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993A0" w14:textId="377ADF7E" w:rsidR="005F132F" w:rsidRPr="0000382D" w:rsidRDefault="00702C0B" w:rsidP="00210773">
      <w:pPr>
        <w:tabs>
          <w:tab w:val="center" w:pos="5031"/>
        </w:tabs>
        <w:ind w:firstLine="0"/>
        <w:rPr>
          <w:szCs w:val="24"/>
        </w:rPr>
      </w:pPr>
      <w:r w:rsidRPr="0000382D">
        <w:rPr>
          <w:noProof/>
          <w:szCs w:val="24"/>
          <w:lang w:eastAsia="ru-RU"/>
        </w:rPr>
        <mc:AlternateContent>
          <mc:Choice Requires="wps">
            <w:drawing>
              <wp:anchor distT="0" distB="0" distL="114300" distR="114300" simplePos="0" relativeHeight="251658240" behindDoc="1" locked="0" layoutInCell="1" allowOverlap="1" wp14:anchorId="38BEDC68" wp14:editId="3A24FD5D">
                <wp:simplePos x="0" y="0"/>
                <wp:positionH relativeFrom="column">
                  <wp:posOffset>-693420</wp:posOffset>
                </wp:positionH>
                <wp:positionV relativeFrom="page">
                  <wp:posOffset>363855</wp:posOffset>
                </wp:positionV>
                <wp:extent cx="6852285" cy="10039350"/>
                <wp:effectExtent l="0" t="0" r="571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2285" cy="10039350"/>
                        </a:xfrm>
                        <a:prstGeom prst="rect">
                          <a:avLst/>
                        </a:prstGeom>
                        <a:solidFill>
                          <a:sysClr val="window" lastClr="FFFFFF"/>
                        </a:solidFill>
                        <a:ln>
                          <a:noFill/>
                        </a:ln>
                        <a:effectLst/>
                      </wps:spPr>
                      <wps:txbx>
                        <w:txbxContent>
                          <w:tbl>
                            <w:tblPr>
                              <w:tblW w:w="9927" w:type="dxa"/>
                              <w:tblInd w:w="279" w:type="dxa"/>
                              <w:tblLook w:val="0000" w:firstRow="0" w:lastRow="0" w:firstColumn="0" w:lastColumn="0" w:noHBand="0" w:noVBand="0"/>
                            </w:tblPr>
                            <w:tblGrid>
                              <w:gridCol w:w="2925"/>
                              <w:gridCol w:w="2377"/>
                              <w:gridCol w:w="948"/>
                              <w:gridCol w:w="3677"/>
                            </w:tblGrid>
                            <w:tr w:rsidR="00EE3523" w:rsidRPr="008F353E" w14:paraId="1210AB21" w14:textId="77777777" w:rsidTr="00FD4D4C">
                              <w:trPr>
                                <w:trHeight w:val="2959"/>
                              </w:trPr>
                              <w:tc>
                                <w:tcPr>
                                  <w:tcW w:w="2925" w:type="dxa"/>
                                </w:tcPr>
                                <w:p w14:paraId="17F25621" w14:textId="77777777" w:rsidR="00EE3523" w:rsidRPr="008F353E" w:rsidRDefault="00EE3523" w:rsidP="00210773">
                                  <w:pPr>
                                    <w:jc w:val="right"/>
                                    <w:rPr>
                                      <w:b/>
                                      <w:sz w:val="16"/>
                                      <w:szCs w:val="16"/>
                                    </w:rPr>
                                  </w:pPr>
                                  <w:r w:rsidRPr="008F353E">
                                    <w:rPr>
                                      <w:b/>
                                      <w:sz w:val="16"/>
                                      <w:szCs w:val="16"/>
                                    </w:rPr>
                                    <w:t>Утверждено:</w:t>
                                  </w:r>
                                </w:p>
                                <w:p w14:paraId="46DEDDD8" w14:textId="77777777" w:rsidR="00EE3523" w:rsidRDefault="00EE3523" w:rsidP="00210773">
                                  <w:pPr>
                                    <w:jc w:val="right"/>
                                    <w:rPr>
                                      <w:bCs/>
                                      <w:sz w:val="16"/>
                                      <w:szCs w:val="16"/>
                                    </w:rPr>
                                  </w:pPr>
                                  <w:r w:rsidRPr="00702C0B">
                                    <w:rPr>
                                      <w:bCs/>
                                      <w:sz w:val="16"/>
                                      <w:szCs w:val="16"/>
                                    </w:rPr>
                                    <w:t>Общероссийская общественная организация "Российское общество специалистов по профилактике и лечению опухолей репродуктивной системы"</w:t>
                                  </w:r>
                                </w:p>
                                <w:p w14:paraId="6EF18799" w14:textId="77777777" w:rsidR="00EE3523" w:rsidRDefault="00EE3523" w:rsidP="00210773">
                                  <w:pPr>
                                    <w:jc w:val="right"/>
                                    <w:rPr>
                                      <w:bCs/>
                                      <w:sz w:val="16"/>
                                      <w:szCs w:val="16"/>
                                    </w:rPr>
                                  </w:pPr>
                                </w:p>
                                <w:p w14:paraId="42EBFA82" w14:textId="77777777" w:rsidR="00EE3523" w:rsidRDefault="00EE3523" w:rsidP="00210773">
                                  <w:pPr>
                                    <w:jc w:val="right"/>
                                    <w:rPr>
                                      <w:bCs/>
                                      <w:sz w:val="16"/>
                                      <w:szCs w:val="16"/>
                                    </w:rPr>
                                  </w:pPr>
                                  <w:r>
                                    <w:rPr>
                                      <w:bCs/>
                                      <w:sz w:val="16"/>
                                      <w:szCs w:val="16"/>
                                    </w:rPr>
                                    <w:t>_________________________</w:t>
                                  </w:r>
                                </w:p>
                                <w:p w14:paraId="71F625DD" w14:textId="77777777" w:rsidR="00EE3523" w:rsidRPr="008F353E" w:rsidRDefault="00EE3523" w:rsidP="00210773">
                                  <w:pPr>
                                    <w:jc w:val="left"/>
                                    <w:rPr>
                                      <w:b/>
                                      <w:sz w:val="16"/>
                                      <w:szCs w:val="16"/>
                                    </w:rPr>
                                  </w:pPr>
                                  <w:r>
                                    <w:rPr>
                                      <w:b/>
                                      <w:sz w:val="16"/>
                                      <w:szCs w:val="16"/>
                                    </w:rPr>
                                    <w:t xml:space="preserve">                </w:t>
                                  </w:r>
                                  <w:proofErr w:type="spellStart"/>
                                  <w:r>
                                    <w:rPr>
                                      <w:b/>
                                      <w:sz w:val="16"/>
                                      <w:szCs w:val="16"/>
                                    </w:rPr>
                                    <w:t>м.п</w:t>
                                  </w:r>
                                  <w:proofErr w:type="spellEnd"/>
                                  <w:r>
                                    <w:rPr>
                                      <w:b/>
                                      <w:sz w:val="16"/>
                                      <w:szCs w:val="16"/>
                                    </w:rPr>
                                    <w:t>.</w:t>
                                  </w:r>
                                </w:p>
                              </w:tc>
                              <w:tc>
                                <w:tcPr>
                                  <w:tcW w:w="3325" w:type="dxa"/>
                                  <w:gridSpan w:val="2"/>
                                </w:tcPr>
                                <w:p w14:paraId="0B178AEC" w14:textId="77777777" w:rsidR="00EE3523" w:rsidRPr="008F353E" w:rsidRDefault="00EE3523" w:rsidP="00210773">
                                  <w:pPr>
                                    <w:jc w:val="right"/>
                                    <w:rPr>
                                      <w:b/>
                                      <w:sz w:val="16"/>
                                      <w:szCs w:val="16"/>
                                    </w:rPr>
                                  </w:pPr>
                                  <w:r w:rsidRPr="008F353E">
                                    <w:rPr>
                                      <w:b/>
                                      <w:sz w:val="16"/>
                                      <w:szCs w:val="16"/>
                                    </w:rPr>
                                    <w:t>Утверждено:</w:t>
                                  </w:r>
                                </w:p>
                                <w:p w14:paraId="2139281F" w14:textId="77777777" w:rsidR="00EE3523" w:rsidRDefault="00EE3523" w:rsidP="00210773">
                                  <w:pPr>
                                    <w:jc w:val="right"/>
                                    <w:rPr>
                                      <w:bCs/>
                                      <w:sz w:val="16"/>
                                      <w:szCs w:val="16"/>
                                    </w:rPr>
                                  </w:pPr>
                                  <w:r w:rsidRPr="00702C0B">
                                    <w:rPr>
                                      <w:bCs/>
                                      <w:sz w:val="16"/>
                                      <w:szCs w:val="16"/>
                                    </w:rPr>
                                    <w:t>Общероссийская общественная организация "Российское общество клинической онкологии"</w:t>
                                  </w:r>
                                </w:p>
                                <w:p w14:paraId="28C5036E" w14:textId="77777777" w:rsidR="00EE3523" w:rsidRDefault="00EE3523" w:rsidP="00210773">
                                  <w:pPr>
                                    <w:jc w:val="right"/>
                                    <w:rPr>
                                      <w:bCs/>
                                      <w:sz w:val="16"/>
                                      <w:szCs w:val="16"/>
                                    </w:rPr>
                                  </w:pPr>
                                </w:p>
                                <w:p w14:paraId="29216875" w14:textId="77777777" w:rsidR="00EE3523" w:rsidRDefault="00EE3523" w:rsidP="00210773">
                                  <w:pPr>
                                    <w:jc w:val="right"/>
                                    <w:rPr>
                                      <w:bCs/>
                                      <w:sz w:val="16"/>
                                      <w:szCs w:val="16"/>
                                    </w:rPr>
                                  </w:pPr>
                                </w:p>
                                <w:p w14:paraId="01B10DA6" w14:textId="77777777" w:rsidR="00EE3523" w:rsidRPr="008F353E" w:rsidRDefault="00EE3523" w:rsidP="00210773">
                                  <w:pPr>
                                    <w:jc w:val="right"/>
                                    <w:rPr>
                                      <w:bCs/>
                                      <w:sz w:val="16"/>
                                      <w:szCs w:val="16"/>
                                    </w:rPr>
                                  </w:pPr>
                                </w:p>
                                <w:p w14:paraId="0065552D" w14:textId="77777777" w:rsidR="00EE3523" w:rsidRPr="008F353E" w:rsidRDefault="00EE3523" w:rsidP="00210773">
                                  <w:pPr>
                                    <w:jc w:val="right"/>
                                    <w:rPr>
                                      <w:bCs/>
                                      <w:sz w:val="16"/>
                                      <w:szCs w:val="16"/>
                                    </w:rPr>
                                  </w:pPr>
                                  <w:r w:rsidRPr="008F353E">
                                    <w:rPr>
                                      <w:bCs/>
                                      <w:sz w:val="16"/>
                                      <w:szCs w:val="16"/>
                                    </w:rPr>
                                    <w:t>______________________________</w:t>
                                  </w:r>
                                </w:p>
                                <w:p w14:paraId="4A8157D8" w14:textId="77777777" w:rsidR="00EE3523" w:rsidRPr="008F353E" w:rsidRDefault="00EE3523" w:rsidP="00210773">
                                  <w:pPr>
                                    <w:jc w:val="center"/>
                                    <w:rPr>
                                      <w:bCs/>
                                      <w:sz w:val="16"/>
                                      <w:szCs w:val="16"/>
                                    </w:rPr>
                                  </w:pPr>
                                  <w:proofErr w:type="spellStart"/>
                                  <w:r w:rsidRPr="008F353E">
                                    <w:rPr>
                                      <w:b/>
                                      <w:sz w:val="16"/>
                                      <w:szCs w:val="16"/>
                                    </w:rPr>
                                    <w:t>м.п</w:t>
                                  </w:r>
                                  <w:proofErr w:type="spellEnd"/>
                                  <w:r w:rsidRPr="008F353E">
                                    <w:rPr>
                                      <w:b/>
                                      <w:sz w:val="16"/>
                                      <w:szCs w:val="16"/>
                                    </w:rPr>
                                    <w:t>.</w:t>
                                  </w:r>
                                </w:p>
                              </w:tc>
                              <w:tc>
                                <w:tcPr>
                                  <w:tcW w:w="3677" w:type="dxa"/>
                                </w:tcPr>
                                <w:p w14:paraId="5F13E8A8" w14:textId="77777777" w:rsidR="00EE3523" w:rsidRPr="008F353E" w:rsidRDefault="00EE3523" w:rsidP="00210773">
                                  <w:pPr>
                                    <w:jc w:val="right"/>
                                    <w:rPr>
                                      <w:b/>
                                      <w:sz w:val="16"/>
                                      <w:szCs w:val="16"/>
                                    </w:rPr>
                                  </w:pPr>
                                  <w:r w:rsidRPr="008F353E">
                                    <w:rPr>
                                      <w:b/>
                                      <w:sz w:val="16"/>
                                      <w:szCs w:val="16"/>
                                    </w:rPr>
                                    <w:t>Утверждено:</w:t>
                                  </w:r>
                                </w:p>
                                <w:p w14:paraId="19D153E5" w14:textId="77777777" w:rsidR="00EE3523" w:rsidRPr="008F353E" w:rsidRDefault="00EE3523" w:rsidP="00210773">
                                  <w:pPr>
                                    <w:ind w:firstLine="109"/>
                                    <w:jc w:val="right"/>
                                    <w:rPr>
                                      <w:bCs/>
                                      <w:sz w:val="16"/>
                                      <w:szCs w:val="16"/>
                                    </w:rPr>
                                  </w:pPr>
                                  <w:r w:rsidRPr="008F353E">
                                    <w:rPr>
                                      <w:bCs/>
                                      <w:sz w:val="16"/>
                                      <w:szCs w:val="16"/>
                                    </w:rPr>
                                    <w:t>Общероссийский национальный союз</w:t>
                                  </w:r>
                                </w:p>
                                <w:p w14:paraId="0E8C2A06" w14:textId="77777777" w:rsidR="00EE3523" w:rsidRPr="008F353E" w:rsidRDefault="00EE3523" w:rsidP="00210773">
                                  <w:pPr>
                                    <w:ind w:firstLine="0"/>
                                    <w:jc w:val="right"/>
                                    <w:rPr>
                                      <w:bCs/>
                                      <w:sz w:val="16"/>
                                      <w:szCs w:val="16"/>
                                    </w:rPr>
                                  </w:pPr>
                                  <w:r w:rsidRPr="008F353E">
                                    <w:rPr>
                                      <w:bCs/>
                                      <w:sz w:val="16"/>
                                      <w:szCs w:val="16"/>
                                    </w:rPr>
                                    <w:t>"Ассоциация онкологов России"</w:t>
                                  </w:r>
                                </w:p>
                                <w:p w14:paraId="40CD03A9" w14:textId="16053AAB" w:rsidR="00EE3523" w:rsidRDefault="00EE3523" w:rsidP="00FD4D4C">
                                  <w:pPr>
                                    <w:jc w:val="right"/>
                                    <w:rPr>
                                      <w:bCs/>
                                      <w:sz w:val="16"/>
                                      <w:szCs w:val="16"/>
                                    </w:rPr>
                                  </w:pPr>
                                </w:p>
                                <w:p w14:paraId="28D389AC" w14:textId="77777777" w:rsidR="009D3E50" w:rsidRDefault="009D3E50" w:rsidP="00FD4D4C">
                                  <w:pPr>
                                    <w:jc w:val="right"/>
                                    <w:rPr>
                                      <w:bCs/>
                                      <w:sz w:val="16"/>
                                      <w:szCs w:val="16"/>
                                    </w:rPr>
                                  </w:pPr>
                                </w:p>
                                <w:p w14:paraId="61A8679E" w14:textId="149C0CC4" w:rsidR="00EE3523" w:rsidRDefault="00EE3523" w:rsidP="00FD4D4C">
                                  <w:pPr>
                                    <w:jc w:val="right"/>
                                    <w:rPr>
                                      <w:bCs/>
                                      <w:sz w:val="16"/>
                                      <w:szCs w:val="16"/>
                                    </w:rPr>
                                  </w:pPr>
                                </w:p>
                                <w:p w14:paraId="41A2720D" w14:textId="77777777" w:rsidR="00EE3523" w:rsidRPr="008F353E" w:rsidRDefault="00EE3523" w:rsidP="00FD4D4C">
                                  <w:pPr>
                                    <w:jc w:val="right"/>
                                    <w:rPr>
                                      <w:bCs/>
                                      <w:sz w:val="16"/>
                                      <w:szCs w:val="16"/>
                                    </w:rPr>
                                  </w:pPr>
                                </w:p>
                                <w:p w14:paraId="25A23660" w14:textId="08CD5C4E" w:rsidR="00EE3523" w:rsidRPr="008F353E" w:rsidRDefault="00EE3523" w:rsidP="00210773">
                                  <w:pPr>
                                    <w:jc w:val="right"/>
                                    <w:rPr>
                                      <w:b/>
                                      <w:sz w:val="16"/>
                                      <w:szCs w:val="16"/>
                                    </w:rPr>
                                  </w:pPr>
                                  <w:r w:rsidRPr="008F353E">
                                    <w:rPr>
                                      <w:b/>
                                      <w:sz w:val="16"/>
                                      <w:szCs w:val="16"/>
                                    </w:rPr>
                                    <w:t>____________________</w:t>
                                  </w:r>
                                  <w:r>
                                    <w:rPr>
                                      <w:b/>
                                      <w:sz w:val="16"/>
                                      <w:szCs w:val="16"/>
                                    </w:rPr>
                                    <w:t>__________</w:t>
                                  </w:r>
                                </w:p>
                                <w:p w14:paraId="5B0CB88C" w14:textId="77777777" w:rsidR="00EE3523" w:rsidRPr="008F353E" w:rsidRDefault="00EE3523" w:rsidP="00210773">
                                  <w:pPr>
                                    <w:rPr>
                                      <w:b/>
                                      <w:sz w:val="16"/>
                                      <w:szCs w:val="16"/>
                                    </w:rPr>
                                  </w:pPr>
                                  <w:r w:rsidRPr="008F353E">
                                    <w:rPr>
                                      <w:b/>
                                      <w:sz w:val="16"/>
                                      <w:szCs w:val="16"/>
                                    </w:rPr>
                                    <w:t xml:space="preserve">                  </w:t>
                                  </w:r>
                                  <w:proofErr w:type="spellStart"/>
                                  <w:r w:rsidRPr="008F353E">
                                    <w:rPr>
                                      <w:b/>
                                      <w:sz w:val="16"/>
                                      <w:szCs w:val="16"/>
                                    </w:rPr>
                                    <w:t>м.п</w:t>
                                  </w:r>
                                  <w:proofErr w:type="spellEnd"/>
                                  <w:r w:rsidRPr="008F353E">
                                    <w:rPr>
                                      <w:b/>
                                      <w:sz w:val="16"/>
                                      <w:szCs w:val="16"/>
                                    </w:rPr>
                                    <w:t>.</w:t>
                                  </w:r>
                                </w:p>
                              </w:tc>
                            </w:tr>
                            <w:tr w:rsidR="00EE3523" w:rsidRPr="00413BF9" w14:paraId="010F6487" w14:textId="77777777" w:rsidTr="00FD4D4C">
                              <w:tblPrEx>
                                <w:tblLook w:val="04A0" w:firstRow="1" w:lastRow="0" w:firstColumn="1" w:lastColumn="0" w:noHBand="0" w:noVBand="1"/>
                              </w:tblPrEx>
                              <w:trPr>
                                <w:trHeight w:val="1272"/>
                              </w:trPr>
                              <w:tc>
                                <w:tcPr>
                                  <w:tcW w:w="9927" w:type="dxa"/>
                                  <w:gridSpan w:val="4"/>
                                  <w:shd w:val="clear" w:color="auto" w:fill="auto"/>
                                </w:tcPr>
                                <w:p w14:paraId="1BD72C6F" w14:textId="77777777" w:rsidR="00EE3523" w:rsidRDefault="00EE3523" w:rsidP="00210773">
                                  <w:pPr>
                                    <w:tabs>
                                      <w:tab w:val="left" w:pos="3505"/>
                                      <w:tab w:val="left" w:pos="6135"/>
                                    </w:tabs>
                                    <w:spacing w:line="240" w:lineRule="auto"/>
                                    <w:ind w:firstLine="0"/>
                                    <w:jc w:val="center"/>
                                    <w:rPr>
                                      <w:b/>
                                      <w:color w:val="808080"/>
                                      <w:szCs w:val="24"/>
                                    </w:rPr>
                                  </w:pPr>
                                </w:p>
                                <w:p w14:paraId="5DC78CA7" w14:textId="77777777" w:rsidR="00EE3523" w:rsidRDefault="00EE3523" w:rsidP="00210773">
                                  <w:pPr>
                                    <w:tabs>
                                      <w:tab w:val="left" w:pos="3505"/>
                                      <w:tab w:val="left" w:pos="6135"/>
                                    </w:tabs>
                                    <w:spacing w:line="240" w:lineRule="auto"/>
                                    <w:ind w:firstLine="0"/>
                                    <w:jc w:val="center"/>
                                    <w:rPr>
                                      <w:b/>
                                      <w:color w:val="808080"/>
                                      <w:szCs w:val="24"/>
                                    </w:rPr>
                                  </w:pPr>
                                </w:p>
                                <w:p w14:paraId="06901E64" w14:textId="32CA2ADC" w:rsidR="00EE3523" w:rsidRDefault="00EE3523" w:rsidP="00210773">
                                  <w:pPr>
                                    <w:tabs>
                                      <w:tab w:val="left" w:pos="3505"/>
                                      <w:tab w:val="left" w:pos="6135"/>
                                    </w:tabs>
                                    <w:spacing w:line="240" w:lineRule="auto"/>
                                    <w:ind w:firstLine="0"/>
                                    <w:jc w:val="center"/>
                                    <w:rPr>
                                      <w:b/>
                                      <w:noProof/>
                                      <w:color w:val="808080"/>
                                      <w:szCs w:val="24"/>
                                      <w:lang w:eastAsia="ru-RU"/>
                                    </w:rPr>
                                  </w:pPr>
                                  <w:r w:rsidRPr="00413BF9">
                                    <w:rPr>
                                      <w:b/>
                                      <w:color w:val="808080"/>
                                      <w:szCs w:val="24"/>
                                    </w:rPr>
                                    <w:t xml:space="preserve">Клинические </w:t>
                                  </w:r>
                                  <w:r w:rsidRPr="00413BF9">
                                    <w:rPr>
                                      <w:b/>
                                      <w:noProof/>
                                      <w:color w:val="808080"/>
                                      <w:szCs w:val="24"/>
                                      <w:lang w:eastAsia="ru-RU"/>
                                    </w:rPr>
                                    <w:t>рекомендации</w:t>
                                  </w:r>
                                </w:p>
                                <w:p w14:paraId="10DB0E85" w14:textId="77777777" w:rsidR="00EE3523" w:rsidRDefault="00EE3523" w:rsidP="00210773">
                                  <w:pPr>
                                    <w:tabs>
                                      <w:tab w:val="left" w:pos="3505"/>
                                      <w:tab w:val="left" w:pos="6135"/>
                                    </w:tabs>
                                    <w:spacing w:line="240" w:lineRule="auto"/>
                                    <w:ind w:firstLine="0"/>
                                    <w:jc w:val="center"/>
                                    <w:rPr>
                                      <w:b/>
                                      <w:noProof/>
                                      <w:color w:val="808080"/>
                                      <w:szCs w:val="24"/>
                                      <w:lang w:eastAsia="ru-RU"/>
                                    </w:rPr>
                                  </w:pPr>
                                </w:p>
                                <w:p w14:paraId="56E88F31" w14:textId="77777777" w:rsidR="00EE3523" w:rsidRDefault="00EE3523" w:rsidP="00210773">
                                  <w:pPr>
                                    <w:tabs>
                                      <w:tab w:val="left" w:pos="3505"/>
                                      <w:tab w:val="left" w:pos="6135"/>
                                    </w:tabs>
                                    <w:spacing w:line="240" w:lineRule="auto"/>
                                    <w:ind w:firstLine="0"/>
                                    <w:jc w:val="center"/>
                                    <w:rPr>
                                      <w:b/>
                                      <w:sz w:val="44"/>
                                      <w:szCs w:val="44"/>
                                    </w:rPr>
                                  </w:pPr>
                                  <w:r w:rsidRPr="00413BF9">
                                    <w:rPr>
                                      <w:b/>
                                      <w:sz w:val="44"/>
                                      <w:szCs w:val="44"/>
                                    </w:rPr>
                                    <w:t xml:space="preserve">Злокачественные новообразования </w:t>
                                  </w:r>
                                </w:p>
                                <w:p w14:paraId="61EA968D" w14:textId="6661F45D" w:rsidR="00EE3523" w:rsidRDefault="00EE3523" w:rsidP="00210773">
                                  <w:pPr>
                                    <w:tabs>
                                      <w:tab w:val="left" w:pos="3505"/>
                                      <w:tab w:val="left" w:pos="6135"/>
                                    </w:tabs>
                                    <w:spacing w:line="240" w:lineRule="auto"/>
                                    <w:ind w:firstLine="0"/>
                                    <w:jc w:val="center"/>
                                    <w:rPr>
                                      <w:b/>
                                      <w:sz w:val="44"/>
                                      <w:szCs w:val="44"/>
                                    </w:rPr>
                                  </w:pPr>
                                  <w:r w:rsidRPr="00413BF9">
                                    <w:rPr>
                                      <w:b/>
                                      <w:sz w:val="44"/>
                                      <w:szCs w:val="44"/>
                                    </w:rPr>
                                    <w:t>влагалища</w:t>
                                  </w:r>
                                </w:p>
                                <w:p w14:paraId="545F4835" w14:textId="77777777" w:rsidR="00EE3523" w:rsidRDefault="00EE3523" w:rsidP="00210773">
                                  <w:pPr>
                                    <w:tabs>
                                      <w:tab w:val="left" w:pos="3505"/>
                                      <w:tab w:val="left" w:pos="6135"/>
                                    </w:tabs>
                                    <w:spacing w:line="240" w:lineRule="auto"/>
                                    <w:ind w:firstLine="0"/>
                                    <w:jc w:val="center"/>
                                    <w:rPr>
                                      <w:b/>
                                      <w:szCs w:val="44"/>
                                    </w:rPr>
                                  </w:pPr>
                                </w:p>
                                <w:p w14:paraId="7F9E9036" w14:textId="77777777" w:rsidR="00EE3523" w:rsidRPr="00210773" w:rsidRDefault="00EE3523" w:rsidP="00210773">
                                  <w:pPr>
                                    <w:tabs>
                                      <w:tab w:val="left" w:pos="3505"/>
                                      <w:tab w:val="left" w:pos="6135"/>
                                    </w:tabs>
                                    <w:spacing w:line="240" w:lineRule="auto"/>
                                    <w:ind w:firstLine="0"/>
                                    <w:jc w:val="center"/>
                                    <w:rPr>
                                      <w:b/>
                                      <w:noProof/>
                                      <w:color w:val="808080"/>
                                      <w:szCs w:val="24"/>
                                      <w:lang w:eastAsia="ru-RU"/>
                                    </w:rPr>
                                  </w:pPr>
                                </w:p>
                              </w:tc>
                            </w:tr>
                            <w:tr w:rsidR="00EE3523" w:rsidRPr="00413BF9" w14:paraId="2BD4FF23" w14:textId="77777777" w:rsidTr="00FD4D4C">
                              <w:tblPrEx>
                                <w:tblLook w:val="04A0" w:firstRow="1" w:lastRow="0" w:firstColumn="1" w:lastColumn="0" w:noHBand="0" w:noVBand="1"/>
                              </w:tblPrEx>
                              <w:trPr>
                                <w:trHeight w:val="1078"/>
                              </w:trPr>
                              <w:tc>
                                <w:tcPr>
                                  <w:tcW w:w="5302" w:type="dxa"/>
                                  <w:gridSpan w:val="2"/>
                                  <w:shd w:val="clear" w:color="auto" w:fill="auto"/>
                                </w:tcPr>
                                <w:p w14:paraId="46903ABA" w14:textId="77777777" w:rsidR="00EE3523" w:rsidRPr="00413BF9" w:rsidRDefault="00EE3523" w:rsidP="00210773">
                                  <w:pPr>
                                    <w:tabs>
                                      <w:tab w:val="left" w:pos="6135"/>
                                    </w:tabs>
                                    <w:ind w:firstLine="0"/>
                                    <w:jc w:val="right"/>
                                    <w:rPr>
                                      <w:szCs w:val="24"/>
                                    </w:rPr>
                                  </w:pPr>
                                  <w:r w:rsidRPr="00413BF9">
                                    <w:rPr>
                                      <w:color w:val="808080"/>
                                      <w:szCs w:val="24"/>
                                    </w:rPr>
                                    <w:t>Кодирование по Международной статистической классификации болезней и проблем, связанных со здоровьем:</w:t>
                                  </w:r>
                                </w:p>
                              </w:tc>
                              <w:tc>
                                <w:tcPr>
                                  <w:tcW w:w="4625" w:type="dxa"/>
                                  <w:gridSpan w:val="2"/>
                                  <w:shd w:val="clear" w:color="auto" w:fill="auto"/>
                                </w:tcPr>
                                <w:p w14:paraId="2629C771" w14:textId="4087C5B7" w:rsidR="00EE3523" w:rsidRPr="00EE3523" w:rsidRDefault="00EE3523" w:rsidP="00210773">
                                  <w:pPr>
                                    <w:ind w:firstLine="0"/>
                                    <w:rPr>
                                      <w:szCs w:val="24"/>
                                      <w:lang w:val="en-US"/>
                                    </w:rPr>
                                  </w:pPr>
                                  <w:r w:rsidRPr="00413BF9">
                                    <w:rPr>
                                      <w:szCs w:val="24"/>
                                    </w:rPr>
                                    <w:t>С52</w:t>
                                  </w:r>
                                  <w:r>
                                    <w:rPr>
                                      <w:szCs w:val="24"/>
                                    </w:rPr>
                                    <w:t xml:space="preserve">, </w:t>
                                  </w:r>
                                  <w:r>
                                    <w:rPr>
                                      <w:szCs w:val="24"/>
                                      <w:lang w:val="en-US"/>
                                    </w:rPr>
                                    <w:t>D07.2</w:t>
                                  </w:r>
                                </w:p>
                              </w:tc>
                            </w:tr>
                            <w:tr w:rsidR="00EE3523" w:rsidRPr="00413BF9" w14:paraId="2C39F6E3" w14:textId="77777777" w:rsidTr="00FD4D4C">
                              <w:tblPrEx>
                                <w:tblLook w:val="04A0" w:firstRow="1" w:lastRow="0" w:firstColumn="1" w:lastColumn="0" w:noHBand="0" w:noVBand="1"/>
                              </w:tblPrEx>
                              <w:trPr>
                                <w:trHeight w:val="543"/>
                              </w:trPr>
                              <w:tc>
                                <w:tcPr>
                                  <w:tcW w:w="5302" w:type="dxa"/>
                                  <w:gridSpan w:val="2"/>
                                  <w:shd w:val="clear" w:color="auto" w:fill="auto"/>
                                </w:tcPr>
                                <w:p w14:paraId="254CA753" w14:textId="77777777" w:rsidR="00EE3523" w:rsidRPr="00413BF9" w:rsidRDefault="00EE3523" w:rsidP="00210773">
                                  <w:pPr>
                                    <w:tabs>
                                      <w:tab w:val="left" w:pos="6135"/>
                                    </w:tabs>
                                    <w:ind w:firstLine="0"/>
                                    <w:jc w:val="right"/>
                                    <w:rPr>
                                      <w:color w:val="808080"/>
                                      <w:szCs w:val="24"/>
                                    </w:rPr>
                                  </w:pPr>
                                  <w:r w:rsidRPr="00413BF9">
                                    <w:rPr>
                                      <w:rStyle w:val="pop-slug-vol"/>
                                      <w:color w:val="808080"/>
                                      <w:szCs w:val="24"/>
                                    </w:rPr>
                                    <w:t>Возрастная группа:</w:t>
                                  </w:r>
                                  <w:r w:rsidRPr="00413BF9">
                                    <w:rPr>
                                      <w:rStyle w:val="pop-slug-vol"/>
                                      <w:b/>
                                      <w:color w:val="808080"/>
                                      <w:szCs w:val="24"/>
                                    </w:rPr>
                                    <w:t xml:space="preserve"> </w:t>
                                  </w:r>
                                </w:p>
                              </w:tc>
                              <w:tc>
                                <w:tcPr>
                                  <w:tcW w:w="4625" w:type="dxa"/>
                                  <w:gridSpan w:val="2"/>
                                  <w:shd w:val="clear" w:color="auto" w:fill="auto"/>
                                </w:tcPr>
                                <w:p w14:paraId="08BBEB2E" w14:textId="77777777" w:rsidR="00EE3523" w:rsidRPr="00413BF9" w:rsidRDefault="00EE3523" w:rsidP="00210773">
                                  <w:pPr>
                                    <w:tabs>
                                      <w:tab w:val="left" w:pos="6135"/>
                                    </w:tabs>
                                    <w:ind w:firstLine="0"/>
                                    <w:rPr>
                                      <w:szCs w:val="24"/>
                                    </w:rPr>
                                  </w:pPr>
                                  <w:r w:rsidRPr="00413BF9">
                                    <w:rPr>
                                      <w:szCs w:val="24"/>
                                    </w:rPr>
                                    <w:t>Взрослые</w:t>
                                  </w:r>
                                </w:p>
                              </w:tc>
                            </w:tr>
                            <w:tr w:rsidR="00EE3523" w:rsidRPr="00413BF9" w14:paraId="6BCB4EB9" w14:textId="77777777" w:rsidTr="00FD4D4C">
                              <w:tblPrEx>
                                <w:tblLook w:val="04A0" w:firstRow="1" w:lastRow="0" w:firstColumn="1" w:lastColumn="0" w:noHBand="0" w:noVBand="1"/>
                              </w:tblPrEx>
                              <w:trPr>
                                <w:trHeight w:val="272"/>
                              </w:trPr>
                              <w:tc>
                                <w:tcPr>
                                  <w:tcW w:w="5302" w:type="dxa"/>
                                  <w:gridSpan w:val="2"/>
                                  <w:shd w:val="clear" w:color="auto" w:fill="auto"/>
                                </w:tcPr>
                                <w:p w14:paraId="46C13EA0" w14:textId="77777777" w:rsidR="00EE3523" w:rsidRPr="00413BF9" w:rsidRDefault="00EE3523" w:rsidP="00210773">
                                  <w:pPr>
                                    <w:tabs>
                                      <w:tab w:val="left" w:pos="6135"/>
                                    </w:tabs>
                                    <w:ind w:firstLine="0"/>
                                    <w:jc w:val="right"/>
                                    <w:rPr>
                                      <w:color w:val="808080"/>
                                      <w:szCs w:val="24"/>
                                    </w:rPr>
                                  </w:pPr>
                                  <w:r w:rsidRPr="00413BF9">
                                    <w:rPr>
                                      <w:color w:val="808080"/>
                                      <w:szCs w:val="24"/>
                                    </w:rPr>
                                    <w:t>Год утверждения:</w:t>
                                  </w:r>
                                </w:p>
                              </w:tc>
                              <w:tc>
                                <w:tcPr>
                                  <w:tcW w:w="4625" w:type="dxa"/>
                                  <w:gridSpan w:val="2"/>
                                  <w:shd w:val="clear" w:color="auto" w:fill="auto"/>
                                </w:tcPr>
                                <w:p w14:paraId="7E8C69FF" w14:textId="66FE77BC" w:rsidR="00EE3523" w:rsidRPr="00413BF9" w:rsidRDefault="00EE3523" w:rsidP="00210773">
                                  <w:pPr>
                                    <w:tabs>
                                      <w:tab w:val="left" w:pos="6135"/>
                                    </w:tabs>
                                    <w:ind w:firstLine="0"/>
                                    <w:rPr>
                                      <w:bCs/>
                                      <w:szCs w:val="24"/>
                                    </w:rPr>
                                  </w:pPr>
                                  <w:r w:rsidRPr="00413BF9">
                                    <w:rPr>
                                      <w:bCs/>
                                      <w:szCs w:val="24"/>
                                    </w:rPr>
                                    <w:t>202</w:t>
                                  </w:r>
                                  <w:r w:rsidR="00754AD8">
                                    <w:rPr>
                                      <w:bCs/>
                                      <w:szCs w:val="24"/>
                                    </w:rPr>
                                    <w:t>4</w:t>
                                  </w:r>
                                  <w:r w:rsidRPr="00413BF9">
                                    <w:rPr>
                                      <w:bCs/>
                                      <w:szCs w:val="24"/>
                                    </w:rPr>
                                    <w:t>г.</w:t>
                                  </w:r>
                                </w:p>
                              </w:tc>
                            </w:tr>
                            <w:tr w:rsidR="00EE3523" w:rsidRPr="00413BF9" w14:paraId="719400E3" w14:textId="77777777" w:rsidTr="00FD4D4C">
                              <w:tblPrEx>
                                <w:tblLook w:val="04A0" w:firstRow="1" w:lastRow="0" w:firstColumn="1" w:lastColumn="0" w:noHBand="0" w:noVBand="1"/>
                              </w:tblPrEx>
                              <w:trPr>
                                <w:trHeight w:val="271"/>
                              </w:trPr>
                              <w:tc>
                                <w:tcPr>
                                  <w:tcW w:w="9927" w:type="dxa"/>
                                  <w:gridSpan w:val="4"/>
                                  <w:shd w:val="clear" w:color="auto" w:fill="auto"/>
                                </w:tcPr>
                                <w:p w14:paraId="71980F68" w14:textId="77777777" w:rsidR="00EE3523" w:rsidRPr="00413BF9" w:rsidRDefault="00EE3523" w:rsidP="00210773">
                                  <w:pPr>
                                    <w:tabs>
                                      <w:tab w:val="left" w:pos="6135"/>
                                    </w:tabs>
                                    <w:ind w:firstLine="0"/>
                                    <w:rPr>
                                      <w:color w:val="808080"/>
                                      <w:szCs w:val="24"/>
                                    </w:rPr>
                                  </w:pPr>
                                  <w:r w:rsidRPr="00413BF9">
                                    <w:rPr>
                                      <w:color w:val="808080"/>
                                      <w:szCs w:val="24"/>
                                    </w:rPr>
                                    <w:t xml:space="preserve">      Разработчики клинических рекомендаций:</w:t>
                                  </w:r>
                                </w:p>
                              </w:tc>
                            </w:tr>
                            <w:tr w:rsidR="00EE3523" w:rsidRPr="00413BF9" w14:paraId="4D04E6AC" w14:textId="77777777" w:rsidTr="00FD4D4C">
                              <w:tblPrEx>
                                <w:tblLook w:val="04A0" w:firstRow="1" w:lastRow="0" w:firstColumn="1" w:lastColumn="0" w:noHBand="0" w:noVBand="1"/>
                              </w:tblPrEx>
                              <w:trPr>
                                <w:trHeight w:val="2783"/>
                              </w:trPr>
                              <w:tc>
                                <w:tcPr>
                                  <w:tcW w:w="9927" w:type="dxa"/>
                                  <w:gridSpan w:val="4"/>
                                  <w:shd w:val="clear" w:color="auto" w:fill="auto"/>
                                </w:tcPr>
                                <w:p w14:paraId="55F30B43" w14:textId="77777777" w:rsidR="00EE3523" w:rsidRPr="00413BF9" w:rsidRDefault="00EE3523">
                                  <w:pPr>
                                    <w:numPr>
                                      <w:ilvl w:val="0"/>
                                      <w:numId w:val="14"/>
                                    </w:numPr>
                                    <w:jc w:val="left"/>
                                    <w:rPr>
                                      <w:szCs w:val="24"/>
                                    </w:rPr>
                                  </w:pPr>
                                  <w:r w:rsidRPr="00413BF9">
                                    <w:rPr>
                                      <w:rFonts w:eastAsia="Times New Roman"/>
                                      <w:szCs w:val="24"/>
                                    </w:rPr>
                                    <w:t>Общероссийский национальный союз "Ассоциация онкологов России"</w:t>
                                  </w:r>
                                  <w:bookmarkStart w:id="0" w:name="_Toc18568753"/>
                                </w:p>
                                <w:p w14:paraId="6803DA7C" w14:textId="77777777" w:rsidR="00EE3523" w:rsidRPr="00413BF9" w:rsidRDefault="00EE3523">
                                  <w:pPr>
                                    <w:numPr>
                                      <w:ilvl w:val="0"/>
                                      <w:numId w:val="14"/>
                                    </w:numPr>
                                    <w:jc w:val="left"/>
                                    <w:rPr>
                                      <w:szCs w:val="24"/>
                                    </w:rPr>
                                  </w:pPr>
                                  <w:r w:rsidRPr="00413BF9">
                                    <w:rPr>
                                      <w:szCs w:val="24"/>
                                    </w:rPr>
                                    <w:t>Общероссийская общественная организация "Российское общество клинической онкологии"</w:t>
                                  </w:r>
                                </w:p>
                                <w:p w14:paraId="76E1BC62" w14:textId="77777777" w:rsidR="00EE3523" w:rsidRPr="00413BF9" w:rsidRDefault="00EE3523">
                                  <w:pPr>
                                    <w:pStyle w:val="afe"/>
                                    <w:keepNext/>
                                    <w:keepLines/>
                                    <w:numPr>
                                      <w:ilvl w:val="0"/>
                                      <w:numId w:val="14"/>
                                    </w:numPr>
                                    <w:jc w:val="left"/>
                                    <w:outlineLvl w:val="0"/>
                                    <w:rPr>
                                      <w:b/>
                                      <w:szCs w:val="24"/>
                                    </w:rPr>
                                  </w:pPr>
                                  <w:r w:rsidRPr="00413BF9">
                                    <w:rPr>
                                      <w:szCs w:val="24"/>
                                    </w:rPr>
                                    <w:t>Общероссийская общественная организация "Российское общество специалистов по профилактике и лечению опухолей репродуктивной системы"</w:t>
                                  </w:r>
                                  <w:bookmarkEnd w:id="0"/>
                                </w:p>
                              </w:tc>
                            </w:tr>
                          </w:tbl>
                          <w:p w14:paraId="49266075" w14:textId="604F3946" w:rsidR="00EE3523" w:rsidRDefault="00EE3523" w:rsidP="00210773">
                            <w:pPr>
                              <w:ind w:firstLine="0"/>
                            </w:pPr>
                          </w:p>
                          <w:p w14:paraId="5A552B4A" w14:textId="106A8F33" w:rsidR="00EE3523" w:rsidRDefault="00EE3523" w:rsidP="00210773">
                            <w:pPr>
                              <w:ind w:firstLine="0"/>
                            </w:pPr>
                          </w:p>
                          <w:p w14:paraId="63045EC8" w14:textId="39B514E5" w:rsidR="00EE3523" w:rsidRDefault="00EE3523" w:rsidP="00210773">
                            <w:pPr>
                              <w:ind w:firstLine="0"/>
                            </w:pPr>
                          </w:p>
                          <w:p w14:paraId="72EF60CB" w14:textId="64613026" w:rsidR="00EE3523" w:rsidRDefault="00EE3523" w:rsidP="00210773">
                            <w:pPr>
                              <w:ind w:firstLine="0"/>
                            </w:pPr>
                          </w:p>
                          <w:p w14:paraId="7F810AED" w14:textId="148D203C" w:rsidR="00EE3523" w:rsidRDefault="00EE3523" w:rsidP="00210773">
                            <w:pPr>
                              <w:ind w:firstLine="0"/>
                            </w:pPr>
                          </w:p>
                          <w:p w14:paraId="051A5446" w14:textId="5E1FB6ED" w:rsidR="00EE3523" w:rsidRDefault="00EE3523" w:rsidP="00210773">
                            <w:pPr>
                              <w:ind w:firstLine="0"/>
                            </w:pPr>
                          </w:p>
                          <w:p w14:paraId="01B99677" w14:textId="77777777" w:rsidR="00EE3523" w:rsidRDefault="00EE3523" w:rsidP="00210773">
                            <w:pPr>
                              <w:ind w:firstLine="0"/>
                            </w:pPr>
                          </w:p>
                          <w:p w14:paraId="44F65F56" w14:textId="3165CC17" w:rsidR="00EE3523" w:rsidRDefault="00EE3523" w:rsidP="00702C0B">
                            <w:pPr>
                              <w:jc w:val="center"/>
                            </w:pPr>
                          </w:p>
                          <w:p w14:paraId="29535816" w14:textId="7D6713A3" w:rsidR="00EE3523" w:rsidRDefault="00EE3523" w:rsidP="00702C0B">
                            <w:pPr>
                              <w:jc w:val="center"/>
                            </w:pPr>
                          </w:p>
                          <w:p w14:paraId="766957A3" w14:textId="77777777" w:rsidR="00EE3523" w:rsidRDefault="00EE3523" w:rsidP="00702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EDC68" id="Прямоугольник 3" o:spid="_x0000_s1026" style="position:absolute;left:0;text-align:left;margin-left:-54.6pt;margin-top:28.65pt;width:539.55pt;height:7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" fillcolor="window" stroked="f">
                <v:textbox>
                  <w:txbxContent>
                    <w:tbl>
                      <w:tblPr>
                        <w:tblW w:w="9927" w:type="dxa"/>
                        <w:tblInd w:w="279" w:type="dxa"/>
                        <w:tblLook w:val="0000" w:firstRow="0" w:lastRow="0" w:firstColumn="0" w:lastColumn="0" w:noHBand="0" w:noVBand="0"/>
                      </w:tblPr>
                      <w:tblGrid>
                        <w:gridCol w:w="2925"/>
                        <w:gridCol w:w="2377"/>
                        <w:gridCol w:w="948"/>
                        <w:gridCol w:w="3677"/>
                      </w:tblGrid>
                      <w:tr w:rsidR="00EE3523" w:rsidRPr="008F353E" w14:paraId="1210AB21" w14:textId="77777777" w:rsidTr="00FD4D4C">
                        <w:trPr>
                          <w:trHeight w:val="2959"/>
                        </w:trPr>
                        <w:tc>
                          <w:tcPr>
                            <w:tcW w:w="2925" w:type="dxa"/>
                          </w:tcPr>
                          <w:p w14:paraId="17F25621" w14:textId="77777777" w:rsidR="00EE3523" w:rsidRPr="008F353E" w:rsidRDefault="00EE3523" w:rsidP="00210773">
                            <w:pPr>
                              <w:jc w:val="right"/>
                              <w:rPr>
                                <w:b/>
                                <w:sz w:val="16"/>
                                <w:szCs w:val="16"/>
                              </w:rPr>
                            </w:pPr>
                            <w:r w:rsidRPr="008F353E">
                              <w:rPr>
                                <w:b/>
                                <w:sz w:val="16"/>
                                <w:szCs w:val="16"/>
                              </w:rPr>
                              <w:t>Утверждено:</w:t>
                            </w:r>
                          </w:p>
                          <w:p w14:paraId="46DEDDD8" w14:textId="77777777" w:rsidR="00EE3523" w:rsidRDefault="00EE3523" w:rsidP="00210773">
                            <w:pPr>
                              <w:jc w:val="right"/>
                              <w:rPr>
                                <w:bCs/>
                                <w:sz w:val="16"/>
                                <w:szCs w:val="16"/>
                              </w:rPr>
                            </w:pPr>
                            <w:r w:rsidRPr="00702C0B">
                              <w:rPr>
                                <w:bCs/>
                                <w:sz w:val="16"/>
                                <w:szCs w:val="16"/>
                              </w:rPr>
                              <w:t>Общероссийская общественная организация "Российское общество специалистов по профилактике и лечению опухолей репродуктивной системы"</w:t>
                            </w:r>
                          </w:p>
                          <w:p w14:paraId="6EF18799" w14:textId="77777777" w:rsidR="00EE3523" w:rsidRDefault="00EE3523" w:rsidP="00210773">
                            <w:pPr>
                              <w:jc w:val="right"/>
                              <w:rPr>
                                <w:bCs/>
                                <w:sz w:val="16"/>
                                <w:szCs w:val="16"/>
                              </w:rPr>
                            </w:pPr>
                          </w:p>
                          <w:p w14:paraId="42EBFA82" w14:textId="77777777" w:rsidR="00EE3523" w:rsidRDefault="00EE3523" w:rsidP="00210773">
                            <w:pPr>
                              <w:jc w:val="right"/>
                              <w:rPr>
                                <w:bCs/>
                                <w:sz w:val="16"/>
                                <w:szCs w:val="16"/>
                              </w:rPr>
                            </w:pPr>
                            <w:r>
                              <w:rPr>
                                <w:bCs/>
                                <w:sz w:val="16"/>
                                <w:szCs w:val="16"/>
                              </w:rPr>
                              <w:t>_________________________</w:t>
                            </w:r>
                          </w:p>
                          <w:p w14:paraId="71F625DD" w14:textId="77777777" w:rsidR="00EE3523" w:rsidRPr="008F353E" w:rsidRDefault="00EE3523" w:rsidP="00210773">
                            <w:pPr>
                              <w:jc w:val="left"/>
                              <w:rPr>
                                <w:b/>
                                <w:sz w:val="16"/>
                                <w:szCs w:val="16"/>
                              </w:rPr>
                            </w:pPr>
                            <w:r>
                              <w:rPr>
                                <w:b/>
                                <w:sz w:val="16"/>
                                <w:szCs w:val="16"/>
                              </w:rPr>
                              <w:t xml:space="preserve">                </w:t>
                            </w:r>
                            <w:proofErr w:type="spellStart"/>
                            <w:r>
                              <w:rPr>
                                <w:b/>
                                <w:sz w:val="16"/>
                                <w:szCs w:val="16"/>
                              </w:rPr>
                              <w:t>м.п</w:t>
                            </w:r>
                            <w:proofErr w:type="spellEnd"/>
                            <w:r>
                              <w:rPr>
                                <w:b/>
                                <w:sz w:val="16"/>
                                <w:szCs w:val="16"/>
                              </w:rPr>
                              <w:t>.</w:t>
                            </w:r>
                          </w:p>
                        </w:tc>
                        <w:tc>
                          <w:tcPr>
                            <w:tcW w:w="3325" w:type="dxa"/>
                            <w:gridSpan w:val="2"/>
                          </w:tcPr>
                          <w:p w14:paraId="0B178AEC" w14:textId="77777777" w:rsidR="00EE3523" w:rsidRPr="008F353E" w:rsidRDefault="00EE3523" w:rsidP="00210773">
                            <w:pPr>
                              <w:jc w:val="right"/>
                              <w:rPr>
                                <w:b/>
                                <w:sz w:val="16"/>
                                <w:szCs w:val="16"/>
                              </w:rPr>
                            </w:pPr>
                            <w:r w:rsidRPr="008F353E">
                              <w:rPr>
                                <w:b/>
                                <w:sz w:val="16"/>
                                <w:szCs w:val="16"/>
                              </w:rPr>
                              <w:t>Утверждено:</w:t>
                            </w:r>
                          </w:p>
                          <w:p w14:paraId="2139281F" w14:textId="77777777" w:rsidR="00EE3523" w:rsidRDefault="00EE3523" w:rsidP="00210773">
                            <w:pPr>
                              <w:jc w:val="right"/>
                              <w:rPr>
                                <w:bCs/>
                                <w:sz w:val="16"/>
                                <w:szCs w:val="16"/>
                              </w:rPr>
                            </w:pPr>
                            <w:r w:rsidRPr="00702C0B">
                              <w:rPr>
                                <w:bCs/>
                                <w:sz w:val="16"/>
                                <w:szCs w:val="16"/>
                              </w:rPr>
                              <w:t>Общероссийская общественная организация "Российское общество клинической онкологии"</w:t>
                            </w:r>
                          </w:p>
                          <w:p w14:paraId="28C5036E" w14:textId="77777777" w:rsidR="00EE3523" w:rsidRDefault="00EE3523" w:rsidP="00210773">
                            <w:pPr>
                              <w:jc w:val="right"/>
                              <w:rPr>
                                <w:bCs/>
                                <w:sz w:val="16"/>
                                <w:szCs w:val="16"/>
                              </w:rPr>
                            </w:pPr>
                          </w:p>
                          <w:p w14:paraId="29216875" w14:textId="77777777" w:rsidR="00EE3523" w:rsidRDefault="00EE3523" w:rsidP="00210773">
                            <w:pPr>
                              <w:jc w:val="right"/>
                              <w:rPr>
                                <w:bCs/>
                                <w:sz w:val="16"/>
                                <w:szCs w:val="16"/>
                              </w:rPr>
                            </w:pPr>
                          </w:p>
                          <w:p w14:paraId="01B10DA6" w14:textId="77777777" w:rsidR="00EE3523" w:rsidRPr="008F353E" w:rsidRDefault="00EE3523" w:rsidP="00210773">
                            <w:pPr>
                              <w:jc w:val="right"/>
                              <w:rPr>
                                <w:bCs/>
                                <w:sz w:val="16"/>
                                <w:szCs w:val="16"/>
                              </w:rPr>
                            </w:pPr>
                          </w:p>
                          <w:p w14:paraId="0065552D" w14:textId="77777777" w:rsidR="00EE3523" w:rsidRPr="008F353E" w:rsidRDefault="00EE3523" w:rsidP="00210773">
                            <w:pPr>
                              <w:jc w:val="right"/>
                              <w:rPr>
                                <w:bCs/>
                                <w:sz w:val="16"/>
                                <w:szCs w:val="16"/>
                              </w:rPr>
                            </w:pPr>
                            <w:r w:rsidRPr="008F353E">
                              <w:rPr>
                                <w:bCs/>
                                <w:sz w:val="16"/>
                                <w:szCs w:val="16"/>
                              </w:rPr>
                              <w:t>______________________________</w:t>
                            </w:r>
                          </w:p>
                          <w:p w14:paraId="4A8157D8" w14:textId="77777777" w:rsidR="00EE3523" w:rsidRPr="008F353E" w:rsidRDefault="00EE3523" w:rsidP="00210773">
                            <w:pPr>
                              <w:jc w:val="center"/>
                              <w:rPr>
                                <w:bCs/>
                                <w:sz w:val="16"/>
                                <w:szCs w:val="16"/>
                              </w:rPr>
                            </w:pPr>
                            <w:proofErr w:type="spellStart"/>
                            <w:r w:rsidRPr="008F353E">
                              <w:rPr>
                                <w:b/>
                                <w:sz w:val="16"/>
                                <w:szCs w:val="16"/>
                              </w:rPr>
                              <w:t>м.п</w:t>
                            </w:r>
                            <w:proofErr w:type="spellEnd"/>
                            <w:r w:rsidRPr="008F353E">
                              <w:rPr>
                                <w:b/>
                                <w:sz w:val="16"/>
                                <w:szCs w:val="16"/>
                              </w:rPr>
                              <w:t>.</w:t>
                            </w:r>
                          </w:p>
                        </w:tc>
                        <w:tc>
                          <w:tcPr>
                            <w:tcW w:w="3677" w:type="dxa"/>
                          </w:tcPr>
                          <w:p w14:paraId="5F13E8A8" w14:textId="77777777" w:rsidR="00EE3523" w:rsidRPr="008F353E" w:rsidRDefault="00EE3523" w:rsidP="00210773">
                            <w:pPr>
                              <w:jc w:val="right"/>
                              <w:rPr>
                                <w:b/>
                                <w:sz w:val="16"/>
                                <w:szCs w:val="16"/>
                              </w:rPr>
                            </w:pPr>
                            <w:r w:rsidRPr="008F353E">
                              <w:rPr>
                                <w:b/>
                                <w:sz w:val="16"/>
                                <w:szCs w:val="16"/>
                              </w:rPr>
                              <w:t>Утверждено:</w:t>
                            </w:r>
                          </w:p>
                          <w:p w14:paraId="19D153E5" w14:textId="77777777" w:rsidR="00EE3523" w:rsidRPr="008F353E" w:rsidRDefault="00EE3523" w:rsidP="00210773">
                            <w:pPr>
                              <w:ind w:firstLine="109"/>
                              <w:jc w:val="right"/>
                              <w:rPr>
                                <w:bCs/>
                                <w:sz w:val="16"/>
                                <w:szCs w:val="16"/>
                              </w:rPr>
                            </w:pPr>
                            <w:r w:rsidRPr="008F353E">
                              <w:rPr>
                                <w:bCs/>
                                <w:sz w:val="16"/>
                                <w:szCs w:val="16"/>
                              </w:rPr>
                              <w:t>Общероссийский национальный союз</w:t>
                            </w:r>
                          </w:p>
                          <w:p w14:paraId="0E8C2A06" w14:textId="77777777" w:rsidR="00EE3523" w:rsidRPr="008F353E" w:rsidRDefault="00EE3523" w:rsidP="00210773">
                            <w:pPr>
                              <w:ind w:firstLine="0"/>
                              <w:jc w:val="right"/>
                              <w:rPr>
                                <w:bCs/>
                                <w:sz w:val="16"/>
                                <w:szCs w:val="16"/>
                              </w:rPr>
                            </w:pPr>
                            <w:r w:rsidRPr="008F353E">
                              <w:rPr>
                                <w:bCs/>
                                <w:sz w:val="16"/>
                                <w:szCs w:val="16"/>
                              </w:rPr>
                              <w:t>"Ассоциация онкологов России"</w:t>
                            </w:r>
                          </w:p>
                          <w:p w14:paraId="40CD03A9" w14:textId="16053AAB" w:rsidR="00EE3523" w:rsidRDefault="00EE3523" w:rsidP="00FD4D4C">
                            <w:pPr>
                              <w:jc w:val="right"/>
                              <w:rPr>
                                <w:bCs/>
                                <w:sz w:val="16"/>
                                <w:szCs w:val="16"/>
                              </w:rPr>
                            </w:pPr>
                          </w:p>
                          <w:p w14:paraId="28D389AC" w14:textId="77777777" w:rsidR="009D3E50" w:rsidRDefault="009D3E50" w:rsidP="00FD4D4C">
                            <w:pPr>
                              <w:jc w:val="right"/>
                              <w:rPr>
                                <w:bCs/>
                                <w:sz w:val="16"/>
                                <w:szCs w:val="16"/>
                              </w:rPr>
                            </w:pPr>
                          </w:p>
                          <w:p w14:paraId="61A8679E" w14:textId="149C0CC4" w:rsidR="00EE3523" w:rsidRDefault="00EE3523" w:rsidP="00FD4D4C">
                            <w:pPr>
                              <w:jc w:val="right"/>
                              <w:rPr>
                                <w:bCs/>
                                <w:sz w:val="16"/>
                                <w:szCs w:val="16"/>
                              </w:rPr>
                            </w:pPr>
                          </w:p>
                          <w:p w14:paraId="41A2720D" w14:textId="77777777" w:rsidR="00EE3523" w:rsidRPr="008F353E" w:rsidRDefault="00EE3523" w:rsidP="00FD4D4C">
                            <w:pPr>
                              <w:jc w:val="right"/>
                              <w:rPr>
                                <w:bCs/>
                                <w:sz w:val="16"/>
                                <w:szCs w:val="16"/>
                              </w:rPr>
                            </w:pPr>
                          </w:p>
                          <w:p w14:paraId="25A23660" w14:textId="08CD5C4E" w:rsidR="00EE3523" w:rsidRPr="008F353E" w:rsidRDefault="00EE3523" w:rsidP="00210773">
                            <w:pPr>
                              <w:jc w:val="right"/>
                              <w:rPr>
                                <w:b/>
                                <w:sz w:val="16"/>
                                <w:szCs w:val="16"/>
                              </w:rPr>
                            </w:pPr>
                            <w:r w:rsidRPr="008F353E">
                              <w:rPr>
                                <w:b/>
                                <w:sz w:val="16"/>
                                <w:szCs w:val="16"/>
                              </w:rPr>
                              <w:t>____________________</w:t>
                            </w:r>
                            <w:r>
                              <w:rPr>
                                <w:b/>
                                <w:sz w:val="16"/>
                                <w:szCs w:val="16"/>
                              </w:rPr>
                              <w:t>__________</w:t>
                            </w:r>
                          </w:p>
                          <w:p w14:paraId="5B0CB88C" w14:textId="77777777" w:rsidR="00EE3523" w:rsidRPr="008F353E" w:rsidRDefault="00EE3523" w:rsidP="00210773">
                            <w:pPr>
                              <w:rPr>
                                <w:b/>
                                <w:sz w:val="16"/>
                                <w:szCs w:val="16"/>
                              </w:rPr>
                            </w:pPr>
                            <w:r w:rsidRPr="008F353E">
                              <w:rPr>
                                <w:b/>
                                <w:sz w:val="16"/>
                                <w:szCs w:val="16"/>
                              </w:rPr>
                              <w:t xml:space="preserve">                  </w:t>
                            </w:r>
                            <w:proofErr w:type="spellStart"/>
                            <w:r w:rsidRPr="008F353E">
                              <w:rPr>
                                <w:b/>
                                <w:sz w:val="16"/>
                                <w:szCs w:val="16"/>
                              </w:rPr>
                              <w:t>м.п</w:t>
                            </w:r>
                            <w:proofErr w:type="spellEnd"/>
                            <w:r w:rsidRPr="008F353E">
                              <w:rPr>
                                <w:b/>
                                <w:sz w:val="16"/>
                                <w:szCs w:val="16"/>
                              </w:rPr>
                              <w:t>.</w:t>
                            </w:r>
                          </w:p>
                        </w:tc>
                      </w:tr>
                      <w:tr w:rsidR="00EE3523" w:rsidRPr="00413BF9" w14:paraId="010F6487" w14:textId="77777777" w:rsidTr="00FD4D4C">
                        <w:tblPrEx>
                          <w:tblLook w:val="04A0" w:firstRow="1" w:lastRow="0" w:firstColumn="1" w:lastColumn="0" w:noHBand="0" w:noVBand="1"/>
                        </w:tblPrEx>
                        <w:trPr>
                          <w:trHeight w:val="1272"/>
                        </w:trPr>
                        <w:tc>
                          <w:tcPr>
                            <w:tcW w:w="9927" w:type="dxa"/>
                            <w:gridSpan w:val="4"/>
                            <w:shd w:val="clear" w:color="auto" w:fill="auto"/>
                          </w:tcPr>
                          <w:p w14:paraId="1BD72C6F" w14:textId="77777777" w:rsidR="00EE3523" w:rsidRDefault="00EE3523" w:rsidP="00210773">
                            <w:pPr>
                              <w:tabs>
                                <w:tab w:val="left" w:pos="3505"/>
                                <w:tab w:val="left" w:pos="6135"/>
                              </w:tabs>
                              <w:spacing w:line="240" w:lineRule="auto"/>
                              <w:ind w:firstLine="0"/>
                              <w:jc w:val="center"/>
                              <w:rPr>
                                <w:b/>
                                <w:color w:val="808080"/>
                                <w:szCs w:val="24"/>
                              </w:rPr>
                            </w:pPr>
                          </w:p>
                          <w:p w14:paraId="5DC78CA7" w14:textId="77777777" w:rsidR="00EE3523" w:rsidRDefault="00EE3523" w:rsidP="00210773">
                            <w:pPr>
                              <w:tabs>
                                <w:tab w:val="left" w:pos="3505"/>
                                <w:tab w:val="left" w:pos="6135"/>
                              </w:tabs>
                              <w:spacing w:line="240" w:lineRule="auto"/>
                              <w:ind w:firstLine="0"/>
                              <w:jc w:val="center"/>
                              <w:rPr>
                                <w:b/>
                                <w:color w:val="808080"/>
                                <w:szCs w:val="24"/>
                              </w:rPr>
                            </w:pPr>
                          </w:p>
                          <w:p w14:paraId="06901E64" w14:textId="32CA2ADC" w:rsidR="00EE3523" w:rsidRDefault="00EE3523" w:rsidP="00210773">
                            <w:pPr>
                              <w:tabs>
                                <w:tab w:val="left" w:pos="3505"/>
                                <w:tab w:val="left" w:pos="6135"/>
                              </w:tabs>
                              <w:spacing w:line="240" w:lineRule="auto"/>
                              <w:ind w:firstLine="0"/>
                              <w:jc w:val="center"/>
                              <w:rPr>
                                <w:b/>
                                <w:noProof/>
                                <w:color w:val="808080"/>
                                <w:szCs w:val="24"/>
                                <w:lang w:eastAsia="ru-RU"/>
                              </w:rPr>
                            </w:pPr>
                            <w:r w:rsidRPr="00413BF9">
                              <w:rPr>
                                <w:b/>
                                <w:color w:val="808080"/>
                                <w:szCs w:val="24"/>
                              </w:rPr>
                              <w:t xml:space="preserve">Клинические </w:t>
                            </w:r>
                            <w:r w:rsidRPr="00413BF9">
                              <w:rPr>
                                <w:b/>
                                <w:noProof/>
                                <w:color w:val="808080"/>
                                <w:szCs w:val="24"/>
                                <w:lang w:eastAsia="ru-RU"/>
                              </w:rPr>
                              <w:t>рекомендации</w:t>
                            </w:r>
                          </w:p>
                          <w:p w14:paraId="10DB0E85" w14:textId="77777777" w:rsidR="00EE3523" w:rsidRDefault="00EE3523" w:rsidP="00210773">
                            <w:pPr>
                              <w:tabs>
                                <w:tab w:val="left" w:pos="3505"/>
                                <w:tab w:val="left" w:pos="6135"/>
                              </w:tabs>
                              <w:spacing w:line="240" w:lineRule="auto"/>
                              <w:ind w:firstLine="0"/>
                              <w:jc w:val="center"/>
                              <w:rPr>
                                <w:b/>
                                <w:noProof/>
                                <w:color w:val="808080"/>
                                <w:szCs w:val="24"/>
                                <w:lang w:eastAsia="ru-RU"/>
                              </w:rPr>
                            </w:pPr>
                          </w:p>
                          <w:p w14:paraId="56E88F31" w14:textId="77777777" w:rsidR="00EE3523" w:rsidRDefault="00EE3523" w:rsidP="00210773">
                            <w:pPr>
                              <w:tabs>
                                <w:tab w:val="left" w:pos="3505"/>
                                <w:tab w:val="left" w:pos="6135"/>
                              </w:tabs>
                              <w:spacing w:line="240" w:lineRule="auto"/>
                              <w:ind w:firstLine="0"/>
                              <w:jc w:val="center"/>
                              <w:rPr>
                                <w:b/>
                                <w:sz w:val="44"/>
                                <w:szCs w:val="44"/>
                              </w:rPr>
                            </w:pPr>
                            <w:r w:rsidRPr="00413BF9">
                              <w:rPr>
                                <w:b/>
                                <w:sz w:val="44"/>
                                <w:szCs w:val="44"/>
                              </w:rPr>
                              <w:t xml:space="preserve">Злокачественные новообразования </w:t>
                            </w:r>
                          </w:p>
                          <w:p w14:paraId="61EA968D" w14:textId="6661F45D" w:rsidR="00EE3523" w:rsidRDefault="00EE3523" w:rsidP="00210773">
                            <w:pPr>
                              <w:tabs>
                                <w:tab w:val="left" w:pos="3505"/>
                                <w:tab w:val="left" w:pos="6135"/>
                              </w:tabs>
                              <w:spacing w:line="240" w:lineRule="auto"/>
                              <w:ind w:firstLine="0"/>
                              <w:jc w:val="center"/>
                              <w:rPr>
                                <w:b/>
                                <w:sz w:val="44"/>
                                <w:szCs w:val="44"/>
                              </w:rPr>
                            </w:pPr>
                            <w:r w:rsidRPr="00413BF9">
                              <w:rPr>
                                <w:b/>
                                <w:sz w:val="44"/>
                                <w:szCs w:val="44"/>
                              </w:rPr>
                              <w:t>влагалища</w:t>
                            </w:r>
                          </w:p>
                          <w:p w14:paraId="545F4835" w14:textId="77777777" w:rsidR="00EE3523" w:rsidRDefault="00EE3523" w:rsidP="00210773">
                            <w:pPr>
                              <w:tabs>
                                <w:tab w:val="left" w:pos="3505"/>
                                <w:tab w:val="left" w:pos="6135"/>
                              </w:tabs>
                              <w:spacing w:line="240" w:lineRule="auto"/>
                              <w:ind w:firstLine="0"/>
                              <w:jc w:val="center"/>
                              <w:rPr>
                                <w:b/>
                                <w:szCs w:val="44"/>
                              </w:rPr>
                            </w:pPr>
                          </w:p>
                          <w:p w14:paraId="7F9E9036" w14:textId="77777777" w:rsidR="00EE3523" w:rsidRPr="00210773" w:rsidRDefault="00EE3523" w:rsidP="00210773">
                            <w:pPr>
                              <w:tabs>
                                <w:tab w:val="left" w:pos="3505"/>
                                <w:tab w:val="left" w:pos="6135"/>
                              </w:tabs>
                              <w:spacing w:line="240" w:lineRule="auto"/>
                              <w:ind w:firstLine="0"/>
                              <w:jc w:val="center"/>
                              <w:rPr>
                                <w:b/>
                                <w:noProof/>
                                <w:color w:val="808080"/>
                                <w:szCs w:val="24"/>
                                <w:lang w:eastAsia="ru-RU"/>
                              </w:rPr>
                            </w:pPr>
                          </w:p>
                        </w:tc>
                      </w:tr>
                      <w:tr w:rsidR="00EE3523" w:rsidRPr="00413BF9" w14:paraId="2BD4FF23" w14:textId="77777777" w:rsidTr="00FD4D4C">
                        <w:tblPrEx>
                          <w:tblLook w:val="04A0" w:firstRow="1" w:lastRow="0" w:firstColumn="1" w:lastColumn="0" w:noHBand="0" w:noVBand="1"/>
                        </w:tblPrEx>
                        <w:trPr>
                          <w:trHeight w:val="1078"/>
                        </w:trPr>
                        <w:tc>
                          <w:tcPr>
                            <w:tcW w:w="5302" w:type="dxa"/>
                            <w:gridSpan w:val="2"/>
                            <w:shd w:val="clear" w:color="auto" w:fill="auto"/>
                          </w:tcPr>
                          <w:p w14:paraId="46903ABA" w14:textId="77777777" w:rsidR="00EE3523" w:rsidRPr="00413BF9" w:rsidRDefault="00EE3523" w:rsidP="00210773">
                            <w:pPr>
                              <w:tabs>
                                <w:tab w:val="left" w:pos="6135"/>
                              </w:tabs>
                              <w:ind w:firstLine="0"/>
                              <w:jc w:val="right"/>
                              <w:rPr>
                                <w:szCs w:val="24"/>
                              </w:rPr>
                            </w:pPr>
                            <w:r w:rsidRPr="00413BF9">
                              <w:rPr>
                                <w:color w:val="808080"/>
                                <w:szCs w:val="24"/>
                              </w:rPr>
                              <w:t>Кодирование по Международной статистической классификации болезней и проблем, связанных со здоровьем:</w:t>
                            </w:r>
                          </w:p>
                        </w:tc>
                        <w:tc>
                          <w:tcPr>
                            <w:tcW w:w="4625" w:type="dxa"/>
                            <w:gridSpan w:val="2"/>
                            <w:shd w:val="clear" w:color="auto" w:fill="auto"/>
                          </w:tcPr>
                          <w:p w14:paraId="2629C771" w14:textId="4087C5B7" w:rsidR="00EE3523" w:rsidRPr="00EE3523" w:rsidRDefault="00EE3523" w:rsidP="00210773">
                            <w:pPr>
                              <w:ind w:firstLine="0"/>
                              <w:rPr>
                                <w:szCs w:val="24"/>
                                <w:lang w:val="en-US"/>
                              </w:rPr>
                            </w:pPr>
                            <w:r w:rsidRPr="00413BF9">
                              <w:rPr>
                                <w:szCs w:val="24"/>
                              </w:rPr>
                              <w:t>С52</w:t>
                            </w:r>
                            <w:r>
                              <w:rPr>
                                <w:szCs w:val="24"/>
                              </w:rPr>
                              <w:t xml:space="preserve">, </w:t>
                            </w:r>
                            <w:r>
                              <w:rPr>
                                <w:szCs w:val="24"/>
                                <w:lang w:val="en-US"/>
                              </w:rPr>
                              <w:t>D07.2</w:t>
                            </w:r>
                          </w:p>
                        </w:tc>
                      </w:tr>
                      <w:tr w:rsidR="00EE3523" w:rsidRPr="00413BF9" w14:paraId="2C39F6E3" w14:textId="77777777" w:rsidTr="00FD4D4C">
                        <w:tblPrEx>
                          <w:tblLook w:val="04A0" w:firstRow="1" w:lastRow="0" w:firstColumn="1" w:lastColumn="0" w:noHBand="0" w:noVBand="1"/>
                        </w:tblPrEx>
                        <w:trPr>
                          <w:trHeight w:val="543"/>
                        </w:trPr>
                        <w:tc>
                          <w:tcPr>
                            <w:tcW w:w="5302" w:type="dxa"/>
                            <w:gridSpan w:val="2"/>
                            <w:shd w:val="clear" w:color="auto" w:fill="auto"/>
                          </w:tcPr>
                          <w:p w14:paraId="254CA753" w14:textId="77777777" w:rsidR="00EE3523" w:rsidRPr="00413BF9" w:rsidRDefault="00EE3523" w:rsidP="00210773">
                            <w:pPr>
                              <w:tabs>
                                <w:tab w:val="left" w:pos="6135"/>
                              </w:tabs>
                              <w:ind w:firstLine="0"/>
                              <w:jc w:val="right"/>
                              <w:rPr>
                                <w:color w:val="808080"/>
                                <w:szCs w:val="24"/>
                              </w:rPr>
                            </w:pPr>
                            <w:r w:rsidRPr="00413BF9">
                              <w:rPr>
                                <w:rStyle w:val="pop-slug-vol"/>
                                <w:color w:val="808080"/>
                                <w:szCs w:val="24"/>
                              </w:rPr>
                              <w:t>Возрастная группа:</w:t>
                            </w:r>
                            <w:r w:rsidRPr="00413BF9">
                              <w:rPr>
                                <w:rStyle w:val="pop-slug-vol"/>
                                <w:b/>
                                <w:color w:val="808080"/>
                                <w:szCs w:val="24"/>
                              </w:rPr>
                              <w:t xml:space="preserve"> </w:t>
                            </w:r>
                          </w:p>
                        </w:tc>
                        <w:tc>
                          <w:tcPr>
                            <w:tcW w:w="4625" w:type="dxa"/>
                            <w:gridSpan w:val="2"/>
                            <w:shd w:val="clear" w:color="auto" w:fill="auto"/>
                          </w:tcPr>
                          <w:p w14:paraId="08BBEB2E" w14:textId="77777777" w:rsidR="00EE3523" w:rsidRPr="00413BF9" w:rsidRDefault="00EE3523" w:rsidP="00210773">
                            <w:pPr>
                              <w:tabs>
                                <w:tab w:val="left" w:pos="6135"/>
                              </w:tabs>
                              <w:ind w:firstLine="0"/>
                              <w:rPr>
                                <w:szCs w:val="24"/>
                              </w:rPr>
                            </w:pPr>
                            <w:r w:rsidRPr="00413BF9">
                              <w:rPr>
                                <w:szCs w:val="24"/>
                              </w:rPr>
                              <w:t>Взрослые</w:t>
                            </w:r>
                          </w:p>
                        </w:tc>
                      </w:tr>
                      <w:tr w:rsidR="00EE3523" w:rsidRPr="00413BF9" w14:paraId="6BCB4EB9" w14:textId="77777777" w:rsidTr="00FD4D4C">
                        <w:tblPrEx>
                          <w:tblLook w:val="04A0" w:firstRow="1" w:lastRow="0" w:firstColumn="1" w:lastColumn="0" w:noHBand="0" w:noVBand="1"/>
                        </w:tblPrEx>
                        <w:trPr>
                          <w:trHeight w:val="272"/>
                        </w:trPr>
                        <w:tc>
                          <w:tcPr>
                            <w:tcW w:w="5302" w:type="dxa"/>
                            <w:gridSpan w:val="2"/>
                            <w:shd w:val="clear" w:color="auto" w:fill="auto"/>
                          </w:tcPr>
                          <w:p w14:paraId="46C13EA0" w14:textId="77777777" w:rsidR="00EE3523" w:rsidRPr="00413BF9" w:rsidRDefault="00EE3523" w:rsidP="00210773">
                            <w:pPr>
                              <w:tabs>
                                <w:tab w:val="left" w:pos="6135"/>
                              </w:tabs>
                              <w:ind w:firstLine="0"/>
                              <w:jc w:val="right"/>
                              <w:rPr>
                                <w:color w:val="808080"/>
                                <w:szCs w:val="24"/>
                              </w:rPr>
                            </w:pPr>
                            <w:r w:rsidRPr="00413BF9">
                              <w:rPr>
                                <w:color w:val="808080"/>
                                <w:szCs w:val="24"/>
                              </w:rPr>
                              <w:t>Год утверждения:</w:t>
                            </w:r>
                          </w:p>
                        </w:tc>
                        <w:tc>
                          <w:tcPr>
                            <w:tcW w:w="4625" w:type="dxa"/>
                            <w:gridSpan w:val="2"/>
                            <w:shd w:val="clear" w:color="auto" w:fill="auto"/>
                          </w:tcPr>
                          <w:p w14:paraId="7E8C69FF" w14:textId="66FE77BC" w:rsidR="00EE3523" w:rsidRPr="00413BF9" w:rsidRDefault="00EE3523" w:rsidP="00210773">
                            <w:pPr>
                              <w:tabs>
                                <w:tab w:val="left" w:pos="6135"/>
                              </w:tabs>
                              <w:ind w:firstLine="0"/>
                              <w:rPr>
                                <w:bCs/>
                                <w:szCs w:val="24"/>
                              </w:rPr>
                            </w:pPr>
                            <w:r w:rsidRPr="00413BF9">
                              <w:rPr>
                                <w:bCs/>
                                <w:szCs w:val="24"/>
                              </w:rPr>
                              <w:t>202</w:t>
                            </w:r>
                            <w:r w:rsidR="00754AD8">
                              <w:rPr>
                                <w:bCs/>
                                <w:szCs w:val="24"/>
                              </w:rPr>
                              <w:t>4</w:t>
                            </w:r>
                            <w:r w:rsidRPr="00413BF9">
                              <w:rPr>
                                <w:bCs/>
                                <w:szCs w:val="24"/>
                              </w:rPr>
                              <w:t>г.</w:t>
                            </w:r>
                          </w:p>
                        </w:tc>
                      </w:tr>
                      <w:tr w:rsidR="00EE3523" w:rsidRPr="00413BF9" w14:paraId="719400E3" w14:textId="77777777" w:rsidTr="00FD4D4C">
                        <w:tblPrEx>
                          <w:tblLook w:val="04A0" w:firstRow="1" w:lastRow="0" w:firstColumn="1" w:lastColumn="0" w:noHBand="0" w:noVBand="1"/>
                        </w:tblPrEx>
                        <w:trPr>
                          <w:trHeight w:val="271"/>
                        </w:trPr>
                        <w:tc>
                          <w:tcPr>
                            <w:tcW w:w="9927" w:type="dxa"/>
                            <w:gridSpan w:val="4"/>
                            <w:shd w:val="clear" w:color="auto" w:fill="auto"/>
                          </w:tcPr>
                          <w:p w14:paraId="71980F68" w14:textId="77777777" w:rsidR="00EE3523" w:rsidRPr="00413BF9" w:rsidRDefault="00EE3523" w:rsidP="00210773">
                            <w:pPr>
                              <w:tabs>
                                <w:tab w:val="left" w:pos="6135"/>
                              </w:tabs>
                              <w:ind w:firstLine="0"/>
                              <w:rPr>
                                <w:color w:val="808080"/>
                                <w:szCs w:val="24"/>
                              </w:rPr>
                            </w:pPr>
                            <w:r w:rsidRPr="00413BF9">
                              <w:rPr>
                                <w:color w:val="808080"/>
                                <w:szCs w:val="24"/>
                              </w:rPr>
                              <w:t xml:space="preserve">      Разработчики клинических рекомендаций:</w:t>
                            </w:r>
                          </w:p>
                        </w:tc>
                      </w:tr>
                      <w:tr w:rsidR="00EE3523" w:rsidRPr="00413BF9" w14:paraId="4D04E6AC" w14:textId="77777777" w:rsidTr="00FD4D4C">
                        <w:tblPrEx>
                          <w:tblLook w:val="04A0" w:firstRow="1" w:lastRow="0" w:firstColumn="1" w:lastColumn="0" w:noHBand="0" w:noVBand="1"/>
                        </w:tblPrEx>
                        <w:trPr>
                          <w:trHeight w:val="2783"/>
                        </w:trPr>
                        <w:tc>
                          <w:tcPr>
                            <w:tcW w:w="9927" w:type="dxa"/>
                            <w:gridSpan w:val="4"/>
                            <w:shd w:val="clear" w:color="auto" w:fill="auto"/>
                          </w:tcPr>
                          <w:p w14:paraId="55F30B43" w14:textId="77777777" w:rsidR="00EE3523" w:rsidRPr="00413BF9" w:rsidRDefault="00EE3523">
                            <w:pPr>
                              <w:numPr>
                                <w:ilvl w:val="0"/>
                                <w:numId w:val="14"/>
                              </w:numPr>
                              <w:jc w:val="left"/>
                              <w:rPr>
                                <w:szCs w:val="24"/>
                              </w:rPr>
                            </w:pPr>
                            <w:r w:rsidRPr="00413BF9">
                              <w:rPr>
                                <w:rFonts w:eastAsia="Times New Roman"/>
                                <w:szCs w:val="24"/>
                              </w:rPr>
                              <w:t>Общероссийский национальный союз "Ассоциация онкологов России"</w:t>
                            </w:r>
                            <w:bookmarkStart w:id="1" w:name="_Toc18568753"/>
                          </w:p>
                          <w:p w14:paraId="6803DA7C" w14:textId="77777777" w:rsidR="00EE3523" w:rsidRPr="00413BF9" w:rsidRDefault="00EE3523">
                            <w:pPr>
                              <w:numPr>
                                <w:ilvl w:val="0"/>
                                <w:numId w:val="14"/>
                              </w:numPr>
                              <w:jc w:val="left"/>
                              <w:rPr>
                                <w:szCs w:val="24"/>
                              </w:rPr>
                            </w:pPr>
                            <w:r w:rsidRPr="00413BF9">
                              <w:rPr>
                                <w:szCs w:val="24"/>
                              </w:rPr>
                              <w:t>Общероссийская общественная организация "Российское общество клинической онкологии"</w:t>
                            </w:r>
                          </w:p>
                          <w:p w14:paraId="76E1BC62" w14:textId="77777777" w:rsidR="00EE3523" w:rsidRPr="00413BF9" w:rsidRDefault="00EE3523">
                            <w:pPr>
                              <w:pStyle w:val="afe"/>
                              <w:keepNext/>
                              <w:keepLines/>
                              <w:numPr>
                                <w:ilvl w:val="0"/>
                                <w:numId w:val="14"/>
                              </w:numPr>
                              <w:jc w:val="left"/>
                              <w:outlineLvl w:val="0"/>
                              <w:rPr>
                                <w:b/>
                                <w:szCs w:val="24"/>
                              </w:rPr>
                            </w:pPr>
                            <w:r w:rsidRPr="00413BF9">
                              <w:rPr>
                                <w:szCs w:val="24"/>
                              </w:rPr>
                              <w:t>Общероссийская общественная организация "Российское общество специалистов по профилактике и лечению опухолей репродуктивной системы"</w:t>
                            </w:r>
                            <w:bookmarkEnd w:id="1"/>
                          </w:p>
                        </w:tc>
                      </w:tr>
                    </w:tbl>
                    <w:p w14:paraId="49266075" w14:textId="604F3946" w:rsidR="00EE3523" w:rsidRDefault="00EE3523" w:rsidP="00210773">
                      <w:pPr>
                        <w:ind w:firstLine="0"/>
                      </w:pPr>
                    </w:p>
                    <w:p w14:paraId="5A552B4A" w14:textId="106A8F33" w:rsidR="00EE3523" w:rsidRDefault="00EE3523" w:rsidP="00210773">
                      <w:pPr>
                        <w:ind w:firstLine="0"/>
                      </w:pPr>
                    </w:p>
                    <w:p w14:paraId="63045EC8" w14:textId="39B514E5" w:rsidR="00EE3523" w:rsidRDefault="00EE3523" w:rsidP="00210773">
                      <w:pPr>
                        <w:ind w:firstLine="0"/>
                      </w:pPr>
                    </w:p>
                    <w:p w14:paraId="72EF60CB" w14:textId="64613026" w:rsidR="00EE3523" w:rsidRDefault="00EE3523" w:rsidP="00210773">
                      <w:pPr>
                        <w:ind w:firstLine="0"/>
                      </w:pPr>
                    </w:p>
                    <w:p w14:paraId="7F810AED" w14:textId="148D203C" w:rsidR="00EE3523" w:rsidRDefault="00EE3523" w:rsidP="00210773">
                      <w:pPr>
                        <w:ind w:firstLine="0"/>
                      </w:pPr>
                    </w:p>
                    <w:p w14:paraId="051A5446" w14:textId="5E1FB6ED" w:rsidR="00EE3523" w:rsidRDefault="00EE3523" w:rsidP="00210773">
                      <w:pPr>
                        <w:ind w:firstLine="0"/>
                      </w:pPr>
                    </w:p>
                    <w:p w14:paraId="01B99677" w14:textId="77777777" w:rsidR="00EE3523" w:rsidRDefault="00EE3523" w:rsidP="00210773">
                      <w:pPr>
                        <w:ind w:firstLine="0"/>
                      </w:pPr>
                    </w:p>
                    <w:p w14:paraId="44F65F56" w14:textId="3165CC17" w:rsidR="00EE3523" w:rsidRDefault="00EE3523" w:rsidP="00702C0B">
                      <w:pPr>
                        <w:jc w:val="center"/>
                      </w:pPr>
                    </w:p>
                    <w:p w14:paraId="29535816" w14:textId="7D6713A3" w:rsidR="00EE3523" w:rsidRDefault="00EE3523" w:rsidP="00702C0B">
                      <w:pPr>
                        <w:jc w:val="center"/>
                      </w:pPr>
                    </w:p>
                    <w:p w14:paraId="766957A3" w14:textId="77777777" w:rsidR="00EE3523" w:rsidRDefault="00EE3523" w:rsidP="00702C0B">
                      <w:pPr>
                        <w:jc w:val="center"/>
                      </w:pPr>
                    </w:p>
                  </w:txbxContent>
                </v:textbox>
                <w10:wrap anchory="page"/>
              </v:rect>
            </w:pict>
          </mc:Fallback>
        </mc:AlternateContent>
      </w:r>
      <w:r w:rsidRPr="0000382D">
        <w:rPr>
          <w:noProof/>
          <w:szCs w:val="24"/>
          <w:lang w:eastAsia="ru-RU"/>
        </w:rPr>
        <mc:AlternateContent>
          <mc:Choice Requires="wps">
            <w:drawing>
              <wp:anchor distT="0" distB="0" distL="114300" distR="114300" simplePos="0" relativeHeight="251657216" behindDoc="1" locked="0" layoutInCell="1" allowOverlap="1" wp14:anchorId="6A8B2B54" wp14:editId="6716CB28">
                <wp:simplePos x="0" y="0"/>
                <wp:positionH relativeFrom="page">
                  <wp:posOffset>-19050</wp:posOffset>
                </wp:positionH>
                <wp:positionV relativeFrom="paragraph">
                  <wp:posOffset>-1040130</wp:posOffset>
                </wp:positionV>
                <wp:extent cx="7601585" cy="11430635"/>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430635"/>
                        </a:xfrm>
                        <a:prstGeom prst="rect">
                          <a:avLst/>
                        </a:prstGeom>
                        <a:solidFill>
                          <a:srgbClr val="0B595D">
                            <a:alpha val="1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2BCBBB8" id="Прямоугольник 3" o:spid="_x0000_s1026" style="position:absolute;margin-left:-1.5pt;margin-top:-81.9pt;width:598.55pt;height:90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" fillcolor="#0b595d" stroked="f" strokeweight="1pt">
                <v:fill opacity="6682f"/>
                <w10:wrap anchorx="page"/>
              </v:rect>
            </w:pict>
          </mc:Fallback>
        </mc:AlternateContent>
      </w:r>
    </w:p>
    <w:p w14:paraId="7FDCAF06" w14:textId="5033799B" w:rsidR="00210773" w:rsidRPr="0000382D" w:rsidRDefault="00210773" w:rsidP="00210773">
      <w:pPr>
        <w:tabs>
          <w:tab w:val="center" w:pos="5031"/>
        </w:tabs>
        <w:ind w:firstLine="0"/>
        <w:rPr>
          <w:szCs w:val="24"/>
        </w:rPr>
      </w:pPr>
    </w:p>
    <w:p w14:paraId="61CD1609" w14:textId="77777777" w:rsidR="00210773" w:rsidRPr="0000382D" w:rsidRDefault="00210773" w:rsidP="00210773">
      <w:pPr>
        <w:tabs>
          <w:tab w:val="center" w:pos="5031"/>
        </w:tabs>
        <w:ind w:firstLine="0"/>
        <w:rPr>
          <w:szCs w:val="24"/>
        </w:rPr>
      </w:pPr>
    </w:p>
    <w:p w14:paraId="5697B39D" w14:textId="14D27D15" w:rsidR="005F132F" w:rsidRPr="0000382D" w:rsidRDefault="005F132F" w:rsidP="005F132F">
      <w:pPr>
        <w:pStyle w:val="a8"/>
        <w:tabs>
          <w:tab w:val="left" w:pos="2910"/>
          <w:tab w:val="left" w:pos="3525"/>
        </w:tabs>
        <w:rPr>
          <w:szCs w:val="24"/>
        </w:rPr>
      </w:pPr>
    </w:p>
    <w:p w14:paraId="6A154972" w14:textId="4DAF8ACE" w:rsidR="005F132F" w:rsidRPr="0000382D" w:rsidRDefault="005F132F" w:rsidP="005F132F">
      <w:pPr>
        <w:pStyle w:val="a8"/>
        <w:tabs>
          <w:tab w:val="left" w:pos="2910"/>
          <w:tab w:val="left" w:pos="3525"/>
        </w:tabs>
        <w:rPr>
          <w:szCs w:val="24"/>
        </w:rPr>
      </w:pPr>
    </w:p>
    <w:p w14:paraId="626CEC5B" w14:textId="07B45201" w:rsidR="005F132F" w:rsidRPr="0000382D" w:rsidRDefault="005F132F" w:rsidP="005F132F">
      <w:pPr>
        <w:pStyle w:val="a8"/>
        <w:tabs>
          <w:tab w:val="left" w:pos="2910"/>
          <w:tab w:val="left" w:pos="3525"/>
        </w:tabs>
        <w:rPr>
          <w:szCs w:val="24"/>
        </w:rPr>
      </w:pPr>
    </w:p>
    <w:p w14:paraId="2BBA95E7" w14:textId="301598D5" w:rsidR="005F132F" w:rsidRPr="0000382D" w:rsidRDefault="005F132F" w:rsidP="005F132F">
      <w:pPr>
        <w:pStyle w:val="a8"/>
        <w:tabs>
          <w:tab w:val="left" w:pos="2910"/>
          <w:tab w:val="left" w:pos="3525"/>
        </w:tabs>
        <w:rPr>
          <w:szCs w:val="24"/>
        </w:rPr>
      </w:pPr>
    </w:p>
    <w:p w14:paraId="4794FC05" w14:textId="39952116" w:rsidR="005F132F" w:rsidRPr="0000382D" w:rsidRDefault="005F132F" w:rsidP="005F132F">
      <w:pPr>
        <w:pStyle w:val="a8"/>
        <w:tabs>
          <w:tab w:val="left" w:pos="2910"/>
          <w:tab w:val="left" w:pos="3525"/>
        </w:tabs>
        <w:rPr>
          <w:szCs w:val="24"/>
        </w:rPr>
      </w:pPr>
    </w:p>
    <w:p w14:paraId="29231798" w14:textId="424CEA73" w:rsidR="005F132F" w:rsidRPr="0000382D" w:rsidRDefault="005F132F" w:rsidP="005F132F">
      <w:pPr>
        <w:pStyle w:val="a8"/>
        <w:tabs>
          <w:tab w:val="left" w:pos="2910"/>
          <w:tab w:val="left" w:pos="3525"/>
        </w:tabs>
        <w:rPr>
          <w:szCs w:val="24"/>
        </w:rPr>
      </w:pPr>
    </w:p>
    <w:p w14:paraId="1BCB1B84" w14:textId="59EB5358" w:rsidR="005F132F" w:rsidRPr="0000382D" w:rsidRDefault="005F132F" w:rsidP="005F132F">
      <w:pPr>
        <w:pStyle w:val="a8"/>
        <w:tabs>
          <w:tab w:val="left" w:pos="2910"/>
          <w:tab w:val="left" w:pos="3525"/>
        </w:tabs>
        <w:rPr>
          <w:szCs w:val="24"/>
        </w:rPr>
      </w:pPr>
    </w:p>
    <w:p w14:paraId="33E9403E" w14:textId="16526C3C" w:rsidR="005F132F" w:rsidRPr="0000382D" w:rsidRDefault="005F132F" w:rsidP="005F132F">
      <w:pPr>
        <w:pStyle w:val="a8"/>
        <w:tabs>
          <w:tab w:val="left" w:pos="2910"/>
          <w:tab w:val="left" w:pos="3525"/>
        </w:tabs>
        <w:rPr>
          <w:szCs w:val="24"/>
        </w:rPr>
      </w:pPr>
    </w:p>
    <w:p w14:paraId="730EE7E0" w14:textId="1DE2716A" w:rsidR="005F132F" w:rsidRPr="0000382D" w:rsidRDefault="005F132F" w:rsidP="005F132F">
      <w:pPr>
        <w:pStyle w:val="a8"/>
        <w:tabs>
          <w:tab w:val="left" w:pos="2910"/>
          <w:tab w:val="left" w:pos="3525"/>
        </w:tabs>
        <w:rPr>
          <w:szCs w:val="24"/>
        </w:rPr>
      </w:pPr>
    </w:p>
    <w:p w14:paraId="1325BEDC" w14:textId="2A17BF1C" w:rsidR="005F132F" w:rsidRPr="0000382D" w:rsidRDefault="005F132F" w:rsidP="005F132F">
      <w:pPr>
        <w:pStyle w:val="a8"/>
        <w:tabs>
          <w:tab w:val="left" w:pos="2910"/>
          <w:tab w:val="left" w:pos="3525"/>
        </w:tabs>
        <w:rPr>
          <w:szCs w:val="24"/>
        </w:rPr>
      </w:pPr>
    </w:p>
    <w:p w14:paraId="6C0B700F" w14:textId="0DD6D5F4" w:rsidR="005F132F" w:rsidRPr="0000382D" w:rsidRDefault="005F132F" w:rsidP="005F132F">
      <w:pPr>
        <w:pStyle w:val="a8"/>
        <w:tabs>
          <w:tab w:val="left" w:pos="2910"/>
          <w:tab w:val="left" w:pos="3525"/>
        </w:tabs>
        <w:rPr>
          <w:szCs w:val="24"/>
        </w:rPr>
      </w:pPr>
    </w:p>
    <w:p w14:paraId="05DAB7B4" w14:textId="32C62180" w:rsidR="005F132F" w:rsidRPr="0000382D" w:rsidRDefault="005F132F" w:rsidP="005F132F">
      <w:pPr>
        <w:pStyle w:val="a8"/>
        <w:tabs>
          <w:tab w:val="left" w:pos="2910"/>
          <w:tab w:val="left" w:pos="3525"/>
        </w:tabs>
        <w:rPr>
          <w:szCs w:val="24"/>
        </w:rPr>
      </w:pPr>
    </w:p>
    <w:p w14:paraId="75FFEC4F" w14:textId="76199778" w:rsidR="005F132F" w:rsidRPr="0000382D" w:rsidRDefault="005F132F" w:rsidP="005F132F">
      <w:pPr>
        <w:pStyle w:val="a8"/>
        <w:tabs>
          <w:tab w:val="left" w:pos="2910"/>
          <w:tab w:val="left" w:pos="3525"/>
        </w:tabs>
        <w:rPr>
          <w:szCs w:val="24"/>
        </w:rPr>
      </w:pPr>
    </w:p>
    <w:p w14:paraId="4ED4D1B3" w14:textId="557DAAA6" w:rsidR="005F132F" w:rsidRPr="0000382D" w:rsidRDefault="005F132F" w:rsidP="005F132F">
      <w:pPr>
        <w:pStyle w:val="a8"/>
        <w:tabs>
          <w:tab w:val="left" w:pos="2910"/>
          <w:tab w:val="left" w:pos="3525"/>
        </w:tabs>
        <w:rPr>
          <w:szCs w:val="24"/>
        </w:rPr>
      </w:pPr>
    </w:p>
    <w:p w14:paraId="51088E5A" w14:textId="5049E9B0" w:rsidR="005F132F" w:rsidRPr="0000382D" w:rsidRDefault="005F132F" w:rsidP="005F132F">
      <w:pPr>
        <w:pStyle w:val="a8"/>
        <w:tabs>
          <w:tab w:val="left" w:pos="2910"/>
          <w:tab w:val="left" w:pos="3525"/>
        </w:tabs>
        <w:rPr>
          <w:szCs w:val="24"/>
        </w:rPr>
      </w:pPr>
    </w:p>
    <w:p w14:paraId="3E96DA5B" w14:textId="77777777" w:rsidR="005F132F" w:rsidRPr="0000382D" w:rsidRDefault="005F132F" w:rsidP="005F132F">
      <w:pPr>
        <w:pStyle w:val="a8"/>
        <w:tabs>
          <w:tab w:val="left" w:pos="2910"/>
          <w:tab w:val="left" w:pos="3525"/>
        </w:tabs>
        <w:rPr>
          <w:rFonts w:eastAsia="Times New Roman"/>
          <w:bCs/>
          <w:sz w:val="20"/>
          <w:szCs w:val="20"/>
        </w:rPr>
      </w:pPr>
    </w:p>
    <w:p w14:paraId="796271D6" w14:textId="77777777" w:rsidR="005F132F" w:rsidRPr="0000382D" w:rsidRDefault="005F132F" w:rsidP="005F132F">
      <w:pPr>
        <w:ind w:firstLine="0"/>
        <w:rPr>
          <w:rFonts w:eastAsia="Times New Roman"/>
          <w:bCs/>
          <w:sz w:val="20"/>
          <w:szCs w:val="20"/>
        </w:rPr>
      </w:pPr>
    </w:p>
    <w:p w14:paraId="751603EF" w14:textId="77777777" w:rsidR="005F132F" w:rsidRPr="0000382D" w:rsidRDefault="005F132F" w:rsidP="005F132F">
      <w:pPr>
        <w:ind w:firstLine="0"/>
        <w:rPr>
          <w:rFonts w:eastAsia="Times New Roman"/>
          <w:bCs/>
          <w:sz w:val="20"/>
          <w:szCs w:val="20"/>
        </w:rPr>
      </w:pPr>
    </w:p>
    <w:p w14:paraId="26914364" w14:textId="77777777" w:rsidR="005F132F" w:rsidRPr="0000382D" w:rsidRDefault="005F132F" w:rsidP="005F132F">
      <w:pPr>
        <w:ind w:firstLine="0"/>
        <w:rPr>
          <w:rFonts w:eastAsia="Times New Roman"/>
          <w:bCs/>
          <w:sz w:val="20"/>
          <w:szCs w:val="20"/>
        </w:rPr>
      </w:pPr>
    </w:p>
    <w:p w14:paraId="18C9442F" w14:textId="77777777" w:rsidR="005F132F" w:rsidRPr="0000382D" w:rsidRDefault="005F132F" w:rsidP="005F132F">
      <w:pPr>
        <w:ind w:firstLine="0"/>
        <w:rPr>
          <w:rFonts w:eastAsia="Times New Roman"/>
          <w:bCs/>
          <w:sz w:val="20"/>
          <w:szCs w:val="20"/>
        </w:rPr>
      </w:pPr>
    </w:p>
    <w:p w14:paraId="3FD1273A" w14:textId="77777777" w:rsidR="00702C0B" w:rsidRPr="0000382D" w:rsidRDefault="00702C0B" w:rsidP="00702C0B">
      <w:pPr>
        <w:ind w:firstLine="0"/>
        <w:rPr>
          <w:rFonts w:eastAsia="Times New Roman"/>
          <w:bCs/>
          <w:sz w:val="20"/>
          <w:szCs w:val="20"/>
        </w:rPr>
      </w:pPr>
    </w:p>
    <w:p w14:paraId="439B30A4" w14:textId="77777777" w:rsidR="00702C0B" w:rsidRPr="0000382D" w:rsidRDefault="00702C0B" w:rsidP="00702C0B">
      <w:pPr>
        <w:ind w:firstLine="0"/>
        <w:rPr>
          <w:rFonts w:eastAsia="Times New Roman"/>
          <w:bCs/>
          <w:sz w:val="20"/>
          <w:szCs w:val="20"/>
        </w:rPr>
      </w:pPr>
    </w:p>
    <w:p w14:paraId="2B3C7B53" w14:textId="77777777" w:rsidR="00210773" w:rsidRPr="0000382D" w:rsidRDefault="00210773" w:rsidP="00702C0B">
      <w:pPr>
        <w:ind w:firstLine="0"/>
        <w:jc w:val="center"/>
        <w:rPr>
          <w:rFonts w:eastAsia="Times New Roman"/>
          <w:bCs/>
          <w:sz w:val="20"/>
          <w:szCs w:val="20"/>
        </w:rPr>
      </w:pPr>
    </w:p>
    <w:p w14:paraId="1047F3AF" w14:textId="77777777" w:rsidR="00210773" w:rsidRPr="0000382D" w:rsidRDefault="00210773" w:rsidP="00702C0B">
      <w:pPr>
        <w:ind w:firstLine="0"/>
        <w:jc w:val="center"/>
        <w:rPr>
          <w:rFonts w:eastAsia="Times New Roman"/>
          <w:bCs/>
          <w:sz w:val="20"/>
          <w:szCs w:val="20"/>
        </w:rPr>
      </w:pPr>
    </w:p>
    <w:p w14:paraId="755F3035" w14:textId="77777777" w:rsidR="00210773" w:rsidRPr="0000382D" w:rsidRDefault="00210773" w:rsidP="00702C0B">
      <w:pPr>
        <w:ind w:firstLine="0"/>
        <w:jc w:val="center"/>
        <w:rPr>
          <w:rFonts w:eastAsia="Times New Roman"/>
          <w:bCs/>
          <w:sz w:val="20"/>
          <w:szCs w:val="20"/>
        </w:rPr>
      </w:pPr>
    </w:p>
    <w:p w14:paraId="4B19FDC5" w14:textId="77777777" w:rsidR="00210773" w:rsidRPr="0000382D" w:rsidRDefault="00210773" w:rsidP="00702C0B">
      <w:pPr>
        <w:ind w:firstLine="0"/>
        <w:jc w:val="center"/>
        <w:rPr>
          <w:rFonts w:eastAsia="Times New Roman"/>
          <w:bCs/>
          <w:sz w:val="20"/>
          <w:szCs w:val="20"/>
        </w:rPr>
      </w:pPr>
    </w:p>
    <w:p w14:paraId="307A908C" w14:textId="77777777" w:rsidR="00210773" w:rsidRPr="0000382D" w:rsidRDefault="00210773" w:rsidP="00702C0B">
      <w:pPr>
        <w:ind w:firstLine="0"/>
        <w:jc w:val="center"/>
        <w:rPr>
          <w:rFonts w:eastAsia="Times New Roman"/>
          <w:bCs/>
          <w:sz w:val="20"/>
          <w:szCs w:val="20"/>
        </w:rPr>
      </w:pPr>
    </w:p>
    <w:p w14:paraId="7483C617" w14:textId="77777777" w:rsidR="00210773" w:rsidRPr="0000382D" w:rsidRDefault="00210773" w:rsidP="00702C0B">
      <w:pPr>
        <w:ind w:firstLine="0"/>
        <w:jc w:val="center"/>
        <w:rPr>
          <w:rFonts w:eastAsia="Times New Roman"/>
          <w:bCs/>
          <w:sz w:val="20"/>
          <w:szCs w:val="20"/>
        </w:rPr>
      </w:pPr>
    </w:p>
    <w:p w14:paraId="5DE8D413" w14:textId="77777777" w:rsidR="00210773" w:rsidRPr="0000382D" w:rsidRDefault="00210773" w:rsidP="00702C0B">
      <w:pPr>
        <w:ind w:firstLine="0"/>
        <w:jc w:val="center"/>
        <w:rPr>
          <w:rFonts w:eastAsia="Times New Roman"/>
          <w:bCs/>
          <w:sz w:val="20"/>
          <w:szCs w:val="20"/>
        </w:rPr>
      </w:pPr>
    </w:p>
    <w:p w14:paraId="11DD5A37" w14:textId="58C00837" w:rsidR="00210773" w:rsidRPr="0000382D" w:rsidRDefault="00210773" w:rsidP="00702C0B">
      <w:pPr>
        <w:ind w:firstLine="0"/>
        <w:jc w:val="center"/>
        <w:rPr>
          <w:rFonts w:eastAsia="Times New Roman"/>
          <w:bCs/>
          <w:sz w:val="20"/>
          <w:szCs w:val="20"/>
        </w:rPr>
      </w:pPr>
    </w:p>
    <w:p w14:paraId="5A080211" w14:textId="00442916" w:rsidR="00210773" w:rsidRPr="0000382D" w:rsidRDefault="00210773" w:rsidP="00702C0B">
      <w:pPr>
        <w:ind w:firstLine="0"/>
        <w:jc w:val="center"/>
        <w:rPr>
          <w:rFonts w:eastAsia="Times New Roman"/>
          <w:bCs/>
          <w:sz w:val="20"/>
          <w:szCs w:val="20"/>
        </w:rPr>
      </w:pPr>
    </w:p>
    <w:p w14:paraId="51E8DB7A" w14:textId="77777777" w:rsidR="00210773" w:rsidRPr="0000382D" w:rsidRDefault="00210773" w:rsidP="00702C0B">
      <w:pPr>
        <w:ind w:firstLine="0"/>
        <w:jc w:val="center"/>
        <w:rPr>
          <w:rFonts w:eastAsia="Times New Roman"/>
          <w:bCs/>
          <w:sz w:val="20"/>
          <w:szCs w:val="20"/>
        </w:rPr>
      </w:pPr>
    </w:p>
    <w:p w14:paraId="257E5406" w14:textId="77777777" w:rsidR="00210773" w:rsidRPr="0000382D" w:rsidRDefault="00210773" w:rsidP="00702C0B">
      <w:pPr>
        <w:ind w:firstLine="0"/>
        <w:jc w:val="center"/>
        <w:rPr>
          <w:rFonts w:eastAsia="Times New Roman"/>
          <w:bCs/>
          <w:sz w:val="20"/>
          <w:szCs w:val="20"/>
        </w:rPr>
      </w:pPr>
    </w:p>
    <w:p w14:paraId="4FB5F1F5" w14:textId="77777777" w:rsidR="00B200F8" w:rsidRPr="0000382D" w:rsidRDefault="005F132F" w:rsidP="00702C0B">
      <w:pPr>
        <w:ind w:firstLine="0"/>
        <w:jc w:val="center"/>
        <w:rPr>
          <w:rFonts w:eastAsia="Times New Roman"/>
          <w:bCs/>
          <w:sz w:val="20"/>
          <w:szCs w:val="20"/>
        </w:rPr>
      </w:pPr>
      <w:r w:rsidRPr="0000382D">
        <w:rPr>
          <w:rFonts w:eastAsia="Times New Roman"/>
          <w:bCs/>
          <w:sz w:val="20"/>
          <w:szCs w:val="20"/>
        </w:rPr>
        <w:t xml:space="preserve">«Одобрено на заседании научно-практического совета Министерства здравоохранения </w:t>
      </w:r>
    </w:p>
    <w:p w14:paraId="52CA9CE0" w14:textId="68F3C078" w:rsidR="00702C0B" w:rsidRPr="0000382D" w:rsidRDefault="005F132F" w:rsidP="00702C0B">
      <w:pPr>
        <w:ind w:firstLine="0"/>
        <w:jc w:val="center"/>
        <w:rPr>
          <w:rFonts w:eastAsia="Times New Roman"/>
          <w:bCs/>
          <w:sz w:val="20"/>
          <w:szCs w:val="20"/>
        </w:rPr>
      </w:pPr>
      <w:r w:rsidRPr="0000382D">
        <w:rPr>
          <w:rFonts w:eastAsia="Times New Roman"/>
          <w:bCs/>
          <w:sz w:val="20"/>
          <w:szCs w:val="20"/>
        </w:rPr>
        <w:t>Российской Федерации»</w:t>
      </w:r>
    </w:p>
    <w:p w14:paraId="059A67BA" w14:textId="3EC8BA91" w:rsidR="00794E9E" w:rsidRPr="0000382D" w:rsidRDefault="00AD03CD" w:rsidP="00210773">
      <w:pPr>
        <w:ind w:firstLine="0"/>
        <w:jc w:val="center"/>
        <w:rPr>
          <w:b/>
          <w:sz w:val="28"/>
          <w:szCs w:val="28"/>
        </w:rPr>
      </w:pPr>
      <w:r w:rsidRPr="0000382D">
        <w:rPr>
          <w:b/>
          <w:sz w:val="28"/>
          <w:szCs w:val="28"/>
        </w:rPr>
        <w:lastRenderedPageBreak/>
        <w:t>Оглавление</w:t>
      </w:r>
    </w:p>
    <w:p w14:paraId="0F89EF70" w14:textId="77777777" w:rsidR="00794E9E" w:rsidRPr="0000382D" w:rsidRDefault="00794E9E" w:rsidP="00841AB1">
      <w:pPr>
        <w:rPr>
          <w:szCs w:val="24"/>
        </w:rPr>
      </w:pPr>
    </w:p>
    <w:bookmarkStart w:id="2" w:name="__RefHeading___doc_abbreviation"/>
    <w:bookmarkStart w:id="3" w:name="_Toc17920665"/>
    <w:p w14:paraId="70311122" w14:textId="1EB1FBBA" w:rsidR="00861730" w:rsidRPr="0000382D" w:rsidRDefault="00FB7B95">
      <w:pPr>
        <w:pStyle w:val="14"/>
        <w:rPr>
          <w:rFonts w:eastAsiaTheme="minorEastAsia"/>
          <w:noProof/>
          <w:sz w:val="22"/>
          <w:lang w:eastAsia="ru-RU"/>
        </w:rPr>
      </w:pPr>
      <w:r w:rsidRPr="0000382D">
        <w:rPr>
          <w:szCs w:val="24"/>
        </w:rPr>
        <w:fldChar w:fldCharType="begin"/>
      </w:r>
      <w:r w:rsidRPr="0000382D">
        <w:rPr>
          <w:szCs w:val="24"/>
        </w:rPr>
        <w:instrText xml:space="preserve"> TOC \o "1-3" \h \z \u </w:instrText>
      </w:r>
      <w:r w:rsidRPr="0000382D">
        <w:rPr>
          <w:szCs w:val="24"/>
        </w:rPr>
        <w:fldChar w:fldCharType="separate"/>
      </w:r>
      <w:hyperlink w:anchor="_Toc28000650" w:history="1">
        <w:r w:rsidR="00861730" w:rsidRPr="0000382D">
          <w:rPr>
            <w:rStyle w:val="af9"/>
            <w:noProof/>
            <w:color w:val="auto"/>
          </w:rPr>
          <w:t>Список сокращений</w:t>
        </w:r>
        <w:r w:rsidR="00861730" w:rsidRPr="0000382D">
          <w:rPr>
            <w:noProof/>
            <w:webHidden/>
          </w:rPr>
          <w:tab/>
        </w:r>
        <w:r w:rsidR="00861730" w:rsidRPr="0000382D">
          <w:rPr>
            <w:noProof/>
            <w:webHidden/>
          </w:rPr>
          <w:fldChar w:fldCharType="begin"/>
        </w:r>
        <w:r w:rsidR="00861730" w:rsidRPr="0000382D">
          <w:rPr>
            <w:noProof/>
            <w:webHidden/>
          </w:rPr>
          <w:instrText xml:space="preserve"> PAGEREF _Toc28000650 \h </w:instrText>
        </w:r>
        <w:r w:rsidR="00861730" w:rsidRPr="0000382D">
          <w:rPr>
            <w:noProof/>
            <w:webHidden/>
          </w:rPr>
        </w:r>
        <w:r w:rsidR="00861730" w:rsidRPr="0000382D">
          <w:rPr>
            <w:noProof/>
            <w:webHidden/>
          </w:rPr>
          <w:fldChar w:fldCharType="separate"/>
        </w:r>
        <w:r w:rsidR="006A15A3" w:rsidRPr="0000382D">
          <w:rPr>
            <w:noProof/>
            <w:webHidden/>
          </w:rPr>
          <w:t>4</w:t>
        </w:r>
        <w:r w:rsidR="00861730" w:rsidRPr="0000382D">
          <w:rPr>
            <w:noProof/>
            <w:webHidden/>
          </w:rPr>
          <w:fldChar w:fldCharType="end"/>
        </w:r>
      </w:hyperlink>
    </w:p>
    <w:p w14:paraId="256B2AF5" w14:textId="2DCD0366" w:rsidR="00861730" w:rsidRPr="0000382D" w:rsidRDefault="00861730">
      <w:pPr>
        <w:pStyle w:val="14"/>
        <w:rPr>
          <w:rFonts w:eastAsiaTheme="minorEastAsia"/>
          <w:noProof/>
          <w:sz w:val="22"/>
          <w:lang w:eastAsia="ru-RU"/>
        </w:rPr>
      </w:pPr>
      <w:hyperlink w:anchor="_Toc28000651" w:history="1">
        <w:r w:rsidRPr="0000382D">
          <w:rPr>
            <w:rStyle w:val="af9"/>
            <w:noProof/>
            <w:color w:val="auto"/>
          </w:rPr>
          <w:t>1. Краткая информация по заболеванию или состоянию  (группе заболеваний или состояний)</w:t>
        </w:r>
        <w:r w:rsidRPr="0000382D">
          <w:rPr>
            <w:noProof/>
            <w:webHidden/>
          </w:rPr>
          <w:tab/>
        </w:r>
        <w:r w:rsidRPr="0000382D">
          <w:rPr>
            <w:noProof/>
            <w:webHidden/>
          </w:rPr>
          <w:fldChar w:fldCharType="begin"/>
        </w:r>
        <w:r w:rsidRPr="0000382D">
          <w:rPr>
            <w:noProof/>
            <w:webHidden/>
          </w:rPr>
          <w:instrText xml:space="preserve"> PAGEREF _Toc28000651 \h </w:instrText>
        </w:r>
        <w:r w:rsidRPr="0000382D">
          <w:rPr>
            <w:noProof/>
            <w:webHidden/>
          </w:rPr>
        </w:r>
        <w:r w:rsidRPr="0000382D">
          <w:rPr>
            <w:noProof/>
            <w:webHidden/>
          </w:rPr>
          <w:fldChar w:fldCharType="separate"/>
        </w:r>
        <w:r w:rsidR="006A15A3" w:rsidRPr="0000382D">
          <w:rPr>
            <w:noProof/>
            <w:webHidden/>
          </w:rPr>
          <w:t>5</w:t>
        </w:r>
        <w:r w:rsidRPr="0000382D">
          <w:rPr>
            <w:noProof/>
            <w:webHidden/>
          </w:rPr>
          <w:fldChar w:fldCharType="end"/>
        </w:r>
      </w:hyperlink>
    </w:p>
    <w:p w14:paraId="1B5BB82C" w14:textId="2E1DC953" w:rsidR="00861730" w:rsidRPr="0000382D" w:rsidRDefault="00861730">
      <w:pPr>
        <w:pStyle w:val="22"/>
        <w:tabs>
          <w:tab w:val="right" w:leader="dot" w:pos="9344"/>
        </w:tabs>
        <w:rPr>
          <w:rFonts w:eastAsiaTheme="minorEastAsia"/>
          <w:noProof/>
          <w:sz w:val="22"/>
          <w:lang w:eastAsia="ru-RU"/>
        </w:rPr>
      </w:pPr>
      <w:hyperlink w:anchor="_Toc28000652" w:history="1">
        <w:r w:rsidRPr="0000382D">
          <w:rPr>
            <w:rStyle w:val="af9"/>
            <w:noProof/>
            <w:color w:val="auto"/>
          </w:rPr>
          <w:t xml:space="preserve">1.1 Определение </w:t>
        </w:r>
        <w:r w:rsidRPr="0000382D">
          <w:rPr>
            <w:rStyle w:val="af9"/>
            <w:noProof/>
            <w:color w:val="auto"/>
            <w:shd w:val="clear" w:color="auto" w:fill="FFFFFF"/>
          </w:rPr>
          <w:t>заболевания или состояния (группы заболеваний или состояний)</w:t>
        </w:r>
        <w:r w:rsidRPr="0000382D">
          <w:rPr>
            <w:noProof/>
            <w:webHidden/>
          </w:rPr>
          <w:tab/>
        </w:r>
        <w:r w:rsidRPr="0000382D">
          <w:rPr>
            <w:noProof/>
            <w:webHidden/>
          </w:rPr>
          <w:fldChar w:fldCharType="begin"/>
        </w:r>
        <w:r w:rsidRPr="0000382D">
          <w:rPr>
            <w:noProof/>
            <w:webHidden/>
          </w:rPr>
          <w:instrText xml:space="preserve"> PAGEREF _Toc28000652 \h </w:instrText>
        </w:r>
        <w:r w:rsidRPr="0000382D">
          <w:rPr>
            <w:noProof/>
            <w:webHidden/>
          </w:rPr>
        </w:r>
        <w:r w:rsidRPr="0000382D">
          <w:rPr>
            <w:noProof/>
            <w:webHidden/>
          </w:rPr>
          <w:fldChar w:fldCharType="separate"/>
        </w:r>
        <w:r w:rsidR="006A15A3" w:rsidRPr="0000382D">
          <w:rPr>
            <w:noProof/>
            <w:webHidden/>
          </w:rPr>
          <w:t>5</w:t>
        </w:r>
        <w:r w:rsidRPr="0000382D">
          <w:rPr>
            <w:noProof/>
            <w:webHidden/>
          </w:rPr>
          <w:fldChar w:fldCharType="end"/>
        </w:r>
      </w:hyperlink>
    </w:p>
    <w:p w14:paraId="28B5282F" w14:textId="5B11F9B3" w:rsidR="00861730" w:rsidRPr="0000382D" w:rsidRDefault="00861730">
      <w:pPr>
        <w:pStyle w:val="22"/>
        <w:tabs>
          <w:tab w:val="right" w:leader="dot" w:pos="9344"/>
        </w:tabs>
        <w:rPr>
          <w:rFonts w:eastAsiaTheme="minorEastAsia"/>
          <w:noProof/>
          <w:sz w:val="22"/>
          <w:lang w:eastAsia="ru-RU"/>
        </w:rPr>
      </w:pPr>
      <w:hyperlink w:anchor="_Toc28000653" w:history="1">
        <w:r w:rsidRPr="0000382D">
          <w:rPr>
            <w:rStyle w:val="af9"/>
            <w:noProof/>
            <w:color w:val="auto"/>
          </w:rPr>
          <w:t xml:space="preserve">1.2 Этиология и патогенез </w:t>
        </w:r>
        <w:r w:rsidRPr="0000382D">
          <w:rPr>
            <w:rStyle w:val="af9"/>
            <w:noProof/>
            <w:color w:val="auto"/>
            <w:shd w:val="clear" w:color="auto" w:fill="FFFFFF"/>
          </w:rPr>
          <w:t>заболевания или состояния (группы заболеваний или состояний)</w:t>
        </w:r>
        <w:r w:rsidRPr="0000382D">
          <w:rPr>
            <w:noProof/>
            <w:webHidden/>
          </w:rPr>
          <w:tab/>
        </w:r>
        <w:r w:rsidRPr="0000382D">
          <w:rPr>
            <w:noProof/>
            <w:webHidden/>
          </w:rPr>
          <w:fldChar w:fldCharType="begin"/>
        </w:r>
        <w:r w:rsidRPr="0000382D">
          <w:rPr>
            <w:noProof/>
            <w:webHidden/>
          </w:rPr>
          <w:instrText xml:space="preserve"> PAGEREF _Toc28000653 \h </w:instrText>
        </w:r>
        <w:r w:rsidRPr="0000382D">
          <w:rPr>
            <w:noProof/>
            <w:webHidden/>
          </w:rPr>
        </w:r>
        <w:r w:rsidRPr="0000382D">
          <w:rPr>
            <w:noProof/>
            <w:webHidden/>
          </w:rPr>
          <w:fldChar w:fldCharType="separate"/>
        </w:r>
        <w:r w:rsidR="006A15A3" w:rsidRPr="0000382D">
          <w:rPr>
            <w:noProof/>
            <w:webHidden/>
          </w:rPr>
          <w:t>5</w:t>
        </w:r>
        <w:r w:rsidRPr="0000382D">
          <w:rPr>
            <w:noProof/>
            <w:webHidden/>
          </w:rPr>
          <w:fldChar w:fldCharType="end"/>
        </w:r>
      </w:hyperlink>
    </w:p>
    <w:p w14:paraId="48D34F64" w14:textId="693671A3" w:rsidR="00861730" w:rsidRPr="0000382D" w:rsidRDefault="00861730">
      <w:pPr>
        <w:pStyle w:val="22"/>
        <w:tabs>
          <w:tab w:val="right" w:leader="dot" w:pos="9344"/>
        </w:tabs>
        <w:rPr>
          <w:rFonts w:eastAsiaTheme="minorEastAsia"/>
          <w:noProof/>
          <w:sz w:val="22"/>
          <w:lang w:eastAsia="ru-RU"/>
        </w:rPr>
      </w:pPr>
      <w:hyperlink w:anchor="_Toc28000654" w:history="1">
        <w:r w:rsidRPr="0000382D">
          <w:rPr>
            <w:rStyle w:val="af9"/>
            <w:noProof/>
            <w:color w:val="auto"/>
          </w:rPr>
          <w:t xml:space="preserve">1.3 Эпидемиология </w:t>
        </w:r>
        <w:r w:rsidRPr="0000382D">
          <w:rPr>
            <w:rStyle w:val="af9"/>
            <w:noProof/>
            <w:color w:val="auto"/>
            <w:shd w:val="clear" w:color="auto" w:fill="FFFFFF"/>
          </w:rPr>
          <w:t>заболевания или состояния (группы заболеваний или состояний)</w:t>
        </w:r>
        <w:r w:rsidRPr="0000382D">
          <w:rPr>
            <w:noProof/>
            <w:webHidden/>
          </w:rPr>
          <w:tab/>
        </w:r>
        <w:r w:rsidRPr="0000382D">
          <w:rPr>
            <w:noProof/>
            <w:webHidden/>
          </w:rPr>
          <w:fldChar w:fldCharType="begin"/>
        </w:r>
        <w:r w:rsidRPr="0000382D">
          <w:rPr>
            <w:noProof/>
            <w:webHidden/>
          </w:rPr>
          <w:instrText xml:space="preserve"> PAGEREF _Toc28000654 \h </w:instrText>
        </w:r>
        <w:r w:rsidRPr="0000382D">
          <w:rPr>
            <w:noProof/>
            <w:webHidden/>
          </w:rPr>
        </w:r>
        <w:r w:rsidRPr="0000382D">
          <w:rPr>
            <w:noProof/>
            <w:webHidden/>
          </w:rPr>
          <w:fldChar w:fldCharType="separate"/>
        </w:r>
        <w:r w:rsidR="006A15A3" w:rsidRPr="0000382D">
          <w:rPr>
            <w:noProof/>
            <w:webHidden/>
          </w:rPr>
          <w:t>6</w:t>
        </w:r>
        <w:r w:rsidRPr="0000382D">
          <w:rPr>
            <w:noProof/>
            <w:webHidden/>
          </w:rPr>
          <w:fldChar w:fldCharType="end"/>
        </w:r>
      </w:hyperlink>
    </w:p>
    <w:p w14:paraId="6D9991A2" w14:textId="1FB66793" w:rsidR="00861730" w:rsidRPr="0000382D" w:rsidRDefault="00861730">
      <w:pPr>
        <w:pStyle w:val="22"/>
        <w:tabs>
          <w:tab w:val="right" w:leader="dot" w:pos="9344"/>
        </w:tabs>
        <w:rPr>
          <w:rFonts w:eastAsiaTheme="minorEastAsia"/>
          <w:noProof/>
          <w:sz w:val="22"/>
          <w:lang w:eastAsia="ru-RU"/>
        </w:rPr>
      </w:pPr>
      <w:hyperlink w:anchor="_Toc28000655" w:history="1">
        <w:r w:rsidRPr="0000382D">
          <w:rPr>
            <w:rStyle w:val="af9"/>
            <w:noProof/>
            <w:color w:val="auto"/>
          </w:rPr>
          <w:t xml:space="preserve">1.4 </w:t>
        </w:r>
        <w:r w:rsidRPr="0000382D">
          <w:rPr>
            <w:rStyle w:val="af9"/>
            <w:noProof/>
            <w:color w:val="auto"/>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00382D">
          <w:rPr>
            <w:noProof/>
            <w:webHidden/>
          </w:rPr>
          <w:tab/>
        </w:r>
        <w:r w:rsidRPr="0000382D">
          <w:rPr>
            <w:noProof/>
            <w:webHidden/>
          </w:rPr>
          <w:fldChar w:fldCharType="begin"/>
        </w:r>
        <w:r w:rsidRPr="0000382D">
          <w:rPr>
            <w:noProof/>
            <w:webHidden/>
          </w:rPr>
          <w:instrText xml:space="preserve"> PAGEREF _Toc28000655 \h </w:instrText>
        </w:r>
        <w:r w:rsidRPr="0000382D">
          <w:rPr>
            <w:noProof/>
            <w:webHidden/>
          </w:rPr>
        </w:r>
        <w:r w:rsidRPr="0000382D">
          <w:rPr>
            <w:noProof/>
            <w:webHidden/>
          </w:rPr>
          <w:fldChar w:fldCharType="separate"/>
        </w:r>
        <w:r w:rsidR="006A15A3" w:rsidRPr="0000382D">
          <w:rPr>
            <w:noProof/>
            <w:webHidden/>
          </w:rPr>
          <w:t>6</w:t>
        </w:r>
        <w:r w:rsidRPr="0000382D">
          <w:rPr>
            <w:noProof/>
            <w:webHidden/>
          </w:rPr>
          <w:fldChar w:fldCharType="end"/>
        </w:r>
      </w:hyperlink>
    </w:p>
    <w:p w14:paraId="3774D9AE" w14:textId="0A30BD51" w:rsidR="00861730" w:rsidRPr="0000382D" w:rsidRDefault="00861730">
      <w:pPr>
        <w:pStyle w:val="22"/>
        <w:tabs>
          <w:tab w:val="right" w:leader="dot" w:pos="9344"/>
        </w:tabs>
        <w:rPr>
          <w:rFonts w:eastAsiaTheme="minorEastAsia"/>
          <w:noProof/>
          <w:sz w:val="22"/>
          <w:lang w:eastAsia="ru-RU"/>
        </w:rPr>
      </w:pPr>
      <w:hyperlink w:anchor="_Toc28000656" w:history="1">
        <w:r w:rsidRPr="0000382D">
          <w:rPr>
            <w:rStyle w:val="af9"/>
            <w:noProof/>
            <w:color w:val="auto"/>
          </w:rPr>
          <w:t xml:space="preserve">1.5 Классификация </w:t>
        </w:r>
        <w:r w:rsidRPr="0000382D">
          <w:rPr>
            <w:rStyle w:val="af9"/>
            <w:noProof/>
            <w:color w:val="auto"/>
            <w:shd w:val="clear" w:color="auto" w:fill="FFFFFF"/>
          </w:rPr>
          <w:t>заболевания или состояния (группы заболеваний или состояний)</w:t>
        </w:r>
        <w:r w:rsidRPr="0000382D">
          <w:rPr>
            <w:noProof/>
            <w:webHidden/>
          </w:rPr>
          <w:tab/>
        </w:r>
        <w:r w:rsidRPr="0000382D">
          <w:rPr>
            <w:noProof/>
            <w:webHidden/>
          </w:rPr>
          <w:fldChar w:fldCharType="begin"/>
        </w:r>
        <w:r w:rsidRPr="0000382D">
          <w:rPr>
            <w:noProof/>
            <w:webHidden/>
          </w:rPr>
          <w:instrText xml:space="preserve"> PAGEREF _Toc28000656 \h </w:instrText>
        </w:r>
        <w:r w:rsidRPr="0000382D">
          <w:rPr>
            <w:noProof/>
            <w:webHidden/>
          </w:rPr>
        </w:r>
        <w:r w:rsidRPr="0000382D">
          <w:rPr>
            <w:noProof/>
            <w:webHidden/>
          </w:rPr>
          <w:fldChar w:fldCharType="separate"/>
        </w:r>
        <w:r w:rsidR="006A15A3" w:rsidRPr="0000382D">
          <w:rPr>
            <w:noProof/>
            <w:webHidden/>
          </w:rPr>
          <w:t>6</w:t>
        </w:r>
        <w:r w:rsidRPr="0000382D">
          <w:rPr>
            <w:noProof/>
            <w:webHidden/>
          </w:rPr>
          <w:fldChar w:fldCharType="end"/>
        </w:r>
      </w:hyperlink>
    </w:p>
    <w:p w14:paraId="18CFBC5C" w14:textId="20BB3E9F" w:rsidR="00861730" w:rsidRPr="0000382D" w:rsidRDefault="00861730">
      <w:pPr>
        <w:pStyle w:val="22"/>
        <w:tabs>
          <w:tab w:val="right" w:leader="dot" w:pos="9344"/>
        </w:tabs>
        <w:rPr>
          <w:rFonts w:eastAsiaTheme="minorEastAsia"/>
          <w:noProof/>
          <w:sz w:val="22"/>
          <w:lang w:eastAsia="ru-RU"/>
        </w:rPr>
      </w:pPr>
      <w:hyperlink w:anchor="_Toc28000657" w:history="1">
        <w:r w:rsidRPr="0000382D">
          <w:rPr>
            <w:rStyle w:val="af9"/>
            <w:noProof/>
            <w:color w:val="auto"/>
          </w:rPr>
          <w:t xml:space="preserve">1.6 Клиническая картина </w:t>
        </w:r>
        <w:r w:rsidRPr="0000382D">
          <w:rPr>
            <w:rStyle w:val="af9"/>
            <w:noProof/>
            <w:color w:val="auto"/>
            <w:shd w:val="clear" w:color="auto" w:fill="FFFFFF"/>
          </w:rPr>
          <w:t>заболевания или состояния (группы заболеваний или состояний)</w:t>
        </w:r>
        <w:r w:rsidRPr="0000382D">
          <w:rPr>
            <w:noProof/>
            <w:webHidden/>
          </w:rPr>
          <w:tab/>
        </w:r>
        <w:r w:rsidRPr="0000382D">
          <w:rPr>
            <w:noProof/>
            <w:webHidden/>
          </w:rPr>
          <w:fldChar w:fldCharType="begin"/>
        </w:r>
        <w:r w:rsidRPr="0000382D">
          <w:rPr>
            <w:noProof/>
            <w:webHidden/>
          </w:rPr>
          <w:instrText xml:space="preserve"> PAGEREF _Toc28000657 \h </w:instrText>
        </w:r>
        <w:r w:rsidRPr="0000382D">
          <w:rPr>
            <w:noProof/>
            <w:webHidden/>
          </w:rPr>
        </w:r>
        <w:r w:rsidRPr="0000382D">
          <w:rPr>
            <w:noProof/>
            <w:webHidden/>
          </w:rPr>
          <w:fldChar w:fldCharType="separate"/>
        </w:r>
        <w:r w:rsidR="006A15A3" w:rsidRPr="0000382D">
          <w:rPr>
            <w:noProof/>
            <w:webHidden/>
          </w:rPr>
          <w:t>8</w:t>
        </w:r>
        <w:r w:rsidRPr="0000382D">
          <w:rPr>
            <w:noProof/>
            <w:webHidden/>
          </w:rPr>
          <w:fldChar w:fldCharType="end"/>
        </w:r>
      </w:hyperlink>
    </w:p>
    <w:p w14:paraId="7479C838" w14:textId="150F1042" w:rsidR="00861730" w:rsidRPr="0000382D" w:rsidRDefault="00861730">
      <w:pPr>
        <w:pStyle w:val="14"/>
        <w:rPr>
          <w:rFonts w:eastAsiaTheme="minorEastAsia"/>
          <w:noProof/>
          <w:sz w:val="22"/>
          <w:lang w:eastAsia="ru-RU"/>
        </w:rPr>
      </w:pPr>
      <w:hyperlink w:anchor="_Toc28000658" w:history="1">
        <w:r w:rsidRPr="0000382D">
          <w:rPr>
            <w:rStyle w:val="af9"/>
            <w:noProof/>
            <w:color w:val="auto"/>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00382D">
          <w:rPr>
            <w:noProof/>
            <w:webHidden/>
          </w:rPr>
          <w:tab/>
        </w:r>
        <w:r w:rsidRPr="0000382D">
          <w:rPr>
            <w:noProof/>
            <w:webHidden/>
          </w:rPr>
          <w:fldChar w:fldCharType="begin"/>
        </w:r>
        <w:r w:rsidRPr="0000382D">
          <w:rPr>
            <w:noProof/>
            <w:webHidden/>
          </w:rPr>
          <w:instrText xml:space="preserve"> PAGEREF _Toc28000658 \h </w:instrText>
        </w:r>
        <w:r w:rsidRPr="0000382D">
          <w:rPr>
            <w:noProof/>
            <w:webHidden/>
          </w:rPr>
        </w:r>
        <w:r w:rsidRPr="0000382D">
          <w:rPr>
            <w:noProof/>
            <w:webHidden/>
          </w:rPr>
          <w:fldChar w:fldCharType="separate"/>
        </w:r>
        <w:r w:rsidR="006A15A3" w:rsidRPr="0000382D">
          <w:rPr>
            <w:noProof/>
            <w:webHidden/>
          </w:rPr>
          <w:t>9</w:t>
        </w:r>
        <w:r w:rsidRPr="0000382D">
          <w:rPr>
            <w:noProof/>
            <w:webHidden/>
          </w:rPr>
          <w:fldChar w:fldCharType="end"/>
        </w:r>
      </w:hyperlink>
    </w:p>
    <w:p w14:paraId="7F031263" w14:textId="655AB38F" w:rsidR="00861730" w:rsidRPr="0000382D" w:rsidRDefault="00861730">
      <w:pPr>
        <w:pStyle w:val="22"/>
        <w:tabs>
          <w:tab w:val="right" w:leader="dot" w:pos="9344"/>
        </w:tabs>
        <w:rPr>
          <w:rFonts w:eastAsiaTheme="minorEastAsia"/>
          <w:noProof/>
          <w:sz w:val="22"/>
          <w:lang w:eastAsia="ru-RU"/>
        </w:rPr>
      </w:pPr>
      <w:hyperlink w:anchor="_Toc28000659" w:history="1">
        <w:r w:rsidRPr="0000382D">
          <w:rPr>
            <w:rStyle w:val="af9"/>
            <w:noProof/>
            <w:color w:val="auto"/>
          </w:rPr>
          <w:t>2.1. Жалобы и анамнез</w:t>
        </w:r>
        <w:r w:rsidRPr="0000382D">
          <w:rPr>
            <w:noProof/>
            <w:webHidden/>
          </w:rPr>
          <w:tab/>
        </w:r>
        <w:r w:rsidRPr="0000382D">
          <w:rPr>
            <w:noProof/>
            <w:webHidden/>
          </w:rPr>
          <w:fldChar w:fldCharType="begin"/>
        </w:r>
        <w:r w:rsidRPr="0000382D">
          <w:rPr>
            <w:noProof/>
            <w:webHidden/>
          </w:rPr>
          <w:instrText xml:space="preserve"> PAGEREF _Toc28000659 \h </w:instrText>
        </w:r>
        <w:r w:rsidRPr="0000382D">
          <w:rPr>
            <w:noProof/>
            <w:webHidden/>
          </w:rPr>
        </w:r>
        <w:r w:rsidRPr="0000382D">
          <w:rPr>
            <w:noProof/>
            <w:webHidden/>
          </w:rPr>
          <w:fldChar w:fldCharType="separate"/>
        </w:r>
        <w:r w:rsidR="006A15A3" w:rsidRPr="0000382D">
          <w:rPr>
            <w:noProof/>
            <w:webHidden/>
          </w:rPr>
          <w:t>9</w:t>
        </w:r>
        <w:r w:rsidRPr="0000382D">
          <w:rPr>
            <w:noProof/>
            <w:webHidden/>
          </w:rPr>
          <w:fldChar w:fldCharType="end"/>
        </w:r>
      </w:hyperlink>
    </w:p>
    <w:p w14:paraId="33E55E85" w14:textId="283B0261" w:rsidR="00861730" w:rsidRPr="0000382D" w:rsidRDefault="00861730">
      <w:pPr>
        <w:pStyle w:val="22"/>
        <w:tabs>
          <w:tab w:val="right" w:leader="dot" w:pos="9344"/>
        </w:tabs>
        <w:rPr>
          <w:rFonts w:eastAsiaTheme="minorEastAsia"/>
          <w:noProof/>
          <w:sz w:val="22"/>
          <w:lang w:eastAsia="ru-RU"/>
        </w:rPr>
      </w:pPr>
      <w:hyperlink w:anchor="_Toc28000660" w:history="1">
        <w:r w:rsidRPr="0000382D">
          <w:rPr>
            <w:rStyle w:val="af9"/>
            <w:noProof/>
            <w:color w:val="auto"/>
          </w:rPr>
          <w:t>2.2. Физикальное обследование</w:t>
        </w:r>
        <w:r w:rsidRPr="0000382D">
          <w:rPr>
            <w:noProof/>
            <w:webHidden/>
          </w:rPr>
          <w:tab/>
        </w:r>
        <w:r w:rsidRPr="0000382D">
          <w:rPr>
            <w:noProof/>
            <w:webHidden/>
          </w:rPr>
          <w:fldChar w:fldCharType="begin"/>
        </w:r>
        <w:r w:rsidRPr="0000382D">
          <w:rPr>
            <w:noProof/>
            <w:webHidden/>
          </w:rPr>
          <w:instrText xml:space="preserve"> PAGEREF _Toc28000660 \h </w:instrText>
        </w:r>
        <w:r w:rsidRPr="0000382D">
          <w:rPr>
            <w:noProof/>
            <w:webHidden/>
          </w:rPr>
        </w:r>
        <w:r w:rsidRPr="0000382D">
          <w:rPr>
            <w:noProof/>
            <w:webHidden/>
          </w:rPr>
          <w:fldChar w:fldCharType="separate"/>
        </w:r>
        <w:r w:rsidR="006A15A3" w:rsidRPr="0000382D">
          <w:rPr>
            <w:noProof/>
            <w:webHidden/>
          </w:rPr>
          <w:t>9</w:t>
        </w:r>
        <w:r w:rsidRPr="0000382D">
          <w:rPr>
            <w:noProof/>
            <w:webHidden/>
          </w:rPr>
          <w:fldChar w:fldCharType="end"/>
        </w:r>
      </w:hyperlink>
    </w:p>
    <w:p w14:paraId="0167E638" w14:textId="26DCF876" w:rsidR="00861730" w:rsidRPr="0000382D" w:rsidRDefault="00861730">
      <w:pPr>
        <w:pStyle w:val="22"/>
        <w:tabs>
          <w:tab w:val="right" w:leader="dot" w:pos="9344"/>
        </w:tabs>
        <w:rPr>
          <w:rFonts w:eastAsiaTheme="minorEastAsia"/>
          <w:noProof/>
          <w:sz w:val="22"/>
          <w:lang w:eastAsia="ru-RU"/>
        </w:rPr>
      </w:pPr>
      <w:hyperlink w:anchor="_Toc28000661" w:history="1">
        <w:r w:rsidRPr="0000382D">
          <w:rPr>
            <w:rStyle w:val="af9"/>
            <w:noProof/>
            <w:color w:val="auto"/>
          </w:rPr>
          <w:t>2.3 Лабораторные диагностические исследования</w:t>
        </w:r>
        <w:r w:rsidRPr="0000382D">
          <w:rPr>
            <w:noProof/>
            <w:webHidden/>
          </w:rPr>
          <w:tab/>
        </w:r>
        <w:r w:rsidRPr="0000382D">
          <w:rPr>
            <w:noProof/>
            <w:webHidden/>
          </w:rPr>
          <w:fldChar w:fldCharType="begin"/>
        </w:r>
        <w:r w:rsidRPr="0000382D">
          <w:rPr>
            <w:noProof/>
            <w:webHidden/>
          </w:rPr>
          <w:instrText xml:space="preserve"> PAGEREF _Toc28000661 \h </w:instrText>
        </w:r>
        <w:r w:rsidRPr="0000382D">
          <w:rPr>
            <w:noProof/>
            <w:webHidden/>
          </w:rPr>
        </w:r>
        <w:r w:rsidRPr="0000382D">
          <w:rPr>
            <w:noProof/>
            <w:webHidden/>
          </w:rPr>
          <w:fldChar w:fldCharType="separate"/>
        </w:r>
        <w:r w:rsidR="006A15A3" w:rsidRPr="0000382D">
          <w:rPr>
            <w:noProof/>
            <w:webHidden/>
          </w:rPr>
          <w:t>10</w:t>
        </w:r>
        <w:r w:rsidRPr="0000382D">
          <w:rPr>
            <w:noProof/>
            <w:webHidden/>
          </w:rPr>
          <w:fldChar w:fldCharType="end"/>
        </w:r>
      </w:hyperlink>
    </w:p>
    <w:p w14:paraId="09F793EA" w14:textId="28403CE2" w:rsidR="00861730" w:rsidRPr="0000382D" w:rsidRDefault="00861730">
      <w:pPr>
        <w:pStyle w:val="22"/>
        <w:tabs>
          <w:tab w:val="right" w:leader="dot" w:pos="9344"/>
        </w:tabs>
        <w:rPr>
          <w:rFonts w:eastAsiaTheme="minorEastAsia"/>
          <w:noProof/>
          <w:sz w:val="22"/>
          <w:lang w:eastAsia="ru-RU"/>
        </w:rPr>
      </w:pPr>
      <w:hyperlink w:anchor="_Toc28000662" w:history="1">
        <w:r w:rsidRPr="0000382D">
          <w:rPr>
            <w:rStyle w:val="af9"/>
            <w:noProof/>
            <w:color w:val="auto"/>
          </w:rPr>
          <w:t>2.4 Инструментальные диагностические исследования</w:t>
        </w:r>
        <w:r w:rsidRPr="0000382D">
          <w:rPr>
            <w:noProof/>
            <w:webHidden/>
          </w:rPr>
          <w:tab/>
        </w:r>
        <w:r w:rsidRPr="0000382D">
          <w:rPr>
            <w:noProof/>
            <w:webHidden/>
          </w:rPr>
          <w:fldChar w:fldCharType="begin"/>
        </w:r>
        <w:r w:rsidRPr="0000382D">
          <w:rPr>
            <w:noProof/>
            <w:webHidden/>
          </w:rPr>
          <w:instrText xml:space="preserve"> PAGEREF _Toc28000662 \h </w:instrText>
        </w:r>
        <w:r w:rsidRPr="0000382D">
          <w:rPr>
            <w:noProof/>
            <w:webHidden/>
          </w:rPr>
        </w:r>
        <w:r w:rsidRPr="0000382D">
          <w:rPr>
            <w:noProof/>
            <w:webHidden/>
          </w:rPr>
          <w:fldChar w:fldCharType="separate"/>
        </w:r>
        <w:r w:rsidR="006A15A3" w:rsidRPr="0000382D">
          <w:rPr>
            <w:noProof/>
            <w:webHidden/>
          </w:rPr>
          <w:t>11</w:t>
        </w:r>
        <w:r w:rsidRPr="0000382D">
          <w:rPr>
            <w:noProof/>
            <w:webHidden/>
          </w:rPr>
          <w:fldChar w:fldCharType="end"/>
        </w:r>
      </w:hyperlink>
    </w:p>
    <w:p w14:paraId="79F239DE" w14:textId="2FC78302" w:rsidR="00861730" w:rsidRPr="0000382D" w:rsidRDefault="00861730">
      <w:pPr>
        <w:pStyle w:val="22"/>
        <w:tabs>
          <w:tab w:val="right" w:leader="dot" w:pos="9344"/>
        </w:tabs>
        <w:rPr>
          <w:rFonts w:eastAsiaTheme="minorEastAsia"/>
          <w:noProof/>
          <w:sz w:val="22"/>
          <w:lang w:eastAsia="ru-RU"/>
        </w:rPr>
      </w:pPr>
      <w:hyperlink w:anchor="_Toc28000663" w:history="1">
        <w:r w:rsidRPr="0000382D">
          <w:rPr>
            <w:rStyle w:val="af9"/>
            <w:noProof/>
            <w:color w:val="auto"/>
          </w:rPr>
          <w:t>2.5. Иные диагностические исследования</w:t>
        </w:r>
        <w:r w:rsidRPr="0000382D">
          <w:rPr>
            <w:noProof/>
            <w:webHidden/>
          </w:rPr>
          <w:tab/>
        </w:r>
        <w:r w:rsidRPr="0000382D">
          <w:rPr>
            <w:noProof/>
            <w:webHidden/>
          </w:rPr>
          <w:fldChar w:fldCharType="begin"/>
        </w:r>
        <w:r w:rsidRPr="0000382D">
          <w:rPr>
            <w:noProof/>
            <w:webHidden/>
          </w:rPr>
          <w:instrText xml:space="preserve"> PAGEREF _Toc28000663 \h </w:instrText>
        </w:r>
        <w:r w:rsidRPr="0000382D">
          <w:rPr>
            <w:noProof/>
            <w:webHidden/>
          </w:rPr>
        </w:r>
        <w:r w:rsidRPr="0000382D">
          <w:rPr>
            <w:noProof/>
            <w:webHidden/>
          </w:rPr>
          <w:fldChar w:fldCharType="separate"/>
        </w:r>
        <w:r w:rsidR="006A15A3" w:rsidRPr="0000382D">
          <w:rPr>
            <w:noProof/>
            <w:webHidden/>
          </w:rPr>
          <w:t>13</w:t>
        </w:r>
        <w:r w:rsidRPr="0000382D">
          <w:rPr>
            <w:noProof/>
            <w:webHidden/>
          </w:rPr>
          <w:fldChar w:fldCharType="end"/>
        </w:r>
      </w:hyperlink>
    </w:p>
    <w:p w14:paraId="5CA2F863" w14:textId="6BE7D801" w:rsidR="00861730" w:rsidRPr="0000382D" w:rsidRDefault="00861730">
      <w:pPr>
        <w:pStyle w:val="14"/>
        <w:tabs>
          <w:tab w:val="left" w:pos="1320"/>
        </w:tabs>
        <w:rPr>
          <w:rFonts w:eastAsiaTheme="minorEastAsia"/>
          <w:noProof/>
          <w:sz w:val="22"/>
          <w:lang w:eastAsia="ru-RU"/>
        </w:rPr>
      </w:pPr>
      <w:hyperlink w:anchor="_Toc28000664" w:history="1">
        <w:r w:rsidRPr="0000382D">
          <w:rPr>
            <w:rStyle w:val="af9"/>
            <w:rFonts w:eastAsia="Times New Roman"/>
            <w:noProof/>
            <w:color w:val="auto"/>
          </w:rPr>
          <w:t>3.</w:t>
        </w:r>
        <w:r w:rsidRPr="0000382D">
          <w:rPr>
            <w:rFonts w:eastAsiaTheme="minorEastAsia"/>
            <w:noProof/>
            <w:sz w:val="22"/>
            <w:lang w:eastAsia="ru-RU"/>
          </w:rPr>
          <w:tab/>
        </w:r>
        <w:r w:rsidRPr="0000382D">
          <w:rPr>
            <w:rStyle w:val="af9"/>
            <w:noProof/>
            <w:color w:val="auto"/>
          </w:rPr>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00382D">
          <w:rPr>
            <w:noProof/>
            <w:webHidden/>
          </w:rPr>
          <w:tab/>
        </w:r>
        <w:r w:rsidRPr="0000382D">
          <w:rPr>
            <w:noProof/>
            <w:webHidden/>
          </w:rPr>
          <w:fldChar w:fldCharType="begin"/>
        </w:r>
        <w:r w:rsidRPr="0000382D">
          <w:rPr>
            <w:noProof/>
            <w:webHidden/>
          </w:rPr>
          <w:instrText xml:space="preserve"> PAGEREF _Toc28000664 \h </w:instrText>
        </w:r>
        <w:r w:rsidRPr="0000382D">
          <w:rPr>
            <w:noProof/>
            <w:webHidden/>
          </w:rPr>
        </w:r>
        <w:r w:rsidRPr="0000382D">
          <w:rPr>
            <w:noProof/>
            <w:webHidden/>
          </w:rPr>
          <w:fldChar w:fldCharType="separate"/>
        </w:r>
        <w:r w:rsidR="006A15A3" w:rsidRPr="0000382D">
          <w:rPr>
            <w:noProof/>
            <w:webHidden/>
          </w:rPr>
          <w:t>14</w:t>
        </w:r>
        <w:r w:rsidRPr="0000382D">
          <w:rPr>
            <w:noProof/>
            <w:webHidden/>
          </w:rPr>
          <w:fldChar w:fldCharType="end"/>
        </w:r>
      </w:hyperlink>
    </w:p>
    <w:p w14:paraId="731FE46C" w14:textId="6CC6412A" w:rsidR="00861730" w:rsidRPr="0000382D" w:rsidRDefault="00861730">
      <w:pPr>
        <w:pStyle w:val="22"/>
        <w:tabs>
          <w:tab w:val="right" w:leader="dot" w:pos="9344"/>
        </w:tabs>
        <w:rPr>
          <w:rFonts w:eastAsiaTheme="minorEastAsia"/>
          <w:noProof/>
          <w:sz w:val="22"/>
          <w:lang w:eastAsia="ru-RU"/>
        </w:rPr>
      </w:pPr>
      <w:hyperlink w:anchor="_Toc28000665" w:history="1">
        <w:r w:rsidRPr="0000382D">
          <w:rPr>
            <w:rStyle w:val="af9"/>
            <w:noProof/>
            <w:color w:val="auto"/>
          </w:rPr>
          <w:t>3.1. Общие принципы лечения в зависимости от стадии</w:t>
        </w:r>
        <w:r w:rsidRPr="0000382D">
          <w:rPr>
            <w:noProof/>
            <w:webHidden/>
          </w:rPr>
          <w:tab/>
        </w:r>
        <w:r w:rsidRPr="0000382D">
          <w:rPr>
            <w:noProof/>
            <w:webHidden/>
          </w:rPr>
          <w:fldChar w:fldCharType="begin"/>
        </w:r>
        <w:r w:rsidRPr="0000382D">
          <w:rPr>
            <w:noProof/>
            <w:webHidden/>
          </w:rPr>
          <w:instrText xml:space="preserve"> PAGEREF _Toc28000665 \h </w:instrText>
        </w:r>
        <w:r w:rsidRPr="0000382D">
          <w:rPr>
            <w:noProof/>
            <w:webHidden/>
          </w:rPr>
        </w:r>
        <w:r w:rsidRPr="0000382D">
          <w:rPr>
            <w:noProof/>
            <w:webHidden/>
          </w:rPr>
          <w:fldChar w:fldCharType="separate"/>
        </w:r>
        <w:r w:rsidR="006A15A3" w:rsidRPr="0000382D">
          <w:rPr>
            <w:noProof/>
            <w:webHidden/>
          </w:rPr>
          <w:t>14</w:t>
        </w:r>
        <w:r w:rsidRPr="0000382D">
          <w:rPr>
            <w:noProof/>
            <w:webHidden/>
          </w:rPr>
          <w:fldChar w:fldCharType="end"/>
        </w:r>
      </w:hyperlink>
    </w:p>
    <w:p w14:paraId="298B0A1B" w14:textId="0F8D4F36" w:rsidR="00861730" w:rsidRPr="0000382D" w:rsidRDefault="00861730">
      <w:pPr>
        <w:pStyle w:val="31"/>
        <w:tabs>
          <w:tab w:val="right" w:leader="dot" w:pos="9344"/>
        </w:tabs>
        <w:rPr>
          <w:rFonts w:eastAsiaTheme="minorEastAsia"/>
          <w:noProof/>
          <w:sz w:val="22"/>
          <w:lang w:eastAsia="ru-RU"/>
        </w:rPr>
      </w:pPr>
      <w:hyperlink w:anchor="_Toc28000666" w:history="1">
        <w:r w:rsidRPr="0000382D">
          <w:rPr>
            <w:rStyle w:val="af9"/>
            <w:noProof/>
            <w:color w:val="auto"/>
          </w:rPr>
          <w:t>3.1.1. Лечение рака влагалища TisN0M0</w:t>
        </w:r>
        <w:r w:rsidRPr="0000382D">
          <w:rPr>
            <w:noProof/>
            <w:webHidden/>
          </w:rPr>
          <w:tab/>
        </w:r>
        <w:r w:rsidRPr="0000382D">
          <w:rPr>
            <w:noProof/>
            <w:webHidden/>
          </w:rPr>
          <w:fldChar w:fldCharType="begin"/>
        </w:r>
        <w:r w:rsidRPr="0000382D">
          <w:rPr>
            <w:noProof/>
            <w:webHidden/>
          </w:rPr>
          <w:instrText xml:space="preserve"> PAGEREF _Toc28000666 \h </w:instrText>
        </w:r>
        <w:r w:rsidRPr="0000382D">
          <w:rPr>
            <w:noProof/>
            <w:webHidden/>
          </w:rPr>
        </w:r>
        <w:r w:rsidRPr="0000382D">
          <w:rPr>
            <w:noProof/>
            <w:webHidden/>
          </w:rPr>
          <w:fldChar w:fldCharType="separate"/>
        </w:r>
        <w:r w:rsidR="006A15A3" w:rsidRPr="0000382D">
          <w:rPr>
            <w:noProof/>
            <w:webHidden/>
          </w:rPr>
          <w:t>14</w:t>
        </w:r>
        <w:r w:rsidRPr="0000382D">
          <w:rPr>
            <w:noProof/>
            <w:webHidden/>
          </w:rPr>
          <w:fldChar w:fldCharType="end"/>
        </w:r>
      </w:hyperlink>
    </w:p>
    <w:p w14:paraId="560F85D9" w14:textId="02A44948" w:rsidR="00861730" w:rsidRPr="0000382D" w:rsidRDefault="00861730">
      <w:pPr>
        <w:pStyle w:val="31"/>
        <w:tabs>
          <w:tab w:val="right" w:leader="dot" w:pos="9344"/>
        </w:tabs>
        <w:rPr>
          <w:rFonts w:eastAsiaTheme="minorEastAsia"/>
          <w:noProof/>
          <w:sz w:val="22"/>
          <w:lang w:eastAsia="ru-RU"/>
        </w:rPr>
      </w:pPr>
      <w:hyperlink w:anchor="_Toc28000667" w:history="1">
        <w:r w:rsidRPr="0000382D">
          <w:rPr>
            <w:rStyle w:val="af9"/>
            <w:noProof/>
            <w:color w:val="auto"/>
          </w:rPr>
          <w:t>3.1.2. Лечение рака влагалища I стадии (T1N0M0)</w:t>
        </w:r>
        <w:r w:rsidRPr="0000382D">
          <w:rPr>
            <w:noProof/>
            <w:webHidden/>
          </w:rPr>
          <w:tab/>
        </w:r>
        <w:r w:rsidRPr="0000382D">
          <w:rPr>
            <w:noProof/>
            <w:webHidden/>
          </w:rPr>
          <w:fldChar w:fldCharType="begin"/>
        </w:r>
        <w:r w:rsidRPr="0000382D">
          <w:rPr>
            <w:noProof/>
            <w:webHidden/>
          </w:rPr>
          <w:instrText xml:space="preserve"> PAGEREF _Toc28000667 \h </w:instrText>
        </w:r>
        <w:r w:rsidRPr="0000382D">
          <w:rPr>
            <w:noProof/>
            <w:webHidden/>
          </w:rPr>
        </w:r>
        <w:r w:rsidRPr="0000382D">
          <w:rPr>
            <w:noProof/>
            <w:webHidden/>
          </w:rPr>
          <w:fldChar w:fldCharType="separate"/>
        </w:r>
        <w:r w:rsidR="006A15A3" w:rsidRPr="0000382D">
          <w:rPr>
            <w:noProof/>
            <w:webHidden/>
          </w:rPr>
          <w:t>14</w:t>
        </w:r>
        <w:r w:rsidRPr="0000382D">
          <w:rPr>
            <w:noProof/>
            <w:webHidden/>
          </w:rPr>
          <w:fldChar w:fldCharType="end"/>
        </w:r>
      </w:hyperlink>
    </w:p>
    <w:p w14:paraId="2C8EC015" w14:textId="4393AD39" w:rsidR="00861730" w:rsidRPr="0000382D" w:rsidRDefault="00861730">
      <w:pPr>
        <w:pStyle w:val="31"/>
        <w:tabs>
          <w:tab w:val="right" w:leader="dot" w:pos="9344"/>
        </w:tabs>
        <w:rPr>
          <w:rFonts w:eastAsiaTheme="minorEastAsia"/>
          <w:noProof/>
          <w:sz w:val="22"/>
          <w:lang w:eastAsia="ru-RU"/>
        </w:rPr>
      </w:pPr>
      <w:hyperlink w:anchor="_Toc28000668" w:history="1">
        <w:r w:rsidRPr="0000382D">
          <w:rPr>
            <w:rStyle w:val="af9"/>
            <w:noProof/>
            <w:color w:val="auto"/>
          </w:rPr>
          <w:t>3.1.3. Лечение рака влагалища II cтадии (T2N0M0)</w:t>
        </w:r>
        <w:r w:rsidRPr="0000382D">
          <w:rPr>
            <w:noProof/>
            <w:webHidden/>
          </w:rPr>
          <w:tab/>
        </w:r>
        <w:r w:rsidRPr="0000382D">
          <w:rPr>
            <w:noProof/>
            <w:webHidden/>
          </w:rPr>
          <w:fldChar w:fldCharType="begin"/>
        </w:r>
        <w:r w:rsidRPr="0000382D">
          <w:rPr>
            <w:noProof/>
            <w:webHidden/>
          </w:rPr>
          <w:instrText xml:space="preserve"> PAGEREF _Toc28000668 \h </w:instrText>
        </w:r>
        <w:r w:rsidRPr="0000382D">
          <w:rPr>
            <w:noProof/>
            <w:webHidden/>
          </w:rPr>
        </w:r>
        <w:r w:rsidRPr="0000382D">
          <w:rPr>
            <w:noProof/>
            <w:webHidden/>
          </w:rPr>
          <w:fldChar w:fldCharType="separate"/>
        </w:r>
        <w:r w:rsidR="006A15A3" w:rsidRPr="0000382D">
          <w:rPr>
            <w:noProof/>
            <w:webHidden/>
          </w:rPr>
          <w:t>15</w:t>
        </w:r>
        <w:r w:rsidRPr="0000382D">
          <w:rPr>
            <w:noProof/>
            <w:webHidden/>
          </w:rPr>
          <w:fldChar w:fldCharType="end"/>
        </w:r>
      </w:hyperlink>
    </w:p>
    <w:p w14:paraId="7B6BAED5" w14:textId="48792960" w:rsidR="00861730" w:rsidRPr="0000382D" w:rsidRDefault="00861730">
      <w:pPr>
        <w:pStyle w:val="31"/>
        <w:tabs>
          <w:tab w:val="right" w:leader="dot" w:pos="9344"/>
        </w:tabs>
        <w:rPr>
          <w:rFonts w:eastAsiaTheme="minorEastAsia"/>
          <w:noProof/>
          <w:sz w:val="22"/>
          <w:lang w:eastAsia="ru-RU"/>
        </w:rPr>
      </w:pPr>
      <w:hyperlink w:anchor="_Toc28000669" w:history="1">
        <w:r w:rsidRPr="0000382D">
          <w:rPr>
            <w:rStyle w:val="af9"/>
            <w:noProof/>
            <w:color w:val="auto"/>
          </w:rPr>
          <w:t>3.1.4. Лечение рака влагалища III стадии (T3N0M0; T1N1M0; T2N1M0; T3N1M0)</w:t>
        </w:r>
        <w:r w:rsidRPr="0000382D">
          <w:rPr>
            <w:noProof/>
            <w:webHidden/>
          </w:rPr>
          <w:tab/>
        </w:r>
        <w:r w:rsidRPr="0000382D">
          <w:rPr>
            <w:noProof/>
            <w:webHidden/>
          </w:rPr>
          <w:fldChar w:fldCharType="begin"/>
        </w:r>
        <w:r w:rsidRPr="0000382D">
          <w:rPr>
            <w:noProof/>
            <w:webHidden/>
          </w:rPr>
          <w:instrText xml:space="preserve"> PAGEREF _Toc28000669 \h </w:instrText>
        </w:r>
        <w:r w:rsidRPr="0000382D">
          <w:rPr>
            <w:noProof/>
            <w:webHidden/>
          </w:rPr>
        </w:r>
        <w:r w:rsidRPr="0000382D">
          <w:rPr>
            <w:noProof/>
            <w:webHidden/>
          </w:rPr>
          <w:fldChar w:fldCharType="separate"/>
        </w:r>
        <w:r w:rsidR="006A15A3" w:rsidRPr="0000382D">
          <w:rPr>
            <w:noProof/>
            <w:webHidden/>
          </w:rPr>
          <w:t>16</w:t>
        </w:r>
        <w:r w:rsidRPr="0000382D">
          <w:rPr>
            <w:noProof/>
            <w:webHidden/>
          </w:rPr>
          <w:fldChar w:fldCharType="end"/>
        </w:r>
      </w:hyperlink>
    </w:p>
    <w:p w14:paraId="6D1F0CF9" w14:textId="6FBA4264" w:rsidR="00861730" w:rsidRPr="0000382D" w:rsidRDefault="00861730">
      <w:pPr>
        <w:pStyle w:val="31"/>
        <w:tabs>
          <w:tab w:val="right" w:leader="dot" w:pos="9344"/>
        </w:tabs>
        <w:rPr>
          <w:rFonts w:eastAsiaTheme="minorEastAsia"/>
          <w:noProof/>
          <w:sz w:val="22"/>
          <w:lang w:eastAsia="ru-RU"/>
        </w:rPr>
      </w:pPr>
      <w:hyperlink w:anchor="_Toc28000670" w:history="1">
        <w:r w:rsidRPr="0000382D">
          <w:rPr>
            <w:rStyle w:val="af9"/>
            <w:noProof/>
            <w:color w:val="auto"/>
          </w:rPr>
          <w:t>3.1.5. Лечение рака влагалища стадии IVa (TлюбоеNлюбоеM0)</w:t>
        </w:r>
        <w:r w:rsidRPr="0000382D">
          <w:rPr>
            <w:noProof/>
            <w:webHidden/>
          </w:rPr>
          <w:tab/>
        </w:r>
        <w:r w:rsidRPr="0000382D">
          <w:rPr>
            <w:noProof/>
            <w:webHidden/>
          </w:rPr>
          <w:fldChar w:fldCharType="begin"/>
        </w:r>
        <w:r w:rsidRPr="0000382D">
          <w:rPr>
            <w:noProof/>
            <w:webHidden/>
          </w:rPr>
          <w:instrText xml:space="preserve"> PAGEREF _Toc28000670 \h </w:instrText>
        </w:r>
        <w:r w:rsidRPr="0000382D">
          <w:rPr>
            <w:noProof/>
            <w:webHidden/>
          </w:rPr>
        </w:r>
        <w:r w:rsidRPr="0000382D">
          <w:rPr>
            <w:noProof/>
            <w:webHidden/>
          </w:rPr>
          <w:fldChar w:fldCharType="separate"/>
        </w:r>
        <w:r w:rsidR="006A15A3" w:rsidRPr="0000382D">
          <w:rPr>
            <w:noProof/>
            <w:webHidden/>
          </w:rPr>
          <w:t>17</w:t>
        </w:r>
        <w:r w:rsidRPr="0000382D">
          <w:rPr>
            <w:noProof/>
            <w:webHidden/>
          </w:rPr>
          <w:fldChar w:fldCharType="end"/>
        </w:r>
      </w:hyperlink>
    </w:p>
    <w:p w14:paraId="5B41A65D" w14:textId="15B710A3" w:rsidR="00861730" w:rsidRPr="0000382D" w:rsidRDefault="00861730">
      <w:pPr>
        <w:pStyle w:val="31"/>
        <w:tabs>
          <w:tab w:val="right" w:leader="dot" w:pos="9344"/>
        </w:tabs>
        <w:rPr>
          <w:rFonts w:eastAsiaTheme="minorEastAsia"/>
          <w:noProof/>
          <w:sz w:val="22"/>
          <w:lang w:eastAsia="ru-RU"/>
        </w:rPr>
      </w:pPr>
      <w:hyperlink w:anchor="_Toc28000671" w:history="1">
        <w:r w:rsidRPr="0000382D">
          <w:rPr>
            <w:rStyle w:val="af9"/>
            <w:noProof/>
            <w:color w:val="auto"/>
          </w:rPr>
          <w:t>3.1.6. Лечение рака влагалища стадии IVb (TлюбоеNлюбоеM1)</w:t>
        </w:r>
        <w:r w:rsidRPr="0000382D">
          <w:rPr>
            <w:noProof/>
            <w:webHidden/>
          </w:rPr>
          <w:tab/>
        </w:r>
        <w:r w:rsidRPr="0000382D">
          <w:rPr>
            <w:noProof/>
            <w:webHidden/>
          </w:rPr>
          <w:fldChar w:fldCharType="begin"/>
        </w:r>
        <w:r w:rsidRPr="0000382D">
          <w:rPr>
            <w:noProof/>
            <w:webHidden/>
          </w:rPr>
          <w:instrText xml:space="preserve"> PAGEREF _Toc28000671 \h </w:instrText>
        </w:r>
        <w:r w:rsidRPr="0000382D">
          <w:rPr>
            <w:noProof/>
            <w:webHidden/>
          </w:rPr>
        </w:r>
        <w:r w:rsidRPr="0000382D">
          <w:rPr>
            <w:noProof/>
            <w:webHidden/>
          </w:rPr>
          <w:fldChar w:fldCharType="separate"/>
        </w:r>
        <w:r w:rsidR="006A15A3" w:rsidRPr="0000382D">
          <w:rPr>
            <w:noProof/>
            <w:webHidden/>
          </w:rPr>
          <w:t>17</w:t>
        </w:r>
        <w:r w:rsidRPr="0000382D">
          <w:rPr>
            <w:noProof/>
            <w:webHidden/>
          </w:rPr>
          <w:fldChar w:fldCharType="end"/>
        </w:r>
      </w:hyperlink>
    </w:p>
    <w:p w14:paraId="00982C02" w14:textId="2230F6F6" w:rsidR="00861730" w:rsidRPr="0000382D" w:rsidRDefault="00861730">
      <w:pPr>
        <w:pStyle w:val="31"/>
        <w:tabs>
          <w:tab w:val="right" w:leader="dot" w:pos="9344"/>
        </w:tabs>
        <w:rPr>
          <w:rFonts w:eastAsiaTheme="minorEastAsia"/>
          <w:noProof/>
          <w:sz w:val="22"/>
          <w:lang w:eastAsia="ru-RU"/>
        </w:rPr>
      </w:pPr>
      <w:hyperlink w:anchor="_Toc28000672" w:history="1">
        <w:r w:rsidRPr="0000382D">
          <w:rPr>
            <w:rStyle w:val="af9"/>
            <w:noProof/>
            <w:color w:val="auto"/>
          </w:rPr>
          <w:t>3.1.7. Лечение рецидивов рака влагалища.</w:t>
        </w:r>
        <w:r w:rsidRPr="0000382D">
          <w:rPr>
            <w:noProof/>
            <w:webHidden/>
          </w:rPr>
          <w:tab/>
        </w:r>
        <w:r w:rsidRPr="0000382D">
          <w:rPr>
            <w:noProof/>
            <w:webHidden/>
          </w:rPr>
          <w:fldChar w:fldCharType="begin"/>
        </w:r>
        <w:r w:rsidRPr="0000382D">
          <w:rPr>
            <w:noProof/>
            <w:webHidden/>
          </w:rPr>
          <w:instrText xml:space="preserve"> PAGEREF _Toc28000672 \h </w:instrText>
        </w:r>
        <w:r w:rsidRPr="0000382D">
          <w:rPr>
            <w:noProof/>
            <w:webHidden/>
          </w:rPr>
        </w:r>
        <w:r w:rsidRPr="0000382D">
          <w:rPr>
            <w:noProof/>
            <w:webHidden/>
          </w:rPr>
          <w:fldChar w:fldCharType="separate"/>
        </w:r>
        <w:r w:rsidR="006A15A3" w:rsidRPr="0000382D">
          <w:rPr>
            <w:noProof/>
            <w:webHidden/>
          </w:rPr>
          <w:t>17</w:t>
        </w:r>
        <w:r w:rsidRPr="0000382D">
          <w:rPr>
            <w:noProof/>
            <w:webHidden/>
          </w:rPr>
          <w:fldChar w:fldCharType="end"/>
        </w:r>
      </w:hyperlink>
    </w:p>
    <w:p w14:paraId="68DD039E" w14:textId="6132F3E7" w:rsidR="00861730" w:rsidRPr="0000382D" w:rsidRDefault="00861730">
      <w:pPr>
        <w:pStyle w:val="22"/>
        <w:tabs>
          <w:tab w:val="right" w:leader="dot" w:pos="9344"/>
        </w:tabs>
        <w:rPr>
          <w:rFonts w:eastAsiaTheme="minorEastAsia"/>
          <w:noProof/>
          <w:sz w:val="22"/>
          <w:lang w:eastAsia="ru-RU"/>
        </w:rPr>
      </w:pPr>
      <w:hyperlink w:anchor="_Toc28000673" w:history="1">
        <w:r w:rsidRPr="0000382D">
          <w:rPr>
            <w:rStyle w:val="af9"/>
            <w:noProof/>
            <w:color w:val="auto"/>
          </w:rPr>
          <w:t>3.2. Принципы лучевой терапии</w:t>
        </w:r>
        <w:r w:rsidRPr="0000382D">
          <w:rPr>
            <w:noProof/>
            <w:webHidden/>
          </w:rPr>
          <w:tab/>
        </w:r>
        <w:r w:rsidRPr="0000382D">
          <w:rPr>
            <w:noProof/>
            <w:webHidden/>
          </w:rPr>
          <w:fldChar w:fldCharType="begin"/>
        </w:r>
        <w:r w:rsidRPr="0000382D">
          <w:rPr>
            <w:noProof/>
            <w:webHidden/>
          </w:rPr>
          <w:instrText xml:space="preserve"> PAGEREF _Toc28000673 \h </w:instrText>
        </w:r>
        <w:r w:rsidRPr="0000382D">
          <w:rPr>
            <w:noProof/>
            <w:webHidden/>
          </w:rPr>
        </w:r>
        <w:r w:rsidRPr="0000382D">
          <w:rPr>
            <w:noProof/>
            <w:webHidden/>
          </w:rPr>
          <w:fldChar w:fldCharType="separate"/>
        </w:r>
        <w:r w:rsidR="006A15A3" w:rsidRPr="0000382D">
          <w:rPr>
            <w:noProof/>
            <w:webHidden/>
          </w:rPr>
          <w:t>17</w:t>
        </w:r>
        <w:r w:rsidRPr="0000382D">
          <w:rPr>
            <w:noProof/>
            <w:webHidden/>
          </w:rPr>
          <w:fldChar w:fldCharType="end"/>
        </w:r>
      </w:hyperlink>
    </w:p>
    <w:p w14:paraId="01E0BBC4" w14:textId="4750D269" w:rsidR="00861730" w:rsidRPr="0000382D" w:rsidRDefault="00861730">
      <w:pPr>
        <w:pStyle w:val="22"/>
        <w:tabs>
          <w:tab w:val="right" w:leader="dot" w:pos="9344"/>
        </w:tabs>
        <w:rPr>
          <w:rFonts w:eastAsiaTheme="minorEastAsia"/>
          <w:noProof/>
          <w:sz w:val="22"/>
          <w:lang w:eastAsia="ru-RU"/>
        </w:rPr>
      </w:pPr>
      <w:hyperlink w:anchor="_Toc28000674" w:history="1">
        <w:r w:rsidRPr="0000382D">
          <w:rPr>
            <w:rStyle w:val="af9"/>
            <w:noProof/>
            <w:color w:val="auto"/>
          </w:rPr>
          <w:t>3.2.1. Дистанционная лучевая терапия</w:t>
        </w:r>
        <w:r w:rsidRPr="0000382D">
          <w:rPr>
            <w:noProof/>
            <w:webHidden/>
          </w:rPr>
          <w:tab/>
        </w:r>
        <w:r w:rsidRPr="0000382D">
          <w:rPr>
            <w:noProof/>
            <w:webHidden/>
          </w:rPr>
          <w:fldChar w:fldCharType="begin"/>
        </w:r>
        <w:r w:rsidRPr="0000382D">
          <w:rPr>
            <w:noProof/>
            <w:webHidden/>
          </w:rPr>
          <w:instrText xml:space="preserve"> PAGEREF _Toc28000674 \h </w:instrText>
        </w:r>
        <w:r w:rsidRPr="0000382D">
          <w:rPr>
            <w:noProof/>
            <w:webHidden/>
          </w:rPr>
        </w:r>
        <w:r w:rsidRPr="0000382D">
          <w:rPr>
            <w:noProof/>
            <w:webHidden/>
          </w:rPr>
          <w:fldChar w:fldCharType="separate"/>
        </w:r>
        <w:r w:rsidR="006A15A3" w:rsidRPr="0000382D">
          <w:rPr>
            <w:noProof/>
            <w:webHidden/>
          </w:rPr>
          <w:t>18</w:t>
        </w:r>
        <w:r w:rsidRPr="0000382D">
          <w:rPr>
            <w:noProof/>
            <w:webHidden/>
          </w:rPr>
          <w:fldChar w:fldCharType="end"/>
        </w:r>
      </w:hyperlink>
    </w:p>
    <w:p w14:paraId="258FF458" w14:textId="086B6CA8" w:rsidR="00861730" w:rsidRPr="0000382D" w:rsidRDefault="00861730">
      <w:pPr>
        <w:pStyle w:val="31"/>
        <w:tabs>
          <w:tab w:val="right" w:leader="dot" w:pos="9344"/>
        </w:tabs>
        <w:rPr>
          <w:rFonts w:eastAsiaTheme="minorEastAsia"/>
          <w:noProof/>
          <w:sz w:val="22"/>
          <w:lang w:eastAsia="ru-RU"/>
        </w:rPr>
      </w:pPr>
      <w:hyperlink w:anchor="_Toc28000675" w:history="1">
        <w:r w:rsidRPr="0000382D">
          <w:rPr>
            <w:rStyle w:val="af9"/>
            <w:noProof/>
            <w:color w:val="auto"/>
          </w:rPr>
          <w:t>3.2.2. Контактная лучевая терапия (брахитерапия)</w:t>
        </w:r>
        <w:r w:rsidRPr="0000382D">
          <w:rPr>
            <w:noProof/>
            <w:webHidden/>
          </w:rPr>
          <w:tab/>
        </w:r>
        <w:r w:rsidRPr="0000382D">
          <w:rPr>
            <w:noProof/>
            <w:webHidden/>
          </w:rPr>
          <w:fldChar w:fldCharType="begin"/>
        </w:r>
        <w:r w:rsidRPr="0000382D">
          <w:rPr>
            <w:noProof/>
            <w:webHidden/>
          </w:rPr>
          <w:instrText xml:space="preserve"> PAGEREF _Toc28000675 \h </w:instrText>
        </w:r>
        <w:r w:rsidRPr="0000382D">
          <w:rPr>
            <w:noProof/>
            <w:webHidden/>
          </w:rPr>
        </w:r>
        <w:r w:rsidRPr="0000382D">
          <w:rPr>
            <w:noProof/>
            <w:webHidden/>
          </w:rPr>
          <w:fldChar w:fldCharType="separate"/>
        </w:r>
        <w:r w:rsidR="006A15A3" w:rsidRPr="0000382D">
          <w:rPr>
            <w:noProof/>
            <w:webHidden/>
          </w:rPr>
          <w:t>20</w:t>
        </w:r>
        <w:r w:rsidRPr="0000382D">
          <w:rPr>
            <w:noProof/>
            <w:webHidden/>
          </w:rPr>
          <w:fldChar w:fldCharType="end"/>
        </w:r>
      </w:hyperlink>
    </w:p>
    <w:p w14:paraId="1E9D98E8" w14:textId="15FD127B" w:rsidR="00861730" w:rsidRPr="0000382D" w:rsidRDefault="00861730">
      <w:pPr>
        <w:pStyle w:val="22"/>
        <w:tabs>
          <w:tab w:val="right" w:leader="dot" w:pos="9344"/>
        </w:tabs>
        <w:rPr>
          <w:rFonts w:eastAsiaTheme="minorEastAsia"/>
          <w:noProof/>
          <w:sz w:val="22"/>
          <w:lang w:eastAsia="ru-RU"/>
        </w:rPr>
      </w:pPr>
      <w:hyperlink w:anchor="_Toc28000676" w:history="1">
        <w:r w:rsidRPr="0000382D">
          <w:rPr>
            <w:rStyle w:val="af9"/>
            <w:noProof/>
            <w:color w:val="auto"/>
          </w:rPr>
          <w:t>3.3. Принципы системной химиотерапии</w:t>
        </w:r>
        <w:r w:rsidRPr="0000382D">
          <w:rPr>
            <w:noProof/>
            <w:webHidden/>
          </w:rPr>
          <w:tab/>
        </w:r>
        <w:r w:rsidRPr="0000382D">
          <w:rPr>
            <w:noProof/>
            <w:webHidden/>
          </w:rPr>
          <w:fldChar w:fldCharType="begin"/>
        </w:r>
        <w:r w:rsidRPr="0000382D">
          <w:rPr>
            <w:noProof/>
            <w:webHidden/>
          </w:rPr>
          <w:instrText xml:space="preserve"> PAGEREF _Toc28000676 \h </w:instrText>
        </w:r>
        <w:r w:rsidRPr="0000382D">
          <w:rPr>
            <w:noProof/>
            <w:webHidden/>
          </w:rPr>
        </w:r>
        <w:r w:rsidRPr="0000382D">
          <w:rPr>
            <w:noProof/>
            <w:webHidden/>
          </w:rPr>
          <w:fldChar w:fldCharType="separate"/>
        </w:r>
        <w:r w:rsidR="006A15A3" w:rsidRPr="0000382D">
          <w:rPr>
            <w:noProof/>
            <w:webHidden/>
          </w:rPr>
          <w:t>21</w:t>
        </w:r>
        <w:r w:rsidRPr="0000382D">
          <w:rPr>
            <w:noProof/>
            <w:webHidden/>
          </w:rPr>
          <w:fldChar w:fldCharType="end"/>
        </w:r>
      </w:hyperlink>
    </w:p>
    <w:p w14:paraId="1EFFCAF5" w14:textId="1F4FA144" w:rsidR="00861730" w:rsidRPr="0000382D" w:rsidRDefault="00861730">
      <w:pPr>
        <w:pStyle w:val="22"/>
        <w:tabs>
          <w:tab w:val="right" w:leader="dot" w:pos="9344"/>
        </w:tabs>
        <w:rPr>
          <w:rFonts w:eastAsiaTheme="minorEastAsia"/>
          <w:noProof/>
          <w:sz w:val="22"/>
          <w:lang w:eastAsia="ru-RU"/>
        </w:rPr>
      </w:pPr>
      <w:hyperlink w:anchor="_Toc28000677" w:history="1">
        <w:r w:rsidRPr="0000382D">
          <w:rPr>
            <w:rStyle w:val="af9"/>
            <w:noProof/>
            <w:color w:val="auto"/>
          </w:rPr>
          <w:t>3.4. Лечение болевого синдрома</w:t>
        </w:r>
        <w:r w:rsidRPr="0000382D">
          <w:rPr>
            <w:noProof/>
            <w:webHidden/>
          </w:rPr>
          <w:tab/>
        </w:r>
        <w:r w:rsidRPr="0000382D">
          <w:rPr>
            <w:noProof/>
            <w:webHidden/>
          </w:rPr>
          <w:fldChar w:fldCharType="begin"/>
        </w:r>
        <w:r w:rsidRPr="0000382D">
          <w:rPr>
            <w:noProof/>
            <w:webHidden/>
          </w:rPr>
          <w:instrText xml:space="preserve"> PAGEREF _Toc28000677 \h </w:instrText>
        </w:r>
        <w:r w:rsidRPr="0000382D">
          <w:rPr>
            <w:noProof/>
            <w:webHidden/>
          </w:rPr>
        </w:r>
        <w:r w:rsidRPr="0000382D">
          <w:rPr>
            <w:noProof/>
            <w:webHidden/>
          </w:rPr>
          <w:fldChar w:fldCharType="separate"/>
        </w:r>
        <w:r w:rsidR="006A15A3" w:rsidRPr="0000382D">
          <w:rPr>
            <w:noProof/>
            <w:webHidden/>
          </w:rPr>
          <w:t>21</w:t>
        </w:r>
        <w:r w:rsidRPr="0000382D">
          <w:rPr>
            <w:noProof/>
            <w:webHidden/>
          </w:rPr>
          <w:fldChar w:fldCharType="end"/>
        </w:r>
      </w:hyperlink>
    </w:p>
    <w:p w14:paraId="5619E834" w14:textId="5B604C9D" w:rsidR="00861730" w:rsidRPr="0000382D" w:rsidRDefault="00861730">
      <w:pPr>
        <w:pStyle w:val="22"/>
        <w:tabs>
          <w:tab w:val="right" w:leader="dot" w:pos="9344"/>
        </w:tabs>
        <w:rPr>
          <w:rFonts w:eastAsiaTheme="minorEastAsia"/>
          <w:noProof/>
          <w:sz w:val="22"/>
          <w:lang w:eastAsia="ru-RU"/>
        </w:rPr>
      </w:pPr>
      <w:hyperlink w:anchor="_Toc28000678" w:history="1">
        <w:r w:rsidRPr="0000382D">
          <w:rPr>
            <w:rStyle w:val="af9"/>
            <w:noProof/>
            <w:color w:val="auto"/>
          </w:rPr>
          <w:t>3.5. Диетотерапия</w:t>
        </w:r>
        <w:r w:rsidRPr="0000382D">
          <w:rPr>
            <w:noProof/>
            <w:webHidden/>
          </w:rPr>
          <w:tab/>
        </w:r>
        <w:r w:rsidRPr="0000382D">
          <w:rPr>
            <w:noProof/>
            <w:webHidden/>
          </w:rPr>
          <w:fldChar w:fldCharType="begin"/>
        </w:r>
        <w:r w:rsidRPr="0000382D">
          <w:rPr>
            <w:noProof/>
            <w:webHidden/>
          </w:rPr>
          <w:instrText xml:space="preserve"> PAGEREF _Toc28000678 \h </w:instrText>
        </w:r>
        <w:r w:rsidRPr="0000382D">
          <w:rPr>
            <w:noProof/>
            <w:webHidden/>
          </w:rPr>
        </w:r>
        <w:r w:rsidRPr="0000382D">
          <w:rPr>
            <w:noProof/>
            <w:webHidden/>
          </w:rPr>
          <w:fldChar w:fldCharType="separate"/>
        </w:r>
        <w:r w:rsidR="006A15A3" w:rsidRPr="0000382D">
          <w:rPr>
            <w:noProof/>
            <w:webHidden/>
          </w:rPr>
          <w:t>22</w:t>
        </w:r>
        <w:r w:rsidRPr="0000382D">
          <w:rPr>
            <w:noProof/>
            <w:webHidden/>
          </w:rPr>
          <w:fldChar w:fldCharType="end"/>
        </w:r>
      </w:hyperlink>
    </w:p>
    <w:p w14:paraId="3AEDEC81" w14:textId="68544F6F" w:rsidR="00861730" w:rsidRPr="0000382D" w:rsidRDefault="00861730">
      <w:pPr>
        <w:pStyle w:val="14"/>
        <w:rPr>
          <w:rFonts w:eastAsiaTheme="minorEastAsia"/>
          <w:noProof/>
          <w:sz w:val="22"/>
          <w:lang w:eastAsia="ru-RU"/>
        </w:rPr>
      </w:pPr>
      <w:hyperlink w:anchor="_Toc28000679" w:history="1">
        <w:r w:rsidRPr="0000382D">
          <w:rPr>
            <w:rStyle w:val="af9"/>
            <w:noProof/>
            <w:color w:val="auto"/>
          </w:rPr>
          <w:t>4 . Медицинская реабилитация, медицинские показания и противопоказания к применению методов реабилитации</w:t>
        </w:r>
        <w:r w:rsidRPr="0000382D">
          <w:rPr>
            <w:noProof/>
            <w:webHidden/>
          </w:rPr>
          <w:tab/>
        </w:r>
        <w:r w:rsidRPr="0000382D">
          <w:rPr>
            <w:noProof/>
            <w:webHidden/>
          </w:rPr>
          <w:fldChar w:fldCharType="begin"/>
        </w:r>
        <w:r w:rsidRPr="0000382D">
          <w:rPr>
            <w:noProof/>
            <w:webHidden/>
          </w:rPr>
          <w:instrText xml:space="preserve"> PAGEREF _Toc28000679 \h </w:instrText>
        </w:r>
        <w:r w:rsidRPr="0000382D">
          <w:rPr>
            <w:noProof/>
            <w:webHidden/>
          </w:rPr>
        </w:r>
        <w:r w:rsidRPr="0000382D">
          <w:rPr>
            <w:noProof/>
            <w:webHidden/>
          </w:rPr>
          <w:fldChar w:fldCharType="separate"/>
        </w:r>
        <w:r w:rsidR="006A15A3" w:rsidRPr="0000382D">
          <w:rPr>
            <w:noProof/>
            <w:webHidden/>
          </w:rPr>
          <w:t>22</w:t>
        </w:r>
        <w:r w:rsidRPr="0000382D">
          <w:rPr>
            <w:noProof/>
            <w:webHidden/>
          </w:rPr>
          <w:fldChar w:fldCharType="end"/>
        </w:r>
      </w:hyperlink>
    </w:p>
    <w:p w14:paraId="5496F3FE" w14:textId="707F3B5D" w:rsidR="00861730" w:rsidRPr="0000382D" w:rsidRDefault="00861730">
      <w:pPr>
        <w:pStyle w:val="14"/>
        <w:tabs>
          <w:tab w:val="left" w:pos="1100"/>
        </w:tabs>
        <w:rPr>
          <w:rFonts w:eastAsiaTheme="minorEastAsia"/>
          <w:noProof/>
          <w:sz w:val="22"/>
          <w:lang w:eastAsia="ru-RU"/>
        </w:rPr>
      </w:pPr>
      <w:hyperlink w:anchor="_Toc28000680" w:history="1">
        <w:r w:rsidRPr="0000382D">
          <w:rPr>
            <w:rStyle w:val="af9"/>
            <w:noProof/>
            <w:color w:val="auto"/>
          </w:rPr>
          <w:t>5</w:t>
        </w:r>
        <w:r w:rsidRPr="0000382D">
          <w:rPr>
            <w:rFonts w:eastAsiaTheme="minorEastAsia"/>
            <w:noProof/>
            <w:sz w:val="22"/>
            <w:lang w:eastAsia="ru-RU"/>
          </w:rPr>
          <w:tab/>
        </w:r>
        <w:r w:rsidRPr="0000382D">
          <w:rPr>
            <w:rStyle w:val="af9"/>
            <w:noProof/>
            <w:color w:val="auto"/>
          </w:rPr>
          <w:t>Профилактика и диспансерное наблюдение, медицинские показания и противопоказания к применению методов профилактики</w:t>
        </w:r>
        <w:r w:rsidRPr="0000382D">
          <w:rPr>
            <w:noProof/>
            <w:webHidden/>
          </w:rPr>
          <w:tab/>
        </w:r>
        <w:r w:rsidRPr="0000382D">
          <w:rPr>
            <w:noProof/>
            <w:webHidden/>
          </w:rPr>
          <w:fldChar w:fldCharType="begin"/>
        </w:r>
        <w:r w:rsidRPr="0000382D">
          <w:rPr>
            <w:noProof/>
            <w:webHidden/>
          </w:rPr>
          <w:instrText xml:space="preserve"> PAGEREF _Toc28000680 \h </w:instrText>
        </w:r>
        <w:r w:rsidRPr="0000382D">
          <w:rPr>
            <w:noProof/>
            <w:webHidden/>
          </w:rPr>
        </w:r>
        <w:r w:rsidRPr="0000382D">
          <w:rPr>
            <w:noProof/>
            <w:webHidden/>
          </w:rPr>
          <w:fldChar w:fldCharType="separate"/>
        </w:r>
        <w:r w:rsidR="006A15A3" w:rsidRPr="0000382D">
          <w:rPr>
            <w:noProof/>
            <w:webHidden/>
          </w:rPr>
          <w:t>25</w:t>
        </w:r>
        <w:r w:rsidRPr="0000382D">
          <w:rPr>
            <w:noProof/>
            <w:webHidden/>
          </w:rPr>
          <w:fldChar w:fldCharType="end"/>
        </w:r>
      </w:hyperlink>
    </w:p>
    <w:p w14:paraId="3E1B3D07" w14:textId="3A62C7A9" w:rsidR="00861730" w:rsidRPr="0000382D" w:rsidRDefault="00861730">
      <w:pPr>
        <w:pStyle w:val="14"/>
        <w:rPr>
          <w:rFonts w:eastAsiaTheme="minorEastAsia"/>
          <w:noProof/>
          <w:sz w:val="22"/>
          <w:lang w:eastAsia="ru-RU"/>
        </w:rPr>
      </w:pPr>
      <w:hyperlink w:anchor="_Toc28000681" w:history="1">
        <w:r w:rsidRPr="0000382D">
          <w:rPr>
            <w:rStyle w:val="af9"/>
            <w:noProof/>
            <w:color w:val="auto"/>
          </w:rPr>
          <w:t>6. Организация  оказания медицинской помощи</w:t>
        </w:r>
        <w:r w:rsidRPr="0000382D">
          <w:rPr>
            <w:noProof/>
            <w:webHidden/>
          </w:rPr>
          <w:tab/>
        </w:r>
        <w:r w:rsidRPr="0000382D">
          <w:rPr>
            <w:noProof/>
            <w:webHidden/>
          </w:rPr>
          <w:fldChar w:fldCharType="begin"/>
        </w:r>
        <w:r w:rsidRPr="0000382D">
          <w:rPr>
            <w:noProof/>
            <w:webHidden/>
          </w:rPr>
          <w:instrText xml:space="preserve"> PAGEREF _Toc28000681 \h </w:instrText>
        </w:r>
        <w:r w:rsidRPr="0000382D">
          <w:rPr>
            <w:noProof/>
            <w:webHidden/>
          </w:rPr>
        </w:r>
        <w:r w:rsidRPr="0000382D">
          <w:rPr>
            <w:noProof/>
            <w:webHidden/>
          </w:rPr>
          <w:fldChar w:fldCharType="separate"/>
        </w:r>
        <w:r w:rsidR="006A15A3" w:rsidRPr="0000382D">
          <w:rPr>
            <w:noProof/>
            <w:webHidden/>
          </w:rPr>
          <w:t>25</w:t>
        </w:r>
        <w:r w:rsidRPr="0000382D">
          <w:rPr>
            <w:noProof/>
            <w:webHidden/>
          </w:rPr>
          <w:fldChar w:fldCharType="end"/>
        </w:r>
      </w:hyperlink>
    </w:p>
    <w:p w14:paraId="360102A5" w14:textId="60520503" w:rsidR="00861730" w:rsidRPr="0000382D" w:rsidRDefault="00861730">
      <w:pPr>
        <w:pStyle w:val="14"/>
        <w:rPr>
          <w:rFonts w:eastAsiaTheme="minorEastAsia"/>
          <w:noProof/>
          <w:sz w:val="22"/>
          <w:lang w:eastAsia="ru-RU"/>
        </w:rPr>
      </w:pPr>
      <w:hyperlink w:anchor="_Toc28000682" w:history="1">
        <w:r w:rsidRPr="0000382D">
          <w:rPr>
            <w:rStyle w:val="af9"/>
            <w:noProof/>
            <w:color w:val="auto"/>
          </w:rPr>
          <w:t>7. Дополнительная информация (в том числе факторы, влияющие на исход заболевания или состояния)</w:t>
        </w:r>
        <w:r w:rsidRPr="0000382D">
          <w:rPr>
            <w:noProof/>
            <w:webHidden/>
          </w:rPr>
          <w:tab/>
        </w:r>
        <w:r w:rsidRPr="0000382D">
          <w:rPr>
            <w:noProof/>
            <w:webHidden/>
          </w:rPr>
          <w:fldChar w:fldCharType="begin"/>
        </w:r>
        <w:r w:rsidRPr="0000382D">
          <w:rPr>
            <w:noProof/>
            <w:webHidden/>
          </w:rPr>
          <w:instrText xml:space="preserve"> PAGEREF _Toc28000682 \h </w:instrText>
        </w:r>
        <w:r w:rsidRPr="0000382D">
          <w:rPr>
            <w:noProof/>
            <w:webHidden/>
          </w:rPr>
        </w:r>
        <w:r w:rsidRPr="0000382D">
          <w:rPr>
            <w:noProof/>
            <w:webHidden/>
          </w:rPr>
          <w:fldChar w:fldCharType="separate"/>
        </w:r>
        <w:r w:rsidR="006A15A3" w:rsidRPr="0000382D">
          <w:rPr>
            <w:noProof/>
            <w:webHidden/>
          </w:rPr>
          <w:t>29</w:t>
        </w:r>
        <w:r w:rsidRPr="0000382D">
          <w:rPr>
            <w:noProof/>
            <w:webHidden/>
          </w:rPr>
          <w:fldChar w:fldCharType="end"/>
        </w:r>
      </w:hyperlink>
    </w:p>
    <w:p w14:paraId="5FCF4A42" w14:textId="5119487F" w:rsidR="00861730" w:rsidRPr="0000382D" w:rsidRDefault="00861730">
      <w:pPr>
        <w:pStyle w:val="14"/>
        <w:rPr>
          <w:rFonts w:eastAsiaTheme="minorEastAsia"/>
          <w:noProof/>
          <w:sz w:val="22"/>
          <w:lang w:eastAsia="ru-RU"/>
        </w:rPr>
      </w:pPr>
      <w:hyperlink w:anchor="_Toc28000683" w:history="1">
        <w:r w:rsidRPr="0000382D">
          <w:rPr>
            <w:rStyle w:val="af9"/>
            <w:noProof/>
            <w:color w:val="auto"/>
          </w:rPr>
          <w:t>Критерии оценки качества медицинской помощи.</w:t>
        </w:r>
        <w:r w:rsidRPr="0000382D">
          <w:rPr>
            <w:noProof/>
            <w:webHidden/>
          </w:rPr>
          <w:tab/>
        </w:r>
        <w:r w:rsidRPr="0000382D">
          <w:rPr>
            <w:noProof/>
            <w:webHidden/>
          </w:rPr>
          <w:fldChar w:fldCharType="begin"/>
        </w:r>
        <w:r w:rsidRPr="0000382D">
          <w:rPr>
            <w:noProof/>
            <w:webHidden/>
          </w:rPr>
          <w:instrText xml:space="preserve"> PAGEREF _Toc28000683 \h </w:instrText>
        </w:r>
        <w:r w:rsidRPr="0000382D">
          <w:rPr>
            <w:noProof/>
            <w:webHidden/>
          </w:rPr>
        </w:r>
        <w:r w:rsidRPr="0000382D">
          <w:rPr>
            <w:noProof/>
            <w:webHidden/>
          </w:rPr>
          <w:fldChar w:fldCharType="separate"/>
        </w:r>
        <w:r w:rsidR="006A15A3" w:rsidRPr="0000382D">
          <w:rPr>
            <w:noProof/>
            <w:webHidden/>
          </w:rPr>
          <w:t>29</w:t>
        </w:r>
        <w:r w:rsidRPr="0000382D">
          <w:rPr>
            <w:noProof/>
            <w:webHidden/>
          </w:rPr>
          <w:fldChar w:fldCharType="end"/>
        </w:r>
      </w:hyperlink>
    </w:p>
    <w:p w14:paraId="2E60A968" w14:textId="3EEC9BFA" w:rsidR="00861730" w:rsidRPr="0000382D" w:rsidRDefault="00861730">
      <w:pPr>
        <w:pStyle w:val="14"/>
        <w:rPr>
          <w:rFonts w:eastAsiaTheme="minorEastAsia"/>
          <w:noProof/>
          <w:sz w:val="22"/>
          <w:lang w:eastAsia="ru-RU"/>
        </w:rPr>
      </w:pPr>
      <w:hyperlink w:anchor="_Toc28000684" w:history="1">
        <w:r w:rsidRPr="0000382D">
          <w:rPr>
            <w:rStyle w:val="af9"/>
            <w:noProof/>
            <w:color w:val="auto"/>
          </w:rPr>
          <w:t>Список литературы</w:t>
        </w:r>
        <w:r w:rsidRPr="0000382D">
          <w:rPr>
            <w:noProof/>
            <w:webHidden/>
          </w:rPr>
          <w:tab/>
        </w:r>
        <w:r w:rsidRPr="0000382D">
          <w:rPr>
            <w:noProof/>
            <w:webHidden/>
          </w:rPr>
          <w:fldChar w:fldCharType="begin"/>
        </w:r>
        <w:r w:rsidRPr="0000382D">
          <w:rPr>
            <w:noProof/>
            <w:webHidden/>
          </w:rPr>
          <w:instrText xml:space="preserve"> PAGEREF _Toc28000684 \h </w:instrText>
        </w:r>
        <w:r w:rsidRPr="0000382D">
          <w:rPr>
            <w:noProof/>
            <w:webHidden/>
          </w:rPr>
        </w:r>
        <w:r w:rsidRPr="0000382D">
          <w:rPr>
            <w:noProof/>
            <w:webHidden/>
          </w:rPr>
          <w:fldChar w:fldCharType="separate"/>
        </w:r>
        <w:r w:rsidR="006A15A3" w:rsidRPr="0000382D">
          <w:rPr>
            <w:noProof/>
            <w:webHidden/>
          </w:rPr>
          <w:t>30</w:t>
        </w:r>
        <w:r w:rsidRPr="0000382D">
          <w:rPr>
            <w:noProof/>
            <w:webHidden/>
          </w:rPr>
          <w:fldChar w:fldCharType="end"/>
        </w:r>
      </w:hyperlink>
    </w:p>
    <w:p w14:paraId="4D4FD60B" w14:textId="2F9EA6C6" w:rsidR="00861730" w:rsidRPr="0000382D" w:rsidRDefault="00861730">
      <w:pPr>
        <w:pStyle w:val="14"/>
        <w:rPr>
          <w:rFonts w:eastAsiaTheme="minorEastAsia"/>
          <w:noProof/>
          <w:sz w:val="22"/>
          <w:lang w:eastAsia="ru-RU"/>
        </w:rPr>
      </w:pPr>
      <w:hyperlink w:anchor="_Toc28000685" w:history="1">
        <w:r w:rsidRPr="0000382D">
          <w:rPr>
            <w:rStyle w:val="af9"/>
            <w:noProof/>
            <w:color w:val="auto"/>
          </w:rPr>
          <w:t>Приложение А1. Состав рабочей группы по разработке и пересмотру клинических рекомендаций</w:t>
        </w:r>
        <w:r w:rsidRPr="0000382D">
          <w:rPr>
            <w:noProof/>
            <w:webHidden/>
          </w:rPr>
          <w:tab/>
        </w:r>
        <w:r w:rsidRPr="0000382D">
          <w:rPr>
            <w:noProof/>
            <w:webHidden/>
          </w:rPr>
          <w:fldChar w:fldCharType="begin"/>
        </w:r>
        <w:r w:rsidRPr="0000382D">
          <w:rPr>
            <w:noProof/>
            <w:webHidden/>
          </w:rPr>
          <w:instrText xml:space="preserve"> PAGEREF _Toc28000685 \h </w:instrText>
        </w:r>
        <w:r w:rsidRPr="0000382D">
          <w:rPr>
            <w:noProof/>
            <w:webHidden/>
          </w:rPr>
        </w:r>
        <w:r w:rsidRPr="0000382D">
          <w:rPr>
            <w:noProof/>
            <w:webHidden/>
          </w:rPr>
          <w:fldChar w:fldCharType="separate"/>
        </w:r>
        <w:r w:rsidR="006A15A3" w:rsidRPr="0000382D">
          <w:rPr>
            <w:noProof/>
            <w:webHidden/>
          </w:rPr>
          <w:t>35</w:t>
        </w:r>
        <w:r w:rsidRPr="0000382D">
          <w:rPr>
            <w:noProof/>
            <w:webHidden/>
          </w:rPr>
          <w:fldChar w:fldCharType="end"/>
        </w:r>
      </w:hyperlink>
    </w:p>
    <w:p w14:paraId="0AD346FB" w14:textId="26FA83EE" w:rsidR="00861730" w:rsidRPr="0000382D" w:rsidRDefault="00861730">
      <w:pPr>
        <w:pStyle w:val="14"/>
        <w:rPr>
          <w:rFonts w:eastAsiaTheme="minorEastAsia"/>
          <w:noProof/>
          <w:sz w:val="22"/>
          <w:lang w:eastAsia="ru-RU"/>
        </w:rPr>
      </w:pPr>
      <w:hyperlink w:anchor="_Toc28000686" w:history="1">
        <w:r w:rsidRPr="0000382D">
          <w:rPr>
            <w:rStyle w:val="af9"/>
            <w:noProof/>
            <w:color w:val="auto"/>
          </w:rPr>
          <w:t>Приложение А2. Методология разработки клинических рекомендаций</w:t>
        </w:r>
        <w:r w:rsidRPr="0000382D">
          <w:rPr>
            <w:noProof/>
            <w:webHidden/>
          </w:rPr>
          <w:tab/>
        </w:r>
        <w:r w:rsidRPr="0000382D">
          <w:rPr>
            <w:noProof/>
            <w:webHidden/>
          </w:rPr>
          <w:fldChar w:fldCharType="begin"/>
        </w:r>
        <w:r w:rsidRPr="0000382D">
          <w:rPr>
            <w:noProof/>
            <w:webHidden/>
          </w:rPr>
          <w:instrText xml:space="preserve"> PAGEREF _Toc28000686 \h </w:instrText>
        </w:r>
        <w:r w:rsidRPr="0000382D">
          <w:rPr>
            <w:noProof/>
            <w:webHidden/>
          </w:rPr>
        </w:r>
        <w:r w:rsidRPr="0000382D">
          <w:rPr>
            <w:noProof/>
            <w:webHidden/>
          </w:rPr>
          <w:fldChar w:fldCharType="separate"/>
        </w:r>
        <w:r w:rsidR="006A15A3" w:rsidRPr="0000382D">
          <w:rPr>
            <w:noProof/>
            <w:webHidden/>
          </w:rPr>
          <w:t>39</w:t>
        </w:r>
        <w:r w:rsidRPr="0000382D">
          <w:rPr>
            <w:noProof/>
            <w:webHidden/>
          </w:rPr>
          <w:fldChar w:fldCharType="end"/>
        </w:r>
      </w:hyperlink>
    </w:p>
    <w:p w14:paraId="6656BCA2" w14:textId="781A3D44" w:rsidR="00861730" w:rsidRPr="0000382D" w:rsidRDefault="00861730">
      <w:pPr>
        <w:pStyle w:val="14"/>
        <w:rPr>
          <w:rFonts w:eastAsiaTheme="minorEastAsia"/>
          <w:noProof/>
          <w:sz w:val="22"/>
          <w:lang w:eastAsia="ru-RU"/>
        </w:rPr>
      </w:pPr>
      <w:hyperlink w:anchor="_Toc28000687" w:history="1">
        <w:r w:rsidRPr="0000382D">
          <w:rPr>
            <w:rStyle w:val="af9"/>
            <w:noProof/>
            <w:color w:val="auto"/>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00382D">
          <w:rPr>
            <w:noProof/>
            <w:webHidden/>
          </w:rPr>
          <w:tab/>
        </w:r>
        <w:r w:rsidRPr="0000382D">
          <w:rPr>
            <w:noProof/>
            <w:webHidden/>
          </w:rPr>
          <w:fldChar w:fldCharType="begin"/>
        </w:r>
        <w:r w:rsidRPr="0000382D">
          <w:rPr>
            <w:noProof/>
            <w:webHidden/>
          </w:rPr>
          <w:instrText xml:space="preserve"> PAGEREF _Toc28000687 \h </w:instrText>
        </w:r>
        <w:r w:rsidRPr="0000382D">
          <w:rPr>
            <w:noProof/>
            <w:webHidden/>
          </w:rPr>
        </w:r>
        <w:r w:rsidRPr="0000382D">
          <w:rPr>
            <w:noProof/>
            <w:webHidden/>
          </w:rPr>
          <w:fldChar w:fldCharType="separate"/>
        </w:r>
        <w:r w:rsidR="006A15A3" w:rsidRPr="0000382D">
          <w:rPr>
            <w:noProof/>
            <w:webHidden/>
          </w:rPr>
          <w:t>42</w:t>
        </w:r>
        <w:r w:rsidRPr="0000382D">
          <w:rPr>
            <w:noProof/>
            <w:webHidden/>
          </w:rPr>
          <w:fldChar w:fldCharType="end"/>
        </w:r>
      </w:hyperlink>
    </w:p>
    <w:p w14:paraId="288F8E8F" w14:textId="0F458EBA" w:rsidR="00861730" w:rsidRPr="0000382D" w:rsidRDefault="00861730">
      <w:pPr>
        <w:pStyle w:val="14"/>
        <w:rPr>
          <w:rFonts w:eastAsiaTheme="minorEastAsia"/>
          <w:noProof/>
          <w:sz w:val="22"/>
          <w:lang w:eastAsia="ru-RU"/>
        </w:rPr>
      </w:pPr>
      <w:hyperlink w:anchor="_Toc28000688" w:history="1">
        <w:r w:rsidRPr="0000382D">
          <w:rPr>
            <w:rStyle w:val="af9"/>
            <w:noProof/>
            <w:color w:val="auto"/>
          </w:rPr>
          <w:t>Приложение Б. Алгоритмы действий врача</w:t>
        </w:r>
        <w:r w:rsidRPr="0000382D">
          <w:rPr>
            <w:noProof/>
            <w:webHidden/>
          </w:rPr>
          <w:tab/>
        </w:r>
        <w:r w:rsidRPr="0000382D">
          <w:rPr>
            <w:noProof/>
            <w:webHidden/>
          </w:rPr>
          <w:fldChar w:fldCharType="begin"/>
        </w:r>
        <w:r w:rsidRPr="0000382D">
          <w:rPr>
            <w:noProof/>
            <w:webHidden/>
          </w:rPr>
          <w:instrText xml:space="preserve"> PAGEREF _Toc28000688 \h </w:instrText>
        </w:r>
        <w:r w:rsidRPr="0000382D">
          <w:rPr>
            <w:noProof/>
            <w:webHidden/>
          </w:rPr>
        </w:r>
        <w:r w:rsidRPr="0000382D">
          <w:rPr>
            <w:noProof/>
            <w:webHidden/>
          </w:rPr>
          <w:fldChar w:fldCharType="separate"/>
        </w:r>
        <w:r w:rsidR="006A15A3" w:rsidRPr="0000382D">
          <w:rPr>
            <w:noProof/>
            <w:webHidden/>
          </w:rPr>
          <w:t>43</w:t>
        </w:r>
        <w:r w:rsidRPr="0000382D">
          <w:rPr>
            <w:noProof/>
            <w:webHidden/>
          </w:rPr>
          <w:fldChar w:fldCharType="end"/>
        </w:r>
      </w:hyperlink>
    </w:p>
    <w:p w14:paraId="265CD985" w14:textId="47052F0F" w:rsidR="00861730" w:rsidRPr="0000382D" w:rsidRDefault="00861730">
      <w:pPr>
        <w:pStyle w:val="14"/>
        <w:rPr>
          <w:rFonts w:eastAsiaTheme="minorEastAsia"/>
          <w:noProof/>
          <w:sz w:val="22"/>
          <w:lang w:eastAsia="ru-RU"/>
        </w:rPr>
      </w:pPr>
      <w:hyperlink w:anchor="_Toc28000689" w:history="1">
        <w:r w:rsidRPr="0000382D">
          <w:rPr>
            <w:rStyle w:val="af9"/>
            <w:noProof/>
            <w:color w:val="auto"/>
          </w:rPr>
          <w:t>Приложение В. Информация для пациентов</w:t>
        </w:r>
        <w:r w:rsidRPr="0000382D">
          <w:rPr>
            <w:noProof/>
            <w:webHidden/>
          </w:rPr>
          <w:tab/>
        </w:r>
        <w:r w:rsidRPr="0000382D">
          <w:rPr>
            <w:noProof/>
            <w:webHidden/>
          </w:rPr>
          <w:fldChar w:fldCharType="begin"/>
        </w:r>
        <w:r w:rsidRPr="0000382D">
          <w:rPr>
            <w:noProof/>
            <w:webHidden/>
          </w:rPr>
          <w:instrText xml:space="preserve"> PAGEREF _Toc28000689 \h </w:instrText>
        </w:r>
        <w:r w:rsidRPr="0000382D">
          <w:rPr>
            <w:noProof/>
            <w:webHidden/>
          </w:rPr>
        </w:r>
        <w:r w:rsidRPr="0000382D">
          <w:rPr>
            <w:noProof/>
            <w:webHidden/>
          </w:rPr>
          <w:fldChar w:fldCharType="separate"/>
        </w:r>
        <w:r w:rsidR="006A15A3" w:rsidRPr="0000382D">
          <w:rPr>
            <w:noProof/>
            <w:webHidden/>
          </w:rPr>
          <w:t>44</w:t>
        </w:r>
        <w:r w:rsidRPr="0000382D">
          <w:rPr>
            <w:noProof/>
            <w:webHidden/>
          </w:rPr>
          <w:fldChar w:fldCharType="end"/>
        </w:r>
      </w:hyperlink>
    </w:p>
    <w:p w14:paraId="5311876D" w14:textId="54F225D9" w:rsidR="00861730" w:rsidRPr="0000382D" w:rsidRDefault="00861730">
      <w:pPr>
        <w:pStyle w:val="14"/>
        <w:rPr>
          <w:rFonts w:eastAsiaTheme="minorEastAsia"/>
          <w:noProof/>
          <w:sz w:val="22"/>
          <w:lang w:eastAsia="ru-RU"/>
        </w:rPr>
      </w:pPr>
      <w:hyperlink w:anchor="_Toc28000690" w:history="1">
        <w:r w:rsidRPr="0000382D">
          <w:rPr>
            <w:rStyle w:val="af9"/>
            <w:noProof/>
            <w:color w:val="auto"/>
          </w:rPr>
          <w:t>Приложение Г1. Шкала оценки тяжести состояния пациента по версии ВОЗ/</w:t>
        </w:r>
        <w:r w:rsidRPr="0000382D">
          <w:rPr>
            <w:rStyle w:val="af9"/>
            <w:noProof/>
            <w:color w:val="auto"/>
            <w:lang w:val="en-US"/>
          </w:rPr>
          <w:t>ECOG</w:t>
        </w:r>
        <w:r w:rsidRPr="0000382D">
          <w:rPr>
            <w:noProof/>
            <w:webHidden/>
          </w:rPr>
          <w:tab/>
        </w:r>
        <w:r w:rsidRPr="0000382D">
          <w:rPr>
            <w:noProof/>
            <w:webHidden/>
          </w:rPr>
          <w:fldChar w:fldCharType="begin"/>
        </w:r>
        <w:r w:rsidRPr="0000382D">
          <w:rPr>
            <w:noProof/>
            <w:webHidden/>
          </w:rPr>
          <w:instrText xml:space="preserve"> PAGEREF _Toc28000690 \h </w:instrText>
        </w:r>
        <w:r w:rsidRPr="0000382D">
          <w:rPr>
            <w:noProof/>
            <w:webHidden/>
          </w:rPr>
        </w:r>
        <w:r w:rsidRPr="0000382D">
          <w:rPr>
            <w:noProof/>
            <w:webHidden/>
          </w:rPr>
          <w:fldChar w:fldCharType="separate"/>
        </w:r>
        <w:r w:rsidR="006A15A3" w:rsidRPr="0000382D">
          <w:rPr>
            <w:noProof/>
            <w:webHidden/>
          </w:rPr>
          <w:t>45</w:t>
        </w:r>
        <w:r w:rsidRPr="0000382D">
          <w:rPr>
            <w:noProof/>
            <w:webHidden/>
          </w:rPr>
          <w:fldChar w:fldCharType="end"/>
        </w:r>
      </w:hyperlink>
    </w:p>
    <w:p w14:paraId="62853EB5" w14:textId="4961C704" w:rsidR="00861730" w:rsidRPr="0000382D" w:rsidRDefault="00861730">
      <w:pPr>
        <w:pStyle w:val="14"/>
        <w:rPr>
          <w:rFonts w:eastAsiaTheme="minorEastAsia"/>
          <w:noProof/>
          <w:sz w:val="22"/>
          <w:lang w:eastAsia="ru-RU"/>
        </w:rPr>
      </w:pPr>
      <w:hyperlink w:anchor="_Toc28000691" w:history="1">
        <w:r w:rsidRPr="0000382D">
          <w:rPr>
            <w:rStyle w:val="af9"/>
            <w:noProof/>
            <w:color w:val="auto"/>
          </w:rPr>
          <w:t>Приложение Г2. Шкала Карновского</w:t>
        </w:r>
        <w:r w:rsidRPr="0000382D">
          <w:rPr>
            <w:noProof/>
            <w:webHidden/>
          </w:rPr>
          <w:tab/>
        </w:r>
        <w:r w:rsidRPr="0000382D">
          <w:rPr>
            <w:noProof/>
            <w:webHidden/>
          </w:rPr>
          <w:fldChar w:fldCharType="begin"/>
        </w:r>
        <w:r w:rsidRPr="0000382D">
          <w:rPr>
            <w:noProof/>
            <w:webHidden/>
          </w:rPr>
          <w:instrText xml:space="preserve"> PAGEREF _Toc28000691 \h </w:instrText>
        </w:r>
        <w:r w:rsidRPr="0000382D">
          <w:rPr>
            <w:noProof/>
            <w:webHidden/>
          </w:rPr>
        </w:r>
        <w:r w:rsidRPr="0000382D">
          <w:rPr>
            <w:noProof/>
            <w:webHidden/>
          </w:rPr>
          <w:fldChar w:fldCharType="separate"/>
        </w:r>
        <w:r w:rsidR="006A15A3" w:rsidRPr="0000382D">
          <w:rPr>
            <w:noProof/>
            <w:webHidden/>
          </w:rPr>
          <w:t>45</w:t>
        </w:r>
        <w:r w:rsidRPr="0000382D">
          <w:rPr>
            <w:noProof/>
            <w:webHidden/>
          </w:rPr>
          <w:fldChar w:fldCharType="end"/>
        </w:r>
      </w:hyperlink>
    </w:p>
    <w:p w14:paraId="29EAA43D" w14:textId="77777777" w:rsidR="00FB7B95" w:rsidRPr="0000382D" w:rsidRDefault="00FB7B95">
      <w:pPr>
        <w:rPr>
          <w:szCs w:val="24"/>
        </w:rPr>
      </w:pPr>
      <w:r w:rsidRPr="0000382D">
        <w:rPr>
          <w:b/>
          <w:bCs/>
          <w:szCs w:val="24"/>
        </w:rPr>
        <w:fldChar w:fldCharType="end"/>
      </w:r>
    </w:p>
    <w:p w14:paraId="29AB8C3B" w14:textId="77777777" w:rsidR="00CE3E0C" w:rsidRPr="0000382D" w:rsidRDefault="00CE3E0C" w:rsidP="00841AB1">
      <w:pPr>
        <w:rPr>
          <w:b/>
          <w:szCs w:val="24"/>
        </w:rPr>
      </w:pPr>
    </w:p>
    <w:p w14:paraId="352F85A2" w14:textId="77777777" w:rsidR="001D2276" w:rsidRPr="0000382D" w:rsidRDefault="001D2276" w:rsidP="00841AB1">
      <w:pPr>
        <w:rPr>
          <w:b/>
          <w:szCs w:val="24"/>
        </w:rPr>
      </w:pPr>
    </w:p>
    <w:p w14:paraId="7B26554A" w14:textId="77777777" w:rsidR="007D321F" w:rsidRPr="0000382D" w:rsidRDefault="007D321F" w:rsidP="00841AB1">
      <w:pPr>
        <w:rPr>
          <w:b/>
          <w:szCs w:val="24"/>
        </w:rPr>
      </w:pPr>
    </w:p>
    <w:p w14:paraId="08A2F5FE" w14:textId="77777777" w:rsidR="007D321F" w:rsidRPr="0000382D" w:rsidRDefault="007D321F" w:rsidP="00841AB1">
      <w:pPr>
        <w:rPr>
          <w:b/>
          <w:szCs w:val="24"/>
        </w:rPr>
      </w:pPr>
    </w:p>
    <w:p w14:paraId="6EC3B95C" w14:textId="77777777" w:rsidR="0004522D" w:rsidRPr="0000382D" w:rsidRDefault="00A7078F" w:rsidP="00B30AA3">
      <w:pPr>
        <w:pStyle w:val="a5"/>
        <w:jc w:val="center"/>
        <w:rPr>
          <w:sz w:val="28"/>
          <w:szCs w:val="28"/>
          <w:u w:val="none"/>
        </w:rPr>
      </w:pPr>
      <w:bookmarkStart w:id="4" w:name="_Toc18568756"/>
      <w:bookmarkStart w:id="5" w:name="_Toc28000650"/>
      <w:r w:rsidRPr="0000382D">
        <w:rPr>
          <w:sz w:val="28"/>
          <w:szCs w:val="28"/>
          <w:u w:val="none"/>
        </w:rPr>
        <w:lastRenderedPageBreak/>
        <w:t>Список сокращений</w:t>
      </w:r>
      <w:bookmarkEnd w:id="2"/>
      <w:bookmarkEnd w:id="3"/>
      <w:bookmarkEnd w:id="4"/>
      <w:bookmarkEnd w:id="5"/>
    </w:p>
    <w:p w14:paraId="65AADF14" w14:textId="77777777" w:rsidR="00B81AFC" w:rsidRPr="0000382D" w:rsidRDefault="007A6BAA" w:rsidP="0067616A">
      <w:pPr>
        <w:pStyle w:val="af2"/>
        <w:spacing w:beforeAutospacing="0" w:afterAutospacing="0" w:line="360" w:lineRule="auto"/>
        <w:contextualSpacing/>
        <w:jc w:val="both"/>
      </w:pPr>
      <w:r w:rsidRPr="0000382D">
        <w:t>CTV – клинический объем мишени</w:t>
      </w:r>
    </w:p>
    <w:p w14:paraId="673CE864" w14:textId="77777777" w:rsidR="00421DE4" w:rsidRPr="0000382D" w:rsidRDefault="00421DE4" w:rsidP="000647F9">
      <w:pPr>
        <w:ind w:firstLine="0"/>
        <w:rPr>
          <w:rFonts w:eastAsia="GalsLightC"/>
          <w:iCs/>
          <w:szCs w:val="24"/>
        </w:rPr>
      </w:pPr>
      <w:r w:rsidRPr="0000382D">
        <w:rPr>
          <w:rFonts w:eastAsia="GalsLightC"/>
          <w:szCs w:val="24"/>
          <w:lang w:val="en-US"/>
        </w:rPr>
        <w:t>ECOG</w:t>
      </w:r>
      <w:r w:rsidRPr="0000382D">
        <w:rPr>
          <w:rFonts w:eastAsia="GalsLightC"/>
          <w:szCs w:val="24"/>
        </w:rPr>
        <w:t xml:space="preserve"> </w:t>
      </w:r>
      <w:r w:rsidRPr="0000382D">
        <w:t>–</w:t>
      </w:r>
      <w:r w:rsidRPr="0000382D">
        <w:rPr>
          <w:rFonts w:eastAsia="GalsLightC"/>
          <w:szCs w:val="24"/>
        </w:rPr>
        <w:t xml:space="preserve"> </w:t>
      </w:r>
      <w:r w:rsidRPr="0000382D">
        <w:rPr>
          <w:rFonts w:eastAsia="GalsLightC"/>
          <w:iCs/>
          <w:szCs w:val="24"/>
          <w:lang w:val="en-US"/>
        </w:rPr>
        <w:t>Eastern</w:t>
      </w:r>
      <w:r w:rsidRPr="0000382D">
        <w:rPr>
          <w:rFonts w:eastAsia="GalsLightC"/>
          <w:iCs/>
          <w:szCs w:val="24"/>
        </w:rPr>
        <w:t xml:space="preserve"> </w:t>
      </w:r>
      <w:r w:rsidRPr="0000382D">
        <w:rPr>
          <w:rFonts w:eastAsia="GalsLightC"/>
          <w:iCs/>
          <w:szCs w:val="24"/>
          <w:lang w:val="en-US"/>
        </w:rPr>
        <w:t>Cooperative</w:t>
      </w:r>
      <w:r w:rsidRPr="0000382D">
        <w:rPr>
          <w:rFonts w:eastAsia="GalsLightC"/>
          <w:iCs/>
          <w:szCs w:val="24"/>
        </w:rPr>
        <w:t xml:space="preserve"> </w:t>
      </w:r>
      <w:r w:rsidRPr="0000382D">
        <w:rPr>
          <w:rFonts w:eastAsia="GalsLightC"/>
          <w:iCs/>
          <w:szCs w:val="24"/>
          <w:lang w:val="en-US"/>
        </w:rPr>
        <w:t>Oncology</w:t>
      </w:r>
      <w:r w:rsidRPr="0000382D">
        <w:rPr>
          <w:rFonts w:eastAsia="GalsLightC"/>
          <w:iCs/>
          <w:szCs w:val="24"/>
        </w:rPr>
        <w:t xml:space="preserve"> </w:t>
      </w:r>
      <w:r w:rsidRPr="0000382D">
        <w:rPr>
          <w:rFonts w:eastAsia="GalsLightC"/>
          <w:iCs/>
          <w:szCs w:val="24"/>
          <w:lang w:val="en-US"/>
        </w:rPr>
        <w:t>Group</w:t>
      </w:r>
      <w:r w:rsidRPr="0000382D">
        <w:rPr>
          <w:rFonts w:eastAsia="GalsLightC"/>
          <w:iCs/>
          <w:szCs w:val="24"/>
        </w:rPr>
        <w:t xml:space="preserve"> (Восточная объединенная группа онкологов)</w:t>
      </w:r>
    </w:p>
    <w:p w14:paraId="26AC3446" w14:textId="77777777" w:rsidR="007A6BAA" w:rsidRPr="0000382D" w:rsidRDefault="007A6BAA" w:rsidP="0067616A">
      <w:pPr>
        <w:pStyle w:val="af2"/>
        <w:spacing w:beforeAutospacing="0" w:afterAutospacing="0" w:line="360" w:lineRule="auto"/>
        <w:contextualSpacing/>
        <w:jc w:val="both"/>
      </w:pPr>
      <w:r w:rsidRPr="0000382D">
        <w:t xml:space="preserve">FIGO – Международная </w:t>
      </w:r>
      <w:r w:rsidR="00CB2920" w:rsidRPr="0000382D">
        <w:t>федерация гинекологов и акушеров</w:t>
      </w:r>
    </w:p>
    <w:p w14:paraId="375E2325" w14:textId="77777777" w:rsidR="007A6BAA" w:rsidRPr="0000382D" w:rsidRDefault="007A6BAA" w:rsidP="0067616A">
      <w:pPr>
        <w:pStyle w:val="af2"/>
        <w:spacing w:beforeAutospacing="0" w:afterAutospacing="0" w:line="360" w:lineRule="auto"/>
        <w:contextualSpacing/>
        <w:jc w:val="both"/>
      </w:pPr>
      <w:r w:rsidRPr="0000382D">
        <w:t>GTV – непосредственный опухолевый объем (макроскопически визуализируемый)</w:t>
      </w:r>
    </w:p>
    <w:p w14:paraId="31770162" w14:textId="77777777" w:rsidR="007A6BAA" w:rsidRPr="0000382D" w:rsidRDefault="007A6BAA" w:rsidP="0067616A">
      <w:pPr>
        <w:pStyle w:val="af2"/>
        <w:spacing w:beforeAutospacing="0" w:afterAutospacing="0" w:line="360" w:lineRule="auto"/>
        <w:contextualSpacing/>
        <w:jc w:val="both"/>
      </w:pPr>
      <w:r w:rsidRPr="0000382D">
        <w:t xml:space="preserve">IMRT </w:t>
      </w:r>
      <w:r w:rsidR="004F4403" w:rsidRPr="0000382D">
        <w:t xml:space="preserve">‒ </w:t>
      </w:r>
      <w:r w:rsidRPr="0000382D">
        <w:t>лучевая терапия с модулированной интенсивностью</w:t>
      </w:r>
    </w:p>
    <w:p w14:paraId="3D7CD642" w14:textId="77777777" w:rsidR="007A6BAA" w:rsidRPr="0000382D" w:rsidRDefault="007A6BAA" w:rsidP="0067616A">
      <w:pPr>
        <w:pStyle w:val="af2"/>
        <w:spacing w:beforeAutospacing="0" w:afterAutospacing="0" w:line="360" w:lineRule="auto"/>
        <w:contextualSpacing/>
        <w:jc w:val="both"/>
      </w:pPr>
      <w:r w:rsidRPr="0000382D">
        <w:t>PTV – планируемый опухолевый объем</w:t>
      </w:r>
    </w:p>
    <w:p w14:paraId="79346AA7" w14:textId="77777777" w:rsidR="005D29A9" w:rsidRPr="0000382D" w:rsidRDefault="005D29A9" w:rsidP="0067616A">
      <w:pPr>
        <w:pStyle w:val="af2"/>
        <w:spacing w:beforeAutospacing="0" w:afterAutospacing="0" w:line="360" w:lineRule="auto"/>
        <w:contextualSpacing/>
        <w:jc w:val="both"/>
      </w:pPr>
      <w:r w:rsidRPr="0000382D">
        <w:rPr>
          <w:lang w:val="en-US"/>
        </w:rPr>
        <w:t>SCC</w:t>
      </w:r>
      <w:r w:rsidRPr="0000382D">
        <w:t>—антиген плоскоклеточной карциномы, опухолевый маркер.</w:t>
      </w:r>
    </w:p>
    <w:p w14:paraId="6AEC9036" w14:textId="77777777" w:rsidR="007A6BAA" w:rsidRPr="0000382D" w:rsidRDefault="007A6BAA" w:rsidP="0067616A">
      <w:pPr>
        <w:pStyle w:val="af2"/>
        <w:spacing w:beforeAutospacing="0" w:afterAutospacing="0" w:line="360" w:lineRule="auto"/>
        <w:contextualSpacing/>
        <w:jc w:val="both"/>
      </w:pPr>
      <w:r w:rsidRPr="0000382D">
        <w:t xml:space="preserve">TNM </w:t>
      </w:r>
      <w:r w:rsidR="004F4403" w:rsidRPr="0000382D">
        <w:t xml:space="preserve">‒ </w:t>
      </w:r>
      <w:r w:rsidRPr="0000382D">
        <w:t>Международная классификация стадий злокачественных новообразований</w:t>
      </w:r>
    </w:p>
    <w:p w14:paraId="10655816" w14:textId="77777777" w:rsidR="0067616A" w:rsidRPr="0000382D" w:rsidRDefault="0067616A" w:rsidP="0067616A">
      <w:pPr>
        <w:ind w:firstLine="0"/>
        <w:contextualSpacing/>
        <w:rPr>
          <w:szCs w:val="24"/>
        </w:rPr>
      </w:pPr>
      <w:r w:rsidRPr="0000382D">
        <w:rPr>
          <w:szCs w:val="24"/>
          <w:lang w:val="en-US"/>
        </w:rPr>
        <w:t>VMAT</w:t>
      </w:r>
      <w:r w:rsidRPr="0000382D">
        <w:rPr>
          <w:szCs w:val="24"/>
        </w:rPr>
        <w:t xml:space="preserve">, или </w:t>
      </w:r>
      <w:proofErr w:type="spellStart"/>
      <w:r w:rsidRPr="0000382D">
        <w:rPr>
          <w:szCs w:val="24"/>
          <w:lang w:val="en-US"/>
        </w:rPr>
        <w:t>RapidArc</w:t>
      </w:r>
      <w:proofErr w:type="spellEnd"/>
      <w:r w:rsidRPr="0000382D">
        <w:rPr>
          <w:szCs w:val="24"/>
        </w:rPr>
        <w:t xml:space="preserve"> – модулированная по интенсивности в объеме лучевая терапия</w:t>
      </w:r>
    </w:p>
    <w:p w14:paraId="1AF11032" w14:textId="77777777" w:rsidR="00CB2920" w:rsidRPr="0000382D" w:rsidRDefault="003E7529" w:rsidP="0067616A">
      <w:pPr>
        <w:pStyle w:val="af2"/>
        <w:spacing w:beforeAutospacing="0" w:afterAutospacing="0" w:line="360" w:lineRule="auto"/>
        <w:contextualSpacing/>
        <w:jc w:val="both"/>
      </w:pPr>
      <w:r w:rsidRPr="0000382D">
        <w:t xml:space="preserve">в/в </w:t>
      </w:r>
      <w:r w:rsidR="00CB2920" w:rsidRPr="0000382D">
        <w:t>‒</w:t>
      </w:r>
      <w:r w:rsidRPr="0000382D">
        <w:t xml:space="preserve"> внутривенно</w:t>
      </w:r>
    </w:p>
    <w:p w14:paraId="2D071D97" w14:textId="77777777" w:rsidR="003E7529" w:rsidRPr="0000382D" w:rsidRDefault="003E7529" w:rsidP="00841AB1">
      <w:pPr>
        <w:pStyle w:val="af2"/>
        <w:spacing w:before="100" w:after="100" w:line="360" w:lineRule="auto"/>
        <w:contextualSpacing/>
        <w:jc w:val="both"/>
      </w:pPr>
      <w:r w:rsidRPr="0000382D">
        <w:t xml:space="preserve">в/м </w:t>
      </w:r>
      <w:r w:rsidR="00CB2920" w:rsidRPr="0000382D">
        <w:t xml:space="preserve">‒ </w:t>
      </w:r>
      <w:r w:rsidRPr="0000382D">
        <w:t>внутримышечно</w:t>
      </w:r>
    </w:p>
    <w:p w14:paraId="0506F204" w14:textId="77777777" w:rsidR="00626B22" w:rsidRPr="0000382D" w:rsidRDefault="00626B22" w:rsidP="00841AB1">
      <w:pPr>
        <w:pStyle w:val="af2"/>
        <w:spacing w:before="100" w:after="100" w:line="360" w:lineRule="auto"/>
        <w:contextualSpacing/>
        <w:jc w:val="both"/>
      </w:pPr>
      <w:r w:rsidRPr="0000382D">
        <w:t>ВПЧ—вирус папилломы человека</w:t>
      </w:r>
    </w:p>
    <w:p w14:paraId="767F33DB" w14:textId="77777777" w:rsidR="003E7529" w:rsidRPr="0000382D" w:rsidRDefault="003E7529" w:rsidP="00841AB1">
      <w:pPr>
        <w:pStyle w:val="af2"/>
        <w:spacing w:before="100" w:after="100" w:line="360" w:lineRule="auto"/>
        <w:contextualSpacing/>
        <w:jc w:val="both"/>
      </w:pPr>
      <w:r w:rsidRPr="0000382D">
        <w:t>Гр – грей</w:t>
      </w:r>
    </w:p>
    <w:p w14:paraId="08F53F70" w14:textId="77777777" w:rsidR="00626B22" w:rsidRPr="0000382D" w:rsidRDefault="00626B22" w:rsidP="00841AB1">
      <w:pPr>
        <w:pStyle w:val="af2"/>
        <w:spacing w:before="100" w:after="100" w:line="360" w:lineRule="auto"/>
        <w:contextualSpacing/>
        <w:jc w:val="both"/>
      </w:pPr>
      <w:r w:rsidRPr="0000382D">
        <w:t>ЗНО—злокачественное новообразование</w:t>
      </w:r>
    </w:p>
    <w:p w14:paraId="438F6E4D" w14:textId="77777777" w:rsidR="003E7529" w:rsidRPr="0000382D" w:rsidRDefault="003E7529" w:rsidP="00841AB1">
      <w:pPr>
        <w:pStyle w:val="af2"/>
        <w:spacing w:before="100" w:after="100" w:line="360" w:lineRule="auto"/>
        <w:contextualSpacing/>
        <w:jc w:val="both"/>
      </w:pPr>
      <w:r w:rsidRPr="0000382D">
        <w:t xml:space="preserve">КТ </w:t>
      </w:r>
      <w:r w:rsidR="00CB2920" w:rsidRPr="0000382D">
        <w:t xml:space="preserve">‒ </w:t>
      </w:r>
      <w:r w:rsidRPr="0000382D">
        <w:t xml:space="preserve">компьютерная томография </w:t>
      </w:r>
    </w:p>
    <w:p w14:paraId="708745CE" w14:textId="77777777" w:rsidR="003E7529" w:rsidRPr="0000382D" w:rsidRDefault="003E7529" w:rsidP="00841AB1">
      <w:pPr>
        <w:pStyle w:val="af2"/>
        <w:spacing w:before="100" w:after="100" w:line="360" w:lineRule="auto"/>
        <w:contextualSpacing/>
        <w:jc w:val="both"/>
      </w:pPr>
      <w:r w:rsidRPr="0000382D">
        <w:t>ЛТ – лучевая терапия</w:t>
      </w:r>
    </w:p>
    <w:p w14:paraId="108DD4C4" w14:textId="77777777" w:rsidR="003E7529" w:rsidRPr="0000382D" w:rsidRDefault="00786C88" w:rsidP="00841AB1">
      <w:pPr>
        <w:pStyle w:val="af2"/>
        <w:spacing w:before="100" w:after="100" w:line="360" w:lineRule="auto"/>
        <w:contextualSpacing/>
        <w:jc w:val="both"/>
      </w:pPr>
      <w:r w:rsidRPr="0000382D">
        <w:t>ЛУ</w:t>
      </w:r>
      <w:r w:rsidR="003E7529" w:rsidRPr="0000382D">
        <w:t xml:space="preserve"> – лимфатические узлы</w:t>
      </w:r>
    </w:p>
    <w:p w14:paraId="2C283075" w14:textId="77777777" w:rsidR="003E7529" w:rsidRPr="0000382D" w:rsidRDefault="003E7529" w:rsidP="00841AB1">
      <w:pPr>
        <w:pStyle w:val="af2"/>
        <w:spacing w:before="100" w:after="100" w:line="360" w:lineRule="auto"/>
        <w:contextualSpacing/>
        <w:jc w:val="both"/>
      </w:pPr>
      <w:r w:rsidRPr="0000382D">
        <w:t xml:space="preserve">МРТ </w:t>
      </w:r>
      <w:r w:rsidR="00CB2920" w:rsidRPr="0000382D">
        <w:t xml:space="preserve">‒ </w:t>
      </w:r>
      <w:r w:rsidRPr="0000382D">
        <w:t xml:space="preserve">магнитно-резонансная томография </w:t>
      </w:r>
    </w:p>
    <w:p w14:paraId="1CD7B666" w14:textId="359A766D" w:rsidR="003E7529" w:rsidRPr="0000382D" w:rsidRDefault="003E7529" w:rsidP="00841AB1">
      <w:pPr>
        <w:pStyle w:val="af2"/>
        <w:spacing w:before="100" w:after="100" w:line="360" w:lineRule="auto"/>
        <w:contextualSpacing/>
        <w:jc w:val="both"/>
      </w:pPr>
      <w:r w:rsidRPr="0000382D">
        <w:t>ПЭТ</w:t>
      </w:r>
      <w:r w:rsidR="004B35ED" w:rsidRPr="0000382D">
        <w:t>-КТ</w:t>
      </w:r>
      <w:r w:rsidRPr="0000382D">
        <w:t xml:space="preserve"> </w:t>
      </w:r>
      <w:r w:rsidR="00CB2920" w:rsidRPr="0000382D">
        <w:t xml:space="preserve">‒ </w:t>
      </w:r>
      <w:r w:rsidRPr="0000382D">
        <w:t>позитронно</w:t>
      </w:r>
      <w:r w:rsidR="00CB2920" w:rsidRPr="0000382D">
        <w:t>-</w:t>
      </w:r>
      <w:r w:rsidRPr="0000382D">
        <w:t>эмиссионная томография</w:t>
      </w:r>
      <w:r w:rsidR="004B35ED" w:rsidRPr="0000382D">
        <w:t>, совмещенная с компьютерной томографией</w:t>
      </w:r>
    </w:p>
    <w:p w14:paraId="1A7D1BE2" w14:textId="77777777" w:rsidR="003E7529" w:rsidRPr="0000382D" w:rsidRDefault="003E7529" w:rsidP="00841AB1">
      <w:pPr>
        <w:pStyle w:val="af2"/>
        <w:spacing w:before="100" w:after="100" w:line="360" w:lineRule="auto"/>
        <w:contextualSpacing/>
        <w:jc w:val="both"/>
      </w:pPr>
      <w:proofErr w:type="spellStart"/>
      <w:r w:rsidRPr="0000382D">
        <w:t>РВл</w:t>
      </w:r>
      <w:proofErr w:type="spellEnd"/>
      <w:r w:rsidRPr="0000382D">
        <w:t xml:space="preserve"> – рак влагалища</w:t>
      </w:r>
    </w:p>
    <w:p w14:paraId="4CA362C0" w14:textId="510DD052" w:rsidR="003E7529" w:rsidRPr="0000382D" w:rsidRDefault="003E7529" w:rsidP="00841AB1">
      <w:pPr>
        <w:pStyle w:val="af2"/>
        <w:spacing w:before="100" w:after="100" w:line="360" w:lineRule="auto"/>
        <w:contextualSpacing/>
        <w:jc w:val="both"/>
      </w:pPr>
      <w:r w:rsidRPr="0000382D">
        <w:t>Р</w:t>
      </w:r>
      <w:r w:rsidR="005E4A91" w:rsidRPr="0000382D">
        <w:t>О</w:t>
      </w:r>
      <w:r w:rsidRPr="0000382D">
        <w:t xml:space="preserve">Д </w:t>
      </w:r>
      <w:r w:rsidR="00CB2920" w:rsidRPr="0000382D">
        <w:t xml:space="preserve">‒ </w:t>
      </w:r>
      <w:r w:rsidRPr="0000382D">
        <w:t xml:space="preserve">разовая </w:t>
      </w:r>
      <w:r w:rsidR="005E4A91" w:rsidRPr="0000382D">
        <w:t xml:space="preserve">очаговая </w:t>
      </w:r>
      <w:r w:rsidRPr="0000382D">
        <w:t xml:space="preserve">доза </w:t>
      </w:r>
    </w:p>
    <w:p w14:paraId="19FDC0E5" w14:textId="01BAD602" w:rsidR="000116EB" w:rsidRPr="0000382D" w:rsidRDefault="000116EB" w:rsidP="00841AB1">
      <w:pPr>
        <w:pStyle w:val="af2"/>
        <w:spacing w:before="100" w:after="100" w:line="360" w:lineRule="auto"/>
        <w:contextualSpacing/>
        <w:jc w:val="both"/>
      </w:pPr>
      <w:r w:rsidRPr="0000382D">
        <w:t>РФП - Радиофармацевтический препарат</w:t>
      </w:r>
    </w:p>
    <w:p w14:paraId="33103BB0" w14:textId="77777777" w:rsidR="003E7529" w:rsidRPr="0000382D" w:rsidRDefault="003E7529" w:rsidP="00841AB1">
      <w:pPr>
        <w:pStyle w:val="af2"/>
        <w:spacing w:before="100" w:after="100" w:line="360" w:lineRule="auto"/>
        <w:contextualSpacing/>
        <w:jc w:val="both"/>
      </w:pPr>
      <w:r w:rsidRPr="0000382D">
        <w:t xml:space="preserve">РШМ </w:t>
      </w:r>
      <w:r w:rsidR="00CB2920" w:rsidRPr="0000382D">
        <w:t xml:space="preserve">‒ </w:t>
      </w:r>
      <w:r w:rsidRPr="0000382D">
        <w:t xml:space="preserve">рак шейки матки </w:t>
      </w:r>
    </w:p>
    <w:p w14:paraId="10CEA3E9" w14:textId="77777777" w:rsidR="007907B4" w:rsidRPr="0000382D" w:rsidRDefault="007907B4" w:rsidP="00841AB1">
      <w:pPr>
        <w:pStyle w:val="af2"/>
        <w:spacing w:before="100" w:after="100" w:line="360" w:lineRule="auto"/>
        <w:contextualSpacing/>
        <w:jc w:val="both"/>
      </w:pPr>
      <w:r w:rsidRPr="0000382D">
        <w:t>СЛТ – сочетанная лучевая терапия</w:t>
      </w:r>
    </w:p>
    <w:p w14:paraId="6272D45F" w14:textId="77777777" w:rsidR="003E7529" w:rsidRPr="0000382D" w:rsidRDefault="003E7529" w:rsidP="00841AB1">
      <w:pPr>
        <w:pStyle w:val="af2"/>
        <w:spacing w:before="100" w:after="100" w:line="360" w:lineRule="auto"/>
        <w:contextualSpacing/>
        <w:jc w:val="both"/>
      </w:pPr>
      <w:r w:rsidRPr="0000382D">
        <w:t>С</w:t>
      </w:r>
      <w:r w:rsidR="005E4A91" w:rsidRPr="0000382D">
        <w:t>О</w:t>
      </w:r>
      <w:r w:rsidRPr="0000382D">
        <w:t xml:space="preserve">Д </w:t>
      </w:r>
      <w:r w:rsidR="00CB2920" w:rsidRPr="0000382D">
        <w:t>‒</w:t>
      </w:r>
      <w:r w:rsidRPr="0000382D">
        <w:t xml:space="preserve"> суммарная</w:t>
      </w:r>
      <w:r w:rsidR="005E4A91" w:rsidRPr="0000382D">
        <w:t xml:space="preserve"> очаговая</w:t>
      </w:r>
      <w:r w:rsidRPr="0000382D">
        <w:t xml:space="preserve"> доза </w:t>
      </w:r>
    </w:p>
    <w:p w14:paraId="6A4A1939" w14:textId="77777777" w:rsidR="003E7529" w:rsidRPr="0000382D" w:rsidRDefault="003E7529" w:rsidP="00841AB1">
      <w:pPr>
        <w:pStyle w:val="af2"/>
        <w:spacing w:before="100" w:after="100" w:line="360" w:lineRule="auto"/>
        <w:contextualSpacing/>
        <w:jc w:val="both"/>
      </w:pPr>
      <w:r w:rsidRPr="0000382D">
        <w:t xml:space="preserve">УЗИ </w:t>
      </w:r>
      <w:r w:rsidR="00CB2920" w:rsidRPr="0000382D">
        <w:t xml:space="preserve">‒ </w:t>
      </w:r>
      <w:r w:rsidRPr="0000382D">
        <w:t xml:space="preserve">ультразвуковое исследование </w:t>
      </w:r>
    </w:p>
    <w:p w14:paraId="37B6A24F" w14:textId="77777777" w:rsidR="003E7529" w:rsidRPr="0000382D" w:rsidRDefault="003E7529" w:rsidP="00841AB1">
      <w:pPr>
        <w:pStyle w:val="af2"/>
        <w:spacing w:before="100" w:after="100" w:line="360" w:lineRule="auto"/>
        <w:contextualSpacing/>
        <w:jc w:val="both"/>
      </w:pPr>
      <w:r w:rsidRPr="0000382D">
        <w:t xml:space="preserve">ХТ </w:t>
      </w:r>
      <w:r w:rsidR="00CB2920" w:rsidRPr="0000382D">
        <w:t xml:space="preserve">‒ </w:t>
      </w:r>
      <w:r w:rsidRPr="0000382D">
        <w:t xml:space="preserve">химиотерапия </w:t>
      </w:r>
    </w:p>
    <w:p w14:paraId="747D7B2D" w14:textId="77777777" w:rsidR="00CA1080" w:rsidRPr="0000382D" w:rsidRDefault="00CA1080" w:rsidP="00FA5192">
      <w:pPr>
        <w:pStyle w:val="af2"/>
        <w:spacing w:before="100" w:after="100"/>
        <w:contextualSpacing/>
      </w:pPr>
      <w:bookmarkStart w:id="6" w:name="__RefHeading___doc_terms"/>
      <w:bookmarkStart w:id="7" w:name="_Toc11747728"/>
      <w:bookmarkStart w:id="8" w:name="_Toc18568757"/>
    </w:p>
    <w:p w14:paraId="0CEB5C52" w14:textId="77777777" w:rsidR="0047075F" w:rsidRPr="0000382D" w:rsidRDefault="00FA5192" w:rsidP="00656613">
      <w:pPr>
        <w:pStyle w:val="af2"/>
        <w:spacing w:before="100" w:after="100"/>
        <w:contextualSpacing/>
      </w:pPr>
      <w:r w:rsidRPr="0000382D">
        <w:t xml:space="preserve">                                                  </w:t>
      </w:r>
    </w:p>
    <w:p w14:paraId="3C4169B7" w14:textId="77777777" w:rsidR="0047075F" w:rsidRPr="0000382D" w:rsidRDefault="0047075F" w:rsidP="00656613">
      <w:pPr>
        <w:pStyle w:val="af2"/>
        <w:spacing w:before="100" w:after="100"/>
        <w:contextualSpacing/>
      </w:pPr>
    </w:p>
    <w:p w14:paraId="3481669A" w14:textId="77777777" w:rsidR="0047075F" w:rsidRPr="0000382D" w:rsidRDefault="0047075F" w:rsidP="00656613">
      <w:pPr>
        <w:pStyle w:val="af2"/>
        <w:spacing w:before="100" w:after="100"/>
        <w:contextualSpacing/>
      </w:pPr>
    </w:p>
    <w:p w14:paraId="6349E29B" w14:textId="77777777" w:rsidR="0047075F" w:rsidRPr="0000382D" w:rsidRDefault="0047075F" w:rsidP="00656613">
      <w:pPr>
        <w:pStyle w:val="af2"/>
        <w:spacing w:before="100" w:after="100"/>
        <w:contextualSpacing/>
      </w:pPr>
    </w:p>
    <w:p w14:paraId="24874B26" w14:textId="77777777" w:rsidR="0047075F" w:rsidRPr="0000382D" w:rsidRDefault="0047075F" w:rsidP="00656613">
      <w:pPr>
        <w:pStyle w:val="af2"/>
        <w:spacing w:before="100" w:after="100"/>
        <w:contextualSpacing/>
      </w:pPr>
    </w:p>
    <w:p w14:paraId="755AA76D" w14:textId="77777777" w:rsidR="0047075F" w:rsidRPr="0000382D" w:rsidRDefault="0047075F" w:rsidP="00656613">
      <w:pPr>
        <w:pStyle w:val="af2"/>
        <w:spacing w:before="100" w:after="100"/>
        <w:contextualSpacing/>
      </w:pPr>
    </w:p>
    <w:p w14:paraId="4327D986" w14:textId="77777777" w:rsidR="00FB7B95" w:rsidRPr="0000382D" w:rsidRDefault="00134DDE" w:rsidP="001D2276">
      <w:pPr>
        <w:pStyle w:val="af2"/>
        <w:spacing w:before="100" w:after="100"/>
        <w:contextualSpacing/>
        <w:jc w:val="center"/>
        <w:rPr>
          <w:sz w:val="28"/>
          <w:szCs w:val="28"/>
        </w:rPr>
      </w:pPr>
      <w:r w:rsidRPr="0000382D">
        <w:rPr>
          <w:b/>
          <w:sz w:val="28"/>
          <w:szCs w:val="28"/>
        </w:rPr>
        <w:lastRenderedPageBreak/>
        <w:t>Термины и определения</w:t>
      </w:r>
      <w:bookmarkEnd w:id="6"/>
      <w:bookmarkEnd w:id="7"/>
      <w:bookmarkEnd w:id="8"/>
    </w:p>
    <w:p w14:paraId="6AD0BB20" w14:textId="77777777" w:rsidR="003358E2" w:rsidRPr="0000382D" w:rsidRDefault="003358E2" w:rsidP="00656613">
      <w:pPr>
        <w:contextualSpacing/>
        <w:rPr>
          <w:szCs w:val="24"/>
        </w:rPr>
      </w:pPr>
      <w:proofErr w:type="spellStart"/>
      <w:r w:rsidRPr="0000382D">
        <w:rPr>
          <w:b/>
          <w:szCs w:val="24"/>
        </w:rPr>
        <w:t>Предреабилитация</w:t>
      </w:r>
      <w:proofErr w:type="spellEnd"/>
      <w:r w:rsidRPr="0000382D">
        <w:rPr>
          <w:szCs w:val="24"/>
        </w:rPr>
        <w:t xml:space="preserve"> (</w:t>
      </w:r>
      <w:proofErr w:type="spellStart"/>
      <w:r w:rsidRPr="0000382D">
        <w:rPr>
          <w:szCs w:val="24"/>
        </w:rPr>
        <w:t>prehabilitation</w:t>
      </w:r>
      <w:proofErr w:type="spellEnd"/>
      <w:r w:rsidRPr="0000382D">
        <w:rPr>
          <w:szCs w:val="24"/>
        </w:rPr>
        <w:t xml:space="preserve">) – реабилитация с момента постановки диагноза до начала лечения (хирургического лечения/химиотерапии/лучевой терапии). </w:t>
      </w:r>
    </w:p>
    <w:p w14:paraId="64A7A579" w14:textId="77777777" w:rsidR="003358E2" w:rsidRPr="0000382D" w:rsidRDefault="003358E2" w:rsidP="00656613">
      <w:pPr>
        <w:contextualSpacing/>
        <w:rPr>
          <w:rFonts w:eastAsia="Times New Roman"/>
          <w:szCs w:val="24"/>
          <w:lang w:eastAsia="ru-RU"/>
        </w:rPr>
      </w:pPr>
      <w:r w:rsidRPr="0000382D">
        <w:rPr>
          <w:rFonts w:eastAsia="Times New Roman"/>
          <w:szCs w:val="24"/>
          <w:lang w:eastAsia="ru-RU"/>
        </w:rPr>
        <w:t>I этап реабилитации –</w:t>
      </w:r>
      <w:r w:rsidR="004F4403" w:rsidRPr="0000382D">
        <w:rPr>
          <w:rFonts w:eastAsia="Times New Roman"/>
          <w:szCs w:val="24"/>
          <w:lang w:eastAsia="ru-RU"/>
        </w:rPr>
        <w:t xml:space="preserve"> </w:t>
      </w:r>
      <w:r w:rsidRPr="0000382D">
        <w:rPr>
          <w:rFonts w:eastAsia="Times New Roman"/>
          <w:szCs w:val="24"/>
          <w:lang w:eastAsia="ru-RU"/>
        </w:rPr>
        <w:t>реабилитация в период специализированного лечения основного заболевания (включая хирургическое лечение/химиотерапию/лучевую терапию) в отделениях медицинских организаций по профилю основного заболевания</w:t>
      </w:r>
      <w:r w:rsidR="00355B8F" w:rsidRPr="0000382D">
        <w:rPr>
          <w:rFonts w:eastAsia="Times New Roman"/>
          <w:szCs w:val="24"/>
          <w:lang w:eastAsia="ru-RU"/>
        </w:rPr>
        <w:t>.</w:t>
      </w:r>
    </w:p>
    <w:p w14:paraId="0E83EDB3" w14:textId="77777777" w:rsidR="003358E2" w:rsidRPr="0000382D" w:rsidRDefault="003358E2" w:rsidP="00656613">
      <w:pPr>
        <w:contextualSpacing/>
        <w:rPr>
          <w:rFonts w:eastAsia="Times New Roman"/>
          <w:szCs w:val="24"/>
          <w:lang w:eastAsia="ru-RU"/>
        </w:rPr>
      </w:pPr>
      <w:r w:rsidRPr="0000382D">
        <w:rPr>
          <w:rFonts w:eastAsia="Times New Roman"/>
          <w:szCs w:val="24"/>
          <w:lang w:eastAsia="ru-RU"/>
        </w:rPr>
        <w:t xml:space="preserve">II этап реабилитации </w:t>
      </w:r>
      <w:r w:rsidR="004F4403" w:rsidRPr="0000382D">
        <w:rPr>
          <w:rFonts w:eastAsia="Times New Roman"/>
          <w:szCs w:val="24"/>
          <w:lang w:eastAsia="ru-RU"/>
        </w:rPr>
        <w:t xml:space="preserve">‒ </w:t>
      </w:r>
      <w:r w:rsidRPr="0000382D">
        <w:rPr>
          <w:rFonts w:eastAsia="Times New Roman"/>
          <w:szCs w:val="24"/>
          <w:lang w:eastAsia="ru-RU"/>
        </w:rPr>
        <w:t xml:space="preserve">реабилитация в стационарных условиях медицинских организаций (реабилитационных центров, отделений реабилитации), в ранний восстановительный период течения заболевания, поздний реабилитационный период, период остаточных явлений течения заболевания. </w:t>
      </w:r>
    </w:p>
    <w:p w14:paraId="76429E3A" w14:textId="59F29EEB" w:rsidR="0021099D" w:rsidRPr="0000382D" w:rsidRDefault="003358E2" w:rsidP="00B30AA3">
      <w:pPr>
        <w:contextualSpacing/>
        <w:rPr>
          <w:rFonts w:eastAsia="Times New Roman"/>
          <w:szCs w:val="24"/>
          <w:lang w:eastAsia="ru-RU"/>
        </w:rPr>
      </w:pPr>
      <w:r w:rsidRPr="0000382D">
        <w:rPr>
          <w:rFonts w:eastAsia="Times New Roman"/>
          <w:szCs w:val="24"/>
          <w:lang w:eastAsia="ru-RU"/>
        </w:rPr>
        <w:t xml:space="preserve">III этап реабилитации – реабилитация в ранний и поздний реабилитационный периоды, период остаточных явлений течения заболевания в отделениях (кабинетах) реабилитации, физиотерапии, лечебной физкультуры, рефлексотерапии, мануальной терапии, психотерапии, медицинской психологии, оказывающих медицинскую помощь в амбулаторных условиях, дневных стационарах, а также выездными бригадами на дому (в </w:t>
      </w:r>
      <w:r w:rsidR="004F4403" w:rsidRPr="0000382D">
        <w:rPr>
          <w:rFonts w:eastAsia="Times New Roman"/>
          <w:szCs w:val="24"/>
          <w:lang w:eastAsia="ru-RU"/>
        </w:rPr>
        <w:t>том числе</w:t>
      </w:r>
      <w:r w:rsidRPr="0000382D">
        <w:rPr>
          <w:rFonts w:eastAsia="Times New Roman"/>
          <w:szCs w:val="24"/>
          <w:lang w:eastAsia="ru-RU"/>
        </w:rPr>
        <w:t xml:space="preserve"> в условиях са</w:t>
      </w:r>
      <w:r w:rsidR="00B30AA3" w:rsidRPr="0000382D">
        <w:rPr>
          <w:rFonts w:eastAsia="Times New Roman"/>
          <w:szCs w:val="24"/>
          <w:lang w:eastAsia="ru-RU"/>
        </w:rPr>
        <w:t>наторно-курортных организаций)</w:t>
      </w:r>
      <w:r w:rsidR="00D83A68" w:rsidRPr="0000382D">
        <w:rPr>
          <w:rFonts w:eastAsia="Times New Roman"/>
          <w:szCs w:val="24"/>
          <w:lang w:eastAsia="ru-RU"/>
        </w:rPr>
        <w:t>, кабинетах логопеда (учителя-дефектолога)</w:t>
      </w:r>
      <w:r w:rsidR="00B30AA3" w:rsidRPr="0000382D">
        <w:rPr>
          <w:rFonts w:eastAsia="Times New Roman"/>
          <w:szCs w:val="24"/>
          <w:lang w:eastAsia="ru-RU"/>
        </w:rPr>
        <w:t>.</w:t>
      </w:r>
    </w:p>
    <w:p w14:paraId="74BD0BBB" w14:textId="77777777" w:rsidR="006A3D76" w:rsidRPr="0000382D" w:rsidRDefault="00975F70" w:rsidP="00656613">
      <w:pPr>
        <w:pStyle w:val="af4"/>
        <w:ind w:left="720"/>
        <w:rPr>
          <w:szCs w:val="28"/>
        </w:rPr>
      </w:pPr>
      <w:bookmarkStart w:id="9" w:name="__RefHeading___doc_1"/>
      <w:bookmarkStart w:id="10" w:name="_Toc11747729"/>
      <w:bookmarkStart w:id="11" w:name="_Toc18568758"/>
      <w:bookmarkStart w:id="12" w:name="_Toc28000651"/>
      <w:r w:rsidRPr="0000382D">
        <w:rPr>
          <w:szCs w:val="28"/>
          <w:lang w:val="ru-RU"/>
        </w:rPr>
        <w:t xml:space="preserve">1. </w:t>
      </w:r>
      <w:r w:rsidR="0021099D" w:rsidRPr="0000382D">
        <w:rPr>
          <w:szCs w:val="28"/>
        </w:rPr>
        <w:t>Краткая информация</w:t>
      </w:r>
      <w:bookmarkEnd w:id="9"/>
      <w:r w:rsidR="0021099D" w:rsidRPr="0000382D">
        <w:rPr>
          <w:szCs w:val="28"/>
        </w:rPr>
        <w:t xml:space="preserve"> по заболеванию или состоянию </w:t>
      </w:r>
      <w:r w:rsidR="004F4403" w:rsidRPr="0000382D">
        <w:rPr>
          <w:szCs w:val="28"/>
        </w:rPr>
        <w:br/>
      </w:r>
      <w:r w:rsidR="0021099D" w:rsidRPr="0000382D">
        <w:rPr>
          <w:szCs w:val="28"/>
        </w:rPr>
        <w:t>(группе заболеваний или состояний)</w:t>
      </w:r>
      <w:bookmarkEnd w:id="10"/>
      <w:bookmarkEnd w:id="11"/>
      <w:bookmarkEnd w:id="12"/>
    </w:p>
    <w:p w14:paraId="1377FE18" w14:textId="77777777" w:rsidR="00656613" w:rsidRPr="0000382D" w:rsidRDefault="00656613" w:rsidP="00656613">
      <w:pPr>
        <w:pStyle w:val="2"/>
        <w:rPr>
          <w:rFonts w:ascii="Times New Roman" w:hAnsi="Times New Roman"/>
          <w:i w:val="0"/>
          <w:sz w:val="24"/>
          <w:szCs w:val="24"/>
          <w:u w:val="single"/>
        </w:rPr>
      </w:pPr>
      <w:bookmarkStart w:id="13" w:name="_Toc16510466"/>
      <w:bookmarkStart w:id="14" w:name="_Toc28000652"/>
      <w:r w:rsidRPr="0000382D">
        <w:rPr>
          <w:rFonts w:ascii="Times New Roman" w:hAnsi="Times New Roman"/>
          <w:i w:val="0"/>
          <w:sz w:val="24"/>
          <w:szCs w:val="24"/>
          <w:u w:val="single"/>
        </w:rPr>
        <w:t xml:space="preserve">1.1 Определение </w:t>
      </w:r>
      <w:r w:rsidRPr="0000382D">
        <w:rPr>
          <w:rFonts w:ascii="Times New Roman" w:hAnsi="Times New Roman"/>
          <w:i w:val="0"/>
          <w:sz w:val="24"/>
          <w:szCs w:val="24"/>
          <w:u w:val="single"/>
          <w:shd w:val="clear" w:color="auto" w:fill="FFFFFF"/>
        </w:rPr>
        <w:t>заболевания или состояния (группы заболеваний или состояний)</w:t>
      </w:r>
      <w:bookmarkEnd w:id="13"/>
      <w:bookmarkEnd w:id="14"/>
    </w:p>
    <w:p w14:paraId="7D5BAD9D" w14:textId="7A1D7333" w:rsidR="0021099D" w:rsidRPr="0000382D" w:rsidRDefault="00807C90" w:rsidP="00656613">
      <w:pPr>
        <w:pStyle w:val="af2"/>
        <w:spacing w:before="100" w:after="100" w:line="360" w:lineRule="auto"/>
        <w:ind w:firstLine="709"/>
        <w:contextualSpacing/>
        <w:jc w:val="both"/>
      </w:pPr>
      <w:r w:rsidRPr="0000382D">
        <w:rPr>
          <w:rStyle w:val="af6"/>
        </w:rPr>
        <w:t>Злокачественн</w:t>
      </w:r>
      <w:r w:rsidR="00421DE4" w:rsidRPr="0000382D">
        <w:rPr>
          <w:rStyle w:val="af6"/>
        </w:rPr>
        <w:t>ое</w:t>
      </w:r>
      <w:r w:rsidRPr="0000382D">
        <w:rPr>
          <w:rStyle w:val="af6"/>
        </w:rPr>
        <w:t xml:space="preserve"> новообразовани</w:t>
      </w:r>
      <w:r w:rsidR="00421DE4" w:rsidRPr="0000382D">
        <w:rPr>
          <w:rStyle w:val="af6"/>
        </w:rPr>
        <w:t>е</w:t>
      </w:r>
      <w:r w:rsidR="00626B22" w:rsidRPr="0000382D">
        <w:rPr>
          <w:rStyle w:val="af6"/>
        </w:rPr>
        <w:t xml:space="preserve"> в</w:t>
      </w:r>
      <w:r w:rsidRPr="0000382D">
        <w:rPr>
          <w:rStyle w:val="af6"/>
        </w:rPr>
        <w:t>лагалища</w:t>
      </w:r>
      <w:r w:rsidR="000244B4" w:rsidRPr="0000382D">
        <w:rPr>
          <w:rStyle w:val="af6"/>
        </w:rPr>
        <w:t xml:space="preserve"> (ЗНО)</w:t>
      </w:r>
      <w:r w:rsidRPr="0000382D">
        <w:rPr>
          <w:rStyle w:val="af6"/>
          <w:b w:val="0"/>
        </w:rPr>
        <w:t xml:space="preserve"> </w:t>
      </w:r>
      <w:r w:rsidR="0021099D" w:rsidRPr="0000382D">
        <w:rPr>
          <w:b/>
        </w:rPr>
        <w:t>–</w:t>
      </w:r>
      <w:r w:rsidR="00626B22" w:rsidRPr="0000382D">
        <w:t>ЗНО</w:t>
      </w:r>
      <w:r w:rsidRPr="0000382D">
        <w:t xml:space="preserve"> стенки влагалища. Плоскоклеточный рак влагалища</w:t>
      </w:r>
      <w:r w:rsidR="00626B22" w:rsidRPr="0000382D">
        <w:t xml:space="preserve"> (</w:t>
      </w:r>
      <w:proofErr w:type="spellStart"/>
      <w:r w:rsidR="00626B22" w:rsidRPr="0000382D">
        <w:t>РВл</w:t>
      </w:r>
      <w:proofErr w:type="spellEnd"/>
      <w:r w:rsidR="00626B22" w:rsidRPr="0000382D">
        <w:t>)</w:t>
      </w:r>
      <w:r w:rsidRPr="0000382D">
        <w:t xml:space="preserve"> -</w:t>
      </w:r>
      <w:r w:rsidR="00D83A68" w:rsidRPr="0000382D">
        <w:t xml:space="preserve"> </w:t>
      </w:r>
      <w:r w:rsidR="000244B4" w:rsidRPr="0000382D">
        <w:t>ЗНО</w:t>
      </w:r>
      <w:r w:rsidR="0021099D" w:rsidRPr="0000382D">
        <w:t>, возникающие из покровного плоского эпителия влагалища женщины.</w:t>
      </w:r>
    </w:p>
    <w:p w14:paraId="41206A81" w14:textId="77777777" w:rsidR="00656613" w:rsidRPr="0000382D" w:rsidRDefault="00656613" w:rsidP="00656613">
      <w:pPr>
        <w:pStyle w:val="2"/>
        <w:rPr>
          <w:rFonts w:ascii="Times New Roman" w:hAnsi="Times New Roman"/>
          <w:i w:val="0"/>
          <w:sz w:val="24"/>
          <w:szCs w:val="24"/>
          <w:u w:val="single"/>
        </w:rPr>
      </w:pPr>
      <w:bookmarkStart w:id="15" w:name="_Toc16510467"/>
      <w:bookmarkStart w:id="16" w:name="_Toc28000653"/>
      <w:r w:rsidRPr="0000382D">
        <w:rPr>
          <w:rFonts w:ascii="Times New Roman" w:hAnsi="Times New Roman"/>
          <w:i w:val="0"/>
          <w:sz w:val="24"/>
          <w:szCs w:val="24"/>
          <w:u w:val="single"/>
        </w:rPr>
        <w:t xml:space="preserve">1.2 Этиология и патогенез </w:t>
      </w:r>
      <w:r w:rsidRPr="0000382D">
        <w:rPr>
          <w:rFonts w:ascii="Times New Roman" w:hAnsi="Times New Roman"/>
          <w:i w:val="0"/>
          <w:sz w:val="24"/>
          <w:szCs w:val="24"/>
          <w:u w:val="single"/>
          <w:shd w:val="clear" w:color="auto" w:fill="FFFFFF"/>
        </w:rPr>
        <w:t>заболевания или состояния (группы заболеваний или состояний)</w:t>
      </w:r>
      <w:bookmarkEnd w:id="15"/>
      <w:bookmarkEnd w:id="16"/>
    </w:p>
    <w:p w14:paraId="13A2A41E" w14:textId="77777777" w:rsidR="00626B22" w:rsidRPr="0000382D" w:rsidRDefault="0021099D" w:rsidP="00841AB1">
      <w:pPr>
        <w:pStyle w:val="af2"/>
        <w:spacing w:beforeAutospacing="0" w:afterAutospacing="0" w:line="360" w:lineRule="auto"/>
        <w:ind w:firstLine="709"/>
        <w:contextualSpacing/>
        <w:jc w:val="both"/>
      </w:pPr>
      <w:r w:rsidRPr="0000382D">
        <w:t>Этиология и патогенез рака влагалища</w:t>
      </w:r>
      <w:r w:rsidR="0047075F" w:rsidRPr="0000382D">
        <w:t xml:space="preserve"> (</w:t>
      </w:r>
      <w:proofErr w:type="spellStart"/>
      <w:r w:rsidR="0047075F" w:rsidRPr="0000382D">
        <w:t>РВл</w:t>
      </w:r>
      <w:proofErr w:type="spellEnd"/>
      <w:r w:rsidR="0047075F" w:rsidRPr="0000382D">
        <w:t>)</w:t>
      </w:r>
      <w:r w:rsidRPr="0000382D">
        <w:t xml:space="preserve"> во многом остаются неясными в первую очередь из-за низких показателей заболеваемости. С учетом единого эмбриогенеза вульвы, влагалища и шейки матки из урогенитального синуса предполагается, что они имеют общие этиологию и патогенез [1]. </w:t>
      </w:r>
    </w:p>
    <w:p w14:paraId="617ED0CA" w14:textId="77777777" w:rsidR="0021099D" w:rsidRPr="0000382D" w:rsidRDefault="0021099D" w:rsidP="00841AB1">
      <w:pPr>
        <w:pStyle w:val="af2"/>
        <w:spacing w:beforeAutospacing="0" w:afterAutospacing="0" w:line="360" w:lineRule="auto"/>
        <w:ind w:firstLine="709"/>
        <w:contextualSpacing/>
        <w:jc w:val="both"/>
      </w:pPr>
      <w:r w:rsidRPr="0000382D">
        <w:t xml:space="preserve">В патогенезе </w:t>
      </w:r>
      <w:proofErr w:type="spellStart"/>
      <w:r w:rsidRPr="0000382D">
        <w:t>РВл</w:t>
      </w:r>
      <w:proofErr w:type="spellEnd"/>
      <w:r w:rsidRPr="0000382D">
        <w:t xml:space="preserve"> возможную отрицательную роль играют следующие факторы:</w:t>
      </w:r>
    </w:p>
    <w:p w14:paraId="591CB092" w14:textId="35FCDA1E" w:rsidR="003C645F" w:rsidRPr="0000382D" w:rsidRDefault="0021099D" w:rsidP="00064D4A">
      <w:pPr>
        <w:pStyle w:val="af2"/>
        <w:numPr>
          <w:ilvl w:val="0"/>
          <w:numId w:val="2"/>
        </w:numPr>
        <w:spacing w:beforeAutospacing="0" w:afterAutospacing="0" w:line="360" w:lineRule="auto"/>
        <w:ind w:left="993" w:hanging="284"/>
        <w:contextualSpacing/>
        <w:jc w:val="both"/>
      </w:pPr>
      <w:r w:rsidRPr="0000382D">
        <w:lastRenderedPageBreak/>
        <w:t xml:space="preserve">инфицирование женщины в течение жизни </w:t>
      </w:r>
      <w:r w:rsidR="006D40C6" w:rsidRPr="0000382D">
        <w:t>вирусом папилломы человека</w:t>
      </w:r>
      <w:r w:rsidR="00626B22" w:rsidRPr="0000382D">
        <w:t xml:space="preserve"> (ВПЧ) (при плоскоклеточном </w:t>
      </w:r>
      <w:proofErr w:type="spellStart"/>
      <w:r w:rsidR="00626B22" w:rsidRPr="0000382D">
        <w:t>РВл</w:t>
      </w:r>
      <w:proofErr w:type="spellEnd"/>
      <w:r w:rsidR="00626B22" w:rsidRPr="0000382D">
        <w:t xml:space="preserve"> ВПЧ обнаруживается более чем в 60% наблюдений)</w:t>
      </w:r>
      <w:r w:rsidRPr="0000382D">
        <w:t xml:space="preserve">, </w:t>
      </w:r>
      <w:r w:rsidR="006D40C6" w:rsidRPr="0000382D">
        <w:t>вирусом простого герпеса 2-го типа</w:t>
      </w:r>
      <w:r w:rsidRPr="0000382D">
        <w:t xml:space="preserve"> и </w:t>
      </w:r>
      <w:r w:rsidR="006D40C6" w:rsidRPr="0000382D">
        <w:t xml:space="preserve">вирусом иммунодефицита человека </w:t>
      </w:r>
      <w:r w:rsidRPr="0000382D">
        <w:t>с проявлением</w:t>
      </w:r>
      <w:r w:rsidR="00626B22" w:rsidRPr="0000382D">
        <w:t xml:space="preserve"> ВПЧ</w:t>
      </w:r>
      <w:r w:rsidRPr="0000382D">
        <w:t xml:space="preserve"> в виде остроконечн</w:t>
      </w:r>
      <w:r w:rsidR="007907B4" w:rsidRPr="0000382D">
        <w:t>ых</w:t>
      </w:r>
      <w:r w:rsidRPr="0000382D">
        <w:t xml:space="preserve"> кондилом</w:t>
      </w:r>
      <w:r w:rsidR="003F0C28" w:rsidRPr="0000382D">
        <w:t xml:space="preserve"> </w:t>
      </w:r>
      <w:r w:rsidR="00B81AFC" w:rsidRPr="0000382D">
        <w:t>[</w:t>
      </w:r>
      <w:r w:rsidR="003C645F" w:rsidRPr="0000382D">
        <w:t>1</w:t>
      </w:r>
      <w:r w:rsidR="00B81AFC" w:rsidRPr="0000382D">
        <w:t>]</w:t>
      </w:r>
      <w:r w:rsidRPr="0000382D">
        <w:t>;</w:t>
      </w:r>
    </w:p>
    <w:p w14:paraId="3CAEAD0D" w14:textId="77777777" w:rsidR="0021099D" w:rsidRPr="0000382D" w:rsidRDefault="0021099D" w:rsidP="00064D4A">
      <w:pPr>
        <w:pStyle w:val="af2"/>
        <w:numPr>
          <w:ilvl w:val="0"/>
          <w:numId w:val="2"/>
        </w:numPr>
        <w:spacing w:beforeAutospacing="0" w:afterAutospacing="0" w:line="360" w:lineRule="auto"/>
        <w:ind w:left="993" w:hanging="284"/>
        <w:contextualSpacing/>
        <w:jc w:val="both"/>
      </w:pPr>
      <w:r w:rsidRPr="0000382D">
        <w:t xml:space="preserve">постменопаузальная </w:t>
      </w:r>
      <w:proofErr w:type="spellStart"/>
      <w:r w:rsidRPr="0000382D">
        <w:t>гипоэстрогения</w:t>
      </w:r>
      <w:proofErr w:type="spellEnd"/>
      <w:r w:rsidRPr="0000382D">
        <w:t xml:space="preserve">; </w:t>
      </w:r>
    </w:p>
    <w:p w14:paraId="1431A7AA" w14:textId="77777777" w:rsidR="0021099D" w:rsidRPr="0000382D" w:rsidRDefault="0021099D" w:rsidP="00064D4A">
      <w:pPr>
        <w:pStyle w:val="af2"/>
        <w:numPr>
          <w:ilvl w:val="0"/>
          <w:numId w:val="2"/>
        </w:numPr>
        <w:spacing w:beforeAutospacing="0" w:afterAutospacing="0" w:line="360" w:lineRule="auto"/>
        <w:ind w:left="993" w:hanging="284"/>
        <w:contextualSpacing/>
        <w:jc w:val="both"/>
      </w:pPr>
      <w:r w:rsidRPr="0000382D">
        <w:t>тяжелые хронические сенильные кольпиты;</w:t>
      </w:r>
    </w:p>
    <w:p w14:paraId="4FF9D35D" w14:textId="77777777" w:rsidR="0021099D" w:rsidRPr="0000382D" w:rsidRDefault="0021099D" w:rsidP="00064D4A">
      <w:pPr>
        <w:pStyle w:val="af2"/>
        <w:numPr>
          <w:ilvl w:val="0"/>
          <w:numId w:val="2"/>
        </w:numPr>
        <w:spacing w:beforeAutospacing="0" w:afterAutospacing="0" w:line="360" w:lineRule="auto"/>
        <w:ind w:left="993" w:hanging="284"/>
        <w:contextualSpacing/>
        <w:jc w:val="both"/>
      </w:pPr>
      <w:proofErr w:type="spellStart"/>
      <w:r w:rsidRPr="0000382D">
        <w:t>инволютивные</w:t>
      </w:r>
      <w:proofErr w:type="spellEnd"/>
      <w:r w:rsidRPr="0000382D">
        <w:t xml:space="preserve">, дистрофические </w:t>
      </w:r>
      <w:proofErr w:type="spellStart"/>
      <w:r w:rsidRPr="0000382D">
        <w:t>посткастрационные</w:t>
      </w:r>
      <w:proofErr w:type="spellEnd"/>
      <w:r w:rsidRPr="0000382D">
        <w:t xml:space="preserve"> и возрастные процессы;</w:t>
      </w:r>
    </w:p>
    <w:p w14:paraId="3E2E6FE0" w14:textId="77777777" w:rsidR="0021099D" w:rsidRPr="0000382D" w:rsidRDefault="0021099D" w:rsidP="00064D4A">
      <w:pPr>
        <w:pStyle w:val="af2"/>
        <w:numPr>
          <w:ilvl w:val="0"/>
          <w:numId w:val="2"/>
        </w:numPr>
        <w:spacing w:beforeAutospacing="0" w:afterAutospacing="0" w:line="360" w:lineRule="auto"/>
        <w:ind w:left="993" w:hanging="284"/>
        <w:contextualSpacing/>
        <w:jc w:val="both"/>
      </w:pPr>
      <w:r w:rsidRPr="0000382D">
        <w:t>хронические неспецифические вагиниты;</w:t>
      </w:r>
    </w:p>
    <w:p w14:paraId="1686BD18" w14:textId="69F3635F" w:rsidR="0021099D" w:rsidRPr="0000382D" w:rsidRDefault="0021099D" w:rsidP="00064D4A">
      <w:pPr>
        <w:pStyle w:val="af2"/>
        <w:numPr>
          <w:ilvl w:val="0"/>
          <w:numId w:val="2"/>
        </w:numPr>
        <w:spacing w:beforeAutospacing="0" w:afterAutospacing="0" w:line="360" w:lineRule="auto"/>
        <w:ind w:left="993" w:hanging="284"/>
        <w:contextualSpacing/>
        <w:jc w:val="both"/>
      </w:pPr>
      <w:r w:rsidRPr="0000382D">
        <w:t>канцерогенный эффект лучевой терапии</w:t>
      </w:r>
      <w:r w:rsidR="006D40C6" w:rsidRPr="0000382D">
        <w:t xml:space="preserve"> (ЛТ)</w:t>
      </w:r>
      <w:r w:rsidRPr="0000382D">
        <w:t xml:space="preserve"> в развитии </w:t>
      </w:r>
      <w:proofErr w:type="spellStart"/>
      <w:r w:rsidR="006D40C6" w:rsidRPr="0000382D">
        <w:t>РВл</w:t>
      </w:r>
      <w:proofErr w:type="spellEnd"/>
      <w:r w:rsidR="006D40C6" w:rsidRPr="0000382D">
        <w:t xml:space="preserve"> </w:t>
      </w:r>
      <w:r w:rsidRPr="0000382D">
        <w:t>подтверждается многочисленными сообщениями о возникновении</w:t>
      </w:r>
      <w:r w:rsidR="007907B4" w:rsidRPr="0000382D">
        <w:t xml:space="preserve"> ЗНО</w:t>
      </w:r>
      <w:r w:rsidRPr="0000382D">
        <w:t xml:space="preserve">  </w:t>
      </w:r>
      <w:r w:rsidR="00BB6B6B" w:rsidRPr="0000382D">
        <w:t>данной области</w:t>
      </w:r>
      <w:r w:rsidRPr="0000382D">
        <w:t xml:space="preserve"> через 10</w:t>
      </w:r>
      <w:r w:rsidR="006D40C6" w:rsidRPr="0000382D">
        <w:t>‒</w:t>
      </w:r>
      <w:r w:rsidRPr="0000382D">
        <w:t xml:space="preserve">30 лет после </w:t>
      </w:r>
      <w:r w:rsidR="007907B4" w:rsidRPr="0000382D">
        <w:t>сочетанной лучевой терапии (СЛТ)</w:t>
      </w:r>
      <w:r w:rsidRPr="0000382D">
        <w:t xml:space="preserve"> рака шейки матки</w:t>
      </w:r>
      <w:r w:rsidR="006D40C6" w:rsidRPr="0000382D">
        <w:t xml:space="preserve"> (РШМ)</w:t>
      </w:r>
      <w:r w:rsidRPr="0000382D">
        <w:t xml:space="preserve">. Относительный риск развития </w:t>
      </w:r>
      <w:proofErr w:type="spellStart"/>
      <w:r w:rsidR="006D40C6" w:rsidRPr="0000382D">
        <w:t>РВл</w:t>
      </w:r>
      <w:proofErr w:type="spellEnd"/>
      <w:r w:rsidRPr="0000382D">
        <w:t xml:space="preserve"> после </w:t>
      </w:r>
      <w:r w:rsidR="007907B4" w:rsidRPr="0000382D">
        <w:t xml:space="preserve">СЛТ </w:t>
      </w:r>
      <w:r w:rsidR="00691609" w:rsidRPr="0000382D">
        <w:t>РШМ</w:t>
      </w:r>
      <w:r w:rsidRPr="0000382D">
        <w:t xml:space="preserve"> в 300 раз больше, чем</w:t>
      </w:r>
      <w:r w:rsidR="00CB2920" w:rsidRPr="0000382D">
        <w:t xml:space="preserve"> </w:t>
      </w:r>
      <w:r w:rsidRPr="0000382D">
        <w:t>в популяции</w:t>
      </w:r>
      <w:r w:rsidR="00BB6B6B" w:rsidRPr="0000382D">
        <w:t xml:space="preserve"> [</w:t>
      </w:r>
      <w:r w:rsidR="00DC42C5" w:rsidRPr="0000382D">
        <w:t>2</w:t>
      </w:r>
      <w:r w:rsidR="00BB6B6B" w:rsidRPr="0000382D">
        <w:t>]</w:t>
      </w:r>
      <w:r w:rsidRPr="0000382D">
        <w:t>.</w:t>
      </w:r>
      <w:r w:rsidR="00CB2920" w:rsidRPr="0000382D">
        <w:t xml:space="preserve"> </w:t>
      </w:r>
    </w:p>
    <w:p w14:paraId="4A10F798" w14:textId="77777777" w:rsidR="0021099D" w:rsidRPr="0000382D" w:rsidRDefault="0021099D" w:rsidP="00841AB1">
      <w:pPr>
        <w:pStyle w:val="af2"/>
        <w:spacing w:beforeAutospacing="0" w:afterAutospacing="0" w:line="360" w:lineRule="auto"/>
        <w:ind w:firstLine="709"/>
        <w:contextualSpacing/>
        <w:jc w:val="both"/>
      </w:pPr>
      <w:r w:rsidRPr="0000382D">
        <w:t xml:space="preserve">С клинических позиций сегодня следует рассматривать </w:t>
      </w:r>
      <w:r w:rsidR="00691609" w:rsidRPr="0000382D">
        <w:t xml:space="preserve">3 </w:t>
      </w:r>
      <w:r w:rsidRPr="0000382D">
        <w:t xml:space="preserve">наиболее вероятные причины развития </w:t>
      </w:r>
      <w:proofErr w:type="spellStart"/>
      <w:r w:rsidR="00691609" w:rsidRPr="0000382D">
        <w:t>РВл</w:t>
      </w:r>
      <w:proofErr w:type="spellEnd"/>
      <w:r w:rsidRPr="0000382D">
        <w:t>:</w:t>
      </w:r>
    </w:p>
    <w:p w14:paraId="07F74CB4" w14:textId="77777777" w:rsidR="0021099D" w:rsidRPr="0000382D" w:rsidRDefault="0021099D" w:rsidP="00064D4A">
      <w:pPr>
        <w:numPr>
          <w:ilvl w:val="0"/>
          <w:numId w:val="1"/>
        </w:numPr>
        <w:tabs>
          <w:tab w:val="clear" w:pos="1924"/>
          <w:tab w:val="num" w:pos="1134"/>
        </w:tabs>
        <w:ind w:left="1134" w:hanging="425"/>
        <w:contextualSpacing/>
        <w:rPr>
          <w:szCs w:val="24"/>
        </w:rPr>
      </w:pPr>
      <w:r w:rsidRPr="0000382D">
        <w:rPr>
          <w:szCs w:val="24"/>
        </w:rPr>
        <w:t>Развитие злокачественной опухоли, обусловленной</w:t>
      </w:r>
      <w:r w:rsidR="007907B4" w:rsidRPr="0000382D">
        <w:rPr>
          <w:szCs w:val="24"/>
        </w:rPr>
        <w:t xml:space="preserve"> ВПЧ</w:t>
      </w:r>
      <w:r w:rsidRPr="0000382D">
        <w:rPr>
          <w:szCs w:val="24"/>
        </w:rPr>
        <w:t>.</w:t>
      </w:r>
    </w:p>
    <w:p w14:paraId="354637A2" w14:textId="77777777" w:rsidR="0021099D" w:rsidRPr="0000382D" w:rsidRDefault="0021099D" w:rsidP="00064D4A">
      <w:pPr>
        <w:numPr>
          <w:ilvl w:val="0"/>
          <w:numId w:val="1"/>
        </w:numPr>
        <w:tabs>
          <w:tab w:val="clear" w:pos="1924"/>
          <w:tab w:val="num" w:pos="1134"/>
        </w:tabs>
        <w:ind w:left="1134" w:hanging="425"/>
        <w:contextualSpacing/>
        <w:rPr>
          <w:szCs w:val="24"/>
        </w:rPr>
      </w:pPr>
      <w:proofErr w:type="spellStart"/>
      <w:r w:rsidRPr="0000382D">
        <w:rPr>
          <w:szCs w:val="24"/>
        </w:rPr>
        <w:t>Радиоиндуцированные</w:t>
      </w:r>
      <w:proofErr w:type="spellEnd"/>
      <w:r w:rsidRPr="0000382D">
        <w:rPr>
          <w:szCs w:val="24"/>
        </w:rPr>
        <w:t xml:space="preserve"> опухоли влагалища после </w:t>
      </w:r>
      <w:r w:rsidR="00691609" w:rsidRPr="0000382D">
        <w:rPr>
          <w:szCs w:val="24"/>
        </w:rPr>
        <w:t>ЛТ</w:t>
      </w:r>
      <w:r w:rsidRPr="0000382D">
        <w:rPr>
          <w:szCs w:val="24"/>
        </w:rPr>
        <w:t xml:space="preserve"> </w:t>
      </w:r>
      <w:r w:rsidR="00691609" w:rsidRPr="0000382D">
        <w:rPr>
          <w:szCs w:val="24"/>
        </w:rPr>
        <w:t>РШМ</w:t>
      </w:r>
      <w:r w:rsidRPr="0000382D">
        <w:rPr>
          <w:szCs w:val="24"/>
        </w:rPr>
        <w:t>.</w:t>
      </w:r>
    </w:p>
    <w:p w14:paraId="61D11C10" w14:textId="77777777" w:rsidR="0021099D" w:rsidRPr="0000382D" w:rsidRDefault="0021099D" w:rsidP="00064D4A">
      <w:pPr>
        <w:numPr>
          <w:ilvl w:val="0"/>
          <w:numId w:val="1"/>
        </w:numPr>
        <w:tabs>
          <w:tab w:val="clear" w:pos="1924"/>
          <w:tab w:val="num" w:pos="1134"/>
        </w:tabs>
        <w:ind w:left="1134" w:hanging="425"/>
        <w:contextualSpacing/>
        <w:rPr>
          <w:szCs w:val="24"/>
        </w:rPr>
      </w:pPr>
      <w:r w:rsidRPr="0000382D">
        <w:rPr>
          <w:szCs w:val="24"/>
        </w:rPr>
        <w:t>Метастатические опухоли (матка, яичники, др</w:t>
      </w:r>
      <w:r w:rsidR="00EC429A" w:rsidRPr="0000382D">
        <w:rPr>
          <w:szCs w:val="24"/>
        </w:rPr>
        <w:t>.</w:t>
      </w:r>
      <w:r w:rsidRPr="0000382D">
        <w:rPr>
          <w:szCs w:val="24"/>
        </w:rPr>
        <w:t>)</w:t>
      </w:r>
      <w:r w:rsidR="003C645F" w:rsidRPr="0000382D">
        <w:rPr>
          <w:szCs w:val="24"/>
        </w:rPr>
        <w:t>.</w:t>
      </w:r>
      <w:r w:rsidR="005C1B3D" w:rsidRPr="0000382D">
        <w:rPr>
          <w:szCs w:val="24"/>
        </w:rPr>
        <w:t xml:space="preserve"> </w:t>
      </w:r>
    </w:p>
    <w:p w14:paraId="2E2E8654" w14:textId="77777777" w:rsidR="00D26E1A" w:rsidRPr="0000382D" w:rsidRDefault="00656613" w:rsidP="00656613">
      <w:pPr>
        <w:pStyle w:val="2"/>
        <w:rPr>
          <w:rFonts w:ascii="Times New Roman" w:hAnsi="Times New Roman"/>
          <w:i w:val="0"/>
          <w:sz w:val="24"/>
          <w:szCs w:val="24"/>
          <w:u w:val="single"/>
        </w:rPr>
      </w:pPr>
      <w:bookmarkStart w:id="17" w:name="_Toc16510468"/>
      <w:bookmarkStart w:id="18" w:name="_Toc28000654"/>
      <w:r w:rsidRPr="0000382D">
        <w:rPr>
          <w:rFonts w:ascii="Times New Roman" w:hAnsi="Times New Roman"/>
          <w:i w:val="0"/>
          <w:sz w:val="24"/>
          <w:szCs w:val="24"/>
          <w:u w:val="single"/>
        </w:rPr>
        <w:t xml:space="preserve">1.3 Эпидемиология </w:t>
      </w:r>
      <w:r w:rsidRPr="0000382D">
        <w:rPr>
          <w:rFonts w:ascii="Times New Roman" w:hAnsi="Times New Roman"/>
          <w:i w:val="0"/>
          <w:sz w:val="24"/>
          <w:szCs w:val="24"/>
          <w:u w:val="single"/>
          <w:shd w:val="clear" w:color="auto" w:fill="FFFFFF"/>
        </w:rPr>
        <w:t>заболевания или состояния (группы заболеваний или состояний)</w:t>
      </w:r>
      <w:bookmarkEnd w:id="17"/>
      <w:bookmarkEnd w:id="18"/>
    </w:p>
    <w:p w14:paraId="49E4094D" w14:textId="5D7709B3" w:rsidR="003C645F" w:rsidRPr="0000382D" w:rsidRDefault="00BB6B6B" w:rsidP="00841AB1">
      <w:pPr>
        <w:pStyle w:val="af2"/>
        <w:spacing w:beforeAutospacing="0" w:afterAutospacing="0" w:line="360" w:lineRule="auto"/>
        <w:ind w:firstLine="709"/>
        <w:contextualSpacing/>
        <w:jc w:val="both"/>
        <w:rPr>
          <w:rFonts w:eastAsia="MS Mincho"/>
        </w:rPr>
      </w:pPr>
      <w:r w:rsidRPr="0000382D">
        <w:t xml:space="preserve">Первичный </w:t>
      </w:r>
      <w:proofErr w:type="spellStart"/>
      <w:r w:rsidR="00ED7225" w:rsidRPr="0000382D">
        <w:t>РВл</w:t>
      </w:r>
      <w:proofErr w:type="spellEnd"/>
      <w:r w:rsidRPr="0000382D">
        <w:t xml:space="preserve"> встречается достаточно редко. В структуре заболеваемости </w:t>
      </w:r>
      <w:r w:rsidR="007907B4" w:rsidRPr="0000382D">
        <w:t xml:space="preserve">ЗНО </w:t>
      </w:r>
      <w:r w:rsidRPr="0000382D">
        <w:t xml:space="preserve">женских половых органов первичный </w:t>
      </w:r>
      <w:proofErr w:type="spellStart"/>
      <w:r w:rsidR="00AC51BA" w:rsidRPr="0000382D">
        <w:t>РВл</w:t>
      </w:r>
      <w:proofErr w:type="spellEnd"/>
      <w:r w:rsidRPr="0000382D">
        <w:t xml:space="preserve"> составляет около 1</w:t>
      </w:r>
      <w:r w:rsidR="00AC51BA" w:rsidRPr="0000382D">
        <w:t> </w:t>
      </w:r>
      <w:r w:rsidRPr="0000382D">
        <w:t>%. В России в 20</w:t>
      </w:r>
      <w:r w:rsidR="006B5865" w:rsidRPr="0000382D">
        <w:t>21</w:t>
      </w:r>
      <w:r w:rsidRPr="0000382D">
        <w:t xml:space="preserve"> г. зарегистрировано </w:t>
      </w:r>
      <w:r w:rsidR="006B5865" w:rsidRPr="0000382D">
        <w:t>549</w:t>
      </w:r>
      <w:r w:rsidRPr="0000382D">
        <w:t xml:space="preserve"> впервые выявленных случаев </w:t>
      </w:r>
      <w:proofErr w:type="spellStart"/>
      <w:r w:rsidR="00AC51BA" w:rsidRPr="0000382D">
        <w:t>РВл</w:t>
      </w:r>
      <w:proofErr w:type="spellEnd"/>
      <w:r w:rsidRPr="0000382D">
        <w:t xml:space="preserve">. Стандартизованный показатель заболеваемости </w:t>
      </w:r>
      <w:proofErr w:type="spellStart"/>
      <w:r w:rsidR="00AC51BA" w:rsidRPr="0000382D">
        <w:t>РВл</w:t>
      </w:r>
      <w:proofErr w:type="spellEnd"/>
      <w:r w:rsidRPr="0000382D">
        <w:t xml:space="preserve"> в 20</w:t>
      </w:r>
      <w:r w:rsidR="006B5865" w:rsidRPr="0000382D">
        <w:t>21</w:t>
      </w:r>
      <w:r w:rsidRPr="0000382D">
        <w:t xml:space="preserve"> г. составил 0,3</w:t>
      </w:r>
      <w:r w:rsidR="006B5865" w:rsidRPr="0000382D">
        <w:t>6</w:t>
      </w:r>
      <w:r w:rsidRPr="0000382D">
        <w:t xml:space="preserve"> на 100 </w:t>
      </w:r>
      <w:r w:rsidR="00AC51BA" w:rsidRPr="0000382D">
        <w:t xml:space="preserve">тыс. </w:t>
      </w:r>
      <w:r w:rsidRPr="0000382D">
        <w:t>женского населения [</w:t>
      </w:r>
      <w:r w:rsidR="00A65406" w:rsidRPr="0000382D">
        <w:t>3</w:t>
      </w:r>
      <w:r w:rsidRPr="0000382D">
        <w:t>]. Почти 90</w:t>
      </w:r>
      <w:r w:rsidR="00AC51BA" w:rsidRPr="0000382D">
        <w:t> </w:t>
      </w:r>
      <w:r w:rsidRPr="0000382D">
        <w:t xml:space="preserve">% всех гистологических типов </w:t>
      </w:r>
      <w:r w:rsidR="00EB1D29" w:rsidRPr="0000382D">
        <w:t>новообразований</w:t>
      </w:r>
      <w:r w:rsidR="007907B4" w:rsidRPr="0000382D">
        <w:t xml:space="preserve"> </w:t>
      </w:r>
      <w:r w:rsidRPr="0000382D">
        <w:t>влагалища приходится на плоскоклеточный рак [</w:t>
      </w:r>
      <w:r w:rsidR="00282329" w:rsidRPr="0000382D">
        <w:t>4</w:t>
      </w:r>
      <w:r w:rsidRPr="0000382D">
        <w:t>].</w:t>
      </w:r>
      <w:r w:rsidR="009D0164" w:rsidRPr="0000382D">
        <w:t xml:space="preserve"> </w:t>
      </w:r>
    </w:p>
    <w:p w14:paraId="4C459F12" w14:textId="5B7C84DD" w:rsidR="00D26E1A" w:rsidRPr="0000382D" w:rsidRDefault="00656613" w:rsidP="00656613">
      <w:pPr>
        <w:pStyle w:val="2"/>
        <w:rPr>
          <w:rFonts w:ascii="Times New Roman" w:hAnsi="Times New Roman"/>
          <w:i w:val="0"/>
          <w:sz w:val="24"/>
          <w:szCs w:val="24"/>
          <w:u w:val="single"/>
          <w:shd w:val="clear" w:color="auto" w:fill="FFFFFF"/>
        </w:rPr>
      </w:pPr>
      <w:bookmarkStart w:id="19" w:name="_Toc16510469"/>
      <w:bookmarkStart w:id="20" w:name="_Toc28000655"/>
      <w:r w:rsidRPr="0000382D">
        <w:rPr>
          <w:rFonts w:ascii="Times New Roman" w:hAnsi="Times New Roman"/>
          <w:i w:val="0"/>
          <w:sz w:val="24"/>
          <w:szCs w:val="24"/>
          <w:u w:val="single"/>
        </w:rPr>
        <w:t xml:space="preserve">1.4 </w:t>
      </w:r>
      <w:r w:rsidRPr="0000382D">
        <w:rPr>
          <w:rFonts w:ascii="Times New Roman" w:hAnsi="Times New Roman"/>
          <w:i w:val="0"/>
          <w:sz w:val="24"/>
          <w:szCs w:val="24"/>
          <w:u w:val="single"/>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9"/>
      <w:bookmarkEnd w:id="20"/>
    </w:p>
    <w:p w14:paraId="5301EF45" w14:textId="2585E7DC" w:rsidR="004E5B9F" w:rsidRPr="0000382D" w:rsidRDefault="004E5B9F" w:rsidP="00EE3523">
      <w:pPr>
        <w:rPr>
          <w:i/>
        </w:rPr>
      </w:pPr>
      <w:r w:rsidRPr="0000382D">
        <w:rPr>
          <w:lang w:val="en-US"/>
        </w:rPr>
        <w:t>D</w:t>
      </w:r>
      <w:r w:rsidRPr="0000382D">
        <w:t xml:space="preserve">07.2 –карцинома </w:t>
      </w:r>
      <w:r w:rsidRPr="0000382D">
        <w:rPr>
          <w:lang w:val="en-US"/>
        </w:rPr>
        <w:t>in</w:t>
      </w:r>
      <w:r w:rsidRPr="0000382D">
        <w:t xml:space="preserve"> </w:t>
      </w:r>
      <w:r w:rsidRPr="0000382D">
        <w:rPr>
          <w:lang w:val="en-US"/>
        </w:rPr>
        <w:t>situ</w:t>
      </w:r>
      <w:r w:rsidRPr="0000382D">
        <w:t xml:space="preserve"> влагалища</w:t>
      </w:r>
    </w:p>
    <w:p w14:paraId="25F4560C" w14:textId="243F7C9A" w:rsidR="003C645F" w:rsidRPr="0000382D" w:rsidRDefault="00C31B16" w:rsidP="00841AB1">
      <w:pPr>
        <w:pStyle w:val="af2"/>
        <w:spacing w:beforeAutospacing="0" w:afterAutospacing="0" w:line="360" w:lineRule="auto"/>
        <w:contextualSpacing/>
        <w:jc w:val="both"/>
      </w:pPr>
      <w:r w:rsidRPr="0000382D">
        <w:rPr>
          <w:b/>
        </w:rPr>
        <w:t xml:space="preserve">С52 </w:t>
      </w:r>
      <w:r w:rsidRPr="0000382D">
        <w:t>– злокачественное новообразование</w:t>
      </w:r>
      <w:r w:rsidR="00656613" w:rsidRPr="0000382D">
        <w:t xml:space="preserve"> влагалища</w:t>
      </w:r>
    </w:p>
    <w:p w14:paraId="7A1CAA07" w14:textId="30B264BD" w:rsidR="004E5B9F" w:rsidRPr="0000382D" w:rsidRDefault="004E5B9F" w:rsidP="004E5B9F">
      <w:pPr>
        <w:pStyle w:val="11"/>
        <w:tabs>
          <w:tab w:val="left" w:pos="0"/>
        </w:tabs>
        <w:spacing w:line="336" w:lineRule="auto"/>
        <w:rPr>
          <w:rFonts w:eastAsia="MS Mincho"/>
          <w:sz w:val="20"/>
          <w:szCs w:val="20"/>
        </w:rPr>
      </w:pPr>
      <w:r w:rsidRPr="0000382D">
        <w:rPr>
          <w:sz w:val="20"/>
          <w:szCs w:val="20"/>
        </w:rPr>
        <w:t>*-</w:t>
      </w:r>
      <w:r w:rsidRPr="0000382D">
        <w:rPr>
          <w:i/>
          <w:iCs/>
          <w:sz w:val="20"/>
          <w:szCs w:val="20"/>
        </w:rPr>
        <w:t xml:space="preserve">Многие новообразования </w:t>
      </w:r>
      <w:proofErr w:type="spellStart"/>
      <w:r w:rsidRPr="0000382D">
        <w:rPr>
          <w:i/>
          <w:iCs/>
          <w:sz w:val="20"/>
          <w:szCs w:val="20"/>
        </w:rPr>
        <w:t>in</w:t>
      </w:r>
      <w:proofErr w:type="spellEnd"/>
      <w:r w:rsidRPr="0000382D">
        <w:rPr>
          <w:i/>
          <w:iCs/>
          <w:sz w:val="20"/>
          <w:szCs w:val="20"/>
        </w:rPr>
        <w:t xml:space="preserve"> </w:t>
      </w:r>
      <w:proofErr w:type="spellStart"/>
      <w:r w:rsidRPr="0000382D">
        <w:rPr>
          <w:i/>
          <w:iCs/>
          <w:sz w:val="20"/>
          <w:szCs w:val="20"/>
        </w:rPr>
        <w:t>situ</w:t>
      </w:r>
      <w:proofErr w:type="spellEnd"/>
      <w:r w:rsidRPr="0000382D">
        <w:rPr>
          <w:i/>
          <w:iCs/>
          <w:sz w:val="20"/>
          <w:szCs w:val="20"/>
        </w:rPr>
        <w:t xml:space="preserve"> рассматриваются как последовательные морфологические изменения между дисплазией</w:t>
      </w:r>
      <w:r w:rsidRPr="0000382D">
        <w:rPr>
          <w:i/>
          <w:iCs/>
          <w:sz w:val="20"/>
          <w:szCs w:val="20"/>
          <w:lang w:val="ru-RU"/>
        </w:rPr>
        <w:t xml:space="preserve"> (</w:t>
      </w:r>
      <w:proofErr w:type="spellStart"/>
      <w:r w:rsidRPr="0000382D">
        <w:rPr>
          <w:i/>
          <w:iCs/>
          <w:sz w:val="20"/>
          <w:szCs w:val="20"/>
          <w:lang w:val="ru-RU"/>
        </w:rPr>
        <w:t>интраэпителиальной</w:t>
      </w:r>
      <w:proofErr w:type="spellEnd"/>
      <w:r w:rsidRPr="0000382D">
        <w:rPr>
          <w:i/>
          <w:iCs/>
          <w:sz w:val="20"/>
          <w:szCs w:val="20"/>
          <w:lang w:val="ru-RU"/>
        </w:rPr>
        <w:t xml:space="preserve"> неоплазией)</w:t>
      </w:r>
      <w:r w:rsidRPr="0000382D">
        <w:rPr>
          <w:i/>
          <w:iCs/>
          <w:sz w:val="20"/>
          <w:szCs w:val="20"/>
        </w:rPr>
        <w:t xml:space="preserve"> и инвазивным раком. Например, для </w:t>
      </w:r>
      <w:proofErr w:type="spellStart"/>
      <w:r w:rsidRPr="0000382D">
        <w:rPr>
          <w:i/>
          <w:iCs/>
          <w:sz w:val="20"/>
          <w:szCs w:val="20"/>
        </w:rPr>
        <w:lastRenderedPageBreak/>
        <w:t>в</w:t>
      </w:r>
      <w:r w:rsidRPr="0000382D">
        <w:rPr>
          <w:i/>
          <w:iCs/>
          <w:sz w:val="20"/>
          <w:szCs w:val="20"/>
          <w:lang w:val="ru-RU"/>
        </w:rPr>
        <w:t>лагалищн</w:t>
      </w:r>
      <w:proofErr w:type="spellEnd"/>
      <w:r w:rsidRPr="0000382D">
        <w:rPr>
          <w:i/>
          <w:iCs/>
          <w:sz w:val="20"/>
          <w:szCs w:val="20"/>
        </w:rPr>
        <w:t xml:space="preserve">ой </w:t>
      </w:r>
      <w:proofErr w:type="spellStart"/>
      <w:r w:rsidRPr="0000382D">
        <w:rPr>
          <w:i/>
          <w:iCs/>
          <w:sz w:val="20"/>
          <w:szCs w:val="20"/>
        </w:rPr>
        <w:t>интраэпителиальной</w:t>
      </w:r>
      <w:proofErr w:type="spellEnd"/>
      <w:r w:rsidRPr="0000382D">
        <w:rPr>
          <w:i/>
          <w:iCs/>
          <w:sz w:val="20"/>
          <w:szCs w:val="20"/>
        </w:rPr>
        <w:t xml:space="preserve"> неоплазии (</w:t>
      </w:r>
      <w:r w:rsidRPr="0000382D">
        <w:rPr>
          <w:i/>
          <w:iCs/>
          <w:sz w:val="20"/>
          <w:szCs w:val="20"/>
          <w:lang w:val="en-US"/>
        </w:rPr>
        <w:t>V</w:t>
      </w:r>
      <w:r w:rsidRPr="0000382D">
        <w:rPr>
          <w:i/>
          <w:iCs/>
          <w:sz w:val="20"/>
          <w:szCs w:val="20"/>
          <w:lang w:val="ru-RU"/>
        </w:rPr>
        <w:t>А</w:t>
      </w:r>
      <w:r w:rsidRPr="0000382D">
        <w:rPr>
          <w:i/>
          <w:iCs/>
          <w:sz w:val="20"/>
          <w:szCs w:val="20"/>
        </w:rPr>
        <w:t>IN) признаются три степени, из которых третья (</w:t>
      </w:r>
      <w:r w:rsidRPr="0000382D">
        <w:rPr>
          <w:i/>
          <w:iCs/>
          <w:sz w:val="20"/>
          <w:szCs w:val="20"/>
          <w:lang w:val="en-US"/>
        </w:rPr>
        <w:t>V</w:t>
      </w:r>
      <w:r w:rsidRPr="0000382D">
        <w:rPr>
          <w:i/>
          <w:iCs/>
          <w:sz w:val="20"/>
          <w:szCs w:val="20"/>
          <w:lang w:val="ru-RU"/>
        </w:rPr>
        <w:t>А</w:t>
      </w:r>
      <w:r w:rsidRPr="0000382D">
        <w:rPr>
          <w:i/>
          <w:iCs/>
          <w:sz w:val="20"/>
          <w:szCs w:val="20"/>
        </w:rPr>
        <w:t xml:space="preserve">IN III) включает как выраженную дисплазию, так и карциному </w:t>
      </w:r>
      <w:proofErr w:type="spellStart"/>
      <w:r w:rsidRPr="0000382D">
        <w:rPr>
          <w:i/>
          <w:iCs/>
          <w:sz w:val="20"/>
          <w:szCs w:val="20"/>
        </w:rPr>
        <w:t>in</w:t>
      </w:r>
      <w:proofErr w:type="spellEnd"/>
      <w:r w:rsidRPr="0000382D">
        <w:rPr>
          <w:i/>
          <w:iCs/>
          <w:sz w:val="20"/>
          <w:szCs w:val="20"/>
        </w:rPr>
        <w:t xml:space="preserve"> </w:t>
      </w:r>
      <w:proofErr w:type="spellStart"/>
      <w:r w:rsidRPr="0000382D">
        <w:rPr>
          <w:i/>
          <w:iCs/>
          <w:sz w:val="20"/>
          <w:szCs w:val="20"/>
        </w:rPr>
        <w:t>situ</w:t>
      </w:r>
      <w:proofErr w:type="spellEnd"/>
      <w:r w:rsidRPr="0000382D">
        <w:rPr>
          <w:i/>
          <w:iCs/>
          <w:sz w:val="20"/>
          <w:szCs w:val="20"/>
        </w:rPr>
        <w:t>. Эта система градаций распространена и на другие органы, например шейку матки и в</w:t>
      </w:r>
      <w:r w:rsidR="00814D2E" w:rsidRPr="0000382D">
        <w:rPr>
          <w:i/>
          <w:iCs/>
          <w:sz w:val="20"/>
          <w:szCs w:val="20"/>
          <w:lang w:val="ru-RU"/>
        </w:rPr>
        <w:t>ульву</w:t>
      </w:r>
      <w:r w:rsidRPr="0000382D">
        <w:rPr>
          <w:i/>
          <w:iCs/>
          <w:sz w:val="20"/>
          <w:szCs w:val="20"/>
        </w:rPr>
        <w:t xml:space="preserve">. Описание </w:t>
      </w:r>
      <w:proofErr w:type="spellStart"/>
      <w:r w:rsidRPr="0000382D">
        <w:rPr>
          <w:i/>
          <w:iCs/>
          <w:sz w:val="20"/>
          <w:szCs w:val="20"/>
        </w:rPr>
        <w:t>интраэпителиальной</w:t>
      </w:r>
      <w:proofErr w:type="spellEnd"/>
      <w:r w:rsidRPr="0000382D">
        <w:rPr>
          <w:i/>
          <w:iCs/>
          <w:sz w:val="20"/>
          <w:szCs w:val="20"/>
        </w:rPr>
        <w:t xml:space="preserve"> неоплазии III степени с указанием или без указания на тяжелую дисплазию представлены в данном разделе «карцинома </w:t>
      </w:r>
      <w:r w:rsidRPr="0000382D">
        <w:rPr>
          <w:i/>
          <w:iCs/>
          <w:sz w:val="20"/>
          <w:szCs w:val="20"/>
          <w:lang w:val="en-US"/>
        </w:rPr>
        <w:t>in</w:t>
      </w:r>
      <w:r w:rsidRPr="0000382D">
        <w:rPr>
          <w:i/>
          <w:iCs/>
          <w:sz w:val="20"/>
          <w:szCs w:val="20"/>
          <w:lang w:val="ru-RU"/>
        </w:rPr>
        <w:t xml:space="preserve"> </w:t>
      </w:r>
      <w:r w:rsidRPr="0000382D">
        <w:rPr>
          <w:i/>
          <w:iCs/>
          <w:sz w:val="20"/>
          <w:szCs w:val="20"/>
          <w:lang w:val="en-US"/>
        </w:rPr>
        <w:t>situ</w:t>
      </w:r>
      <w:r w:rsidRPr="0000382D">
        <w:rPr>
          <w:i/>
          <w:iCs/>
          <w:sz w:val="20"/>
          <w:szCs w:val="20"/>
        </w:rPr>
        <w:t xml:space="preserve">»; </w:t>
      </w:r>
      <w:proofErr w:type="spellStart"/>
      <w:r w:rsidRPr="0000382D">
        <w:rPr>
          <w:i/>
          <w:iCs/>
          <w:sz w:val="20"/>
          <w:szCs w:val="20"/>
        </w:rPr>
        <w:t>интраэпителиальной</w:t>
      </w:r>
      <w:proofErr w:type="spellEnd"/>
      <w:r w:rsidRPr="0000382D">
        <w:rPr>
          <w:i/>
          <w:iCs/>
          <w:sz w:val="20"/>
          <w:szCs w:val="20"/>
        </w:rPr>
        <w:t xml:space="preserve"> неоплазии  I и II классифицируются как дисплазии вовлеченных систем органов и должны кодироваться по МКБ классам, соответствующим этим системам органов.</w:t>
      </w:r>
    </w:p>
    <w:p w14:paraId="329BF30B" w14:textId="77777777" w:rsidR="004E5B9F" w:rsidRPr="0000382D" w:rsidRDefault="004E5B9F" w:rsidP="00841AB1">
      <w:pPr>
        <w:pStyle w:val="af2"/>
        <w:spacing w:beforeAutospacing="0" w:afterAutospacing="0" w:line="360" w:lineRule="auto"/>
        <w:contextualSpacing/>
        <w:jc w:val="both"/>
        <w:rPr>
          <w:lang w:val="x-none"/>
        </w:rPr>
      </w:pPr>
    </w:p>
    <w:p w14:paraId="2995E267" w14:textId="77777777" w:rsidR="00D26E1A" w:rsidRPr="0000382D" w:rsidRDefault="00656613" w:rsidP="00656613">
      <w:pPr>
        <w:pStyle w:val="2"/>
        <w:rPr>
          <w:rFonts w:ascii="Times New Roman" w:hAnsi="Times New Roman"/>
          <w:i w:val="0"/>
          <w:sz w:val="24"/>
          <w:szCs w:val="24"/>
          <w:u w:val="single"/>
        </w:rPr>
      </w:pPr>
      <w:bookmarkStart w:id="21" w:name="_Toc16510470"/>
      <w:bookmarkStart w:id="22" w:name="_Toc28000656"/>
      <w:r w:rsidRPr="0000382D">
        <w:rPr>
          <w:rFonts w:ascii="Times New Roman" w:hAnsi="Times New Roman"/>
          <w:i w:val="0"/>
          <w:sz w:val="24"/>
          <w:szCs w:val="24"/>
          <w:u w:val="single"/>
        </w:rPr>
        <w:t xml:space="preserve">1.5 Классификация </w:t>
      </w:r>
      <w:r w:rsidRPr="0000382D">
        <w:rPr>
          <w:rFonts w:ascii="Times New Roman" w:hAnsi="Times New Roman"/>
          <w:i w:val="0"/>
          <w:sz w:val="24"/>
          <w:szCs w:val="24"/>
          <w:u w:val="single"/>
          <w:shd w:val="clear" w:color="auto" w:fill="FFFFFF"/>
        </w:rPr>
        <w:t>заболевания или состояния (группы заболеваний или состояний)</w:t>
      </w:r>
      <w:bookmarkEnd w:id="21"/>
      <w:bookmarkEnd w:id="22"/>
    </w:p>
    <w:p w14:paraId="761B4D4D" w14:textId="77777777" w:rsidR="003C645F" w:rsidRPr="0000382D" w:rsidRDefault="007907B4" w:rsidP="00D26E1A">
      <w:pPr>
        <w:contextualSpacing/>
        <w:rPr>
          <w:rFonts w:eastAsia="Times New Roman"/>
          <w:szCs w:val="24"/>
          <w:lang w:eastAsia="ru-RU"/>
        </w:rPr>
      </w:pPr>
      <w:bookmarkStart w:id="23" w:name="_Hlk126195538"/>
      <w:r w:rsidRPr="0000382D">
        <w:rPr>
          <w:b/>
          <w:szCs w:val="24"/>
        </w:rPr>
        <w:t xml:space="preserve">1.5.1. </w:t>
      </w:r>
      <w:r w:rsidR="0000754D" w:rsidRPr="0000382D">
        <w:rPr>
          <w:b/>
          <w:szCs w:val="24"/>
        </w:rPr>
        <w:t>Международная гистологическая классификация</w:t>
      </w:r>
      <w:r w:rsidR="003C645F" w:rsidRPr="0000382D">
        <w:rPr>
          <w:b/>
          <w:szCs w:val="24"/>
        </w:rPr>
        <w:t xml:space="preserve"> </w:t>
      </w:r>
    </w:p>
    <w:p w14:paraId="1071728B" w14:textId="16A94529" w:rsidR="00D73249" w:rsidRPr="0000382D" w:rsidRDefault="00D73249" w:rsidP="00D26E1A">
      <w:pPr>
        <w:contextualSpacing/>
        <w:rPr>
          <w:rFonts w:eastAsia="Times New Roman"/>
          <w:szCs w:val="24"/>
          <w:lang w:eastAsia="ru-RU"/>
        </w:rPr>
      </w:pPr>
      <w:r w:rsidRPr="0000382D">
        <w:rPr>
          <w:rFonts w:eastAsia="Times New Roman"/>
          <w:szCs w:val="24"/>
          <w:lang w:eastAsia="ru-RU"/>
        </w:rPr>
        <w:t xml:space="preserve">Международная морфологическая классификация </w:t>
      </w:r>
      <w:proofErr w:type="spellStart"/>
      <w:r w:rsidR="00AC51BA" w:rsidRPr="0000382D">
        <w:rPr>
          <w:rFonts w:eastAsia="Times New Roman"/>
          <w:szCs w:val="24"/>
          <w:lang w:eastAsia="ru-RU"/>
        </w:rPr>
        <w:t>РВл</w:t>
      </w:r>
      <w:proofErr w:type="spellEnd"/>
      <w:r w:rsidR="00CB2920" w:rsidRPr="0000382D">
        <w:rPr>
          <w:rFonts w:eastAsia="Times New Roman"/>
          <w:szCs w:val="24"/>
          <w:lang w:eastAsia="ru-RU"/>
        </w:rPr>
        <w:t xml:space="preserve"> </w:t>
      </w:r>
      <w:r w:rsidRPr="0000382D">
        <w:rPr>
          <w:rFonts w:eastAsia="Times New Roman"/>
          <w:szCs w:val="24"/>
          <w:lang w:eastAsia="ru-RU"/>
        </w:rPr>
        <w:t xml:space="preserve">(классификация IARC, </w:t>
      </w:r>
      <w:r w:rsidR="006B5865" w:rsidRPr="0000382D">
        <w:rPr>
          <w:rFonts w:eastAsia="Times New Roman"/>
          <w:szCs w:val="24"/>
          <w:lang w:eastAsia="ru-RU"/>
        </w:rPr>
        <w:t>5</w:t>
      </w:r>
      <w:r w:rsidRPr="0000382D">
        <w:rPr>
          <w:rFonts w:eastAsia="Times New Roman"/>
          <w:szCs w:val="24"/>
          <w:lang w:eastAsia="ru-RU"/>
        </w:rPr>
        <w:t>-е издание, Лион, 20</w:t>
      </w:r>
      <w:r w:rsidR="006B5865" w:rsidRPr="0000382D">
        <w:rPr>
          <w:rFonts w:eastAsia="Times New Roman"/>
          <w:szCs w:val="24"/>
          <w:lang w:eastAsia="ru-RU"/>
        </w:rPr>
        <w:t>20</w:t>
      </w:r>
      <w:r w:rsidRPr="0000382D">
        <w:rPr>
          <w:rFonts w:eastAsia="Times New Roman"/>
          <w:szCs w:val="24"/>
          <w:lang w:eastAsia="ru-RU"/>
        </w:rPr>
        <w:t xml:space="preserve"> г.) [</w:t>
      </w:r>
      <w:r w:rsidR="00282329" w:rsidRPr="0000382D">
        <w:rPr>
          <w:rFonts w:eastAsia="Times New Roman"/>
          <w:szCs w:val="24"/>
          <w:lang w:eastAsia="ru-RU"/>
        </w:rPr>
        <w:t>5</w:t>
      </w:r>
      <w:r w:rsidRPr="0000382D">
        <w:rPr>
          <w:rFonts w:eastAsia="Times New Roman"/>
          <w:szCs w:val="24"/>
          <w:lang w:eastAsia="ru-RU"/>
        </w:rPr>
        <w:t>]</w:t>
      </w:r>
      <w:r w:rsidR="00E73D10" w:rsidRPr="0000382D">
        <w:rPr>
          <w:rFonts w:eastAsia="Times New Roman"/>
          <w:szCs w:val="24"/>
          <w:lang w:eastAsia="ru-RU"/>
        </w:rPr>
        <w:t>:</w:t>
      </w:r>
    </w:p>
    <w:p w14:paraId="14BEBA66" w14:textId="77777777" w:rsidR="00667C5A" w:rsidRPr="0000382D" w:rsidRDefault="00667C5A" w:rsidP="00667C5A">
      <w:pPr>
        <w:contextualSpacing/>
        <w:rPr>
          <w:rFonts w:eastAsia="Times New Roman"/>
          <w:szCs w:val="24"/>
          <w:lang w:eastAsia="ru-RU"/>
        </w:rPr>
      </w:pPr>
      <w:r w:rsidRPr="0000382D">
        <w:rPr>
          <w:b/>
          <w:szCs w:val="24"/>
        </w:rPr>
        <w:t xml:space="preserve">1.5.1. Международная гистологическая классификация </w:t>
      </w:r>
    </w:p>
    <w:p w14:paraId="7401AA07"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Международная морфологическая классификация рака влагалища (классификация IARC, 5-е издание, Лион, 2020 г.) [5]:</w:t>
      </w:r>
    </w:p>
    <w:p w14:paraId="7EE4B99D" w14:textId="77777777" w:rsidR="00667C5A" w:rsidRPr="0000382D" w:rsidRDefault="00667C5A" w:rsidP="00667C5A">
      <w:pPr>
        <w:ind w:firstLine="567"/>
        <w:contextualSpacing/>
        <w:rPr>
          <w:rFonts w:eastAsia="Times New Roman"/>
          <w:b/>
          <w:szCs w:val="24"/>
          <w:lang w:eastAsia="ru-RU"/>
        </w:rPr>
      </w:pPr>
      <w:r w:rsidRPr="0000382D">
        <w:rPr>
          <w:rFonts w:eastAsia="Times New Roman"/>
          <w:b/>
          <w:szCs w:val="24"/>
          <w:lang w:val="en-US" w:eastAsia="ru-RU"/>
        </w:rPr>
        <w:t>I</w:t>
      </w:r>
      <w:r w:rsidRPr="0000382D">
        <w:rPr>
          <w:rFonts w:eastAsia="Times New Roman"/>
          <w:b/>
          <w:szCs w:val="24"/>
          <w:lang w:eastAsia="ru-RU"/>
        </w:rPr>
        <w:t>. Эпителиальные опухоли</w:t>
      </w:r>
    </w:p>
    <w:p w14:paraId="27B1AB9B"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 xml:space="preserve">1. Опухоли из плоского эпителия и </w:t>
      </w:r>
      <w:proofErr w:type="spellStart"/>
      <w:r w:rsidRPr="0000382D">
        <w:rPr>
          <w:rFonts w:eastAsia="Times New Roman"/>
          <w:szCs w:val="24"/>
          <w:lang w:eastAsia="ru-RU"/>
        </w:rPr>
        <w:t>предрак</w:t>
      </w:r>
      <w:proofErr w:type="spellEnd"/>
      <w:r w:rsidRPr="0000382D">
        <w:rPr>
          <w:rFonts w:eastAsia="Times New Roman"/>
          <w:szCs w:val="24"/>
          <w:lang w:eastAsia="ru-RU"/>
        </w:rPr>
        <w:t>:</w:t>
      </w:r>
    </w:p>
    <w:p w14:paraId="66111E9E" w14:textId="3B3B2C59" w:rsidR="00667C5A" w:rsidRPr="0000382D" w:rsidRDefault="00667C5A" w:rsidP="00667C5A">
      <w:pPr>
        <w:ind w:left="284" w:firstLine="425"/>
        <w:contextualSpacing/>
        <w:rPr>
          <w:rFonts w:eastAsia="Times New Roman"/>
          <w:szCs w:val="24"/>
          <w:lang w:eastAsia="ru-RU"/>
        </w:rPr>
      </w:pPr>
      <w:r w:rsidRPr="0000382D">
        <w:rPr>
          <w:rFonts w:eastAsia="Times New Roman"/>
          <w:szCs w:val="24"/>
          <w:lang w:eastAsia="ru-RU"/>
        </w:rPr>
        <w:t xml:space="preserve">-Влагалищная </w:t>
      </w:r>
      <w:proofErr w:type="spellStart"/>
      <w:r w:rsidRPr="0000382D">
        <w:rPr>
          <w:rFonts w:eastAsia="Times New Roman"/>
          <w:szCs w:val="24"/>
          <w:lang w:eastAsia="ru-RU"/>
        </w:rPr>
        <w:t>интраэпителиальная</w:t>
      </w:r>
      <w:proofErr w:type="spellEnd"/>
      <w:r w:rsidRPr="0000382D">
        <w:rPr>
          <w:rFonts w:eastAsia="Times New Roman"/>
          <w:szCs w:val="24"/>
          <w:lang w:eastAsia="ru-RU"/>
        </w:rPr>
        <w:t xml:space="preserve"> неоплазия </w:t>
      </w:r>
      <w:r w:rsidR="00814D2E" w:rsidRPr="0000382D">
        <w:rPr>
          <w:rFonts w:eastAsia="Times New Roman"/>
          <w:szCs w:val="24"/>
          <w:lang w:eastAsia="ru-RU"/>
        </w:rPr>
        <w:t>(</w:t>
      </w:r>
      <w:r w:rsidR="00814D2E" w:rsidRPr="0000382D">
        <w:rPr>
          <w:rFonts w:eastAsia="Times New Roman"/>
          <w:szCs w:val="24"/>
          <w:lang w:val="en-US" w:eastAsia="ru-RU"/>
        </w:rPr>
        <w:t>VAIN</w:t>
      </w:r>
      <w:r w:rsidR="00814D2E" w:rsidRPr="0000382D">
        <w:rPr>
          <w:rFonts w:eastAsia="Times New Roman"/>
          <w:szCs w:val="24"/>
          <w:lang w:eastAsia="ru-RU"/>
        </w:rPr>
        <w:t>)</w:t>
      </w:r>
    </w:p>
    <w:p w14:paraId="39D06DEA"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-Плоскоклеточная карцинома, ассоциированная с наличием ВПЧ</w:t>
      </w:r>
    </w:p>
    <w:p w14:paraId="0C156DAC"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-Плоскоклеточная карцинома, ВПЧ-независимая</w:t>
      </w:r>
    </w:p>
    <w:p w14:paraId="2D1D13C9"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-Плоскоклеточная карцинома без уточнения ВПЧ статуса.</w:t>
      </w:r>
    </w:p>
    <w:p w14:paraId="4F8CD79E"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2. Опухоли из железистого эпителия:</w:t>
      </w:r>
    </w:p>
    <w:p w14:paraId="69389AD1"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-аденокарцинома, ассоциированная с наличием ВПЧ</w:t>
      </w:r>
    </w:p>
    <w:p w14:paraId="3B983CA3"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w:t>
      </w:r>
      <w:proofErr w:type="spellStart"/>
      <w:r w:rsidRPr="0000382D">
        <w:rPr>
          <w:rFonts w:eastAsia="Times New Roman"/>
          <w:szCs w:val="24"/>
          <w:lang w:eastAsia="ru-RU"/>
        </w:rPr>
        <w:t>эндометриоидный</w:t>
      </w:r>
      <w:proofErr w:type="spellEnd"/>
      <w:r w:rsidRPr="0000382D">
        <w:rPr>
          <w:rFonts w:eastAsia="Times New Roman"/>
          <w:szCs w:val="24"/>
          <w:lang w:eastAsia="ru-RU"/>
        </w:rPr>
        <w:t xml:space="preserve"> рак</w:t>
      </w:r>
    </w:p>
    <w:p w14:paraId="5A5B0497"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-светлоклеточный рак</w:t>
      </w:r>
    </w:p>
    <w:p w14:paraId="70CC0AB7"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w:t>
      </w:r>
      <w:proofErr w:type="spellStart"/>
      <w:r w:rsidRPr="0000382D">
        <w:rPr>
          <w:rFonts w:eastAsia="Times New Roman"/>
          <w:szCs w:val="24"/>
          <w:lang w:eastAsia="ru-RU"/>
        </w:rPr>
        <w:t>муцинозная</w:t>
      </w:r>
      <w:proofErr w:type="spellEnd"/>
      <w:r w:rsidRPr="0000382D">
        <w:rPr>
          <w:rFonts w:eastAsia="Times New Roman"/>
          <w:szCs w:val="24"/>
          <w:lang w:eastAsia="ru-RU"/>
        </w:rPr>
        <w:t xml:space="preserve"> карцинома желудочного типа</w:t>
      </w:r>
    </w:p>
    <w:p w14:paraId="5EC403F7"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w:t>
      </w:r>
      <w:proofErr w:type="spellStart"/>
      <w:r w:rsidRPr="0000382D">
        <w:rPr>
          <w:rFonts w:eastAsia="Times New Roman"/>
          <w:szCs w:val="24"/>
          <w:lang w:eastAsia="ru-RU"/>
        </w:rPr>
        <w:t>муцинозная</w:t>
      </w:r>
      <w:proofErr w:type="spellEnd"/>
      <w:r w:rsidRPr="0000382D">
        <w:rPr>
          <w:rFonts w:eastAsia="Times New Roman"/>
          <w:szCs w:val="24"/>
          <w:lang w:eastAsia="ru-RU"/>
        </w:rPr>
        <w:t xml:space="preserve"> карцинома кишечного типа</w:t>
      </w:r>
    </w:p>
    <w:p w14:paraId="20D913BE"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w:t>
      </w:r>
      <w:proofErr w:type="spellStart"/>
      <w:r w:rsidRPr="0000382D">
        <w:rPr>
          <w:rFonts w:eastAsia="Times New Roman"/>
          <w:szCs w:val="24"/>
          <w:lang w:eastAsia="ru-RU"/>
        </w:rPr>
        <w:t>мезонефроидная</w:t>
      </w:r>
      <w:proofErr w:type="spellEnd"/>
      <w:r w:rsidRPr="0000382D">
        <w:rPr>
          <w:rFonts w:eastAsia="Times New Roman"/>
          <w:szCs w:val="24"/>
          <w:lang w:eastAsia="ru-RU"/>
        </w:rPr>
        <w:t xml:space="preserve"> аденокарцинома</w:t>
      </w:r>
    </w:p>
    <w:p w14:paraId="42D720E9"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w:t>
      </w:r>
      <w:proofErr w:type="spellStart"/>
      <w:r w:rsidRPr="0000382D">
        <w:rPr>
          <w:rFonts w:eastAsia="Times New Roman"/>
          <w:szCs w:val="24"/>
          <w:lang w:eastAsia="ru-RU"/>
        </w:rPr>
        <w:t>карциносаркома</w:t>
      </w:r>
      <w:proofErr w:type="spellEnd"/>
      <w:r w:rsidRPr="0000382D">
        <w:rPr>
          <w:rFonts w:eastAsia="Times New Roman"/>
          <w:szCs w:val="24"/>
          <w:lang w:eastAsia="ru-RU"/>
        </w:rPr>
        <w:t xml:space="preserve"> влагалища</w:t>
      </w:r>
    </w:p>
    <w:p w14:paraId="52167006"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 xml:space="preserve"> 3. Другие эпителиальные опухоли</w:t>
      </w:r>
    </w:p>
    <w:p w14:paraId="41D466CE"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 xml:space="preserve">-смешанная опухоль влагалища </w:t>
      </w:r>
    </w:p>
    <w:p w14:paraId="0C78B166"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-Аденокарцинома железы Скина</w:t>
      </w:r>
    </w:p>
    <w:p w14:paraId="0D3A5140"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w:t>
      </w:r>
      <w:proofErr w:type="spellStart"/>
      <w:r w:rsidRPr="0000382D">
        <w:rPr>
          <w:rFonts w:eastAsia="Times New Roman"/>
          <w:szCs w:val="24"/>
          <w:lang w:eastAsia="ru-RU"/>
        </w:rPr>
        <w:t>Аденосквамозная</w:t>
      </w:r>
      <w:proofErr w:type="spellEnd"/>
      <w:r w:rsidRPr="0000382D">
        <w:rPr>
          <w:rFonts w:eastAsia="Times New Roman"/>
          <w:szCs w:val="24"/>
          <w:lang w:eastAsia="ru-RU"/>
        </w:rPr>
        <w:t xml:space="preserve"> карцинома влагалища</w:t>
      </w:r>
    </w:p>
    <w:p w14:paraId="114BCAC3"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w:t>
      </w:r>
      <w:proofErr w:type="spellStart"/>
      <w:r w:rsidRPr="0000382D">
        <w:rPr>
          <w:rFonts w:eastAsia="Times New Roman"/>
          <w:szCs w:val="24"/>
          <w:lang w:eastAsia="ru-RU"/>
        </w:rPr>
        <w:t>Аденоидно</w:t>
      </w:r>
      <w:proofErr w:type="spellEnd"/>
      <w:r w:rsidRPr="0000382D">
        <w:rPr>
          <w:rFonts w:eastAsia="Times New Roman"/>
          <w:szCs w:val="24"/>
          <w:lang w:eastAsia="ru-RU"/>
        </w:rPr>
        <w:t>-базальная карцинома влагалища</w:t>
      </w:r>
    </w:p>
    <w:p w14:paraId="23AE4B65" w14:textId="77777777" w:rsidR="00667C5A" w:rsidRPr="0000382D" w:rsidRDefault="00667C5A" w:rsidP="00667C5A">
      <w:pPr>
        <w:contextualSpacing/>
        <w:rPr>
          <w:rFonts w:eastAsia="Times New Roman"/>
          <w:b/>
          <w:bCs/>
          <w:szCs w:val="24"/>
          <w:lang w:eastAsia="ru-RU"/>
        </w:rPr>
      </w:pPr>
      <w:r w:rsidRPr="0000382D">
        <w:rPr>
          <w:rFonts w:eastAsia="Times New Roman"/>
          <w:b/>
          <w:bCs/>
          <w:szCs w:val="24"/>
          <w:lang w:val="en-US" w:eastAsia="ru-RU"/>
        </w:rPr>
        <w:t>II</w:t>
      </w:r>
      <w:r w:rsidRPr="0000382D">
        <w:rPr>
          <w:rFonts w:eastAsia="Times New Roman"/>
          <w:b/>
          <w:bCs/>
          <w:szCs w:val="24"/>
          <w:lang w:eastAsia="ru-RU"/>
        </w:rPr>
        <w:t>.Смешанные эпителиально-мезенхимальные опухоли</w:t>
      </w:r>
    </w:p>
    <w:p w14:paraId="708F3024"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lastRenderedPageBreak/>
        <w:t>-</w:t>
      </w:r>
      <w:proofErr w:type="spellStart"/>
      <w:r w:rsidRPr="0000382D">
        <w:rPr>
          <w:rFonts w:eastAsia="Times New Roman"/>
          <w:szCs w:val="24"/>
          <w:lang w:eastAsia="ru-RU"/>
        </w:rPr>
        <w:t>аденосаркома</w:t>
      </w:r>
      <w:proofErr w:type="spellEnd"/>
      <w:r w:rsidRPr="0000382D">
        <w:rPr>
          <w:rFonts w:eastAsia="Times New Roman"/>
          <w:szCs w:val="24"/>
          <w:lang w:eastAsia="ru-RU"/>
        </w:rPr>
        <w:t xml:space="preserve"> влагалища</w:t>
      </w:r>
    </w:p>
    <w:p w14:paraId="4036B5BC" w14:textId="77777777" w:rsidR="00667C5A" w:rsidRPr="0000382D" w:rsidRDefault="00667C5A" w:rsidP="00667C5A">
      <w:pPr>
        <w:contextualSpacing/>
        <w:rPr>
          <w:rFonts w:eastAsia="Times New Roman"/>
          <w:b/>
          <w:bCs/>
          <w:szCs w:val="24"/>
          <w:lang w:eastAsia="ru-RU"/>
        </w:rPr>
      </w:pPr>
      <w:r w:rsidRPr="0000382D">
        <w:rPr>
          <w:rFonts w:eastAsia="Times New Roman"/>
          <w:b/>
          <w:bCs/>
          <w:szCs w:val="24"/>
          <w:lang w:val="en-US" w:eastAsia="ru-RU"/>
        </w:rPr>
        <w:t>III</w:t>
      </w:r>
      <w:r w:rsidRPr="0000382D">
        <w:rPr>
          <w:rFonts w:eastAsia="Times New Roman"/>
          <w:b/>
          <w:bCs/>
          <w:szCs w:val="24"/>
          <w:lang w:eastAsia="ru-RU"/>
        </w:rPr>
        <w:t>.Прочие опухоли</w:t>
      </w:r>
    </w:p>
    <w:p w14:paraId="0DE6D36D" w14:textId="77777777" w:rsidR="00667C5A" w:rsidRPr="0000382D" w:rsidRDefault="00667C5A" w:rsidP="00667C5A">
      <w:pPr>
        <w:contextualSpacing/>
        <w:rPr>
          <w:rFonts w:eastAsia="Times New Roman"/>
          <w:szCs w:val="24"/>
          <w:lang w:eastAsia="ru-RU"/>
        </w:rPr>
      </w:pPr>
      <w:r w:rsidRPr="0000382D">
        <w:rPr>
          <w:rFonts w:eastAsia="Times New Roman"/>
          <w:szCs w:val="24"/>
          <w:lang w:eastAsia="ru-RU"/>
        </w:rPr>
        <w:t>-</w:t>
      </w:r>
      <w:proofErr w:type="spellStart"/>
      <w:r w:rsidRPr="0000382D">
        <w:rPr>
          <w:rFonts w:eastAsia="Times New Roman"/>
          <w:szCs w:val="24"/>
          <w:lang w:eastAsia="ru-RU"/>
        </w:rPr>
        <w:t>герминогенные</w:t>
      </w:r>
      <w:proofErr w:type="spellEnd"/>
      <w:r w:rsidRPr="0000382D">
        <w:rPr>
          <w:rFonts w:eastAsia="Times New Roman"/>
          <w:szCs w:val="24"/>
          <w:lang w:eastAsia="ru-RU"/>
        </w:rPr>
        <w:t xml:space="preserve"> опухоли влагалища</w:t>
      </w:r>
    </w:p>
    <w:p w14:paraId="6B49C62D" w14:textId="77777777" w:rsidR="00667C5A" w:rsidRPr="0000382D" w:rsidRDefault="00667C5A" w:rsidP="00667C5A">
      <w:pPr>
        <w:contextualSpacing/>
        <w:rPr>
          <w:rFonts w:eastAsia="Times New Roman"/>
          <w:szCs w:val="24"/>
          <w:lang w:eastAsia="ru-RU"/>
        </w:rPr>
      </w:pPr>
    </w:p>
    <w:p w14:paraId="0844946D" w14:textId="6A9B97CB" w:rsidR="00667C5A" w:rsidRPr="0000382D" w:rsidRDefault="00751D7E" w:rsidP="00FD4D4C">
      <w:pPr>
        <w:pStyle w:val="afe"/>
        <w:ind w:left="720" w:firstLine="0"/>
        <w:contextualSpacing/>
        <w:rPr>
          <w:rFonts w:eastAsia="Times New Roman"/>
          <w:i/>
          <w:iCs/>
          <w:szCs w:val="24"/>
          <w:lang w:eastAsia="ru-RU"/>
        </w:rPr>
      </w:pPr>
      <w:r w:rsidRPr="0000382D">
        <w:rPr>
          <w:rFonts w:eastAsia="Times New Roman"/>
          <w:i/>
          <w:iCs/>
          <w:szCs w:val="24"/>
          <w:lang w:eastAsia="ru-RU"/>
        </w:rPr>
        <w:t xml:space="preserve">Не смотря на то, что </w:t>
      </w:r>
      <w:proofErr w:type="gramStart"/>
      <w:r w:rsidRPr="0000382D">
        <w:rPr>
          <w:rFonts w:eastAsia="Times New Roman"/>
          <w:i/>
          <w:iCs/>
          <w:szCs w:val="24"/>
          <w:lang w:eastAsia="ru-RU"/>
        </w:rPr>
        <w:t xml:space="preserve">из </w:t>
      </w:r>
      <w:r w:rsidR="00667C5A" w:rsidRPr="0000382D">
        <w:rPr>
          <w:rFonts w:eastAsia="Times New Roman"/>
          <w:i/>
          <w:iCs/>
          <w:szCs w:val="24"/>
          <w:lang w:eastAsia="ru-RU"/>
        </w:rPr>
        <w:t xml:space="preserve"> международной</w:t>
      </w:r>
      <w:proofErr w:type="gramEnd"/>
      <w:r w:rsidR="00667C5A" w:rsidRPr="0000382D">
        <w:rPr>
          <w:rFonts w:eastAsia="Times New Roman"/>
          <w:i/>
          <w:iCs/>
          <w:szCs w:val="24"/>
          <w:lang w:eastAsia="ru-RU"/>
        </w:rPr>
        <w:t xml:space="preserve"> гистологической классификации рака </w:t>
      </w:r>
      <w:proofErr w:type="spellStart"/>
      <w:r w:rsidR="00667C5A" w:rsidRPr="0000382D">
        <w:rPr>
          <w:rFonts w:eastAsia="Times New Roman"/>
          <w:i/>
          <w:iCs/>
          <w:szCs w:val="24"/>
          <w:lang w:eastAsia="ru-RU"/>
        </w:rPr>
        <w:t>в</w:t>
      </w:r>
      <w:r w:rsidRPr="0000382D">
        <w:rPr>
          <w:rFonts w:eastAsia="Times New Roman"/>
          <w:i/>
          <w:iCs/>
          <w:szCs w:val="24"/>
          <w:lang w:eastAsia="ru-RU"/>
        </w:rPr>
        <w:t>лагалиша</w:t>
      </w:r>
      <w:proofErr w:type="spellEnd"/>
      <w:r w:rsidR="00667C5A" w:rsidRPr="0000382D">
        <w:rPr>
          <w:rFonts w:eastAsia="Times New Roman"/>
          <w:i/>
          <w:iCs/>
          <w:szCs w:val="24"/>
          <w:lang w:eastAsia="ru-RU"/>
        </w:rPr>
        <w:t xml:space="preserve"> ВОЗ, 5-е издание, Лион, 2020 </w:t>
      </w:r>
      <w:r w:rsidRPr="0000382D">
        <w:rPr>
          <w:rFonts w:eastAsia="Times New Roman"/>
          <w:i/>
          <w:iCs/>
          <w:szCs w:val="24"/>
          <w:lang w:eastAsia="ru-RU"/>
        </w:rPr>
        <w:t xml:space="preserve">исключены  </w:t>
      </w:r>
      <w:proofErr w:type="spellStart"/>
      <w:r w:rsidRPr="0000382D">
        <w:rPr>
          <w:rFonts w:eastAsia="Times New Roman"/>
          <w:i/>
          <w:iCs/>
          <w:szCs w:val="24"/>
          <w:lang w:eastAsia="ru-RU"/>
        </w:rPr>
        <w:t>меланоцитарные</w:t>
      </w:r>
      <w:proofErr w:type="spellEnd"/>
      <w:r w:rsidRPr="0000382D">
        <w:rPr>
          <w:rFonts w:eastAsia="Times New Roman"/>
          <w:i/>
          <w:iCs/>
          <w:szCs w:val="24"/>
          <w:lang w:eastAsia="ru-RU"/>
        </w:rPr>
        <w:t xml:space="preserve"> опухоли, учитывая их  частоту встречаемости</w:t>
      </w:r>
      <w:r w:rsidR="00BE5F33" w:rsidRPr="0000382D">
        <w:rPr>
          <w:rFonts w:eastAsia="Times New Roman"/>
          <w:i/>
          <w:iCs/>
          <w:szCs w:val="24"/>
          <w:lang w:eastAsia="ru-RU"/>
        </w:rPr>
        <w:t xml:space="preserve"> (&lt;5%)</w:t>
      </w:r>
      <w:r w:rsidRPr="0000382D">
        <w:rPr>
          <w:rFonts w:eastAsia="Times New Roman"/>
          <w:i/>
          <w:iCs/>
          <w:szCs w:val="24"/>
          <w:lang w:eastAsia="ru-RU"/>
        </w:rPr>
        <w:t xml:space="preserve"> и клиническую значимость</w:t>
      </w:r>
      <w:r w:rsidR="00BE5F33" w:rsidRPr="0000382D">
        <w:rPr>
          <w:rFonts w:eastAsia="Times New Roman"/>
          <w:i/>
          <w:iCs/>
          <w:szCs w:val="24"/>
          <w:lang w:eastAsia="ru-RU"/>
        </w:rPr>
        <w:t>,</w:t>
      </w:r>
      <w:r w:rsidRPr="0000382D">
        <w:rPr>
          <w:rFonts w:eastAsia="Times New Roman"/>
          <w:i/>
          <w:iCs/>
          <w:szCs w:val="24"/>
          <w:lang w:eastAsia="ru-RU"/>
        </w:rPr>
        <w:t xml:space="preserve"> решение о тактике лечения должно приниматься мультидисциплинарным консилиумом с участием </w:t>
      </w:r>
      <w:proofErr w:type="spellStart"/>
      <w:r w:rsidRPr="0000382D">
        <w:rPr>
          <w:rFonts w:eastAsia="Times New Roman"/>
          <w:i/>
          <w:iCs/>
          <w:szCs w:val="24"/>
          <w:lang w:eastAsia="ru-RU"/>
        </w:rPr>
        <w:t>онкогинеколога</w:t>
      </w:r>
      <w:proofErr w:type="spellEnd"/>
      <w:r w:rsidR="00667C5A" w:rsidRPr="0000382D">
        <w:rPr>
          <w:rFonts w:eastAsia="Times New Roman"/>
          <w:i/>
          <w:iCs/>
          <w:szCs w:val="24"/>
          <w:lang w:eastAsia="ru-RU"/>
        </w:rPr>
        <w:t>.</w:t>
      </w:r>
      <w:r w:rsidR="00BE5F33" w:rsidRPr="0000382D">
        <w:rPr>
          <w:rFonts w:eastAsia="Times New Roman"/>
          <w:i/>
          <w:iCs/>
          <w:szCs w:val="24"/>
          <w:lang w:eastAsia="ru-RU"/>
        </w:rPr>
        <w:t>[75]</w:t>
      </w:r>
    </w:p>
    <w:p w14:paraId="28623F63" w14:textId="77777777" w:rsidR="00667C5A" w:rsidRPr="0000382D" w:rsidRDefault="00667C5A" w:rsidP="00D26E1A">
      <w:pPr>
        <w:contextualSpacing/>
        <w:rPr>
          <w:rFonts w:eastAsia="Times New Roman"/>
          <w:szCs w:val="24"/>
          <w:lang w:eastAsia="ru-RU"/>
        </w:rPr>
      </w:pPr>
    </w:p>
    <w:p w14:paraId="716EE3B4" w14:textId="77777777" w:rsidR="0000754D" w:rsidRPr="0000382D" w:rsidRDefault="007907B4" w:rsidP="00D26E1A">
      <w:pPr>
        <w:tabs>
          <w:tab w:val="left" w:pos="709"/>
        </w:tabs>
        <w:rPr>
          <w:rFonts w:eastAsia="Times New Roman"/>
          <w:b/>
          <w:szCs w:val="24"/>
          <w:lang w:eastAsia="ru-RU"/>
        </w:rPr>
      </w:pPr>
      <w:bookmarkStart w:id="24" w:name="dst100053"/>
      <w:bookmarkStart w:id="25" w:name="dst100054"/>
      <w:bookmarkStart w:id="26" w:name="dst100055"/>
      <w:bookmarkStart w:id="27" w:name="dst100056"/>
      <w:bookmarkStart w:id="28" w:name="dst100057"/>
      <w:bookmarkStart w:id="29" w:name="dst100063"/>
      <w:bookmarkStart w:id="30" w:name="dst100064"/>
      <w:bookmarkEnd w:id="23"/>
      <w:bookmarkEnd w:id="24"/>
      <w:bookmarkEnd w:id="25"/>
      <w:bookmarkEnd w:id="26"/>
      <w:bookmarkEnd w:id="27"/>
      <w:bookmarkEnd w:id="28"/>
      <w:bookmarkEnd w:id="29"/>
      <w:bookmarkEnd w:id="30"/>
      <w:r w:rsidRPr="0000382D">
        <w:rPr>
          <w:rFonts w:eastAsia="Times New Roman"/>
          <w:b/>
          <w:szCs w:val="24"/>
          <w:lang w:eastAsia="ru-RU"/>
        </w:rPr>
        <w:t>1.5.</w:t>
      </w:r>
      <w:proofErr w:type="gramStart"/>
      <w:r w:rsidRPr="0000382D">
        <w:rPr>
          <w:rFonts w:eastAsia="Times New Roman"/>
          <w:b/>
          <w:szCs w:val="24"/>
          <w:lang w:eastAsia="ru-RU"/>
        </w:rPr>
        <w:t>2.</w:t>
      </w:r>
      <w:r w:rsidR="0000754D" w:rsidRPr="0000382D">
        <w:rPr>
          <w:rFonts w:eastAsia="Times New Roman"/>
          <w:b/>
          <w:szCs w:val="24"/>
          <w:lang w:eastAsia="ru-RU"/>
        </w:rPr>
        <w:t>Стадирование</w:t>
      </w:r>
      <w:proofErr w:type="gramEnd"/>
      <w:r w:rsidRPr="0000382D">
        <w:rPr>
          <w:rFonts w:eastAsia="Times New Roman"/>
          <w:b/>
          <w:szCs w:val="24"/>
          <w:lang w:eastAsia="ru-RU"/>
        </w:rPr>
        <w:t>.</w:t>
      </w:r>
    </w:p>
    <w:p w14:paraId="46225206" w14:textId="77777777" w:rsidR="0047075F" w:rsidRPr="0000382D" w:rsidRDefault="00D73249" w:rsidP="001D2276">
      <w:pPr>
        <w:rPr>
          <w:szCs w:val="24"/>
        </w:rPr>
      </w:pPr>
      <w:r w:rsidRPr="0000382D">
        <w:rPr>
          <w:szCs w:val="24"/>
        </w:rPr>
        <w:t>В табл</w:t>
      </w:r>
      <w:r w:rsidR="007907B4" w:rsidRPr="0000382D">
        <w:rPr>
          <w:szCs w:val="24"/>
        </w:rPr>
        <w:t>ице</w:t>
      </w:r>
      <w:r w:rsidR="0000754D" w:rsidRPr="0000382D">
        <w:rPr>
          <w:szCs w:val="24"/>
        </w:rPr>
        <w:t xml:space="preserve"> 1 представлено </w:t>
      </w:r>
      <w:proofErr w:type="spellStart"/>
      <w:r w:rsidR="0000754D" w:rsidRPr="0000382D">
        <w:rPr>
          <w:szCs w:val="24"/>
        </w:rPr>
        <w:t>стадирование</w:t>
      </w:r>
      <w:proofErr w:type="spellEnd"/>
      <w:r w:rsidRPr="0000382D">
        <w:rPr>
          <w:szCs w:val="24"/>
        </w:rPr>
        <w:t xml:space="preserve"> </w:t>
      </w:r>
      <w:proofErr w:type="spellStart"/>
      <w:r w:rsidR="00486B20" w:rsidRPr="0000382D">
        <w:rPr>
          <w:szCs w:val="24"/>
        </w:rPr>
        <w:t>РВл</w:t>
      </w:r>
      <w:proofErr w:type="spellEnd"/>
      <w:r w:rsidRPr="0000382D">
        <w:rPr>
          <w:szCs w:val="24"/>
        </w:rPr>
        <w:t xml:space="preserve"> по двум классификациям</w:t>
      </w:r>
      <w:r w:rsidR="007907B4" w:rsidRPr="0000382D">
        <w:rPr>
          <w:szCs w:val="24"/>
        </w:rPr>
        <w:t>:</w:t>
      </w:r>
      <w:r w:rsidRPr="0000382D">
        <w:rPr>
          <w:szCs w:val="24"/>
        </w:rPr>
        <w:t xml:space="preserve"> </w:t>
      </w:r>
      <w:r w:rsidRPr="0000382D">
        <w:rPr>
          <w:szCs w:val="24"/>
          <w:lang w:val="en-US"/>
        </w:rPr>
        <w:t>TNM</w:t>
      </w:r>
      <w:r w:rsidRPr="0000382D">
        <w:rPr>
          <w:szCs w:val="24"/>
        </w:rPr>
        <w:t xml:space="preserve"> </w:t>
      </w:r>
      <w:r w:rsidR="0000754D" w:rsidRPr="0000382D">
        <w:rPr>
          <w:szCs w:val="24"/>
        </w:rPr>
        <w:t>8-го</w:t>
      </w:r>
      <w:r w:rsidR="00486B20" w:rsidRPr="0000382D">
        <w:rPr>
          <w:szCs w:val="24"/>
        </w:rPr>
        <w:t xml:space="preserve"> </w:t>
      </w:r>
      <w:r w:rsidR="0000754D" w:rsidRPr="0000382D">
        <w:rPr>
          <w:szCs w:val="24"/>
        </w:rPr>
        <w:t>пересмотра (2017</w:t>
      </w:r>
      <w:r w:rsidR="00486B20" w:rsidRPr="0000382D">
        <w:rPr>
          <w:szCs w:val="24"/>
        </w:rPr>
        <w:t xml:space="preserve"> </w:t>
      </w:r>
      <w:r w:rsidR="0000754D" w:rsidRPr="0000382D">
        <w:rPr>
          <w:szCs w:val="24"/>
        </w:rPr>
        <w:t>г</w:t>
      </w:r>
      <w:r w:rsidR="00486B20" w:rsidRPr="0000382D">
        <w:rPr>
          <w:szCs w:val="24"/>
        </w:rPr>
        <w:t>.</w:t>
      </w:r>
      <w:r w:rsidR="0000754D" w:rsidRPr="0000382D">
        <w:rPr>
          <w:szCs w:val="24"/>
        </w:rPr>
        <w:t>)</w:t>
      </w:r>
      <w:r w:rsidR="00CB2920" w:rsidRPr="0000382D">
        <w:rPr>
          <w:szCs w:val="24"/>
        </w:rPr>
        <w:t xml:space="preserve"> </w:t>
      </w:r>
      <w:r w:rsidRPr="0000382D">
        <w:rPr>
          <w:szCs w:val="24"/>
        </w:rPr>
        <w:t xml:space="preserve">и </w:t>
      </w:r>
      <w:r w:rsidRPr="0000382D">
        <w:rPr>
          <w:szCs w:val="24"/>
          <w:lang w:val="en-US"/>
        </w:rPr>
        <w:t>FIGO</w:t>
      </w:r>
      <w:r w:rsidRPr="0000382D">
        <w:rPr>
          <w:szCs w:val="24"/>
        </w:rPr>
        <w:t xml:space="preserve"> (2009</w:t>
      </w:r>
      <w:r w:rsidR="00486B20" w:rsidRPr="0000382D">
        <w:rPr>
          <w:szCs w:val="24"/>
        </w:rPr>
        <w:t xml:space="preserve"> </w:t>
      </w:r>
      <w:r w:rsidR="004624AA" w:rsidRPr="0000382D">
        <w:rPr>
          <w:szCs w:val="24"/>
        </w:rPr>
        <w:t>г</w:t>
      </w:r>
      <w:r w:rsidR="00486B20" w:rsidRPr="0000382D">
        <w:rPr>
          <w:szCs w:val="24"/>
        </w:rPr>
        <w:t>.</w:t>
      </w:r>
      <w:r w:rsidRPr="0000382D">
        <w:rPr>
          <w:szCs w:val="24"/>
        </w:rPr>
        <w:t>).</w:t>
      </w:r>
      <w:r w:rsidRPr="0000382D">
        <w:rPr>
          <w:b/>
          <w:szCs w:val="24"/>
        </w:rPr>
        <w:t xml:space="preserve"> </w:t>
      </w:r>
      <w:r w:rsidRPr="0000382D">
        <w:rPr>
          <w:szCs w:val="24"/>
        </w:rPr>
        <w:t xml:space="preserve">Классификация применяется только для первичного </w:t>
      </w:r>
      <w:proofErr w:type="spellStart"/>
      <w:r w:rsidR="00486B20" w:rsidRPr="0000382D">
        <w:rPr>
          <w:szCs w:val="24"/>
        </w:rPr>
        <w:t>РВл</w:t>
      </w:r>
      <w:proofErr w:type="spellEnd"/>
      <w:r w:rsidRPr="0000382D">
        <w:rPr>
          <w:szCs w:val="24"/>
        </w:rPr>
        <w:t>. Метастатические опухоли влагалища исключаются. Опухоль влагалища, распространяющаяся на вульву, к</w:t>
      </w:r>
      <w:r w:rsidR="00656613" w:rsidRPr="0000382D">
        <w:rPr>
          <w:szCs w:val="24"/>
        </w:rPr>
        <w:t>лассифицируется как рак вульвы.</w:t>
      </w:r>
    </w:p>
    <w:p w14:paraId="2DB17DBB" w14:textId="283BEB2A" w:rsidR="00D73249" w:rsidRPr="0000382D" w:rsidRDefault="00D73249" w:rsidP="00841AB1">
      <w:pPr>
        <w:ind w:firstLine="0"/>
        <w:rPr>
          <w:szCs w:val="24"/>
        </w:rPr>
      </w:pPr>
      <w:r w:rsidRPr="0000382D">
        <w:rPr>
          <w:b/>
          <w:szCs w:val="24"/>
        </w:rPr>
        <w:t xml:space="preserve">Таблица 1. </w:t>
      </w:r>
      <w:proofErr w:type="spellStart"/>
      <w:r w:rsidR="007200F1" w:rsidRPr="0000382D">
        <w:rPr>
          <w:szCs w:val="24"/>
        </w:rPr>
        <w:t>Стадирование</w:t>
      </w:r>
      <w:proofErr w:type="spellEnd"/>
      <w:r w:rsidR="007200F1" w:rsidRPr="0000382D">
        <w:rPr>
          <w:szCs w:val="24"/>
        </w:rPr>
        <w:t xml:space="preserve"> </w:t>
      </w:r>
      <w:proofErr w:type="spellStart"/>
      <w:r w:rsidR="00486B20" w:rsidRPr="0000382D">
        <w:rPr>
          <w:szCs w:val="24"/>
        </w:rPr>
        <w:t>РВл</w:t>
      </w:r>
      <w:proofErr w:type="spellEnd"/>
      <w:r w:rsidRPr="0000382D">
        <w:rPr>
          <w:szCs w:val="24"/>
        </w:rPr>
        <w:t xml:space="preserve"> по </w:t>
      </w:r>
      <w:r w:rsidRPr="0000382D">
        <w:rPr>
          <w:szCs w:val="24"/>
          <w:lang w:val="en-US"/>
        </w:rPr>
        <w:t>TNM</w:t>
      </w:r>
      <w:r w:rsidRPr="0000382D">
        <w:rPr>
          <w:szCs w:val="24"/>
        </w:rPr>
        <w:t xml:space="preserve"> (</w:t>
      </w:r>
      <w:r w:rsidR="007200F1" w:rsidRPr="0000382D">
        <w:rPr>
          <w:szCs w:val="24"/>
        </w:rPr>
        <w:t>8-е издание, 2</w:t>
      </w:r>
      <w:r w:rsidR="009D1D0F" w:rsidRPr="0000382D">
        <w:rPr>
          <w:szCs w:val="24"/>
        </w:rPr>
        <w:t>017 </w:t>
      </w:r>
      <w:r w:rsidR="004624AA" w:rsidRPr="0000382D">
        <w:rPr>
          <w:szCs w:val="24"/>
        </w:rPr>
        <w:t>г</w:t>
      </w:r>
      <w:r w:rsidR="00486B20" w:rsidRPr="0000382D">
        <w:rPr>
          <w:szCs w:val="24"/>
        </w:rPr>
        <w:t>.</w:t>
      </w:r>
      <w:r w:rsidRPr="0000382D">
        <w:rPr>
          <w:szCs w:val="24"/>
        </w:rPr>
        <w:t xml:space="preserve">) и </w:t>
      </w:r>
      <w:r w:rsidRPr="0000382D">
        <w:rPr>
          <w:szCs w:val="24"/>
          <w:lang w:val="en-US"/>
        </w:rPr>
        <w:t>FIGO</w:t>
      </w:r>
      <w:r w:rsidRPr="0000382D">
        <w:rPr>
          <w:szCs w:val="24"/>
        </w:rPr>
        <w:t xml:space="preserve"> </w:t>
      </w:r>
      <w:r w:rsidR="004624AA" w:rsidRPr="0000382D">
        <w:rPr>
          <w:szCs w:val="24"/>
        </w:rPr>
        <w:t>(2009</w:t>
      </w:r>
      <w:r w:rsidR="00486B20" w:rsidRPr="0000382D">
        <w:rPr>
          <w:szCs w:val="24"/>
        </w:rPr>
        <w:t xml:space="preserve"> </w:t>
      </w:r>
      <w:r w:rsidR="004624AA" w:rsidRPr="0000382D">
        <w:rPr>
          <w:szCs w:val="24"/>
        </w:rPr>
        <w:t>г</w:t>
      </w:r>
      <w:r w:rsidR="00486B20" w:rsidRPr="0000382D">
        <w:rPr>
          <w:szCs w:val="24"/>
        </w:rPr>
        <w:t>.</w:t>
      </w:r>
      <w:r w:rsidR="004624AA" w:rsidRPr="0000382D">
        <w:rPr>
          <w:szCs w:val="24"/>
        </w:rPr>
        <w:t>).</w:t>
      </w:r>
      <w:r w:rsidRPr="0000382D">
        <w:rPr>
          <w:szCs w:val="24"/>
        </w:rPr>
        <w:t xml:space="preserve"> </w:t>
      </w: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49"/>
        <w:gridCol w:w="7250"/>
      </w:tblGrid>
      <w:tr w:rsidR="0000382D" w:rsidRPr="0000382D" w14:paraId="399B7967" w14:textId="77777777" w:rsidTr="00B6270F">
        <w:tc>
          <w:tcPr>
            <w:tcW w:w="1403" w:type="dxa"/>
            <w:shd w:val="clear" w:color="auto" w:fill="auto"/>
          </w:tcPr>
          <w:p w14:paraId="0D3148B3" w14:textId="77777777" w:rsidR="00B6270F" w:rsidRPr="0000382D" w:rsidRDefault="00D73249" w:rsidP="00656613">
            <w:pPr>
              <w:spacing w:line="240" w:lineRule="auto"/>
              <w:ind w:firstLine="0"/>
              <w:contextualSpacing/>
              <w:rPr>
                <w:b/>
                <w:szCs w:val="24"/>
              </w:rPr>
            </w:pPr>
            <w:r w:rsidRPr="0000382D">
              <w:rPr>
                <w:b/>
                <w:szCs w:val="24"/>
              </w:rPr>
              <w:t>TNM</w:t>
            </w:r>
          </w:p>
          <w:p w14:paraId="36BEC5BB" w14:textId="77777777" w:rsidR="00D73249" w:rsidRPr="0000382D" w:rsidRDefault="00D73249" w:rsidP="00656613">
            <w:pPr>
              <w:spacing w:line="240" w:lineRule="auto"/>
              <w:ind w:firstLine="0"/>
              <w:contextualSpacing/>
              <w:rPr>
                <w:b/>
                <w:szCs w:val="24"/>
              </w:rPr>
            </w:pPr>
            <w:r w:rsidRPr="0000382D">
              <w:rPr>
                <w:b/>
                <w:szCs w:val="24"/>
              </w:rPr>
              <w:t xml:space="preserve">8-й пересмотр, </w:t>
            </w:r>
            <w:r w:rsidR="00486B20" w:rsidRPr="0000382D">
              <w:rPr>
                <w:b/>
                <w:szCs w:val="24"/>
              </w:rPr>
              <w:t>(</w:t>
            </w:r>
            <w:r w:rsidRPr="0000382D">
              <w:rPr>
                <w:b/>
                <w:szCs w:val="24"/>
              </w:rPr>
              <w:t>201</w:t>
            </w:r>
            <w:r w:rsidR="004624AA" w:rsidRPr="0000382D">
              <w:rPr>
                <w:b/>
                <w:szCs w:val="24"/>
              </w:rPr>
              <w:t>7</w:t>
            </w:r>
            <w:r w:rsidR="00B6270F" w:rsidRPr="0000382D">
              <w:rPr>
                <w:b/>
                <w:szCs w:val="24"/>
              </w:rPr>
              <w:t xml:space="preserve"> г.</w:t>
            </w:r>
            <w:r w:rsidR="00486B20" w:rsidRPr="0000382D">
              <w:rPr>
                <w:b/>
                <w:szCs w:val="24"/>
              </w:rPr>
              <w:t>)</w:t>
            </w:r>
          </w:p>
        </w:tc>
        <w:tc>
          <w:tcPr>
            <w:tcW w:w="1149" w:type="dxa"/>
            <w:shd w:val="clear" w:color="auto" w:fill="auto"/>
          </w:tcPr>
          <w:p w14:paraId="4FB47472" w14:textId="77777777" w:rsidR="00D73249" w:rsidRPr="0000382D" w:rsidRDefault="0000754D" w:rsidP="00656613">
            <w:pPr>
              <w:spacing w:line="240" w:lineRule="auto"/>
              <w:ind w:left="-709"/>
              <w:contextualSpacing/>
              <w:rPr>
                <w:b/>
                <w:szCs w:val="24"/>
              </w:rPr>
            </w:pPr>
            <w:r w:rsidRPr="0000382D">
              <w:rPr>
                <w:b/>
                <w:szCs w:val="24"/>
              </w:rPr>
              <w:t>FIGO</w:t>
            </w:r>
          </w:p>
          <w:p w14:paraId="58E40743" w14:textId="77777777" w:rsidR="0000754D" w:rsidRPr="0000382D" w:rsidRDefault="00486B20" w:rsidP="00656613">
            <w:pPr>
              <w:spacing w:line="240" w:lineRule="auto"/>
              <w:ind w:left="-709"/>
              <w:contextualSpacing/>
              <w:rPr>
                <w:b/>
                <w:szCs w:val="24"/>
              </w:rPr>
            </w:pPr>
            <w:r w:rsidRPr="0000382D">
              <w:rPr>
                <w:b/>
                <w:szCs w:val="24"/>
              </w:rPr>
              <w:t>(</w:t>
            </w:r>
            <w:r w:rsidR="0000754D" w:rsidRPr="0000382D">
              <w:rPr>
                <w:b/>
                <w:szCs w:val="24"/>
              </w:rPr>
              <w:t>2009</w:t>
            </w:r>
            <w:r w:rsidR="00B6270F" w:rsidRPr="0000382D">
              <w:rPr>
                <w:b/>
                <w:szCs w:val="24"/>
              </w:rPr>
              <w:t xml:space="preserve"> г.</w:t>
            </w:r>
            <w:r w:rsidRPr="0000382D">
              <w:rPr>
                <w:b/>
                <w:szCs w:val="24"/>
              </w:rPr>
              <w:t>)</w:t>
            </w:r>
          </w:p>
        </w:tc>
        <w:tc>
          <w:tcPr>
            <w:tcW w:w="7250" w:type="dxa"/>
            <w:shd w:val="clear" w:color="auto" w:fill="auto"/>
          </w:tcPr>
          <w:p w14:paraId="3EF78AFA" w14:textId="77777777" w:rsidR="00D73249" w:rsidRPr="0000382D" w:rsidRDefault="00B6270F" w:rsidP="00656613">
            <w:pPr>
              <w:spacing w:line="240" w:lineRule="auto"/>
              <w:contextualSpacing/>
              <w:rPr>
                <w:b/>
                <w:szCs w:val="24"/>
              </w:rPr>
            </w:pPr>
            <w:r w:rsidRPr="0000382D">
              <w:rPr>
                <w:b/>
                <w:szCs w:val="24"/>
              </w:rPr>
              <w:t>Критерии</w:t>
            </w:r>
          </w:p>
        </w:tc>
      </w:tr>
      <w:tr w:rsidR="0000382D" w:rsidRPr="0000382D" w14:paraId="46844188" w14:textId="77777777" w:rsidTr="00B6270F">
        <w:tc>
          <w:tcPr>
            <w:tcW w:w="1403" w:type="dxa"/>
            <w:shd w:val="clear" w:color="auto" w:fill="auto"/>
            <w:vAlign w:val="center"/>
          </w:tcPr>
          <w:p w14:paraId="1C8D436E" w14:textId="77777777" w:rsidR="00D73249" w:rsidRPr="0000382D" w:rsidRDefault="00D73249" w:rsidP="00656613">
            <w:pPr>
              <w:spacing w:line="240" w:lineRule="auto"/>
              <w:ind w:firstLine="0"/>
              <w:contextualSpacing/>
              <w:rPr>
                <w:szCs w:val="24"/>
              </w:rPr>
            </w:pPr>
            <w:r w:rsidRPr="0000382D">
              <w:rPr>
                <w:szCs w:val="24"/>
              </w:rPr>
              <w:t>T</w:t>
            </w:r>
            <w:r w:rsidRPr="0000382D">
              <w:rPr>
                <w:szCs w:val="24"/>
                <w:vertAlign w:val="subscript"/>
              </w:rPr>
              <w:t>Х</w:t>
            </w:r>
          </w:p>
          <w:p w14:paraId="726092B9" w14:textId="77777777" w:rsidR="00D73249" w:rsidRPr="0000382D" w:rsidRDefault="00D73249" w:rsidP="00656613">
            <w:pPr>
              <w:spacing w:line="240" w:lineRule="auto"/>
              <w:ind w:firstLine="0"/>
              <w:contextualSpacing/>
              <w:rPr>
                <w:szCs w:val="24"/>
              </w:rPr>
            </w:pPr>
            <w:r w:rsidRPr="0000382D">
              <w:rPr>
                <w:szCs w:val="24"/>
              </w:rPr>
              <w:t>T</w:t>
            </w:r>
            <w:r w:rsidRPr="0000382D">
              <w:rPr>
                <w:szCs w:val="24"/>
                <w:vertAlign w:val="subscript"/>
              </w:rPr>
              <w:t>0</w:t>
            </w:r>
          </w:p>
          <w:p w14:paraId="7DE9B325" w14:textId="77777777" w:rsidR="00D73249" w:rsidRPr="0000382D" w:rsidRDefault="00D73249" w:rsidP="00656613">
            <w:pPr>
              <w:spacing w:line="240" w:lineRule="auto"/>
              <w:ind w:firstLine="0"/>
              <w:contextualSpacing/>
              <w:rPr>
                <w:szCs w:val="24"/>
              </w:rPr>
            </w:pPr>
            <w:r w:rsidRPr="0000382D">
              <w:rPr>
                <w:szCs w:val="24"/>
              </w:rPr>
              <w:t>T</w:t>
            </w:r>
            <w:r w:rsidRPr="0000382D">
              <w:rPr>
                <w:i/>
                <w:szCs w:val="24"/>
                <w:vertAlign w:val="subscript"/>
                <w:lang w:val="en-US"/>
              </w:rPr>
              <w:t>is</w:t>
            </w:r>
          </w:p>
        </w:tc>
        <w:tc>
          <w:tcPr>
            <w:tcW w:w="1149" w:type="dxa"/>
            <w:shd w:val="clear" w:color="auto" w:fill="auto"/>
            <w:vAlign w:val="center"/>
          </w:tcPr>
          <w:p w14:paraId="098AA109" w14:textId="77777777" w:rsidR="00D73249" w:rsidRPr="0000382D" w:rsidRDefault="00D73249" w:rsidP="00656613">
            <w:pPr>
              <w:spacing w:line="240" w:lineRule="auto"/>
              <w:contextualSpacing/>
              <w:rPr>
                <w:szCs w:val="24"/>
              </w:rPr>
            </w:pPr>
          </w:p>
        </w:tc>
        <w:tc>
          <w:tcPr>
            <w:tcW w:w="7250" w:type="dxa"/>
            <w:shd w:val="clear" w:color="auto" w:fill="auto"/>
            <w:vAlign w:val="center"/>
          </w:tcPr>
          <w:p w14:paraId="26507CDC" w14:textId="77777777" w:rsidR="00D73249" w:rsidRPr="0000382D" w:rsidRDefault="00D73249" w:rsidP="00656613">
            <w:pPr>
              <w:spacing w:line="240" w:lineRule="auto"/>
              <w:ind w:firstLine="0"/>
              <w:contextualSpacing/>
              <w:rPr>
                <w:szCs w:val="24"/>
              </w:rPr>
            </w:pPr>
            <w:r w:rsidRPr="0000382D">
              <w:rPr>
                <w:szCs w:val="24"/>
              </w:rPr>
              <w:t>Первичная опухоль не может быть оценена</w:t>
            </w:r>
          </w:p>
          <w:p w14:paraId="78D2CC4D" w14:textId="77777777" w:rsidR="00D73249" w:rsidRPr="0000382D" w:rsidRDefault="00D73249" w:rsidP="00656613">
            <w:pPr>
              <w:spacing w:line="240" w:lineRule="auto"/>
              <w:ind w:firstLine="0"/>
              <w:contextualSpacing/>
              <w:rPr>
                <w:szCs w:val="24"/>
              </w:rPr>
            </w:pPr>
            <w:r w:rsidRPr="0000382D">
              <w:rPr>
                <w:szCs w:val="24"/>
              </w:rPr>
              <w:t>Нет признаков первичной опухоли</w:t>
            </w:r>
          </w:p>
          <w:p w14:paraId="49F491A5" w14:textId="77777777" w:rsidR="00D73249" w:rsidRPr="0000382D" w:rsidRDefault="00D73249" w:rsidP="00656613">
            <w:pPr>
              <w:spacing w:line="240" w:lineRule="auto"/>
              <w:ind w:firstLine="0"/>
              <w:contextualSpacing/>
              <w:rPr>
                <w:szCs w:val="24"/>
              </w:rPr>
            </w:pPr>
            <w:r w:rsidRPr="0000382D">
              <w:rPr>
                <w:szCs w:val="24"/>
              </w:rPr>
              <w:t xml:space="preserve">Карцинома </w:t>
            </w:r>
            <w:r w:rsidRPr="0000382D">
              <w:rPr>
                <w:i/>
                <w:szCs w:val="24"/>
                <w:lang w:val="en-US"/>
              </w:rPr>
              <w:t>in</w:t>
            </w:r>
            <w:r w:rsidRPr="0000382D">
              <w:rPr>
                <w:i/>
                <w:szCs w:val="24"/>
              </w:rPr>
              <w:t xml:space="preserve"> </w:t>
            </w:r>
            <w:r w:rsidRPr="0000382D">
              <w:rPr>
                <w:i/>
                <w:szCs w:val="24"/>
                <w:lang w:val="en-US"/>
              </w:rPr>
              <w:t>situ</w:t>
            </w:r>
            <w:r w:rsidRPr="0000382D">
              <w:rPr>
                <w:szCs w:val="24"/>
              </w:rPr>
              <w:t xml:space="preserve"> (</w:t>
            </w:r>
            <w:proofErr w:type="spellStart"/>
            <w:r w:rsidRPr="0000382D">
              <w:rPr>
                <w:szCs w:val="24"/>
              </w:rPr>
              <w:t>преинвазивная</w:t>
            </w:r>
            <w:proofErr w:type="spellEnd"/>
            <w:r w:rsidRPr="0000382D">
              <w:rPr>
                <w:szCs w:val="24"/>
              </w:rPr>
              <w:t xml:space="preserve"> карцинома)</w:t>
            </w:r>
          </w:p>
        </w:tc>
      </w:tr>
      <w:tr w:rsidR="0000382D" w:rsidRPr="0000382D" w14:paraId="67A613AB" w14:textId="77777777" w:rsidTr="00B6270F">
        <w:trPr>
          <w:trHeight w:val="230"/>
        </w:trPr>
        <w:tc>
          <w:tcPr>
            <w:tcW w:w="1403" w:type="dxa"/>
            <w:shd w:val="clear" w:color="auto" w:fill="auto"/>
            <w:vAlign w:val="center"/>
          </w:tcPr>
          <w:p w14:paraId="5AD2C909" w14:textId="77777777" w:rsidR="00D73249" w:rsidRPr="0000382D" w:rsidRDefault="00D73249" w:rsidP="00656613">
            <w:pPr>
              <w:spacing w:line="240" w:lineRule="auto"/>
              <w:ind w:firstLine="0"/>
              <w:contextualSpacing/>
              <w:rPr>
                <w:szCs w:val="24"/>
              </w:rPr>
            </w:pPr>
            <w:r w:rsidRPr="0000382D">
              <w:rPr>
                <w:szCs w:val="24"/>
              </w:rPr>
              <w:t>T</w:t>
            </w:r>
            <w:r w:rsidRPr="0000382D">
              <w:rPr>
                <w:szCs w:val="24"/>
                <w:vertAlign w:val="subscript"/>
              </w:rPr>
              <w:t>1</w:t>
            </w:r>
          </w:p>
        </w:tc>
        <w:tc>
          <w:tcPr>
            <w:tcW w:w="1149" w:type="dxa"/>
            <w:shd w:val="clear" w:color="auto" w:fill="auto"/>
            <w:vAlign w:val="center"/>
          </w:tcPr>
          <w:p w14:paraId="637734CF" w14:textId="77777777" w:rsidR="00D73249" w:rsidRPr="0000382D" w:rsidRDefault="00D73249" w:rsidP="00656613">
            <w:pPr>
              <w:spacing w:line="240" w:lineRule="auto"/>
              <w:ind w:firstLine="0"/>
              <w:contextualSpacing/>
              <w:rPr>
                <w:szCs w:val="24"/>
              </w:rPr>
            </w:pPr>
            <w:r w:rsidRPr="0000382D">
              <w:rPr>
                <w:szCs w:val="24"/>
              </w:rPr>
              <w:t>I</w:t>
            </w:r>
          </w:p>
        </w:tc>
        <w:tc>
          <w:tcPr>
            <w:tcW w:w="7250" w:type="dxa"/>
            <w:shd w:val="clear" w:color="auto" w:fill="auto"/>
            <w:vAlign w:val="center"/>
          </w:tcPr>
          <w:p w14:paraId="6F31E188" w14:textId="77777777" w:rsidR="00D73249" w:rsidRPr="0000382D" w:rsidRDefault="00D73249" w:rsidP="00656613">
            <w:pPr>
              <w:spacing w:line="240" w:lineRule="auto"/>
              <w:ind w:firstLine="0"/>
              <w:contextualSpacing/>
              <w:rPr>
                <w:szCs w:val="24"/>
              </w:rPr>
            </w:pPr>
            <w:r w:rsidRPr="0000382D">
              <w:rPr>
                <w:szCs w:val="24"/>
              </w:rPr>
              <w:t>Опухоль ограничена влагалищем</w:t>
            </w:r>
          </w:p>
        </w:tc>
      </w:tr>
      <w:tr w:rsidR="0000382D" w:rsidRPr="0000382D" w14:paraId="12558C64" w14:textId="77777777" w:rsidTr="00B6270F">
        <w:trPr>
          <w:trHeight w:val="510"/>
        </w:trPr>
        <w:tc>
          <w:tcPr>
            <w:tcW w:w="1403" w:type="dxa"/>
            <w:shd w:val="clear" w:color="auto" w:fill="auto"/>
            <w:vAlign w:val="center"/>
          </w:tcPr>
          <w:p w14:paraId="694D6B4C" w14:textId="77777777" w:rsidR="00D73249" w:rsidRPr="0000382D" w:rsidRDefault="00D73249" w:rsidP="00656613">
            <w:pPr>
              <w:spacing w:line="240" w:lineRule="auto"/>
              <w:ind w:firstLine="0"/>
              <w:contextualSpacing/>
              <w:rPr>
                <w:szCs w:val="24"/>
              </w:rPr>
            </w:pPr>
            <w:r w:rsidRPr="0000382D">
              <w:rPr>
                <w:szCs w:val="24"/>
              </w:rPr>
              <w:t>T</w:t>
            </w:r>
            <w:r w:rsidRPr="0000382D">
              <w:rPr>
                <w:szCs w:val="24"/>
                <w:vertAlign w:val="subscript"/>
              </w:rPr>
              <w:t>2</w:t>
            </w:r>
          </w:p>
        </w:tc>
        <w:tc>
          <w:tcPr>
            <w:tcW w:w="1149" w:type="dxa"/>
            <w:shd w:val="clear" w:color="auto" w:fill="auto"/>
            <w:vAlign w:val="center"/>
          </w:tcPr>
          <w:p w14:paraId="5A1A3D31" w14:textId="77777777" w:rsidR="00D73249" w:rsidRPr="0000382D" w:rsidRDefault="00D73249" w:rsidP="00656613">
            <w:pPr>
              <w:spacing w:line="240" w:lineRule="auto"/>
              <w:ind w:firstLine="0"/>
              <w:contextualSpacing/>
              <w:rPr>
                <w:szCs w:val="24"/>
              </w:rPr>
            </w:pPr>
            <w:r w:rsidRPr="0000382D">
              <w:rPr>
                <w:szCs w:val="24"/>
              </w:rPr>
              <w:t>I</w:t>
            </w:r>
            <w:r w:rsidRPr="0000382D">
              <w:rPr>
                <w:szCs w:val="24"/>
                <w:lang w:val="en-US"/>
              </w:rPr>
              <w:t>I</w:t>
            </w:r>
          </w:p>
        </w:tc>
        <w:tc>
          <w:tcPr>
            <w:tcW w:w="7250" w:type="dxa"/>
            <w:shd w:val="clear" w:color="auto" w:fill="auto"/>
            <w:vAlign w:val="center"/>
          </w:tcPr>
          <w:p w14:paraId="3BAA60EF" w14:textId="77777777" w:rsidR="00D73249" w:rsidRPr="0000382D" w:rsidRDefault="00D73249" w:rsidP="00656613">
            <w:pPr>
              <w:spacing w:line="240" w:lineRule="auto"/>
              <w:ind w:firstLine="0"/>
              <w:contextualSpacing/>
              <w:rPr>
                <w:szCs w:val="24"/>
              </w:rPr>
            </w:pPr>
            <w:r w:rsidRPr="0000382D">
              <w:rPr>
                <w:szCs w:val="24"/>
              </w:rPr>
              <w:t xml:space="preserve">Опухоль врастает в </w:t>
            </w:r>
            <w:proofErr w:type="spellStart"/>
            <w:r w:rsidRPr="0000382D">
              <w:rPr>
                <w:szCs w:val="24"/>
              </w:rPr>
              <w:t>околовлагалищные</w:t>
            </w:r>
            <w:proofErr w:type="spellEnd"/>
            <w:r w:rsidRPr="0000382D">
              <w:rPr>
                <w:szCs w:val="24"/>
              </w:rPr>
              <w:t xml:space="preserve"> ткани</w:t>
            </w:r>
          </w:p>
        </w:tc>
      </w:tr>
      <w:tr w:rsidR="0000382D" w:rsidRPr="0000382D" w14:paraId="35A842FA" w14:textId="77777777" w:rsidTr="00B6270F">
        <w:tc>
          <w:tcPr>
            <w:tcW w:w="1403" w:type="dxa"/>
            <w:shd w:val="clear" w:color="auto" w:fill="auto"/>
            <w:vAlign w:val="center"/>
          </w:tcPr>
          <w:p w14:paraId="76F78A74" w14:textId="77777777" w:rsidR="00D73249" w:rsidRPr="0000382D" w:rsidRDefault="00D73249" w:rsidP="00656613">
            <w:pPr>
              <w:spacing w:line="240" w:lineRule="auto"/>
              <w:ind w:firstLine="0"/>
              <w:contextualSpacing/>
              <w:rPr>
                <w:szCs w:val="24"/>
              </w:rPr>
            </w:pPr>
            <w:r w:rsidRPr="0000382D">
              <w:rPr>
                <w:szCs w:val="24"/>
              </w:rPr>
              <w:t>T</w:t>
            </w:r>
            <w:r w:rsidRPr="0000382D">
              <w:rPr>
                <w:szCs w:val="24"/>
                <w:vertAlign w:val="subscript"/>
              </w:rPr>
              <w:t>3</w:t>
            </w:r>
          </w:p>
        </w:tc>
        <w:tc>
          <w:tcPr>
            <w:tcW w:w="1149" w:type="dxa"/>
            <w:shd w:val="clear" w:color="auto" w:fill="auto"/>
            <w:vAlign w:val="center"/>
          </w:tcPr>
          <w:p w14:paraId="118771D7" w14:textId="77777777" w:rsidR="00D73249" w:rsidRPr="0000382D" w:rsidRDefault="00D73249" w:rsidP="00656613">
            <w:pPr>
              <w:spacing w:line="240" w:lineRule="auto"/>
              <w:ind w:firstLine="0"/>
              <w:contextualSpacing/>
              <w:rPr>
                <w:szCs w:val="24"/>
              </w:rPr>
            </w:pPr>
            <w:r w:rsidRPr="0000382D">
              <w:rPr>
                <w:szCs w:val="24"/>
              </w:rPr>
              <w:t>III</w:t>
            </w:r>
          </w:p>
        </w:tc>
        <w:tc>
          <w:tcPr>
            <w:tcW w:w="7250" w:type="dxa"/>
            <w:shd w:val="clear" w:color="auto" w:fill="auto"/>
            <w:vAlign w:val="center"/>
          </w:tcPr>
          <w:p w14:paraId="1426F596" w14:textId="77777777" w:rsidR="00D73249" w:rsidRPr="0000382D" w:rsidRDefault="00D73249" w:rsidP="00656613">
            <w:pPr>
              <w:spacing w:line="240" w:lineRule="auto"/>
              <w:ind w:firstLine="0"/>
              <w:contextualSpacing/>
              <w:rPr>
                <w:szCs w:val="24"/>
              </w:rPr>
            </w:pPr>
            <w:r w:rsidRPr="0000382D">
              <w:rPr>
                <w:szCs w:val="24"/>
              </w:rPr>
              <w:t>Опухоль распространяется на стенку малого таза</w:t>
            </w:r>
          </w:p>
        </w:tc>
      </w:tr>
      <w:tr w:rsidR="0000382D" w:rsidRPr="0000382D" w14:paraId="1E490EB1" w14:textId="77777777" w:rsidTr="00B6270F">
        <w:tc>
          <w:tcPr>
            <w:tcW w:w="1403" w:type="dxa"/>
            <w:shd w:val="clear" w:color="auto" w:fill="auto"/>
            <w:vAlign w:val="center"/>
          </w:tcPr>
          <w:p w14:paraId="131E2F3D" w14:textId="77777777" w:rsidR="00D73249" w:rsidRPr="0000382D" w:rsidRDefault="00D73249" w:rsidP="00656613">
            <w:pPr>
              <w:spacing w:line="240" w:lineRule="auto"/>
              <w:ind w:firstLine="0"/>
              <w:contextualSpacing/>
              <w:rPr>
                <w:szCs w:val="24"/>
              </w:rPr>
            </w:pPr>
            <w:r w:rsidRPr="0000382D">
              <w:rPr>
                <w:szCs w:val="24"/>
              </w:rPr>
              <w:t>T</w:t>
            </w:r>
            <w:r w:rsidRPr="0000382D">
              <w:rPr>
                <w:szCs w:val="24"/>
                <w:vertAlign w:val="subscript"/>
              </w:rPr>
              <w:t>4</w:t>
            </w:r>
          </w:p>
        </w:tc>
        <w:tc>
          <w:tcPr>
            <w:tcW w:w="1149" w:type="dxa"/>
            <w:shd w:val="clear" w:color="auto" w:fill="auto"/>
            <w:vAlign w:val="center"/>
          </w:tcPr>
          <w:p w14:paraId="0806F667" w14:textId="77777777" w:rsidR="00D73249" w:rsidRPr="0000382D" w:rsidRDefault="00D73249" w:rsidP="00656613">
            <w:pPr>
              <w:spacing w:line="240" w:lineRule="auto"/>
              <w:ind w:firstLine="0"/>
              <w:contextualSpacing/>
              <w:rPr>
                <w:szCs w:val="24"/>
              </w:rPr>
            </w:pPr>
            <w:r w:rsidRPr="0000382D">
              <w:rPr>
                <w:szCs w:val="24"/>
              </w:rPr>
              <w:t>IVA</w:t>
            </w:r>
          </w:p>
        </w:tc>
        <w:tc>
          <w:tcPr>
            <w:tcW w:w="7250" w:type="dxa"/>
            <w:shd w:val="clear" w:color="auto" w:fill="auto"/>
            <w:vAlign w:val="center"/>
          </w:tcPr>
          <w:p w14:paraId="0E278C96" w14:textId="77777777" w:rsidR="00D73249" w:rsidRPr="0000382D" w:rsidRDefault="00D73249" w:rsidP="00656613">
            <w:pPr>
              <w:spacing w:line="240" w:lineRule="auto"/>
              <w:ind w:firstLine="0"/>
              <w:contextualSpacing/>
              <w:rPr>
                <w:szCs w:val="24"/>
              </w:rPr>
            </w:pPr>
            <w:r w:rsidRPr="0000382D">
              <w:rPr>
                <w:szCs w:val="24"/>
              </w:rPr>
              <w:t>Опухоль врастает в слизистую оболочку мочевого пузыря либо прямой кишки или опухоль распространяется за пределы малого таза*</w:t>
            </w:r>
          </w:p>
        </w:tc>
      </w:tr>
      <w:tr w:rsidR="0000382D" w:rsidRPr="0000382D" w14:paraId="598D3A7D" w14:textId="77777777" w:rsidTr="00B6270F">
        <w:tc>
          <w:tcPr>
            <w:tcW w:w="1403" w:type="dxa"/>
            <w:shd w:val="clear" w:color="auto" w:fill="auto"/>
            <w:vAlign w:val="center"/>
          </w:tcPr>
          <w:p w14:paraId="73C5589D" w14:textId="77777777" w:rsidR="00D73249" w:rsidRPr="0000382D" w:rsidRDefault="00D73249" w:rsidP="00656613">
            <w:pPr>
              <w:spacing w:line="240" w:lineRule="auto"/>
              <w:ind w:firstLine="0"/>
              <w:contextualSpacing/>
              <w:rPr>
                <w:szCs w:val="24"/>
              </w:rPr>
            </w:pPr>
            <w:r w:rsidRPr="0000382D">
              <w:rPr>
                <w:szCs w:val="24"/>
              </w:rPr>
              <w:t>M</w:t>
            </w:r>
            <w:r w:rsidRPr="0000382D">
              <w:rPr>
                <w:szCs w:val="24"/>
                <w:vertAlign w:val="subscript"/>
              </w:rPr>
              <w:t>1</w:t>
            </w:r>
          </w:p>
        </w:tc>
        <w:tc>
          <w:tcPr>
            <w:tcW w:w="1149" w:type="dxa"/>
            <w:shd w:val="clear" w:color="auto" w:fill="auto"/>
            <w:vAlign w:val="center"/>
          </w:tcPr>
          <w:p w14:paraId="74E587B4" w14:textId="77777777" w:rsidR="00D73249" w:rsidRPr="0000382D" w:rsidRDefault="00D73249" w:rsidP="00656613">
            <w:pPr>
              <w:spacing w:line="240" w:lineRule="auto"/>
              <w:ind w:right="-250" w:firstLine="0"/>
              <w:contextualSpacing/>
              <w:rPr>
                <w:szCs w:val="24"/>
              </w:rPr>
            </w:pPr>
            <w:r w:rsidRPr="0000382D">
              <w:rPr>
                <w:szCs w:val="24"/>
              </w:rPr>
              <w:t>IVB</w:t>
            </w:r>
          </w:p>
        </w:tc>
        <w:tc>
          <w:tcPr>
            <w:tcW w:w="7250" w:type="dxa"/>
            <w:shd w:val="clear" w:color="auto" w:fill="auto"/>
            <w:vAlign w:val="center"/>
          </w:tcPr>
          <w:p w14:paraId="2493EA38" w14:textId="77777777" w:rsidR="00D73249" w:rsidRPr="0000382D" w:rsidRDefault="00D73249" w:rsidP="00656613">
            <w:pPr>
              <w:spacing w:line="240" w:lineRule="auto"/>
              <w:ind w:firstLine="0"/>
              <w:contextualSpacing/>
              <w:rPr>
                <w:szCs w:val="24"/>
              </w:rPr>
            </w:pPr>
            <w:r w:rsidRPr="0000382D">
              <w:rPr>
                <w:szCs w:val="24"/>
              </w:rPr>
              <w:t>Есть отдаленные метастазы</w:t>
            </w:r>
          </w:p>
        </w:tc>
      </w:tr>
    </w:tbl>
    <w:p w14:paraId="1A09A694" w14:textId="77777777" w:rsidR="00D73249" w:rsidRPr="0000382D" w:rsidRDefault="00D73249" w:rsidP="00B30AA3">
      <w:pPr>
        <w:ind w:firstLine="0"/>
        <w:rPr>
          <w:i/>
          <w:szCs w:val="24"/>
        </w:rPr>
      </w:pPr>
      <w:r w:rsidRPr="0000382D">
        <w:rPr>
          <w:i/>
          <w:szCs w:val="24"/>
        </w:rPr>
        <w:t>*</w:t>
      </w:r>
      <w:r w:rsidR="00486B20" w:rsidRPr="0000382D">
        <w:rPr>
          <w:i/>
          <w:szCs w:val="24"/>
        </w:rPr>
        <w:t xml:space="preserve">Наличия </w:t>
      </w:r>
      <w:r w:rsidRPr="0000382D">
        <w:rPr>
          <w:i/>
          <w:szCs w:val="24"/>
        </w:rPr>
        <w:t xml:space="preserve">буллезного отека недостаточно, чтобы </w:t>
      </w:r>
      <w:r w:rsidR="00B30AA3" w:rsidRPr="0000382D">
        <w:rPr>
          <w:i/>
          <w:szCs w:val="24"/>
        </w:rPr>
        <w:t>отнести опухоль к категории Т4.</w:t>
      </w:r>
    </w:p>
    <w:p w14:paraId="7F483515" w14:textId="77777777" w:rsidR="00D73249" w:rsidRPr="0000382D" w:rsidRDefault="00D73249" w:rsidP="00841AB1">
      <w:pPr>
        <w:rPr>
          <w:b/>
          <w:szCs w:val="24"/>
        </w:rPr>
      </w:pPr>
      <w:r w:rsidRPr="0000382D">
        <w:rPr>
          <w:b/>
          <w:szCs w:val="24"/>
        </w:rPr>
        <w:t>N – регионарные лимфатические узлы</w:t>
      </w:r>
      <w:r w:rsidR="00B6270F" w:rsidRPr="0000382D">
        <w:rPr>
          <w:b/>
          <w:szCs w:val="24"/>
        </w:rPr>
        <w:t xml:space="preserve"> (ЛУ)</w:t>
      </w:r>
    </w:p>
    <w:p w14:paraId="1029651C" w14:textId="77777777" w:rsidR="00D73249" w:rsidRPr="0000382D" w:rsidRDefault="00D73249" w:rsidP="00841AB1">
      <w:pPr>
        <w:rPr>
          <w:szCs w:val="24"/>
        </w:rPr>
      </w:pPr>
      <w:proofErr w:type="spellStart"/>
      <w:r w:rsidRPr="0000382D">
        <w:rPr>
          <w:szCs w:val="24"/>
        </w:rPr>
        <w:t>N</w:t>
      </w:r>
      <w:r w:rsidRPr="0000382D">
        <w:rPr>
          <w:szCs w:val="24"/>
          <w:vertAlign w:val="subscript"/>
        </w:rPr>
        <w:t>х</w:t>
      </w:r>
      <w:proofErr w:type="spellEnd"/>
      <w:r w:rsidRPr="0000382D">
        <w:rPr>
          <w:szCs w:val="24"/>
        </w:rPr>
        <w:t xml:space="preserve"> – регионарные </w:t>
      </w:r>
      <w:r w:rsidR="00B6270F" w:rsidRPr="0000382D">
        <w:rPr>
          <w:szCs w:val="24"/>
        </w:rPr>
        <w:t xml:space="preserve">ЛУ </w:t>
      </w:r>
      <w:r w:rsidRPr="0000382D">
        <w:rPr>
          <w:szCs w:val="24"/>
        </w:rPr>
        <w:t>не могут быть оценены</w:t>
      </w:r>
    </w:p>
    <w:p w14:paraId="1F18AE07" w14:textId="77777777" w:rsidR="00D73249" w:rsidRPr="0000382D" w:rsidRDefault="00D73249" w:rsidP="00841AB1">
      <w:pPr>
        <w:rPr>
          <w:szCs w:val="24"/>
        </w:rPr>
      </w:pPr>
      <w:r w:rsidRPr="0000382D">
        <w:rPr>
          <w:szCs w:val="24"/>
        </w:rPr>
        <w:t>N</w:t>
      </w:r>
      <w:r w:rsidRPr="0000382D">
        <w:rPr>
          <w:szCs w:val="24"/>
          <w:vertAlign w:val="subscript"/>
        </w:rPr>
        <w:t>0</w:t>
      </w:r>
      <w:r w:rsidRPr="0000382D">
        <w:rPr>
          <w:szCs w:val="24"/>
        </w:rPr>
        <w:t xml:space="preserve"> – нет метастазов в регионарных </w:t>
      </w:r>
      <w:r w:rsidR="00B6270F" w:rsidRPr="0000382D">
        <w:rPr>
          <w:szCs w:val="24"/>
        </w:rPr>
        <w:t>ЛУ</w:t>
      </w:r>
    </w:p>
    <w:p w14:paraId="10D907A1" w14:textId="77777777" w:rsidR="00D73249" w:rsidRPr="0000382D" w:rsidRDefault="00D73249" w:rsidP="00841AB1">
      <w:pPr>
        <w:rPr>
          <w:szCs w:val="24"/>
        </w:rPr>
      </w:pPr>
      <w:r w:rsidRPr="0000382D">
        <w:rPr>
          <w:szCs w:val="24"/>
        </w:rPr>
        <w:t>N</w:t>
      </w:r>
      <w:r w:rsidRPr="0000382D">
        <w:rPr>
          <w:szCs w:val="24"/>
          <w:vertAlign w:val="subscript"/>
        </w:rPr>
        <w:t>1</w:t>
      </w:r>
      <w:r w:rsidRPr="0000382D">
        <w:rPr>
          <w:szCs w:val="24"/>
        </w:rPr>
        <w:t xml:space="preserve"> – есть метастаз в регионарном </w:t>
      </w:r>
      <w:r w:rsidR="00B6270F" w:rsidRPr="0000382D">
        <w:rPr>
          <w:szCs w:val="24"/>
        </w:rPr>
        <w:t>ЛУ</w:t>
      </w:r>
    </w:p>
    <w:p w14:paraId="71067118" w14:textId="77777777" w:rsidR="00D73249" w:rsidRPr="0000382D" w:rsidRDefault="00D73249" w:rsidP="00841AB1">
      <w:pPr>
        <w:rPr>
          <w:b/>
          <w:szCs w:val="24"/>
        </w:rPr>
      </w:pPr>
      <w:r w:rsidRPr="0000382D">
        <w:rPr>
          <w:b/>
          <w:szCs w:val="24"/>
        </w:rPr>
        <w:t>М – отдаленные метастазы</w:t>
      </w:r>
    </w:p>
    <w:p w14:paraId="1F2D9C1C" w14:textId="77777777" w:rsidR="00D73249" w:rsidRPr="0000382D" w:rsidRDefault="00D73249" w:rsidP="00841AB1">
      <w:pPr>
        <w:rPr>
          <w:szCs w:val="24"/>
        </w:rPr>
      </w:pPr>
      <w:r w:rsidRPr="0000382D">
        <w:rPr>
          <w:szCs w:val="24"/>
        </w:rPr>
        <w:t>М</w:t>
      </w:r>
      <w:r w:rsidRPr="0000382D">
        <w:rPr>
          <w:szCs w:val="24"/>
          <w:vertAlign w:val="subscript"/>
        </w:rPr>
        <w:t>0</w:t>
      </w:r>
      <w:r w:rsidRPr="0000382D">
        <w:rPr>
          <w:szCs w:val="24"/>
        </w:rPr>
        <w:t xml:space="preserve"> – нет отдаленных метастазов</w:t>
      </w:r>
    </w:p>
    <w:p w14:paraId="33CA9159" w14:textId="77777777" w:rsidR="00C96BA0" w:rsidRPr="0000382D" w:rsidRDefault="00D73249" w:rsidP="00656613">
      <w:pPr>
        <w:rPr>
          <w:szCs w:val="24"/>
        </w:rPr>
      </w:pPr>
      <w:r w:rsidRPr="0000382D">
        <w:rPr>
          <w:szCs w:val="24"/>
        </w:rPr>
        <w:t>М</w:t>
      </w:r>
      <w:r w:rsidRPr="0000382D">
        <w:rPr>
          <w:szCs w:val="24"/>
          <w:vertAlign w:val="subscript"/>
        </w:rPr>
        <w:t>1</w:t>
      </w:r>
      <w:r w:rsidRPr="0000382D">
        <w:rPr>
          <w:szCs w:val="24"/>
        </w:rPr>
        <w:t xml:space="preserve"> – есть отдаленный метастаз</w:t>
      </w:r>
    </w:p>
    <w:p w14:paraId="7D36DF7E" w14:textId="77777777" w:rsidR="00BD7675" w:rsidRPr="0000382D" w:rsidRDefault="0000754D" w:rsidP="00656613">
      <w:pPr>
        <w:ind w:firstLine="0"/>
        <w:rPr>
          <w:szCs w:val="24"/>
        </w:rPr>
      </w:pPr>
      <w:r w:rsidRPr="0000382D">
        <w:rPr>
          <w:b/>
          <w:szCs w:val="24"/>
        </w:rPr>
        <w:lastRenderedPageBreak/>
        <w:t>Примечание.</w:t>
      </w:r>
      <w:r w:rsidRPr="0000382D">
        <w:rPr>
          <w:szCs w:val="24"/>
        </w:rPr>
        <w:t xml:space="preserve"> </w:t>
      </w:r>
      <w:r w:rsidR="00D73249" w:rsidRPr="0000382D">
        <w:rPr>
          <w:szCs w:val="24"/>
        </w:rPr>
        <w:t xml:space="preserve">Регионарными </w:t>
      </w:r>
      <w:r w:rsidR="00B6270F" w:rsidRPr="0000382D">
        <w:rPr>
          <w:szCs w:val="24"/>
        </w:rPr>
        <w:t>ЛУ</w:t>
      </w:r>
      <w:r w:rsidR="00D73249" w:rsidRPr="0000382D">
        <w:rPr>
          <w:szCs w:val="24"/>
        </w:rPr>
        <w:t xml:space="preserve"> являются для верхних двух третей влагалища – тазовые </w:t>
      </w:r>
      <w:r w:rsidR="00B6270F" w:rsidRPr="0000382D">
        <w:rPr>
          <w:szCs w:val="24"/>
        </w:rPr>
        <w:t>ЛУ</w:t>
      </w:r>
      <w:r w:rsidR="00D73249" w:rsidRPr="0000382D">
        <w:rPr>
          <w:szCs w:val="24"/>
        </w:rPr>
        <w:t xml:space="preserve">, включая запирательные, внутренние подвздошные (подчревные), наружные подвздошные и тазовые </w:t>
      </w:r>
      <w:r w:rsidR="00B6270F" w:rsidRPr="0000382D">
        <w:rPr>
          <w:szCs w:val="24"/>
        </w:rPr>
        <w:t>ЛУ</w:t>
      </w:r>
      <w:r w:rsidR="00D73249" w:rsidRPr="0000382D">
        <w:rPr>
          <w:szCs w:val="24"/>
        </w:rPr>
        <w:t xml:space="preserve"> без дополнительного уточнения</w:t>
      </w:r>
      <w:r w:rsidR="00B6270F" w:rsidRPr="0000382D">
        <w:rPr>
          <w:szCs w:val="24"/>
        </w:rPr>
        <w:t xml:space="preserve">, </w:t>
      </w:r>
      <w:r w:rsidR="00D73249" w:rsidRPr="0000382D">
        <w:rPr>
          <w:szCs w:val="24"/>
        </w:rPr>
        <w:t xml:space="preserve">для нижней трети влагалища – паховые и бедренные </w:t>
      </w:r>
      <w:r w:rsidR="00B6270F" w:rsidRPr="0000382D">
        <w:rPr>
          <w:szCs w:val="24"/>
        </w:rPr>
        <w:t>ЛУ</w:t>
      </w:r>
      <w:r w:rsidR="00D73249" w:rsidRPr="0000382D">
        <w:rPr>
          <w:szCs w:val="24"/>
        </w:rPr>
        <w:t>.</w:t>
      </w:r>
      <w:r w:rsidR="00CB2920" w:rsidRPr="0000382D">
        <w:rPr>
          <w:szCs w:val="24"/>
        </w:rPr>
        <w:t xml:space="preserve"> </w:t>
      </w:r>
    </w:p>
    <w:p w14:paraId="3D28CEA6" w14:textId="77777777" w:rsidR="00D73249" w:rsidRPr="0000382D" w:rsidRDefault="0000754D" w:rsidP="00D26E1A">
      <w:pPr>
        <w:ind w:left="709" w:firstLine="0"/>
        <w:rPr>
          <w:szCs w:val="24"/>
        </w:rPr>
      </w:pPr>
      <w:bookmarkStart w:id="31" w:name="_Toc18568764"/>
      <w:r w:rsidRPr="0000382D">
        <w:rPr>
          <w:b/>
          <w:szCs w:val="24"/>
        </w:rPr>
        <w:t>Таблица 2.</w:t>
      </w:r>
      <w:r w:rsidRPr="0000382D">
        <w:rPr>
          <w:szCs w:val="24"/>
        </w:rPr>
        <w:t xml:space="preserve"> Группировка критериев TNM для определения стадии </w:t>
      </w:r>
      <w:bookmarkEnd w:id="31"/>
      <w:proofErr w:type="spellStart"/>
      <w:r w:rsidR="00B6270F" w:rsidRPr="0000382D">
        <w:rPr>
          <w:szCs w:val="24"/>
        </w:rPr>
        <w:t>РВл</w:t>
      </w:r>
      <w:proofErr w:type="spellEnd"/>
      <w:r w:rsidR="007200F1" w:rsidRPr="0000382D">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40"/>
        <w:gridCol w:w="2340"/>
        <w:gridCol w:w="2317"/>
      </w:tblGrid>
      <w:tr w:rsidR="0000382D" w:rsidRPr="0000382D" w14:paraId="045C11F4" w14:textId="77777777" w:rsidTr="00355288">
        <w:tc>
          <w:tcPr>
            <w:tcW w:w="2391" w:type="dxa"/>
            <w:shd w:val="clear" w:color="auto" w:fill="auto"/>
            <w:vAlign w:val="center"/>
          </w:tcPr>
          <w:p w14:paraId="618C831B" w14:textId="77777777" w:rsidR="00B6270F" w:rsidRPr="0000382D" w:rsidRDefault="00B6270F" w:rsidP="007200F1">
            <w:pPr>
              <w:spacing w:line="240" w:lineRule="auto"/>
              <w:ind w:left="709" w:firstLine="0"/>
              <w:rPr>
                <w:b/>
                <w:szCs w:val="24"/>
                <w:lang w:val="en-US"/>
              </w:rPr>
            </w:pPr>
            <w:r w:rsidRPr="0000382D">
              <w:rPr>
                <w:b/>
                <w:szCs w:val="24"/>
              </w:rPr>
              <w:t>Стадия</w:t>
            </w:r>
            <w:r w:rsidR="007200F1" w:rsidRPr="0000382D">
              <w:rPr>
                <w:b/>
                <w:szCs w:val="24"/>
                <w:lang w:val="en-US"/>
              </w:rPr>
              <w:t xml:space="preserve"> </w:t>
            </w:r>
          </w:p>
        </w:tc>
        <w:tc>
          <w:tcPr>
            <w:tcW w:w="7179" w:type="dxa"/>
            <w:gridSpan w:val="3"/>
            <w:shd w:val="clear" w:color="auto" w:fill="auto"/>
            <w:vAlign w:val="center"/>
          </w:tcPr>
          <w:p w14:paraId="668E839D" w14:textId="77777777" w:rsidR="00B6270F" w:rsidRPr="0000382D" w:rsidRDefault="00B6270F" w:rsidP="00656613">
            <w:pPr>
              <w:spacing w:line="240" w:lineRule="auto"/>
              <w:ind w:firstLine="0"/>
              <w:jc w:val="center"/>
              <w:rPr>
                <w:b/>
                <w:szCs w:val="24"/>
              </w:rPr>
            </w:pPr>
            <w:r w:rsidRPr="0000382D">
              <w:rPr>
                <w:b/>
                <w:szCs w:val="24"/>
              </w:rPr>
              <w:t>Критерии</w:t>
            </w:r>
          </w:p>
        </w:tc>
      </w:tr>
      <w:tr w:rsidR="0000382D" w:rsidRPr="0000382D" w14:paraId="35CBE2D2" w14:textId="77777777" w:rsidTr="00355288">
        <w:tc>
          <w:tcPr>
            <w:tcW w:w="2391" w:type="dxa"/>
            <w:shd w:val="clear" w:color="auto" w:fill="auto"/>
            <w:vAlign w:val="center"/>
          </w:tcPr>
          <w:p w14:paraId="5B29710A" w14:textId="77777777" w:rsidR="00D73249" w:rsidRPr="0000382D" w:rsidRDefault="00D73249" w:rsidP="00656613">
            <w:pPr>
              <w:spacing w:line="240" w:lineRule="auto"/>
              <w:ind w:firstLine="0"/>
              <w:rPr>
                <w:szCs w:val="24"/>
              </w:rPr>
            </w:pPr>
            <w:bookmarkStart w:id="32" w:name="_Toc18568765"/>
            <w:r w:rsidRPr="0000382D">
              <w:rPr>
                <w:szCs w:val="24"/>
              </w:rPr>
              <w:t>0</w:t>
            </w:r>
            <w:bookmarkEnd w:id="32"/>
          </w:p>
        </w:tc>
        <w:tc>
          <w:tcPr>
            <w:tcW w:w="2393" w:type="dxa"/>
            <w:shd w:val="clear" w:color="auto" w:fill="auto"/>
            <w:vAlign w:val="center"/>
          </w:tcPr>
          <w:p w14:paraId="5FE27DB3" w14:textId="77777777" w:rsidR="00D73249" w:rsidRPr="0000382D" w:rsidRDefault="00D73249" w:rsidP="00656613">
            <w:pPr>
              <w:spacing w:line="240" w:lineRule="auto"/>
              <w:ind w:left="709" w:firstLine="0"/>
              <w:rPr>
                <w:szCs w:val="24"/>
              </w:rPr>
            </w:pPr>
            <w:bookmarkStart w:id="33" w:name="_Toc18568766"/>
            <w:proofErr w:type="spellStart"/>
            <w:r w:rsidRPr="0000382D">
              <w:rPr>
                <w:szCs w:val="24"/>
              </w:rPr>
              <w:t>Tis</w:t>
            </w:r>
            <w:bookmarkEnd w:id="33"/>
            <w:proofErr w:type="spellEnd"/>
          </w:p>
        </w:tc>
        <w:tc>
          <w:tcPr>
            <w:tcW w:w="2393" w:type="dxa"/>
            <w:shd w:val="clear" w:color="auto" w:fill="auto"/>
            <w:vAlign w:val="center"/>
          </w:tcPr>
          <w:p w14:paraId="0EFD198B" w14:textId="77777777" w:rsidR="00D73249" w:rsidRPr="0000382D" w:rsidRDefault="00D73249" w:rsidP="00656613">
            <w:pPr>
              <w:spacing w:line="240" w:lineRule="auto"/>
              <w:ind w:left="709" w:firstLine="0"/>
              <w:rPr>
                <w:szCs w:val="24"/>
              </w:rPr>
            </w:pPr>
            <w:bookmarkStart w:id="34" w:name="_Toc18568767"/>
            <w:r w:rsidRPr="0000382D">
              <w:rPr>
                <w:szCs w:val="24"/>
              </w:rPr>
              <w:t>N0</w:t>
            </w:r>
            <w:bookmarkEnd w:id="34"/>
          </w:p>
        </w:tc>
        <w:tc>
          <w:tcPr>
            <w:tcW w:w="2393" w:type="dxa"/>
            <w:shd w:val="clear" w:color="auto" w:fill="auto"/>
            <w:vAlign w:val="center"/>
          </w:tcPr>
          <w:p w14:paraId="1EC990FC" w14:textId="77777777" w:rsidR="00D73249" w:rsidRPr="0000382D" w:rsidRDefault="00D73249" w:rsidP="00656613">
            <w:pPr>
              <w:spacing w:line="240" w:lineRule="auto"/>
              <w:ind w:left="709" w:firstLine="0"/>
              <w:rPr>
                <w:szCs w:val="24"/>
              </w:rPr>
            </w:pPr>
            <w:bookmarkStart w:id="35" w:name="_Toc18568768"/>
            <w:r w:rsidRPr="0000382D">
              <w:rPr>
                <w:szCs w:val="24"/>
              </w:rPr>
              <w:t>M0</w:t>
            </w:r>
            <w:bookmarkEnd w:id="35"/>
          </w:p>
        </w:tc>
      </w:tr>
      <w:tr w:rsidR="0000382D" w:rsidRPr="0000382D" w14:paraId="097573B9" w14:textId="77777777" w:rsidTr="00355288">
        <w:tc>
          <w:tcPr>
            <w:tcW w:w="2391" w:type="dxa"/>
            <w:shd w:val="clear" w:color="auto" w:fill="auto"/>
            <w:vAlign w:val="center"/>
          </w:tcPr>
          <w:p w14:paraId="69C972DF" w14:textId="77777777" w:rsidR="00D73249" w:rsidRPr="0000382D" w:rsidRDefault="00D73249" w:rsidP="00656613">
            <w:pPr>
              <w:spacing w:line="240" w:lineRule="auto"/>
              <w:ind w:firstLine="0"/>
              <w:rPr>
                <w:szCs w:val="24"/>
              </w:rPr>
            </w:pPr>
            <w:bookmarkStart w:id="36" w:name="_Toc18568769"/>
            <w:r w:rsidRPr="0000382D">
              <w:rPr>
                <w:szCs w:val="24"/>
              </w:rPr>
              <w:t>I</w:t>
            </w:r>
            <w:bookmarkEnd w:id="36"/>
          </w:p>
        </w:tc>
        <w:tc>
          <w:tcPr>
            <w:tcW w:w="2393" w:type="dxa"/>
            <w:shd w:val="clear" w:color="auto" w:fill="auto"/>
            <w:vAlign w:val="center"/>
          </w:tcPr>
          <w:p w14:paraId="7048B405" w14:textId="77777777" w:rsidR="00D73249" w:rsidRPr="0000382D" w:rsidRDefault="00D73249" w:rsidP="00656613">
            <w:pPr>
              <w:spacing w:line="240" w:lineRule="auto"/>
              <w:ind w:left="709" w:firstLine="0"/>
              <w:rPr>
                <w:szCs w:val="24"/>
              </w:rPr>
            </w:pPr>
            <w:bookmarkStart w:id="37" w:name="_Toc18568770"/>
            <w:r w:rsidRPr="0000382D">
              <w:rPr>
                <w:szCs w:val="24"/>
              </w:rPr>
              <w:t>T1</w:t>
            </w:r>
            <w:bookmarkEnd w:id="37"/>
          </w:p>
        </w:tc>
        <w:tc>
          <w:tcPr>
            <w:tcW w:w="2393" w:type="dxa"/>
            <w:shd w:val="clear" w:color="auto" w:fill="auto"/>
            <w:vAlign w:val="center"/>
          </w:tcPr>
          <w:p w14:paraId="302F09F2" w14:textId="77777777" w:rsidR="00D73249" w:rsidRPr="0000382D" w:rsidRDefault="00D73249" w:rsidP="00656613">
            <w:pPr>
              <w:spacing w:line="240" w:lineRule="auto"/>
              <w:ind w:left="709" w:firstLine="0"/>
              <w:rPr>
                <w:szCs w:val="24"/>
              </w:rPr>
            </w:pPr>
            <w:bookmarkStart w:id="38" w:name="_Toc18568771"/>
            <w:r w:rsidRPr="0000382D">
              <w:rPr>
                <w:szCs w:val="24"/>
              </w:rPr>
              <w:t>N0</w:t>
            </w:r>
            <w:bookmarkEnd w:id="38"/>
          </w:p>
        </w:tc>
        <w:tc>
          <w:tcPr>
            <w:tcW w:w="2393" w:type="dxa"/>
            <w:shd w:val="clear" w:color="auto" w:fill="auto"/>
            <w:vAlign w:val="center"/>
          </w:tcPr>
          <w:p w14:paraId="179D5292" w14:textId="77777777" w:rsidR="00D73249" w:rsidRPr="0000382D" w:rsidRDefault="00D73249" w:rsidP="00656613">
            <w:pPr>
              <w:spacing w:line="240" w:lineRule="auto"/>
              <w:ind w:left="709" w:firstLine="0"/>
              <w:rPr>
                <w:szCs w:val="24"/>
              </w:rPr>
            </w:pPr>
            <w:bookmarkStart w:id="39" w:name="_Toc18568772"/>
            <w:r w:rsidRPr="0000382D">
              <w:rPr>
                <w:szCs w:val="24"/>
              </w:rPr>
              <w:t>M0</w:t>
            </w:r>
            <w:bookmarkEnd w:id="39"/>
          </w:p>
        </w:tc>
      </w:tr>
      <w:tr w:rsidR="0000382D" w:rsidRPr="0000382D" w14:paraId="1B315BE2" w14:textId="77777777" w:rsidTr="00355288">
        <w:tc>
          <w:tcPr>
            <w:tcW w:w="2391" w:type="dxa"/>
            <w:shd w:val="clear" w:color="auto" w:fill="auto"/>
            <w:vAlign w:val="center"/>
          </w:tcPr>
          <w:p w14:paraId="79E53B06" w14:textId="77777777" w:rsidR="00D73249" w:rsidRPr="0000382D" w:rsidRDefault="00D73249" w:rsidP="00656613">
            <w:pPr>
              <w:spacing w:line="240" w:lineRule="auto"/>
              <w:ind w:firstLine="0"/>
              <w:rPr>
                <w:szCs w:val="24"/>
              </w:rPr>
            </w:pPr>
            <w:bookmarkStart w:id="40" w:name="_Toc18568773"/>
            <w:r w:rsidRPr="0000382D">
              <w:rPr>
                <w:szCs w:val="24"/>
              </w:rPr>
              <w:t>II</w:t>
            </w:r>
            <w:bookmarkEnd w:id="40"/>
          </w:p>
        </w:tc>
        <w:tc>
          <w:tcPr>
            <w:tcW w:w="2393" w:type="dxa"/>
            <w:shd w:val="clear" w:color="auto" w:fill="auto"/>
            <w:vAlign w:val="center"/>
          </w:tcPr>
          <w:p w14:paraId="6A164592" w14:textId="77777777" w:rsidR="00D73249" w:rsidRPr="0000382D" w:rsidRDefault="00D73249" w:rsidP="00656613">
            <w:pPr>
              <w:spacing w:line="240" w:lineRule="auto"/>
              <w:ind w:left="709" w:firstLine="0"/>
              <w:rPr>
                <w:szCs w:val="24"/>
              </w:rPr>
            </w:pPr>
            <w:bookmarkStart w:id="41" w:name="_Toc18568774"/>
            <w:r w:rsidRPr="0000382D">
              <w:rPr>
                <w:szCs w:val="24"/>
              </w:rPr>
              <w:t>T2</w:t>
            </w:r>
            <w:bookmarkEnd w:id="41"/>
          </w:p>
        </w:tc>
        <w:tc>
          <w:tcPr>
            <w:tcW w:w="2393" w:type="dxa"/>
            <w:shd w:val="clear" w:color="auto" w:fill="auto"/>
            <w:vAlign w:val="center"/>
          </w:tcPr>
          <w:p w14:paraId="7377DD8F" w14:textId="77777777" w:rsidR="00D73249" w:rsidRPr="0000382D" w:rsidRDefault="00D73249" w:rsidP="00656613">
            <w:pPr>
              <w:spacing w:line="240" w:lineRule="auto"/>
              <w:ind w:left="709" w:firstLine="0"/>
              <w:rPr>
                <w:szCs w:val="24"/>
              </w:rPr>
            </w:pPr>
            <w:bookmarkStart w:id="42" w:name="_Toc18568775"/>
            <w:r w:rsidRPr="0000382D">
              <w:rPr>
                <w:szCs w:val="24"/>
              </w:rPr>
              <w:t>N0</w:t>
            </w:r>
            <w:bookmarkEnd w:id="42"/>
          </w:p>
        </w:tc>
        <w:tc>
          <w:tcPr>
            <w:tcW w:w="2393" w:type="dxa"/>
            <w:shd w:val="clear" w:color="auto" w:fill="auto"/>
            <w:vAlign w:val="center"/>
          </w:tcPr>
          <w:p w14:paraId="587BA9E3" w14:textId="77777777" w:rsidR="00D73249" w:rsidRPr="0000382D" w:rsidRDefault="00D73249" w:rsidP="00656613">
            <w:pPr>
              <w:spacing w:line="240" w:lineRule="auto"/>
              <w:ind w:left="709" w:firstLine="0"/>
              <w:rPr>
                <w:szCs w:val="24"/>
              </w:rPr>
            </w:pPr>
            <w:bookmarkStart w:id="43" w:name="_Toc18568776"/>
            <w:r w:rsidRPr="0000382D">
              <w:rPr>
                <w:szCs w:val="24"/>
              </w:rPr>
              <w:t>M0</w:t>
            </w:r>
            <w:bookmarkEnd w:id="43"/>
          </w:p>
        </w:tc>
      </w:tr>
      <w:tr w:rsidR="0000382D" w:rsidRPr="0000382D" w14:paraId="076E4588" w14:textId="77777777" w:rsidTr="00355288">
        <w:tc>
          <w:tcPr>
            <w:tcW w:w="2391" w:type="dxa"/>
            <w:vMerge w:val="restart"/>
            <w:shd w:val="clear" w:color="auto" w:fill="auto"/>
            <w:vAlign w:val="center"/>
          </w:tcPr>
          <w:p w14:paraId="4F9EAE97" w14:textId="77777777" w:rsidR="00D73249" w:rsidRPr="0000382D" w:rsidRDefault="00D73249" w:rsidP="00656613">
            <w:pPr>
              <w:spacing w:line="240" w:lineRule="auto"/>
              <w:ind w:firstLine="0"/>
              <w:rPr>
                <w:szCs w:val="24"/>
              </w:rPr>
            </w:pPr>
            <w:bookmarkStart w:id="44" w:name="_Toc18568777"/>
            <w:r w:rsidRPr="0000382D">
              <w:rPr>
                <w:szCs w:val="24"/>
              </w:rPr>
              <w:t>III</w:t>
            </w:r>
            <w:bookmarkEnd w:id="44"/>
          </w:p>
        </w:tc>
        <w:tc>
          <w:tcPr>
            <w:tcW w:w="2393" w:type="dxa"/>
            <w:shd w:val="clear" w:color="auto" w:fill="auto"/>
            <w:vAlign w:val="center"/>
          </w:tcPr>
          <w:p w14:paraId="159CA742" w14:textId="77777777" w:rsidR="00D73249" w:rsidRPr="0000382D" w:rsidRDefault="00D73249" w:rsidP="00656613">
            <w:pPr>
              <w:spacing w:line="240" w:lineRule="auto"/>
              <w:ind w:left="709" w:firstLine="0"/>
              <w:rPr>
                <w:szCs w:val="24"/>
              </w:rPr>
            </w:pPr>
            <w:bookmarkStart w:id="45" w:name="_Toc18568778"/>
            <w:r w:rsidRPr="0000382D">
              <w:rPr>
                <w:szCs w:val="24"/>
              </w:rPr>
              <w:t>T3</w:t>
            </w:r>
            <w:bookmarkEnd w:id="45"/>
          </w:p>
        </w:tc>
        <w:tc>
          <w:tcPr>
            <w:tcW w:w="2393" w:type="dxa"/>
            <w:shd w:val="clear" w:color="auto" w:fill="auto"/>
            <w:vAlign w:val="center"/>
          </w:tcPr>
          <w:p w14:paraId="35C93EA2" w14:textId="77777777" w:rsidR="00D73249" w:rsidRPr="0000382D" w:rsidRDefault="00D73249" w:rsidP="00656613">
            <w:pPr>
              <w:spacing w:line="240" w:lineRule="auto"/>
              <w:ind w:left="709" w:firstLine="0"/>
              <w:rPr>
                <w:szCs w:val="24"/>
              </w:rPr>
            </w:pPr>
            <w:bookmarkStart w:id="46" w:name="_Toc18568779"/>
            <w:r w:rsidRPr="0000382D">
              <w:rPr>
                <w:szCs w:val="24"/>
              </w:rPr>
              <w:t>N0</w:t>
            </w:r>
            <w:bookmarkEnd w:id="46"/>
          </w:p>
        </w:tc>
        <w:tc>
          <w:tcPr>
            <w:tcW w:w="2393" w:type="dxa"/>
            <w:shd w:val="clear" w:color="auto" w:fill="auto"/>
            <w:vAlign w:val="center"/>
          </w:tcPr>
          <w:p w14:paraId="04749469" w14:textId="77777777" w:rsidR="00D73249" w:rsidRPr="0000382D" w:rsidRDefault="00D73249" w:rsidP="00656613">
            <w:pPr>
              <w:spacing w:line="240" w:lineRule="auto"/>
              <w:ind w:left="709" w:firstLine="0"/>
              <w:rPr>
                <w:szCs w:val="24"/>
              </w:rPr>
            </w:pPr>
            <w:bookmarkStart w:id="47" w:name="_Toc18568780"/>
            <w:r w:rsidRPr="0000382D">
              <w:rPr>
                <w:szCs w:val="24"/>
              </w:rPr>
              <w:t>M0</w:t>
            </w:r>
            <w:bookmarkEnd w:id="47"/>
          </w:p>
        </w:tc>
      </w:tr>
      <w:tr w:rsidR="0000382D" w:rsidRPr="0000382D" w14:paraId="38D4F9D8" w14:textId="77777777" w:rsidTr="00355288">
        <w:tc>
          <w:tcPr>
            <w:tcW w:w="2391" w:type="dxa"/>
            <w:vMerge/>
            <w:shd w:val="clear" w:color="auto" w:fill="auto"/>
            <w:vAlign w:val="center"/>
          </w:tcPr>
          <w:p w14:paraId="2C6E2D87" w14:textId="77777777" w:rsidR="00D73249" w:rsidRPr="0000382D" w:rsidRDefault="00D73249" w:rsidP="00656613">
            <w:pPr>
              <w:spacing w:line="240" w:lineRule="auto"/>
              <w:ind w:left="709" w:firstLine="0"/>
              <w:rPr>
                <w:szCs w:val="24"/>
              </w:rPr>
            </w:pPr>
          </w:p>
        </w:tc>
        <w:tc>
          <w:tcPr>
            <w:tcW w:w="2393" w:type="dxa"/>
            <w:shd w:val="clear" w:color="auto" w:fill="auto"/>
            <w:vAlign w:val="center"/>
          </w:tcPr>
          <w:p w14:paraId="19D55396" w14:textId="77777777" w:rsidR="00D73249" w:rsidRPr="0000382D" w:rsidRDefault="00D73249" w:rsidP="00656613">
            <w:pPr>
              <w:spacing w:line="240" w:lineRule="auto"/>
              <w:ind w:left="709" w:firstLine="0"/>
              <w:rPr>
                <w:szCs w:val="24"/>
              </w:rPr>
            </w:pPr>
            <w:bookmarkStart w:id="48" w:name="_Toc18568781"/>
            <w:r w:rsidRPr="0000382D">
              <w:rPr>
                <w:szCs w:val="24"/>
              </w:rPr>
              <w:t>T1, T2, T3</w:t>
            </w:r>
            <w:bookmarkEnd w:id="48"/>
          </w:p>
        </w:tc>
        <w:tc>
          <w:tcPr>
            <w:tcW w:w="2393" w:type="dxa"/>
            <w:shd w:val="clear" w:color="auto" w:fill="auto"/>
            <w:vAlign w:val="center"/>
          </w:tcPr>
          <w:p w14:paraId="27F4562B" w14:textId="77777777" w:rsidR="00D73249" w:rsidRPr="0000382D" w:rsidRDefault="00D73249" w:rsidP="00656613">
            <w:pPr>
              <w:spacing w:line="240" w:lineRule="auto"/>
              <w:ind w:left="709" w:firstLine="0"/>
              <w:rPr>
                <w:szCs w:val="24"/>
              </w:rPr>
            </w:pPr>
            <w:bookmarkStart w:id="49" w:name="_Toc18568782"/>
            <w:r w:rsidRPr="0000382D">
              <w:rPr>
                <w:szCs w:val="24"/>
              </w:rPr>
              <w:t>N1</w:t>
            </w:r>
            <w:bookmarkEnd w:id="49"/>
          </w:p>
        </w:tc>
        <w:tc>
          <w:tcPr>
            <w:tcW w:w="2393" w:type="dxa"/>
            <w:shd w:val="clear" w:color="auto" w:fill="auto"/>
            <w:vAlign w:val="center"/>
          </w:tcPr>
          <w:p w14:paraId="639A7DB2" w14:textId="77777777" w:rsidR="00D73249" w:rsidRPr="0000382D" w:rsidRDefault="00D73249" w:rsidP="00656613">
            <w:pPr>
              <w:spacing w:line="240" w:lineRule="auto"/>
              <w:ind w:left="709" w:firstLine="0"/>
              <w:rPr>
                <w:szCs w:val="24"/>
              </w:rPr>
            </w:pPr>
            <w:bookmarkStart w:id="50" w:name="_Toc18568783"/>
            <w:r w:rsidRPr="0000382D">
              <w:rPr>
                <w:szCs w:val="24"/>
              </w:rPr>
              <w:t>M0</w:t>
            </w:r>
            <w:bookmarkEnd w:id="50"/>
          </w:p>
        </w:tc>
      </w:tr>
      <w:tr w:rsidR="0000382D" w:rsidRPr="0000382D" w14:paraId="6C2E7C84" w14:textId="77777777" w:rsidTr="00355288">
        <w:tc>
          <w:tcPr>
            <w:tcW w:w="2391" w:type="dxa"/>
            <w:shd w:val="clear" w:color="auto" w:fill="auto"/>
            <w:vAlign w:val="center"/>
          </w:tcPr>
          <w:p w14:paraId="5D81A7B0" w14:textId="77777777" w:rsidR="00D73249" w:rsidRPr="0000382D" w:rsidRDefault="00D73249" w:rsidP="00656613">
            <w:pPr>
              <w:spacing w:line="240" w:lineRule="auto"/>
              <w:ind w:firstLine="0"/>
              <w:rPr>
                <w:szCs w:val="24"/>
              </w:rPr>
            </w:pPr>
            <w:bookmarkStart w:id="51" w:name="_Toc18568784"/>
            <w:r w:rsidRPr="0000382D">
              <w:rPr>
                <w:szCs w:val="24"/>
              </w:rPr>
              <w:t>IV</w:t>
            </w:r>
            <w:bookmarkEnd w:id="51"/>
          </w:p>
        </w:tc>
        <w:tc>
          <w:tcPr>
            <w:tcW w:w="2393" w:type="dxa"/>
            <w:shd w:val="clear" w:color="auto" w:fill="auto"/>
            <w:vAlign w:val="center"/>
          </w:tcPr>
          <w:p w14:paraId="520AEB12" w14:textId="77777777" w:rsidR="00D73249" w:rsidRPr="0000382D" w:rsidRDefault="00D73249" w:rsidP="00656613">
            <w:pPr>
              <w:spacing w:line="240" w:lineRule="auto"/>
              <w:ind w:left="709" w:firstLine="0"/>
              <w:rPr>
                <w:szCs w:val="24"/>
              </w:rPr>
            </w:pPr>
            <w:bookmarkStart w:id="52" w:name="_Toc18568785"/>
            <w:r w:rsidRPr="0000382D">
              <w:rPr>
                <w:szCs w:val="24"/>
              </w:rPr>
              <w:t>T4</w:t>
            </w:r>
            <w:bookmarkEnd w:id="52"/>
          </w:p>
        </w:tc>
        <w:tc>
          <w:tcPr>
            <w:tcW w:w="2393" w:type="dxa"/>
            <w:shd w:val="clear" w:color="auto" w:fill="auto"/>
            <w:vAlign w:val="center"/>
          </w:tcPr>
          <w:p w14:paraId="07E8ED1B" w14:textId="77777777" w:rsidR="00D73249" w:rsidRPr="0000382D" w:rsidRDefault="00D73249" w:rsidP="00656613">
            <w:pPr>
              <w:spacing w:line="240" w:lineRule="auto"/>
              <w:ind w:left="709" w:firstLine="0"/>
              <w:rPr>
                <w:szCs w:val="24"/>
              </w:rPr>
            </w:pPr>
            <w:bookmarkStart w:id="53" w:name="_Toc18568786"/>
            <w:r w:rsidRPr="0000382D">
              <w:rPr>
                <w:szCs w:val="24"/>
              </w:rPr>
              <w:t>Любая N</w:t>
            </w:r>
            <w:bookmarkEnd w:id="53"/>
          </w:p>
        </w:tc>
        <w:tc>
          <w:tcPr>
            <w:tcW w:w="2393" w:type="dxa"/>
            <w:shd w:val="clear" w:color="auto" w:fill="auto"/>
            <w:vAlign w:val="center"/>
          </w:tcPr>
          <w:p w14:paraId="0DDCD6F0" w14:textId="77777777" w:rsidR="00D73249" w:rsidRPr="0000382D" w:rsidRDefault="00D73249" w:rsidP="00656613">
            <w:pPr>
              <w:spacing w:line="240" w:lineRule="auto"/>
              <w:ind w:left="709" w:firstLine="0"/>
              <w:rPr>
                <w:szCs w:val="24"/>
              </w:rPr>
            </w:pPr>
            <w:bookmarkStart w:id="54" w:name="_Toc18568787"/>
            <w:r w:rsidRPr="0000382D">
              <w:rPr>
                <w:szCs w:val="24"/>
              </w:rPr>
              <w:t>M0</w:t>
            </w:r>
            <w:bookmarkEnd w:id="54"/>
          </w:p>
        </w:tc>
      </w:tr>
      <w:tr w:rsidR="0000382D" w:rsidRPr="0000382D" w14:paraId="5BE344CC" w14:textId="77777777" w:rsidTr="00355288">
        <w:tc>
          <w:tcPr>
            <w:tcW w:w="2391" w:type="dxa"/>
            <w:shd w:val="clear" w:color="auto" w:fill="auto"/>
            <w:vAlign w:val="center"/>
          </w:tcPr>
          <w:p w14:paraId="4E6BD128" w14:textId="77777777" w:rsidR="00D73249" w:rsidRPr="0000382D" w:rsidRDefault="00D73249" w:rsidP="00656613">
            <w:pPr>
              <w:spacing w:line="240" w:lineRule="auto"/>
              <w:ind w:firstLine="0"/>
              <w:rPr>
                <w:szCs w:val="24"/>
              </w:rPr>
            </w:pPr>
            <w:bookmarkStart w:id="55" w:name="_Toc18568788"/>
            <w:r w:rsidRPr="0000382D">
              <w:rPr>
                <w:szCs w:val="24"/>
              </w:rPr>
              <w:t>IV</w:t>
            </w:r>
            <w:bookmarkEnd w:id="55"/>
          </w:p>
        </w:tc>
        <w:tc>
          <w:tcPr>
            <w:tcW w:w="2393" w:type="dxa"/>
            <w:shd w:val="clear" w:color="auto" w:fill="auto"/>
            <w:vAlign w:val="center"/>
          </w:tcPr>
          <w:p w14:paraId="1943D974" w14:textId="77777777" w:rsidR="00D73249" w:rsidRPr="0000382D" w:rsidRDefault="00D73249" w:rsidP="00656613">
            <w:pPr>
              <w:spacing w:line="240" w:lineRule="auto"/>
              <w:ind w:left="709" w:firstLine="0"/>
              <w:rPr>
                <w:szCs w:val="24"/>
              </w:rPr>
            </w:pPr>
            <w:bookmarkStart w:id="56" w:name="_Toc18568789"/>
            <w:r w:rsidRPr="0000382D">
              <w:rPr>
                <w:szCs w:val="24"/>
              </w:rPr>
              <w:t>Любая T</w:t>
            </w:r>
            <w:bookmarkEnd w:id="56"/>
          </w:p>
        </w:tc>
        <w:tc>
          <w:tcPr>
            <w:tcW w:w="2393" w:type="dxa"/>
            <w:shd w:val="clear" w:color="auto" w:fill="auto"/>
            <w:vAlign w:val="center"/>
          </w:tcPr>
          <w:p w14:paraId="5AF9FC86" w14:textId="77777777" w:rsidR="00D73249" w:rsidRPr="0000382D" w:rsidRDefault="00D73249" w:rsidP="00656613">
            <w:pPr>
              <w:spacing w:line="240" w:lineRule="auto"/>
              <w:ind w:left="709" w:firstLine="0"/>
              <w:rPr>
                <w:szCs w:val="24"/>
              </w:rPr>
            </w:pPr>
            <w:bookmarkStart w:id="57" w:name="_Toc18568790"/>
            <w:r w:rsidRPr="0000382D">
              <w:rPr>
                <w:szCs w:val="24"/>
              </w:rPr>
              <w:t>Любая N</w:t>
            </w:r>
            <w:bookmarkEnd w:id="57"/>
          </w:p>
        </w:tc>
        <w:tc>
          <w:tcPr>
            <w:tcW w:w="2393" w:type="dxa"/>
            <w:shd w:val="clear" w:color="auto" w:fill="auto"/>
            <w:vAlign w:val="center"/>
          </w:tcPr>
          <w:p w14:paraId="43598229" w14:textId="77777777" w:rsidR="00D73249" w:rsidRPr="0000382D" w:rsidRDefault="00D73249" w:rsidP="00656613">
            <w:pPr>
              <w:spacing w:line="240" w:lineRule="auto"/>
              <w:ind w:left="709" w:firstLine="0"/>
              <w:rPr>
                <w:szCs w:val="24"/>
              </w:rPr>
            </w:pPr>
            <w:bookmarkStart w:id="58" w:name="_Toc18568791"/>
            <w:r w:rsidRPr="0000382D">
              <w:rPr>
                <w:szCs w:val="24"/>
              </w:rPr>
              <w:t>M1</w:t>
            </w:r>
            <w:bookmarkEnd w:id="58"/>
          </w:p>
        </w:tc>
      </w:tr>
    </w:tbl>
    <w:p w14:paraId="38D32126" w14:textId="77777777" w:rsidR="00D73249" w:rsidRPr="0000382D" w:rsidRDefault="00D73249" w:rsidP="00D26E1A">
      <w:pPr>
        <w:ind w:left="709" w:firstLine="0"/>
        <w:rPr>
          <w:i/>
          <w:szCs w:val="24"/>
        </w:rPr>
      </w:pPr>
      <w:bookmarkStart w:id="59" w:name="_Toc18568792"/>
      <w:r w:rsidRPr="0000382D">
        <w:rPr>
          <w:b/>
          <w:i/>
          <w:szCs w:val="24"/>
        </w:rPr>
        <w:t>Примечание</w:t>
      </w:r>
      <w:r w:rsidR="00B6270F" w:rsidRPr="0000382D">
        <w:rPr>
          <w:b/>
          <w:i/>
          <w:szCs w:val="24"/>
        </w:rPr>
        <w:t>.</w:t>
      </w:r>
      <w:r w:rsidRPr="0000382D">
        <w:rPr>
          <w:i/>
          <w:szCs w:val="24"/>
        </w:rPr>
        <w:t xml:space="preserve"> В стадию </w:t>
      </w:r>
      <w:r w:rsidR="00B6270F" w:rsidRPr="0000382D">
        <w:rPr>
          <w:i/>
          <w:szCs w:val="24"/>
        </w:rPr>
        <w:t xml:space="preserve">III </w:t>
      </w:r>
      <w:r w:rsidRPr="0000382D">
        <w:rPr>
          <w:i/>
          <w:szCs w:val="24"/>
        </w:rPr>
        <w:t>включают также опухоли, поражающие лобковый симфиз.</w:t>
      </w:r>
      <w:bookmarkEnd w:id="59"/>
      <w:r w:rsidRPr="0000382D">
        <w:rPr>
          <w:i/>
          <w:szCs w:val="24"/>
        </w:rPr>
        <w:t xml:space="preserve"> </w:t>
      </w:r>
    </w:p>
    <w:p w14:paraId="16AB7CE2" w14:textId="77777777" w:rsidR="00D26E1A" w:rsidRPr="0000382D" w:rsidRDefault="00656613" w:rsidP="00656613">
      <w:pPr>
        <w:pStyle w:val="2"/>
        <w:rPr>
          <w:rFonts w:ascii="Times New Roman" w:hAnsi="Times New Roman"/>
          <w:i w:val="0"/>
          <w:sz w:val="24"/>
          <w:szCs w:val="24"/>
          <w:u w:val="single"/>
        </w:rPr>
      </w:pPr>
      <w:bookmarkStart w:id="60" w:name="_Toc16510471"/>
      <w:bookmarkStart w:id="61" w:name="_Toc28000657"/>
      <w:r w:rsidRPr="0000382D">
        <w:rPr>
          <w:rFonts w:ascii="Times New Roman" w:hAnsi="Times New Roman"/>
          <w:i w:val="0"/>
          <w:sz w:val="24"/>
          <w:szCs w:val="24"/>
          <w:u w:val="single"/>
        </w:rPr>
        <w:t xml:space="preserve">1.6 Клиническая картина </w:t>
      </w:r>
      <w:r w:rsidRPr="0000382D">
        <w:rPr>
          <w:rFonts w:ascii="Times New Roman" w:hAnsi="Times New Roman"/>
          <w:i w:val="0"/>
          <w:sz w:val="24"/>
          <w:szCs w:val="24"/>
          <w:u w:val="single"/>
          <w:shd w:val="clear" w:color="auto" w:fill="FFFFFF"/>
        </w:rPr>
        <w:t>заболевания или состояния (группы заболеваний или состояний)</w:t>
      </w:r>
      <w:bookmarkEnd w:id="60"/>
      <w:bookmarkEnd w:id="61"/>
    </w:p>
    <w:p w14:paraId="4BE2A7EB" w14:textId="77777777" w:rsidR="00F94698" w:rsidRPr="0000382D" w:rsidRDefault="00BE1B81" w:rsidP="00656613">
      <w:pPr>
        <w:pStyle w:val="af2"/>
        <w:spacing w:beforeAutospacing="0" w:afterAutospacing="0" w:line="360" w:lineRule="auto"/>
        <w:ind w:firstLine="709"/>
        <w:contextualSpacing/>
        <w:jc w:val="both"/>
      </w:pPr>
      <w:r w:rsidRPr="0000382D">
        <w:t>Течение болезни, особенно на ранних стадиях, может быть бессимптомным. При дальнейшем развитии опухолевого процесса присоединяются боли, расстройства и/или затруднения мочеиспускания и дефекации, лимфостаз нижних конечностей. Заболевание в основном встречается у женщин старше 50</w:t>
      </w:r>
      <w:r w:rsidR="00E6242A" w:rsidRPr="0000382D">
        <w:t>‒</w:t>
      </w:r>
      <w:r w:rsidRPr="0000382D">
        <w:t>60 лет</w:t>
      </w:r>
      <w:r w:rsidR="008D6E27" w:rsidRPr="0000382D">
        <w:t xml:space="preserve"> [</w:t>
      </w:r>
      <w:r w:rsidR="00817BDD" w:rsidRPr="0000382D">
        <w:t>2</w:t>
      </w:r>
      <w:r w:rsidR="005F4EBC" w:rsidRPr="0000382D">
        <w:t>,3</w:t>
      </w:r>
      <w:r w:rsidR="008D6E27" w:rsidRPr="0000382D">
        <w:t>]</w:t>
      </w:r>
      <w:r w:rsidR="00656613" w:rsidRPr="0000382D">
        <w:t>.</w:t>
      </w:r>
    </w:p>
    <w:p w14:paraId="5150B697" w14:textId="77777777" w:rsidR="00D26E1A" w:rsidRPr="0000382D" w:rsidRDefault="009A3D75" w:rsidP="00C56B4B">
      <w:pPr>
        <w:pStyle w:val="af4"/>
        <w:rPr>
          <w:lang w:val="ru-RU"/>
        </w:rPr>
      </w:pPr>
      <w:bookmarkStart w:id="62" w:name="_Toc28000658"/>
      <w:r w:rsidRPr="0000382D">
        <w:t xml:space="preserve">2. </w:t>
      </w:r>
      <w:bookmarkStart w:id="63" w:name="_Toc16510472"/>
      <w:r w:rsidR="00C56B4B" w:rsidRPr="0000382D">
        <w:t xml:space="preserve">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63"/>
      <w:r w:rsidR="005F4EBC" w:rsidRPr="0000382D">
        <w:rPr>
          <w:lang w:val="ru-RU"/>
        </w:rPr>
        <w:t>.</w:t>
      </w:r>
      <w:bookmarkEnd w:id="62"/>
    </w:p>
    <w:p w14:paraId="20799EFE" w14:textId="77777777" w:rsidR="007200F1" w:rsidRPr="0000382D" w:rsidRDefault="007200F1" w:rsidP="000647F9">
      <w:pPr>
        <w:pStyle w:val="2-60"/>
      </w:pPr>
      <w:r w:rsidRPr="0000382D">
        <w:rPr>
          <w:b/>
        </w:rPr>
        <w:t xml:space="preserve">Критерии установления диагноза заболевания или состояния: </w:t>
      </w:r>
    </w:p>
    <w:p w14:paraId="74D52B78" w14:textId="77777777" w:rsidR="00855A0B" w:rsidRPr="0000382D" w:rsidRDefault="00855A0B" w:rsidP="00841AB1">
      <w:pPr>
        <w:tabs>
          <w:tab w:val="left" w:pos="4440"/>
        </w:tabs>
        <w:contextualSpacing/>
        <w:rPr>
          <w:i/>
          <w:szCs w:val="24"/>
        </w:rPr>
      </w:pPr>
      <w:r w:rsidRPr="0000382D">
        <w:rPr>
          <w:i/>
          <w:szCs w:val="24"/>
        </w:rPr>
        <w:t>1)</w:t>
      </w:r>
      <w:r w:rsidR="001D2276" w:rsidRPr="0000382D">
        <w:rPr>
          <w:i/>
          <w:szCs w:val="24"/>
        </w:rPr>
        <w:t xml:space="preserve"> </w:t>
      </w:r>
      <w:r w:rsidR="007200F1" w:rsidRPr="0000382D">
        <w:rPr>
          <w:i/>
          <w:szCs w:val="24"/>
        </w:rPr>
        <w:t>данные анамнеза</w:t>
      </w:r>
      <w:r w:rsidRPr="0000382D">
        <w:rPr>
          <w:i/>
          <w:szCs w:val="24"/>
        </w:rPr>
        <w:t>;</w:t>
      </w:r>
    </w:p>
    <w:p w14:paraId="30F19973" w14:textId="77777777" w:rsidR="00855A0B" w:rsidRPr="0000382D" w:rsidRDefault="00855A0B" w:rsidP="00841AB1">
      <w:pPr>
        <w:tabs>
          <w:tab w:val="left" w:pos="4440"/>
        </w:tabs>
        <w:contextualSpacing/>
        <w:rPr>
          <w:i/>
          <w:szCs w:val="24"/>
        </w:rPr>
      </w:pPr>
      <w:r w:rsidRPr="0000382D">
        <w:rPr>
          <w:i/>
          <w:szCs w:val="24"/>
        </w:rPr>
        <w:t>2)</w:t>
      </w:r>
      <w:r w:rsidR="001D2276" w:rsidRPr="0000382D">
        <w:rPr>
          <w:i/>
          <w:szCs w:val="24"/>
        </w:rPr>
        <w:t xml:space="preserve"> </w:t>
      </w:r>
      <w:r w:rsidR="007200F1" w:rsidRPr="0000382D">
        <w:rPr>
          <w:i/>
          <w:szCs w:val="24"/>
        </w:rPr>
        <w:t xml:space="preserve">данные </w:t>
      </w:r>
      <w:proofErr w:type="spellStart"/>
      <w:r w:rsidR="00E6242A" w:rsidRPr="0000382D">
        <w:rPr>
          <w:i/>
          <w:szCs w:val="24"/>
        </w:rPr>
        <w:t>физикального</w:t>
      </w:r>
      <w:proofErr w:type="spellEnd"/>
      <w:r w:rsidR="00E6242A" w:rsidRPr="0000382D">
        <w:rPr>
          <w:i/>
          <w:szCs w:val="24"/>
        </w:rPr>
        <w:t xml:space="preserve"> </w:t>
      </w:r>
      <w:r w:rsidRPr="0000382D">
        <w:rPr>
          <w:i/>
          <w:szCs w:val="24"/>
        </w:rPr>
        <w:t>обследования;</w:t>
      </w:r>
    </w:p>
    <w:p w14:paraId="3F98982F" w14:textId="4168C41F" w:rsidR="00855A0B" w:rsidRPr="0000382D" w:rsidRDefault="00855A0B" w:rsidP="00EB1D29">
      <w:pPr>
        <w:tabs>
          <w:tab w:val="left" w:pos="4440"/>
        </w:tabs>
        <w:contextualSpacing/>
        <w:rPr>
          <w:i/>
          <w:szCs w:val="24"/>
        </w:rPr>
      </w:pPr>
      <w:r w:rsidRPr="0000382D">
        <w:rPr>
          <w:i/>
          <w:szCs w:val="24"/>
        </w:rPr>
        <w:t>3</w:t>
      </w:r>
      <w:r w:rsidR="001D2276" w:rsidRPr="0000382D">
        <w:rPr>
          <w:i/>
          <w:szCs w:val="24"/>
        </w:rPr>
        <w:t xml:space="preserve">) </w:t>
      </w:r>
      <w:r w:rsidR="009408B3" w:rsidRPr="0000382D">
        <w:rPr>
          <w:i/>
          <w:szCs w:val="24"/>
        </w:rPr>
        <w:t xml:space="preserve">данные </w:t>
      </w:r>
      <w:r w:rsidR="002C2723" w:rsidRPr="0000382D">
        <w:rPr>
          <w:i/>
          <w:szCs w:val="24"/>
        </w:rPr>
        <w:t>патологоанатомического</w:t>
      </w:r>
      <w:r w:rsidR="009408B3" w:rsidRPr="0000382D">
        <w:rPr>
          <w:i/>
          <w:szCs w:val="24"/>
        </w:rPr>
        <w:t xml:space="preserve"> исследования</w:t>
      </w:r>
      <w:r w:rsidR="00EB1D29" w:rsidRPr="0000382D">
        <w:rPr>
          <w:i/>
          <w:szCs w:val="24"/>
        </w:rPr>
        <w:t>;</w:t>
      </w:r>
    </w:p>
    <w:p w14:paraId="5C1320E2" w14:textId="77777777" w:rsidR="00E6242A" w:rsidRPr="0000382D" w:rsidRDefault="00855A0B" w:rsidP="00841AB1">
      <w:pPr>
        <w:tabs>
          <w:tab w:val="left" w:pos="4440"/>
        </w:tabs>
        <w:contextualSpacing/>
        <w:rPr>
          <w:i/>
          <w:szCs w:val="24"/>
        </w:rPr>
      </w:pPr>
      <w:r w:rsidRPr="0000382D">
        <w:rPr>
          <w:i/>
          <w:szCs w:val="24"/>
        </w:rPr>
        <w:t>5)</w:t>
      </w:r>
      <w:r w:rsidR="001D2276" w:rsidRPr="0000382D">
        <w:rPr>
          <w:i/>
          <w:szCs w:val="24"/>
        </w:rPr>
        <w:t xml:space="preserve"> </w:t>
      </w:r>
      <w:r w:rsidR="007200F1" w:rsidRPr="0000382D">
        <w:rPr>
          <w:i/>
          <w:szCs w:val="24"/>
        </w:rPr>
        <w:t>данные методов лучевой диагностики.</w:t>
      </w:r>
    </w:p>
    <w:p w14:paraId="64E167D3" w14:textId="77777777" w:rsidR="001A6947" w:rsidRPr="0000382D" w:rsidRDefault="001A6947" w:rsidP="000647F9">
      <w:pPr>
        <w:pStyle w:val="2"/>
        <w:rPr>
          <w:rFonts w:ascii="Times New Roman" w:hAnsi="Times New Roman"/>
          <w:szCs w:val="24"/>
        </w:rPr>
      </w:pPr>
      <w:bookmarkStart w:id="64" w:name="_Toc28000659"/>
      <w:r w:rsidRPr="0000382D">
        <w:rPr>
          <w:rFonts w:ascii="Times New Roman" w:hAnsi="Times New Roman"/>
          <w:i w:val="0"/>
          <w:sz w:val="24"/>
          <w:szCs w:val="24"/>
          <w:u w:val="single"/>
        </w:rPr>
        <w:t xml:space="preserve">2.1. </w:t>
      </w:r>
      <w:r w:rsidR="00855A0B" w:rsidRPr="0000382D">
        <w:rPr>
          <w:rFonts w:ascii="Times New Roman" w:hAnsi="Times New Roman"/>
          <w:i w:val="0"/>
          <w:sz w:val="24"/>
          <w:szCs w:val="24"/>
          <w:u w:val="single"/>
        </w:rPr>
        <w:t>Жалобы и анамнез</w:t>
      </w:r>
      <w:bookmarkEnd w:id="64"/>
    </w:p>
    <w:p w14:paraId="3658EECE" w14:textId="77777777" w:rsidR="00A05DE0" w:rsidRPr="0000382D" w:rsidRDefault="00A05DE0">
      <w:pPr>
        <w:pStyle w:val="af2"/>
        <w:numPr>
          <w:ilvl w:val="0"/>
          <w:numId w:val="17"/>
        </w:numPr>
        <w:spacing w:beforeAutospacing="0" w:afterAutospacing="0" w:line="360" w:lineRule="auto"/>
        <w:ind w:hanging="720"/>
        <w:contextualSpacing/>
        <w:jc w:val="both"/>
        <w:rPr>
          <w:iCs/>
        </w:rPr>
      </w:pPr>
      <w:r w:rsidRPr="0000382D">
        <w:rPr>
          <w:rFonts w:eastAsia="MS Mincho"/>
          <w:b/>
        </w:rPr>
        <w:t>Рекомендуется</w:t>
      </w:r>
      <w:r w:rsidRPr="0000382D">
        <w:rPr>
          <w:rFonts w:eastAsia="MS Mincho"/>
        </w:rPr>
        <w:t xml:space="preserve"> сбор жалоб и анамнеза</w:t>
      </w:r>
      <w:r w:rsidR="00C56B4B" w:rsidRPr="0000382D">
        <w:rPr>
          <w:rFonts w:eastAsia="MS Mincho"/>
        </w:rPr>
        <w:t xml:space="preserve"> </w:t>
      </w:r>
      <w:r w:rsidR="00EB1D29" w:rsidRPr="0000382D">
        <w:rPr>
          <w:rFonts w:eastAsia="MS Mincho"/>
        </w:rPr>
        <w:t xml:space="preserve">у всех пациенток </w:t>
      </w:r>
      <w:r w:rsidR="007200F1" w:rsidRPr="0000382D">
        <w:rPr>
          <w:rFonts w:eastAsia="MS Mincho"/>
        </w:rPr>
        <w:t xml:space="preserve">с </w:t>
      </w:r>
      <w:proofErr w:type="spellStart"/>
      <w:r w:rsidR="007200F1" w:rsidRPr="0000382D">
        <w:rPr>
          <w:rFonts w:eastAsia="MS Mincho"/>
        </w:rPr>
        <w:t>РВл</w:t>
      </w:r>
      <w:proofErr w:type="spellEnd"/>
      <w:r w:rsidR="007200F1" w:rsidRPr="0000382D">
        <w:rPr>
          <w:rFonts w:eastAsia="MS Mincho"/>
        </w:rPr>
        <w:t xml:space="preserve"> и подозрением на </w:t>
      </w:r>
      <w:proofErr w:type="spellStart"/>
      <w:r w:rsidR="007200F1" w:rsidRPr="0000382D">
        <w:rPr>
          <w:rFonts w:eastAsia="MS Mincho"/>
        </w:rPr>
        <w:t>РВл</w:t>
      </w:r>
      <w:proofErr w:type="spellEnd"/>
      <w:r w:rsidR="007200F1" w:rsidRPr="0000382D">
        <w:rPr>
          <w:rFonts w:eastAsia="MS Mincho"/>
        </w:rPr>
        <w:t xml:space="preserve"> </w:t>
      </w:r>
      <w:r w:rsidRPr="0000382D">
        <w:rPr>
          <w:rFonts w:eastAsia="MS Mincho"/>
        </w:rPr>
        <w:t xml:space="preserve">с целью выявления факторов, которые могут повлиять на выбор тактики лечения. </w:t>
      </w:r>
      <w:r w:rsidR="000B6F4D" w:rsidRPr="0000382D">
        <w:rPr>
          <w:i/>
        </w:rPr>
        <w:t xml:space="preserve"> </w:t>
      </w:r>
      <w:r w:rsidR="000B6F4D" w:rsidRPr="0000382D">
        <w:rPr>
          <w:iCs/>
        </w:rPr>
        <w:t xml:space="preserve">В клинической картине преобладают бели и кровянистые выделения из половых путей. При распространенном заболевании присоединяется </w:t>
      </w:r>
      <w:r w:rsidR="000B6F4D" w:rsidRPr="0000382D">
        <w:rPr>
          <w:iCs/>
        </w:rPr>
        <w:lastRenderedPageBreak/>
        <w:t>симптомокомплекс, включающий болевой синдром, нарушение тазовых функций, тенезмы</w:t>
      </w:r>
      <w:r w:rsidR="000B6F4D" w:rsidRPr="0000382D">
        <w:rPr>
          <w:b/>
          <w:iCs/>
        </w:rPr>
        <w:t xml:space="preserve"> </w:t>
      </w:r>
      <w:r w:rsidR="000B6F4D" w:rsidRPr="0000382D">
        <w:rPr>
          <w:iCs/>
        </w:rPr>
        <w:t>[2].</w:t>
      </w:r>
    </w:p>
    <w:p w14:paraId="0CCE36EC" w14:textId="77777777" w:rsidR="007200F1" w:rsidRPr="0000382D" w:rsidRDefault="00A05DE0" w:rsidP="00C56B4B">
      <w:pPr>
        <w:pStyle w:val="af7"/>
        <w:ind w:left="0"/>
      </w:pPr>
      <w:r w:rsidRPr="0000382D">
        <w:t xml:space="preserve">Уровень убедительности рекомендаций С (уровень достоверности доказательств – </w:t>
      </w:r>
      <w:r w:rsidR="008A7A6D" w:rsidRPr="0000382D">
        <w:t>5</w:t>
      </w:r>
      <w:r w:rsidR="00C56B4B" w:rsidRPr="0000382D">
        <w:t>)</w:t>
      </w:r>
    </w:p>
    <w:p w14:paraId="5E1DA64B" w14:textId="77777777" w:rsidR="001A6947" w:rsidRPr="0000382D" w:rsidRDefault="001A6947" w:rsidP="00B30AA3">
      <w:pPr>
        <w:pStyle w:val="2"/>
        <w:rPr>
          <w:rFonts w:ascii="Times New Roman" w:hAnsi="Times New Roman"/>
          <w:i w:val="0"/>
          <w:sz w:val="24"/>
          <w:szCs w:val="24"/>
          <w:u w:val="single"/>
        </w:rPr>
      </w:pPr>
      <w:bookmarkStart w:id="65" w:name="_Toc28000660"/>
      <w:r w:rsidRPr="0000382D">
        <w:rPr>
          <w:rFonts w:ascii="Times New Roman" w:hAnsi="Times New Roman"/>
          <w:i w:val="0"/>
          <w:sz w:val="24"/>
          <w:szCs w:val="24"/>
          <w:u w:val="single"/>
          <w:lang w:val="ru-RU"/>
        </w:rPr>
        <w:t xml:space="preserve">2.2. </w:t>
      </w:r>
      <w:proofErr w:type="spellStart"/>
      <w:r w:rsidR="00A05DE0" w:rsidRPr="0000382D">
        <w:rPr>
          <w:rFonts w:ascii="Times New Roman" w:hAnsi="Times New Roman"/>
          <w:i w:val="0"/>
          <w:sz w:val="24"/>
          <w:szCs w:val="24"/>
          <w:u w:val="single"/>
        </w:rPr>
        <w:t>Физикальное</w:t>
      </w:r>
      <w:proofErr w:type="spellEnd"/>
      <w:r w:rsidR="00A05DE0" w:rsidRPr="0000382D">
        <w:rPr>
          <w:rFonts w:ascii="Times New Roman" w:hAnsi="Times New Roman"/>
          <w:i w:val="0"/>
          <w:sz w:val="24"/>
          <w:szCs w:val="24"/>
          <w:u w:val="single"/>
        </w:rPr>
        <w:t xml:space="preserve"> обследование</w:t>
      </w:r>
      <w:bookmarkEnd w:id="65"/>
    </w:p>
    <w:p w14:paraId="32816BAE" w14:textId="77777777" w:rsidR="009408B3" w:rsidRPr="0000382D" w:rsidRDefault="00EB1D29">
      <w:pPr>
        <w:pStyle w:val="afe"/>
        <w:numPr>
          <w:ilvl w:val="0"/>
          <w:numId w:val="17"/>
        </w:numPr>
        <w:ind w:hanging="720"/>
        <w:contextualSpacing/>
        <w:rPr>
          <w:iCs/>
        </w:rPr>
      </w:pPr>
      <w:r w:rsidRPr="0000382D">
        <w:rPr>
          <w:b/>
          <w:bCs/>
        </w:rPr>
        <w:t>Рекомендуется</w:t>
      </w:r>
      <w:r w:rsidRPr="0000382D">
        <w:t xml:space="preserve"> тщательное </w:t>
      </w:r>
      <w:proofErr w:type="spellStart"/>
      <w:r w:rsidRPr="0000382D">
        <w:t>физикальное</w:t>
      </w:r>
      <w:proofErr w:type="spellEnd"/>
      <w:r w:rsidRPr="0000382D">
        <w:t xml:space="preserve"> обследование</w:t>
      </w:r>
      <w:r w:rsidR="001D2276" w:rsidRPr="0000382D">
        <w:t xml:space="preserve"> всем пациентам</w:t>
      </w:r>
      <w:r w:rsidRPr="0000382D">
        <w:t xml:space="preserve">. </w:t>
      </w:r>
      <w:proofErr w:type="spellStart"/>
      <w:r w:rsidRPr="0000382D">
        <w:t>Физикальное</w:t>
      </w:r>
      <w:proofErr w:type="spellEnd"/>
      <w:r w:rsidRPr="0000382D">
        <w:t xml:space="preserve"> обследование</w:t>
      </w:r>
      <w:r w:rsidRPr="0000382D" w:rsidDel="00C87BD8">
        <w:t xml:space="preserve"> </w:t>
      </w:r>
      <w:r w:rsidRPr="0000382D">
        <w:t xml:space="preserve">включает в себя </w:t>
      </w:r>
      <w:proofErr w:type="spellStart"/>
      <w:r w:rsidRPr="0000382D">
        <w:t>ректо</w:t>
      </w:r>
      <w:proofErr w:type="spellEnd"/>
      <w:r w:rsidRPr="0000382D">
        <w:t xml:space="preserve">-вагинальное исследование, пальпацию органов брюшной полости и всех групп периферических лимфатических узлов, аускультацию и перкуссию легких, пальпацию молочных желез [2, </w:t>
      </w:r>
      <w:r w:rsidR="005F4EBC" w:rsidRPr="0000382D">
        <w:t xml:space="preserve">6, </w:t>
      </w:r>
      <w:r w:rsidRPr="0000382D">
        <w:t>7].</w:t>
      </w:r>
      <w:r w:rsidR="000B6F4D" w:rsidRPr="0000382D">
        <w:t xml:space="preserve"> </w:t>
      </w:r>
    </w:p>
    <w:p w14:paraId="2A0CC349" w14:textId="77777777" w:rsidR="000B6F4D" w:rsidRPr="0000382D" w:rsidRDefault="000B6F4D" w:rsidP="00901214">
      <w:pPr>
        <w:pStyle w:val="afe"/>
        <w:ind w:left="720" w:hanging="11"/>
        <w:contextualSpacing/>
        <w:rPr>
          <w:rStyle w:val="af8"/>
          <w:i w:val="0"/>
        </w:rPr>
      </w:pPr>
      <w:r w:rsidRPr="0000382D">
        <w:rPr>
          <w:rStyle w:val="af8"/>
          <w:i w:val="0"/>
        </w:rPr>
        <w:t xml:space="preserve">В диагностике первичного </w:t>
      </w:r>
      <w:proofErr w:type="spellStart"/>
      <w:r w:rsidRPr="0000382D">
        <w:rPr>
          <w:rStyle w:val="af8"/>
          <w:i w:val="0"/>
        </w:rPr>
        <w:t>РВл</w:t>
      </w:r>
      <w:proofErr w:type="spellEnd"/>
      <w:r w:rsidRPr="0000382D">
        <w:rPr>
          <w:rStyle w:val="af8"/>
          <w:i w:val="0"/>
        </w:rPr>
        <w:t xml:space="preserve"> должны учитываться следующие критерии:</w:t>
      </w:r>
    </w:p>
    <w:p w14:paraId="46AC8F87" w14:textId="1854BB2B" w:rsidR="000B6F4D" w:rsidRPr="0000382D" w:rsidRDefault="000B6F4D">
      <w:pPr>
        <w:pStyle w:val="afe"/>
        <w:numPr>
          <w:ilvl w:val="0"/>
          <w:numId w:val="24"/>
        </w:numPr>
        <w:ind w:left="1134" w:hanging="425"/>
        <w:contextualSpacing/>
        <w:rPr>
          <w:iCs/>
        </w:rPr>
      </w:pPr>
      <w:r w:rsidRPr="0000382D">
        <w:rPr>
          <w:rStyle w:val="af8"/>
          <w:i w:val="0"/>
        </w:rPr>
        <w:t>первичный очаг опухоли должен располагаться только во влагалище, в преобладающем большинстве случаев поражается верхняя треть влагалища;</w:t>
      </w:r>
    </w:p>
    <w:p w14:paraId="650AF6DF" w14:textId="2676F224" w:rsidR="000B6F4D" w:rsidRPr="0000382D" w:rsidRDefault="000B6F4D">
      <w:pPr>
        <w:pStyle w:val="af2"/>
        <w:numPr>
          <w:ilvl w:val="0"/>
          <w:numId w:val="24"/>
        </w:numPr>
        <w:spacing w:beforeAutospacing="0" w:afterAutospacing="0" w:line="360" w:lineRule="auto"/>
        <w:ind w:left="1134" w:hanging="425"/>
        <w:contextualSpacing/>
        <w:jc w:val="both"/>
        <w:rPr>
          <w:iCs/>
        </w:rPr>
      </w:pPr>
      <w:r w:rsidRPr="0000382D">
        <w:rPr>
          <w:rStyle w:val="af8"/>
          <w:i w:val="0"/>
        </w:rPr>
        <w:t>эпителий шейки матки, канала шейки матки, эндометрия должен быть интактным (негативная аспирационная биопсия);</w:t>
      </w:r>
    </w:p>
    <w:p w14:paraId="70ADB821" w14:textId="3C3421E0" w:rsidR="000B6F4D" w:rsidRPr="0000382D" w:rsidRDefault="000B6F4D">
      <w:pPr>
        <w:pStyle w:val="af2"/>
        <w:numPr>
          <w:ilvl w:val="0"/>
          <w:numId w:val="24"/>
        </w:numPr>
        <w:spacing w:beforeAutospacing="0" w:afterAutospacing="0" w:line="360" w:lineRule="auto"/>
        <w:ind w:left="1134" w:hanging="425"/>
        <w:contextualSpacing/>
        <w:jc w:val="both"/>
        <w:rPr>
          <w:iCs/>
        </w:rPr>
      </w:pPr>
      <w:r w:rsidRPr="0000382D">
        <w:rPr>
          <w:rStyle w:val="af8"/>
          <w:i w:val="0"/>
        </w:rPr>
        <w:t xml:space="preserve">первичный </w:t>
      </w:r>
      <w:proofErr w:type="spellStart"/>
      <w:r w:rsidRPr="0000382D">
        <w:rPr>
          <w:rStyle w:val="af8"/>
          <w:i w:val="0"/>
        </w:rPr>
        <w:t>РВл</w:t>
      </w:r>
      <w:proofErr w:type="spellEnd"/>
      <w:r w:rsidRPr="0000382D">
        <w:rPr>
          <w:rStyle w:val="af8"/>
          <w:i w:val="0"/>
        </w:rPr>
        <w:t xml:space="preserve"> может иметь бессимптомное течение </w:t>
      </w:r>
      <w:r w:rsidRPr="0000382D">
        <w:rPr>
          <w:iCs/>
        </w:rPr>
        <w:t>[2,6]</w:t>
      </w:r>
      <w:r w:rsidR="00861730" w:rsidRPr="0000382D">
        <w:rPr>
          <w:iCs/>
        </w:rPr>
        <w:t>.</w:t>
      </w:r>
    </w:p>
    <w:p w14:paraId="537DB223" w14:textId="77777777" w:rsidR="00EB1D29" w:rsidRPr="0000382D" w:rsidRDefault="00EB1D29" w:rsidP="00901214">
      <w:pPr>
        <w:pStyle w:val="aff3"/>
        <w:ind w:left="786" w:hanging="786"/>
        <w:rPr>
          <w:b/>
          <w:color w:val="auto"/>
        </w:rPr>
      </w:pPr>
      <w:r w:rsidRPr="0000382D">
        <w:rPr>
          <w:rStyle w:val="af6"/>
          <w:color w:val="auto"/>
        </w:rPr>
        <w:t>Уровень убедительности рекомендаций – С</w:t>
      </w:r>
      <w:r w:rsidRPr="0000382D">
        <w:rPr>
          <w:color w:val="auto"/>
        </w:rPr>
        <w:t xml:space="preserve"> </w:t>
      </w:r>
      <w:r w:rsidRPr="0000382D">
        <w:rPr>
          <w:b/>
          <w:color w:val="auto"/>
        </w:rPr>
        <w:t>(уровень достоверности доказательств – 5)</w:t>
      </w:r>
    </w:p>
    <w:p w14:paraId="1827D524" w14:textId="38AF6420" w:rsidR="004F28CD" w:rsidRPr="0000382D" w:rsidRDefault="000B6F4D" w:rsidP="00C02F57">
      <w:pPr>
        <w:pStyle w:val="af2"/>
        <w:spacing w:beforeAutospacing="0" w:afterAutospacing="0" w:line="360" w:lineRule="auto"/>
        <w:contextualSpacing/>
        <w:jc w:val="both"/>
        <w:rPr>
          <w:rStyle w:val="af8"/>
        </w:rPr>
      </w:pPr>
      <w:r w:rsidRPr="0000382D">
        <w:rPr>
          <w:rStyle w:val="af6"/>
        </w:rPr>
        <w:t xml:space="preserve">Комментарий: </w:t>
      </w:r>
      <w:r w:rsidR="00C62657" w:rsidRPr="0000382D">
        <w:rPr>
          <w:rStyle w:val="af8"/>
        </w:rPr>
        <w:t>О</w:t>
      </w:r>
      <w:r w:rsidR="009408B3" w:rsidRPr="0000382D">
        <w:rPr>
          <w:rStyle w:val="af8"/>
        </w:rPr>
        <w:t>смотр и пальпация вульвы;</w:t>
      </w:r>
      <w:r w:rsidR="00A05DE0" w:rsidRPr="0000382D">
        <w:rPr>
          <w:rStyle w:val="af8"/>
        </w:rPr>
        <w:t xml:space="preserve"> осмотр влагалища</w:t>
      </w:r>
      <w:r w:rsidR="00C02F57" w:rsidRPr="0000382D">
        <w:rPr>
          <w:rStyle w:val="af8"/>
        </w:rPr>
        <w:t>, шейки матки</w:t>
      </w:r>
      <w:r w:rsidR="00A05DE0" w:rsidRPr="0000382D">
        <w:rPr>
          <w:rStyle w:val="af8"/>
        </w:rPr>
        <w:t xml:space="preserve"> </w:t>
      </w:r>
      <w:r w:rsidR="00C62657" w:rsidRPr="0000382D">
        <w:rPr>
          <w:rStyle w:val="af8"/>
        </w:rPr>
        <w:t xml:space="preserve">проводится </w:t>
      </w:r>
      <w:r w:rsidR="00A05DE0" w:rsidRPr="0000382D">
        <w:rPr>
          <w:rStyle w:val="af8"/>
        </w:rPr>
        <w:t xml:space="preserve">с использованием </w:t>
      </w:r>
      <w:r w:rsidR="005D29A9" w:rsidRPr="0000382D">
        <w:rPr>
          <w:rStyle w:val="af8"/>
        </w:rPr>
        <w:t xml:space="preserve">влагалищных </w:t>
      </w:r>
      <w:r w:rsidR="00A05DE0" w:rsidRPr="0000382D">
        <w:rPr>
          <w:rStyle w:val="af8"/>
        </w:rPr>
        <w:t xml:space="preserve">зеркал </w:t>
      </w:r>
      <w:r w:rsidR="005D29A9" w:rsidRPr="0000382D">
        <w:rPr>
          <w:rStyle w:val="af8"/>
        </w:rPr>
        <w:t xml:space="preserve">по </w:t>
      </w:r>
      <w:r w:rsidR="00A05DE0" w:rsidRPr="0000382D">
        <w:rPr>
          <w:rStyle w:val="af8"/>
        </w:rPr>
        <w:t>Симс</w:t>
      </w:r>
      <w:r w:rsidR="005D29A9" w:rsidRPr="0000382D">
        <w:rPr>
          <w:rStyle w:val="af8"/>
        </w:rPr>
        <w:t>у</w:t>
      </w:r>
      <w:r w:rsidR="00A05DE0" w:rsidRPr="0000382D">
        <w:rPr>
          <w:rStyle w:val="af8"/>
        </w:rPr>
        <w:t>, поскольку при использовании</w:t>
      </w:r>
      <w:r w:rsidR="00861730" w:rsidRPr="0000382D">
        <w:rPr>
          <w:rStyle w:val="af8"/>
        </w:rPr>
        <w:t xml:space="preserve"> </w:t>
      </w:r>
      <w:r w:rsidR="005D29A9" w:rsidRPr="0000382D">
        <w:rPr>
          <w:rStyle w:val="af8"/>
        </w:rPr>
        <w:t>влагалищных</w:t>
      </w:r>
      <w:r w:rsidR="00A05DE0" w:rsidRPr="0000382D">
        <w:rPr>
          <w:rStyle w:val="af8"/>
        </w:rPr>
        <w:t xml:space="preserve"> зеркал</w:t>
      </w:r>
      <w:r w:rsidR="005D29A9" w:rsidRPr="0000382D">
        <w:rPr>
          <w:rStyle w:val="af8"/>
        </w:rPr>
        <w:t xml:space="preserve"> по</w:t>
      </w:r>
      <w:r w:rsidR="00A05DE0" w:rsidRPr="0000382D">
        <w:rPr>
          <w:rStyle w:val="af8"/>
        </w:rPr>
        <w:t xml:space="preserve"> Куско некоторые зоны влагалища (передняя и задняя стенки) плохо просматриваются</w:t>
      </w:r>
      <w:r w:rsidR="00861730" w:rsidRPr="0000382D">
        <w:rPr>
          <w:rStyle w:val="af8"/>
        </w:rPr>
        <w:t xml:space="preserve"> </w:t>
      </w:r>
      <w:r w:rsidR="00C62657" w:rsidRPr="0000382D">
        <w:rPr>
          <w:rStyle w:val="af8"/>
        </w:rPr>
        <w:t>[2</w:t>
      </w:r>
      <w:r w:rsidR="00DC33F5" w:rsidRPr="0000382D">
        <w:rPr>
          <w:rStyle w:val="af8"/>
        </w:rPr>
        <w:t>,</w:t>
      </w:r>
      <w:r w:rsidR="005F4EBC" w:rsidRPr="0000382D">
        <w:rPr>
          <w:rStyle w:val="af8"/>
        </w:rPr>
        <w:t>6,</w:t>
      </w:r>
      <w:r w:rsidR="00DC33F5" w:rsidRPr="0000382D">
        <w:rPr>
          <w:rStyle w:val="af8"/>
        </w:rPr>
        <w:t>7</w:t>
      </w:r>
      <w:r w:rsidR="00C62657" w:rsidRPr="0000382D">
        <w:rPr>
          <w:rStyle w:val="af8"/>
        </w:rPr>
        <w:t>]</w:t>
      </w:r>
      <w:r w:rsidR="00861730" w:rsidRPr="0000382D">
        <w:rPr>
          <w:rStyle w:val="af8"/>
        </w:rPr>
        <w:t>.</w:t>
      </w:r>
    </w:p>
    <w:p w14:paraId="4B28732F" w14:textId="77777777" w:rsidR="001A6947" w:rsidRPr="0000382D" w:rsidRDefault="00C56B4B" w:rsidP="00C56B4B">
      <w:pPr>
        <w:pStyle w:val="2"/>
        <w:rPr>
          <w:rFonts w:ascii="Times New Roman" w:hAnsi="Times New Roman"/>
          <w:i w:val="0"/>
          <w:sz w:val="24"/>
          <w:szCs w:val="24"/>
          <w:u w:val="single"/>
        </w:rPr>
      </w:pPr>
      <w:bookmarkStart w:id="66" w:name="_Toc16510475"/>
      <w:bookmarkStart w:id="67" w:name="_Toc28000661"/>
      <w:r w:rsidRPr="0000382D">
        <w:rPr>
          <w:rFonts w:ascii="Times New Roman" w:hAnsi="Times New Roman"/>
          <w:i w:val="0"/>
          <w:sz w:val="24"/>
          <w:szCs w:val="24"/>
          <w:u w:val="single"/>
        </w:rPr>
        <w:t>2.3 Лабораторные диагностические исследования</w:t>
      </w:r>
      <w:bookmarkEnd w:id="66"/>
      <w:bookmarkEnd w:id="67"/>
    </w:p>
    <w:p w14:paraId="69D7B940" w14:textId="77777777" w:rsidR="00360505" w:rsidRPr="0000382D" w:rsidRDefault="00980394">
      <w:pPr>
        <w:pStyle w:val="aff4"/>
        <w:numPr>
          <w:ilvl w:val="0"/>
          <w:numId w:val="17"/>
        </w:numPr>
        <w:ind w:hanging="720"/>
        <w:rPr>
          <w:color w:val="auto"/>
        </w:rPr>
      </w:pPr>
      <w:bookmarkStart w:id="68" w:name="_Toc16510476"/>
      <w:r w:rsidRPr="0000382D">
        <w:rPr>
          <w:b/>
          <w:color w:val="auto"/>
        </w:rPr>
        <w:t xml:space="preserve">Рекомендуется </w:t>
      </w:r>
      <w:r w:rsidRPr="0000382D">
        <w:rPr>
          <w:color w:val="auto"/>
        </w:rPr>
        <w:t xml:space="preserve">выполнять </w:t>
      </w:r>
      <w:r w:rsidR="00360505" w:rsidRPr="0000382D">
        <w:rPr>
          <w:color w:val="auto"/>
        </w:rPr>
        <w:t xml:space="preserve">всем пациенткам с </w:t>
      </w:r>
      <w:proofErr w:type="spellStart"/>
      <w:r w:rsidR="00360505" w:rsidRPr="0000382D">
        <w:rPr>
          <w:color w:val="auto"/>
        </w:rPr>
        <w:t>РВл</w:t>
      </w:r>
      <w:proofErr w:type="spellEnd"/>
      <w:r w:rsidR="00360505" w:rsidRPr="0000382D">
        <w:rPr>
          <w:color w:val="auto"/>
        </w:rPr>
        <w:t xml:space="preserve"> и подозрением на него в целях оценки состояния пациента, определения тактики и алгоритма лечения, оценки прогноза заболевания: </w:t>
      </w:r>
    </w:p>
    <w:p w14:paraId="13EAAAAA" w14:textId="77777777" w:rsidR="00360505" w:rsidRPr="0000382D" w:rsidRDefault="00980394">
      <w:pPr>
        <w:pStyle w:val="aff4"/>
        <w:numPr>
          <w:ilvl w:val="0"/>
          <w:numId w:val="22"/>
        </w:numPr>
        <w:ind w:left="1276" w:hanging="567"/>
        <w:rPr>
          <w:color w:val="auto"/>
        </w:rPr>
      </w:pPr>
      <w:r w:rsidRPr="0000382D">
        <w:rPr>
          <w:color w:val="auto"/>
        </w:rPr>
        <w:t>общий (клиниче</w:t>
      </w:r>
      <w:r w:rsidR="00360505" w:rsidRPr="0000382D">
        <w:rPr>
          <w:color w:val="auto"/>
        </w:rPr>
        <w:t>ский) анализ крови развернутый;</w:t>
      </w:r>
    </w:p>
    <w:p w14:paraId="2CA1EA24" w14:textId="77777777" w:rsidR="00360505" w:rsidRPr="0000382D" w:rsidRDefault="00980394">
      <w:pPr>
        <w:pStyle w:val="aff4"/>
        <w:numPr>
          <w:ilvl w:val="0"/>
          <w:numId w:val="22"/>
        </w:numPr>
        <w:ind w:left="1276" w:hanging="567"/>
        <w:rPr>
          <w:color w:val="auto"/>
        </w:rPr>
      </w:pPr>
      <w:r w:rsidRPr="0000382D">
        <w:rPr>
          <w:color w:val="auto"/>
        </w:rPr>
        <w:t>анализ крови биохимический общетерапевтический</w:t>
      </w:r>
      <w:r w:rsidR="00360505" w:rsidRPr="0000382D">
        <w:rPr>
          <w:color w:val="auto"/>
        </w:rPr>
        <w:t xml:space="preserve"> (общий белок, глюкоза, билирубин, креатинин, мочевина, железо, </w:t>
      </w:r>
      <w:proofErr w:type="spellStart"/>
      <w:r w:rsidR="00360505" w:rsidRPr="0000382D">
        <w:rPr>
          <w:color w:val="auto"/>
        </w:rPr>
        <w:t>аланинаминотрасфераза</w:t>
      </w:r>
      <w:proofErr w:type="spellEnd"/>
      <w:r w:rsidR="00360505" w:rsidRPr="0000382D">
        <w:rPr>
          <w:color w:val="auto"/>
        </w:rPr>
        <w:t xml:space="preserve"> (АЛТ), </w:t>
      </w:r>
      <w:proofErr w:type="spellStart"/>
      <w:r w:rsidR="00360505" w:rsidRPr="0000382D">
        <w:rPr>
          <w:color w:val="auto"/>
        </w:rPr>
        <w:t>аспартатаминотрансфераза</w:t>
      </w:r>
      <w:proofErr w:type="spellEnd"/>
      <w:r w:rsidR="00360505" w:rsidRPr="0000382D">
        <w:rPr>
          <w:color w:val="auto"/>
        </w:rPr>
        <w:t xml:space="preserve"> (АСТ), билирубин общий, </w:t>
      </w:r>
      <w:proofErr w:type="spellStart"/>
      <w:r w:rsidR="00360505" w:rsidRPr="0000382D">
        <w:rPr>
          <w:color w:val="auto"/>
        </w:rPr>
        <w:t>лактатаминотрансфераза</w:t>
      </w:r>
      <w:proofErr w:type="spellEnd"/>
      <w:r w:rsidR="00360505" w:rsidRPr="0000382D">
        <w:rPr>
          <w:color w:val="auto"/>
        </w:rPr>
        <w:t xml:space="preserve"> (ЛДГ), щелочная фосфатаза (ЩФ), электролиты плазмы (калий, натрий, хлор)</w:t>
      </w:r>
      <w:r w:rsidRPr="0000382D" w:rsidDel="00C87BD8">
        <w:rPr>
          <w:color w:val="auto"/>
        </w:rPr>
        <w:t xml:space="preserve"> </w:t>
      </w:r>
      <w:r w:rsidRPr="0000382D">
        <w:rPr>
          <w:color w:val="auto"/>
        </w:rPr>
        <w:t>с оценкой пок</w:t>
      </w:r>
      <w:r w:rsidR="00360505" w:rsidRPr="0000382D">
        <w:rPr>
          <w:color w:val="auto"/>
        </w:rPr>
        <w:t xml:space="preserve">азателей функции печени, почек; </w:t>
      </w:r>
    </w:p>
    <w:p w14:paraId="5AA02B43" w14:textId="77777777" w:rsidR="00360505" w:rsidRPr="0000382D" w:rsidRDefault="00980394">
      <w:pPr>
        <w:pStyle w:val="aff4"/>
        <w:numPr>
          <w:ilvl w:val="0"/>
          <w:numId w:val="22"/>
        </w:numPr>
        <w:ind w:left="1276" w:hanging="567"/>
        <w:rPr>
          <w:color w:val="auto"/>
        </w:rPr>
      </w:pPr>
      <w:r w:rsidRPr="0000382D">
        <w:rPr>
          <w:color w:val="auto"/>
        </w:rPr>
        <w:t>общий (клинический) анализ мочи</w:t>
      </w:r>
      <w:r w:rsidR="00360505" w:rsidRPr="0000382D">
        <w:rPr>
          <w:color w:val="auto"/>
        </w:rPr>
        <w:t>;</w:t>
      </w:r>
    </w:p>
    <w:p w14:paraId="4DA88E6B" w14:textId="1DDD552F" w:rsidR="00980394" w:rsidRPr="0000382D" w:rsidRDefault="00360505">
      <w:pPr>
        <w:pStyle w:val="aff4"/>
        <w:numPr>
          <w:ilvl w:val="0"/>
          <w:numId w:val="22"/>
        </w:numPr>
        <w:ind w:left="1276" w:hanging="567"/>
        <w:rPr>
          <w:color w:val="auto"/>
        </w:rPr>
      </w:pPr>
      <w:r w:rsidRPr="0000382D">
        <w:rPr>
          <w:color w:val="auto"/>
        </w:rPr>
        <w:t xml:space="preserve"> коагулограмма (фибриноген, протромбин, </w:t>
      </w:r>
      <w:r w:rsidR="00224D42" w:rsidRPr="0000382D">
        <w:rPr>
          <w:color w:val="auto"/>
        </w:rPr>
        <w:t>международное нормализированное отношение (</w:t>
      </w:r>
      <w:r w:rsidRPr="0000382D">
        <w:rPr>
          <w:color w:val="auto"/>
        </w:rPr>
        <w:t>МНО</w:t>
      </w:r>
      <w:r w:rsidR="00224D42" w:rsidRPr="0000382D">
        <w:rPr>
          <w:color w:val="auto"/>
        </w:rPr>
        <w:t>)</w:t>
      </w:r>
      <w:r w:rsidRPr="0000382D">
        <w:rPr>
          <w:color w:val="auto"/>
        </w:rPr>
        <w:t xml:space="preserve">, </w:t>
      </w:r>
      <w:proofErr w:type="spellStart"/>
      <w:r w:rsidRPr="0000382D">
        <w:rPr>
          <w:color w:val="auto"/>
        </w:rPr>
        <w:t>протромбиновое</w:t>
      </w:r>
      <w:proofErr w:type="spellEnd"/>
      <w:r w:rsidRPr="0000382D">
        <w:rPr>
          <w:color w:val="auto"/>
        </w:rPr>
        <w:t xml:space="preserve"> время, </w:t>
      </w:r>
      <w:proofErr w:type="spellStart"/>
      <w:r w:rsidRPr="0000382D">
        <w:rPr>
          <w:color w:val="auto"/>
        </w:rPr>
        <w:lastRenderedPageBreak/>
        <w:t>протромбиновый</w:t>
      </w:r>
      <w:proofErr w:type="spellEnd"/>
      <w:r w:rsidRPr="0000382D">
        <w:rPr>
          <w:color w:val="auto"/>
        </w:rPr>
        <w:t xml:space="preserve"> индекс, активированное частичное </w:t>
      </w:r>
      <w:proofErr w:type="spellStart"/>
      <w:r w:rsidRPr="0000382D">
        <w:rPr>
          <w:color w:val="auto"/>
        </w:rPr>
        <w:t>тромбопластиновое</w:t>
      </w:r>
      <w:proofErr w:type="spellEnd"/>
      <w:r w:rsidRPr="0000382D">
        <w:rPr>
          <w:color w:val="auto"/>
        </w:rPr>
        <w:t xml:space="preserve"> время (АЧТВ), </w:t>
      </w:r>
      <w:proofErr w:type="spellStart"/>
      <w:r w:rsidRPr="0000382D">
        <w:rPr>
          <w:color w:val="auto"/>
        </w:rPr>
        <w:t>тромбиновое</w:t>
      </w:r>
      <w:proofErr w:type="spellEnd"/>
      <w:r w:rsidRPr="0000382D">
        <w:rPr>
          <w:color w:val="auto"/>
        </w:rPr>
        <w:t xml:space="preserve"> время)</w:t>
      </w:r>
      <w:r w:rsidR="00980394" w:rsidRPr="0000382D">
        <w:rPr>
          <w:color w:val="auto"/>
        </w:rPr>
        <w:t xml:space="preserve"> [2</w:t>
      </w:r>
      <w:r w:rsidR="002C7ABF" w:rsidRPr="0000382D">
        <w:rPr>
          <w:color w:val="auto"/>
        </w:rPr>
        <w:t>]</w:t>
      </w:r>
      <w:r w:rsidRPr="0000382D">
        <w:rPr>
          <w:color w:val="auto"/>
        </w:rPr>
        <w:t>.</w:t>
      </w:r>
    </w:p>
    <w:p w14:paraId="566C79FC" w14:textId="77777777" w:rsidR="00980394" w:rsidRPr="0000382D" w:rsidRDefault="00980394" w:rsidP="00901214">
      <w:pPr>
        <w:ind w:firstLine="0"/>
      </w:pPr>
      <w:r w:rsidRPr="0000382D">
        <w:rPr>
          <w:b/>
          <w:bCs/>
        </w:rPr>
        <w:t xml:space="preserve">Уровень убедительности рекомендаций </w:t>
      </w:r>
      <w:r w:rsidRPr="0000382D">
        <w:rPr>
          <w:b/>
          <w:szCs w:val="24"/>
        </w:rPr>
        <w:t>–</w:t>
      </w:r>
      <w:r w:rsidRPr="0000382D">
        <w:rPr>
          <w:b/>
          <w:bCs/>
        </w:rPr>
        <w:t xml:space="preserve"> C</w:t>
      </w:r>
      <w:r w:rsidRPr="0000382D">
        <w:rPr>
          <w:b/>
        </w:rPr>
        <w:t xml:space="preserve"> (уровень достоверности доказательств </w:t>
      </w:r>
      <w:r w:rsidRPr="0000382D">
        <w:rPr>
          <w:b/>
          <w:szCs w:val="24"/>
        </w:rPr>
        <w:t>–</w:t>
      </w:r>
      <w:r w:rsidRPr="0000382D">
        <w:rPr>
          <w:b/>
        </w:rPr>
        <w:t xml:space="preserve"> </w:t>
      </w:r>
      <w:r w:rsidR="002C7ABF" w:rsidRPr="0000382D">
        <w:rPr>
          <w:b/>
        </w:rPr>
        <w:t>5</w:t>
      </w:r>
      <w:r w:rsidRPr="0000382D">
        <w:rPr>
          <w:b/>
        </w:rPr>
        <w:t>)</w:t>
      </w:r>
      <w:r w:rsidRPr="0000382D">
        <w:t xml:space="preserve"> </w:t>
      </w:r>
    </w:p>
    <w:p w14:paraId="1A908D98" w14:textId="77777777" w:rsidR="00980394" w:rsidRPr="0000382D" w:rsidRDefault="00980394" w:rsidP="00901214">
      <w:pPr>
        <w:ind w:firstLine="0"/>
        <w:rPr>
          <w:b/>
          <w:iCs/>
        </w:rPr>
      </w:pPr>
      <w:r w:rsidRPr="0000382D">
        <w:rPr>
          <w:b/>
          <w:iCs/>
        </w:rPr>
        <w:t>Комментарии:</w:t>
      </w:r>
      <w:r w:rsidR="001D2276" w:rsidRPr="0000382D">
        <w:rPr>
          <w:b/>
          <w:iCs/>
        </w:rPr>
        <w:t xml:space="preserve"> </w:t>
      </w:r>
      <w:r w:rsidRPr="0000382D">
        <w:rPr>
          <w:i/>
          <w:iCs/>
        </w:rPr>
        <w:t xml:space="preserve">Клинический анализ крови выполняется (повторяется) не менее чем за 5 дней до начала очередного курса ХТ. [2,7] </w:t>
      </w:r>
    </w:p>
    <w:p w14:paraId="3694B9EA" w14:textId="355626C2" w:rsidR="00980394" w:rsidRPr="0000382D" w:rsidRDefault="00980394" w:rsidP="00980394">
      <w:pPr>
        <w:rPr>
          <w:i/>
        </w:rPr>
      </w:pPr>
      <w:r w:rsidRPr="0000382D">
        <w:rPr>
          <w:i/>
          <w:iCs/>
        </w:rPr>
        <w:t xml:space="preserve">В </w:t>
      </w:r>
      <w:r w:rsidRPr="0000382D">
        <w:rPr>
          <w:i/>
        </w:rPr>
        <w:t xml:space="preserve">общем (клиническом) анализе крови развернутом целесообразна оценка следующих </w:t>
      </w:r>
      <w:proofErr w:type="spellStart"/>
      <w:r w:rsidRPr="0000382D">
        <w:rPr>
          <w:i/>
        </w:rPr>
        <w:t>параметов</w:t>
      </w:r>
      <w:proofErr w:type="spellEnd"/>
      <w:r w:rsidRPr="0000382D">
        <w:rPr>
          <w:i/>
        </w:rPr>
        <w:t xml:space="preserve"> - гемоглобин, гематокрит, эритроциты, средний объем </w:t>
      </w:r>
      <w:proofErr w:type="spellStart"/>
      <w:r w:rsidRPr="0000382D">
        <w:rPr>
          <w:i/>
        </w:rPr>
        <w:t>эритроцитов,распределение</w:t>
      </w:r>
      <w:proofErr w:type="spellEnd"/>
      <w:r w:rsidRPr="0000382D">
        <w:rPr>
          <w:i/>
        </w:rPr>
        <w:t xml:space="preserve"> эритроцитов по величине, среднее содержание гемоглобина в эритроцитах, средняя концентрация гемоглобина в эритроцитах, тромбоциты лейкоциты, лейкоцитарная формула, скорость оседания эритроцитов; в анализе крови биохимическом общетерапевтическом </w:t>
      </w:r>
      <w:r w:rsidRPr="0000382D" w:rsidDel="00C87BD8">
        <w:rPr>
          <w:i/>
        </w:rPr>
        <w:t xml:space="preserve"> </w:t>
      </w:r>
      <w:r w:rsidR="00360505" w:rsidRPr="0000382D">
        <w:rPr>
          <w:i/>
        </w:rPr>
        <w:t xml:space="preserve"> оцениваются</w:t>
      </w:r>
      <w:r w:rsidRPr="0000382D">
        <w:rPr>
          <w:i/>
        </w:rPr>
        <w:t xml:space="preserve"> показател</w:t>
      </w:r>
      <w:r w:rsidR="00360505" w:rsidRPr="0000382D">
        <w:rPr>
          <w:i/>
        </w:rPr>
        <w:t>и функции печени, почек</w:t>
      </w:r>
      <w:r w:rsidRPr="0000382D">
        <w:rPr>
          <w:i/>
        </w:rPr>
        <w:t xml:space="preserve">, в  общем (клиническом) анализе мочи  - определение цвета, прозрачности мочи, ее удельного веса, белка в моче, </w:t>
      </w:r>
      <w:r w:rsidRPr="0000382D">
        <w:rPr>
          <w:i/>
          <w:lang w:val="en-US"/>
        </w:rPr>
        <w:t>pH</w:t>
      </w:r>
      <w:r w:rsidRPr="0000382D">
        <w:rPr>
          <w:i/>
        </w:rPr>
        <w:t xml:space="preserve">, глюкозы, кетоновых тел, </w:t>
      </w:r>
      <w:proofErr w:type="spellStart"/>
      <w:r w:rsidRPr="0000382D">
        <w:rPr>
          <w:i/>
        </w:rPr>
        <w:t>уробилиногена</w:t>
      </w:r>
      <w:proofErr w:type="spellEnd"/>
      <w:r w:rsidRPr="0000382D">
        <w:rPr>
          <w:i/>
        </w:rPr>
        <w:t xml:space="preserve">,  лейкоцитарной </w:t>
      </w:r>
      <w:proofErr w:type="spellStart"/>
      <w:r w:rsidRPr="0000382D">
        <w:rPr>
          <w:i/>
        </w:rPr>
        <w:t>эстеразы</w:t>
      </w:r>
      <w:proofErr w:type="spellEnd"/>
      <w:r w:rsidRPr="0000382D">
        <w:rPr>
          <w:i/>
        </w:rPr>
        <w:t>,  путем аппаратной микроскопии-клеток эпителия, эритроцитов, цилиндров, соли, слизи, бактерий и грибов</w:t>
      </w:r>
      <w:r w:rsidR="005B19B2" w:rsidRPr="0000382D">
        <w:rPr>
          <w:i/>
        </w:rPr>
        <w:t xml:space="preserve"> </w:t>
      </w:r>
      <w:r w:rsidRPr="0000382D">
        <w:rPr>
          <w:i/>
        </w:rPr>
        <w:t>[2,</w:t>
      </w:r>
      <w:r w:rsidR="005F4EBC" w:rsidRPr="0000382D">
        <w:rPr>
          <w:i/>
        </w:rPr>
        <w:t>6,</w:t>
      </w:r>
      <w:r w:rsidRPr="0000382D">
        <w:rPr>
          <w:i/>
        </w:rPr>
        <w:t>7]</w:t>
      </w:r>
      <w:r w:rsidR="005B19B2" w:rsidRPr="0000382D">
        <w:rPr>
          <w:i/>
        </w:rPr>
        <w:t>.</w:t>
      </w:r>
    </w:p>
    <w:p w14:paraId="02AD1A9B" w14:textId="77777777" w:rsidR="00980394" w:rsidRPr="0000382D" w:rsidRDefault="00980394" w:rsidP="00980394">
      <w:pPr>
        <w:rPr>
          <w:i/>
        </w:rPr>
      </w:pPr>
      <w:r w:rsidRPr="0000382D">
        <w:rPr>
          <w:i/>
        </w:rPr>
        <w:t>В рамках исследования свертывающей системы крови оценивается коагулограмма</w:t>
      </w:r>
      <w:r w:rsidR="00360505" w:rsidRPr="0000382D">
        <w:rPr>
          <w:i/>
        </w:rPr>
        <w:t xml:space="preserve">, а </w:t>
      </w:r>
      <w:r w:rsidRPr="0000382D">
        <w:rPr>
          <w:i/>
        </w:rPr>
        <w:t xml:space="preserve">по показаниям, дополнительно—антитромбин </w:t>
      </w:r>
      <w:r w:rsidRPr="0000382D">
        <w:rPr>
          <w:i/>
          <w:lang w:val="en-US"/>
        </w:rPr>
        <w:t>III</w:t>
      </w:r>
      <w:r w:rsidRPr="0000382D">
        <w:rPr>
          <w:i/>
        </w:rPr>
        <w:t>, Д-</w:t>
      </w:r>
      <w:proofErr w:type="spellStart"/>
      <w:r w:rsidRPr="0000382D">
        <w:rPr>
          <w:i/>
        </w:rPr>
        <w:t>димер</w:t>
      </w:r>
      <w:proofErr w:type="spellEnd"/>
      <w:r w:rsidRPr="0000382D">
        <w:rPr>
          <w:i/>
        </w:rPr>
        <w:t xml:space="preserve">, </w:t>
      </w:r>
      <w:proofErr w:type="spellStart"/>
      <w:r w:rsidRPr="0000382D">
        <w:rPr>
          <w:i/>
        </w:rPr>
        <w:t>плазминоген</w:t>
      </w:r>
      <w:proofErr w:type="spellEnd"/>
      <w:r w:rsidRPr="0000382D">
        <w:rPr>
          <w:i/>
        </w:rPr>
        <w:t>, % активности).</w:t>
      </w:r>
    </w:p>
    <w:p w14:paraId="45E2628F" w14:textId="77777777" w:rsidR="006C1030" w:rsidRPr="0000382D" w:rsidRDefault="006C1030" w:rsidP="00980394">
      <w:pPr>
        <w:rPr>
          <w:i/>
        </w:rPr>
      </w:pPr>
    </w:p>
    <w:p w14:paraId="18EBCEE9" w14:textId="77777777" w:rsidR="00980394" w:rsidRPr="0000382D" w:rsidRDefault="00980394">
      <w:pPr>
        <w:pStyle w:val="afe"/>
        <w:numPr>
          <w:ilvl w:val="0"/>
          <w:numId w:val="17"/>
        </w:numPr>
        <w:ind w:hanging="720"/>
        <w:rPr>
          <w:bCs/>
          <w:i/>
        </w:rPr>
      </w:pPr>
      <w:bookmarkStart w:id="69" w:name="_Hlk26383807"/>
      <w:r w:rsidRPr="0000382D">
        <w:rPr>
          <w:b/>
        </w:rPr>
        <w:t xml:space="preserve">Рекомендуется </w:t>
      </w:r>
      <w:r w:rsidRPr="0000382D">
        <w:rPr>
          <w:bCs/>
        </w:rPr>
        <w:t>исследование уровня антигена плоскоклеточного рака -</w:t>
      </w:r>
      <w:r w:rsidR="002C7ABF" w:rsidRPr="0000382D">
        <w:rPr>
          <w:bCs/>
        </w:rPr>
        <w:t xml:space="preserve"> </w:t>
      </w:r>
      <w:r w:rsidRPr="0000382D">
        <w:rPr>
          <w:bCs/>
          <w:lang w:val="en-US"/>
        </w:rPr>
        <w:t>SCC</w:t>
      </w:r>
      <w:r w:rsidRPr="0000382D">
        <w:rPr>
          <w:bCs/>
        </w:rPr>
        <w:t xml:space="preserve"> (при возможности) у всех пациенток с</w:t>
      </w:r>
      <w:r w:rsidR="00DC33F5" w:rsidRPr="0000382D">
        <w:rPr>
          <w:bCs/>
        </w:rPr>
        <w:t xml:space="preserve"> плоскоклеточным</w:t>
      </w:r>
      <w:r w:rsidRPr="0000382D">
        <w:rPr>
          <w:bCs/>
        </w:rPr>
        <w:t xml:space="preserve"> </w:t>
      </w:r>
      <w:proofErr w:type="spellStart"/>
      <w:r w:rsidRPr="0000382D">
        <w:rPr>
          <w:bCs/>
        </w:rPr>
        <w:t>РВл</w:t>
      </w:r>
      <w:proofErr w:type="spellEnd"/>
      <w:r w:rsidR="00DC33F5" w:rsidRPr="0000382D">
        <w:rPr>
          <w:bCs/>
        </w:rPr>
        <w:t xml:space="preserve"> и подозрением на него с целью </w:t>
      </w:r>
      <w:r w:rsidR="006C1030" w:rsidRPr="0000382D">
        <w:rPr>
          <w:bCs/>
        </w:rPr>
        <w:t xml:space="preserve">оценки текущей клинической ситуации и дальнейшего </w:t>
      </w:r>
      <w:r w:rsidR="00DC33F5" w:rsidRPr="0000382D">
        <w:rPr>
          <w:bCs/>
        </w:rPr>
        <w:t xml:space="preserve">мониторинга </w:t>
      </w:r>
      <w:r w:rsidR="006C1030" w:rsidRPr="0000382D">
        <w:rPr>
          <w:bCs/>
        </w:rPr>
        <w:t>з</w:t>
      </w:r>
      <w:r w:rsidR="00DC33F5" w:rsidRPr="0000382D">
        <w:rPr>
          <w:bCs/>
        </w:rPr>
        <w:t xml:space="preserve">аболевания. </w:t>
      </w:r>
      <w:bookmarkEnd w:id="69"/>
      <w:r w:rsidR="00DC33F5" w:rsidRPr="0000382D">
        <w:rPr>
          <w:bCs/>
        </w:rPr>
        <w:t>[2]</w:t>
      </w:r>
    </w:p>
    <w:p w14:paraId="296D8BA6" w14:textId="77777777" w:rsidR="00DC33F5" w:rsidRPr="0000382D" w:rsidRDefault="00DC33F5" w:rsidP="009408B3">
      <w:pPr>
        <w:ind w:firstLine="0"/>
        <w:rPr>
          <w:b/>
        </w:rPr>
      </w:pPr>
      <w:r w:rsidRPr="0000382D">
        <w:rPr>
          <w:b/>
          <w:bCs/>
        </w:rPr>
        <w:t xml:space="preserve">Уровень убедительности рекомендаций </w:t>
      </w:r>
      <w:r w:rsidRPr="0000382D">
        <w:rPr>
          <w:szCs w:val="24"/>
        </w:rPr>
        <w:t>–</w:t>
      </w:r>
      <w:r w:rsidRPr="0000382D">
        <w:rPr>
          <w:b/>
          <w:bCs/>
        </w:rPr>
        <w:t xml:space="preserve"> C</w:t>
      </w:r>
      <w:r w:rsidRPr="0000382D">
        <w:t xml:space="preserve"> </w:t>
      </w:r>
      <w:r w:rsidRPr="0000382D">
        <w:rPr>
          <w:b/>
        </w:rPr>
        <w:t xml:space="preserve">(уровень достоверности доказательств </w:t>
      </w:r>
      <w:r w:rsidRPr="0000382D">
        <w:rPr>
          <w:b/>
          <w:szCs w:val="24"/>
        </w:rPr>
        <w:t>–</w:t>
      </w:r>
      <w:r w:rsidR="008A7F3B" w:rsidRPr="0000382D">
        <w:rPr>
          <w:b/>
        </w:rPr>
        <w:t xml:space="preserve"> </w:t>
      </w:r>
      <w:r w:rsidR="002C7ABF" w:rsidRPr="0000382D">
        <w:rPr>
          <w:b/>
        </w:rPr>
        <w:t>5</w:t>
      </w:r>
      <w:r w:rsidR="008A7F3B" w:rsidRPr="0000382D">
        <w:rPr>
          <w:b/>
        </w:rPr>
        <w:t xml:space="preserve">) </w:t>
      </w:r>
    </w:p>
    <w:p w14:paraId="6A933253" w14:textId="77777777" w:rsidR="001A6947" w:rsidRPr="0000382D" w:rsidRDefault="00C56B4B" w:rsidP="00C56B4B">
      <w:pPr>
        <w:pStyle w:val="2"/>
        <w:rPr>
          <w:rFonts w:ascii="Times New Roman" w:hAnsi="Times New Roman"/>
          <w:i w:val="0"/>
          <w:sz w:val="24"/>
          <w:szCs w:val="24"/>
          <w:u w:val="single"/>
        </w:rPr>
      </w:pPr>
      <w:bookmarkStart w:id="70" w:name="_Toc28000662"/>
      <w:r w:rsidRPr="0000382D">
        <w:rPr>
          <w:rFonts w:ascii="Times New Roman" w:hAnsi="Times New Roman"/>
          <w:i w:val="0"/>
          <w:sz w:val="24"/>
          <w:szCs w:val="24"/>
          <w:u w:val="single"/>
        </w:rPr>
        <w:t>2.4 Инструментальные диагностические исследования</w:t>
      </w:r>
      <w:bookmarkEnd w:id="68"/>
      <w:bookmarkEnd w:id="70"/>
    </w:p>
    <w:p w14:paraId="2BFE7DE2" w14:textId="77777777" w:rsidR="004F28CD" w:rsidRPr="0000382D" w:rsidRDefault="000817B3" w:rsidP="001D2276">
      <w:pPr>
        <w:pStyle w:val="af2"/>
        <w:spacing w:beforeAutospacing="0" w:afterAutospacing="0" w:line="360" w:lineRule="auto"/>
        <w:ind w:firstLine="709"/>
        <w:contextualSpacing/>
        <w:jc w:val="both"/>
        <w:rPr>
          <w:i/>
        </w:rPr>
      </w:pPr>
      <w:r w:rsidRPr="0000382D">
        <w:t>В</w:t>
      </w:r>
      <w:r w:rsidRPr="0000382D">
        <w:rPr>
          <w:rStyle w:val="af8"/>
        </w:rPr>
        <w:t>ыполнение биопсии опухоли</w:t>
      </w:r>
      <w:r w:rsidR="00F9251E" w:rsidRPr="0000382D">
        <w:rPr>
          <w:rStyle w:val="af8"/>
        </w:rPr>
        <w:t xml:space="preserve"> влагалища с ее последующей морфологической верификацией </w:t>
      </w:r>
      <w:r w:rsidR="002721DC" w:rsidRPr="0000382D">
        <w:rPr>
          <w:rStyle w:val="af8"/>
        </w:rPr>
        <w:t xml:space="preserve">‒ </w:t>
      </w:r>
      <w:r w:rsidRPr="0000382D">
        <w:rPr>
          <w:rStyle w:val="af8"/>
        </w:rPr>
        <w:t xml:space="preserve">главный диагностический критерий при </w:t>
      </w:r>
      <w:proofErr w:type="spellStart"/>
      <w:r w:rsidR="002721DC" w:rsidRPr="0000382D">
        <w:rPr>
          <w:rStyle w:val="af8"/>
        </w:rPr>
        <w:t>РВл</w:t>
      </w:r>
      <w:proofErr w:type="spellEnd"/>
      <w:r w:rsidR="002721DC" w:rsidRPr="0000382D">
        <w:rPr>
          <w:rStyle w:val="af8"/>
        </w:rPr>
        <w:t>.</w:t>
      </w:r>
    </w:p>
    <w:p w14:paraId="5D3017DF" w14:textId="5EDE400C" w:rsidR="000B6F4D" w:rsidRPr="0000382D" w:rsidRDefault="00792535">
      <w:pPr>
        <w:numPr>
          <w:ilvl w:val="0"/>
          <w:numId w:val="4"/>
        </w:numPr>
        <w:ind w:left="709" w:hanging="709"/>
        <w:contextualSpacing/>
        <w:rPr>
          <w:rFonts w:eastAsia="Times New Roman"/>
          <w:szCs w:val="24"/>
        </w:rPr>
      </w:pPr>
      <w:r w:rsidRPr="0000382D">
        <w:rPr>
          <w:b/>
          <w:bCs/>
        </w:rPr>
        <w:t xml:space="preserve">Рекомендуется </w:t>
      </w:r>
      <w:r w:rsidR="00CE1B5F" w:rsidRPr="0000382D">
        <w:t xml:space="preserve">морфологическая верификация диагноза у всех пациенток с подозрением на </w:t>
      </w:r>
      <w:proofErr w:type="spellStart"/>
      <w:r w:rsidR="00CE1B5F" w:rsidRPr="0000382D">
        <w:t>РВл</w:t>
      </w:r>
      <w:proofErr w:type="spellEnd"/>
      <w:r w:rsidR="00CE1B5F" w:rsidRPr="0000382D">
        <w:t xml:space="preserve"> до начала лечения</w:t>
      </w:r>
      <w:r w:rsidR="00E34174" w:rsidRPr="0000382D">
        <w:t>.</w:t>
      </w:r>
      <w:r w:rsidR="002D3E17" w:rsidRPr="0000382D">
        <w:t xml:space="preserve"> </w:t>
      </w:r>
      <w:r w:rsidR="00E34174" w:rsidRPr="0000382D">
        <w:t xml:space="preserve"> </w:t>
      </w:r>
      <w:r w:rsidR="002D3E17" w:rsidRPr="0000382D">
        <w:t xml:space="preserve">Забор материала для </w:t>
      </w:r>
      <w:r w:rsidR="00FA6CF1" w:rsidRPr="0000382D">
        <w:t>исследования</w:t>
      </w:r>
      <w:r w:rsidR="002D3E17" w:rsidRPr="0000382D">
        <w:t xml:space="preserve"> может быть </w:t>
      </w:r>
      <w:r w:rsidR="00FA6CF1" w:rsidRPr="0000382D">
        <w:t>осуществлён</w:t>
      </w:r>
      <w:r w:rsidR="002D3E17" w:rsidRPr="0000382D">
        <w:t xml:space="preserve"> </w:t>
      </w:r>
      <w:r w:rsidRPr="0000382D">
        <w:t xml:space="preserve">в ходе </w:t>
      </w:r>
      <w:r w:rsidRPr="0000382D">
        <w:rPr>
          <w:rFonts w:eastAsia="Times New Roman"/>
          <w:szCs w:val="24"/>
        </w:rPr>
        <w:t xml:space="preserve">биопсии опухоли или ее хирургического удаления с последующим </w:t>
      </w:r>
      <w:proofErr w:type="gramStart"/>
      <w:r w:rsidRPr="0000382D">
        <w:rPr>
          <w:rFonts w:eastAsia="Times New Roman"/>
          <w:szCs w:val="24"/>
        </w:rPr>
        <w:t>пат</w:t>
      </w:r>
      <w:r w:rsidR="008C3523" w:rsidRPr="0000382D">
        <w:rPr>
          <w:rFonts w:eastAsia="Times New Roman"/>
          <w:szCs w:val="24"/>
        </w:rPr>
        <w:t>о</w:t>
      </w:r>
      <w:r w:rsidRPr="0000382D">
        <w:rPr>
          <w:rFonts w:eastAsia="Times New Roman"/>
          <w:szCs w:val="24"/>
        </w:rPr>
        <w:t>лого-анатомическим</w:t>
      </w:r>
      <w:proofErr w:type="gramEnd"/>
      <w:r w:rsidRPr="0000382D">
        <w:rPr>
          <w:rFonts w:eastAsia="Times New Roman"/>
          <w:szCs w:val="24"/>
        </w:rPr>
        <w:t xml:space="preserve"> исследованием </w:t>
      </w:r>
      <w:proofErr w:type="spellStart"/>
      <w:r w:rsidRPr="0000382D">
        <w:t>биопсийного</w:t>
      </w:r>
      <w:proofErr w:type="spellEnd"/>
      <w:r w:rsidRPr="0000382D">
        <w:t xml:space="preserve"> (операционного) материала</w:t>
      </w:r>
      <w:r w:rsidRPr="0000382D">
        <w:rPr>
          <w:rFonts w:eastAsia="Times New Roman"/>
          <w:szCs w:val="24"/>
        </w:rPr>
        <w:t xml:space="preserve">, </w:t>
      </w:r>
      <w:r w:rsidR="0058767E" w:rsidRPr="0000382D">
        <w:rPr>
          <w:rFonts w:eastAsia="Times New Roman"/>
          <w:szCs w:val="24"/>
        </w:rPr>
        <w:t>путем взятия мазков с опухоли для цитологического исследования,</w:t>
      </w:r>
      <w:r w:rsidR="0058767E" w:rsidRPr="0000382D" w:rsidDel="00CE1B5F">
        <w:rPr>
          <w:rFonts w:eastAsia="Times New Roman"/>
          <w:b/>
          <w:szCs w:val="24"/>
        </w:rPr>
        <w:t xml:space="preserve"> </w:t>
      </w:r>
      <w:r w:rsidR="002721DC" w:rsidRPr="0000382D">
        <w:rPr>
          <w:rFonts w:eastAsia="Times New Roman"/>
          <w:szCs w:val="24"/>
        </w:rPr>
        <w:t>пункци</w:t>
      </w:r>
      <w:r w:rsidR="00FA6CF1" w:rsidRPr="0000382D">
        <w:rPr>
          <w:rFonts w:eastAsia="Times New Roman"/>
          <w:szCs w:val="24"/>
        </w:rPr>
        <w:t>и</w:t>
      </w:r>
      <w:r w:rsidR="002721DC" w:rsidRPr="0000382D">
        <w:rPr>
          <w:rFonts w:eastAsia="Times New Roman"/>
          <w:szCs w:val="24"/>
        </w:rPr>
        <w:t xml:space="preserve"> </w:t>
      </w:r>
      <w:r w:rsidR="000817B3" w:rsidRPr="0000382D">
        <w:rPr>
          <w:rFonts w:eastAsia="Times New Roman"/>
          <w:szCs w:val="24"/>
        </w:rPr>
        <w:t xml:space="preserve">увеличенных </w:t>
      </w:r>
      <w:r w:rsidR="002721DC" w:rsidRPr="0000382D">
        <w:rPr>
          <w:rFonts w:eastAsia="Times New Roman"/>
          <w:szCs w:val="24"/>
        </w:rPr>
        <w:t>ЛУ</w:t>
      </w:r>
      <w:r w:rsidR="000817B3" w:rsidRPr="0000382D">
        <w:rPr>
          <w:rFonts w:eastAsia="Times New Roman"/>
          <w:szCs w:val="24"/>
        </w:rPr>
        <w:t xml:space="preserve"> с </w:t>
      </w:r>
      <w:r w:rsidR="0058767E" w:rsidRPr="0000382D">
        <w:rPr>
          <w:rFonts w:eastAsia="Times New Roman"/>
          <w:szCs w:val="24"/>
        </w:rPr>
        <w:t xml:space="preserve">последующим </w:t>
      </w:r>
      <w:r w:rsidR="000817B3" w:rsidRPr="0000382D">
        <w:rPr>
          <w:rFonts w:eastAsia="Times New Roman"/>
          <w:szCs w:val="24"/>
        </w:rPr>
        <w:t>цитологическим исследованием</w:t>
      </w:r>
      <w:r w:rsidR="00FA6CF1" w:rsidRPr="0000382D">
        <w:rPr>
          <w:rFonts w:eastAsia="Times New Roman"/>
          <w:szCs w:val="24"/>
        </w:rPr>
        <w:t xml:space="preserve"> </w:t>
      </w:r>
      <w:r w:rsidR="000817B3" w:rsidRPr="0000382D">
        <w:rPr>
          <w:rFonts w:eastAsia="Times New Roman"/>
          <w:szCs w:val="24"/>
        </w:rPr>
        <w:t>[</w:t>
      </w:r>
      <w:r w:rsidR="00945B32" w:rsidRPr="0000382D">
        <w:rPr>
          <w:rFonts w:eastAsia="Times New Roman"/>
          <w:szCs w:val="24"/>
        </w:rPr>
        <w:t>8,14</w:t>
      </w:r>
      <w:r w:rsidR="000B6F4D" w:rsidRPr="0000382D">
        <w:rPr>
          <w:rFonts w:eastAsia="Times New Roman"/>
          <w:szCs w:val="24"/>
        </w:rPr>
        <w:t>]</w:t>
      </w:r>
      <w:r w:rsidR="00D83935" w:rsidRPr="0000382D">
        <w:rPr>
          <w:rFonts w:eastAsia="Times New Roman"/>
          <w:szCs w:val="24"/>
        </w:rPr>
        <w:t>.</w:t>
      </w:r>
    </w:p>
    <w:p w14:paraId="1910BEE0" w14:textId="77777777" w:rsidR="000817B3" w:rsidRPr="0000382D" w:rsidRDefault="000817B3" w:rsidP="000647F9">
      <w:pPr>
        <w:ind w:firstLine="0"/>
        <w:contextualSpacing/>
        <w:rPr>
          <w:rFonts w:eastAsia="MS Mincho"/>
          <w:b/>
        </w:rPr>
      </w:pPr>
      <w:r w:rsidRPr="0000382D">
        <w:rPr>
          <w:rStyle w:val="af6"/>
        </w:rPr>
        <w:t xml:space="preserve">Уровень убедительности рекомендаций – </w:t>
      </w:r>
      <w:r w:rsidR="006F4D88" w:rsidRPr="0000382D">
        <w:rPr>
          <w:rStyle w:val="af6"/>
          <w:lang w:val="en-US"/>
        </w:rPr>
        <w:t>C</w:t>
      </w:r>
      <w:r w:rsidR="006F4D88" w:rsidRPr="0000382D">
        <w:t xml:space="preserve"> </w:t>
      </w:r>
      <w:r w:rsidRPr="0000382D">
        <w:rPr>
          <w:b/>
        </w:rPr>
        <w:t xml:space="preserve">(уровень достоверности доказательств – </w:t>
      </w:r>
      <w:r w:rsidR="006F4D88" w:rsidRPr="0000382D">
        <w:rPr>
          <w:b/>
        </w:rPr>
        <w:t>5</w:t>
      </w:r>
      <w:r w:rsidRPr="0000382D">
        <w:rPr>
          <w:b/>
        </w:rPr>
        <w:t>)</w:t>
      </w:r>
    </w:p>
    <w:p w14:paraId="32774A54" w14:textId="0BD50582" w:rsidR="00792535" w:rsidRPr="0000382D" w:rsidRDefault="000817B3" w:rsidP="00360505">
      <w:pPr>
        <w:ind w:firstLine="0"/>
      </w:pPr>
      <w:r w:rsidRPr="0000382D">
        <w:rPr>
          <w:rStyle w:val="af6"/>
        </w:rPr>
        <w:lastRenderedPageBreak/>
        <w:t>Комментарий</w:t>
      </w:r>
      <w:proofErr w:type="gramStart"/>
      <w:r w:rsidRPr="0000382D">
        <w:rPr>
          <w:rStyle w:val="af6"/>
        </w:rPr>
        <w:t>:</w:t>
      </w:r>
      <w:r w:rsidR="00E0383C" w:rsidRPr="0000382D">
        <w:rPr>
          <w:rStyle w:val="af6"/>
        </w:rPr>
        <w:t xml:space="preserve"> </w:t>
      </w:r>
      <w:r w:rsidR="0058767E" w:rsidRPr="0000382D">
        <w:rPr>
          <w:i/>
          <w:iCs/>
        </w:rPr>
        <w:t>При</w:t>
      </w:r>
      <w:proofErr w:type="gramEnd"/>
      <w:r w:rsidR="0058767E" w:rsidRPr="0000382D">
        <w:rPr>
          <w:i/>
          <w:iCs/>
        </w:rPr>
        <w:t xml:space="preserve"> необходимости </w:t>
      </w:r>
      <w:r w:rsidR="00792535" w:rsidRPr="0000382D">
        <w:rPr>
          <w:i/>
          <w:iCs/>
        </w:rPr>
        <w:t xml:space="preserve">с целью верификации диагноза </w:t>
      </w:r>
      <w:r w:rsidR="008A7F3B" w:rsidRPr="0000382D">
        <w:rPr>
          <w:i/>
          <w:iCs/>
        </w:rPr>
        <w:t>пато</w:t>
      </w:r>
      <w:r w:rsidR="0058767E" w:rsidRPr="0000382D">
        <w:rPr>
          <w:i/>
          <w:iCs/>
        </w:rPr>
        <w:t xml:space="preserve">лого-анатомическое исследование </w:t>
      </w:r>
      <w:proofErr w:type="spellStart"/>
      <w:r w:rsidR="0058767E" w:rsidRPr="0000382D">
        <w:rPr>
          <w:i/>
          <w:iCs/>
        </w:rPr>
        <w:t>биопси</w:t>
      </w:r>
      <w:r w:rsidR="009408B3" w:rsidRPr="0000382D">
        <w:rPr>
          <w:i/>
          <w:iCs/>
        </w:rPr>
        <w:t>йного</w:t>
      </w:r>
      <w:proofErr w:type="spellEnd"/>
      <w:r w:rsidR="009408B3" w:rsidRPr="0000382D">
        <w:rPr>
          <w:i/>
          <w:iCs/>
        </w:rPr>
        <w:t xml:space="preserve"> (операционного) материала</w:t>
      </w:r>
      <w:r w:rsidR="00861730" w:rsidRPr="0000382D">
        <w:rPr>
          <w:i/>
          <w:iCs/>
        </w:rPr>
        <w:t xml:space="preserve"> может дополняться</w:t>
      </w:r>
      <w:r w:rsidR="0058767E" w:rsidRPr="0000382D">
        <w:rPr>
          <w:i/>
          <w:iCs/>
        </w:rPr>
        <w:t xml:space="preserve"> </w:t>
      </w:r>
      <w:proofErr w:type="spellStart"/>
      <w:r w:rsidR="0058767E" w:rsidRPr="0000382D">
        <w:rPr>
          <w:i/>
          <w:iCs/>
        </w:rPr>
        <w:t>иммуногистохимическим</w:t>
      </w:r>
      <w:proofErr w:type="spellEnd"/>
      <w:r w:rsidR="0058767E" w:rsidRPr="0000382D">
        <w:rPr>
          <w:i/>
          <w:iCs/>
        </w:rPr>
        <w:t xml:space="preserve"> типированием, а цитологическое исследование –</w:t>
      </w:r>
      <w:proofErr w:type="spellStart"/>
      <w:r w:rsidR="0058767E" w:rsidRPr="0000382D">
        <w:rPr>
          <w:i/>
          <w:iCs/>
        </w:rPr>
        <w:t>имуноцитохимическим</w:t>
      </w:r>
      <w:proofErr w:type="spellEnd"/>
      <w:r w:rsidR="0058767E" w:rsidRPr="0000382D">
        <w:rPr>
          <w:i/>
          <w:iCs/>
        </w:rPr>
        <w:t xml:space="preserve"> типированием.</w:t>
      </w:r>
      <w:r w:rsidR="0058767E" w:rsidRPr="0000382D">
        <w:t xml:space="preserve"> </w:t>
      </w:r>
    </w:p>
    <w:p w14:paraId="2560E533" w14:textId="77777777" w:rsidR="004B35ED" w:rsidRPr="0000382D" w:rsidRDefault="004B35ED" w:rsidP="00EE3523">
      <w:pPr>
        <w:numPr>
          <w:ilvl w:val="0"/>
          <w:numId w:val="28"/>
        </w:numPr>
        <w:spacing w:before="240"/>
        <w:ind w:left="709" w:hanging="709"/>
        <w:contextualSpacing/>
        <w:textAlignment w:val="auto"/>
        <w:rPr>
          <w:rFonts w:eastAsia="Times New Roman"/>
          <w:szCs w:val="24"/>
        </w:rPr>
      </w:pPr>
      <w:r w:rsidRPr="0000382D">
        <w:rPr>
          <w:rFonts w:eastAsia="Times New Roman"/>
          <w:b/>
          <w:szCs w:val="24"/>
        </w:rPr>
        <w:t>Рекомендуется</w:t>
      </w:r>
      <w:r w:rsidRPr="0000382D">
        <w:rPr>
          <w:rFonts w:eastAsia="Times New Roman"/>
          <w:szCs w:val="24"/>
        </w:rPr>
        <w:t xml:space="preserve"> всем пациенткам с </w:t>
      </w:r>
      <w:proofErr w:type="spellStart"/>
      <w:r w:rsidRPr="0000382D">
        <w:rPr>
          <w:rFonts w:eastAsia="Times New Roman"/>
          <w:szCs w:val="24"/>
        </w:rPr>
        <w:t>РВл</w:t>
      </w:r>
      <w:proofErr w:type="spellEnd"/>
      <w:r w:rsidRPr="0000382D">
        <w:rPr>
          <w:rFonts w:eastAsia="Times New Roman"/>
          <w:szCs w:val="24"/>
        </w:rPr>
        <w:t xml:space="preserve"> и подозрением на </w:t>
      </w:r>
      <w:proofErr w:type="spellStart"/>
      <w:r w:rsidRPr="0000382D">
        <w:rPr>
          <w:rFonts w:eastAsia="Times New Roman"/>
          <w:szCs w:val="24"/>
        </w:rPr>
        <w:t>РВл</w:t>
      </w:r>
      <w:proofErr w:type="spellEnd"/>
      <w:r w:rsidRPr="0000382D">
        <w:rPr>
          <w:rFonts w:eastAsia="Times New Roman"/>
          <w:szCs w:val="24"/>
        </w:rPr>
        <w:t xml:space="preserve"> выполнение </w:t>
      </w:r>
      <w:proofErr w:type="spellStart"/>
      <w:r w:rsidRPr="0000382D">
        <w:rPr>
          <w:rFonts w:eastAsia="Times New Roman"/>
          <w:szCs w:val="24"/>
        </w:rPr>
        <w:t>вульвоскопии</w:t>
      </w:r>
      <w:proofErr w:type="spellEnd"/>
      <w:r w:rsidRPr="0000382D">
        <w:rPr>
          <w:rFonts w:eastAsia="Times New Roman"/>
          <w:szCs w:val="24"/>
        </w:rPr>
        <w:t xml:space="preserve">, </w:t>
      </w:r>
      <w:proofErr w:type="spellStart"/>
      <w:r w:rsidRPr="0000382D">
        <w:rPr>
          <w:rFonts w:eastAsia="Times New Roman"/>
          <w:szCs w:val="24"/>
        </w:rPr>
        <w:t>вагиноскопии</w:t>
      </w:r>
      <w:proofErr w:type="spellEnd"/>
      <w:r w:rsidRPr="0000382D">
        <w:rPr>
          <w:rFonts w:eastAsia="Times New Roman"/>
          <w:szCs w:val="24"/>
        </w:rPr>
        <w:t xml:space="preserve"> и кольпоскопии</w:t>
      </w:r>
      <w:r w:rsidRPr="0000382D">
        <w:rPr>
          <w:rStyle w:val="af8"/>
        </w:rPr>
        <w:t xml:space="preserve"> </w:t>
      </w:r>
      <w:r w:rsidRPr="0000382D">
        <w:rPr>
          <w:rStyle w:val="af8"/>
          <w:i w:val="0"/>
          <w:iCs w:val="0"/>
        </w:rPr>
        <w:t xml:space="preserve">для верификации диагноза и диагностики сопутствующей патологии </w:t>
      </w:r>
      <w:r w:rsidRPr="0000382D">
        <w:rPr>
          <w:rFonts w:eastAsia="Times New Roman"/>
          <w:szCs w:val="24"/>
        </w:rPr>
        <w:t>[2,6].</w:t>
      </w:r>
    </w:p>
    <w:p w14:paraId="790CC011" w14:textId="77777777" w:rsidR="004B35ED" w:rsidRPr="0000382D" w:rsidRDefault="004B35ED" w:rsidP="004B35ED">
      <w:pPr>
        <w:pStyle w:val="af2"/>
        <w:spacing w:line="360" w:lineRule="auto"/>
        <w:jc w:val="both"/>
        <w:rPr>
          <w:b/>
        </w:rPr>
      </w:pPr>
      <w:r w:rsidRPr="0000382D">
        <w:rPr>
          <w:rStyle w:val="af6"/>
        </w:rPr>
        <w:t xml:space="preserve">Уровень убедительности рекомендаций – С </w:t>
      </w:r>
      <w:r w:rsidRPr="0000382D">
        <w:rPr>
          <w:b/>
        </w:rPr>
        <w:t>(уровень достоверности доказательств – 5)</w:t>
      </w:r>
    </w:p>
    <w:p w14:paraId="45208D02" w14:textId="123FAD9D" w:rsidR="004B35ED" w:rsidRPr="0000382D" w:rsidRDefault="004B35ED">
      <w:pPr>
        <w:pStyle w:val="aff4"/>
        <w:numPr>
          <w:ilvl w:val="0"/>
          <w:numId w:val="29"/>
        </w:numPr>
        <w:shd w:val="clear" w:color="auto" w:fill="FFFFFF"/>
        <w:ind w:hanging="786"/>
        <w:rPr>
          <w:color w:val="auto"/>
        </w:rPr>
      </w:pPr>
      <w:r w:rsidRPr="0000382D">
        <w:rPr>
          <w:b/>
          <w:bCs/>
          <w:color w:val="auto"/>
        </w:rPr>
        <w:t>Рекомендуется</w:t>
      </w:r>
      <w:r w:rsidR="00FB0D62" w:rsidRPr="0000382D">
        <w:rPr>
          <w:b/>
          <w:bCs/>
          <w:color w:val="auto"/>
        </w:rPr>
        <w:t xml:space="preserve"> </w:t>
      </w:r>
      <w:r w:rsidR="00FB0D62" w:rsidRPr="0000382D">
        <w:rPr>
          <w:color w:val="auto"/>
        </w:rPr>
        <w:t xml:space="preserve">всем пациенткам с </w:t>
      </w:r>
      <w:proofErr w:type="spellStart"/>
      <w:r w:rsidR="00FB0D62" w:rsidRPr="0000382D">
        <w:rPr>
          <w:color w:val="auto"/>
        </w:rPr>
        <w:t>РВл</w:t>
      </w:r>
      <w:proofErr w:type="spellEnd"/>
      <w:r w:rsidR="00FB0D62" w:rsidRPr="0000382D">
        <w:rPr>
          <w:color w:val="auto"/>
        </w:rPr>
        <w:t xml:space="preserve"> </w:t>
      </w:r>
      <w:r w:rsidRPr="0000382D">
        <w:rPr>
          <w:color w:val="auto"/>
        </w:rPr>
        <w:t>цитологическое исследование мазков с шейки матки и цервикального канала, забор аспирата из полости матки или раздельное диагностическое выскабливание полости матки и цервикального канала на диагностическом этапе [8,14]</w:t>
      </w:r>
      <w:r w:rsidR="00FB0D62" w:rsidRPr="0000382D">
        <w:rPr>
          <w:color w:val="auto"/>
        </w:rPr>
        <w:t xml:space="preserve"> для верификации диагноза и диагностики сопутствующей патологии</w:t>
      </w:r>
    </w:p>
    <w:p w14:paraId="0CCE572D" w14:textId="4E66590C" w:rsidR="004B35ED" w:rsidRPr="0000382D" w:rsidRDefault="004B35ED" w:rsidP="004B35ED">
      <w:pPr>
        <w:ind w:firstLine="0"/>
        <w:rPr>
          <w:b/>
        </w:rPr>
      </w:pPr>
      <w:r w:rsidRPr="0000382D">
        <w:rPr>
          <w:b/>
          <w:bCs/>
        </w:rPr>
        <w:t xml:space="preserve">Уровень убедительности рекомендаций </w:t>
      </w:r>
      <w:r w:rsidRPr="0000382D">
        <w:rPr>
          <w:szCs w:val="24"/>
        </w:rPr>
        <w:t xml:space="preserve">– </w:t>
      </w:r>
      <w:r w:rsidRPr="0000382D">
        <w:rPr>
          <w:b/>
          <w:bCs/>
        </w:rPr>
        <w:t>С</w:t>
      </w:r>
      <w:r w:rsidRPr="0000382D">
        <w:t xml:space="preserve"> </w:t>
      </w:r>
      <w:r w:rsidRPr="0000382D">
        <w:rPr>
          <w:b/>
        </w:rPr>
        <w:t>(уровень достоверности доказательств – 5)</w:t>
      </w:r>
    </w:p>
    <w:p w14:paraId="7BD9825F" w14:textId="3A098B2C" w:rsidR="004B35ED" w:rsidRPr="0000382D" w:rsidRDefault="004B35ED" w:rsidP="004B35ED">
      <w:pPr>
        <w:ind w:firstLine="0"/>
        <w:rPr>
          <w:b/>
        </w:rPr>
      </w:pPr>
      <w:r w:rsidRPr="0000382D">
        <w:rPr>
          <w:b/>
        </w:rPr>
        <w:t xml:space="preserve">Комментарии: </w:t>
      </w:r>
      <w:r w:rsidRPr="0000382D">
        <w:rPr>
          <w:i/>
          <w:iCs/>
          <w:szCs w:val="24"/>
        </w:rPr>
        <w:t xml:space="preserve">выполнение раздельного диагностического выскабливания </w:t>
      </w:r>
      <w:r w:rsidR="00FB0D62" w:rsidRPr="0000382D">
        <w:rPr>
          <w:i/>
          <w:iCs/>
          <w:szCs w:val="24"/>
        </w:rPr>
        <w:t>полости</w:t>
      </w:r>
      <w:r w:rsidRPr="0000382D">
        <w:rPr>
          <w:i/>
          <w:iCs/>
          <w:szCs w:val="24"/>
        </w:rPr>
        <w:t xml:space="preserve"> матки и цервикального канала (или аспирационная биопсия </w:t>
      </w:r>
      <w:r w:rsidR="00FB0D62" w:rsidRPr="0000382D">
        <w:rPr>
          <w:i/>
          <w:iCs/>
          <w:szCs w:val="24"/>
        </w:rPr>
        <w:t xml:space="preserve">из </w:t>
      </w:r>
      <w:r w:rsidRPr="0000382D">
        <w:rPr>
          <w:i/>
          <w:iCs/>
          <w:szCs w:val="24"/>
        </w:rPr>
        <w:t xml:space="preserve">полости матки) целесообразна при </w:t>
      </w:r>
      <w:proofErr w:type="gramStart"/>
      <w:r w:rsidRPr="0000382D">
        <w:rPr>
          <w:i/>
          <w:iCs/>
          <w:szCs w:val="24"/>
        </w:rPr>
        <w:t>подтвержденном  варианте</w:t>
      </w:r>
      <w:proofErr w:type="gramEnd"/>
      <w:r w:rsidRPr="0000382D">
        <w:rPr>
          <w:i/>
          <w:iCs/>
          <w:szCs w:val="24"/>
        </w:rPr>
        <w:t xml:space="preserve"> аденокарциномы влагалища для исключения первичного рака эндометрия</w:t>
      </w:r>
      <w:r w:rsidRPr="0000382D">
        <w:rPr>
          <w:szCs w:val="24"/>
        </w:rPr>
        <w:t xml:space="preserve"> </w:t>
      </w:r>
      <w:r w:rsidRPr="0000382D">
        <w:t xml:space="preserve"> </w:t>
      </w:r>
    </w:p>
    <w:p w14:paraId="72B02A85" w14:textId="77777777" w:rsidR="004B35ED" w:rsidRPr="0000382D" w:rsidRDefault="004B35ED" w:rsidP="004B35ED">
      <w:pPr>
        <w:ind w:firstLine="0"/>
      </w:pPr>
    </w:p>
    <w:p w14:paraId="62F31DD5" w14:textId="352FB076" w:rsidR="004B35ED" w:rsidRPr="0000382D" w:rsidRDefault="004B35ED">
      <w:pPr>
        <w:numPr>
          <w:ilvl w:val="0"/>
          <w:numId w:val="28"/>
        </w:numPr>
        <w:ind w:left="709" w:hanging="709"/>
        <w:contextualSpacing/>
        <w:textAlignment w:val="auto"/>
      </w:pPr>
      <w:r w:rsidRPr="0000382D">
        <w:rPr>
          <w:b/>
        </w:rPr>
        <w:t>Рекомендуется</w:t>
      </w:r>
      <w:r w:rsidRPr="0000382D">
        <w:t xml:space="preserve"> всем пациенткам с </w:t>
      </w:r>
      <w:proofErr w:type="spellStart"/>
      <w:r w:rsidRPr="0000382D">
        <w:t>РВл</w:t>
      </w:r>
      <w:proofErr w:type="spellEnd"/>
      <w:r w:rsidRPr="0000382D">
        <w:t xml:space="preserve"> выполнять ультразвуковое исследование (УЗИ) органов малого таза, брюшной полости</w:t>
      </w:r>
      <w:r w:rsidR="006D31C0" w:rsidRPr="0000382D">
        <w:t xml:space="preserve"> (комплексное)</w:t>
      </w:r>
      <w:r w:rsidRPr="0000382D">
        <w:t xml:space="preserve">, пахово-бедренных, забрюшинных ЛУ (подвздошных и </w:t>
      </w:r>
      <w:proofErr w:type="spellStart"/>
      <w:r w:rsidRPr="0000382D">
        <w:t>парааортальных</w:t>
      </w:r>
      <w:proofErr w:type="spellEnd"/>
      <w:r w:rsidRPr="0000382D">
        <w:t xml:space="preserve"> ЛУ), надключичных ЛУ для оценки распространенности опухолевого процесса [2, 6].</w:t>
      </w:r>
    </w:p>
    <w:p w14:paraId="23CC4EF8" w14:textId="77777777" w:rsidR="004B35ED" w:rsidRPr="0000382D" w:rsidRDefault="004B35ED" w:rsidP="00EE3523">
      <w:pPr>
        <w:ind w:firstLine="0"/>
        <w:rPr>
          <w:b/>
          <w:bCs/>
        </w:rPr>
      </w:pPr>
      <w:r w:rsidRPr="0000382D">
        <w:t>Уровень убедительности рекомендаций – С</w:t>
      </w:r>
      <w:r w:rsidRPr="0000382D">
        <w:rPr>
          <w:b/>
          <w:bCs/>
        </w:rPr>
        <w:t xml:space="preserve"> (уровень достоверности доказательств – 5)</w:t>
      </w:r>
    </w:p>
    <w:p w14:paraId="6FFE4AB8" w14:textId="77777777" w:rsidR="004B35ED" w:rsidRPr="0000382D" w:rsidRDefault="004B35ED" w:rsidP="00EE3523">
      <w:pPr>
        <w:pStyle w:val="af2"/>
        <w:spacing w:beforeAutospacing="0" w:after="100" w:line="360" w:lineRule="auto"/>
        <w:jc w:val="both"/>
        <w:rPr>
          <w:i/>
          <w:iCs/>
        </w:rPr>
      </w:pPr>
      <w:r w:rsidRPr="0000382D">
        <w:rPr>
          <w:rStyle w:val="af6"/>
        </w:rPr>
        <w:t xml:space="preserve">Комментарий: </w:t>
      </w:r>
      <w:r w:rsidRPr="0000382D">
        <w:rPr>
          <w:rStyle w:val="af8"/>
          <w:rFonts w:eastAsia="MS Gothic"/>
        </w:rPr>
        <w:t xml:space="preserve">УЗИ является наиболее доступным методом визуализации, для </w:t>
      </w:r>
      <w:proofErr w:type="gramStart"/>
      <w:r w:rsidRPr="0000382D">
        <w:rPr>
          <w:rStyle w:val="af8"/>
          <w:rFonts w:eastAsia="MS Gothic"/>
        </w:rPr>
        <w:t>оценки  распространенности</w:t>
      </w:r>
      <w:proofErr w:type="gramEnd"/>
      <w:r w:rsidRPr="0000382D">
        <w:rPr>
          <w:rStyle w:val="af8"/>
          <w:rFonts w:eastAsia="MS Gothic"/>
        </w:rPr>
        <w:t xml:space="preserve"> опухолевого процесса в брюшной полости, полости малого таза, а также в регионарных и отдаленных ЛУ[2,6].</w:t>
      </w:r>
    </w:p>
    <w:p w14:paraId="098571C1" w14:textId="063E86C8" w:rsidR="004B35ED" w:rsidRPr="0000382D" w:rsidRDefault="004B35ED">
      <w:pPr>
        <w:numPr>
          <w:ilvl w:val="0"/>
          <w:numId w:val="30"/>
        </w:numPr>
        <w:ind w:left="709" w:hanging="709"/>
        <w:contextualSpacing/>
        <w:textAlignment w:val="auto"/>
        <w:rPr>
          <w:rFonts w:eastAsia="Times New Roman"/>
          <w:szCs w:val="24"/>
        </w:rPr>
      </w:pPr>
      <w:r w:rsidRPr="0000382D">
        <w:rPr>
          <w:rFonts w:eastAsia="Times New Roman"/>
          <w:b/>
          <w:szCs w:val="24"/>
        </w:rPr>
        <w:t>Рекомендуется</w:t>
      </w:r>
      <w:r w:rsidRPr="0000382D">
        <w:rPr>
          <w:rFonts w:eastAsia="Times New Roman"/>
          <w:szCs w:val="24"/>
        </w:rPr>
        <w:t xml:space="preserve"> всем пациенткам с </w:t>
      </w:r>
      <w:proofErr w:type="spellStart"/>
      <w:r w:rsidRPr="0000382D">
        <w:rPr>
          <w:rFonts w:eastAsia="Times New Roman"/>
          <w:szCs w:val="24"/>
        </w:rPr>
        <w:t>РВл</w:t>
      </w:r>
      <w:proofErr w:type="spellEnd"/>
      <w:r w:rsidRPr="0000382D">
        <w:rPr>
          <w:rFonts w:eastAsia="Times New Roman"/>
          <w:szCs w:val="24"/>
        </w:rPr>
        <w:t xml:space="preserve"> выполнять КТ органов грудной </w:t>
      </w:r>
      <w:r w:rsidR="006D31C0" w:rsidRPr="0000382D">
        <w:rPr>
          <w:rFonts w:eastAsia="Times New Roman"/>
          <w:szCs w:val="24"/>
        </w:rPr>
        <w:t>полости</w:t>
      </w:r>
      <w:r w:rsidR="0046414A" w:rsidRPr="0000382D">
        <w:rPr>
          <w:rFonts w:eastAsia="Times New Roman"/>
          <w:szCs w:val="24"/>
        </w:rPr>
        <w:t xml:space="preserve"> с внутривенным контрастированием или без внутривенного контрастирования</w:t>
      </w:r>
      <w:r w:rsidR="006D31C0" w:rsidRPr="0000382D">
        <w:rPr>
          <w:rFonts w:eastAsia="Times New Roman"/>
          <w:szCs w:val="24"/>
        </w:rPr>
        <w:t xml:space="preserve"> </w:t>
      </w:r>
      <w:r w:rsidRPr="0000382D">
        <w:rPr>
          <w:rFonts w:eastAsia="Times New Roman"/>
          <w:szCs w:val="24"/>
        </w:rPr>
        <w:t>с целью оценки распространенности опухолевого процесса [2,6,8].</w:t>
      </w:r>
    </w:p>
    <w:p w14:paraId="5F69A4CB" w14:textId="77777777" w:rsidR="004B35ED" w:rsidRPr="0000382D" w:rsidRDefault="004B35ED" w:rsidP="00EE3523">
      <w:pPr>
        <w:ind w:firstLine="0"/>
        <w:rPr>
          <w:b/>
          <w:bCs/>
        </w:rPr>
      </w:pPr>
      <w:r w:rsidRPr="0000382D">
        <w:t>Уровень убедительности рекомендаций – С</w:t>
      </w:r>
      <w:r w:rsidRPr="0000382D">
        <w:rPr>
          <w:b/>
          <w:bCs/>
        </w:rPr>
        <w:t xml:space="preserve"> (уровень достоверности доказательств –5)</w:t>
      </w:r>
    </w:p>
    <w:p w14:paraId="72E3FBF9" w14:textId="06C7B87E" w:rsidR="004B35ED" w:rsidRPr="0000382D" w:rsidRDefault="004B35ED" w:rsidP="004B35ED">
      <w:pPr>
        <w:ind w:firstLine="0"/>
      </w:pPr>
      <w:r w:rsidRPr="0000382D">
        <w:rPr>
          <w:b/>
          <w:bCs/>
        </w:rPr>
        <w:t>Комментарий:</w:t>
      </w:r>
      <w:r w:rsidRPr="0000382D">
        <w:t xml:space="preserve"> </w:t>
      </w:r>
      <w:r w:rsidRPr="0000382D">
        <w:rPr>
          <w:i/>
        </w:rPr>
        <w:t xml:space="preserve">при невозможности проведения рекомендуется выполнить </w:t>
      </w:r>
      <w:r w:rsidR="00215426" w:rsidRPr="0000382D">
        <w:rPr>
          <w:i/>
        </w:rPr>
        <w:t xml:space="preserve">прицельную </w:t>
      </w:r>
      <w:r w:rsidR="00215426" w:rsidRPr="0000382D">
        <w:rPr>
          <w:i/>
        </w:rPr>
        <w:lastRenderedPageBreak/>
        <w:t xml:space="preserve">рентгенографию органов грудной </w:t>
      </w:r>
      <w:proofErr w:type="gramStart"/>
      <w:r w:rsidR="00215426" w:rsidRPr="0000382D">
        <w:rPr>
          <w:i/>
        </w:rPr>
        <w:t>клетки</w:t>
      </w:r>
      <w:r w:rsidR="00215426" w:rsidRPr="0000382D" w:rsidDel="00215426">
        <w:rPr>
          <w:i/>
        </w:rPr>
        <w:t xml:space="preserve"> </w:t>
      </w:r>
      <w:r w:rsidRPr="0000382D">
        <w:rPr>
          <w:i/>
        </w:rPr>
        <w:t>.</w:t>
      </w:r>
      <w:proofErr w:type="gramEnd"/>
      <w:r w:rsidRPr="0000382D">
        <w:t xml:space="preserve"> </w:t>
      </w:r>
      <w:r w:rsidRPr="0000382D">
        <w:rPr>
          <w:i/>
          <w:iCs/>
        </w:rPr>
        <w:t xml:space="preserve">КТ органов грудной </w:t>
      </w:r>
      <w:r w:rsidR="006D31C0" w:rsidRPr="0000382D">
        <w:rPr>
          <w:i/>
          <w:iCs/>
        </w:rPr>
        <w:t xml:space="preserve">полости </w:t>
      </w:r>
      <w:r w:rsidRPr="0000382D">
        <w:rPr>
          <w:i/>
          <w:iCs/>
        </w:rPr>
        <w:t xml:space="preserve">обладает более высокой диагностической эффективностью, по сравнению с рентгенографией, в выявлении метастатического </w:t>
      </w:r>
      <w:proofErr w:type="gramStart"/>
      <w:r w:rsidRPr="0000382D">
        <w:rPr>
          <w:i/>
          <w:iCs/>
        </w:rPr>
        <w:t>поражения  легких</w:t>
      </w:r>
      <w:proofErr w:type="gramEnd"/>
      <w:r w:rsidRPr="0000382D">
        <w:rPr>
          <w:i/>
          <w:iCs/>
        </w:rPr>
        <w:t>, плевры и внутригрудных</w:t>
      </w:r>
      <w:r w:rsidR="005B19B2" w:rsidRPr="0000382D">
        <w:rPr>
          <w:i/>
          <w:iCs/>
        </w:rPr>
        <w:t xml:space="preserve"> </w:t>
      </w:r>
      <w:r w:rsidRPr="0000382D">
        <w:rPr>
          <w:i/>
          <w:iCs/>
        </w:rPr>
        <w:t>ЛУ [8].</w:t>
      </w:r>
    </w:p>
    <w:p w14:paraId="2F4685CE" w14:textId="77777777" w:rsidR="004B35ED" w:rsidRPr="0000382D" w:rsidRDefault="004B35ED" w:rsidP="004B35ED">
      <w:pPr>
        <w:ind w:firstLine="0"/>
        <w:rPr>
          <w:rFonts w:eastAsia="Times New Roman"/>
          <w:b/>
          <w:szCs w:val="24"/>
        </w:rPr>
      </w:pPr>
    </w:p>
    <w:p w14:paraId="3F87FD89" w14:textId="11673824" w:rsidR="004B35ED" w:rsidRPr="0000382D" w:rsidRDefault="004B35ED" w:rsidP="00EE3523">
      <w:pPr>
        <w:pStyle w:val="Default"/>
        <w:numPr>
          <w:ilvl w:val="0"/>
          <w:numId w:val="29"/>
        </w:numPr>
        <w:spacing w:line="360" w:lineRule="auto"/>
        <w:rPr>
          <w:rFonts w:eastAsia="MS Mincho"/>
          <w:color w:val="auto"/>
          <w:lang w:eastAsia="ru-RU"/>
        </w:rPr>
      </w:pPr>
      <w:r w:rsidRPr="0000382D">
        <w:rPr>
          <w:b/>
          <w:color w:val="auto"/>
          <w:lang w:eastAsia="ru-RU"/>
        </w:rPr>
        <w:t>Рекомендуется</w:t>
      </w:r>
      <w:r w:rsidRPr="0000382D">
        <w:rPr>
          <w:color w:val="auto"/>
          <w:lang w:eastAsia="ru-RU"/>
        </w:rPr>
        <w:t xml:space="preserve"> </w:t>
      </w:r>
      <w:r w:rsidRPr="0000382D">
        <w:rPr>
          <w:iCs/>
          <w:color w:val="auto"/>
          <w:bdr w:val="none" w:sz="0" w:space="0" w:color="auto" w:frame="1"/>
          <w:lang w:eastAsia="ru-RU"/>
        </w:rPr>
        <w:t xml:space="preserve">всем пациенткам с </w:t>
      </w:r>
      <w:proofErr w:type="spellStart"/>
      <w:r w:rsidRPr="0000382D">
        <w:rPr>
          <w:iCs/>
          <w:color w:val="auto"/>
          <w:bdr w:val="none" w:sz="0" w:space="0" w:color="auto" w:frame="1"/>
          <w:lang w:eastAsia="ru-RU"/>
        </w:rPr>
        <w:t>РВл</w:t>
      </w:r>
      <w:proofErr w:type="spellEnd"/>
      <w:r w:rsidRPr="0000382D">
        <w:rPr>
          <w:color w:val="auto"/>
          <w:lang w:eastAsia="ru-RU"/>
        </w:rPr>
        <w:t xml:space="preserve"> выполнять магнитно-резонансную томографию (МРТ) органов малого таза и мягких тканей промежности, с внутривенным </w:t>
      </w:r>
      <w:r w:rsidR="006D31C0" w:rsidRPr="0000382D">
        <w:rPr>
          <w:color w:val="auto"/>
          <w:lang w:eastAsia="ru-RU"/>
        </w:rPr>
        <w:t>контрастированием</w:t>
      </w:r>
      <w:r w:rsidRPr="0000382D">
        <w:rPr>
          <w:color w:val="auto"/>
          <w:lang w:eastAsia="ru-RU"/>
        </w:rPr>
        <w:t>, с целью оценки местной распространенности и статуса регионарных ЛУ [76].</w:t>
      </w:r>
    </w:p>
    <w:p w14:paraId="5F165878" w14:textId="77777777" w:rsidR="004B35ED" w:rsidRPr="0000382D" w:rsidRDefault="004B35ED" w:rsidP="00EE3523">
      <w:pPr>
        <w:shd w:val="clear" w:color="auto" w:fill="FFFFFF"/>
        <w:ind w:firstLine="0"/>
        <w:contextualSpacing/>
        <w:rPr>
          <w:b/>
          <w:bCs/>
        </w:rPr>
      </w:pPr>
      <w:r w:rsidRPr="0000382D">
        <w:t>Уровень убедительности рекомендаций – С</w:t>
      </w:r>
      <w:r w:rsidRPr="0000382D">
        <w:rPr>
          <w:b/>
          <w:bCs/>
        </w:rPr>
        <w:t xml:space="preserve"> (уровень достоверности доказательств – 5)</w:t>
      </w:r>
    </w:p>
    <w:p w14:paraId="2F3566AF" w14:textId="435D6676" w:rsidR="00695301" w:rsidRPr="0000382D" w:rsidRDefault="004B35ED" w:rsidP="00E0383C">
      <w:pPr>
        <w:shd w:val="clear" w:color="auto" w:fill="FFFFFF"/>
        <w:ind w:firstLine="0"/>
        <w:rPr>
          <w:i/>
          <w:iCs/>
          <w:bdr w:val="none" w:sz="0" w:space="0" w:color="auto" w:frame="1"/>
        </w:rPr>
      </w:pPr>
      <w:r w:rsidRPr="0000382D">
        <w:rPr>
          <w:rFonts w:eastAsia="Times New Roman"/>
          <w:b/>
          <w:bCs/>
          <w:szCs w:val="24"/>
          <w:bdr w:val="none" w:sz="0" w:space="0" w:color="auto" w:frame="1"/>
          <w:lang w:eastAsia="ru-RU"/>
        </w:rPr>
        <w:t>Комментарий:</w:t>
      </w:r>
      <w:r w:rsidRPr="0000382D">
        <w:rPr>
          <w:rFonts w:eastAsia="Times New Roman"/>
          <w:szCs w:val="24"/>
          <w:lang w:eastAsia="ru-RU"/>
        </w:rPr>
        <w:t xml:space="preserve"> при невозможности проведения </w:t>
      </w:r>
      <w:r w:rsidRPr="0000382D">
        <w:rPr>
          <w:rFonts w:eastAsia="Times New Roman"/>
          <w:i/>
          <w:iCs/>
          <w:szCs w:val="24"/>
          <w:bdr w:val="none" w:sz="0" w:space="0" w:color="auto" w:frame="1"/>
          <w:lang w:eastAsia="ru-RU"/>
        </w:rPr>
        <w:t>МРТ</w:t>
      </w:r>
      <w:r w:rsidR="00215426" w:rsidRPr="0000382D">
        <w:rPr>
          <w:rFonts w:eastAsia="Times New Roman"/>
          <w:i/>
          <w:iCs/>
          <w:szCs w:val="24"/>
          <w:bdr w:val="none" w:sz="0" w:space="0" w:color="auto" w:frame="1"/>
          <w:lang w:eastAsia="ru-RU"/>
        </w:rPr>
        <w:t xml:space="preserve"> органов малого</w:t>
      </w:r>
      <w:r w:rsidRPr="0000382D">
        <w:rPr>
          <w:rFonts w:eastAsia="Times New Roman"/>
          <w:i/>
          <w:iCs/>
          <w:szCs w:val="24"/>
          <w:bdr w:val="none" w:sz="0" w:space="0" w:color="auto" w:frame="1"/>
          <w:lang w:eastAsia="ru-RU"/>
        </w:rPr>
        <w:t xml:space="preserve"> таза</w:t>
      </w:r>
      <w:r w:rsidR="00EA3C6D" w:rsidRPr="0000382D">
        <w:rPr>
          <w:rFonts w:eastAsia="Times New Roman"/>
          <w:i/>
          <w:iCs/>
          <w:szCs w:val="24"/>
          <w:bdr w:val="none" w:sz="0" w:space="0" w:color="auto" w:frame="1"/>
          <w:lang w:eastAsia="ru-RU"/>
        </w:rPr>
        <w:t xml:space="preserve"> с внутривенным контрастированием</w:t>
      </w:r>
      <w:r w:rsidRPr="0000382D">
        <w:rPr>
          <w:rFonts w:eastAsia="Times New Roman"/>
          <w:i/>
          <w:iCs/>
          <w:szCs w:val="24"/>
          <w:bdr w:val="none" w:sz="0" w:space="0" w:color="auto" w:frame="1"/>
          <w:lang w:eastAsia="ru-RU"/>
        </w:rPr>
        <w:t xml:space="preserve"> </w:t>
      </w:r>
      <w:r w:rsidR="00EA3C6D" w:rsidRPr="0000382D">
        <w:rPr>
          <w:rFonts w:eastAsia="Times New Roman"/>
          <w:i/>
          <w:iCs/>
          <w:szCs w:val="24"/>
          <w:bdr w:val="none" w:sz="0" w:space="0" w:color="auto" w:frame="1"/>
          <w:lang w:eastAsia="ru-RU"/>
        </w:rPr>
        <w:t xml:space="preserve">необходимо </w:t>
      </w:r>
      <w:r w:rsidRPr="0000382D">
        <w:rPr>
          <w:rFonts w:eastAsia="Times New Roman"/>
          <w:i/>
          <w:iCs/>
          <w:szCs w:val="24"/>
          <w:bdr w:val="none" w:sz="0" w:space="0" w:color="auto" w:frame="1"/>
          <w:lang w:eastAsia="ru-RU"/>
        </w:rPr>
        <w:t xml:space="preserve">выполнить КТ </w:t>
      </w:r>
      <w:r w:rsidR="00215426" w:rsidRPr="0000382D">
        <w:rPr>
          <w:rFonts w:eastAsia="Times New Roman"/>
          <w:i/>
          <w:iCs/>
          <w:szCs w:val="24"/>
          <w:bdr w:val="none" w:sz="0" w:space="0" w:color="auto" w:frame="1"/>
          <w:lang w:eastAsia="ru-RU"/>
        </w:rPr>
        <w:t xml:space="preserve">органов малого </w:t>
      </w:r>
      <w:r w:rsidRPr="0000382D">
        <w:rPr>
          <w:rFonts w:eastAsia="Times New Roman"/>
          <w:i/>
          <w:iCs/>
          <w:szCs w:val="24"/>
          <w:bdr w:val="none" w:sz="0" w:space="0" w:color="auto" w:frame="1"/>
          <w:lang w:eastAsia="ru-RU"/>
        </w:rPr>
        <w:t>таза</w:t>
      </w:r>
      <w:r w:rsidR="00215426" w:rsidRPr="0000382D">
        <w:rPr>
          <w:rFonts w:eastAsia="Times New Roman"/>
          <w:i/>
          <w:iCs/>
          <w:szCs w:val="24"/>
          <w:bdr w:val="none" w:sz="0" w:space="0" w:color="auto" w:frame="1"/>
          <w:lang w:eastAsia="ru-RU"/>
        </w:rPr>
        <w:t xml:space="preserve"> у женщин</w:t>
      </w:r>
      <w:r w:rsidRPr="0000382D">
        <w:rPr>
          <w:rFonts w:eastAsia="Times New Roman"/>
          <w:i/>
          <w:iCs/>
          <w:szCs w:val="24"/>
          <w:bdr w:val="none" w:sz="0" w:space="0" w:color="auto" w:frame="1"/>
          <w:lang w:eastAsia="ru-RU"/>
        </w:rPr>
        <w:t xml:space="preserve"> с внутривенным контрастным усилением. МРТ в оценке органов малого таза, тканей тазового дна и промежности обладает более высокой диагностической информативностью, по сравнению с КТ [</w:t>
      </w:r>
      <w:r w:rsidR="00695301" w:rsidRPr="0000382D">
        <w:rPr>
          <w:rFonts w:eastAsia="Times New Roman"/>
          <w:i/>
          <w:iCs/>
          <w:szCs w:val="24"/>
          <w:bdr w:val="none" w:sz="0" w:space="0" w:color="auto" w:frame="1"/>
          <w:lang w:eastAsia="ru-RU"/>
        </w:rPr>
        <w:t>77,78,79,80</w:t>
      </w:r>
      <w:r w:rsidRPr="0000382D">
        <w:rPr>
          <w:i/>
          <w:iCs/>
          <w:bdr w:val="none" w:sz="0" w:space="0" w:color="auto" w:frame="1"/>
        </w:rPr>
        <w:t xml:space="preserve">]. </w:t>
      </w:r>
    </w:p>
    <w:p w14:paraId="122F8E96" w14:textId="77777777" w:rsidR="00E0383C" w:rsidRPr="0000382D" w:rsidRDefault="00E0383C" w:rsidP="00EE3523">
      <w:pPr>
        <w:shd w:val="clear" w:color="auto" w:fill="FFFFFF"/>
        <w:ind w:firstLine="0"/>
        <w:rPr>
          <w:i/>
          <w:iCs/>
          <w:bdr w:val="none" w:sz="0" w:space="0" w:color="auto" w:frame="1"/>
        </w:rPr>
      </w:pPr>
    </w:p>
    <w:p w14:paraId="31519314" w14:textId="04D7BC4A" w:rsidR="00695301" w:rsidRPr="0000382D" w:rsidRDefault="004B35ED" w:rsidP="00275A8B">
      <w:pPr>
        <w:pStyle w:val="afe"/>
        <w:numPr>
          <w:ilvl w:val="0"/>
          <w:numId w:val="29"/>
        </w:numPr>
        <w:shd w:val="clear" w:color="auto" w:fill="FFFFFF"/>
        <w:contextualSpacing/>
        <w:rPr>
          <w:b/>
        </w:rPr>
      </w:pPr>
      <w:r w:rsidRPr="0000382D">
        <w:rPr>
          <w:b/>
        </w:rPr>
        <w:t>Рекомендуется</w:t>
      </w:r>
      <w:r w:rsidRPr="0000382D">
        <w:t xml:space="preserve"> пациенткам с </w:t>
      </w:r>
      <w:proofErr w:type="spellStart"/>
      <w:r w:rsidRPr="0000382D">
        <w:t>РВл</w:t>
      </w:r>
      <w:proofErr w:type="spellEnd"/>
      <w:r w:rsidRPr="0000382D">
        <w:t xml:space="preserve">, при </w:t>
      </w:r>
      <w:proofErr w:type="gramStart"/>
      <w:r w:rsidRPr="0000382D">
        <w:t xml:space="preserve">стадиях </w:t>
      </w:r>
      <w:r w:rsidRPr="0000382D">
        <w:rPr>
          <w:u w:val="single"/>
        </w:rPr>
        <w:t>&gt;</w:t>
      </w:r>
      <w:proofErr w:type="gramEnd"/>
      <w:r w:rsidRPr="0000382D">
        <w:t xml:space="preserve"> T2 для оценки статуса регионарных лимфатических узлов и диагностики отдаленных метастазов, </w:t>
      </w:r>
      <w:r w:rsidR="00275A8B" w:rsidRPr="0000382D">
        <w:t xml:space="preserve">позитронная эмиссионная томография совмещенная с компьютерной томографией с </w:t>
      </w:r>
      <w:proofErr w:type="spellStart"/>
      <w:r w:rsidR="00275A8B" w:rsidRPr="0000382D">
        <w:t>туморотропными</w:t>
      </w:r>
      <w:proofErr w:type="spellEnd"/>
      <w:r w:rsidR="00275A8B" w:rsidRPr="0000382D">
        <w:t xml:space="preserve"> РФП</w:t>
      </w:r>
      <w:r w:rsidR="00275A8B" w:rsidRPr="0000382D" w:rsidDel="00275A8B">
        <w:t xml:space="preserve"> </w:t>
      </w:r>
      <w:r w:rsidRPr="0000382D">
        <w:t>или КТ органов грудной и брюшной полостей с в</w:t>
      </w:r>
      <w:r w:rsidR="00E0383C" w:rsidRPr="0000382D">
        <w:t xml:space="preserve">нутривенным </w:t>
      </w:r>
      <w:proofErr w:type="spellStart"/>
      <w:r w:rsidR="00E0383C" w:rsidRPr="0000382D">
        <w:t>болюсным</w:t>
      </w:r>
      <w:proofErr w:type="spellEnd"/>
      <w:r w:rsidR="00E0383C" w:rsidRPr="0000382D">
        <w:t xml:space="preserve"> контрастированием</w:t>
      </w:r>
      <w:r w:rsidRPr="0000382D">
        <w:t xml:space="preserve"> [</w:t>
      </w:r>
      <w:r w:rsidR="00695301" w:rsidRPr="0000382D">
        <w:t>81</w:t>
      </w:r>
      <w:r w:rsidRPr="0000382D">
        <w:t>].</w:t>
      </w:r>
      <w:r w:rsidR="00695301" w:rsidRPr="0000382D">
        <w:t xml:space="preserve"> </w:t>
      </w:r>
    </w:p>
    <w:p w14:paraId="4CA0864F" w14:textId="2FCD0D6C" w:rsidR="004B35ED" w:rsidRPr="0000382D" w:rsidRDefault="004B35ED" w:rsidP="00EE3523">
      <w:pPr>
        <w:shd w:val="clear" w:color="auto" w:fill="FFFFFF"/>
        <w:ind w:firstLine="0"/>
        <w:contextualSpacing/>
        <w:rPr>
          <w:b/>
        </w:rPr>
      </w:pPr>
      <w:r w:rsidRPr="0000382D">
        <w:rPr>
          <w:b/>
        </w:rPr>
        <w:t xml:space="preserve">Уровень убедительности рекомендаций – </w:t>
      </w:r>
      <w:r w:rsidR="00E0383C" w:rsidRPr="0000382D">
        <w:rPr>
          <w:b/>
        </w:rPr>
        <w:t xml:space="preserve">С </w:t>
      </w:r>
      <w:r w:rsidRPr="0000382D">
        <w:rPr>
          <w:b/>
        </w:rPr>
        <w:t xml:space="preserve">(уровень достоверности доказательств - </w:t>
      </w:r>
      <w:r w:rsidR="00E0383C" w:rsidRPr="0000382D">
        <w:rPr>
          <w:b/>
        </w:rPr>
        <w:t>5</w:t>
      </w:r>
      <w:r w:rsidRPr="0000382D">
        <w:rPr>
          <w:b/>
        </w:rPr>
        <w:t>)</w:t>
      </w:r>
    </w:p>
    <w:p w14:paraId="454D5F10" w14:textId="609063A1" w:rsidR="004B35ED" w:rsidRPr="0000382D" w:rsidRDefault="004B35ED" w:rsidP="00E0383C">
      <w:pPr>
        <w:shd w:val="clear" w:color="auto" w:fill="FFFFFF"/>
        <w:ind w:firstLine="0"/>
        <w:rPr>
          <w:rFonts w:eastAsia="Times New Roman"/>
          <w:i/>
          <w:iCs/>
          <w:szCs w:val="24"/>
          <w:bdr w:val="none" w:sz="0" w:space="0" w:color="auto" w:frame="1"/>
          <w:lang w:eastAsia="ru-RU"/>
        </w:rPr>
      </w:pPr>
      <w:r w:rsidRPr="0000382D">
        <w:rPr>
          <w:rFonts w:eastAsia="Times New Roman"/>
          <w:b/>
          <w:bCs/>
          <w:szCs w:val="24"/>
          <w:bdr w:val="none" w:sz="0" w:space="0" w:color="auto" w:frame="1"/>
          <w:lang w:eastAsia="ru-RU"/>
        </w:rPr>
        <w:t xml:space="preserve">Комментарий: </w:t>
      </w:r>
      <w:r w:rsidRPr="0000382D">
        <w:rPr>
          <w:rFonts w:eastAsia="Times New Roman"/>
          <w:i/>
          <w:iCs/>
          <w:szCs w:val="24"/>
          <w:bdr w:val="none" w:sz="0" w:space="0" w:color="auto" w:frame="1"/>
          <w:lang w:eastAsia="ru-RU"/>
        </w:rPr>
        <w:t>ПЭТ-КТ предпочтительнее в случае планирования химиолучевой терапии [</w:t>
      </w:r>
      <w:r w:rsidR="00695301" w:rsidRPr="0000382D">
        <w:rPr>
          <w:rFonts w:eastAsia="Times New Roman"/>
          <w:i/>
          <w:iCs/>
          <w:szCs w:val="24"/>
          <w:bdr w:val="none" w:sz="0" w:space="0" w:color="auto" w:frame="1"/>
          <w:lang w:eastAsia="ru-RU"/>
        </w:rPr>
        <w:t>82</w:t>
      </w:r>
      <w:r w:rsidRPr="0000382D">
        <w:rPr>
          <w:rFonts w:eastAsia="Times New Roman"/>
          <w:i/>
          <w:iCs/>
          <w:szCs w:val="24"/>
          <w:bdr w:val="none" w:sz="0" w:space="0" w:color="auto" w:frame="1"/>
          <w:lang w:eastAsia="ru-RU"/>
        </w:rPr>
        <w:t>].</w:t>
      </w:r>
    </w:p>
    <w:p w14:paraId="4EC333DB" w14:textId="77777777" w:rsidR="00E0383C" w:rsidRPr="0000382D" w:rsidRDefault="00E0383C" w:rsidP="00EE3523">
      <w:pPr>
        <w:pStyle w:val="af2"/>
        <w:ind w:left="426"/>
        <w:contextualSpacing/>
        <w:rPr>
          <w:rFonts w:eastAsia="Calibri"/>
          <w:b/>
          <w:bCs/>
          <w:szCs w:val="22"/>
          <w:bdr w:val="none" w:sz="0" w:space="0" w:color="auto" w:frame="1"/>
          <w:lang w:eastAsia="en-US"/>
        </w:rPr>
      </w:pPr>
    </w:p>
    <w:p w14:paraId="0A2DE6F3" w14:textId="4B6741F0" w:rsidR="004B35ED" w:rsidRPr="0000382D" w:rsidRDefault="004B35ED" w:rsidP="00EE3523">
      <w:pPr>
        <w:pStyle w:val="af2"/>
        <w:numPr>
          <w:ilvl w:val="0"/>
          <w:numId w:val="31"/>
        </w:numPr>
        <w:spacing w:before="100" w:after="100" w:line="360" w:lineRule="auto"/>
        <w:ind w:left="709" w:hanging="709"/>
        <w:contextualSpacing/>
        <w:jc w:val="both"/>
        <w:textAlignment w:val="auto"/>
        <w:rPr>
          <w:rFonts w:eastAsia="Calibri"/>
          <w:b/>
          <w:szCs w:val="22"/>
          <w:lang w:eastAsia="en-US"/>
        </w:rPr>
      </w:pPr>
      <w:r w:rsidRPr="0000382D">
        <w:rPr>
          <w:b/>
        </w:rPr>
        <w:t>Рекомендуется</w:t>
      </w:r>
      <w:r w:rsidRPr="0000382D">
        <w:rPr>
          <w:rFonts w:eastAsia="Calibri"/>
          <w:b/>
          <w:szCs w:val="22"/>
          <w:lang w:eastAsia="en-US"/>
        </w:rPr>
        <w:t xml:space="preserve"> </w:t>
      </w:r>
      <w:r w:rsidRPr="0000382D">
        <w:rPr>
          <w:bCs/>
        </w:rPr>
        <w:t xml:space="preserve">пациенткам с </w:t>
      </w:r>
      <w:proofErr w:type="spellStart"/>
      <w:r w:rsidRPr="0000382D">
        <w:rPr>
          <w:bCs/>
        </w:rPr>
        <w:t>РВл</w:t>
      </w:r>
      <w:proofErr w:type="spellEnd"/>
      <w:r w:rsidRPr="0000382D">
        <w:rPr>
          <w:bCs/>
        </w:rPr>
        <w:t xml:space="preserve">, при подозрении на метастатическое поражение головного мозга выполнять МРТ </w:t>
      </w:r>
      <w:r w:rsidR="00E0383C" w:rsidRPr="0000382D">
        <w:rPr>
          <w:bCs/>
        </w:rPr>
        <w:t>головного мозга</w:t>
      </w:r>
      <w:r w:rsidRPr="0000382D">
        <w:rPr>
          <w:bCs/>
        </w:rPr>
        <w:t xml:space="preserve"> с контрастированием [8].</w:t>
      </w:r>
    </w:p>
    <w:p w14:paraId="1E01A71C" w14:textId="77777777" w:rsidR="004B35ED" w:rsidRPr="0000382D" w:rsidRDefault="004B35ED" w:rsidP="00EE3523">
      <w:pPr>
        <w:pStyle w:val="af2"/>
        <w:spacing w:line="360" w:lineRule="auto"/>
        <w:jc w:val="both"/>
        <w:rPr>
          <w:rFonts w:eastAsia="Calibri"/>
          <w:b/>
          <w:bCs/>
          <w:szCs w:val="22"/>
          <w:lang w:eastAsia="en-US"/>
        </w:rPr>
      </w:pPr>
      <w:r w:rsidRPr="0000382D">
        <w:rPr>
          <w:rFonts w:eastAsia="Calibri"/>
          <w:szCs w:val="22"/>
          <w:lang w:eastAsia="en-US"/>
        </w:rPr>
        <w:t>Уровень убедительности рекомендаций – С</w:t>
      </w:r>
      <w:r w:rsidRPr="0000382D">
        <w:rPr>
          <w:rFonts w:eastAsia="Calibri"/>
          <w:b/>
          <w:bCs/>
          <w:szCs w:val="22"/>
          <w:lang w:eastAsia="en-US"/>
        </w:rPr>
        <w:t xml:space="preserve"> (уровень достоверности доказательств – 5) </w:t>
      </w:r>
    </w:p>
    <w:p w14:paraId="55E33F30" w14:textId="412730B8" w:rsidR="004B35ED" w:rsidRPr="0000382D" w:rsidRDefault="004B35ED" w:rsidP="00E0383C">
      <w:pPr>
        <w:shd w:val="clear" w:color="auto" w:fill="FFFFFF"/>
        <w:ind w:firstLine="0"/>
        <w:rPr>
          <w:rFonts w:eastAsia="Times New Roman"/>
          <w:i/>
          <w:iCs/>
          <w:szCs w:val="24"/>
          <w:bdr w:val="none" w:sz="0" w:space="0" w:color="auto" w:frame="1"/>
          <w:lang w:eastAsia="ru-RU"/>
        </w:rPr>
      </w:pPr>
      <w:r w:rsidRPr="0000382D">
        <w:rPr>
          <w:rFonts w:eastAsia="Times New Roman"/>
          <w:b/>
          <w:bCs/>
          <w:szCs w:val="24"/>
          <w:bdr w:val="none" w:sz="0" w:space="0" w:color="auto" w:frame="1"/>
          <w:lang w:eastAsia="ru-RU"/>
        </w:rPr>
        <w:t xml:space="preserve">Комментарий: </w:t>
      </w:r>
      <w:r w:rsidRPr="0000382D">
        <w:rPr>
          <w:rFonts w:eastAsia="Times New Roman"/>
          <w:i/>
          <w:iCs/>
          <w:szCs w:val="24"/>
          <w:bdr w:val="none" w:sz="0" w:space="0" w:color="auto" w:frame="1"/>
          <w:lang w:eastAsia="ru-RU"/>
        </w:rPr>
        <w:t>при невозможности проведения МРТ и/или при наличии противопоказаний возможно выполнение КТ головного мозга с внутривенным контрастным усилением. МРТ с контрастным усилением в диагностике метастатического поражения головного мозга обладает более высокой диагностической эффективностью, по сравнению с КТ [</w:t>
      </w:r>
      <w:r w:rsidR="00695301" w:rsidRPr="0000382D">
        <w:rPr>
          <w:rFonts w:eastAsia="Times New Roman"/>
          <w:i/>
          <w:iCs/>
          <w:szCs w:val="24"/>
          <w:bdr w:val="none" w:sz="0" w:space="0" w:color="auto" w:frame="1"/>
          <w:lang w:eastAsia="ru-RU"/>
        </w:rPr>
        <w:t>83,84</w:t>
      </w:r>
      <w:r w:rsidRPr="0000382D">
        <w:rPr>
          <w:rFonts w:eastAsia="Times New Roman"/>
          <w:i/>
          <w:iCs/>
          <w:szCs w:val="24"/>
          <w:bdr w:val="none" w:sz="0" w:space="0" w:color="auto" w:frame="1"/>
          <w:lang w:eastAsia="ru-RU"/>
        </w:rPr>
        <w:t>].</w:t>
      </w:r>
    </w:p>
    <w:p w14:paraId="34144C0B" w14:textId="77777777" w:rsidR="00E0383C" w:rsidRPr="0000382D" w:rsidRDefault="00E0383C" w:rsidP="00EE3523">
      <w:pPr>
        <w:shd w:val="clear" w:color="auto" w:fill="FFFFFF"/>
        <w:ind w:firstLine="0"/>
        <w:rPr>
          <w:rFonts w:eastAsia="Times New Roman"/>
          <w:szCs w:val="24"/>
          <w:bdr w:val="none" w:sz="0" w:space="0" w:color="auto" w:frame="1"/>
          <w:lang w:eastAsia="ru-RU"/>
        </w:rPr>
      </w:pPr>
    </w:p>
    <w:p w14:paraId="09FBF1CD" w14:textId="218F1245" w:rsidR="004B35ED" w:rsidRPr="0000382D" w:rsidRDefault="004B35ED" w:rsidP="00EE3523">
      <w:pPr>
        <w:shd w:val="clear" w:color="auto" w:fill="FFFFFF"/>
        <w:ind w:firstLine="0"/>
        <w:contextualSpacing/>
        <w:rPr>
          <w:b/>
          <w:bCs/>
        </w:rPr>
      </w:pPr>
      <w:r w:rsidRPr="0000382D">
        <w:rPr>
          <w:b/>
        </w:rPr>
        <w:t xml:space="preserve">Рекомендуется </w:t>
      </w:r>
      <w:r w:rsidRPr="0000382D">
        <w:t xml:space="preserve">пациенткам с метастатическим </w:t>
      </w:r>
      <w:proofErr w:type="spellStart"/>
      <w:r w:rsidRPr="0000382D">
        <w:t>РВл</w:t>
      </w:r>
      <w:proofErr w:type="spellEnd"/>
      <w:r w:rsidRPr="0000382D">
        <w:t xml:space="preserve">, при клиническом подозрении на </w:t>
      </w:r>
      <w:r w:rsidRPr="0000382D">
        <w:lastRenderedPageBreak/>
        <w:t>метастатическое поражение скелета, проведение сцинтиграфии</w:t>
      </w:r>
      <w:r w:rsidR="00C90C41" w:rsidRPr="0000382D">
        <w:t xml:space="preserve"> костей всего тела</w:t>
      </w:r>
      <w:r w:rsidRPr="0000382D">
        <w:t>, в случае невозможности выполнения ПЭТ-КТ [</w:t>
      </w:r>
      <w:r w:rsidR="00695301" w:rsidRPr="0000382D">
        <w:t>76</w:t>
      </w:r>
      <w:r w:rsidRPr="0000382D">
        <w:t>].</w:t>
      </w:r>
    </w:p>
    <w:p w14:paraId="21780564" w14:textId="77777777" w:rsidR="004B35ED" w:rsidRPr="0000382D" w:rsidRDefault="004B35ED" w:rsidP="00E0383C">
      <w:pPr>
        <w:shd w:val="clear" w:color="auto" w:fill="FFFFFF"/>
        <w:ind w:firstLine="0"/>
        <w:contextualSpacing/>
        <w:rPr>
          <w:b/>
          <w:bCs/>
        </w:rPr>
      </w:pPr>
      <w:r w:rsidRPr="0000382D">
        <w:rPr>
          <w:b/>
          <w:bCs/>
        </w:rPr>
        <w:t>Уровень убедительности рекомендаций – С (уровень достоверности доказательств - 5)</w:t>
      </w:r>
    </w:p>
    <w:p w14:paraId="75F0782B" w14:textId="77777777" w:rsidR="00E0383C" w:rsidRPr="0000382D" w:rsidRDefault="00E0383C" w:rsidP="00EE3523">
      <w:pPr>
        <w:shd w:val="clear" w:color="auto" w:fill="FFFFFF"/>
        <w:ind w:firstLine="0"/>
        <w:contextualSpacing/>
        <w:rPr>
          <w:b/>
          <w:bCs/>
        </w:rPr>
      </w:pPr>
    </w:p>
    <w:p w14:paraId="14737E7C" w14:textId="46CADF28" w:rsidR="004B35ED" w:rsidRPr="0000382D" w:rsidRDefault="004B35ED" w:rsidP="00EE3523">
      <w:pPr>
        <w:shd w:val="clear" w:color="auto" w:fill="FFFFFF"/>
        <w:ind w:firstLine="0"/>
        <w:contextualSpacing/>
        <w:rPr>
          <w:b/>
        </w:rPr>
      </w:pPr>
      <w:r w:rsidRPr="0000382D">
        <w:rPr>
          <w:b/>
          <w:bCs/>
        </w:rPr>
        <w:t>•</w:t>
      </w:r>
      <w:r w:rsidRPr="0000382D">
        <w:rPr>
          <w:b/>
          <w:bCs/>
        </w:rPr>
        <w:tab/>
        <w:t>Рекомендуется</w:t>
      </w:r>
      <w:r w:rsidRPr="0000382D">
        <w:t xml:space="preserve"> выполнять цистоскопию и ректороманоскопию всем пациенткам</w:t>
      </w:r>
      <w:r w:rsidR="00FD4A6D" w:rsidRPr="0000382D">
        <w:t xml:space="preserve"> </w:t>
      </w:r>
      <w:r w:rsidRPr="0000382D">
        <w:t xml:space="preserve">при распространенных стадиях </w:t>
      </w:r>
      <w:proofErr w:type="spellStart"/>
      <w:r w:rsidRPr="0000382D">
        <w:t>РВл</w:t>
      </w:r>
      <w:proofErr w:type="spellEnd"/>
      <w:r w:rsidRPr="0000382D">
        <w:t xml:space="preserve"> с целью выявления инвазии опухоли в мочевой пузырь и прямую кишку [2,6].</w:t>
      </w:r>
      <w:r w:rsidRPr="0000382D">
        <w:rPr>
          <w:b/>
        </w:rPr>
        <w:t xml:space="preserve"> </w:t>
      </w:r>
    </w:p>
    <w:p w14:paraId="2DC81485" w14:textId="77777777" w:rsidR="004B35ED" w:rsidRPr="0000382D" w:rsidRDefault="004B35ED" w:rsidP="00E0383C">
      <w:pPr>
        <w:shd w:val="clear" w:color="auto" w:fill="FFFFFF"/>
        <w:spacing w:after="240"/>
        <w:ind w:firstLine="0"/>
        <w:contextualSpacing/>
        <w:rPr>
          <w:b/>
          <w:bCs/>
        </w:rPr>
      </w:pPr>
      <w:r w:rsidRPr="0000382D">
        <w:rPr>
          <w:b/>
          <w:bCs/>
        </w:rPr>
        <w:t>Уровень убедительности рекомендаций – С (уровень достоверности доказательств – 5)</w:t>
      </w:r>
    </w:p>
    <w:p w14:paraId="05FB0523" w14:textId="77777777" w:rsidR="00444A6D" w:rsidRPr="0000382D" w:rsidRDefault="00444A6D" w:rsidP="00EE3523">
      <w:pPr>
        <w:shd w:val="clear" w:color="auto" w:fill="FFFFFF"/>
        <w:spacing w:after="240"/>
        <w:ind w:firstLine="0"/>
        <w:contextualSpacing/>
        <w:rPr>
          <w:b/>
          <w:bCs/>
        </w:rPr>
      </w:pPr>
    </w:p>
    <w:p w14:paraId="6FC7F201" w14:textId="66B29000" w:rsidR="004B35ED" w:rsidRPr="0000382D" w:rsidRDefault="004B35ED">
      <w:pPr>
        <w:numPr>
          <w:ilvl w:val="0"/>
          <w:numId w:val="31"/>
        </w:numPr>
        <w:ind w:left="709" w:hanging="709"/>
        <w:contextualSpacing/>
        <w:textAlignment w:val="auto"/>
        <w:rPr>
          <w:rFonts w:eastAsia="MS Mincho"/>
          <w:b/>
          <w:szCs w:val="24"/>
          <w:shd w:val="clear" w:color="auto" w:fill="FFFFFF"/>
        </w:rPr>
      </w:pPr>
      <w:r w:rsidRPr="0000382D">
        <w:rPr>
          <w:rFonts w:eastAsia="MS Mincho"/>
          <w:b/>
          <w:szCs w:val="24"/>
          <w:shd w:val="clear" w:color="auto" w:fill="FFFFFF"/>
        </w:rPr>
        <w:t>Рекомендуется</w:t>
      </w:r>
      <w:r w:rsidRPr="0000382D">
        <w:rPr>
          <w:rFonts w:eastAsia="MS Mincho"/>
          <w:szCs w:val="24"/>
          <w:shd w:val="clear" w:color="auto" w:fill="FFFFFF"/>
        </w:rPr>
        <w:t xml:space="preserve"> </w:t>
      </w:r>
      <w:r w:rsidR="00EE3523" w:rsidRPr="0000382D">
        <w:rPr>
          <w:rFonts w:eastAsia="MS Mincho"/>
          <w:szCs w:val="24"/>
          <w:shd w:val="clear" w:color="auto" w:fill="FFFFFF"/>
        </w:rPr>
        <w:t xml:space="preserve">пациенткам с </w:t>
      </w:r>
      <w:proofErr w:type="spellStart"/>
      <w:r w:rsidR="00EE3523" w:rsidRPr="0000382D">
        <w:rPr>
          <w:rFonts w:eastAsia="MS Mincho"/>
          <w:szCs w:val="24"/>
          <w:shd w:val="clear" w:color="auto" w:fill="FFFFFF"/>
        </w:rPr>
        <w:t>РВл</w:t>
      </w:r>
      <w:proofErr w:type="spellEnd"/>
      <w:r w:rsidR="00EE3523" w:rsidRPr="0000382D">
        <w:rPr>
          <w:rFonts w:eastAsia="MS Mincho"/>
          <w:szCs w:val="24"/>
          <w:shd w:val="clear" w:color="auto" w:fill="FFFFFF"/>
        </w:rPr>
        <w:t xml:space="preserve"> по показаниям </w:t>
      </w:r>
      <w:r w:rsidRPr="0000382D">
        <w:rPr>
          <w:rFonts w:eastAsia="MS Mincho"/>
          <w:szCs w:val="24"/>
          <w:shd w:val="clear" w:color="auto" w:fill="FFFFFF"/>
        </w:rPr>
        <w:t xml:space="preserve">при подготовке к хирургическому лечению в целях оценки функционального статуса проводить дополнительное обследование: эхокардиографию, холтеровское мониторирование </w:t>
      </w:r>
      <w:r w:rsidR="00444A6D" w:rsidRPr="0000382D">
        <w:rPr>
          <w:rFonts w:eastAsia="MS Mincho"/>
          <w:szCs w:val="24"/>
          <w:shd w:val="clear" w:color="auto" w:fill="FFFFFF"/>
        </w:rPr>
        <w:t>сердечного ритма</w:t>
      </w:r>
      <w:r w:rsidRPr="0000382D">
        <w:rPr>
          <w:rFonts w:eastAsia="MS Mincho"/>
          <w:szCs w:val="24"/>
          <w:shd w:val="clear" w:color="auto" w:fill="FFFFFF"/>
        </w:rPr>
        <w:t xml:space="preserve">, исследование функции внешнего дыхания, </w:t>
      </w:r>
      <w:r w:rsidRPr="0000382D">
        <w:rPr>
          <w:szCs w:val="24"/>
        </w:rPr>
        <w:t xml:space="preserve">ультразвуковую </w:t>
      </w:r>
      <w:r w:rsidR="00F7686E" w:rsidRPr="0000382D">
        <w:rPr>
          <w:szCs w:val="24"/>
        </w:rPr>
        <w:t xml:space="preserve">дуплексное сканирование экстракраниальных отделов </w:t>
      </w:r>
      <w:proofErr w:type="spellStart"/>
      <w:r w:rsidR="00F7686E" w:rsidRPr="0000382D">
        <w:rPr>
          <w:szCs w:val="24"/>
        </w:rPr>
        <w:t>брахиоцефальных</w:t>
      </w:r>
      <w:proofErr w:type="spellEnd"/>
      <w:r w:rsidR="00F7686E" w:rsidRPr="0000382D">
        <w:rPr>
          <w:szCs w:val="24"/>
        </w:rPr>
        <w:t xml:space="preserve"> артерий и ультразвуковую  </w:t>
      </w:r>
      <w:r w:rsidRPr="0000382D">
        <w:rPr>
          <w:szCs w:val="24"/>
        </w:rPr>
        <w:t>допплерографию</w:t>
      </w:r>
      <w:r w:rsidR="00F7686E" w:rsidRPr="0000382D">
        <w:rPr>
          <w:szCs w:val="24"/>
        </w:rPr>
        <w:t xml:space="preserve"> вен нижних конечностей</w:t>
      </w:r>
      <w:r w:rsidRPr="0000382D">
        <w:rPr>
          <w:rFonts w:eastAsia="MS Mincho"/>
          <w:szCs w:val="24"/>
          <w:shd w:val="clear" w:color="auto" w:fill="FFFFFF"/>
        </w:rPr>
        <w:t xml:space="preserve">, а также </w:t>
      </w:r>
      <w:r w:rsidR="00444A6D" w:rsidRPr="0000382D">
        <w:rPr>
          <w:rFonts w:eastAsia="MS Mincho"/>
          <w:szCs w:val="24"/>
          <w:shd w:val="clear" w:color="auto" w:fill="FFFFFF"/>
        </w:rPr>
        <w:t xml:space="preserve">приемы (осмотры, </w:t>
      </w:r>
      <w:r w:rsidRPr="0000382D">
        <w:rPr>
          <w:rFonts w:eastAsia="MS Mincho"/>
          <w:szCs w:val="24"/>
          <w:shd w:val="clear" w:color="auto" w:fill="FFFFFF"/>
        </w:rPr>
        <w:t>консультации</w:t>
      </w:r>
      <w:r w:rsidR="00444A6D" w:rsidRPr="0000382D">
        <w:rPr>
          <w:rFonts w:eastAsia="MS Mincho"/>
          <w:szCs w:val="24"/>
          <w:shd w:val="clear" w:color="auto" w:fill="FFFFFF"/>
        </w:rPr>
        <w:t>)</w:t>
      </w:r>
      <w:r w:rsidRPr="0000382D">
        <w:rPr>
          <w:rFonts w:eastAsia="MS Mincho"/>
          <w:szCs w:val="24"/>
          <w:shd w:val="clear" w:color="auto" w:fill="FFFFFF"/>
        </w:rPr>
        <w:t xml:space="preserve"> врача-кардиолога, врача-эндокринолога, врача-невролога и др. [</w:t>
      </w:r>
      <w:r w:rsidRPr="0000382D">
        <w:rPr>
          <w:szCs w:val="24"/>
        </w:rPr>
        <w:t>8</w:t>
      </w:r>
      <w:r w:rsidRPr="0000382D">
        <w:rPr>
          <w:rFonts w:eastAsia="MS Mincho"/>
          <w:szCs w:val="24"/>
          <w:shd w:val="clear" w:color="auto" w:fill="FFFFFF"/>
        </w:rPr>
        <w:t xml:space="preserve">]. </w:t>
      </w:r>
    </w:p>
    <w:p w14:paraId="649BF956" w14:textId="77777777" w:rsidR="004B35ED" w:rsidRPr="0000382D" w:rsidRDefault="004B35ED" w:rsidP="004B35ED">
      <w:pPr>
        <w:ind w:firstLine="0"/>
        <w:rPr>
          <w:rFonts w:eastAsia="MS Mincho"/>
          <w:b/>
          <w:szCs w:val="24"/>
          <w:shd w:val="clear" w:color="auto" w:fill="FFFFFF"/>
        </w:rPr>
      </w:pPr>
      <w:r w:rsidRPr="0000382D">
        <w:rPr>
          <w:rFonts w:eastAsia="MS Mincho"/>
          <w:b/>
          <w:szCs w:val="24"/>
          <w:shd w:val="clear" w:color="auto" w:fill="FFFFFF"/>
        </w:rPr>
        <w:t>Уровень убедительности рекомендаций – С (уровень достоверности доказательств – 5)</w:t>
      </w:r>
    </w:p>
    <w:p w14:paraId="1C2820FE" w14:textId="77777777" w:rsidR="00E0383C" w:rsidRPr="0000382D" w:rsidRDefault="00E0383C" w:rsidP="004B35ED">
      <w:pPr>
        <w:ind w:firstLine="0"/>
        <w:rPr>
          <w:rFonts w:eastAsia="MS Mincho"/>
          <w:b/>
          <w:szCs w:val="24"/>
          <w:shd w:val="clear" w:color="auto" w:fill="FFFFFF"/>
        </w:rPr>
      </w:pPr>
    </w:p>
    <w:p w14:paraId="73EDE9A8" w14:textId="22F7EB8D" w:rsidR="004B35ED" w:rsidRPr="0000382D" w:rsidRDefault="004B35ED">
      <w:pPr>
        <w:pStyle w:val="afe"/>
        <w:numPr>
          <w:ilvl w:val="0"/>
          <w:numId w:val="29"/>
        </w:numPr>
        <w:ind w:firstLine="0"/>
        <w:contextualSpacing/>
        <w:textAlignment w:val="auto"/>
      </w:pPr>
      <w:r w:rsidRPr="0000382D">
        <w:rPr>
          <w:rFonts w:eastAsia="MS Mincho"/>
          <w:szCs w:val="24"/>
          <w:shd w:val="clear" w:color="auto" w:fill="FFFFFF"/>
        </w:rPr>
        <w:t xml:space="preserve">При планировании и оценке эффективности химиолучевой/лучевой терапии </w:t>
      </w:r>
      <w:r w:rsidRPr="0000382D">
        <w:rPr>
          <w:rFonts w:eastAsia="MS Mincho"/>
          <w:b/>
          <w:szCs w:val="24"/>
          <w:shd w:val="clear" w:color="auto" w:fill="FFFFFF"/>
        </w:rPr>
        <w:t>рекомендуется</w:t>
      </w:r>
      <w:r w:rsidRPr="0000382D">
        <w:rPr>
          <w:rFonts w:eastAsia="MS Mincho"/>
          <w:szCs w:val="24"/>
          <w:shd w:val="clear" w:color="auto" w:fill="FFFFFF"/>
        </w:rPr>
        <w:t xml:space="preserve"> проведение </w:t>
      </w:r>
      <w:r w:rsidR="0025261F" w:rsidRPr="0000382D">
        <w:rPr>
          <w:lang w:eastAsia="ru-RU"/>
        </w:rPr>
        <w:t>МРТ органов малого таза и мягких тканей промежности с внутривенным контрастированием, с целью оценки местной распространенности, статуса регионарных ЛУ</w:t>
      </w:r>
      <w:r w:rsidRPr="0000382D">
        <w:rPr>
          <w:rFonts w:eastAsia="MS Mincho"/>
          <w:szCs w:val="24"/>
          <w:shd w:val="clear" w:color="auto" w:fill="FFFFFF"/>
        </w:rPr>
        <w:t xml:space="preserve"> и</w:t>
      </w:r>
      <w:r w:rsidR="0070124B" w:rsidRPr="0000382D">
        <w:t xml:space="preserve"> </w:t>
      </w:r>
      <w:r w:rsidR="00275A8B" w:rsidRPr="0000382D">
        <w:t xml:space="preserve">позитронная эмиссионная томография совмещенная с компьютерной томографией с </w:t>
      </w:r>
      <w:proofErr w:type="spellStart"/>
      <w:r w:rsidR="00275A8B" w:rsidRPr="0000382D">
        <w:t>туморотропными</w:t>
      </w:r>
      <w:proofErr w:type="spellEnd"/>
      <w:r w:rsidR="00275A8B" w:rsidRPr="0000382D">
        <w:t xml:space="preserve"> РФП</w:t>
      </w:r>
      <w:r w:rsidR="00275A8B" w:rsidRPr="0000382D" w:rsidDel="00275A8B">
        <w:t xml:space="preserve"> </w:t>
      </w:r>
      <w:r w:rsidR="0070124B" w:rsidRPr="0000382D">
        <w:t xml:space="preserve">(предпочтительнее) или КТ органов грудной и брюшной полостей с внутривенным </w:t>
      </w:r>
      <w:proofErr w:type="spellStart"/>
      <w:r w:rsidR="0070124B" w:rsidRPr="0000382D">
        <w:t>болюсным</w:t>
      </w:r>
      <w:proofErr w:type="spellEnd"/>
      <w:r w:rsidR="0070124B" w:rsidRPr="0000382D">
        <w:t xml:space="preserve"> контрастированием  с целью диагностики отдаленных метастазов, </w:t>
      </w:r>
      <w:r w:rsidRPr="0000382D">
        <w:rPr>
          <w:rFonts w:eastAsia="MS Mincho"/>
          <w:szCs w:val="24"/>
          <w:shd w:val="clear" w:color="auto" w:fill="FFFFFF"/>
        </w:rPr>
        <w:t>при условии соблюдения сроков выполнения методики. [</w:t>
      </w:r>
      <w:r w:rsidR="00695301" w:rsidRPr="0000382D">
        <w:rPr>
          <w:rFonts w:eastAsia="MS Mincho"/>
          <w:szCs w:val="24"/>
          <w:shd w:val="clear" w:color="auto" w:fill="FFFFFF"/>
        </w:rPr>
        <w:t>76]</w:t>
      </w:r>
    </w:p>
    <w:p w14:paraId="193D29A0" w14:textId="77777777" w:rsidR="00E0383C" w:rsidRPr="0000382D" w:rsidRDefault="00E0383C" w:rsidP="00EE3523">
      <w:pPr>
        <w:ind w:firstLine="0"/>
        <w:rPr>
          <w:rFonts w:eastAsia="MS Mincho"/>
          <w:b/>
          <w:szCs w:val="24"/>
          <w:shd w:val="clear" w:color="auto" w:fill="FFFFFF"/>
        </w:rPr>
      </w:pPr>
      <w:r w:rsidRPr="0000382D">
        <w:rPr>
          <w:rFonts w:eastAsia="MS Mincho"/>
          <w:b/>
          <w:szCs w:val="24"/>
          <w:shd w:val="clear" w:color="auto" w:fill="FFFFFF"/>
        </w:rPr>
        <w:t>Уровень убедительности рекомендаций – С (уровень достоверности доказательств – 5)</w:t>
      </w:r>
    </w:p>
    <w:p w14:paraId="0474CF9D" w14:textId="77777777" w:rsidR="00E0383C" w:rsidRPr="0000382D" w:rsidRDefault="00E0383C" w:rsidP="00EE3523">
      <w:pPr>
        <w:ind w:left="786" w:firstLine="0"/>
        <w:contextualSpacing/>
        <w:textAlignment w:val="auto"/>
      </w:pPr>
    </w:p>
    <w:p w14:paraId="0950B576" w14:textId="77777777" w:rsidR="001A6947" w:rsidRPr="0000382D" w:rsidRDefault="001A6947" w:rsidP="00C56B4B">
      <w:pPr>
        <w:pStyle w:val="2"/>
        <w:jc w:val="left"/>
        <w:rPr>
          <w:rFonts w:ascii="Times New Roman" w:hAnsi="Times New Roman"/>
          <w:i w:val="0"/>
          <w:sz w:val="24"/>
          <w:szCs w:val="24"/>
          <w:u w:val="single"/>
        </w:rPr>
      </w:pPr>
      <w:bookmarkStart w:id="71" w:name="_Toc28000663"/>
      <w:r w:rsidRPr="0000382D">
        <w:rPr>
          <w:rFonts w:ascii="Times New Roman" w:hAnsi="Times New Roman"/>
          <w:i w:val="0"/>
          <w:sz w:val="24"/>
          <w:szCs w:val="24"/>
          <w:u w:val="single"/>
        </w:rPr>
        <w:t xml:space="preserve">2.5. </w:t>
      </w:r>
      <w:r w:rsidR="00C56B4B" w:rsidRPr="0000382D">
        <w:rPr>
          <w:rFonts w:ascii="Times New Roman" w:hAnsi="Times New Roman"/>
          <w:i w:val="0"/>
          <w:sz w:val="24"/>
          <w:szCs w:val="24"/>
          <w:u w:val="single"/>
        </w:rPr>
        <w:t>Иные</w:t>
      </w:r>
      <w:r w:rsidR="00BB22FD" w:rsidRPr="0000382D">
        <w:rPr>
          <w:rFonts w:ascii="Times New Roman" w:hAnsi="Times New Roman"/>
          <w:i w:val="0"/>
          <w:sz w:val="24"/>
          <w:szCs w:val="24"/>
          <w:u w:val="single"/>
        </w:rPr>
        <w:t xml:space="preserve"> диагнос</w:t>
      </w:r>
      <w:r w:rsidR="00C56B4B" w:rsidRPr="0000382D">
        <w:rPr>
          <w:rFonts w:ascii="Times New Roman" w:hAnsi="Times New Roman"/>
          <w:i w:val="0"/>
          <w:sz w:val="24"/>
          <w:szCs w:val="24"/>
          <w:u w:val="single"/>
        </w:rPr>
        <w:t>тические исследования</w:t>
      </w:r>
      <w:bookmarkEnd w:id="71"/>
    </w:p>
    <w:p w14:paraId="784E364C" w14:textId="287609C9" w:rsidR="00BB22FD" w:rsidRPr="0000382D" w:rsidRDefault="00BB22FD">
      <w:pPr>
        <w:numPr>
          <w:ilvl w:val="0"/>
          <w:numId w:val="4"/>
        </w:numPr>
        <w:ind w:left="709" w:hanging="709"/>
        <w:contextualSpacing/>
        <w:rPr>
          <w:rFonts w:eastAsia="MS Mincho"/>
          <w:szCs w:val="24"/>
          <w:shd w:val="clear" w:color="auto" w:fill="FFFFFF"/>
        </w:rPr>
      </w:pPr>
      <w:r w:rsidRPr="0000382D">
        <w:rPr>
          <w:rFonts w:eastAsia="MS Mincho"/>
          <w:b/>
          <w:szCs w:val="24"/>
          <w:shd w:val="clear" w:color="auto" w:fill="FFFFFF"/>
        </w:rPr>
        <w:t>Рекомендуется</w:t>
      </w:r>
      <w:r w:rsidRPr="0000382D">
        <w:rPr>
          <w:rFonts w:eastAsia="MS Mincho"/>
          <w:szCs w:val="24"/>
          <w:shd w:val="clear" w:color="auto" w:fill="FFFFFF"/>
        </w:rPr>
        <w:t xml:space="preserve"> проводить </w:t>
      </w:r>
      <w:proofErr w:type="gramStart"/>
      <w:r w:rsidR="002C2723" w:rsidRPr="0000382D">
        <w:rPr>
          <w:szCs w:val="24"/>
        </w:rPr>
        <w:t>патолого</w:t>
      </w:r>
      <w:r w:rsidR="00EE3523" w:rsidRPr="0000382D">
        <w:rPr>
          <w:szCs w:val="24"/>
        </w:rPr>
        <w:t>-</w:t>
      </w:r>
      <w:r w:rsidR="002C2723" w:rsidRPr="0000382D">
        <w:rPr>
          <w:szCs w:val="24"/>
        </w:rPr>
        <w:t>анатомическое</w:t>
      </w:r>
      <w:proofErr w:type="gramEnd"/>
      <w:r w:rsidR="00BA0B2A" w:rsidRPr="0000382D">
        <w:rPr>
          <w:szCs w:val="24"/>
        </w:rPr>
        <w:t xml:space="preserve"> исследование </w:t>
      </w:r>
      <w:proofErr w:type="spellStart"/>
      <w:r w:rsidR="00BA0B2A" w:rsidRPr="0000382D">
        <w:rPr>
          <w:szCs w:val="24"/>
        </w:rPr>
        <w:t>биопсийного</w:t>
      </w:r>
      <w:proofErr w:type="spellEnd"/>
      <w:r w:rsidR="00BA0B2A" w:rsidRPr="0000382D">
        <w:rPr>
          <w:szCs w:val="24"/>
        </w:rPr>
        <w:t xml:space="preserve"> (операционного) материала</w:t>
      </w:r>
      <w:r w:rsidR="00EE3523" w:rsidRPr="0000382D">
        <w:rPr>
          <w:szCs w:val="24"/>
        </w:rPr>
        <w:t xml:space="preserve"> влагалища с применением </w:t>
      </w:r>
      <w:proofErr w:type="spellStart"/>
      <w:r w:rsidR="00EE3523" w:rsidRPr="0000382D">
        <w:rPr>
          <w:szCs w:val="24"/>
        </w:rPr>
        <w:t>иммуногистохимических</w:t>
      </w:r>
      <w:proofErr w:type="spellEnd"/>
      <w:r w:rsidR="00EE3523" w:rsidRPr="0000382D">
        <w:rPr>
          <w:szCs w:val="24"/>
        </w:rPr>
        <w:t xml:space="preserve"> методов</w:t>
      </w:r>
      <w:r w:rsidR="002D6AE3" w:rsidRPr="0000382D">
        <w:rPr>
          <w:szCs w:val="24"/>
        </w:rPr>
        <w:t xml:space="preserve"> для верификации диагноза</w:t>
      </w:r>
      <w:r w:rsidRPr="0000382D">
        <w:rPr>
          <w:rFonts w:eastAsia="MS Mincho"/>
          <w:szCs w:val="24"/>
          <w:shd w:val="clear" w:color="auto" w:fill="FFFFFF"/>
        </w:rPr>
        <w:t xml:space="preserve">, при этом в морфологическом заключении </w:t>
      </w:r>
      <w:r w:rsidRPr="0000382D">
        <w:rPr>
          <w:rFonts w:eastAsia="MS Mincho"/>
          <w:szCs w:val="24"/>
          <w:shd w:val="clear" w:color="auto" w:fill="FFFFFF"/>
        </w:rPr>
        <w:lastRenderedPageBreak/>
        <w:t>рекомендуется отразить следующие параметры:</w:t>
      </w:r>
    </w:p>
    <w:p w14:paraId="6B85F7EB" w14:textId="77777777" w:rsidR="00D00FD2" w:rsidRPr="0000382D" w:rsidRDefault="00BB22FD">
      <w:pPr>
        <w:numPr>
          <w:ilvl w:val="0"/>
          <w:numId w:val="5"/>
        </w:numPr>
        <w:ind w:left="1276" w:hanging="567"/>
        <w:contextualSpacing/>
        <w:rPr>
          <w:rFonts w:eastAsia="Times New Roman"/>
          <w:szCs w:val="24"/>
        </w:rPr>
      </w:pPr>
      <w:r w:rsidRPr="0000382D">
        <w:rPr>
          <w:rFonts w:eastAsia="Times New Roman"/>
          <w:szCs w:val="24"/>
        </w:rPr>
        <w:t>размер и распространенность первичной опухоли;</w:t>
      </w:r>
    </w:p>
    <w:p w14:paraId="0D84EB62" w14:textId="77777777" w:rsidR="00BB22FD" w:rsidRPr="0000382D" w:rsidRDefault="00BB22FD">
      <w:pPr>
        <w:numPr>
          <w:ilvl w:val="0"/>
          <w:numId w:val="5"/>
        </w:numPr>
        <w:ind w:left="1276" w:hanging="567"/>
        <w:contextualSpacing/>
        <w:rPr>
          <w:rFonts w:eastAsia="Times New Roman"/>
          <w:szCs w:val="24"/>
        </w:rPr>
      </w:pPr>
      <w:r w:rsidRPr="0000382D">
        <w:rPr>
          <w:rFonts w:eastAsia="Times New Roman"/>
          <w:szCs w:val="24"/>
        </w:rPr>
        <w:t>глубину инвазии первичной опухоли;</w:t>
      </w:r>
    </w:p>
    <w:p w14:paraId="3F46CF91" w14:textId="77777777" w:rsidR="00BB22FD" w:rsidRPr="0000382D" w:rsidRDefault="00BB22FD">
      <w:pPr>
        <w:numPr>
          <w:ilvl w:val="0"/>
          <w:numId w:val="5"/>
        </w:numPr>
        <w:ind w:left="1276" w:hanging="567"/>
        <w:contextualSpacing/>
        <w:rPr>
          <w:rFonts w:eastAsia="Times New Roman"/>
          <w:szCs w:val="24"/>
        </w:rPr>
      </w:pPr>
      <w:r w:rsidRPr="0000382D">
        <w:rPr>
          <w:rFonts w:eastAsia="Times New Roman"/>
          <w:szCs w:val="24"/>
        </w:rPr>
        <w:t>гистологическое строение опухоли;</w:t>
      </w:r>
    </w:p>
    <w:p w14:paraId="1A95B3A9" w14:textId="77777777" w:rsidR="00BB22FD" w:rsidRPr="0000382D" w:rsidRDefault="00BB22FD">
      <w:pPr>
        <w:numPr>
          <w:ilvl w:val="0"/>
          <w:numId w:val="5"/>
        </w:numPr>
        <w:ind w:left="1276" w:hanging="567"/>
        <w:contextualSpacing/>
        <w:rPr>
          <w:rFonts w:eastAsia="Times New Roman"/>
          <w:szCs w:val="24"/>
        </w:rPr>
      </w:pPr>
      <w:r w:rsidRPr="0000382D">
        <w:rPr>
          <w:rFonts w:eastAsia="Times New Roman"/>
          <w:szCs w:val="24"/>
        </w:rPr>
        <w:t>степень дифференцировки опухоли;</w:t>
      </w:r>
    </w:p>
    <w:p w14:paraId="7C1A26E5" w14:textId="77777777" w:rsidR="00BB22FD" w:rsidRPr="0000382D" w:rsidRDefault="00BB22FD">
      <w:pPr>
        <w:numPr>
          <w:ilvl w:val="0"/>
          <w:numId w:val="5"/>
        </w:numPr>
        <w:ind w:left="1276" w:hanging="567"/>
        <w:contextualSpacing/>
        <w:rPr>
          <w:rFonts w:eastAsia="Times New Roman"/>
          <w:szCs w:val="24"/>
        </w:rPr>
      </w:pPr>
      <w:r w:rsidRPr="0000382D">
        <w:rPr>
          <w:rFonts w:eastAsia="Times New Roman"/>
          <w:szCs w:val="24"/>
        </w:rPr>
        <w:t xml:space="preserve">наличие </w:t>
      </w:r>
      <w:proofErr w:type="spellStart"/>
      <w:r w:rsidRPr="0000382D">
        <w:rPr>
          <w:rFonts w:eastAsia="Times New Roman"/>
          <w:szCs w:val="24"/>
        </w:rPr>
        <w:t>периваскулярной</w:t>
      </w:r>
      <w:proofErr w:type="spellEnd"/>
      <w:r w:rsidRPr="0000382D">
        <w:rPr>
          <w:rFonts w:eastAsia="Times New Roman"/>
          <w:szCs w:val="24"/>
        </w:rPr>
        <w:t xml:space="preserve">, </w:t>
      </w:r>
      <w:proofErr w:type="spellStart"/>
      <w:r w:rsidRPr="0000382D">
        <w:rPr>
          <w:rFonts w:eastAsia="Times New Roman"/>
          <w:szCs w:val="24"/>
        </w:rPr>
        <w:t>перилимфатической</w:t>
      </w:r>
      <w:proofErr w:type="spellEnd"/>
      <w:r w:rsidRPr="0000382D">
        <w:rPr>
          <w:rFonts w:eastAsia="Times New Roman"/>
          <w:szCs w:val="24"/>
        </w:rPr>
        <w:t xml:space="preserve">, </w:t>
      </w:r>
      <w:proofErr w:type="spellStart"/>
      <w:r w:rsidRPr="0000382D">
        <w:rPr>
          <w:rFonts w:eastAsia="Times New Roman"/>
          <w:szCs w:val="24"/>
        </w:rPr>
        <w:t>периневральной</w:t>
      </w:r>
      <w:proofErr w:type="spellEnd"/>
      <w:r w:rsidRPr="0000382D">
        <w:rPr>
          <w:rFonts w:eastAsia="Times New Roman"/>
          <w:szCs w:val="24"/>
        </w:rPr>
        <w:t xml:space="preserve"> инвазии (отрицательный результат также должен быть констатирован);</w:t>
      </w:r>
    </w:p>
    <w:p w14:paraId="12530A7E" w14:textId="77777777" w:rsidR="00BB22FD" w:rsidRPr="0000382D" w:rsidRDefault="00BB22FD">
      <w:pPr>
        <w:numPr>
          <w:ilvl w:val="0"/>
          <w:numId w:val="5"/>
        </w:numPr>
        <w:ind w:left="1276" w:hanging="567"/>
        <w:contextualSpacing/>
        <w:rPr>
          <w:rFonts w:eastAsia="Times New Roman"/>
          <w:szCs w:val="24"/>
        </w:rPr>
      </w:pPr>
      <w:r w:rsidRPr="0000382D">
        <w:rPr>
          <w:rFonts w:eastAsia="Times New Roman"/>
          <w:szCs w:val="24"/>
        </w:rPr>
        <w:t>статус регионарных ЛУ (р</w:t>
      </w:r>
      <w:r w:rsidRPr="0000382D">
        <w:rPr>
          <w:rFonts w:eastAsia="Times New Roman"/>
          <w:szCs w:val="24"/>
          <w:lang w:val="en-US"/>
        </w:rPr>
        <w:t>N</w:t>
      </w:r>
      <w:r w:rsidRPr="0000382D">
        <w:rPr>
          <w:rFonts w:eastAsia="Times New Roman"/>
          <w:szCs w:val="24"/>
        </w:rPr>
        <w:t xml:space="preserve">) с указанием общего числа исследованных и пораженных ЛУ, признаков </w:t>
      </w:r>
      <w:proofErr w:type="spellStart"/>
      <w:r w:rsidRPr="0000382D">
        <w:rPr>
          <w:rFonts w:eastAsia="Times New Roman"/>
          <w:szCs w:val="24"/>
        </w:rPr>
        <w:t>экстранодального</w:t>
      </w:r>
      <w:proofErr w:type="spellEnd"/>
      <w:r w:rsidRPr="0000382D">
        <w:rPr>
          <w:rFonts w:eastAsia="Times New Roman"/>
          <w:szCs w:val="24"/>
        </w:rPr>
        <w:t xml:space="preserve"> распространения опухоли (</w:t>
      </w:r>
      <w:r w:rsidRPr="0000382D">
        <w:rPr>
          <w:rFonts w:eastAsia="Times New Roman"/>
          <w:szCs w:val="24"/>
          <w:lang w:val="en-US"/>
        </w:rPr>
        <w:t>ENE</w:t>
      </w:r>
      <w:r w:rsidRPr="0000382D">
        <w:rPr>
          <w:rFonts w:eastAsia="Times New Roman"/>
          <w:szCs w:val="24"/>
        </w:rPr>
        <w:t>+/–);</w:t>
      </w:r>
    </w:p>
    <w:p w14:paraId="16C63B73" w14:textId="0BFD1263" w:rsidR="00BB22FD" w:rsidRPr="0000382D" w:rsidRDefault="00BB22FD">
      <w:pPr>
        <w:numPr>
          <w:ilvl w:val="0"/>
          <w:numId w:val="5"/>
        </w:numPr>
        <w:ind w:left="1276" w:hanging="567"/>
        <w:contextualSpacing/>
        <w:rPr>
          <w:rFonts w:eastAsia="MS Mincho"/>
          <w:b/>
          <w:szCs w:val="24"/>
          <w:shd w:val="clear" w:color="auto" w:fill="FFFFFF"/>
        </w:rPr>
      </w:pPr>
      <w:r w:rsidRPr="0000382D">
        <w:rPr>
          <w:rFonts w:eastAsia="Times New Roman"/>
          <w:szCs w:val="24"/>
        </w:rPr>
        <w:t>микроскопическую оценку краев резекции (статус)</w:t>
      </w:r>
      <w:r w:rsidR="00D00FD2" w:rsidRPr="0000382D">
        <w:rPr>
          <w:rFonts w:eastAsia="Times New Roman"/>
          <w:szCs w:val="24"/>
        </w:rPr>
        <w:t xml:space="preserve"> </w:t>
      </w:r>
      <w:r w:rsidRPr="0000382D">
        <w:rPr>
          <w:rFonts w:eastAsia="Times New Roman"/>
          <w:szCs w:val="24"/>
          <w:lang w:val="en-US"/>
        </w:rPr>
        <w:t>R</w:t>
      </w:r>
      <w:r w:rsidRPr="0000382D">
        <w:rPr>
          <w:rFonts w:eastAsia="Times New Roman"/>
          <w:szCs w:val="24"/>
        </w:rPr>
        <w:t xml:space="preserve">0–1 </w:t>
      </w:r>
      <w:r w:rsidRPr="0000382D">
        <w:rPr>
          <w:rFonts w:eastAsia="Times New Roman"/>
          <w:szCs w:val="24"/>
          <w:lang w:val="en-US"/>
        </w:rPr>
        <w:t>c</w:t>
      </w:r>
      <w:r w:rsidRPr="0000382D">
        <w:rPr>
          <w:rFonts w:eastAsia="Times New Roman"/>
          <w:szCs w:val="24"/>
        </w:rPr>
        <w:t xml:space="preserve"> указанием расстояния до ближайшего края резекции в мм</w:t>
      </w:r>
      <w:r w:rsidR="002D6AE3" w:rsidRPr="0000382D">
        <w:rPr>
          <w:rFonts w:eastAsia="Times New Roman"/>
          <w:szCs w:val="24"/>
        </w:rPr>
        <w:t xml:space="preserve"> </w:t>
      </w:r>
      <w:r w:rsidRPr="0000382D">
        <w:rPr>
          <w:rFonts w:eastAsia="Times New Roman"/>
          <w:szCs w:val="24"/>
        </w:rPr>
        <w:t>[</w:t>
      </w:r>
      <w:r w:rsidR="00945B32" w:rsidRPr="0000382D">
        <w:rPr>
          <w:rFonts w:eastAsia="Times New Roman"/>
          <w:szCs w:val="24"/>
        </w:rPr>
        <w:t>6,8,14</w:t>
      </w:r>
      <w:r w:rsidRPr="0000382D">
        <w:rPr>
          <w:szCs w:val="24"/>
        </w:rPr>
        <w:t xml:space="preserve">]. </w:t>
      </w:r>
    </w:p>
    <w:p w14:paraId="4DE35CAE" w14:textId="77777777" w:rsidR="004E4E8A" w:rsidRPr="0000382D" w:rsidRDefault="004E4E8A" w:rsidP="002D6AE3">
      <w:pPr>
        <w:pStyle w:val="-12"/>
        <w:spacing w:line="360" w:lineRule="auto"/>
        <w:ind w:left="0"/>
        <w:rPr>
          <w:rFonts w:ascii="Times New Roman" w:hAnsi="Times New Roman"/>
          <w:sz w:val="24"/>
          <w:szCs w:val="24"/>
        </w:rPr>
      </w:pPr>
      <w:r w:rsidRPr="0000382D">
        <w:rPr>
          <w:rFonts w:ascii="Times New Roman" w:hAnsi="Times New Roman"/>
          <w:b/>
          <w:bCs/>
          <w:sz w:val="24"/>
          <w:szCs w:val="24"/>
        </w:rPr>
        <w:t xml:space="preserve">Уровень убедительности рекомендаций </w:t>
      </w:r>
      <w:r w:rsidRPr="0000382D">
        <w:rPr>
          <w:rFonts w:ascii="Times New Roman" w:hAnsi="Times New Roman"/>
          <w:sz w:val="24"/>
          <w:szCs w:val="24"/>
        </w:rPr>
        <w:t xml:space="preserve">– </w:t>
      </w:r>
      <w:r w:rsidRPr="0000382D">
        <w:rPr>
          <w:rFonts w:ascii="Times New Roman" w:hAnsi="Times New Roman"/>
          <w:b/>
          <w:sz w:val="24"/>
          <w:szCs w:val="24"/>
          <w:lang w:val="en-US"/>
        </w:rPr>
        <w:t>C</w:t>
      </w:r>
      <w:r w:rsidRPr="0000382D">
        <w:rPr>
          <w:rFonts w:ascii="Times New Roman" w:hAnsi="Times New Roman"/>
          <w:b/>
          <w:sz w:val="24"/>
          <w:szCs w:val="24"/>
        </w:rPr>
        <w:t xml:space="preserve"> (уровень достоверности доказательств – 5).</w:t>
      </w:r>
    </w:p>
    <w:p w14:paraId="26675801" w14:textId="177ABB82" w:rsidR="006A349C" w:rsidRPr="0000382D" w:rsidRDefault="00360505" w:rsidP="00901214">
      <w:pPr>
        <w:ind w:firstLine="0"/>
        <w:rPr>
          <w:i/>
          <w:szCs w:val="24"/>
        </w:rPr>
      </w:pPr>
      <w:r w:rsidRPr="0000382D">
        <w:rPr>
          <w:b/>
          <w:szCs w:val="24"/>
        </w:rPr>
        <w:t>Комментарии</w:t>
      </w:r>
      <w:r w:rsidR="004E4E8A" w:rsidRPr="0000382D">
        <w:rPr>
          <w:b/>
          <w:szCs w:val="24"/>
        </w:rPr>
        <w:t>:</w:t>
      </w:r>
      <w:r w:rsidRPr="0000382D">
        <w:rPr>
          <w:szCs w:val="24"/>
        </w:rPr>
        <w:t xml:space="preserve"> </w:t>
      </w:r>
      <w:r w:rsidR="004E4E8A" w:rsidRPr="0000382D">
        <w:rPr>
          <w:i/>
          <w:szCs w:val="24"/>
        </w:rPr>
        <w:t>при сомнительных или отрицательных результатах перв</w:t>
      </w:r>
      <w:r w:rsidRPr="0000382D">
        <w:rPr>
          <w:i/>
          <w:szCs w:val="24"/>
        </w:rPr>
        <w:t>ич</w:t>
      </w:r>
      <w:r w:rsidR="004E4E8A" w:rsidRPr="0000382D">
        <w:rPr>
          <w:i/>
          <w:szCs w:val="24"/>
        </w:rPr>
        <w:t>ной биопсии нов</w:t>
      </w:r>
      <w:r w:rsidRPr="0000382D">
        <w:rPr>
          <w:i/>
          <w:szCs w:val="24"/>
        </w:rPr>
        <w:t xml:space="preserve">ообразования по результатам </w:t>
      </w:r>
      <w:r w:rsidR="002D6AE3" w:rsidRPr="0000382D">
        <w:rPr>
          <w:i/>
          <w:szCs w:val="24"/>
        </w:rPr>
        <w:t xml:space="preserve">морфологического </w:t>
      </w:r>
      <w:r w:rsidR="004E4E8A" w:rsidRPr="0000382D">
        <w:rPr>
          <w:i/>
          <w:szCs w:val="24"/>
        </w:rPr>
        <w:t xml:space="preserve">исследования пациенткам с подозрением на </w:t>
      </w:r>
      <w:proofErr w:type="spellStart"/>
      <w:r w:rsidR="004E4E8A" w:rsidRPr="0000382D">
        <w:rPr>
          <w:i/>
          <w:szCs w:val="24"/>
        </w:rPr>
        <w:t>РВл</w:t>
      </w:r>
      <w:proofErr w:type="spellEnd"/>
      <w:r w:rsidR="004E4E8A" w:rsidRPr="0000382D">
        <w:rPr>
          <w:i/>
          <w:szCs w:val="24"/>
        </w:rPr>
        <w:t xml:space="preserve"> показано проведение или повторной биопсии, или при возможности, хирургического вмешат</w:t>
      </w:r>
      <w:r w:rsidRPr="0000382D">
        <w:rPr>
          <w:i/>
          <w:szCs w:val="24"/>
        </w:rPr>
        <w:t xml:space="preserve">ельства с </w:t>
      </w:r>
      <w:proofErr w:type="spellStart"/>
      <w:r w:rsidRPr="0000382D">
        <w:rPr>
          <w:i/>
          <w:szCs w:val="24"/>
        </w:rPr>
        <w:t>интраоперационным</w:t>
      </w:r>
      <w:proofErr w:type="spellEnd"/>
      <w:r w:rsidRPr="0000382D">
        <w:rPr>
          <w:i/>
          <w:szCs w:val="24"/>
        </w:rPr>
        <w:t xml:space="preserve"> </w:t>
      </w:r>
      <w:r w:rsidR="002C2723" w:rsidRPr="0000382D">
        <w:rPr>
          <w:i/>
          <w:szCs w:val="24"/>
        </w:rPr>
        <w:t>патологоанатомическим</w:t>
      </w:r>
      <w:r w:rsidR="004E4E8A" w:rsidRPr="0000382D">
        <w:rPr>
          <w:i/>
          <w:szCs w:val="24"/>
        </w:rPr>
        <w:t xml:space="preserve"> исследованием </w:t>
      </w:r>
      <w:proofErr w:type="spellStart"/>
      <w:r w:rsidR="004E4E8A" w:rsidRPr="0000382D">
        <w:rPr>
          <w:i/>
          <w:szCs w:val="24"/>
        </w:rPr>
        <w:t>биопси</w:t>
      </w:r>
      <w:r w:rsidR="00DD0BDF" w:rsidRPr="0000382D">
        <w:rPr>
          <w:i/>
          <w:szCs w:val="24"/>
        </w:rPr>
        <w:t>йного</w:t>
      </w:r>
      <w:proofErr w:type="spellEnd"/>
      <w:r w:rsidR="00DD0BDF" w:rsidRPr="0000382D">
        <w:rPr>
          <w:i/>
          <w:szCs w:val="24"/>
        </w:rPr>
        <w:t xml:space="preserve"> (операционного) материала.</w:t>
      </w:r>
    </w:p>
    <w:p w14:paraId="65A7DB34" w14:textId="77777777" w:rsidR="00EF55C8" w:rsidRPr="0000382D" w:rsidRDefault="00EF55C8">
      <w:pPr>
        <w:pStyle w:val="a5"/>
        <w:numPr>
          <w:ilvl w:val="0"/>
          <w:numId w:val="21"/>
        </w:numPr>
        <w:jc w:val="left"/>
        <w:rPr>
          <w:sz w:val="28"/>
          <w:szCs w:val="28"/>
          <w:u w:val="none"/>
        </w:rPr>
      </w:pPr>
      <w:bookmarkStart w:id="72" w:name="_Toc26263589"/>
      <w:bookmarkStart w:id="73" w:name="_Toc26263590"/>
      <w:bookmarkStart w:id="74" w:name="_Toc26263591"/>
      <w:bookmarkStart w:id="75" w:name="_Toc28000664"/>
      <w:bookmarkEnd w:id="72"/>
      <w:bookmarkEnd w:id="73"/>
      <w:bookmarkEnd w:id="74"/>
      <w:r w:rsidRPr="0000382D">
        <w:rPr>
          <w:sz w:val="28"/>
          <w:szCs w:val="28"/>
          <w:u w:val="none"/>
        </w:rPr>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75"/>
    </w:p>
    <w:p w14:paraId="7391469C" w14:textId="77777777" w:rsidR="00BB22FD" w:rsidRPr="0000382D" w:rsidRDefault="00EF55C8">
      <w:pPr>
        <w:pStyle w:val="af2"/>
        <w:numPr>
          <w:ilvl w:val="0"/>
          <w:numId w:val="16"/>
        </w:numPr>
        <w:spacing w:beforeAutospacing="0" w:afterAutospacing="0" w:line="360" w:lineRule="auto"/>
        <w:ind w:left="709" w:hanging="709"/>
        <w:contextualSpacing/>
        <w:jc w:val="both"/>
      </w:pPr>
      <w:r w:rsidRPr="0000382D">
        <w:rPr>
          <w:b/>
        </w:rPr>
        <w:t>Рекомендуется</w:t>
      </w:r>
      <w:r w:rsidRPr="0000382D">
        <w:t xml:space="preserve"> рассматривать </w:t>
      </w:r>
      <w:r w:rsidR="002D6AE3" w:rsidRPr="0000382D">
        <w:t xml:space="preserve">лучевую терапию </w:t>
      </w:r>
      <w:r w:rsidR="00786C88" w:rsidRPr="0000382D">
        <w:t>ЛТ</w:t>
      </w:r>
      <w:r w:rsidRPr="0000382D">
        <w:t xml:space="preserve"> ка</w:t>
      </w:r>
      <w:r w:rsidR="00340F9C" w:rsidRPr="0000382D">
        <w:t xml:space="preserve">к основной метод лечения </w:t>
      </w:r>
      <w:r w:rsidR="00BA0B2A" w:rsidRPr="0000382D">
        <w:t xml:space="preserve">всех </w:t>
      </w:r>
      <w:r w:rsidR="00340F9C" w:rsidRPr="0000382D">
        <w:t>пациенто</w:t>
      </w:r>
      <w:r w:rsidR="000D3A23" w:rsidRPr="0000382D">
        <w:t>к</w:t>
      </w:r>
      <w:r w:rsidR="00340F9C" w:rsidRPr="0000382D">
        <w:t xml:space="preserve"> с </w:t>
      </w:r>
      <w:proofErr w:type="spellStart"/>
      <w:r w:rsidR="00786C88" w:rsidRPr="0000382D">
        <w:t>РВл</w:t>
      </w:r>
      <w:proofErr w:type="spellEnd"/>
      <w:r w:rsidR="00BA0B2A" w:rsidRPr="0000382D">
        <w:t xml:space="preserve"> для достижения ремиссии</w:t>
      </w:r>
      <w:r w:rsidR="00F45DD9" w:rsidRPr="0000382D">
        <w:t xml:space="preserve"> [</w:t>
      </w:r>
      <w:r w:rsidR="00945B32" w:rsidRPr="0000382D">
        <w:t>11,</w:t>
      </w:r>
      <w:r w:rsidR="00BD2A17" w:rsidRPr="0000382D">
        <w:t>13</w:t>
      </w:r>
      <w:r w:rsidR="00F45DD9" w:rsidRPr="0000382D">
        <w:t>]</w:t>
      </w:r>
      <w:r w:rsidRPr="0000382D">
        <w:t>.</w:t>
      </w:r>
    </w:p>
    <w:p w14:paraId="274EBE04" w14:textId="77777777" w:rsidR="00F45DD9" w:rsidRPr="0000382D" w:rsidRDefault="00F45DD9" w:rsidP="00841AB1">
      <w:pPr>
        <w:pStyle w:val="af2"/>
        <w:spacing w:beforeAutospacing="0" w:afterAutospacing="0" w:line="360" w:lineRule="auto"/>
        <w:contextualSpacing/>
        <w:jc w:val="both"/>
        <w:rPr>
          <w:rFonts w:eastAsia="MS Mincho"/>
          <w:b/>
        </w:rPr>
      </w:pPr>
      <w:r w:rsidRPr="0000382D">
        <w:rPr>
          <w:rStyle w:val="af6"/>
        </w:rPr>
        <w:t xml:space="preserve">Уровень убедительности рекомендаций – </w:t>
      </w:r>
      <w:r w:rsidR="004C4EC9" w:rsidRPr="0000382D">
        <w:rPr>
          <w:rStyle w:val="af6"/>
        </w:rPr>
        <w:t>С</w:t>
      </w:r>
      <w:r w:rsidR="004C4EC9" w:rsidRPr="0000382D">
        <w:t xml:space="preserve"> </w:t>
      </w:r>
      <w:r w:rsidRPr="0000382D">
        <w:rPr>
          <w:b/>
        </w:rPr>
        <w:t xml:space="preserve">(уровень достоверности доказательств – </w:t>
      </w:r>
      <w:r w:rsidR="004C4EC9" w:rsidRPr="0000382D">
        <w:rPr>
          <w:b/>
        </w:rPr>
        <w:t>4</w:t>
      </w:r>
      <w:r w:rsidRPr="0000382D">
        <w:rPr>
          <w:b/>
        </w:rPr>
        <w:t>)</w:t>
      </w:r>
    </w:p>
    <w:p w14:paraId="12DC764C" w14:textId="77777777" w:rsidR="00F45DD9" w:rsidRPr="0000382D" w:rsidRDefault="00F45DD9" w:rsidP="00841AB1">
      <w:pPr>
        <w:ind w:firstLine="0"/>
        <w:contextualSpacing/>
        <w:rPr>
          <w:rFonts w:eastAsia="Times New Roman"/>
          <w:i/>
          <w:szCs w:val="24"/>
        </w:rPr>
      </w:pPr>
      <w:r w:rsidRPr="0000382D">
        <w:rPr>
          <w:rFonts w:eastAsia="Times New Roman"/>
          <w:b/>
          <w:szCs w:val="24"/>
        </w:rPr>
        <w:t>Комментарий:</w:t>
      </w:r>
      <w:r w:rsidRPr="0000382D">
        <w:rPr>
          <w:rFonts w:eastAsia="Times New Roman"/>
          <w:i/>
          <w:szCs w:val="24"/>
        </w:rPr>
        <w:t xml:space="preserve"> </w:t>
      </w:r>
      <w:r w:rsidR="00041B7B" w:rsidRPr="0000382D">
        <w:rPr>
          <w:rFonts w:eastAsia="Times New Roman"/>
          <w:i/>
          <w:szCs w:val="24"/>
        </w:rPr>
        <w:t xml:space="preserve">в </w:t>
      </w:r>
      <w:r w:rsidRPr="0000382D">
        <w:rPr>
          <w:rFonts w:eastAsia="Times New Roman"/>
          <w:i/>
          <w:szCs w:val="24"/>
        </w:rPr>
        <w:t xml:space="preserve">ряде случаев, оговариваемых </w:t>
      </w:r>
      <w:r w:rsidR="00786C88" w:rsidRPr="0000382D">
        <w:rPr>
          <w:rFonts w:eastAsia="Times New Roman"/>
          <w:i/>
          <w:szCs w:val="24"/>
        </w:rPr>
        <w:t>далее</w:t>
      </w:r>
      <w:r w:rsidRPr="0000382D">
        <w:rPr>
          <w:rFonts w:eastAsia="Times New Roman"/>
          <w:i/>
          <w:szCs w:val="24"/>
        </w:rPr>
        <w:t xml:space="preserve">, возможно применение при </w:t>
      </w:r>
      <w:proofErr w:type="spellStart"/>
      <w:r w:rsidR="00786C88" w:rsidRPr="0000382D">
        <w:rPr>
          <w:rFonts w:eastAsia="Times New Roman"/>
          <w:i/>
          <w:szCs w:val="24"/>
        </w:rPr>
        <w:t>РВл</w:t>
      </w:r>
      <w:proofErr w:type="spellEnd"/>
      <w:r w:rsidRPr="0000382D">
        <w:rPr>
          <w:rFonts w:eastAsia="Times New Roman"/>
          <w:i/>
          <w:szCs w:val="24"/>
        </w:rPr>
        <w:t xml:space="preserve"> различных вариантов хирургических вмешательств и химиотерапии</w:t>
      </w:r>
      <w:r w:rsidR="00786C88" w:rsidRPr="0000382D">
        <w:rPr>
          <w:rFonts w:eastAsia="Times New Roman"/>
          <w:i/>
          <w:szCs w:val="24"/>
        </w:rPr>
        <w:t xml:space="preserve"> (ХТ)</w:t>
      </w:r>
      <w:r w:rsidRPr="0000382D">
        <w:rPr>
          <w:rFonts w:eastAsia="Times New Roman"/>
          <w:i/>
          <w:szCs w:val="24"/>
        </w:rPr>
        <w:t xml:space="preserve"> [</w:t>
      </w:r>
      <w:r w:rsidR="00BD2A17" w:rsidRPr="0000382D">
        <w:rPr>
          <w:rFonts w:eastAsia="Times New Roman"/>
          <w:i/>
          <w:szCs w:val="24"/>
        </w:rPr>
        <w:t>2</w:t>
      </w:r>
      <w:r w:rsidR="009F1FFC" w:rsidRPr="0000382D">
        <w:rPr>
          <w:rFonts w:eastAsia="Times New Roman"/>
          <w:i/>
          <w:szCs w:val="24"/>
        </w:rPr>
        <w:t xml:space="preserve">, </w:t>
      </w:r>
      <w:r w:rsidRPr="0000382D">
        <w:rPr>
          <w:rFonts w:eastAsia="Times New Roman"/>
          <w:i/>
          <w:szCs w:val="24"/>
        </w:rPr>
        <w:t xml:space="preserve">6, </w:t>
      </w:r>
      <w:r w:rsidR="00BD2A17" w:rsidRPr="0000382D">
        <w:rPr>
          <w:rFonts w:eastAsia="Times New Roman"/>
          <w:i/>
          <w:szCs w:val="24"/>
        </w:rPr>
        <w:t>14−17</w:t>
      </w:r>
      <w:r w:rsidRPr="0000382D">
        <w:rPr>
          <w:rFonts w:eastAsia="Times New Roman"/>
          <w:i/>
          <w:szCs w:val="24"/>
        </w:rPr>
        <w:t>]</w:t>
      </w:r>
    </w:p>
    <w:p w14:paraId="2EB30918" w14:textId="77777777" w:rsidR="00786C88" w:rsidRPr="0000382D" w:rsidRDefault="001A6947" w:rsidP="00340F9C">
      <w:pPr>
        <w:pStyle w:val="2"/>
        <w:jc w:val="left"/>
        <w:rPr>
          <w:rFonts w:ascii="Times New Roman" w:hAnsi="Times New Roman"/>
          <w:i w:val="0"/>
          <w:sz w:val="24"/>
          <w:szCs w:val="24"/>
          <w:u w:val="single"/>
        </w:rPr>
      </w:pPr>
      <w:bookmarkStart w:id="76" w:name="_Toc28000665"/>
      <w:r w:rsidRPr="0000382D">
        <w:rPr>
          <w:rFonts w:ascii="Times New Roman" w:hAnsi="Times New Roman"/>
          <w:i w:val="0"/>
          <w:sz w:val="24"/>
          <w:szCs w:val="24"/>
          <w:u w:val="single"/>
          <w:lang w:val="ru-RU"/>
        </w:rPr>
        <w:t xml:space="preserve">3.1. </w:t>
      </w:r>
      <w:r w:rsidR="001C65FA" w:rsidRPr="0000382D">
        <w:rPr>
          <w:rFonts w:ascii="Times New Roman" w:hAnsi="Times New Roman"/>
          <w:i w:val="0"/>
          <w:sz w:val="24"/>
          <w:szCs w:val="24"/>
          <w:u w:val="single"/>
        </w:rPr>
        <w:t>Общие принципы лечения в зависимости от стадии</w:t>
      </w:r>
      <w:bookmarkEnd w:id="76"/>
    </w:p>
    <w:p w14:paraId="25709C23" w14:textId="77777777" w:rsidR="001A6947" w:rsidRPr="0000382D" w:rsidRDefault="001A6947" w:rsidP="00F53048">
      <w:pPr>
        <w:pStyle w:val="3"/>
        <w:jc w:val="left"/>
        <w:rPr>
          <w:rFonts w:ascii="Times New Roman" w:hAnsi="Times New Roman"/>
          <w:sz w:val="24"/>
          <w:szCs w:val="24"/>
          <w:u w:val="single"/>
        </w:rPr>
      </w:pPr>
      <w:bookmarkStart w:id="77" w:name="_Toc28000666"/>
      <w:r w:rsidRPr="0000382D">
        <w:rPr>
          <w:rFonts w:ascii="Times New Roman" w:hAnsi="Times New Roman"/>
          <w:sz w:val="24"/>
          <w:szCs w:val="24"/>
          <w:u w:val="single"/>
        </w:rPr>
        <w:t xml:space="preserve">3.1.1. </w:t>
      </w:r>
      <w:r w:rsidR="00F45DD9" w:rsidRPr="0000382D">
        <w:rPr>
          <w:rFonts w:ascii="Times New Roman" w:hAnsi="Times New Roman"/>
          <w:sz w:val="24"/>
          <w:szCs w:val="24"/>
          <w:u w:val="single"/>
        </w:rPr>
        <w:t>Лечение рака влагалища TisN0M0</w:t>
      </w:r>
      <w:bookmarkEnd w:id="77"/>
    </w:p>
    <w:p w14:paraId="6C22A9F4" w14:textId="77777777" w:rsidR="00F45DD9" w:rsidRPr="0000382D" w:rsidRDefault="00354104">
      <w:pPr>
        <w:numPr>
          <w:ilvl w:val="0"/>
          <w:numId w:val="16"/>
        </w:numPr>
        <w:ind w:left="709" w:hanging="709"/>
        <w:contextualSpacing/>
        <w:rPr>
          <w:rStyle w:val="af8"/>
          <w:b/>
          <w:bCs/>
          <w:i w:val="0"/>
          <w:sz w:val="26"/>
          <w:szCs w:val="24"/>
        </w:rPr>
      </w:pPr>
      <w:r w:rsidRPr="0000382D">
        <w:rPr>
          <w:rStyle w:val="af6"/>
          <w:rFonts w:eastAsia="Times New Roman"/>
          <w:szCs w:val="24"/>
        </w:rPr>
        <w:t>Рекомендуется</w:t>
      </w:r>
      <w:r w:rsidR="00091CC2" w:rsidRPr="0000382D">
        <w:rPr>
          <w:rStyle w:val="af6"/>
          <w:rFonts w:eastAsia="Times New Roman"/>
          <w:szCs w:val="24"/>
        </w:rPr>
        <w:t xml:space="preserve"> </w:t>
      </w:r>
      <w:r w:rsidR="00091CC2" w:rsidRPr="0000382D">
        <w:rPr>
          <w:rStyle w:val="af6"/>
          <w:rFonts w:eastAsia="Times New Roman"/>
          <w:b w:val="0"/>
          <w:szCs w:val="24"/>
        </w:rPr>
        <w:t>всем</w:t>
      </w:r>
      <w:r w:rsidRPr="0000382D">
        <w:rPr>
          <w:rStyle w:val="af6"/>
          <w:rFonts w:eastAsia="Times New Roman"/>
          <w:b w:val="0"/>
          <w:szCs w:val="24"/>
        </w:rPr>
        <w:t xml:space="preserve"> пациент</w:t>
      </w:r>
      <w:r w:rsidR="00196FCA" w:rsidRPr="0000382D">
        <w:rPr>
          <w:rStyle w:val="af6"/>
          <w:rFonts w:eastAsia="Times New Roman"/>
          <w:b w:val="0"/>
          <w:szCs w:val="24"/>
        </w:rPr>
        <w:t>к</w:t>
      </w:r>
      <w:r w:rsidRPr="0000382D">
        <w:rPr>
          <w:rStyle w:val="af6"/>
          <w:rFonts w:eastAsia="Times New Roman"/>
          <w:b w:val="0"/>
          <w:szCs w:val="24"/>
        </w:rPr>
        <w:t xml:space="preserve">ам </w:t>
      </w:r>
      <w:r w:rsidR="00196FCA" w:rsidRPr="0000382D">
        <w:rPr>
          <w:rStyle w:val="af6"/>
          <w:rFonts w:eastAsia="Times New Roman"/>
          <w:b w:val="0"/>
          <w:szCs w:val="24"/>
        </w:rPr>
        <w:t xml:space="preserve">при </w:t>
      </w:r>
      <w:proofErr w:type="spellStart"/>
      <w:r w:rsidR="00196FCA" w:rsidRPr="0000382D">
        <w:rPr>
          <w:rStyle w:val="af6"/>
          <w:rFonts w:eastAsia="Times New Roman"/>
          <w:b w:val="0"/>
          <w:szCs w:val="24"/>
        </w:rPr>
        <w:t>РВл</w:t>
      </w:r>
      <w:proofErr w:type="spellEnd"/>
      <w:r w:rsidR="00196FCA" w:rsidRPr="0000382D">
        <w:rPr>
          <w:rStyle w:val="af6"/>
          <w:rFonts w:eastAsia="Times New Roman"/>
          <w:b w:val="0"/>
          <w:szCs w:val="24"/>
        </w:rPr>
        <w:t xml:space="preserve"> </w:t>
      </w:r>
      <w:r w:rsidR="00F45DD9" w:rsidRPr="0000382D">
        <w:rPr>
          <w:rStyle w:val="af6"/>
          <w:rFonts w:eastAsia="Times New Roman"/>
          <w:b w:val="0"/>
          <w:szCs w:val="24"/>
          <w:lang w:val="en-US"/>
        </w:rPr>
        <w:t>in</w:t>
      </w:r>
      <w:r w:rsidR="00F45DD9" w:rsidRPr="0000382D">
        <w:rPr>
          <w:rStyle w:val="af6"/>
          <w:rFonts w:eastAsia="Times New Roman"/>
          <w:b w:val="0"/>
          <w:szCs w:val="24"/>
        </w:rPr>
        <w:t xml:space="preserve"> </w:t>
      </w:r>
      <w:r w:rsidR="00F45DD9" w:rsidRPr="0000382D">
        <w:rPr>
          <w:rStyle w:val="af6"/>
          <w:rFonts w:eastAsia="Times New Roman"/>
          <w:b w:val="0"/>
          <w:szCs w:val="24"/>
          <w:lang w:val="en-US"/>
        </w:rPr>
        <w:t>situ</w:t>
      </w:r>
      <w:r w:rsidR="00F45DD9" w:rsidRPr="0000382D">
        <w:rPr>
          <w:rStyle w:val="af6"/>
          <w:rFonts w:eastAsia="Times New Roman"/>
          <w:b w:val="0"/>
          <w:szCs w:val="24"/>
        </w:rPr>
        <w:t xml:space="preserve"> </w:t>
      </w:r>
      <w:r w:rsidRPr="0000382D">
        <w:rPr>
          <w:rStyle w:val="af6"/>
          <w:rFonts w:eastAsia="Times New Roman"/>
          <w:b w:val="0"/>
          <w:szCs w:val="24"/>
        </w:rPr>
        <w:t>применение</w:t>
      </w:r>
      <w:r w:rsidR="0034307D" w:rsidRPr="0000382D">
        <w:rPr>
          <w:rStyle w:val="af6"/>
          <w:rFonts w:eastAsia="Times New Roman"/>
          <w:b w:val="0"/>
          <w:szCs w:val="24"/>
        </w:rPr>
        <w:t xml:space="preserve"> </w:t>
      </w:r>
      <w:r w:rsidR="00F45DD9" w:rsidRPr="0000382D">
        <w:rPr>
          <w:rStyle w:val="af6"/>
          <w:rFonts w:eastAsia="Times New Roman"/>
          <w:b w:val="0"/>
          <w:szCs w:val="24"/>
        </w:rPr>
        <w:t>нескольк</w:t>
      </w:r>
      <w:r w:rsidRPr="0000382D">
        <w:rPr>
          <w:rStyle w:val="af6"/>
          <w:rFonts w:eastAsia="Times New Roman"/>
          <w:b w:val="0"/>
          <w:szCs w:val="24"/>
        </w:rPr>
        <w:t>их</w:t>
      </w:r>
      <w:r w:rsidR="00F45DD9" w:rsidRPr="0000382D">
        <w:rPr>
          <w:rStyle w:val="af6"/>
          <w:rFonts w:eastAsia="Times New Roman"/>
          <w:b w:val="0"/>
          <w:szCs w:val="24"/>
        </w:rPr>
        <w:t xml:space="preserve"> различных тактик:</w:t>
      </w:r>
      <w:r w:rsidR="00F45DD9" w:rsidRPr="0000382D">
        <w:rPr>
          <w:rStyle w:val="af6"/>
          <w:rFonts w:eastAsia="Times New Roman"/>
          <w:szCs w:val="24"/>
        </w:rPr>
        <w:t xml:space="preserve"> </w:t>
      </w:r>
      <w:r w:rsidR="00F45DD9" w:rsidRPr="0000382D">
        <w:rPr>
          <w:rStyle w:val="af8"/>
          <w:i w:val="0"/>
          <w:szCs w:val="24"/>
        </w:rPr>
        <w:t>лазерная хирургия, широкая локальная эксцизия,</w:t>
      </w:r>
      <w:r w:rsidR="00CB2920" w:rsidRPr="0000382D">
        <w:rPr>
          <w:rStyle w:val="af8"/>
          <w:i w:val="0"/>
          <w:szCs w:val="24"/>
        </w:rPr>
        <w:t xml:space="preserve"> </w:t>
      </w:r>
      <w:r w:rsidR="00F45DD9" w:rsidRPr="0000382D">
        <w:rPr>
          <w:rStyle w:val="af8"/>
          <w:i w:val="0"/>
          <w:szCs w:val="24"/>
        </w:rPr>
        <w:t>фотодинамическая терапия,</w:t>
      </w:r>
      <w:r w:rsidR="00CB2920" w:rsidRPr="0000382D">
        <w:rPr>
          <w:rStyle w:val="af8"/>
          <w:i w:val="0"/>
          <w:szCs w:val="24"/>
        </w:rPr>
        <w:t xml:space="preserve"> </w:t>
      </w:r>
      <w:r w:rsidR="00F45DD9" w:rsidRPr="0000382D">
        <w:rPr>
          <w:szCs w:val="24"/>
        </w:rPr>
        <w:t>контактная</w:t>
      </w:r>
      <w:r w:rsidR="00CB2920" w:rsidRPr="0000382D">
        <w:rPr>
          <w:szCs w:val="24"/>
        </w:rPr>
        <w:t xml:space="preserve"> </w:t>
      </w:r>
      <w:r w:rsidR="0034307D" w:rsidRPr="0000382D">
        <w:rPr>
          <w:rStyle w:val="af8"/>
          <w:i w:val="0"/>
          <w:szCs w:val="24"/>
        </w:rPr>
        <w:t>ЛТ</w:t>
      </w:r>
      <w:r w:rsidRPr="0000382D">
        <w:rPr>
          <w:rStyle w:val="af8"/>
          <w:i w:val="0"/>
          <w:szCs w:val="24"/>
        </w:rPr>
        <w:t xml:space="preserve"> </w:t>
      </w:r>
      <w:r w:rsidR="00091CC2" w:rsidRPr="0000382D">
        <w:rPr>
          <w:rStyle w:val="af8"/>
          <w:i w:val="0"/>
          <w:szCs w:val="24"/>
        </w:rPr>
        <w:t>с целью достижения клинического эффекта</w:t>
      </w:r>
      <w:r w:rsidR="002D6AE3" w:rsidRPr="0000382D">
        <w:rPr>
          <w:rStyle w:val="af8"/>
          <w:i w:val="0"/>
          <w:szCs w:val="24"/>
        </w:rPr>
        <w:t xml:space="preserve"> и достижения ремиссии</w:t>
      </w:r>
      <w:r w:rsidR="00091CC2" w:rsidRPr="0000382D">
        <w:rPr>
          <w:rStyle w:val="af8"/>
          <w:i w:val="0"/>
          <w:szCs w:val="24"/>
        </w:rPr>
        <w:t xml:space="preserve"> </w:t>
      </w:r>
      <w:r w:rsidR="00F45DD9" w:rsidRPr="0000382D">
        <w:rPr>
          <w:rStyle w:val="af8"/>
          <w:i w:val="0"/>
          <w:szCs w:val="24"/>
        </w:rPr>
        <w:t>[</w:t>
      </w:r>
      <w:r w:rsidR="00E93E66" w:rsidRPr="0000382D">
        <w:rPr>
          <w:rStyle w:val="af8"/>
          <w:i w:val="0"/>
          <w:szCs w:val="24"/>
        </w:rPr>
        <w:t>8</w:t>
      </w:r>
      <w:r w:rsidR="00F45DD9" w:rsidRPr="0000382D">
        <w:rPr>
          <w:rStyle w:val="af8"/>
          <w:i w:val="0"/>
          <w:szCs w:val="24"/>
        </w:rPr>
        <w:t xml:space="preserve">]. </w:t>
      </w:r>
    </w:p>
    <w:p w14:paraId="08DEDB2C" w14:textId="77777777" w:rsidR="00F45DD9" w:rsidRPr="0000382D" w:rsidRDefault="00F45DD9" w:rsidP="00841AB1">
      <w:pPr>
        <w:ind w:firstLine="0"/>
        <w:contextualSpacing/>
        <w:rPr>
          <w:b/>
          <w:szCs w:val="24"/>
        </w:rPr>
      </w:pPr>
      <w:r w:rsidRPr="0000382D">
        <w:rPr>
          <w:rStyle w:val="af6"/>
          <w:szCs w:val="24"/>
        </w:rPr>
        <w:lastRenderedPageBreak/>
        <w:t>Уровень убедительности рекомендаций – C</w:t>
      </w:r>
      <w:r w:rsidRPr="0000382D">
        <w:rPr>
          <w:b/>
          <w:szCs w:val="24"/>
        </w:rPr>
        <w:t xml:space="preserve"> (уровень достоверности доказательств – </w:t>
      </w:r>
      <w:r w:rsidR="00D41220" w:rsidRPr="0000382D">
        <w:rPr>
          <w:b/>
          <w:szCs w:val="24"/>
        </w:rPr>
        <w:t>5</w:t>
      </w:r>
      <w:r w:rsidRPr="0000382D">
        <w:rPr>
          <w:b/>
          <w:szCs w:val="24"/>
        </w:rPr>
        <w:t>)</w:t>
      </w:r>
    </w:p>
    <w:p w14:paraId="688ADF41" w14:textId="77777777" w:rsidR="00BC67FB" w:rsidRPr="0000382D" w:rsidRDefault="00BC67FB" w:rsidP="00DD0BDF">
      <w:pPr>
        <w:pStyle w:val="3"/>
        <w:jc w:val="left"/>
        <w:rPr>
          <w:rFonts w:ascii="Times New Roman" w:hAnsi="Times New Roman"/>
          <w:sz w:val="24"/>
          <w:szCs w:val="24"/>
          <w:u w:val="single"/>
        </w:rPr>
      </w:pPr>
      <w:bookmarkStart w:id="78" w:name="_Toc28000667"/>
      <w:r w:rsidRPr="0000382D">
        <w:rPr>
          <w:rFonts w:ascii="Times New Roman" w:hAnsi="Times New Roman"/>
          <w:sz w:val="24"/>
          <w:szCs w:val="24"/>
          <w:u w:val="single"/>
        </w:rPr>
        <w:t xml:space="preserve">3.1.2. </w:t>
      </w:r>
      <w:r w:rsidR="00F45DD9" w:rsidRPr="0000382D">
        <w:rPr>
          <w:rFonts w:ascii="Times New Roman" w:hAnsi="Times New Roman"/>
          <w:sz w:val="24"/>
          <w:szCs w:val="24"/>
          <w:u w:val="single"/>
        </w:rPr>
        <w:t xml:space="preserve">Лечение рака влагалища </w:t>
      </w:r>
      <w:r w:rsidR="0016704E" w:rsidRPr="0000382D">
        <w:rPr>
          <w:rFonts w:ascii="Times New Roman" w:hAnsi="Times New Roman"/>
          <w:sz w:val="24"/>
          <w:szCs w:val="24"/>
          <w:u w:val="single"/>
        </w:rPr>
        <w:t xml:space="preserve">I </w:t>
      </w:r>
      <w:r w:rsidR="0034307D" w:rsidRPr="0000382D">
        <w:rPr>
          <w:rFonts w:ascii="Times New Roman" w:hAnsi="Times New Roman"/>
          <w:sz w:val="24"/>
          <w:szCs w:val="24"/>
          <w:u w:val="single"/>
        </w:rPr>
        <w:t xml:space="preserve">стадии </w:t>
      </w:r>
      <w:r w:rsidR="00F45DD9" w:rsidRPr="0000382D">
        <w:rPr>
          <w:rFonts w:ascii="Times New Roman" w:hAnsi="Times New Roman"/>
          <w:sz w:val="24"/>
          <w:szCs w:val="24"/>
          <w:u w:val="single"/>
        </w:rPr>
        <w:t>(</w:t>
      </w:r>
      <w:r w:rsidR="0016704E" w:rsidRPr="0000382D">
        <w:rPr>
          <w:rFonts w:ascii="Times New Roman" w:hAnsi="Times New Roman"/>
          <w:sz w:val="24"/>
          <w:szCs w:val="24"/>
          <w:u w:val="single"/>
        </w:rPr>
        <w:t>T1N</w:t>
      </w:r>
      <w:r w:rsidRPr="0000382D">
        <w:rPr>
          <w:rFonts w:ascii="Times New Roman" w:hAnsi="Times New Roman"/>
          <w:sz w:val="24"/>
          <w:szCs w:val="24"/>
          <w:u w:val="single"/>
        </w:rPr>
        <w:t>0</w:t>
      </w:r>
      <w:r w:rsidR="0016704E" w:rsidRPr="0000382D">
        <w:rPr>
          <w:rFonts w:ascii="Times New Roman" w:hAnsi="Times New Roman"/>
          <w:sz w:val="24"/>
          <w:szCs w:val="24"/>
          <w:u w:val="single"/>
        </w:rPr>
        <w:t>M</w:t>
      </w:r>
      <w:r w:rsidRPr="0000382D">
        <w:rPr>
          <w:rFonts w:ascii="Times New Roman" w:hAnsi="Times New Roman"/>
          <w:sz w:val="24"/>
          <w:szCs w:val="24"/>
          <w:u w:val="single"/>
        </w:rPr>
        <w:t>0</w:t>
      </w:r>
      <w:r w:rsidR="00F45DD9" w:rsidRPr="0000382D">
        <w:rPr>
          <w:rFonts w:ascii="Times New Roman" w:hAnsi="Times New Roman"/>
          <w:sz w:val="24"/>
          <w:szCs w:val="24"/>
          <w:u w:val="single"/>
        </w:rPr>
        <w:t>)</w:t>
      </w:r>
      <w:bookmarkEnd w:id="78"/>
    </w:p>
    <w:p w14:paraId="32A3AA43" w14:textId="77777777" w:rsidR="00F45DD9" w:rsidRPr="0000382D" w:rsidRDefault="00F45DD9">
      <w:pPr>
        <w:numPr>
          <w:ilvl w:val="0"/>
          <w:numId w:val="16"/>
        </w:numPr>
        <w:ind w:left="709" w:hanging="709"/>
        <w:contextualSpacing/>
        <w:rPr>
          <w:rFonts w:eastAsia="Times New Roman"/>
          <w:szCs w:val="24"/>
        </w:rPr>
      </w:pPr>
      <w:r w:rsidRPr="0000382D">
        <w:rPr>
          <w:rFonts w:eastAsia="Times New Roman"/>
          <w:b/>
          <w:szCs w:val="24"/>
        </w:rPr>
        <w:t>Рекомендуется</w:t>
      </w:r>
      <w:r w:rsidR="00091CC2" w:rsidRPr="0000382D">
        <w:rPr>
          <w:rFonts w:eastAsia="Times New Roman"/>
          <w:b/>
          <w:szCs w:val="24"/>
        </w:rPr>
        <w:t xml:space="preserve"> всем</w:t>
      </w:r>
      <w:r w:rsidRPr="0000382D">
        <w:rPr>
          <w:rFonts w:eastAsia="Times New Roman"/>
          <w:szCs w:val="24"/>
        </w:rPr>
        <w:t xml:space="preserve"> </w:t>
      </w:r>
      <w:r w:rsidR="00304A8C" w:rsidRPr="0000382D">
        <w:rPr>
          <w:rFonts w:eastAsia="Times New Roman"/>
          <w:szCs w:val="24"/>
        </w:rPr>
        <w:t>пациент</w:t>
      </w:r>
      <w:r w:rsidR="000D3A23" w:rsidRPr="0000382D">
        <w:rPr>
          <w:rFonts w:eastAsia="Times New Roman"/>
          <w:szCs w:val="24"/>
        </w:rPr>
        <w:t>к</w:t>
      </w:r>
      <w:r w:rsidR="00304A8C" w:rsidRPr="0000382D">
        <w:rPr>
          <w:rFonts w:eastAsia="Times New Roman"/>
          <w:szCs w:val="24"/>
        </w:rPr>
        <w:t>а</w:t>
      </w:r>
      <w:r w:rsidR="000D3A23" w:rsidRPr="0000382D">
        <w:rPr>
          <w:rFonts w:eastAsia="Times New Roman"/>
          <w:szCs w:val="24"/>
        </w:rPr>
        <w:t>м</w:t>
      </w:r>
      <w:r w:rsidR="00D41220" w:rsidRPr="0000382D">
        <w:rPr>
          <w:rFonts w:eastAsia="Times New Roman"/>
          <w:szCs w:val="24"/>
        </w:rPr>
        <w:t xml:space="preserve"> </w:t>
      </w:r>
      <w:r w:rsidR="00196FCA" w:rsidRPr="0000382D">
        <w:rPr>
          <w:rFonts w:eastAsia="Times New Roman"/>
          <w:szCs w:val="24"/>
        </w:rPr>
        <w:t>при</w:t>
      </w:r>
      <w:r w:rsidR="00D41220" w:rsidRPr="0000382D">
        <w:rPr>
          <w:rFonts w:eastAsia="Times New Roman"/>
          <w:szCs w:val="24"/>
        </w:rPr>
        <w:t xml:space="preserve"> </w:t>
      </w:r>
      <w:proofErr w:type="spellStart"/>
      <w:r w:rsidR="000D3A23" w:rsidRPr="0000382D">
        <w:rPr>
          <w:rFonts w:eastAsia="Times New Roman"/>
          <w:szCs w:val="24"/>
        </w:rPr>
        <w:t>РВл</w:t>
      </w:r>
      <w:proofErr w:type="spellEnd"/>
      <w:r w:rsidR="000D3A23" w:rsidRPr="0000382D">
        <w:rPr>
          <w:rFonts w:eastAsia="Times New Roman"/>
          <w:szCs w:val="24"/>
        </w:rPr>
        <w:t xml:space="preserve"> </w:t>
      </w:r>
      <w:r w:rsidR="00D41220" w:rsidRPr="0000382D">
        <w:rPr>
          <w:szCs w:val="24"/>
        </w:rPr>
        <w:t>I стадии (T1N0M0)</w:t>
      </w:r>
      <w:r w:rsidR="00304A8C" w:rsidRPr="0000382D">
        <w:rPr>
          <w:rFonts w:eastAsia="Times New Roman"/>
          <w:szCs w:val="24"/>
        </w:rPr>
        <w:t xml:space="preserve"> </w:t>
      </w:r>
      <w:r w:rsidRPr="0000382D">
        <w:rPr>
          <w:rFonts w:eastAsia="Times New Roman"/>
          <w:szCs w:val="24"/>
        </w:rPr>
        <w:t xml:space="preserve">радикальная </w:t>
      </w:r>
      <w:r w:rsidR="000F1616" w:rsidRPr="0000382D">
        <w:rPr>
          <w:rFonts w:eastAsia="Times New Roman"/>
          <w:szCs w:val="24"/>
        </w:rPr>
        <w:t xml:space="preserve">сочетанная </w:t>
      </w:r>
      <w:r w:rsidRPr="0000382D">
        <w:rPr>
          <w:rFonts w:eastAsia="Times New Roman"/>
          <w:szCs w:val="24"/>
        </w:rPr>
        <w:t xml:space="preserve">ЛТ; возможно проведение внутриполостной ЛТ (брахитерапии) в самостоятельном варианте, преимущественно при опухолях до 1 см или </w:t>
      </w:r>
      <w:r w:rsidR="005A13BD" w:rsidRPr="0000382D">
        <w:rPr>
          <w:rFonts w:eastAsia="Times New Roman"/>
          <w:szCs w:val="24"/>
        </w:rPr>
        <w:t xml:space="preserve">при </w:t>
      </w:r>
      <w:r w:rsidRPr="0000382D">
        <w:rPr>
          <w:rFonts w:eastAsia="Times New Roman"/>
          <w:szCs w:val="24"/>
        </w:rPr>
        <w:t xml:space="preserve">противопоказаниях к проведению дистанционной </w:t>
      </w:r>
      <w:r w:rsidR="000F1616" w:rsidRPr="0000382D">
        <w:rPr>
          <w:rFonts w:eastAsia="Times New Roman"/>
          <w:szCs w:val="24"/>
        </w:rPr>
        <w:t>ЛТ</w:t>
      </w:r>
      <w:r w:rsidR="00354104" w:rsidRPr="0000382D">
        <w:rPr>
          <w:rFonts w:eastAsia="Times New Roman"/>
          <w:szCs w:val="24"/>
        </w:rPr>
        <w:t xml:space="preserve"> </w:t>
      </w:r>
      <w:r w:rsidR="00091CC2" w:rsidRPr="0000382D">
        <w:rPr>
          <w:rStyle w:val="af8"/>
          <w:i w:val="0"/>
          <w:szCs w:val="24"/>
        </w:rPr>
        <w:t xml:space="preserve">с целью достижения клинического эффекта </w:t>
      </w:r>
      <w:r w:rsidRPr="0000382D">
        <w:rPr>
          <w:rFonts w:eastAsia="Times New Roman"/>
          <w:szCs w:val="24"/>
        </w:rPr>
        <w:t>[6, 10,</w:t>
      </w:r>
      <w:r w:rsidR="00E93E66" w:rsidRPr="0000382D">
        <w:rPr>
          <w:rFonts w:eastAsia="Times New Roman"/>
          <w:szCs w:val="24"/>
        </w:rPr>
        <w:t xml:space="preserve"> </w:t>
      </w:r>
      <w:r w:rsidRPr="0000382D">
        <w:rPr>
          <w:rFonts w:eastAsia="Times New Roman"/>
          <w:szCs w:val="24"/>
        </w:rPr>
        <w:t xml:space="preserve">11, </w:t>
      </w:r>
      <w:r w:rsidR="00BD2A17" w:rsidRPr="0000382D">
        <w:rPr>
          <w:rFonts w:eastAsia="Times New Roman"/>
          <w:szCs w:val="24"/>
        </w:rPr>
        <w:t>14</w:t>
      </w:r>
      <w:r w:rsidRPr="0000382D">
        <w:rPr>
          <w:rFonts w:eastAsia="Times New Roman"/>
          <w:szCs w:val="24"/>
        </w:rPr>
        <w:t>].</w:t>
      </w:r>
    </w:p>
    <w:p w14:paraId="4BC7AA86" w14:textId="2CC384FD" w:rsidR="00F45DD9" w:rsidRPr="0000382D" w:rsidRDefault="00F45DD9" w:rsidP="00841AB1">
      <w:pPr>
        <w:pStyle w:val="af2"/>
        <w:spacing w:beforeAutospacing="0" w:afterAutospacing="0" w:line="360" w:lineRule="auto"/>
        <w:contextualSpacing/>
        <w:jc w:val="both"/>
        <w:rPr>
          <w:b/>
        </w:rPr>
      </w:pPr>
      <w:r w:rsidRPr="0000382D">
        <w:rPr>
          <w:rStyle w:val="af6"/>
        </w:rPr>
        <w:t xml:space="preserve">Уровень убедительности рекомендаций – </w:t>
      </w:r>
      <w:r w:rsidR="00D41220" w:rsidRPr="0000382D">
        <w:rPr>
          <w:rStyle w:val="af6"/>
        </w:rPr>
        <w:t>С</w:t>
      </w:r>
      <w:r w:rsidR="00861730" w:rsidRPr="0000382D">
        <w:rPr>
          <w:rStyle w:val="af6"/>
        </w:rPr>
        <w:t xml:space="preserve"> </w:t>
      </w:r>
      <w:r w:rsidRPr="0000382D">
        <w:rPr>
          <w:b/>
        </w:rPr>
        <w:t xml:space="preserve">(уровень достоверности доказательств – </w:t>
      </w:r>
      <w:r w:rsidR="00D41220" w:rsidRPr="0000382D">
        <w:rPr>
          <w:b/>
        </w:rPr>
        <w:t>4</w:t>
      </w:r>
      <w:r w:rsidRPr="0000382D">
        <w:rPr>
          <w:b/>
        </w:rPr>
        <w:t>)</w:t>
      </w:r>
    </w:p>
    <w:p w14:paraId="45E5BCE2" w14:textId="77777777" w:rsidR="001003DD" w:rsidRPr="0000382D" w:rsidRDefault="00196FCA" w:rsidP="00901214">
      <w:pPr>
        <w:ind w:firstLine="0"/>
        <w:contextualSpacing/>
        <w:rPr>
          <w:rStyle w:val="af8"/>
          <w:rFonts w:eastAsia="Times New Roman"/>
          <w:szCs w:val="24"/>
        </w:rPr>
      </w:pPr>
      <w:r w:rsidRPr="0000382D">
        <w:rPr>
          <w:b/>
        </w:rPr>
        <w:t>Комментарий:</w:t>
      </w:r>
      <w:r w:rsidR="001003DD" w:rsidRPr="0000382D">
        <w:rPr>
          <w:rStyle w:val="af8"/>
          <w:rFonts w:eastAsia="Times New Roman"/>
          <w:szCs w:val="24"/>
        </w:rPr>
        <w:t xml:space="preserve"> </w:t>
      </w:r>
    </w:p>
    <w:p w14:paraId="198BFAA7" w14:textId="77777777" w:rsidR="001003DD" w:rsidRPr="0000382D" w:rsidRDefault="001003DD" w:rsidP="000647F9">
      <w:pPr>
        <w:ind w:firstLine="0"/>
        <w:contextualSpacing/>
        <w:rPr>
          <w:rStyle w:val="af8"/>
          <w:rFonts w:eastAsia="Times New Roman"/>
          <w:i w:val="0"/>
          <w:iCs w:val="0"/>
          <w:szCs w:val="24"/>
        </w:rPr>
      </w:pPr>
      <w:r w:rsidRPr="0000382D">
        <w:rPr>
          <w:rStyle w:val="af8"/>
          <w:rFonts w:eastAsia="Times New Roman"/>
          <w:szCs w:val="24"/>
        </w:rPr>
        <w:t xml:space="preserve">1.Вариант внутриполостной ЛТ (брахитерапии), </w:t>
      </w:r>
      <w:proofErr w:type="spellStart"/>
      <w:r w:rsidRPr="0000382D">
        <w:rPr>
          <w:rStyle w:val="af8"/>
          <w:rFonts w:eastAsia="Times New Roman"/>
          <w:szCs w:val="24"/>
        </w:rPr>
        <w:t>эндовагинальное</w:t>
      </w:r>
      <w:proofErr w:type="spellEnd"/>
      <w:r w:rsidRPr="0000382D">
        <w:rPr>
          <w:rStyle w:val="af8"/>
          <w:rFonts w:eastAsia="Times New Roman"/>
          <w:szCs w:val="24"/>
        </w:rPr>
        <w:t xml:space="preserve"> устройство (аппликатор) для ее проведения и, соответственно, режим ее проведения и разовая очаговая доза (РОД) выбираются с учетом локализации опухоли в той или иной части влагалища и распространенности по влагалищной трубке. </w:t>
      </w:r>
    </w:p>
    <w:p w14:paraId="2A1B9643" w14:textId="77777777" w:rsidR="00C7059B" w:rsidRPr="0000382D" w:rsidRDefault="001003DD" w:rsidP="00C7059B">
      <w:pPr>
        <w:ind w:firstLine="0"/>
        <w:contextualSpacing/>
        <w:rPr>
          <w:rStyle w:val="af8"/>
          <w:rFonts w:eastAsia="Times New Roman"/>
          <w:i w:val="0"/>
          <w:iCs w:val="0"/>
          <w:szCs w:val="24"/>
        </w:rPr>
      </w:pPr>
      <w:r w:rsidRPr="0000382D">
        <w:rPr>
          <w:rStyle w:val="af8"/>
          <w:rFonts w:eastAsia="Times New Roman"/>
          <w:szCs w:val="24"/>
        </w:rPr>
        <w:t>2.Внутриполостная ЛТ предпочтительнее в случаях поверхностного роста опухоли влагалища (с глубиной инвазии &lt;0,5 см).</w:t>
      </w:r>
    </w:p>
    <w:p w14:paraId="7F6047A7" w14:textId="77777777" w:rsidR="00196FCA" w:rsidRPr="0000382D" w:rsidRDefault="00C7059B" w:rsidP="00DD0BDF">
      <w:pPr>
        <w:ind w:firstLine="0"/>
        <w:contextualSpacing/>
        <w:rPr>
          <w:rFonts w:eastAsia="Times New Roman"/>
          <w:szCs w:val="24"/>
        </w:rPr>
      </w:pPr>
      <w:r w:rsidRPr="0000382D">
        <w:rPr>
          <w:rStyle w:val="af8"/>
          <w:rFonts w:eastAsia="Times New Roman"/>
          <w:i w:val="0"/>
          <w:iCs w:val="0"/>
          <w:szCs w:val="24"/>
        </w:rPr>
        <w:t>3.</w:t>
      </w:r>
      <w:r w:rsidR="001003DD" w:rsidRPr="0000382D">
        <w:rPr>
          <w:rStyle w:val="af8"/>
          <w:rFonts w:eastAsia="Times New Roman"/>
          <w:szCs w:val="24"/>
        </w:rPr>
        <w:t>В случаях локализованных опухолей наибольшим размером до 1,5 см возможно проведение внутритканевого облучения.</w:t>
      </w:r>
      <w:r w:rsidRPr="0000382D">
        <w:rPr>
          <w:rStyle w:val="af8"/>
          <w:rFonts w:eastAsia="Times New Roman"/>
          <w:szCs w:val="24"/>
        </w:rPr>
        <w:t xml:space="preserve"> </w:t>
      </w:r>
      <w:r w:rsidR="00DD0BDF" w:rsidRPr="0000382D">
        <w:rPr>
          <w:rFonts w:eastAsia="Times New Roman"/>
          <w:szCs w:val="24"/>
        </w:rPr>
        <w:t>[6, 10, 11, 14].</w:t>
      </w:r>
    </w:p>
    <w:p w14:paraId="2BA9BE2A" w14:textId="77777777" w:rsidR="005A13BD" w:rsidRPr="0000382D" w:rsidRDefault="00304A8C">
      <w:pPr>
        <w:pStyle w:val="af2"/>
        <w:numPr>
          <w:ilvl w:val="0"/>
          <w:numId w:val="16"/>
        </w:numPr>
        <w:spacing w:beforeAutospacing="0" w:afterAutospacing="0" w:line="360" w:lineRule="auto"/>
        <w:ind w:left="709" w:hanging="709"/>
        <w:contextualSpacing/>
        <w:jc w:val="both"/>
      </w:pPr>
      <w:r w:rsidRPr="0000382D">
        <w:rPr>
          <w:b/>
        </w:rPr>
        <w:t>Рекомендуется</w:t>
      </w:r>
      <w:r w:rsidRPr="0000382D">
        <w:t xml:space="preserve"> х</w:t>
      </w:r>
      <w:r w:rsidR="00F45DD9" w:rsidRPr="0000382D">
        <w:t xml:space="preserve">ирургическое лечение </w:t>
      </w:r>
      <w:r w:rsidR="000D3A23" w:rsidRPr="0000382D">
        <w:t xml:space="preserve">пациенток </w:t>
      </w:r>
      <w:r w:rsidR="00F45DD9" w:rsidRPr="0000382D">
        <w:t>с локализованным опухолевым процессом в верхней трети влагалища: выполняется расширенная гистерэктомия</w:t>
      </w:r>
      <w:r w:rsidR="006670F0" w:rsidRPr="0000382D">
        <w:t xml:space="preserve"> (экстирпация матки) с удалением верхней (до средней) трети влагалища,</w:t>
      </w:r>
      <w:r w:rsidR="00267930" w:rsidRPr="0000382D">
        <w:t xml:space="preserve"> с придатками (или без них),</w:t>
      </w:r>
      <w:r w:rsidR="006670F0" w:rsidRPr="0000382D">
        <w:t xml:space="preserve"> </w:t>
      </w:r>
      <w:proofErr w:type="spellStart"/>
      <w:r w:rsidR="006670F0" w:rsidRPr="0000382D">
        <w:t>околоматочной</w:t>
      </w:r>
      <w:proofErr w:type="spellEnd"/>
      <w:r w:rsidR="006670F0" w:rsidRPr="0000382D">
        <w:t xml:space="preserve"> клетчатки и региональных лимфатических узлов </w:t>
      </w:r>
      <w:r w:rsidR="00F45DD9" w:rsidRPr="0000382D">
        <w:t>(тип В2</w:t>
      </w:r>
      <w:r w:rsidR="00CB2920" w:rsidRPr="0000382D">
        <w:t xml:space="preserve"> </w:t>
      </w:r>
      <w:r w:rsidR="00F45DD9" w:rsidRPr="0000382D">
        <w:t xml:space="preserve">по классификации </w:t>
      </w:r>
      <w:proofErr w:type="spellStart"/>
      <w:r w:rsidR="00F45DD9" w:rsidRPr="0000382D">
        <w:rPr>
          <w:lang w:val="en-US"/>
        </w:rPr>
        <w:t>Querleu</w:t>
      </w:r>
      <w:proofErr w:type="spellEnd"/>
      <w:r w:rsidR="000F1616" w:rsidRPr="0000382D">
        <w:t>‒</w:t>
      </w:r>
      <w:r w:rsidR="00F45DD9" w:rsidRPr="0000382D">
        <w:rPr>
          <w:lang w:val="en-US"/>
        </w:rPr>
        <w:t>Morrow</w:t>
      </w:r>
      <w:r w:rsidR="00F45DD9" w:rsidRPr="0000382D">
        <w:t>, 2017)</w:t>
      </w:r>
      <w:r w:rsidR="00CB2920" w:rsidRPr="0000382D">
        <w:t xml:space="preserve"> </w:t>
      </w:r>
      <w:r w:rsidR="00091CC2" w:rsidRPr="0000382D">
        <w:rPr>
          <w:rStyle w:val="af8"/>
          <w:i w:val="0"/>
        </w:rPr>
        <w:t xml:space="preserve">с целью </w:t>
      </w:r>
      <w:r w:rsidR="00F85A4F" w:rsidRPr="0000382D">
        <w:rPr>
          <w:rStyle w:val="af8"/>
          <w:i w:val="0"/>
        </w:rPr>
        <w:t>достижения клинического эффекта</w:t>
      </w:r>
      <w:r w:rsidR="00DB5806" w:rsidRPr="0000382D">
        <w:rPr>
          <w:rStyle w:val="af8"/>
          <w:i w:val="0"/>
        </w:rPr>
        <w:t xml:space="preserve"> и достижения ремиссии</w:t>
      </w:r>
      <w:r w:rsidR="005A13BD" w:rsidRPr="0000382D">
        <w:t xml:space="preserve">. </w:t>
      </w:r>
      <w:r w:rsidR="00F45DD9" w:rsidRPr="0000382D">
        <w:t>Для сохранения функции яичников возможна их транспозиция [10]</w:t>
      </w:r>
      <w:r w:rsidR="005A13BD" w:rsidRPr="0000382D">
        <w:t>.</w:t>
      </w:r>
    </w:p>
    <w:p w14:paraId="29F12BB3" w14:textId="77777777" w:rsidR="005A13BD" w:rsidRPr="0000382D" w:rsidRDefault="00F45DD9" w:rsidP="00841AB1">
      <w:pPr>
        <w:pStyle w:val="af2"/>
        <w:spacing w:beforeAutospacing="0" w:afterAutospacing="0" w:line="360" w:lineRule="auto"/>
        <w:contextualSpacing/>
        <w:jc w:val="both"/>
        <w:rPr>
          <w:b/>
        </w:rPr>
      </w:pPr>
      <w:r w:rsidRPr="0000382D">
        <w:rPr>
          <w:rStyle w:val="af6"/>
        </w:rPr>
        <w:t>Уровень убедительности рекомендаций – C</w:t>
      </w:r>
      <w:r w:rsidRPr="0000382D">
        <w:t xml:space="preserve"> </w:t>
      </w:r>
      <w:r w:rsidRPr="0000382D">
        <w:rPr>
          <w:b/>
        </w:rPr>
        <w:t>(уровень достоверности доказательств–</w:t>
      </w:r>
      <w:r w:rsidR="00CB2920" w:rsidRPr="0000382D">
        <w:rPr>
          <w:b/>
        </w:rPr>
        <w:t xml:space="preserve"> </w:t>
      </w:r>
      <w:r w:rsidR="007627E8" w:rsidRPr="0000382D">
        <w:rPr>
          <w:b/>
        </w:rPr>
        <w:t>4</w:t>
      </w:r>
      <w:r w:rsidRPr="0000382D">
        <w:rPr>
          <w:b/>
        </w:rPr>
        <w:t>)</w:t>
      </w:r>
    </w:p>
    <w:p w14:paraId="24262EB9" w14:textId="77777777" w:rsidR="005A13BD" w:rsidRPr="0000382D" w:rsidRDefault="00F45DD9" w:rsidP="00C17E7D">
      <w:pPr>
        <w:pStyle w:val="af2"/>
        <w:spacing w:beforeAutospacing="0" w:afterAutospacing="0" w:line="360" w:lineRule="auto"/>
        <w:contextualSpacing/>
        <w:jc w:val="both"/>
        <w:rPr>
          <w:rStyle w:val="af8"/>
          <w:i w:val="0"/>
          <w:iCs w:val="0"/>
        </w:rPr>
      </w:pPr>
      <w:r w:rsidRPr="0000382D">
        <w:rPr>
          <w:rStyle w:val="af6"/>
        </w:rPr>
        <w:t>Комментарий</w:t>
      </w:r>
      <w:proofErr w:type="gramStart"/>
      <w:r w:rsidRPr="0000382D">
        <w:rPr>
          <w:rStyle w:val="af6"/>
        </w:rPr>
        <w:t>:</w:t>
      </w:r>
      <w:r w:rsidR="00C17E7D" w:rsidRPr="0000382D">
        <w:rPr>
          <w:rStyle w:val="af6"/>
        </w:rPr>
        <w:t xml:space="preserve"> </w:t>
      </w:r>
      <w:r w:rsidR="005A13BD" w:rsidRPr="0000382D">
        <w:rPr>
          <w:rStyle w:val="af8"/>
        </w:rPr>
        <w:t>В</w:t>
      </w:r>
      <w:r w:rsidRPr="0000382D">
        <w:rPr>
          <w:rStyle w:val="af8"/>
        </w:rPr>
        <w:t>озможно</w:t>
      </w:r>
      <w:proofErr w:type="gramEnd"/>
      <w:r w:rsidRPr="0000382D">
        <w:rPr>
          <w:rStyle w:val="af8"/>
        </w:rPr>
        <w:t xml:space="preserve"> рассматривать</w:t>
      </w:r>
      <w:r w:rsidR="005A13BD" w:rsidRPr="0000382D">
        <w:rPr>
          <w:rStyle w:val="af8"/>
        </w:rPr>
        <w:t xml:space="preserve"> </w:t>
      </w:r>
      <w:r w:rsidR="0066241E" w:rsidRPr="0000382D">
        <w:rPr>
          <w:rStyle w:val="af8"/>
        </w:rPr>
        <w:t xml:space="preserve">такие </w:t>
      </w:r>
      <w:r w:rsidRPr="0000382D">
        <w:rPr>
          <w:rStyle w:val="af8"/>
        </w:rPr>
        <w:t>варианты хирургического лечения</w:t>
      </w:r>
      <w:r w:rsidR="0066241E" w:rsidRPr="0000382D">
        <w:rPr>
          <w:rStyle w:val="af8"/>
        </w:rPr>
        <w:t>, как</w:t>
      </w:r>
      <w:r w:rsidRPr="0000382D">
        <w:rPr>
          <w:rStyle w:val="af8"/>
        </w:rPr>
        <w:t xml:space="preserve"> широкая локальная эксцизия, резекция влагалища</w:t>
      </w:r>
      <w:r w:rsidR="005A13BD" w:rsidRPr="0000382D">
        <w:rPr>
          <w:rStyle w:val="af8"/>
        </w:rPr>
        <w:t xml:space="preserve"> </w:t>
      </w:r>
      <w:r w:rsidRPr="0000382D">
        <w:rPr>
          <w:rStyle w:val="af8"/>
        </w:rPr>
        <w:t xml:space="preserve">или </w:t>
      </w:r>
      <w:proofErr w:type="spellStart"/>
      <w:r w:rsidRPr="0000382D">
        <w:rPr>
          <w:rStyle w:val="af8"/>
        </w:rPr>
        <w:t>вагинэктомия</w:t>
      </w:r>
      <w:proofErr w:type="spellEnd"/>
      <w:r w:rsidR="00DB5806" w:rsidRPr="0000382D">
        <w:rPr>
          <w:rStyle w:val="af8"/>
        </w:rPr>
        <w:t xml:space="preserve"> с реконструкцией влагалища</w:t>
      </w:r>
      <w:r w:rsidR="005A13BD" w:rsidRPr="0000382D">
        <w:rPr>
          <w:rStyle w:val="af8"/>
        </w:rPr>
        <w:t xml:space="preserve"> </w:t>
      </w:r>
      <w:r w:rsidR="00C7059B" w:rsidRPr="0000382D">
        <w:t>[10]</w:t>
      </w:r>
      <w:r w:rsidR="00DB5806" w:rsidRPr="0000382D">
        <w:t>.</w:t>
      </w:r>
    </w:p>
    <w:p w14:paraId="67DB27A0" w14:textId="77777777" w:rsidR="003A631E" w:rsidRPr="0000382D" w:rsidRDefault="005A13BD">
      <w:pPr>
        <w:pStyle w:val="afe"/>
        <w:numPr>
          <w:ilvl w:val="0"/>
          <w:numId w:val="16"/>
        </w:numPr>
        <w:ind w:left="709" w:hanging="709"/>
        <w:contextualSpacing/>
        <w:rPr>
          <w:rFonts w:eastAsia="Times New Roman"/>
          <w:szCs w:val="24"/>
        </w:rPr>
      </w:pPr>
      <w:r w:rsidRPr="0000382D">
        <w:rPr>
          <w:rStyle w:val="af8"/>
          <w:rFonts w:eastAsia="Times New Roman"/>
          <w:b/>
          <w:bCs/>
          <w:i w:val="0"/>
          <w:iCs w:val="0"/>
          <w:szCs w:val="24"/>
        </w:rPr>
        <w:t>Р</w:t>
      </w:r>
      <w:r w:rsidR="00F45DD9" w:rsidRPr="0000382D">
        <w:rPr>
          <w:rStyle w:val="af8"/>
          <w:rFonts w:eastAsia="Times New Roman"/>
          <w:b/>
          <w:bCs/>
          <w:i w:val="0"/>
          <w:iCs w:val="0"/>
          <w:szCs w:val="24"/>
        </w:rPr>
        <w:t>екомендуется</w:t>
      </w:r>
      <w:r w:rsidR="00F45DD9" w:rsidRPr="0000382D">
        <w:rPr>
          <w:rStyle w:val="af8"/>
          <w:rFonts w:eastAsia="Times New Roman"/>
          <w:i w:val="0"/>
          <w:iCs w:val="0"/>
          <w:szCs w:val="24"/>
        </w:rPr>
        <w:t xml:space="preserve"> рассматривать </w:t>
      </w:r>
      <w:proofErr w:type="spellStart"/>
      <w:r w:rsidR="0066241E" w:rsidRPr="0000382D">
        <w:rPr>
          <w:rStyle w:val="af8"/>
          <w:rFonts w:eastAsia="Times New Roman"/>
          <w:i w:val="0"/>
          <w:iCs w:val="0"/>
          <w:szCs w:val="24"/>
        </w:rPr>
        <w:t>адъювантную</w:t>
      </w:r>
      <w:proofErr w:type="spellEnd"/>
      <w:r w:rsidR="0066241E" w:rsidRPr="0000382D">
        <w:rPr>
          <w:rStyle w:val="af8"/>
          <w:rFonts w:eastAsia="Times New Roman"/>
          <w:i w:val="0"/>
          <w:iCs w:val="0"/>
          <w:szCs w:val="24"/>
        </w:rPr>
        <w:t xml:space="preserve"> </w:t>
      </w:r>
      <w:r w:rsidR="00F45DD9" w:rsidRPr="0000382D">
        <w:rPr>
          <w:rStyle w:val="af8"/>
          <w:rFonts w:eastAsia="Times New Roman"/>
          <w:i w:val="0"/>
          <w:iCs w:val="0"/>
          <w:szCs w:val="24"/>
        </w:rPr>
        <w:t>ЛТ</w:t>
      </w:r>
      <w:r w:rsidR="003A631E" w:rsidRPr="0000382D">
        <w:rPr>
          <w:rStyle w:val="af8"/>
          <w:rFonts w:eastAsia="Times New Roman"/>
          <w:i w:val="0"/>
          <w:iCs w:val="0"/>
          <w:szCs w:val="24"/>
        </w:rPr>
        <w:t xml:space="preserve"> у пациенток с </w:t>
      </w:r>
      <w:proofErr w:type="spellStart"/>
      <w:r w:rsidR="003A631E" w:rsidRPr="0000382D">
        <w:rPr>
          <w:rStyle w:val="af8"/>
          <w:rFonts w:eastAsia="Times New Roman"/>
          <w:i w:val="0"/>
          <w:iCs w:val="0"/>
          <w:szCs w:val="24"/>
        </w:rPr>
        <w:t>РВл</w:t>
      </w:r>
      <w:proofErr w:type="spellEnd"/>
      <w:r w:rsidR="003A631E" w:rsidRPr="0000382D">
        <w:rPr>
          <w:rStyle w:val="af8"/>
          <w:rFonts w:eastAsia="Times New Roman"/>
          <w:i w:val="0"/>
          <w:iCs w:val="0"/>
          <w:szCs w:val="24"/>
        </w:rPr>
        <w:t xml:space="preserve"> </w:t>
      </w:r>
      <w:r w:rsidRPr="0000382D">
        <w:rPr>
          <w:rStyle w:val="af8"/>
          <w:rFonts w:eastAsia="Times New Roman"/>
          <w:i w:val="0"/>
          <w:iCs w:val="0"/>
          <w:szCs w:val="24"/>
        </w:rPr>
        <w:t xml:space="preserve">при наличии следующих факторов неблагоприятного прогноза: </w:t>
      </w:r>
      <w:r w:rsidR="00F45DD9" w:rsidRPr="0000382D">
        <w:rPr>
          <w:rStyle w:val="af8"/>
          <w:rFonts w:eastAsia="Times New Roman"/>
          <w:i w:val="0"/>
          <w:iCs w:val="0"/>
          <w:szCs w:val="24"/>
        </w:rPr>
        <w:t>положительны</w:t>
      </w:r>
      <w:r w:rsidR="00AC61B5" w:rsidRPr="0000382D">
        <w:rPr>
          <w:rStyle w:val="af8"/>
          <w:rFonts w:eastAsia="Times New Roman"/>
          <w:i w:val="0"/>
          <w:iCs w:val="0"/>
          <w:szCs w:val="24"/>
        </w:rPr>
        <w:t>е</w:t>
      </w:r>
      <w:r w:rsidR="00F45DD9" w:rsidRPr="0000382D">
        <w:rPr>
          <w:rStyle w:val="af8"/>
          <w:rFonts w:eastAsia="Times New Roman"/>
          <w:i w:val="0"/>
          <w:iCs w:val="0"/>
          <w:szCs w:val="24"/>
        </w:rPr>
        <w:t xml:space="preserve"> края резекции, </w:t>
      </w:r>
      <w:r w:rsidR="00AC61B5" w:rsidRPr="0000382D">
        <w:rPr>
          <w:rStyle w:val="af8"/>
          <w:rFonts w:eastAsia="Times New Roman"/>
          <w:i w:val="0"/>
          <w:iCs w:val="0"/>
          <w:szCs w:val="24"/>
        </w:rPr>
        <w:t xml:space="preserve">неблагоприятные гистологические формы </w:t>
      </w:r>
      <w:r w:rsidR="00F45DD9" w:rsidRPr="0000382D">
        <w:rPr>
          <w:rStyle w:val="af8"/>
          <w:rFonts w:eastAsia="Times New Roman"/>
          <w:i w:val="0"/>
          <w:iCs w:val="0"/>
          <w:szCs w:val="24"/>
        </w:rPr>
        <w:t xml:space="preserve">опухоли, </w:t>
      </w:r>
      <w:proofErr w:type="spellStart"/>
      <w:r w:rsidR="00AC61B5" w:rsidRPr="0000382D">
        <w:rPr>
          <w:rStyle w:val="af8"/>
          <w:rFonts w:eastAsia="Times New Roman"/>
          <w:i w:val="0"/>
          <w:iCs w:val="0"/>
          <w:szCs w:val="24"/>
        </w:rPr>
        <w:t>мульцентрические</w:t>
      </w:r>
      <w:proofErr w:type="spellEnd"/>
      <w:r w:rsidR="00AC61B5" w:rsidRPr="0000382D">
        <w:rPr>
          <w:rStyle w:val="af8"/>
          <w:rFonts w:eastAsia="Times New Roman"/>
          <w:i w:val="0"/>
          <w:iCs w:val="0"/>
          <w:szCs w:val="24"/>
        </w:rPr>
        <w:t xml:space="preserve"> очаги </w:t>
      </w:r>
      <w:r w:rsidR="00F45DD9" w:rsidRPr="0000382D">
        <w:rPr>
          <w:rStyle w:val="af8"/>
          <w:rFonts w:eastAsia="Times New Roman"/>
          <w:i w:val="0"/>
          <w:iCs w:val="0"/>
          <w:szCs w:val="24"/>
        </w:rPr>
        <w:t xml:space="preserve">опухолевого роста в удаленном препарате, </w:t>
      </w:r>
      <w:r w:rsidR="00AC61B5" w:rsidRPr="0000382D">
        <w:rPr>
          <w:rStyle w:val="af8"/>
          <w:rFonts w:eastAsia="Times New Roman"/>
          <w:i w:val="0"/>
          <w:iCs w:val="0"/>
          <w:szCs w:val="24"/>
        </w:rPr>
        <w:t xml:space="preserve">признаки </w:t>
      </w:r>
      <w:proofErr w:type="spellStart"/>
      <w:r w:rsidR="00F45DD9" w:rsidRPr="0000382D">
        <w:rPr>
          <w:rStyle w:val="af8"/>
          <w:rFonts w:eastAsia="Times New Roman"/>
          <w:i w:val="0"/>
          <w:iCs w:val="0"/>
          <w:szCs w:val="24"/>
        </w:rPr>
        <w:t>лимфоваскулярной</w:t>
      </w:r>
      <w:proofErr w:type="spellEnd"/>
      <w:r w:rsidR="00F45DD9" w:rsidRPr="0000382D">
        <w:rPr>
          <w:rStyle w:val="af8"/>
          <w:rFonts w:eastAsia="Times New Roman"/>
          <w:i w:val="0"/>
          <w:iCs w:val="0"/>
          <w:szCs w:val="24"/>
        </w:rPr>
        <w:t xml:space="preserve"> и </w:t>
      </w:r>
      <w:proofErr w:type="spellStart"/>
      <w:r w:rsidR="00F45DD9" w:rsidRPr="0000382D">
        <w:rPr>
          <w:rStyle w:val="af8"/>
          <w:rFonts w:eastAsia="Times New Roman"/>
          <w:i w:val="0"/>
          <w:iCs w:val="0"/>
          <w:szCs w:val="24"/>
        </w:rPr>
        <w:t>периневральной</w:t>
      </w:r>
      <w:proofErr w:type="spellEnd"/>
      <w:r w:rsidR="00F45DD9" w:rsidRPr="0000382D">
        <w:rPr>
          <w:rStyle w:val="af8"/>
          <w:rFonts w:eastAsia="Times New Roman"/>
          <w:i w:val="0"/>
          <w:iCs w:val="0"/>
          <w:szCs w:val="24"/>
        </w:rPr>
        <w:t xml:space="preserve"> инвазии, </w:t>
      </w:r>
      <w:proofErr w:type="spellStart"/>
      <w:r w:rsidR="00AC61B5" w:rsidRPr="0000382D">
        <w:rPr>
          <w:rStyle w:val="af8"/>
          <w:rFonts w:eastAsia="Times New Roman"/>
          <w:i w:val="0"/>
          <w:iCs w:val="0"/>
          <w:szCs w:val="24"/>
        </w:rPr>
        <w:t>эмболы</w:t>
      </w:r>
      <w:proofErr w:type="spellEnd"/>
      <w:r w:rsidR="00AC61B5" w:rsidRPr="0000382D">
        <w:rPr>
          <w:rStyle w:val="af8"/>
          <w:rFonts w:eastAsia="Times New Roman"/>
          <w:i w:val="0"/>
          <w:iCs w:val="0"/>
          <w:szCs w:val="24"/>
        </w:rPr>
        <w:t xml:space="preserve"> </w:t>
      </w:r>
      <w:r w:rsidR="00F45DD9" w:rsidRPr="0000382D">
        <w:rPr>
          <w:rStyle w:val="af8"/>
          <w:rFonts w:eastAsia="Times New Roman"/>
          <w:i w:val="0"/>
          <w:iCs w:val="0"/>
          <w:szCs w:val="24"/>
        </w:rPr>
        <w:t>в сосудистых щелях</w:t>
      </w:r>
      <w:r w:rsidR="003A631E" w:rsidRPr="0000382D">
        <w:rPr>
          <w:rStyle w:val="af8"/>
          <w:rFonts w:eastAsia="Times New Roman"/>
          <w:i w:val="0"/>
          <w:iCs w:val="0"/>
          <w:szCs w:val="24"/>
        </w:rPr>
        <w:t xml:space="preserve"> с целью повышения </w:t>
      </w:r>
      <w:r w:rsidR="003A631E" w:rsidRPr="0000382D">
        <w:rPr>
          <w:rStyle w:val="af8"/>
          <w:rFonts w:eastAsia="Times New Roman"/>
          <w:i w:val="0"/>
          <w:iCs w:val="0"/>
          <w:szCs w:val="24"/>
        </w:rPr>
        <w:lastRenderedPageBreak/>
        <w:t>эффективности проводимой терапии</w:t>
      </w:r>
      <w:r w:rsidR="00F85A4F" w:rsidRPr="0000382D">
        <w:rPr>
          <w:rStyle w:val="af8"/>
          <w:rFonts w:eastAsia="Times New Roman"/>
          <w:i w:val="0"/>
          <w:iCs w:val="0"/>
          <w:szCs w:val="24"/>
        </w:rPr>
        <w:t xml:space="preserve"> </w:t>
      </w:r>
      <w:r w:rsidR="00F45DD9" w:rsidRPr="0000382D">
        <w:rPr>
          <w:rFonts w:eastAsia="Times New Roman"/>
          <w:szCs w:val="24"/>
        </w:rPr>
        <w:t>[10,</w:t>
      </w:r>
      <w:r w:rsidR="005D635E" w:rsidRPr="0000382D">
        <w:rPr>
          <w:rFonts w:eastAsia="Times New Roman"/>
          <w:szCs w:val="24"/>
        </w:rPr>
        <w:t xml:space="preserve"> </w:t>
      </w:r>
      <w:r w:rsidR="00DA36FC" w:rsidRPr="0000382D">
        <w:rPr>
          <w:rFonts w:eastAsia="Times New Roman"/>
          <w:szCs w:val="24"/>
        </w:rPr>
        <w:t>12</w:t>
      </w:r>
      <w:r w:rsidR="00F45DD9" w:rsidRPr="0000382D">
        <w:rPr>
          <w:rFonts w:eastAsia="Times New Roman"/>
          <w:szCs w:val="24"/>
        </w:rPr>
        <w:t>].</w:t>
      </w:r>
    </w:p>
    <w:p w14:paraId="5D8C1CB6" w14:textId="4F9B3AB4" w:rsidR="003A631E" w:rsidRPr="0000382D" w:rsidRDefault="003A631E" w:rsidP="00901214">
      <w:pPr>
        <w:pStyle w:val="af2"/>
        <w:spacing w:beforeAutospacing="0" w:afterAutospacing="0" w:line="360" w:lineRule="auto"/>
        <w:contextualSpacing/>
        <w:jc w:val="both"/>
        <w:rPr>
          <w:b/>
        </w:rPr>
      </w:pPr>
      <w:r w:rsidRPr="0000382D">
        <w:rPr>
          <w:rStyle w:val="af6"/>
        </w:rPr>
        <w:t>Уровень убедительности рекомендаций – C</w:t>
      </w:r>
      <w:r w:rsidRPr="0000382D">
        <w:t xml:space="preserve"> </w:t>
      </w:r>
      <w:r w:rsidRPr="0000382D">
        <w:rPr>
          <w:b/>
        </w:rPr>
        <w:t>(уровень достоверности доказательств– 4)</w:t>
      </w:r>
    </w:p>
    <w:p w14:paraId="6336480F" w14:textId="77777777" w:rsidR="00BC67FB" w:rsidRPr="0000382D" w:rsidRDefault="00BC67FB" w:rsidP="00340F9C">
      <w:pPr>
        <w:pStyle w:val="3"/>
        <w:jc w:val="left"/>
        <w:rPr>
          <w:rFonts w:ascii="Times New Roman" w:hAnsi="Times New Roman"/>
          <w:sz w:val="24"/>
          <w:szCs w:val="24"/>
          <w:u w:val="single"/>
        </w:rPr>
      </w:pPr>
      <w:bookmarkStart w:id="79" w:name="_Toc28000668"/>
      <w:r w:rsidRPr="0000382D">
        <w:rPr>
          <w:rFonts w:ascii="Times New Roman" w:hAnsi="Times New Roman"/>
          <w:sz w:val="24"/>
          <w:szCs w:val="24"/>
          <w:u w:val="single"/>
        </w:rPr>
        <w:t xml:space="preserve">3.1.3. </w:t>
      </w:r>
      <w:r w:rsidR="00014F02" w:rsidRPr="0000382D">
        <w:rPr>
          <w:rFonts w:ascii="Times New Roman" w:hAnsi="Times New Roman"/>
          <w:sz w:val="24"/>
          <w:szCs w:val="24"/>
          <w:u w:val="single"/>
        </w:rPr>
        <w:t>Лечение рака влагалища</w:t>
      </w:r>
      <w:r w:rsidR="0016704E" w:rsidRPr="0000382D">
        <w:rPr>
          <w:rFonts w:ascii="Times New Roman" w:hAnsi="Times New Roman"/>
          <w:sz w:val="24"/>
          <w:szCs w:val="24"/>
          <w:u w:val="single"/>
        </w:rPr>
        <w:t xml:space="preserve"> II </w:t>
      </w:r>
      <w:proofErr w:type="spellStart"/>
      <w:r w:rsidR="0016704E" w:rsidRPr="0000382D">
        <w:rPr>
          <w:rFonts w:ascii="Times New Roman" w:hAnsi="Times New Roman"/>
          <w:sz w:val="24"/>
          <w:szCs w:val="24"/>
          <w:u w:val="single"/>
        </w:rPr>
        <w:t>cтадии</w:t>
      </w:r>
      <w:proofErr w:type="spellEnd"/>
      <w:r w:rsidR="00014F02" w:rsidRPr="0000382D">
        <w:rPr>
          <w:rFonts w:ascii="Times New Roman" w:hAnsi="Times New Roman"/>
          <w:sz w:val="24"/>
          <w:szCs w:val="24"/>
          <w:u w:val="single"/>
        </w:rPr>
        <w:t xml:space="preserve"> </w:t>
      </w:r>
      <w:r w:rsidR="0016704E" w:rsidRPr="0000382D">
        <w:rPr>
          <w:rFonts w:ascii="Times New Roman" w:hAnsi="Times New Roman"/>
          <w:sz w:val="24"/>
          <w:szCs w:val="24"/>
          <w:u w:val="single"/>
        </w:rPr>
        <w:t>(</w:t>
      </w:r>
      <w:r w:rsidR="00014F02" w:rsidRPr="0000382D">
        <w:rPr>
          <w:rFonts w:ascii="Times New Roman" w:hAnsi="Times New Roman"/>
          <w:sz w:val="24"/>
          <w:szCs w:val="24"/>
          <w:u w:val="single"/>
        </w:rPr>
        <w:t>T2N</w:t>
      </w:r>
      <w:r w:rsidR="007812EF" w:rsidRPr="0000382D">
        <w:rPr>
          <w:rFonts w:ascii="Times New Roman" w:hAnsi="Times New Roman"/>
          <w:sz w:val="24"/>
          <w:szCs w:val="24"/>
          <w:u w:val="single"/>
        </w:rPr>
        <w:t>0</w:t>
      </w:r>
      <w:r w:rsidR="00014F02" w:rsidRPr="0000382D">
        <w:rPr>
          <w:rFonts w:ascii="Times New Roman" w:hAnsi="Times New Roman"/>
          <w:sz w:val="24"/>
          <w:szCs w:val="24"/>
          <w:u w:val="single"/>
        </w:rPr>
        <w:t>M</w:t>
      </w:r>
      <w:r w:rsidR="007812EF" w:rsidRPr="0000382D">
        <w:rPr>
          <w:rFonts w:ascii="Times New Roman" w:hAnsi="Times New Roman"/>
          <w:sz w:val="24"/>
          <w:szCs w:val="24"/>
          <w:u w:val="single"/>
        </w:rPr>
        <w:t>0</w:t>
      </w:r>
      <w:r w:rsidR="0016704E" w:rsidRPr="0000382D">
        <w:rPr>
          <w:rFonts w:ascii="Times New Roman" w:hAnsi="Times New Roman"/>
          <w:sz w:val="24"/>
          <w:szCs w:val="24"/>
          <w:u w:val="single"/>
        </w:rPr>
        <w:t>)</w:t>
      </w:r>
      <w:bookmarkEnd w:id="79"/>
    </w:p>
    <w:p w14:paraId="34774E67" w14:textId="77777777" w:rsidR="00014F02" w:rsidRPr="0000382D" w:rsidRDefault="00014F02">
      <w:pPr>
        <w:numPr>
          <w:ilvl w:val="0"/>
          <w:numId w:val="16"/>
        </w:numPr>
        <w:ind w:left="709" w:hanging="709"/>
        <w:contextualSpacing/>
        <w:rPr>
          <w:rFonts w:eastAsia="MS Mincho"/>
          <w:szCs w:val="24"/>
        </w:rPr>
      </w:pPr>
      <w:r w:rsidRPr="0000382D">
        <w:rPr>
          <w:rFonts w:eastAsia="Times New Roman"/>
          <w:b/>
          <w:szCs w:val="24"/>
        </w:rPr>
        <w:t xml:space="preserve">Рекомендуется </w:t>
      </w:r>
      <w:r w:rsidRPr="0000382D">
        <w:rPr>
          <w:szCs w:val="24"/>
        </w:rPr>
        <w:t xml:space="preserve">проведение радикальной </w:t>
      </w:r>
      <w:r w:rsidR="00AC61B5" w:rsidRPr="0000382D">
        <w:rPr>
          <w:szCs w:val="24"/>
        </w:rPr>
        <w:t>ЛТ</w:t>
      </w:r>
      <w:r w:rsidR="00304A8C" w:rsidRPr="0000382D">
        <w:rPr>
          <w:szCs w:val="24"/>
        </w:rPr>
        <w:t xml:space="preserve"> пациент</w:t>
      </w:r>
      <w:r w:rsidR="00C7059B" w:rsidRPr="0000382D">
        <w:rPr>
          <w:szCs w:val="24"/>
        </w:rPr>
        <w:t>к</w:t>
      </w:r>
      <w:r w:rsidR="00304A8C" w:rsidRPr="0000382D">
        <w:rPr>
          <w:szCs w:val="24"/>
        </w:rPr>
        <w:t>ам</w:t>
      </w:r>
      <w:r w:rsidR="00845F5A" w:rsidRPr="0000382D">
        <w:rPr>
          <w:szCs w:val="24"/>
        </w:rPr>
        <w:t xml:space="preserve"> с </w:t>
      </w:r>
      <w:proofErr w:type="spellStart"/>
      <w:r w:rsidR="000D3A23" w:rsidRPr="0000382D">
        <w:rPr>
          <w:szCs w:val="24"/>
        </w:rPr>
        <w:t>РВл</w:t>
      </w:r>
      <w:proofErr w:type="spellEnd"/>
      <w:r w:rsidR="00845F5A" w:rsidRPr="0000382D">
        <w:rPr>
          <w:szCs w:val="24"/>
        </w:rPr>
        <w:t xml:space="preserve"> II </w:t>
      </w:r>
      <w:proofErr w:type="spellStart"/>
      <w:r w:rsidR="00845F5A" w:rsidRPr="0000382D">
        <w:rPr>
          <w:szCs w:val="24"/>
        </w:rPr>
        <w:t>cтадии</w:t>
      </w:r>
      <w:proofErr w:type="spellEnd"/>
      <w:r w:rsidR="00845F5A" w:rsidRPr="0000382D">
        <w:rPr>
          <w:szCs w:val="24"/>
        </w:rPr>
        <w:t xml:space="preserve"> (T2N0M0)</w:t>
      </w:r>
      <w:r w:rsidR="00354104" w:rsidRPr="0000382D">
        <w:rPr>
          <w:szCs w:val="24"/>
        </w:rPr>
        <w:t xml:space="preserve"> </w:t>
      </w:r>
      <w:r w:rsidR="00091CC2" w:rsidRPr="0000382D">
        <w:rPr>
          <w:rStyle w:val="af8"/>
          <w:i w:val="0"/>
          <w:szCs w:val="24"/>
        </w:rPr>
        <w:t>с целью достижения клинического эффекта</w:t>
      </w:r>
      <w:r w:rsidR="00DB5806" w:rsidRPr="0000382D">
        <w:rPr>
          <w:rStyle w:val="af8"/>
          <w:i w:val="0"/>
          <w:szCs w:val="24"/>
        </w:rPr>
        <w:t xml:space="preserve"> и ремиссии </w:t>
      </w:r>
      <w:r w:rsidRPr="0000382D">
        <w:rPr>
          <w:szCs w:val="24"/>
        </w:rPr>
        <w:t>[</w:t>
      </w:r>
      <w:r w:rsidR="00DA36FC" w:rsidRPr="0000382D">
        <w:rPr>
          <w:szCs w:val="24"/>
        </w:rPr>
        <w:t xml:space="preserve">9, </w:t>
      </w:r>
      <w:r w:rsidR="00E93E66" w:rsidRPr="0000382D">
        <w:rPr>
          <w:szCs w:val="24"/>
        </w:rPr>
        <w:t xml:space="preserve">12, </w:t>
      </w:r>
      <w:r w:rsidRPr="0000382D">
        <w:rPr>
          <w:szCs w:val="24"/>
        </w:rPr>
        <w:t>14,</w:t>
      </w:r>
      <w:r w:rsidR="00E93E66" w:rsidRPr="0000382D">
        <w:rPr>
          <w:szCs w:val="24"/>
        </w:rPr>
        <w:t xml:space="preserve"> </w:t>
      </w:r>
      <w:r w:rsidR="00DA36FC" w:rsidRPr="0000382D">
        <w:rPr>
          <w:szCs w:val="24"/>
        </w:rPr>
        <w:t>19</w:t>
      </w:r>
      <w:r w:rsidRPr="0000382D">
        <w:rPr>
          <w:szCs w:val="24"/>
        </w:rPr>
        <w:t>,</w:t>
      </w:r>
      <w:r w:rsidR="00E93E66" w:rsidRPr="0000382D">
        <w:rPr>
          <w:szCs w:val="24"/>
        </w:rPr>
        <w:t xml:space="preserve"> </w:t>
      </w:r>
      <w:r w:rsidR="00DA36FC" w:rsidRPr="0000382D">
        <w:rPr>
          <w:szCs w:val="24"/>
        </w:rPr>
        <w:t>20</w:t>
      </w:r>
      <w:r w:rsidRPr="0000382D">
        <w:rPr>
          <w:szCs w:val="24"/>
        </w:rPr>
        <w:t>].</w:t>
      </w:r>
    </w:p>
    <w:p w14:paraId="60078EEC" w14:textId="77777777" w:rsidR="00014F02" w:rsidRPr="0000382D" w:rsidRDefault="00014F02" w:rsidP="00841AB1">
      <w:pPr>
        <w:pStyle w:val="af2"/>
        <w:spacing w:beforeAutospacing="0" w:afterAutospacing="0" w:line="360" w:lineRule="auto"/>
        <w:contextualSpacing/>
        <w:jc w:val="both"/>
        <w:rPr>
          <w:rFonts w:eastAsia="MS Mincho"/>
          <w:b/>
        </w:rPr>
      </w:pPr>
      <w:r w:rsidRPr="0000382D">
        <w:rPr>
          <w:rStyle w:val="af6"/>
        </w:rPr>
        <w:t xml:space="preserve">Уровень убедительности рекомендаций – </w:t>
      </w:r>
      <w:r w:rsidR="00F26545" w:rsidRPr="0000382D">
        <w:rPr>
          <w:rStyle w:val="af6"/>
        </w:rPr>
        <w:t>С</w:t>
      </w:r>
      <w:r w:rsidR="00F26545" w:rsidRPr="0000382D">
        <w:t xml:space="preserve"> </w:t>
      </w:r>
      <w:r w:rsidRPr="0000382D">
        <w:rPr>
          <w:b/>
        </w:rPr>
        <w:t xml:space="preserve">(уровень достоверности доказательств – </w:t>
      </w:r>
      <w:r w:rsidR="00F26545" w:rsidRPr="0000382D">
        <w:rPr>
          <w:b/>
        </w:rPr>
        <w:t>4</w:t>
      </w:r>
      <w:r w:rsidRPr="0000382D">
        <w:rPr>
          <w:b/>
        </w:rPr>
        <w:t>)</w:t>
      </w:r>
    </w:p>
    <w:p w14:paraId="1D02D4D8" w14:textId="77777777" w:rsidR="00014F02" w:rsidRPr="0000382D" w:rsidRDefault="00014F02" w:rsidP="00841AB1">
      <w:pPr>
        <w:pStyle w:val="af2"/>
        <w:spacing w:beforeAutospacing="0" w:afterAutospacing="0" w:line="360" w:lineRule="auto"/>
        <w:contextualSpacing/>
        <w:jc w:val="both"/>
        <w:rPr>
          <w:rStyle w:val="af6"/>
        </w:rPr>
      </w:pPr>
      <w:r w:rsidRPr="0000382D">
        <w:rPr>
          <w:rStyle w:val="af6"/>
        </w:rPr>
        <w:t xml:space="preserve">Комментарий: </w:t>
      </w:r>
    </w:p>
    <w:p w14:paraId="10AC2588" w14:textId="77777777" w:rsidR="00014F02" w:rsidRPr="0000382D" w:rsidRDefault="00014F02">
      <w:pPr>
        <w:pStyle w:val="af2"/>
        <w:numPr>
          <w:ilvl w:val="0"/>
          <w:numId w:val="6"/>
        </w:numPr>
        <w:spacing w:beforeAutospacing="0" w:afterAutospacing="0" w:line="360" w:lineRule="auto"/>
        <w:contextualSpacing/>
        <w:jc w:val="both"/>
        <w:rPr>
          <w:i/>
        </w:rPr>
      </w:pPr>
      <w:r w:rsidRPr="0000382D">
        <w:rPr>
          <w:i/>
        </w:rPr>
        <w:t xml:space="preserve">Наиболее предпочтительным вариантом лечения является радикальная сочетанная </w:t>
      </w:r>
      <w:r w:rsidR="00AC61B5" w:rsidRPr="0000382D">
        <w:rPr>
          <w:i/>
        </w:rPr>
        <w:t>ЛТ</w:t>
      </w:r>
      <w:r w:rsidRPr="0000382D">
        <w:rPr>
          <w:i/>
        </w:rPr>
        <w:t xml:space="preserve">, предусматривающая последовательное проведение дистанционной и контактной </w:t>
      </w:r>
      <w:r w:rsidR="00AC61B5" w:rsidRPr="0000382D">
        <w:rPr>
          <w:i/>
        </w:rPr>
        <w:t>ЛТ</w:t>
      </w:r>
      <w:r w:rsidRPr="0000382D">
        <w:rPr>
          <w:i/>
        </w:rPr>
        <w:t xml:space="preserve"> [</w:t>
      </w:r>
      <w:r w:rsidR="00DA36FC" w:rsidRPr="0000382D">
        <w:rPr>
          <w:i/>
        </w:rPr>
        <w:t xml:space="preserve">9, </w:t>
      </w:r>
      <w:r w:rsidR="00E93E66" w:rsidRPr="0000382D">
        <w:rPr>
          <w:i/>
        </w:rPr>
        <w:t>10</w:t>
      </w:r>
      <w:r w:rsidR="00DA36FC" w:rsidRPr="0000382D">
        <w:rPr>
          <w:i/>
        </w:rPr>
        <w:t xml:space="preserve">, </w:t>
      </w:r>
      <w:r w:rsidRPr="0000382D">
        <w:rPr>
          <w:i/>
        </w:rPr>
        <w:t>12,</w:t>
      </w:r>
      <w:r w:rsidR="00DA36FC" w:rsidRPr="0000382D" w:rsidDel="00DA36FC">
        <w:rPr>
          <w:i/>
        </w:rPr>
        <w:t xml:space="preserve"> </w:t>
      </w:r>
      <w:r w:rsidR="00E93E66" w:rsidRPr="0000382D">
        <w:rPr>
          <w:i/>
        </w:rPr>
        <w:t>19</w:t>
      </w:r>
      <w:r w:rsidR="00DA36FC" w:rsidRPr="0000382D">
        <w:rPr>
          <w:i/>
        </w:rPr>
        <w:t>−21</w:t>
      </w:r>
      <w:r w:rsidRPr="0000382D">
        <w:rPr>
          <w:i/>
        </w:rPr>
        <w:t xml:space="preserve">]. </w:t>
      </w:r>
    </w:p>
    <w:p w14:paraId="37289BB0" w14:textId="77777777" w:rsidR="00014F02" w:rsidRPr="0000382D" w:rsidRDefault="00014F02">
      <w:pPr>
        <w:pStyle w:val="af2"/>
        <w:numPr>
          <w:ilvl w:val="0"/>
          <w:numId w:val="6"/>
        </w:numPr>
        <w:spacing w:beforeAutospacing="0" w:afterAutospacing="0" w:line="360" w:lineRule="auto"/>
        <w:ind w:left="284" w:hanging="284"/>
        <w:contextualSpacing/>
        <w:jc w:val="both"/>
        <w:rPr>
          <w:i/>
        </w:rPr>
      </w:pPr>
      <w:r w:rsidRPr="0000382D">
        <w:rPr>
          <w:i/>
        </w:rPr>
        <w:t>При выявлении</w:t>
      </w:r>
      <w:r w:rsidR="00CB2920" w:rsidRPr="0000382D">
        <w:rPr>
          <w:i/>
        </w:rPr>
        <w:t xml:space="preserve"> </w:t>
      </w:r>
      <w:r w:rsidRPr="0000382D">
        <w:rPr>
          <w:i/>
        </w:rPr>
        <w:t xml:space="preserve">противопоказаний к контактной </w:t>
      </w:r>
      <w:r w:rsidR="00AC61B5" w:rsidRPr="0000382D">
        <w:rPr>
          <w:i/>
        </w:rPr>
        <w:t>ЛТ</w:t>
      </w:r>
      <w:r w:rsidRPr="0000382D">
        <w:rPr>
          <w:i/>
        </w:rPr>
        <w:t>, включая</w:t>
      </w:r>
      <w:r w:rsidR="00CB2920" w:rsidRPr="0000382D">
        <w:rPr>
          <w:i/>
        </w:rPr>
        <w:t xml:space="preserve"> </w:t>
      </w:r>
      <w:r w:rsidRPr="0000382D">
        <w:rPr>
          <w:i/>
        </w:rPr>
        <w:t>отсутствие преференций</w:t>
      </w:r>
      <w:r w:rsidR="00DA49F2" w:rsidRPr="0000382D">
        <w:rPr>
          <w:i/>
        </w:rPr>
        <w:t xml:space="preserve"> от применения или отказ пациента</w:t>
      </w:r>
      <w:r w:rsidRPr="0000382D">
        <w:rPr>
          <w:i/>
        </w:rPr>
        <w:t xml:space="preserve"> от </w:t>
      </w:r>
      <w:proofErr w:type="spellStart"/>
      <w:r w:rsidRPr="0000382D">
        <w:rPr>
          <w:i/>
        </w:rPr>
        <w:t>эндовагинальных</w:t>
      </w:r>
      <w:proofErr w:type="spellEnd"/>
      <w:r w:rsidRPr="0000382D">
        <w:rPr>
          <w:i/>
        </w:rPr>
        <w:t xml:space="preserve"> методик лечения, возможно проведение дистанционного облучения</w:t>
      </w:r>
      <w:r w:rsidR="00CB2920" w:rsidRPr="0000382D">
        <w:rPr>
          <w:i/>
        </w:rPr>
        <w:t xml:space="preserve"> </w:t>
      </w:r>
      <w:r w:rsidRPr="0000382D">
        <w:rPr>
          <w:i/>
        </w:rPr>
        <w:t>на область первичного очага в радикальной эквивалентной дозе (с применением высокопрецизионных методик (IMRT, VMAT, STRT).</w:t>
      </w:r>
      <w:r w:rsidR="00CB2920" w:rsidRPr="0000382D">
        <w:rPr>
          <w:i/>
        </w:rPr>
        <w:t xml:space="preserve"> </w:t>
      </w:r>
    </w:p>
    <w:p w14:paraId="2BE97B24" w14:textId="77777777" w:rsidR="00014F02" w:rsidRPr="0000382D" w:rsidRDefault="00014F02">
      <w:pPr>
        <w:pStyle w:val="af2"/>
        <w:numPr>
          <w:ilvl w:val="0"/>
          <w:numId w:val="6"/>
        </w:numPr>
        <w:spacing w:beforeAutospacing="0" w:afterAutospacing="0" w:line="360" w:lineRule="auto"/>
        <w:ind w:left="284" w:hanging="284"/>
        <w:contextualSpacing/>
        <w:jc w:val="both"/>
        <w:rPr>
          <w:i/>
        </w:rPr>
      </w:pPr>
      <w:r w:rsidRPr="0000382D">
        <w:rPr>
          <w:i/>
        </w:rPr>
        <w:t xml:space="preserve">Наиболее часто встречающимися противопоказаниями к проведению контактной </w:t>
      </w:r>
      <w:r w:rsidR="00AC61B5" w:rsidRPr="0000382D">
        <w:rPr>
          <w:i/>
        </w:rPr>
        <w:t>ЛТ</w:t>
      </w:r>
      <w:r w:rsidRPr="0000382D">
        <w:rPr>
          <w:i/>
        </w:rPr>
        <w:t xml:space="preserve"> при местно-распространенном </w:t>
      </w:r>
      <w:proofErr w:type="spellStart"/>
      <w:r w:rsidR="00AC61B5" w:rsidRPr="0000382D">
        <w:rPr>
          <w:i/>
        </w:rPr>
        <w:t>РВл</w:t>
      </w:r>
      <w:proofErr w:type="spellEnd"/>
      <w:r w:rsidRPr="0000382D">
        <w:rPr>
          <w:i/>
        </w:rPr>
        <w:t xml:space="preserve"> являются субкомпенсация соматической патологии, препятствующая адекватному размещению </w:t>
      </w:r>
      <w:proofErr w:type="spellStart"/>
      <w:r w:rsidRPr="0000382D">
        <w:rPr>
          <w:i/>
        </w:rPr>
        <w:t>эндостатических</w:t>
      </w:r>
      <w:proofErr w:type="spellEnd"/>
      <w:r w:rsidRPr="0000382D">
        <w:rPr>
          <w:i/>
        </w:rPr>
        <w:t xml:space="preserve"> устройств</w:t>
      </w:r>
      <w:r w:rsidR="00AC61B5" w:rsidRPr="0000382D">
        <w:rPr>
          <w:i/>
        </w:rPr>
        <w:t xml:space="preserve">, </w:t>
      </w:r>
      <w:r w:rsidRPr="0000382D">
        <w:rPr>
          <w:i/>
        </w:rPr>
        <w:t>отсутствие по достижении</w:t>
      </w:r>
      <w:r w:rsidR="00C572AA" w:rsidRPr="0000382D">
        <w:rPr>
          <w:i/>
        </w:rPr>
        <w:t xml:space="preserve"> эквивалентной суммарной очаговой дозы</w:t>
      </w:r>
      <w:r w:rsidR="005C1B3D" w:rsidRPr="0000382D">
        <w:rPr>
          <w:i/>
        </w:rPr>
        <w:t xml:space="preserve"> </w:t>
      </w:r>
      <w:r w:rsidR="00C572AA" w:rsidRPr="0000382D">
        <w:rPr>
          <w:i/>
        </w:rPr>
        <w:t>(</w:t>
      </w:r>
      <w:proofErr w:type="spellStart"/>
      <w:r w:rsidRPr="0000382D">
        <w:rPr>
          <w:i/>
        </w:rPr>
        <w:t>СОД</w:t>
      </w:r>
      <w:r w:rsidRPr="0000382D">
        <w:rPr>
          <w:i/>
          <w:vertAlign w:val="subscript"/>
        </w:rPr>
        <w:t>экв</w:t>
      </w:r>
      <w:proofErr w:type="spellEnd"/>
      <w:r w:rsidR="00C572AA" w:rsidRPr="0000382D">
        <w:rPr>
          <w:i/>
        </w:rPr>
        <w:t>)</w:t>
      </w:r>
      <w:r w:rsidRPr="0000382D">
        <w:rPr>
          <w:i/>
        </w:rPr>
        <w:t xml:space="preserve"> 40</w:t>
      </w:r>
      <w:r w:rsidR="00AC61B5" w:rsidRPr="0000382D">
        <w:rPr>
          <w:i/>
        </w:rPr>
        <w:t xml:space="preserve"> </w:t>
      </w:r>
      <w:r w:rsidRPr="0000382D">
        <w:rPr>
          <w:i/>
        </w:rPr>
        <w:t>Гр на первичный очаг условий для</w:t>
      </w:r>
      <w:r w:rsidR="00CB2920" w:rsidRPr="0000382D">
        <w:rPr>
          <w:i/>
        </w:rPr>
        <w:t xml:space="preserve"> </w:t>
      </w:r>
      <w:r w:rsidRPr="0000382D">
        <w:rPr>
          <w:i/>
        </w:rPr>
        <w:t>адекватного проведения контактного облучения по основным</w:t>
      </w:r>
      <w:r w:rsidR="00CB2920" w:rsidRPr="0000382D">
        <w:rPr>
          <w:i/>
        </w:rPr>
        <w:t xml:space="preserve"> </w:t>
      </w:r>
      <w:r w:rsidRPr="0000382D">
        <w:rPr>
          <w:i/>
        </w:rPr>
        <w:t>дозиметрическим показателям − покрытие всего объема</w:t>
      </w:r>
      <w:r w:rsidR="00CB2920" w:rsidRPr="0000382D">
        <w:rPr>
          <w:i/>
        </w:rPr>
        <w:t xml:space="preserve"> </w:t>
      </w:r>
      <w:r w:rsidRPr="0000382D">
        <w:rPr>
          <w:i/>
        </w:rPr>
        <w:t>GTV</w:t>
      </w:r>
      <w:r w:rsidR="00CB2920" w:rsidRPr="0000382D">
        <w:rPr>
          <w:i/>
        </w:rPr>
        <w:t xml:space="preserve"> </w:t>
      </w:r>
      <w:r w:rsidRPr="0000382D">
        <w:rPr>
          <w:i/>
        </w:rPr>
        <w:t>и HR−</w:t>
      </w:r>
      <w:r w:rsidRPr="0000382D">
        <w:rPr>
          <w:i/>
          <w:lang w:val="en-US"/>
        </w:rPr>
        <w:t>CTV</w:t>
      </w:r>
      <w:r w:rsidRPr="0000382D">
        <w:rPr>
          <w:i/>
        </w:rPr>
        <w:t xml:space="preserve"> изодозой</w:t>
      </w:r>
      <w:r w:rsidR="00CB2920" w:rsidRPr="0000382D">
        <w:rPr>
          <w:i/>
        </w:rPr>
        <w:t xml:space="preserve"> </w:t>
      </w:r>
      <w:r w:rsidR="00364B0D" w:rsidRPr="0000382D">
        <w:rPr>
          <w:i/>
        </w:rPr>
        <w:t>≤</w:t>
      </w:r>
      <w:r w:rsidRPr="0000382D">
        <w:rPr>
          <w:i/>
        </w:rPr>
        <w:t>80</w:t>
      </w:r>
      <w:r w:rsidR="00364B0D" w:rsidRPr="0000382D">
        <w:rPr>
          <w:i/>
        </w:rPr>
        <w:t> </w:t>
      </w:r>
      <w:r w:rsidRPr="0000382D">
        <w:rPr>
          <w:i/>
        </w:rPr>
        <w:t>%</w:t>
      </w:r>
      <w:r w:rsidR="00364B0D" w:rsidRPr="0000382D">
        <w:rPr>
          <w:i/>
        </w:rPr>
        <w:t>,</w:t>
      </w:r>
      <w:r w:rsidRPr="0000382D">
        <w:rPr>
          <w:i/>
        </w:rPr>
        <w:t xml:space="preserve"> превышение толерантных доз в органах риска</w:t>
      </w:r>
      <w:r w:rsidR="00364B0D" w:rsidRPr="0000382D">
        <w:rPr>
          <w:i/>
        </w:rPr>
        <w:t xml:space="preserve">, </w:t>
      </w:r>
      <w:r w:rsidRPr="0000382D">
        <w:rPr>
          <w:i/>
        </w:rPr>
        <w:t xml:space="preserve">сопутствующая патология органов риска − мочевого пузыря, уретры, прямой кишки, </w:t>
      </w:r>
      <w:proofErr w:type="spellStart"/>
      <w:r w:rsidRPr="0000382D">
        <w:rPr>
          <w:i/>
        </w:rPr>
        <w:t>ректосигмоида</w:t>
      </w:r>
      <w:proofErr w:type="spellEnd"/>
      <w:r w:rsidRPr="0000382D">
        <w:rPr>
          <w:i/>
        </w:rPr>
        <w:t>, ассоциированная с высоким риском острых и поздних лучевых повреждений III−</w:t>
      </w:r>
      <w:r w:rsidRPr="0000382D">
        <w:rPr>
          <w:i/>
          <w:lang w:val="en-US"/>
        </w:rPr>
        <w:t>IV</w:t>
      </w:r>
      <w:r w:rsidRPr="0000382D">
        <w:rPr>
          <w:i/>
        </w:rPr>
        <w:t xml:space="preserve"> стадий) [6,</w:t>
      </w:r>
      <w:r w:rsidR="00C67F22" w:rsidRPr="0000382D">
        <w:rPr>
          <w:i/>
        </w:rPr>
        <w:t xml:space="preserve"> </w:t>
      </w:r>
      <w:r w:rsidRPr="0000382D">
        <w:rPr>
          <w:i/>
        </w:rPr>
        <w:t xml:space="preserve">8, </w:t>
      </w:r>
      <w:r w:rsidR="0097794C" w:rsidRPr="0000382D">
        <w:rPr>
          <w:i/>
        </w:rPr>
        <w:t>12</w:t>
      </w:r>
      <w:r w:rsidRPr="0000382D">
        <w:rPr>
          <w:i/>
        </w:rPr>
        <w:t>,</w:t>
      </w:r>
      <w:r w:rsidR="00C67F22" w:rsidRPr="0000382D">
        <w:rPr>
          <w:i/>
        </w:rPr>
        <w:t xml:space="preserve"> </w:t>
      </w:r>
      <w:r w:rsidRPr="0000382D">
        <w:rPr>
          <w:i/>
        </w:rPr>
        <w:t>2</w:t>
      </w:r>
      <w:r w:rsidR="00C67F22" w:rsidRPr="0000382D">
        <w:rPr>
          <w:i/>
        </w:rPr>
        <w:t>1</w:t>
      </w:r>
      <w:r w:rsidR="0097794C" w:rsidRPr="0000382D">
        <w:rPr>
          <w:i/>
        </w:rPr>
        <w:t>−24</w:t>
      </w:r>
      <w:r w:rsidRPr="0000382D">
        <w:rPr>
          <w:i/>
        </w:rPr>
        <w:t>]</w:t>
      </w:r>
      <w:r w:rsidR="00C67F22" w:rsidRPr="0000382D">
        <w:rPr>
          <w:i/>
        </w:rPr>
        <w:t>.</w:t>
      </w:r>
      <w:r w:rsidRPr="0000382D">
        <w:rPr>
          <w:i/>
        </w:rPr>
        <w:t xml:space="preserve"> </w:t>
      </w:r>
    </w:p>
    <w:p w14:paraId="3725E381" w14:textId="77777777" w:rsidR="00014F02" w:rsidRPr="0000382D" w:rsidRDefault="00014F02">
      <w:pPr>
        <w:pStyle w:val="af2"/>
        <w:numPr>
          <w:ilvl w:val="0"/>
          <w:numId w:val="6"/>
        </w:numPr>
        <w:spacing w:beforeAutospacing="0" w:afterAutospacing="0" w:line="360" w:lineRule="auto"/>
        <w:ind w:left="284" w:hanging="284"/>
        <w:contextualSpacing/>
        <w:jc w:val="both"/>
        <w:rPr>
          <w:i/>
        </w:rPr>
      </w:pPr>
      <w:r w:rsidRPr="0000382D">
        <w:rPr>
          <w:i/>
        </w:rPr>
        <w:t>Экстраполируя опыт и положительные результаты лечения</w:t>
      </w:r>
      <w:r w:rsidR="00CB2920" w:rsidRPr="0000382D">
        <w:rPr>
          <w:i/>
        </w:rPr>
        <w:t xml:space="preserve"> </w:t>
      </w:r>
      <w:r w:rsidRPr="0000382D">
        <w:rPr>
          <w:i/>
        </w:rPr>
        <w:t xml:space="preserve">влагалищных вариантов распространения </w:t>
      </w:r>
      <w:proofErr w:type="spellStart"/>
      <w:r w:rsidRPr="0000382D">
        <w:rPr>
          <w:i/>
        </w:rPr>
        <w:t>этиопатогенетически</w:t>
      </w:r>
      <w:proofErr w:type="spellEnd"/>
      <w:r w:rsidRPr="0000382D">
        <w:rPr>
          <w:i/>
        </w:rPr>
        <w:t xml:space="preserve"> схожих опухолей шейки матки, целесообразно проведение лечения на фоне </w:t>
      </w:r>
      <w:proofErr w:type="spellStart"/>
      <w:r w:rsidRPr="0000382D">
        <w:rPr>
          <w:i/>
        </w:rPr>
        <w:t>радиомодификации</w:t>
      </w:r>
      <w:proofErr w:type="spellEnd"/>
      <w:r w:rsidRPr="0000382D">
        <w:rPr>
          <w:i/>
        </w:rPr>
        <w:t xml:space="preserve">, в том числе с применением платиносодержащей </w:t>
      </w:r>
      <w:r w:rsidR="00364B0D" w:rsidRPr="0000382D">
        <w:rPr>
          <w:i/>
        </w:rPr>
        <w:t>ХТ</w:t>
      </w:r>
      <w:r w:rsidRPr="0000382D">
        <w:rPr>
          <w:i/>
        </w:rPr>
        <w:t>, а также дополн</w:t>
      </w:r>
      <w:r w:rsidR="00364B0D" w:rsidRPr="0000382D">
        <w:rPr>
          <w:i/>
        </w:rPr>
        <w:t>ение</w:t>
      </w:r>
      <w:r w:rsidR="00CB2920" w:rsidRPr="0000382D">
        <w:rPr>
          <w:i/>
        </w:rPr>
        <w:t xml:space="preserve"> </w:t>
      </w:r>
      <w:r w:rsidR="00364B0D" w:rsidRPr="0000382D">
        <w:rPr>
          <w:rStyle w:val="af8"/>
        </w:rPr>
        <w:t xml:space="preserve">лучевого лечения </w:t>
      </w:r>
      <w:proofErr w:type="spellStart"/>
      <w:r w:rsidRPr="0000382D">
        <w:rPr>
          <w:rStyle w:val="af8"/>
        </w:rPr>
        <w:t>адъювантной</w:t>
      </w:r>
      <w:proofErr w:type="spellEnd"/>
      <w:r w:rsidRPr="0000382D">
        <w:rPr>
          <w:rStyle w:val="af8"/>
        </w:rPr>
        <w:t xml:space="preserve"> </w:t>
      </w:r>
      <w:r w:rsidR="00364B0D" w:rsidRPr="0000382D">
        <w:rPr>
          <w:rStyle w:val="af8"/>
        </w:rPr>
        <w:t>ХТ</w:t>
      </w:r>
      <w:r w:rsidR="00CB2920" w:rsidRPr="0000382D">
        <w:rPr>
          <w:rStyle w:val="af8"/>
        </w:rPr>
        <w:t xml:space="preserve"> </w:t>
      </w:r>
      <w:r w:rsidRPr="0000382D">
        <w:rPr>
          <w:i/>
        </w:rPr>
        <w:t>(см</w:t>
      </w:r>
      <w:r w:rsidR="00364B0D" w:rsidRPr="0000382D">
        <w:rPr>
          <w:i/>
        </w:rPr>
        <w:t>. </w:t>
      </w:r>
      <w:r w:rsidRPr="0000382D">
        <w:rPr>
          <w:i/>
        </w:rPr>
        <w:t>п</w:t>
      </w:r>
      <w:r w:rsidR="00364B0D" w:rsidRPr="0000382D">
        <w:rPr>
          <w:i/>
        </w:rPr>
        <w:t>. </w:t>
      </w:r>
      <w:r w:rsidRPr="0000382D">
        <w:rPr>
          <w:i/>
        </w:rPr>
        <w:t>3.</w:t>
      </w:r>
      <w:r w:rsidR="00364B0D" w:rsidRPr="0000382D">
        <w:rPr>
          <w:i/>
        </w:rPr>
        <w:t>2</w:t>
      </w:r>
      <w:r w:rsidR="00221BF6" w:rsidRPr="0000382D">
        <w:rPr>
          <w:i/>
        </w:rPr>
        <w:t>.</w:t>
      </w:r>
      <w:r w:rsidR="00364B0D" w:rsidRPr="0000382D">
        <w:rPr>
          <w:i/>
        </w:rPr>
        <w:t> </w:t>
      </w:r>
      <w:r w:rsidRPr="0000382D">
        <w:rPr>
          <w:i/>
        </w:rPr>
        <w:t>КР) [</w:t>
      </w:r>
      <w:r w:rsidR="0097794C" w:rsidRPr="0000382D">
        <w:rPr>
          <w:i/>
        </w:rPr>
        <w:t>22,</w:t>
      </w:r>
      <w:r w:rsidRPr="0000382D">
        <w:rPr>
          <w:i/>
        </w:rPr>
        <w:t xml:space="preserve"> </w:t>
      </w:r>
      <w:r w:rsidR="00EB2E12" w:rsidRPr="0000382D">
        <w:rPr>
          <w:i/>
        </w:rPr>
        <w:t>2</w:t>
      </w:r>
      <w:r w:rsidR="0097794C" w:rsidRPr="0000382D">
        <w:rPr>
          <w:i/>
        </w:rPr>
        <w:t>5, 26</w:t>
      </w:r>
      <w:r w:rsidRPr="0000382D">
        <w:rPr>
          <w:i/>
        </w:rPr>
        <w:t>].</w:t>
      </w:r>
    </w:p>
    <w:p w14:paraId="43959405" w14:textId="77777777" w:rsidR="00014F02" w:rsidRPr="0000382D" w:rsidRDefault="00014F02">
      <w:pPr>
        <w:pStyle w:val="af2"/>
        <w:numPr>
          <w:ilvl w:val="0"/>
          <w:numId w:val="6"/>
        </w:numPr>
        <w:spacing w:beforeAutospacing="0" w:afterAutospacing="0" w:line="360" w:lineRule="auto"/>
        <w:ind w:left="284" w:hanging="284"/>
        <w:contextualSpacing/>
        <w:jc w:val="both"/>
        <w:rPr>
          <w:i/>
        </w:rPr>
      </w:pPr>
      <w:r w:rsidRPr="0000382D">
        <w:rPr>
          <w:i/>
        </w:rPr>
        <w:t>В случаях персистенции пе</w:t>
      </w:r>
      <w:r w:rsidR="0016704E" w:rsidRPr="0000382D">
        <w:rPr>
          <w:i/>
        </w:rPr>
        <w:t>рвичного опухолевого процесса (</w:t>
      </w:r>
      <w:r w:rsidRPr="0000382D">
        <w:rPr>
          <w:i/>
        </w:rPr>
        <w:t>неустойчивая стабилизация</w:t>
      </w:r>
      <w:r w:rsidR="00CB2920" w:rsidRPr="0000382D">
        <w:rPr>
          <w:i/>
        </w:rPr>
        <w:t xml:space="preserve"> </w:t>
      </w:r>
      <w:r w:rsidRPr="0000382D">
        <w:rPr>
          <w:i/>
        </w:rPr>
        <w:t>или локальное прогрессирование в ходе лучевого лечения, зафиксированное по клинико-инструментальным данным (</w:t>
      </w:r>
      <w:proofErr w:type="spellStart"/>
      <w:r w:rsidRPr="0000382D">
        <w:rPr>
          <w:i/>
        </w:rPr>
        <w:t>физи</w:t>
      </w:r>
      <w:r w:rsidR="0016704E" w:rsidRPr="0000382D">
        <w:rPr>
          <w:i/>
        </w:rPr>
        <w:t>кальный</w:t>
      </w:r>
      <w:proofErr w:type="spellEnd"/>
      <w:r w:rsidR="0016704E" w:rsidRPr="0000382D">
        <w:rPr>
          <w:i/>
        </w:rPr>
        <w:t xml:space="preserve"> и визуальный осмотр, инструментальные методы исследования</w:t>
      </w:r>
      <w:r w:rsidRPr="0000382D">
        <w:rPr>
          <w:i/>
        </w:rPr>
        <w:t xml:space="preserve">) на </w:t>
      </w:r>
      <w:proofErr w:type="spellStart"/>
      <w:r w:rsidRPr="0000382D">
        <w:rPr>
          <w:i/>
        </w:rPr>
        <w:t>СОД</w:t>
      </w:r>
      <w:r w:rsidRPr="0000382D">
        <w:rPr>
          <w:i/>
          <w:vertAlign w:val="subscript"/>
        </w:rPr>
        <w:t>экв</w:t>
      </w:r>
      <w:proofErr w:type="spellEnd"/>
      <w:r w:rsidRPr="0000382D">
        <w:rPr>
          <w:i/>
        </w:rPr>
        <w:t xml:space="preserve"> 40</w:t>
      </w:r>
      <w:r w:rsidR="00AF2375" w:rsidRPr="0000382D">
        <w:rPr>
          <w:i/>
        </w:rPr>
        <w:t xml:space="preserve"> </w:t>
      </w:r>
      <w:r w:rsidRPr="0000382D">
        <w:rPr>
          <w:i/>
        </w:rPr>
        <w:t>Гр), вопрос дальнейшей тактики лечения рассматривается на онкологическом консилиуме. В индивидуальных случаях</w:t>
      </w:r>
      <w:r w:rsidR="00CB2920" w:rsidRPr="0000382D">
        <w:rPr>
          <w:i/>
        </w:rPr>
        <w:t xml:space="preserve"> </w:t>
      </w:r>
      <w:r w:rsidRPr="0000382D">
        <w:rPr>
          <w:i/>
        </w:rPr>
        <w:t xml:space="preserve">возможно </w:t>
      </w:r>
      <w:r w:rsidRPr="0000382D">
        <w:rPr>
          <w:i/>
        </w:rPr>
        <w:lastRenderedPageBreak/>
        <w:t xml:space="preserve">выполнение расширенных и комбинированных хирургических вмешательств, включая различные варианты </w:t>
      </w:r>
      <w:proofErr w:type="spellStart"/>
      <w:r w:rsidRPr="0000382D">
        <w:rPr>
          <w:i/>
        </w:rPr>
        <w:t>эвисцерации</w:t>
      </w:r>
      <w:proofErr w:type="spellEnd"/>
      <w:r w:rsidRPr="0000382D">
        <w:rPr>
          <w:i/>
        </w:rPr>
        <w:t xml:space="preserve"> таза [</w:t>
      </w:r>
      <w:r w:rsidR="00EB2E12" w:rsidRPr="0000382D">
        <w:rPr>
          <w:i/>
        </w:rPr>
        <w:t>6</w:t>
      </w:r>
      <w:r w:rsidRPr="0000382D">
        <w:rPr>
          <w:i/>
        </w:rPr>
        <w:t xml:space="preserve">, </w:t>
      </w:r>
      <w:r w:rsidR="00EB2E12" w:rsidRPr="0000382D">
        <w:rPr>
          <w:i/>
        </w:rPr>
        <w:t>8</w:t>
      </w:r>
      <w:r w:rsidRPr="0000382D">
        <w:rPr>
          <w:i/>
        </w:rPr>
        <w:t>]</w:t>
      </w:r>
      <w:r w:rsidR="0016704E" w:rsidRPr="0000382D">
        <w:rPr>
          <w:i/>
        </w:rPr>
        <w:t xml:space="preserve"> и/или системного лекарственного лечения.</w:t>
      </w:r>
    </w:p>
    <w:p w14:paraId="5C5C5A95" w14:textId="77777777" w:rsidR="00BC67FB" w:rsidRPr="0000382D" w:rsidRDefault="00BC67FB" w:rsidP="00340F9C">
      <w:pPr>
        <w:pStyle w:val="3"/>
        <w:jc w:val="left"/>
        <w:rPr>
          <w:rFonts w:ascii="Times New Roman" w:hAnsi="Times New Roman"/>
          <w:sz w:val="24"/>
          <w:szCs w:val="24"/>
          <w:u w:val="single"/>
        </w:rPr>
      </w:pPr>
      <w:bookmarkStart w:id="80" w:name="_Toc28000669"/>
      <w:r w:rsidRPr="0000382D">
        <w:rPr>
          <w:rFonts w:ascii="Times New Roman" w:hAnsi="Times New Roman"/>
          <w:sz w:val="24"/>
          <w:szCs w:val="24"/>
          <w:u w:val="single"/>
        </w:rPr>
        <w:t xml:space="preserve">3.1.4. </w:t>
      </w:r>
      <w:r w:rsidR="0016704E" w:rsidRPr="0000382D">
        <w:rPr>
          <w:rFonts w:ascii="Times New Roman" w:hAnsi="Times New Roman"/>
          <w:sz w:val="24"/>
          <w:szCs w:val="24"/>
          <w:u w:val="single"/>
        </w:rPr>
        <w:t>Лечение рака влагалища III стадии (T3N0M0; T1N1M0; T2N1M0; T3N1M0)</w:t>
      </w:r>
      <w:bookmarkEnd w:id="80"/>
    </w:p>
    <w:p w14:paraId="5E0BED01" w14:textId="77777777" w:rsidR="0016704E" w:rsidRPr="0000382D" w:rsidRDefault="0016704E">
      <w:pPr>
        <w:pStyle w:val="af2"/>
        <w:numPr>
          <w:ilvl w:val="0"/>
          <w:numId w:val="16"/>
        </w:numPr>
        <w:spacing w:beforeAutospacing="0" w:afterAutospacing="0" w:line="360" w:lineRule="auto"/>
        <w:ind w:left="709" w:hanging="709"/>
        <w:contextualSpacing/>
        <w:jc w:val="both"/>
        <w:rPr>
          <w:rFonts w:eastAsia="MS Mincho"/>
        </w:rPr>
      </w:pPr>
      <w:r w:rsidRPr="0000382D">
        <w:rPr>
          <w:rStyle w:val="af6"/>
        </w:rPr>
        <w:t>Р</w:t>
      </w:r>
      <w:r w:rsidR="00340F9C" w:rsidRPr="0000382D">
        <w:rPr>
          <w:rStyle w:val="af6"/>
        </w:rPr>
        <w:t>екомендуется</w:t>
      </w:r>
      <w:r w:rsidRPr="0000382D">
        <w:rPr>
          <w:rStyle w:val="af6"/>
        </w:rPr>
        <w:t xml:space="preserve"> </w:t>
      </w:r>
      <w:r w:rsidR="00304A8C" w:rsidRPr="0000382D">
        <w:rPr>
          <w:rStyle w:val="af6"/>
          <w:b w:val="0"/>
        </w:rPr>
        <w:t>пациент</w:t>
      </w:r>
      <w:r w:rsidR="000D3A23" w:rsidRPr="0000382D">
        <w:rPr>
          <w:rStyle w:val="af6"/>
          <w:b w:val="0"/>
        </w:rPr>
        <w:t>к</w:t>
      </w:r>
      <w:r w:rsidR="00304A8C" w:rsidRPr="0000382D">
        <w:rPr>
          <w:rStyle w:val="af6"/>
          <w:b w:val="0"/>
        </w:rPr>
        <w:t>ам</w:t>
      </w:r>
      <w:r w:rsidR="002A7EFC" w:rsidRPr="0000382D">
        <w:rPr>
          <w:rStyle w:val="af6"/>
          <w:b w:val="0"/>
        </w:rPr>
        <w:t xml:space="preserve"> с </w:t>
      </w:r>
      <w:proofErr w:type="spellStart"/>
      <w:r w:rsidR="000D3A23" w:rsidRPr="0000382D">
        <w:rPr>
          <w:rStyle w:val="af6"/>
          <w:b w:val="0"/>
        </w:rPr>
        <w:t>РВл</w:t>
      </w:r>
      <w:proofErr w:type="spellEnd"/>
      <w:r w:rsidR="000D3A23" w:rsidRPr="0000382D">
        <w:rPr>
          <w:rStyle w:val="af6"/>
          <w:b w:val="0"/>
        </w:rPr>
        <w:t xml:space="preserve"> </w:t>
      </w:r>
      <w:r w:rsidR="002A7EFC" w:rsidRPr="0000382D">
        <w:t>III стадии</w:t>
      </w:r>
      <w:r w:rsidR="00304A8C" w:rsidRPr="0000382D">
        <w:rPr>
          <w:rStyle w:val="af6"/>
        </w:rPr>
        <w:t xml:space="preserve"> </w:t>
      </w:r>
      <w:r w:rsidRPr="0000382D">
        <w:t xml:space="preserve">радикальная </w:t>
      </w:r>
      <w:r w:rsidR="00AF2375" w:rsidRPr="0000382D">
        <w:t>ЛТ</w:t>
      </w:r>
      <w:r w:rsidR="007E3B18" w:rsidRPr="0000382D">
        <w:t>,</w:t>
      </w:r>
      <w:r w:rsidRPr="0000382D">
        <w:t xml:space="preserve"> как основной метод лечения</w:t>
      </w:r>
      <w:r w:rsidR="00304A8C" w:rsidRPr="0000382D">
        <w:t xml:space="preserve"> для достижения </w:t>
      </w:r>
      <w:r w:rsidR="007E3B18" w:rsidRPr="0000382D">
        <w:t>клинического эффекта</w:t>
      </w:r>
      <w:r w:rsidR="00DB5806" w:rsidRPr="0000382D">
        <w:t xml:space="preserve"> и ремиссии</w:t>
      </w:r>
      <w:r w:rsidR="007E3B18" w:rsidRPr="0000382D">
        <w:t xml:space="preserve"> </w:t>
      </w:r>
      <w:r w:rsidRPr="0000382D">
        <w:t>[</w:t>
      </w:r>
      <w:r w:rsidR="006C40A5" w:rsidRPr="0000382D">
        <w:t xml:space="preserve">9, </w:t>
      </w:r>
      <w:r w:rsidR="00843792" w:rsidRPr="0000382D">
        <w:t>14, 19, 20, 22</w:t>
      </w:r>
      <w:r w:rsidRPr="0000382D">
        <w:t xml:space="preserve">]. </w:t>
      </w:r>
    </w:p>
    <w:p w14:paraId="0A902844" w14:textId="77777777" w:rsidR="0016704E" w:rsidRPr="0000382D" w:rsidRDefault="0016704E" w:rsidP="00841AB1">
      <w:pPr>
        <w:pStyle w:val="af2"/>
        <w:spacing w:beforeAutospacing="0" w:afterAutospacing="0" w:line="360" w:lineRule="auto"/>
        <w:contextualSpacing/>
        <w:jc w:val="both"/>
        <w:rPr>
          <w:rFonts w:eastAsia="MS Mincho"/>
        </w:rPr>
      </w:pPr>
      <w:r w:rsidRPr="0000382D">
        <w:rPr>
          <w:rStyle w:val="af6"/>
        </w:rPr>
        <w:t xml:space="preserve">Уровень убедительности рекомендаций – </w:t>
      </w:r>
      <w:r w:rsidR="00B43968" w:rsidRPr="0000382D">
        <w:rPr>
          <w:rStyle w:val="af6"/>
        </w:rPr>
        <w:t>С</w:t>
      </w:r>
      <w:r w:rsidR="00B43968" w:rsidRPr="0000382D">
        <w:rPr>
          <w:b/>
        </w:rPr>
        <w:t xml:space="preserve"> </w:t>
      </w:r>
      <w:r w:rsidRPr="0000382D">
        <w:rPr>
          <w:b/>
        </w:rPr>
        <w:t xml:space="preserve">(уровень достоверности доказательств – </w:t>
      </w:r>
      <w:r w:rsidR="00B43968" w:rsidRPr="0000382D">
        <w:rPr>
          <w:b/>
        </w:rPr>
        <w:t>4</w:t>
      </w:r>
      <w:r w:rsidRPr="0000382D">
        <w:rPr>
          <w:b/>
        </w:rPr>
        <w:t>)</w:t>
      </w:r>
    </w:p>
    <w:p w14:paraId="57657791" w14:textId="77777777" w:rsidR="00AF2375" w:rsidRPr="0000382D" w:rsidRDefault="0016704E" w:rsidP="00841AB1">
      <w:pPr>
        <w:pStyle w:val="af2"/>
        <w:spacing w:beforeAutospacing="0" w:afterAutospacing="0" w:line="360" w:lineRule="auto"/>
        <w:contextualSpacing/>
        <w:jc w:val="both"/>
        <w:rPr>
          <w:rStyle w:val="af6"/>
        </w:rPr>
      </w:pPr>
      <w:r w:rsidRPr="0000382D">
        <w:rPr>
          <w:rStyle w:val="af6"/>
        </w:rPr>
        <w:t>Комментарий:</w:t>
      </w:r>
    </w:p>
    <w:p w14:paraId="6AA8DEB9" w14:textId="77777777" w:rsidR="00AF2375" w:rsidRPr="0000382D" w:rsidRDefault="0016704E">
      <w:pPr>
        <w:pStyle w:val="af2"/>
        <w:numPr>
          <w:ilvl w:val="1"/>
          <w:numId w:val="3"/>
        </w:numPr>
        <w:tabs>
          <w:tab w:val="left" w:pos="284"/>
        </w:tabs>
        <w:spacing w:beforeAutospacing="0" w:afterAutospacing="0" w:line="360" w:lineRule="auto"/>
        <w:ind w:left="284" w:hanging="284"/>
        <w:contextualSpacing/>
        <w:jc w:val="both"/>
        <w:rPr>
          <w:i/>
        </w:rPr>
      </w:pPr>
      <w:r w:rsidRPr="0000382D">
        <w:rPr>
          <w:i/>
        </w:rPr>
        <w:t xml:space="preserve">Наиболее предпочтительным вариантом лечения является радикальная сочетанная </w:t>
      </w:r>
      <w:r w:rsidR="00AF2375" w:rsidRPr="0000382D">
        <w:rPr>
          <w:i/>
        </w:rPr>
        <w:t>ЛТ</w:t>
      </w:r>
      <w:r w:rsidRPr="0000382D">
        <w:rPr>
          <w:i/>
        </w:rPr>
        <w:t xml:space="preserve">, предусматривающая последовательное проведение дистанционной и контактной </w:t>
      </w:r>
      <w:r w:rsidR="00AF2375" w:rsidRPr="0000382D">
        <w:rPr>
          <w:i/>
        </w:rPr>
        <w:t>ЛТ</w:t>
      </w:r>
      <w:r w:rsidRPr="0000382D">
        <w:rPr>
          <w:i/>
        </w:rPr>
        <w:t xml:space="preserve"> [</w:t>
      </w:r>
      <w:r w:rsidR="006C40A5" w:rsidRPr="0000382D">
        <w:rPr>
          <w:i/>
        </w:rPr>
        <w:t>9, 12, 19, 20, 22, 24, 25</w:t>
      </w:r>
      <w:r w:rsidRPr="0000382D">
        <w:rPr>
          <w:i/>
        </w:rPr>
        <w:t>].</w:t>
      </w:r>
    </w:p>
    <w:p w14:paraId="6B75525F" w14:textId="77777777" w:rsidR="00AF2375" w:rsidRPr="0000382D" w:rsidRDefault="00A668A0">
      <w:pPr>
        <w:pStyle w:val="af2"/>
        <w:numPr>
          <w:ilvl w:val="1"/>
          <w:numId w:val="3"/>
        </w:numPr>
        <w:tabs>
          <w:tab w:val="left" w:pos="284"/>
        </w:tabs>
        <w:spacing w:beforeAutospacing="0" w:afterAutospacing="0" w:line="360" w:lineRule="auto"/>
        <w:ind w:left="284" w:hanging="284"/>
        <w:contextualSpacing/>
        <w:jc w:val="both"/>
        <w:rPr>
          <w:i/>
        </w:rPr>
      </w:pPr>
      <w:r w:rsidRPr="0000382D">
        <w:rPr>
          <w:i/>
        </w:rPr>
        <w:t xml:space="preserve">Хирургическое лечение при </w:t>
      </w:r>
      <w:r w:rsidRPr="0000382D">
        <w:rPr>
          <w:i/>
          <w:lang w:val="en-US"/>
        </w:rPr>
        <w:t>III</w:t>
      </w:r>
      <w:r w:rsidRPr="0000382D">
        <w:rPr>
          <w:i/>
        </w:rPr>
        <w:t xml:space="preserve"> стадии </w:t>
      </w:r>
      <w:proofErr w:type="spellStart"/>
      <w:r w:rsidR="00221BF6" w:rsidRPr="0000382D">
        <w:rPr>
          <w:i/>
        </w:rPr>
        <w:t>РВл</w:t>
      </w:r>
      <w:proofErr w:type="spellEnd"/>
      <w:r w:rsidRPr="0000382D">
        <w:rPr>
          <w:i/>
        </w:rPr>
        <w:t xml:space="preserve"> не показано</w:t>
      </w:r>
      <w:r w:rsidR="00221BF6" w:rsidRPr="0000382D">
        <w:rPr>
          <w:i/>
        </w:rPr>
        <w:t>.</w:t>
      </w:r>
    </w:p>
    <w:p w14:paraId="0EE5E753" w14:textId="77777777" w:rsidR="0016704E" w:rsidRPr="0000382D" w:rsidRDefault="0016704E">
      <w:pPr>
        <w:pStyle w:val="af2"/>
        <w:numPr>
          <w:ilvl w:val="1"/>
          <w:numId w:val="3"/>
        </w:numPr>
        <w:tabs>
          <w:tab w:val="left" w:pos="284"/>
        </w:tabs>
        <w:spacing w:beforeAutospacing="0" w:afterAutospacing="0" w:line="360" w:lineRule="auto"/>
        <w:ind w:left="284" w:hanging="284"/>
        <w:contextualSpacing/>
        <w:jc w:val="both"/>
        <w:rPr>
          <w:i/>
        </w:rPr>
      </w:pPr>
      <w:r w:rsidRPr="0000382D">
        <w:rPr>
          <w:i/>
        </w:rPr>
        <w:t>Тактик</w:t>
      </w:r>
      <w:r w:rsidR="007E3B18" w:rsidRPr="0000382D">
        <w:rPr>
          <w:i/>
        </w:rPr>
        <w:t>у</w:t>
      </w:r>
      <w:r w:rsidRPr="0000382D">
        <w:rPr>
          <w:i/>
        </w:rPr>
        <w:t xml:space="preserve"> лечения при противопоказаниях к ЛТ </w:t>
      </w:r>
      <w:r w:rsidR="00221BF6" w:rsidRPr="0000382D">
        <w:rPr>
          <w:i/>
        </w:rPr>
        <w:t>(</w:t>
      </w:r>
      <w:r w:rsidRPr="0000382D">
        <w:rPr>
          <w:i/>
        </w:rPr>
        <w:t>см</w:t>
      </w:r>
      <w:r w:rsidR="00221BF6" w:rsidRPr="0000382D">
        <w:rPr>
          <w:i/>
        </w:rPr>
        <w:t>.</w:t>
      </w:r>
      <w:r w:rsidRPr="0000382D">
        <w:rPr>
          <w:i/>
        </w:rPr>
        <w:t xml:space="preserve"> п</w:t>
      </w:r>
      <w:r w:rsidR="00221BF6" w:rsidRPr="0000382D">
        <w:rPr>
          <w:i/>
        </w:rPr>
        <w:t>.</w:t>
      </w:r>
      <w:r w:rsidRPr="0000382D">
        <w:rPr>
          <w:i/>
        </w:rPr>
        <w:t xml:space="preserve"> 3</w:t>
      </w:r>
      <w:r w:rsidR="008B1542" w:rsidRPr="0000382D">
        <w:rPr>
          <w:i/>
        </w:rPr>
        <w:t>.</w:t>
      </w:r>
      <w:r w:rsidRPr="0000382D">
        <w:rPr>
          <w:i/>
        </w:rPr>
        <w:t>3</w:t>
      </w:r>
      <w:r w:rsidR="00221BF6" w:rsidRPr="0000382D">
        <w:rPr>
          <w:i/>
        </w:rPr>
        <w:t>.</w:t>
      </w:r>
      <w:r w:rsidRPr="0000382D">
        <w:rPr>
          <w:i/>
        </w:rPr>
        <w:t xml:space="preserve"> КР</w:t>
      </w:r>
      <w:r w:rsidR="00221BF6" w:rsidRPr="0000382D">
        <w:rPr>
          <w:i/>
        </w:rPr>
        <w:t>)</w:t>
      </w:r>
      <w:r w:rsidRPr="0000382D">
        <w:rPr>
          <w:i/>
        </w:rPr>
        <w:t>.</w:t>
      </w:r>
    </w:p>
    <w:p w14:paraId="24E80258" w14:textId="77777777" w:rsidR="005A13BD" w:rsidRPr="0000382D" w:rsidRDefault="00BC67FB" w:rsidP="00340F9C">
      <w:pPr>
        <w:pStyle w:val="3"/>
        <w:jc w:val="left"/>
        <w:rPr>
          <w:rFonts w:ascii="Times New Roman" w:hAnsi="Times New Roman"/>
          <w:sz w:val="24"/>
          <w:szCs w:val="24"/>
          <w:u w:val="single"/>
        </w:rPr>
      </w:pPr>
      <w:bookmarkStart w:id="81" w:name="_Toc28000670"/>
      <w:r w:rsidRPr="0000382D">
        <w:rPr>
          <w:rFonts w:ascii="Times New Roman" w:hAnsi="Times New Roman"/>
          <w:sz w:val="24"/>
          <w:szCs w:val="24"/>
          <w:u w:val="single"/>
        </w:rPr>
        <w:t xml:space="preserve">3.1.5. </w:t>
      </w:r>
      <w:r w:rsidR="00A668A0" w:rsidRPr="0000382D">
        <w:rPr>
          <w:rFonts w:ascii="Times New Roman" w:hAnsi="Times New Roman"/>
          <w:sz w:val="24"/>
          <w:szCs w:val="24"/>
          <w:u w:val="single"/>
        </w:rPr>
        <w:t>Лечение рака влагалища стадии</w:t>
      </w:r>
      <w:r w:rsidR="006C6F7A" w:rsidRPr="0000382D">
        <w:rPr>
          <w:rFonts w:ascii="Times New Roman" w:hAnsi="Times New Roman"/>
          <w:sz w:val="24"/>
          <w:szCs w:val="24"/>
          <w:u w:val="single"/>
        </w:rPr>
        <w:t xml:space="preserve"> </w:t>
      </w:r>
      <w:proofErr w:type="spellStart"/>
      <w:r w:rsidR="006C6F7A" w:rsidRPr="0000382D">
        <w:rPr>
          <w:rFonts w:ascii="Times New Roman" w:hAnsi="Times New Roman"/>
          <w:sz w:val="24"/>
          <w:szCs w:val="24"/>
          <w:u w:val="single"/>
        </w:rPr>
        <w:t>IVa</w:t>
      </w:r>
      <w:proofErr w:type="spellEnd"/>
      <w:r w:rsidR="00A668A0" w:rsidRPr="0000382D">
        <w:rPr>
          <w:rFonts w:ascii="Times New Roman" w:hAnsi="Times New Roman"/>
          <w:sz w:val="24"/>
          <w:szCs w:val="24"/>
          <w:u w:val="single"/>
        </w:rPr>
        <w:t xml:space="preserve"> (</w:t>
      </w:r>
      <w:r w:rsidR="00CA58E3" w:rsidRPr="0000382D">
        <w:rPr>
          <w:rFonts w:ascii="Times New Roman" w:hAnsi="Times New Roman"/>
          <w:sz w:val="24"/>
          <w:szCs w:val="24"/>
          <w:u w:val="single"/>
        </w:rPr>
        <w:t>TлюбоеNлюбоеM0)</w:t>
      </w:r>
      <w:bookmarkEnd w:id="81"/>
    </w:p>
    <w:p w14:paraId="73AE9D5E" w14:textId="038B4290" w:rsidR="00CA58E3" w:rsidRPr="0000382D" w:rsidRDefault="00CA58E3">
      <w:pPr>
        <w:numPr>
          <w:ilvl w:val="0"/>
          <w:numId w:val="16"/>
        </w:numPr>
        <w:ind w:left="709" w:hanging="709"/>
        <w:contextualSpacing/>
        <w:rPr>
          <w:rFonts w:eastAsia="Times New Roman"/>
          <w:szCs w:val="24"/>
        </w:rPr>
      </w:pPr>
      <w:r w:rsidRPr="0000382D">
        <w:rPr>
          <w:rFonts w:eastAsia="Times New Roman"/>
          <w:b/>
          <w:szCs w:val="24"/>
        </w:rPr>
        <w:t>Рекомендуется</w:t>
      </w:r>
      <w:r w:rsidRPr="0000382D">
        <w:rPr>
          <w:rFonts w:eastAsia="Times New Roman"/>
          <w:szCs w:val="24"/>
        </w:rPr>
        <w:t xml:space="preserve"> условно</w:t>
      </w:r>
      <w:r w:rsidR="006C6F7A" w:rsidRPr="0000382D">
        <w:rPr>
          <w:rFonts w:eastAsia="Times New Roman"/>
          <w:szCs w:val="24"/>
        </w:rPr>
        <w:t>-</w:t>
      </w:r>
      <w:r w:rsidRPr="0000382D">
        <w:rPr>
          <w:rFonts w:eastAsia="Times New Roman"/>
          <w:szCs w:val="24"/>
        </w:rPr>
        <w:t>радикальная</w:t>
      </w:r>
      <w:r w:rsidR="00CB2920" w:rsidRPr="0000382D">
        <w:rPr>
          <w:rFonts w:eastAsia="Times New Roman"/>
          <w:szCs w:val="24"/>
        </w:rPr>
        <w:t xml:space="preserve"> </w:t>
      </w:r>
      <w:r w:rsidRPr="0000382D">
        <w:rPr>
          <w:rFonts w:eastAsia="Times New Roman"/>
          <w:szCs w:val="24"/>
        </w:rPr>
        <w:t xml:space="preserve">или паллиативная </w:t>
      </w:r>
      <w:r w:rsidR="006C6F7A" w:rsidRPr="0000382D">
        <w:rPr>
          <w:rFonts w:eastAsia="Times New Roman"/>
          <w:szCs w:val="24"/>
        </w:rPr>
        <w:t>ЛТ</w:t>
      </w:r>
      <w:r w:rsidR="002A7EFC" w:rsidRPr="0000382D">
        <w:rPr>
          <w:rFonts w:eastAsia="Times New Roman"/>
          <w:szCs w:val="24"/>
        </w:rPr>
        <w:t xml:space="preserve"> пациентам с </w:t>
      </w:r>
      <w:proofErr w:type="spellStart"/>
      <w:r w:rsidR="000D3A23" w:rsidRPr="0000382D">
        <w:rPr>
          <w:rFonts w:eastAsia="Times New Roman"/>
          <w:szCs w:val="24"/>
        </w:rPr>
        <w:t>РВл</w:t>
      </w:r>
      <w:proofErr w:type="spellEnd"/>
      <w:r w:rsidR="000D3A23" w:rsidRPr="0000382D">
        <w:rPr>
          <w:rFonts w:eastAsia="Times New Roman"/>
          <w:szCs w:val="24"/>
        </w:rPr>
        <w:t xml:space="preserve"> </w:t>
      </w:r>
      <w:proofErr w:type="spellStart"/>
      <w:r w:rsidR="002A7EFC" w:rsidRPr="0000382D">
        <w:rPr>
          <w:szCs w:val="24"/>
        </w:rPr>
        <w:t>IVa</w:t>
      </w:r>
      <w:proofErr w:type="spellEnd"/>
      <w:r w:rsidR="000D3A23" w:rsidRPr="0000382D">
        <w:rPr>
          <w:szCs w:val="24"/>
        </w:rPr>
        <w:t xml:space="preserve"> стадии</w:t>
      </w:r>
      <w:r w:rsidRPr="0000382D">
        <w:rPr>
          <w:rFonts w:eastAsia="Times New Roman"/>
          <w:i/>
          <w:szCs w:val="24"/>
        </w:rPr>
        <w:t xml:space="preserve"> </w:t>
      </w:r>
      <w:r w:rsidR="007E3B18" w:rsidRPr="0000382D">
        <w:rPr>
          <w:rFonts w:eastAsia="Times New Roman"/>
          <w:szCs w:val="24"/>
        </w:rPr>
        <w:t xml:space="preserve">для </w:t>
      </w:r>
      <w:r w:rsidR="00304A8C" w:rsidRPr="0000382D">
        <w:rPr>
          <w:rFonts w:eastAsia="Times New Roman"/>
          <w:szCs w:val="24"/>
        </w:rPr>
        <w:t>улучшения качества жизни пациента</w:t>
      </w:r>
      <w:r w:rsidR="00DB5806" w:rsidRPr="0000382D">
        <w:rPr>
          <w:rFonts w:eastAsia="Times New Roman"/>
          <w:szCs w:val="24"/>
        </w:rPr>
        <w:t>.</w:t>
      </w:r>
      <w:r w:rsidR="00304A8C" w:rsidRPr="0000382D" w:rsidDel="00304A8C">
        <w:rPr>
          <w:rFonts w:eastAsia="Times New Roman"/>
          <w:i/>
          <w:szCs w:val="24"/>
        </w:rPr>
        <w:t xml:space="preserve"> </w:t>
      </w:r>
      <w:r w:rsidRPr="0000382D">
        <w:rPr>
          <w:rFonts w:eastAsia="Times New Roman"/>
          <w:szCs w:val="24"/>
        </w:rPr>
        <w:t>Принципы</w:t>
      </w:r>
      <w:r w:rsidR="00CB2920" w:rsidRPr="0000382D">
        <w:rPr>
          <w:rFonts w:eastAsia="Times New Roman"/>
          <w:szCs w:val="24"/>
        </w:rPr>
        <w:t xml:space="preserve"> </w:t>
      </w:r>
      <w:r w:rsidRPr="0000382D">
        <w:rPr>
          <w:rFonts w:eastAsia="Times New Roman"/>
          <w:szCs w:val="24"/>
        </w:rPr>
        <w:t>лечения соответствуют таковым при стадиях T3</w:t>
      </w:r>
      <w:r w:rsidRPr="0000382D">
        <w:rPr>
          <w:rFonts w:eastAsia="Times New Roman"/>
          <w:szCs w:val="24"/>
          <w:lang w:val="en-US"/>
        </w:rPr>
        <w:t>N</w:t>
      </w:r>
      <w:r w:rsidR="00053146" w:rsidRPr="0000382D">
        <w:rPr>
          <w:rFonts w:eastAsia="Times New Roman"/>
          <w:szCs w:val="24"/>
        </w:rPr>
        <w:t xml:space="preserve"> </w:t>
      </w:r>
      <w:r w:rsidR="00DB5806" w:rsidRPr="0000382D">
        <w:rPr>
          <w:rFonts w:eastAsia="Times New Roman"/>
          <w:szCs w:val="24"/>
        </w:rPr>
        <w:t>любая</w:t>
      </w:r>
      <w:r w:rsidR="00053146" w:rsidRPr="0000382D">
        <w:rPr>
          <w:rFonts w:eastAsia="Times New Roman"/>
          <w:szCs w:val="24"/>
        </w:rPr>
        <w:t xml:space="preserve"> </w:t>
      </w:r>
      <w:r w:rsidR="00DB5806" w:rsidRPr="0000382D">
        <w:rPr>
          <w:rFonts w:eastAsia="Times New Roman"/>
          <w:szCs w:val="24"/>
        </w:rPr>
        <w:t>М0</w:t>
      </w:r>
      <w:r w:rsidRPr="0000382D">
        <w:rPr>
          <w:rFonts w:eastAsia="Times New Roman"/>
          <w:szCs w:val="24"/>
        </w:rPr>
        <w:t xml:space="preserve"> </w:t>
      </w:r>
      <w:r w:rsidR="00304A8C" w:rsidRPr="0000382D">
        <w:rPr>
          <w:rFonts w:eastAsia="Times New Roman"/>
          <w:i/>
          <w:szCs w:val="24"/>
        </w:rPr>
        <w:t>[12, 1</w:t>
      </w:r>
      <w:r w:rsidR="007E3B18" w:rsidRPr="0000382D">
        <w:rPr>
          <w:rFonts w:eastAsia="Times New Roman"/>
          <w:i/>
          <w:szCs w:val="24"/>
        </w:rPr>
        <w:t>9</w:t>
      </w:r>
      <w:r w:rsidR="00304A8C" w:rsidRPr="0000382D">
        <w:rPr>
          <w:rFonts w:eastAsia="Times New Roman"/>
          <w:i/>
          <w:szCs w:val="24"/>
        </w:rPr>
        <w:t>].</w:t>
      </w:r>
    </w:p>
    <w:p w14:paraId="0CD81038" w14:textId="77777777" w:rsidR="00B34074" w:rsidRPr="0000382D" w:rsidRDefault="00CA58E3" w:rsidP="00841AB1">
      <w:pPr>
        <w:pStyle w:val="af2"/>
        <w:spacing w:beforeAutospacing="0" w:afterAutospacing="0" w:line="360" w:lineRule="auto"/>
        <w:contextualSpacing/>
        <w:jc w:val="both"/>
        <w:rPr>
          <w:b/>
        </w:rPr>
      </w:pPr>
      <w:r w:rsidRPr="0000382D">
        <w:rPr>
          <w:rStyle w:val="af6"/>
        </w:rPr>
        <w:t>Уровень убедительности рекомендаций – C</w:t>
      </w:r>
      <w:r w:rsidRPr="0000382D">
        <w:rPr>
          <w:b/>
        </w:rPr>
        <w:t xml:space="preserve"> (уровень достоверности доказательств – </w:t>
      </w:r>
      <w:r w:rsidR="00531231" w:rsidRPr="0000382D">
        <w:rPr>
          <w:b/>
        </w:rPr>
        <w:t>4</w:t>
      </w:r>
      <w:r w:rsidRPr="0000382D">
        <w:rPr>
          <w:b/>
        </w:rPr>
        <w:t>)</w:t>
      </w:r>
    </w:p>
    <w:p w14:paraId="57F2EB91" w14:textId="199452A4" w:rsidR="007E3B18" w:rsidRPr="0000382D" w:rsidRDefault="007E3B18" w:rsidP="00841AB1">
      <w:pPr>
        <w:pStyle w:val="af2"/>
        <w:spacing w:beforeAutospacing="0" w:afterAutospacing="0" w:line="360" w:lineRule="auto"/>
        <w:contextualSpacing/>
        <w:jc w:val="both"/>
        <w:rPr>
          <w:b/>
          <w:i/>
          <w:iCs/>
        </w:rPr>
      </w:pPr>
      <w:r w:rsidRPr="0000382D">
        <w:rPr>
          <w:b/>
        </w:rPr>
        <w:t xml:space="preserve">Комментарий: </w:t>
      </w:r>
      <w:r w:rsidRPr="0000382D">
        <w:rPr>
          <w:i/>
          <w:iCs/>
        </w:rPr>
        <w:t>Особого внимания при проведении паллиативной терапии требует оцен</w:t>
      </w:r>
      <w:r w:rsidR="00011AEB" w:rsidRPr="0000382D">
        <w:rPr>
          <w:i/>
          <w:iCs/>
        </w:rPr>
        <w:t xml:space="preserve">ка состояния тяжести пациента </w:t>
      </w:r>
      <w:r w:rsidRPr="0000382D">
        <w:rPr>
          <w:i/>
          <w:iCs/>
        </w:rPr>
        <w:t>по версии ВОЗ/</w:t>
      </w:r>
      <w:r w:rsidRPr="0000382D">
        <w:rPr>
          <w:i/>
          <w:iCs/>
          <w:lang w:val="en-US"/>
        </w:rPr>
        <w:t>ECOG</w:t>
      </w:r>
      <w:r w:rsidRPr="0000382D">
        <w:rPr>
          <w:i/>
          <w:iCs/>
        </w:rPr>
        <w:t xml:space="preserve"> и/или шкале </w:t>
      </w:r>
      <w:proofErr w:type="spellStart"/>
      <w:r w:rsidRPr="0000382D">
        <w:rPr>
          <w:i/>
          <w:iCs/>
        </w:rPr>
        <w:t>Карновского</w:t>
      </w:r>
      <w:proofErr w:type="spellEnd"/>
      <w:r w:rsidRPr="0000382D">
        <w:rPr>
          <w:i/>
          <w:iCs/>
        </w:rPr>
        <w:t xml:space="preserve"> (</w:t>
      </w:r>
      <w:proofErr w:type="spellStart"/>
      <w:r w:rsidRPr="0000382D">
        <w:rPr>
          <w:i/>
          <w:iCs/>
        </w:rPr>
        <w:t>см.Приложение</w:t>
      </w:r>
      <w:proofErr w:type="spellEnd"/>
      <w:r w:rsidRPr="0000382D">
        <w:rPr>
          <w:i/>
          <w:iCs/>
        </w:rPr>
        <w:t xml:space="preserve"> Г1-2).</w:t>
      </w:r>
    </w:p>
    <w:p w14:paraId="1D43EE7F" w14:textId="77777777" w:rsidR="00BC67FB" w:rsidRPr="0000382D" w:rsidRDefault="006C6F7A" w:rsidP="00340F9C">
      <w:pPr>
        <w:pStyle w:val="3"/>
        <w:jc w:val="left"/>
        <w:rPr>
          <w:rFonts w:ascii="Times New Roman" w:hAnsi="Times New Roman"/>
          <w:sz w:val="24"/>
          <w:szCs w:val="24"/>
          <w:u w:val="single"/>
        </w:rPr>
      </w:pPr>
      <w:bookmarkStart w:id="82" w:name="_Toc28000671"/>
      <w:r w:rsidRPr="0000382D">
        <w:rPr>
          <w:rFonts w:ascii="Times New Roman" w:hAnsi="Times New Roman"/>
          <w:sz w:val="24"/>
          <w:szCs w:val="24"/>
          <w:u w:val="single"/>
        </w:rPr>
        <w:t xml:space="preserve">3.1.6. </w:t>
      </w:r>
      <w:r w:rsidR="0063414F" w:rsidRPr="0000382D">
        <w:rPr>
          <w:rFonts w:ascii="Times New Roman" w:hAnsi="Times New Roman"/>
          <w:sz w:val="24"/>
          <w:szCs w:val="24"/>
          <w:u w:val="single"/>
        </w:rPr>
        <w:t>Лечение рака влагалища стадии</w:t>
      </w:r>
      <w:r w:rsidRPr="0000382D">
        <w:rPr>
          <w:rFonts w:ascii="Times New Roman" w:hAnsi="Times New Roman"/>
          <w:sz w:val="24"/>
          <w:szCs w:val="24"/>
          <w:u w:val="single"/>
        </w:rPr>
        <w:t xml:space="preserve"> </w:t>
      </w:r>
      <w:proofErr w:type="spellStart"/>
      <w:r w:rsidRPr="0000382D">
        <w:rPr>
          <w:rFonts w:ascii="Times New Roman" w:hAnsi="Times New Roman"/>
          <w:sz w:val="24"/>
          <w:szCs w:val="24"/>
          <w:u w:val="single"/>
        </w:rPr>
        <w:t>IVb</w:t>
      </w:r>
      <w:proofErr w:type="spellEnd"/>
      <w:r w:rsidR="0063414F" w:rsidRPr="0000382D">
        <w:rPr>
          <w:rFonts w:ascii="Times New Roman" w:hAnsi="Times New Roman"/>
          <w:sz w:val="24"/>
          <w:szCs w:val="24"/>
          <w:u w:val="single"/>
        </w:rPr>
        <w:t xml:space="preserve"> (TлюбоеNлюбоеM1)</w:t>
      </w:r>
      <w:bookmarkEnd w:id="82"/>
    </w:p>
    <w:p w14:paraId="5221494A" w14:textId="1C4F6401" w:rsidR="0063414F" w:rsidRPr="0000382D" w:rsidRDefault="0063414F">
      <w:pPr>
        <w:numPr>
          <w:ilvl w:val="0"/>
          <w:numId w:val="16"/>
        </w:numPr>
        <w:tabs>
          <w:tab w:val="left" w:pos="709"/>
        </w:tabs>
        <w:ind w:left="709" w:hanging="709"/>
        <w:contextualSpacing/>
        <w:rPr>
          <w:rFonts w:eastAsia="Times New Roman"/>
          <w:szCs w:val="24"/>
        </w:rPr>
      </w:pPr>
      <w:r w:rsidRPr="0000382D">
        <w:rPr>
          <w:rStyle w:val="af6"/>
          <w:rFonts w:eastAsia="Times New Roman"/>
          <w:szCs w:val="24"/>
        </w:rPr>
        <w:t>Рекомендуется</w:t>
      </w:r>
      <w:r w:rsidRPr="0000382D">
        <w:rPr>
          <w:rStyle w:val="af6"/>
          <w:rFonts w:eastAsia="Times New Roman"/>
          <w:b w:val="0"/>
          <w:szCs w:val="24"/>
        </w:rPr>
        <w:t xml:space="preserve"> </w:t>
      </w:r>
      <w:r w:rsidR="00304A8C" w:rsidRPr="0000382D">
        <w:rPr>
          <w:rStyle w:val="af6"/>
          <w:rFonts w:eastAsia="Times New Roman"/>
          <w:b w:val="0"/>
          <w:szCs w:val="24"/>
        </w:rPr>
        <w:t>пациент</w:t>
      </w:r>
      <w:r w:rsidR="000D3A23" w:rsidRPr="0000382D">
        <w:rPr>
          <w:rStyle w:val="af6"/>
          <w:rFonts w:eastAsia="Times New Roman"/>
          <w:b w:val="0"/>
          <w:szCs w:val="24"/>
        </w:rPr>
        <w:t>к</w:t>
      </w:r>
      <w:r w:rsidR="00304A8C" w:rsidRPr="0000382D">
        <w:rPr>
          <w:rStyle w:val="af6"/>
          <w:rFonts w:eastAsia="Times New Roman"/>
          <w:b w:val="0"/>
          <w:szCs w:val="24"/>
        </w:rPr>
        <w:t xml:space="preserve">ам </w:t>
      </w:r>
      <w:r w:rsidR="00B43968" w:rsidRPr="0000382D">
        <w:rPr>
          <w:rStyle w:val="af6"/>
          <w:rFonts w:eastAsia="Times New Roman"/>
          <w:b w:val="0"/>
          <w:szCs w:val="24"/>
        </w:rPr>
        <w:t xml:space="preserve">с </w:t>
      </w:r>
      <w:proofErr w:type="spellStart"/>
      <w:r w:rsidR="000D3A23" w:rsidRPr="0000382D">
        <w:rPr>
          <w:rStyle w:val="af6"/>
          <w:rFonts w:eastAsia="Times New Roman"/>
          <w:b w:val="0"/>
          <w:szCs w:val="24"/>
        </w:rPr>
        <w:t>РВл</w:t>
      </w:r>
      <w:proofErr w:type="spellEnd"/>
      <w:r w:rsidR="000D3A23" w:rsidRPr="0000382D">
        <w:rPr>
          <w:rStyle w:val="af6"/>
          <w:rFonts w:eastAsia="Times New Roman"/>
          <w:b w:val="0"/>
          <w:szCs w:val="24"/>
        </w:rPr>
        <w:t xml:space="preserve"> </w:t>
      </w:r>
      <w:proofErr w:type="spellStart"/>
      <w:r w:rsidR="00B43968" w:rsidRPr="0000382D">
        <w:rPr>
          <w:szCs w:val="24"/>
        </w:rPr>
        <w:t>IVb</w:t>
      </w:r>
      <w:proofErr w:type="spellEnd"/>
      <w:r w:rsidR="00B43968" w:rsidRPr="0000382D">
        <w:rPr>
          <w:szCs w:val="24"/>
        </w:rPr>
        <w:t xml:space="preserve"> (TлюбоеNлюбоеM1)</w:t>
      </w:r>
      <w:r w:rsidR="000D3A23" w:rsidRPr="0000382D">
        <w:rPr>
          <w:szCs w:val="24"/>
        </w:rPr>
        <w:t xml:space="preserve"> стадии</w:t>
      </w:r>
      <w:r w:rsidR="00B43968" w:rsidRPr="0000382D">
        <w:rPr>
          <w:rStyle w:val="af6"/>
          <w:rFonts w:eastAsia="Times New Roman"/>
          <w:b w:val="0"/>
          <w:szCs w:val="24"/>
        </w:rPr>
        <w:t xml:space="preserve"> </w:t>
      </w:r>
      <w:r w:rsidRPr="0000382D">
        <w:rPr>
          <w:rStyle w:val="af6"/>
          <w:rFonts w:eastAsia="Times New Roman"/>
          <w:b w:val="0"/>
          <w:szCs w:val="24"/>
        </w:rPr>
        <w:t xml:space="preserve">системная </w:t>
      </w:r>
      <w:r w:rsidR="006C6F7A" w:rsidRPr="0000382D">
        <w:rPr>
          <w:rStyle w:val="af6"/>
          <w:rFonts w:eastAsia="Times New Roman"/>
          <w:b w:val="0"/>
          <w:szCs w:val="24"/>
        </w:rPr>
        <w:t>ХТ</w:t>
      </w:r>
      <w:r w:rsidR="009B3941" w:rsidRPr="0000382D">
        <w:rPr>
          <w:rStyle w:val="af6"/>
          <w:rFonts w:eastAsia="Times New Roman"/>
          <w:b w:val="0"/>
          <w:szCs w:val="24"/>
        </w:rPr>
        <w:t xml:space="preserve"> (см. раздел 3.3</w:t>
      </w:r>
      <w:r w:rsidR="004112A8" w:rsidRPr="0000382D">
        <w:rPr>
          <w:rStyle w:val="af6"/>
          <w:rFonts w:eastAsia="Times New Roman"/>
          <w:b w:val="0"/>
          <w:szCs w:val="24"/>
        </w:rPr>
        <w:t>. КР)</w:t>
      </w:r>
      <w:r w:rsidR="007E3B18" w:rsidRPr="0000382D">
        <w:rPr>
          <w:rStyle w:val="af6"/>
          <w:rFonts w:eastAsia="Times New Roman"/>
          <w:b w:val="0"/>
          <w:szCs w:val="24"/>
        </w:rPr>
        <w:t>,</w:t>
      </w:r>
      <w:r w:rsidR="006C6F7A" w:rsidRPr="0000382D">
        <w:rPr>
          <w:rStyle w:val="af6"/>
          <w:rFonts w:eastAsia="Times New Roman"/>
          <w:b w:val="0"/>
          <w:szCs w:val="24"/>
        </w:rPr>
        <w:t xml:space="preserve"> </w:t>
      </w:r>
      <w:r w:rsidRPr="0000382D">
        <w:rPr>
          <w:rStyle w:val="af6"/>
          <w:rFonts w:eastAsia="Times New Roman"/>
          <w:b w:val="0"/>
          <w:szCs w:val="24"/>
        </w:rPr>
        <w:t>как основной метод первичного лечения.</w:t>
      </w:r>
      <w:r w:rsidR="00CB2920" w:rsidRPr="0000382D">
        <w:rPr>
          <w:rStyle w:val="af6"/>
          <w:rFonts w:eastAsia="Times New Roman"/>
          <w:b w:val="0"/>
          <w:szCs w:val="24"/>
        </w:rPr>
        <w:t xml:space="preserve"> </w:t>
      </w:r>
      <w:r w:rsidR="006C6F7A" w:rsidRPr="0000382D">
        <w:rPr>
          <w:rFonts w:eastAsia="Times New Roman"/>
          <w:szCs w:val="24"/>
        </w:rPr>
        <w:t>ЛТ</w:t>
      </w:r>
      <w:r w:rsidRPr="0000382D">
        <w:rPr>
          <w:rFonts w:eastAsia="Times New Roman"/>
          <w:szCs w:val="24"/>
        </w:rPr>
        <w:t xml:space="preserve"> (</w:t>
      </w:r>
      <w:r w:rsidR="006C6F7A" w:rsidRPr="0000382D">
        <w:rPr>
          <w:rFonts w:eastAsia="Times New Roman"/>
          <w:szCs w:val="24"/>
        </w:rPr>
        <w:t xml:space="preserve">см. </w:t>
      </w:r>
      <w:r w:rsidRPr="0000382D">
        <w:rPr>
          <w:rFonts w:eastAsia="Times New Roman"/>
          <w:szCs w:val="24"/>
        </w:rPr>
        <w:t>п.</w:t>
      </w:r>
      <w:r w:rsidR="006C6F7A" w:rsidRPr="0000382D">
        <w:rPr>
          <w:rFonts w:eastAsia="Times New Roman"/>
          <w:szCs w:val="24"/>
        </w:rPr>
        <w:t xml:space="preserve"> </w:t>
      </w:r>
      <w:r w:rsidRPr="0000382D">
        <w:rPr>
          <w:rFonts w:eastAsia="Times New Roman"/>
          <w:szCs w:val="24"/>
        </w:rPr>
        <w:t>3.</w:t>
      </w:r>
      <w:r w:rsidR="008B1542" w:rsidRPr="0000382D">
        <w:rPr>
          <w:rFonts w:eastAsia="Times New Roman"/>
          <w:szCs w:val="24"/>
        </w:rPr>
        <w:t>2</w:t>
      </w:r>
      <w:r w:rsidR="006C6F7A" w:rsidRPr="0000382D">
        <w:rPr>
          <w:rFonts w:eastAsia="Times New Roman"/>
          <w:szCs w:val="24"/>
        </w:rPr>
        <w:t>. </w:t>
      </w:r>
      <w:r w:rsidR="008B1542" w:rsidRPr="0000382D">
        <w:rPr>
          <w:rFonts w:eastAsia="Times New Roman"/>
          <w:szCs w:val="24"/>
        </w:rPr>
        <w:t>КР</w:t>
      </w:r>
      <w:r w:rsidRPr="0000382D">
        <w:rPr>
          <w:rFonts w:eastAsia="Times New Roman"/>
          <w:szCs w:val="24"/>
        </w:rPr>
        <w:t xml:space="preserve">) может проводиться как паллиативное лечение для облегчения симптомов и улучшения качества жизни </w:t>
      </w:r>
      <w:r w:rsidR="00304A8C" w:rsidRPr="0000382D">
        <w:rPr>
          <w:rFonts w:eastAsia="Times New Roman"/>
          <w:szCs w:val="24"/>
        </w:rPr>
        <w:t>пациент</w:t>
      </w:r>
      <w:r w:rsidR="0088108F" w:rsidRPr="0000382D">
        <w:rPr>
          <w:rFonts w:eastAsia="Times New Roman"/>
          <w:szCs w:val="24"/>
        </w:rPr>
        <w:t>ов</w:t>
      </w:r>
      <w:r w:rsidRPr="0000382D">
        <w:rPr>
          <w:rFonts w:eastAsia="Times New Roman"/>
          <w:szCs w:val="24"/>
        </w:rPr>
        <w:t xml:space="preserve">; </w:t>
      </w:r>
      <w:r w:rsidR="00643B77" w:rsidRPr="0000382D">
        <w:rPr>
          <w:rFonts w:eastAsia="Times New Roman"/>
          <w:szCs w:val="24"/>
        </w:rPr>
        <w:t xml:space="preserve">возможны </w:t>
      </w:r>
      <w:r w:rsidRPr="0000382D">
        <w:rPr>
          <w:rFonts w:eastAsia="Times New Roman"/>
          <w:szCs w:val="24"/>
        </w:rPr>
        <w:t xml:space="preserve">различные варианты химиотерапевтического лечения, включая методики региональной </w:t>
      </w:r>
      <w:r w:rsidR="006C6F7A" w:rsidRPr="0000382D">
        <w:rPr>
          <w:rFonts w:eastAsia="Times New Roman"/>
          <w:szCs w:val="24"/>
        </w:rPr>
        <w:t>ХТ</w:t>
      </w:r>
      <w:r w:rsidRPr="0000382D">
        <w:rPr>
          <w:rFonts w:eastAsia="Times New Roman"/>
          <w:szCs w:val="24"/>
        </w:rPr>
        <w:t>, применяемые</w:t>
      </w:r>
      <w:r w:rsidR="00CB2920" w:rsidRPr="0000382D">
        <w:rPr>
          <w:rFonts w:eastAsia="Times New Roman"/>
          <w:szCs w:val="24"/>
        </w:rPr>
        <w:t xml:space="preserve"> </w:t>
      </w:r>
      <w:r w:rsidRPr="0000382D">
        <w:rPr>
          <w:rFonts w:eastAsia="Times New Roman"/>
          <w:szCs w:val="24"/>
        </w:rPr>
        <w:t>при плоскоклеточном раке других локализаций [</w:t>
      </w:r>
      <w:r w:rsidR="00930E48" w:rsidRPr="0000382D">
        <w:rPr>
          <w:rFonts w:eastAsia="Times New Roman"/>
          <w:szCs w:val="24"/>
        </w:rPr>
        <w:t>60,61</w:t>
      </w:r>
      <w:r w:rsidR="00DA30BE" w:rsidRPr="0000382D">
        <w:rPr>
          <w:rFonts w:eastAsia="Times New Roman"/>
          <w:szCs w:val="24"/>
        </w:rPr>
        <w:t>]</w:t>
      </w:r>
      <w:r w:rsidRPr="0000382D">
        <w:rPr>
          <w:rFonts w:eastAsia="Times New Roman"/>
          <w:szCs w:val="24"/>
        </w:rPr>
        <w:t>.</w:t>
      </w:r>
    </w:p>
    <w:p w14:paraId="62057CD7" w14:textId="77777777" w:rsidR="0063414F" w:rsidRPr="0000382D" w:rsidRDefault="0063414F" w:rsidP="00841AB1">
      <w:pPr>
        <w:pStyle w:val="af2"/>
        <w:spacing w:beforeAutospacing="0" w:afterAutospacing="0" w:line="360" w:lineRule="auto"/>
        <w:contextualSpacing/>
        <w:jc w:val="both"/>
        <w:rPr>
          <w:b/>
        </w:rPr>
      </w:pPr>
      <w:r w:rsidRPr="0000382D">
        <w:rPr>
          <w:rStyle w:val="af6"/>
        </w:rPr>
        <w:t>Уровень убедительности рекомендаций – C</w:t>
      </w:r>
      <w:r w:rsidRPr="0000382D">
        <w:t xml:space="preserve"> </w:t>
      </w:r>
      <w:r w:rsidRPr="0000382D">
        <w:rPr>
          <w:b/>
        </w:rPr>
        <w:t xml:space="preserve">(уровень достоверности доказательств – </w:t>
      </w:r>
      <w:r w:rsidR="00930E48" w:rsidRPr="0000382D">
        <w:rPr>
          <w:b/>
        </w:rPr>
        <w:t>5</w:t>
      </w:r>
      <w:r w:rsidRPr="0000382D">
        <w:rPr>
          <w:b/>
        </w:rPr>
        <w:t>)</w:t>
      </w:r>
    </w:p>
    <w:p w14:paraId="07931F99" w14:textId="67A213B0" w:rsidR="007E3B18" w:rsidRPr="0000382D" w:rsidRDefault="007E3B18" w:rsidP="007E3B18">
      <w:pPr>
        <w:pStyle w:val="af2"/>
        <w:spacing w:beforeAutospacing="0" w:afterAutospacing="0" w:line="360" w:lineRule="auto"/>
        <w:contextualSpacing/>
        <w:jc w:val="both"/>
        <w:rPr>
          <w:b/>
          <w:i/>
          <w:iCs/>
        </w:rPr>
      </w:pPr>
      <w:r w:rsidRPr="0000382D">
        <w:rPr>
          <w:b/>
        </w:rPr>
        <w:t xml:space="preserve">Комментарий: </w:t>
      </w:r>
      <w:r w:rsidRPr="0000382D">
        <w:rPr>
          <w:i/>
          <w:iCs/>
        </w:rPr>
        <w:t>Особого внимания при проведении паллиативной терапии требует оцен</w:t>
      </w:r>
      <w:r w:rsidR="00011AEB" w:rsidRPr="0000382D">
        <w:rPr>
          <w:i/>
          <w:iCs/>
        </w:rPr>
        <w:t xml:space="preserve">ка состояния тяжести пациента </w:t>
      </w:r>
      <w:r w:rsidRPr="0000382D">
        <w:rPr>
          <w:i/>
          <w:iCs/>
        </w:rPr>
        <w:t>по версии ВОЗ/</w:t>
      </w:r>
      <w:r w:rsidRPr="0000382D">
        <w:rPr>
          <w:i/>
          <w:iCs/>
          <w:lang w:val="en-US"/>
        </w:rPr>
        <w:t>ECOG</w:t>
      </w:r>
      <w:r w:rsidRPr="0000382D">
        <w:rPr>
          <w:i/>
          <w:iCs/>
        </w:rPr>
        <w:t xml:space="preserve"> и/или шкале </w:t>
      </w:r>
      <w:proofErr w:type="spellStart"/>
      <w:r w:rsidRPr="0000382D">
        <w:rPr>
          <w:i/>
          <w:iCs/>
        </w:rPr>
        <w:t>Карновского</w:t>
      </w:r>
      <w:proofErr w:type="spellEnd"/>
      <w:r w:rsidRPr="0000382D">
        <w:rPr>
          <w:i/>
          <w:iCs/>
        </w:rPr>
        <w:t xml:space="preserve"> (см.</w:t>
      </w:r>
      <w:r w:rsidR="00011AEB" w:rsidRPr="0000382D">
        <w:rPr>
          <w:i/>
          <w:iCs/>
        </w:rPr>
        <w:t xml:space="preserve"> </w:t>
      </w:r>
      <w:r w:rsidRPr="0000382D">
        <w:rPr>
          <w:i/>
          <w:iCs/>
        </w:rPr>
        <w:t>Приложение Г1-2).</w:t>
      </w:r>
    </w:p>
    <w:p w14:paraId="322FDBBE" w14:textId="77777777" w:rsidR="00BC67FB" w:rsidRPr="0000382D" w:rsidRDefault="00342DA3" w:rsidP="00340F9C">
      <w:pPr>
        <w:pStyle w:val="3"/>
        <w:jc w:val="left"/>
        <w:rPr>
          <w:rFonts w:ascii="Times New Roman" w:hAnsi="Times New Roman"/>
          <w:sz w:val="24"/>
          <w:szCs w:val="24"/>
          <w:u w:val="single"/>
        </w:rPr>
      </w:pPr>
      <w:bookmarkStart w:id="83" w:name="_Toc28000672"/>
      <w:r w:rsidRPr="0000382D">
        <w:rPr>
          <w:rFonts w:ascii="Times New Roman" w:hAnsi="Times New Roman"/>
          <w:sz w:val="24"/>
          <w:szCs w:val="24"/>
          <w:u w:val="single"/>
        </w:rPr>
        <w:lastRenderedPageBreak/>
        <w:t xml:space="preserve">3.1.7. </w:t>
      </w:r>
      <w:r w:rsidR="00643B77" w:rsidRPr="0000382D">
        <w:rPr>
          <w:rFonts w:ascii="Times New Roman" w:hAnsi="Times New Roman"/>
          <w:sz w:val="24"/>
          <w:szCs w:val="24"/>
          <w:u w:val="single"/>
        </w:rPr>
        <w:t>Леч</w:t>
      </w:r>
      <w:r w:rsidR="0063414F" w:rsidRPr="0000382D">
        <w:rPr>
          <w:rFonts w:ascii="Times New Roman" w:hAnsi="Times New Roman"/>
          <w:sz w:val="24"/>
          <w:szCs w:val="24"/>
          <w:u w:val="single"/>
        </w:rPr>
        <w:t>ение рецидивов рака влагалища</w:t>
      </w:r>
      <w:r w:rsidR="0088108F" w:rsidRPr="0000382D">
        <w:rPr>
          <w:rFonts w:ascii="Times New Roman" w:hAnsi="Times New Roman"/>
          <w:sz w:val="24"/>
          <w:szCs w:val="24"/>
          <w:u w:val="single"/>
        </w:rPr>
        <w:t>.</w:t>
      </w:r>
      <w:bookmarkEnd w:id="83"/>
    </w:p>
    <w:p w14:paraId="710DD379" w14:textId="72D51156" w:rsidR="0063414F" w:rsidRPr="0000382D" w:rsidRDefault="009B7859">
      <w:pPr>
        <w:pStyle w:val="af2"/>
        <w:numPr>
          <w:ilvl w:val="0"/>
          <w:numId w:val="7"/>
        </w:numPr>
        <w:spacing w:beforeAutospacing="0" w:afterAutospacing="0" w:line="360" w:lineRule="auto"/>
        <w:ind w:left="709" w:hanging="709"/>
        <w:contextualSpacing/>
        <w:jc w:val="both"/>
      </w:pPr>
      <w:r w:rsidRPr="0000382D">
        <w:rPr>
          <w:b/>
        </w:rPr>
        <w:t>Рекомендуется</w:t>
      </w:r>
      <w:r w:rsidRPr="0000382D">
        <w:t xml:space="preserve"> проводить л</w:t>
      </w:r>
      <w:r w:rsidR="0063414F" w:rsidRPr="0000382D">
        <w:t xml:space="preserve">ечение диссеминированного </w:t>
      </w:r>
      <w:proofErr w:type="spellStart"/>
      <w:r w:rsidR="00342DA3" w:rsidRPr="0000382D">
        <w:t>РВл</w:t>
      </w:r>
      <w:proofErr w:type="spellEnd"/>
      <w:r w:rsidR="00DB5806" w:rsidRPr="0000382D">
        <w:t xml:space="preserve"> </w:t>
      </w:r>
      <w:r w:rsidR="0063414F" w:rsidRPr="0000382D">
        <w:t>по индивидуальному плану</w:t>
      </w:r>
      <w:r w:rsidR="000D3A23" w:rsidRPr="0000382D">
        <w:t>, что</w:t>
      </w:r>
      <w:r w:rsidR="0063414F" w:rsidRPr="0000382D">
        <w:t xml:space="preserve"> включает в себя </w:t>
      </w:r>
      <w:r w:rsidR="00342DA3" w:rsidRPr="0000382D">
        <w:t>ХТ</w:t>
      </w:r>
      <w:r w:rsidR="0063414F" w:rsidRPr="0000382D">
        <w:t>, различные варианты ЛТ по резерву толерантности с паллиативной целью</w:t>
      </w:r>
      <w:r w:rsidRPr="0000382D">
        <w:t xml:space="preserve"> для улучшения качества жизни</w:t>
      </w:r>
      <w:r w:rsidR="0063414F" w:rsidRPr="0000382D">
        <w:t>. В индивидуальных случаях</w:t>
      </w:r>
      <w:r w:rsidR="00CB2920" w:rsidRPr="0000382D">
        <w:t xml:space="preserve"> </w:t>
      </w:r>
      <w:r w:rsidR="0063414F" w:rsidRPr="0000382D">
        <w:t xml:space="preserve">возможно выполнение расширенных и комбинированных хирургических вмешательств, </w:t>
      </w:r>
      <w:r w:rsidR="00342DA3" w:rsidRPr="0000382D">
        <w:t>в том числе различных вари</w:t>
      </w:r>
      <w:r w:rsidR="00DB5806" w:rsidRPr="0000382D">
        <w:t xml:space="preserve">антов </w:t>
      </w:r>
      <w:proofErr w:type="spellStart"/>
      <w:r w:rsidR="0063414F" w:rsidRPr="0000382D">
        <w:t>эвисцерации</w:t>
      </w:r>
      <w:proofErr w:type="spellEnd"/>
      <w:r w:rsidR="0063414F" w:rsidRPr="0000382D">
        <w:t xml:space="preserve"> таза [6, </w:t>
      </w:r>
      <w:r w:rsidR="006504B5" w:rsidRPr="0000382D">
        <w:t>9</w:t>
      </w:r>
      <w:r w:rsidR="00147995" w:rsidRPr="0000382D">
        <w:t>, 22</w:t>
      </w:r>
      <w:r w:rsidR="0063414F" w:rsidRPr="0000382D">
        <w:t>].</w:t>
      </w:r>
    </w:p>
    <w:p w14:paraId="3A76C5CA" w14:textId="77777777" w:rsidR="0063414F" w:rsidRPr="0000382D" w:rsidRDefault="0063414F" w:rsidP="00841AB1">
      <w:pPr>
        <w:ind w:firstLine="0"/>
        <w:contextualSpacing/>
        <w:rPr>
          <w:rFonts w:eastAsia="MS Mincho"/>
          <w:szCs w:val="24"/>
        </w:rPr>
      </w:pPr>
      <w:r w:rsidRPr="0000382D">
        <w:rPr>
          <w:rStyle w:val="af6"/>
          <w:szCs w:val="24"/>
        </w:rPr>
        <w:t>Уровень убедительности рекомендаций – C</w:t>
      </w:r>
      <w:r w:rsidRPr="0000382D">
        <w:rPr>
          <w:b/>
          <w:szCs w:val="24"/>
        </w:rPr>
        <w:t xml:space="preserve"> (уровень достоверности доказательств – </w:t>
      </w:r>
      <w:r w:rsidR="00531231" w:rsidRPr="0000382D">
        <w:rPr>
          <w:b/>
          <w:szCs w:val="24"/>
        </w:rPr>
        <w:t>4</w:t>
      </w:r>
      <w:r w:rsidRPr="0000382D">
        <w:rPr>
          <w:b/>
          <w:szCs w:val="24"/>
        </w:rPr>
        <w:t>)</w:t>
      </w:r>
    </w:p>
    <w:p w14:paraId="798EA188" w14:textId="77777777" w:rsidR="00643B77" w:rsidRPr="0000382D" w:rsidRDefault="00E93ABD" w:rsidP="00340F9C">
      <w:pPr>
        <w:pStyle w:val="2"/>
        <w:jc w:val="left"/>
        <w:rPr>
          <w:rFonts w:ascii="Times New Roman" w:hAnsi="Times New Roman"/>
          <w:i w:val="0"/>
          <w:sz w:val="24"/>
          <w:szCs w:val="24"/>
          <w:u w:val="single"/>
        </w:rPr>
      </w:pPr>
      <w:bookmarkStart w:id="84" w:name="_Toc28000673"/>
      <w:r w:rsidRPr="0000382D">
        <w:rPr>
          <w:rFonts w:ascii="Times New Roman" w:hAnsi="Times New Roman"/>
          <w:i w:val="0"/>
          <w:sz w:val="24"/>
          <w:szCs w:val="24"/>
          <w:u w:val="single"/>
        </w:rPr>
        <w:t xml:space="preserve">3.2. </w:t>
      </w:r>
      <w:r w:rsidR="002F6589" w:rsidRPr="0000382D">
        <w:rPr>
          <w:rFonts w:ascii="Times New Roman" w:hAnsi="Times New Roman"/>
          <w:i w:val="0"/>
          <w:sz w:val="24"/>
          <w:szCs w:val="24"/>
          <w:u w:val="single"/>
          <w:lang w:val="ru-RU"/>
        </w:rPr>
        <w:t xml:space="preserve">Принципы </w:t>
      </w:r>
      <w:r w:rsidR="00595988" w:rsidRPr="0000382D">
        <w:rPr>
          <w:rFonts w:ascii="Times New Roman" w:hAnsi="Times New Roman"/>
          <w:i w:val="0"/>
          <w:sz w:val="24"/>
          <w:szCs w:val="24"/>
          <w:u w:val="single"/>
        </w:rPr>
        <w:t xml:space="preserve">лучевой </w:t>
      </w:r>
      <w:r w:rsidR="001C65FA" w:rsidRPr="0000382D">
        <w:rPr>
          <w:rFonts w:ascii="Times New Roman" w:hAnsi="Times New Roman"/>
          <w:i w:val="0"/>
          <w:sz w:val="24"/>
          <w:szCs w:val="24"/>
          <w:u w:val="single"/>
        </w:rPr>
        <w:t>терапии</w:t>
      </w:r>
      <w:bookmarkEnd w:id="84"/>
    </w:p>
    <w:p w14:paraId="6FD7E5B9" w14:textId="28326966" w:rsidR="00AB140E" w:rsidRPr="0000382D" w:rsidRDefault="009B7859" w:rsidP="000647F9">
      <w:pPr>
        <w:pStyle w:val="af2"/>
        <w:spacing w:before="100" w:after="100" w:line="360" w:lineRule="auto"/>
        <w:ind w:firstLine="709"/>
        <w:contextualSpacing/>
        <w:jc w:val="both"/>
        <w:rPr>
          <w:rStyle w:val="af8"/>
        </w:rPr>
      </w:pPr>
      <w:r w:rsidRPr="0000382D">
        <w:rPr>
          <w:i/>
        </w:rPr>
        <w:t>При ЛТ</w:t>
      </w:r>
      <w:r w:rsidR="008C768B" w:rsidRPr="0000382D">
        <w:rPr>
          <w:b/>
          <w:i/>
        </w:rPr>
        <w:t xml:space="preserve"> </w:t>
      </w:r>
      <w:r w:rsidR="00643B77" w:rsidRPr="0000382D">
        <w:rPr>
          <w:i/>
        </w:rPr>
        <w:t>использ</w:t>
      </w:r>
      <w:r w:rsidRPr="0000382D">
        <w:rPr>
          <w:i/>
        </w:rPr>
        <w:t>уются</w:t>
      </w:r>
      <w:r w:rsidR="00CB2920" w:rsidRPr="0000382D">
        <w:rPr>
          <w:i/>
        </w:rPr>
        <w:t xml:space="preserve"> </w:t>
      </w:r>
      <w:r w:rsidR="00643B77" w:rsidRPr="0000382D">
        <w:rPr>
          <w:i/>
        </w:rPr>
        <w:t>конформны</w:t>
      </w:r>
      <w:r w:rsidRPr="0000382D">
        <w:rPr>
          <w:i/>
        </w:rPr>
        <w:t>е</w:t>
      </w:r>
      <w:r w:rsidR="00643B77" w:rsidRPr="0000382D">
        <w:rPr>
          <w:i/>
        </w:rPr>
        <w:t xml:space="preserve"> вариант</w:t>
      </w:r>
      <w:r w:rsidRPr="0000382D">
        <w:rPr>
          <w:i/>
        </w:rPr>
        <w:t>ы</w:t>
      </w:r>
      <w:r w:rsidR="00643B77" w:rsidRPr="0000382D">
        <w:rPr>
          <w:i/>
        </w:rPr>
        <w:t xml:space="preserve"> дистанционной и контактной </w:t>
      </w:r>
      <w:r w:rsidR="008B33F1" w:rsidRPr="0000382D">
        <w:rPr>
          <w:i/>
        </w:rPr>
        <w:t>ЛТ</w:t>
      </w:r>
      <w:r w:rsidR="00643B77" w:rsidRPr="0000382D">
        <w:rPr>
          <w:i/>
        </w:rPr>
        <w:t>, основанны</w:t>
      </w:r>
      <w:r w:rsidR="0088108F" w:rsidRPr="0000382D">
        <w:rPr>
          <w:i/>
        </w:rPr>
        <w:t>е</w:t>
      </w:r>
      <w:r w:rsidR="00643B77" w:rsidRPr="0000382D">
        <w:rPr>
          <w:i/>
        </w:rPr>
        <w:t xml:space="preserve"> на индивидуальном объемном планировании параметров проводимого облучения по данным современных методов медицинской визуализации, в первую очередь </w:t>
      </w:r>
      <w:proofErr w:type="spellStart"/>
      <w:r w:rsidR="00643B77" w:rsidRPr="0000382D">
        <w:rPr>
          <w:i/>
        </w:rPr>
        <w:t>мультипараметрической</w:t>
      </w:r>
      <w:proofErr w:type="spellEnd"/>
      <w:r w:rsidR="00643B77" w:rsidRPr="0000382D">
        <w:rPr>
          <w:i/>
        </w:rPr>
        <w:t xml:space="preserve"> МРТ, КТ с внутривенным контрастированием, ПЭТ−КТ, </w:t>
      </w:r>
      <w:r w:rsidR="00643B77" w:rsidRPr="0000382D">
        <w:rPr>
          <w:rStyle w:val="af8"/>
        </w:rPr>
        <w:t>для обеспечения адекватных онкологических результатов лечения, его эффективности и безопасности.</w:t>
      </w:r>
      <w:r w:rsidR="002B384B" w:rsidRPr="0000382D">
        <w:rPr>
          <w:rStyle w:val="af8"/>
        </w:rPr>
        <w:t xml:space="preserve"> </w:t>
      </w:r>
      <w:r w:rsidR="00643B77" w:rsidRPr="0000382D">
        <w:rPr>
          <w:rStyle w:val="af8"/>
        </w:rPr>
        <w:t xml:space="preserve">Конкретные методики проведения </w:t>
      </w:r>
      <w:r w:rsidR="008B33F1" w:rsidRPr="0000382D">
        <w:rPr>
          <w:rStyle w:val="af8"/>
        </w:rPr>
        <w:t>ЛТ</w:t>
      </w:r>
      <w:r w:rsidR="00643B77" w:rsidRPr="0000382D">
        <w:rPr>
          <w:rStyle w:val="af8"/>
        </w:rPr>
        <w:t xml:space="preserve"> зависят от</w:t>
      </w:r>
      <w:r w:rsidR="00CB2920" w:rsidRPr="0000382D">
        <w:rPr>
          <w:rStyle w:val="af8"/>
        </w:rPr>
        <w:t xml:space="preserve"> </w:t>
      </w:r>
      <w:r w:rsidR="00643B77" w:rsidRPr="0000382D">
        <w:rPr>
          <w:rStyle w:val="af8"/>
        </w:rPr>
        <w:t>локализации</w:t>
      </w:r>
      <w:r w:rsidR="00CB2920" w:rsidRPr="0000382D">
        <w:rPr>
          <w:rStyle w:val="af8"/>
        </w:rPr>
        <w:t xml:space="preserve"> </w:t>
      </w:r>
      <w:r w:rsidR="00643B77" w:rsidRPr="0000382D">
        <w:rPr>
          <w:rStyle w:val="af8"/>
        </w:rPr>
        <w:t>первичной опухоли,</w:t>
      </w:r>
      <w:r w:rsidR="00CB2920" w:rsidRPr="0000382D">
        <w:rPr>
          <w:rStyle w:val="af8"/>
        </w:rPr>
        <w:t xml:space="preserve"> </w:t>
      </w:r>
      <w:r w:rsidR="00643B77" w:rsidRPr="0000382D">
        <w:rPr>
          <w:rStyle w:val="af8"/>
        </w:rPr>
        <w:t>степени ее вертикального распространения по влагалищной трубке</w:t>
      </w:r>
      <w:r w:rsidR="00CB2920" w:rsidRPr="0000382D">
        <w:rPr>
          <w:rStyle w:val="af8"/>
        </w:rPr>
        <w:t xml:space="preserve"> </w:t>
      </w:r>
      <w:r w:rsidR="00643B77" w:rsidRPr="0000382D">
        <w:rPr>
          <w:rStyle w:val="af8"/>
        </w:rPr>
        <w:t>и</w:t>
      </w:r>
      <w:r w:rsidR="00CB2920" w:rsidRPr="0000382D">
        <w:rPr>
          <w:rStyle w:val="af8"/>
        </w:rPr>
        <w:t xml:space="preserve"> </w:t>
      </w:r>
      <w:r w:rsidR="00643B77" w:rsidRPr="0000382D">
        <w:rPr>
          <w:rStyle w:val="af8"/>
        </w:rPr>
        <w:t>глубины</w:t>
      </w:r>
      <w:r w:rsidR="00CB2920" w:rsidRPr="0000382D">
        <w:rPr>
          <w:rStyle w:val="af8"/>
        </w:rPr>
        <w:t xml:space="preserve"> </w:t>
      </w:r>
      <w:r w:rsidR="00643B77" w:rsidRPr="0000382D">
        <w:rPr>
          <w:rStyle w:val="af8"/>
        </w:rPr>
        <w:t xml:space="preserve">опухолевой инфильтрации. </w:t>
      </w:r>
    </w:p>
    <w:p w14:paraId="184FCB2A" w14:textId="7119655F" w:rsidR="002110BE" w:rsidRPr="0000382D" w:rsidRDefault="002110BE" w:rsidP="000647F9">
      <w:pPr>
        <w:pStyle w:val="af2"/>
        <w:spacing w:before="100" w:after="100" w:line="360" w:lineRule="auto"/>
        <w:ind w:firstLine="709"/>
        <w:contextualSpacing/>
        <w:jc w:val="both"/>
        <w:rPr>
          <w:rStyle w:val="af8"/>
        </w:rPr>
      </w:pPr>
      <w:r w:rsidRPr="0000382D">
        <w:rPr>
          <w:rStyle w:val="af8"/>
        </w:rPr>
        <w:t xml:space="preserve">Рассматривается вопрос и проведении химиолучевой терапии с применением </w:t>
      </w:r>
      <w:r w:rsidR="007B2F49" w:rsidRPr="0000382D">
        <w:rPr>
          <w:rStyle w:val="af8"/>
        </w:rPr>
        <w:t>#</w:t>
      </w:r>
      <w:r w:rsidRPr="0000382D">
        <w:rPr>
          <w:rStyle w:val="af8"/>
        </w:rPr>
        <w:t>цисплатина</w:t>
      </w:r>
      <w:r w:rsidR="007B2F49" w:rsidRPr="0000382D">
        <w:rPr>
          <w:rStyle w:val="af8"/>
        </w:rPr>
        <w:t>**</w:t>
      </w:r>
      <w:r w:rsidRPr="0000382D">
        <w:rPr>
          <w:rStyle w:val="af8"/>
        </w:rPr>
        <w:t xml:space="preserve"> 40 мг/м2 в еженедельном режиме на фоне проведения дистанционной лучевой терапии по аналогии с лечением </w:t>
      </w:r>
      <w:proofErr w:type="spellStart"/>
      <w:r w:rsidRPr="0000382D">
        <w:rPr>
          <w:rStyle w:val="af8"/>
        </w:rPr>
        <w:t>местнораспространенного</w:t>
      </w:r>
      <w:proofErr w:type="spellEnd"/>
      <w:r w:rsidRPr="0000382D">
        <w:rPr>
          <w:rStyle w:val="af8"/>
        </w:rPr>
        <w:t xml:space="preserve"> рака шейки матки (см. клинические рекомендации рака шейки матки). Из-за малого количества выявляемых случаев, большие рандомизированные исследования не представлены. Возможно ориентироваться на исследование </w:t>
      </w:r>
      <w:r w:rsidRPr="0000382D">
        <w:rPr>
          <w:rStyle w:val="af8"/>
          <w:lang w:val="en-US"/>
        </w:rPr>
        <w:t>Miyamoto</w:t>
      </w:r>
      <w:r w:rsidRPr="0000382D">
        <w:rPr>
          <w:rStyle w:val="af8"/>
        </w:rPr>
        <w:t xml:space="preserve"> </w:t>
      </w:r>
      <w:r w:rsidRPr="0000382D">
        <w:rPr>
          <w:rStyle w:val="af8"/>
          <w:lang w:val="en-US"/>
        </w:rPr>
        <w:t>D</w:t>
      </w:r>
      <w:r w:rsidRPr="0000382D">
        <w:rPr>
          <w:rStyle w:val="af8"/>
        </w:rPr>
        <w:t>.</w:t>
      </w:r>
      <w:r w:rsidRPr="0000382D">
        <w:rPr>
          <w:rStyle w:val="af8"/>
          <w:lang w:val="en-US"/>
        </w:rPr>
        <w:t>T</w:t>
      </w:r>
      <w:r w:rsidRPr="0000382D">
        <w:rPr>
          <w:rStyle w:val="af8"/>
        </w:rPr>
        <w:t xml:space="preserve">., 2013, где показано преимущество химиолучевой терапии по сравнению с группой лучевой терапии (3-х летние показатели общей и </w:t>
      </w:r>
      <w:proofErr w:type="spellStart"/>
      <w:r w:rsidRPr="0000382D">
        <w:rPr>
          <w:rStyle w:val="af8"/>
        </w:rPr>
        <w:t>безрецидивной</w:t>
      </w:r>
      <w:proofErr w:type="spellEnd"/>
      <w:r w:rsidRPr="0000382D">
        <w:rPr>
          <w:rStyle w:val="af8"/>
        </w:rPr>
        <w:t xml:space="preserve"> выживаемости составили 79% против 56% и 73% против 43%, соответственно)</w:t>
      </w:r>
      <w:r w:rsidR="00D95147" w:rsidRPr="0000382D">
        <w:rPr>
          <w:rStyle w:val="af8"/>
        </w:rPr>
        <w:t xml:space="preserve"> [73]</w:t>
      </w:r>
    </w:p>
    <w:p w14:paraId="3102359D" w14:textId="2B3F0100" w:rsidR="002110BE" w:rsidRPr="0000382D" w:rsidRDefault="002110BE" w:rsidP="00FD4D4C">
      <w:pPr>
        <w:pStyle w:val="af2"/>
        <w:spacing w:before="100" w:after="100" w:line="360" w:lineRule="auto"/>
        <w:contextualSpacing/>
        <w:jc w:val="both"/>
        <w:rPr>
          <w:rStyle w:val="af8"/>
          <w:lang w:val="en-US"/>
        </w:rPr>
      </w:pPr>
      <w:r w:rsidRPr="0000382D">
        <w:rPr>
          <w:rStyle w:val="af8"/>
          <w:lang w:val="en-US"/>
        </w:rPr>
        <w:t>[</w:t>
      </w:r>
      <w:r w:rsidRPr="0000382D">
        <w:rPr>
          <w:rFonts w:ascii="Open Sans" w:hAnsi="Open Sans" w:cs="Open Sans"/>
          <w:sz w:val="21"/>
          <w:szCs w:val="21"/>
          <w:shd w:val="clear" w:color="auto" w:fill="FFFFFF"/>
          <w:lang w:val="en-US"/>
        </w:rPr>
        <w:t>]</w:t>
      </w:r>
    </w:p>
    <w:p w14:paraId="4894EC35" w14:textId="39AAE587" w:rsidR="00801E6F" w:rsidRPr="0000382D" w:rsidRDefault="00643B77" w:rsidP="00801E6F">
      <w:pPr>
        <w:contextualSpacing/>
        <w:rPr>
          <w:b/>
          <w:szCs w:val="24"/>
        </w:rPr>
      </w:pPr>
      <w:r w:rsidRPr="0000382D">
        <w:rPr>
          <w:b/>
          <w:szCs w:val="24"/>
        </w:rPr>
        <w:t>Топометрическая подготовка</w:t>
      </w:r>
    </w:p>
    <w:p w14:paraId="14368CCA" w14:textId="5447D0BA" w:rsidR="00AA6D92" w:rsidRPr="0000382D" w:rsidRDefault="00DA49F2">
      <w:pPr>
        <w:pStyle w:val="afe"/>
        <w:numPr>
          <w:ilvl w:val="0"/>
          <w:numId w:val="16"/>
        </w:numPr>
        <w:ind w:left="709" w:hanging="709"/>
        <w:contextualSpacing/>
        <w:rPr>
          <w:rStyle w:val="af8"/>
          <w:b/>
          <w:bCs/>
          <w:i w:val="0"/>
          <w:iCs w:val="0"/>
          <w:szCs w:val="24"/>
        </w:rPr>
      </w:pPr>
      <w:r w:rsidRPr="0000382D">
        <w:rPr>
          <w:rStyle w:val="af8"/>
          <w:b/>
          <w:bCs/>
          <w:i w:val="0"/>
        </w:rPr>
        <w:t>Рекомендуется</w:t>
      </w:r>
      <w:r w:rsidR="00AA6D92" w:rsidRPr="0000382D">
        <w:rPr>
          <w:rStyle w:val="af8"/>
          <w:i w:val="0"/>
        </w:rPr>
        <w:t xml:space="preserve"> </w:t>
      </w:r>
      <w:r w:rsidR="00304520" w:rsidRPr="0000382D">
        <w:rPr>
          <w:rStyle w:val="af8"/>
          <w:i w:val="0"/>
        </w:rPr>
        <w:t xml:space="preserve">пациенткам с </w:t>
      </w:r>
      <w:proofErr w:type="spellStart"/>
      <w:r w:rsidR="00304520" w:rsidRPr="0000382D">
        <w:rPr>
          <w:rStyle w:val="af8"/>
          <w:i w:val="0"/>
        </w:rPr>
        <w:t>РВл</w:t>
      </w:r>
      <w:proofErr w:type="spellEnd"/>
      <w:r w:rsidR="00304520" w:rsidRPr="0000382D">
        <w:rPr>
          <w:rStyle w:val="af8"/>
          <w:i w:val="0"/>
        </w:rPr>
        <w:t xml:space="preserve"> перед проведением ЛТ </w:t>
      </w:r>
      <w:r w:rsidR="00AA6D92" w:rsidRPr="0000382D">
        <w:rPr>
          <w:rStyle w:val="af8"/>
          <w:i w:val="0"/>
        </w:rPr>
        <w:t>т</w:t>
      </w:r>
      <w:r w:rsidR="00643B77" w:rsidRPr="0000382D">
        <w:rPr>
          <w:rStyle w:val="af8"/>
          <w:i w:val="0"/>
        </w:rPr>
        <w:t>опо</w:t>
      </w:r>
      <w:r w:rsidR="00BF6373" w:rsidRPr="0000382D">
        <w:rPr>
          <w:rStyle w:val="af8"/>
          <w:i w:val="0"/>
        </w:rPr>
        <w:t xml:space="preserve">графическое и топометрическое планирование </w:t>
      </w:r>
      <w:r w:rsidR="00AA6D92" w:rsidRPr="0000382D">
        <w:rPr>
          <w:rStyle w:val="af8"/>
          <w:i w:val="0"/>
        </w:rPr>
        <w:t xml:space="preserve">в </w:t>
      </w:r>
      <w:r w:rsidR="008C2075" w:rsidRPr="0000382D">
        <w:rPr>
          <w:rStyle w:val="af8"/>
          <w:i w:val="0"/>
        </w:rPr>
        <w:t>соответствии</w:t>
      </w:r>
      <w:r w:rsidR="00AA6D92" w:rsidRPr="0000382D">
        <w:rPr>
          <w:rStyle w:val="af8"/>
          <w:i w:val="0"/>
        </w:rPr>
        <w:t xml:space="preserve"> с ниже следующими принципами</w:t>
      </w:r>
      <w:r w:rsidR="00DB5806" w:rsidRPr="0000382D">
        <w:rPr>
          <w:rStyle w:val="af8"/>
          <w:i w:val="0"/>
        </w:rPr>
        <w:t xml:space="preserve"> для подготовки лучевой терапии</w:t>
      </w:r>
      <w:r w:rsidR="00AA6D92" w:rsidRPr="0000382D">
        <w:rPr>
          <w:rStyle w:val="af8"/>
          <w:i w:val="0"/>
        </w:rPr>
        <w:t>:</w:t>
      </w:r>
      <w:r w:rsidR="00643B77" w:rsidRPr="0000382D">
        <w:rPr>
          <w:rStyle w:val="af8"/>
          <w:i w:val="0"/>
        </w:rPr>
        <w:t xml:space="preserve"> </w:t>
      </w:r>
    </w:p>
    <w:p w14:paraId="0BC3EB91" w14:textId="3E3CB863" w:rsidR="00AA6D92" w:rsidRPr="0000382D" w:rsidRDefault="00AA6D92">
      <w:pPr>
        <w:pStyle w:val="af2"/>
        <w:numPr>
          <w:ilvl w:val="0"/>
          <w:numId w:val="25"/>
        </w:numPr>
        <w:spacing w:beforeAutospacing="0" w:afterAutospacing="0" w:line="360" w:lineRule="auto"/>
        <w:ind w:left="1276" w:hanging="567"/>
        <w:contextualSpacing/>
        <w:jc w:val="both"/>
        <w:rPr>
          <w:rStyle w:val="af8"/>
          <w:i w:val="0"/>
        </w:rPr>
      </w:pPr>
      <w:r w:rsidRPr="0000382D">
        <w:rPr>
          <w:rStyle w:val="af8"/>
          <w:i w:val="0"/>
        </w:rPr>
        <w:t xml:space="preserve">топометрическая подготовка </w:t>
      </w:r>
      <w:r w:rsidR="00643B77" w:rsidRPr="0000382D">
        <w:rPr>
          <w:rStyle w:val="af8"/>
          <w:i w:val="0"/>
        </w:rPr>
        <w:t xml:space="preserve">проводится в положении лежа на спине с иммобилизацией верхней и нижней части тела (подголовник и подставка под </w:t>
      </w:r>
      <w:r w:rsidR="00643B77" w:rsidRPr="0000382D">
        <w:rPr>
          <w:rStyle w:val="af8"/>
          <w:i w:val="0"/>
        </w:rPr>
        <w:lastRenderedPageBreak/>
        <w:t>колени).</w:t>
      </w:r>
    </w:p>
    <w:p w14:paraId="6F9A723E" w14:textId="77777777" w:rsidR="00901214" w:rsidRPr="0000382D" w:rsidRDefault="008C2075">
      <w:pPr>
        <w:pStyle w:val="af2"/>
        <w:numPr>
          <w:ilvl w:val="0"/>
          <w:numId w:val="25"/>
        </w:numPr>
        <w:spacing w:beforeAutospacing="0" w:afterAutospacing="0" w:line="360" w:lineRule="auto"/>
        <w:ind w:left="1276" w:hanging="567"/>
        <w:contextualSpacing/>
        <w:jc w:val="both"/>
        <w:rPr>
          <w:rStyle w:val="af6"/>
          <w:b w:val="0"/>
          <w:bCs w:val="0"/>
          <w:iCs/>
        </w:rPr>
      </w:pPr>
      <w:r w:rsidRPr="0000382D">
        <w:rPr>
          <w:rStyle w:val="af8"/>
          <w:i w:val="0"/>
        </w:rPr>
        <w:t xml:space="preserve">проводится </w:t>
      </w:r>
      <w:r w:rsidR="00AA6D92" w:rsidRPr="0000382D">
        <w:rPr>
          <w:rStyle w:val="af8"/>
          <w:i w:val="0"/>
        </w:rPr>
        <w:t xml:space="preserve">с использованием </w:t>
      </w:r>
      <w:r w:rsidR="00643B77" w:rsidRPr="0000382D">
        <w:rPr>
          <w:rStyle w:val="af8"/>
          <w:i w:val="0"/>
        </w:rPr>
        <w:t>наружны</w:t>
      </w:r>
      <w:r w:rsidR="00AA6D92" w:rsidRPr="0000382D">
        <w:rPr>
          <w:rStyle w:val="af8"/>
          <w:i w:val="0"/>
        </w:rPr>
        <w:t>х</w:t>
      </w:r>
      <w:r w:rsidR="00643B77" w:rsidRPr="0000382D">
        <w:rPr>
          <w:rStyle w:val="af8"/>
          <w:i w:val="0"/>
        </w:rPr>
        <w:t xml:space="preserve"> и </w:t>
      </w:r>
      <w:proofErr w:type="spellStart"/>
      <w:r w:rsidR="00643B77" w:rsidRPr="0000382D">
        <w:rPr>
          <w:rStyle w:val="af8"/>
          <w:i w:val="0"/>
        </w:rPr>
        <w:t>эндовагинальны</w:t>
      </w:r>
      <w:r w:rsidR="00AA6D92" w:rsidRPr="0000382D">
        <w:rPr>
          <w:rStyle w:val="af8"/>
          <w:i w:val="0"/>
        </w:rPr>
        <w:t>х</w:t>
      </w:r>
      <w:proofErr w:type="spellEnd"/>
      <w:r w:rsidR="00643B77" w:rsidRPr="0000382D">
        <w:rPr>
          <w:rStyle w:val="af8"/>
          <w:i w:val="0"/>
        </w:rPr>
        <w:t xml:space="preserve"> </w:t>
      </w:r>
      <w:proofErr w:type="spellStart"/>
      <w:r w:rsidR="00643B77" w:rsidRPr="0000382D">
        <w:rPr>
          <w:rStyle w:val="af8"/>
          <w:i w:val="0"/>
        </w:rPr>
        <w:t>рентгенконтрастны</w:t>
      </w:r>
      <w:r w:rsidR="00AA6D92" w:rsidRPr="0000382D">
        <w:rPr>
          <w:rStyle w:val="af8"/>
          <w:i w:val="0"/>
        </w:rPr>
        <w:t>х</w:t>
      </w:r>
      <w:proofErr w:type="spellEnd"/>
      <w:r w:rsidR="00643B77" w:rsidRPr="0000382D">
        <w:rPr>
          <w:rStyle w:val="af8"/>
          <w:i w:val="0"/>
        </w:rPr>
        <w:t xml:space="preserve"> маркер</w:t>
      </w:r>
      <w:r w:rsidR="00AA6D92" w:rsidRPr="0000382D">
        <w:rPr>
          <w:rStyle w:val="af8"/>
          <w:i w:val="0"/>
        </w:rPr>
        <w:t>ов</w:t>
      </w:r>
      <w:r w:rsidR="00643B77" w:rsidRPr="0000382D">
        <w:rPr>
          <w:rStyle w:val="af8"/>
          <w:i w:val="0"/>
        </w:rPr>
        <w:t xml:space="preserve"> с целью верификации нижней границы опухоли (GTV) и входа во влагалище (</w:t>
      </w:r>
      <w:proofErr w:type="spellStart"/>
      <w:r w:rsidR="00643B77" w:rsidRPr="0000382D">
        <w:rPr>
          <w:rStyle w:val="af8"/>
          <w:i w:val="0"/>
          <w:lang w:val="en-US"/>
        </w:rPr>
        <w:t>introittus</w:t>
      </w:r>
      <w:proofErr w:type="spellEnd"/>
      <w:r w:rsidR="00643B77" w:rsidRPr="0000382D">
        <w:rPr>
          <w:rStyle w:val="af8"/>
          <w:i w:val="0"/>
        </w:rPr>
        <w:t>). Для более точного</w:t>
      </w:r>
      <w:r w:rsidR="00CB2920" w:rsidRPr="0000382D">
        <w:rPr>
          <w:rStyle w:val="af8"/>
          <w:i w:val="0"/>
        </w:rPr>
        <w:t xml:space="preserve"> </w:t>
      </w:r>
      <w:r w:rsidR="00643B77" w:rsidRPr="0000382D">
        <w:rPr>
          <w:rStyle w:val="af8"/>
          <w:i w:val="0"/>
        </w:rPr>
        <w:t>оконтуривания первичной опухоли (</w:t>
      </w:r>
      <w:r w:rsidR="00643B77" w:rsidRPr="0000382D">
        <w:rPr>
          <w:rStyle w:val="af8"/>
          <w:i w:val="0"/>
          <w:lang w:val="en-US"/>
        </w:rPr>
        <w:t>GTV</w:t>
      </w:r>
      <w:r w:rsidR="00643B77" w:rsidRPr="0000382D">
        <w:rPr>
          <w:rStyle w:val="af8"/>
          <w:i w:val="0"/>
        </w:rPr>
        <w:t xml:space="preserve">), тазовых и паховых </w:t>
      </w:r>
      <w:r w:rsidR="008B33F1" w:rsidRPr="0000382D">
        <w:rPr>
          <w:rStyle w:val="af8"/>
          <w:i w:val="0"/>
        </w:rPr>
        <w:t>ЛУ</w:t>
      </w:r>
      <w:r w:rsidR="00643B77" w:rsidRPr="0000382D">
        <w:rPr>
          <w:rStyle w:val="af8"/>
          <w:i w:val="0"/>
        </w:rPr>
        <w:t>, включаемых в облучаемый объем</w:t>
      </w:r>
      <w:r w:rsidR="00937EF7" w:rsidRPr="0000382D">
        <w:rPr>
          <w:rStyle w:val="af8"/>
          <w:i w:val="0"/>
        </w:rPr>
        <w:t xml:space="preserve"> (</w:t>
      </w:r>
      <w:r w:rsidR="00643B77" w:rsidRPr="0000382D">
        <w:rPr>
          <w:rStyle w:val="af8"/>
          <w:i w:val="0"/>
        </w:rPr>
        <w:t>СTV, PTV), возможно использование данных КТ/МРТ</w:t>
      </w:r>
      <w:r w:rsidR="00CB2920" w:rsidRPr="0000382D">
        <w:rPr>
          <w:rStyle w:val="af8"/>
          <w:i w:val="0"/>
        </w:rPr>
        <w:t xml:space="preserve"> </w:t>
      </w:r>
      <w:r w:rsidR="00643B77" w:rsidRPr="0000382D">
        <w:rPr>
          <w:rStyle w:val="af8"/>
          <w:i w:val="0"/>
        </w:rPr>
        <w:t>с внутривенным контрастированием, ПЭТ−КТ, полученных как в ходе процедуры</w:t>
      </w:r>
      <w:r w:rsidR="00CB2920" w:rsidRPr="0000382D">
        <w:rPr>
          <w:rStyle w:val="af8"/>
          <w:i w:val="0"/>
        </w:rPr>
        <w:t xml:space="preserve"> </w:t>
      </w:r>
      <w:proofErr w:type="spellStart"/>
      <w:r w:rsidR="00643B77" w:rsidRPr="0000382D">
        <w:rPr>
          <w:rStyle w:val="af8"/>
          <w:i w:val="0"/>
        </w:rPr>
        <w:t>топометрии</w:t>
      </w:r>
      <w:proofErr w:type="spellEnd"/>
      <w:r w:rsidR="00643B77" w:rsidRPr="0000382D">
        <w:rPr>
          <w:rStyle w:val="af8"/>
          <w:i w:val="0"/>
        </w:rPr>
        <w:t xml:space="preserve">, так и при интеграции данных первичного </w:t>
      </w:r>
      <w:r w:rsidR="008B33F1" w:rsidRPr="0000382D">
        <w:rPr>
          <w:rStyle w:val="af8"/>
          <w:i w:val="0"/>
        </w:rPr>
        <w:t xml:space="preserve">обследования </w:t>
      </w:r>
      <w:r w:rsidR="00643B77" w:rsidRPr="0000382D">
        <w:rPr>
          <w:rStyle w:val="af8"/>
          <w:i w:val="0"/>
        </w:rPr>
        <w:t>с</w:t>
      </w:r>
      <w:r w:rsidR="00CB2920" w:rsidRPr="0000382D">
        <w:rPr>
          <w:rStyle w:val="af8"/>
          <w:i w:val="0"/>
        </w:rPr>
        <w:t xml:space="preserve"> </w:t>
      </w:r>
      <w:r w:rsidR="00643B77" w:rsidRPr="0000382D">
        <w:rPr>
          <w:rStyle w:val="af8"/>
          <w:i w:val="0"/>
        </w:rPr>
        <w:t>применением</w:t>
      </w:r>
      <w:r w:rsidR="00CB2920" w:rsidRPr="0000382D">
        <w:rPr>
          <w:rStyle w:val="af8"/>
          <w:i w:val="0"/>
        </w:rPr>
        <w:t xml:space="preserve"> </w:t>
      </w:r>
      <w:proofErr w:type="spellStart"/>
      <w:r w:rsidR="00643B77" w:rsidRPr="0000382D">
        <w:rPr>
          <w:rStyle w:val="af8"/>
          <w:i w:val="0"/>
        </w:rPr>
        <w:t>fusion</w:t>
      </w:r>
      <w:proofErr w:type="spellEnd"/>
      <w:r w:rsidR="00643B77" w:rsidRPr="0000382D">
        <w:rPr>
          <w:rStyle w:val="af8"/>
          <w:i w:val="0"/>
        </w:rPr>
        <w:t>-технологий.</w:t>
      </w:r>
      <w:r w:rsidR="00F53048" w:rsidRPr="0000382D">
        <w:rPr>
          <w:rStyle w:val="af8"/>
          <w:i w:val="0"/>
        </w:rPr>
        <w:t xml:space="preserve"> </w:t>
      </w:r>
      <w:r w:rsidRPr="0000382D">
        <w:rPr>
          <w:rStyle w:val="af8"/>
          <w:i w:val="0"/>
        </w:rPr>
        <w:t>[</w:t>
      </w:r>
      <w:r w:rsidRPr="0000382D">
        <w:rPr>
          <w:rStyle w:val="af8"/>
        </w:rPr>
        <w:t>2, 18, 22, 30, 31</w:t>
      </w:r>
      <w:r w:rsidRPr="0000382D">
        <w:rPr>
          <w:rStyle w:val="af8"/>
          <w:i w:val="0"/>
        </w:rPr>
        <w:t>].</w:t>
      </w:r>
    </w:p>
    <w:p w14:paraId="7630C668" w14:textId="5C245E63" w:rsidR="00AB140E" w:rsidRPr="0000382D" w:rsidRDefault="008C2075" w:rsidP="00901214">
      <w:pPr>
        <w:pStyle w:val="af2"/>
        <w:spacing w:beforeAutospacing="0" w:afterAutospacing="0" w:line="360" w:lineRule="auto"/>
        <w:contextualSpacing/>
        <w:jc w:val="both"/>
        <w:rPr>
          <w:rStyle w:val="af8"/>
          <w:i w:val="0"/>
        </w:rPr>
      </w:pPr>
      <w:r w:rsidRPr="0000382D">
        <w:rPr>
          <w:rStyle w:val="af6"/>
        </w:rPr>
        <w:t xml:space="preserve">Уровень убедительности рекомендаций – </w:t>
      </w:r>
      <w:r w:rsidR="006B5F39" w:rsidRPr="0000382D">
        <w:rPr>
          <w:rStyle w:val="af6"/>
        </w:rPr>
        <w:t>С</w:t>
      </w:r>
      <w:r w:rsidR="006B5F39" w:rsidRPr="0000382D">
        <w:t xml:space="preserve"> </w:t>
      </w:r>
      <w:r w:rsidRPr="0000382D">
        <w:rPr>
          <w:b/>
        </w:rPr>
        <w:t xml:space="preserve">(уровень достоверности доказательств </w:t>
      </w:r>
      <w:r w:rsidR="00DD1AEC" w:rsidRPr="0000382D">
        <w:rPr>
          <w:b/>
        </w:rPr>
        <w:t>5</w:t>
      </w:r>
      <w:r w:rsidRPr="0000382D">
        <w:rPr>
          <w:b/>
        </w:rPr>
        <w:t>)</w:t>
      </w:r>
    </w:p>
    <w:p w14:paraId="48386E7B" w14:textId="77777777" w:rsidR="00643B77" w:rsidRPr="0000382D" w:rsidRDefault="00D228D3" w:rsidP="00901214">
      <w:pPr>
        <w:pStyle w:val="2"/>
        <w:spacing w:before="0" w:after="0"/>
        <w:contextualSpacing/>
        <w:rPr>
          <w:rFonts w:ascii="Times New Roman" w:hAnsi="Times New Roman"/>
          <w:sz w:val="24"/>
          <w:szCs w:val="24"/>
          <w:u w:val="single"/>
        </w:rPr>
      </w:pPr>
      <w:bookmarkStart w:id="85" w:name="_Toc28000674"/>
      <w:r w:rsidRPr="0000382D">
        <w:rPr>
          <w:rFonts w:ascii="Times New Roman" w:hAnsi="Times New Roman"/>
          <w:i w:val="0"/>
          <w:sz w:val="24"/>
          <w:szCs w:val="24"/>
          <w:u w:val="single"/>
          <w:lang w:val="ru-RU"/>
        </w:rPr>
        <w:t>3.2.1.</w:t>
      </w:r>
      <w:r w:rsidRPr="0000382D">
        <w:rPr>
          <w:rFonts w:ascii="Times New Roman" w:hAnsi="Times New Roman"/>
          <w:i w:val="0"/>
          <w:sz w:val="24"/>
          <w:szCs w:val="24"/>
          <w:u w:val="single"/>
        </w:rPr>
        <w:t xml:space="preserve"> </w:t>
      </w:r>
      <w:r w:rsidR="00643B77" w:rsidRPr="0000382D">
        <w:rPr>
          <w:rFonts w:ascii="Times New Roman" w:hAnsi="Times New Roman"/>
          <w:i w:val="0"/>
          <w:sz w:val="24"/>
          <w:szCs w:val="24"/>
          <w:u w:val="single"/>
        </w:rPr>
        <w:t>Дистанционная лучевая терапия</w:t>
      </w:r>
      <w:bookmarkEnd w:id="85"/>
    </w:p>
    <w:p w14:paraId="37F33156" w14:textId="1A0574C9" w:rsidR="009B7859" w:rsidRPr="0000382D" w:rsidRDefault="009B7859">
      <w:pPr>
        <w:pStyle w:val="af2"/>
        <w:numPr>
          <w:ilvl w:val="0"/>
          <w:numId w:val="16"/>
        </w:numPr>
        <w:spacing w:beforeAutospacing="0" w:afterAutospacing="0" w:line="360" w:lineRule="auto"/>
        <w:ind w:left="709" w:hanging="709"/>
        <w:contextualSpacing/>
        <w:jc w:val="both"/>
        <w:rPr>
          <w:rStyle w:val="af8"/>
          <w:rFonts w:eastAsia="MS Gothic"/>
          <w:b/>
          <w:bCs/>
          <w:i w:val="0"/>
          <w:iCs w:val="0"/>
          <w:sz w:val="28"/>
          <w:szCs w:val="28"/>
          <w:lang w:val="x-none" w:eastAsia="en-US"/>
        </w:rPr>
      </w:pPr>
      <w:r w:rsidRPr="0000382D">
        <w:rPr>
          <w:rStyle w:val="af8"/>
          <w:b/>
          <w:i w:val="0"/>
        </w:rPr>
        <w:t>Рекомендуется</w:t>
      </w:r>
      <w:r w:rsidRPr="0000382D">
        <w:rPr>
          <w:rStyle w:val="af8"/>
          <w:i w:val="0"/>
        </w:rPr>
        <w:t xml:space="preserve"> </w:t>
      </w:r>
      <w:r w:rsidR="008C2075" w:rsidRPr="0000382D">
        <w:rPr>
          <w:rStyle w:val="af8"/>
          <w:i w:val="0"/>
        </w:rPr>
        <w:t xml:space="preserve">проведение </w:t>
      </w:r>
      <w:r w:rsidR="000D3A23" w:rsidRPr="0000382D">
        <w:rPr>
          <w:rStyle w:val="af8"/>
          <w:i w:val="0"/>
        </w:rPr>
        <w:t>дистанционн</w:t>
      </w:r>
      <w:r w:rsidR="008C2075" w:rsidRPr="0000382D">
        <w:rPr>
          <w:rStyle w:val="af8"/>
          <w:i w:val="0"/>
        </w:rPr>
        <w:t>ой</w:t>
      </w:r>
      <w:r w:rsidR="000D3A23" w:rsidRPr="0000382D">
        <w:rPr>
          <w:rStyle w:val="af8"/>
          <w:i w:val="0"/>
        </w:rPr>
        <w:t xml:space="preserve"> </w:t>
      </w:r>
      <w:r w:rsidR="008C2075" w:rsidRPr="0000382D">
        <w:rPr>
          <w:rStyle w:val="af8"/>
          <w:i w:val="0"/>
        </w:rPr>
        <w:t xml:space="preserve">ЛТ </w:t>
      </w:r>
      <w:r w:rsidRPr="0000382D">
        <w:rPr>
          <w:rStyle w:val="af8"/>
          <w:i w:val="0"/>
        </w:rPr>
        <w:t>пациент</w:t>
      </w:r>
      <w:r w:rsidR="000D3A23" w:rsidRPr="0000382D">
        <w:rPr>
          <w:rStyle w:val="af8"/>
          <w:i w:val="0"/>
        </w:rPr>
        <w:t>к</w:t>
      </w:r>
      <w:r w:rsidRPr="0000382D">
        <w:rPr>
          <w:rStyle w:val="af8"/>
          <w:i w:val="0"/>
        </w:rPr>
        <w:t>ам</w:t>
      </w:r>
      <w:r w:rsidR="00D228D3" w:rsidRPr="0000382D">
        <w:rPr>
          <w:rStyle w:val="af8"/>
          <w:i w:val="0"/>
        </w:rPr>
        <w:t xml:space="preserve"> </w:t>
      </w:r>
      <w:r w:rsidR="000D3A23" w:rsidRPr="0000382D">
        <w:rPr>
          <w:rStyle w:val="af8"/>
          <w:i w:val="0"/>
        </w:rPr>
        <w:t xml:space="preserve">с </w:t>
      </w:r>
      <w:proofErr w:type="spellStart"/>
      <w:r w:rsidR="000D3A23" w:rsidRPr="0000382D">
        <w:rPr>
          <w:rStyle w:val="af8"/>
          <w:i w:val="0"/>
        </w:rPr>
        <w:t>РВл</w:t>
      </w:r>
      <w:proofErr w:type="spellEnd"/>
      <w:r w:rsidR="000D3A23" w:rsidRPr="0000382D">
        <w:rPr>
          <w:rStyle w:val="af8"/>
          <w:i w:val="0"/>
        </w:rPr>
        <w:t xml:space="preserve"> </w:t>
      </w:r>
      <w:r w:rsidR="00D228D3" w:rsidRPr="0000382D">
        <w:rPr>
          <w:rStyle w:val="af8"/>
          <w:i w:val="0"/>
        </w:rPr>
        <w:t>с</w:t>
      </w:r>
      <w:r w:rsidR="00662311" w:rsidRPr="0000382D">
        <w:rPr>
          <w:rStyle w:val="af8"/>
          <w:i w:val="0"/>
        </w:rPr>
        <w:t xml:space="preserve"> учетом стадии заболевания</w:t>
      </w:r>
      <w:r w:rsidR="008C2075" w:rsidRPr="0000382D">
        <w:rPr>
          <w:rStyle w:val="af8"/>
          <w:i w:val="0"/>
        </w:rPr>
        <w:t xml:space="preserve">, </w:t>
      </w:r>
      <w:r w:rsidR="00BC6380" w:rsidRPr="0000382D">
        <w:rPr>
          <w:rStyle w:val="af8"/>
          <w:i w:val="0"/>
        </w:rPr>
        <w:t xml:space="preserve">локализации опухоли, </w:t>
      </w:r>
      <w:r w:rsidR="008C2075" w:rsidRPr="0000382D">
        <w:rPr>
          <w:rStyle w:val="af8"/>
          <w:i w:val="0"/>
        </w:rPr>
        <w:t>морфологического типа опухоли, общего состояния пациентки</w:t>
      </w:r>
      <w:r w:rsidR="00662311" w:rsidRPr="0000382D">
        <w:rPr>
          <w:rStyle w:val="af8"/>
          <w:i w:val="0"/>
        </w:rPr>
        <w:t xml:space="preserve"> </w:t>
      </w:r>
      <w:r w:rsidR="00AD420F" w:rsidRPr="0000382D">
        <w:rPr>
          <w:rStyle w:val="af8"/>
          <w:i w:val="0"/>
        </w:rPr>
        <w:t>с целью</w:t>
      </w:r>
      <w:r w:rsidRPr="0000382D">
        <w:rPr>
          <w:rStyle w:val="af8"/>
          <w:i w:val="0"/>
        </w:rPr>
        <w:t xml:space="preserve"> достижения </w:t>
      </w:r>
      <w:r w:rsidR="00AD420F" w:rsidRPr="0000382D">
        <w:rPr>
          <w:rStyle w:val="af8"/>
          <w:i w:val="0"/>
        </w:rPr>
        <w:t>положительного</w:t>
      </w:r>
      <w:r w:rsidR="008C2075" w:rsidRPr="0000382D">
        <w:rPr>
          <w:rStyle w:val="af8"/>
          <w:i w:val="0"/>
        </w:rPr>
        <w:t xml:space="preserve"> клинического эффекта</w:t>
      </w:r>
      <w:r w:rsidR="00DB5806" w:rsidRPr="0000382D">
        <w:rPr>
          <w:rStyle w:val="af8"/>
          <w:i w:val="0"/>
        </w:rPr>
        <w:t xml:space="preserve"> и ремиссии</w:t>
      </w:r>
      <w:r w:rsidR="00DA49F2" w:rsidRPr="0000382D">
        <w:rPr>
          <w:rStyle w:val="af8"/>
          <w:i w:val="0"/>
        </w:rPr>
        <w:t xml:space="preserve"> </w:t>
      </w:r>
      <w:r w:rsidR="000D3A23" w:rsidRPr="0000382D">
        <w:rPr>
          <w:rStyle w:val="af8"/>
          <w:i w:val="0"/>
        </w:rPr>
        <w:t>[2, 18, 22, 30, 31].</w:t>
      </w:r>
    </w:p>
    <w:p w14:paraId="07B8831E" w14:textId="77777777" w:rsidR="009B7859" w:rsidRPr="0000382D" w:rsidRDefault="009B7859" w:rsidP="00901214">
      <w:pPr>
        <w:pStyle w:val="af2"/>
        <w:spacing w:beforeAutospacing="0" w:afterAutospacing="0" w:line="360" w:lineRule="auto"/>
        <w:jc w:val="both"/>
        <w:rPr>
          <w:rStyle w:val="af6"/>
          <w:rFonts w:eastAsia="MS Mincho"/>
          <w:b w:val="0"/>
          <w:bCs w:val="0"/>
        </w:rPr>
      </w:pPr>
      <w:r w:rsidRPr="0000382D">
        <w:rPr>
          <w:rStyle w:val="af6"/>
        </w:rPr>
        <w:t xml:space="preserve">Уровень убедительности рекомендаций – </w:t>
      </w:r>
      <w:r w:rsidR="006B5F39" w:rsidRPr="0000382D">
        <w:rPr>
          <w:rStyle w:val="af6"/>
        </w:rPr>
        <w:t>С</w:t>
      </w:r>
      <w:r w:rsidR="006B5F39" w:rsidRPr="0000382D">
        <w:t xml:space="preserve"> </w:t>
      </w:r>
      <w:r w:rsidRPr="0000382D">
        <w:rPr>
          <w:b/>
        </w:rPr>
        <w:t xml:space="preserve">(уровень достоверности доказательств </w:t>
      </w:r>
      <w:r w:rsidR="006B5F39" w:rsidRPr="0000382D">
        <w:rPr>
          <w:b/>
        </w:rPr>
        <w:t>4</w:t>
      </w:r>
      <w:r w:rsidRPr="0000382D">
        <w:rPr>
          <w:b/>
        </w:rPr>
        <w:t>)</w:t>
      </w:r>
    </w:p>
    <w:p w14:paraId="4C8AC554" w14:textId="77777777" w:rsidR="00AD420F" w:rsidRPr="0000382D" w:rsidRDefault="009B7859" w:rsidP="001273B2">
      <w:pPr>
        <w:pStyle w:val="af2"/>
        <w:spacing w:before="100" w:after="100" w:line="360" w:lineRule="auto"/>
        <w:contextualSpacing/>
        <w:jc w:val="both"/>
        <w:rPr>
          <w:rStyle w:val="af8"/>
          <w:b/>
          <w:i w:val="0"/>
        </w:rPr>
      </w:pPr>
      <w:r w:rsidRPr="0000382D">
        <w:rPr>
          <w:rStyle w:val="af8"/>
          <w:b/>
          <w:i w:val="0"/>
        </w:rPr>
        <w:t>Комментарии:</w:t>
      </w:r>
      <w:r w:rsidR="00AD420F" w:rsidRPr="0000382D">
        <w:rPr>
          <w:rStyle w:val="af8"/>
          <w:b/>
          <w:i w:val="0"/>
        </w:rPr>
        <w:t xml:space="preserve"> </w:t>
      </w:r>
    </w:p>
    <w:p w14:paraId="02C10089" w14:textId="77777777" w:rsidR="00AD420F" w:rsidRPr="0000382D" w:rsidRDefault="00AD420F" w:rsidP="001273B2">
      <w:pPr>
        <w:pStyle w:val="af2"/>
        <w:spacing w:before="100" w:after="100" w:line="360" w:lineRule="auto"/>
        <w:contextualSpacing/>
        <w:jc w:val="both"/>
        <w:rPr>
          <w:rStyle w:val="af8"/>
          <w:iCs w:val="0"/>
        </w:rPr>
      </w:pPr>
      <w:r w:rsidRPr="0000382D">
        <w:rPr>
          <w:rStyle w:val="af8"/>
          <w:iCs w:val="0"/>
        </w:rPr>
        <w:t xml:space="preserve">Основные </w:t>
      </w:r>
      <w:r w:rsidRPr="0000382D">
        <w:rPr>
          <w:rStyle w:val="af8"/>
          <w:i w:val="0"/>
        </w:rPr>
        <w:t>п</w:t>
      </w:r>
      <w:r w:rsidRPr="0000382D">
        <w:rPr>
          <w:rStyle w:val="af8"/>
          <w:iCs w:val="0"/>
        </w:rPr>
        <w:t xml:space="preserve">ринципы проведения дистанционной ЛТ при </w:t>
      </w:r>
      <w:proofErr w:type="spellStart"/>
      <w:r w:rsidRPr="0000382D">
        <w:rPr>
          <w:rStyle w:val="af8"/>
          <w:iCs w:val="0"/>
        </w:rPr>
        <w:t>РВл</w:t>
      </w:r>
      <w:proofErr w:type="spellEnd"/>
      <w:r w:rsidRPr="0000382D">
        <w:rPr>
          <w:rStyle w:val="af8"/>
          <w:iCs w:val="0"/>
        </w:rPr>
        <w:t>:</w:t>
      </w:r>
    </w:p>
    <w:p w14:paraId="413E3327" w14:textId="77777777" w:rsidR="00643B77" w:rsidRPr="0000382D" w:rsidRDefault="009B7859" w:rsidP="001273B2">
      <w:pPr>
        <w:pStyle w:val="af2"/>
        <w:spacing w:before="100" w:after="100" w:line="360" w:lineRule="auto"/>
        <w:contextualSpacing/>
        <w:jc w:val="both"/>
        <w:rPr>
          <w:rStyle w:val="af8"/>
        </w:rPr>
      </w:pPr>
      <w:r w:rsidRPr="0000382D">
        <w:rPr>
          <w:rStyle w:val="af8"/>
          <w:i w:val="0"/>
        </w:rPr>
        <w:t xml:space="preserve"> </w:t>
      </w:r>
      <w:r w:rsidR="00AD420F" w:rsidRPr="0000382D">
        <w:rPr>
          <w:rStyle w:val="af8"/>
          <w:i w:val="0"/>
        </w:rPr>
        <w:t>-</w:t>
      </w:r>
      <w:r w:rsidR="00643B77" w:rsidRPr="0000382D">
        <w:rPr>
          <w:rStyle w:val="af8"/>
        </w:rPr>
        <w:t xml:space="preserve">В случае локализации опухоли в верхних </w:t>
      </w:r>
      <w:r w:rsidR="007C6628" w:rsidRPr="0000382D">
        <w:rPr>
          <w:rStyle w:val="af8"/>
        </w:rPr>
        <w:t>двух третях</w:t>
      </w:r>
      <w:r w:rsidR="00643B77" w:rsidRPr="0000382D">
        <w:rPr>
          <w:rStyle w:val="af8"/>
        </w:rPr>
        <w:t xml:space="preserve"> влагалища в облучаемый объем включаются только структуры малого таза.</w:t>
      </w:r>
      <w:r w:rsidR="00CB2920" w:rsidRPr="0000382D">
        <w:rPr>
          <w:rStyle w:val="af8"/>
        </w:rPr>
        <w:t xml:space="preserve"> </w:t>
      </w:r>
      <w:r w:rsidR="00643B77" w:rsidRPr="0000382D">
        <w:rPr>
          <w:rStyle w:val="af8"/>
        </w:rPr>
        <w:t>Облучаемый объем в зоне первичного очага (CTV-T)</w:t>
      </w:r>
      <w:r w:rsidR="00CB2920" w:rsidRPr="0000382D">
        <w:rPr>
          <w:rStyle w:val="af8"/>
        </w:rPr>
        <w:t xml:space="preserve"> </w:t>
      </w:r>
      <w:r w:rsidR="00643B77" w:rsidRPr="0000382D">
        <w:rPr>
          <w:rStyle w:val="af8"/>
        </w:rPr>
        <w:t xml:space="preserve">включает всю влагалищную трубку, шейку и </w:t>
      </w:r>
      <w:proofErr w:type="spellStart"/>
      <w:r w:rsidR="00643B77" w:rsidRPr="0000382D">
        <w:rPr>
          <w:rStyle w:val="af8"/>
        </w:rPr>
        <w:t>парацервикальную</w:t>
      </w:r>
      <w:proofErr w:type="spellEnd"/>
      <w:r w:rsidR="00643B77" w:rsidRPr="0000382D">
        <w:rPr>
          <w:rStyle w:val="af8"/>
        </w:rPr>
        <w:t xml:space="preserve"> область, </w:t>
      </w:r>
      <w:proofErr w:type="spellStart"/>
      <w:r w:rsidR="00643B77" w:rsidRPr="0000382D">
        <w:rPr>
          <w:rStyle w:val="af8"/>
        </w:rPr>
        <w:t>паравагинальные</w:t>
      </w:r>
      <w:proofErr w:type="spellEnd"/>
      <w:r w:rsidR="00643B77" w:rsidRPr="0000382D">
        <w:rPr>
          <w:rStyle w:val="af8"/>
        </w:rPr>
        <w:t xml:space="preserve"> ткани. Облучаемый объем регионарных путей лимфооттока (CTV-N) включает различные тазовые </w:t>
      </w:r>
      <w:r w:rsidR="007C6628" w:rsidRPr="0000382D">
        <w:rPr>
          <w:rStyle w:val="af8"/>
        </w:rPr>
        <w:t>ЛУ</w:t>
      </w:r>
      <w:r w:rsidR="00643B77" w:rsidRPr="0000382D">
        <w:rPr>
          <w:rStyle w:val="af8"/>
        </w:rPr>
        <w:t xml:space="preserve"> ниже уровня общих подвздошных </w:t>
      </w:r>
      <w:r w:rsidR="007C6628" w:rsidRPr="0000382D">
        <w:rPr>
          <w:rStyle w:val="af8"/>
        </w:rPr>
        <w:t>ЛУ</w:t>
      </w:r>
      <w:r w:rsidR="00643B77" w:rsidRPr="0000382D">
        <w:rPr>
          <w:rStyle w:val="af8"/>
        </w:rPr>
        <w:t xml:space="preserve"> с учетом локализации первичной опухоли: при локализации в </w:t>
      </w:r>
      <w:r w:rsidR="007C6628" w:rsidRPr="0000382D">
        <w:rPr>
          <w:rStyle w:val="af8"/>
        </w:rPr>
        <w:t>верхних двух третях</w:t>
      </w:r>
      <w:r w:rsidR="00643B77" w:rsidRPr="0000382D">
        <w:rPr>
          <w:rStyle w:val="af8"/>
        </w:rPr>
        <w:t xml:space="preserve"> влагалища – запирательные, наружные и внутренние подвздошные, </w:t>
      </w:r>
      <w:proofErr w:type="spellStart"/>
      <w:r w:rsidR="00643B77" w:rsidRPr="0000382D">
        <w:rPr>
          <w:rStyle w:val="af8"/>
        </w:rPr>
        <w:t>пресакральные</w:t>
      </w:r>
      <w:proofErr w:type="spellEnd"/>
      <w:r w:rsidR="00643B77" w:rsidRPr="0000382D">
        <w:rPr>
          <w:rStyle w:val="af8"/>
        </w:rPr>
        <w:t xml:space="preserve"> и </w:t>
      </w:r>
      <w:proofErr w:type="spellStart"/>
      <w:r w:rsidR="00643B77" w:rsidRPr="0000382D">
        <w:rPr>
          <w:rStyle w:val="af8"/>
        </w:rPr>
        <w:t>параректальные</w:t>
      </w:r>
      <w:proofErr w:type="spellEnd"/>
      <w:r w:rsidR="00643B77" w:rsidRPr="0000382D">
        <w:rPr>
          <w:rStyle w:val="af8"/>
        </w:rPr>
        <w:t xml:space="preserve"> </w:t>
      </w:r>
      <w:r w:rsidR="007C6628" w:rsidRPr="0000382D">
        <w:rPr>
          <w:rStyle w:val="af8"/>
        </w:rPr>
        <w:t>ЛУ.</w:t>
      </w:r>
      <w:r w:rsidR="00662311" w:rsidRPr="0000382D">
        <w:rPr>
          <w:rStyle w:val="af8"/>
        </w:rPr>
        <w:t xml:space="preserve"> [2, 18, 22, 30, 31].</w:t>
      </w:r>
    </w:p>
    <w:p w14:paraId="0A3D3F88" w14:textId="77777777" w:rsidR="00643B77" w:rsidRPr="0000382D" w:rsidRDefault="00AD420F" w:rsidP="001273B2">
      <w:pPr>
        <w:pStyle w:val="af2"/>
        <w:spacing w:before="100" w:after="100" w:line="360" w:lineRule="auto"/>
        <w:contextualSpacing/>
        <w:jc w:val="both"/>
        <w:rPr>
          <w:i/>
          <w:iCs/>
        </w:rPr>
      </w:pPr>
      <w:r w:rsidRPr="0000382D">
        <w:rPr>
          <w:rStyle w:val="af8"/>
        </w:rPr>
        <w:t>-</w:t>
      </w:r>
      <w:r w:rsidR="00643B77" w:rsidRPr="0000382D">
        <w:rPr>
          <w:rStyle w:val="af8"/>
        </w:rPr>
        <w:t>При локализации опухоли в нижней трети влагалища облучение малого таза дополняется облучением</w:t>
      </w:r>
      <w:r w:rsidR="00CB2920" w:rsidRPr="0000382D">
        <w:rPr>
          <w:rStyle w:val="af8"/>
        </w:rPr>
        <w:t xml:space="preserve"> </w:t>
      </w:r>
      <w:r w:rsidR="00643B77" w:rsidRPr="0000382D">
        <w:rPr>
          <w:rStyle w:val="af8"/>
        </w:rPr>
        <w:t>паховых областей. Облучаемый объем в зоне первичного очага (CTV-T)</w:t>
      </w:r>
      <w:r w:rsidR="00CB2920" w:rsidRPr="0000382D">
        <w:rPr>
          <w:rStyle w:val="af8"/>
        </w:rPr>
        <w:t xml:space="preserve"> </w:t>
      </w:r>
      <w:r w:rsidR="00643B77" w:rsidRPr="0000382D">
        <w:rPr>
          <w:rStyle w:val="af8"/>
        </w:rPr>
        <w:t xml:space="preserve">включает всю влагалищную трубку, включая </w:t>
      </w:r>
      <w:proofErr w:type="spellStart"/>
      <w:r w:rsidR="00643B77" w:rsidRPr="0000382D">
        <w:rPr>
          <w:rStyle w:val="af8"/>
        </w:rPr>
        <w:t>introittus</w:t>
      </w:r>
      <w:proofErr w:type="spellEnd"/>
      <w:r w:rsidR="00643B77" w:rsidRPr="0000382D">
        <w:rPr>
          <w:rStyle w:val="af8"/>
        </w:rPr>
        <w:t xml:space="preserve">, шейку и </w:t>
      </w:r>
      <w:proofErr w:type="spellStart"/>
      <w:r w:rsidR="00643B77" w:rsidRPr="0000382D">
        <w:rPr>
          <w:rStyle w:val="af8"/>
        </w:rPr>
        <w:t>парацервикальную</w:t>
      </w:r>
      <w:proofErr w:type="spellEnd"/>
      <w:r w:rsidR="00643B77" w:rsidRPr="0000382D">
        <w:rPr>
          <w:rStyle w:val="af8"/>
        </w:rPr>
        <w:t xml:space="preserve"> область, </w:t>
      </w:r>
      <w:proofErr w:type="spellStart"/>
      <w:r w:rsidR="00643B77" w:rsidRPr="0000382D">
        <w:rPr>
          <w:rStyle w:val="af8"/>
        </w:rPr>
        <w:t>паравагинальные</w:t>
      </w:r>
      <w:proofErr w:type="spellEnd"/>
      <w:r w:rsidR="00643B77" w:rsidRPr="0000382D">
        <w:rPr>
          <w:rStyle w:val="af8"/>
        </w:rPr>
        <w:t xml:space="preserve"> ткани.</w:t>
      </w:r>
      <w:r w:rsidR="00972830" w:rsidRPr="0000382D">
        <w:rPr>
          <w:rStyle w:val="af8"/>
        </w:rPr>
        <w:t xml:space="preserve"> </w:t>
      </w:r>
      <w:r w:rsidR="00643B77" w:rsidRPr="0000382D">
        <w:rPr>
          <w:rStyle w:val="af8"/>
        </w:rPr>
        <w:t>Облучаемый объем регионарных путей лимфооттока (CTV-N) включает</w:t>
      </w:r>
      <w:r w:rsidR="00643B77" w:rsidRPr="0000382D">
        <w:rPr>
          <w:i/>
          <w:iCs/>
        </w:rPr>
        <w:t xml:space="preserve"> </w:t>
      </w:r>
      <w:r w:rsidR="00643B77" w:rsidRPr="0000382D">
        <w:rPr>
          <w:rStyle w:val="af8"/>
        </w:rPr>
        <w:t>пахово-бедренные и дистальные наружные/внутренние</w:t>
      </w:r>
      <w:r w:rsidR="00CB2920" w:rsidRPr="0000382D">
        <w:rPr>
          <w:rStyle w:val="af8"/>
        </w:rPr>
        <w:t xml:space="preserve"> </w:t>
      </w:r>
      <w:r w:rsidR="00643B77" w:rsidRPr="0000382D">
        <w:rPr>
          <w:rStyle w:val="af8"/>
        </w:rPr>
        <w:t xml:space="preserve">подвздошные </w:t>
      </w:r>
      <w:r w:rsidR="00972830" w:rsidRPr="0000382D">
        <w:rPr>
          <w:rStyle w:val="af8"/>
        </w:rPr>
        <w:t>ЛУ.</w:t>
      </w:r>
      <w:r w:rsidR="00662311" w:rsidRPr="0000382D">
        <w:rPr>
          <w:rStyle w:val="af8"/>
        </w:rPr>
        <w:t xml:space="preserve"> [2, 18, 22, 30, 31].</w:t>
      </w:r>
    </w:p>
    <w:p w14:paraId="6ABAFF26" w14:textId="77777777" w:rsidR="00643B77" w:rsidRPr="0000382D" w:rsidRDefault="00AD420F" w:rsidP="001273B2">
      <w:pPr>
        <w:pStyle w:val="af2"/>
        <w:spacing w:before="100" w:after="100" w:line="360" w:lineRule="auto"/>
        <w:contextualSpacing/>
        <w:jc w:val="both"/>
        <w:rPr>
          <w:i/>
          <w:iCs/>
        </w:rPr>
      </w:pPr>
      <w:r w:rsidRPr="0000382D">
        <w:rPr>
          <w:rStyle w:val="af8"/>
        </w:rPr>
        <w:t>-</w:t>
      </w:r>
      <w:r w:rsidR="00643B77" w:rsidRPr="0000382D">
        <w:rPr>
          <w:rStyle w:val="af8"/>
        </w:rPr>
        <w:t>При опухолях, локализующихся на задней стенке влагалища</w:t>
      </w:r>
      <w:r w:rsidR="00972830" w:rsidRPr="0000382D">
        <w:rPr>
          <w:rStyle w:val="af8"/>
        </w:rPr>
        <w:t>,</w:t>
      </w:r>
      <w:r w:rsidR="00643B77" w:rsidRPr="0000382D">
        <w:rPr>
          <w:rStyle w:val="af8"/>
        </w:rPr>
        <w:t xml:space="preserve"> в</w:t>
      </w:r>
      <w:r w:rsidR="00CB2920" w:rsidRPr="0000382D">
        <w:rPr>
          <w:rStyle w:val="af8"/>
        </w:rPr>
        <w:t xml:space="preserve"> </w:t>
      </w:r>
      <w:r w:rsidR="00643B77" w:rsidRPr="0000382D">
        <w:rPr>
          <w:rStyle w:val="af8"/>
        </w:rPr>
        <w:t xml:space="preserve">облучаемый объем регионарных путей лимфооттока (CTV-N) должны быть включены </w:t>
      </w:r>
      <w:proofErr w:type="spellStart"/>
      <w:r w:rsidR="00643B77" w:rsidRPr="0000382D">
        <w:rPr>
          <w:rStyle w:val="af8"/>
        </w:rPr>
        <w:t>пресакральные</w:t>
      </w:r>
      <w:proofErr w:type="spellEnd"/>
      <w:r w:rsidR="00643B77" w:rsidRPr="0000382D">
        <w:rPr>
          <w:rStyle w:val="af8"/>
        </w:rPr>
        <w:t xml:space="preserve"> и </w:t>
      </w:r>
      <w:proofErr w:type="spellStart"/>
      <w:r w:rsidR="00643B77" w:rsidRPr="0000382D">
        <w:rPr>
          <w:rStyle w:val="af8"/>
        </w:rPr>
        <w:lastRenderedPageBreak/>
        <w:t>параректальные</w:t>
      </w:r>
      <w:proofErr w:type="spellEnd"/>
      <w:r w:rsidR="00643B77" w:rsidRPr="0000382D">
        <w:rPr>
          <w:rStyle w:val="af8"/>
        </w:rPr>
        <w:t xml:space="preserve"> тазовые </w:t>
      </w:r>
      <w:r w:rsidR="00972830" w:rsidRPr="0000382D">
        <w:rPr>
          <w:rStyle w:val="af8"/>
        </w:rPr>
        <w:t>ЛУ</w:t>
      </w:r>
      <w:r w:rsidR="00643B77" w:rsidRPr="0000382D">
        <w:rPr>
          <w:rStyle w:val="af8"/>
        </w:rPr>
        <w:t>.</w:t>
      </w:r>
    </w:p>
    <w:p w14:paraId="22DB3E3B" w14:textId="77777777" w:rsidR="00643B77" w:rsidRPr="0000382D" w:rsidRDefault="00643B77" w:rsidP="001273B2">
      <w:pPr>
        <w:pStyle w:val="af2"/>
        <w:spacing w:before="100" w:after="100" w:line="360" w:lineRule="auto"/>
        <w:contextualSpacing/>
        <w:jc w:val="both"/>
        <w:rPr>
          <w:i/>
          <w:iCs/>
        </w:rPr>
      </w:pPr>
      <w:r w:rsidRPr="0000382D">
        <w:rPr>
          <w:i/>
          <w:iCs/>
        </w:rPr>
        <w:t xml:space="preserve">Планируемые терапевтические объемы формируются как: </w:t>
      </w:r>
    </w:p>
    <w:p w14:paraId="4FEF26B6" w14:textId="77777777" w:rsidR="00643B77" w:rsidRPr="0000382D" w:rsidRDefault="00643B77" w:rsidP="00841AB1">
      <w:pPr>
        <w:pStyle w:val="af2"/>
        <w:spacing w:before="100" w:after="100" w:line="360" w:lineRule="auto"/>
        <w:contextualSpacing/>
        <w:jc w:val="both"/>
        <w:rPr>
          <w:i/>
          <w:iCs/>
        </w:rPr>
      </w:pPr>
      <w:r w:rsidRPr="0000382D">
        <w:rPr>
          <w:rStyle w:val="af8"/>
        </w:rPr>
        <w:t>PTV1 = CTV-T + 7−12 мм</w:t>
      </w:r>
    </w:p>
    <w:p w14:paraId="24AD06AF" w14:textId="77777777" w:rsidR="00643B77" w:rsidRPr="0000382D" w:rsidRDefault="00643B77" w:rsidP="00841AB1">
      <w:pPr>
        <w:pStyle w:val="af2"/>
        <w:spacing w:before="100" w:after="100" w:line="360" w:lineRule="auto"/>
        <w:contextualSpacing/>
        <w:jc w:val="both"/>
        <w:rPr>
          <w:i/>
          <w:iCs/>
        </w:rPr>
      </w:pPr>
      <w:r w:rsidRPr="0000382D">
        <w:rPr>
          <w:rStyle w:val="af8"/>
        </w:rPr>
        <w:t>PTV2 = CTV-N + 5−7 мм</w:t>
      </w:r>
    </w:p>
    <w:p w14:paraId="1CE63700" w14:textId="77777777" w:rsidR="00643B77" w:rsidRPr="0000382D" w:rsidRDefault="00643B77" w:rsidP="00841AB1">
      <w:pPr>
        <w:pStyle w:val="af2"/>
        <w:spacing w:before="100" w:after="100" w:line="360" w:lineRule="auto"/>
        <w:contextualSpacing/>
        <w:jc w:val="both"/>
        <w:rPr>
          <w:rStyle w:val="af8"/>
        </w:rPr>
      </w:pPr>
      <w:proofErr w:type="spellStart"/>
      <w:r w:rsidRPr="0000382D">
        <w:rPr>
          <w:rStyle w:val="af8"/>
        </w:rPr>
        <w:t>PTVсум</w:t>
      </w:r>
      <w:proofErr w:type="spellEnd"/>
      <w:r w:rsidRPr="0000382D">
        <w:rPr>
          <w:rStyle w:val="af8"/>
        </w:rPr>
        <w:t xml:space="preserve"> = PTV1 + PTV2</w:t>
      </w:r>
    </w:p>
    <w:p w14:paraId="46D8C328" w14:textId="77777777" w:rsidR="00643B77" w:rsidRPr="0000382D" w:rsidRDefault="00AD420F" w:rsidP="00841AB1">
      <w:pPr>
        <w:pStyle w:val="af2"/>
        <w:spacing w:before="100" w:after="100" w:line="360" w:lineRule="auto"/>
        <w:contextualSpacing/>
        <w:jc w:val="both"/>
        <w:rPr>
          <w:rStyle w:val="af8"/>
        </w:rPr>
      </w:pPr>
      <w:r w:rsidRPr="0000382D">
        <w:rPr>
          <w:rStyle w:val="af8"/>
        </w:rPr>
        <w:t>-</w:t>
      </w:r>
      <w:r w:rsidR="00643B77" w:rsidRPr="0000382D">
        <w:rPr>
          <w:rStyle w:val="af8"/>
        </w:rPr>
        <w:t>Величина отступа зависит в первую очередь от набора</w:t>
      </w:r>
      <w:r w:rsidR="00CB2920" w:rsidRPr="0000382D">
        <w:rPr>
          <w:rStyle w:val="af8"/>
        </w:rPr>
        <w:t xml:space="preserve"> </w:t>
      </w:r>
      <w:r w:rsidR="00643B77" w:rsidRPr="0000382D">
        <w:rPr>
          <w:rStyle w:val="af8"/>
        </w:rPr>
        <w:t>методов медицинской визуализации, используемых для оконтуривания: чем ниже точность визуализации, тем больше отступ доверительных границ.</w:t>
      </w:r>
      <w:r w:rsidR="00CB2920" w:rsidRPr="0000382D">
        <w:rPr>
          <w:rStyle w:val="af8"/>
        </w:rPr>
        <w:t xml:space="preserve"> </w:t>
      </w:r>
      <w:r w:rsidR="00662311" w:rsidRPr="0000382D">
        <w:rPr>
          <w:rStyle w:val="af8"/>
        </w:rPr>
        <w:t xml:space="preserve"> [2, 18, 22, 30, 31].</w:t>
      </w:r>
    </w:p>
    <w:p w14:paraId="04C3AC4D" w14:textId="77777777" w:rsidR="00643B77" w:rsidRPr="0000382D" w:rsidRDefault="00AD420F" w:rsidP="00AB140E">
      <w:pPr>
        <w:pStyle w:val="af2"/>
        <w:spacing w:before="100" w:after="100" w:line="360" w:lineRule="auto"/>
        <w:contextualSpacing/>
        <w:jc w:val="both"/>
        <w:rPr>
          <w:i/>
          <w:iCs/>
        </w:rPr>
      </w:pPr>
      <w:r w:rsidRPr="0000382D">
        <w:rPr>
          <w:rStyle w:val="af8"/>
        </w:rPr>
        <w:t>-</w:t>
      </w:r>
      <w:r w:rsidR="00643B77" w:rsidRPr="0000382D">
        <w:rPr>
          <w:rStyle w:val="af8"/>
        </w:rPr>
        <w:t>ОРГАНЫ РИСКА. Обязательными для оконтуривания с целью расчета подводимых толерантных доз по гистограммам доза−объем (DVH) являются</w:t>
      </w:r>
      <w:r w:rsidR="00CB2920" w:rsidRPr="0000382D">
        <w:rPr>
          <w:rStyle w:val="af8"/>
        </w:rPr>
        <w:t xml:space="preserve"> </w:t>
      </w:r>
      <w:r w:rsidR="00643B77" w:rsidRPr="0000382D">
        <w:rPr>
          <w:rStyle w:val="af8"/>
        </w:rPr>
        <w:t>мочевой пузырь, прямая кишка, петли тонкого кишечника, анус, костный мозг (крестцовая кость, копчик, тело L5, вертлужная впадина, проксимальная часть бедренной кости), головка бедренной кости.</w:t>
      </w:r>
    </w:p>
    <w:p w14:paraId="61B5C67C" w14:textId="1187CAB5" w:rsidR="00643B77" w:rsidRPr="0000382D" w:rsidRDefault="00643B77" w:rsidP="00AB140E">
      <w:pPr>
        <w:pStyle w:val="af2"/>
        <w:spacing w:before="100" w:after="100" w:line="360" w:lineRule="auto"/>
        <w:contextualSpacing/>
        <w:jc w:val="both"/>
        <w:rPr>
          <w:i/>
          <w:iCs/>
        </w:rPr>
      </w:pPr>
      <w:r w:rsidRPr="0000382D">
        <w:rPr>
          <w:i/>
          <w:iCs/>
        </w:rPr>
        <w:t xml:space="preserve">ДОЗА−ФРАКЦИОНИРОВАНИЕ. Рекомендуется проведение дистанционного этапа облучения в режиме традиционного фракционирования − РОД </w:t>
      </w:r>
      <w:proofErr w:type="spellStart"/>
      <w:r w:rsidRPr="0000382D">
        <w:rPr>
          <w:i/>
          <w:iCs/>
        </w:rPr>
        <w:t>PTV</w:t>
      </w:r>
      <w:r w:rsidRPr="0000382D">
        <w:rPr>
          <w:i/>
          <w:iCs/>
          <w:vertAlign w:val="subscript"/>
        </w:rPr>
        <w:t>cум</w:t>
      </w:r>
      <w:proofErr w:type="spellEnd"/>
      <w:r w:rsidRPr="0000382D">
        <w:rPr>
          <w:i/>
          <w:iCs/>
          <w:vertAlign w:val="subscript"/>
        </w:rPr>
        <w:t xml:space="preserve"> </w:t>
      </w:r>
      <w:r w:rsidRPr="0000382D">
        <w:rPr>
          <w:i/>
          <w:iCs/>
        </w:rPr>
        <w:t>1,8−2</w:t>
      </w:r>
      <w:r w:rsidR="000264EC" w:rsidRPr="0000382D">
        <w:rPr>
          <w:i/>
          <w:iCs/>
        </w:rPr>
        <w:t xml:space="preserve"> </w:t>
      </w:r>
      <w:r w:rsidRPr="0000382D">
        <w:rPr>
          <w:i/>
          <w:iCs/>
        </w:rPr>
        <w:t>Гр 23</w:t>
      </w:r>
      <w:r w:rsidR="000264EC" w:rsidRPr="0000382D">
        <w:rPr>
          <w:i/>
          <w:iCs/>
        </w:rPr>
        <w:t>‒</w:t>
      </w:r>
      <w:r w:rsidRPr="0000382D">
        <w:rPr>
          <w:i/>
          <w:iCs/>
        </w:rPr>
        <w:t xml:space="preserve">25 фракций до </w:t>
      </w:r>
      <w:proofErr w:type="spellStart"/>
      <w:r w:rsidRPr="0000382D">
        <w:rPr>
          <w:i/>
          <w:iCs/>
        </w:rPr>
        <w:t>СОД</w:t>
      </w:r>
      <w:r w:rsidRPr="0000382D">
        <w:rPr>
          <w:i/>
          <w:iCs/>
          <w:vertAlign w:val="subscript"/>
        </w:rPr>
        <w:t>экв</w:t>
      </w:r>
      <w:proofErr w:type="spellEnd"/>
      <w:r w:rsidRPr="0000382D">
        <w:rPr>
          <w:i/>
          <w:iCs/>
        </w:rPr>
        <w:t xml:space="preserve"> 45−50</w:t>
      </w:r>
      <w:r w:rsidR="000264EC" w:rsidRPr="0000382D">
        <w:rPr>
          <w:i/>
          <w:iCs/>
        </w:rPr>
        <w:t xml:space="preserve"> </w:t>
      </w:r>
      <w:r w:rsidRPr="0000382D">
        <w:rPr>
          <w:i/>
          <w:iCs/>
        </w:rPr>
        <w:t>Гр</w:t>
      </w:r>
      <w:r w:rsidR="008C1CF0" w:rsidRPr="0000382D">
        <w:rPr>
          <w:i/>
          <w:iCs/>
        </w:rPr>
        <w:t xml:space="preserve"> с </w:t>
      </w:r>
      <w:r w:rsidR="00A967A2" w:rsidRPr="0000382D">
        <w:rPr>
          <w:i/>
          <w:iCs/>
        </w:rPr>
        <w:t>последующей внутритканевой или внутриполостной брахитерапией</w:t>
      </w:r>
      <w:r w:rsidR="005E7FF2" w:rsidRPr="0000382D">
        <w:rPr>
          <w:i/>
          <w:iCs/>
        </w:rPr>
        <w:t>, в зависимости от клинической ситуации.</w:t>
      </w:r>
    </w:p>
    <w:p w14:paraId="158C6BF3" w14:textId="25AE4796" w:rsidR="00643B77" w:rsidRPr="0000382D" w:rsidRDefault="000264EC" w:rsidP="00841AB1">
      <w:pPr>
        <w:pStyle w:val="af2"/>
        <w:spacing w:before="100" w:after="100" w:line="360" w:lineRule="auto"/>
        <w:contextualSpacing/>
        <w:jc w:val="both"/>
        <w:rPr>
          <w:i/>
          <w:iCs/>
        </w:rPr>
      </w:pPr>
      <w:r w:rsidRPr="0000382D">
        <w:rPr>
          <w:i/>
          <w:iCs/>
        </w:rPr>
        <w:t xml:space="preserve"> </w:t>
      </w:r>
      <w:r w:rsidR="00AD420F" w:rsidRPr="0000382D">
        <w:rPr>
          <w:i/>
          <w:iCs/>
        </w:rPr>
        <w:t>-</w:t>
      </w:r>
      <w:r w:rsidR="00D228D3" w:rsidRPr="0000382D">
        <w:rPr>
          <w:i/>
          <w:iCs/>
        </w:rPr>
        <w:t>В</w:t>
      </w:r>
      <w:r w:rsidR="00041B7B" w:rsidRPr="0000382D">
        <w:rPr>
          <w:i/>
          <w:iCs/>
        </w:rPr>
        <w:t xml:space="preserve"> </w:t>
      </w:r>
      <w:r w:rsidR="00643B77" w:rsidRPr="0000382D">
        <w:rPr>
          <w:i/>
          <w:iCs/>
        </w:rPr>
        <w:t xml:space="preserve">случаях </w:t>
      </w:r>
      <w:proofErr w:type="spellStart"/>
      <w:r w:rsidR="00643B77" w:rsidRPr="0000382D">
        <w:rPr>
          <w:i/>
          <w:iCs/>
        </w:rPr>
        <w:t>местнораспространенных</w:t>
      </w:r>
      <w:proofErr w:type="spellEnd"/>
      <w:r w:rsidR="00643B77" w:rsidRPr="0000382D">
        <w:rPr>
          <w:i/>
          <w:iCs/>
        </w:rPr>
        <w:t xml:space="preserve"> опухолевых процессов, распадающихся опухолей влагалища для ускорения регрессии опухоли по аналогии с влагалищными вариантами распространения </w:t>
      </w:r>
      <w:r w:rsidR="00E634EB" w:rsidRPr="0000382D">
        <w:rPr>
          <w:i/>
          <w:iCs/>
        </w:rPr>
        <w:t>РШМ</w:t>
      </w:r>
      <w:r w:rsidR="00643B77" w:rsidRPr="0000382D">
        <w:rPr>
          <w:i/>
          <w:iCs/>
        </w:rPr>
        <w:t xml:space="preserve"> возможно применение режимов динамического фракционирования</w:t>
      </w:r>
      <w:r w:rsidR="00CB2920" w:rsidRPr="0000382D">
        <w:rPr>
          <w:i/>
          <w:iCs/>
        </w:rPr>
        <w:t xml:space="preserve"> </w:t>
      </w:r>
      <w:r w:rsidR="00643B77" w:rsidRPr="0000382D">
        <w:rPr>
          <w:i/>
          <w:iCs/>
        </w:rPr>
        <w:t xml:space="preserve">− РОД </w:t>
      </w:r>
      <w:proofErr w:type="spellStart"/>
      <w:r w:rsidR="00643B77" w:rsidRPr="0000382D">
        <w:rPr>
          <w:i/>
          <w:iCs/>
        </w:rPr>
        <w:t>PTV</w:t>
      </w:r>
      <w:r w:rsidR="00643B77" w:rsidRPr="0000382D">
        <w:rPr>
          <w:i/>
          <w:iCs/>
          <w:vertAlign w:val="subscript"/>
        </w:rPr>
        <w:t>cум</w:t>
      </w:r>
      <w:proofErr w:type="spellEnd"/>
      <w:r w:rsidR="00CB2920" w:rsidRPr="0000382D">
        <w:rPr>
          <w:i/>
          <w:iCs/>
          <w:vertAlign w:val="subscript"/>
        </w:rPr>
        <w:t xml:space="preserve"> </w:t>
      </w:r>
      <w:r w:rsidR="00643B77" w:rsidRPr="0000382D">
        <w:rPr>
          <w:i/>
          <w:iCs/>
        </w:rPr>
        <w:t>4</w:t>
      </w:r>
      <w:r w:rsidR="00E634EB" w:rsidRPr="0000382D">
        <w:rPr>
          <w:i/>
          <w:iCs/>
        </w:rPr>
        <w:t xml:space="preserve"> </w:t>
      </w:r>
      <w:r w:rsidR="00643B77" w:rsidRPr="0000382D">
        <w:rPr>
          <w:i/>
          <w:iCs/>
        </w:rPr>
        <w:t>Гр 5 фракций.</w:t>
      </w:r>
      <w:r w:rsidR="00CB2920" w:rsidRPr="0000382D">
        <w:rPr>
          <w:i/>
          <w:iCs/>
        </w:rPr>
        <w:t xml:space="preserve"> </w:t>
      </w:r>
      <w:r w:rsidR="00643B77" w:rsidRPr="0000382D">
        <w:rPr>
          <w:i/>
          <w:iCs/>
        </w:rPr>
        <w:t>Впоследствии продолжение лечения</w:t>
      </w:r>
      <w:r w:rsidR="00CB2920" w:rsidRPr="0000382D">
        <w:rPr>
          <w:i/>
          <w:iCs/>
        </w:rPr>
        <w:t xml:space="preserve"> </w:t>
      </w:r>
      <w:r w:rsidR="00643B77" w:rsidRPr="0000382D">
        <w:rPr>
          <w:i/>
          <w:iCs/>
        </w:rPr>
        <w:t xml:space="preserve">РОД </w:t>
      </w:r>
      <w:proofErr w:type="spellStart"/>
      <w:r w:rsidR="00643B77" w:rsidRPr="0000382D">
        <w:rPr>
          <w:i/>
          <w:iCs/>
        </w:rPr>
        <w:t>PTV</w:t>
      </w:r>
      <w:r w:rsidR="00643B77" w:rsidRPr="0000382D">
        <w:rPr>
          <w:i/>
          <w:iCs/>
          <w:vertAlign w:val="subscript"/>
        </w:rPr>
        <w:t>cум</w:t>
      </w:r>
      <w:proofErr w:type="spellEnd"/>
      <w:r w:rsidR="00CB2920" w:rsidRPr="0000382D">
        <w:rPr>
          <w:i/>
          <w:iCs/>
          <w:vertAlign w:val="subscript"/>
        </w:rPr>
        <w:t xml:space="preserve"> </w:t>
      </w:r>
      <w:r w:rsidR="00643B77" w:rsidRPr="0000382D">
        <w:rPr>
          <w:i/>
          <w:iCs/>
        </w:rPr>
        <w:t>1,25</w:t>
      </w:r>
      <w:r w:rsidR="00E634EB" w:rsidRPr="0000382D">
        <w:rPr>
          <w:i/>
          <w:iCs/>
        </w:rPr>
        <w:t xml:space="preserve"> </w:t>
      </w:r>
      <w:r w:rsidR="00643B77" w:rsidRPr="0000382D">
        <w:rPr>
          <w:i/>
          <w:iCs/>
        </w:rPr>
        <w:t xml:space="preserve">Гр </w:t>
      </w:r>
      <w:proofErr w:type="spellStart"/>
      <w:r w:rsidR="00643B77" w:rsidRPr="0000382D">
        <w:rPr>
          <w:i/>
          <w:iCs/>
        </w:rPr>
        <w:t>муль</w:t>
      </w:r>
      <w:r w:rsidR="00E8379F" w:rsidRPr="0000382D">
        <w:rPr>
          <w:i/>
          <w:iCs/>
        </w:rPr>
        <w:t>ти</w:t>
      </w:r>
      <w:r w:rsidR="00643B77" w:rsidRPr="0000382D">
        <w:rPr>
          <w:i/>
          <w:iCs/>
        </w:rPr>
        <w:t>фракционно</w:t>
      </w:r>
      <w:proofErr w:type="spellEnd"/>
      <w:r w:rsidR="00643B77" w:rsidRPr="0000382D">
        <w:rPr>
          <w:i/>
          <w:iCs/>
        </w:rPr>
        <w:t xml:space="preserve"> 2 раза в день с интервалом в 4</w:t>
      </w:r>
      <w:r w:rsidR="004851BA" w:rsidRPr="0000382D">
        <w:rPr>
          <w:i/>
          <w:iCs/>
        </w:rPr>
        <w:t> </w:t>
      </w:r>
      <w:r w:rsidR="00643B77" w:rsidRPr="0000382D">
        <w:rPr>
          <w:i/>
          <w:iCs/>
        </w:rPr>
        <w:t xml:space="preserve">ч до </w:t>
      </w:r>
      <w:proofErr w:type="spellStart"/>
      <w:r w:rsidR="00643B77" w:rsidRPr="0000382D">
        <w:rPr>
          <w:i/>
          <w:iCs/>
        </w:rPr>
        <w:t>СОД</w:t>
      </w:r>
      <w:r w:rsidR="00643B77" w:rsidRPr="0000382D">
        <w:rPr>
          <w:i/>
          <w:iCs/>
          <w:vertAlign w:val="subscript"/>
        </w:rPr>
        <w:t>экв</w:t>
      </w:r>
      <w:proofErr w:type="spellEnd"/>
      <w:r w:rsidR="00643B77" w:rsidRPr="0000382D">
        <w:rPr>
          <w:i/>
          <w:iCs/>
        </w:rPr>
        <w:t xml:space="preserve"> 45−50</w:t>
      </w:r>
      <w:r w:rsidR="004851BA" w:rsidRPr="0000382D">
        <w:rPr>
          <w:i/>
          <w:iCs/>
        </w:rPr>
        <w:t xml:space="preserve"> </w:t>
      </w:r>
      <w:r w:rsidR="00643B77" w:rsidRPr="0000382D">
        <w:rPr>
          <w:i/>
          <w:iCs/>
        </w:rPr>
        <w:t>Гр или традиционным фракционированием до указанных суммарных доз.</w:t>
      </w:r>
    </w:p>
    <w:p w14:paraId="47160824" w14:textId="77777777" w:rsidR="00AB140E" w:rsidRPr="0000382D" w:rsidRDefault="00AD420F" w:rsidP="00AB140E">
      <w:pPr>
        <w:pStyle w:val="af2"/>
        <w:spacing w:before="100" w:after="100" w:line="360" w:lineRule="auto"/>
        <w:contextualSpacing/>
        <w:jc w:val="both"/>
        <w:rPr>
          <w:i/>
        </w:rPr>
      </w:pPr>
      <w:r w:rsidRPr="0000382D">
        <w:rPr>
          <w:i/>
        </w:rPr>
        <w:t>-</w:t>
      </w:r>
      <w:r w:rsidR="00643B77" w:rsidRPr="0000382D">
        <w:rPr>
          <w:i/>
        </w:rPr>
        <w:t>При выявлении</w:t>
      </w:r>
      <w:r w:rsidR="00CB2920" w:rsidRPr="0000382D">
        <w:rPr>
          <w:i/>
        </w:rPr>
        <w:t xml:space="preserve"> </w:t>
      </w:r>
      <w:r w:rsidR="00643B77" w:rsidRPr="0000382D">
        <w:rPr>
          <w:i/>
        </w:rPr>
        <w:t xml:space="preserve">противопоказаний к контактной </w:t>
      </w:r>
      <w:r w:rsidR="004851BA" w:rsidRPr="0000382D">
        <w:rPr>
          <w:i/>
        </w:rPr>
        <w:t>ЛТ</w:t>
      </w:r>
      <w:r w:rsidR="00643B77" w:rsidRPr="0000382D">
        <w:rPr>
          <w:i/>
        </w:rPr>
        <w:t>, включая</w:t>
      </w:r>
      <w:r w:rsidR="00CB2920" w:rsidRPr="0000382D">
        <w:rPr>
          <w:i/>
        </w:rPr>
        <w:t xml:space="preserve"> </w:t>
      </w:r>
      <w:r w:rsidR="00643B77" w:rsidRPr="0000382D">
        <w:rPr>
          <w:i/>
        </w:rPr>
        <w:t>отсутствие преференций от смены метода облучения</w:t>
      </w:r>
      <w:r w:rsidR="00CB2920" w:rsidRPr="0000382D">
        <w:rPr>
          <w:i/>
        </w:rPr>
        <w:t xml:space="preserve"> </w:t>
      </w:r>
      <w:r w:rsidR="00643B77" w:rsidRPr="0000382D">
        <w:rPr>
          <w:i/>
        </w:rPr>
        <w:t xml:space="preserve">или отказ </w:t>
      </w:r>
      <w:r w:rsidR="00FD20E3" w:rsidRPr="0000382D">
        <w:rPr>
          <w:i/>
        </w:rPr>
        <w:t>пациентки</w:t>
      </w:r>
      <w:r w:rsidR="00643B77" w:rsidRPr="0000382D">
        <w:rPr>
          <w:i/>
        </w:rPr>
        <w:t xml:space="preserve"> от </w:t>
      </w:r>
      <w:proofErr w:type="spellStart"/>
      <w:r w:rsidR="00643B77" w:rsidRPr="0000382D">
        <w:rPr>
          <w:i/>
        </w:rPr>
        <w:t>эндовагинальных</w:t>
      </w:r>
      <w:proofErr w:type="spellEnd"/>
      <w:r w:rsidR="00643B77" w:rsidRPr="0000382D">
        <w:rPr>
          <w:i/>
        </w:rPr>
        <w:t xml:space="preserve"> методик лечения, возможно продолжение дистанционного облучения</w:t>
      </w:r>
      <w:r w:rsidR="00CB2920" w:rsidRPr="0000382D">
        <w:rPr>
          <w:i/>
        </w:rPr>
        <w:t xml:space="preserve"> </w:t>
      </w:r>
      <w:r w:rsidR="00643B77" w:rsidRPr="0000382D">
        <w:rPr>
          <w:i/>
        </w:rPr>
        <w:t xml:space="preserve">на область первичного очага в виде локального </w:t>
      </w:r>
      <w:proofErr w:type="spellStart"/>
      <w:r w:rsidR="00643B77" w:rsidRPr="0000382D">
        <w:rPr>
          <w:i/>
        </w:rPr>
        <w:t>буста</w:t>
      </w:r>
      <w:proofErr w:type="spellEnd"/>
      <w:r w:rsidR="00CB2920" w:rsidRPr="0000382D">
        <w:rPr>
          <w:i/>
        </w:rPr>
        <w:t xml:space="preserve"> </w:t>
      </w:r>
      <w:r w:rsidR="00643B77" w:rsidRPr="0000382D">
        <w:rPr>
          <w:i/>
        </w:rPr>
        <w:t xml:space="preserve">в радикальной эквивалентной дозе (с применением высокопрецизионных методик (IMRT, VMAT, STRT) до </w:t>
      </w:r>
      <w:proofErr w:type="spellStart"/>
      <w:r w:rsidR="00643B77" w:rsidRPr="0000382D">
        <w:rPr>
          <w:i/>
        </w:rPr>
        <w:t>CОД</w:t>
      </w:r>
      <w:r w:rsidR="00643B77" w:rsidRPr="0000382D">
        <w:rPr>
          <w:i/>
          <w:vertAlign w:val="subscript"/>
        </w:rPr>
        <w:t>экв</w:t>
      </w:r>
      <w:proofErr w:type="spellEnd"/>
      <w:r w:rsidR="00643B77" w:rsidRPr="0000382D">
        <w:rPr>
          <w:i/>
        </w:rPr>
        <w:t xml:space="preserve"> 60−64</w:t>
      </w:r>
      <w:r w:rsidR="004851BA" w:rsidRPr="0000382D">
        <w:rPr>
          <w:i/>
        </w:rPr>
        <w:t xml:space="preserve"> </w:t>
      </w:r>
      <w:r w:rsidR="00643B77" w:rsidRPr="0000382D">
        <w:rPr>
          <w:i/>
        </w:rPr>
        <w:t xml:space="preserve">Гр при </w:t>
      </w:r>
      <w:r w:rsidR="00643B77" w:rsidRPr="0000382D">
        <w:rPr>
          <w:i/>
          <w:lang w:val="en-US"/>
        </w:rPr>
        <w:t>T</w:t>
      </w:r>
      <w:r w:rsidR="00643B77" w:rsidRPr="0000382D">
        <w:rPr>
          <w:i/>
        </w:rPr>
        <w:t>1−2 и 66−70</w:t>
      </w:r>
      <w:r w:rsidR="004851BA" w:rsidRPr="0000382D">
        <w:rPr>
          <w:i/>
        </w:rPr>
        <w:t xml:space="preserve"> </w:t>
      </w:r>
      <w:r w:rsidR="00643B77" w:rsidRPr="0000382D">
        <w:rPr>
          <w:i/>
        </w:rPr>
        <w:t>Гр</w:t>
      </w:r>
      <w:r w:rsidR="00CB2920" w:rsidRPr="0000382D">
        <w:rPr>
          <w:i/>
        </w:rPr>
        <w:t xml:space="preserve"> </w:t>
      </w:r>
      <w:r w:rsidR="00643B77" w:rsidRPr="0000382D">
        <w:rPr>
          <w:i/>
        </w:rPr>
        <w:t xml:space="preserve">при </w:t>
      </w:r>
      <w:r w:rsidR="00643B77" w:rsidRPr="0000382D">
        <w:rPr>
          <w:i/>
          <w:lang w:val="en-US"/>
        </w:rPr>
        <w:t>T</w:t>
      </w:r>
      <w:r w:rsidR="00643B77" w:rsidRPr="0000382D">
        <w:rPr>
          <w:i/>
        </w:rPr>
        <w:t>3−4</w:t>
      </w:r>
      <w:r w:rsidR="00643B77" w:rsidRPr="0000382D">
        <w:rPr>
          <w:i/>
          <w:lang w:val="en-US"/>
        </w:rPr>
        <w:t>a</w:t>
      </w:r>
      <w:r w:rsidR="004851BA" w:rsidRPr="0000382D">
        <w:rPr>
          <w:i/>
        </w:rPr>
        <w:t>-</w:t>
      </w:r>
      <w:r w:rsidR="00643B77" w:rsidRPr="0000382D">
        <w:rPr>
          <w:i/>
        </w:rPr>
        <w:t>стадиях.</w:t>
      </w:r>
      <w:r w:rsidR="00CB2920" w:rsidRPr="0000382D">
        <w:rPr>
          <w:i/>
        </w:rPr>
        <w:t xml:space="preserve"> </w:t>
      </w:r>
      <w:r w:rsidR="00662311" w:rsidRPr="0000382D">
        <w:rPr>
          <w:i/>
        </w:rPr>
        <w:t xml:space="preserve"> </w:t>
      </w:r>
      <w:r w:rsidR="00662311" w:rsidRPr="0000382D">
        <w:rPr>
          <w:rStyle w:val="af8"/>
        </w:rPr>
        <w:t>[2, 18, 22, 30, 31].</w:t>
      </w:r>
    </w:p>
    <w:p w14:paraId="33433621" w14:textId="77777777" w:rsidR="00AB140E" w:rsidRPr="0000382D" w:rsidRDefault="00103456" w:rsidP="00340F9C">
      <w:pPr>
        <w:pStyle w:val="3"/>
        <w:jc w:val="left"/>
        <w:rPr>
          <w:rFonts w:ascii="Times New Roman" w:hAnsi="Times New Roman"/>
          <w:sz w:val="24"/>
          <w:szCs w:val="24"/>
          <w:u w:val="single"/>
        </w:rPr>
      </w:pPr>
      <w:bookmarkStart w:id="86" w:name="_Toc28000675"/>
      <w:r w:rsidRPr="0000382D">
        <w:rPr>
          <w:rFonts w:ascii="Times New Roman" w:hAnsi="Times New Roman"/>
          <w:sz w:val="24"/>
          <w:szCs w:val="24"/>
          <w:u w:val="single"/>
        </w:rPr>
        <w:t>3.2.</w:t>
      </w:r>
      <w:r w:rsidR="00D228D3" w:rsidRPr="0000382D">
        <w:rPr>
          <w:rFonts w:ascii="Times New Roman" w:hAnsi="Times New Roman"/>
          <w:sz w:val="24"/>
          <w:szCs w:val="24"/>
          <w:u w:val="single"/>
        </w:rPr>
        <w:t>2</w:t>
      </w:r>
      <w:r w:rsidRPr="0000382D">
        <w:rPr>
          <w:rFonts w:ascii="Times New Roman" w:hAnsi="Times New Roman"/>
          <w:sz w:val="24"/>
          <w:szCs w:val="24"/>
          <w:u w:val="single"/>
        </w:rPr>
        <w:t xml:space="preserve">. </w:t>
      </w:r>
      <w:r w:rsidR="00643B77" w:rsidRPr="0000382D">
        <w:rPr>
          <w:rFonts w:ascii="Times New Roman" w:hAnsi="Times New Roman"/>
          <w:sz w:val="24"/>
          <w:szCs w:val="24"/>
          <w:u w:val="single"/>
        </w:rPr>
        <w:t>Контактная лучевая терапия (брахитерапия)</w:t>
      </w:r>
      <w:bookmarkEnd w:id="86"/>
    </w:p>
    <w:p w14:paraId="34805CCA" w14:textId="33603608" w:rsidR="00D228D3" w:rsidRPr="0000382D" w:rsidRDefault="00D228D3">
      <w:pPr>
        <w:pStyle w:val="af2"/>
        <w:numPr>
          <w:ilvl w:val="0"/>
          <w:numId w:val="16"/>
        </w:numPr>
        <w:spacing w:before="100" w:after="100" w:line="360" w:lineRule="auto"/>
        <w:ind w:left="709" w:hanging="709"/>
        <w:contextualSpacing/>
        <w:jc w:val="both"/>
        <w:rPr>
          <w:iCs/>
        </w:rPr>
      </w:pPr>
      <w:r w:rsidRPr="0000382D">
        <w:rPr>
          <w:b/>
          <w:iCs/>
        </w:rPr>
        <w:t>Рекомендуется</w:t>
      </w:r>
      <w:r w:rsidRPr="0000382D">
        <w:rPr>
          <w:iCs/>
        </w:rPr>
        <w:t xml:space="preserve"> п</w:t>
      </w:r>
      <w:r w:rsidR="00643B77" w:rsidRPr="0000382D">
        <w:rPr>
          <w:iCs/>
        </w:rPr>
        <w:t>рименят</w:t>
      </w:r>
      <w:r w:rsidRPr="0000382D">
        <w:rPr>
          <w:iCs/>
        </w:rPr>
        <w:t>ь</w:t>
      </w:r>
      <w:r w:rsidR="00643B77" w:rsidRPr="0000382D">
        <w:rPr>
          <w:iCs/>
        </w:rPr>
        <w:t xml:space="preserve"> все варианты контактного облучения </w:t>
      </w:r>
      <w:r w:rsidR="00784BE5" w:rsidRPr="0000382D">
        <w:rPr>
          <w:iCs/>
        </w:rPr>
        <w:t>пацие</w:t>
      </w:r>
      <w:r w:rsidR="00DB5806" w:rsidRPr="0000382D">
        <w:rPr>
          <w:iCs/>
        </w:rPr>
        <w:t>н</w:t>
      </w:r>
      <w:r w:rsidR="00784BE5" w:rsidRPr="0000382D">
        <w:rPr>
          <w:iCs/>
        </w:rPr>
        <w:t xml:space="preserve">ткам </w:t>
      </w:r>
      <w:r w:rsidR="00643B77" w:rsidRPr="0000382D">
        <w:rPr>
          <w:iCs/>
        </w:rPr>
        <w:t xml:space="preserve">при </w:t>
      </w:r>
      <w:r w:rsidR="00014803" w:rsidRPr="0000382D">
        <w:rPr>
          <w:iCs/>
        </w:rPr>
        <w:t>плоскоклеточном</w:t>
      </w:r>
      <w:r w:rsidR="00A967A2" w:rsidRPr="0000382D">
        <w:rPr>
          <w:iCs/>
        </w:rPr>
        <w:t xml:space="preserve"> </w:t>
      </w:r>
      <w:proofErr w:type="spellStart"/>
      <w:r w:rsidR="00A967A2" w:rsidRPr="0000382D">
        <w:rPr>
          <w:iCs/>
        </w:rPr>
        <w:t>РВл</w:t>
      </w:r>
      <w:proofErr w:type="spellEnd"/>
      <w:r w:rsidR="00014803" w:rsidRPr="0000382D">
        <w:rPr>
          <w:iCs/>
        </w:rPr>
        <w:t xml:space="preserve"> </w:t>
      </w:r>
      <w:r w:rsidR="00A967A2" w:rsidRPr="0000382D">
        <w:rPr>
          <w:iCs/>
        </w:rPr>
        <w:t xml:space="preserve">с учетом локализации первичного опухолевого процесса </w:t>
      </w:r>
      <w:proofErr w:type="gramStart"/>
      <w:r w:rsidR="00A967A2" w:rsidRPr="0000382D">
        <w:rPr>
          <w:iCs/>
        </w:rPr>
        <w:t xml:space="preserve">  </w:t>
      </w:r>
      <w:r w:rsidR="00643B77" w:rsidRPr="0000382D">
        <w:rPr>
          <w:iCs/>
        </w:rPr>
        <w:t>:</w:t>
      </w:r>
      <w:proofErr w:type="gramEnd"/>
      <w:r w:rsidR="00643B77" w:rsidRPr="0000382D">
        <w:rPr>
          <w:iCs/>
        </w:rPr>
        <w:t xml:space="preserve"> внутриполостная, внутритканевая, аппликационная брахитерапия</w:t>
      </w:r>
      <w:r w:rsidR="008C1CF0" w:rsidRPr="0000382D">
        <w:rPr>
          <w:iCs/>
        </w:rPr>
        <w:t xml:space="preserve"> </w:t>
      </w:r>
      <w:r w:rsidR="00A967A2" w:rsidRPr="0000382D">
        <w:rPr>
          <w:iCs/>
        </w:rPr>
        <w:t xml:space="preserve">высокой мощности </w:t>
      </w:r>
      <w:r w:rsidR="008C1CF0" w:rsidRPr="0000382D">
        <w:rPr>
          <w:iCs/>
          <w:lang w:val="en-US"/>
        </w:rPr>
        <w:t>HDR</w:t>
      </w:r>
      <w:r w:rsidR="00A967A2" w:rsidRPr="0000382D">
        <w:rPr>
          <w:iCs/>
        </w:rPr>
        <w:t xml:space="preserve"> </w:t>
      </w:r>
      <w:r w:rsidR="008C1CF0" w:rsidRPr="0000382D">
        <w:rPr>
          <w:iCs/>
        </w:rPr>
        <w:t xml:space="preserve"> </w:t>
      </w:r>
      <w:r w:rsidR="00A967A2" w:rsidRPr="0000382D">
        <w:rPr>
          <w:iCs/>
        </w:rPr>
        <w:t xml:space="preserve">с использованием источников </w:t>
      </w:r>
      <w:r w:rsidR="00A967A2" w:rsidRPr="0000382D">
        <w:rPr>
          <w:iCs/>
          <w:vertAlign w:val="superscript"/>
        </w:rPr>
        <w:t>192</w:t>
      </w:r>
      <w:r w:rsidR="00A967A2" w:rsidRPr="0000382D">
        <w:rPr>
          <w:iCs/>
        </w:rPr>
        <w:t>Ir</w:t>
      </w:r>
      <w:r w:rsidR="00A967A2" w:rsidRPr="0000382D">
        <w:rPr>
          <w:rStyle w:val="af8"/>
          <w:i w:val="0"/>
        </w:rPr>
        <w:t xml:space="preserve">  или </w:t>
      </w:r>
      <w:r w:rsidR="00A967A2" w:rsidRPr="0000382D">
        <w:rPr>
          <w:iCs/>
          <w:vertAlign w:val="superscript"/>
        </w:rPr>
        <w:t>60</w:t>
      </w:r>
      <w:r w:rsidR="00A967A2" w:rsidRPr="0000382D">
        <w:rPr>
          <w:iCs/>
        </w:rPr>
        <w:t>Со</w:t>
      </w:r>
      <w:r w:rsidR="00A967A2" w:rsidRPr="0000382D">
        <w:rPr>
          <w:rStyle w:val="af8"/>
          <w:i w:val="0"/>
        </w:rPr>
        <w:t xml:space="preserve"> </w:t>
      </w:r>
      <w:r w:rsidR="00DA30BE" w:rsidRPr="0000382D">
        <w:rPr>
          <w:rStyle w:val="af8"/>
          <w:i w:val="0"/>
        </w:rPr>
        <w:t>[2, 18, 22, 30, 31].</w:t>
      </w:r>
    </w:p>
    <w:p w14:paraId="3B749231" w14:textId="77777777" w:rsidR="00D228D3" w:rsidRPr="0000382D" w:rsidRDefault="00D228D3" w:rsidP="00901214">
      <w:pPr>
        <w:pStyle w:val="af2"/>
        <w:spacing w:before="100" w:after="100" w:line="360" w:lineRule="auto"/>
        <w:contextualSpacing/>
        <w:jc w:val="both"/>
        <w:rPr>
          <w:iCs/>
        </w:rPr>
      </w:pPr>
      <w:r w:rsidRPr="0000382D">
        <w:rPr>
          <w:rStyle w:val="af6"/>
        </w:rPr>
        <w:lastRenderedPageBreak/>
        <w:t>Уровень убедительности рекомендаций –</w:t>
      </w:r>
      <w:r w:rsidR="000D3A23" w:rsidRPr="0000382D">
        <w:rPr>
          <w:rStyle w:val="af6"/>
        </w:rPr>
        <w:t xml:space="preserve"> </w:t>
      </w:r>
      <w:r w:rsidR="0035642D" w:rsidRPr="0000382D">
        <w:rPr>
          <w:rStyle w:val="af6"/>
        </w:rPr>
        <w:t xml:space="preserve">С </w:t>
      </w:r>
      <w:r w:rsidRPr="0000382D">
        <w:rPr>
          <w:b/>
        </w:rPr>
        <w:t>(уровень достоверности доказательств –</w:t>
      </w:r>
      <w:r w:rsidR="0035642D" w:rsidRPr="0000382D">
        <w:rPr>
          <w:b/>
        </w:rPr>
        <w:t>4</w:t>
      </w:r>
      <w:r w:rsidRPr="0000382D">
        <w:rPr>
          <w:b/>
        </w:rPr>
        <w:t>)</w:t>
      </w:r>
    </w:p>
    <w:p w14:paraId="02192F5B" w14:textId="213D4B4C" w:rsidR="00AB140E" w:rsidRPr="0000382D" w:rsidRDefault="00643B77" w:rsidP="00901214">
      <w:pPr>
        <w:pStyle w:val="af2"/>
        <w:spacing w:before="100" w:after="100" w:line="360" w:lineRule="auto"/>
        <w:contextualSpacing/>
        <w:jc w:val="both"/>
        <w:rPr>
          <w:i/>
          <w:iCs/>
        </w:rPr>
      </w:pPr>
      <w:r w:rsidRPr="0000382D">
        <w:rPr>
          <w:b/>
          <w:iCs/>
        </w:rPr>
        <w:t>Комментарий</w:t>
      </w:r>
      <w:r w:rsidR="0045181B" w:rsidRPr="0000382D">
        <w:rPr>
          <w:b/>
          <w:iCs/>
        </w:rPr>
        <w:t>:</w:t>
      </w:r>
      <w:r w:rsidRPr="0000382D">
        <w:rPr>
          <w:i/>
          <w:iCs/>
        </w:rPr>
        <w:t xml:space="preserve"> </w:t>
      </w:r>
    </w:p>
    <w:p w14:paraId="50B81C38" w14:textId="46D6158A" w:rsidR="00C53222" w:rsidRPr="0000382D" w:rsidRDefault="00A967A2" w:rsidP="00901214">
      <w:pPr>
        <w:pStyle w:val="af2"/>
        <w:spacing w:before="100" w:after="100" w:line="360" w:lineRule="auto"/>
        <w:contextualSpacing/>
        <w:jc w:val="both"/>
        <w:rPr>
          <w:i/>
          <w:iCs/>
        </w:rPr>
      </w:pPr>
      <w:r w:rsidRPr="0000382D">
        <w:rPr>
          <w:i/>
          <w:iCs/>
        </w:rPr>
        <w:t xml:space="preserve">Концепция проведения брахитерапии первичного </w:t>
      </w:r>
      <w:proofErr w:type="spellStart"/>
      <w:r w:rsidRPr="0000382D">
        <w:rPr>
          <w:i/>
          <w:iCs/>
        </w:rPr>
        <w:t>РВл</w:t>
      </w:r>
      <w:proofErr w:type="spellEnd"/>
      <w:r w:rsidRPr="0000382D">
        <w:rPr>
          <w:i/>
          <w:iCs/>
        </w:rPr>
        <w:t xml:space="preserve"> </w:t>
      </w:r>
    </w:p>
    <w:p w14:paraId="29BFE131" w14:textId="2E08D452" w:rsidR="00C53222" w:rsidRPr="0000382D" w:rsidRDefault="00C53222" w:rsidP="00901214">
      <w:pPr>
        <w:pStyle w:val="af2"/>
        <w:spacing w:before="100" w:after="100" w:line="360" w:lineRule="auto"/>
        <w:contextualSpacing/>
        <w:jc w:val="both"/>
        <w:rPr>
          <w:i/>
          <w:iCs/>
        </w:rPr>
      </w:pPr>
      <w:r w:rsidRPr="0000382D">
        <w:rPr>
          <w:i/>
          <w:iCs/>
        </w:rPr>
        <w:t xml:space="preserve">Планирование этапа брахитерапии основано на степени резорбции первичной опухоли и ее локализации. Целевые объемы для оконтуривания зависят от </w:t>
      </w:r>
      <w:r w:rsidR="002110BE" w:rsidRPr="0000382D">
        <w:rPr>
          <w:i/>
          <w:iCs/>
        </w:rPr>
        <w:t>объёма</w:t>
      </w:r>
      <w:r w:rsidRPr="0000382D">
        <w:rPr>
          <w:i/>
          <w:iCs/>
        </w:rPr>
        <w:t xml:space="preserve"> первичной опухоли, и обозначаются как:</w:t>
      </w:r>
    </w:p>
    <w:p w14:paraId="3CC460DF" w14:textId="626D7C10" w:rsidR="00C53222" w:rsidRPr="0000382D" w:rsidRDefault="00C53222" w:rsidP="00C53222">
      <w:pPr>
        <w:pStyle w:val="af2"/>
        <w:spacing w:before="100" w:after="100"/>
        <w:contextualSpacing/>
        <w:rPr>
          <w:i/>
          <w:iCs/>
        </w:rPr>
      </w:pPr>
      <w:r w:rsidRPr="0000382D">
        <w:rPr>
          <w:i/>
          <w:iCs/>
        </w:rPr>
        <w:t>GTV-</w:t>
      </w:r>
      <w:proofErr w:type="spellStart"/>
      <w:r w:rsidRPr="0000382D">
        <w:rPr>
          <w:i/>
          <w:iCs/>
        </w:rPr>
        <w:t>Tres</w:t>
      </w:r>
      <w:proofErr w:type="spellEnd"/>
      <w:r w:rsidR="002110BE" w:rsidRPr="0000382D">
        <w:rPr>
          <w:i/>
          <w:iCs/>
        </w:rPr>
        <w:t xml:space="preserve"> -</w:t>
      </w:r>
      <w:r w:rsidRPr="0000382D">
        <w:rPr>
          <w:i/>
          <w:iCs/>
        </w:rPr>
        <w:t xml:space="preserve"> Макроскопический объем остаточной опухоли во время брахитерапии, как описано при клиническом обследовании и/или его визуализация</w:t>
      </w:r>
    </w:p>
    <w:p w14:paraId="54C52D2B" w14:textId="1D8140D9" w:rsidR="00C53222" w:rsidRPr="0000382D" w:rsidRDefault="00C53222" w:rsidP="00C53222">
      <w:pPr>
        <w:pStyle w:val="af2"/>
        <w:spacing w:before="100" w:after="100"/>
        <w:contextualSpacing/>
        <w:rPr>
          <w:i/>
          <w:iCs/>
        </w:rPr>
      </w:pPr>
      <w:r w:rsidRPr="0000382D">
        <w:rPr>
          <w:i/>
          <w:iCs/>
        </w:rPr>
        <w:t>CTV-THR</w:t>
      </w:r>
      <w:r w:rsidR="002110BE" w:rsidRPr="0000382D">
        <w:rPr>
          <w:i/>
          <w:iCs/>
        </w:rPr>
        <w:t xml:space="preserve"> -</w:t>
      </w:r>
      <w:r w:rsidRPr="0000382D">
        <w:rPr>
          <w:i/>
          <w:iCs/>
        </w:rPr>
        <w:t xml:space="preserve"> Клинический целевой объем высокого риска включает GTV-</w:t>
      </w:r>
      <w:proofErr w:type="spellStart"/>
      <w:r w:rsidRPr="0000382D">
        <w:rPr>
          <w:i/>
          <w:iCs/>
        </w:rPr>
        <w:t>Tres</w:t>
      </w:r>
      <w:proofErr w:type="spellEnd"/>
      <w:r w:rsidRPr="0000382D">
        <w:rPr>
          <w:i/>
          <w:iCs/>
        </w:rPr>
        <w:t xml:space="preserve"> и участки патологической ткани.</w:t>
      </w:r>
    </w:p>
    <w:p w14:paraId="2B62A283" w14:textId="3C98DF39" w:rsidR="00C53222" w:rsidRPr="0000382D" w:rsidRDefault="00C53222" w:rsidP="00C53222">
      <w:pPr>
        <w:pStyle w:val="af2"/>
        <w:spacing w:before="100" w:after="100"/>
        <w:contextualSpacing/>
        <w:rPr>
          <w:i/>
          <w:iCs/>
        </w:rPr>
      </w:pPr>
      <w:r w:rsidRPr="0000382D">
        <w:rPr>
          <w:i/>
          <w:iCs/>
        </w:rPr>
        <w:t>CTV-TIR</w:t>
      </w:r>
      <w:r w:rsidR="002110BE" w:rsidRPr="0000382D">
        <w:rPr>
          <w:i/>
          <w:iCs/>
        </w:rPr>
        <w:t xml:space="preserve"> -</w:t>
      </w:r>
      <w:r w:rsidRPr="0000382D">
        <w:rPr>
          <w:i/>
          <w:iCs/>
        </w:rPr>
        <w:t xml:space="preserve"> Клинический целевой объем промежуточного риска должен включать все значительные микроскопические изменения, прилегающие к CTV-THR.</w:t>
      </w:r>
    </w:p>
    <w:p w14:paraId="0C736C40" w14:textId="1148748A" w:rsidR="00C53222" w:rsidRPr="0000382D" w:rsidRDefault="00C53222" w:rsidP="00C53222">
      <w:pPr>
        <w:pStyle w:val="af2"/>
        <w:spacing w:before="100" w:after="100" w:line="360" w:lineRule="auto"/>
        <w:contextualSpacing/>
        <w:jc w:val="both"/>
        <w:rPr>
          <w:i/>
          <w:iCs/>
        </w:rPr>
      </w:pPr>
      <w:r w:rsidRPr="0000382D">
        <w:rPr>
          <w:i/>
          <w:iCs/>
        </w:rPr>
        <w:t>Клинически это остающаяся видимая и пальпируемая остаточная макроскопическ</w:t>
      </w:r>
      <w:r w:rsidR="002110BE" w:rsidRPr="0000382D">
        <w:rPr>
          <w:i/>
          <w:iCs/>
        </w:rPr>
        <w:t>ая</w:t>
      </w:r>
      <w:r w:rsidRPr="0000382D">
        <w:rPr>
          <w:i/>
          <w:iCs/>
        </w:rPr>
        <w:t xml:space="preserve"> опухоль при гинекологическом осмотре. На Т2-взвешенной МРТ это визуализируется как остаточн</w:t>
      </w:r>
      <w:r w:rsidR="002110BE" w:rsidRPr="0000382D">
        <w:rPr>
          <w:i/>
          <w:iCs/>
        </w:rPr>
        <w:t>ый объем опухоли</w:t>
      </w:r>
      <w:r w:rsidRPr="0000382D">
        <w:rPr>
          <w:i/>
          <w:iCs/>
        </w:rPr>
        <w:t xml:space="preserve"> с интенсивностью сигнала от </w:t>
      </w:r>
      <w:proofErr w:type="spellStart"/>
      <w:r w:rsidRPr="0000382D">
        <w:rPr>
          <w:i/>
          <w:iCs/>
        </w:rPr>
        <w:t>гиперинтенсивной</w:t>
      </w:r>
      <w:proofErr w:type="spellEnd"/>
      <w:r w:rsidRPr="0000382D">
        <w:rPr>
          <w:i/>
          <w:iCs/>
        </w:rPr>
        <w:t xml:space="preserve"> до </w:t>
      </w:r>
      <w:proofErr w:type="spellStart"/>
      <w:r w:rsidRPr="0000382D">
        <w:rPr>
          <w:i/>
          <w:iCs/>
        </w:rPr>
        <w:t>изоинтенсивной</w:t>
      </w:r>
      <w:proofErr w:type="spellEnd"/>
      <w:r w:rsidRPr="0000382D">
        <w:rPr>
          <w:i/>
          <w:iCs/>
        </w:rPr>
        <w:t xml:space="preserve"> в пределах начального распространения опухоли при постановке диагноза, GTV-</w:t>
      </w:r>
      <w:proofErr w:type="spellStart"/>
      <w:r w:rsidRPr="0000382D">
        <w:rPr>
          <w:i/>
          <w:iCs/>
        </w:rPr>
        <w:t>Tinit</w:t>
      </w:r>
      <w:proofErr w:type="spellEnd"/>
      <w:r w:rsidRPr="0000382D">
        <w:rPr>
          <w:i/>
          <w:iCs/>
        </w:rPr>
        <w:t xml:space="preserve">. Обычно наблюдается значительная </w:t>
      </w:r>
      <w:r w:rsidR="002110BE" w:rsidRPr="0000382D">
        <w:rPr>
          <w:i/>
          <w:iCs/>
        </w:rPr>
        <w:t>резорбция</w:t>
      </w:r>
      <w:r w:rsidRPr="0000382D">
        <w:rPr>
          <w:i/>
          <w:iCs/>
        </w:rPr>
        <w:t xml:space="preserve"> GTV-</w:t>
      </w:r>
      <w:proofErr w:type="spellStart"/>
      <w:r w:rsidRPr="0000382D">
        <w:rPr>
          <w:i/>
          <w:iCs/>
        </w:rPr>
        <w:t>Tinit</w:t>
      </w:r>
      <w:proofErr w:type="spellEnd"/>
      <w:r w:rsidRPr="0000382D">
        <w:rPr>
          <w:i/>
          <w:iCs/>
        </w:rPr>
        <w:t>, что приводит к небольшому GTV-</w:t>
      </w:r>
      <w:proofErr w:type="spellStart"/>
      <w:r w:rsidRPr="0000382D">
        <w:rPr>
          <w:i/>
          <w:iCs/>
        </w:rPr>
        <w:t>Tres</w:t>
      </w:r>
      <w:proofErr w:type="spellEnd"/>
      <w:r w:rsidRPr="0000382D">
        <w:rPr>
          <w:i/>
          <w:iCs/>
        </w:rPr>
        <w:t xml:space="preserve">. </w:t>
      </w:r>
    </w:p>
    <w:p w14:paraId="61F9E226" w14:textId="144CD97F" w:rsidR="00787B22" w:rsidRPr="0000382D" w:rsidRDefault="00643B77" w:rsidP="00DA49F2">
      <w:pPr>
        <w:pStyle w:val="af2"/>
        <w:spacing w:before="100" w:after="100" w:line="360" w:lineRule="auto"/>
        <w:ind w:firstLine="709"/>
        <w:contextualSpacing/>
        <w:jc w:val="both"/>
        <w:rPr>
          <w:rStyle w:val="af8"/>
        </w:rPr>
      </w:pPr>
      <w:r w:rsidRPr="0000382D">
        <w:rPr>
          <w:rStyle w:val="af8"/>
        </w:rPr>
        <w:t>Для внутриполостного облучения наиболее часто применяются цилиндрические аппликаторы, размер которых должен соответствовать анатомическим параметрам влагалища пациентки</w:t>
      </w:r>
      <w:r w:rsidR="00CB2920" w:rsidRPr="0000382D">
        <w:rPr>
          <w:rStyle w:val="af8"/>
        </w:rPr>
        <w:t xml:space="preserve"> </w:t>
      </w:r>
      <w:r w:rsidRPr="0000382D">
        <w:rPr>
          <w:rStyle w:val="af8"/>
        </w:rPr>
        <w:t>и плотно прилегать к облучаемым стенкам влагалища.</w:t>
      </w:r>
      <w:r w:rsidR="002110BE" w:rsidRPr="0000382D">
        <w:rPr>
          <w:rStyle w:val="af8"/>
        </w:rPr>
        <w:t xml:space="preserve"> А также применяется внутритканевая брахитерапия</w:t>
      </w:r>
      <w:r w:rsidR="00787B22" w:rsidRPr="0000382D">
        <w:rPr>
          <w:rStyle w:val="af8"/>
        </w:rPr>
        <w:t xml:space="preserve">. </w:t>
      </w:r>
      <w:r w:rsidR="004A1708" w:rsidRPr="0000382D">
        <w:rPr>
          <w:rStyle w:val="af8"/>
        </w:rPr>
        <w:t>[74]</w:t>
      </w:r>
    </w:p>
    <w:p w14:paraId="2AEC9E93" w14:textId="77777777" w:rsidR="00643B77" w:rsidRPr="0000382D" w:rsidRDefault="00643B77" w:rsidP="00DA49F2">
      <w:pPr>
        <w:pStyle w:val="af2"/>
        <w:spacing w:before="100" w:after="100" w:line="360" w:lineRule="auto"/>
        <w:ind w:firstLine="709"/>
        <w:contextualSpacing/>
        <w:jc w:val="both"/>
        <w:rPr>
          <w:iCs/>
        </w:rPr>
      </w:pPr>
      <w:r w:rsidRPr="0000382D">
        <w:rPr>
          <w:rStyle w:val="af8"/>
        </w:rPr>
        <w:t xml:space="preserve">Принципы </w:t>
      </w:r>
      <w:proofErr w:type="spellStart"/>
      <w:r w:rsidRPr="0000382D">
        <w:rPr>
          <w:rStyle w:val="af8"/>
        </w:rPr>
        <w:t>топометрии</w:t>
      </w:r>
      <w:proofErr w:type="spellEnd"/>
      <w:r w:rsidRPr="0000382D">
        <w:rPr>
          <w:rStyle w:val="af8"/>
        </w:rPr>
        <w:t>, оконтуривания и планирования соответствуют общим принципам. Методики 3D−4</w:t>
      </w:r>
      <w:r w:rsidRPr="0000382D">
        <w:rPr>
          <w:rStyle w:val="af8"/>
          <w:lang w:val="en-US"/>
        </w:rPr>
        <w:t>D</w:t>
      </w:r>
      <w:r w:rsidRPr="0000382D">
        <w:rPr>
          <w:rStyle w:val="af8"/>
        </w:rPr>
        <w:t xml:space="preserve"> визуально</w:t>
      </w:r>
      <w:r w:rsidR="00E64B40" w:rsidRPr="0000382D">
        <w:rPr>
          <w:rStyle w:val="af8"/>
        </w:rPr>
        <w:t>-</w:t>
      </w:r>
      <w:r w:rsidRPr="0000382D">
        <w:rPr>
          <w:rStyle w:val="af8"/>
        </w:rPr>
        <w:t>контролируемой брахитерапии имеют преимущества в эффективности и безопасности перед 2D-методиками планирования контактного облучения [</w:t>
      </w:r>
      <w:r w:rsidR="00103456" w:rsidRPr="0000382D">
        <w:rPr>
          <w:rStyle w:val="af8"/>
        </w:rPr>
        <w:t>2</w:t>
      </w:r>
      <w:r w:rsidRPr="0000382D">
        <w:rPr>
          <w:rStyle w:val="af8"/>
        </w:rPr>
        <w:t>,</w:t>
      </w:r>
      <w:r w:rsidR="0045181B" w:rsidRPr="0000382D">
        <w:rPr>
          <w:rStyle w:val="af8"/>
        </w:rPr>
        <w:t xml:space="preserve"> 18</w:t>
      </w:r>
      <w:r w:rsidRPr="0000382D">
        <w:rPr>
          <w:rStyle w:val="af8"/>
        </w:rPr>
        <w:t>,</w:t>
      </w:r>
      <w:r w:rsidR="0045181B" w:rsidRPr="0000382D">
        <w:rPr>
          <w:rStyle w:val="af8"/>
        </w:rPr>
        <w:t xml:space="preserve"> </w:t>
      </w:r>
      <w:r w:rsidR="00DC42C5" w:rsidRPr="0000382D">
        <w:rPr>
          <w:rStyle w:val="af8"/>
        </w:rPr>
        <w:t>22</w:t>
      </w:r>
      <w:r w:rsidR="00741431" w:rsidRPr="0000382D">
        <w:rPr>
          <w:rStyle w:val="af8"/>
        </w:rPr>
        <w:t xml:space="preserve">, </w:t>
      </w:r>
      <w:r w:rsidR="00103456" w:rsidRPr="0000382D">
        <w:rPr>
          <w:rStyle w:val="af8"/>
        </w:rPr>
        <w:t>30, 31</w:t>
      </w:r>
      <w:r w:rsidRPr="0000382D">
        <w:rPr>
          <w:rStyle w:val="af8"/>
        </w:rPr>
        <w:t>].</w:t>
      </w:r>
    </w:p>
    <w:p w14:paraId="528C3B8D" w14:textId="77777777" w:rsidR="00643B77" w:rsidRPr="0000382D" w:rsidRDefault="00643B77" w:rsidP="00DA49F2">
      <w:pPr>
        <w:pStyle w:val="af2"/>
        <w:spacing w:before="100" w:after="100" w:line="360" w:lineRule="auto"/>
        <w:ind w:firstLine="709"/>
        <w:contextualSpacing/>
        <w:jc w:val="both"/>
        <w:rPr>
          <w:rStyle w:val="af8"/>
        </w:rPr>
      </w:pPr>
      <w:r w:rsidRPr="0000382D">
        <w:rPr>
          <w:rStyle w:val="af8"/>
        </w:rPr>
        <w:t>Предпочтительным методом визуализации для определения границ</w:t>
      </w:r>
      <w:r w:rsidR="00CB2920" w:rsidRPr="0000382D">
        <w:rPr>
          <w:rStyle w:val="af8"/>
        </w:rPr>
        <w:t xml:space="preserve"> </w:t>
      </w:r>
      <w:r w:rsidRPr="0000382D">
        <w:rPr>
          <w:rStyle w:val="af8"/>
        </w:rPr>
        <w:t xml:space="preserve">облучаемых объемов (GTV, </w:t>
      </w:r>
      <w:r w:rsidRPr="0000382D">
        <w:rPr>
          <w:rStyle w:val="af8"/>
          <w:lang w:val="en-US"/>
        </w:rPr>
        <w:t>HR</w:t>
      </w:r>
      <w:r w:rsidRPr="0000382D">
        <w:rPr>
          <w:rStyle w:val="af8"/>
        </w:rPr>
        <w:t>−CTV, IR−</w:t>
      </w:r>
      <w:r w:rsidRPr="0000382D">
        <w:rPr>
          <w:rStyle w:val="af8"/>
          <w:lang w:val="en-US"/>
        </w:rPr>
        <w:t>CTV</w:t>
      </w:r>
      <w:r w:rsidRPr="0000382D">
        <w:rPr>
          <w:rStyle w:val="af8"/>
        </w:rPr>
        <w:t xml:space="preserve">) является </w:t>
      </w:r>
      <w:proofErr w:type="spellStart"/>
      <w:r w:rsidRPr="0000382D">
        <w:rPr>
          <w:rStyle w:val="af8"/>
        </w:rPr>
        <w:t>мультипараметрическая</w:t>
      </w:r>
      <w:proofErr w:type="spellEnd"/>
      <w:r w:rsidRPr="0000382D">
        <w:rPr>
          <w:rStyle w:val="af8"/>
        </w:rPr>
        <w:t xml:space="preserve"> МРТ с напряженность</w:t>
      </w:r>
      <w:r w:rsidR="001C4FC5" w:rsidRPr="0000382D">
        <w:rPr>
          <w:rStyle w:val="af8"/>
        </w:rPr>
        <w:t>ю</w:t>
      </w:r>
      <w:r w:rsidRPr="0000382D">
        <w:rPr>
          <w:rStyle w:val="af8"/>
        </w:rPr>
        <w:t xml:space="preserve"> магнитного поля не менее 1,5 Тл. </w:t>
      </w:r>
    </w:p>
    <w:p w14:paraId="68D57B5E" w14:textId="77777777" w:rsidR="00643B77" w:rsidRPr="0000382D" w:rsidRDefault="00643B77" w:rsidP="00DA49F2">
      <w:pPr>
        <w:pStyle w:val="af2"/>
        <w:spacing w:before="100" w:after="100" w:line="360" w:lineRule="auto"/>
        <w:ind w:firstLine="709"/>
        <w:contextualSpacing/>
        <w:jc w:val="both"/>
        <w:rPr>
          <w:rStyle w:val="af8"/>
        </w:rPr>
      </w:pPr>
      <w:r w:rsidRPr="0000382D">
        <w:rPr>
          <w:rStyle w:val="af8"/>
        </w:rPr>
        <w:t>Планирование проводится на основани</w:t>
      </w:r>
      <w:r w:rsidR="0045181B" w:rsidRPr="0000382D">
        <w:rPr>
          <w:rStyle w:val="af8"/>
        </w:rPr>
        <w:t>и</w:t>
      </w:r>
      <w:r w:rsidRPr="0000382D">
        <w:rPr>
          <w:rStyle w:val="af8"/>
        </w:rPr>
        <w:t xml:space="preserve"> опухоли в зонах ее визуализации и на 0,5 см от поверхности слизистой вне зон опухолевого поражения. </w:t>
      </w:r>
    </w:p>
    <w:p w14:paraId="60EABB9C" w14:textId="77777777" w:rsidR="00643B77" w:rsidRPr="0000382D" w:rsidRDefault="00643B77" w:rsidP="00DA49F2">
      <w:pPr>
        <w:pStyle w:val="af2"/>
        <w:spacing w:before="100" w:after="100" w:line="360" w:lineRule="auto"/>
        <w:ind w:firstLine="709"/>
        <w:contextualSpacing/>
        <w:jc w:val="both"/>
        <w:rPr>
          <w:rStyle w:val="af8"/>
        </w:rPr>
      </w:pPr>
      <w:r w:rsidRPr="0000382D">
        <w:rPr>
          <w:rStyle w:val="af8"/>
        </w:rPr>
        <w:t xml:space="preserve">ДОЗА−ФРАКЦИОНИРОВАНИЕ в </w:t>
      </w:r>
      <w:proofErr w:type="spellStart"/>
      <w:r w:rsidRPr="0000382D">
        <w:rPr>
          <w:rStyle w:val="af8"/>
        </w:rPr>
        <w:t>монорежиме</w:t>
      </w:r>
      <w:proofErr w:type="spellEnd"/>
      <w:r w:rsidRPr="0000382D">
        <w:rPr>
          <w:rStyle w:val="af8"/>
        </w:rPr>
        <w:t>:</w:t>
      </w:r>
      <w:r w:rsidR="00CB2920" w:rsidRPr="0000382D">
        <w:rPr>
          <w:rStyle w:val="af8"/>
        </w:rPr>
        <w:t xml:space="preserve"> </w:t>
      </w:r>
      <w:r w:rsidRPr="0000382D">
        <w:rPr>
          <w:rStyle w:val="af8"/>
        </w:rPr>
        <w:t>РОД 3−7</w:t>
      </w:r>
      <w:r w:rsidR="001C4FC5" w:rsidRPr="0000382D">
        <w:rPr>
          <w:rStyle w:val="af8"/>
        </w:rPr>
        <w:t xml:space="preserve"> </w:t>
      </w:r>
      <w:r w:rsidRPr="0000382D">
        <w:rPr>
          <w:rStyle w:val="af8"/>
        </w:rPr>
        <w:t>Гр 3−5 фракций в неделю до</w:t>
      </w:r>
      <w:r w:rsidR="00CB2920" w:rsidRPr="0000382D">
        <w:rPr>
          <w:rStyle w:val="af8"/>
        </w:rPr>
        <w:t xml:space="preserve"> </w:t>
      </w:r>
      <w:proofErr w:type="spellStart"/>
      <w:r w:rsidRPr="0000382D">
        <w:rPr>
          <w:rStyle w:val="af8"/>
        </w:rPr>
        <w:t>СОД</w:t>
      </w:r>
      <w:r w:rsidRPr="0000382D">
        <w:rPr>
          <w:rStyle w:val="af8"/>
          <w:vertAlign w:val="subscript"/>
        </w:rPr>
        <w:t>экв</w:t>
      </w:r>
      <w:proofErr w:type="spellEnd"/>
      <w:r w:rsidRPr="0000382D">
        <w:rPr>
          <w:rStyle w:val="af8"/>
        </w:rPr>
        <w:t xml:space="preserve"> 40−50</w:t>
      </w:r>
      <w:r w:rsidR="001C4FC5" w:rsidRPr="0000382D">
        <w:rPr>
          <w:rStyle w:val="af8"/>
        </w:rPr>
        <w:t xml:space="preserve"> </w:t>
      </w:r>
      <w:r w:rsidRPr="0000382D">
        <w:rPr>
          <w:rStyle w:val="af8"/>
        </w:rPr>
        <w:t xml:space="preserve">Гр; в виде </w:t>
      </w:r>
      <w:proofErr w:type="spellStart"/>
      <w:r w:rsidRPr="0000382D">
        <w:rPr>
          <w:rStyle w:val="af8"/>
        </w:rPr>
        <w:t>буста</w:t>
      </w:r>
      <w:proofErr w:type="spellEnd"/>
      <w:r w:rsidRPr="0000382D">
        <w:rPr>
          <w:rStyle w:val="af8"/>
        </w:rPr>
        <w:t xml:space="preserve"> при сочетанной </w:t>
      </w:r>
      <w:r w:rsidR="001C4FC5" w:rsidRPr="0000382D">
        <w:rPr>
          <w:rStyle w:val="af8"/>
        </w:rPr>
        <w:t>ЛТ:</w:t>
      </w:r>
      <w:r w:rsidRPr="0000382D">
        <w:rPr>
          <w:rStyle w:val="af8"/>
        </w:rPr>
        <w:t xml:space="preserve"> РОД 3−5</w:t>
      </w:r>
      <w:r w:rsidR="001C4FC5" w:rsidRPr="0000382D">
        <w:rPr>
          <w:rStyle w:val="af8"/>
        </w:rPr>
        <w:t xml:space="preserve"> </w:t>
      </w:r>
      <w:r w:rsidRPr="0000382D">
        <w:rPr>
          <w:rStyle w:val="af8"/>
        </w:rPr>
        <w:t xml:space="preserve">Гр 3−5 фракций в неделю до </w:t>
      </w:r>
      <w:proofErr w:type="spellStart"/>
      <w:r w:rsidRPr="0000382D">
        <w:rPr>
          <w:rStyle w:val="af8"/>
        </w:rPr>
        <w:t>СОД</w:t>
      </w:r>
      <w:r w:rsidRPr="0000382D">
        <w:rPr>
          <w:rStyle w:val="af8"/>
          <w:vertAlign w:val="subscript"/>
        </w:rPr>
        <w:t>экв</w:t>
      </w:r>
      <w:proofErr w:type="spellEnd"/>
      <w:r w:rsidRPr="0000382D">
        <w:rPr>
          <w:rStyle w:val="af8"/>
        </w:rPr>
        <w:t xml:space="preserve"> 20−30</w:t>
      </w:r>
      <w:r w:rsidR="001C4FC5" w:rsidRPr="0000382D">
        <w:rPr>
          <w:rStyle w:val="af8"/>
        </w:rPr>
        <w:t xml:space="preserve"> </w:t>
      </w:r>
      <w:r w:rsidRPr="0000382D">
        <w:rPr>
          <w:rStyle w:val="af8"/>
        </w:rPr>
        <w:t xml:space="preserve">Гр (до суммарных эквивалентных доз </w:t>
      </w:r>
      <w:proofErr w:type="spellStart"/>
      <w:r w:rsidRPr="0000382D">
        <w:rPr>
          <w:rStyle w:val="af8"/>
        </w:rPr>
        <w:t>СОД</w:t>
      </w:r>
      <w:r w:rsidRPr="0000382D">
        <w:rPr>
          <w:rStyle w:val="af8"/>
          <w:vertAlign w:val="subscript"/>
        </w:rPr>
        <w:t>экв</w:t>
      </w:r>
      <w:proofErr w:type="spellEnd"/>
      <w:r w:rsidRPr="0000382D">
        <w:rPr>
          <w:rStyle w:val="af8"/>
        </w:rPr>
        <w:t xml:space="preserve"> 60−64</w:t>
      </w:r>
      <w:r w:rsidR="001C4FC5" w:rsidRPr="0000382D">
        <w:rPr>
          <w:rStyle w:val="af8"/>
        </w:rPr>
        <w:t xml:space="preserve"> </w:t>
      </w:r>
      <w:r w:rsidRPr="0000382D">
        <w:rPr>
          <w:rStyle w:val="af8"/>
        </w:rPr>
        <w:t xml:space="preserve">Гр на область первичного очага при T1−2, </w:t>
      </w:r>
      <w:proofErr w:type="spellStart"/>
      <w:r w:rsidRPr="0000382D">
        <w:rPr>
          <w:rStyle w:val="af8"/>
        </w:rPr>
        <w:t>СОД</w:t>
      </w:r>
      <w:r w:rsidRPr="0000382D">
        <w:rPr>
          <w:rStyle w:val="af8"/>
          <w:vertAlign w:val="subscript"/>
        </w:rPr>
        <w:t>экв</w:t>
      </w:r>
      <w:proofErr w:type="spellEnd"/>
      <w:r w:rsidR="00CB2920" w:rsidRPr="0000382D">
        <w:rPr>
          <w:rStyle w:val="af8"/>
        </w:rPr>
        <w:t xml:space="preserve"> </w:t>
      </w:r>
      <w:r w:rsidRPr="0000382D">
        <w:rPr>
          <w:rStyle w:val="af8"/>
        </w:rPr>
        <w:t>66−70</w:t>
      </w:r>
      <w:r w:rsidR="001C4FC5" w:rsidRPr="0000382D">
        <w:rPr>
          <w:rStyle w:val="af8"/>
        </w:rPr>
        <w:t xml:space="preserve"> </w:t>
      </w:r>
      <w:r w:rsidRPr="0000382D">
        <w:rPr>
          <w:rStyle w:val="af8"/>
        </w:rPr>
        <w:t>Гр − при T3</w:t>
      </w:r>
      <w:r w:rsidR="001C4FC5" w:rsidRPr="0000382D">
        <w:rPr>
          <w:rStyle w:val="af8"/>
        </w:rPr>
        <w:t>‒</w:t>
      </w:r>
      <w:r w:rsidRPr="0000382D">
        <w:rPr>
          <w:rStyle w:val="af8"/>
        </w:rPr>
        <w:t>4</w:t>
      </w:r>
      <w:r w:rsidRPr="0000382D">
        <w:rPr>
          <w:rStyle w:val="af8"/>
          <w:lang w:val="en-US"/>
        </w:rPr>
        <w:t>a</w:t>
      </w:r>
      <w:r w:rsidR="001C4FC5" w:rsidRPr="0000382D">
        <w:rPr>
          <w:rStyle w:val="af8"/>
        </w:rPr>
        <w:t>-стадии</w:t>
      </w:r>
      <w:r w:rsidRPr="0000382D">
        <w:rPr>
          <w:rStyle w:val="af8"/>
        </w:rPr>
        <w:t xml:space="preserve">). </w:t>
      </w:r>
    </w:p>
    <w:p w14:paraId="282C302E" w14:textId="3F6FAE70" w:rsidR="0045181B" w:rsidRPr="0000382D" w:rsidRDefault="00643B77" w:rsidP="00DA49F2">
      <w:pPr>
        <w:pStyle w:val="af2"/>
        <w:spacing w:before="100" w:after="100" w:line="360" w:lineRule="auto"/>
        <w:ind w:firstLine="709"/>
        <w:contextualSpacing/>
        <w:jc w:val="both"/>
        <w:rPr>
          <w:iCs/>
        </w:rPr>
      </w:pPr>
      <w:r w:rsidRPr="0000382D">
        <w:rPr>
          <w:rStyle w:val="af8"/>
        </w:rPr>
        <w:t xml:space="preserve">При локализации опухоли в </w:t>
      </w:r>
      <w:r w:rsidR="001C4FC5" w:rsidRPr="0000382D">
        <w:rPr>
          <w:rStyle w:val="af8"/>
        </w:rPr>
        <w:t>верхних двух третях</w:t>
      </w:r>
      <w:r w:rsidRPr="0000382D">
        <w:rPr>
          <w:rStyle w:val="af8"/>
        </w:rPr>
        <w:t xml:space="preserve"> влагалища проводится </w:t>
      </w:r>
      <w:r w:rsidRPr="0000382D">
        <w:rPr>
          <w:rStyle w:val="af8"/>
        </w:rPr>
        <w:lastRenderedPageBreak/>
        <w:t xml:space="preserve">внутриполостная </w:t>
      </w:r>
      <w:r w:rsidR="001C4FC5" w:rsidRPr="0000382D">
        <w:rPr>
          <w:rStyle w:val="af8"/>
        </w:rPr>
        <w:t>ЛТ</w:t>
      </w:r>
      <w:r w:rsidRPr="0000382D">
        <w:rPr>
          <w:rStyle w:val="af8"/>
        </w:rPr>
        <w:t xml:space="preserve"> </w:t>
      </w:r>
      <w:proofErr w:type="spellStart"/>
      <w:r w:rsidR="002110BE" w:rsidRPr="0000382D">
        <w:rPr>
          <w:rStyle w:val="af8"/>
        </w:rPr>
        <w:t>соответсвующими</w:t>
      </w:r>
      <w:proofErr w:type="spellEnd"/>
      <w:r w:rsidR="002110BE" w:rsidRPr="0000382D">
        <w:rPr>
          <w:rStyle w:val="af8"/>
        </w:rPr>
        <w:t xml:space="preserve"> </w:t>
      </w:r>
      <w:r w:rsidR="0023245A" w:rsidRPr="0000382D">
        <w:rPr>
          <w:rStyle w:val="af8"/>
        </w:rPr>
        <w:t>аппликаторами (</w:t>
      </w:r>
      <w:r w:rsidRPr="0000382D">
        <w:rPr>
          <w:rStyle w:val="af8"/>
        </w:rPr>
        <w:t>типа Флетчер, Манчестер</w:t>
      </w:r>
      <w:r w:rsidR="002110BE" w:rsidRPr="0000382D">
        <w:rPr>
          <w:rStyle w:val="af8"/>
        </w:rPr>
        <w:t xml:space="preserve">, </w:t>
      </w:r>
      <w:proofErr w:type="spellStart"/>
      <w:r w:rsidR="002110BE" w:rsidRPr="0000382D">
        <w:rPr>
          <w:rStyle w:val="af8"/>
        </w:rPr>
        <w:t>цетральный</w:t>
      </w:r>
      <w:proofErr w:type="spellEnd"/>
      <w:r w:rsidR="002110BE" w:rsidRPr="0000382D">
        <w:rPr>
          <w:rStyle w:val="af8"/>
        </w:rPr>
        <w:t xml:space="preserve"> </w:t>
      </w:r>
      <w:proofErr w:type="spellStart"/>
      <w:r w:rsidR="002110BE" w:rsidRPr="0000382D">
        <w:rPr>
          <w:rStyle w:val="af8"/>
        </w:rPr>
        <w:t>эндостат</w:t>
      </w:r>
      <w:proofErr w:type="spellEnd"/>
      <w:r w:rsidR="002110BE" w:rsidRPr="0000382D">
        <w:rPr>
          <w:rStyle w:val="af8"/>
        </w:rPr>
        <w:t xml:space="preserve"> с кольцевым влагалищным аппликатором</w:t>
      </w:r>
      <w:r w:rsidRPr="0000382D">
        <w:rPr>
          <w:rStyle w:val="af8"/>
        </w:rPr>
        <w:t xml:space="preserve">). Принципы </w:t>
      </w:r>
      <w:proofErr w:type="spellStart"/>
      <w:r w:rsidRPr="0000382D">
        <w:rPr>
          <w:rStyle w:val="af8"/>
        </w:rPr>
        <w:t>топометрии</w:t>
      </w:r>
      <w:proofErr w:type="spellEnd"/>
      <w:r w:rsidRPr="0000382D">
        <w:rPr>
          <w:rStyle w:val="af8"/>
        </w:rPr>
        <w:t xml:space="preserve">, оконтуривания и дозиметрического планирования соответствуют таковым при лечении </w:t>
      </w:r>
      <w:r w:rsidR="001C4FC5" w:rsidRPr="0000382D">
        <w:rPr>
          <w:rStyle w:val="af8"/>
        </w:rPr>
        <w:t>РШМ</w:t>
      </w:r>
      <w:r w:rsidR="00F53048" w:rsidRPr="0000382D">
        <w:rPr>
          <w:rStyle w:val="af8"/>
        </w:rPr>
        <w:t xml:space="preserve">. </w:t>
      </w:r>
    </w:p>
    <w:p w14:paraId="42412CC0" w14:textId="77777777" w:rsidR="00AB140E" w:rsidRPr="0000382D" w:rsidRDefault="00103456" w:rsidP="00340F9C">
      <w:pPr>
        <w:pStyle w:val="2"/>
        <w:jc w:val="left"/>
        <w:rPr>
          <w:rFonts w:ascii="Times New Roman" w:hAnsi="Times New Roman"/>
          <w:i w:val="0"/>
          <w:sz w:val="24"/>
          <w:szCs w:val="24"/>
          <w:u w:val="single"/>
        </w:rPr>
      </w:pPr>
      <w:bookmarkStart w:id="87" w:name="_Toc28000676"/>
      <w:r w:rsidRPr="0000382D">
        <w:rPr>
          <w:rFonts w:ascii="Times New Roman" w:hAnsi="Times New Roman"/>
          <w:i w:val="0"/>
          <w:sz w:val="24"/>
          <w:szCs w:val="24"/>
          <w:u w:val="single"/>
        </w:rPr>
        <w:t xml:space="preserve">3.3. </w:t>
      </w:r>
      <w:r w:rsidR="001C65FA" w:rsidRPr="0000382D">
        <w:rPr>
          <w:rFonts w:ascii="Times New Roman" w:hAnsi="Times New Roman"/>
          <w:i w:val="0"/>
          <w:sz w:val="24"/>
          <w:szCs w:val="24"/>
          <w:u w:val="single"/>
        </w:rPr>
        <w:t>Принципы системной х</w:t>
      </w:r>
      <w:r w:rsidR="0023245A" w:rsidRPr="0000382D">
        <w:rPr>
          <w:rFonts w:ascii="Times New Roman" w:hAnsi="Times New Roman"/>
          <w:i w:val="0"/>
          <w:sz w:val="24"/>
          <w:szCs w:val="24"/>
          <w:u w:val="single"/>
        </w:rPr>
        <w:t>имиотерапи</w:t>
      </w:r>
      <w:r w:rsidR="001C65FA" w:rsidRPr="0000382D">
        <w:rPr>
          <w:rFonts w:ascii="Times New Roman" w:hAnsi="Times New Roman"/>
          <w:i w:val="0"/>
          <w:sz w:val="24"/>
          <w:szCs w:val="24"/>
          <w:u w:val="single"/>
        </w:rPr>
        <w:t>и</w:t>
      </w:r>
      <w:bookmarkEnd w:id="87"/>
    </w:p>
    <w:p w14:paraId="78C01E67" w14:textId="4A85467E" w:rsidR="008D5F34" w:rsidRPr="0000382D" w:rsidRDefault="008D5F34">
      <w:pPr>
        <w:pStyle w:val="aff4"/>
        <w:numPr>
          <w:ilvl w:val="0"/>
          <w:numId w:val="16"/>
        </w:numPr>
        <w:ind w:left="709" w:hanging="709"/>
        <w:rPr>
          <w:color w:val="auto"/>
        </w:rPr>
      </w:pPr>
      <w:r w:rsidRPr="0000382D">
        <w:rPr>
          <w:b/>
          <w:color w:val="auto"/>
        </w:rPr>
        <w:t>Рекомендуется</w:t>
      </w:r>
      <w:r w:rsidR="00086D0E" w:rsidRPr="0000382D">
        <w:rPr>
          <w:color w:val="auto"/>
        </w:rPr>
        <w:t xml:space="preserve"> проведение </w:t>
      </w:r>
      <w:r w:rsidRPr="0000382D">
        <w:rPr>
          <w:color w:val="auto"/>
        </w:rPr>
        <w:t xml:space="preserve">ХТ пациенткам с распространенным </w:t>
      </w:r>
      <w:proofErr w:type="spellStart"/>
      <w:r w:rsidRPr="0000382D">
        <w:rPr>
          <w:color w:val="auto"/>
        </w:rPr>
        <w:t>РВл</w:t>
      </w:r>
      <w:proofErr w:type="spellEnd"/>
      <w:r w:rsidRPr="0000382D">
        <w:rPr>
          <w:color w:val="auto"/>
        </w:rPr>
        <w:t xml:space="preserve"> с паллиативной целью. Лечение проводится до прогрессирования или непереносимой токсичности </w:t>
      </w:r>
      <w:r w:rsidRPr="0000382D">
        <w:rPr>
          <w:rStyle w:val="af8"/>
          <w:rFonts w:eastAsia="Times New Roman"/>
          <w:color w:val="auto"/>
        </w:rPr>
        <w:t>[27,24</w:t>
      </w:r>
      <w:r w:rsidR="003B7667" w:rsidRPr="0000382D">
        <w:rPr>
          <w:rStyle w:val="af8"/>
          <w:rFonts w:eastAsia="Times New Roman"/>
          <w:color w:val="auto"/>
          <w:lang w:val="en-US"/>
        </w:rPr>
        <w:t>, 32</w:t>
      </w:r>
      <w:r w:rsidRPr="0000382D">
        <w:rPr>
          <w:rStyle w:val="af8"/>
          <w:rFonts w:eastAsia="Times New Roman"/>
          <w:color w:val="auto"/>
        </w:rPr>
        <w:t>]</w:t>
      </w:r>
      <w:r w:rsidRPr="0000382D">
        <w:rPr>
          <w:color w:val="auto"/>
        </w:rPr>
        <w:t>.</w:t>
      </w:r>
    </w:p>
    <w:p w14:paraId="7D5B5B50" w14:textId="77777777" w:rsidR="008D5F34" w:rsidRPr="0000382D" w:rsidRDefault="008D5F34" w:rsidP="00901214">
      <w:pPr>
        <w:ind w:firstLine="0"/>
        <w:rPr>
          <w:rFonts w:eastAsia="Times New Roman"/>
          <w:szCs w:val="24"/>
        </w:rPr>
      </w:pPr>
      <w:r w:rsidRPr="0000382D">
        <w:rPr>
          <w:rStyle w:val="af6"/>
        </w:rPr>
        <w:t>Уровень убедительности рекомендаций – С</w:t>
      </w:r>
      <w:r w:rsidRPr="0000382D">
        <w:t xml:space="preserve"> </w:t>
      </w:r>
      <w:r w:rsidRPr="0000382D">
        <w:rPr>
          <w:b/>
        </w:rPr>
        <w:t>(уровень достоверности доказательств – 4)</w:t>
      </w:r>
    </w:p>
    <w:p w14:paraId="34CAFCAE" w14:textId="77777777" w:rsidR="008D5F34" w:rsidRPr="0000382D" w:rsidRDefault="008D5F34" w:rsidP="00901214">
      <w:pPr>
        <w:pStyle w:val="af2"/>
        <w:spacing w:beforeAutospacing="0" w:afterAutospacing="0" w:line="360" w:lineRule="auto"/>
        <w:jc w:val="both"/>
        <w:rPr>
          <w:rStyle w:val="af8"/>
        </w:rPr>
      </w:pPr>
      <w:r w:rsidRPr="0000382D">
        <w:rPr>
          <w:rStyle w:val="af6"/>
        </w:rPr>
        <w:t>Комментарий:</w:t>
      </w:r>
      <w:r w:rsidRPr="0000382D">
        <w:rPr>
          <w:rStyle w:val="af8"/>
        </w:rPr>
        <w:t xml:space="preserve"> </w:t>
      </w:r>
    </w:p>
    <w:p w14:paraId="12D838E1" w14:textId="2AFF2F6F" w:rsidR="008D5F34" w:rsidRPr="0000382D" w:rsidRDefault="008D5F34" w:rsidP="00901214">
      <w:pPr>
        <w:pStyle w:val="af2"/>
        <w:spacing w:beforeAutospacing="0" w:afterAutospacing="0" w:line="360" w:lineRule="auto"/>
        <w:jc w:val="both"/>
        <w:rPr>
          <w:rStyle w:val="af8"/>
        </w:rPr>
      </w:pPr>
      <w:r w:rsidRPr="0000382D">
        <w:rPr>
          <w:rStyle w:val="af8"/>
          <w:b/>
          <w:bCs/>
        </w:rPr>
        <w:t>-минимальный объем</w:t>
      </w:r>
      <w:r w:rsidRPr="0000382D">
        <w:rPr>
          <w:rStyle w:val="af8"/>
        </w:rPr>
        <w:t xml:space="preserve"> ХТ показан ослабленным пациентам:</w:t>
      </w:r>
      <w:r w:rsidRPr="0000382D">
        <w:t xml:space="preserve"> </w:t>
      </w:r>
      <w:r w:rsidRPr="0000382D">
        <w:rPr>
          <w:rStyle w:val="af8"/>
        </w:rPr>
        <w:t>#Цисплатин** 50 мг/м</w:t>
      </w:r>
      <w:r w:rsidRPr="0000382D">
        <w:rPr>
          <w:rStyle w:val="af8"/>
          <w:vertAlign w:val="superscript"/>
        </w:rPr>
        <w:t>2</w:t>
      </w:r>
      <w:r w:rsidRPr="0000382D">
        <w:rPr>
          <w:rStyle w:val="af8"/>
        </w:rPr>
        <w:t> 1 раз в 21-й день до 6 курсов</w:t>
      </w:r>
      <w:r w:rsidR="00011AEB" w:rsidRPr="0000382D">
        <w:rPr>
          <w:rStyle w:val="af8"/>
        </w:rPr>
        <w:t xml:space="preserve"> </w:t>
      </w:r>
      <w:r w:rsidRPr="0000382D">
        <w:rPr>
          <w:rStyle w:val="af8"/>
        </w:rPr>
        <w:t xml:space="preserve">[32,55,56]; </w:t>
      </w:r>
    </w:p>
    <w:p w14:paraId="0C0AD8A6" w14:textId="4112BB81" w:rsidR="008D5F34" w:rsidRPr="0000382D" w:rsidRDefault="008D5F34" w:rsidP="00901214">
      <w:pPr>
        <w:pStyle w:val="af2"/>
        <w:spacing w:beforeAutospacing="0" w:afterAutospacing="0" w:line="360" w:lineRule="auto"/>
        <w:jc w:val="both"/>
      </w:pPr>
      <w:r w:rsidRPr="0000382D">
        <w:rPr>
          <w:rStyle w:val="af8"/>
        </w:rPr>
        <w:t xml:space="preserve">-режимы </w:t>
      </w:r>
      <w:r w:rsidRPr="0000382D">
        <w:rPr>
          <w:rStyle w:val="af8"/>
          <w:b/>
          <w:bCs/>
        </w:rPr>
        <w:t>оптимального объема</w:t>
      </w:r>
      <w:r w:rsidRPr="0000382D">
        <w:rPr>
          <w:rStyle w:val="af8"/>
        </w:rPr>
        <w:t xml:space="preserve"> ХТ при </w:t>
      </w:r>
      <w:proofErr w:type="spellStart"/>
      <w:r w:rsidRPr="0000382D">
        <w:rPr>
          <w:rStyle w:val="af8"/>
        </w:rPr>
        <w:t>РВл</w:t>
      </w:r>
      <w:proofErr w:type="spellEnd"/>
      <w:r w:rsidRPr="0000382D">
        <w:rPr>
          <w:rStyle w:val="af8"/>
        </w:rPr>
        <w:t xml:space="preserve"> аналогичны таковым при лечении РШМ [53,53, 62-70]:</w:t>
      </w:r>
      <w:r w:rsidR="00861730" w:rsidRPr="0000382D">
        <w:rPr>
          <w:rStyle w:val="af8"/>
        </w:rPr>
        <w:t xml:space="preserve"> </w:t>
      </w:r>
      <w:r w:rsidR="00011AEB" w:rsidRPr="0000382D">
        <w:rPr>
          <w:rStyle w:val="af8"/>
        </w:rPr>
        <w:t>#Паклитаксел** + #Цисплатин**</w:t>
      </w:r>
      <w:r w:rsidRPr="0000382D">
        <w:t xml:space="preserve">, </w:t>
      </w:r>
      <w:r w:rsidRPr="0000382D">
        <w:rPr>
          <w:rStyle w:val="af8"/>
        </w:rPr>
        <w:t xml:space="preserve">#Паклитаксел** </w:t>
      </w:r>
      <w:r w:rsidRPr="0000382D">
        <w:rPr>
          <w:rStyle w:val="af8"/>
          <w:vertAlign w:val="superscript"/>
        </w:rPr>
        <w:t>2</w:t>
      </w:r>
      <w:r w:rsidRPr="0000382D">
        <w:rPr>
          <w:rStyle w:val="af8"/>
        </w:rPr>
        <w:t> + #Карбоплатин**;</w:t>
      </w:r>
    </w:p>
    <w:p w14:paraId="172601AB" w14:textId="7589F2CD" w:rsidR="008D5F34" w:rsidRPr="0000382D" w:rsidRDefault="008D5F34" w:rsidP="00901214">
      <w:pPr>
        <w:ind w:firstLine="0"/>
        <w:rPr>
          <w:rStyle w:val="af6"/>
        </w:rPr>
      </w:pPr>
      <w:r w:rsidRPr="0000382D">
        <w:rPr>
          <w:rStyle w:val="af8"/>
          <w:rFonts w:eastAsia="Times New Roman"/>
          <w:szCs w:val="24"/>
        </w:rPr>
        <w:t xml:space="preserve">#Цисплатин** </w:t>
      </w:r>
      <w:r w:rsidR="00861730" w:rsidRPr="0000382D">
        <w:rPr>
          <w:rStyle w:val="af8"/>
          <w:rFonts w:eastAsia="Times New Roman"/>
          <w:szCs w:val="24"/>
        </w:rPr>
        <w:t>+ #Гемцитабин**; #Паклитаксел**</w:t>
      </w:r>
      <w:r w:rsidR="00011AEB" w:rsidRPr="0000382D">
        <w:rPr>
          <w:rStyle w:val="af8"/>
          <w:rFonts w:eastAsia="Times New Roman"/>
          <w:szCs w:val="24"/>
        </w:rPr>
        <w:t xml:space="preserve"> в </w:t>
      </w:r>
      <w:proofErr w:type="spellStart"/>
      <w:r w:rsidR="00011AEB" w:rsidRPr="0000382D">
        <w:rPr>
          <w:rStyle w:val="af8"/>
          <w:rFonts w:eastAsia="Times New Roman"/>
          <w:szCs w:val="24"/>
        </w:rPr>
        <w:t>монорежиме</w:t>
      </w:r>
      <w:proofErr w:type="spellEnd"/>
      <w:r w:rsidR="00011AEB" w:rsidRPr="0000382D">
        <w:rPr>
          <w:rStyle w:val="af8"/>
          <w:rFonts w:eastAsia="Times New Roman"/>
          <w:szCs w:val="24"/>
        </w:rPr>
        <w:t xml:space="preserve"> </w:t>
      </w:r>
      <w:r w:rsidRPr="0000382D">
        <w:rPr>
          <w:rStyle w:val="af8"/>
        </w:rPr>
        <w:t xml:space="preserve">и </w:t>
      </w:r>
      <w:r w:rsidR="00861730" w:rsidRPr="0000382D">
        <w:rPr>
          <w:rStyle w:val="af8"/>
        </w:rPr>
        <w:t xml:space="preserve">представлены в соответствующих </w:t>
      </w:r>
      <w:r w:rsidRPr="0000382D">
        <w:rPr>
          <w:rStyle w:val="af8"/>
        </w:rPr>
        <w:t xml:space="preserve">клинических рекомендациях по РШМ. </w:t>
      </w:r>
    </w:p>
    <w:p w14:paraId="38AE4BD2" w14:textId="77777777" w:rsidR="00741431" w:rsidRPr="0000382D" w:rsidRDefault="00741431" w:rsidP="00304520">
      <w:pPr>
        <w:pStyle w:val="aff4"/>
        <w:numPr>
          <w:ilvl w:val="0"/>
          <w:numId w:val="16"/>
        </w:numPr>
        <w:ind w:left="709" w:hanging="709"/>
        <w:rPr>
          <w:rStyle w:val="af8"/>
          <w:rFonts w:eastAsia="Times New Roman"/>
          <w:i w:val="0"/>
          <w:iCs w:val="0"/>
          <w:color w:val="auto"/>
          <w:szCs w:val="22"/>
          <w:shd w:val="clear" w:color="auto" w:fill="auto"/>
          <w:lang w:eastAsia="en-US"/>
        </w:rPr>
      </w:pPr>
      <w:r w:rsidRPr="0000382D">
        <w:rPr>
          <w:bCs/>
          <w:color w:val="auto"/>
        </w:rPr>
        <w:t>П</w:t>
      </w:r>
      <w:r w:rsidR="009F6301" w:rsidRPr="0000382D">
        <w:rPr>
          <w:bCs/>
          <w:color w:val="auto"/>
        </w:rPr>
        <w:t>ациентам с пр</w:t>
      </w:r>
      <w:r w:rsidR="004C4B20" w:rsidRPr="0000382D">
        <w:rPr>
          <w:bCs/>
          <w:color w:val="auto"/>
        </w:rPr>
        <w:t>о</w:t>
      </w:r>
      <w:r w:rsidR="009F6301" w:rsidRPr="0000382D">
        <w:rPr>
          <w:bCs/>
          <w:color w:val="auto"/>
        </w:rPr>
        <w:t xml:space="preserve">грессирующим </w:t>
      </w:r>
      <w:proofErr w:type="spellStart"/>
      <w:r w:rsidR="00662311" w:rsidRPr="0000382D">
        <w:rPr>
          <w:bCs/>
          <w:color w:val="auto"/>
        </w:rPr>
        <w:t>РВл</w:t>
      </w:r>
      <w:proofErr w:type="spellEnd"/>
      <w:r w:rsidR="009F6301" w:rsidRPr="0000382D">
        <w:rPr>
          <w:b/>
          <w:color w:val="auto"/>
        </w:rPr>
        <w:t xml:space="preserve"> </w:t>
      </w:r>
      <w:r w:rsidR="00340F9C" w:rsidRPr="0000382D">
        <w:rPr>
          <w:color w:val="auto"/>
        </w:rPr>
        <w:t>рекомендуется</w:t>
      </w:r>
      <w:r w:rsidRPr="0000382D">
        <w:rPr>
          <w:b/>
          <w:color w:val="auto"/>
        </w:rPr>
        <w:t xml:space="preserve"> </w:t>
      </w:r>
      <w:r w:rsidRPr="0000382D">
        <w:rPr>
          <w:bCs/>
          <w:color w:val="auto"/>
        </w:rPr>
        <w:t>назначение</w:t>
      </w:r>
      <w:r w:rsidR="007223FC" w:rsidRPr="0000382D">
        <w:rPr>
          <w:b/>
          <w:color w:val="auto"/>
        </w:rPr>
        <w:t>:</w:t>
      </w:r>
    </w:p>
    <w:p w14:paraId="119F77F5" w14:textId="454F649C" w:rsidR="00C8376E" w:rsidRPr="0000382D" w:rsidRDefault="0023245A">
      <w:pPr>
        <w:pStyle w:val="11"/>
        <w:numPr>
          <w:ilvl w:val="0"/>
          <w:numId w:val="23"/>
        </w:numPr>
        <w:ind w:left="1276" w:hanging="567"/>
      </w:pPr>
      <w:proofErr w:type="spellStart"/>
      <w:r w:rsidRPr="0000382D">
        <w:t>Пембролизумаб</w:t>
      </w:r>
      <w:proofErr w:type="spellEnd"/>
      <w:r w:rsidR="00596CDA" w:rsidRPr="0000382D">
        <w:t>**</w:t>
      </w:r>
      <w:r w:rsidRPr="0000382D">
        <w:t xml:space="preserve"> 200 мг в/в 1 раз в 3 </w:t>
      </w:r>
      <w:proofErr w:type="spellStart"/>
      <w:r w:rsidRPr="0000382D">
        <w:t>нед</w:t>
      </w:r>
      <w:proofErr w:type="spellEnd"/>
      <w:r w:rsidRPr="0000382D">
        <w:t xml:space="preserve"> при наличии </w:t>
      </w:r>
      <w:r w:rsidR="00EA7CB4" w:rsidRPr="0000382D">
        <w:rPr>
          <w:rStyle w:val="af8"/>
          <w:i w:val="0"/>
          <w:iCs w:val="0"/>
        </w:rPr>
        <w:t xml:space="preserve"> </w:t>
      </w:r>
      <w:proofErr w:type="spellStart"/>
      <w:r w:rsidR="00EA7CB4" w:rsidRPr="0000382D">
        <w:rPr>
          <w:rStyle w:val="af8"/>
          <w:i w:val="0"/>
          <w:iCs w:val="0"/>
        </w:rPr>
        <w:t>микросателлитной</w:t>
      </w:r>
      <w:proofErr w:type="spellEnd"/>
      <w:r w:rsidR="00EA7CB4" w:rsidRPr="0000382D">
        <w:rPr>
          <w:rStyle w:val="af8"/>
          <w:i w:val="0"/>
          <w:iCs w:val="0"/>
        </w:rPr>
        <w:t xml:space="preserve"> нестабильности высокого уровня</w:t>
      </w:r>
      <w:r w:rsidRPr="0000382D">
        <w:t>, включая нарушения системы репарации ДНК (</w:t>
      </w:r>
      <w:proofErr w:type="spellStart"/>
      <w:r w:rsidRPr="0000382D">
        <w:rPr>
          <w:lang w:val="en-US"/>
        </w:rPr>
        <w:t>dMMR</w:t>
      </w:r>
      <w:proofErr w:type="spellEnd"/>
      <w:r w:rsidRPr="0000382D">
        <w:t>) при возникновении рецидива заболевания</w:t>
      </w:r>
      <w:r w:rsidR="002E7D1E" w:rsidRPr="0000382D">
        <w:t xml:space="preserve"> [</w:t>
      </w:r>
      <w:r w:rsidR="008920CD" w:rsidRPr="0000382D">
        <w:rPr>
          <w:lang w:val="ru-RU"/>
        </w:rPr>
        <w:t>69</w:t>
      </w:r>
      <w:r w:rsidR="001C7B72" w:rsidRPr="0000382D">
        <w:t>]</w:t>
      </w:r>
      <w:r w:rsidRPr="0000382D">
        <w:t>.</w:t>
      </w:r>
    </w:p>
    <w:p w14:paraId="2DC99C1D" w14:textId="5A0F68C7" w:rsidR="00784BE5" w:rsidRPr="0000382D" w:rsidRDefault="000B579D">
      <w:pPr>
        <w:pStyle w:val="11"/>
        <w:numPr>
          <w:ilvl w:val="0"/>
          <w:numId w:val="23"/>
        </w:numPr>
        <w:ind w:left="1276" w:hanging="567"/>
      </w:pPr>
      <w:r w:rsidRPr="0000382D">
        <w:rPr>
          <w:rStyle w:val="af8"/>
          <w:i w:val="0"/>
          <w:iCs w:val="0"/>
        </w:rPr>
        <w:t>#</w:t>
      </w:r>
      <w:r w:rsidR="00741431" w:rsidRPr="0000382D">
        <w:rPr>
          <w:rStyle w:val="af8"/>
          <w:i w:val="0"/>
          <w:iCs w:val="0"/>
        </w:rPr>
        <w:t>Капецитабин</w:t>
      </w:r>
      <w:r w:rsidRPr="0000382D">
        <w:rPr>
          <w:rStyle w:val="af8"/>
          <w:i w:val="0"/>
          <w:iCs w:val="0"/>
        </w:rPr>
        <w:t>**</w:t>
      </w:r>
      <w:r w:rsidR="0023245A" w:rsidRPr="0000382D">
        <w:rPr>
          <w:rStyle w:val="af8"/>
          <w:i w:val="0"/>
          <w:iCs w:val="0"/>
        </w:rPr>
        <w:t xml:space="preserve"> 2500 мг/м</w:t>
      </w:r>
      <w:r w:rsidR="0023245A" w:rsidRPr="0000382D">
        <w:rPr>
          <w:rStyle w:val="af8"/>
          <w:i w:val="0"/>
          <w:iCs w:val="0"/>
          <w:vertAlign w:val="superscript"/>
        </w:rPr>
        <w:t>2</w:t>
      </w:r>
      <w:r w:rsidR="0023245A" w:rsidRPr="0000382D">
        <w:rPr>
          <w:rStyle w:val="af8"/>
          <w:i w:val="0"/>
          <w:iCs w:val="0"/>
        </w:rPr>
        <w:t>/</w:t>
      </w:r>
      <w:proofErr w:type="spellStart"/>
      <w:r w:rsidR="0023245A" w:rsidRPr="0000382D">
        <w:rPr>
          <w:rStyle w:val="af8"/>
          <w:i w:val="0"/>
          <w:iCs w:val="0"/>
        </w:rPr>
        <w:t>сут</w:t>
      </w:r>
      <w:proofErr w:type="spellEnd"/>
      <w:r w:rsidR="0023245A" w:rsidRPr="0000382D">
        <w:rPr>
          <w:rStyle w:val="af8"/>
          <w:i w:val="0"/>
          <w:iCs w:val="0"/>
        </w:rPr>
        <w:t xml:space="preserve"> внутрь </w:t>
      </w:r>
      <w:r w:rsidR="00053E0E" w:rsidRPr="0000382D">
        <w:rPr>
          <w:rStyle w:val="af8"/>
          <w:i w:val="0"/>
          <w:iCs w:val="0"/>
        </w:rPr>
        <w:t xml:space="preserve">в </w:t>
      </w:r>
      <w:r w:rsidR="0023245A" w:rsidRPr="0000382D">
        <w:rPr>
          <w:rStyle w:val="af8"/>
          <w:i w:val="0"/>
          <w:iCs w:val="0"/>
        </w:rPr>
        <w:t>1</w:t>
      </w:r>
      <w:r w:rsidR="00053E0E" w:rsidRPr="0000382D">
        <w:rPr>
          <w:rStyle w:val="af8"/>
          <w:i w:val="0"/>
          <w:iCs w:val="0"/>
        </w:rPr>
        <w:t>‒</w:t>
      </w:r>
      <w:r w:rsidR="0023245A" w:rsidRPr="0000382D">
        <w:rPr>
          <w:rStyle w:val="af8"/>
          <w:i w:val="0"/>
          <w:iCs w:val="0"/>
        </w:rPr>
        <w:t>14</w:t>
      </w:r>
      <w:r w:rsidR="00053E0E" w:rsidRPr="0000382D">
        <w:rPr>
          <w:rStyle w:val="af8"/>
          <w:i w:val="0"/>
          <w:iCs w:val="0"/>
        </w:rPr>
        <w:t>-й</w:t>
      </w:r>
      <w:r w:rsidR="0023245A" w:rsidRPr="0000382D">
        <w:rPr>
          <w:rStyle w:val="af8"/>
          <w:i w:val="0"/>
          <w:iCs w:val="0"/>
        </w:rPr>
        <w:t xml:space="preserve"> дни </w:t>
      </w:r>
      <w:r w:rsidR="007D321F" w:rsidRPr="0000382D">
        <w:rPr>
          <w:rStyle w:val="af8"/>
          <w:i w:val="0"/>
          <w:iCs w:val="0"/>
        </w:rPr>
        <w:t>в течение 21 дневного цикла</w:t>
      </w:r>
      <w:r w:rsidR="0023245A" w:rsidRPr="0000382D">
        <w:rPr>
          <w:rStyle w:val="af8"/>
          <w:i w:val="0"/>
          <w:iCs w:val="0"/>
        </w:rPr>
        <w:t xml:space="preserve"> </w:t>
      </w:r>
      <w:r w:rsidR="003D63BD" w:rsidRPr="0000382D">
        <w:rPr>
          <w:rStyle w:val="af8"/>
          <w:i w:val="0"/>
          <w:iCs w:val="0"/>
          <w:lang w:val="ru-RU"/>
        </w:rPr>
        <w:t>(</w:t>
      </w:r>
      <w:r w:rsidR="00342C02" w:rsidRPr="0000382D">
        <w:rPr>
          <w:rStyle w:val="af8"/>
          <w:i w:val="0"/>
          <w:iCs w:val="0"/>
          <w:lang w:val="ru-RU"/>
        </w:rPr>
        <w:t xml:space="preserve">в качестве </w:t>
      </w:r>
      <w:r w:rsidR="007223FC" w:rsidRPr="0000382D">
        <w:rPr>
          <w:rStyle w:val="af8"/>
          <w:i w:val="0"/>
          <w:iCs w:val="0"/>
          <w:lang w:val="ru-RU"/>
        </w:rPr>
        <w:t xml:space="preserve">ХТ </w:t>
      </w:r>
      <w:r w:rsidR="003D63BD" w:rsidRPr="0000382D">
        <w:rPr>
          <w:rStyle w:val="af8"/>
          <w:i w:val="0"/>
          <w:iCs w:val="0"/>
          <w:lang w:val="ru-RU"/>
        </w:rPr>
        <w:t xml:space="preserve"> 2-й</w:t>
      </w:r>
      <w:r w:rsidR="004A6B11" w:rsidRPr="0000382D">
        <w:rPr>
          <w:rStyle w:val="af8"/>
          <w:i w:val="0"/>
          <w:iCs w:val="0"/>
          <w:lang w:val="ru-RU"/>
        </w:rPr>
        <w:t xml:space="preserve"> и последующих</w:t>
      </w:r>
      <w:r w:rsidR="003D63BD" w:rsidRPr="0000382D">
        <w:rPr>
          <w:rStyle w:val="af8"/>
          <w:i w:val="0"/>
          <w:iCs w:val="0"/>
          <w:lang w:val="ru-RU"/>
        </w:rPr>
        <w:t xml:space="preserve"> лини</w:t>
      </w:r>
      <w:r w:rsidR="004A6B11" w:rsidRPr="0000382D">
        <w:rPr>
          <w:rStyle w:val="af8"/>
          <w:i w:val="0"/>
          <w:iCs w:val="0"/>
          <w:lang w:val="ru-RU"/>
        </w:rPr>
        <w:t>й</w:t>
      </w:r>
      <w:r w:rsidR="003D63BD" w:rsidRPr="0000382D">
        <w:rPr>
          <w:rStyle w:val="af8"/>
          <w:i w:val="0"/>
          <w:iCs w:val="0"/>
          <w:lang w:val="ru-RU"/>
        </w:rPr>
        <w:t>)</w:t>
      </w:r>
      <w:r w:rsidR="005B19B2" w:rsidRPr="0000382D">
        <w:rPr>
          <w:rStyle w:val="af8"/>
          <w:i w:val="0"/>
          <w:iCs w:val="0"/>
          <w:lang w:val="ru-RU"/>
        </w:rPr>
        <w:t xml:space="preserve"> </w:t>
      </w:r>
      <w:r w:rsidR="00C8376E" w:rsidRPr="0000382D">
        <w:rPr>
          <w:rStyle w:val="af8"/>
          <w:i w:val="0"/>
          <w:iCs w:val="0"/>
          <w:lang w:val="ru-RU"/>
        </w:rPr>
        <w:t>[66,68]</w:t>
      </w:r>
      <w:r w:rsidR="005B19B2" w:rsidRPr="0000382D">
        <w:rPr>
          <w:rStyle w:val="af8"/>
          <w:i w:val="0"/>
          <w:iCs w:val="0"/>
          <w:lang w:val="ru-RU"/>
        </w:rPr>
        <w:t>.</w:t>
      </w:r>
    </w:p>
    <w:p w14:paraId="2A76E186" w14:textId="214D2BBE" w:rsidR="00784BE5" w:rsidRPr="0000382D" w:rsidRDefault="00784BE5" w:rsidP="00901214">
      <w:pPr>
        <w:ind w:firstLine="0"/>
        <w:rPr>
          <w:rFonts w:eastAsia="Times New Roman"/>
          <w:szCs w:val="24"/>
        </w:rPr>
      </w:pPr>
      <w:r w:rsidRPr="0000382D">
        <w:rPr>
          <w:rStyle w:val="af6"/>
        </w:rPr>
        <w:t>Уровень убедительности рекомендаций – С</w:t>
      </w:r>
      <w:r w:rsidRPr="0000382D">
        <w:t xml:space="preserve"> </w:t>
      </w:r>
      <w:r w:rsidRPr="0000382D">
        <w:rPr>
          <w:b/>
        </w:rPr>
        <w:t>(уровень достоверности доказательств – 4)</w:t>
      </w:r>
    </w:p>
    <w:p w14:paraId="2DB6951E" w14:textId="77777777" w:rsidR="00784BE5" w:rsidRPr="0000382D" w:rsidRDefault="0023245A" w:rsidP="00901214">
      <w:pPr>
        <w:pStyle w:val="af2"/>
        <w:spacing w:beforeAutospacing="0" w:afterAutospacing="0" w:line="360" w:lineRule="auto"/>
        <w:jc w:val="both"/>
        <w:rPr>
          <w:rStyle w:val="af8"/>
        </w:rPr>
      </w:pPr>
      <w:r w:rsidRPr="0000382D">
        <w:rPr>
          <w:rStyle w:val="af6"/>
        </w:rPr>
        <w:t>Комментарий:</w:t>
      </w:r>
      <w:r w:rsidR="00CB2920" w:rsidRPr="0000382D">
        <w:rPr>
          <w:rStyle w:val="af6"/>
        </w:rPr>
        <w:t xml:space="preserve"> </w:t>
      </w:r>
      <w:r w:rsidR="009F6301" w:rsidRPr="0000382D">
        <w:rPr>
          <w:rStyle w:val="af8"/>
        </w:rPr>
        <w:t xml:space="preserve">Возврат к платиносодержащей ХТ, как при 1-й линии, возможен при </w:t>
      </w:r>
      <w:proofErr w:type="spellStart"/>
      <w:r w:rsidR="009F6301" w:rsidRPr="0000382D">
        <w:rPr>
          <w:rStyle w:val="af8"/>
        </w:rPr>
        <w:t>бесплатиновом</w:t>
      </w:r>
      <w:proofErr w:type="spellEnd"/>
      <w:r w:rsidR="009F6301" w:rsidRPr="0000382D">
        <w:rPr>
          <w:rStyle w:val="af8"/>
        </w:rPr>
        <w:t xml:space="preserve"> интервале &gt;6 мес. </w:t>
      </w:r>
    </w:p>
    <w:p w14:paraId="508365A8" w14:textId="77777777" w:rsidR="008920CD" w:rsidRPr="0000382D" w:rsidRDefault="008920CD" w:rsidP="00901214">
      <w:pPr>
        <w:pStyle w:val="11"/>
        <w:tabs>
          <w:tab w:val="left" w:pos="0"/>
        </w:tabs>
        <w:ind w:firstLine="0"/>
        <w:rPr>
          <w:rStyle w:val="af8"/>
          <w:iCs w:val="0"/>
          <w:lang w:val="ru-RU"/>
        </w:rPr>
      </w:pPr>
      <w:r w:rsidRPr="0000382D">
        <w:rPr>
          <w:i/>
          <w:lang w:val="ru-RU"/>
        </w:rPr>
        <w:t>В</w:t>
      </w:r>
      <w:r w:rsidRPr="0000382D">
        <w:rPr>
          <w:i/>
        </w:rPr>
        <w:t xml:space="preserve"> настоящее время при распространенном плоскоклеточном РВ проводится лучевая терапия с </w:t>
      </w:r>
      <w:proofErr w:type="spellStart"/>
      <w:r w:rsidRPr="0000382D">
        <w:rPr>
          <w:i/>
        </w:rPr>
        <w:t>платиносодержащеи</w:t>
      </w:r>
      <w:proofErr w:type="spellEnd"/>
      <w:r w:rsidRPr="0000382D">
        <w:rPr>
          <w:i/>
        </w:rPr>
        <w:t xml:space="preserve">̆ </w:t>
      </w:r>
      <w:proofErr w:type="spellStart"/>
      <w:r w:rsidRPr="0000382D">
        <w:rPr>
          <w:i/>
        </w:rPr>
        <w:t>сенсибилизирующеи</w:t>
      </w:r>
      <w:proofErr w:type="spellEnd"/>
      <w:r w:rsidRPr="0000382D">
        <w:rPr>
          <w:i/>
        </w:rPr>
        <w:t xml:space="preserve">̆ </w:t>
      </w:r>
      <w:proofErr w:type="spellStart"/>
      <w:r w:rsidRPr="0000382D">
        <w:rPr>
          <w:i/>
        </w:rPr>
        <w:t>химиотерапиеи</w:t>
      </w:r>
      <w:proofErr w:type="spellEnd"/>
      <w:r w:rsidRPr="0000382D">
        <w:rPr>
          <w:i/>
        </w:rPr>
        <w:t xml:space="preserve">̆, как при плоскоклеточном раке </w:t>
      </w:r>
      <w:proofErr w:type="spellStart"/>
      <w:r w:rsidRPr="0000382D">
        <w:rPr>
          <w:i/>
        </w:rPr>
        <w:t>шейки</w:t>
      </w:r>
      <w:proofErr w:type="spellEnd"/>
      <w:r w:rsidRPr="0000382D">
        <w:rPr>
          <w:i/>
        </w:rPr>
        <w:t xml:space="preserve"> матки, например, #цисплатин** 40 мг/м</w:t>
      </w:r>
      <w:r w:rsidRPr="0000382D">
        <w:rPr>
          <w:i/>
          <w:vertAlign w:val="superscript"/>
        </w:rPr>
        <w:t>2</w:t>
      </w:r>
      <w:r w:rsidRPr="0000382D">
        <w:rPr>
          <w:i/>
        </w:rPr>
        <w:t xml:space="preserve"> в/в 1 раз в неделю</w:t>
      </w:r>
      <w:r w:rsidRPr="0000382D">
        <w:rPr>
          <w:i/>
          <w:lang w:val="ru-RU"/>
        </w:rPr>
        <w:t xml:space="preserve"> </w:t>
      </w:r>
      <w:r w:rsidRPr="0000382D">
        <w:rPr>
          <w:i/>
        </w:rPr>
        <w:t>до 7 циклов [</w:t>
      </w:r>
      <w:r w:rsidRPr="0000382D">
        <w:rPr>
          <w:i/>
          <w:lang w:val="ru-RU"/>
        </w:rPr>
        <w:t>70</w:t>
      </w:r>
      <w:r w:rsidRPr="0000382D">
        <w:rPr>
          <w:i/>
        </w:rPr>
        <w:t>]</w:t>
      </w:r>
      <w:r w:rsidR="00DB5806" w:rsidRPr="0000382D">
        <w:rPr>
          <w:i/>
          <w:lang w:val="ru-RU"/>
        </w:rPr>
        <w:t>.</w:t>
      </w:r>
    </w:p>
    <w:p w14:paraId="5BDFBBFD" w14:textId="77777777" w:rsidR="00AB140E" w:rsidRPr="0000382D" w:rsidRDefault="001773A4" w:rsidP="00340F9C">
      <w:pPr>
        <w:pStyle w:val="2"/>
        <w:jc w:val="left"/>
        <w:rPr>
          <w:rFonts w:ascii="Times New Roman" w:hAnsi="Times New Roman"/>
          <w:i w:val="0"/>
          <w:sz w:val="24"/>
          <w:szCs w:val="24"/>
          <w:u w:val="single"/>
        </w:rPr>
      </w:pPr>
      <w:bookmarkStart w:id="88" w:name="_Toc28000677"/>
      <w:r w:rsidRPr="0000382D">
        <w:rPr>
          <w:rFonts w:ascii="Times New Roman" w:hAnsi="Times New Roman"/>
          <w:i w:val="0"/>
          <w:sz w:val="24"/>
          <w:szCs w:val="24"/>
          <w:u w:val="single"/>
        </w:rPr>
        <w:t xml:space="preserve">3.4. </w:t>
      </w:r>
      <w:r w:rsidR="004D0CED" w:rsidRPr="0000382D">
        <w:rPr>
          <w:rFonts w:ascii="Times New Roman" w:hAnsi="Times New Roman"/>
          <w:i w:val="0"/>
          <w:sz w:val="24"/>
          <w:szCs w:val="24"/>
          <w:u w:val="single"/>
        </w:rPr>
        <w:t>Лечение болевого синдрома</w:t>
      </w:r>
      <w:bookmarkEnd w:id="88"/>
    </w:p>
    <w:p w14:paraId="313BD092" w14:textId="6D3FFB26" w:rsidR="00662311" w:rsidRPr="0000382D" w:rsidRDefault="00662311" w:rsidP="00662311">
      <w:pPr>
        <w:rPr>
          <w:iCs/>
        </w:rPr>
      </w:pPr>
      <w:r w:rsidRPr="0000382D">
        <w:rPr>
          <w:b/>
          <w:bCs/>
          <w:iCs/>
        </w:rPr>
        <w:t>Порядок и рекомендации по обезболиванию</w:t>
      </w:r>
      <w:r w:rsidRPr="0000382D">
        <w:rPr>
          <w:iCs/>
        </w:rPr>
        <w:t xml:space="preserve"> при </w:t>
      </w:r>
      <w:proofErr w:type="spellStart"/>
      <w:r w:rsidRPr="0000382D">
        <w:rPr>
          <w:iCs/>
        </w:rPr>
        <w:t>Р</w:t>
      </w:r>
      <w:r w:rsidR="00304520" w:rsidRPr="0000382D">
        <w:rPr>
          <w:iCs/>
        </w:rPr>
        <w:t>Вл</w:t>
      </w:r>
      <w:proofErr w:type="spellEnd"/>
      <w:r w:rsidRPr="0000382D">
        <w:rPr>
          <w:iCs/>
        </w:rPr>
        <w:t xml:space="preserve"> соответствуют рекомендациям, представленным в рубрикаторе «Хронический болевой синдром (ХБС) у </w:t>
      </w:r>
      <w:r w:rsidRPr="0000382D">
        <w:rPr>
          <w:iCs/>
        </w:rPr>
        <w:lastRenderedPageBreak/>
        <w:t>взрослых пациентов, нуждающихся в паллиативной медицинской помощи»</w:t>
      </w:r>
      <w:r w:rsidR="00A2080D" w:rsidRPr="0000382D">
        <w:rPr>
          <w:iCs/>
        </w:rPr>
        <w:t>.</w:t>
      </w:r>
      <w:r w:rsidRPr="0000382D">
        <w:rPr>
          <w:iCs/>
        </w:rPr>
        <w:t xml:space="preserve"> </w:t>
      </w:r>
    </w:p>
    <w:p w14:paraId="5EBD4DF3" w14:textId="77777777" w:rsidR="00300DD2" w:rsidRPr="0000382D" w:rsidRDefault="00300DD2" w:rsidP="00300DD2">
      <w:pPr>
        <w:pStyle w:val="2"/>
        <w:rPr>
          <w:rFonts w:ascii="Times New Roman" w:hAnsi="Times New Roman"/>
          <w:i w:val="0"/>
          <w:iCs w:val="0"/>
          <w:sz w:val="24"/>
          <w:szCs w:val="24"/>
          <w:u w:val="single"/>
        </w:rPr>
      </w:pPr>
      <w:bookmarkStart w:id="89" w:name="_Toc24806966"/>
      <w:bookmarkStart w:id="90" w:name="_Toc24301545"/>
      <w:bookmarkStart w:id="91" w:name="_Toc25047975"/>
      <w:bookmarkStart w:id="92" w:name="_Toc28000678"/>
      <w:r w:rsidRPr="0000382D">
        <w:rPr>
          <w:rFonts w:ascii="Times New Roman" w:hAnsi="Times New Roman"/>
          <w:i w:val="0"/>
          <w:iCs w:val="0"/>
          <w:sz w:val="24"/>
          <w:szCs w:val="24"/>
          <w:u w:val="single"/>
        </w:rPr>
        <w:t>3.</w:t>
      </w:r>
      <w:r w:rsidRPr="0000382D">
        <w:rPr>
          <w:rFonts w:ascii="Times New Roman" w:hAnsi="Times New Roman"/>
          <w:i w:val="0"/>
          <w:iCs w:val="0"/>
          <w:sz w:val="24"/>
          <w:szCs w:val="24"/>
          <w:u w:val="single"/>
          <w:lang w:val="ru-RU"/>
        </w:rPr>
        <w:t>5</w:t>
      </w:r>
      <w:r w:rsidRPr="0000382D">
        <w:rPr>
          <w:rFonts w:ascii="Times New Roman" w:hAnsi="Times New Roman"/>
          <w:i w:val="0"/>
          <w:iCs w:val="0"/>
          <w:sz w:val="24"/>
          <w:szCs w:val="24"/>
          <w:u w:val="single"/>
        </w:rPr>
        <w:t>. Диетотерапия</w:t>
      </w:r>
      <w:bookmarkEnd w:id="89"/>
      <w:bookmarkEnd w:id="90"/>
      <w:bookmarkEnd w:id="91"/>
      <w:bookmarkEnd w:id="92"/>
    </w:p>
    <w:p w14:paraId="1F64461C" w14:textId="1A2BAD24" w:rsidR="00300DD2" w:rsidRPr="0000382D" w:rsidRDefault="00300DD2">
      <w:pPr>
        <w:pStyle w:val="24"/>
        <w:numPr>
          <w:ilvl w:val="0"/>
          <w:numId w:val="16"/>
        </w:numPr>
        <w:spacing w:before="0"/>
        <w:ind w:left="709" w:hanging="709"/>
        <w:contextualSpacing/>
        <w:rPr>
          <w:color w:val="auto"/>
          <w:lang w:val="ru-RU"/>
        </w:rPr>
      </w:pPr>
      <w:r w:rsidRPr="0000382D">
        <w:rPr>
          <w:color w:val="auto"/>
        </w:rPr>
        <w:t xml:space="preserve">К настоящему моменту имеются данные о повышенном риске развития онкологических заболеваний у пациенток с избыточной массой тела (ожирением) </w:t>
      </w:r>
      <w:r w:rsidRPr="0000382D">
        <w:rPr>
          <w:color w:val="auto"/>
          <w:lang w:val="ru-RU"/>
        </w:rPr>
        <w:t xml:space="preserve">[8]. </w:t>
      </w:r>
      <w:r w:rsidRPr="0000382D">
        <w:rPr>
          <w:color w:val="auto"/>
        </w:rPr>
        <w:t xml:space="preserve">В этой связи </w:t>
      </w:r>
      <w:r w:rsidR="00DB5806" w:rsidRPr="0000382D">
        <w:rPr>
          <w:b/>
          <w:bCs/>
          <w:color w:val="auto"/>
        </w:rPr>
        <w:t xml:space="preserve">рекомендуются </w:t>
      </w:r>
      <w:r w:rsidRPr="0000382D">
        <w:rPr>
          <w:bCs/>
          <w:color w:val="auto"/>
        </w:rPr>
        <w:t>мероприятия, направленные на снижение избыточного веса пациенток до нормальных значений.</w:t>
      </w:r>
      <w:r w:rsidRPr="0000382D">
        <w:rPr>
          <w:b/>
          <w:bCs/>
          <w:color w:val="auto"/>
        </w:rPr>
        <w:t xml:space="preserve"> </w:t>
      </w:r>
      <w:r w:rsidRPr="0000382D">
        <w:rPr>
          <w:bCs/>
          <w:color w:val="auto"/>
        </w:rPr>
        <w:t>К</w:t>
      </w:r>
      <w:r w:rsidRPr="0000382D">
        <w:rPr>
          <w:color w:val="auto"/>
        </w:rPr>
        <w:t>оррекция привычного рациона питания у таких пациенток будет способствовать профилактике осложнений проводимого лечения (хирургического, лекарственного или лучевого). [</w:t>
      </w:r>
      <w:r w:rsidRPr="0000382D">
        <w:rPr>
          <w:color w:val="auto"/>
          <w:lang w:val="ru-RU"/>
        </w:rPr>
        <w:t>8]</w:t>
      </w:r>
    </w:p>
    <w:p w14:paraId="64E26A0D" w14:textId="77777777" w:rsidR="00300DD2" w:rsidRPr="0000382D" w:rsidRDefault="00300DD2" w:rsidP="00300DD2">
      <w:pPr>
        <w:pStyle w:val="-12"/>
        <w:spacing w:line="360" w:lineRule="auto"/>
        <w:ind w:left="0"/>
        <w:jc w:val="both"/>
        <w:rPr>
          <w:rFonts w:ascii="Times New Roman" w:hAnsi="Times New Roman"/>
          <w:b/>
          <w:bCs/>
          <w:i/>
          <w:sz w:val="24"/>
          <w:szCs w:val="24"/>
        </w:rPr>
      </w:pPr>
      <w:r w:rsidRPr="0000382D">
        <w:rPr>
          <w:rFonts w:ascii="Times New Roman" w:hAnsi="Times New Roman"/>
          <w:b/>
          <w:bCs/>
          <w:sz w:val="24"/>
          <w:szCs w:val="24"/>
        </w:rPr>
        <w:t>Уровень убедительности рекомендаций – С (уровень достоверности доказательств – 5)</w:t>
      </w:r>
    </w:p>
    <w:p w14:paraId="39CEC847" w14:textId="77777777" w:rsidR="00053146" w:rsidRPr="0000382D" w:rsidRDefault="001D2276" w:rsidP="00304520">
      <w:pPr>
        <w:pStyle w:val="a5"/>
        <w:spacing w:line="360" w:lineRule="auto"/>
      </w:pPr>
      <w:bookmarkStart w:id="93" w:name="_Toc28000679"/>
      <w:r w:rsidRPr="0000382D">
        <w:rPr>
          <w:u w:val="none"/>
        </w:rPr>
        <w:t xml:space="preserve">4 </w:t>
      </w:r>
      <w:r w:rsidR="001A1482" w:rsidRPr="0000382D">
        <w:rPr>
          <w:u w:val="none"/>
        </w:rPr>
        <w:t xml:space="preserve">. </w:t>
      </w:r>
      <w:r w:rsidR="00385195" w:rsidRPr="0000382D">
        <w:t xml:space="preserve">Медицинская реабилитация и санаторно-курортное лечение, </w:t>
      </w:r>
      <w:r w:rsidR="00385195" w:rsidRPr="0000382D">
        <w:br/>
        <w:t xml:space="preserve">медицинские показания и противопоказания </w:t>
      </w:r>
      <w:r w:rsidR="00385195" w:rsidRPr="0000382D">
        <w:br/>
        <w:t>к применению методов реабилитации  в том числе основанных на использовании природных лечебных факторов</w:t>
      </w:r>
      <w:r w:rsidR="00385195" w:rsidRPr="0000382D">
        <w:rPr>
          <w:lang w:val="ru-RU"/>
        </w:rPr>
        <w:t>.</w:t>
      </w:r>
    </w:p>
    <w:p w14:paraId="16617585" w14:textId="05E31E2D" w:rsidR="00E45936" w:rsidRPr="0000382D" w:rsidRDefault="00053146" w:rsidP="00304520">
      <w:pPr>
        <w:pStyle w:val="a5"/>
        <w:spacing w:line="360" w:lineRule="auto"/>
        <w:rPr>
          <w:bCs/>
        </w:rPr>
      </w:pPr>
      <w:r w:rsidRPr="0000382D">
        <w:rPr>
          <w:sz w:val="28"/>
          <w:szCs w:val="28"/>
          <w:u w:val="none"/>
          <w:lang w:val="ru-RU"/>
        </w:rPr>
        <w:t xml:space="preserve">       </w:t>
      </w:r>
      <w:bookmarkEnd w:id="93"/>
      <w:r w:rsidRPr="0000382D">
        <w:rPr>
          <w:sz w:val="28"/>
          <w:szCs w:val="28"/>
          <w:u w:val="none"/>
        </w:rPr>
        <w:t>•</w:t>
      </w:r>
      <w:r w:rsidRPr="0000382D">
        <w:rPr>
          <w:sz w:val="28"/>
          <w:szCs w:val="28"/>
          <w:u w:val="none"/>
        </w:rPr>
        <w:tab/>
      </w:r>
      <w:r w:rsidRPr="0000382D">
        <w:rPr>
          <w:u w:val="none"/>
        </w:rPr>
        <w:t>Рекомендуется</w:t>
      </w:r>
      <w:r w:rsidRPr="0000382D" w:rsidDel="00053146">
        <w:rPr>
          <w:sz w:val="28"/>
          <w:szCs w:val="28"/>
          <w:u w:val="none"/>
        </w:rPr>
        <w:t xml:space="preserve"> </w:t>
      </w:r>
      <w:r w:rsidR="00FB4704" w:rsidRPr="0000382D">
        <w:rPr>
          <w:b w:val="0"/>
          <w:bCs/>
          <w:u w:val="none"/>
        </w:rPr>
        <w:t>всем</w:t>
      </w:r>
      <w:r w:rsidR="0030734A" w:rsidRPr="0000382D">
        <w:rPr>
          <w:b w:val="0"/>
          <w:bCs/>
          <w:u w:val="none"/>
        </w:rPr>
        <w:t xml:space="preserve"> пациент</w:t>
      </w:r>
      <w:r w:rsidR="00F736E0" w:rsidRPr="0000382D">
        <w:rPr>
          <w:b w:val="0"/>
          <w:bCs/>
          <w:u w:val="none"/>
        </w:rPr>
        <w:t>ка</w:t>
      </w:r>
      <w:r w:rsidR="0030734A" w:rsidRPr="0000382D">
        <w:rPr>
          <w:b w:val="0"/>
          <w:bCs/>
          <w:u w:val="none"/>
        </w:rPr>
        <w:t>м</w:t>
      </w:r>
      <w:r w:rsidR="00F736E0" w:rsidRPr="0000382D">
        <w:rPr>
          <w:b w:val="0"/>
          <w:bCs/>
          <w:u w:val="none"/>
        </w:rPr>
        <w:t xml:space="preserve"> с </w:t>
      </w:r>
      <w:proofErr w:type="spellStart"/>
      <w:r w:rsidR="00F736E0" w:rsidRPr="0000382D">
        <w:rPr>
          <w:b w:val="0"/>
          <w:bCs/>
          <w:u w:val="none"/>
        </w:rPr>
        <w:t>РВл</w:t>
      </w:r>
      <w:proofErr w:type="spellEnd"/>
      <w:r w:rsidR="0030734A" w:rsidRPr="0000382D">
        <w:rPr>
          <w:b w:val="0"/>
          <w:bCs/>
          <w:u w:val="none"/>
        </w:rPr>
        <w:t xml:space="preserve"> п</w:t>
      </w:r>
      <w:r w:rsidR="00E45936" w:rsidRPr="0000382D">
        <w:rPr>
          <w:b w:val="0"/>
          <w:bCs/>
          <w:u w:val="none"/>
        </w:rPr>
        <w:t xml:space="preserve">роведение </w:t>
      </w:r>
      <w:proofErr w:type="spellStart"/>
      <w:r w:rsidR="00E45936" w:rsidRPr="0000382D">
        <w:rPr>
          <w:b w:val="0"/>
          <w:bCs/>
          <w:u w:val="none"/>
        </w:rPr>
        <w:t>предреабилитации</w:t>
      </w:r>
      <w:proofErr w:type="spellEnd"/>
      <w:r w:rsidR="0030734A" w:rsidRPr="0000382D">
        <w:rPr>
          <w:b w:val="0"/>
          <w:bCs/>
          <w:u w:val="none"/>
        </w:rPr>
        <w:t>,</w:t>
      </w:r>
      <w:r w:rsidR="00E45936" w:rsidRPr="0000382D">
        <w:rPr>
          <w:b w:val="0"/>
          <w:bCs/>
          <w:u w:val="none"/>
        </w:rPr>
        <w:t xml:space="preserve"> значительно ускоря</w:t>
      </w:r>
      <w:r w:rsidR="0030734A" w:rsidRPr="0000382D">
        <w:rPr>
          <w:b w:val="0"/>
          <w:bCs/>
          <w:u w:val="none"/>
        </w:rPr>
        <w:t>ющая</w:t>
      </w:r>
      <w:r w:rsidR="00E45936" w:rsidRPr="0000382D">
        <w:rPr>
          <w:b w:val="0"/>
          <w:bCs/>
          <w:u w:val="none"/>
        </w:rPr>
        <w:t xml:space="preserve"> функциональное восстановление, сокраща</w:t>
      </w:r>
      <w:r w:rsidR="0030734A" w:rsidRPr="0000382D">
        <w:rPr>
          <w:b w:val="0"/>
          <w:bCs/>
          <w:u w:val="none"/>
        </w:rPr>
        <w:t>ются</w:t>
      </w:r>
      <w:r w:rsidR="00E45936" w:rsidRPr="0000382D">
        <w:rPr>
          <w:b w:val="0"/>
          <w:bCs/>
          <w:u w:val="none"/>
        </w:rPr>
        <w:t xml:space="preserve"> сроки пребывания в стационаре после операции и снижает</w:t>
      </w:r>
      <w:r w:rsidR="0030734A" w:rsidRPr="0000382D">
        <w:rPr>
          <w:b w:val="0"/>
          <w:bCs/>
          <w:u w:val="none"/>
        </w:rPr>
        <w:t>ся</w:t>
      </w:r>
      <w:r w:rsidR="00E45936" w:rsidRPr="0000382D">
        <w:rPr>
          <w:b w:val="0"/>
          <w:bCs/>
          <w:u w:val="none"/>
        </w:rPr>
        <w:t xml:space="preserve"> частот</w:t>
      </w:r>
      <w:r w:rsidR="0030734A" w:rsidRPr="0000382D">
        <w:rPr>
          <w:b w:val="0"/>
          <w:bCs/>
          <w:u w:val="none"/>
        </w:rPr>
        <w:t>а</w:t>
      </w:r>
      <w:r w:rsidR="00E45936" w:rsidRPr="0000382D">
        <w:rPr>
          <w:b w:val="0"/>
          <w:bCs/>
          <w:u w:val="none"/>
        </w:rPr>
        <w:t xml:space="preserve"> развития осложнений и летальных исходов на фоне лечения онкологического заболевания. </w:t>
      </w:r>
      <w:proofErr w:type="spellStart"/>
      <w:r w:rsidR="00E45936" w:rsidRPr="0000382D">
        <w:rPr>
          <w:b w:val="0"/>
          <w:bCs/>
          <w:u w:val="none"/>
        </w:rPr>
        <w:t>Предреабилитация</w:t>
      </w:r>
      <w:proofErr w:type="spellEnd"/>
      <w:r w:rsidR="00E45936" w:rsidRPr="0000382D">
        <w:rPr>
          <w:b w:val="0"/>
          <w:bCs/>
          <w:u w:val="none"/>
        </w:rPr>
        <w:t xml:space="preserve"> включает в себя </w:t>
      </w:r>
      <w:r w:rsidR="00053E0E" w:rsidRPr="0000382D">
        <w:rPr>
          <w:b w:val="0"/>
          <w:bCs/>
          <w:u w:val="none"/>
        </w:rPr>
        <w:t xml:space="preserve">лечебную физкультуру </w:t>
      </w:r>
      <w:r w:rsidR="00E45936" w:rsidRPr="0000382D">
        <w:rPr>
          <w:b w:val="0"/>
          <w:bCs/>
          <w:u w:val="none"/>
        </w:rPr>
        <w:t xml:space="preserve">(ЛФК), психологическую и </w:t>
      </w:r>
      <w:proofErr w:type="spellStart"/>
      <w:r w:rsidR="00E45936" w:rsidRPr="0000382D">
        <w:rPr>
          <w:b w:val="0"/>
          <w:bCs/>
          <w:u w:val="none"/>
        </w:rPr>
        <w:t>нутритивную</w:t>
      </w:r>
      <w:proofErr w:type="spellEnd"/>
      <w:r w:rsidR="00E45936" w:rsidRPr="0000382D">
        <w:rPr>
          <w:b w:val="0"/>
          <w:bCs/>
          <w:u w:val="none"/>
        </w:rPr>
        <w:t xml:space="preserve"> поддержку, информирование </w:t>
      </w:r>
      <w:r w:rsidR="00FD20E3" w:rsidRPr="0000382D">
        <w:rPr>
          <w:b w:val="0"/>
          <w:bCs/>
          <w:u w:val="none"/>
        </w:rPr>
        <w:t>пациентов</w:t>
      </w:r>
      <w:r w:rsidR="00E45936" w:rsidRPr="0000382D">
        <w:rPr>
          <w:b w:val="0"/>
          <w:bCs/>
          <w:u w:val="none"/>
        </w:rPr>
        <w:t xml:space="preserve"> [</w:t>
      </w:r>
      <w:r w:rsidR="001773A4" w:rsidRPr="0000382D">
        <w:rPr>
          <w:b w:val="0"/>
          <w:bCs/>
          <w:u w:val="none"/>
        </w:rPr>
        <w:t>35</w:t>
      </w:r>
      <w:r w:rsidR="00E45936" w:rsidRPr="0000382D">
        <w:rPr>
          <w:b w:val="0"/>
          <w:bCs/>
          <w:u w:val="none"/>
        </w:rPr>
        <w:t>].</w:t>
      </w:r>
    </w:p>
    <w:p w14:paraId="33E63A78" w14:textId="77777777" w:rsidR="00E45936" w:rsidRPr="0000382D" w:rsidRDefault="00E45936" w:rsidP="00841AB1">
      <w:pPr>
        <w:pStyle w:val="-11"/>
        <w:tabs>
          <w:tab w:val="num" w:pos="0"/>
        </w:tabs>
        <w:ind w:left="0"/>
        <w:jc w:val="both"/>
        <w:rPr>
          <w:b/>
          <w:szCs w:val="24"/>
        </w:rPr>
      </w:pPr>
      <w:r w:rsidRPr="0000382D">
        <w:rPr>
          <w:b/>
          <w:szCs w:val="24"/>
        </w:rPr>
        <w:t xml:space="preserve">Уровень убедительности рекомендаций – </w:t>
      </w:r>
      <w:r w:rsidR="00FA7EA7" w:rsidRPr="0000382D">
        <w:rPr>
          <w:b/>
          <w:szCs w:val="24"/>
        </w:rPr>
        <w:t xml:space="preserve">С </w:t>
      </w:r>
      <w:r w:rsidRPr="0000382D">
        <w:rPr>
          <w:b/>
          <w:szCs w:val="24"/>
        </w:rPr>
        <w:t xml:space="preserve">(уровень достоверности доказательств – </w:t>
      </w:r>
      <w:r w:rsidR="00FA7EA7" w:rsidRPr="0000382D">
        <w:rPr>
          <w:b/>
          <w:szCs w:val="24"/>
        </w:rPr>
        <w:t>5</w:t>
      </w:r>
      <w:r w:rsidRPr="0000382D">
        <w:rPr>
          <w:b/>
          <w:szCs w:val="24"/>
        </w:rPr>
        <w:t>).</w:t>
      </w:r>
    </w:p>
    <w:p w14:paraId="225DEE8E" w14:textId="77777777" w:rsidR="00E45936" w:rsidRPr="0000382D" w:rsidRDefault="00FB4704">
      <w:pPr>
        <w:pStyle w:val="-11"/>
        <w:numPr>
          <w:ilvl w:val="0"/>
          <w:numId w:val="8"/>
        </w:numPr>
        <w:ind w:left="709" w:hanging="709"/>
        <w:jc w:val="both"/>
        <w:rPr>
          <w:b/>
          <w:szCs w:val="24"/>
        </w:rPr>
      </w:pPr>
      <w:r w:rsidRPr="0000382D">
        <w:rPr>
          <w:b/>
          <w:szCs w:val="24"/>
        </w:rPr>
        <w:t>Рекомендуется</w:t>
      </w:r>
      <w:r w:rsidRPr="0000382D">
        <w:rPr>
          <w:szCs w:val="24"/>
        </w:rPr>
        <w:t xml:space="preserve"> ф</w:t>
      </w:r>
      <w:r w:rsidR="00E45936" w:rsidRPr="0000382D">
        <w:rPr>
          <w:szCs w:val="24"/>
        </w:rPr>
        <w:t xml:space="preserve">изическая </w:t>
      </w:r>
      <w:proofErr w:type="spellStart"/>
      <w:r w:rsidR="00E45936" w:rsidRPr="0000382D">
        <w:rPr>
          <w:szCs w:val="24"/>
        </w:rPr>
        <w:t>предреабилитация</w:t>
      </w:r>
      <w:proofErr w:type="spellEnd"/>
      <w:r w:rsidRPr="0000382D">
        <w:rPr>
          <w:szCs w:val="24"/>
        </w:rPr>
        <w:t xml:space="preserve"> всем пациент</w:t>
      </w:r>
      <w:r w:rsidR="00F736E0" w:rsidRPr="0000382D">
        <w:rPr>
          <w:szCs w:val="24"/>
        </w:rPr>
        <w:t xml:space="preserve">кам с </w:t>
      </w:r>
      <w:proofErr w:type="spellStart"/>
      <w:r w:rsidR="00F736E0" w:rsidRPr="0000382D">
        <w:rPr>
          <w:szCs w:val="24"/>
        </w:rPr>
        <w:t>РВл</w:t>
      </w:r>
      <w:proofErr w:type="spellEnd"/>
      <w:r w:rsidRPr="0000382D">
        <w:rPr>
          <w:szCs w:val="24"/>
        </w:rPr>
        <w:t>,</w:t>
      </w:r>
      <w:r w:rsidR="00E45936" w:rsidRPr="0000382D">
        <w:rPr>
          <w:szCs w:val="24"/>
        </w:rPr>
        <w:t xml:space="preserve"> сост</w:t>
      </w:r>
      <w:r w:rsidRPr="0000382D">
        <w:rPr>
          <w:szCs w:val="24"/>
        </w:rPr>
        <w:t>оящая</w:t>
      </w:r>
      <w:r w:rsidR="00E45936" w:rsidRPr="0000382D">
        <w:rPr>
          <w:szCs w:val="24"/>
        </w:rPr>
        <w:t xml:space="preserve"> из комбинации аэробной и анаэробной нагрузки. Подобная комбинация улучшает толерантность к физическим нагрузкам, улучшает качество жизни и увеличивает тонус мышц. </w:t>
      </w:r>
      <w:r w:rsidRPr="0000382D">
        <w:rPr>
          <w:szCs w:val="24"/>
        </w:rPr>
        <w:t>[36,37</w:t>
      </w:r>
      <w:r w:rsidR="00365797" w:rsidRPr="0000382D">
        <w:rPr>
          <w:szCs w:val="24"/>
          <w:lang w:val="en-US"/>
        </w:rPr>
        <w:t>,57,58</w:t>
      </w:r>
      <w:r w:rsidRPr="0000382D">
        <w:rPr>
          <w:szCs w:val="24"/>
        </w:rPr>
        <w:t>].</w:t>
      </w:r>
    </w:p>
    <w:p w14:paraId="089572B7" w14:textId="77777777" w:rsidR="00E45936" w:rsidRPr="0000382D" w:rsidRDefault="00E45936" w:rsidP="00841AB1">
      <w:pPr>
        <w:pStyle w:val="-11"/>
        <w:tabs>
          <w:tab w:val="num" w:pos="0"/>
        </w:tabs>
        <w:ind w:left="0"/>
        <w:jc w:val="both"/>
        <w:rPr>
          <w:b/>
          <w:szCs w:val="24"/>
        </w:rPr>
      </w:pPr>
      <w:r w:rsidRPr="0000382D">
        <w:rPr>
          <w:b/>
          <w:szCs w:val="24"/>
        </w:rPr>
        <w:t xml:space="preserve">Уровень убедительности рекомендаций – </w:t>
      </w:r>
      <w:r w:rsidR="008B6E40" w:rsidRPr="0000382D">
        <w:rPr>
          <w:b/>
          <w:szCs w:val="24"/>
        </w:rPr>
        <w:t xml:space="preserve">С </w:t>
      </w:r>
      <w:r w:rsidRPr="0000382D">
        <w:rPr>
          <w:b/>
          <w:szCs w:val="24"/>
        </w:rPr>
        <w:t xml:space="preserve">(уровень достоверности доказательств – </w:t>
      </w:r>
      <w:r w:rsidR="008B6E40" w:rsidRPr="0000382D">
        <w:rPr>
          <w:b/>
          <w:szCs w:val="24"/>
        </w:rPr>
        <w:t>5</w:t>
      </w:r>
      <w:r w:rsidRPr="0000382D">
        <w:rPr>
          <w:b/>
          <w:szCs w:val="24"/>
        </w:rPr>
        <w:t>).</w:t>
      </w:r>
    </w:p>
    <w:p w14:paraId="685E81A3" w14:textId="62F08079" w:rsidR="00E45936" w:rsidRPr="0000382D" w:rsidRDefault="00FB4704" w:rsidP="00FB4704">
      <w:pPr>
        <w:pStyle w:val="-11"/>
        <w:ind w:left="0"/>
        <w:jc w:val="both"/>
        <w:rPr>
          <w:szCs w:val="24"/>
        </w:rPr>
      </w:pPr>
      <w:r w:rsidRPr="0000382D">
        <w:rPr>
          <w:b/>
          <w:szCs w:val="24"/>
        </w:rPr>
        <w:t>Комментарии:</w:t>
      </w:r>
      <w:r w:rsidR="00147617" w:rsidRPr="0000382D">
        <w:rPr>
          <w:b/>
          <w:szCs w:val="24"/>
        </w:rPr>
        <w:t xml:space="preserve"> </w:t>
      </w:r>
      <w:r w:rsidR="00E45936" w:rsidRPr="0000382D">
        <w:rPr>
          <w:i/>
          <w:szCs w:val="24"/>
        </w:rPr>
        <w:t>Увеличение физической активности за 2 нед</w:t>
      </w:r>
      <w:r w:rsidR="00F736E0" w:rsidRPr="0000382D">
        <w:rPr>
          <w:i/>
          <w:szCs w:val="24"/>
        </w:rPr>
        <w:t>ели</w:t>
      </w:r>
      <w:r w:rsidR="00E45936" w:rsidRPr="0000382D">
        <w:rPr>
          <w:i/>
          <w:szCs w:val="24"/>
        </w:rPr>
        <w:t xml:space="preserve"> до операции улучшает качество жизни в послеоперационном периоде, позволяя вернуться к полноценной повседневной активности уже через 3 нед</w:t>
      </w:r>
      <w:r w:rsidR="00F736E0" w:rsidRPr="0000382D">
        <w:rPr>
          <w:i/>
          <w:szCs w:val="24"/>
        </w:rPr>
        <w:t>ели</w:t>
      </w:r>
      <w:r w:rsidR="00E45936" w:rsidRPr="0000382D">
        <w:rPr>
          <w:i/>
          <w:szCs w:val="24"/>
        </w:rPr>
        <w:t xml:space="preserve"> после операции</w:t>
      </w:r>
      <w:r w:rsidR="00011AEB" w:rsidRPr="0000382D">
        <w:rPr>
          <w:i/>
          <w:szCs w:val="24"/>
        </w:rPr>
        <w:t>.</w:t>
      </w:r>
      <w:r w:rsidR="00E45936" w:rsidRPr="0000382D">
        <w:rPr>
          <w:i/>
          <w:szCs w:val="24"/>
        </w:rPr>
        <w:t xml:space="preserve"> Проведение ЛФК на предоперационном этапе уменьшает частоту послеоперационных осложнений</w:t>
      </w:r>
      <w:r w:rsidR="00E45936" w:rsidRPr="0000382D">
        <w:rPr>
          <w:szCs w:val="24"/>
        </w:rPr>
        <w:t xml:space="preserve"> [</w:t>
      </w:r>
      <w:r w:rsidR="001773A4" w:rsidRPr="0000382D">
        <w:rPr>
          <w:szCs w:val="24"/>
        </w:rPr>
        <w:t>37</w:t>
      </w:r>
      <w:r w:rsidR="00E45936" w:rsidRPr="0000382D">
        <w:rPr>
          <w:szCs w:val="24"/>
        </w:rPr>
        <w:t>].</w:t>
      </w:r>
    </w:p>
    <w:p w14:paraId="0CA03C09" w14:textId="77777777" w:rsidR="00E45936" w:rsidRPr="0000382D" w:rsidRDefault="00FB4704">
      <w:pPr>
        <w:pStyle w:val="-11"/>
        <w:numPr>
          <w:ilvl w:val="0"/>
          <w:numId w:val="8"/>
        </w:numPr>
        <w:tabs>
          <w:tab w:val="clear" w:pos="720"/>
        </w:tabs>
        <w:ind w:left="709" w:hanging="709"/>
        <w:jc w:val="both"/>
        <w:rPr>
          <w:szCs w:val="24"/>
        </w:rPr>
      </w:pPr>
      <w:r w:rsidRPr="0000382D">
        <w:rPr>
          <w:b/>
          <w:szCs w:val="24"/>
        </w:rPr>
        <w:lastRenderedPageBreak/>
        <w:t>Рекомендуется</w:t>
      </w:r>
      <w:r w:rsidRPr="0000382D">
        <w:rPr>
          <w:szCs w:val="24"/>
        </w:rPr>
        <w:t xml:space="preserve"> всем пациентам </w:t>
      </w:r>
      <w:r w:rsidR="00E406BE" w:rsidRPr="0000382D">
        <w:rPr>
          <w:szCs w:val="24"/>
        </w:rPr>
        <w:t>т</w:t>
      </w:r>
      <w:r w:rsidR="00E45936" w:rsidRPr="0000382D">
        <w:rPr>
          <w:szCs w:val="24"/>
        </w:rPr>
        <w:t xml:space="preserve">ренировка дыхательных мышц в ходе </w:t>
      </w:r>
      <w:proofErr w:type="spellStart"/>
      <w:r w:rsidR="00E45936" w:rsidRPr="0000382D">
        <w:rPr>
          <w:szCs w:val="24"/>
        </w:rPr>
        <w:t>предреабилитации</w:t>
      </w:r>
      <w:proofErr w:type="spellEnd"/>
      <w:r w:rsidR="00E45936" w:rsidRPr="0000382D">
        <w:rPr>
          <w:szCs w:val="24"/>
        </w:rPr>
        <w:t xml:space="preserve"> </w:t>
      </w:r>
      <w:r w:rsidRPr="0000382D">
        <w:rPr>
          <w:szCs w:val="24"/>
        </w:rPr>
        <w:t xml:space="preserve">для </w:t>
      </w:r>
      <w:r w:rsidR="00E45936" w:rsidRPr="0000382D">
        <w:rPr>
          <w:szCs w:val="24"/>
        </w:rPr>
        <w:t>снижени</w:t>
      </w:r>
      <w:r w:rsidRPr="0000382D">
        <w:rPr>
          <w:szCs w:val="24"/>
        </w:rPr>
        <w:t>я</w:t>
      </w:r>
      <w:r w:rsidR="00E45936" w:rsidRPr="0000382D">
        <w:rPr>
          <w:szCs w:val="24"/>
        </w:rPr>
        <w:t xml:space="preserve"> послеоперационных легочных осложнений и продолжительности пребывания в стационаре [</w:t>
      </w:r>
      <w:r w:rsidR="001773A4" w:rsidRPr="0000382D">
        <w:rPr>
          <w:szCs w:val="24"/>
        </w:rPr>
        <w:t>36</w:t>
      </w:r>
      <w:r w:rsidR="00365797" w:rsidRPr="0000382D">
        <w:rPr>
          <w:szCs w:val="24"/>
        </w:rPr>
        <w:t>,57,58</w:t>
      </w:r>
      <w:r w:rsidR="00E45936" w:rsidRPr="0000382D">
        <w:rPr>
          <w:szCs w:val="24"/>
        </w:rPr>
        <w:t xml:space="preserve">]. </w:t>
      </w:r>
    </w:p>
    <w:p w14:paraId="7A2BD55F" w14:textId="77777777" w:rsidR="00E45936" w:rsidRPr="0000382D" w:rsidRDefault="00E45936" w:rsidP="00841AB1">
      <w:pPr>
        <w:pStyle w:val="-11"/>
        <w:tabs>
          <w:tab w:val="num" w:pos="0"/>
        </w:tabs>
        <w:ind w:left="0"/>
        <w:jc w:val="both"/>
        <w:rPr>
          <w:b/>
          <w:szCs w:val="24"/>
        </w:rPr>
      </w:pPr>
      <w:r w:rsidRPr="0000382D">
        <w:rPr>
          <w:b/>
          <w:szCs w:val="24"/>
        </w:rPr>
        <w:t>Уровень убедительности рекомендаций</w:t>
      </w:r>
      <w:r w:rsidR="00CB2920" w:rsidRPr="0000382D">
        <w:rPr>
          <w:b/>
          <w:szCs w:val="24"/>
        </w:rPr>
        <w:t xml:space="preserve"> </w:t>
      </w:r>
      <w:r w:rsidRPr="0000382D">
        <w:rPr>
          <w:b/>
          <w:szCs w:val="24"/>
        </w:rPr>
        <w:t xml:space="preserve">- </w:t>
      </w:r>
      <w:r w:rsidR="004B4997" w:rsidRPr="0000382D">
        <w:rPr>
          <w:b/>
          <w:szCs w:val="24"/>
        </w:rPr>
        <w:t xml:space="preserve">С </w:t>
      </w:r>
      <w:r w:rsidRPr="0000382D">
        <w:rPr>
          <w:b/>
          <w:szCs w:val="24"/>
        </w:rPr>
        <w:t xml:space="preserve">(уровень достоверности доказательств – </w:t>
      </w:r>
      <w:r w:rsidR="004B4997" w:rsidRPr="0000382D">
        <w:rPr>
          <w:b/>
          <w:szCs w:val="24"/>
        </w:rPr>
        <w:t>5</w:t>
      </w:r>
      <w:r w:rsidRPr="0000382D">
        <w:rPr>
          <w:b/>
          <w:szCs w:val="24"/>
        </w:rPr>
        <w:t>).</w:t>
      </w:r>
    </w:p>
    <w:p w14:paraId="7EA58EE0" w14:textId="77777777" w:rsidR="00E45936" w:rsidRPr="0000382D" w:rsidRDefault="00FB4704">
      <w:pPr>
        <w:pStyle w:val="-11"/>
        <w:numPr>
          <w:ilvl w:val="0"/>
          <w:numId w:val="8"/>
        </w:numPr>
        <w:tabs>
          <w:tab w:val="clear" w:pos="720"/>
        </w:tabs>
        <w:ind w:left="709" w:hanging="709"/>
        <w:jc w:val="both"/>
        <w:rPr>
          <w:szCs w:val="24"/>
        </w:rPr>
      </w:pPr>
      <w:r w:rsidRPr="0000382D">
        <w:rPr>
          <w:b/>
          <w:szCs w:val="24"/>
        </w:rPr>
        <w:t>Рекомендуется</w:t>
      </w:r>
      <w:r w:rsidRPr="0000382D">
        <w:rPr>
          <w:szCs w:val="24"/>
        </w:rPr>
        <w:t xml:space="preserve"> </w:t>
      </w:r>
      <w:r w:rsidR="00E406BE" w:rsidRPr="0000382D">
        <w:t>н</w:t>
      </w:r>
      <w:r w:rsidRPr="0000382D">
        <w:t>ейропсихологическая реабилитация</w:t>
      </w:r>
      <w:r w:rsidR="00E406BE" w:rsidRPr="0000382D">
        <w:t xml:space="preserve"> всем пациент</w:t>
      </w:r>
      <w:r w:rsidR="00F736E0" w:rsidRPr="0000382D">
        <w:t>к</w:t>
      </w:r>
      <w:r w:rsidR="00E406BE" w:rsidRPr="0000382D">
        <w:t>ам</w:t>
      </w:r>
      <w:r w:rsidR="00F736E0" w:rsidRPr="0000382D">
        <w:t xml:space="preserve"> с </w:t>
      </w:r>
      <w:proofErr w:type="spellStart"/>
      <w:r w:rsidR="00F736E0" w:rsidRPr="0000382D">
        <w:t>РВл</w:t>
      </w:r>
      <w:proofErr w:type="spellEnd"/>
      <w:r w:rsidR="00E406BE" w:rsidRPr="0000382D">
        <w:t xml:space="preserve"> с участием медицинского психолога для</w:t>
      </w:r>
      <w:r w:rsidR="00E45936" w:rsidRPr="0000382D">
        <w:rPr>
          <w:szCs w:val="24"/>
        </w:rPr>
        <w:t xml:space="preserve"> </w:t>
      </w:r>
      <w:r w:rsidR="00053E0E" w:rsidRPr="0000382D">
        <w:rPr>
          <w:szCs w:val="24"/>
        </w:rPr>
        <w:t>улучш</w:t>
      </w:r>
      <w:r w:rsidR="00E406BE" w:rsidRPr="0000382D">
        <w:rPr>
          <w:szCs w:val="24"/>
        </w:rPr>
        <w:t xml:space="preserve">ения </w:t>
      </w:r>
      <w:r w:rsidR="00E45936" w:rsidRPr="0000382D">
        <w:rPr>
          <w:szCs w:val="24"/>
        </w:rPr>
        <w:t>настроени</w:t>
      </w:r>
      <w:r w:rsidR="00E406BE" w:rsidRPr="0000382D">
        <w:rPr>
          <w:szCs w:val="24"/>
        </w:rPr>
        <w:t>я</w:t>
      </w:r>
      <w:r w:rsidR="00E45936" w:rsidRPr="0000382D">
        <w:rPr>
          <w:szCs w:val="24"/>
        </w:rPr>
        <w:t>, сниж</w:t>
      </w:r>
      <w:r w:rsidR="00E406BE" w:rsidRPr="0000382D">
        <w:rPr>
          <w:szCs w:val="24"/>
        </w:rPr>
        <w:t>ения</w:t>
      </w:r>
      <w:r w:rsidR="00E45936" w:rsidRPr="0000382D">
        <w:rPr>
          <w:szCs w:val="24"/>
        </w:rPr>
        <w:t xml:space="preserve"> уровн</w:t>
      </w:r>
      <w:r w:rsidR="00E406BE" w:rsidRPr="0000382D">
        <w:rPr>
          <w:szCs w:val="24"/>
        </w:rPr>
        <w:t>я</w:t>
      </w:r>
      <w:r w:rsidR="00E45936" w:rsidRPr="0000382D">
        <w:rPr>
          <w:szCs w:val="24"/>
        </w:rPr>
        <w:t xml:space="preserve"> тревоги и депрессии. Пациентки, прошедшие курс психологической </w:t>
      </w:r>
      <w:proofErr w:type="spellStart"/>
      <w:r w:rsidR="00E45936" w:rsidRPr="0000382D">
        <w:rPr>
          <w:szCs w:val="24"/>
        </w:rPr>
        <w:t>предреабилитации</w:t>
      </w:r>
      <w:proofErr w:type="spellEnd"/>
      <w:r w:rsidR="00650109" w:rsidRPr="0000382D">
        <w:rPr>
          <w:szCs w:val="24"/>
        </w:rPr>
        <w:t>,</w:t>
      </w:r>
      <w:r w:rsidR="00E45936" w:rsidRPr="0000382D">
        <w:rPr>
          <w:szCs w:val="24"/>
        </w:rPr>
        <w:t xml:space="preserve"> лучше адаптируются к повседневной жизни после хирургического лечения </w:t>
      </w:r>
      <w:r w:rsidR="000C0CDA" w:rsidRPr="0000382D">
        <w:rPr>
          <w:szCs w:val="24"/>
        </w:rPr>
        <w:t>[35</w:t>
      </w:r>
      <w:r w:rsidR="00365797" w:rsidRPr="0000382D">
        <w:rPr>
          <w:szCs w:val="24"/>
        </w:rPr>
        <w:t>,57,58</w:t>
      </w:r>
      <w:r w:rsidR="000C0CDA" w:rsidRPr="0000382D">
        <w:rPr>
          <w:szCs w:val="24"/>
        </w:rPr>
        <w:t>].</w:t>
      </w:r>
    </w:p>
    <w:p w14:paraId="306720D6" w14:textId="77777777" w:rsidR="00E45936" w:rsidRPr="0000382D" w:rsidRDefault="00E45936" w:rsidP="00841AB1">
      <w:pPr>
        <w:pStyle w:val="-11"/>
        <w:tabs>
          <w:tab w:val="num" w:pos="0"/>
        </w:tabs>
        <w:ind w:left="0"/>
        <w:jc w:val="both"/>
        <w:rPr>
          <w:b/>
          <w:szCs w:val="24"/>
        </w:rPr>
      </w:pPr>
      <w:r w:rsidRPr="0000382D">
        <w:rPr>
          <w:b/>
          <w:szCs w:val="24"/>
        </w:rPr>
        <w:t>Уровень убедительности рекомендаций</w:t>
      </w:r>
      <w:r w:rsidR="00CB2920" w:rsidRPr="0000382D">
        <w:rPr>
          <w:b/>
          <w:szCs w:val="24"/>
        </w:rPr>
        <w:t xml:space="preserve"> </w:t>
      </w:r>
      <w:r w:rsidR="00365797" w:rsidRPr="0000382D">
        <w:rPr>
          <w:b/>
          <w:szCs w:val="24"/>
        </w:rPr>
        <w:t>–</w:t>
      </w:r>
      <w:r w:rsidRPr="0000382D">
        <w:rPr>
          <w:b/>
          <w:szCs w:val="24"/>
        </w:rPr>
        <w:t xml:space="preserve"> </w:t>
      </w:r>
      <w:r w:rsidR="008B6E40" w:rsidRPr="0000382D">
        <w:rPr>
          <w:b/>
          <w:szCs w:val="24"/>
        </w:rPr>
        <w:t xml:space="preserve">С </w:t>
      </w:r>
      <w:r w:rsidRPr="0000382D">
        <w:rPr>
          <w:b/>
          <w:szCs w:val="24"/>
        </w:rPr>
        <w:t xml:space="preserve">(уровень достоверности доказательств – </w:t>
      </w:r>
      <w:r w:rsidR="008B6E40" w:rsidRPr="0000382D">
        <w:rPr>
          <w:b/>
          <w:szCs w:val="24"/>
        </w:rPr>
        <w:t>5</w:t>
      </w:r>
      <w:r w:rsidRPr="0000382D">
        <w:rPr>
          <w:b/>
          <w:szCs w:val="24"/>
        </w:rPr>
        <w:t>).</w:t>
      </w:r>
    </w:p>
    <w:p w14:paraId="7F637626" w14:textId="77777777" w:rsidR="00E45936" w:rsidRPr="0000382D" w:rsidRDefault="00E406BE" w:rsidP="000647F9">
      <w:pPr>
        <w:pStyle w:val="-11"/>
        <w:tabs>
          <w:tab w:val="num" w:pos="0"/>
        </w:tabs>
        <w:ind w:left="0"/>
        <w:jc w:val="both"/>
        <w:rPr>
          <w:b/>
          <w:i/>
          <w:szCs w:val="24"/>
        </w:rPr>
      </w:pPr>
      <w:r w:rsidRPr="0000382D">
        <w:rPr>
          <w:b/>
          <w:szCs w:val="24"/>
        </w:rPr>
        <w:t>Комментарий</w:t>
      </w:r>
      <w:r w:rsidRPr="0000382D">
        <w:rPr>
          <w:b/>
          <w:i/>
          <w:szCs w:val="24"/>
        </w:rPr>
        <w:t>:</w:t>
      </w:r>
      <w:r w:rsidR="00FB4704" w:rsidRPr="0000382D">
        <w:rPr>
          <w:i/>
          <w:szCs w:val="24"/>
        </w:rPr>
        <w:t xml:space="preserve"> </w:t>
      </w:r>
      <w:r w:rsidRPr="0000382D">
        <w:rPr>
          <w:i/>
        </w:rPr>
        <w:t>тестирование, консультация</w:t>
      </w:r>
      <w:r w:rsidR="00FB4704" w:rsidRPr="0000382D">
        <w:rPr>
          <w:i/>
        </w:rPr>
        <w:t xml:space="preserve"> медицинского психолога</w:t>
      </w:r>
      <w:r w:rsidR="00E45936" w:rsidRPr="0000382D">
        <w:rPr>
          <w:i/>
          <w:szCs w:val="24"/>
        </w:rPr>
        <w:t xml:space="preserve"> включа</w:t>
      </w:r>
      <w:r w:rsidRPr="0000382D">
        <w:rPr>
          <w:i/>
          <w:szCs w:val="24"/>
        </w:rPr>
        <w:t xml:space="preserve">ет в себя </w:t>
      </w:r>
      <w:r w:rsidR="00E45936" w:rsidRPr="0000382D">
        <w:rPr>
          <w:i/>
          <w:szCs w:val="24"/>
        </w:rPr>
        <w:t>методики, направленные на работу со стрессом (методики релаксации, формирование позитивного настроя)</w:t>
      </w:r>
      <w:r w:rsidR="00053E0E" w:rsidRPr="0000382D">
        <w:rPr>
          <w:i/>
          <w:szCs w:val="24"/>
        </w:rPr>
        <w:t>,</w:t>
      </w:r>
      <w:r w:rsidR="00E45936" w:rsidRPr="0000382D">
        <w:rPr>
          <w:i/>
          <w:szCs w:val="24"/>
        </w:rPr>
        <w:t xml:space="preserve"> в течение 40–60 мин 6 дней в неделю, которая начинается за 5 дней до операции и продолжается 30 дней после</w:t>
      </w:r>
      <w:r w:rsidRPr="0000382D">
        <w:rPr>
          <w:i/>
          <w:szCs w:val="24"/>
        </w:rPr>
        <w:t xml:space="preserve"> и </w:t>
      </w:r>
      <w:r w:rsidR="00E45936" w:rsidRPr="0000382D">
        <w:rPr>
          <w:i/>
          <w:szCs w:val="24"/>
        </w:rPr>
        <w:t>значительно улучшает качество жизни пациенток</w:t>
      </w:r>
      <w:r w:rsidR="00DD0BDF" w:rsidRPr="0000382D">
        <w:rPr>
          <w:i/>
          <w:szCs w:val="24"/>
        </w:rPr>
        <w:t xml:space="preserve"> </w:t>
      </w:r>
      <w:r w:rsidR="00662311" w:rsidRPr="0000382D">
        <w:rPr>
          <w:i/>
          <w:szCs w:val="24"/>
        </w:rPr>
        <w:t>[35</w:t>
      </w:r>
      <w:r w:rsidR="00365797" w:rsidRPr="0000382D">
        <w:rPr>
          <w:i/>
          <w:szCs w:val="24"/>
        </w:rPr>
        <w:t>,57,58</w:t>
      </w:r>
      <w:r w:rsidR="00662311" w:rsidRPr="0000382D">
        <w:rPr>
          <w:i/>
          <w:szCs w:val="24"/>
        </w:rPr>
        <w:t>]</w:t>
      </w:r>
    </w:p>
    <w:p w14:paraId="25B889CA" w14:textId="77777777" w:rsidR="00E45936" w:rsidRPr="0000382D" w:rsidRDefault="001C382E">
      <w:pPr>
        <w:pStyle w:val="-11"/>
        <w:numPr>
          <w:ilvl w:val="0"/>
          <w:numId w:val="8"/>
        </w:numPr>
        <w:ind w:left="709" w:hanging="709"/>
        <w:jc w:val="both"/>
        <w:rPr>
          <w:b/>
          <w:szCs w:val="24"/>
        </w:rPr>
      </w:pPr>
      <w:r w:rsidRPr="0000382D">
        <w:rPr>
          <w:b/>
          <w:szCs w:val="24"/>
        </w:rPr>
        <w:t xml:space="preserve">Рекомендуется </w:t>
      </w:r>
      <w:r w:rsidRPr="0000382D">
        <w:t>медицинская реабилитации пациентам, перенесшим операцию по поводу онкологического заболевания</w:t>
      </w:r>
      <w:r w:rsidRPr="0000382D">
        <w:rPr>
          <w:szCs w:val="24"/>
        </w:rPr>
        <w:t xml:space="preserve"> -</w:t>
      </w:r>
      <w:r w:rsidR="00E45936" w:rsidRPr="0000382D">
        <w:rPr>
          <w:szCs w:val="24"/>
        </w:rPr>
        <w:t xml:space="preserve">Тактика </w:t>
      </w:r>
      <w:proofErr w:type="spellStart"/>
      <w:r w:rsidR="00E45936" w:rsidRPr="0000382D">
        <w:rPr>
          <w:szCs w:val="24"/>
        </w:rPr>
        <w:t>fast</w:t>
      </w:r>
      <w:proofErr w:type="spellEnd"/>
      <w:r w:rsidR="00E45936" w:rsidRPr="0000382D">
        <w:rPr>
          <w:szCs w:val="24"/>
        </w:rPr>
        <w:t xml:space="preserve"> </w:t>
      </w:r>
      <w:proofErr w:type="spellStart"/>
      <w:r w:rsidR="00E45936" w:rsidRPr="0000382D">
        <w:rPr>
          <w:szCs w:val="24"/>
        </w:rPr>
        <w:t>track</w:t>
      </w:r>
      <w:proofErr w:type="spellEnd"/>
      <w:r w:rsidR="00E45936" w:rsidRPr="0000382D">
        <w:rPr>
          <w:szCs w:val="24"/>
        </w:rPr>
        <w:t xml:space="preserve"> </w:t>
      </w:r>
      <w:proofErr w:type="spellStart"/>
      <w:r w:rsidR="00E45936" w:rsidRPr="0000382D">
        <w:rPr>
          <w:szCs w:val="24"/>
        </w:rPr>
        <w:t>rehabilitation</w:t>
      </w:r>
      <w:proofErr w:type="spellEnd"/>
      <w:r w:rsidR="00CB2920" w:rsidRPr="0000382D">
        <w:rPr>
          <w:szCs w:val="24"/>
        </w:rPr>
        <w:t xml:space="preserve"> </w:t>
      </w:r>
      <w:r w:rsidR="00E45936" w:rsidRPr="0000382D">
        <w:rPr>
          <w:szCs w:val="24"/>
        </w:rPr>
        <w:t>(«быстрый путь») и ERAS (</w:t>
      </w:r>
      <w:proofErr w:type="spellStart"/>
      <w:r w:rsidR="00E45936" w:rsidRPr="0000382D">
        <w:rPr>
          <w:szCs w:val="24"/>
        </w:rPr>
        <w:t>early</w:t>
      </w:r>
      <w:proofErr w:type="spellEnd"/>
      <w:r w:rsidR="00E45936" w:rsidRPr="0000382D">
        <w:rPr>
          <w:szCs w:val="24"/>
        </w:rPr>
        <w:t xml:space="preserve"> </w:t>
      </w:r>
      <w:proofErr w:type="spellStart"/>
      <w:r w:rsidR="00E45936" w:rsidRPr="0000382D">
        <w:rPr>
          <w:szCs w:val="24"/>
        </w:rPr>
        <w:t>rehabilitation</w:t>
      </w:r>
      <w:proofErr w:type="spellEnd"/>
      <w:r w:rsidR="00E45936" w:rsidRPr="0000382D">
        <w:rPr>
          <w:szCs w:val="24"/>
        </w:rPr>
        <w:t xml:space="preserve"> </w:t>
      </w:r>
      <w:proofErr w:type="spellStart"/>
      <w:r w:rsidR="00E45936" w:rsidRPr="0000382D">
        <w:rPr>
          <w:szCs w:val="24"/>
        </w:rPr>
        <w:t>after</w:t>
      </w:r>
      <w:proofErr w:type="spellEnd"/>
      <w:r w:rsidR="00E45936" w:rsidRPr="0000382D">
        <w:rPr>
          <w:szCs w:val="24"/>
        </w:rPr>
        <w:t xml:space="preserve"> </w:t>
      </w:r>
      <w:proofErr w:type="spellStart"/>
      <w:r w:rsidR="00E45936" w:rsidRPr="0000382D">
        <w:rPr>
          <w:szCs w:val="24"/>
        </w:rPr>
        <w:t>surgery</w:t>
      </w:r>
      <w:proofErr w:type="spellEnd"/>
      <w:r w:rsidR="00E45936" w:rsidRPr="0000382D">
        <w:rPr>
          <w:szCs w:val="24"/>
        </w:rPr>
        <w:t xml:space="preserve"> – ранняя реабилитация после операции)), включающая в себя комплексное обезболивание, раннее </w:t>
      </w:r>
      <w:proofErr w:type="spellStart"/>
      <w:r w:rsidR="00E45936" w:rsidRPr="0000382D">
        <w:rPr>
          <w:szCs w:val="24"/>
        </w:rPr>
        <w:t>энтеральное</w:t>
      </w:r>
      <w:proofErr w:type="spellEnd"/>
      <w:r w:rsidR="00E45936" w:rsidRPr="0000382D">
        <w:rPr>
          <w:szCs w:val="24"/>
        </w:rPr>
        <w:t xml:space="preserve"> питание, отказ от рутинного применения зондов и дренажей, ранняя мобилизация (активизация и вертикализация) пациентов уже с 1–2</w:t>
      </w:r>
      <w:r w:rsidR="00C45399" w:rsidRPr="0000382D">
        <w:rPr>
          <w:szCs w:val="24"/>
        </w:rPr>
        <w:t>-х</w:t>
      </w:r>
      <w:r w:rsidR="00E45936" w:rsidRPr="0000382D">
        <w:rPr>
          <w:szCs w:val="24"/>
        </w:rPr>
        <w:t xml:space="preserve"> суток после операции не </w:t>
      </w:r>
      <w:r w:rsidR="00C45399" w:rsidRPr="0000382D">
        <w:rPr>
          <w:szCs w:val="24"/>
        </w:rPr>
        <w:t xml:space="preserve">увеличивают </w:t>
      </w:r>
      <w:r w:rsidR="00E45936" w:rsidRPr="0000382D">
        <w:rPr>
          <w:szCs w:val="24"/>
        </w:rPr>
        <w:t>риски ранних послеоперационных осложнений, частоту повторных госпитализаций</w:t>
      </w:r>
      <w:r w:rsidR="000C0CDA" w:rsidRPr="0000382D">
        <w:rPr>
          <w:szCs w:val="24"/>
        </w:rPr>
        <w:t>.</w:t>
      </w:r>
      <w:r w:rsidR="00E45936" w:rsidRPr="0000382D">
        <w:rPr>
          <w:szCs w:val="24"/>
        </w:rPr>
        <w:t xml:space="preserve"> </w:t>
      </w:r>
      <w:r w:rsidR="000C0CDA" w:rsidRPr="0000382D">
        <w:rPr>
          <w:szCs w:val="24"/>
        </w:rPr>
        <w:t xml:space="preserve">Тактика </w:t>
      </w:r>
      <w:proofErr w:type="spellStart"/>
      <w:r w:rsidR="000C0CDA" w:rsidRPr="0000382D">
        <w:rPr>
          <w:szCs w:val="24"/>
        </w:rPr>
        <w:t>fast</w:t>
      </w:r>
      <w:proofErr w:type="spellEnd"/>
      <w:r w:rsidR="000C0CDA" w:rsidRPr="0000382D">
        <w:rPr>
          <w:szCs w:val="24"/>
        </w:rPr>
        <w:t xml:space="preserve"> </w:t>
      </w:r>
      <w:proofErr w:type="spellStart"/>
      <w:r w:rsidR="000C0CDA" w:rsidRPr="0000382D">
        <w:rPr>
          <w:szCs w:val="24"/>
        </w:rPr>
        <w:t>track</w:t>
      </w:r>
      <w:proofErr w:type="spellEnd"/>
      <w:r w:rsidR="000C0CDA" w:rsidRPr="0000382D">
        <w:rPr>
          <w:szCs w:val="24"/>
        </w:rPr>
        <w:t xml:space="preserve"> </w:t>
      </w:r>
      <w:proofErr w:type="spellStart"/>
      <w:r w:rsidR="000C0CDA" w:rsidRPr="0000382D">
        <w:rPr>
          <w:szCs w:val="24"/>
        </w:rPr>
        <w:t>rehabilitation</w:t>
      </w:r>
      <w:proofErr w:type="spellEnd"/>
      <w:r w:rsidR="000C0CDA" w:rsidRPr="0000382D">
        <w:rPr>
          <w:szCs w:val="24"/>
        </w:rPr>
        <w:t xml:space="preserve"> уменьшает длительность пребывания в стационаре и частоту послеоперационных осложнений. </w:t>
      </w:r>
      <w:r w:rsidR="00E45936" w:rsidRPr="0000382D">
        <w:rPr>
          <w:szCs w:val="24"/>
        </w:rPr>
        <w:t>[</w:t>
      </w:r>
      <w:r w:rsidR="001773A4" w:rsidRPr="0000382D">
        <w:rPr>
          <w:szCs w:val="24"/>
        </w:rPr>
        <w:t>3</w:t>
      </w:r>
      <w:r w:rsidR="00CB37B5" w:rsidRPr="0000382D">
        <w:rPr>
          <w:szCs w:val="24"/>
        </w:rPr>
        <w:t>8</w:t>
      </w:r>
      <w:r w:rsidRPr="0000382D">
        <w:rPr>
          <w:szCs w:val="24"/>
        </w:rPr>
        <w:t>,39, 40,41</w:t>
      </w:r>
      <w:r w:rsidR="00365797" w:rsidRPr="0000382D">
        <w:rPr>
          <w:szCs w:val="24"/>
          <w:lang w:val="en-US"/>
        </w:rPr>
        <w:t>,57,58</w:t>
      </w:r>
      <w:r w:rsidR="00E45936" w:rsidRPr="0000382D">
        <w:rPr>
          <w:szCs w:val="24"/>
        </w:rPr>
        <w:t xml:space="preserve">]. </w:t>
      </w:r>
    </w:p>
    <w:p w14:paraId="338AD922" w14:textId="0740D9AC" w:rsidR="000C22E3" w:rsidRPr="0000382D" w:rsidRDefault="00E45936" w:rsidP="00841AB1">
      <w:pPr>
        <w:pStyle w:val="-11"/>
        <w:tabs>
          <w:tab w:val="num" w:pos="0"/>
        </w:tabs>
        <w:ind w:left="0"/>
        <w:jc w:val="both"/>
        <w:rPr>
          <w:b/>
          <w:szCs w:val="24"/>
        </w:rPr>
      </w:pPr>
      <w:r w:rsidRPr="0000382D">
        <w:rPr>
          <w:b/>
          <w:szCs w:val="24"/>
        </w:rPr>
        <w:t xml:space="preserve">Уровень убедительности рекомендаций - </w:t>
      </w:r>
      <w:r w:rsidR="00735561" w:rsidRPr="0000382D">
        <w:rPr>
          <w:b/>
          <w:szCs w:val="24"/>
        </w:rPr>
        <w:t xml:space="preserve">С </w:t>
      </w:r>
      <w:r w:rsidRPr="0000382D">
        <w:rPr>
          <w:b/>
          <w:szCs w:val="24"/>
        </w:rPr>
        <w:t xml:space="preserve">(уровень достоверности доказательств – </w:t>
      </w:r>
      <w:r w:rsidR="00735561" w:rsidRPr="0000382D">
        <w:rPr>
          <w:b/>
          <w:szCs w:val="24"/>
        </w:rPr>
        <w:t>5</w:t>
      </w:r>
      <w:r w:rsidRPr="0000382D">
        <w:rPr>
          <w:b/>
          <w:szCs w:val="24"/>
        </w:rPr>
        <w:t>).</w:t>
      </w:r>
    </w:p>
    <w:p w14:paraId="70B8C384" w14:textId="77777777" w:rsidR="00E45936" w:rsidRPr="0000382D" w:rsidRDefault="001C382E" w:rsidP="000647F9">
      <w:pPr>
        <w:pStyle w:val="-11"/>
        <w:tabs>
          <w:tab w:val="num" w:pos="0"/>
        </w:tabs>
        <w:ind w:left="0"/>
        <w:jc w:val="both"/>
        <w:rPr>
          <w:szCs w:val="24"/>
        </w:rPr>
      </w:pPr>
      <w:r w:rsidRPr="0000382D">
        <w:rPr>
          <w:b/>
          <w:szCs w:val="24"/>
        </w:rPr>
        <w:t>Комментарии:</w:t>
      </w:r>
      <w:r w:rsidRPr="0000382D">
        <w:rPr>
          <w:szCs w:val="24"/>
        </w:rPr>
        <w:t xml:space="preserve"> </w:t>
      </w:r>
      <w:r w:rsidR="00E45936" w:rsidRPr="0000382D">
        <w:rPr>
          <w:i/>
          <w:szCs w:val="24"/>
        </w:rPr>
        <w:t>Раннее начало выполнения комплекса ЛФК с включением в программу аэробной, силовой нагрузок и упражнений на растяжку не увеличивает частоту послеоперационных осложнений, улучшая качество жизни</w:t>
      </w:r>
      <w:r w:rsidR="00D83935" w:rsidRPr="0000382D">
        <w:rPr>
          <w:szCs w:val="24"/>
        </w:rPr>
        <w:t xml:space="preserve"> </w:t>
      </w:r>
      <w:r w:rsidR="00662311" w:rsidRPr="0000382D">
        <w:rPr>
          <w:szCs w:val="24"/>
        </w:rPr>
        <w:t>[38,39, 40,41</w:t>
      </w:r>
      <w:r w:rsidR="00365797" w:rsidRPr="0000382D">
        <w:rPr>
          <w:szCs w:val="24"/>
        </w:rPr>
        <w:t>,57,58</w:t>
      </w:r>
      <w:r w:rsidR="00662311" w:rsidRPr="0000382D">
        <w:rPr>
          <w:szCs w:val="24"/>
        </w:rPr>
        <w:t>].</w:t>
      </w:r>
    </w:p>
    <w:p w14:paraId="7B319ACE" w14:textId="77777777" w:rsidR="00C45399" w:rsidRPr="0000382D" w:rsidRDefault="00E45936" w:rsidP="000647F9">
      <w:pPr>
        <w:pStyle w:val="-11"/>
        <w:ind w:left="0"/>
        <w:jc w:val="both"/>
        <w:rPr>
          <w:b/>
          <w:szCs w:val="24"/>
        </w:rPr>
      </w:pPr>
      <w:r w:rsidRPr="0000382D">
        <w:rPr>
          <w:i/>
          <w:szCs w:val="24"/>
        </w:rPr>
        <w:t xml:space="preserve">Применение побудительной спирометрии, подъем головного конца кровати, раннее начало дыхательной гимнастики и ранняя активизация пациенток </w:t>
      </w:r>
      <w:r w:rsidR="00C45399" w:rsidRPr="0000382D">
        <w:rPr>
          <w:i/>
          <w:szCs w:val="24"/>
        </w:rPr>
        <w:t xml:space="preserve">помогают </w:t>
      </w:r>
      <w:r w:rsidRPr="0000382D">
        <w:rPr>
          <w:i/>
          <w:szCs w:val="24"/>
        </w:rPr>
        <w:t>профилактике застойных явлений в легких в послеоперационном периоде</w:t>
      </w:r>
      <w:r w:rsidRPr="0000382D">
        <w:rPr>
          <w:szCs w:val="24"/>
        </w:rPr>
        <w:t xml:space="preserve"> </w:t>
      </w:r>
      <w:r w:rsidR="00662311" w:rsidRPr="0000382D">
        <w:rPr>
          <w:szCs w:val="24"/>
        </w:rPr>
        <w:t>[38,39, 40,41</w:t>
      </w:r>
      <w:r w:rsidR="00365797" w:rsidRPr="0000382D">
        <w:rPr>
          <w:szCs w:val="24"/>
        </w:rPr>
        <w:t>,57,58</w:t>
      </w:r>
      <w:r w:rsidR="00662311" w:rsidRPr="0000382D">
        <w:rPr>
          <w:szCs w:val="24"/>
        </w:rPr>
        <w:t>].</w:t>
      </w:r>
    </w:p>
    <w:p w14:paraId="390CDAC8" w14:textId="77777777" w:rsidR="00E45936" w:rsidRPr="0000382D" w:rsidRDefault="001C382E">
      <w:pPr>
        <w:pStyle w:val="-11"/>
        <w:numPr>
          <w:ilvl w:val="0"/>
          <w:numId w:val="8"/>
        </w:numPr>
        <w:ind w:left="709" w:hanging="709"/>
        <w:jc w:val="both"/>
        <w:rPr>
          <w:szCs w:val="24"/>
        </w:rPr>
      </w:pPr>
      <w:r w:rsidRPr="0000382D">
        <w:rPr>
          <w:b/>
          <w:szCs w:val="24"/>
        </w:rPr>
        <w:t>Рекомендуется</w:t>
      </w:r>
      <w:r w:rsidRPr="0000382D">
        <w:rPr>
          <w:szCs w:val="24"/>
        </w:rPr>
        <w:t xml:space="preserve"> пациентам </w:t>
      </w:r>
      <w:r w:rsidR="00E406BE" w:rsidRPr="0000382D">
        <w:rPr>
          <w:szCs w:val="24"/>
        </w:rPr>
        <w:t>р</w:t>
      </w:r>
      <w:r w:rsidR="00E45936" w:rsidRPr="0000382D">
        <w:rPr>
          <w:szCs w:val="24"/>
        </w:rPr>
        <w:t xml:space="preserve">анняя активизация, назначение антикоагулянтов с </w:t>
      </w:r>
      <w:r w:rsidR="00E45936" w:rsidRPr="0000382D">
        <w:rPr>
          <w:szCs w:val="24"/>
        </w:rPr>
        <w:lastRenderedPageBreak/>
        <w:t>профилактической целью и ношение компрессионного трикотажа</w:t>
      </w:r>
      <w:r w:rsidRPr="0000382D">
        <w:rPr>
          <w:szCs w:val="24"/>
        </w:rPr>
        <w:t>, которые</w:t>
      </w:r>
      <w:r w:rsidR="00E45936" w:rsidRPr="0000382D">
        <w:rPr>
          <w:szCs w:val="24"/>
        </w:rPr>
        <w:t xml:space="preserve"> помогают профилактике тромботических осложнений в послеоперационном периоде у онкогинекологических пациентов [</w:t>
      </w:r>
      <w:r w:rsidR="001773A4" w:rsidRPr="0000382D">
        <w:rPr>
          <w:szCs w:val="24"/>
        </w:rPr>
        <w:t>4</w:t>
      </w:r>
      <w:r w:rsidR="008223FF" w:rsidRPr="0000382D">
        <w:rPr>
          <w:szCs w:val="24"/>
        </w:rPr>
        <w:t>2</w:t>
      </w:r>
      <w:r w:rsidR="00365797" w:rsidRPr="0000382D">
        <w:rPr>
          <w:szCs w:val="24"/>
        </w:rPr>
        <w:t>,57,58</w:t>
      </w:r>
      <w:r w:rsidR="00E45936" w:rsidRPr="0000382D">
        <w:rPr>
          <w:szCs w:val="24"/>
        </w:rPr>
        <w:t xml:space="preserve">]. </w:t>
      </w:r>
    </w:p>
    <w:p w14:paraId="3D31ED91" w14:textId="77777777" w:rsidR="00E45936" w:rsidRPr="0000382D" w:rsidRDefault="00E45936" w:rsidP="00841AB1">
      <w:pPr>
        <w:pStyle w:val="-11"/>
        <w:tabs>
          <w:tab w:val="num" w:pos="0"/>
        </w:tabs>
        <w:ind w:left="0"/>
        <w:jc w:val="both"/>
        <w:rPr>
          <w:b/>
          <w:szCs w:val="24"/>
        </w:rPr>
      </w:pPr>
      <w:r w:rsidRPr="0000382D">
        <w:rPr>
          <w:b/>
          <w:szCs w:val="24"/>
        </w:rPr>
        <w:t xml:space="preserve">Уровень убедительности рекомендаций </w:t>
      </w:r>
      <w:r w:rsidR="00C45399" w:rsidRPr="0000382D">
        <w:rPr>
          <w:b/>
          <w:szCs w:val="24"/>
        </w:rPr>
        <w:t xml:space="preserve">‒ </w:t>
      </w:r>
      <w:r w:rsidR="004B4997" w:rsidRPr="0000382D">
        <w:rPr>
          <w:b/>
          <w:szCs w:val="24"/>
        </w:rPr>
        <w:t xml:space="preserve">С </w:t>
      </w:r>
      <w:r w:rsidRPr="0000382D">
        <w:rPr>
          <w:b/>
          <w:szCs w:val="24"/>
        </w:rPr>
        <w:t xml:space="preserve">(уровень достоверности доказательств – </w:t>
      </w:r>
      <w:r w:rsidR="004B4997" w:rsidRPr="0000382D">
        <w:rPr>
          <w:b/>
          <w:szCs w:val="24"/>
        </w:rPr>
        <w:t>5</w:t>
      </w:r>
      <w:r w:rsidRPr="0000382D">
        <w:rPr>
          <w:b/>
          <w:szCs w:val="24"/>
        </w:rPr>
        <w:t>).</w:t>
      </w:r>
    </w:p>
    <w:p w14:paraId="3F73B562" w14:textId="44E553EE" w:rsidR="00E45936" w:rsidRPr="0000382D" w:rsidRDefault="00E45936">
      <w:pPr>
        <w:pStyle w:val="-11"/>
        <w:numPr>
          <w:ilvl w:val="0"/>
          <w:numId w:val="8"/>
        </w:numPr>
        <w:ind w:left="709" w:hanging="709"/>
        <w:jc w:val="both"/>
        <w:rPr>
          <w:szCs w:val="24"/>
        </w:rPr>
      </w:pPr>
      <w:r w:rsidRPr="0000382D">
        <w:rPr>
          <w:szCs w:val="24"/>
        </w:rPr>
        <w:t>Лечение болевого синдрома в послеоперационном периоде носит междисциплинарный характер и помимо медикаментозной коррекции</w:t>
      </w:r>
      <w:r w:rsidR="00304520" w:rsidRPr="0000382D">
        <w:rPr>
          <w:szCs w:val="24"/>
        </w:rPr>
        <w:t xml:space="preserve"> пациенткам с </w:t>
      </w:r>
      <w:proofErr w:type="spellStart"/>
      <w:r w:rsidR="00304520" w:rsidRPr="0000382D">
        <w:rPr>
          <w:szCs w:val="24"/>
        </w:rPr>
        <w:t>РВл</w:t>
      </w:r>
      <w:proofErr w:type="spellEnd"/>
      <w:r w:rsidRPr="0000382D">
        <w:rPr>
          <w:szCs w:val="24"/>
        </w:rPr>
        <w:t xml:space="preserve"> </w:t>
      </w:r>
      <w:r w:rsidR="001C382E" w:rsidRPr="0000382D">
        <w:rPr>
          <w:b/>
          <w:szCs w:val="24"/>
        </w:rPr>
        <w:t>рекомендуется</w:t>
      </w:r>
      <w:r w:rsidR="001C382E" w:rsidRPr="0000382D">
        <w:rPr>
          <w:szCs w:val="24"/>
        </w:rPr>
        <w:t xml:space="preserve"> </w:t>
      </w:r>
      <w:r w:rsidRPr="0000382D">
        <w:rPr>
          <w:szCs w:val="24"/>
        </w:rPr>
        <w:t>физическ</w:t>
      </w:r>
      <w:r w:rsidR="001C382E" w:rsidRPr="0000382D">
        <w:rPr>
          <w:szCs w:val="24"/>
        </w:rPr>
        <w:t>ая</w:t>
      </w:r>
      <w:r w:rsidRPr="0000382D">
        <w:rPr>
          <w:szCs w:val="24"/>
        </w:rPr>
        <w:t xml:space="preserve"> реабилитаци</w:t>
      </w:r>
      <w:r w:rsidR="001C382E" w:rsidRPr="0000382D">
        <w:rPr>
          <w:szCs w:val="24"/>
        </w:rPr>
        <w:t>я</w:t>
      </w:r>
      <w:r w:rsidRPr="0000382D">
        <w:rPr>
          <w:szCs w:val="24"/>
        </w:rPr>
        <w:t xml:space="preserve"> (ЛФК), лечение положением, психологические методы коррекц</w:t>
      </w:r>
      <w:r w:rsidR="00DB5806" w:rsidRPr="0000382D">
        <w:rPr>
          <w:szCs w:val="24"/>
        </w:rPr>
        <w:t>ии боли (релаксация), чрескожная электростимуляция, акупунктура</w:t>
      </w:r>
      <w:r w:rsidRPr="0000382D">
        <w:rPr>
          <w:szCs w:val="24"/>
        </w:rPr>
        <w:t xml:space="preserve"> [</w:t>
      </w:r>
      <w:r w:rsidR="001773A4" w:rsidRPr="0000382D">
        <w:rPr>
          <w:szCs w:val="24"/>
        </w:rPr>
        <w:t>4</w:t>
      </w:r>
      <w:r w:rsidR="008223FF" w:rsidRPr="0000382D">
        <w:rPr>
          <w:szCs w:val="24"/>
        </w:rPr>
        <w:t>3</w:t>
      </w:r>
      <w:r w:rsidR="00365797" w:rsidRPr="0000382D">
        <w:rPr>
          <w:szCs w:val="24"/>
        </w:rPr>
        <w:t>,57,58</w:t>
      </w:r>
      <w:r w:rsidRPr="0000382D">
        <w:rPr>
          <w:szCs w:val="24"/>
        </w:rPr>
        <w:t xml:space="preserve">]. </w:t>
      </w:r>
    </w:p>
    <w:p w14:paraId="5502450B" w14:textId="77777777" w:rsidR="00E45936" w:rsidRPr="0000382D" w:rsidRDefault="00E45936" w:rsidP="00841AB1">
      <w:pPr>
        <w:pStyle w:val="-11"/>
        <w:tabs>
          <w:tab w:val="num" w:pos="0"/>
        </w:tabs>
        <w:ind w:left="0"/>
        <w:jc w:val="both"/>
        <w:rPr>
          <w:b/>
          <w:szCs w:val="24"/>
        </w:rPr>
      </w:pPr>
      <w:r w:rsidRPr="0000382D">
        <w:rPr>
          <w:b/>
          <w:szCs w:val="24"/>
        </w:rPr>
        <w:t xml:space="preserve">Уровень убедительности рекомендаций </w:t>
      </w:r>
      <w:r w:rsidR="00C45399" w:rsidRPr="0000382D">
        <w:rPr>
          <w:b/>
          <w:szCs w:val="24"/>
        </w:rPr>
        <w:t xml:space="preserve">‒ </w:t>
      </w:r>
      <w:r w:rsidR="00945777" w:rsidRPr="0000382D">
        <w:rPr>
          <w:b/>
          <w:szCs w:val="24"/>
        </w:rPr>
        <w:t xml:space="preserve">С </w:t>
      </w:r>
      <w:r w:rsidRPr="0000382D">
        <w:rPr>
          <w:b/>
          <w:szCs w:val="24"/>
        </w:rPr>
        <w:t xml:space="preserve">(уровень достоверности доказательств </w:t>
      </w:r>
      <w:r w:rsidR="00C45399" w:rsidRPr="0000382D">
        <w:rPr>
          <w:b/>
          <w:szCs w:val="24"/>
        </w:rPr>
        <w:t xml:space="preserve">‒ </w:t>
      </w:r>
      <w:r w:rsidR="00945777" w:rsidRPr="0000382D">
        <w:rPr>
          <w:b/>
          <w:szCs w:val="24"/>
        </w:rPr>
        <w:t>5</w:t>
      </w:r>
      <w:r w:rsidRPr="0000382D">
        <w:rPr>
          <w:b/>
          <w:szCs w:val="24"/>
        </w:rPr>
        <w:t xml:space="preserve">). </w:t>
      </w:r>
    </w:p>
    <w:p w14:paraId="531FAC09" w14:textId="77777777" w:rsidR="00E45936" w:rsidRPr="0000382D" w:rsidRDefault="007D5421">
      <w:pPr>
        <w:pStyle w:val="-11"/>
        <w:numPr>
          <w:ilvl w:val="0"/>
          <w:numId w:val="8"/>
        </w:numPr>
        <w:ind w:left="709" w:hanging="709"/>
        <w:jc w:val="both"/>
        <w:rPr>
          <w:szCs w:val="24"/>
        </w:rPr>
      </w:pPr>
      <w:r w:rsidRPr="0000382D">
        <w:rPr>
          <w:b/>
          <w:szCs w:val="24"/>
        </w:rPr>
        <w:t>Рекомендуется</w:t>
      </w:r>
      <w:r w:rsidRPr="0000382D">
        <w:rPr>
          <w:szCs w:val="24"/>
        </w:rPr>
        <w:t xml:space="preserve"> пациент</w:t>
      </w:r>
      <w:r w:rsidR="00430E81" w:rsidRPr="0000382D">
        <w:rPr>
          <w:szCs w:val="24"/>
        </w:rPr>
        <w:t>к</w:t>
      </w:r>
      <w:r w:rsidRPr="0000382D">
        <w:rPr>
          <w:szCs w:val="24"/>
        </w:rPr>
        <w:t xml:space="preserve">ам </w:t>
      </w:r>
      <w:r w:rsidR="00430E81" w:rsidRPr="0000382D">
        <w:rPr>
          <w:szCs w:val="24"/>
        </w:rPr>
        <w:t xml:space="preserve">с </w:t>
      </w:r>
      <w:proofErr w:type="spellStart"/>
      <w:r w:rsidR="00430E81" w:rsidRPr="0000382D">
        <w:rPr>
          <w:szCs w:val="24"/>
        </w:rPr>
        <w:t>РВл</w:t>
      </w:r>
      <w:proofErr w:type="spellEnd"/>
      <w:r w:rsidR="00430E81" w:rsidRPr="0000382D">
        <w:rPr>
          <w:szCs w:val="24"/>
        </w:rPr>
        <w:t xml:space="preserve"> </w:t>
      </w:r>
      <w:r w:rsidR="000C22E3" w:rsidRPr="0000382D">
        <w:rPr>
          <w:szCs w:val="24"/>
        </w:rPr>
        <w:t>п</w:t>
      </w:r>
      <w:r w:rsidR="00E45936" w:rsidRPr="0000382D">
        <w:rPr>
          <w:szCs w:val="24"/>
        </w:rPr>
        <w:t xml:space="preserve">роведение сеансов </w:t>
      </w:r>
      <w:r w:rsidRPr="0000382D">
        <w:rPr>
          <w:szCs w:val="24"/>
        </w:rPr>
        <w:t xml:space="preserve">медицинского </w:t>
      </w:r>
      <w:r w:rsidR="00E45936" w:rsidRPr="0000382D">
        <w:rPr>
          <w:szCs w:val="24"/>
        </w:rPr>
        <w:t>массажа начиная со 2</w:t>
      </w:r>
      <w:r w:rsidR="00C45399" w:rsidRPr="0000382D">
        <w:rPr>
          <w:szCs w:val="24"/>
        </w:rPr>
        <w:t>-</w:t>
      </w:r>
      <w:r w:rsidR="00E45936" w:rsidRPr="0000382D">
        <w:rPr>
          <w:szCs w:val="24"/>
        </w:rPr>
        <w:t>х суток после операции</w:t>
      </w:r>
      <w:r w:rsidR="000C22E3" w:rsidRPr="0000382D">
        <w:rPr>
          <w:szCs w:val="24"/>
        </w:rPr>
        <w:t xml:space="preserve"> для</w:t>
      </w:r>
      <w:r w:rsidR="00E45936" w:rsidRPr="0000382D">
        <w:rPr>
          <w:szCs w:val="24"/>
        </w:rPr>
        <w:t xml:space="preserve"> уменьш</w:t>
      </w:r>
      <w:r w:rsidR="000C22E3" w:rsidRPr="0000382D">
        <w:rPr>
          <w:szCs w:val="24"/>
        </w:rPr>
        <w:t>ения</w:t>
      </w:r>
      <w:r w:rsidR="00E45936" w:rsidRPr="0000382D">
        <w:rPr>
          <w:szCs w:val="24"/>
        </w:rPr>
        <w:t xml:space="preserve"> интенсивност</w:t>
      </w:r>
      <w:r w:rsidR="000C22E3" w:rsidRPr="0000382D">
        <w:rPr>
          <w:szCs w:val="24"/>
        </w:rPr>
        <w:t>и</w:t>
      </w:r>
      <w:r w:rsidR="00E45936" w:rsidRPr="0000382D">
        <w:rPr>
          <w:szCs w:val="24"/>
        </w:rPr>
        <w:t xml:space="preserve"> болевого синдрома, беспокойств</w:t>
      </w:r>
      <w:r w:rsidR="000C22E3" w:rsidRPr="0000382D">
        <w:rPr>
          <w:szCs w:val="24"/>
        </w:rPr>
        <w:t>а</w:t>
      </w:r>
      <w:r w:rsidR="00E45936" w:rsidRPr="0000382D">
        <w:rPr>
          <w:szCs w:val="24"/>
        </w:rPr>
        <w:t>, напряжени</w:t>
      </w:r>
      <w:r w:rsidR="000C22E3" w:rsidRPr="0000382D">
        <w:rPr>
          <w:szCs w:val="24"/>
        </w:rPr>
        <w:t>я</w:t>
      </w:r>
      <w:r w:rsidR="00E45936" w:rsidRPr="0000382D">
        <w:rPr>
          <w:szCs w:val="24"/>
        </w:rPr>
        <w:t>, улучш</w:t>
      </w:r>
      <w:r w:rsidR="000C22E3" w:rsidRPr="0000382D">
        <w:rPr>
          <w:szCs w:val="24"/>
        </w:rPr>
        <w:t>ения</w:t>
      </w:r>
      <w:r w:rsidR="00E45936" w:rsidRPr="0000382D">
        <w:rPr>
          <w:szCs w:val="24"/>
        </w:rPr>
        <w:t xml:space="preserve"> качеств</w:t>
      </w:r>
      <w:r w:rsidR="000C22E3" w:rsidRPr="0000382D">
        <w:rPr>
          <w:szCs w:val="24"/>
        </w:rPr>
        <w:t>а</w:t>
      </w:r>
      <w:r w:rsidR="00E45936" w:rsidRPr="0000382D">
        <w:rPr>
          <w:szCs w:val="24"/>
        </w:rPr>
        <w:t xml:space="preserve"> жизни [</w:t>
      </w:r>
      <w:r w:rsidR="004F5BCD" w:rsidRPr="0000382D">
        <w:rPr>
          <w:szCs w:val="24"/>
        </w:rPr>
        <w:t>4</w:t>
      </w:r>
      <w:r w:rsidR="008223FF" w:rsidRPr="0000382D">
        <w:rPr>
          <w:szCs w:val="24"/>
        </w:rPr>
        <w:t>4</w:t>
      </w:r>
      <w:r w:rsidR="00365797" w:rsidRPr="0000382D">
        <w:rPr>
          <w:szCs w:val="24"/>
        </w:rPr>
        <w:t>,57,58</w:t>
      </w:r>
      <w:r w:rsidR="00E45936" w:rsidRPr="0000382D">
        <w:rPr>
          <w:szCs w:val="24"/>
        </w:rPr>
        <w:t xml:space="preserve">]. </w:t>
      </w:r>
    </w:p>
    <w:p w14:paraId="0117A479" w14:textId="77777777" w:rsidR="00E45936" w:rsidRPr="0000382D" w:rsidRDefault="00E45936" w:rsidP="00841AB1">
      <w:pPr>
        <w:pStyle w:val="-11"/>
        <w:tabs>
          <w:tab w:val="num" w:pos="0"/>
        </w:tabs>
        <w:ind w:left="0"/>
        <w:jc w:val="both"/>
        <w:rPr>
          <w:b/>
          <w:szCs w:val="24"/>
        </w:rPr>
      </w:pPr>
      <w:r w:rsidRPr="0000382D">
        <w:rPr>
          <w:b/>
          <w:szCs w:val="24"/>
        </w:rPr>
        <w:t xml:space="preserve">Уровень убедительности рекомендаций </w:t>
      </w:r>
      <w:r w:rsidR="00C45399" w:rsidRPr="0000382D">
        <w:rPr>
          <w:b/>
          <w:szCs w:val="24"/>
        </w:rPr>
        <w:t xml:space="preserve">‒ </w:t>
      </w:r>
      <w:r w:rsidR="00805AE9" w:rsidRPr="0000382D">
        <w:rPr>
          <w:b/>
          <w:szCs w:val="24"/>
          <w:lang w:val="en-US"/>
        </w:rPr>
        <w:t>C</w:t>
      </w:r>
      <w:r w:rsidRPr="0000382D">
        <w:rPr>
          <w:b/>
          <w:szCs w:val="24"/>
        </w:rPr>
        <w:t xml:space="preserve"> (уровень достоверности доказательств – </w:t>
      </w:r>
      <w:r w:rsidR="00805AE9" w:rsidRPr="0000382D">
        <w:rPr>
          <w:b/>
          <w:szCs w:val="24"/>
        </w:rPr>
        <w:t>5</w:t>
      </w:r>
      <w:r w:rsidRPr="0000382D">
        <w:rPr>
          <w:b/>
          <w:szCs w:val="24"/>
        </w:rPr>
        <w:t>).</w:t>
      </w:r>
    </w:p>
    <w:p w14:paraId="030D6936" w14:textId="77777777" w:rsidR="00E45936" w:rsidRPr="0000382D" w:rsidRDefault="007D5421">
      <w:pPr>
        <w:pStyle w:val="-11"/>
        <w:numPr>
          <w:ilvl w:val="0"/>
          <w:numId w:val="8"/>
        </w:numPr>
        <w:ind w:left="709" w:hanging="709"/>
        <w:jc w:val="both"/>
        <w:rPr>
          <w:szCs w:val="24"/>
        </w:rPr>
      </w:pPr>
      <w:r w:rsidRPr="0000382D">
        <w:rPr>
          <w:b/>
          <w:szCs w:val="24"/>
        </w:rPr>
        <w:t>Рекомендуется</w:t>
      </w:r>
      <w:r w:rsidRPr="0000382D">
        <w:rPr>
          <w:szCs w:val="24"/>
        </w:rPr>
        <w:t xml:space="preserve"> </w:t>
      </w:r>
      <w:r w:rsidR="000C22E3" w:rsidRPr="0000382D">
        <w:rPr>
          <w:szCs w:val="24"/>
        </w:rPr>
        <w:t>п</w:t>
      </w:r>
      <w:r w:rsidR="00E45936" w:rsidRPr="0000382D">
        <w:rPr>
          <w:szCs w:val="24"/>
        </w:rPr>
        <w:t xml:space="preserve">роведение </w:t>
      </w:r>
      <w:r w:rsidR="000C22E3" w:rsidRPr="0000382D">
        <w:t>к</w:t>
      </w:r>
      <w:r w:rsidRPr="0000382D">
        <w:t>линико-психологической коррекции</w:t>
      </w:r>
      <w:r w:rsidR="00E45936" w:rsidRPr="0000382D">
        <w:rPr>
          <w:szCs w:val="24"/>
        </w:rPr>
        <w:t xml:space="preserve"> и методик релаксации в послеоперационном периоде</w:t>
      </w:r>
      <w:r w:rsidRPr="0000382D">
        <w:rPr>
          <w:szCs w:val="24"/>
        </w:rPr>
        <w:t xml:space="preserve">, </w:t>
      </w:r>
      <w:r w:rsidR="00E45936" w:rsidRPr="0000382D">
        <w:rPr>
          <w:szCs w:val="24"/>
        </w:rPr>
        <w:t>позвол</w:t>
      </w:r>
      <w:r w:rsidRPr="0000382D">
        <w:rPr>
          <w:szCs w:val="24"/>
        </w:rPr>
        <w:t xml:space="preserve">яющим </w:t>
      </w:r>
      <w:r w:rsidR="00E45936" w:rsidRPr="0000382D">
        <w:rPr>
          <w:szCs w:val="24"/>
        </w:rPr>
        <w:t>снизить кратность обезболивания</w:t>
      </w:r>
      <w:r w:rsidR="00CB2920" w:rsidRPr="0000382D">
        <w:rPr>
          <w:szCs w:val="24"/>
        </w:rPr>
        <w:t xml:space="preserve"> </w:t>
      </w:r>
      <w:r w:rsidR="00E45936" w:rsidRPr="0000382D">
        <w:rPr>
          <w:szCs w:val="24"/>
        </w:rPr>
        <w:t>и улучшить качество жизни у онкогинекологических пациентов [</w:t>
      </w:r>
      <w:r w:rsidR="004F5BCD" w:rsidRPr="0000382D">
        <w:rPr>
          <w:szCs w:val="24"/>
        </w:rPr>
        <w:t>4</w:t>
      </w:r>
      <w:r w:rsidR="008223FF" w:rsidRPr="0000382D">
        <w:rPr>
          <w:szCs w:val="24"/>
        </w:rPr>
        <w:t>5</w:t>
      </w:r>
      <w:r w:rsidR="00365797" w:rsidRPr="0000382D">
        <w:rPr>
          <w:szCs w:val="24"/>
        </w:rPr>
        <w:t>,57,58</w:t>
      </w:r>
      <w:r w:rsidR="00E45936" w:rsidRPr="0000382D">
        <w:rPr>
          <w:szCs w:val="24"/>
        </w:rPr>
        <w:t>].</w:t>
      </w:r>
    </w:p>
    <w:p w14:paraId="3489F963" w14:textId="77777777" w:rsidR="00E45936" w:rsidRPr="0000382D" w:rsidRDefault="00E45936" w:rsidP="00841AB1">
      <w:pPr>
        <w:pStyle w:val="-11"/>
        <w:tabs>
          <w:tab w:val="num" w:pos="0"/>
        </w:tabs>
        <w:ind w:left="0"/>
        <w:jc w:val="both"/>
        <w:rPr>
          <w:b/>
          <w:szCs w:val="24"/>
        </w:rPr>
      </w:pPr>
      <w:r w:rsidRPr="0000382D">
        <w:rPr>
          <w:b/>
          <w:szCs w:val="24"/>
        </w:rPr>
        <w:t xml:space="preserve">Уровень убедительности рекомендаций </w:t>
      </w:r>
      <w:r w:rsidR="00C45399" w:rsidRPr="0000382D">
        <w:rPr>
          <w:b/>
          <w:szCs w:val="24"/>
        </w:rPr>
        <w:t>‒</w:t>
      </w:r>
      <w:r w:rsidRPr="0000382D">
        <w:rPr>
          <w:b/>
          <w:szCs w:val="24"/>
        </w:rPr>
        <w:t xml:space="preserve"> </w:t>
      </w:r>
      <w:r w:rsidR="00945777" w:rsidRPr="0000382D">
        <w:rPr>
          <w:b/>
          <w:szCs w:val="24"/>
        </w:rPr>
        <w:t xml:space="preserve">С </w:t>
      </w:r>
      <w:r w:rsidRPr="0000382D">
        <w:rPr>
          <w:b/>
          <w:szCs w:val="24"/>
        </w:rPr>
        <w:t xml:space="preserve">(уровень достоверности доказательств – </w:t>
      </w:r>
      <w:r w:rsidR="00945777" w:rsidRPr="0000382D">
        <w:rPr>
          <w:b/>
          <w:szCs w:val="24"/>
        </w:rPr>
        <w:t>5</w:t>
      </w:r>
      <w:r w:rsidRPr="0000382D">
        <w:rPr>
          <w:b/>
          <w:szCs w:val="24"/>
        </w:rPr>
        <w:t>).</w:t>
      </w:r>
    </w:p>
    <w:p w14:paraId="2C3115DB" w14:textId="64258DCE" w:rsidR="00E45936" w:rsidRPr="0000382D" w:rsidRDefault="00E45936">
      <w:pPr>
        <w:pStyle w:val="-11"/>
        <w:numPr>
          <w:ilvl w:val="0"/>
          <w:numId w:val="8"/>
        </w:numPr>
        <w:ind w:left="709" w:hanging="709"/>
        <w:jc w:val="both"/>
        <w:rPr>
          <w:szCs w:val="24"/>
        </w:rPr>
      </w:pPr>
      <w:r w:rsidRPr="0000382D">
        <w:rPr>
          <w:b/>
          <w:szCs w:val="24"/>
        </w:rPr>
        <w:t>Рекомендуется</w:t>
      </w:r>
      <w:r w:rsidRPr="0000382D">
        <w:rPr>
          <w:szCs w:val="24"/>
        </w:rPr>
        <w:t xml:space="preserve"> </w:t>
      </w:r>
      <w:r w:rsidR="00304520" w:rsidRPr="0000382D">
        <w:rPr>
          <w:szCs w:val="24"/>
        </w:rPr>
        <w:t xml:space="preserve">пациенткам с </w:t>
      </w:r>
      <w:proofErr w:type="spellStart"/>
      <w:r w:rsidR="00304520" w:rsidRPr="0000382D">
        <w:rPr>
          <w:szCs w:val="24"/>
        </w:rPr>
        <w:t>РВл</w:t>
      </w:r>
      <w:proofErr w:type="spellEnd"/>
      <w:r w:rsidR="00304520" w:rsidRPr="0000382D">
        <w:rPr>
          <w:szCs w:val="24"/>
        </w:rPr>
        <w:t xml:space="preserve"> </w:t>
      </w:r>
      <w:r w:rsidRPr="0000382D">
        <w:rPr>
          <w:szCs w:val="24"/>
        </w:rPr>
        <w:t>при возникновении лимфостаза нижних конечностей проводить полную противоотечную терапию, включающую в себя мануальный лимфодренаж</w:t>
      </w:r>
      <w:r w:rsidR="007D5421" w:rsidRPr="0000382D">
        <w:rPr>
          <w:szCs w:val="24"/>
        </w:rPr>
        <w:t xml:space="preserve"> (</w:t>
      </w:r>
      <w:r w:rsidR="000C22E3" w:rsidRPr="0000382D">
        <w:t>м</w:t>
      </w:r>
      <w:r w:rsidR="007D5421" w:rsidRPr="0000382D">
        <w:t>ассаж нижней конечности медицинский)</w:t>
      </w:r>
      <w:r w:rsidRPr="0000382D">
        <w:rPr>
          <w:szCs w:val="24"/>
        </w:rPr>
        <w:t>, ношение компрессионного трикотажа, выполнение комплекса ЛФК, уход за кожей</w:t>
      </w:r>
      <w:r w:rsidR="00B14869" w:rsidRPr="0000382D">
        <w:rPr>
          <w:szCs w:val="24"/>
        </w:rPr>
        <w:t xml:space="preserve"> с целью снижения отеков</w:t>
      </w:r>
      <w:r w:rsidRPr="0000382D">
        <w:rPr>
          <w:szCs w:val="24"/>
        </w:rPr>
        <w:t xml:space="preserve"> [</w:t>
      </w:r>
      <w:r w:rsidR="004F5BCD" w:rsidRPr="0000382D">
        <w:rPr>
          <w:szCs w:val="24"/>
        </w:rPr>
        <w:t>4</w:t>
      </w:r>
      <w:r w:rsidR="008223FF" w:rsidRPr="0000382D">
        <w:rPr>
          <w:szCs w:val="24"/>
        </w:rPr>
        <w:t>6</w:t>
      </w:r>
      <w:r w:rsidR="00365797" w:rsidRPr="0000382D">
        <w:rPr>
          <w:szCs w:val="24"/>
        </w:rPr>
        <w:t>,5</w:t>
      </w:r>
      <w:r w:rsidR="003F0D27" w:rsidRPr="0000382D">
        <w:rPr>
          <w:szCs w:val="24"/>
        </w:rPr>
        <w:t>0</w:t>
      </w:r>
      <w:r w:rsidRPr="0000382D">
        <w:rPr>
          <w:szCs w:val="24"/>
        </w:rPr>
        <w:t xml:space="preserve">]. </w:t>
      </w:r>
    </w:p>
    <w:p w14:paraId="7220374D" w14:textId="77777777" w:rsidR="00E45936" w:rsidRPr="0000382D" w:rsidRDefault="00E45936" w:rsidP="00841AB1">
      <w:pPr>
        <w:pStyle w:val="-11"/>
        <w:tabs>
          <w:tab w:val="num" w:pos="0"/>
        </w:tabs>
        <w:ind w:left="0"/>
        <w:jc w:val="both"/>
        <w:rPr>
          <w:b/>
          <w:szCs w:val="24"/>
        </w:rPr>
      </w:pPr>
      <w:r w:rsidRPr="0000382D">
        <w:rPr>
          <w:b/>
          <w:szCs w:val="24"/>
        </w:rPr>
        <w:t xml:space="preserve">Уровень убедительности рекомендаций </w:t>
      </w:r>
      <w:r w:rsidR="00C45399" w:rsidRPr="0000382D">
        <w:rPr>
          <w:b/>
          <w:szCs w:val="24"/>
        </w:rPr>
        <w:t xml:space="preserve">‒ </w:t>
      </w:r>
      <w:r w:rsidR="00365797" w:rsidRPr="0000382D">
        <w:rPr>
          <w:b/>
          <w:szCs w:val="24"/>
          <w:lang w:val="en-US"/>
        </w:rPr>
        <w:t>C</w:t>
      </w:r>
      <w:r w:rsidRPr="0000382D">
        <w:rPr>
          <w:b/>
          <w:szCs w:val="24"/>
        </w:rPr>
        <w:t xml:space="preserve"> (уровень достоверности доказательств </w:t>
      </w:r>
      <w:r w:rsidR="00C45399" w:rsidRPr="0000382D">
        <w:rPr>
          <w:b/>
          <w:szCs w:val="24"/>
        </w:rPr>
        <w:t xml:space="preserve">‒ </w:t>
      </w:r>
      <w:r w:rsidR="00365797" w:rsidRPr="0000382D">
        <w:rPr>
          <w:b/>
          <w:szCs w:val="24"/>
        </w:rPr>
        <w:t>5</w:t>
      </w:r>
      <w:r w:rsidRPr="0000382D">
        <w:rPr>
          <w:b/>
          <w:szCs w:val="24"/>
        </w:rPr>
        <w:t>).</w:t>
      </w:r>
    </w:p>
    <w:p w14:paraId="58F68B21" w14:textId="77777777" w:rsidR="00C45399" w:rsidRPr="0000382D" w:rsidRDefault="00E45936">
      <w:pPr>
        <w:pStyle w:val="-11"/>
        <w:numPr>
          <w:ilvl w:val="0"/>
          <w:numId w:val="16"/>
        </w:numPr>
        <w:ind w:left="709" w:hanging="709"/>
        <w:jc w:val="both"/>
        <w:rPr>
          <w:szCs w:val="24"/>
        </w:rPr>
      </w:pPr>
      <w:r w:rsidRPr="0000382D">
        <w:rPr>
          <w:b/>
          <w:szCs w:val="24"/>
        </w:rPr>
        <w:t>Рекомендуется</w:t>
      </w:r>
      <w:r w:rsidRPr="0000382D">
        <w:rPr>
          <w:szCs w:val="24"/>
        </w:rPr>
        <w:t xml:space="preserve"> </w:t>
      </w:r>
      <w:r w:rsidR="00AD4911" w:rsidRPr="0000382D">
        <w:rPr>
          <w:szCs w:val="24"/>
        </w:rPr>
        <w:t xml:space="preserve">пациентам </w:t>
      </w:r>
      <w:r w:rsidRPr="0000382D">
        <w:rPr>
          <w:szCs w:val="24"/>
        </w:rPr>
        <w:t xml:space="preserve">при возникновении </w:t>
      </w:r>
      <w:proofErr w:type="spellStart"/>
      <w:r w:rsidRPr="0000382D">
        <w:rPr>
          <w:szCs w:val="24"/>
        </w:rPr>
        <w:t>лимфедемы</w:t>
      </w:r>
      <w:proofErr w:type="spellEnd"/>
      <w:r w:rsidRPr="0000382D">
        <w:rPr>
          <w:szCs w:val="24"/>
        </w:rPr>
        <w:t xml:space="preserve"> нижних конечностей </w:t>
      </w:r>
      <w:r w:rsidR="00B14869" w:rsidRPr="0000382D">
        <w:rPr>
          <w:szCs w:val="24"/>
        </w:rPr>
        <w:t xml:space="preserve">с целью </w:t>
      </w:r>
      <w:r w:rsidR="00AD4911" w:rsidRPr="0000382D">
        <w:rPr>
          <w:szCs w:val="24"/>
        </w:rPr>
        <w:t>противооте</w:t>
      </w:r>
      <w:r w:rsidR="00C675B9" w:rsidRPr="0000382D">
        <w:rPr>
          <w:szCs w:val="24"/>
        </w:rPr>
        <w:t xml:space="preserve">чной терапии проведение по показаниям </w:t>
      </w:r>
      <w:r w:rsidR="00B14869" w:rsidRPr="0000382D">
        <w:rPr>
          <w:szCs w:val="24"/>
        </w:rPr>
        <w:t xml:space="preserve">одного или нескольких методов физиотерапевтического лечения </w:t>
      </w:r>
      <w:r w:rsidR="00AD4911" w:rsidRPr="0000382D">
        <w:rPr>
          <w:szCs w:val="24"/>
        </w:rPr>
        <w:t>[48, 50, 51, 52]</w:t>
      </w:r>
      <w:r w:rsidR="00C45399" w:rsidRPr="0000382D">
        <w:rPr>
          <w:szCs w:val="24"/>
        </w:rPr>
        <w:t>:</w:t>
      </w:r>
    </w:p>
    <w:p w14:paraId="054466DB" w14:textId="4F60B645" w:rsidR="00C45399" w:rsidRPr="0000382D" w:rsidRDefault="00C45399">
      <w:pPr>
        <w:pStyle w:val="-11"/>
        <w:numPr>
          <w:ilvl w:val="0"/>
          <w:numId w:val="26"/>
        </w:numPr>
        <w:ind w:left="1276" w:hanging="567"/>
        <w:jc w:val="both"/>
        <w:rPr>
          <w:b/>
          <w:szCs w:val="24"/>
        </w:rPr>
      </w:pPr>
      <w:r w:rsidRPr="0000382D">
        <w:rPr>
          <w:szCs w:val="24"/>
        </w:rPr>
        <w:t>п</w:t>
      </w:r>
      <w:r w:rsidR="00E45936" w:rsidRPr="0000382D">
        <w:rPr>
          <w:szCs w:val="24"/>
        </w:rPr>
        <w:t xml:space="preserve">еремежающую </w:t>
      </w:r>
      <w:proofErr w:type="spellStart"/>
      <w:r w:rsidR="00E45936" w:rsidRPr="0000382D">
        <w:rPr>
          <w:szCs w:val="24"/>
        </w:rPr>
        <w:t>пневмокомпрессию</w:t>
      </w:r>
      <w:proofErr w:type="spellEnd"/>
      <w:r w:rsidR="00E45936" w:rsidRPr="0000382D">
        <w:rPr>
          <w:szCs w:val="24"/>
        </w:rPr>
        <w:t xml:space="preserve"> конечностей в сочетании с полной </w:t>
      </w:r>
      <w:r w:rsidR="00E45936" w:rsidRPr="0000382D">
        <w:rPr>
          <w:szCs w:val="24"/>
        </w:rPr>
        <w:lastRenderedPageBreak/>
        <w:t xml:space="preserve">противоотечной терапией </w:t>
      </w:r>
      <w:r w:rsidR="00650109" w:rsidRPr="0000382D">
        <w:rPr>
          <w:szCs w:val="24"/>
        </w:rPr>
        <w:t>[</w:t>
      </w:r>
      <w:r w:rsidR="003247B3" w:rsidRPr="0000382D">
        <w:rPr>
          <w:szCs w:val="24"/>
        </w:rPr>
        <w:t>51, 52</w:t>
      </w:r>
      <w:r w:rsidR="00E45936" w:rsidRPr="0000382D">
        <w:rPr>
          <w:szCs w:val="24"/>
        </w:rPr>
        <w:t>]</w:t>
      </w:r>
    </w:p>
    <w:p w14:paraId="2C2A8852" w14:textId="4264D934" w:rsidR="00E45936" w:rsidRPr="0000382D" w:rsidRDefault="005F5995">
      <w:pPr>
        <w:pStyle w:val="-11"/>
        <w:numPr>
          <w:ilvl w:val="0"/>
          <w:numId w:val="26"/>
        </w:numPr>
        <w:ind w:left="1276" w:hanging="567"/>
        <w:jc w:val="both"/>
        <w:rPr>
          <w:b/>
          <w:szCs w:val="24"/>
        </w:rPr>
      </w:pPr>
      <w:r w:rsidRPr="0000382D">
        <w:rPr>
          <w:szCs w:val="24"/>
        </w:rPr>
        <w:t>н</w:t>
      </w:r>
      <w:r w:rsidR="00E45936" w:rsidRPr="0000382D">
        <w:rPr>
          <w:szCs w:val="24"/>
        </w:rPr>
        <w:t xml:space="preserve">изкоинтенсивную лазеротерапию в сочетании с полной противоотечной терапией </w:t>
      </w:r>
      <w:r w:rsidR="003247B3" w:rsidRPr="0000382D">
        <w:rPr>
          <w:szCs w:val="24"/>
        </w:rPr>
        <w:t>[52]</w:t>
      </w:r>
    </w:p>
    <w:p w14:paraId="76BC846F" w14:textId="59CA0112" w:rsidR="00E45936" w:rsidRPr="0000382D" w:rsidRDefault="005F5995">
      <w:pPr>
        <w:pStyle w:val="-11"/>
        <w:numPr>
          <w:ilvl w:val="0"/>
          <w:numId w:val="26"/>
        </w:numPr>
        <w:ind w:left="1276" w:hanging="567"/>
        <w:jc w:val="both"/>
        <w:rPr>
          <w:szCs w:val="24"/>
        </w:rPr>
      </w:pPr>
      <w:r w:rsidRPr="0000382D">
        <w:rPr>
          <w:szCs w:val="24"/>
        </w:rPr>
        <w:t xml:space="preserve">электротерапию </w:t>
      </w:r>
      <w:r w:rsidR="00E45936" w:rsidRPr="0000382D">
        <w:rPr>
          <w:szCs w:val="24"/>
        </w:rPr>
        <w:t>в сочетании с полной противоотечной терапией [</w:t>
      </w:r>
      <w:r w:rsidR="00CE5167" w:rsidRPr="0000382D">
        <w:rPr>
          <w:szCs w:val="24"/>
        </w:rPr>
        <w:t>71</w:t>
      </w:r>
      <w:r w:rsidR="00E45936" w:rsidRPr="0000382D">
        <w:rPr>
          <w:szCs w:val="24"/>
        </w:rPr>
        <w:t xml:space="preserve">] </w:t>
      </w:r>
    </w:p>
    <w:p w14:paraId="39317D93" w14:textId="0F6391F8" w:rsidR="00E45936" w:rsidRPr="0000382D" w:rsidRDefault="005F5995">
      <w:pPr>
        <w:pStyle w:val="-11"/>
        <w:numPr>
          <w:ilvl w:val="0"/>
          <w:numId w:val="26"/>
        </w:numPr>
        <w:ind w:left="1276" w:hanging="567"/>
        <w:jc w:val="both"/>
        <w:rPr>
          <w:szCs w:val="24"/>
        </w:rPr>
      </w:pPr>
      <w:r w:rsidRPr="0000382D">
        <w:rPr>
          <w:szCs w:val="24"/>
        </w:rPr>
        <w:t xml:space="preserve">низкочастотную </w:t>
      </w:r>
      <w:r w:rsidR="00E45936" w:rsidRPr="0000382D">
        <w:rPr>
          <w:szCs w:val="24"/>
        </w:rPr>
        <w:t>магнитотерапию в сочетании с полной противоотечной терапией [</w:t>
      </w:r>
      <w:r w:rsidR="00CE5167" w:rsidRPr="0000382D">
        <w:rPr>
          <w:szCs w:val="24"/>
        </w:rPr>
        <w:t>72</w:t>
      </w:r>
      <w:r w:rsidR="00E45936" w:rsidRPr="0000382D">
        <w:rPr>
          <w:szCs w:val="24"/>
        </w:rPr>
        <w:t>].</w:t>
      </w:r>
      <w:r w:rsidR="00CB2920" w:rsidRPr="0000382D">
        <w:rPr>
          <w:szCs w:val="24"/>
        </w:rPr>
        <w:t xml:space="preserve"> </w:t>
      </w:r>
    </w:p>
    <w:p w14:paraId="3AAB55EE" w14:textId="77777777" w:rsidR="005F5995" w:rsidRPr="0000382D" w:rsidRDefault="00E45936" w:rsidP="00340F9C">
      <w:pPr>
        <w:pStyle w:val="-11"/>
        <w:tabs>
          <w:tab w:val="num" w:pos="0"/>
        </w:tabs>
        <w:ind w:left="0"/>
        <w:jc w:val="both"/>
        <w:rPr>
          <w:b/>
          <w:szCs w:val="24"/>
        </w:rPr>
      </w:pPr>
      <w:r w:rsidRPr="0000382D">
        <w:rPr>
          <w:b/>
          <w:szCs w:val="24"/>
        </w:rPr>
        <w:t xml:space="preserve">Уровень убедительности рекомендаций </w:t>
      </w:r>
      <w:r w:rsidR="005F5995" w:rsidRPr="0000382D">
        <w:rPr>
          <w:b/>
          <w:szCs w:val="24"/>
        </w:rPr>
        <w:t xml:space="preserve">‒ </w:t>
      </w:r>
      <w:r w:rsidR="00365797" w:rsidRPr="0000382D">
        <w:rPr>
          <w:b/>
          <w:szCs w:val="24"/>
          <w:lang w:val="en-US"/>
        </w:rPr>
        <w:t>C</w:t>
      </w:r>
      <w:r w:rsidRPr="0000382D">
        <w:rPr>
          <w:b/>
          <w:szCs w:val="24"/>
        </w:rPr>
        <w:t xml:space="preserve"> (уровень достоверности доказательств </w:t>
      </w:r>
      <w:r w:rsidR="005F5995" w:rsidRPr="0000382D">
        <w:rPr>
          <w:b/>
          <w:szCs w:val="24"/>
        </w:rPr>
        <w:t xml:space="preserve">‒ </w:t>
      </w:r>
      <w:r w:rsidR="00365797" w:rsidRPr="0000382D">
        <w:rPr>
          <w:b/>
          <w:szCs w:val="24"/>
        </w:rPr>
        <w:t>5</w:t>
      </w:r>
      <w:r w:rsidR="00340F9C" w:rsidRPr="0000382D">
        <w:rPr>
          <w:b/>
          <w:szCs w:val="24"/>
        </w:rPr>
        <w:t xml:space="preserve">). </w:t>
      </w:r>
    </w:p>
    <w:p w14:paraId="5A0C6A05" w14:textId="18036CF6" w:rsidR="00A05DE0" w:rsidRPr="0000382D" w:rsidRDefault="007F2A53" w:rsidP="007F2A53">
      <w:pPr>
        <w:pStyle w:val="a5"/>
        <w:spacing w:line="360" w:lineRule="auto"/>
        <w:ind w:left="357"/>
        <w:contextualSpacing/>
        <w:rPr>
          <w:sz w:val="28"/>
          <w:szCs w:val="28"/>
          <w:u w:val="none"/>
        </w:rPr>
      </w:pPr>
      <w:bookmarkStart w:id="94" w:name="_Toc28000680"/>
      <w:r w:rsidRPr="0000382D">
        <w:rPr>
          <w:sz w:val="28"/>
          <w:szCs w:val="28"/>
          <w:u w:val="none"/>
          <w:lang w:val="ru-RU"/>
        </w:rPr>
        <w:t>5.</w:t>
      </w:r>
      <w:r w:rsidR="008F1628" w:rsidRPr="0000382D">
        <w:rPr>
          <w:sz w:val="28"/>
          <w:szCs w:val="28"/>
          <w:u w:val="none"/>
        </w:rPr>
        <w:t>Профилактика и диспансерное наблюдение, медицинские показания и противопоказания к применению методов профилактики</w:t>
      </w:r>
      <w:bookmarkEnd w:id="94"/>
    </w:p>
    <w:p w14:paraId="7D1D7061" w14:textId="4EC82040" w:rsidR="00385195" w:rsidRPr="0000382D" w:rsidRDefault="00385195" w:rsidP="00385195">
      <w:pPr>
        <w:pStyle w:val="aff9"/>
        <w:rPr>
          <w:color w:val="auto"/>
        </w:rPr>
      </w:pPr>
      <w:r w:rsidRPr="0000382D">
        <w:rPr>
          <w:b/>
          <w:color w:val="auto"/>
        </w:rPr>
        <w:t>Рекомендуется</w:t>
      </w:r>
      <w:r w:rsidRPr="0000382D">
        <w:rPr>
          <w:color w:val="auto"/>
        </w:rPr>
        <w:t xml:space="preserve"> соблюдать следующую периодичность приемом (осмотров, консультаций) врача-онколога после завершения лечения по поводу </w:t>
      </w:r>
      <w:proofErr w:type="spellStart"/>
      <w:r w:rsidRPr="0000382D">
        <w:rPr>
          <w:color w:val="auto"/>
        </w:rPr>
        <w:t>РВл</w:t>
      </w:r>
      <w:proofErr w:type="spellEnd"/>
      <w:r w:rsidRPr="0000382D">
        <w:rPr>
          <w:color w:val="auto"/>
        </w:rPr>
        <w:t>:</w:t>
      </w:r>
    </w:p>
    <w:p w14:paraId="6D6D31DF" w14:textId="77777777" w:rsidR="00385195" w:rsidRPr="0000382D" w:rsidRDefault="00385195" w:rsidP="00385195">
      <w:pPr>
        <w:numPr>
          <w:ilvl w:val="0"/>
          <w:numId w:val="36"/>
        </w:numPr>
        <w:tabs>
          <w:tab w:val="left" w:pos="0"/>
        </w:tabs>
        <w:spacing w:line="348" w:lineRule="auto"/>
        <w:ind w:left="0" w:firstLine="709"/>
        <w:rPr>
          <w:szCs w:val="24"/>
        </w:rPr>
      </w:pPr>
      <w:r w:rsidRPr="0000382D">
        <w:rPr>
          <w:szCs w:val="24"/>
        </w:rPr>
        <w:t>каждые 3 месяца. в течение первых 2 лет;</w:t>
      </w:r>
    </w:p>
    <w:p w14:paraId="111F22F0" w14:textId="77777777" w:rsidR="00385195" w:rsidRPr="0000382D" w:rsidRDefault="00385195" w:rsidP="00385195">
      <w:pPr>
        <w:numPr>
          <w:ilvl w:val="0"/>
          <w:numId w:val="36"/>
        </w:numPr>
        <w:tabs>
          <w:tab w:val="left" w:pos="0"/>
        </w:tabs>
        <w:spacing w:line="348" w:lineRule="auto"/>
        <w:ind w:left="0" w:firstLine="709"/>
        <w:rPr>
          <w:szCs w:val="24"/>
        </w:rPr>
      </w:pPr>
      <w:r w:rsidRPr="0000382D">
        <w:rPr>
          <w:szCs w:val="24"/>
        </w:rPr>
        <w:t>каждые 6 мес. с 3-го по 5-й год после завершения лечения;</w:t>
      </w:r>
    </w:p>
    <w:p w14:paraId="728C0C74" w14:textId="516EB24C" w:rsidR="00385195" w:rsidRPr="0000382D" w:rsidRDefault="00385195" w:rsidP="00385195">
      <w:pPr>
        <w:numPr>
          <w:ilvl w:val="0"/>
          <w:numId w:val="36"/>
        </w:numPr>
        <w:tabs>
          <w:tab w:val="left" w:pos="0"/>
        </w:tabs>
        <w:ind w:left="0" w:firstLine="709"/>
        <w:rPr>
          <w:szCs w:val="24"/>
        </w:rPr>
      </w:pPr>
      <w:r w:rsidRPr="0000382D">
        <w:rPr>
          <w:szCs w:val="24"/>
        </w:rPr>
        <w:t>каждые 12 мес. начиная с 6-го года после завершения лечения</w:t>
      </w:r>
      <w:r w:rsidR="005B19B2" w:rsidRPr="0000382D">
        <w:rPr>
          <w:szCs w:val="24"/>
        </w:rPr>
        <w:t>;</w:t>
      </w:r>
    </w:p>
    <w:p w14:paraId="01C6B1FC" w14:textId="54E1A5B2" w:rsidR="00385195" w:rsidRPr="0000382D" w:rsidRDefault="00385195" w:rsidP="00385195">
      <w:pPr>
        <w:numPr>
          <w:ilvl w:val="0"/>
          <w:numId w:val="36"/>
        </w:numPr>
        <w:tabs>
          <w:tab w:val="left" w:pos="0"/>
        </w:tabs>
        <w:spacing w:line="348" w:lineRule="auto"/>
        <w:ind w:left="0" w:firstLine="709"/>
        <w:rPr>
          <w:rFonts w:eastAsia="MS Mincho"/>
          <w:szCs w:val="24"/>
        </w:rPr>
      </w:pPr>
      <w:r w:rsidRPr="0000382D">
        <w:rPr>
          <w:szCs w:val="24"/>
        </w:rPr>
        <w:t xml:space="preserve">или при появлении жалоб </w:t>
      </w:r>
      <w:r w:rsidRPr="0000382D">
        <w:rPr>
          <w:szCs w:val="24"/>
          <w:lang w:val="en-US"/>
        </w:rPr>
        <w:t>[</w:t>
      </w:r>
      <w:r w:rsidRPr="0000382D">
        <w:rPr>
          <w:szCs w:val="24"/>
        </w:rPr>
        <w:t>8,14,55</w:t>
      </w:r>
      <w:r w:rsidRPr="0000382D">
        <w:rPr>
          <w:szCs w:val="24"/>
          <w:lang w:val="en-US"/>
        </w:rPr>
        <w:t>]</w:t>
      </w:r>
      <w:r w:rsidRPr="0000382D">
        <w:rPr>
          <w:szCs w:val="24"/>
        </w:rPr>
        <w:t>.</w:t>
      </w:r>
    </w:p>
    <w:p w14:paraId="3EA6BD21" w14:textId="77777777" w:rsidR="00385195" w:rsidRPr="0000382D" w:rsidRDefault="00385195" w:rsidP="00385195">
      <w:pPr>
        <w:tabs>
          <w:tab w:val="left" w:pos="0"/>
        </w:tabs>
        <w:spacing w:line="348" w:lineRule="auto"/>
        <w:ind w:firstLine="0"/>
        <w:contextualSpacing/>
        <w:rPr>
          <w:rFonts w:eastAsia="Times New Roman"/>
          <w:b/>
          <w:szCs w:val="24"/>
        </w:rPr>
      </w:pPr>
      <w:r w:rsidRPr="0000382D">
        <w:rPr>
          <w:rFonts w:eastAsia="Times New Roman"/>
          <w:b/>
          <w:szCs w:val="24"/>
        </w:rPr>
        <w:t>Уровень убедительности рекомендаций – С (уровень достоверности доказательств 5)</w:t>
      </w:r>
    </w:p>
    <w:p w14:paraId="1DB277C1" w14:textId="77777777" w:rsidR="00385195" w:rsidRPr="0000382D" w:rsidRDefault="00385195" w:rsidP="00385195">
      <w:pPr>
        <w:tabs>
          <w:tab w:val="left" w:pos="0"/>
        </w:tabs>
        <w:spacing w:line="348" w:lineRule="auto"/>
        <w:ind w:firstLine="0"/>
        <w:contextualSpacing/>
        <w:rPr>
          <w:rFonts w:eastAsia="Times New Roman"/>
          <w:i/>
          <w:szCs w:val="24"/>
        </w:rPr>
      </w:pPr>
      <w:r w:rsidRPr="0000382D">
        <w:rPr>
          <w:rFonts w:eastAsia="Times New Roman"/>
          <w:b/>
          <w:szCs w:val="24"/>
        </w:rPr>
        <w:t xml:space="preserve">Комментарии: </w:t>
      </w:r>
      <w:r w:rsidRPr="0000382D">
        <w:rPr>
          <w:rFonts w:eastAsia="Times New Roman"/>
          <w:i/>
          <w:szCs w:val="24"/>
        </w:rPr>
        <w:t>у пациентов с высоким риском прогрессирования заболевания перерыв между обследованиями может быть сокращен.</w:t>
      </w:r>
    </w:p>
    <w:p w14:paraId="62A8ECA5" w14:textId="3B94CAE8" w:rsidR="00385195" w:rsidRPr="0000382D" w:rsidRDefault="00385195" w:rsidP="00385195">
      <w:pPr>
        <w:pStyle w:val="aff9"/>
        <w:rPr>
          <w:color w:val="auto"/>
        </w:rPr>
      </w:pPr>
      <w:r w:rsidRPr="0000382D">
        <w:rPr>
          <w:b/>
          <w:color w:val="auto"/>
        </w:rPr>
        <w:t>Рекомендуется</w:t>
      </w:r>
      <w:r w:rsidRPr="0000382D">
        <w:rPr>
          <w:color w:val="auto"/>
        </w:rPr>
        <w:t xml:space="preserve"> использовать </w:t>
      </w:r>
      <w:proofErr w:type="gramStart"/>
      <w:r w:rsidRPr="0000382D">
        <w:rPr>
          <w:color w:val="auto"/>
        </w:rPr>
        <w:t xml:space="preserve">следующие </w:t>
      </w:r>
      <w:r w:rsidR="00396371" w:rsidRPr="0000382D">
        <w:rPr>
          <w:color w:val="auto"/>
        </w:rPr>
        <w:t xml:space="preserve"> обследования</w:t>
      </w:r>
      <w:proofErr w:type="gramEnd"/>
      <w:r w:rsidRPr="0000382D">
        <w:rPr>
          <w:color w:val="auto"/>
        </w:rPr>
        <w:t xml:space="preserve"> после завершения лечения по поводу </w:t>
      </w:r>
      <w:proofErr w:type="spellStart"/>
      <w:r w:rsidRPr="0000382D">
        <w:rPr>
          <w:color w:val="auto"/>
        </w:rPr>
        <w:t>РВ</w:t>
      </w:r>
      <w:r w:rsidR="0069619B" w:rsidRPr="0000382D">
        <w:rPr>
          <w:color w:val="auto"/>
        </w:rPr>
        <w:t>л</w:t>
      </w:r>
      <w:proofErr w:type="spellEnd"/>
      <w:r w:rsidR="00396371" w:rsidRPr="0000382D">
        <w:rPr>
          <w:color w:val="auto"/>
        </w:rPr>
        <w:t xml:space="preserve"> с целью раннего выявления рецидива или прогрессирования заболевания</w:t>
      </w:r>
      <w:r w:rsidRPr="0000382D">
        <w:rPr>
          <w:color w:val="auto"/>
        </w:rPr>
        <w:t>:</w:t>
      </w:r>
    </w:p>
    <w:p w14:paraId="058B655D" w14:textId="77777777" w:rsidR="00385195" w:rsidRPr="0000382D" w:rsidRDefault="00385195" w:rsidP="00385195">
      <w:pPr>
        <w:numPr>
          <w:ilvl w:val="0"/>
          <w:numId w:val="34"/>
        </w:numPr>
        <w:tabs>
          <w:tab w:val="left" w:pos="0"/>
        </w:tabs>
        <w:spacing w:line="348" w:lineRule="auto"/>
        <w:ind w:left="0" w:firstLine="709"/>
        <w:contextualSpacing/>
        <w:rPr>
          <w:rFonts w:eastAsia="Times New Roman"/>
          <w:szCs w:val="24"/>
        </w:rPr>
      </w:pPr>
      <w:r w:rsidRPr="0000382D">
        <w:rPr>
          <w:rFonts w:eastAsia="Times New Roman"/>
          <w:szCs w:val="24"/>
        </w:rPr>
        <w:t xml:space="preserve">сбор анамнеза и </w:t>
      </w:r>
      <w:proofErr w:type="spellStart"/>
      <w:r w:rsidRPr="0000382D">
        <w:rPr>
          <w:rFonts w:eastAsia="Times New Roman"/>
          <w:szCs w:val="24"/>
        </w:rPr>
        <w:t>физикальное</w:t>
      </w:r>
      <w:proofErr w:type="spellEnd"/>
      <w:r w:rsidRPr="0000382D">
        <w:rPr>
          <w:rFonts w:eastAsia="Times New Roman"/>
          <w:szCs w:val="24"/>
        </w:rPr>
        <w:t xml:space="preserve"> обследование;</w:t>
      </w:r>
    </w:p>
    <w:p w14:paraId="4FBC5815" w14:textId="77777777" w:rsidR="00385195" w:rsidRPr="0000382D" w:rsidRDefault="00385195" w:rsidP="00385195">
      <w:pPr>
        <w:numPr>
          <w:ilvl w:val="0"/>
          <w:numId w:val="34"/>
        </w:numPr>
        <w:tabs>
          <w:tab w:val="left" w:pos="0"/>
        </w:tabs>
        <w:spacing w:line="348" w:lineRule="auto"/>
        <w:ind w:left="0" w:firstLine="709"/>
        <w:contextualSpacing/>
        <w:rPr>
          <w:rFonts w:eastAsia="Times New Roman"/>
          <w:szCs w:val="24"/>
        </w:rPr>
      </w:pPr>
      <w:r w:rsidRPr="0000382D">
        <w:rPr>
          <w:rFonts w:eastAsia="Times New Roman"/>
          <w:szCs w:val="24"/>
        </w:rPr>
        <w:t>УЗИ органов брюшной полости (комплексное), малого таза комплексное (</w:t>
      </w:r>
      <w:proofErr w:type="spellStart"/>
      <w:r w:rsidRPr="0000382D">
        <w:rPr>
          <w:rFonts w:eastAsia="Times New Roman"/>
          <w:szCs w:val="24"/>
        </w:rPr>
        <w:t>трансвагинальное</w:t>
      </w:r>
      <w:proofErr w:type="spellEnd"/>
      <w:r w:rsidRPr="0000382D">
        <w:rPr>
          <w:rFonts w:eastAsia="Times New Roman"/>
          <w:szCs w:val="24"/>
        </w:rPr>
        <w:t xml:space="preserve"> и </w:t>
      </w:r>
      <w:proofErr w:type="spellStart"/>
      <w:r w:rsidRPr="0000382D">
        <w:rPr>
          <w:rFonts w:eastAsia="Times New Roman"/>
          <w:szCs w:val="24"/>
        </w:rPr>
        <w:t>трансабдоминальное</w:t>
      </w:r>
      <w:proofErr w:type="spellEnd"/>
      <w:r w:rsidRPr="0000382D">
        <w:rPr>
          <w:rFonts w:eastAsia="Times New Roman"/>
          <w:szCs w:val="24"/>
        </w:rPr>
        <w:t>), лимфатических узлов регионарных;</w:t>
      </w:r>
    </w:p>
    <w:p w14:paraId="078BF96B" w14:textId="7B733E1E" w:rsidR="00385195" w:rsidRPr="0000382D" w:rsidRDefault="00385195" w:rsidP="00385195">
      <w:pPr>
        <w:numPr>
          <w:ilvl w:val="0"/>
          <w:numId w:val="34"/>
        </w:numPr>
        <w:tabs>
          <w:tab w:val="left" w:pos="0"/>
        </w:tabs>
        <w:spacing w:line="348" w:lineRule="auto"/>
        <w:ind w:left="0" w:firstLine="709"/>
        <w:contextualSpacing/>
        <w:rPr>
          <w:rFonts w:eastAsia="Times New Roman"/>
          <w:szCs w:val="24"/>
        </w:rPr>
      </w:pPr>
      <w:r w:rsidRPr="0000382D">
        <w:rPr>
          <w:rFonts w:eastAsia="Times New Roman"/>
          <w:szCs w:val="24"/>
        </w:rPr>
        <w:t xml:space="preserve">МРТ </w:t>
      </w:r>
      <w:r w:rsidRPr="0000382D">
        <w:t>органов малого таза с внутривенным контрастированием</w:t>
      </w:r>
      <w:r w:rsidR="0025173B" w:rsidRPr="0000382D">
        <w:rPr>
          <w:rFonts w:eastAsia="Times New Roman"/>
          <w:szCs w:val="24"/>
        </w:rPr>
        <w:t>/</w:t>
      </w:r>
      <w:r w:rsidRPr="0000382D">
        <w:rPr>
          <w:rFonts w:eastAsia="Times New Roman"/>
          <w:szCs w:val="24"/>
        </w:rPr>
        <w:t xml:space="preserve"> </w:t>
      </w:r>
      <w:r w:rsidRPr="0000382D">
        <w:rPr>
          <w:bdr w:val="none" w:sz="0" w:space="0" w:color="auto" w:frame="1"/>
        </w:rPr>
        <w:t>КТ органов</w:t>
      </w:r>
      <w:r w:rsidR="0025173B" w:rsidRPr="0000382D">
        <w:rPr>
          <w:bdr w:val="none" w:sz="0" w:space="0" w:color="auto" w:frame="1"/>
        </w:rPr>
        <w:t xml:space="preserve"> малого таза с контрастированием (при невозможности выполнить МРТ); КТ органов</w:t>
      </w:r>
      <w:r w:rsidRPr="0000382D">
        <w:rPr>
          <w:bdr w:val="none" w:sz="0" w:space="0" w:color="auto" w:frame="1"/>
        </w:rPr>
        <w:t xml:space="preserve"> </w:t>
      </w:r>
      <w:r w:rsidRPr="0000382D">
        <w:t>брюшной полости с внутривенным контрастированием</w:t>
      </w:r>
      <w:r w:rsidR="0025173B" w:rsidRPr="0000382D">
        <w:t>/МРТ органов брюшной полости</w:t>
      </w:r>
      <w:r w:rsidRPr="0000382D">
        <w:t xml:space="preserve"> </w:t>
      </w:r>
      <w:r w:rsidRPr="0000382D">
        <w:rPr>
          <w:rFonts w:eastAsia="Times New Roman"/>
          <w:szCs w:val="24"/>
        </w:rPr>
        <w:t>с внутривенным контрастированием</w:t>
      </w:r>
      <w:r w:rsidR="0025173B" w:rsidRPr="0000382D">
        <w:rPr>
          <w:rFonts w:eastAsia="Times New Roman"/>
          <w:szCs w:val="24"/>
        </w:rPr>
        <w:t xml:space="preserve"> (</w:t>
      </w:r>
      <w:r w:rsidRPr="0000382D">
        <w:rPr>
          <w:rFonts w:eastAsia="Times New Roman"/>
          <w:szCs w:val="24"/>
        </w:rPr>
        <w:t>при невозможности выполнить  КТ</w:t>
      </w:r>
      <w:r w:rsidR="0025173B" w:rsidRPr="0000382D">
        <w:rPr>
          <w:rFonts w:eastAsia="Times New Roman"/>
          <w:szCs w:val="24"/>
        </w:rPr>
        <w:t>)</w:t>
      </w:r>
      <w:r w:rsidRPr="0000382D">
        <w:rPr>
          <w:rFonts w:eastAsia="Times New Roman"/>
          <w:szCs w:val="24"/>
        </w:rPr>
        <w:t xml:space="preserve"> </w:t>
      </w:r>
      <w:r w:rsidR="0025173B" w:rsidRPr="0000382D">
        <w:rPr>
          <w:rFonts w:eastAsia="Times New Roman"/>
          <w:szCs w:val="24"/>
        </w:rPr>
        <w:t xml:space="preserve"> показано </w:t>
      </w:r>
      <w:r w:rsidR="005D607D" w:rsidRPr="0000382D">
        <w:rPr>
          <w:rFonts w:eastAsia="Times New Roman"/>
          <w:szCs w:val="24"/>
        </w:rPr>
        <w:t xml:space="preserve"> при недостаточной информативности УЗИ</w:t>
      </w:r>
      <w:r w:rsidR="00192799" w:rsidRPr="0000382D">
        <w:rPr>
          <w:rFonts w:eastAsia="Times New Roman"/>
          <w:szCs w:val="24"/>
        </w:rPr>
        <w:t xml:space="preserve"> органов малого таза</w:t>
      </w:r>
      <w:r w:rsidR="005D607D" w:rsidRPr="0000382D">
        <w:rPr>
          <w:rFonts w:eastAsia="Times New Roman"/>
          <w:szCs w:val="24"/>
        </w:rPr>
        <w:t xml:space="preserve"> или при подозрении на рецидив </w:t>
      </w:r>
      <w:r w:rsidR="0025173B" w:rsidRPr="0000382D">
        <w:rPr>
          <w:rFonts w:eastAsia="Times New Roman"/>
          <w:szCs w:val="24"/>
        </w:rPr>
        <w:t>ЗНО влагалища</w:t>
      </w:r>
      <w:r w:rsidRPr="0000382D">
        <w:rPr>
          <w:rFonts w:eastAsia="Times New Roman"/>
          <w:szCs w:val="24"/>
        </w:rPr>
        <w:t>;</w:t>
      </w:r>
    </w:p>
    <w:p w14:paraId="1FEC44E8" w14:textId="77777777" w:rsidR="00385195" w:rsidRPr="0000382D" w:rsidRDefault="00385195" w:rsidP="00385195">
      <w:pPr>
        <w:numPr>
          <w:ilvl w:val="0"/>
          <w:numId w:val="34"/>
        </w:numPr>
        <w:tabs>
          <w:tab w:val="left" w:pos="0"/>
        </w:tabs>
        <w:spacing w:line="348" w:lineRule="auto"/>
        <w:ind w:left="0" w:firstLine="709"/>
        <w:contextualSpacing/>
        <w:rPr>
          <w:rFonts w:eastAsia="Times New Roman"/>
          <w:szCs w:val="24"/>
        </w:rPr>
      </w:pPr>
      <w:r w:rsidRPr="0000382D">
        <w:t>Прицельную рентгенографию органов грудной клетки</w:t>
      </w:r>
      <w:r w:rsidRPr="0000382D" w:rsidDel="00AC2AE1">
        <w:rPr>
          <w:rFonts w:eastAsia="Times New Roman"/>
          <w:szCs w:val="24"/>
        </w:rPr>
        <w:t xml:space="preserve"> </w:t>
      </w:r>
      <w:r w:rsidRPr="0000382D">
        <w:rPr>
          <w:rFonts w:eastAsia="Times New Roman"/>
          <w:szCs w:val="24"/>
        </w:rPr>
        <w:t>или КТ органов грудной клетки.</w:t>
      </w:r>
    </w:p>
    <w:p w14:paraId="461C3340" w14:textId="07A904E3" w:rsidR="00385195" w:rsidRPr="0000382D" w:rsidRDefault="00385195" w:rsidP="00385195">
      <w:pPr>
        <w:numPr>
          <w:ilvl w:val="0"/>
          <w:numId w:val="34"/>
        </w:numPr>
        <w:tabs>
          <w:tab w:val="left" w:pos="0"/>
        </w:tabs>
        <w:spacing w:line="348" w:lineRule="auto"/>
        <w:ind w:left="0" w:firstLine="709"/>
        <w:contextualSpacing/>
        <w:rPr>
          <w:rFonts w:eastAsia="Times New Roman"/>
          <w:szCs w:val="24"/>
        </w:rPr>
      </w:pPr>
      <w:r w:rsidRPr="0000382D">
        <w:rPr>
          <w:rFonts w:eastAsia="Times New Roman"/>
          <w:szCs w:val="24"/>
        </w:rPr>
        <w:t xml:space="preserve">ПЭТ-КТ </w:t>
      </w:r>
      <w:r w:rsidR="0069619B" w:rsidRPr="0000382D">
        <w:rPr>
          <w:rFonts w:eastAsia="Times New Roman"/>
          <w:szCs w:val="24"/>
        </w:rPr>
        <w:t>всего тела</w:t>
      </w:r>
      <w:r w:rsidR="00CF4DF0" w:rsidRPr="0000382D">
        <w:rPr>
          <w:rFonts w:eastAsia="Times New Roman"/>
          <w:szCs w:val="24"/>
        </w:rPr>
        <w:t xml:space="preserve"> </w:t>
      </w:r>
      <w:r w:rsidRPr="0000382D">
        <w:rPr>
          <w:rFonts w:eastAsia="Times New Roman"/>
          <w:szCs w:val="24"/>
        </w:rPr>
        <w:t xml:space="preserve">с </w:t>
      </w:r>
      <w:proofErr w:type="spellStart"/>
      <w:r w:rsidRPr="0000382D">
        <w:rPr>
          <w:rFonts w:eastAsia="Times New Roman"/>
          <w:szCs w:val="24"/>
        </w:rPr>
        <w:t>туморотропным</w:t>
      </w:r>
      <w:proofErr w:type="spellEnd"/>
      <w:r w:rsidRPr="0000382D">
        <w:rPr>
          <w:rFonts w:eastAsia="Times New Roman"/>
          <w:szCs w:val="24"/>
        </w:rPr>
        <w:t xml:space="preserve"> РФП при подозрении на отдаленные </w:t>
      </w:r>
      <w:r w:rsidRPr="0000382D">
        <w:rPr>
          <w:rFonts w:eastAsia="Times New Roman"/>
          <w:szCs w:val="24"/>
        </w:rPr>
        <w:lastRenderedPageBreak/>
        <w:t>метастазы</w:t>
      </w:r>
      <w:r w:rsidR="00192799" w:rsidRPr="0000382D">
        <w:rPr>
          <w:rFonts w:eastAsia="Times New Roman"/>
          <w:szCs w:val="24"/>
        </w:rPr>
        <w:t xml:space="preserve"> </w:t>
      </w:r>
      <w:proofErr w:type="gramStart"/>
      <w:r w:rsidR="00192799" w:rsidRPr="0000382D">
        <w:rPr>
          <w:rFonts w:eastAsia="Times New Roman"/>
          <w:szCs w:val="24"/>
        </w:rPr>
        <w:t xml:space="preserve">и </w:t>
      </w:r>
      <w:r w:rsidRPr="0000382D">
        <w:rPr>
          <w:rFonts w:eastAsia="Times New Roman"/>
          <w:szCs w:val="24"/>
        </w:rPr>
        <w:t xml:space="preserve"> при</w:t>
      </w:r>
      <w:proofErr w:type="gramEnd"/>
      <w:r w:rsidRPr="0000382D">
        <w:rPr>
          <w:rFonts w:eastAsia="Times New Roman"/>
          <w:szCs w:val="24"/>
        </w:rPr>
        <w:t xml:space="preserve"> </w:t>
      </w:r>
      <w:r w:rsidR="00192799" w:rsidRPr="0000382D">
        <w:rPr>
          <w:rFonts w:eastAsia="Times New Roman"/>
          <w:szCs w:val="24"/>
        </w:rPr>
        <w:t xml:space="preserve">малой </w:t>
      </w:r>
      <w:r w:rsidRPr="0000382D">
        <w:rPr>
          <w:rFonts w:eastAsia="Times New Roman"/>
          <w:szCs w:val="24"/>
        </w:rPr>
        <w:t>информативности КТ</w:t>
      </w:r>
      <w:r w:rsidR="00192799" w:rsidRPr="0000382D">
        <w:rPr>
          <w:rFonts w:eastAsia="Times New Roman"/>
          <w:szCs w:val="24"/>
        </w:rPr>
        <w:t xml:space="preserve"> или </w:t>
      </w:r>
      <w:r w:rsidRPr="0000382D">
        <w:rPr>
          <w:rFonts w:eastAsia="Times New Roman"/>
          <w:szCs w:val="24"/>
        </w:rPr>
        <w:t>МРТ [12].</w:t>
      </w:r>
    </w:p>
    <w:p w14:paraId="42E6F637" w14:textId="77777777" w:rsidR="00385195" w:rsidRPr="0000382D" w:rsidRDefault="00385195" w:rsidP="00385195">
      <w:pPr>
        <w:pStyle w:val="17"/>
        <w:tabs>
          <w:tab w:val="left" w:pos="0"/>
        </w:tabs>
        <w:spacing w:line="348" w:lineRule="auto"/>
        <w:ind w:firstLine="0"/>
        <w:contextualSpacing/>
        <w:rPr>
          <w:rFonts w:eastAsia="MS Mincho"/>
          <w:b/>
          <w:spacing w:val="-4"/>
        </w:rPr>
      </w:pPr>
      <w:r w:rsidRPr="0000382D">
        <w:rPr>
          <w:rStyle w:val="af6"/>
          <w:spacing w:val="-4"/>
        </w:rPr>
        <w:t>Уровень убедительности рекомендаций – С</w:t>
      </w:r>
      <w:r w:rsidRPr="0000382D">
        <w:rPr>
          <w:spacing w:val="-4"/>
        </w:rPr>
        <w:t xml:space="preserve"> (</w:t>
      </w:r>
      <w:r w:rsidRPr="0000382D">
        <w:rPr>
          <w:b/>
          <w:spacing w:val="-4"/>
        </w:rPr>
        <w:t>уровень достоверности доказательств – 5)</w:t>
      </w:r>
    </w:p>
    <w:p w14:paraId="66530285" w14:textId="4E9C3EEE" w:rsidR="005D607D" w:rsidRPr="0000382D" w:rsidRDefault="00385195" w:rsidP="005D607D">
      <w:pPr>
        <w:ind w:firstLine="0"/>
        <w:contextualSpacing/>
        <w:rPr>
          <w:rStyle w:val="af8"/>
        </w:rPr>
      </w:pPr>
      <w:r w:rsidRPr="0000382D">
        <w:rPr>
          <w:rStyle w:val="af6"/>
        </w:rPr>
        <w:t xml:space="preserve">Комментарии: </w:t>
      </w:r>
      <w:r w:rsidRPr="0000382D">
        <w:rPr>
          <w:rStyle w:val="af8"/>
        </w:rPr>
        <w:t>задачей наблюдения является раннее выявление прогрессирования заболевания с целью раннего начала хирургического и/или химиолучевого лечения.</w:t>
      </w:r>
      <w:r w:rsidR="005D607D" w:rsidRPr="0000382D">
        <w:rPr>
          <w:rStyle w:val="af8"/>
        </w:rPr>
        <w:t xml:space="preserve"> </w:t>
      </w:r>
      <w:r w:rsidR="005D607D" w:rsidRPr="0000382D">
        <w:rPr>
          <w:rFonts w:eastAsia="Times New Roman"/>
          <w:i/>
          <w:szCs w:val="24"/>
        </w:rPr>
        <w:t>У пациентов с высоким риском прогрессирования заболевания перерыв между обследованиями может быть сокращен.</w:t>
      </w:r>
    </w:p>
    <w:p w14:paraId="31807F43" w14:textId="199499B0" w:rsidR="00385195" w:rsidRPr="0000382D" w:rsidRDefault="00385195" w:rsidP="00385195">
      <w:pPr>
        <w:pStyle w:val="17"/>
        <w:tabs>
          <w:tab w:val="left" w:pos="0"/>
        </w:tabs>
        <w:spacing w:line="348" w:lineRule="auto"/>
        <w:ind w:firstLine="0"/>
        <w:contextualSpacing/>
        <w:rPr>
          <w:rStyle w:val="af8"/>
        </w:rPr>
      </w:pPr>
    </w:p>
    <w:p w14:paraId="5D7203E1" w14:textId="53DA52C5" w:rsidR="004A1708" w:rsidRPr="0000382D" w:rsidRDefault="00385195" w:rsidP="004A1708">
      <w:pPr>
        <w:keepNext/>
        <w:keepLines/>
        <w:shd w:val="clear" w:color="auto" w:fill="FFFFFF" w:themeFill="background1"/>
        <w:ind w:left="-113" w:right="-113"/>
        <w:jc w:val="center"/>
        <w:rPr>
          <w:rFonts w:eastAsia="Times New Roman"/>
          <w:b/>
          <w:sz w:val="32"/>
          <w:szCs w:val="32"/>
          <w:lang w:eastAsia="ru-RU"/>
        </w:rPr>
      </w:pPr>
      <w:r w:rsidRPr="0000382D">
        <w:br w:type="page"/>
      </w:r>
      <w:r w:rsidR="004A1708" w:rsidRPr="0000382D">
        <w:rPr>
          <w:rFonts w:eastAsia="Times New Roman"/>
          <w:b/>
          <w:sz w:val="32"/>
          <w:szCs w:val="32"/>
        </w:rPr>
        <w:lastRenderedPageBreak/>
        <w:t>6. Организация оказания медицинской помощи</w:t>
      </w:r>
    </w:p>
    <w:p w14:paraId="20739675" w14:textId="77777777" w:rsidR="00FD4D4C" w:rsidRPr="0000382D" w:rsidRDefault="00FD4D4C" w:rsidP="00FD4D4C">
      <w:pPr>
        <w:ind w:firstLine="567"/>
        <w:rPr>
          <w:szCs w:val="24"/>
        </w:rPr>
      </w:pPr>
      <w:bookmarkStart w:id="95" w:name="_Hlk130213635"/>
      <w:bookmarkStart w:id="96" w:name="_Toc16510485"/>
      <w:bookmarkStart w:id="97" w:name="_Toc28000682"/>
      <w:r w:rsidRPr="0000382D">
        <w:rPr>
          <w:szCs w:val="24"/>
        </w:rPr>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0D5FCDFD" w14:textId="77777777" w:rsidR="00FD4D4C" w:rsidRPr="0000382D" w:rsidRDefault="00FD4D4C" w:rsidP="00FD4D4C">
      <w:pPr>
        <w:ind w:firstLine="567"/>
        <w:rPr>
          <w:szCs w:val="24"/>
        </w:rPr>
      </w:pPr>
      <w:r w:rsidRPr="0000382D">
        <w:rPr>
          <w:szCs w:val="24"/>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2F6E2154" w14:textId="77777777" w:rsidR="00FD4D4C" w:rsidRPr="0000382D" w:rsidRDefault="00FD4D4C" w:rsidP="00FD4D4C">
      <w:pPr>
        <w:ind w:firstLine="567"/>
        <w:rPr>
          <w:szCs w:val="24"/>
        </w:rPr>
      </w:pPr>
      <w:r w:rsidRPr="0000382D">
        <w:rPr>
          <w:szCs w:val="24"/>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2F0152C2" w14:textId="77777777" w:rsidR="00FD4D4C" w:rsidRPr="0000382D" w:rsidRDefault="00FD4D4C" w:rsidP="00FD4D4C">
      <w:pPr>
        <w:ind w:firstLine="567"/>
        <w:rPr>
          <w:szCs w:val="24"/>
        </w:rPr>
      </w:pPr>
      <w:r w:rsidRPr="0000382D">
        <w:rPr>
          <w:szCs w:val="24"/>
        </w:rPr>
        <w:t>3) на основе настоящих клинических рекомендаций;</w:t>
      </w:r>
    </w:p>
    <w:p w14:paraId="60D09BA4" w14:textId="77777777" w:rsidR="00FD4D4C" w:rsidRPr="0000382D" w:rsidRDefault="00FD4D4C" w:rsidP="00FD4D4C">
      <w:pPr>
        <w:ind w:firstLine="567"/>
        <w:rPr>
          <w:szCs w:val="24"/>
        </w:rPr>
      </w:pPr>
      <w:r w:rsidRPr="0000382D">
        <w:rPr>
          <w:szCs w:val="24"/>
        </w:rPr>
        <w:t>4) с учетом стандартов медицинской помощи, утвержденных уполномоченным Федеральным органом исполнительной власти.</w:t>
      </w:r>
    </w:p>
    <w:p w14:paraId="3DEFC123" w14:textId="77777777" w:rsidR="00FD4D4C" w:rsidRPr="0000382D" w:rsidRDefault="00FD4D4C" w:rsidP="00FD4D4C">
      <w:pPr>
        <w:ind w:firstLine="567"/>
        <w:rPr>
          <w:szCs w:val="24"/>
        </w:rPr>
      </w:pPr>
      <w:r w:rsidRPr="0000382D">
        <w:rPr>
          <w:szCs w:val="24"/>
        </w:rPr>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а при его отсутствии в первичном онкологическом кабинете, поликлиническом отделении онкологического диспансера (онкологической больницы). </w:t>
      </w:r>
    </w:p>
    <w:p w14:paraId="31D13E66" w14:textId="77777777" w:rsidR="00FD4D4C" w:rsidRPr="0000382D" w:rsidRDefault="00FD4D4C" w:rsidP="00FD4D4C">
      <w:pPr>
        <w:ind w:firstLine="567"/>
        <w:rPr>
          <w:szCs w:val="24"/>
        </w:rPr>
      </w:pPr>
      <w:r w:rsidRPr="0000382D">
        <w:rPr>
          <w:szCs w:val="24"/>
        </w:rPr>
        <w:t>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а при отсутствии 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43538AFF" w14:textId="77777777" w:rsidR="00FD4D4C" w:rsidRPr="0000382D" w:rsidRDefault="00FD4D4C" w:rsidP="00FD4D4C">
      <w:pPr>
        <w:ind w:firstLine="567"/>
        <w:rPr>
          <w:szCs w:val="24"/>
        </w:rPr>
      </w:pPr>
      <w:r w:rsidRPr="0000382D">
        <w:rPr>
          <w:szCs w:val="24"/>
        </w:rPr>
        <w:t xml:space="preserve">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3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поликлинического отделения онкологического диспансера (онкологической больницы организует взятие </w:t>
      </w:r>
      <w:proofErr w:type="spellStart"/>
      <w:r w:rsidRPr="0000382D">
        <w:rPr>
          <w:szCs w:val="24"/>
        </w:rPr>
        <w:t>биопсийного</w:t>
      </w:r>
      <w:proofErr w:type="spellEnd"/>
      <w:r w:rsidRPr="0000382D">
        <w:rPr>
          <w:szCs w:val="24"/>
        </w:rPr>
        <w:t xml:space="preserve">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77083E76" w14:textId="77777777" w:rsidR="00FD4D4C" w:rsidRPr="0000382D" w:rsidRDefault="00FD4D4C" w:rsidP="00FD4D4C">
      <w:pPr>
        <w:ind w:firstLine="567"/>
        <w:rPr>
          <w:szCs w:val="24"/>
        </w:rPr>
      </w:pPr>
      <w:r w:rsidRPr="0000382D">
        <w:rPr>
          <w:szCs w:val="24"/>
        </w:rPr>
        <w:lastRenderedPageBreak/>
        <w:t xml:space="preserve">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w:t>
      </w:r>
      <w:proofErr w:type="spellStart"/>
      <w:r w:rsidRPr="0000382D">
        <w:rPr>
          <w:szCs w:val="24"/>
        </w:rPr>
        <w:t>биопсийного</w:t>
      </w:r>
      <w:proofErr w:type="spellEnd"/>
      <w:r w:rsidRPr="0000382D">
        <w:rPr>
          <w:szCs w:val="24"/>
        </w:rPr>
        <w:t xml:space="preserve"> (операционного) материала, проведения иных диагностических исследований пациент направляется врачом-онкологом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12512F4E" w14:textId="77777777" w:rsidR="00FD4D4C" w:rsidRPr="0000382D" w:rsidRDefault="00FD4D4C" w:rsidP="00FD4D4C">
      <w:pPr>
        <w:ind w:firstLine="567"/>
        <w:rPr>
          <w:szCs w:val="24"/>
        </w:rPr>
      </w:pPr>
      <w:r w:rsidRPr="0000382D">
        <w:rPr>
          <w:szCs w:val="24"/>
        </w:rPr>
        <w:t xml:space="preserve">Срок выполнения патологоанатомических исследований, необходимых для гистологической верификации злокачественных новообразований не должен превышать 15 рабочих дней с даты поступления </w:t>
      </w:r>
      <w:proofErr w:type="spellStart"/>
      <w:r w:rsidRPr="0000382D">
        <w:rPr>
          <w:szCs w:val="24"/>
        </w:rPr>
        <w:t>биопсийного</w:t>
      </w:r>
      <w:proofErr w:type="spellEnd"/>
      <w:r w:rsidRPr="0000382D">
        <w:rPr>
          <w:szCs w:val="24"/>
        </w:rPr>
        <w:t xml:space="preserve"> (операционного) материала в патологоанатомическое бюро (отделение).</w:t>
      </w:r>
    </w:p>
    <w:p w14:paraId="4F906F51" w14:textId="77777777" w:rsidR="00FD4D4C" w:rsidRPr="0000382D" w:rsidRDefault="00FD4D4C" w:rsidP="00FD4D4C">
      <w:pPr>
        <w:ind w:firstLine="567"/>
        <w:rPr>
          <w:szCs w:val="24"/>
        </w:rPr>
      </w:pPr>
      <w:r w:rsidRPr="0000382D">
        <w:rPr>
          <w:szCs w:val="24"/>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 со дня назначения исследований.</w:t>
      </w:r>
    </w:p>
    <w:p w14:paraId="730B682A" w14:textId="77777777" w:rsidR="00FD4D4C" w:rsidRPr="0000382D" w:rsidRDefault="00FD4D4C" w:rsidP="00FD4D4C">
      <w:pPr>
        <w:pBdr>
          <w:top w:val="nil"/>
          <w:left w:val="nil"/>
          <w:bottom w:val="nil"/>
          <w:right w:val="nil"/>
          <w:between w:val="nil"/>
        </w:pBdr>
        <w:ind w:firstLine="567"/>
        <w:rPr>
          <w:szCs w:val="24"/>
        </w:rPr>
      </w:pPr>
      <w:r w:rsidRPr="0000382D">
        <w:rPr>
          <w:szCs w:val="24"/>
        </w:rPr>
        <w:t xml:space="preserve">Диагноз онкологического заболевания устанавливается врачом-специалистом на основе результатов диагностических исследований, включающих в том числе проведение цитологической и (или) гистологической верификации диагноза, за исключением случаев, когда взятие </w:t>
      </w:r>
      <w:proofErr w:type="spellStart"/>
      <w:r w:rsidRPr="0000382D">
        <w:rPr>
          <w:szCs w:val="24"/>
        </w:rPr>
        <w:t>биопсийного</w:t>
      </w:r>
      <w:proofErr w:type="spellEnd"/>
      <w:r w:rsidRPr="0000382D">
        <w:rPr>
          <w:szCs w:val="24"/>
        </w:rPr>
        <w:t xml:space="preserve"> и (или) пункционного материала не представляется возможным.</w:t>
      </w:r>
    </w:p>
    <w:p w14:paraId="17A8091F" w14:textId="77777777" w:rsidR="00FD4D4C" w:rsidRPr="0000382D" w:rsidRDefault="00FD4D4C" w:rsidP="00FD4D4C">
      <w:pPr>
        <w:pBdr>
          <w:top w:val="nil"/>
          <w:left w:val="nil"/>
          <w:bottom w:val="nil"/>
          <w:right w:val="nil"/>
          <w:between w:val="nil"/>
        </w:pBdr>
        <w:ind w:firstLine="567"/>
        <w:rPr>
          <w:szCs w:val="24"/>
        </w:rPr>
      </w:pPr>
      <w:r w:rsidRPr="0000382D">
        <w:rPr>
          <w:szCs w:val="24"/>
        </w:rP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2472B977" w14:textId="77777777" w:rsidR="00FD4D4C" w:rsidRPr="0000382D" w:rsidRDefault="00FD4D4C" w:rsidP="00FD4D4C">
      <w:pPr>
        <w:pBdr>
          <w:top w:val="nil"/>
          <w:left w:val="nil"/>
          <w:bottom w:val="nil"/>
          <w:right w:val="nil"/>
          <w:between w:val="nil"/>
        </w:pBdr>
        <w:ind w:firstLine="567"/>
        <w:rPr>
          <w:szCs w:val="24"/>
        </w:rPr>
      </w:pPr>
      <w:r w:rsidRPr="0000382D">
        <w:rPr>
          <w:szCs w:val="24"/>
        </w:rPr>
        <w:t xml:space="preserve">При онкологических заболеваниях,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w:t>
      </w:r>
      <w:r w:rsidRPr="0000382D">
        <w:rPr>
          <w:szCs w:val="24"/>
        </w:rPr>
        <w:lastRenderedPageBreak/>
        <w:t>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6041BD7B" w14:textId="77777777" w:rsidR="00FD4D4C" w:rsidRPr="0000382D" w:rsidRDefault="00FD4D4C" w:rsidP="00FD4D4C">
      <w:pPr>
        <w:ind w:firstLine="567"/>
        <w:rPr>
          <w:szCs w:val="24"/>
        </w:rPr>
      </w:pPr>
      <w:r w:rsidRPr="0000382D">
        <w:rPr>
          <w:szCs w:val="24"/>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550EFAD0" w14:textId="77777777" w:rsidR="00FD4D4C" w:rsidRPr="0000382D" w:rsidRDefault="00FD4D4C" w:rsidP="00FD4D4C">
      <w:pPr>
        <w:pBdr>
          <w:top w:val="nil"/>
          <w:left w:val="nil"/>
          <w:bottom w:val="nil"/>
          <w:right w:val="nil"/>
          <w:between w:val="nil"/>
        </w:pBdr>
        <w:ind w:firstLine="567"/>
        <w:rPr>
          <w:szCs w:val="24"/>
        </w:rPr>
      </w:pPr>
      <w:r w:rsidRPr="0000382D">
        <w:rPr>
          <w:szCs w:val="24"/>
        </w:rPr>
        <w:t xml:space="preserve">цифровых изображений, полученных по результатам патоморфологических исследований, в </w:t>
      </w:r>
      <w:proofErr w:type="gramStart"/>
      <w:r w:rsidRPr="0000382D">
        <w:rPr>
          <w:szCs w:val="24"/>
        </w:rPr>
        <w:t>патолого-анатомическое</w:t>
      </w:r>
      <w:proofErr w:type="gramEnd"/>
      <w:r w:rsidRPr="0000382D">
        <w:rPr>
          <w:szCs w:val="24"/>
        </w:rPr>
        <w:t xml:space="preserve"> бюро (отделение) четвертой группы (референс-центр)</w:t>
      </w:r>
      <w:r w:rsidRPr="0000382D">
        <w:rPr>
          <w:szCs w:val="24"/>
        </w:rPr>
        <w:footnoteReference w:id="1"/>
      </w:r>
      <w:r w:rsidRPr="0000382D">
        <w:rPr>
          <w:szCs w:val="24"/>
        </w:rPr>
        <w:t xml:space="preserve">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3AB8E351" w14:textId="77777777" w:rsidR="00FD4D4C" w:rsidRPr="0000382D" w:rsidRDefault="00FD4D4C" w:rsidP="00FD4D4C">
      <w:pPr>
        <w:pBdr>
          <w:top w:val="nil"/>
          <w:left w:val="nil"/>
          <w:bottom w:val="nil"/>
          <w:right w:val="nil"/>
          <w:between w:val="nil"/>
        </w:pBdr>
        <w:ind w:firstLine="567"/>
        <w:rPr>
          <w:szCs w:val="24"/>
        </w:rPr>
      </w:pPr>
      <w:r w:rsidRPr="0000382D">
        <w:rPr>
          <w:szCs w:val="24"/>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61F56786" w14:textId="0071172F" w:rsidR="00FD4D4C" w:rsidRPr="0000382D" w:rsidRDefault="00FD4D4C" w:rsidP="00FD4D4C">
      <w:pPr>
        <w:pBdr>
          <w:top w:val="nil"/>
          <w:left w:val="nil"/>
          <w:bottom w:val="nil"/>
          <w:right w:val="nil"/>
          <w:between w:val="nil"/>
        </w:pBdr>
        <w:ind w:firstLine="567"/>
        <w:rPr>
          <w:szCs w:val="24"/>
        </w:rPr>
      </w:pPr>
      <w:proofErr w:type="spellStart"/>
      <w:r w:rsidRPr="0000382D">
        <w:rPr>
          <w:szCs w:val="24"/>
        </w:rPr>
        <w:t>биопсийного</w:t>
      </w:r>
      <w:proofErr w:type="spellEnd"/>
      <w:r w:rsidRPr="0000382D">
        <w:rPr>
          <w:szCs w:val="24"/>
        </w:rPr>
        <w:t xml:space="preserve"> (операционного) материала для повторного проведения патоморфологических, </w:t>
      </w:r>
      <w:proofErr w:type="spellStart"/>
      <w:r w:rsidRPr="0000382D">
        <w:rPr>
          <w:szCs w:val="24"/>
        </w:rPr>
        <w:t>иммуногистохимических</w:t>
      </w:r>
      <w:proofErr w:type="spellEnd"/>
      <w:r w:rsidRPr="0000382D">
        <w:rPr>
          <w:szCs w:val="24"/>
        </w:rPr>
        <w:t>,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1E917C5D" w14:textId="77777777" w:rsidR="00FD4D4C" w:rsidRPr="0000382D" w:rsidRDefault="00FD4D4C" w:rsidP="00FD4D4C">
      <w:pPr>
        <w:pBdr>
          <w:top w:val="nil"/>
          <w:left w:val="nil"/>
          <w:bottom w:val="nil"/>
          <w:right w:val="nil"/>
          <w:between w:val="nil"/>
        </w:pBdr>
        <w:ind w:firstLine="567"/>
        <w:rPr>
          <w:szCs w:val="24"/>
        </w:rPr>
      </w:pPr>
      <w:r w:rsidRPr="0000382D">
        <w:rPr>
          <w:szCs w:val="24"/>
        </w:rPr>
        <w:t>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 привлечением при необходимости других врачей-специалистов.</w:t>
      </w:r>
    </w:p>
    <w:p w14:paraId="4E5CB8DA" w14:textId="77777777" w:rsidR="00FD4D4C" w:rsidRPr="0000382D" w:rsidRDefault="00FD4D4C" w:rsidP="00FD4D4C">
      <w:pPr>
        <w:pBdr>
          <w:top w:val="nil"/>
          <w:left w:val="nil"/>
          <w:bottom w:val="nil"/>
          <w:right w:val="nil"/>
          <w:between w:val="nil"/>
        </w:pBdr>
        <w:ind w:firstLine="567"/>
        <w:rPr>
          <w:szCs w:val="24"/>
        </w:rPr>
      </w:pPr>
      <w:r w:rsidRPr="0000382D">
        <w:rPr>
          <w:szCs w:val="24"/>
        </w:rPr>
        <w:t xml:space="preserve">Диспансерное наблюдение врача-онколога за пациентом с выявленным онкологическим заболеванием устанавливается и осуществляется в соответствии с </w:t>
      </w:r>
      <w:r w:rsidRPr="0000382D">
        <w:rPr>
          <w:szCs w:val="24"/>
        </w:rPr>
        <w:lastRenderedPageBreak/>
        <w:t>порядком диспансерного наблюдения за взрослыми с онкологическими заболеваниями.</w:t>
      </w:r>
    </w:p>
    <w:p w14:paraId="562C5E75" w14:textId="77777777" w:rsidR="00FD4D4C" w:rsidRPr="0000382D" w:rsidRDefault="00FD4D4C" w:rsidP="00FD4D4C">
      <w:pPr>
        <w:pBdr>
          <w:top w:val="nil"/>
          <w:left w:val="nil"/>
          <w:bottom w:val="nil"/>
          <w:right w:val="nil"/>
          <w:between w:val="nil"/>
        </w:pBdr>
        <w:ind w:firstLine="567"/>
        <w:rPr>
          <w:szCs w:val="24"/>
        </w:rPr>
      </w:pPr>
      <w:r w:rsidRPr="0000382D">
        <w:rPr>
          <w:szCs w:val="24"/>
        </w:rPr>
        <w:t>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выявленном злокачественным новообразованием, в том числе с применением единой государственной информационной системы в сфере здравоохранения. В случае подтверждения у пациента наличия онкологического заболевания информация об уточненном диагнозе направляется из онкологического диспансера или организации субъекта Российской Федерации, исполняющей функции регистрации пациентов с впервые выявленном злокачественным новообразованием, в медицинскую организацию, осуществляющую диспансерное наблюдение пациента</w:t>
      </w:r>
    </w:p>
    <w:p w14:paraId="7F30917B" w14:textId="77777777" w:rsidR="00FD4D4C" w:rsidRPr="0000382D" w:rsidRDefault="00FD4D4C" w:rsidP="00FD4D4C">
      <w:pPr>
        <w:pBdr>
          <w:top w:val="nil"/>
          <w:left w:val="nil"/>
          <w:bottom w:val="nil"/>
          <w:right w:val="nil"/>
          <w:between w:val="nil"/>
        </w:pBdr>
        <w:ind w:firstLine="567"/>
        <w:rPr>
          <w:szCs w:val="24"/>
        </w:rPr>
      </w:pPr>
      <w:r w:rsidRPr="0000382D">
        <w:rPr>
          <w:szCs w:val="24"/>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 медицинским показаниям, предусмотренным положением об организации оказания специализированной, в том числе высокотехнологичной, медицинской помощи.</w:t>
      </w:r>
    </w:p>
    <w:p w14:paraId="054A19DE" w14:textId="77777777" w:rsidR="00FD4D4C" w:rsidRPr="0000382D" w:rsidRDefault="00FD4D4C" w:rsidP="00FD4D4C">
      <w:pPr>
        <w:pBdr>
          <w:top w:val="nil"/>
          <w:left w:val="nil"/>
          <w:bottom w:val="nil"/>
          <w:right w:val="nil"/>
          <w:between w:val="nil"/>
        </w:pBdr>
        <w:ind w:firstLine="567"/>
        <w:rPr>
          <w:szCs w:val="24"/>
        </w:rPr>
      </w:pPr>
      <w:r w:rsidRPr="0000382D">
        <w:rPr>
          <w:szCs w:val="24"/>
        </w:rPr>
        <w:t xml:space="preserve">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предусмотренного в приложении к положению об организации оказания специализированной, в том числе высокотехнологичной, медицинской помощи. (Пункт 5: для получения специализированной медицинской помощи в плановой форме выбор федеральной медицинской организации осуществляется по направлению лечащего врача.) В случае если в реализации Программы принимают участие несколько федеральных медицинских организаций, оказывающих специализированную медицинскую помощь при заболеваниях, состояниях (группе заболеваний, состояний), соответствующих заболеваниям, состояниям (группе заболеваний, состояний) пациента, лечащий врач обязан проинформировать пациента (законного представителя пациента) о возможности выбора федеральной медицинской организации, в том числе о возможных сроках ожидания специализированной медицинской помощи, которые могут превышать сроки ожидания, </w:t>
      </w:r>
      <w:r w:rsidRPr="0000382D">
        <w:rPr>
          <w:szCs w:val="24"/>
        </w:rPr>
        <w:lastRenderedPageBreak/>
        <w:t>установленные программой государственных гарантий бесплатного оказания гражданам медицинской помощи.</w:t>
      </w:r>
    </w:p>
    <w:p w14:paraId="06CF08A2" w14:textId="77777777" w:rsidR="00FD4D4C" w:rsidRPr="0000382D" w:rsidRDefault="00FD4D4C" w:rsidP="00FD4D4C">
      <w:pPr>
        <w:pBdr>
          <w:top w:val="nil"/>
          <w:left w:val="nil"/>
          <w:bottom w:val="nil"/>
          <w:right w:val="nil"/>
          <w:between w:val="nil"/>
        </w:pBdr>
        <w:ind w:firstLine="567"/>
        <w:rPr>
          <w:szCs w:val="24"/>
        </w:rPr>
      </w:pPr>
      <w:r w:rsidRPr="0000382D">
        <w:rPr>
          <w:szCs w:val="24"/>
        </w:rP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w:t>
      </w:r>
    </w:p>
    <w:p w14:paraId="4F8ADE0E" w14:textId="77777777" w:rsidR="00FD4D4C" w:rsidRPr="0000382D" w:rsidRDefault="00FD4D4C" w:rsidP="00FD4D4C">
      <w:pPr>
        <w:pBdr>
          <w:top w:val="nil"/>
          <w:left w:val="nil"/>
          <w:bottom w:val="nil"/>
          <w:right w:val="nil"/>
          <w:between w:val="nil"/>
        </w:pBdr>
        <w:ind w:firstLine="567"/>
        <w:rPr>
          <w:szCs w:val="24"/>
        </w:rPr>
      </w:pPr>
      <w:r w:rsidRPr="0000382D">
        <w:rPr>
          <w:szCs w:val="24"/>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1D75A990" w14:textId="77777777" w:rsidR="00FD4D4C" w:rsidRPr="0000382D" w:rsidRDefault="00FD4D4C" w:rsidP="00FD4D4C">
      <w:pPr>
        <w:pBdr>
          <w:top w:val="nil"/>
          <w:left w:val="nil"/>
          <w:bottom w:val="nil"/>
          <w:right w:val="nil"/>
          <w:between w:val="nil"/>
        </w:pBdr>
        <w:ind w:firstLine="567"/>
        <w:rPr>
          <w:szCs w:val="24"/>
        </w:rPr>
      </w:pPr>
      <w:r w:rsidRPr="0000382D">
        <w:rPr>
          <w:szCs w:val="24"/>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45F6B10F" w14:textId="77777777" w:rsidR="00FD4D4C" w:rsidRPr="0000382D" w:rsidRDefault="00FD4D4C" w:rsidP="00FD4D4C">
      <w:pPr>
        <w:pBdr>
          <w:top w:val="nil"/>
          <w:left w:val="nil"/>
          <w:bottom w:val="nil"/>
          <w:right w:val="nil"/>
          <w:between w:val="nil"/>
        </w:pBdr>
        <w:ind w:firstLine="567"/>
        <w:rPr>
          <w:szCs w:val="24"/>
        </w:rPr>
      </w:pPr>
      <w:r w:rsidRPr="0000382D">
        <w:rPr>
          <w:szCs w:val="24"/>
        </w:rPr>
        <w:t>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23F36BAF" w14:textId="77777777" w:rsidR="00FD4D4C" w:rsidRPr="0000382D" w:rsidRDefault="00FD4D4C" w:rsidP="00FD4D4C">
      <w:pPr>
        <w:ind w:firstLine="567"/>
        <w:rPr>
          <w:szCs w:val="24"/>
        </w:rPr>
      </w:pPr>
      <w:r w:rsidRPr="0000382D">
        <w:rPr>
          <w:szCs w:val="24"/>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4C76ED3E" w14:textId="77777777" w:rsidR="00FD4D4C" w:rsidRPr="0000382D" w:rsidRDefault="00FD4D4C" w:rsidP="00FD4D4C">
      <w:pPr>
        <w:ind w:firstLine="567"/>
        <w:rPr>
          <w:szCs w:val="24"/>
        </w:rPr>
      </w:pPr>
    </w:p>
    <w:p w14:paraId="0978471B" w14:textId="77777777" w:rsidR="00FD4D4C" w:rsidRPr="0000382D" w:rsidRDefault="00FD4D4C" w:rsidP="00FD4D4C">
      <w:pPr>
        <w:ind w:firstLine="567"/>
        <w:rPr>
          <w:b/>
          <w:szCs w:val="24"/>
        </w:rPr>
      </w:pPr>
      <w:r w:rsidRPr="0000382D">
        <w:rPr>
          <w:b/>
          <w:szCs w:val="24"/>
        </w:rPr>
        <w:t>Показаниями для госпитализации в медицинскую организацию в экстренной или неотложной форме являются:</w:t>
      </w:r>
    </w:p>
    <w:p w14:paraId="664C99A5" w14:textId="77777777" w:rsidR="00FD4D4C" w:rsidRPr="0000382D" w:rsidRDefault="00FD4D4C" w:rsidP="00FD4D4C">
      <w:pPr>
        <w:ind w:firstLine="567"/>
        <w:rPr>
          <w:szCs w:val="24"/>
        </w:rPr>
      </w:pPr>
      <w:r w:rsidRPr="0000382D">
        <w:rPr>
          <w:szCs w:val="24"/>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23AF29AE" w14:textId="77777777" w:rsidR="00FD4D4C" w:rsidRPr="0000382D" w:rsidRDefault="00FD4D4C" w:rsidP="00FD4D4C">
      <w:pPr>
        <w:ind w:firstLine="567"/>
        <w:rPr>
          <w:szCs w:val="24"/>
        </w:rPr>
      </w:pPr>
      <w:r w:rsidRPr="0000382D">
        <w:rPr>
          <w:szCs w:val="24"/>
        </w:rPr>
        <w:t>2) наличие осложнений лечения онкологического заболевания (хирургическое вмешательство, ЛТ, лекарственная терапия и т.д.), требующих оказания ему специализированной медицинской помощи в экстренной и неотложной форме</w:t>
      </w:r>
    </w:p>
    <w:p w14:paraId="11DED0C8" w14:textId="77777777" w:rsidR="00FD4D4C" w:rsidRPr="0000382D" w:rsidRDefault="00FD4D4C" w:rsidP="00FD4D4C">
      <w:pPr>
        <w:ind w:firstLine="567"/>
        <w:rPr>
          <w:b/>
          <w:szCs w:val="24"/>
        </w:rPr>
      </w:pPr>
      <w:r w:rsidRPr="0000382D">
        <w:rPr>
          <w:b/>
          <w:szCs w:val="24"/>
        </w:rPr>
        <w:t>Показаниями для госпитализации в медицинскую организацию в плановой форме являются:</w:t>
      </w:r>
    </w:p>
    <w:p w14:paraId="2BFC3098" w14:textId="6DC0CAA3" w:rsidR="00FD4D4C" w:rsidRPr="0000382D" w:rsidRDefault="00FD4D4C" w:rsidP="00FD4D4C">
      <w:pPr>
        <w:ind w:firstLine="567"/>
        <w:rPr>
          <w:szCs w:val="24"/>
        </w:rPr>
      </w:pPr>
      <w:r w:rsidRPr="0000382D">
        <w:rPr>
          <w:szCs w:val="24"/>
        </w:rPr>
        <w:lastRenderedPageBreak/>
        <w:t>1) необходимость выполнения сложных интервенционных диагностических медицинских вмешательств, а также проведение эндоскопических исследований при невозможности выполнить их амбулаторно, требуют последующего наблюдения в условиях круглосуточного или дневного стационара;</w:t>
      </w:r>
    </w:p>
    <w:p w14:paraId="04E109F2" w14:textId="77777777" w:rsidR="00FD4D4C" w:rsidRPr="0000382D" w:rsidRDefault="00FD4D4C" w:rsidP="00FD4D4C">
      <w:pPr>
        <w:ind w:firstLine="567"/>
        <w:rPr>
          <w:szCs w:val="24"/>
        </w:rPr>
      </w:pPr>
      <w:r w:rsidRPr="0000382D">
        <w:rPr>
          <w:szCs w:val="24"/>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48472A68" w14:textId="77777777" w:rsidR="00FD4D4C" w:rsidRPr="0000382D" w:rsidRDefault="00FD4D4C" w:rsidP="00FD4D4C">
      <w:pPr>
        <w:ind w:firstLine="567"/>
        <w:rPr>
          <w:b/>
          <w:szCs w:val="24"/>
        </w:rPr>
      </w:pPr>
      <w:r w:rsidRPr="0000382D">
        <w:rPr>
          <w:b/>
          <w:szCs w:val="24"/>
        </w:rPr>
        <w:t>Показаниями к выписке пациента из медицинской организации являются:</w:t>
      </w:r>
    </w:p>
    <w:p w14:paraId="6D32B909" w14:textId="77777777" w:rsidR="00FD4D4C" w:rsidRPr="0000382D" w:rsidRDefault="00FD4D4C" w:rsidP="00FD4D4C">
      <w:pPr>
        <w:ind w:firstLine="567"/>
        <w:rPr>
          <w:szCs w:val="24"/>
        </w:rPr>
      </w:pPr>
      <w:r w:rsidRPr="0000382D">
        <w:rPr>
          <w:szCs w:val="24"/>
        </w:rPr>
        <w:t>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4DF185A1" w14:textId="77777777" w:rsidR="00FD4D4C" w:rsidRPr="0000382D" w:rsidRDefault="00FD4D4C" w:rsidP="00FD4D4C">
      <w:pPr>
        <w:ind w:firstLine="567"/>
        <w:rPr>
          <w:szCs w:val="24"/>
        </w:rPr>
      </w:pPr>
      <w:r w:rsidRPr="0000382D">
        <w:rPr>
          <w:szCs w:val="24"/>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w:t>
      </w:r>
    </w:p>
    <w:p w14:paraId="45A058F7" w14:textId="77777777" w:rsidR="00FD4D4C" w:rsidRPr="0000382D" w:rsidRDefault="00FD4D4C" w:rsidP="00FD4D4C">
      <w:pPr>
        <w:ind w:firstLine="567"/>
        <w:rPr>
          <w:szCs w:val="24"/>
        </w:rPr>
      </w:pPr>
      <w:r w:rsidRPr="0000382D">
        <w:rPr>
          <w:szCs w:val="24"/>
        </w:rPr>
        <w:t>3)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3381CFA7" w14:textId="77777777" w:rsidR="00FD4D4C" w:rsidRPr="0000382D" w:rsidRDefault="00FD4D4C" w:rsidP="00FD4D4C">
      <w:pPr>
        <w:ind w:firstLine="567"/>
        <w:rPr>
          <w:szCs w:val="24"/>
        </w:rPr>
      </w:pPr>
      <w:r w:rsidRPr="0000382D">
        <w:rPr>
          <w:szCs w:val="24"/>
        </w:rPr>
        <w:t>4) необходимость перевода пациента в другую медицинскую организацию по соответствующему профилю оказания медицинской помощи.</w:t>
      </w:r>
    </w:p>
    <w:p w14:paraId="1607FDEE" w14:textId="77777777" w:rsidR="00FD4D4C" w:rsidRPr="0000382D" w:rsidRDefault="00FD4D4C" w:rsidP="00FD4D4C">
      <w:pPr>
        <w:ind w:firstLine="567"/>
        <w:rPr>
          <w:szCs w:val="24"/>
        </w:rPr>
      </w:pPr>
      <w:r w:rsidRPr="0000382D">
        <w:rPr>
          <w:szCs w:val="24"/>
        </w:rPr>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bookmarkEnd w:id="95"/>
    </w:p>
    <w:p w14:paraId="3CF9F8DA" w14:textId="77777777" w:rsidR="00340F9C" w:rsidRPr="0000382D" w:rsidRDefault="00340F9C" w:rsidP="00340F9C">
      <w:pPr>
        <w:pStyle w:val="af4"/>
        <w:ind w:left="720"/>
        <w:jc w:val="both"/>
      </w:pPr>
      <w:r w:rsidRPr="0000382D">
        <w:t>7. Дополнительная информация (в том числе факторы, влияющие на исход заболевания или состояния)</w:t>
      </w:r>
      <w:bookmarkEnd w:id="96"/>
      <w:bookmarkEnd w:id="97"/>
    </w:p>
    <w:p w14:paraId="5CCC8D26" w14:textId="77777777" w:rsidR="00300DD2" w:rsidRPr="0000382D" w:rsidRDefault="00DD0BDF" w:rsidP="00DD0BDF">
      <w:pPr>
        <w:rPr>
          <w:rFonts w:eastAsia="Times New Roman"/>
        </w:rPr>
      </w:pPr>
      <w:r w:rsidRPr="0000382D">
        <w:rPr>
          <w:rFonts w:eastAsia="Times New Roman"/>
        </w:rPr>
        <w:t>Нет.</w:t>
      </w:r>
    </w:p>
    <w:p w14:paraId="2E4FCF5C" w14:textId="7FDE457C" w:rsidR="00BD514C" w:rsidRPr="0000382D" w:rsidRDefault="00BD514C" w:rsidP="00340F9C">
      <w:pPr>
        <w:pStyle w:val="1"/>
        <w:rPr>
          <w:rFonts w:ascii="Times New Roman" w:hAnsi="Times New Roman"/>
          <w:color w:val="auto"/>
          <w:sz w:val="28"/>
          <w:szCs w:val="28"/>
          <w:lang w:val="ru-RU"/>
        </w:rPr>
      </w:pPr>
      <w:bookmarkStart w:id="98" w:name="__RefHeading___doc_criteria"/>
      <w:bookmarkStart w:id="99" w:name="_Toc28000683"/>
      <w:r w:rsidRPr="0000382D">
        <w:rPr>
          <w:rFonts w:ascii="Times New Roman" w:hAnsi="Times New Roman"/>
          <w:color w:val="auto"/>
          <w:sz w:val="28"/>
          <w:szCs w:val="28"/>
        </w:rPr>
        <w:t>Критерии оценки качества медицинской помощи</w:t>
      </w:r>
      <w:bookmarkEnd w:id="98"/>
      <w:r w:rsidR="00300DD2" w:rsidRPr="0000382D">
        <w:rPr>
          <w:rFonts w:ascii="Times New Roman" w:hAnsi="Times New Roman"/>
          <w:color w:val="auto"/>
          <w:sz w:val="28"/>
          <w:szCs w:val="28"/>
          <w:lang w:val="ru-RU"/>
        </w:rPr>
        <w:t>.</w:t>
      </w:r>
      <w:bookmarkEnd w:id="99"/>
    </w:p>
    <w:p w14:paraId="46D2CD1F" w14:textId="77777777" w:rsidR="00300DD2" w:rsidRPr="0000382D" w:rsidRDefault="00300DD2" w:rsidP="00300DD2">
      <w:pPr>
        <w:rPr>
          <w:b/>
          <w:lang w:eastAsia="x-none"/>
        </w:rPr>
      </w:pPr>
    </w:p>
    <w:tbl>
      <w:tblPr>
        <w:tblW w:w="492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6237"/>
        <w:gridCol w:w="2125"/>
      </w:tblGrid>
      <w:tr w:rsidR="0000382D" w:rsidRPr="0000382D" w14:paraId="67B3A272" w14:textId="77777777" w:rsidTr="0053100E">
        <w:trPr>
          <w:tblHeader/>
        </w:trPr>
        <w:tc>
          <w:tcPr>
            <w:tcW w:w="458" w:type="pct"/>
            <w:tcBorders>
              <w:top w:val="single" w:sz="6" w:space="0" w:color="000000"/>
              <w:left w:val="single" w:sz="6" w:space="0" w:color="000000"/>
              <w:bottom w:val="single" w:sz="6" w:space="0" w:color="000000"/>
              <w:right w:val="single" w:sz="6" w:space="0" w:color="000000"/>
            </w:tcBorders>
            <w:vAlign w:val="center"/>
          </w:tcPr>
          <w:p w14:paraId="2013E9CB" w14:textId="77777777" w:rsidR="0053100E" w:rsidRPr="0000382D" w:rsidRDefault="0053100E" w:rsidP="0053100E">
            <w:pPr>
              <w:spacing w:line="240" w:lineRule="auto"/>
              <w:ind w:firstLine="0"/>
              <w:jc w:val="center"/>
              <w:rPr>
                <w:bCs/>
              </w:rPr>
            </w:pPr>
            <w:r w:rsidRPr="0000382D">
              <w:rPr>
                <w:rStyle w:val="af6"/>
              </w:rPr>
              <w:lastRenderedPageBreak/>
              <w:t>№</w:t>
            </w:r>
          </w:p>
        </w:tc>
        <w:tc>
          <w:tcPr>
            <w:tcW w:w="3388" w:type="pct"/>
            <w:tcBorders>
              <w:top w:val="single" w:sz="6" w:space="0" w:color="000000"/>
              <w:left w:val="single" w:sz="6" w:space="0" w:color="000000"/>
              <w:bottom w:val="single" w:sz="6" w:space="0" w:color="000000"/>
              <w:right w:val="single" w:sz="6" w:space="0" w:color="000000"/>
            </w:tcBorders>
            <w:vAlign w:val="center"/>
          </w:tcPr>
          <w:p w14:paraId="36FCC7D2" w14:textId="77777777" w:rsidR="0053100E" w:rsidRPr="0000382D" w:rsidRDefault="0053100E" w:rsidP="0053100E">
            <w:pPr>
              <w:spacing w:line="240" w:lineRule="auto"/>
              <w:ind w:firstLine="0"/>
              <w:jc w:val="center"/>
              <w:rPr>
                <w:bCs/>
              </w:rPr>
            </w:pPr>
            <w:r w:rsidRPr="0000382D">
              <w:rPr>
                <w:rStyle w:val="af6"/>
              </w:rPr>
              <w:t>Критерии качества</w:t>
            </w:r>
          </w:p>
        </w:tc>
        <w:tc>
          <w:tcPr>
            <w:tcW w:w="1154" w:type="pct"/>
            <w:tcBorders>
              <w:top w:val="single" w:sz="6" w:space="0" w:color="000000"/>
              <w:left w:val="single" w:sz="6" w:space="0" w:color="000000"/>
              <w:bottom w:val="single" w:sz="6" w:space="0" w:color="000000"/>
              <w:right w:val="single" w:sz="6" w:space="0" w:color="000000"/>
            </w:tcBorders>
            <w:vAlign w:val="center"/>
          </w:tcPr>
          <w:p w14:paraId="1A8A8A2D" w14:textId="2E4B77D4" w:rsidR="0053100E" w:rsidRPr="0000382D" w:rsidRDefault="001B1613" w:rsidP="001B1613">
            <w:pPr>
              <w:spacing w:line="240" w:lineRule="auto"/>
              <w:ind w:firstLine="0"/>
              <w:jc w:val="center"/>
              <w:rPr>
                <w:bCs/>
              </w:rPr>
            </w:pPr>
            <w:r w:rsidRPr="0000382D">
              <w:rPr>
                <w:rStyle w:val="af6"/>
              </w:rPr>
              <w:t>Оценка выполнения</w:t>
            </w:r>
          </w:p>
        </w:tc>
      </w:tr>
      <w:tr w:rsidR="0000382D" w:rsidRPr="0000382D" w14:paraId="555B2E59" w14:textId="77777777" w:rsidTr="0053100E">
        <w:trPr>
          <w:tblHeader/>
        </w:trPr>
        <w:tc>
          <w:tcPr>
            <w:tcW w:w="458" w:type="pct"/>
            <w:tcBorders>
              <w:top w:val="single" w:sz="6" w:space="0" w:color="000000"/>
              <w:left w:val="single" w:sz="6" w:space="0" w:color="000000"/>
              <w:bottom w:val="single" w:sz="6" w:space="0" w:color="000000"/>
              <w:right w:val="single" w:sz="6" w:space="0" w:color="000000"/>
            </w:tcBorders>
            <w:vAlign w:val="center"/>
          </w:tcPr>
          <w:p w14:paraId="716BD1F1" w14:textId="77777777" w:rsidR="0053100E" w:rsidRPr="0000382D" w:rsidRDefault="0053100E" w:rsidP="0053100E">
            <w:pPr>
              <w:spacing w:line="240" w:lineRule="auto"/>
              <w:ind w:firstLine="0"/>
              <w:jc w:val="center"/>
              <w:rPr>
                <w:bCs/>
              </w:rPr>
            </w:pPr>
            <w:r w:rsidRPr="0000382D">
              <w:rPr>
                <w:bCs/>
              </w:rPr>
              <w:t>1</w:t>
            </w:r>
          </w:p>
        </w:tc>
        <w:tc>
          <w:tcPr>
            <w:tcW w:w="3388" w:type="pct"/>
            <w:tcBorders>
              <w:top w:val="single" w:sz="6" w:space="0" w:color="000000"/>
              <w:left w:val="single" w:sz="6" w:space="0" w:color="000000"/>
              <w:bottom w:val="single" w:sz="6" w:space="0" w:color="000000"/>
              <w:right w:val="single" w:sz="6" w:space="0" w:color="000000"/>
            </w:tcBorders>
            <w:vAlign w:val="center"/>
          </w:tcPr>
          <w:p w14:paraId="50620548" w14:textId="0C1AF442" w:rsidR="0053100E" w:rsidRPr="0000382D" w:rsidRDefault="0053100E" w:rsidP="001D2276">
            <w:pPr>
              <w:spacing w:line="240" w:lineRule="auto"/>
              <w:ind w:firstLine="0"/>
              <w:rPr>
                <w:bCs/>
              </w:rPr>
            </w:pPr>
            <w:r w:rsidRPr="0000382D">
              <w:rPr>
                <w:szCs w:val="24"/>
              </w:rPr>
              <w:t xml:space="preserve">Выполнено </w:t>
            </w:r>
            <w:proofErr w:type="gramStart"/>
            <w:r w:rsidRPr="0000382D">
              <w:t>патолого-анатомическое</w:t>
            </w:r>
            <w:proofErr w:type="gramEnd"/>
            <w:r w:rsidRPr="0000382D">
              <w:t xml:space="preserve"> исследование операционного (</w:t>
            </w:r>
            <w:proofErr w:type="spellStart"/>
            <w:r w:rsidRPr="0000382D">
              <w:t>биопсийного</w:t>
            </w:r>
            <w:proofErr w:type="spellEnd"/>
            <w:r w:rsidRPr="0000382D">
              <w:t xml:space="preserve">) материала для верификации диагноза на диагностическом этапе (в том числе цитологическое исследование) </w:t>
            </w:r>
          </w:p>
        </w:tc>
        <w:tc>
          <w:tcPr>
            <w:tcW w:w="1154" w:type="pct"/>
            <w:tcBorders>
              <w:top w:val="single" w:sz="6" w:space="0" w:color="000000"/>
              <w:left w:val="single" w:sz="6" w:space="0" w:color="000000"/>
              <w:bottom w:val="single" w:sz="6" w:space="0" w:color="000000"/>
              <w:right w:val="single" w:sz="6" w:space="0" w:color="000000"/>
            </w:tcBorders>
            <w:vAlign w:val="center"/>
          </w:tcPr>
          <w:p w14:paraId="5B718960" w14:textId="52585EBE" w:rsidR="0053100E" w:rsidRPr="0000382D" w:rsidRDefault="0053100E" w:rsidP="00AD5DFA">
            <w:pPr>
              <w:spacing w:line="240" w:lineRule="auto"/>
              <w:rPr>
                <w:bCs/>
              </w:rPr>
            </w:pPr>
            <w:r w:rsidRPr="0000382D">
              <w:rPr>
                <w:bCs/>
              </w:rPr>
              <w:t>да/нет</w:t>
            </w:r>
          </w:p>
        </w:tc>
      </w:tr>
      <w:tr w:rsidR="0000382D" w:rsidRPr="0000382D" w14:paraId="748140C8" w14:textId="77777777" w:rsidTr="005F132F">
        <w:trPr>
          <w:tblHeader/>
        </w:trPr>
        <w:tc>
          <w:tcPr>
            <w:tcW w:w="458" w:type="pct"/>
            <w:tcBorders>
              <w:top w:val="single" w:sz="6" w:space="0" w:color="000000"/>
              <w:left w:val="single" w:sz="6" w:space="0" w:color="000000"/>
              <w:bottom w:val="single" w:sz="6" w:space="0" w:color="000000"/>
              <w:right w:val="single" w:sz="6" w:space="0" w:color="000000"/>
            </w:tcBorders>
            <w:vAlign w:val="center"/>
          </w:tcPr>
          <w:p w14:paraId="260DF3BC" w14:textId="77777777" w:rsidR="0053100E" w:rsidRPr="0000382D" w:rsidRDefault="0053100E" w:rsidP="0053100E">
            <w:pPr>
              <w:spacing w:line="240" w:lineRule="auto"/>
              <w:ind w:firstLine="0"/>
              <w:jc w:val="center"/>
              <w:rPr>
                <w:bCs/>
              </w:rPr>
            </w:pPr>
            <w:r w:rsidRPr="0000382D">
              <w:rPr>
                <w:bCs/>
              </w:rPr>
              <w:t>2</w:t>
            </w:r>
          </w:p>
        </w:tc>
        <w:tc>
          <w:tcPr>
            <w:tcW w:w="3388" w:type="pct"/>
            <w:tcBorders>
              <w:top w:val="single" w:sz="6" w:space="0" w:color="000000"/>
              <w:left w:val="single" w:sz="6" w:space="0" w:color="000000"/>
              <w:bottom w:val="single" w:sz="6" w:space="0" w:color="000000"/>
              <w:right w:val="single" w:sz="6" w:space="0" w:color="000000"/>
            </w:tcBorders>
            <w:vAlign w:val="center"/>
          </w:tcPr>
          <w:p w14:paraId="004C4041" w14:textId="77777777" w:rsidR="0053100E" w:rsidRPr="0000382D" w:rsidRDefault="0053100E" w:rsidP="0053100E">
            <w:pPr>
              <w:spacing w:line="240" w:lineRule="auto"/>
              <w:ind w:firstLine="0"/>
              <w:rPr>
                <w:bCs/>
              </w:rPr>
            </w:pPr>
            <w:r w:rsidRPr="0000382D">
              <w:rPr>
                <w:bCs/>
              </w:rPr>
              <w:t xml:space="preserve">Выполнено </w:t>
            </w:r>
            <w:proofErr w:type="spellStart"/>
            <w:r w:rsidRPr="0000382D">
              <w:rPr>
                <w:bCs/>
              </w:rPr>
              <w:t>стадирование</w:t>
            </w:r>
            <w:proofErr w:type="spellEnd"/>
            <w:r w:rsidRPr="0000382D">
              <w:rPr>
                <w:bCs/>
              </w:rPr>
              <w:t xml:space="preserve"> </w:t>
            </w:r>
            <w:proofErr w:type="spellStart"/>
            <w:r w:rsidRPr="0000382D">
              <w:rPr>
                <w:bCs/>
              </w:rPr>
              <w:t>РВл</w:t>
            </w:r>
            <w:proofErr w:type="spellEnd"/>
            <w:r w:rsidRPr="0000382D">
              <w:rPr>
                <w:bCs/>
              </w:rPr>
              <w:t xml:space="preserve"> </w:t>
            </w:r>
            <w:proofErr w:type="gramStart"/>
            <w:r w:rsidRPr="0000382D">
              <w:rPr>
                <w:bCs/>
              </w:rPr>
              <w:t>по  международным</w:t>
            </w:r>
            <w:proofErr w:type="gramEnd"/>
            <w:r w:rsidRPr="0000382D">
              <w:rPr>
                <w:bCs/>
              </w:rPr>
              <w:t xml:space="preserve"> классификациям TNM и </w:t>
            </w:r>
            <w:r w:rsidRPr="0000382D">
              <w:rPr>
                <w:bCs/>
                <w:lang w:val="en-US"/>
              </w:rPr>
              <w:t>FIGO</w:t>
            </w:r>
            <w:r w:rsidRPr="0000382D">
              <w:rPr>
                <w:bCs/>
              </w:rPr>
              <w:t>.</w:t>
            </w:r>
          </w:p>
        </w:tc>
        <w:tc>
          <w:tcPr>
            <w:tcW w:w="1154" w:type="pct"/>
            <w:tcBorders>
              <w:top w:val="single" w:sz="6" w:space="0" w:color="000000"/>
              <w:left w:val="single" w:sz="6" w:space="0" w:color="000000"/>
              <w:bottom w:val="single" w:sz="6" w:space="0" w:color="000000"/>
              <w:right w:val="single" w:sz="6" w:space="0" w:color="000000"/>
            </w:tcBorders>
          </w:tcPr>
          <w:p w14:paraId="08499FA2" w14:textId="5C04CC4C" w:rsidR="0053100E" w:rsidRPr="0000382D" w:rsidRDefault="0053100E" w:rsidP="0053100E">
            <w:pPr>
              <w:spacing w:line="240" w:lineRule="auto"/>
              <w:rPr>
                <w:bCs/>
              </w:rPr>
            </w:pPr>
            <w:r w:rsidRPr="0000382D">
              <w:rPr>
                <w:bCs/>
              </w:rPr>
              <w:t>да/нет</w:t>
            </w:r>
          </w:p>
        </w:tc>
      </w:tr>
      <w:tr w:rsidR="0000382D" w:rsidRPr="0000382D" w14:paraId="22EC59E9" w14:textId="77777777" w:rsidTr="005F132F">
        <w:trPr>
          <w:tblHeader/>
        </w:trPr>
        <w:tc>
          <w:tcPr>
            <w:tcW w:w="458" w:type="pct"/>
            <w:tcBorders>
              <w:top w:val="single" w:sz="6" w:space="0" w:color="000000"/>
              <w:left w:val="single" w:sz="6" w:space="0" w:color="000000"/>
              <w:bottom w:val="single" w:sz="6" w:space="0" w:color="000000"/>
              <w:right w:val="single" w:sz="6" w:space="0" w:color="000000"/>
            </w:tcBorders>
            <w:vAlign w:val="center"/>
          </w:tcPr>
          <w:p w14:paraId="1D9F34FE" w14:textId="77777777" w:rsidR="0053100E" w:rsidRPr="0000382D" w:rsidRDefault="0053100E" w:rsidP="0053100E">
            <w:pPr>
              <w:spacing w:line="240" w:lineRule="auto"/>
              <w:ind w:firstLine="0"/>
              <w:jc w:val="center"/>
              <w:rPr>
                <w:bCs/>
              </w:rPr>
            </w:pPr>
            <w:r w:rsidRPr="0000382D">
              <w:rPr>
                <w:bCs/>
              </w:rPr>
              <w:t>3</w:t>
            </w:r>
          </w:p>
        </w:tc>
        <w:tc>
          <w:tcPr>
            <w:tcW w:w="3388" w:type="pct"/>
            <w:tcBorders>
              <w:top w:val="single" w:sz="6" w:space="0" w:color="000000"/>
              <w:left w:val="single" w:sz="6" w:space="0" w:color="000000"/>
              <w:bottom w:val="single" w:sz="6" w:space="0" w:color="000000"/>
              <w:right w:val="single" w:sz="6" w:space="0" w:color="000000"/>
            </w:tcBorders>
            <w:vAlign w:val="center"/>
          </w:tcPr>
          <w:p w14:paraId="7FC0BC47" w14:textId="5A045A84" w:rsidR="0053100E" w:rsidRPr="0000382D" w:rsidRDefault="0053100E" w:rsidP="0053100E">
            <w:pPr>
              <w:spacing w:line="240" w:lineRule="auto"/>
              <w:ind w:firstLine="0"/>
              <w:rPr>
                <w:bCs/>
              </w:rPr>
            </w:pPr>
            <w:r w:rsidRPr="0000382D">
              <w:rPr>
                <w:szCs w:val="24"/>
              </w:rPr>
              <w:t xml:space="preserve"> Выполнено </w:t>
            </w:r>
            <w:proofErr w:type="gramStart"/>
            <w:r w:rsidR="00493DB9" w:rsidRPr="0000382D">
              <w:t>патолого-анатомическое</w:t>
            </w:r>
            <w:proofErr w:type="gramEnd"/>
            <w:r w:rsidR="00493DB9" w:rsidRPr="0000382D">
              <w:t xml:space="preserve"> исследование </w:t>
            </w:r>
            <w:proofErr w:type="spellStart"/>
            <w:r w:rsidR="00493DB9" w:rsidRPr="0000382D">
              <w:t>биопсийного</w:t>
            </w:r>
            <w:proofErr w:type="spellEnd"/>
            <w:r w:rsidR="00493DB9" w:rsidRPr="0000382D">
              <w:t xml:space="preserve"> (операционного) материала влагалища</w:t>
            </w:r>
            <w:r w:rsidR="00493DB9" w:rsidRPr="0000382D" w:rsidDel="00493DB9">
              <w:t xml:space="preserve"> </w:t>
            </w:r>
            <w:r w:rsidRPr="0000382D">
              <w:t>при</w:t>
            </w:r>
            <w:r w:rsidRPr="0000382D">
              <w:rPr>
                <w:szCs w:val="24"/>
              </w:rPr>
              <w:t xml:space="preserve"> хирургическом вмешательстве, если оно проводилось.</w:t>
            </w:r>
          </w:p>
        </w:tc>
        <w:tc>
          <w:tcPr>
            <w:tcW w:w="1154" w:type="pct"/>
            <w:tcBorders>
              <w:top w:val="single" w:sz="6" w:space="0" w:color="000000"/>
              <w:left w:val="single" w:sz="6" w:space="0" w:color="000000"/>
              <w:bottom w:val="single" w:sz="6" w:space="0" w:color="000000"/>
              <w:right w:val="single" w:sz="6" w:space="0" w:color="000000"/>
            </w:tcBorders>
          </w:tcPr>
          <w:p w14:paraId="2003DEFD" w14:textId="0D3D2137" w:rsidR="0053100E" w:rsidRPr="0000382D" w:rsidRDefault="0053100E" w:rsidP="0053100E">
            <w:pPr>
              <w:spacing w:line="240" w:lineRule="auto"/>
              <w:rPr>
                <w:bCs/>
              </w:rPr>
            </w:pPr>
            <w:r w:rsidRPr="0000382D">
              <w:rPr>
                <w:bCs/>
              </w:rPr>
              <w:t>да/нет</w:t>
            </w:r>
          </w:p>
        </w:tc>
      </w:tr>
      <w:tr w:rsidR="0000382D" w:rsidRPr="0000382D" w14:paraId="78EC38C7" w14:textId="77777777" w:rsidTr="005F132F">
        <w:trPr>
          <w:tblHeader/>
        </w:trPr>
        <w:tc>
          <w:tcPr>
            <w:tcW w:w="458" w:type="pct"/>
            <w:tcBorders>
              <w:top w:val="single" w:sz="6" w:space="0" w:color="000000"/>
              <w:left w:val="single" w:sz="6" w:space="0" w:color="000000"/>
              <w:bottom w:val="single" w:sz="6" w:space="0" w:color="000000"/>
              <w:right w:val="single" w:sz="6" w:space="0" w:color="000000"/>
            </w:tcBorders>
            <w:vAlign w:val="center"/>
          </w:tcPr>
          <w:p w14:paraId="6042058D" w14:textId="77777777" w:rsidR="0053100E" w:rsidRPr="0000382D" w:rsidRDefault="0053100E" w:rsidP="0053100E">
            <w:pPr>
              <w:spacing w:line="240" w:lineRule="auto"/>
              <w:ind w:firstLine="0"/>
              <w:jc w:val="center"/>
              <w:rPr>
                <w:bCs/>
              </w:rPr>
            </w:pPr>
            <w:r w:rsidRPr="0000382D">
              <w:rPr>
                <w:bCs/>
              </w:rPr>
              <w:t>4</w:t>
            </w:r>
          </w:p>
        </w:tc>
        <w:tc>
          <w:tcPr>
            <w:tcW w:w="3388" w:type="pct"/>
            <w:tcBorders>
              <w:top w:val="single" w:sz="6" w:space="0" w:color="000000"/>
              <w:left w:val="single" w:sz="6" w:space="0" w:color="000000"/>
              <w:bottom w:val="single" w:sz="6" w:space="0" w:color="000000"/>
              <w:right w:val="single" w:sz="6" w:space="0" w:color="000000"/>
            </w:tcBorders>
            <w:vAlign w:val="center"/>
          </w:tcPr>
          <w:p w14:paraId="5FDBDE1E" w14:textId="46E7949B" w:rsidR="0053100E" w:rsidRPr="0000382D" w:rsidRDefault="0053100E" w:rsidP="0053100E">
            <w:pPr>
              <w:spacing w:line="240" w:lineRule="auto"/>
              <w:ind w:firstLine="0"/>
              <w:rPr>
                <w:bCs/>
              </w:rPr>
            </w:pPr>
            <w:r w:rsidRPr="0000382D">
              <w:rPr>
                <w:bCs/>
              </w:rPr>
              <w:t>Выполнена консультация врачей специалистов по показаниям (врач-х</w:t>
            </w:r>
            <w:r w:rsidR="00396371" w:rsidRPr="0000382D">
              <w:rPr>
                <w:bCs/>
              </w:rPr>
              <w:t>имиотерапевт</w:t>
            </w:r>
            <w:r w:rsidRPr="0000382D">
              <w:rPr>
                <w:bCs/>
              </w:rPr>
              <w:t>, врач</w:t>
            </w:r>
            <w:r w:rsidR="00954FD5" w:rsidRPr="0000382D">
              <w:rPr>
                <w:bCs/>
              </w:rPr>
              <w:t>-</w:t>
            </w:r>
            <w:r w:rsidRPr="0000382D">
              <w:rPr>
                <w:bCs/>
              </w:rPr>
              <w:t>онколог, врач-радиолог) после операции для определения тактики послеоперационной терапии</w:t>
            </w:r>
          </w:p>
        </w:tc>
        <w:tc>
          <w:tcPr>
            <w:tcW w:w="1154" w:type="pct"/>
            <w:tcBorders>
              <w:top w:val="single" w:sz="6" w:space="0" w:color="000000"/>
              <w:left w:val="single" w:sz="6" w:space="0" w:color="000000"/>
              <w:bottom w:val="single" w:sz="6" w:space="0" w:color="000000"/>
              <w:right w:val="single" w:sz="6" w:space="0" w:color="000000"/>
            </w:tcBorders>
          </w:tcPr>
          <w:p w14:paraId="10E51452" w14:textId="350C56F5" w:rsidR="0053100E" w:rsidRPr="0000382D" w:rsidRDefault="0053100E" w:rsidP="0053100E">
            <w:pPr>
              <w:spacing w:line="240" w:lineRule="auto"/>
              <w:rPr>
                <w:bCs/>
              </w:rPr>
            </w:pPr>
            <w:r w:rsidRPr="0000382D">
              <w:rPr>
                <w:bCs/>
              </w:rPr>
              <w:t>да/нет</w:t>
            </w:r>
          </w:p>
        </w:tc>
      </w:tr>
      <w:tr w:rsidR="0000382D" w:rsidRPr="0000382D" w14:paraId="7C7DAF80" w14:textId="77777777" w:rsidTr="005F132F">
        <w:trPr>
          <w:tblHeader/>
        </w:trPr>
        <w:tc>
          <w:tcPr>
            <w:tcW w:w="458" w:type="pct"/>
            <w:tcBorders>
              <w:top w:val="single" w:sz="6" w:space="0" w:color="000000"/>
              <w:left w:val="single" w:sz="6" w:space="0" w:color="000000"/>
              <w:bottom w:val="single" w:sz="6" w:space="0" w:color="000000"/>
              <w:right w:val="single" w:sz="6" w:space="0" w:color="000000"/>
            </w:tcBorders>
            <w:vAlign w:val="center"/>
          </w:tcPr>
          <w:p w14:paraId="194B17B1" w14:textId="77777777" w:rsidR="0053100E" w:rsidRPr="0000382D" w:rsidRDefault="0053100E" w:rsidP="0053100E">
            <w:pPr>
              <w:spacing w:line="240" w:lineRule="auto"/>
              <w:ind w:firstLine="0"/>
              <w:jc w:val="center"/>
              <w:rPr>
                <w:bCs/>
              </w:rPr>
            </w:pPr>
            <w:r w:rsidRPr="0000382D">
              <w:rPr>
                <w:bCs/>
              </w:rPr>
              <w:t>5</w:t>
            </w:r>
          </w:p>
        </w:tc>
        <w:tc>
          <w:tcPr>
            <w:tcW w:w="3388" w:type="pct"/>
            <w:tcBorders>
              <w:top w:val="single" w:sz="6" w:space="0" w:color="000000"/>
              <w:left w:val="single" w:sz="6" w:space="0" w:color="000000"/>
              <w:bottom w:val="single" w:sz="6" w:space="0" w:color="000000"/>
              <w:right w:val="single" w:sz="6" w:space="0" w:color="000000"/>
            </w:tcBorders>
            <w:vAlign w:val="center"/>
          </w:tcPr>
          <w:p w14:paraId="70D89C44" w14:textId="77777777" w:rsidR="0053100E" w:rsidRPr="0000382D" w:rsidRDefault="0053100E" w:rsidP="0053100E">
            <w:pPr>
              <w:spacing w:line="240" w:lineRule="auto"/>
              <w:ind w:firstLine="0"/>
              <w:rPr>
                <w:bCs/>
              </w:rPr>
            </w:pPr>
            <w:r w:rsidRPr="0000382D">
              <w:rPr>
                <w:bCs/>
              </w:rPr>
              <w:t xml:space="preserve">Выполнена </w:t>
            </w:r>
            <w:proofErr w:type="spellStart"/>
            <w:r w:rsidRPr="0000382D">
              <w:rPr>
                <w:bCs/>
              </w:rPr>
              <w:t>адъювантная</w:t>
            </w:r>
            <w:proofErr w:type="spellEnd"/>
            <w:r w:rsidRPr="0000382D">
              <w:rPr>
                <w:bCs/>
              </w:rPr>
              <w:t xml:space="preserve"> ЛТ при необходимости в соответствии с указанными рекомендациями</w:t>
            </w:r>
          </w:p>
        </w:tc>
        <w:tc>
          <w:tcPr>
            <w:tcW w:w="1154" w:type="pct"/>
            <w:tcBorders>
              <w:top w:val="single" w:sz="6" w:space="0" w:color="000000"/>
              <w:left w:val="single" w:sz="6" w:space="0" w:color="000000"/>
              <w:bottom w:val="single" w:sz="6" w:space="0" w:color="000000"/>
              <w:right w:val="single" w:sz="6" w:space="0" w:color="000000"/>
            </w:tcBorders>
          </w:tcPr>
          <w:p w14:paraId="40EFDB08" w14:textId="43FB434C" w:rsidR="0053100E" w:rsidRPr="0000382D" w:rsidRDefault="0053100E" w:rsidP="0053100E">
            <w:pPr>
              <w:spacing w:line="240" w:lineRule="auto"/>
              <w:rPr>
                <w:bCs/>
              </w:rPr>
            </w:pPr>
            <w:r w:rsidRPr="0000382D">
              <w:rPr>
                <w:bCs/>
              </w:rPr>
              <w:t>да/нет</w:t>
            </w:r>
          </w:p>
        </w:tc>
      </w:tr>
      <w:tr w:rsidR="0053100E" w:rsidRPr="0000382D" w14:paraId="61FD3BC3" w14:textId="77777777" w:rsidTr="005F132F">
        <w:trPr>
          <w:tblHeader/>
        </w:trPr>
        <w:tc>
          <w:tcPr>
            <w:tcW w:w="458" w:type="pct"/>
            <w:tcBorders>
              <w:top w:val="single" w:sz="6" w:space="0" w:color="000000"/>
              <w:left w:val="single" w:sz="6" w:space="0" w:color="000000"/>
              <w:bottom w:val="single" w:sz="6" w:space="0" w:color="000000"/>
              <w:right w:val="single" w:sz="6" w:space="0" w:color="000000"/>
            </w:tcBorders>
            <w:vAlign w:val="center"/>
          </w:tcPr>
          <w:p w14:paraId="7CC2CAD7" w14:textId="77777777" w:rsidR="0053100E" w:rsidRPr="0000382D" w:rsidRDefault="0053100E" w:rsidP="0053100E">
            <w:pPr>
              <w:spacing w:line="240" w:lineRule="auto"/>
              <w:ind w:firstLine="0"/>
              <w:jc w:val="center"/>
              <w:rPr>
                <w:bCs/>
              </w:rPr>
            </w:pPr>
            <w:r w:rsidRPr="0000382D">
              <w:rPr>
                <w:bCs/>
              </w:rPr>
              <w:t>6</w:t>
            </w:r>
          </w:p>
        </w:tc>
        <w:tc>
          <w:tcPr>
            <w:tcW w:w="3388" w:type="pct"/>
            <w:tcBorders>
              <w:top w:val="single" w:sz="6" w:space="0" w:color="000000"/>
              <w:left w:val="single" w:sz="6" w:space="0" w:color="000000"/>
              <w:bottom w:val="single" w:sz="6" w:space="0" w:color="000000"/>
              <w:right w:val="single" w:sz="6" w:space="0" w:color="000000"/>
            </w:tcBorders>
            <w:vAlign w:val="center"/>
          </w:tcPr>
          <w:p w14:paraId="57EC985C" w14:textId="77777777" w:rsidR="0053100E" w:rsidRPr="0000382D" w:rsidRDefault="0053100E" w:rsidP="0053100E">
            <w:pPr>
              <w:spacing w:line="240" w:lineRule="auto"/>
              <w:ind w:firstLine="0"/>
              <w:rPr>
                <w:bCs/>
              </w:rPr>
            </w:pPr>
            <w:r w:rsidRPr="0000382D">
              <w:rPr>
                <w:bCs/>
              </w:rPr>
              <w:t>Выполнен курс химиолучевой терапии при наличии метастазов (в отсутствии послеоперационных осложнений и медицинских противопоказаний)</w:t>
            </w:r>
          </w:p>
        </w:tc>
        <w:tc>
          <w:tcPr>
            <w:tcW w:w="1154" w:type="pct"/>
            <w:tcBorders>
              <w:top w:val="single" w:sz="6" w:space="0" w:color="000000"/>
              <w:left w:val="single" w:sz="6" w:space="0" w:color="000000"/>
              <w:bottom w:val="single" w:sz="6" w:space="0" w:color="000000"/>
              <w:right w:val="single" w:sz="6" w:space="0" w:color="000000"/>
            </w:tcBorders>
          </w:tcPr>
          <w:p w14:paraId="2A9DDDCF" w14:textId="6790EA47" w:rsidR="0053100E" w:rsidRPr="0000382D" w:rsidRDefault="0053100E" w:rsidP="0053100E">
            <w:pPr>
              <w:spacing w:line="240" w:lineRule="auto"/>
              <w:rPr>
                <w:bCs/>
              </w:rPr>
            </w:pPr>
            <w:r w:rsidRPr="0000382D">
              <w:rPr>
                <w:bCs/>
              </w:rPr>
              <w:t>да/нет</w:t>
            </w:r>
          </w:p>
        </w:tc>
      </w:tr>
    </w:tbl>
    <w:p w14:paraId="6421CE49" w14:textId="77777777" w:rsidR="00D83935" w:rsidRPr="0000382D" w:rsidRDefault="00D83935" w:rsidP="00861730">
      <w:pPr>
        <w:ind w:firstLine="0"/>
        <w:rPr>
          <w:szCs w:val="24"/>
          <w:lang w:val="en-US"/>
        </w:rPr>
      </w:pPr>
      <w:bookmarkStart w:id="100" w:name="_Toc18568793"/>
    </w:p>
    <w:p w14:paraId="7FF3B6AF" w14:textId="77777777" w:rsidR="00D83935" w:rsidRPr="0000382D" w:rsidRDefault="00D83935" w:rsidP="00841AB1">
      <w:pPr>
        <w:rPr>
          <w:szCs w:val="24"/>
          <w:lang w:val="en-US"/>
        </w:rPr>
      </w:pPr>
    </w:p>
    <w:p w14:paraId="43B4548E" w14:textId="77777777" w:rsidR="00BD514C" w:rsidRPr="0000382D" w:rsidRDefault="00BD514C" w:rsidP="00AB140E">
      <w:pPr>
        <w:pStyle w:val="a5"/>
        <w:jc w:val="center"/>
        <w:rPr>
          <w:sz w:val="28"/>
          <w:szCs w:val="28"/>
          <w:u w:val="none"/>
        </w:rPr>
      </w:pPr>
      <w:bookmarkStart w:id="101" w:name="_Toc28000684"/>
      <w:r w:rsidRPr="0000382D">
        <w:rPr>
          <w:sz w:val="28"/>
          <w:szCs w:val="28"/>
          <w:u w:val="none"/>
        </w:rPr>
        <w:t>Список литературы</w:t>
      </w:r>
      <w:bookmarkEnd w:id="100"/>
      <w:bookmarkEnd w:id="101"/>
    </w:p>
    <w:p w14:paraId="781CA486" w14:textId="77777777" w:rsidR="00BD514C" w:rsidRPr="0000382D" w:rsidRDefault="00BD514C">
      <w:pPr>
        <w:numPr>
          <w:ilvl w:val="0"/>
          <w:numId w:val="11"/>
        </w:numPr>
        <w:contextualSpacing/>
        <w:rPr>
          <w:rFonts w:eastAsia="Times New Roman"/>
          <w:szCs w:val="24"/>
        </w:rPr>
      </w:pPr>
      <w:r w:rsidRPr="0000382D">
        <w:rPr>
          <w:rFonts w:eastAsia="Times New Roman"/>
          <w:szCs w:val="24"/>
          <w:lang w:val="en-US"/>
        </w:rPr>
        <w:t>FUTURE I/II Study Group, Dillner J</w:t>
      </w:r>
      <w:r w:rsidR="003207AC" w:rsidRPr="0000382D">
        <w:rPr>
          <w:rFonts w:eastAsia="Times New Roman"/>
          <w:szCs w:val="24"/>
          <w:lang w:val="en-US"/>
        </w:rPr>
        <w:t>.</w:t>
      </w:r>
      <w:r w:rsidRPr="0000382D">
        <w:rPr>
          <w:rFonts w:eastAsia="Times New Roman"/>
          <w:szCs w:val="24"/>
          <w:lang w:val="en-US"/>
        </w:rPr>
        <w:t>, Kjaer S</w:t>
      </w:r>
      <w:r w:rsidR="003207AC" w:rsidRPr="0000382D">
        <w:rPr>
          <w:rFonts w:eastAsia="Times New Roman"/>
          <w:szCs w:val="24"/>
          <w:lang w:val="en-US"/>
        </w:rPr>
        <w:t>.</w:t>
      </w:r>
      <w:r w:rsidRPr="0000382D">
        <w:rPr>
          <w:rFonts w:eastAsia="Times New Roman"/>
          <w:szCs w:val="24"/>
          <w:lang w:val="en-US"/>
        </w:rPr>
        <w:t>K</w:t>
      </w:r>
      <w:r w:rsidR="003207AC" w:rsidRPr="0000382D">
        <w:rPr>
          <w:rFonts w:eastAsia="Times New Roman"/>
          <w:szCs w:val="24"/>
          <w:lang w:val="en-US"/>
        </w:rPr>
        <w:t>.</w:t>
      </w:r>
      <w:r w:rsidRPr="0000382D">
        <w:rPr>
          <w:rFonts w:eastAsia="Times New Roman"/>
          <w:szCs w:val="24"/>
          <w:lang w:val="en-US"/>
        </w:rPr>
        <w:t>, Wheeler C</w:t>
      </w:r>
      <w:r w:rsidR="003207AC" w:rsidRPr="0000382D">
        <w:rPr>
          <w:rFonts w:eastAsia="Times New Roman"/>
          <w:szCs w:val="24"/>
          <w:lang w:val="en-US"/>
        </w:rPr>
        <w:t>.</w:t>
      </w:r>
      <w:r w:rsidRPr="0000382D">
        <w:rPr>
          <w:rFonts w:eastAsia="Times New Roman"/>
          <w:szCs w:val="24"/>
          <w:lang w:val="en-US"/>
        </w:rPr>
        <w:t>M</w:t>
      </w:r>
      <w:r w:rsidR="003207AC" w:rsidRPr="0000382D">
        <w:rPr>
          <w:rFonts w:eastAsia="Times New Roman"/>
          <w:szCs w:val="24"/>
          <w:lang w:val="en-US"/>
        </w:rPr>
        <w:t>.</w:t>
      </w:r>
      <w:r w:rsidRPr="0000382D">
        <w:rPr>
          <w:rFonts w:eastAsia="Times New Roman"/>
          <w:szCs w:val="24"/>
          <w:lang w:val="en-US"/>
        </w:rPr>
        <w:t xml:space="preserve"> et al. </w:t>
      </w:r>
      <w:proofErr w:type="gramStart"/>
      <w:r w:rsidRPr="0000382D">
        <w:rPr>
          <w:rFonts w:eastAsia="Times New Roman"/>
          <w:szCs w:val="24"/>
          <w:lang w:val="en-US"/>
        </w:rPr>
        <w:t>Four year</w:t>
      </w:r>
      <w:proofErr w:type="gramEnd"/>
      <w:r w:rsidRPr="0000382D">
        <w:rPr>
          <w:rFonts w:eastAsia="Times New Roman"/>
          <w:szCs w:val="24"/>
          <w:lang w:val="en-US"/>
        </w:rPr>
        <w:t xml:space="preserve"> efficacy of prophylactic human papillomavirus quadrivalent vaccine against low grade cervical, vulvar, and vaginal intraepithelial neoplasia and anogenital warts: </w:t>
      </w:r>
      <w:proofErr w:type="spellStart"/>
      <w:r w:rsidRPr="0000382D">
        <w:rPr>
          <w:rFonts w:eastAsia="Times New Roman"/>
          <w:szCs w:val="24"/>
          <w:lang w:val="en-US"/>
        </w:rPr>
        <w:t>randomised</w:t>
      </w:r>
      <w:proofErr w:type="spellEnd"/>
      <w:r w:rsidRPr="0000382D">
        <w:rPr>
          <w:rFonts w:eastAsia="Times New Roman"/>
          <w:szCs w:val="24"/>
          <w:lang w:val="en-US"/>
        </w:rPr>
        <w:t xml:space="preserve"> controlled trial. </w:t>
      </w:r>
      <w:r w:rsidRPr="0000382D">
        <w:rPr>
          <w:rFonts w:eastAsia="Times New Roman"/>
          <w:szCs w:val="24"/>
        </w:rPr>
        <w:t xml:space="preserve">BMJ </w:t>
      </w:r>
      <w:proofErr w:type="gramStart"/>
      <w:r w:rsidRPr="0000382D">
        <w:rPr>
          <w:rFonts w:eastAsia="Times New Roman"/>
          <w:szCs w:val="24"/>
        </w:rPr>
        <w:t>2010;341:3493</w:t>
      </w:r>
      <w:proofErr w:type="gramEnd"/>
      <w:r w:rsidRPr="0000382D">
        <w:rPr>
          <w:rFonts w:eastAsia="Times New Roman"/>
          <w:szCs w:val="24"/>
        </w:rPr>
        <w:t>.</w:t>
      </w:r>
    </w:p>
    <w:p w14:paraId="7DE099D1" w14:textId="77777777" w:rsidR="00472686" w:rsidRPr="0000382D" w:rsidRDefault="00472686">
      <w:pPr>
        <w:numPr>
          <w:ilvl w:val="0"/>
          <w:numId w:val="11"/>
        </w:numPr>
        <w:contextualSpacing/>
        <w:rPr>
          <w:rFonts w:eastAsia="Times New Roman"/>
          <w:szCs w:val="24"/>
          <w:lang w:val="en-US"/>
        </w:rPr>
      </w:pPr>
      <w:r w:rsidRPr="0000382D">
        <w:rPr>
          <w:rFonts w:eastAsia="Times New Roman"/>
          <w:szCs w:val="24"/>
          <w:lang w:val="en-US"/>
        </w:rPr>
        <w:t>Eifel P.J., Berek J.S., Markman M.A. Cancer of the cervix, vagina, and vulva. In: De Vita VT Jr, Lawrence TS, Rosenberg SA: Cancer: Principles and Practice of Oncology. 9th ed. Philadelphia, Pa: Lippincott Williams &amp; Wilkins, 2011</w:t>
      </w:r>
      <w:r w:rsidR="00CE5C4D" w:rsidRPr="0000382D">
        <w:rPr>
          <w:rFonts w:eastAsia="Times New Roman"/>
          <w:szCs w:val="24"/>
          <w:lang w:val="en-US"/>
        </w:rPr>
        <w:t>.</w:t>
      </w:r>
      <w:r w:rsidRPr="0000382D">
        <w:rPr>
          <w:rFonts w:eastAsia="Times New Roman"/>
          <w:szCs w:val="24"/>
          <w:lang w:val="en-US"/>
        </w:rPr>
        <w:t xml:space="preserve"> </w:t>
      </w:r>
      <w:r w:rsidR="00CE5C4D" w:rsidRPr="0000382D">
        <w:rPr>
          <w:rFonts w:eastAsia="Times New Roman"/>
          <w:szCs w:val="24"/>
          <w:lang w:val="en-US"/>
        </w:rPr>
        <w:t>Pp.:</w:t>
      </w:r>
      <w:r w:rsidRPr="0000382D">
        <w:rPr>
          <w:rFonts w:eastAsia="Times New Roman"/>
          <w:szCs w:val="24"/>
          <w:lang w:val="en-US"/>
        </w:rPr>
        <w:t xml:space="preserve"> 1311</w:t>
      </w:r>
      <w:r w:rsidR="00CE5C4D" w:rsidRPr="0000382D">
        <w:rPr>
          <w:rFonts w:eastAsia="Times New Roman"/>
          <w:szCs w:val="24"/>
          <w:lang w:val="en-US"/>
        </w:rPr>
        <w:t>−</w:t>
      </w:r>
      <w:r w:rsidRPr="0000382D">
        <w:rPr>
          <w:rFonts w:eastAsia="Times New Roman"/>
          <w:szCs w:val="24"/>
          <w:lang w:val="en-US"/>
        </w:rPr>
        <w:t>44.</w:t>
      </w:r>
    </w:p>
    <w:p w14:paraId="2C79F1EB" w14:textId="3E3A704C" w:rsidR="00BD514C" w:rsidRPr="0000382D" w:rsidRDefault="00BD514C">
      <w:pPr>
        <w:pStyle w:val="-12"/>
        <w:numPr>
          <w:ilvl w:val="0"/>
          <w:numId w:val="11"/>
        </w:numPr>
        <w:spacing w:line="360" w:lineRule="auto"/>
        <w:jc w:val="both"/>
        <w:rPr>
          <w:rFonts w:ascii="Times New Roman" w:hAnsi="Times New Roman"/>
          <w:sz w:val="24"/>
          <w:szCs w:val="24"/>
        </w:rPr>
      </w:pPr>
      <w:r w:rsidRPr="0000382D">
        <w:rPr>
          <w:rFonts w:ascii="Times New Roman" w:hAnsi="Times New Roman"/>
          <w:sz w:val="24"/>
          <w:szCs w:val="24"/>
        </w:rPr>
        <w:t>Злокачественные новообразования в России в 20</w:t>
      </w:r>
      <w:r w:rsidR="006B5865" w:rsidRPr="0000382D">
        <w:rPr>
          <w:rFonts w:ascii="Times New Roman" w:hAnsi="Times New Roman"/>
          <w:sz w:val="24"/>
          <w:szCs w:val="24"/>
        </w:rPr>
        <w:t>21</w:t>
      </w:r>
      <w:r w:rsidRPr="0000382D">
        <w:rPr>
          <w:rFonts w:ascii="Times New Roman" w:hAnsi="Times New Roman"/>
          <w:sz w:val="24"/>
          <w:szCs w:val="24"/>
        </w:rPr>
        <w:t xml:space="preserve"> году (заболеваемость и смертность)</w:t>
      </w:r>
      <w:r w:rsidR="003207AC" w:rsidRPr="0000382D">
        <w:rPr>
          <w:rFonts w:ascii="Times New Roman" w:hAnsi="Times New Roman"/>
          <w:sz w:val="24"/>
          <w:szCs w:val="24"/>
        </w:rPr>
        <w:t>.</w:t>
      </w:r>
      <w:r w:rsidRPr="0000382D">
        <w:rPr>
          <w:rFonts w:ascii="Times New Roman" w:hAnsi="Times New Roman"/>
          <w:sz w:val="24"/>
          <w:szCs w:val="24"/>
        </w:rPr>
        <w:t xml:space="preserve"> Под ред</w:t>
      </w:r>
      <w:r w:rsidR="003207AC" w:rsidRPr="0000382D">
        <w:rPr>
          <w:rFonts w:ascii="Times New Roman" w:hAnsi="Times New Roman"/>
          <w:sz w:val="24"/>
          <w:szCs w:val="24"/>
        </w:rPr>
        <w:t>.</w:t>
      </w:r>
      <w:r w:rsidRPr="0000382D">
        <w:rPr>
          <w:rFonts w:ascii="Times New Roman" w:hAnsi="Times New Roman"/>
          <w:sz w:val="24"/>
          <w:szCs w:val="24"/>
        </w:rPr>
        <w:t xml:space="preserve"> А.Д. </w:t>
      </w:r>
      <w:proofErr w:type="spellStart"/>
      <w:r w:rsidRPr="0000382D">
        <w:rPr>
          <w:rFonts w:ascii="Times New Roman" w:hAnsi="Times New Roman"/>
          <w:sz w:val="24"/>
          <w:szCs w:val="24"/>
        </w:rPr>
        <w:t>Каприна</w:t>
      </w:r>
      <w:proofErr w:type="spellEnd"/>
      <w:r w:rsidRPr="0000382D">
        <w:rPr>
          <w:rFonts w:ascii="Times New Roman" w:hAnsi="Times New Roman"/>
          <w:sz w:val="24"/>
          <w:szCs w:val="24"/>
        </w:rPr>
        <w:t xml:space="preserve">, В.В. Старинского, </w:t>
      </w:r>
      <w:proofErr w:type="spellStart"/>
      <w:proofErr w:type="gramStart"/>
      <w:r w:rsidR="006B5865" w:rsidRPr="0000382D">
        <w:rPr>
          <w:rFonts w:ascii="Times New Roman" w:hAnsi="Times New Roman"/>
          <w:sz w:val="24"/>
          <w:szCs w:val="24"/>
        </w:rPr>
        <w:t>А.О.Шахзадовой</w:t>
      </w:r>
      <w:proofErr w:type="spellEnd"/>
      <w:r w:rsidR="006B5865" w:rsidRPr="0000382D">
        <w:rPr>
          <w:rFonts w:ascii="Times New Roman" w:hAnsi="Times New Roman"/>
          <w:sz w:val="24"/>
          <w:szCs w:val="24"/>
        </w:rPr>
        <w:t>.—</w:t>
      </w:r>
      <w:proofErr w:type="gramEnd"/>
      <w:r w:rsidR="006B5865" w:rsidRPr="0000382D">
        <w:rPr>
          <w:rFonts w:ascii="Times New Roman" w:hAnsi="Times New Roman"/>
          <w:sz w:val="24"/>
          <w:szCs w:val="24"/>
        </w:rPr>
        <w:t>М</w:t>
      </w:r>
      <w:r w:rsidR="006B5865" w:rsidRPr="0000382D">
        <w:t xml:space="preserve">: МНИОИ им. П.А. Герцена − филиал ФГБУ «НМИЦ радиологии» Минздрава России, − 2022. − </w:t>
      </w:r>
      <w:proofErr w:type="spellStart"/>
      <w:r w:rsidR="006B5865" w:rsidRPr="0000382D">
        <w:t>илл</w:t>
      </w:r>
      <w:proofErr w:type="spellEnd"/>
      <w:r w:rsidR="006B5865" w:rsidRPr="0000382D">
        <w:t>. − 252 с.</w:t>
      </w:r>
      <w:r w:rsidRPr="0000382D">
        <w:rPr>
          <w:rFonts w:ascii="Times New Roman" w:hAnsi="Times New Roman"/>
          <w:sz w:val="24"/>
          <w:szCs w:val="24"/>
        </w:rPr>
        <w:t xml:space="preserve"> </w:t>
      </w:r>
    </w:p>
    <w:p w14:paraId="5D429C1C" w14:textId="77777777" w:rsidR="00BD514C" w:rsidRPr="0000382D" w:rsidRDefault="00BD514C">
      <w:pPr>
        <w:numPr>
          <w:ilvl w:val="0"/>
          <w:numId w:val="11"/>
        </w:numPr>
        <w:contextualSpacing/>
        <w:rPr>
          <w:rStyle w:val="extended-textfull"/>
          <w:szCs w:val="24"/>
        </w:rPr>
      </w:pPr>
      <w:proofErr w:type="spellStart"/>
      <w:r w:rsidRPr="0000382D">
        <w:rPr>
          <w:rFonts w:eastAsia="Times New Roman"/>
          <w:szCs w:val="24"/>
        </w:rPr>
        <w:t>Бохман</w:t>
      </w:r>
      <w:proofErr w:type="spellEnd"/>
      <w:r w:rsidRPr="0000382D">
        <w:rPr>
          <w:rFonts w:eastAsia="Times New Roman"/>
          <w:szCs w:val="24"/>
        </w:rPr>
        <w:t xml:space="preserve"> Я.В. Руководство по онкогинекологии. </w:t>
      </w:r>
      <w:r w:rsidR="003207AC" w:rsidRPr="0000382D">
        <w:rPr>
          <w:rFonts w:eastAsia="Times New Roman"/>
          <w:szCs w:val="24"/>
        </w:rPr>
        <w:t>Л</w:t>
      </w:r>
      <w:r w:rsidRPr="0000382D">
        <w:rPr>
          <w:rFonts w:eastAsia="Times New Roman"/>
          <w:szCs w:val="24"/>
        </w:rPr>
        <w:t>.: Медицина, 1989. С. 462.</w:t>
      </w:r>
    </w:p>
    <w:p w14:paraId="5F6BD2E9" w14:textId="57CEC22A" w:rsidR="00BD514C" w:rsidRPr="0000382D" w:rsidRDefault="00BD514C">
      <w:pPr>
        <w:numPr>
          <w:ilvl w:val="0"/>
          <w:numId w:val="11"/>
        </w:numPr>
        <w:contextualSpacing/>
        <w:rPr>
          <w:rFonts w:eastAsia="Times New Roman"/>
          <w:szCs w:val="24"/>
          <w:lang w:val="en-US"/>
        </w:rPr>
      </w:pPr>
      <w:r w:rsidRPr="0000382D">
        <w:rPr>
          <w:rStyle w:val="extended-textfull"/>
          <w:szCs w:val="24"/>
          <w:lang w:val="en-US"/>
        </w:rPr>
        <w:t xml:space="preserve">Kurman R., </w:t>
      </w:r>
      <w:proofErr w:type="spellStart"/>
      <w:r w:rsidRPr="0000382D">
        <w:rPr>
          <w:rStyle w:val="extended-textfull"/>
          <w:szCs w:val="24"/>
          <w:lang w:val="en-US"/>
        </w:rPr>
        <w:t>Carcangiu</w:t>
      </w:r>
      <w:proofErr w:type="spellEnd"/>
      <w:r w:rsidRPr="0000382D">
        <w:rPr>
          <w:rStyle w:val="extended-textfull"/>
          <w:szCs w:val="24"/>
          <w:lang w:val="en-US"/>
        </w:rPr>
        <w:t xml:space="preserve"> M., Herrington C. </w:t>
      </w:r>
      <w:r w:rsidRPr="0000382D">
        <w:rPr>
          <w:rStyle w:val="extended-textfull"/>
          <w:bCs/>
          <w:szCs w:val="24"/>
          <w:lang w:val="en-US"/>
        </w:rPr>
        <w:t>WHO</w:t>
      </w:r>
      <w:r w:rsidRPr="0000382D">
        <w:rPr>
          <w:rStyle w:val="extended-textfull"/>
          <w:szCs w:val="24"/>
          <w:lang w:val="en-US"/>
        </w:rPr>
        <w:t xml:space="preserve"> </w:t>
      </w:r>
      <w:r w:rsidRPr="0000382D">
        <w:rPr>
          <w:rStyle w:val="extended-textfull"/>
          <w:bCs/>
          <w:szCs w:val="24"/>
          <w:lang w:val="en-US"/>
        </w:rPr>
        <w:t>Classification</w:t>
      </w:r>
      <w:r w:rsidRPr="0000382D">
        <w:rPr>
          <w:rStyle w:val="extended-textfull"/>
          <w:szCs w:val="24"/>
          <w:lang w:val="en-US"/>
        </w:rPr>
        <w:t xml:space="preserve"> </w:t>
      </w:r>
      <w:r w:rsidRPr="0000382D">
        <w:rPr>
          <w:rStyle w:val="extended-textfull"/>
          <w:bCs/>
          <w:szCs w:val="24"/>
          <w:lang w:val="en-US"/>
        </w:rPr>
        <w:t>of</w:t>
      </w:r>
      <w:r w:rsidRPr="0000382D">
        <w:rPr>
          <w:rStyle w:val="extended-textfull"/>
          <w:szCs w:val="24"/>
          <w:lang w:val="en-US"/>
        </w:rPr>
        <w:t xml:space="preserve"> </w:t>
      </w:r>
      <w:proofErr w:type="spellStart"/>
      <w:r w:rsidRPr="0000382D">
        <w:rPr>
          <w:rStyle w:val="extended-textfull"/>
          <w:bCs/>
          <w:szCs w:val="24"/>
          <w:lang w:val="en-US"/>
        </w:rPr>
        <w:t>tumours</w:t>
      </w:r>
      <w:proofErr w:type="spellEnd"/>
      <w:r w:rsidRPr="0000382D">
        <w:rPr>
          <w:rStyle w:val="extended-textfull"/>
          <w:szCs w:val="24"/>
          <w:lang w:val="en-US"/>
        </w:rPr>
        <w:t xml:space="preserve"> </w:t>
      </w:r>
      <w:r w:rsidRPr="0000382D">
        <w:rPr>
          <w:rStyle w:val="extended-textfull"/>
          <w:bCs/>
          <w:szCs w:val="24"/>
          <w:lang w:val="en-US"/>
        </w:rPr>
        <w:t>of</w:t>
      </w:r>
      <w:r w:rsidRPr="0000382D">
        <w:rPr>
          <w:rStyle w:val="extended-textfull"/>
          <w:szCs w:val="24"/>
          <w:lang w:val="en-US"/>
        </w:rPr>
        <w:t xml:space="preserve"> female </w:t>
      </w:r>
      <w:r w:rsidR="00D95147" w:rsidRPr="0000382D">
        <w:rPr>
          <w:rStyle w:val="extended-textfull"/>
          <w:szCs w:val="24"/>
          <w:lang w:val="en-US"/>
        </w:rPr>
        <w:t xml:space="preserve">genital </w:t>
      </w:r>
      <w:proofErr w:type="spellStart"/>
      <w:r w:rsidR="00D95147" w:rsidRPr="0000382D">
        <w:rPr>
          <w:rStyle w:val="extended-textfull"/>
          <w:szCs w:val="24"/>
          <w:lang w:val="en-US"/>
        </w:rPr>
        <w:t>tumours</w:t>
      </w:r>
      <w:proofErr w:type="spellEnd"/>
      <w:r w:rsidRPr="0000382D">
        <w:rPr>
          <w:rStyle w:val="extended-textfull"/>
          <w:szCs w:val="24"/>
          <w:lang w:val="en-US"/>
        </w:rPr>
        <w:t xml:space="preserve">. </w:t>
      </w:r>
      <w:r w:rsidRPr="0000382D">
        <w:rPr>
          <w:rFonts w:eastAsia="Times New Roman"/>
          <w:szCs w:val="24"/>
          <w:lang w:val="en-US" w:eastAsia="ru-RU"/>
        </w:rPr>
        <w:t>Revised</w:t>
      </w:r>
      <w:r w:rsidR="00D95147" w:rsidRPr="0000382D">
        <w:rPr>
          <w:rFonts w:eastAsia="Times New Roman"/>
          <w:szCs w:val="24"/>
          <w:lang w:val="en-US" w:eastAsia="ru-RU"/>
        </w:rPr>
        <w:t>5</w:t>
      </w:r>
      <w:r w:rsidRPr="0000382D">
        <w:rPr>
          <w:rFonts w:eastAsia="Times New Roman"/>
          <w:szCs w:val="24"/>
          <w:vertAlign w:val="superscript"/>
          <w:lang w:val="en-US" w:eastAsia="ru-RU"/>
        </w:rPr>
        <w:t>h</w:t>
      </w:r>
      <w:r w:rsidRPr="0000382D">
        <w:rPr>
          <w:rFonts w:eastAsia="Times New Roman"/>
          <w:szCs w:val="24"/>
          <w:lang w:val="en-US" w:eastAsia="ru-RU"/>
        </w:rPr>
        <w:t xml:space="preserve"> </w:t>
      </w:r>
      <w:proofErr w:type="spellStart"/>
      <w:r w:rsidR="00385FB8" w:rsidRPr="0000382D">
        <w:rPr>
          <w:rFonts w:eastAsia="Times New Roman"/>
          <w:szCs w:val="24"/>
          <w:lang w:val="en-US" w:eastAsia="ru-RU"/>
        </w:rPr>
        <w:t>edn</w:t>
      </w:r>
      <w:proofErr w:type="spellEnd"/>
      <w:r w:rsidRPr="0000382D">
        <w:rPr>
          <w:rFonts w:eastAsia="Times New Roman"/>
          <w:szCs w:val="24"/>
          <w:lang w:val="en-US" w:eastAsia="ru-RU"/>
        </w:rPr>
        <w:t xml:space="preserve">. </w:t>
      </w:r>
      <w:r w:rsidRPr="0000382D">
        <w:rPr>
          <w:rStyle w:val="extended-textfull"/>
          <w:szCs w:val="24"/>
          <w:lang w:val="en-US"/>
        </w:rPr>
        <w:t>Lyon: IARC Press</w:t>
      </w:r>
      <w:r w:rsidR="00385FB8" w:rsidRPr="0000382D">
        <w:rPr>
          <w:rStyle w:val="extended-textfull"/>
          <w:szCs w:val="24"/>
          <w:lang w:val="en-US"/>
        </w:rPr>
        <w:t xml:space="preserve">, </w:t>
      </w:r>
      <w:r w:rsidRPr="0000382D">
        <w:rPr>
          <w:rStyle w:val="extended-textfull"/>
          <w:szCs w:val="24"/>
          <w:lang w:val="en-US"/>
        </w:rPr>
        <w:t>20</w:t>
      </w:r>
      <w:r w:rsidR="00D95147" w:rsidRPr="0000382D">
        <w:rPr>
          <w:rStyle w:val="extended-textfull"/>
          <w:szCs w:val="24"/>
          <w:lang w:val="en-US"/>
        </w:rPr>
        <w:t>20</w:t>
      </w:r>
      <w:r w:rsidRPr="0000382D">
        <w:rPr>
          <w:rStyle w:val="extended-textfull"/>
          <w:szCs w:val="24"/>
          <w:lang w:val="en-US"/>
        </w:rPr>
        <w:t>.</w:t>
      </w:r>
    </w:p>
    <w:p w14:paraId="46870E55" w14:textId="77777777" w:rsidR="00BD514C" w:rsidRPr="0000382D" w:rsidRDefault="00BD514C">
      <w:pPr>
        <w:numPr>
          <w:ilvl w:val="0"/>
          <w:numId w:val="11"/>
        </w:numPr>
        <w:contextualSpacing/>
        <w:rPr>
          <w:rFonts w:eastAsia="Times New Roman"/>
          <w:szCs w:val="24"/>
        </w:rPr>
      </w:pPr>
      <w:proofErr w:type="spellStart"/>
      <w:r w:rsidRPr="0000382D">
        <w:rPr>
          <w:rFonts w:eastAsia="Times New Roman"/>
          <w:szCs w:val="24"/>
        </w:rPr>
        <w:t>Коржевская</w:t>
      </w:r>
      <w:proofErr w:type="spellEnd"/>
      <w:r w:rsidRPr="0000382D">
        <w:rPr>
          <w:rFonts w:eastAsia="Times New Roman"/>
          <w:szCs w:val="24"/>
        </w:rPr>
        <w:t xml:space="preserve"> Е.В., Кузнецов В.В., Грицай А.Н. Злокачественные опухоли влагалища. Клиническая онкогинекология: </w:t>
      </w:r>
      <w:r w:rsidR="00385FB8" w:rsidRPr="0000382D">
        <w:rPr>
          <w:rFonts w:eastAsia="Times New Roman"/>
          <w:szCs w:val="24"/>
        </w:rPr>
        <w:t xml:space="preserve">руководство </w:t>
      </w:r>
      <w:r w:rsidRPr="0000382D">
        <w:rPr>
          <w:rFonts w:eastAsia="Times New Roman"/>
          <w:szCs w:val="24"/>
        </w:rPr>
        <w:t>для врачей под ред. В.П</w:t>
      </w:r>
      <w:r w:rsidR="00385FB8" w:rsidRPr="0000382D">
        <w:rPr>
          <w:rFonts w:eastAsia="Times New Roman"/>
          <w:szCs w:val="24"/>
        </w:rPr>
        <w:t>. </w:t>
      </w:r>
      <w:r w:rsidRPr="0000382D">
        <w:rPr>
          <w:rFonts w:eastAsia="Times New Roman"/>
          <w:szCs w:val="24"/>
        </w:rPr>
        <w:t>Козаченко</w:t>
      </w:r>
      <w:r w:rsidR="00385FB8" w:rsidRPr="0000382D">
        <w:rPr>
          <w:rFonts w:eastAsia="Times New Roman"/>
          <w:szCs w:val="24"/>
        </w:rPr>
        <w:t>.</w:t>
      </w:r>
      <w:r w:rsidRPr="0000382D">
        <w:rPr>
          <w:rFonts w:eastAsia="Times New Roman"/>
          <w:szCs w:val="24"/>
        </w:rPr>
        <w:t xml:space="preserve"> 2-е изд., </w:t>
      </w:r>
      <w:proofErr w:type="spellStart"/>
      <w:r w:rsidRPr="0000382D">
        <w:rPr>
          <w:rFonts w:eastAsia="Times New Roman"/>
          <w:szCs w:val="24"/>
        </w:rPr>
        <w:t>перераб</w:t>
      </w:r>
      <w:proofErr w:type="spellEnd"/>
      <w:proofErr w:type="gramStart"/>
      <w:r w:rsidRPr="0000382D">
        <w:rPr>
          <w:rFonts w:eastAsia="Times New Roman"/>
          <w:szCs w:val="24"/>
        </w:rPr>
        <w:t>.</w:t>
      </w:r>
      <w:proofErr w:type="gramEnd"/>
      <w:r w:rsidRPr="0000382D">
        <w:rPr>
          <w:rFonts w:eastAsia="Times New Roman"/>
          <w:szCs w:val="24"/>
        </w:rPr>
        <w:t xml:space="preserve"> и доп. М.: Издательство Бином, 2016. С. 97</w:t>
      </w:r>
      <w:r w:rsidR="00385FB8" w:rsidRPr="0000382D">
        <w:rPr>
          <w:rFonts w:eastAsia="Times New Roman"/>
          <w:szCs w:val="24"/>
        </w:rPr>
        <w:t>‒</w:t>
      </w:r>
      <w:r w:rsidRPr="0000382D">
        <w:rPr>
          <w:rFonts w:eastAsia="Times New Roman"/>
          <w:szCs w:val="24"/>
        </w:rPr>
        <w:t>108.</w:t>
      </w:r>
    </w:p>
    <w:p w14:paraId="463DBCFA" w14:textId="77777777" w:rsidR="00BD514C" w:rsidRPr="0000382D" w:rsidRDefault="00BD514C">
      <w:pPr>
        <w:numPr>
          <w:ilvl w:val="0"/>
          <w:numId w:val="11"/>
        </w:numPr>
        <w:contextualSpacing/>
        <w:rPr>
          <w:rFonts w:eastAsia="Times New Roman"/>
          <w:szCs w:val="24"/>
        </w:rPr>
      </w:pPr>
      <w:r w:rsidRPr="0000382D">
        <w:rPr>
          <w:rFonts w:eastAsia="Times New Roman"/>
          <w:szCs w:val="24"/>
          <w:lang w:val="en-US"/>
        </w:rPr>
        <w:t>Gallup D.G., Talledo O.E., Shah K.J., Hayes C. Invasive</w:t>
      </w:r>
      <w:r w:rsidR="00385FB8" w:rsidRPr="0000382D">
        <w:rPr>
          <w:rFonts w:eastAsia="Times New Roman"/>
          <w:szCs w:val="24"/>
          <w:lang w:val="en-US"/>
        </w:rPr>
        <w:t xml:space="preserve"> </w:t>
      </w:r>
      <w:r w:rsidRPr="0000382D">
        <w:rPr>
          <w:rFonts w:eastAsia="Times New Roman"/>
          <w:szCs w:val="24"/>
          <w:lang w:val="en-US"/>
        </w:rPr>
        <w:t xml:space="preserve">squamous cell carcinoma of the </w:t>
      </w:r>
      <w:r w:rsidRPr="0000382D">
        <w:rPr>
          <w:rFonts w:eastAsia="Times New Roman"/>
          <w:szCs w:val="24"/>
          <w:lang w:val="en-US"/>
        </w:rPr>
        <w:lastRenderedPageBreak/>
        <w:t xml:space="preserve">vagina: a 14-year study. </w:t>
      </w:r>
      <w:proofErr w:type="spellStart"/>
      <w:r w:rsidRPr="0000382D">
        <w:rPr>
          <w:rFonts w:eastAsia="Times New Roman"/>
          <w:szCs w:val="24"/>
        </w:rPr>
        <w:t>Obstet</w:t>
      </w:r>
      <w:proofErr w:type="spellEnd"/>
      <w:r w:rsidRPr="0000382D">
        <w:rPr>
          <w:rFonts w:eastAsia="Times New Roman"/>
          <w:szCs w:val="24"/>
        </w:rPr>
        <w:t xml:space="preserve"> </w:t>
      </w:r>
      <w:proofErr w:type="spellStart"/>
      <w:r w:rsidRPr="0000382D">
        <w:rPr>
          <w:rFonts w:eastAsia="Times New Roman"/>
          <w:szCs w:val="24"/>
        </w:rPr>
        <w:t>Gynecol</w:t>
      </w:r>
      <w:proofErr w:type="spellEnd"/>
      <w:r w:rsidRPr="0000382D">
        <w:rPr>
          <w:rFonts w:eastAsia="Times New Roman"/>
          <w:szCs w:val="24"/>
        </w:rPr>
        <w:t xml:space="preserve"> 1987</w:t>
      </w:r>
      <w:r w:rsidR="00385FB8" w:rsidRPr="0000382D">
        <w:rPr>
          <w:rFonts w:eastAsia="Times New Roman"/>
          <w:szCs w:val="24"/>
        </w:rPr>
        <w:t>;</w:t>
      </w:r>
      <w:r w:rsidRPr="0000382D">
        <w:rPr>
          <w:rFonts w:eastAsia="Times New Roman"/>
          <w:szCs w:val="24"/>
        </w:rPr>
        <w:t>69</w:t>
      </w:r>
      <w:r w:rsidR="00385FB8" w:rsidRPr="0000382D">
        <w:rPr>
          <w:rFonts w:eastAsia="Times New Roman"/>
          <w:szCs w:val="24"/>
        </w:rPr>
        <w:t>(5)</w:t>
      </w:r>
      <w:r w:rsidRPr="0000382D">
        <w:rPr>
          <w:rFonts w:eastAsia="Times New Roman"/>
          <w:szCs w:val="24"/>
        </w:rPr>
        <w:t>:782</w:t>
      </w:r>
      <w:r w:rsidR="00385FB8" w:rsidRPr="0000382D">
        <w:rPr>
          <w:rFonts w:eastAsia="Times New Roman"/>
          <w:szCs w:val="24"/>
        </w:rPr>
        <w:t>‒</w:t>
      </w:r>
      <w:r w:rsidRPr="0000382D">
        <w:rPr>
          <w:rFonts w:eastAsia="Times New Roman"/>
          <w:szCs w:val="24"/>
        </w:rPr>
        <w:t>5</w:t>
      </w:r>
      <w:r w:rsidR="00385FB8" w:rsidRPr="0000382D">
        <w:rPr>
          <w:rFonts w:eastAsia="Times New Roman"/>
          <w:szCs w:val="24"/>
        </w:rPr>
        <w:t>.</w:t>
      </w:r>
    </w:p>
    <w:p w14:paraId="4987A474" w14:textId="77777777" w:rsidR="00BD514C" w:rsidRPr="0000382D" w:rsidRDefault="00BD514C">
      <w:pPr>
        <w:numPr>
          <w:ilvl w:val="0"/>
          <w:numId w:val="11"/>
        </w:numPr>
        <w:contextualSpacing/>
        <w:rPr>
          <w:rFonts w:eastAsia="Times New Roman"/>
          <w:szCs w:val="24"/>
          <w:lang w:val="en-US"/>
        </w:rPr>
      </w:pPr>
      <w:r w:rsidRPr="0000382D">
        <w:rPr>
          <w:rFonts w:eastAsia="Times New Roman"/>
          <w:szCs w:val="24"/>
          <w:lang w:val="en-US"/>
        </w:rPr>
        <w:t>Perez C</w:t>
      </w:r>
      <w:r w:rsidR="00A55209" w:rsidRPr="0000382D">
        <w:rPr>
          <w:rFonts w:eastAsia="Times New Roman"/>
          <w:szCs w:val="24"/>
          <w:lang w:val="en-US"/>
        </w:rPr>
        <w:t>.</w:t>
      </w:r>
      <w:r w:rsidRPr="0000382D">
        <w:rPr>
          <w:rFonts w:eastAsia="Times New Roman"/>
          <w:szCs w:val="24"/>
          <w:lang w:val="en-US"/>
        </w:rPr>
        <w:t>A</w:t>
      </w:r>
      <w:r w:rsidR="00A55209" w:rsidRPr="0000382D">
        <w:rPr>
          <w:rFonts w:eastAsia="Times New Roman"/>
          <w:szCs w:val="24"/>
          <w:lang w:val="en-US"/>
        </w:rPr>
        <w:t>.</w:t>
      </w:r>
      <w:r w:rsidRPr="0000382D">
        <w:rPr>
          <w:rFonts w:eastAsia="Times New Roman"/>
          <w:szCs w:val="24"/>
          <w:lang w:val="en-US"/>
        </w:rPr>
        <w:t xml:space="preserve">, </w:t>
      </w:r>
      <w:proofErr w:type="spellStart"/>
      <w:r w:rsidRPr="0000382D">
        <w:rPr>
          <w:rFonts w:eastAsia="Times New Roman"/>
          <w:szCs w:val="24"/>
          <w:lang w:val="en-US"/>
        </w:rPr>
        <w:t>Gersell</w:t>
      </w:r>
      <w:proofErr w:type="spellEnd"/>
      <w:r w:rsidRPr="0000382D">
        <w:rPr>
          <w:rFonts w:eastAsia="Times New Roman"/>
          <w:szCs w:val="24"/>
          <w:lang w:val="en-US"/>
        </w:rPr>
        <w:t xml:space="preserve"> D</w:t>
      </w:r>
      <w:r w:rsidR="00A55209" w:rsidRPr="0000382D">
        <w:rPr>
          <w:rFonts w:eastAsia="Times New Roman"/>
          <w:szCs w:val="24"/>
          <w:lang w:val="en-US"/>
        </w:rPr>
        <w:t>.</w:t>
      </w:r>
      <w:r w:rsidRPr="0000382D">
        <w:rPr>
          <w:rFonts w:eastAsia="Times New Roman"/>
          <w:szCs w:val="24"/>
          <w:lang w:val="en-US"/>
        </w:rPr>
        <w:t>J</w:t>
      </w:r>
      <w:r w:rsidR="00A55209" w:rsidRPr="0000382D">
        <w:rPr>
          <w:rFonts w:eastAsia="Times New Roman"/>
          <w:szCs w:val="24"/>
          <w:lang w:val="en-US"/>
        </w:rPr>
        <w:t>.</w:t>
      </w:r>
      <w:r w:rsidRPr="0000382D">
        <w:rPr>
          <w:rFonts w:eastAsia="Times New Roman"/>
          <w:szCs w:val="24"/>
          <w:lang w:val="en-US"/>
        </w:rPr>
        <w:t>, McGuire W</w:t>
      </w:r>
      <w:r w:rsidR="00A55209" w:rsidRPr="0000382D">
        <w:rPr>
          <w:rFonts w:eastAsia="Times New Roman"/>
          <w:szCs w:val="24"/>
          <w:lang w:val="en-US"/>
        </w:rPr>
        <w:t>.</w:t>
      </w:r>
      <w:r w:rsidRPr="0000382D">
        <w:rPr>
          <w:rFonts w:eastAsia="Times New Roman"/>
          <w:szCs w:val="24"/>
          <w:lang w:val="en-US"/>
        </w:rPr>
        <w:t>P</w:t>
      </w:r>
      <w:r w:rsidR="00A55209" w:rsidRPr="0000382D">
        <w:rPr>
          <w:rFonts w:eastAsia="Times New Roman"/>
          <w:szCs w:val="24"/>
          <w:lang w:val="en-US"/>
        </w:rPr>
        <w:t>.</w:t>
      </w:r>
      <w:r w:rsidRPr="0000382D">
        <w:rPr>
          <w:rFonts w:eastAsia="Times New Roman"/>
          <w:szCs w:val="24"/>
          <w:lang w:val="en-US"/>
        </w:rPr>
        <w:t>, Morris M. Vagina. In: Hoskins W</w:t>
      </w:r>
      <w:r w:rsidR="00A55209" w:rsidRPr="0000382D">
        <w:rPr>
          <w:rFonts w:eastAsia="Times New Roman"/>
          <w:szCs w:val="24"/>
          <w:lang w:val="en-US"/>
        </w:rPr>
        <w:t>.</w:t>
      </w:r>
      <w:r w:rsidRPr="0000382D">
        <w:rPr>
          <w:rFonts w:eastAsia="Times New Roman"/>
          <w:szCs w:val="24"/>
          <w:lang w:val="en-US"/>
        </w:rPr>
        <w:t>J</w:t>
      </w:r>
      <w:r w:rsidR="00A55209" w:rsidRPr="0000382D">
        <w:rPr>
          <w:rFonts w:eastAsia="Times New Roman"/>
          <w:szCs w:val="24"/>
          <w:lang w:val="en-US"/>
        </w:rPr>
        <w:t>.</w:t>
      </w:r>
      <w:r w:rsidRPr="0000382D">
        <w:rPr>
          <w:rFonts w:eastAsia="Times New Roman"/>
          <w:szCs w:val="24"/>
          <w:lang w:val="en-US"/>
        </w:rPr>
        <w:t>, Perez C</w:t>
      </w:r>
      <w:r w:rsidR="00A55209" w:rsidRPr="0000382D">
        <w:rPr>
          <w:rFonts w:eastAsia="Times New Roman"/>
          <w:szCs w:val="24"/>
          <w:lang w:val="en-US"/>
        </w:rPr>
        <w:t>.</w:t>
      </w:r>
      <w:r w:rsidRPr="0000382D">
        <w:rPr>
          <w:rFonts w:eastAsia="Times New Roman"/>
          <w:szCs w:val="24"/>
          <w:lang w:val="en-US"/>
        </w:rPr>
        <w:t>A</w:t>
      </w:r>
      <w:r w:rsidR="00A55209" w:rsidRPr="0000382D">
        <w:rPr>
          <w:rFonts w:eastAsia="Times New Roman"/>
          <w:szCs w:val="24"/>
          <w:lang w:val="en-US"/>
        </w:rPr>
        <w:t>.</w:t>
      </w:r>
      <w:r w:rsidRPr="0000382D">
        <w:rPr>
          <w:rFonts w:eastAsia="Times New Roman"/>
          <w:szCs w:val="24"/>
          <w:lang w:val="en-US"/>
        </w:rPr>
        <w:t>, Young R</w:t>
      </w:r>
      <w:r w:rsidR="00A55209" w:rsidRPr="0000382D">
        <w:rPr>
          <w:rFonts w:eastAsia="Times New Roman"/>
          <w:szCs w:val="24"/>
          <w:lang w:val="en-US"/>
        </w:rPr>
        <w:t>.</w:t>
      </w:r>
      <w:r w:rsidRPr="0000382D">
        <w:rPr>
          <w:rFonts w:eastAsia="Times New Roman"/>
          <w:szCs w:val="24"/>
          <w:lang w:val="en-US"/>
        </w:rPr>
        <w:t>C</w:t>
      </w:r>
      <w:r w:rsidR="00A55209" w:rsidRPr="0000382D">
        <w:rPr>
          <w:rFonts w:eastAsia="Times New Roman"/>
          <w:szCs w:val="24"/>
          <w:lang w:val="en-US"/>
        </w:rPr>
        <w:t>.</w:t>
      </w:r>
      <w:r w:rsidRPr="0000382D">
        <w:rPr>
          <w:rFonts w:eastAsia="Times New Roman"/>
          <w:szCs w:val="24"/>
          <w:lang w:val="en-US"/>
        </w:rPr>
        <w:t>, eds. Principles and Practice of Gynecologic Oncology. Philadelphia, Pa: Lippincott Williams &amp; Wilkins</w:t>
      </w:r>
      <w:r w:rsidR="00A55209" w:rsidRPr="0000382D">
        <w:rPr>
          <w:rFonts w:eastAsia="Times New Roman"/>
          <w:szCs w:val="24"/>
          <w:lang w:val="en-US"/>
        </w:rPr>
        <w:t>,</w:t>
      </w:r>
      <w:r w:rsidRPr="0000382D">
        <w:rPr>
          <w:rFonts w:eastAsia="Times New Roman"/>
          <w:szCs w:val="24"/>
          <w:lang w:val="en-US"/>
        </w:rPr>
        <w:t xml:space="preserve"> 2000</w:t>
      </w:r>
      <w:r w:rsidR="00A55209" w:rsidRPr="0000382D">
        <w:rPr>
          <w:rFonts w:eastAsia="Times New Roman"/>
          <w:szCs w:val="24"/>
          <w:lang w:val="en-US"/>
        </w:rPr>
        <w:t xml:space="preserve">. Pp.: </w:t>
      </w:r>
      <w:r w:rsidRPr="0000382D">
        <w:rPr>
          <w:rFonts w:eastAsia="Times New Roman"/>
          <w:szCs w:val="24"/>
          <w:lang w:val="en-US"/>
        </w:rPr>
        <w:t>811</w:t>
      </w:r>
      <w:r w:rsidR="00A55209" w:rsidRPr="0000382D">
        <w:rPr>
          <w:rFonts w:eastAsia="Times New Roman"/>
          <w:szCs w:val="24"/>
          <w:lang w:val="en-US"/>
        </w:rPr>
        <w:t>‒</w:t>
      </w:r>
      <w:r w:rsidRPr="0000382D">
        <w:rPr>
          <w:rFonts w:eastAsia="Times New Roman"/>
          <w:szCs w:val="24"/>
          <w:lang w:val="en-US"/>
        </w:rPr>
        <w:t>40.</w:t>
      </w:r>
    </w:p>
    <w:p w14:paraId="73BCC39D" w14:textId="77777777" w:rsidR="002D249A" w:rsidRPr="0000382D" w:rsidRDefault="002D249A">
      <w:pPr>
        <w:numPr>
          <w:ilvl w:val="0"/>
          <w:numId w:val="11"/>
        </w:numPr>
        <w:contextualSpacing/>
        <w:rPr>
          <w:rFonts w:eastAsia="Times New Roman"/>
          <w:szCs w:val="24"/>
          <w:lang w:val="en-US"/>
        </w:rPr>
      </w:pPr>
      <w:r w:rsidRPr="0000382D">
        <w:rPr>
          <w:rFonts w:eastAsia="Times New Roman"/>
          <w:szCs w:val="24"/>
          <w:lang w:val="en-US"/>
        </w:rPr>
        <w:t xml:space="preserve">Frank S.J., </w:t>
      </w:r>
      <w:proofErr w:type="spellStart"/>
      <w:r w:rsidRPr="0000382D">
        <w:rPr>
          <w:rFonts w:eastAsia="Times New Roman"/>
          <w:szCs w:val="24"/>
          <w:lang w:val="en-US"/>
        </w:rPr>
        <w:t>Jhingran</w:t>
      </w:r>
      <w:proofErr w:type="spellEnd"/>
      <w:r w:rsidRPr="0000382D">
        <w:rPr>
          <w:rFonts w:eastAsia="Times New Roman"/>
          <w:szCs w:val="24"/>
          <w:lang w:val="en-US"/>
        </w:rPr>
        <w:t xml:space="preserve"> A., </w:t>
      </w:r>
      <w:proofErr w:type="spellStart"/>
      <w:r w:rsidRPr="0000382D">
        <w:rPr>
          <w:rFonts w:eastAsia="Times New Roman"/>
          <w:szCs w:val="24"/>
          <w:lang w:val="en-US"/>
        </w:rPr>
        <w:t>Levenback</w:t>
      </w:r>
      <w:proofErr w:type="spellEnd"/>
      <w:r w:rsidRPr="0000382D">
        <w:rPr>
          <w:rFonts w:eastAsia="Times New Roman"/>
          <w:szCs w:val="24"/>
          <w:lang w:val="en-US"/>
        </w:rPr>
        <w:t xml:space="preserve"> C. et al. Definitive radiation therapy for squamous cell carcinoma of the vagina. Int J </w:t>
      </w:r>
      <w:proofErr w:type="spellStart"/>
      <w:r w:rsidRPr="0000382D">
        <w:rPr>
          <w:rFonts w:eastAsia="Times New Roman"/>
          <w:szCs w:val="24"/>
          <w:lang w:val="en-US"/>
        </w:rPr>
        <w:t>Radiat</w:t>
      </w:r>
      <w:proofErr w:type="spellEnd"/>
      <w:r w:rsidRPr="0000382D">
        <w:rPr>
          <w:rFonts w:eastAsia="Times New Roman"/>
          <w:szCs w:val="24"/>
          <w:lang w:val="en-US"/>
        </w:rPr>
        <w:t xml:space="preserve"> Oncol Biol Phys 2005;62(1):138‒47.</w:t>
      </w:r>
    </w:p>
    <w:p w14:paraId="2BA95732" w14:textId="77777777" w:rsidR="00BD514C" w:rsidRPr="0000382D" w:rsidRDefault="00BD514C">
      <w:pPr>
        <w:numPr>
          <w:ilvl w:val="0"/>
          <w:numId w:val="11"/>
        </w:numPr>
        <w:contextualSpacing/>
        <w:rPr>
          <w:rFonts w:eastAsia="Times New Roman"/>
          <w:szCs w:val="24"/>
          <w:lang w:val="en-US"/>
        </w:rPr>
      </w:pPr>
      <w:r w:rsidRPr="0000382D">
        <w:rPr>
          <w:rFonts w:eastAsia="Times New Roman"/>
          <w:szCs w:val="24"/>
          <w:lang w:val="en-US"/>
        </w:rPr>
        <w:t>Stock R</w:t>
      </w:r>
      <w:r w:rsidR="00A55209" w:rsidRPr="0000382D">
        <w:rPr>
          <w:rFonts w:eastAsia="Times New Roman"/>
          <w:szCs w:val="24"/>
          <w:lang w:val="en-US"/>
        </w:rPr>
        <w:t>.</w:t>
      </w:r>
      <w:r w:rsidRPr="0000382D">
        <w:rPr>
          <w:rFonts w:eastAsia="Times New Roman"/>
          <w:szCs w:val="24"/>
          <w:lang w:val="en-US"/>
        </w:rPr>
        <w:t>G</w:t>
      </w:r>
      <w:r w:rsidR="00A55209" w:rsidRPr="0000382D">
        <w:rPr>
          <w:rFonts w:eastAsia="Times New Roman"/>
          <w:szCs w:val="24"/>
          <w:lang w:val="en-US"/>
        </w:rPr>
        <w:t>.</w:t>
      </w:r>
      <w:r w:rsidRPr="0000382D">
        <w:rPr>
          <w:rFonts w:eastAsia="Times New Roman"/>
          <w:szCs w:val="24"/>
          <w:lang w:val="en-US"/>
        </w:rPr>
        <w:t>, Chen A</w:t>
      </w:r>
      <w:r w:rsidR="00A55209" w:rsidRPr="0000382D">
        <w:rPr>
          <w:rFonts w:eastAsia="Times New Roman"/>
          <w:szCs w:val="24"/>
          <w:lang w:val="en-US"/>
        </w:rPr>
        <w:t>.</w:t>
      </w:r>
      <w:r w:rsidRPr="0000382D">
        <w:rPr>
          <w:rFonts w:eastAsia="Times New Roman"/>
          <w:szCs w:val="24"/>
          <w:lang w:val="en-US"/>
        </w:rPr>
        <w:t>S</w:t>
      </w:r>
      <w:r w:rsidR="00A55209" w:rsidRPr="0000382D">
        <w:rPr>
          <w:rFonts w:eastAsia="Times New Roman"/>
          <w:szCs w:val="24"/>
          <w:lang w:val="en-US"/>
        </w:rPr>
        <w:t>.</w:t>
      </w:r>
      <w:r w:rsidRPr="0000382D">
        <w:rPr>
          <w:rFonts w:eastAsia="Times New Roman"/>
          <w:szCs w:val="24"/>
          <w:lang w:val="en-US"/>
        </w:rPr>
        <w:t xml:space="preserve">, </w:t>
      </w:r>
      <w:proofErr w:type="spellStart"/>
      <w:r w:rsidRPr="0000382D">
        <w:rPr>
          <w:rFonts w:eastAsia="Times New Roman"/>
          <w:szCs w:val="24"/>
          <w:lang w:val="en-US"/>
        </w:rPr>
        <w:t>Seski</w:t>
      </w:r>
      <w:proofErr w:type="spellEnd"/>
      <w:r w:rsidRPr="0000382D">
        <w:rPr>
          <w:rFonts w:eastAsia="Times New Roman"/>
          <w:szCs w:val="24"/>
          <w:lang w:val="en-US"/>
        </w:rPr>
        <w:t xml:space="preserve"> J. A 30-year experience in the management of primary carcinoma of the vagina: analysis of prognostic factors and treatment modalities.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1995</w:t>
      </w:r>
      <w:r w:rsidR="00A55209" w:rsidRPr="0000382D">
        <w:rPr>
          <w:rFonts w:eastAsia="Times New Roman"/>
          <w:szCs w:val="24"/>
          <w:lang w:val="en-US"/>
        </w:rPr>
        <w:t>;</w:t>
      </w:r>
      <w:r w:rsidRPr="0000382D">
        <w:rPr>
          <w:rFonts w:eastAsia="Times New Roman"/>
          <w:szCs w:val="24"/>
          <w:lang w:val="en-US"/>
        </w:rPr>
        <w:t>56(1):45</w:t>
      </w:r>
      <w:r w:rsidR="00A55209" w:rsidRPr="0000382D">
        <w:rPr>
          <w:rFonts w:eastAsia="Times New Roman"/>
          <w:szCs w:val="24"/>
          <w:lang w:val="en-US"/>
        </w:rPr>
        <w:t>‒</w:t>
      </w:r>
      <w:r w:rsidRPr="0000382D">
        <w:rPr>
          <w:rFonts w:eastAsia="Times New Roman"/>
          <w:szCs w:val="24"/>
          <w:lang w:val="en-US"/>
        </w:rPr>
        <w:t>52.</w:t>
      </w:r>
    </w:p>
    <w:p w14:paraId="1A82E811" w14:textId="77777777" w:rsidR="00A8765B" w:rsidRPr="0000382D" w:rsidRDefault="00BD514C">
      <w:pPr>
        <w:numPr>
          <w:ilvl w:val="0"/>
          <w:numId w:val="11"/>
        </w:numPr>
        <w:contextualSpacing/>
        <w:rPr>
          <w:rFonts w:eastAsia="Times New Roman"/>
          <w:szCs w:val="24"/>
          <w:lang w:val="en-US"/>
        </w:rPr>
      </w:pPr>
      <w:r w:rsidRPr="0000382D">
        <w:rPr>
          <w:rFonts w:eastAsia="Times New Roman"/>
          <w:szCs w:val="24"/>
          <w:lang w:val="en-US"/>
        </w:rPr>
        <w:t>Perez C</w:t>
      </w:r>
      <w:r w:rsidR="00A55209" w:rsidRPr="0000382D">
        <w:rPr>
          <w:rFonts w:eastAsia="Times New Roman"/>
          <w:szCs w:val="24"/>
          <w:lang w:val="en-US"/>
        </w:rPr>
        <w:t>.</w:t>
      </w:r>
      <w:r w:rsidRPr="0000382D">
        <w:rPr>
          <w:rFonts w:eastAsia="Times New Roman"/>
          <w:szCs w:val="24"/>
          <w:lang w:val="en-US"/>
        </w:rPr>
        <w:t>A</w:t>
      </w:r>
      <w:r w:rsidR="00A55209" w:rsidRPr="0000382D">
        <w:rPr>
          <w:rFonts w:eastAsia="Times New Roman"/>
          <w:szCs w:val="24"/>
          <w:lang w:val="en-US"/>
        </w:rPr>
        <w:t>.</w:t>
      </w:r>
      <w:r w:rsidRPr="0000382D">
        <w:rPr>
          <w:rFonts w:eastAsia="Times New Roman"/>
          <w:szCs w:val="24"/>
          <w:lang w:val="en-US"/>
        </w:rPr>
        <w:t>, Camel H</w:t>
      </w:r>
      <w:r w:rsidR="00A55209" w:rsidRPr="0000382D">
        <w:rPr>
          <w:rFonts w:eastAsia="Times New Roman"/>
          <w:szCs w:val="24"/>
          <w:lang w:val="en-US"/>
        </w:rPr>
        <w:t>.</w:t>
      </w:r>
      <w:r w:rsidRPr="0000382D">
        <w:rPr>
          <w:rFonts w:eastAsia="Times New Roman"/>
          <w:szCs w:val="24"/>
          <w:lang w:val="en-US"/>
        </w:rPr>
        <w:t>M</w:t>
      </w:r>
      <w:r w:rsidR="00A55209" w:rsidRPr="0000382D">
        <w:rPr>
          <w:rFonts w:eastAsia="Times New Roman"/>
          <w:szCs w:val="24"/>
          <w:lang w:val="en-US"/>
        </w:rPr>
        <w:t>.</w:t>
      </w:r>
      <w:r w:rsidRPr="0000382D">
        <w:rPr>
          <w:rFonts w:eastAsia="Times New Roman"/>
          <w:szCs w:val="24"/>
          <w:lang w:val="en-US"/>
        </w:rPr>
        <w:t xml:space="preserve">, </w:t>
      </w:r>
      <w:proofErr w:type="spellStart"/>
      <w:r w:rsidRPr="0000382D">
        <w:rPr>
          <w:rFonts w:eastAsia="Times New Roman"/>
          <w:szCs w:val="24"/>
          <w:lang w:val="en-US"/>
        </w:rPr>
        <w:t>Galakatos</w:t>
      </w:r>
      <w:proofErr w:type="spellEnd"/>
      <w:r w:rsidRPr="0000382D">
        <w:rPr>
          <w:rFonts w:eastAsia="Times New Roman"/>
          <w:szCs w:val="24"/>
          <w:lang w:val="en-US"/>
        </w:rPr>
        <w:t xml:space="preserve"> A</w:t>
      </w:r>
      <w:r w:rsidR="00A55209" w:rsidRPr="0000382D">
        <w:rPr>
          <w:rFonts w:eastAsia="Times New Roman"/>
          <w:szCs w:val="24"/>
          <w:lang w:val="en-US"/>
        </w:rPr>
        <w:t>.</w:t>
      </w:r>
      <w:r w:rsidRPr="0000382D">
        <w:rPr>
          <w:rFonts w:eastAsia="Times New Roman"/>
          <w:szCs w:val="24"/>
          <w:lang w:val="en-US"/>
        </w:rPr>
        <w:t>E</w:t>
      </w:r>
      <w:r w:rsidR="00A55209" w:rsidRPr="0000382D">
        <w:rPr>
          <w:rFonts w:eastAsia="Times New Roman"/>
          <w:szCs w:val="24"/>
          <w:lang w:val="en-US"/>
        </w:rPr>
        <w:t>.</w:t>
      </w:r>
      <w:r w:rsidRPr="0000382D">
        <w:rPr>
          <w:rFonts w:eastAsia="Times New Roman"/>
          <w:szCs w:val="24"/>
          <w:lang w:val="en-US"/>
        </w:rPr>
        <w:t xml:space="preserve"> et al. Definitive irradiation in carcinoma of the vagina: long-term evaluation of results. Int J </w:t>
      </w:r>
      <w:proofErr w:type="spellStart"/>
      <w:r w:rsidRPr="0000382D">
        <w:rPr>
          <w:rFonts w:eastAsia="Times New Roman"/>
          <w:szCs w:val="24"/>
          <w:lang w:val="en-US"/>
        </w:rPr>
        <w:t>Radiat</w:t>
      </w:r>
      <w:proofErr w:type="spellEnd"/>
      <w:r w:rsidRPr="0000382D">
        <w:rPr>
          <w:rFonts w:eastAsia="Times New Roman"/>
          <w:szCs w:val="24"/>
          <w:lang w:val="en-US"/>
        </w:rPr>
        <w:t xml:space="preserve"> Oncol Biol Phys </w:t>
      </w:r>
      <w:r w:rsidR="00A55209" w:rsidRPr="0000382D">
        <w:rPr>
          <w:rFonts w:eastAsia="Times New Roman"/>
          <w:szCs w:val="24"/>
          <w:lang w:val="en-US"/>
        </w:rPr>
        <w:t>1988;</w:t>
      </w:r>
      <w:r w:rsidRPr="0000382D">
        <w:rPr>
          <w:rFonts w:eastAsia="Times New Roman"/>
          <w:szCs w:val="24"/>
          <w:lang w:val="en-US"/>
        </w:rPr>
        <w:t>15(6):1283</w:t>
      </w:r>
      <w:r w:rsidR="00A55209" w:rsidRPr="0000382D">
        <w:rPr>
          <w:rFonts w:eastAsia="Times New Roman"/>
          <w:szCs w:val="24"/>
          <w:lang w:val="en-US"/>
        </w:rPr>
        <w:t>‒</w:t>
      </w:r>
      <w:r w:rsidRPr="0000382D">
        <w:rPr>
          <w:rFonts w:eastAsia="Times New Roman"/>
          <w:szCs w:val="24"/>
          <w:lang w:val="en-US"/>
        </w:rPr>
        <w:t>90.</w:t>
      </w:r>
      <w:r w:rsidR="00A8765B" w:rsidRPr="0000382D">
        <w:rPr>
          <w:rFonts w:eastAsia="Times New Roman"/>
          <w:szCs w:val="24"/>
          <w:lang w:val="en-US"/>
        </w:rPr>
        <w:t xml:space="preserve"> </w:t>
      </w:r>
    </w:p>
    <w:p w14:paraId="2B0D91EB" w14:textId="77777777" w:rsidR="00A8765B" w:rsidRPr="0000382D" w:rsidRDefault="00A8765B">
      <w:pPr>
        <w:numPr>
          <w:ilvl w:val="0"/>
          <w:numId w:val="11"/>
        </w:numPr>
        <w:contextualSpacing/>
        <w:rPr>
          <w:rFonts w:eastAsia="Times New Roman"/>
          <w:szCs w:val="24"/>
          <w:lang w:val="en-US"/>
        </w:rPr>
      </w:pPr>
      <w:r w:rsidRPr="0000382D">
        <w:rPr>
          <w:rFonts w:eastAsia="Times New Roman"/>
          <w:szCs w:val="24"/>
          <w:lang w:val="en-US"/>
        </w:rPr>
        <w:t xml:space="preserve">Tran P.T., Su Z., Lee P. et al. Prognostic factors for outcomes and complications for primary squamous cell carcinoma of the vagina treated with radiation.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2007;105(3):641‒9. </w:t>
      </w:r>
    </w:p>
    <w:p w14:paraId="42A3B19F" w14:textId="77777777" w:rsidR="002D249A" w:rsidRPr="0000382D" w:rsidRDefault="002D249A">
      <w:pPr>
        <w:numPr>
          <w:ilvl w:val="0"/>
          <w:numId w:val="11"/>
        </w:numPr>
        <w:contextualSpacing/>
        <w:rPr>
          <w:rFonts w:eastAsia="Times New Roman"/>
          <w:szCs w:val="24"/>
          <w:lang w:val="en-US"/>
        </w:rPr>
      </w:pPr>
      <w:r w:rsidRPr="0000382D">
        <w:rPr>
          <w:rFonts w:eastAsia="Times New Roman"/>
          <w:szCs w:val="24"/>
          <w:lang w:val="en-US"/>
        </w:rPr>
        <w:t xml:space="preserve">Frank C.A., Korba A., Sharma S. </w:t>
      </w:r>
      <w:proofErr w:type="spellStart"/>
      <w:r w:rsidRPr="0000382D">
        <w:rPr>
          <w:rFonts w:eastAsia="Times New Roman"/>
          <w:szCs w:val="24"/>
          <w:lang w:val="en-US"/>
        </w:rPr>
        <w:t>Dosimetricconsiderations</w:t>
      </w:r>
      <w:proofErr w:type="spellEnd"/>
      <w:r w:rsidRPr="0000382D">
        <w:rPr>
          <w:rFonts w:eastAsia="Times New Roman"/>
          <w:szCs w:val="24"/>
          <w:lang w:val="en-US"/>
        </w:rPr>
        <w:t xml:space="preserve"> in irradiation of carcinoma of the vagina. Int J </w:t>
      </w:r>
      <w:proofErr w:type="spellStart"/>
      <w:r w:rsidRPr="0000382D">
        <w:rPr>
          <w:rFonts w:eastAsia="Times New Roman"/>
          <w:szCs w:val="24"/>
          <w:lang w:val="en-US"/>
        </w:rPr>
        <w:t>Radiat</w:t>
      </w:r>
      <w:proofErr w:type="spellEnd"/>
      <w:r w:rsidRPr="0000382D">
        <w:rPr>
          <w:rFonts w:eastAsia="Times New Roman"/>
          <w:szCs w:val="24"/>
          <w:lang w:val="en-US"/>
        </w:rPr>
        <w:t xml:space="preserve"> Oncol Biol Phys </w:t>
      </w:r>
      <w:proofErr w:type="gramStart"/>
      <w:r w:rsidRPr="0000382D">
        <w:rPr>
          <w:rFonts w:eastAsia="Times New Roman"/>
          <w:szCs w:val="24"/>
          <w:lang w:val="en-US"/>
        </w:rPr>
        <w:t>1977</w:t>
      </w:r>
      <w:r w:rsidRPr="0000382D">
        <w:rPr>
          <w:rFonts w:eastAsia="Times New Roman"/>
          <w:szCs w:val="24"/>
        </w:rPr>
        <w:t>;</w:t>
      </w:r>
      <w:r w:rsidRPr="0000382D">
        <w:rPr>
          <w:rFonts w:eastAsia="Times New Roman"/>
          <w:szCs w:val="24"/>
          <w:lang w:val="en-US"/>
        </w:rPr>
        <w:t>62:138</w:t>
      </w:r>
      <w:proofErr w:type="gramEnd"/>
      <w:r w:rsidR="00CE5C4D" w:rsidRPr="0000382D">
        <w:rPr>
          <w:rFonts w:eastAsia="Times New Roman"/>
          <w:szCs w:val="24"/>
        </w:rPr>
        <w:t>−</w:t>
      </w:r>
      <w:r w:rsidRPr="0000382D">
        <w:rPr>
          <w:rFonts w:eastAsia="Times New Roman"/>
          <w:szCs w:val="24"/>
          <w:lang w:val="en-US"/>
        </w:rPr>
        <w:t>47.</w:t>
      </w:r>
    </w:p>
    <w:p w14:paraId="1CE20505" w14:textId="77777777" w:rsidR="00A8765B" w:rsidRPr="0000382D" w:rsidRDefault="00A8765B">
      <w:pPr>
        <w:numPr>
          <w:ilvl w:val="0"/>
          <w:numId w:val="11"/>
        </w:numPr>
        <w:contextualSpacing/>
        <w:rPr>
          <w:rFonts w:eastAsia="Times New Roman"/>
          <w:szCs w:val="24"/>
          <w:lang w:val="en-US"/>
        </w:rPr>
      </w:pPr>
      <w:r w:rsidRPr="0000382D">
        <w:rPr>
          <w:rFonts w:eastAsia="Times New Roman"/>
          <w:szCs w:val="24"/>
          <w:lang w:val="en-US"/>
        </w:rPr>
        <w:t xml:space="preserve">Rubin S.C., Young J., Mikuta J.J. Squamous carcinoma of the vagina: treatment, complications, and long-term follow-up.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1985;20(3):346‒53.</w:t>
      </w:r>
    </w:p>
    <w:p w14:paraId="25E745A5" w14:textId="77777777" w:rsidR="00300F09" w:rsidRPr="0000382D" w:rsidRDefault="00300F09">
      <w:pPr>
        <w:numPr>
          <w:ilvl w:val="0"/>
          <w:numId w:val="11"/>
        </w:numPr>
        <w:contextualSpacing/>
        <w:rPr>
          <w:rFonts w:eastAsia="Times New Roman"/>
          <w:szCs w:val="24"/>
          <w:lang w:val="en-US"/>
        </w:rPr>
      </w:pPr>
      <w:r w:rsidRPr="0000382D">
        <w:rPr>
          <w:rFonts w:eastAsia="Times New Roman"/>
          <w:szCs w:val="24"/>
          <w:lang w:val="en-US"/>
        </w:rPr>
        <w:t>Raitanen M., Rantanen V., Kulmala J. et al. Supra-additive effect with concurrent paclitaxel and cisplatin in vulvar squamous cell carcinoma in vitro Int J Cancer 2002;100:238–43.</w:t>
      </w:r>
    </w:p>
    <w:p w14:paraId="34678097" w14:textId="6AC53290" w:rsidR="008920CD" w:rsidRPr="0000382D" w:rsidRDefault="008920CD">
      <w:pPr>
        <w:pStyle w:val="afe"/>
        <w:numPr>
          <w:ilvl w:val="0"/>
          <w:numId w:val="11"/>
        </w:numPr>
        <w:tabs>
          <w:tab w:val="left" w:pos="0"/>
          <w:tab w:val="left" w:pos="1134"/>
        </w:tabs>
        <w:contextualSpacing/>
        <w:rPr>
          <w:rFonts w:eastAsia="Times New Roman"/>
          <w:szCs w:val="24"/>
          <w:lang w:val="en-US"/>
        </w:rPr>
      </w:pPr>
      <w:r w:rsidRPr="0000382D">
        <w:rPr>
          <w:rFonts w:eastAsia="Times New Roman"/>
          <w:szCs w:val="24"/>
          <w:lang w:val="en-US"/>
        </w:rPr>
        <w:t>.</w:t>
      </w:r>
      <w:r w:rsidRPr="0000382D">
        <w:rPr>
          <w:szCs w:val="24"/>
          <w:shd w:val="clear" w:color="auto" w:fill="FFFFFF"/>
          <w:lang w:val="en-US"/>
        </w:rPr>
        <w:t xml:space="preserve"> Koh WJ et al.</w:t>
      </w:r>
      <w:r w:rsidRPr="0000382D">
        <w:rPr>
          <w:rFonts w:eastAsia="Times New Roman"/>
          <w:szCs w:val="24"/>
          <w:lang w:val="en-US"/>
        </w:rPr>
        <w:t xml:space="preserve"> </w:t>
      </w:r>
      <w:r w:rsidRPr="0000382D">
        <w:rPr>
          <w:b/>
          <w:bCs/>
          <w:szCs w:val="24"/>
          <w:shd w:val="clear" w:color="auto" w:fill="FFFFFF"/>
          <w:lang w:val="en-US"/>
        </w:rPr>
        <w:t>Vulvar</w:t>
      </w:r>
      <w:r w:rsidRPr="0000382D">
        <w:rPr>
          <w:szCs w:val="24"/>
          <w:shd w:val="clear" w:color="auto" w:fill="FFFFFF"/>
          <w:lang w:val="en-US"/>
        </w:rPr>
        <w:t> </w:t>
      </w:r>
      <w:r w:rsidRPr="0000382D">
        <w:rPr>
          <w:b/>
          <w:bCs/>
          <w:szCs w:val="24"/>
          <w:shd w:val="clear" w:color="auto" w:fill="FFFFFF"/>
          <w:lang w:val="en-US"/>
        </w:rPr>
        <w:t>Cancer</w:t>
      </w:r>
      <w:r w:rsidRPr="0000382D">
        <w:rPr>
          <w:szCs w:val="24"/>
          <w:shd w:val="clear" w:color="auto" w:fill="FFFFFF"/>
          <w:lang w:val="en-US"/>
        </w:rPr>
        <w:t>, Version 2.2019, </w:t>
      </w:r>
      <w:r w:rsidRPr="0000382D">
        <w:rPr>
          <w:b/>
          <w:bCs/>
          <w:szCs w:val="24"/>
          <w:shd w:val="clear" w:color="auto" w:fill="FFFFFF"/>
          <w:lang w:val="en-US"/>
        </w:rPr>
        <w:t>NCCN</w:t>
      </w:r>
      <w:r w:rsidRPr="0000382D">
        <w:rPr>
          <w:szCs w:val="24"/>
          <w:shd w:val="clear" w:color="auto" w:fill="FFFFFF"/>
          <w:lang w:val="en-US"/>
        </w:rPr>
        <w:t> Clinical Practice Guidelines in Oncology.</w:t>
      </w:r>
      <w:r w:rsidRPr="0000382D" w:rsidDel="006B04FC">
        <w:rPr>
          <w:rFonts w:eastAsia="Times New Roman"/>
          <w:szCs w:val="24"/>
          <w:lang w:val="en-US"/>
        </w:rPr>
        <w:t xml:space="preserve"> </w:t>
      </w:r>
      <w:r w:rsidRPr="0000382D">
        <w:rPr>
          <w:rFonts w:eastAsia="Times New Roman"/>
          <w:szCs w:val="24"/>
          <w:lang w:val="en-US"/>
        </w:rPr>
        <w:t>/</w:t>
      </w:r>
      <w:r w:rsidRPr="0000382D">
        <w:rPr>
          <w:szCs w:val="24"/>
          <w:lang w:val="en-US"/>
        </w:rPr>
        <w:t xml:space="preserve"> https://www.nccn.org/professionals/physician_gls/pdf/vulvar_blocks.pdf</w:t>
      </w:r>
    </w:p>
    <w:p w14:paraId="01BCFCCC" w14:textId="77777777" w:rsidR="0015275A" w:rsidRPr="0000382D" w:rsidRDefault="0015275A">
      <w:pPr>
        <w:numPr>
          <w:ilvl w:val="0"/>
          <w:numId w:val="11"/>
        </w:numPr>
        <w:contextualSpacing/>
        <w:rPr>
          <w:rFonts w:eastAsia="Times New Roman"/>
          <w:szCs w:val="24"/>
          <w:lang w:val="en-US"/>
        </w:rPr>
      </w:pPr>
      <w:r w:rsidRPr="0000382D">
        <w:rPr>
          <w:rFonts w:eastAsia="Times New Roman"/>
          <w:szCs w:val="24"/>
          <w:lang w:val="en-US"/>
        </w:rPr>
        <w:t>Chung H.C., Ros W., Delord J.P. et al. Efficacy and safety of pembrolizumab in previously treated advanced cervical cancer: results from the phase II KEYNOTE-158 Study. J Clin Oncol 2019;37(17):1470‒8.</w:t>
      </w:r>
    </w:p>
    <w:p w14:paraId="4A3ACCB7" w14:textId="77777777" w:rsidR="0015275A" w:rsidRPr="0000382D" w:rsidRDefault="0015275A">
      <w:pPr>
        <w:numPr>
          <w:ilvl w:val="0"/>
          <w:numId w:val="11"/>
        </w:numPr>
        <w:contextualSpacing/>
        <w:rPr>
          <w:rFonts w:eastAsia="Times New Roman"/>
          <w:szCs w:val="24"/>
          <w:lang w:val="en-US"/>
        </w:rPr>
      </w:pPr>
      <w:r w:rsidRPr="0000382D">
        <w:rPr>
          <w:rFonts w:eastAsia="Times New Roman"/>
          <w:szCs w:val="24"/>
          <w:lang w:val="en-US"/>
        </w:rPr>
        <w:t xml:space="preserve">Chyle V., </w:t>
      </w:r>
      <w:proofErr w:type="spellStart"/>
      <w:r w:rsidRPr="0000382D">
        <w:rPr>
          <w:rFonts w:eastAsia="Times New Roman"/>
          <w:szCs w:val="24"/>
          <w:lang w:val="en-US"/>
        </w:rPr>
        <w:t>Zagars</w:t>
      </w:r>
      <w:proofErr w:type="spellEnd"/>
      <w:r w:rsidRPr="0000382D">
        <w:rPr>
          <w:rFonts w:eastAsia="Times New Roman"/>
          <w:szCs w:val="24"/>
          <w:lang w:val="en-US"/>
        </w:rPr>
        <w:t xml:space="preserve"> G.K., Wheeler J.A. et al. Definitive radiotherapy for carcinoma of the vagina: outcome and prognostic factors. Int J </w:t>
      </w:r>
      <w:proofErr w:type="spellStart"/>
      <w:r w:rsidRPr="0000382D">
        <w:rPr>
          <w:rFonts w:eastAsia="Times New Roman"/>
          <w:szCs w:val="24"/>
          <w:lang w:val="en-US"/>
        </w:rPr>
        <w:t>Radiat</w:t>
      </w:r>
      <w:proofErr w:type="spellEnd"/>
      <w:r w:rsidRPr="0000382D">
        <w:rPr>
          <w:rFonts w:eastAsia="Times New Roman"/>
          <w:szCs w:val="24"/>
          <w:lang w:val="en-US"/>
        </w:rPr>
        <w:t xml:space="preserve"> Oncol Biol Phys 1996;35(5):891‒905.</w:t>
      </w:r>
    </w:p>
    <w:p w14:paraId="4CCC6192" w14:textId="77777777" w:rsidR="00BD514C" w:rsidRPr="0000382D" w:rsidRDefault="00BD514C">
      <w:pPr>
        <w:numPr>
          <w:ilvl w:val="0"/>
          <w:numId w:val="11"/>
        </w:numPr>
        <w:contextualSpacing/>
        <w:rPr>
          <w:rFonts w:eastAsia="Times New Roman"/>
          <w:szCs w:val="24"/>
          <w:lang w:val="en-US"/>
        </w:rPr>
      </w:pPr>
      <w:r w:rsidRPr="0000382D">
        <w:rPr>
          <w:rFonts w:eastAsia="Times New Roman"/>
          <w:szCs w:val="24"/>
          <w:lang w:val="en-US"/>
        </w:rPr>
        <w:t>Lian J</w:t>
      </w:r>
      <w:r w:rsidR="00757F71" w:rsidRPr="0000382D">
        <w:rPr>
          <w:rFonts w:eastAsia="Times New Roman"/>
          <w:szCs w:val="24"/>
          <w:lang w:val="en-US"/>
        </w:rPr>
        <w:t>.</w:t>
      </w:r>
      <w:r w:rsidRPr="0000382D">
        <w:rPr>
          <w:rFonts w:eastAsia="Times New Roman"/>
          <w:szCs w:val="24"/>
          <w:lang w:val="en-US"/>
        </w:rPr>
        <w:t>, Dundas G</w:t>
      </w:r>
      <w:r w:rsidR="00757F71" w:rsidRPr="0000382D">
        <w:rPr>
          <w:rFonts w:eastAsia="Times New Roman"/>
          <w:szCs w:val="24"/>
          <w:lang w:val="en-US"/>
        </w:rPr>
        <w:t>.</w:t>
      </w:r>
      <w:r w:rsidRPr="0000382D">
        <w:rPr>
          <w:rFonts w:eastAsia="Times New Roman"/>
          <w:szCs w:val="24"/>
          <w:lang w:val="en-US"/>
        </w:rPr>
        <w:t>, Carlone M</w:t>
      </w:r>
      <w:r w:rsidR="00757F71" w:rsidRPr="0000382D">
        <w:rPr>
          <w:rFonts w:eastAsia="Times New Roman"/>
          <w:szCs w:val="24"/>
          <w:lang w:val="en-US"/>
        </w:rPr>
        <w:t>.</w:t>
      </w:r>
      <w:r w:rsidRPr="0000382D">
        <w:rPr>
          <w:rFonts w:eastAsia="Times New Roman"/>
          <w:szCs w:val="24"/>
          <w:lang w:val="en-US"/>
        </w:rPr>
        <w:t xml:space="preserve"> et al. Twenty-year review of radiotherapy for vaginal cancer: an institutional experience. </w:t>
      </w:r>
      <w:proofErr w:type="spellStart"/>
      <w:r w:rsidRPr="0000382D">
        <w:rPr>
          <w:rFonts w:eastAsia="Times New Roman"/>
          <w:szCs w:val="24"/>
          <w:lang w:val="en-US"/>
        </w:rPr>
        <w:t>Gynecol</w:t>
      </w:r>
      <w:proofErr w:type="spellEnd"/>
      <w:r w:rsidRPr="0000382D">
        <w:rPr>
          <w:rFonts w:eastAsia="Times New Roman"/>
          <w:szCs w:val="24"/>
          <w:lang w:val="en-US"/>
        </w:rPr>
        <w:t xml:space="preserve"> Oncol</w:t>
      </w:r>
      <w:r w:rsidR="00757F71" w:rsidRPr="0000382D">
        <w:rPr>
          <w:rFonts w:eastAsia="Times New Roman"/>
          <w:szCs w:val="24"/>
          <w:lang w:val="en-US"/>
        </w:rPr>
        <w:t xml:space="preserve"> 2008;</w:t>
      </w:r>
      <w:r w:rsidRPr="0000382D">
        <w:rPr>
          <w:rFonts w:eastAsia="Times New Roman"/>
          <w:szCs w:val="24"/>
          <w:lang w:val="en-US"/>
        </w:rPr>
        <w:t>111(2):298</w:t>
      </w:r>
      <w:r w:rsidR="00757F71" w:rsidRPr="0000382D">
        <w:rPr>
          <w:rFonts w:eastAsia="Times New Roman"/>
          <w:szCs w:val="24"/>
          <w:lang w:val="en-US"/>
        </w:rPr>
        <w:t>‒</w:t>
      </w:r>
      <w:r w:rsidRPr="0000382D">
        <w:rPr>
          <w:rFonts w:eastAsia="Times New Roman"/>
          <w:szCs w:val="24"/>
          <w:lang w:val="en-US"/>
        </w:rPr>
        <w:t>306</w:t>
      </w:r>
      <w:r w:rsidR="00757F71" w:rsidRPr="0000382D">
        <w:rPr>
          <w:rFonts w:eastAsia="Times New Roman"/>
          <w:szCs w:val="24"/>
          <w:lang w:val="en-US"/>
        </w:rPr>
        <w:t>.</w:t>
      </w:r>
      <w:r w:rsidRPr="0000382D">
        <w:rPr>
          <w:rFonts w:eastAsia="Times New Roman"/>
          <w:szCs w:val="24"/>
          <w:lang w:val="en-US"/>
        </w:rPr>
        <w:t xml:space="preserve"> </w:t>
      </w:r>
    </w:p>
    <w:p w14:paraId="57C80DC2" w14:textId="77777777" w:rsidR="00BD514C" w:rsidRPr="0000382D" w:rsidRDefault="00BD514C">
      <w:pPr>
        <w:numPr>
          <w:ilvl w:val="0"/>
          <w:numId w:val="11"/>
        </w:numPr>
        <w:contextualSpacing/>
        <w:rPr>
          <w:rFonts w:eastAsia="Times New Roman"/>
          <w:szCs w:val="24"/>
          <w:lang w:val="en-US"/>
        </w:rPr>
      </w:pPr>
      <w:r w:rsidRPr="0000382D">
        <w:rPr>
          <w:rFonts w:eastAsia="Times New Roman"/>
          <w:szCs w:val="24"/>
          <w:lang w:val="en-US"/>
        </w:rPr>
        <w:t>Andersen E</w:t>
      </w:r>
      <w:r w:rsidR="00757F71" w:rsidRPr="0000382D">
        <w:rPr>
          <w:rFonts w:eastAsia="Times New Roman"/>
          <w:szCs w:val="24"/>
          <w:lang w:val="en-US"/>
        </w:rPr>
        <w:t>.</w:t>
      </w:r>
      <w:r w:rsidRPr="0000382D">
        <w:rPr>
          <w:rFonts w:eastAsia="Times New Roman"/>
          <w:szCs w:val="24"/>
          <w:lang w:val="en-US"/>
        </w:rPr>
        <w:t>S</w:t>
      </w:r>
      <w:r w:rsidR="00757F71" w:rsidRPr="0000382D">
        <w:rPr>
          <w:rFonts w:eastAsia="Times New Roman"/>
          <w:szCs w:val="24"/>
          <w:lang w:val="en-US"/>
        </w:rPr>
        <w:t>.</w:t>
      </w:r>
      <w:r w:rsidRPr="0000382D">
        <w:rPr>
          <w:rFonts w:eastAsia="Times New Roman"/>
          <w:szCs w:val="24"/>
          <w:lang w:val="en-US"/>
        </w:rPr>
        <w:t xml:space="preserve"> Primary carcinoma of the vagina: a study of 29 cases.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w:t>
      </w:r>
      <w:r w:rsidR="00757F71" w:rsidRPr="0000382D">
        <w:rPr>
          <w:rFonts w:eastAsia="Times New Roman"/>
          <w:szCs w:val="24"/>
          <w:lang w:val="en-US"/>
        </w:rPr>
        <w:t>1989;</w:t>
      </w:r>
      <w:r w:rsidRPr="0000382D">
        <w:rPr>
          <w:rFonts w:eastAsia="Times New Roman"/>
          <w:szCs w:val="24"/>
          <w:lang w:val="en-US"/>
        </w:rPr>
        <w:t>33(3):317</w:t>
      </w:r>
      <w:r w:rsidR="00757F71" w:rsidRPr="0000382D">
        <w:rPr>
          <w:rFonts w:eastAsia="Times New Roman"/>
          <w:szCs w:val="24"/>
          <w:lang w:val="en-US"/>
        </w:rPr>
        <w:t>‒</w:t>
      </w:r>
      <w:r w:rsidRPr="0000382D">
        <w:rPr>
          <w:rFonts w:eastAsia="Times New Roman"/>
          <w:szCs w:val="24"/>
          <w:lang w:val="en-US"/>
        </w:rPr>
        <w:t>20</w:t>
      </w:r>
      <w:r w:rsidR="00757F71" w:rsidRPr="0000382D">
        <w:rPr>
          <w:rFonts w:eastAsia="Times New Roman"/>
          <w:szCs w:val="24"/>
          <w:lang w:val="en-US"/>
        </w:rPr>
        <w:t>.</w:t>
      </w:r>
      <w:r w:rsidRPr="0000382D">
        <w:rPr>
          <w:rFonts w:eastAsia="Times New Roman"/>
          <w:szCs w:val="24"/>
          <w:lang w:val="en-US"/>
        </w:rPr>
        <w:t xml:space="preserve"> </w:t>
      </w:r>
    </w:p>
    <w:p w14:paraId="30C49EA6" w14:textId="77777777" w:rsidR="0015275A" w:rsidRPr="0000382D" w:rsidRDefault="0015275A">
      <w:pPr>
        <w:numPr>
          <w:ilvl w:val="0"/>
          <w:numId w:val="11"/>
        </w:numPr>
        <w:contextualSpacing/>
        <w:rPr>
          <w:rFonts w:eastAsia="Times New Roman"/>
          <w:szCs w:val="24"/>
          <w:lang w:val="en-US"/>
        </w:rPr>
      </w:pPr>
      <w:r w:rsidRPr="0000382D">
        <w:rPr>
          <w:rFonts w:eastAsia="Times New Roman"/>
          <w:szCs w:val="24"/>
          <w:lang w:val="en-US"/>
        </w:rPr>
        <w:t>Grigsby P.W. Vaginal cancer. Curr Treat Options Oncol 2002;3(2):125‒30.</w:t>
      </w:r>
    </w:p>
    <w:p w14:paraId="0207119D" w14:textId="77777777" w:rsidR="0015275A" w:rsidRPr="0000382D" w:rsidRDefault="0015275A">
      <w:pPr>
        <w:numPr>
          <w:ilvl w:val="0"/>
          <w:numId w:val="11"/>
        </w:numPr>
        <w:contextualSpacing/>
        <w:rPr>
          <w:rFonts w:eastAsia="Times New Roman"/>
          <w:szCs w:val="24"/>
          <w:lang w:val="en-US"/>
        </w:rPr>
      </w:pPr>
      <w:r w:rsidRPr="0000382D">
        <w:rPr>
          <w:rFonts w:eastAsia="Times New Roman"/>
          <w:szCs w:val="24"/>
          <w:lang w:val="en-US"/>
        </w:rPr>
        <w:t xml:space="preserve">Dalrymple J.L., Russell A.H., Lee S.W. et al. Chemoradiation for primary invasive </w:t>
      </w:r>
      <w:r w:rsidRPr="0000382D">
        <w:rPr>
          <w:rFonts w:eastAsia="Times New Roman"/>
          <w:szCs w:val="24"/>
          <w:lang w:val="en-US"/>
        </w:rPr>
        <w:lastRenderedPageBreak/>
        <w:t xml:space="preserve">squamous carcinoma of the vagina. Int J </w:t>
      </w:r>
      <w:proofErr w:type="spellStart"/>
      <w:r w:rsidRPr="0000382D">
        <w:rPr>
          <w:rFonts w:eastAsia="Times New Roman"/>
          <w:szCs w:val="24"/>
          <w:lang w:val="en-US"/>
        </w:rPr>
        <w:t>Gynecol</w:t>
      </w:r>
      <w:proofErr w:type="spellEnd"/>
      <w:r w:rsidRPr="0000382D">
        <w:rPr>
          <w:rFonts w:eastAsia="Times New Roman"/>
          <w:szCs w:val="24"/>
          <w:lang w:val="en-US"/>
        </w:rPr>
        <w:t xml:space="preserve"> Cancer 2004;14(1):110‒7.</w:t>
      </w:r>
    </w:p>
    <w:p w14:paraId="643B5633" w14:textId="77777777" w:rsidR="0015275A" w:rsidRPr="0000382D" w:rsidRDefault="0015275A">
      <w:pPr>
        <w:numPr>
          <w:ilvl w:val="0"/>
          <w:numId w:val="11"/>
        </w:numPr>
        <w:contextualSpacing/>
        <w:rPr>
          <w:rFonts w:eastAsia="Times New Roman"/>
          <w:szCs w:val="24"/>
          <w:lang w:val="en-US"/>
        </w:rPr>
      </w:pPr>
      <w:r w:rsidRPr="0000382D">
        <w:rPr>
          <w:rFonts w:eastAsia="Times New Roman"/>
          <w:szCs w:val="24"/>
          <w:lang w:val="en-US"/>
        </w:rPr>
        <w:t xml:space="preserve">Samant R., Lau B., </w:t>
      </w:r>
      <w:proofErr w:type="spellStart"/>
      <w:r w:rsidRPr="0000382D">
        <w:rPr>
          <w:rFonts w:eastAsia="Times New Roman"/>
          <w:szCs w:val="24"/>
          <w:lang w:val="en-US"/>
        </w:rPr>
        <w:t>Choan</w:t>
      </w:r>
      <w:proofErr w:type="spellEnd"/>
      <w:r w:rsidRPr="0000382D">
        <w:rPr>
          <w:rFonts w:eastAsia="Times New Roman"/>
          <w:szCs w:val="24"/>
          <w:lang w:val="en-US"/>
        </w:rPr>
        <w:t xml:space="preserve"> E. et al. Primary vaginal cancer treated with concurrent chemoradiation using Cis-platinum. Int J </w:t>
      </w:r>
      <w:proofErr w:type="spellStart"/>
      <w:r w:rsidRPr="0000382D">
        <w:rPr>
          <w:rFonts w:eastAsia="Times New Roman"/>
          <w:szCs w:val="24"/>
          <w:lang w:val="en-US"/>
        </w:rPr>
        <w:t>Radiat</w:t>
      </w:r>
      <w:proofErr w:type="spellEnd"/>
      <w:r w:rsidRPr="0000382D">
        <w:rPr>
          <w:rFonts w:eastAsia="Times New Roman"/>
          <w:szCs w:val="24"/>
          <w:lang w:val="en-US"/>
        </w:rPr>
        <w:t xml:space="preserve"> Oncol Biol Phys 2007;69(3):746‒50.</w:t>
      </w:r>
    </w:p>
    <w:p w14:paraId="5366DC23" w14:textId="77777777" w:rsidR="0015275A" w:rsidRPr="0000382D" w:rsidRDefault="0015275A">
      <w:pPr>
        <w:numPr>
          <w:ilvl w:val="0"/>
          <w:numId w:val="11"/>
        </w:numPr>
        <w:contextualSpacing/>
        <w:rPr>
          <w:rFonts w:eastAsia="Times New Roman"/>
          <w:szCs w:val="24"/>
          <w:lang w:val="en-US"/>
        </w:rPr>
      </w:pPr>
      <w:r w:rsidRPr="0000382D">
        <w:rPr>
          <w:rFonts w:eastAsia="Times New Roman"/>
          <w:szCs w:val="24"/>
          <w:lang w:val="en-US"/>
        </w:rPr>
        <w:t xml:space="preserve">Tabata T., Takeshima N., Nishida H. et al. Treatment failure in vaginal cancer.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2002;84(2):309‒14.</w:t>
      </w:r>
    </w:p>
    <w:p w14:paraId="2C1813FE" w14:textId="77777777" w:rsidR="00BD514C" w:rsidRPr="0000382D" w:rsidRDefault="00BD514C">
      <w:pPr>
        <w:numPr>
          <w:ilvl w:val="0"/>
          <w:numId w:val="11"/>
        </w:numPr>
        <w:contextualSpacing/>
        <w:rPr>
          <w:rFonts w:eastAsia="Times New Roman"/>
          <w:szCs w:val="24"/>
          <w:lang w:val="en-US"/>
        </w:rPr>
      </w:pPr>
      <w:proofErr w:type="spellStart"/>
      <w:r w:rsidRPr="0000382D">
        <w:rPr>
          <w:rFonts w:eastAsia="Times New Roman"/>
          <w:szCs w:val="24"/>
          <w:lang w:val="en-US"/>
        </w:rPr>
        <w:t>Tjalma</w:t>
      </w:r>
      <w:proofErr w:type="spellEnd"/>
      <w:r w:rsidRPr="0000382D">
        <w:rPr>
          <w:rFonts w:eastAsia="Times New Roman"/>
          <w:szCs w:val="24"/>
          <w:lang w:val="en-US"/>
        </w:rPr>
        <w:t xml:space="preserve"> W</w:t>
      </w:r>
      <w:r w:rsidR="00757F71" w:rsidRPr="0000382D">
        <w:rPr>
          <w:rFonts w:eastAsia="Times New Roman"/>
          <w:szCs w:val="24"/>
          <w:lang w:val="en-US"/>
        </w:rPr>
        <w:t>.</w:t>
      </w:r>
      <w:r w:rsidRPr="0000382D">
        <w:rPr>
          <w:rFonts w:eastAsia="Times New Roman"/>
          <w:szCs w:val="24"/>
          <w:lang w:val="en-US"/>
        </w:rPr>
        <w:t>A</w:t>
      </w:r>
      <w:r w:rsidR="00757F71" w:rsidRPr="0000382D">
        <w:rPr>
          <w:rFonts w:eastAsia="Times New Roman"/>
          <w:szCs w:val="24"/>
          <w:lang w:val="en-US"/>
        </w:rPr>
        <w:t>.</w:t>
      </w:r>
      <w:r w:rsidRPr="0000382D">
        <w:rPr>
          <w:rFonts w:eastAsia="Times New Roman"/>
          <w:szCs w:val="24"/>
          <w:lang w:val="en-US"/>
        </w:rPr>
        <w:t>, Monaghan J</w:t>
      </w:r>
      <w:r w:rsidR="00757F71" w:rsidRPr="0000382D">
        <w:rPr>
          <w:rFonts w:eastAsia="Times New Roman"/>
          <w:szCs w:val="24"/>
          <w:lang w:val="en-US"/>
        </w:rPr>
        <w:t>.</w:t>
      </w:r>
      <w:r w:rsidRPr="0000382D">
        <w:rPr>
          <w:rFonts w:eastAsia="Times New Roman"/>
          <w:szCs w:val="24"/>
          <w:lang w:val="en-US"/>
        </w:rPr>
        <w:t>M</w:t>
      </w:r>
      <w:r w:rsidR="00757F71" w:rsidRPr="0000382D">
        <w:rPr>
          <w:rFonts w:eastAsia="Times New Roman"/>
          <w:szCs w:val="24"/>
          <w:lang w:val="en-US"/>
        </w:rPr>
        <w:t>.</w:t>
      </w:r>
      <w:r w:rsidRPr="0000382D">
        <w:rPr>
          <w:rFonts w:eastAsia="Times New Roman"/>
          <w:szCs w:val="24"/>
          <w:lang w:val="en-US"/>
        </w:rPr>
        <w:t>, de Barros Lopes A</w:t>
      </w:r>
      <w:r w:rsidR="00757F71" w:rsidRPr="0000382D">
        <w:rPr>
          <w:rFonts w:eastAsia="Times New Roman"/>
          <w:szCs w:val="24"/>
          <w:lang w:val="en-US"/>
        </w:rPr>
        <w:t xml:space="preserve">. </w:t>
      </w:r>
      <w:r w:rsidRPr="0000382D">
        <w:rPr>
          <w:rFonts w:eastAsia="Times New Roman"/>
          <w:szCs w:val="24"/>
          <w:lang w:val="en-US"/>
        </w:rPr>
        <w:t xml:space="preserve">et al. The role of surgery in invasive squamous carcinoma of the vagina.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w:t>
      </w:r>
      <w:r w:rsidR="00757F71" w:rsidRPr="0000382D">
        <w:rPr>
          <w:rFonts w:eastAsia="Times New Roman"/>
          <w:szCs w:val="24"/>
          <w:lang w:val="en-US"/>
        </w:rPr>
        <w:t>2001;</w:t>
      </w:r>
      <w:r w:rsidRPr="0000382D">
        <w:rPr>
          <w:rFonts w:eastAsia="Times New Roman"/>
          <w:szCs w:val="24"/>
          <w:lang w:val="en-US"/>
        </w:rPr>
        <w:t>81(3):360</w:t>
      </w:r>
      <w:r w:rsidR="00757F71" w:rsidRPr="0000382D">
        <w:rPr>
          <w:rFonts w:eastAsia="Times New Roman"/>
          <w:szCs w:val="24"/>
          <w:lang w:val="en-US"/>
        </w:rPr>
        <w:t>‒</w:t>
      </w:r>
      <w:r w:rsidRPr="0000382D">
        <w:rPr>
          <w:rFonts w:eastAsia="Times New Roman"/>
          <w:szCs w:val="24"/>
          <w:lang w:val="en-US"/>
        </w:rPr>
        <w:t>5</w:t>
      </w:r>
      <w:r w:rsidR="00757F71" w:rsidRPr="0000382D">
        <w:rPr>
          <w:rFonts w:eastAsia="Times New Roman"/>
          <w:szCs w:val="24"/>
          <w:lang w:val="en-US"/>
        </w:rPr>
        <w:t>.</w:t>
      </w:r>
      <w:r w:rsidRPr="0000382D">
        <w:rPr>
          <w:rFonts w:eastAsia="Times New Roman"/>
          <w:szCs w:val="24"/>
          <w:lang w:val="en-US"/>
        </w:rPr>
        <w:t xml:space="preserve"> </w:t>
      </w:r>
    </w:p>
    <w:p w14:paraId="32C3B29E" w14:textId="77777777" w:rsidR="0015275A" w:rsidRPr="0000382D" w:rsidRDefault="0015275A">
      <w:pPr>
        <w:numPr>
          <w:ilvl w:val="0"/>
          <w:numId w:val="11"/>
        </w:numPr>
        <w:contextualSpacing/>
        <w:rPr>
          <w:rFonts w:eastAsia="Times New Roman"/>
          <w:szCs w:val="24"/>
          <w:lang w:val="en-US"/>
        </w:rPr>
      </w:pPr>
      <w:r w:rsidRPr="0000382D">
        <w:rPr>
          <w:rFonts w:eastAsia="Times New Roman"/>
          <w:szCs w:val="24"/>
          <w:lang w:val="en-US"/>
        </w:rPr>
        <w:t xml:space="preserve">Mell L.K., Mundt A.J. Survey of IMRT use in the United States, 2004. Cancer J </w:t>
      </w:r>
      <w:proofErr w:type="gramStart"/>
      <w:r w:rsidRPr="0000382D">
        <w:rPr>
          <w:rFonts w:eastAsia="Times New Roman"/>
          <w:szCs w:val="24"/>
          <w:lang w:val="en-US"/>
        </w:rPr>
        <w:t>2005;104:1296</w:t>
      </w:r>
      <w:proofErr w:type="gramEnd"/>
      <w:r w:rsidRPr="0000382D">
        <w:rPr>
          <w:rFonts w:eastAsia="Times New Roman"/>
          <w:szCs w:val="24"/>
          <w:lang w:val="en-US"/>
        </w:rPr>
        <w:t>–303.</w:t>
      </w:r>
    </w:p>
    <w:p w14:paraId="18A82BD8" w14:textId="77777777" w:rsidR="0015275A" w:rsidRPr="0000382D" w:rsidRDefault="0015275A">
      <w:pPr>
        <w:numPr>
          <w:ilvl w:val="0"/>
          <w:numId w:val="11"/>
        </w:numPr>
        <w:contextualSpacing/>
        <w:rPr>
          <w:rFonts w:eastAsia="Times New Roman"/>
          <w:szCs w:val="24"/>
          <w:lang w:val="en-US"/>
        </w:rPr>
      </w:pPr>
      <w:r w:rsidRPr="0000382D">
        <w:rPr>
          <w:rFonts w:eastAsia="Times New Roman"/>
          <w:szCs w:val="24"/>
          <w:lang w:val="en-US"/>
        </w:rPr>
        <w:t xml:space="preserve">Benedetti Panici P., </w:t>
      </w:r>
      <w:proofErr w:type="spellStart"/>
      <w:r w:rsidRPr="0000382D">
        <w:rPr>
          <w:rFonts w:eastAsia="Times New Roman"/>
          <w:szCs w:val="24"/>
          <w:lang w:val="en-US"/>
        </w:rPr>
        <w:t>Bellati</w:t>
      </w:r>
      <w:proofErr w:type="spellEnd"/>
      <w:r w:rsidRPr="0000382D">
        <w:rPr>
          <w:rFonts w:eastAsia="Times New Roman"/>
          <w:szCs w:val="24"/>
          <w:lang w:val="en-US"/>
        </w:rPr>
        <w:t xml:space="preserve"> F., </w:t>
      </w:r>
      <w:proofErr w:type="spellStart"/>
      <w:r w:rsidRPr="0000382D">
        <w:rPr>
          <w:rFonts w:eastAsia="Times New Roman"/>
          <w:szCs w:val="24"/>
          <w:lang w:val="en-US"/>
        </w:rPr>
        <w:t>Plotti</w:t>
      </w:r>
      <w:proofErr w:type="spellEnd"/>
      <w:r w:rsidRPr="0000382D">
        <w:rPr>
          <w:rFonts w:eastAsia="Times New Roman"/>
          <w:szCs w:val="24"/>
          <w:lang w:val="en-US"/>
        </w:rPr>
        <w:t xml:space="preserve"> F. et al. Neoadjuvant chemotherapy followed by radical surgery in patients affected by vaginal carcinoma.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2008;111(2):307‒11.</w:t>
      </w:r>
    </w:p>
    <w:p w14:paraId="06A6CC26" w14:textId="77777777" w:rsidR="00BD514C" w:rsidRPr="0000382D" w:rsidRDefault="00BD514C">
      <w:pPr>
        <w:numPr>
          <w:ilvl w:val="0"/>
          <w:numId w:val="11"/>
        </w:numPr>
        <w:contextualSpacing/>
        <w:rPr>
          <w:rFonts w:eastAsia="Times New Roman"/>
          <w:szCs w:val="24"/>
          <w:lang w:val="en-US"/>
        </w:rPr>
      </w:pPr>
      <w:r w:rsidRPr="0000382D">
        <w:rPr>
          <w:rFonts w:eastAsia="Times New Roman"/>
          <w:szCs w:val="24"/>
          <w:lang w:val="en-US"/>
        </w:rPr>
        <w:t>Salani R</w:t>
      </w:r>
      <w:r w:rsidR="00757F71" w:rsidRPr="0000382D">
        <w:rPr>
          <w:rFonts w:eastAsia="Times New Roman"/>
          <w:szCs w:val="24"/>
          <w:lang w:val="en-US"/>
        </w:rPr>
        <w:t>.</w:t>
      </w:r>
      <w:r w:rsidRPr="0000382D">
        <w:rPr>
          <w:rFonts w:eastAsia="Times New Roman"/>
          <w:szCs w:val="24"/>
          <w:lang w:val="en-US"/>
        </w:rPr>
        <w:t>, Backes F</w:t>
      </w:r>
      <w:r w:rsidR="00757F71" w:rsidRPr="0000382D">
        <w:rPr>
          <w:rFonts w:eastAsia="Times New Roman"/>
          <w:szCs w:val="24"/>
          <w:lang w:val="en-US"/>
        </w:rPr>
        <w:t>.</w:t>
      </w:r>
      <w:r w:rsidRPr="0000382D">
        <w:rPr>
          <w:rFonts w:eastAsia="Times New Roman"/>
          <w:szCs w:val="24"/>
          <w:lang w:val="en-US"/>
        </w:rPr>
        <w:t>J</w:t>
      </w:r>
      <w:r w:rsidR="00757F71" w:rsidRPr="0000382D">
        <w:rPr>
          <w:rFonts w:eastAsia="Times New Roman"/>
          <w:szCs w:val="24"/>
          <w:lang w:val="en-US"/>
        </w:rPr>
        <w:t>.</w:t>
      </w:r>
      <w:r w:rsidRPr="0000382D">
        <w:rPr>
          <w:rFonts w:eastAsia="Times New Roman"/>
          <w:szCs w:val="24"/>
          <w:lang w:val="en-US"/>
        </w:rPr>
        <w:t>, Fung M</w:t>
      </w:r>
      <w:r w:rsidR="00757F71" w:rsidRPr="0000382D">
        <w:rPr>
          <w:rFonts w:eastAsia="Times New Roman"/>
          <w:szCs w:val="24"/>
          <w:lang w:val="en-US"/>
        </w:rPr>
        <w:t>.</w:t>
      </w:r>
      <w:r w:rsidRPr="0000382D">
        <w:rPr>
          <w:rFonts w:eastAsia="Times New Roman"/>
          <w:szCs w:val="24"/>
          <w:lang w:val="en-US"/>
        </w:rPr>
        <w:t>F</w:t>
      </w:r>
      <w:r w:rsidR="00757F71" w:rsidRPr="0000382D">
        <w:rPr>
          <w:rFonts w:eastAsia="Times New Roman"/>
          <w:szCs w:val="24"/>
          <w:lang w:val="en-US"/>
        </w:rPr>
        <w:t>.</w:t>
      </w:r>
      <w:r w:rsidRPr="0000382D">
        <w:rPr>
          <w:rFonts w:eastAsia="Times New Roman"/>
          <w:szCs w:val="24"/>
          <w:lang w:val="en-US"/>
        </w:rPr>
        <w:t xml:space="preserve"> </w:t>
      </w:r>
      <w:r w:rsidR="00757F71" w:rsidRPr="0000382D">
        <w:rPr>
          <w:rFonts w:eastAsia="Times New Roman"/>
          <w:szCs w:val="24"/>
          <w:lang w:val="en-US"/>
        </w:rPr>
        <w:t>et al.</w:t>
      </w:r>
      <w:r w:rsidRPr="0000382D">
        <w:rPr>
          <w:rFonts w:eastAsia="Times New Roman"/>
          <w:szCs w:val="24"/>
          <w:lang w:val="en-US"/>
        </w:rPr>
        <w:t xml:space="preserve"> Posttreatment surveillance and diagnosis of recurrence in women with gynecologic malignancies: </w:t>
      </w:r>
      <w:r w:rsidR="00757F71" w:rsidRPr="0000382D">
        <w:rPr>
          <w:rFonts w:eastAsia="Times New Roman"/>
          <w:szCs w:val="24"/>
          <w:lang w:val="en-US"/>
        </w:rPr>
        <w:t xml:space="preserve">society of gynecologic </w:t>
      </w:r>
      <w:proofErr w:type="gramStart"/>
      <w:r w:rsidR="00757F71" w:rsidRPr="0000382D">
        <w:rPr>
          <w:rFonts w:eastAsia="Times New Roman"/>
          <w:szCs w:val="24"/>
          <w:lang w:val="en-US"/>
        </w:rPr>
        <w:t>oncologists</w:t>
      </w:r>
      <w:proofErr w:type="gramEnd"/>
      <w:r w:rsidR="00757F71" w:rsidRPr="0000382D">
        <w:rPr>
          <w:rFonts w:eastAsia="Times New Roman"/>
          <w:szCs w:val="24"/>
          <w:lang w:val="en-US"/>
        </w:rPr>
        <w:t xml:space="preserve"> recommendations. </w:t>
      </w:r>
      <w:r w:rsidRPr="0000382D">
        <w:rPr>
          <w:rFonts w:eastAsia="Times New Roman"/>
          <w:szCs w:val="24"/>
          <w:lang w:val="en-US"/>
        </w:rPr>
        <w:t xml:space="preserve">Am J </w:t>
      </w:r>
      <w:proofErr w:type="spellStart"/>
      <w:r w:rsidRPr="0000382D">
        <w:rPr>
          <w:rFonts w:eastAsia="Times New Roman"/>
          <w:szCs w:val="24"/>
          <w:lang w:val="en-US"/>
        </w:rPr>
        <w:t>Obstet</w:t>
      </w:r>
      <w:proofErr w:type="spellEnd"/>
      <w:r w:rsidRPr="0000382D">
        <w:rPr>
          <w:rFonts w:eastAsia="Times New Roman"/>
          <w:szCs w:val="24"/>
          <w:lang w:val="en-US"/>
        </w:rPr>
        <w:t xml:space="preserve"> </w:t>
      </w:r>
      <w:proofErr w:type="spellStart"/>
      <w:r w:rsidRPr="0000382D">
        <w:rPr>
          <w:rFonts w:eastAsia="Times New Roman"/>
          <w:szCs w:val="24"/>
          <w:lang w:val="en-US"/>
        </w:rPr>
        <w:t>Gynecol</w:t>
      </w:r>
      <w:proofErr w:type="spellEnd"/>
      <w:r w:rsidRPr="0000382D">
        <w:rPr>
          <w:rFonts w:eastAsia="Times New Roman"/>
          <w:szCs w:val="24"/>
          <w:lang w:val="en-US"/>
        </w:rPr>
        <w:t xml:space="preserve"> 2011;204(6):466</w:t>
      </w:r>
      <w:r w:rsidR="00757F71" w:rsidRPr="0000382D">
        <w:rPr>
          <w:rFonts w:eastAsia="Times New Roman"/>
          <w:szCs w:val="24"/>
          <w:lang w:val="en-US"/>
        </w:rPr>
        <w:t>‒</w:t>
      </w:r>
      <w:r w:rsidRPr="0000382D">
        <w:rPr>
          <w:rFonts w:eastAsia="Times New Roman"/>
          <w:szCs w:val="24"/>
          <w:lang w:val="en-US"/>
        </w:rPr>
        <w:t>78.</w:t>
      </w:r>
    </w:p>
    <w:p w14:paraId="47F276A4" w14:textId="77777777" w:rsidR="00F446C4" w:rsidRPr="0000382D" w:rsidRDefault="00BD514C">
      <w:pPr>
        <w:numPr>
          <w:ilvl w:val="0"/>
          <w:numId w:val="11"/>
        </w:numPr>
        <w:contextualSpacing/>
        <w:rPr>
          <w:rFonts w:eastAsia="Times New Roman"/>
          <w:szCs w:val="24"/>
        </w:rPr>
      </w:pPr>
      <w:r w:rsidRPr="0000382D">
        <w:rPr>
          <w:rFonts w:eastAsia="Times New Roman"/>
          <w:szCs w:val="24"/>
          <w:lang w:val="en-US"/>
        </w:rPr>
        <w:t xml:space="preserve">Mell L.K., Mundt A.J. </w:t>
      </w:r>
      <w:r w:rsidR="00F446C4" w:rsidRPr="0000382D">
        <w:rPr>
          <w:rFonts w:eastAsia="Times New Roman"/>
          <w:szCs w:val="24"/>
          <w:lang w:val="en-US"/>
        </w:rPr>
        <w:t xml:space="preserve">Survey of IMRT use in the United States, 2004. Cancer J </w:t>
      </w:r>
      <w:proofErr w:type="gramStart"/>
      <w:r w:rsidR="00F446C4" w:rsidRPr="0000382D">
        <w:rPr>
          <w:rFonts w:eastAsia="Times New Roman"/>
          <w:szCs w:val="24"/>
          <w:lang w:val="en-US"/>
        </w:rPr>
        <w:t>2005</w:t>
      </w:r>
      <w:r w:rsidR="00F446C4" w:rsidRPr="0000382D">
        <w:rPr>
          <w:rFonts w:eastAsia="Times New Roman"/>
          <w:szCs w:val="24"/>
        </w:rPr>
        <w:t>;</w:t>
      </w:r>
      <w:r w:rsidR="00F446C4" w:rsidRPr="0000382D">
        <w:rPr>
          <w:rFonts w:eastAsia="Times New Roman"/>
          <w:szCs w:val="24"/>
          <w:lang w:val="en-US"/>
        </w:rPr>
        <w:t>104:1296</w:t>
      </w:r>
      <w:proofErr w:type="gramEnd"/>
      <w:r w:rsidR="00F446C4" w:rsidRPr="0000382D">
        <w:rPr>
          <w:rFonts w:eastAsia="Times New Roman"/>
          <w:szCs w:val="24"/>
          <w:lang w:val="en-US"/>
        </w:rPr>
        <w:t xml:space="preserve">–303. </w:t>
      </w:r>
    </w:p>
    <w:p w14:paraId="3BBE4B31" w14:textId="77777777" w:rsidR="00F446C4" w:rsidRPr="0000382D" w:rsidRDefault="00F446C4">
      <w:pPr>
        <w:numPr>
          <w:ilvl w:val="0"/>
          <w:numId w:val="11"/>
        </w:numPr>
        <w:contextualSpacing/>
        <w:rPr>
          <w:rFonts w:eastAsia="Times New Roman"/>
          <w:szCs w:val="24"/>
          <w:lang w:val="en-US"/>
        </w:rPr>
      </w:pPr>
      <w:r w:rsidRPr="0000382D">
        <w:rPr>
          <w:rFonts w:eastAsia="Times New Roman"/>
          <w:szCs w:val="24"/>
        </w:rPr>
        <w:t xml:space="preserve">Каприн А.Д., </w:t>
      </w:r>
      <w:proofErr w:type="spellStart"/>
      <w:r w:rsidRPr="0000382D">
        <w:rPr>
          <w:rFonts w:eastAsia="Times New Roman"/>
          <w:szCs w:val="24"/>
        </w:rPr>
        <w:t>Мардынский</w:t>
      </w:r>
      <w:proofErr w:type="spellEnd"/>
      <w:r w:rsidRPr="0000382D">
        <w:rPr>
          <w:rFonts w:eastAsia="Times New Roman"/>
          <w:szCs w:val="24"/>
        </w:rPr>
        <w:t xml:space="preserve"> Ю.С. Терапевтическая радиология: национальное руководство. </w:t>
      </w:r>
      <w:r w:rsidRPr="0000382D">
        <w:rPr>
          <w:rFonts w:eastAsia="Times New Roman"/>
          <w:szCs w:val="24"/>
          <w:lang w:val="en-US"/>
        </w:rPr>
        <w:t>М.: ГОЭТАР-</w:t>
      </w:r>
      <w:proofErr w:type="spellStart"/>
      <w:r w:rsidRPr="0000382D">
        <w:rPr>
          <w:rFonts w:eastAsia="Times New Roman"/>
          <w:szCs w:val="24"/>
          <w:lang w:val="en-US"/>
        </w:rPr>
        <w:t>Медиа</w:t>
      </w:r>
      <w:proofErr w:type="spellEnd"/>
      <w:r w:rsidRPr="0000382D">
        <w:rPr>
          <w:rFonts w:eastAsia="Times New Roman"/>
          <w:szCs w:val="24"/>
          <w:lang w:val="en-US"/>
        </w:rPr>
        <w:t>, 2018. 704 с.</w:t>
      </w:r>
    </w:p>
    <w:p w14:paraId="0E5779EF" w14:textId="77777777" w:rsidR="00F446C4" w:rsidRPr="0000382D" w:rsidRDefault="00F446C4">
      <w:pPr>
        <w:numPr>
          <w:ilvl w:val="0"/>
          <w:numId w:val="11"/>
        </w:numPr>
        <w:contextualSpacing/>
        <w:rPr>
          <w:rFonts w:eastAsia="Times New Roman"/>
          <w:szCs w:val="24"/>
          <w:lang w:val="en-US"/>
        </w:rPr>
      </w:pPr>
      <w:r w:rsidRPr="0000382D">
        <w:rPr>
          <w:rFonts w:eastAsia="Times New Roman"/>
          <w:szCs w:val="24"/>
        </w:rPr>
        <w:t xml:space="preserve">Труфанов Г.Е., Асатурян М.А., Жаринов Г.М. Лучевая терапия: учебник. </w:t>
      </w:r>
      <w:r w:rsidRPr="0000382D">
        <w:rPr>
          <w:rFonts w:eastAsia="Times New Roman"/>
          <w:szCs w:val="24"/>
          <w:lang w:val="en-US"/>
        </w:rPr>
        <w:t>Т.2. М.: ГЭОТАР-</w:t>
      </w:r>
      <w:proofErr w:type="spellStart"/>
      <w:r w:rsidRPr="0000382D">
        <w:rPr>
          <w:rFonts w:eastAsia="Times New Roman"/>
          <w:szCs w:val="24"/>
          <w:lang w:val="en-US"/>
        </w:rPr>
        <w:t>Медиа</w:t>
      </w:r>
      <w:proofErr w:type="spellEnd"/>
      <w:r w:rsidRPr="0000382D">
        <w:rPr>
          <w:rFonts w:eastAsia="Times New Roman"/>
          <w:szCs w:val="24"/>
          <w:lang w:val="en-US"/>
        </w:rPr>
        <w:t>, 2010; 192 с.</w:t>
      </w:r>
    </w:p>
    <w:p w14:paraId="4CED8537" w14:textId="77777777" w:rsidR="00F446C4" w:rsidRPr="0000382D" w:rsidRDefault="00F446C4">
      <w:pPr>
        <w:numPr>
          <w:ilvl w:val="0"/>
          <w:numId w:val="11"/>
        </w:numPr>
        <w:contextualSpacing/>
        <w:rPr>
          <w:rFonts w:eastAsia="Times New Roman"/>
          <w:szCs w:val="24"/>
          <w:lang w:val="en-US"/>
        </w:rPr>
      </w:pPr>
      <w:hyperlink r:id="rId8" w:tgtFrame="_blank" w:history="1">
        <w:r w:rsidRPr="0000382D">
          <w:rPr>
            <w:rStyle w:val="af9"/>
            <w:rFonts w:eastAsia="Times New Roman"/>
            <w:color w:val="auto"/>
            <w:szCs w:val="24"/>
            <w:u w:val="none"/>
            <w:lang w:val="en-US"/>
          </w:rPr>
          <w:t xml:space="preserve">Thigpen J.T., Blessing J.A., Homesley H.D. </w:t>
        </w:r>
        <w:r w:rsidRPr="0000382D">
          <w:rPr>
            <w:rFonts w:eastAsia="Times New Roman"/>
            <w:szCs w:val="24"/>
            <w:lang w:val="en-US"/>
          </w:rPr>
          <w:t xml:space="preserve">et al. </w:t>
        </w:r>
        <w:r w:rsidRPr="0000382D">
          <w:rPr>
            <w:rStyle w:val="af9"/>
            <w:rFonts w:eastAsia="Times New Roman"/>
            <w:color w:val="auto"/>
            <w:szCs w:val="24"/>
            <w:u w:val="none"/>
            <w:lang w:val="en-US"/>
          </w:rPr>
          <w:t xml:space="preserve">Phase II trial of cisplatin in advanced or recurrent cancer of the vagina: a gynecologic oncology group study. </w:t>
        </w:r>
        <w:proofErr w:type="spellStart"/>
        <w:r w:rsidRPr="0000382D">
          <w:rPr>
            <w:rStyle w:val="af9"/>
            <w:rFonts w:eastAsia="Times New Roman"/>
            <w:color w:val="auto"/>
            <w:szCs w:val="24"/>
            <w:u w:val="none"/>
            <w:lang w:val="en-US"/>
          </w:rPr>
          <w:t>Gynecol</w:t>
        </w:r>
        <w:proofErr w:type="spellEnd"/>
        <w:r w:rsidRPr="0000382D">
          <w:rPr>
            <w:rStyle w:val="af9"/>
            <w:rFonts w:eastAsia="Times New Roman"/>
            <w:color w:val="auto"/>
            <w:szCs w:val="24"/>
            <w:u w:val="none"/>
            <w:lang w:val="en-US"/>
          </w:rPr>
          <w:t xml:space="preserve"> Oncol 1986;23(1):101‒4</w:t>
        </w:r>
      </w:hyperlink>
      <w:r w:rsidRPr="0000382D">
        <w:rPr>
          <w:szCs w:val="24"/>
          <w:lang w:val="en-US"/>
        </w:rPr>
        <w:t>.</w:t>
      </w:r>
    </w:p>
    <w:p w14:paraId="4F1C5C15" w14:textId="77777777" w:rsidR="007F591D" w:rsidRPr="0000382D" w:rsidRDefault="007F591D">
      <w:pPr>
        <w:numPr>
          <w:ilvl w:val="0"/>
          <w:numId w:val="11"/>
        </w:numPr>
        <w:contextualSpacing/>
        <w:rPr>
          <w:rFonts w:eastAsia="Times New Roman"/>
          <w:szCs w:val="24"/>
          <w:lang w:val="en-US"/>
        </w:rPr>
      </w:pPr>
      <w:r w:rsidRPr="0000382D">
        <w:rPr>
          <w:rFonts w:eastAsia="Times New Roman"/>
          <w:szCs w:val="24"/>
          <w:lang w:val="en-US"/>
        </w:rPr>
        <w:t>Cancer Facts and Figures. ACS 2016.</w:t>
      </w:r>
    </w:p>
    <w:p w14:paraId="0E0567F3" w14:textId="77777777" w:rsidR="007F591D" w:rsidRPr="0000382D" w:rsidRDefault="007F591D">
      <w:pPr>
        <w:pStyle w:val="-12"/>
        <w:widowControl/>
        <w:numPr>
          <w:ilvl w:val="0"/>
          <w:numId w:val="11"/>
        </w:numPr>
        <w:autoSpaceDE w:val="0"/>
        <w:autoSpaceDN w:val="0"/>
        <w:spacing w:line="360" w:lineRule="auto"/>
        <w:jc w:val="both"/>
        <w:textAlignment w:val="auto"/>
        <w:rPr>
          <w:rFonts w:ascii="Times New Roman" w:eastAsia="OpenSans-Italic" w:hAnsi="Times New Roman"/>
          <w:iCs/>
          <w:sz w:val="24"/>
          <w:szCs w:val="24"/>
        </w:rPr>
      </w:pPr>
      <w:r w:rsidRPr="0000382D">
        <w:rPr>
          <w:rFonts w:ascii="Times New Roman" w:eastAsia="OpenSans-Italic" w:hAnsi="Times New Roman"/>
          <w:iCs/>
          <w:sz w:val="24"/>
          <w:szCs w:val="24"/>
        </w:rPr>
        <w:t xml:space="preserve">Хохлова С.В., Коломиец Л.А., Кравец О.А. и др. Практические рекомендации по лекарственному лечению рака шейки матки. Злокачественные опухоли: Практические рекомендации. RUSSCO </w:t>
      </w:r>
      <w:proofErr w:type="gramStart"/>
      <w:r w:rsidRPr="0000382D">
        <w:rPr>
          <w:rFonts w:ascii="Times New Roman" w:eastAsia="OpenSans-Italic" w:hAnsi="Times New Roman"/>
          <w:iCs/>
          <w:sz w:val="24"/>
          <w:szCs w:val="24"/>
        </w:rPr>
        <w:t>2018;8:178</w:t>
      </w:r>
      <w:proofErr w:type="gramEnd"/>
      <w:r w:rsidRPr="0000382D">
        <w:rPr>
          <w:rFonts w:ascii="Times New Roman" w:eastAsia="OpenSans-Italic" w:hAnsi="Times New Roman"/>
          <w:iCs/>
          <w:sz w:val="24"/>
          <w:szCs w:val="24"/>
        </w:rPr>
        <w:t>–89.</w:t>
      </w:r>
    </w:p>
    <w:p w14:paraId="00719259" w14:textId="77777777" w:rsidR="009077D3" w:rsidRPr="0000382D" w:rsidRDefault="009077D3">
      <w:pPr>
        <w:numPr>
          <w:ilvl w:val="0"/>
          <w:numId w:val="11"/>
        </w:numPr>
        <w:contextualSpacing/>
        <w:rPr>
          <w:rFonts w:eastAsia="Times New Roman"/>
          <w:szCs w:val="24"/>
          <w:lang w:val="en-US"/>
        </w:rPr>
      </w:pPr>
      <w:r w:rsidRPr="0000382D">
        <w:rPr>
          <w:rFonts w:eastAsia="Times New Roman"/>
          <w:szCs w:val="24"/>
          <w:lang w:val="en-US"/>
        </w:rPr>
        <w:t xml:space="preserve">Silver J.A., Baima J. Cancer prehabilitation: an opportunity to decrease </w:t>
      </w:r>
      <w:proofErr w:type="spellStart"/>
      <w:r w:rsidRPr="0000382D">
        <w:rPr>
          <w:rFonts w:eastAsia="Times New Roman"/>
          <w:szCs w:val="24"/>
          <w:lang w:val="en-US"/>
        </w:rPr>
        <w:t>treatmentrelated</w:t>
      </w:r>
      <w:proofErr w:type="spellEnd"/>
      <w:r w:rsidRPr="0000382D">
        <w:rPr>
          <w:rFonts w:eastAsia="Times New Roman"/>
          <w:szCs w:val="24"/>
          <w:lang w:val="en-US"/>
        </w:rPr>
        <w:t xml:space="preserve"> morbidity, increase cancer treatment options, and improve physical and psychological health outcomes. Am J Phys Med </w:t>
      </w:r>
      <w:proofErr w:type="spellStart"/>
      <w:r w:rsidRPr="0000382D">
        <w:rPr>
          <w:rFonts w:eastAsia="Times New Roman"/>
          <w:szCs w:val="24"/>
          <w:lang w:val="en-US"/>
        </w:rPr>
        <w:t>Rehabil</w:t>
      </w:r>
      <w:proofErr w:type="spellEnd"/>
      <w:r w:rsidRPr="0000382D">
        <w:rPr>
          <w:rFonts w:eastAsia="Times New Roman"/>
          <w:szCs w:val="24"/>
          <w:lang w:val="en-US"/>
        </w:rPr>
        <w:t xml:space="preserve"> 2</w:t>
      </w:r>
      <w:r w:rsidR="00A075D6" w:rsidRPr="0000382D">
        <w:rPr>
          <w:rFonts w:eastAsia="Times New Roman"/>
          <w:szCs w:val="24"/>
        </w:rPr>
        <w:t>01</w:t>
      </w:r>
      <w:r w:rsidRPr="0000382D">
        <w:rPr>
          <w:rFonts w:eastAsia="Times New Roman"/>
          <w:szCs w:val="24"/>
          <w:lang w:val="en-US"/>
        </w:rPr>
        <w:t>3;92</w:t>
      </w:r>
      <w:r w:rsidR="00A075D6" w:rsidRPr="0000382D">
        <w:rPr>
          <w:rFonts w:eastAsia="Times New Roman"/>
          <w:szCs w:val="24"/>
        </w:rPr>
        <w:t>(8)</w:t>
      </w:r>
      <w:r w:rsidRPr="0000382D">
        <w:rPr>
          <w:rFonts w:eastAsia="Times New Roman"/>
          <w:szCs w:val="24"/>
          <w:lang w:val="en-US"/>
        </w:rPr>
        <w:t>:715</w:t>
      </w:r>
      <w:r w:rsidRPr="0000382D">
        <w:rPr>
          <w:rFonts w:eastAsia="Times New Roman"/>
          <w:szCs w:val="24"/>
        </w:rPr>
        <w:t>−</w:t>
      </w:r>
      <w:r w:rsidRPr="0000382D">
        <w:rPr>
          <w:rFonts w:eastAsia="Times New Roman"/>
          <w:szCs w:val="24"/>
          <w:lang w:val="en-US"/>
        </w:rPr>
        <w:t>27</w:t>
      </w:r>
      <w:r w:rsidRPr="0000382D">
        <w:rPr>
          <w:rFonts w:eastAsia="Times New Roman"/>
          <w:szCs w:val="24"/>
        </w:rPr>
        <w:t>.</w:t>
      </w:r>
    </w:p>
    <w:p w14:paraId="2008153C" w14:textId="77777777" w:rsidR="00433C31" w:rsidRPr="0000382D" w:rsidRDefault="00433C31">
      <w:pPr>
        <w:numPr>
          <w:ilvl w:val="0"/>
          <w:numId w:val="11"/>
        </w:numPr>
        <w:contextualSpacing/>
        <w:rPr>
          <w:rFonts w:eastAsia="Times New Roman"/>
          <w:szCs w:val="24"/>
          <w:lang w:val="en-US"/>
        </w:rPr>
      </w:pPr>
      <w:r w:rsidRPr="0000382D">
        <w:rPr>
          <w:rFonts w:eastAsia="Times New Roman"/>
          <w:szCs w:val="24"/>
          <w:lang w:val="en-US"/>
        </w:rPr>
        <w:t xml:space="preserve">Nilsson H., </w:t>
      </w:r>
      <w:proofErr w:type="spellStart"/>
      <w:r w:rsidRPr="0000382D">
        <w:rPr>
          <w:rFonts w:eastAsia="Times New Roman"/>
          <w:szCs w:val="24"/>
          <w:lang w:val="en-US"/>
        </w:rPr>
        <w:t>Angerås</w:t>
      </w:r>
      <w:proofErr w:type="spellEnd"/>
      <w:r w:rsidRPr="0000382D">
        <w:rPr>
          <w:rFonts w:eastAsia="Times New Roman"/>
          <w:szCs w:val="24"/>
          <w:lang w:val="en-US"/>
        </w:rPr>
        <w:t xml:space="preserve"> U., Bock D. et al. Is preoperative physical activity related to post-surgery recovery? BMJ Open 2016;6(1</w:t>
      </w:r>
      <w:proofErr w:type="gramStart"/>
      <w:r w:rsidRPr="0000382D">
        <w:rPr>
          <w:rFonts w:eastAsia="Times New Roman"/>
          <w:szCs w:val="24"/>
          <w:lang w:val="en-US"/>
        </w:rPr>
        <w:t>):e</w:t>
      </w:r>
      <w:proofErr w:type="gramEnd"/>
      <w:r w:rsidRPr="0000382D">
        <w:rPr>
          <w:rFonts w:eastAsia="Times New Roman"/>
          <w:szCs w:val="24"/>
          <w:lang w:val="en-US"/>
        </w:rPr>
        <w:t>007997. DOI: 10.1136/bmjopen-2015-007997.</w:t>
      </w:r>
    </w:p>
    <w:p w14:paraId="71235B6A" w14:textId="77777777" w:rsidR="00840209" w:rsidRPr="0000382D" w:rsidRDefault="00840209">
      <w:pPr>
        <w:numPr>
          <w:ilvl w:val="0"/>
          <w:numId w:val="11"/>
        </w:numPr>
        <w:contextualSpacing/>
        <w:rPr>
          <w:rFonts w:eastAsia="Times New Roman"/>
          <w:szCs w:val="24"/>
          <w:lang w:val="en-US"/>
        </w:rPr>
      </w:pPr>
      <w:r w:rsidRPr="0000382D">
        <w:rPr>
          <w:rFonts w:eastAsia="Times New Roman"/>
          <w:szCs w:val="24"/>
          <w:lang w:val="en-US"/>
        </w:rPr>
        <w:t xml:space="preserve">Hijazi Y., Gondal U., Aziz O. et al. A systematic review of prehabilitation programs in </w:t>
      </w:r>
      <w:r w:rsidRPr="0000382D">
        <w:rPr>
          <w:rFonts w:eastAsia="Times New Roman"/>
          <w:szCs w:val="24"/>
          <w:lang w:val="en-US"/>
        </w:rPr>
        <w:lastRenderedPageBreak/>
        <w:t xml:space="preserve">abdominal cancer surgery. Int J Surg </w:t>
      </w:r>
      <w:proofErr w:type="gramStart"/>
      <w:r w:rsidRPr="0000382D">
        <w:rPr>
          <w:rFonts w:eastAsia="Times New Roman"/>
          <w:szCs w:val="24"/>
          <w:lang w:val="en-US"/>
        </w:rPr>
        <w:t>2017;39:156</w:t>
      </w:r>
      <w:proofErr w:type="gramEnd"/>
      <w:r w:rsidRPr="0000382D">
        <w:rPr>
          <w:rFonts w:eastAsia="Times New Roman"/>
          <w:szCs w:val="24"/>
          <w:lang w:val="en-US"/>
        </w:rPr>
        <w:t xml:space="preserve">−62. DOI: 10.1016/j.ijsu.2017.01.111. </w:t>
      </w:r>
    </w:p>
    <w:p w14:paraId="7476D4D3" w14:textId="77777777" w:rsidR="00F44E6C" w:rsidRPr="0000382D" w:rsidRDefault="00F44E6C">
      <w:pPr>
        <w:numPr>
          <w:ilvl w:val="0"/>
          <w:numId w:val="11"/>
        </w:numPr>
        <w:contextualSpacing/>
        <w:rPr>
          <w:rFonts w:eastAsia="Times New Roman"/>
          <w:szCs w:val="24"/>
          <w:lang w:val="en-US"/>
        </w:rPr>
      </w:pPr>
      <w:proofErr w:type="spellStart"/>
      <w:r w:rsidRPr="0000382D">
        <w:rPr>
          <w:rFonts w:eastAsia="Times New Roman"/>
          <w:szCs w:val="24"/>
          <w:lang w:val="en-US"/>
        </w:rPr>
        <w:t>Tsimopoulou</w:t>
      </w:r>
      <w:proofErr w:type="spellEnd"/>
      <w:r w:rsidRPr="0000382D">
        <w:rPr>
          <w:rFonts w:eastAsia="Times New Roman"/>
          <w:szCs w:val="24"/>
          <w:lang w:val="en-US"/>
        </w:rPr>
        <w:t xml:space="preserve"> I., Pasquali S., Howard R. et al. Psychological prehabilitation before cancer surgery: a systematic review. Ann Surg Oncol 2015;22(13):4117−23. DOI: 10.1245/s10434-015-4550-z.</w:t>
      </w:r>
    </w:p>
    <w:p w14:paraId="0DCF86AF" w14:textId="77777777" w:rsidR="00992592" w:rsidRPr="0000382D" w:rsidRDefault="00992592">
      <w:pPr>
        <w:numPr>
          <w:ilvl w:val="0"/>
          <w:numId w:val="11"/>
        </w:numPr>
        <w:contextualSpacing/>
        <w:rPr>
          <w:rFonts w:eastAsia="Times New Roman"/>
          <w:szCs w:val="24"/>
          <w:lang w:val="en-US"/>
        </w:rPr>
      </w:pPr>
      <w:r w:rsidRPr="0000382D">
        <w:rPr>
          <w:rFonts w:eastAsia="Times New Roman"/>
          <w:szCs w:val="24"/>
          <w:lang w:val="en-US"/>
        </w:rPr>
        <w:t xml:space="preserve">Carter J. Fast-Track Surgery in </w:t>
      </w:r>
      <w:proofErr w:type="spellStart"/>
      <w:r w:rsidRPr="0000382D">
        <w:rPr>
          <w:rFonts w:eastAsia="Times New Roman"/>
          <w:szCs w:val="24"/>
          <w:lang w:val="en-US"/>
        </w:rPr>
        <w:t>Gynaecology</w:t>
      </w:r>
      <w:proofErr w:type="spellEnd"/>
      <w:r w:rsidRPr="0000382D">
        <w:rPr>
          <w:rFonts w:eastAsia="Times New Roman"/>
          <w:szCs w:val="24"/>
          <w:lang w:val="en-US"/>
        </w:rPr>
        <w:t xml:space="preserve"> and </w:t>
      </w:r>
      <w:proofErr w:type="spellStart"/>
      <w:r w:rsidRPr="0000382D">
        <w:rPr>
          <w:rFonts w:eastAsia="Times New Roman"/>
          <w:szCs w:val="24"/>
          <w:lang w:val="en-US"/>
        </w:rPr>
        <w:t>Gynaecologic</w:t>
      </w:r>
      <w:proofErr w:type="spellEnd"/>
      <w:r w:rsidRPr="0000382D">
        <w:rPr>
          <w:rFonts w:eastAsia="Times New Roman"/>
          <w:szCs w:val="24"/>
          <w:lang w:val="en-US"/>
        </w:rPr>
        <w:t xml:space="preserve"> Oncology: A Review of a Rolling Clinical Audit. ISRN Surg 2012;2012</w:t>
      </w:r>
      <w:r w:rsidR="00A075D6" w:rsidRPr="0000382D">
        <w:rPr>
          <w:rFonts w:eastAsia="Times New Roman"/>
          <w:szCs w:val="24"/>
        </w:rPr>
        <w:t>(</w:t>
      </w:r>
      <w:r w:rsidRPr="0000382D">
        <w:rPr>
          <w:rFonts w:eastAsia="Times New Roman"/>
          <w:szCs w:val="24"/>
          <w:lang w:val="en-US"/>
        </w:rPr>
        <w:t>368014</w:t>
      </w:r>
      <w:r w:rsidR="00A075D6" w:rsidRPr="0000382D">
        <w:rPr>
          <w:rFonts w:eastAsia="Times New Roman"/>
          <w:szCs w:val="24"/>
        </w:rPr>
        <w:t>):</w:t>
      </w:r>
      <w:r w:rsidRPr="0000382D">
        <w:rPr>
          <w:rFonts w:eastAsia="Times New Roman"/>
          <w:szCs w:val="24"/>
          <w:lang w:val="en-US"/>
        </w:rPr>
        <w:t>19.</w:t>
      </w:r>
    </w:p>
    <w:p w14:paraId="6D6EADEE" w14:textId="77777777" w:rsidR="009023C0" w:rsidRPr="0000382D" w:rsidRDefault="009023C0">
      <w:pPr>
        <w:numPr>
          <w:ilvl w:val="0"/>
          <w:numId w:val="11"/>
        </w:numPr>
        <w:contextualSpacing/>
        <w:rPr>
          <w:rFonts w:eastAsia="Times New Roman"/>
          <w:szCs w:val="24"/>
          <w:lang w:val="en-US"/>
        </w:rPr>
      </w:pPr>
      <w:r w:rsidRPr="0000382D">
        <w:rPr>
          <w:rFonts w:eastAsia="Times New Roman"/>
          <w:szCs w:val="24"/>
          <w:lang w:val="en-US"/>
        </w:rPr>
        <w:t xml:space="preserve">Nelson G., Bakkum-Gamez J., </w:t>
      </w:r>
      <w:proofErr w:type="spellStart"/>
      <w:r w:rsidRPr="0000382D">
        <w:rPr>
          <w:rFonts w:eastAsia="Times New Roman"/>
          <w:szCs w:val="24"/>
          <w:lang w:val="en-US"/>
        </w:rPr>
        <w:t>Kalogera</w:t>
      </w:r>
      <w:proofErr w:type="spellEnd"/>
      <w:r w:rsidRPr="0000382D">
        <w:rPr>
          <w:rFonts w:eastAsia="Times New Roman"/>
          <w:szCs w:val="24"/>
          <w:lang w:val="en-US"/>
        </w:rPr>
        <w:t xml:space="preserve"> E. et al. Guidelines for perioperative care in gynecologic/oncology: Enhanced Recovery After Surgery (ERAS) Society recommendations − 2019 update. Int J </w:t>
      </w:r>
      <w:proofErr w:type="spellStart"/>
      <w:r w:rsidRPr="0000382D">
        <w:rPr>
          <w:rFonts w:eastAsia="Times New Roman"/>
          <w:szCs w:val="24"/>
          <w:lang w:val="en-US"/>
        </w:rPr>
        <w:t>Gynecol</w:t>
      </w:r>
      <w:proofErr w:type="spellEnd"/>
      <w:r w:rsidRPr="0000382D">
        <w:rPr>
          <w:rFonts w:eastAsia="Times New Roman"/>
          <w:szCs w:val="24"/>
          <w:lang w:val="en-US"/>
        </w:rPr>
        <w:t xml:space="preserve"> Cancer 2019. DOI: 10.1136/ijgc-2019-000356.</w:t>
      </w:r>
    </w:p>
    <w:p w14:paraId="4A1372CE" w14:textId="77777777" w:rsidR="009023C0" w:rsidRPr="0000382D" w:rsidRDefault="009023C0">
      <w:pPr>
        <w:numPr>
          <w:ilvl w:val="0"/>
          <w:numId w:val="11"/>
        </w:numPr>
        <w:contextualSpacing/>
        <w:rPr>
          <w:rFonts w:eastAsia="Times New Roman"/>
          <w:szCs w:val="24"/>
          <w:lang w:val="en-US"/>
        </w:rPr>
      </w:pPr>
      <w:r w:rsidRPr="0000382D">
        <w:rPr>
          <w:rFonts w:eastAsia="Times New Roman"/>
          <w:szCs w:val="24"/>
          <w:lang w:val="en-US"/>
        </w:rPr>
        <w:t xml:space="preserve">De Almeida E.P.M., de Almeida J.P., Landoni G. et al. Early mobilization </w:t>
      </w:r>
      <w:proofErr w:type="spellStart"/>
      <w:r w:rsidRPr="0000382D">
        <w:rPr>
          <w:rFonts w:eastAsia="Times New Roman"/>
          <w:szCs w:val="24"/>
          <w:lang w:val="en-US"/>
        </w:rPr>
        <w:t>programme</w:t>
      </w:r>
      <w:proofErr w:type="spellEnd"/>
      <w:r w:rsidRPr="0000382D">
        <w:rPr>
          <w:rFonts w:eastAsia="Times New Roman"/>
          <w:szCs w:val="24"/>
          <w:lang w:val="en-US"/>
        </w:rPr>
        <w:t xml:space="preserve"> improves functional capacity after major abdominal cancer surgery: a randomized controlled trial. Br J </w:t>
      </w:r>
      <w:proofErr w:type="spellStart"/>
      <w:r w:rsidRPr="0000382D">
        <w:rPr>
          <w:rFonts w:eastAsia="Times New Roman"/>
          <w:szCs w:val="24"/>
          <w:lang w:val="en-US"/>
        </w:rPr>
        <w:t>Anaesth</w:t>
      </w:r>
      <w:proofErr w:type="spellEnd"/>
      <w:r w:rsidRPr="0000382D">
        <w:rPr>
          <w:rFonts w:eastAsia="Times New Roman"/>
          <w:szCs w:val="24"/>
          <w:lang w:val="en-US"/>
        </w:rPr>
        <w:t xml:space="preserve"> 2017;119(5):900−7.</w:t>
      </w:r>
    </w:p>
    <w:p w14:paraId="67281FAD" w14:textId="77777777" w:rsidR="004C5A64" w:rsidRPr="0000382D" w:rsidRDefault="004C5A64">
      <w:pPr>
        <w:numPr>
          <w:ilvl w:val="0"/>
          <w:numId w:val="11"/>
        </w:numPr>
        <w:contextualSpacing/>
        <w:rPr>
          <w:rFonts w:eastAsia="Times New Roman"/>
          <w:szCs w:val="24"/>
          <w:lang w:val="en-US"/>
        </w:rPr>
      </w:pPr>
      <w:r w:rsidRPr="0000382D">
        <w:rPr>
          <w:rFonts w:eastAsia="Times New Roman"/>
          <w:szCs w:val="24"/>
          <w:lang w:val="en-US"/>
        </w:rPr>
        <w:t xml:space="preserve">Wren S.M., Martin M., Yoon J.K., Bech F. Postoperative pneumonia-prevention program for the inpatient surgical ward. J Am Coll Surg 2010;210(4):491–5. </w:t>
      </w:r>
    </w:p>
    <w:p w14:paraId="09541DB2" w14:textId="77777777" w:rsidR="004C5A64" w:rsidRPr="0000382D" w:rsidRDefault="004C5A64">
      <w:pPr>
        <w:numPr>
          <w:ilvl w:val="0"/>
          <w:numId w:val="11"/>
        </w:numPr>
        <w:contextualSpacing/>
        <w:rPr>
          <w:rFonts w:eastAsia="Times New Roman"/>
          <w:szCs w:val="24"/>
          <w:lang w:val="en-US"/>
        </w:rPr>
      </w:pPr>
      <w:proofErr w:type="spellStart"/>
      <w:r w:rsidRPr="0000382D">
        <w:rPr>
          <w:rFonts w:eastAsia="Times New Roman"/>
          <w:szCs w:val="24"/>
          <w:lang w:val="en-US"/>
        </w:rPr>
        <w:t>Peedicayil</w:t>
      </w:r>
      <w:proofErr w:type="spellEnd"/>
      <w:r w:rsidRPr="0000382D">
        <w:rPr>
          <w:rFonts w:eastAsia="Times New Roman"/>
          <w:szCs w:val="24"/>
          <w:lang w:val="en-US"/>
        </w:rPr>
        <w:t xml:space="preserve"> A., Weaver A., Li X., Carey E. et al. Incidence and timing of venous thromboembolism after surgery for gynecological cancer.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2011;121(1):64–9. </w:t>
      </w:r>
    </w:p>
    <w:p w14:paraId="7B03F413" w14:textId="77777777" w:rsidR="00E70C4B" w:rsidRPr="0000382D" w:rsidRDefault="00E70C4B">
      <w:pPr>
        <w:numPr>
          <w:ilvl w:val="0"/>
          <w:numId w:val="11"/>
        </w:numPr>
        <w:contextualSpacing/>
        <w:rPr>
          <w:rFonts w:eastAsia="Times New Roman"/>
          <w:szCs w:val="24"/>
          <w:lang w:val="en-US"/>
        </w:rPr>
      </w:pPr>
      <w:r w:rsidRPr="0000382D">
        <w:rPr>
          <w:rFonts w:eastAsia="Times New Roman"/>
          <w:szCs w:val="24"/>
          <w:lang w:val="en-US"/>
        </w:rPr>
        <w:t xml:space="preserve">Swarm R., Abernethy A.P., Anghelescu D.L. et al. NCCN Adult Cancer Pain. Adult cancer pain. J Natl </w:t>
      </w:r>
      <w:proofErr w:type="spellStart"/>
      <w:r w:rsidRPr="0000382D">
        <w:rPr>
          <w:rFonts w:eastAsia="Times New Roman"/>
          <w:szCs w:val="24"/>
          <w:lang w:val="en-US"/>
        </w:rPr>
        <w:t>Compr</w:t>
      </w:r>
      <w:proofErr w:type="spellEnd"/>
      <w:r w:rsidRPr="0000382D">
        <w:rPr>
          <w:rFonts w:eastAsia="Times New Roman"/>
          <w:szCs w:val="24"/>
          <w:lang w:val="en-US"/>
        </w:rPr>
        <w:t xml:space="preserve"> </w:t>
      </w:r>
      <w:proofErr w:type="spellStart"/>
      <w:r w:rsidRPr="0000382D">
        <w:rPr>
          <w:rFonts w:eastAsia="Times New Roman"/>
          <w:szCs w:val="24"/>
          <w:lang w:val="en-US"/>
        </w:rPr>
        <w:t>Canc</w:t>
      </w:r>
      <w:proofErr w:type="spellEnd"/>
      <w:r w:rsidRPr="0000382D">
        <w:rPr>
          <w:rFonts w:eastAsia="Times New Roman"/>
          <w:szCs w:val="24"/>
          <w:lang w:val="en-US"/>
        </w:rPr>
        <w:t xml:space="preserve"> </w:t>
      </w:r>
      <w:proofErr w:type="spellStart"/>
      <w:r w:rsidRPr="0000382D">
        <w:rPr>
          <w:rFonts w:eastAsia="Times New Roman"/>
          <w:szCs w:val="24"/>
          <w:lang w:val="en-US"/>
        </w:rPr>
        <w:t>Netw</w:t>
      </w:r>
      <w:proofErr w:type="spellEnd"/>
      <w:r w:rsidRPr="0000382D">
        <w:rPr>
          <w:rFonts w:eastAsia="Times New Roman"/>
          <w:szCs w:val="24"/>
          <w:lang w:val="en-US"/>
        </w:rPr>
        <w:t xml:space="preserve"> </w:t>
      </w:r>
      <w:proofErr w:type="gramStart"/>
      <w:r w:rsidRPr="0000382D">
        <w:rPr>
          <w:rFonts w:eastAsia="Times New Roman"/>
          <w:szCs w:val="24"/>
          <w:lang w:val="en-US"/>
        </w:rPr>
        <w:t>2010;8:1046</w:t>
      </w:r>
      <w:proofErr w:type="gramEnd"/>
      <w:r w:rsidRPr="0000382D">
        <w:rPr>
          <w:rFonts w:eastAsia="Times New Roman"/>
          <w:szCs w:val="24"/>
          <w:lang w:val="en-US"/>
        </w:rPr>
        <w:t>−86.</w:t>
      </w:r>
    </w:p>
    <w:p w14:paraId="61B788DE" w14:textId="77777777" w:rsidR="00E70C4B" w:rsidRPr="0000382D" w:rsidRDefault="00E70C4B">
      <w:pPr>
        <w:numPr>
          <w:ilvl w:val="0"/>
          <w:numId w:val="11"/>
        </w:numPr>
        <w:contextualSpacing/>
        <w:rPr>
          <w:rFonts w:eastAsia="Times New Roman"/>
          <w:szCs w:val="24"/>
          <w:lang w:val="en-US"/>
        </w:rPr>
      </w:pPr>
      <w:r w:rsidRPr="0000382D">
        <w:rPr>
          <w:rFonts w:eastAsia="Times New Roman"/>
          <w:szCs w:val="24"/>
          <w:lang w:val="en-US"/>
        </w:rPr>
        <w:t>Ben-Arye E., Samuels N., Lavie O. Integrative medicine for female patients with gynecologic cancer. J Altern Complement Med 2018;24(9, 10):881−9.</w:t>
      </w:r>
    </w:p>
    <w:p w14:paraId="590A922D" w14:textId="77777777" w:rsidR="00E70C4B" w:rsidRPr="0000382D" w:rsidRDefault="00E70C4B">
      <w:pPr>
        <w:numPr>
          <w:ilvl w:val="0"/>
          <w:numId w:val="11"/>
        </w:numPr>
        <w:contextualSpacing/>
        <w:rPr>
          <w:rFonts w:eastAsia="Times New Roman"/>
          <w:szCs w:val="24"/>
          <w:lang w:val="en-US"/>
        </w:rPr>
      </w:pPr>
      <w:proofErr w:type="spellStart"/>
      <w:r w:rsidRPr="0000382D">
        <w:rPr>
          <w:rFonts w:eastAsia="Times New Roman"/>
          <w:szCs w:val="24"/>
          <w:lang w:val="en-US"/>
        </w:rPr>
        <w:t>Goerling</w:t>
      </w:r>
      <w:proofErr w:type="spellEnd"/>
      <w:r w:rsidRPr="0000382D">
        <w:rPr>
          <w:rFonts w:eastAsia="Times New Roman"/>
          <w:szCs w:val="24"/>
          <w:lang w:val="en-US"/>
        </w:rPr>
        <w:t xml:space="preserve"> U., Jaeger C., Walz A. et al. The efficacy of psycho-oncological interventions for women with </w:t>
      </w:r>
      <w:proofErr w:type="spellStart"/>
      <w:r w:rsidRPr="0000382D">
        <w:rPr>
          <w:rFonts w:eastAsia="Times New Roman"/>
          <w:szCs w:val="24"/>
          <w:lang w:val="en-US"/>
        </w:rPr>
        <w:t>gynaecological</w:t>
      </w:r>
      <w:proofErr w:type="spellEnd"/>
      <w:r w:rsidRPr="0000382D">
        <w:rPr>
          <w:rFonts w:eastAsia="Times New Roman"/>
          <w:szCs w:val="24"/>
          <w:lang w:val="en-US"/>
        </w:rPr>
        <w:t xml:space="preserve"> cancer: a randomized study. Oncology </w:t>
      </w:r>
      <w:proofErr w:type="gramStart"/>
      <w:r w:rsidRPr="0000382D">
        <w:rPr>
          <w:rFonts w:eastAsia="Times New Roman"/>
          <w:szCs w:val="24"/>
          <w:lang w:val="en-US"/>
        </w:rPr>
        <w:t>2014;87:114</w:t>
      </w:r>
      <w:proofErr w:type="gramEnd"/>
      <w:r w:rsidRPr="0000382D">
        <w:rPr>
          <w:rFonts w:eastAsia="Times New Roman"/>
          <w:szCs w:val="24"/>
          <w:lang w:val="en-US"/>
        </w:rPr>
        <w:t xml:space="preserve">–24. </w:t>
      </w:r>
    </w:p>
    <w:p w14:paraId="0596A6E9" w14:textId="77777777" w:rsidR="000E33D7" w:rsidRPr="0000382D" w:rsidRDefault="000E33D7">
      <w:pPr>
        <w:numPr>
          <w:ilvl w:val="0"/>
          <w:numId w:val="11"/>
        </w:numPr>
        <w:contextualSpacing/>
        <w:rPr>
          <w:rFonts w:eastAsia="Times New Roman"/>
          <w:szCs w:val="24"/>
          <w:lang w:val="en-US"/>
        </w:rPr>
      </w:pPr>
      <w:r w:rsidRPr="0000382D">
        <w:rPr>
          <w:rFonts w:eastAsia="Times New Roman"/>
          <w:szCs w:val="24"/>
          <w:lang w:val="en-US"/>
        </w:rPr>
        <w:t xml:space="preserve">Smits A., Lopes A., Bekkers R. et al. Body mass index and the quality of life of endometrial cancer survivors − a systematic review and meta-analysis.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w:t>
      </w:r>
      <w:proofErr w:type="gramStart"/>
      <w:r w:rsidRPr="0000382D">
        <w:rPr>
          <w:rFonts w:eastAsia="Times New Roman"/>
          <w:szCs w:val="24"/>
          <w:lang w:val="en-US"/>
        </w:rPr>
        <w:t>2015;137:180</w:t>
      </w:r>
      <w:proofErr w:type="gramEnd"/>
      <w:r w:rsidRPr="0000382D">
        <w:rPr>
          <w:rFonts w:eastAsia="Times New Roman"/>
          <w:szCs w:val="24"/>
          <w:lang w:val="en-US"/>
        </w:rPr>
        <w:t xml:space="preserve">–7. </w:t>
      </w:r>
      <w:proofErr w:type="gramStart"/>
      <w:r w:rsidRPr="0000382D">
        <w:rPr>
          <w:rFonts w:eastAsia="Times New Roman"/>
          <w:szCs w:val="24"/>
          <w:lang w:val="en-US"/>
        </w:rPr>
        <w:t>DOI:10.1016/j.ygyno</w:t>
      </w:r>
      <w:proofErr w:type="gramEnd"/>
      <w:r w:rsidRPr="0000382D">
        <w:rPr>
          <w:rFonts w:eastAsia="Times New Roman"/>
          <w:szCs w:val="24"/>
          <w:lang w:val="en-US"/>
        </w:rPr>
        <w:t>.2015.01.540.</w:t>
      </w:r>
    </w:p>
    <w:p w14:paraId="7F8DF4F5" w14:textId="77777777" w:rsidR="000E33D7" w:rsidRPr="0000382D" w:rsidRDefault="000E33D7">
      <w:pPr>
        <w:numPr>
          <w:ilvl w:val="0"/>
          <w:numId w:val="11"/>
        </w:numPr>
        <w:contextualSpacing/>
        <w:rPr>
          <w:rFonts w:eastAsia="Times New Roman"/>
          <w:szCs w:val="24"/>
          <w:lang w:val="en-US"/>
        </w:rPr>
      </w:pPr>
      <w:r w:rsidRPr="0000382D">
        <w:rPr>
          <w:rFonts w:eastAsia="Times New Roman"/>
          <w:szCs w:val="24"/>
          <w:lang w:val="en-US"/>
        </w:rPr>
        <w:t xml:space="preserve">Schmitz K.H., Courneya K.S., Matthews C. et al. American College of Sports Medicine roundtable on exercise guidelines for cancer survivors. Med Sci Sports </w:t>
      </w:r>
      <w:proofErr w:type="spellStart"/>
      <w:r w:rsidRPr="0000382D">
        <w:rPr>
          <w:rFonts w:eastAsia="Times New Roman"/>
          <w:szCs w:val="24"/>
          <w:lang w:val="en-US"/>
        </w:rPr>
        <w:t>Exerc</w:t>
      </w:r>
      <w:proofErr w:type="spellEnd"/>
      <w:r w:rsidRPr="0000382D">
        <w:rPr>
          <w:rFonts w:eastAsia="Times New Roman"/>
          <w:szCs w:val="24"/>
          <w:lang w:val="en-US"/>
        </w:rPr>
        <w:t xml:space="preserve"> 2010;42(7):1409–26.</w:t>
      </w:r>
    </w:p>
    <w:p w14:paraId="03FB63AD" w14:textId="77777777" w:rsidR="000E33D7" w:rsidRPr="0000382D" w:rsidRDefault="000E33D7">
      <w:pPr>
        <w:numPr>
          <w:ilvl w:val="0"/>
          <w:numId w:val="11"/>
        </w:numPr>
        <w:contextualSpacing/>
        <w:rPr>
          <w:rFonts w:eastAsia="Times New Roman"/>
          <w:szCs w:val="24"/>
          <w:lang w:val="en-US"/>
        </w:rPr>
      </w:pPr>
      <w:r w:rsidRPr="0000382D">
        <w:rPr>
          <w:rFonts w:eastAsia="Times New Roman"/>
          <w:szCs w:val="24"/>
          <w:lang w:val="en-US"/>
        </w:rPr>
        <w:t xml:space="preserve">Zhou Y., Chlebowski R., La Monte M.J. et al. Body mass index, physical activity, and mortality in women diagnosed with ovarian cancer: results from the Women's Health Initiative. </w:t>
      </w:r>
      <w:proofErr w:type="spellStart"/>
      <w:r w:rsidRPr="0000382D">
        <w:rPr>
          <w:rFonts w:eastAsia="Times New Roman"/>
          <w:szCs w:val="24"/>
          <w:lang w:val="en-US"/>
        </w:rPr>
        <w:t>Gynecol</w:t>
      </w:r>
      <w:proofErr w:type="spellEnd"/>
      <w:r w:rsidRPr="0000382D">
        <w:rPr>
          <w:rFonts w:eastAsia="Times New Roman"/>
          <w:szCs w:val="24"/>
          <w:lang w:val="en-US"/>
        </w:rPr>
        <w:t xml:space="preserve"> Oncol 2014;133(1):4−10.</w:t>
      </w:r>
    </w:p>
    <w:p w14:paraId="5E2BA34F" w14:textId="77777777" w:rsidR="000E33D7" w:rsidRPr="0000382D" w:rsidRDefault="000E33D7">
      <w:pPr>
        <w:numPr>
          <w:ilvl w:val="0"/>
          <w:numId w:val="11"/>
        </w:numPr>
        <w:contextualSpacing/>
        <w:rPr>
          <w:rFonts w:eastAsia="Times New Roman"/>
          <w:szCs w:val="24"/>
          <w:lang w:val="en-US"/>
        </w:rPr>
      </w:pPr>
      <w:proofErr w:type="spellStart"/>
      <w:r w:rsidRPr="0000382D">
        <w:rPr>
          <w:rFonts w:eastAsia="Times New Roman"/>
          <w:szCs w:val="24"/>
          <w:lang w:val="en-US"/>
        </w:rPr>
        <w:t>Biglia</w:t>
      </w:r>
      <w:proofErr w:type="spellEnd"/>
      <w:r w:rsidRPr="0000382D">
        <w:rPr>
          <w:rFonts w:eastAsia="Times New Roman"/>
          <w:szCs w:val="24"/>
          <w:lang w:val="en-US"/>
        </w:rPr>
        <w:t xml:space="preserve"> N., </w:t>
      </w:r>
      <w:proofErr w:type="spellStart"/>
      <w:r w:rsidRPr="0000382D">
        <w:rPr>
          <w:rFonts w:eastAsia="Times New Roman"/>
          <w:szCs w:val="24"/>
          <w:lang w:val="en-US"/>
        </w:rPr>
        <w:t>Zanfagnin</w:t>
      </w:r>
      <w:proofErr w:type="spellEnd"/>
      <w:r w:rsidRPr="0000382D">
        <w:rPr>
          <w:rFonts w:eastAsia="Times New Roman"/>
          <w:szCs w:val="24"/>
          <w:lang w:val="en-US"/>
        </w:rPr>
        <w:t xml:space="preserve"> V., Daniele A. et al. Lower body lymphedema in patients with </w:t>
      </w:r>
      <w:r w:rsidRPr="0000382D">
        <w:rPr>
          <w:rFonts w:eastAsia="Times New Roman"/>
          <w:szCs w:val="24"/>
          <w:lang w:val="en-US"/>
        </w:rPr>
        <w:lastRenderedPageBreak/>
        <w:t>gynecologic cancer. Anticancer Res 2017;37(8):4005−15.</w:t>
      </w:r>
    </w:p>
    <w:p w14:paraId="4B250822" w14:textId="77777777" w:rsidR="00A822DB" w:rsidRPr="0000382D" w:rsidRDefault="000E33D7">
      <w:pPr>
        <w:numPr>
          <w:ilvl w:val="0"/>
          <w:numId w:val="11"/>
        </w:numPr>
        <w:contextualSpacing/>
        <w:rPr>
          <w:rFonts w:eastAsia="Times New Roman"/>
          <w:szCs w:val="24"/>
          <w:lang w:val="en-US"/>
        </w:rPr>
      </w:pPr>
      <w:proofErr w:type="spellStart"/>
      <w:r w:rsidRPr="0000382D">
        <w:rPr>
          <w:rFonts w:eastAsia="Times New Roman"/>
          <w:szCs w:val="24"/>
          <w:lang w:val="en-US"/>
        </w:rPr>
        <w:t>Shaitelman</w:t>
      </w:r>
      <w:proofErr w:type="spellEnd"/>
      <w:r w:rsidRPr="0000382D">
        <w:rPr>
          <w:rFonts w:eastAsia="Times New Roman"/>
          <w:szCs w:val="24"/>
          <w:lang w:val="en-US"/>
        </w:rPr>
        <w:t xml:space="preserve"> S.F., Cromwell K.D., Rasmussen J.C. et al. Recent progress in the treatment and prevention of cancer-related lymphedema. CA Cancer J Clin 2015;65(1):55−81. DOI: 10.3322/caac.21253. </w:t>
      </w:r>
    </w:p>
    <w:p w14:paraId="66B5D28C" w14:textId="77777777" w:rsidR="00945B32" w:rsidRPr="0000382D" w:rsidRDefault="000E33D7">
      <w:pPr>
        <w:numPr>
          <w:ilvl w:val="0"/>
          <w:numId w:val="11"/>
        </w:numPr>
        <w:contextualSpacing/>
        <w:rPr>
          <w:rFonts w:eastAsia="Times New Roman"/>
          <w:szCs w:val="24"/>
          <w:lang w:val="en-US"/>
        </w:rPr>
      </w:pPr>
      <w:r w:rsidRPr="0000382D">
        <w:rPr>
          <w:rFonts w:eastAsia="Times New Roman"/>
          <w:szCs w:val="24"/>
          <w:lang w:val="en-US"/>
        </w:rPr>
        <w:t>Borman Р. Lymphedema diagnosis, treatment, and follow-up from the view point of physical medicine and rehabilitation specialists. Turk J Phys Med Rehab 2018;64(3):179−97.</w:t>
      </w:r>
    </w:p>
    <w:p w14:paraId="685B28A9" w14:textId="51C57B5B" w:rsidR="00945B32" w:rsidRPr="0000382D" w:rsidRDefault="00945B32">
      <w:pPr>
        <w:numPr>
          <w:ilvl w:val="0"/>
          <w:numId w:val="11"/>
        </w:numPr>
        <w:contextualSpacing/>
        <w:rPr>
          <w:rStyle w:val="page"/>
          <w:szCs w:val="24"/>
          <w:lang w:val="en-US"/>
        </w:rPr>
      </w:pPr>
      <w:r w:rsidRPr="0000382D">
        <w:rPr>
          <w:rStyle w:val="nlmstring-name"/>
          <w:szCs w:val="24"/>
          <w:lang w:val="en-US"/>
        </w:rPr>
        <w:t>Zhou M. et al.</w:t>
      </w:r>
      <w:r w:rsidRPr="0000382D">
        <w:rPr>
          <w:szCs w:val="24"/>
          <w:lang w:val="en-US"/>
        </w:rPr>
        <w:t xml:space="preserve"> </w:t>
      </w:r>
      <w:r w:rsidRPr="0000382D">
        <w:rPr>
          <w:bCs/>
          <w:szCs w:val="24"/>
          <w:lang w:val="en-US"/>
        </w:rPr>
        <w:t xml:space="preserve">Tumor regression grading after neoadjuvant chemotherapy predicts long-term outcome of stage IIIC epithelial ovarian </w:t>
      </w:r>
      <w:proofErr w:type="gramStart"/>
      <w:r w:rsidRPr="0000382D">
        <w:rPr>
          <w:bCs/>
          <w:szCs w:val="24"/>
          <w:lang w:val="en-US"/>
        </w:rPr>
        <w:t>cancer.</w:t>
      </w:r>
      <w:r w:rsidRPr="0000382D">
        <w:rPr>
          <w:szCs w:val="24"/>
          <w:lang w:val="en-US"/>
        </w:rPr>
        <w:t>/</w:t>
      </w:r>
      <w:proofErr w:type="gramEnd"/>
      <w:r w:rsidRPr="0000382D">
        <w:rPr>
          <w:rStyle w:val="journalname"/>
          <w:szCs w:val="24"/>
          <w:shd w:val="clear" w:color="auto" w:fill="FFFFFF"/>
          <w:lang w:val="en-US"/>
        </w:rPr>
        <w:t>Journal of Clinical Oncology</w:t>
      </w:r>
      <w:r w:rsidRPr="0000382D">
        <w:rPr>
          <w:szCs w:val="24"/>
          <w:shd w:val="clear" w:color="auto" w:fill="FFFFFF"/>
          <w:lang w:val="en-US"/>
        </w:rPr>
        <w:t> </w:t>
      </w:r>
      <w:r w:rsidRPr="0000382D">
        <w:rPr>
          <w:rStyle w:val="year"/>
          <w:szCs w:val="24"/>
          <w:shd w:val="clear" w:color="auto" w:fill="FFFFFF"/>
          <w:lang w:val="en-US"/>
        </w:rPr>
        <w:t>2018</w:t>
      </w:r>
      <w:r w:rsidRPr="0000382D">
        <w:rPr>
          <w:szCs w:val="24"/>
          <w:shd w:val="clear" w:color="auto" w:fill="FFFFFF"/>
          <w:lang w:val="en-US"/>
        </w:rPr>
        <w:t> </w:t>
      </w:r>
      <w:r w:rsidRPr="0000382D">
        <w:rPr>
          <w:rStyle w:val="volume"/>
          <w:szCs w:val="24"/>
          <w:shd w:val="clear" w:color="auto" w:fill="FFFFFF"/>
          <w:lang w:val="en-US"/>
        </w:rPr>
        <w:t>36</w:t>
      </w:r>
      <w:r w:rsidRPr="0000382D">
        <w:rPr>
          <w:szCs w:val="24"/>
          <w:shd w:val="clear" w:color="auto" w:fill="FFFFFF"/>
          <w:lang w:val="en-US"/>
        </w:rPr>
        <w:t>:</w:t>
      </w:r>
      <w:r w:rsidRPr="0000382D">
        <w:rPr>
          <w:rStyle w:val="issue"/>
          <w:szCs w:val="24"/>
          <w:shd w:val="clear" w:color="auto" w:fill="FFFFFF"/>
          <w:lang w:val="en-US"/>
        </w:rPr>
        <w:t>15_suppl</w:t>
      </w:r>
      <w:r w:rsidRPr="0000382D">
        <w:rPr>
          <w:szCs w:val="24"/>
          <w:shd w:val="clear" w:color="auto" w:fill="FFFFFF"/>
          <w:lang w:val="en-US"/>
        </w:rPr>
        <w:t>, </w:t>
      </w:r>
      <w:r w:rsidRPr="0000382D">
        <w:rPr>
          <w:rStyle w:val="page"/>
          <w:szCs w:val="24"/>
          <w:shd w:val="clear" w:color="auto" w:fill="FFFFFF"/>
          <w:lang w:val="en-US"/>
        </w:rPr>
        <w:t>5547-5547.</w:t>
      </w:r>
    </w:p>
    <w:p w14:paraId="0C33D981" w14:textId="77777777" w:rsidR="00930E48" w:rsidRPr="0000382D" w:rsidRDefault="00930E48">
      <w:pPr>
        <w:numPr>
          <w:ilvl w:val="0"/>
          <w:numId w:val="11"/>
        </w:numPr>
        <w:contextualSpacing/>
        <w:rPr>
          <w:szCs w:val="24"/>
          <w:lang w:val="en-US"/>
        </w:rPr>
      </w:pPr>
      <w:r w:rsidRPr="0000382D">
        <w:rPr>
          <w:szCs w:val="24"/>
          <w:shd w:val="clear" w:color="auto" w:fill="FFFFFB"/>
          <w:lang w:val="en-US"/>
        </w:rPr>
        <w:t xml:space="preserve">Kudelka AP, Winn R, Edwards CL, et al.: Activity of paclitaxel in advanced or recurrent squamous cell cancer of the cervix. </w:t>
      </w:r>
      <w:proofErr w:type="spellStart"/>
      <w:r w:rsidRPr="0000382D">
        <w:rPr>
          <w:szCs w:val="24"/>
          <w:shd w:val="clear" w:color="auto" w:fill="FFFFFB"/>
        </w:rPr>
        <w:t>Clin</w:t>
      </w:r>
      <w:proofErr w:type="spellEnd"/>
      <w:r w:rsidRPr="0000382D">
        <w:rPr>
          <w:szCs w:val="24"/>
          <w:shd w:val="clear" w:color="auto" w:fill="FFFFFB"/>
        </w:rPr>
        <w:t xml:space="preserve"> </w:t>
      </w:r>
      <w:proofErr w:type="spellStart"/>
      <w:r w:rsidRPr="0000382D">
        <w:rPr>
          <w:szCs w:val="24"/>
          <w:shd w:val="clear" w:color="auto" w:fill="FFFFFB"/>
        </w:rPr>
        <w:t>Cancer</w:t>
      </w:r>
      <w:proofErr w:type="spellEnd"/>
      <w:r w:rsidRPr="0000382D">
        <w:rPr>
          <w:szCs w:val="24"/>
          <w:shd w:val="clear" w:color="auto" w:fill="FFFFFB"/>
        </w:rPr>
        <w:t xml:space="preserve"> Res 2 (8): 1285-8, 1996.</w:t>
      </w:r>
    </w:p>
    <w:p w14:paraId="3C2BD1E0" w14:textId="77777777" w:rsidR="00C7375A" w:rsidRPr="0000382D" w:rsidRDefault="00DA30BE">
      <w:pPr>
        <w:numPr>
          <w:ilvl w:val="0"/>
          <w:numId w:val="11"/>
        </w:numPr>
        <w:contextualSpacing/>
        <w:rPr>
          <w:szCs w:val="24"/>
          <w:lang w:val="en-US"/>
        </w:rPr>
      </w:pPr>
      <w:hyperlink r:id="rId9" w:history="1">
        <w:r w:rsidRPr="0000382D">
          <w:rPr>
            <w:rStyle w:val="af9"/>
            <w:color w:val="auto"/>
            <w:szCs w:val="24"/>
            <w:shd w:val="clear" w:color="auto" w:fill="FFFFFF"/>
            <w:lang w:val="en-US"/>
          </w:rPr>
          <w:t>Saito T</w:t>
        </w:r>
      </w:hyperlink>
      <w:r w:rsidRPr="0000382D">
        <w:rPr>
          <w:szCs w:val="24"/>
          <w:lang w:val="en-US"/>
        </w:rPr>
        <w:t>. Japan Society of Gynecologic Oncology guidelines 2015 for the treatment of vulvar </w:t>
      </w:r>
      <w:r w:rsidRPr="0000382D">
        <w:rPr>
          <w:rStyle w:val="highlight"/>
          <w:szCs w:val="24"/>
          <w:lang w:val="en-US"/>
        </w:rPr>
        <w:t>cancer</w:t>
      </w:r>
      <w:r w:rsidRPr="0000382D">
        <w:rPr>
          <w:szCs w:val="24"/>
          <w:lang w:val="en-US"/>
        </w:rPr>
        <w:t> and </w:t>
      </w:r>
      <w:r w:rsidRPr="0000382D">
        <w:rPr>
          <w:rStyle w:val="highlight"/>
          <w:szCs w:val="24"/>
          <w:lang w:val="en-US"/>
        </w:rPr>
        <w:t>vaginal cancer</w:t>
      </w:r>
      <w:r w:rsidR="00C7375A" w:rsidRPr="0000382D">
        <w:rPr>
          <w:rStyle w:val="highlight"/>
          <w:szCs w:val="24"/>
          <w:lang w:val="en-US"/>
        </w:rPr>
        <w:t>/</w:t>
      </w:r>
      <w:hyperlink r:id="rId10" w:tooltip="International journal of clinical oncology." w:history="1">
        <w:r w:rsidR="00C7375A" w:rsidRPr="0000382D">
          <w:rPr>
            <w:rStyle w:val="af9"/>
            <w:color w:val="auto"/>
            <w:szCs w:val="24"/>
            <w:shd w:val="clear" w:color="auto" w:fill="FFFFFF"/>
            <w:lang w:val="en-US"/>
          </w:rPr>
          <w:t>Int J Clin Oncol.</w:t>
        </w:r>
      </w:hyperlink>
      <w:r w:rsidR="00C7375A" w:rsidRPr="0000382D">
        <w:rPr>
          <w:szCs w:val="24"/>
          <w:shd w:val="clear" w:color="auto" w:fill="FFFFFF"/>
          <w:lang w:val="en-US"/>
        </w:rPr>
        <w:t> </w:t>
      </w:r>
      <w:r w:rsidR="00C7375A" w:rsidRPr="0000382D">
        <w:rPr>
          <w:szCs w:val="24"/>
          <w:shd w:val="clear" w:color="auto" w:fill="FFFFFF"/>
        </w:rPr>
        <w:t xml:space="preserve">2018 Apr;23(2):201-234. </w:t>
      </w:r>
      <w:proofErr w:type="spellStart"/>
      <w:r w:rsidR="00C7375A" w:rsidRPr="0000382D">
        <w:rPr>
          <w:szCs w:val="24"/>
          <w:shd w:val="clear" w:color="auto" w:fill="FFFFFF"/>
        </w:rPr>
        <w:t>doi</w:t>
      </w:r>
      <w:proofErr w:type="spellEnd"/>
      <w:r w:rsidR="00C7375A" w:rsidRPr="0000382D">
        <w:rPr>
          <w:szCs w:val="24"/>
          <w:shd w:val="clear" w:color="auto" w:fill="FFFFFF"/>
        </w:rPr>
        <w:t xml:space="preserve">: 10.1007/s10147-017-1193-z. </w:t>
      </w:r>
      <w:proofErr w:type="spellStart"/>
      <w:r w:rsidR="00C7375A" w:rsidRPr="0000382D">
        <w:rPr>
          <w:szCs w:val="24"/>
          <w:shd w:val="clear" w:color="auto" w:fill="FFFFFF"/>
        </w:rPr>
        <w:t>Epub</w:t>
      </w:r>
      <w:proofErr w:type="spellEnd"/>
      <w:r w:rsidR="00C7375A" w:rsidRPr="0000382D">
        <w:rPr>
          <w:szCs w:val="24"/>
          <w:shd w:val="clear" w:color="auto" w:fill="FFFFFF"/>
        </w:rPr>
        <w:t xml:space="preserve"> 2017 </w:t>
      </w:r>
      <w:proofErr w:type="spellStart"/>
      <w:r w:rsidR="00C7375A" w:rsidRPr="0000382D">
        <w:rPr>
          <w:szCs w:val="24"/>
          <w:shd w:val="clear" w:color="auto" w:fill="FFFFFF"/>
        </w:rPr>
        <w:t>Nov</w:t>
      </w:r>
      <w:proofErr w:type="spellEnd"/>
      <w:r w:rsidR="00C7375A" w:rsidRPr="0000382D">
        <w:rPr>
          <w:szCs w:val="24"/>
          <w:shd w:val="clear" w:color="auto" w:fill="FFFFFF"/>
        </w:rPr>
        <w:t xml:space="preserve"> 20.</w:t>
      </w:r>
    </w:p>
    <w:p w14:paraId="781F5810" w14:textId="77777777" w:rsidR="00365797" w:rsidRPr="0000382D" w:rsidRDefault="00C7375A">
      <w:pPr>
        <w:numPr>
          <w:ilvl w:val="0"/>
          <w:numId w:val="11"/>
        </w:numPr>
        <w:contextualSpacing/>
        <w:rPr>
          <w:szCs w:val="24"/>
          <w:lang w:val="en-US"/>
        </w:rPr>
      </w:pPr>
      <w:hyperlink r:id="rId11" w:history="1">
        <w:r w:rsidRPr="0000382D">
          <w:rPr>
            <w:rStyle w:val="af9"/>
            <w:color w:val="auto"/>
            <w:szCs w:val="24"/>
            <w:shd w:val="clear" w:color="auto" w:fill="FFFFFF"/>
            <w:lang w:val="en-US"/>
          </w:rPr>
          <w:t>Shrivastava SB</w:t>
        </w:r>
      </w:hyperlink>
      <w:r w:rsidRPr="0000382D">
        <w:rPr>
          <w:szCs w:val="24"/>
          <w:lang w:val="en-US"/>
        </w:rPr>
        <w:t xml:space="preserve"> Management of </w:t>
      </w:r>
      <w:r w:rsidRPr="0000382D">
        <w:rPr>
          <w:rStyle w:val="highlight"/>
          <w:szCs w:val="24"/>
          <w:lang w:val="en-US"/>
        </w:rPr>
        <w:t>Vaginal Cancer/</w:t>
      </w:r>
      <w:hyperlink r:id="rId12" w:tooltip="Reviews on recent clinical trials." w:history="1">
        <w:r w:rsidRPr="0000382D">
          <w:rPr>
            <w:rStyle w:val="af9"/>
            <w:color w:val="auto"/>
            <w:szCs w:val="24"/>
            <w:shd w:val="clear" w:color="auto" w:fill="FFFFFF"/>
            <w:lang w:val="en-US"/>
          </w:rPr>
          <w:t>Rev Recent Clin Trials.</w:t>
        </w:r>
      </w:hyperlink>
      <w:r w:rsidRPr="0000382D">
        <w:rPr>
          <w:szCs w:val="24"/>
          <w:shd w:val="clear" w:color="auto" w:fill="FFFFFF"/>
          <w:lang w:val="en-US"/>
        </w:rPr>
        <w:t> 2015;10(4):289-97.</w:t>
      </w:r>
    </w:p>
    <w:p w14:paraId="658247E9" w14:textId="77777777" w:rsidR="00365797" w:rsidRPr="0000382D" w:rsidRDefault="00365797">
      <w:pPr>
        <w:numPr>
          <w:ilvl w:val="0"/>
          <w:numId w:val="11"/>
        </w:numPr>
        <w:contextualSpacing/>
        <w:rPr>
          <w:szCs w:val="24"/>
          <w:lang w:val="en-US"/>
        </w:rPr>
      </w:pPr>
      <w:hyperlink r:id="rId13" w:history="1">
        <w:r w:rsidRPr="0000382D">
          <w:rPr>
            <w:rStyle w:val="af9"/>
            <w:color w:val="auto"/>
            <w:szCs w:val="24"/>
            <w:shd w:val="clear" w:color="auto" w:fill="FFFFFF"/>
            <w:lang w:val="en-US"/>
          </w:rPr>
          <w:t>Schneider S</w:t>
        </w:r>
      </w:hyperlink>
      <w:r w:rsidRPr="0000382D">
        <w:rPr>
          <w:szCs w:val="24"/>
          <w:lang w:val="en-US"/>
        </w:rPr>
        <w:t>/</w:t>
      </w:r>
      <w:r w:rsidRPr="0000382D">
        <w:rPr>
          <w:rStyle w:val="pop-slug-vol"/>
          <w:szCs w:val="24"/>
          <w:lang w:val="en-US"/>
        </w:rPr>
        <w:t xml:space="preserve"> </w:t>
      </w:r>
      <w:r w:rsidRPr="0000382D">
        <w:rPr>
          <w:rStyle w:val="highlight"/>
          <w:szCs w:val="24"/>
          <w:lang w:val="en-US"/>
        </w:rPr>
        <w:t>Prehabilitation</w:t>
      </w:r>
      <w:r w:rsidRPr="0000382D">
        <w:rPr>
          <w:szCs w:val="24"/>
          <w:lang w:val="en-US"/>
        </w:rPr>
        <w:t> programs and ERAS protocols in gynecological oncology: a comprehensive review/</w:t>
      </w:r>
      <w:r w:rsidRPr="0000382D">
        <w:rPr>
          <w:szCs w:val="24"/>
          <w:shd w:val="clear" w:color="auto" w:fill="FFFFFF"/>
          <w:lang w:val="en-US"/>
        </w:rPr>
        <w:t xml:space="preserve"> </w:t>
      </w:r>
      <w:hyperlink r:id="rId14" w:tooltip="Archives of gynecology and obstetrics." w:history="1">
        <w:r w:rsidRPr="0000382D">
          <w:rPr>
            <w:rStyle w:val="af9"/>
            <w:color w:val="auto"/>
            <w:szCs w:val="24"/>
            <w:shd w:val="clear" w:color="auto" w:fill="FFFFFF"/>
            <w:lang w:val="en-US"/>
          </w:rPr>
          <w:t xml:space="preserve">Arch </w:t>
        </w:r>
        <w:proofErr w:type="spellStart"/>
        <w:r w:rsidRPr="0000382D">
          <w:rPr>
            <w:rStyle w:val="af9"/>
            <w:color w:val="auto"/>
            <w:szCs w:val="24"/>
            <w:shd w:val="clear" w:color="auto" w:fill="FFFFFF"/>
            <w:lang w:val="en-US"/>
          </w:rPr>
          <w:t>Gynecol</w:t>
        </w:r>
        <w:proofErr w:type="spellEnd"/>
        <w:r w:rsidRPr="0000382D">
          <w:rPr>
            <w:rStyle w:val="af9"/>
            <w:color w:val="auto"/>
            <w:szCs w:val="24"/>
            <w:shd w:val="clear" w:color="auto" w:fill="FFFFFF"/>
            <w:lang w:val="en-US"/>
          </w:rPr>
          <w:t xml:space="preserve"> Obstet.</w:t>
        </w:r>
      </w:hyperlink>
      <w:r w:rsidRPr="0000382D">
        <w:rPr>
          <w:szCs w:val="24"/>
          <w:shd w:val="clear" w:color="auto" w:fill="FFFFFF"/>
          <w:lang w:val="en-US"/>
        </w:rPr>
        <w:t xml:space="preserve"> 2019 Nov 25. </w:t>
      </w:r>
      <w:proofErr w:type="spellStart"/>
      <w:r w:rsidRPr="0000382D">
        <w:rPr>
          <w:szCs w:val="24"/>
          <w:shd w:val="clear" w:color="auto" w:fill="FFFFFF"/>
          <w:lang w:val="en-US"/>
        </w:rPr>
        <w:t>doi</w:t>
      </w:r>
      <w:proofErr w:type="spellEnd"/>
      <w:r w:rsidRPr="0000382D">
        <w:rPr>
          <w:szCs w:val="24"/>
          <w:shd w:val="clear" w:color="auto" w:fill="FFFFFF"/>
          <w:lang w:val="en-US"/>
        </w:rPr>
        <w:t>: 10.1007/s00404-019-05321-7.</w:t>
      </w:r>
    </w:p>
    <w:p w14:paraId="520D9746" w14:textId="77777777" w:rsidR="00365797" w:rsidRPr="0000382D" w:rsidRDefault="00365797">
      <w:pPr>
        <w:numPr>
          <w:ilvl w:val="0"/>
          <w:numId w:val="11"/>
        </w:numPr>
        <w:contextualSpacing/>
        <w:rPr>
          <w:szCs w:val="24"/>
          <w:lang w:val="en-US"/>
        </w:rPr>
      </w:pPr>
      <w:hyperlink r:id="rId15" w:history="1">
        <w:proofErr w:type="spellStart"/>
        <w:r w:rsidRPr="0000382D">
          <w:rPr>
            <w:rStyle w:val="af9"/>
            <w:color w:val="auto"/>
            <w:szCs w:val="24"/>
            <w:shd w:val="clear" w:color="auto" w:fill="FFFFFF"/>
            <w:lang w:val="en-US"/>
          </w:rPr>
          <w:t>Miralpeix</w:t>
        </w:r>
        <w:proofErr w:type="spellEnd"/>
        <w:r w:rsidRPr="0000382D">
          <w:rPr>
            <w:rStyle w:val="af9"/>
            <w:color w:val="auto"/>
            <w:szCs w:val="24"/>
            <w:shd w:val="clear" w:color="auto" w:fill="FFFFFF"/>
            <w:lang w:val="en-US"/>
          </w:rPr>
          <w:t xml:space="preserve"> E</w:t>
        </w:r>
      </w:hyperlink>
      <w:r w:rsidRPr="0000382D">
        <w:rPr>
          <w:szCs w:val="24"/>
          <w:lang w:val="en-US"/>
        </w:rPr>
        <w:t>/ Role and impact of multimodal </w:t>
      </w:r>
      <w:r w:rsidRPr="0000382D">
        <w:rPr>
          <w:rStyle w:val="highlight"/>
          <w:szCs w:val="24"/>
          <w:lang w:val="en-US"/>
        </w:rPr>
        <w:t>prehabilitation</w:t>
      </w:r>
      <w:r w:rsidRPr="0000382D">
        <w:rPr>
          <w:szCs w:val="24"/>
          <w:lang w:val="en-US"/>
        </w:rPr>
        <w:t> for gynecologic oncology patients in an Enhanced Recovery After Surgery (ERAS) program./</w:t>
      </w:r>
      <w:r w:rsidRPr="0000382D">
        <w:rPr>
          <w:szCs w:val="24"/>
          <w:shd w:val="clear" w:color="auto" w:fill="FFFFFF"/>
          <w:lang w:val="en-US"/>
        </w:rPr>
        <w:t xml:space="preserve"> </w:t>
      </w:r>
      <w:hyperlink r:id="rId16" w:tooltip="International journal of gynecological cancer : official journal of the International Gynecological Cancer Society." w:history="1">
        <w:r w:rsidRPr="0000382D">
          <w:rPr>
            <w:rStyle w:val="af9"/>
            <w:color w:val="auto"/>
            <w:szCs w:val="24"/>
            <w:shd w:val="clear" w:color="auto" w:fill="FFFFFF"/>
            <w:lang w:val="en-US"/>
          </w:rPr>
          <w:t xml:space="preserve">Int J </w:t>
        </w:r>
        <w:proofErr w:type="spellStart"/>
        <w:r w:rsidRPr="0000382D">
          <w:rPr>
            <w:rStyle w:val="af9"/>
            <w:color w:val="auto"/>
            <w:szCs w:val="24"/>
            <w:shd w:val="clear" w:color="auto" w:fill="FFFFFF"/>
            <w:lang w:val="en-US"/>
          </w:rPr>
          <w:t>Gynecol</w:t>
        </w:r>
        <w:proofErr w:type="spellEnd"/>
        <w:r w:rsidRPr="0000382D">
          <w:rPr>
            <w:rStyle w:val="af9"/>
            <w:color w:val="auto"/>
            <w:szCs w:val="24"/>
            <w:shd w:val="clear" w:color="auto" w:fill="FFFFFF"/>
            <w:lang w:val="en-US"/>
          </w:rPr>
          <w:t> </w:t>
        </w:r>
        <w:r w:rsidRPr="0000382D">
          <w:rPr>
            <w:rStyle w:val="highlight"/>
            <w:szCs w:val="24"/>
            <w:u w:val="single"/>
            <w:shd w:val="clear" w:color="auto" w:fill="FFFFFF"/>
            <w:lang w:val="en-US"/>
          </w:rPr>
          <w:t>Cancer</w:t>
        </w:r>
        <w:r w:rsidRPr="0000382D">
          <w:rPr>
            <w:rStyle w:val="af9"/>
            <w:color w:val="auto"/>
            <w:szCs w:val="24"/>
            <w:shd w:val="clear" w:color="auto" w:fill="FFFFFF"/>
            <w:lang w:val="en-US"/>
          </w:rPr>
          <w:t>.</w:t>
        </w:r>
      </w:hyperlink>
      <w:r w:rsidRPr="0000382D">
        <w:rPr>
          <w:szCs w:val="24"/>
          <w:shd w:val="clear" w:color="auto" w:fill="FFFFFF"/>
          <w:lang w:val="en-US"/>
        </w:rPr>
        <w:t xml:space="preserve"> 2019 Oct;29(8):1235-1243. </w:t>
      </w:r>
      <w:proofErr w:type="spellStart"/>
      <w:r w:rsidRPr="0000382D">
        <w:rPr>
          <w:szCs w:val="24"/>
          <w:shd w:val="clear" w:color="auto" w:fill="FFFFFF"/>
          <w:lang w:val="en-US"/>
        </w:rPr>
        <w:t>doi</w:t>
      </w:r>
      <w:proofErr w:type="spellEnd"/>
      <w:r w:rsidRPr="0000382D">
        <w:rPr>
          <w:szCs w:val="24"/>
          <w:shd w:val="clear" w:color="auto" w:fill="FFFFFF"/>
          <w:lang w:val="en-US"/>
        </w:rPr>
        <w:t xml:space="preserve">: 10.1136/ijgc-2019-000597. </w:t>
      </w:r>
      <w:proofErr w:type="spellStart"/>
      <w:r w:rsidRPr="0000382D">
        <w:rPr>
          <w:szCs w:val="24"/>
          <w:shd w:val="clear" w:color="auto" w:fill="FFFFFF"/>
          <w:lang w:val="en-US"/>
        </w:rPr>
        <w:t>Epub</w:t>
      </w:r>
      <w:proofErr w:type="spellEnd"/>
      <w:r w:rsidRPr="0000382D">
        <w:rPr>
          <w:szCs w:val="24"/>
          <w:shd w:val="clear" w:color="auto" w:fill="FFFFFF"/>
          <w:lang w:val="en-US"/>
        </w:rPr>
        <w:t xml:space="preserve"> 2019 Aug 30</w:t>
      </w:r>
    </w:p>
    <w:p w14:paraId="6E714C44" w14:textId="77777777" w:rsidR="00267930" w:rsidRPr="0000382D" w:rsidRDefault="00267930">
      <w:pPr>
        <w:numPr>
          <w:ilvl w:val="0"/>
          <w:numId w:val="11"/>
        </w:numPr>
        <w:contextualSpacing/>
        <w:rPr>
          <w:szCs w:val="24"/>
          <w:lang w:val="en-US"/>
        </w:rPr>
      </w:pPr>
      <w:r w:rsidRPr="0000382D">
        <w:rPr>
          <w:szCs w:val="24"/>
          <w:shd w:val="clear" w:color="auto" w:fill="FFFFFF"/>
          <w:lang w:val="en-US"/>
        </w:rPr>
        <w:t>Kim, Ji-Young et al. “Vaginal cancer with multiple liver and pulmonary metastases that achieved long-term survival.” </w:t>
      </w:r>
      <w:r w:rsidRPr="0000382D">
        <w:rPr>
          <w:i/>
          <w:iCs/>
          <w:szCs w:val="24"/>
          <w:shd w:val="clear" w:color="auto" w:fill="FFFFFF"/>
          <w:lang w:val="en-US"/>
        </w:rPr>
        <w:t>Obstetrics &amp; gynecology science</w:t>
      </w:r>
      <w:r w:rsidRPr="0000382D">
        <w:rPr>
          <w:szCs w:val="24"/>
          <w:shd w:val="clear" w:color="auto" w:fill="FFFFFF"/>
          <w:lang w:val="en-US"/>
        </w:rPr>
        <w:t> vol. 56,6 (2013): 416-9. doi:10.5468/ogs.2013.56.6.416</w:t>
      </w:r>
    </w:p>
    <w:p w14:paraId="0B87C5DE" w14:textId="77777777" w:rsidR="00930E48" w:rsidRPr="0000382D" w:rsidRDefault="00930E48">
      <w:pPr>
        <w:numPr>
          <w:ilvl w:val="0"/>
          <w:numId w:val="11"/>
        </w:numPr>
        <w:contextualSpacing/>
        <w:rPr>
          <w:szCs w:val="24"/>
          <w:lang w:val="en-US"/>
        </w:rPr>
      </w:pPr>
      <w:r w:rsidRPr="0000382D">
        <w:rPr>
          <w:szCs w:val="24"/>
          <w:shd w:val="clear" w:color="auto" w:fill="FFFFFB"/>
          <w:lang w:val="en-US"/>
        </w:rPr>
        <w:t xml:space="preserve">Stock RG, Chen AS, </w:t>
      </w:r>
      <w:proofErr w:type="spellStart"/>
      <w:r w:rsidRPr="0000382D">
        <w:rPr>
          <w:szCs w:val="24"/>
          <w:shd w:val="clear" w:color="auto" w:fill="FFFFFB"/>
          <w:lang w:val="en-US"/>
        </w:rPr>
        <w:t>Seski</w:t>
      </w:r>
      <w:proofErr w:type="spellEnd"/>
      <w:r w:rsidRPr="0000382D">
        <w:rPr>
          <w:szCs w:val="24"/>
          <w:shd w:val="clear" w:color="auto" w:fill="FFFFFB"/>
          <w:lang w:val="en-US"/>
        </w:rPr>
        <w:t xml:space="preserve"> J: A 30-year experience in the management of primary carcinoma of the vagina: analysis of prognostic factors and treatment modalities. </w:t>
      </w:r>
      <w:proofErr w:type="spellStart"/>
      <w:r w:rsidRPr="0000382D">
        <w:rPr>
          <w:szCs w:val="24"/>
          <w:shd w:val="clear" w:color="auto" w:fill="FFFFFB"/>
        </w:rPr>
        <w:t>Gynecol</w:t>
      </w:r>
      <w:proofErr w:type="spellEnd"/>
      <w:r w:rsidRPr="0000382D">
        <w:rPr>
          <w:szCs w:val="24"/>
          <w:shd w:val="clear" w:color="auto" w:fill="FFFFFB"/>
        </w:rPr>
        <w:t xml:space="preserve"> </w:t>
      </w:r>
      <w:proofErr w:type="spellStart"/>
      <w:r w:rsidRPr="0000382D">
        <w:rPr>
          <w:szCs w:val="24"/>
          <w:shd w:val="clear" w:color="auto" w:fill="FFFFFB"/>
        </w:rPr>
        <w:t>Oncol</w:t>
      </w:r>
      <w:proofErr w:type="spellEnd"/>
      <w:r w:rsidRPr="0000382D">
        <w:rPr>
          <w:szCs w:val="24"/>
          <w:shd w:val="clear" w:color="auto" w:fill="FFFFFB"/>
        </w:rPr>
        <w:t xml:space="preserve"> 56 (1): 45-52, 1995.</w:t>
      </w:r>
    </w:p>
    <w:p w14:paraId="72BE7E2F" w14:textId="77777777" w:rsidR="00930E48" w:rsidRPr="0000382D" w:rsidRDefault="00930E48">
      <w:pPr>
        <w:numPr>
          <w:ilvl w:val="0"/>
          <w:numId w:val="11"/>
        </w:numPr>
        <w:shd w:val="clear" w:color="auto" w:fill="FFFFFF" w:themeFill="background1"/>
        <w:contextualSpacing/>
        <w:rPr>
          <w:szCs w:val="24"/>
          <w:lang w:val="en-US"/>
        </w:rPr>
      </w:pPr>
      <w:r w:rsidRPr="0000382D">
        <w:rPr>
          <w:szCs w:val="24"/>
          <w:shd w:val="clear" w:color="auto" w:fill="FFFFFB"/>
          <w:lang w:val="en-US"/>
        </w:rPr>
        <w:t xml:space="preserve">Eifel PJ, Klopp AH, Berek JS, et al.: Cancer of the cervix, vagina, and vulva. In: DeVita VT Jr, Lawrence TS, Rosenberg SA, et al., eds.: DeVita, Hellman, and Rosenberg’s </w:t>
      </w:r>
      <w:proofErr w:type="gramStart"/>
      <w:r w:rsidRPr="0000382D">
        <w:rPr>
          <w:szCs w:val="24"/>
          <w:shd w:val="clear" w:color="auto" w:fill="FFFFFB"/>
          <w:lang w:val="en-US"/>
        </w:rPr>
        <w:t>Cancer :</w:t>
      </w:r>
      <w:proofErr w:type="gramEnd"/>
      <w:r w:rsidRPr="0000382D">
        <w:rPr>
          <w:szCs w:val="24"/>
          <w:shd w:val="clear" w:color="auto" w:fill="FFFFFB"/>
          <w:lang w:val="en-US"/>
        </w:rPr>
        <w:t xml:space="preserve"> Principles &amp; Practice of Oncology. </w:t>
      </w:r>
      <w:r w:rsidRPr="0000382D">
        <w:rPr>
          <w:szCs w:val="24"/>
          <w:shd w:val="clear" w:color="auto" w:fill="FFFFFB"/>
        </w:rPr>
        <w:t xml:space="preserve">11th </w:t>
      </w:r>
      <w:proofErr w:type="spellStart"/>
      <w:r w:rsidRPr="0000382D">
        <w:rPr>
          <w:szCs w:val="24"/>
          <w:shd w:val="clear" w:color="auto" w:fill="FFFFFB"/>
        </w:rPr>
        <w:t>ed</w:t>
      </w:r>
      <w:proofErr w:type="spellEnd"/>
      <w:r w:rsidRPr="0000382D">
        <w:rPr>
          <w:szCs w:val="24"/>
          <w:shd w:val="clear" w:color="auto" w:fill="FFFFFB"/>
        </w:rPr>
        <w:t xml:space="preserve">. Philadelphia, </w:t>
      </w:r>
      <w:proofErr w:type="spellStart"/>
      <w:r w:rsidRPr="0000382D">
        <w:rPr>
          <w:szCs w:val="24"/>
          <w:shd w:val="clear" w:color="auto" w:fill="FFFFFB"/>
        </w:rPr>
        <w:t>Pa</w:t>
      </w:r>
      <w:proofErr w:type="spellEnd"/>
      <w:r w:rsidRPr="0000382D">
        <w:rPr>
          <w:szCs w:val="24"/>
          <w:shd w:val="clear" w:color="auto" w:fill="FFFFFB"/>
        </w:rPr>
        <w:t xml:space="preserve">: </w:t>
      </w:r>
      <w:proofErr w:type="spellStart"/>
      <w:r w:rsidRPr="0000382D">
        <w:rPr>
          <w:szCs w:val="24"/>
          <w:shd w:val="clear" w:color="auto" w:fill="FFFFFB"/>
        </w:rPr>
        <w:t>Wolters</w:t>
      </w:r>
      <w:proofErr w:type="spellEnd"/>
      <w:r w:rsidRPr="0000382D">
        <w:rPr>
          <w:szCs w:val="24"/>
          <w:shd w:val="clear" w:color="auto" w:fill="FFFFFB"/>
        </w:rPr>
        <w:t xml:space="preserve"> </w:t>
      </w:r>
      <w:proofErr w:type="spellStart"/>
      <w:r w:rsidRPr="0000382D">
        <w:rPr>
          <w:szCs w:val="24"/>
          <w:shd w:val="clear" w:color="auto" w:fill="FFFFFB"/>
        </w:rPr>
        <w:t>Kluwer</w:t>
      </w:r>
      <w:proofErr w:type="spellEnd"/>
      <w:r w:rsidRPr="0000382D">
        <w:rPr>
          <w:szCs w:val="24"/>
          <w:shd w:val="clear" w:color="auto" w:fill="FFFFFB"/>
        </w:rPr>
        <w:t xml:space="preserve">, 2019, </w:t>
      </w:r>
      <w:proofErr w:type="spellStart"/>
      <w:r w:rsidRPr="0000382D">
        <w:rPr>
          <w:szCs w:val="24"/>
          <w:shd w:val="clear" w:color="auto" w:fill="FFFFFB"/>
        </w:rPr>
        <w:t>pp</w:t>
      </w:r>
      <w:proofErr w:type="spellEnd"/>
      <w:r w:rsidRPr="0000382D">
        <w:rPr>
          <w:szCs w:val="24"/>
          <w:shd w:val="clear" w:color="auto" w:fill="FFFFFB"/>
        </w:rPr>
        <w:t xml:space="preserve"> 1171-1210.</w:t>
      </w:r>
    </w:p>
    <w:p w14:paraId="10FBB52E" w14:textId="77777777" w:rsidR="00CD22BC" w:rsidRPr="0000382D" w:rsidRDefault="00CD22BC">
      <w:pPr>
        <w:pStyle w:val="afe"/>
        <w:numPr>
          <w:ilvl w:val="0"/>
          <w:numId w:val="11"/>
        </w:numPr>
        <w:autoSpaceDE w:val="0"/>
        <w:autoSpaceDN w:val="0"/>
        <w:contextualSpacing/>
        <w:textAlignment w:val="auto"/>
        <w:rPr>
          <w:rFonts w:eastAsia="MS Mincho"/>
          <w:szCs w:val="24"/>
          <w:lang w:val="en-US" w:eastAsia="ru-RU"/>
        </w:rPr>
      </w:pPr>
      <w:r w:rsidRPr="0000382D">
        <w:rPr>
          <w:rFonts w:eastAsia="MS Mincho"/>
          <w:szCs w:val="24"/>
          <w:lang w:val="en-US" w:eastAsia="ru-RU"/>
        </w:rPr>
        <w:lastRenderedPageBreak/>
        <w:t>Rose PG., et al. “Paclitaxel and cisplatin as first-line therapy in recurrent or advanced squamous cell carcinoma of the cervix: a gynecologic oncology group study”. Journal of Clinical Oncology 17.9 (1999): 2676-2680.</w:t>
      </w:r>
    </w:p>
    <w:p w14:paraId="236272F7" w14:textId="77777777" w:rsidR="00A822DB" w:rsidRPr="0000382D" w:rsidRDefault="00A822DB">
      <w:pPr>
        <w:pStyle w:val="afe"/>
        <w:numPr>
          <w:ilvl w:val="0"/>
          <w:numId w:val="11"/>
        </w:numPr>
        <w:tabs>
          <w:tab w:val="left" w:pos="0"/>
          <w:tab w:val="left" w:pos="1134"/>
        </w:tabs>
        <w:contextualSpacing/>
        <w:rPr>
          <w:szCs w:val="24"/>
          <w:shd w:val="clear" w:color="auto" w:fill="FFFFFF"/>
          <w:lang w:val="en-US"/>
        </w:rPr>
      </w:pPr>
      <w:proofErr w:type="spellStart"/>
      <w:r w:rsidRPr="0000382D">
        <w:rPr>
          <w:szCs w:val="24"/>
          <w:shd w:val="clear" w:color="auto" w:fill="FFFFFF"/>
          <w:lang w:val="en-US"/>
        </w:rPr>
        <w:t>Santeufemia</w:t>
      </w:r>
      <w:proofErr w:type="spellEnd"/>
      <w:r w:rsidRPr="0000382D">
        <w:rPr>
          <w:szCs w:val="24"/>
          <w:shd w:val="clear" w:color="auto" w:fill="FFFFFF"/>
          <w:lang w:val="en-US"/>
        </w:rPr>
        <w:t xml:space="preserve"> D. A. Et al. Cisplatin-gemcitabine as palliative chemotherapy in advanced squamous vulvar carcinoma: report of two </w:t>
      </w:r>
      <w:proofErr w:type="gramStart"/>
      <w:r w:rsidRPr="0000382D">
        <w:rPr>
          <w:szCs w:val="24"/>
          <w:shd w:val="clear" w:color="auto" w:fill="FFFFFF"/>
          <w:lang w:val="en-US"/>
        </w:rPr>
        <w:t>cases./</w:t>
      </w:r>
      <w:proofErr w:type="gramEnd"/>
      <w:r w:rsidRPr="0000382D">
        <w:rPr>
          <w:szCs w:val="24"/>
          <w:shd w:val="clear" w:color="auto" w:fill="FFFFFF"/>
          <w:lang w:val="en-US"/>
        </w:rPr>
        <w:t xml:space="preserve"> </w:t>
      </w:r>
      <w:proofErr w:type="spellStart"/>
      <w:r w:rsidRPr="0000382D">
        <w:rPr>
          <w:szCs w:val="24"/>
          <w:shd w:val="clear" w:color="auto" w:fill="FFFFFF"/>
          <w:lang w:val="en-US"/>
        </w:rPr>
        <w:t>Eur</w:t>
      </w:r>
      <w:proofErr w:type="spellEnd"/>
      <w:r w:rsidRPr="0000382D">
        <w:rPr>
          <w:szCs w:val="24"/>
          <w:shd w:val="clear" w:color="auto" w:fill="FFFFFF"/>
          <w:lang w:val="en-US"/>
        </w:rPr>
        <w:t xml:space="preserve"> J </w:t>
      </w:r>
      <w:proofErr w:type="spellStart"/>
      <w:r w:rsidRPr="0000382D">
        <w:rPr>
          <w:szCs w:val="24"/>
          <w:shd w:val="clear" w:color="auto" w:fill="FFFFFF"/>
          <w:lang w:val="en-US"/>
        </w:rPr>
        <w:t>Gynaecol</w:t>
      </w:r>
      <w:proofErr w:type="spellEnd"/>
      <w:r w:rsidRPr="0000382D">
        <w:rPr>
          <w:szCs w:val="24"/>
          <w:shd w:val="clear" w:color="auto" w:fill="FFFFFF"/>
          <w:lang w:val="en-US"/>
        </w:rPr>
        <w:t xml:space="preserve"> Oncol. </w:t>
      </w:r>
      <w:r w:rsidRPr="0000382D">
        <w:rPr>
          <w:rStyle w:val="citation-publication-date"/>
          <w:szCs w:val="24"/>
          <w:shd w:val="clear" w:color="auto" w:fill="FFFFFF"/>
          <w:lang w:val="en-US"/>
        </w:rPr>
        <w:t>2012; </w:t>
      </w:r>
      <w:r w:rsidRPr="0000382D">
        <w:rPr>
          <w:szCs w:val="24"/>
          <w:shd w:val="clear" w:color="auto" w:fill="FFFFFF"/>
          <w:lang w:val="en-US"/>
        </w:rPr>
        <w:t>33(4): 421–422</w:t>
      </w:r>
    </w:p>
    <w:p w14:paraId="12E12BA0" w14:textId="77777777" w:rsidR="00A822DB" w:rsidRPr="0000382D" w:rsidRDefault="00A822DB">
      <w:pPr>
        <w:pStyle w:val="afe"/>
        <w:numPr>
          <w:ilvl w:val="0"/>
          <w:numId w:val="11"/>
        </w:numPr>
        <w:tabs>
          <w:tab w:val="left" w:pos="0"/>
          <w:tab w:val="left" w:pos="1134"/>
        </w:tabs>
        <w:contextualSpacing/>
        <w:rPr>
          <w:szCs w:val="24"/>
          <w:shd w:val="clear" w:color="auto" w:fill="FFFFFF"/>
          <w:lang w:val="en-US"/>
        </w:rPr>
      </w:pPr>
      <w:hyperlink r:id="rId17" w:history="1">
        <w:r w:rsidRPr="0000382D">
          <w:rPr>
            <w:rStyle w:val="af9"/>
            <w:color w:val="auto"/>
            <w:szCs w:val="24"/>
            <w:shd w:val="clear" w:color="auto" w:fill="FFFFFF"/>
            <w:lang w:val="en-US"/>
          </w:rPr>
          <w:t>Witteveen P.O</w:t>
        </w:r>
      </w:hyperlink>
      <w:r w:rsidRPr="0000382D">
        <w:rPr>
          <w:szCs w:val="24"/>
          <w:lang w:val="en-US"/>
        </w:rPr>
        <w:t xml:space="preserve">.et al. Phase II study on paclitaxel in patients with recurrent, metastatic or locally advanced vulvar cancer not amenable to surgery or radiotherapy: a study of the EORTC-GCG (European </w:t>
      </w:r>
      <w:proofErr w:type="spellStart"/>
      <w:r w:rsidRPr="0000382D">
        <w:rPr>
          <w:szCs w:val="24"/>
          <w:lang w:val="en-US"/>
        </w:rPr>
        <w:t>Organisation</w:t>
      </w:r>
      <w:proofErr w:type="spellEnd"/>
      <w:r w:rsidRPr="0000382D">
        <w:rPr>
          <w:szCs w:val="24"/>
          <w:lang w:val="en-US"/>
        </w:rPr>
        <w:t xml:space="preserve"> for Research and Treatment of Cancer--</w:t>
      </w:r>
      <w:proofErr w:type="spellStart"/>
      <w:r w:rsidRPr="0000382D">
        <w:rPr>
          <w:szCs w:val="24"/>
          <w:lang w:val="en-US"/>
        </w:rPr>
        <w:t>Gynaecological</w:t>
      </w:r>
      <w:proofErr w:type="spellEnd"/>
      <w:r w:rsidRPr="0000382D">
        <w:rPr>
          <w:szCs w:val="24"/>
          <w:lang w:val="en-US"/>
        </w:rPr>
        <w:t xml:space="preserve"> Cancer Group)./</w:t>
      </w:r>
      <w:r w:rsidRPr="0000382D">
        <w:rPr>
          <w:szCs w:val="24"/>
          <w:shd w:val="clear" w:color="auto" w:fill="FFFFFF"/>
          <w:lang w:val="en-US"/>
        </w:rPr>
        <w:t xml:space="preserve"> </w:t>
      </w:r>
      <w:hyperlink r:id="rId18" w:tooltip="Annals of oncology : official journal of the European Society for Medical Oncology." w:history="1">
        <w:r w:rsidRPr="0000382D">
          <w:rPr>
            <w:rStyle w:val="af9"/>
            <w:color w:val="auto"/>
            <w:szCs w:val="24"/>
            <w:shd w:val="clear" w:color="auto" w:fill="FFFFFF"/>
            <w:lang w:val="en-US"/>
          </w:rPr>
          <w:t>Ann Oncol.</w:t>
        </w:r>
      </w:hyperlink>
      <w:r w:rsidRPr="0000382D">
        <w:rPr>
          <w:szCs w:val="24"/>
          <w:shd w:val="clear" w:color="auto" w:fill="FFFFFF"/>
          <w:lang w:val="en-US"/>
        </w:rPr>
        <w:t xml:space="preserve"> 2009 Sep;20(9):1511-6. </w:t>
      </w:r>
      <w:proofErr w:type="spellStart"/>
      <w:r w:rsidRPr="0000382D">
        <w:rPr>
          <w:szCs w:val="24"/>
          <w:shd w:val="clear" w:color="auto" w:fill="FFFFFF"/>
          <w:lang w:val="en-US"/>
        </w:rPr>
        <w:t>doi</w:t>
      </w:r>
      <w:proofErr w:type="spellEnd"/>
      <w:r w:rsidRPr="0000382D">
        <w:rPr>
          <w:szCs w:val="24"/>
          <w:shd w:val="clear" w:color="auto" w:fill="FFFFFF"/>
          <w:lang w:val="en-US"/>
        </w:rPr>
        <w:t>: 10.1093/</w:t>
      </w:r>
      <w:proofErr w:type="spellStart"/>
      <w:r w:rsidRPr="0000382D">
        <w:rPr>
          <w:szCs w:val="24"/>
          <w:shd w:val="clear" w:color="auto" w:fill="FFFFFF"/>
          <w:lang w:val="en-US"/>
        </w:rPr>
        <w:t>annonc</w:t>
      </w:r>
      <w:proofErr w:type="spellEnd"/>
      <w:r w:rsidRPr="0000382D">
        <w:rPr>
          <w:szCs w:val="24"/>
          <w:shd w:val="clear" w:color="auto" w:fill="FFFFFF"/>
          <w:lang w:val="en-US"/>
        </w:rPr>
        <w:t xml:space="preserve">/mdp043. </w:t>
      </w:r>
      <w:proofErr w:type="spellStart"/>
      <w:r w:rsidRPr="0000382D">
        <w:rPr>
          <w:szCs w:val="24"/>
          <w:shd w:val="clear" w:color="auto" w:fill="FFFFFF"/>
          <w:lang w:val="en-US"/>
        </w:rPr>
        <w:t>Epub</w:t>
      </w:r>
      <w:proofErr w:type="spellEnd"/>
      <w:r w:rsidRPr="0000382D">
        <w:rPr>
          <w:szCs w:val="24"/>
          <w:shd w:val="clear" w:color="auto" w:fill="FFFFFF"/>
          <w:lang w:val="en-US"/>
        </w:rPr>
        <w:t xml:space="preserve"> 2009</w:t>
      </w:r>
    </w:p>
    <w:p w14:paraId="63534DF3" w14:textId="77777777" w:rsidR="00A822DB" w:rsidRPr="0000382D" w:rsidRDefault="00A822DB">
      <w:pPr>
        <w:pStyle w:val="afe"/>
        <w:numPr>
          <w:ilvl w:val="0"/>
          <w:numId w:val="11"/>
        </w:numPr>
        <w:tabs>
          <w:tab w:val="left" w:pos="0"/>
          <w:tab w:val="left" w:pos="1134"/>
        </w:tabs>
        <w:contextualSpacing/>
        <w:rPr>
          <w:noProof/>
          <w:szCs w:val="24"/>
          <w:lang w:val="en-US"/>
        </w:rPr>
      </w:pPr>
      <w:r w:rsidRPr="0000382D">
        <w:rPr>
          <w:szCs w:val="24"/>
          <w:lang w:val="en-US"/>
        </w:rPr>
        <w:t>Oonk</w:t>
      </w:r>
      <w:r w:rsidRPr="0000382D">
        <w:rPr>
          <w:szCs w:val="24"/>
          <w:shd w:val="clear" w:color="auto" w:fill="FFFFFF"/>
          <w:lang w:val="en-US"/>
        </w:rPr>
        <w:t>.</w:t>
      </w:r>
      <w:r w:rsidRPr="0000382D">
        <w:rPr>
          <w:szCs w:val="24"/>
          <w:lang w:val="en-US"/>
        </w:rPr>
        <w:t xml:space="preserve"> M. H.M. et al. European Society of </w:t>
      </w:r>
      <w:proofErr w:type="spellStart"/>
      <w:r w:rsidRPr="0000382D">
        <w:rPr>
          <w:szCs w:val="24"/>
          <w:lang w:val="en-US"/>
        </w:rPr>
        <w:t>Gynaecological</w:t>
      </w:r>
      <w:proofErr w:type="spellEnd"/>
      <w:r w:rsidRPr="0000382D">
        <w:rPr>
          <w:szCs w:val="24"/>
          <w:lang w:val="en-US"/>
        </w:rPr>
        <w:t xml:space="preserve"> Oncology Guidelines for the Management of Patients </w:t>
      </w:r>
      <w:proofErr w:type="gramStart"/>
      <w:r w:rsidRPr="0000382D">
        <w:rPr>
          <w:szCs w:val="24"/>
          <w:lang w:val="en-US"/>
        </w:rPr>
        <w:t>With</w:t>
      </w:r>
      <w:proofErr w:type="gramEnd"/>
      <w:r w:rsidRPr="0000382D">
        <w:rPr>
          <w:szCs w:val="24"/>
          <w:lang w:val="en-US"/>
        </w:rPr>
        <w:t xml:space="preserve"> Vulvar Cancer/ Int J </w:t>
      </w:r>
      <w:proofErr w:type="spellStart"/>
      <w:r w:rsidRPr="0000382D">
        <w:rPr>
          <w:szCs w:val="24"/>
          <w:lang w:val="en-US"/>
        </w:rPr>
        <w:t>Gynecol</w:t>
      </w:r>
      <w:proofErr w:type="spellEnd"/>
      <w:r w:rsidRPr="0000382D">
        <w:rPr>
          <w:szCs w:val="24"/>
          <w:lang w:val="en-US"/>
        </w:rPr>
        <w:t xml:space="preserve"> Cancer 2017;27: 832Y837</w:t>
      </w:r>
    </w:p>
    <w:p w14:paraId="0DE23F4B" w14:textId="77777777" w:rsidR="00A822DB" w:rsidRPr="0000382D" w:rsidRDefault="00A822DB">
      <w:pPr>
        <w:pStyle w:val="a6"/>
        <w:numPr>
          <w:ilvl w:val="0"/>
          <w:numId w:val="11"/>
        </w:numPr>
        <w:spacing w:line="360" w:lineRule="auto"/>
        <w:contextualSpacing/>
        <w:rPr>
          <w:sz w:val="24"/>
          <w:szCs w:val="24"/>
          <w:shd w:val="clear" w:color="auto" w:fill="FFFFFF"/>
        </w:rPr>
      </w:pPr>
      <w:proofErr w:type="spellStart"/>
      <w:r w:rsidRPr="0000382D">
        <w:rPr>
          <w:sz w:val="24"/>
          <w:szCs w:val="24"/>
          <w:shd w:val="clear" w:color="auto" w:fill="FFFFFF"/>
        </w:rPr>
        <w:t>Garcia</w:t>
      </w:r>
      <w:proofErr w:type="spellEnd"/>
      <w:r w:rsidRPr="0000382D">
        <w:rPr>
          <w:sz w:val="24"/>
          <w:szCs w:val="24"/>
          <w:shd w:val="clear" w:color="auto" w:fill="FFFFFF"/>
        </w:rPr>
        <w:t xml:space="preserve"> A. A. </w:t>
      </w:r>
      <w:proofErr w:type="spellStart"/>
      <w:r w:rsidRPr="0000382D">
        <w:rPr>
          <w:sz w:val="24"/>
          <w:szCs w:val="24"/>
          <w:shd w:val="clear" w:color="auto" w:fill="FFFFFF"/>
        </w:rPr>
        <w:t>et</w:t>
      </w:r>
      <w:proofErr w:type="spellEnd"/>
      <w:r w:rsidRPr="0000382D">
        <w:rPr>
          <w:sz w:val="24"/>
          <w:szCs w:val="24"/>
          <w:shd w:val="clear" w:color="auto" w:fill="FFFFFF"/>
        </w:rPr>
        <w:t xml:space="preserve"> </w:t>
      </w:r>
      <w:proofErr w:type="spellStart"/>
      <w:r w:rsidRPr="0000382D">
        <w:rPr>
          <w:sz w:val="24"/>
          <w:szCs w:val="24"/>
          <w:shd w:val="clear" w:color="auto" w:fill="FFFFFF"/>
        </w:rPr>
        <w:t>al</w:t>
      </w:r>
      <w:proofErr w:type="spellEnd"/>
      <w:r w:rsidRPr="0000382D">
        <w:rPr>
          <w:sz w:val="24"/>
          <w:szCs w:val="24"/>
          <w:shd w:val="clear" w:color="auto" w:fill="FFFFFF"/>
        </w:rPr>
        <w:t xml:space="preserve">. </w:t>
      </w:r>
      <w:proofErr w:type="spellStart"/>
      <w:r w:rsidRPr="0000382D">
        <w:rPr>
          <w:sz w:val="24"/>
          <w:szCs w:val="24"/>
          <w:shd w:val="clear" w:color="auto" w:fill="FFFFFF"/>
        </w:rPr>
        <w:t>Phase</w:t>
      </w:r>
      <w:proofErr w:type="spellEnd"/>
      <w:r w:rsidRPr="0000382D">
        <w:rPr>
          <w:sz w:val="24"/>
          <w:szCs w:val="24"/>
          <w:shd w:val="clear" w:color="auto" w:fill="FFFFFF"/>
        </w:rPr>
        <w:t xml:space="preserve"> II </w:t>
      </w:r>
      <w:proofErr w:type="spellStart"/>
      <w:r w:rsidRPr="0000382D">
        <w:rPr>
          <w:sz w:val="24"/>
          <w:szCs w:val="24"/>
          <w:shd w:val="clear" w:color="auto" w:fill="FFFFFF"/>
        </w:rPr>
        <w:t>clinical</w:t>
      </w:r>
      <w:proofErr w:type="spellEnd"/>
      <w:r w:rsidRPr="0000382D">
        <w:rPr>
          <w:sz w:val="24"/>
          <w:szCs w:val="24"/>
          <w:shd w:val="clear" w:color="auto" w:fill="FFFFFF"/>
        </w:rPr>
        <w:t xml:space="preserve"> </w:t>
      </w:r>
      <w:proofErr w:type="spellStart"/>
      <w:r w:rsidRPr="0000382D">
        <w:rPr>
          <w:sz w:val="24"/>
          <w:szCs w:val="24"/>
          <w:shd w:val="clear" w:color="auto" w:fill="FFFFFF"/>
        </w:rPr>
        <w:t>trial</w:t>
      </w:r>
      <w:proofErr w:type="spellEnd"/>
      <w:r w:rsidRPr="0000382D">
        <w:rPr>
          <w:sz w:val="24"/>
          <w:szCs w:val="24"/>
          <w:shd w:val="clear" w:color="auto" w:fill="FFFFFF"/>
        </w:rPr>
        <w:t xml:space="preserve"> </w:t>
      </w:r>
      <w:proofErr w:type="spellStart"/>
      <w:r w:rsidRPr="0000382D">
        <w:rPr>
          <w:sz w:val="24"/>
          <w:szCs w:val="24"/>
          <w:shd w:val="clear" w:color="auto" w:fill="FFFFFF"/>
        </w:rPr>
        <w:t>of</w:t>
      </w:r>
      <w:proofErr w:type="spellEnd"/>
      <w:r w:rsidRPr="0000382D">
        <w:rPr>
          <w:sz w:val="24"/>
          <w:szCs w:val="24"/>
          <w:shd w:val="clear" w:color="auto" w:fill="FFFFFF"/>
        </w:rPr>
        <w:t xml:space="preserve"> </w:t>
      </w:r>
      <w:proofErr w:type="spellStart"/>
      <w:r w:rsidRPr="0000382D">
        <w:rPr>
          <w:sz w:val="24"/>
          <w:szCs w:val="24"/>
          <w:shd w:val="clear" w:color="auto" w:fill="FFFFFF"/>
        </w:rPr>
        <w:t>capecitabine</w:t>
      </w:r>
      <w:proofErr w:type="spellEnd"/>
      <w:r w:rsidRPr="0000382D">
        <w:rPr>
          <w:sz w:val="24"/>
          <w:szCs w:val="24"/>
          <w:shd w:val="clear" w:color="auto" w:fill="FFFFFF"/>
        </w:rPr>
        <w:t xml:space="preserve"> </w:t>
      </w:r>
      <w:proofErr w:type="spellStart"/>
      <w:r w:rsidRPr="0000382D">
        <w:rPr>
          <w:sz w:val="24"/>
          <w:szCs w:val="24"/>
          <w:shd w:val="clear" w:color="auto" w:fill="FFFFFF"/>
        </w:rPr>
        <w:t>in</w:t>
      </w:r>
      <w:proofErr w:type="spellEnd"/>
      <w:r w:rsidRPr="0000382D">
        <w:rPr>
          <w:sz w:val="24"/>
          <w:szCs w:val="24"/>
          <w:shd w:val="clear" w:color="auto" w:fill="FFFFFF"/>
        </w:rPr>
        <w:t xml:space="preserve"> </w:t>
      </w:r>
      <w:proofErr w:type="spellStart"/>
      <w:r w:rsidRPr="0000382D">
        <w:rPr>
          <w:sz w:val="24"/>
          <w:szCs w:val="24"/>
          <w:shd w:val="clear" w:color="auto" w:fill="FFFFFF"/>
        </w:rPr>
        <w:t>the</w:t>
      </w:r>
      <w:proofErr w:type="spellEnd"/>
      <w:r w:rsidRPr="0000382D">
        <w:rPr>
          <w:sz w:val="24"/>
          <w:szCs w:val="24"/>
          <w:shd w:val="clear" w:color="auto" w:fill="FFFFFF"/>
        </w:rPr>
        <w:t xml:space="preserve"> </w:t>
      </w:r>
      <w:proofErr w:type="spellStart"/>
      <w:r w:rsidRPr="0000382D">
        <w:rPr>
          <w:sz w:val="24"/>
          <w:szCs w:val="24"/>
          <w:shd w:val="clear" w:color="auto" w:fill="FFFFFF"/>
        </w:rPr>
        <w:t>treatment</w:t>
      </w:r>
      <w:proofErr w:type="spellEnd"/>
      <w:r w:rsidRPr="0000382D">
        <w:rPr>
          <w:sz w:val="24"/>
          <w:szCs w:val="24"/>
          <w:shd w:val="clear" w:color="auto" w:fill="FFFFFF"/>
        </w:rPr>
        <w:t xml:space="preserve"> </w:t>
      </w:r>
      <w:proofErr w:type="spellStart"/>
      <w:r w:rsidRPr="0000382D">
        <w:rPr>
          <w:sz w:val="24"/>
          <w:szCs w:val="24"/>
          <w:shd w:val="clear" w:color="auto" w:fill="FFFFFF"/>
        </w:rPr>
        <w:t>of</w:t>
      </w:r>
      <w:proofErr w:type="spellEnd"/>
      <w:r w:rsidRPr="0000382D">
        <w:rPr>
          <w:sz w:val="24"/>
          <w:szCs w:val="24"/>
          <w:shd w:val="clear" w:color="auto" w:fill="FFFFFF"/>
        </w:rPr>
        <w:t xml:space="preserve"> </w:t>
      </w:r>
      <w:proofErr w:type="spellStart"/>
      <w:r w:rsidRPr="0000382D">
        <w:rPr>
          <w:sz w:val="24"/>
          <w:szCs w:val="24"/>
          <w:shd w:val="clear" w:color="auto" w:fill="FFFFFF"/>
        </w:rPr>
        <w:t>advanced</w:t>
      </w:r>
      <w:proofErr w:type="spellEnd"/>
      <w:r w:rsidRPr="0000382D">
        <w:rPr>
          <w:sz w:val="24"/>
          <w:szCs w:val="24"/>
          <w:shd w:val="clear" w:color="auto" w:fill="FFFFFF"/>
        </w:rPr>
        <w:t xml:space="preserve">, </w:t>
      </w:r>
      <w:proofErr w:type="spellStart"/>
      <w:r w:rsidRPr="0000382D">
        <w:rPr>
          <w:sz w:val="24"/>
          <w:szCs w:val="24"/>
          <w:shd w:val="clear" w:color="auto" w:fill="FFFFFF"/>
        </w:rPr>
        <w:t>persistent</w:t>
      </w:r>
      <w:proofErr w:type="spellEnd"/>
      <w:r w:rsidRPr="0000382D">
        <w:rPr>
          <w:sz w:val="24"/>
          <w:szCs w:val="24"/>
          <w:shd w:val="clear" w:color="auto" w:fill="FFFFFF"/>
        </w:rPr>
        <w:t xml:space="preserve"> </w:t>
      </w:r>
      <w:proofErr w:type="spellStart"/>
      <w:r w:rsidRPr="0000382D">
        <w:rPr>
          <w:sz w:val="24"/>
          <w:szCs w:val="24"/>
          <w:shd w:val="clear" w:color="auto" w:fill="FFFFFF"/>
        </w:rPr>
        <w:t>or</w:t>
      </w:r>
      <w:proofErr w:type="spellEnd"/>
      <w:r w:rsidRPr="0000382D">
        <w:rPr>
          <w:sz w:val="24"/>
          <w:szCs w:val="24"/>
          <w:shd w:val="clear" w:color="auto" w:fill="FFFFFF"/>
        </w:rPr>
        <w:t xml:space="preserve"> </w:t>
      </w:r>
      <w:proofErr w:type="spellStart"/>
      <w:r w:rsidRPr="0000382D">
        <w:rPr>
          <w:sz w:val="24"/>
          <w:szCs w:val="24"/>
          <w:shd w:val="clear" w:color="auto" w:fill="FFFFFF"/>
        </w:rPr>
        <w:t>recurrent</w:t>
      </w:r>
      <w:proofErr w:type="spellEnd"/>
      <w:r w:rsidRPr="0000382D">
        <w:rPr>
          <w:sz w:val="24"/>
          <w:szCs w:val="24"/>
          <w:shd w:val="clear" w:color="auto" w:fill="FFFFFF"/>
        </w:rPr>
        <w:t xml:space="preserve"> </w:t>
      </w:r>
      <w:proofErr w:type="spellStart"/>
      <w:r w:rsidRPr="0000382D">
        <w:rPr>
          <w:sz w:val="24"/>
          <w:szCs w:val="24"/>
          <w:shd w:val="clear" w:color="auto" w:fill="FFFFFF"/>
        </w:rPr>
        <w:t>squamous</w:t>
      </w:r>
      <w:proofErr w:type="spellEnd"/>
      <w:r w:rsidRPr="0000382D">
        <w:rPr>
          <w:sz w:val="24"/>
          <w:szCs w:val="24"/>
          <w:shd w:val="clear" w:color="auto" w:fill="FFFFFF"/>
        </w:rPr>
        <w:t xml:space="preserve"> </w:t>
      </w:r>
      <w:proofErr w:type="spellStart"/>
      <w:r w:rsidRPr="0000382D">
        <w:rPr>
          <w:sz w:val="24"/>
          <w:szCs w:val="24"/>
          <w:shd w:val="clear" w:color="auto" w:fill="FFFFFF"/>
        </w:rPr>
        <w:t>cell</w:t>
      </w:r>
      <w:proofErr w:type="spellEnd"/>
      <w:r w:rsidRPr="0000382D">
        <w:rPr>
          <w:sz w:val="24"/>
          <w:szCs w:val="24"/>
          <w:shd w:val="clear" w:color="auto" w:fill="FFFFFF"/>
        </w:rPr>
        <w:t xml:space="preserve"> </w:t>
      </w:r>
      <w:proofErr w:type="spellStart"/>
      <w:r w:rsidRPr="0000382D">
        <w:rPr>
          <w:sz w:val="24"/>
          <w:szCs w:val="24"/>
          <w:shd w:val="clear" w:color="auto" w:fill="FFFFFF"/>
        </w:rPr>
        <w:t>carcinoma</w:t>
      </w:r>
      <w:proofErr w:type="spellEnd"/>
      <w:r w:rsidRPr="0000382D">
        <w:rPr>
          <w:sz w:val="24"/>
          <w:szCs w:val="24"/>
          <w:shd w:val="clear" w:color="auto" w:fill="FFFFFF"/>
        </w:rPr>
        <w:t xml:space="preserve"> </w:t>
      </w:r>
      <w:proofErr w:type="spellStart"/>
      <w:r w:rsidRPr="0000382D">
        <w:rPr>
          <w:sz w:val="24"/>
          <w:szCs w:val="24"/>
          <w:shd w:val="clear" w:color="auto" w:fill="FFFFFF"/>
        </w:rPr>
        <w:t>of</w:t>
      </w:r>
      <w:proofErr w:type="spellEnd"/>
      <w:r w:rsidRPr="0000382D">
        <w:rPr>
          <w:sz w:val="24"/>
          <w:szCs w:val="24"/>
          <w:shd w:val="clear" w:color="auto" w:fill="FFFFFF"/>
        </w:rPr>
        <w:t xml:space="preserve"> </w:t>
      </w:r>
      <w:proofErr w:type="spellStart"/>
      <w:r w:rsidRPr="0000382D">
        <w:rPr>
          <w:sz w:val="24"/>
          <w:szCs w:val="24"/>
          <w:shd w:val="clear" w:color="auto" w:fill="FFFFFF"/>
        </w:rPr>
        <w:t>the</w:t>
      </w:r>
      <w:proofErr w:type="spellEnd"/>
      <w:r w:rsidRPr="0000382D">
        <w:rPr>
          <w:sz w:val="24"/>
          <w:szCs w:val="24"/>
          <w:shd w:val="clear" w:color="auto" w:fill="FFFFFF"/>
        </w:rPr>
        <w:t xml:space="preserve"> </w:t>
      </w:r>
      <w:proofErr w:type="spellStart"/>
      <w:r w:rsidRPr="0000382D">
        <w:rPr>
          <w:sz w:val="24"/>
          <w:szCs w:val="24"/>
          <w:shd w:val="clear" w:color="auto" w:fill="FFFFFF"/>
        </w:rPr>
        <w:t>cervix</w:t>
      </w:r>
      <w:proofErr w:type="spellEnd"/>
      <w:r w:rsidRPr="0000382D">
        <w:rPr>
          <w:sz w:val="24"/>
          <w:szCs w:val="24"/>
          <w:shd w:val="clear" w:color="auto" w:fill="FFFFFF"/>
        </w:rPr>
        <w:t xml:space="preserve"> </w:t>
      </w:r>
      <w:proofErr w:type="spellStart"/>
      <w:r w:rsidRPr="0000382D">
        <w:rPr>
          <w:sz w:val="24"/>
          <w:szCs w:val="24"/>
          <w:shd w:val="clear" w:color="auto" w:fill="FFFFFF"/>
        </w:rPr>
        <w:t>with</w:t>
      </w:r>
      <w:proofErr w:type="spellEnd"/>
      <w:r w:rsidRPr="0000382D">
        <w:rPr>
          <w:sz w:val="24"/>
          <w:szCs w:val="24"/>
          <w:shd w:val="clear" w:color="auto" w:fill="FFFFFF"/>
        </w:rPr>
        <w:t xml:space="preserve"> </w:t>
      </w:r>
      <w:proofErr w:type="spellStart"/>
      <w:r w:rsidRPr="0000382D">
        <w:rPr>
          <w:sz w:val="24"/>
          <w:szCs w:val="24"/>
          <w:shd w:val="clear" w:color="auto" w:fill="FFFFFF"/>
        </w:rPr>
        <w:t>translational</w:t>
      </w:r>
      <w:proofErr w:type="spellEnd"/>
      <w:r w:rsidRPr="0000382D">
        <w:rPr>
          <w:sz w:val="24"/>
          <w:szCs w:val="24"/>
          <w:shd w:val="clear" w:color="auto" w:fill="FFFFFF"/>
        </w:rPr>
        <w:t xml:space="preserve"> </w:t>
      </w:r>
      <w:proofErr w:type="spellStart"/>
      <w:r w:rsidRPr="0000382D">
        <w:rPr>
          <w:sz w:val="24"/>
          <w:szCs w:val="24"/>
          <w:shd w:val="clear" w:color="auto" w:fill="FFFFFF"/>
        </w:rPr>
        <w:t>research</w:t>
      </w:r>
      <w:proofErr w:type="spellEnd"/>
      <w:r w:rsidRPr="0000382D">
        <w:rPr>
          <w:sz w:val="24"/>
          <w:szCs w:val="24"/>
          <w:shd w:val="clear" w:color="auto" w:fill="FFFFFF"/>
        </w:rPr>
        <w:t xml:space="preserve">: a </w:t>
      </w:r>
      <w:proofErr w:type="spellStart"/>
      <w:r w:rsidRPr="0000382D">
        <w:rPr>
          <w:sz w:val="24"/>
          <w:szCs w:val="24"/>
          <w:shd w:val="clear" w:color="auto" w:fill="FFFFFF"/>
        </w:rPr>
        <w:t>gynecologic</w:t>
      </w:r>
      <w:proofErr w:type="spellEnd"/>
      <w:r w:rsidRPr="0000382D">
        <w:rPr>
          <w:sz w:val="24"/>
          <w:szCs w:val="24"/>
          <w:shd w:val="clear" w:color="auto" w:fill="FFFFFF"/>
        </w:rPr>
        <w:t xml:space="preserve"> </w:t>
      </w:r>
      <w:proofErr w:type="spellStart"/>
      <w:r w:rsidRPr="0000382D">
        <w:rPr>
          <w:sz w:val="24"/>
          <w:szCs w:val="24"/>
          <w:shd w:val="clear" w:color="auto" w:fill="FFFFFF"/>
        </w:rPr>
        <w:t>oncology</w:t>
      </w:r>
      <w:proofErr w:type="spellEnd"/>
      <w:r w:rsidRPr="0000382D">
        <w:rPr>
          <w:sz w:val="24"/>
          <w:szCs w:val="24"/>
          <w:shd w:val="clear" w:color="auto" w:fill="FFFFFF"/>
        </w:rPr>
        <w:t xml:space="preserve"> </w:t>
      </w:r>
      <w:proofErr w:type="spellStart"/>
      <w:r w:rsidRPr="0000382D">
        <w:rPr>
          <w:sz w:val="24"/>
          <w:szCs w:val="24"/>
          <w:shd w:val="clear" w:color="auto" w:fill="FFFFFF"/>
        </w:rPr>
        <w:t>group</w:t>
      </w:r>
      <w:proofErr w:type="spellEnd"/>
      <w:r w:rsidRPr="0000382D">
        <w:rPr>
          <w:sz w:val="24"/>
          <w:szCs w:val="24"/>
          <w:shd w:val="clear" w:color="auto" w:fill="FFFFFF"/>
        </w:rPr>
        <w:t xml:space="preserve"> </w:t>
      </w:r>
      <w:proofErr w:type="spellStart"/>
      <w:r w:rsidRPr="0000382D">
        <w:rPr>
          <w:sz w:val="24"/>
          <w:szCs w:val="24"/>
          <w:shd w:val="clear" w:color="auto" w:fill="FFFFFF"/>
        </w:rPr>
        <w:t>study</w:t>
      </w:r>
      <w:proofErr w:type="spellEnd"/>
      <w:r w:rsidRPr="0000382D">
        <w:rPr>
          <w:sz w:val="24"/>
          <w:szCs w:val="24"/>
          <w:shd w:val="clear" w:color="auto" w:fill="FFFFFF"/>
        </w:rPr>
        <w:t xml:space="preserve"> //</w:t>
      </w:r>
      <w:proofErr w:type="spellStart"/>
      <w:r w:rsidRPr="0000382D">
        <w:rPr>
          <w:sz w:val="24"/>
          <w:szCs w:val="24"/>
          <w:shd w:val="clear" w:color="auto" w:fill="FFFFFF"/>
        </w:rPr>
        <w:t>Gynecologic</w:t>
      </w:r>
      <w:proofErr w:type="spellEnd"/>
      <w:r w:rsidRPr="0000382D">
        <w:rPr>
          <w:sz w:val="24"/>
          <w:szCs w:val="24"/>
          <w:shd w:val="clear" w:color="auto" w:fill="FFFFFF"/>
        </w:rPr>
        <w:t xml:space="preserve"> </w:t>
      </w:r>
      <w:proofErr w:type="spellStart"/>
      <w:r w:rsidRPr="0000382D">
        <w:rPr>
          <w:sz w:val="24"/>
          <w:szCs w:val="24"/>
          <w:shd w:val="clear" w:color="auto" w:fill="FFFFFF"/>
        </w:rPr>
        <w:t>oncology</w:t>
      </w:r>
      <w:proofErr w:type="spellEnd"/>
      <w:r w:rsidRPr="0000382D">
        <w:rPr>
          <w:sz w:val="24"/>
          <w:szCs w:val="24"/>
          <w:shd w:val="clear" w:color="auto" w:fill="FFFFFF"/>
        </w:rPr>
        <w:t>. – 2007. – Т. 104. – №. 3. – С. 572-579.</w:t>
      </w:r>
    </w:p>
    <w:p w14:paraId="3BA2D5D2" w14:textId="77777777" w:rsidR="008C1D18" w:rsidRPr="0000382D" w:rsidRDefault="008C1D18">
      <w:pPr>
        <w:pStyle w:val="a6"/>
        <w:numPr>
          <w:ilvl w:val="0"/>
          <w:numId w:val="11"/>
        </w:numPr>
        <w:spacing w:line="360" w:lineRule="auto"/>
        <w:contextualSpacing/>
        <w:rPr>
          <w:sz w:val="24"/>
          <w:szCs w:val="24"/>
          <w:shd w:val="clear" w:color="auto" w:fill="FFFFFF"/>
        </w:rPr>
      </w:pPr>
      <w:proofErr w:type="spellStart"/>
      <w:r w:rsidRPr="0000382D">
        <w:rPr>
          <w:sz w:val="24"/>
          <w:szCs w:val="24"/>
          <w:shd w:val="clear" w:color="auto" w:fill="FFFFFF"/>
        </w:rPr>
        <w:t>Dou</w:t>
      </w:r>
      <w:proofErr w:type="spellEnd"/>
      <w:r w:rsidRPr="0000382D">
        <w:rPr>
          <w:sz w:val="24"/>
          <w:szCs w:val="24"/>
          <w:shd w:val="clear" w:color="auto" w:fill="FFFFFF"/>
        </w:rPr>
        <w:t xml:space="preserve">, </w:t>
      </w:r>
      <w:proofErr w:type="spellStart"/>
      <w:r w:rsidRPr="0000382D">
        <w:rPr>
          <w:sz w:val="24"/>
          <w:szCs w:val="24"/>
          <w:shd w:val="clear" w:color="auto" w:fill="FFFFFF"/>
        </w:rPr>
        <w:t>Peng-Hui</w:t>
      </w:r>
      <w:proofErr w:type="spellEnd"/>
      <w:r w:rsidRPr="0000382D">
        <w:rPr>
          <w:sz w:val="24"/>
          <w:szCs w:val="24"/>
          <w:shd w:val="clear" w:color="auto" w:fill="FFFFFF"/>
        </w:rPr>
        <w:t xml:space="preserve"> </w:t>
      </w:r>
      <w:proofErr w:type="spellStart"/>
      <w:r w:rsidRPr="0000382D">
        <w:rPr>
          <w:sz w:val="24"/>
          <w:szCs w:val="24"/>
          <w:shd w:val="clear" w:color="auto" w:fill="FFFFFF"/>
        </w:rPr>
        <w:t>et</w:t>
      </w:r>
      <w:proofErr w:type="spellEnd"/>
      <w:r w:rsidRPr="0000382D">
        <w:rPr>
          <w:sz w:val="24"/>
          <w:szCs w:val="24"/>
          <w:shd w:val="clear" w:color="auto" w:fill="FFFFFF"/>
        </w:rPr>
        <w:t xml:space="preserve"> </w:t>
      </w:r>
      <w:proofErr w:type="spellStart"/>
      <w:r w:rsidRPr="0000382D">
        <w:rPr>
          <w:sz w:val="24"/>
          <w:szCs w:val="24"/>
          <w:shd w:val="clear" w:color="auto" w:fill="FFFFFF"/>
        </w:rPr>
        <w:t>al</w:t>
      </w:r>
      <w:proofErr w:type="spellEnd"/>
      <w:r w:rsidRPr="0000382D">
        <w:rPr>
          <w:sz w:val="24"/>
          <w:szCs w:val="24"/>
          <w:shd w:val="clear" w:color="auto" w:fill="FFFFFF"/>
        </w:rPr>
        <w:t>. “</w:t>
      </w:r>
      <w:proofErr w:type="spellStart"/>
      <w:r w:rsidRPr="0000382D">
        <w:rPr>
          <w:sz w:val="24"/>
          <w:szCs w:val="24"/>
          <w:shd w:val="clear" w:color="auto" w:fill="FFFFFF"/>
        </w:rPr>
        <w:t>Electrical</w:t>
      </w:r>
      <w:proofErr w:type="spellEnd"/>
      <w:r w:rsidRPr="0000382D">
        <w:rPr>
          <w:sz w:val="24"/>
          <w:szCs w:val="24"/>
          <w:shd w:val="clear" w:color="auto" w:fill="FFFFFF"/>
        </w:rPr>
        <w:t xml:space="preserve"> </w:t>
      </w:r>
      <w:proofErr w:type="spellStart"/>
      <w:r w:rsidRPr="0000382D">
        <w:rPr>
          <w:sz w:val="24"/>
          <w:szCs w:val="24"/>
          <w:shd w:val="clear" w:color="auto" w:fill="FFFFFF"/>
        </w:rPr>
        <w:t>stimulation</w:t>
      </w:r>
      <w:proofErr w:type="spellEnd"/>
      <w:r w:rsidRPr="0000382D">
        <w:rPr>
          <w:sz w:val="24"/>
          <w:szCs w:val="24"/>
          <w:shd w:val="clear" w:color="auto" w:fill="FFFFFF"/>
        </w:rPr>
        <w:t xml:space="preserve"> </w:t>
      </w:r>
      <w:proofErr w:type="spellStart"/>
      <w:r w:rsidRPr="0000382D">
        <w:rPr>
          <w:sz w:val="24"/>
          <w:szCs w:val="24"/>
          <w:shd w:val="clear" w:color="auto" w:fill="FFFFFF"/>
        </w:rPr>
        <w:t>on</w:t>
      </w:r>
      <w:proofErr w:type="spellEnd"/>
      <w:r w:rsidRPr="0000382D">
        <w:rPr>
          <w:sz w:val="24"/>
          <w:szCs w:val="24"/>
          <w:shd w:val="clear" w:color="auto" w:fill="FFFFFF"/>
        </w:rPr>
        <w:t xml:space="preserve"> </w:t>
      </w:r>
      <w:proofErr w:type="spellStart"/>
      <w:r w:rsidRPr="0000382D">
        <w:rPr>
          <w:sz w:val="24"/>
          <w:szCs w:val="24"/>
          <w:shd w:val="clear" w:color="auto" w:fill="FFFFFF"/>
        </w:rPr>
        <w:t>adverse</w:t>
      </w:r>
      <w:proofErr w:type="spellEnd"/>
      <w:r w:rsidRPr="0000382D">
        <w:rPr>
          <w:sz w:val="24"/>
          <w:szCs w:val="24"/>
          <w:shd w:val="clear" w:color="auto" w:fill="FFFFFF"/>
        </w:rPr>
        <w:t xml:space="preserve"> </w:t>
      </w:r>
      <w:proofErr w:type="spellStart"/>
      <w:r w:rsidRPr="0000382D">
        <w:rPr>
          <w:sz w:val="24"/>
          <w:szCs w:val="24"/>
          <w:shd w:val="clear" w:color="auto" w:fill="FFFFFF"/>
        </w:rPr>
        <w:t>events</w:t>
      </w:r>
      <w:proofErr w:type="spellEnd"/>
      <w:r w:rsidRPr="0000382D">
        <w:rPr>
          <w:sz w:val="24"/>
          <w:szCs w:val="24"/>
          <w:shd w:val="clear" w:color="auto" w:fill="FFFFFF"/>
        </w:rPr>
        <w:t xml:space="preserve"> </w:t>
      </w:r>
      <w:proofErr w:type="spellStart"/>
      <w:r w:rsidRPr="0000382D">
        <w:rPr>
          <w:sz w:val="24"/>
          <w:szCs w:val="24"/>
          <w:shd w:val="clear" w:color="auto" w:fill="FFFFFF"/>
        </w:rPr>
        <w:t>caused</w:t>
      </w:r>
      <w:proofErr w:type="spellEnd"/>
      <w:r w:rsidRPr="0000382D">
        <w:rPr>
          <w:sz w:val="24"/>
          <w:szCs w:val="24"/>
          <w:shd w:val="clear" w:color="auto" w:fill="FFFFFF"/>
        </w:rPr>
        <w:t xml:space="preserve"> </w:t>
      </w:r>
      <w:proofErr w:type="spellStart"/>
      <w:r w:rsidRPr="0000382D">
        <w:rPr>
          <w:sz w:val="24"/>
          <w:szCs w:val="24"/>
          <w:shd w:val="clear" w:color="auto" w:fill="FFFFFF"/>
        </w:rPr>
        <w:t>by</w:t>
      </w:r>
      <w:proofErr w:type="spellEnd"/>
      <w:r w:rsidRPr="0000382D">
        <w:rPr>
          <w:sz w:val="24"/>
          <w:szCs w:val="24"/>
          <w:shd w:val="clear" w:color="auto" w:fill="FFFFFF"/>
        </w:rPr>
        <w:t xml:space="preserve"> </w:t>
      </w:r>
      <w:proofErr w:type="spellStart"/>
      <w:r w:rsidRPr="0000382D">
        <w:rPr>
          <w:sz w:val="24"/>
          <w:szCs w:val="24"/>
          <w:shd w:val="clear" w:color="auto" w:fill="FFFFFF"/>
        </w:rPr>
        <w:t>chemotherapy</w:t>
      </w:r>
      <w:proofErr w:type="spellEnd"/>
      <w:r w:rsidRPr="0000382D">
        <w:rPr>
          <w:sz w:val="24"/>
          <w:szCs w:val="24"/>
          <w:shd w:val="clear" w:color="auto" w:fill="FFFFFF"/>
        </w:rPr>
        <w:t xml:space="preserve"> </w:t>
      </w:r>
      <w:proofErr w:type="spellStart"/>
      <w:r w:rsidRPr="0000382D">
        <w:rPr>
          <w:sz w:val="24"/>
          <w:szCs w:val="24"/>
          <w:shd w:val="clear" w:color="auto" w:fill="FFFFFF"/>
        </w:rPr>
        <w:t>in</w:t>
      </w:r>
      <w:proofErr w:type="spellEnd"/>
      <w:r w:rsidRPr="0000382D">
        <w:rPr>
          <w:sz w:val="24"/>
          <w:szCs w:val="24"/>
          <w:shd w:val="clear" w:color="auto" w:fill="FFFFFF"/>
        </w:rPr>
        <w:t xml:space="preserve"> </w:t>
      </w:r>
      <w:proofErr w:type="spellStart"/>
      <w:r w:rsidRPr="0000382D">
        <w:rPr>
          <w:sz w:val="24"/>
          <w:szCs w:val="24"/>
          <w:shd w:val="clear" w:color="auto" w:fill="FFFFFF"/>
        </w:rPr>
        <w:t>patients</w:t>
      </w:r>
      <w:proofErr w:type="spellEnd"/>
      <w:r w:rsidRPr="0000382D">
        <w:rPr>
          <w:sz w:val="24"/>
          <w:szCs w:val="24"/>
          <w:shd w:val="clear" w:color="auto" w:fill="FFFFFF"/>
        </w:rPr>
        <w:t xml:space="preserve"> </w:t>
      </w:r>
      <w:proofErr w:type="spellStart"/>
      <w:r w:rsidRPr="0000382D">
        <w:rPr>
          <w:sz w:val="24"/>
          <w:szCs w:val="24"/>
          <w:shd w:val="clear" w:color="auto" w:fill="FFFFFF"/>
        </w:rPr>
        <w:t>with</w:t>
      </w:r>
      <w:proofErr w:type="spellEnd"/>
      <w:r w:rsidRPr="0000382D">
        <w:rPr>
          <w:sz w:val="24"/>
          <w:szCs w:val="24"/>
          <w:shd w:val="clear" w:color="auto" w:fill="FFFFFF"/>
        </w:rPr>
        <w:t xml:space="preserve"> </w:t>
      </w:r>
      <w:proofErr w:type="spellStart"/>
      <w:r w:rsidRPr="0000382D">
        <w:rPr>
          <w:sz w:val="24"/>
          <w:szCs w:val="24"/>
          <w:shd w:val="clear" w:color="auto" w:fill="FFFFFF"/>
        </w:rPr>
        <w:t>cervical</w:t>
      </w:r>
      <w:proofErr w:type="spellEnd"/>
      <w:r w:rsidRPr="0000382D">
        <w:rPr>
          <w:sz w:val="24"/>
          <w:szCs w:val="24"/>
          <w:shd w:val="clear" w:color="auto" w:fill="FFFFFF"/>
        </w:rPr>
        <w:t xml:space="preserve"> </w:t>
      </w:r>
      <w:proofErr w:type="spellStart"/>
      <w:r w:rsidRPr="0000382D">
        <w:rPr>
          <w:sz w:val="24"/>
          <w:szCs w:val="24"/>
          <w:shd w:val="clear" w:color="auto" w:fill="FFFFFF"/>
        </w:rPr>
        <w:t>cancer</w:t>
      </w:r>
      <w:proofErr w:type="spellEnd"/>
      <w:r w:rsidRPr="0000382D">
        <w:rPr>
          <w:sz w:val="24"/>
          <w:szCs w:val="24"/>
          <w:shd w:val="clear" w:color="auto" w:fill="FFFFFF"/>
        </w:rPr>
        <w:t xml:space="preserve">: A </w:t>
      </w:r>
      <w:proofErr w:type="spellStart"/>
      <w:r w:rsidRPr="0000382D">
        <w:rPr>
          <w:sz w:val="24"/>
          <w:szCs w:val="24"/>
          <w:shd w:val="clear" w:color="auto" w:fill="FFFFFF"/>
        </w:rPr>
        <w:t>protocol</w:t>
      </w:r>
      <w:proofErr w:type="spellEnd"/>
      <w:r w:rsidRPr="0000382D">
        <w:rPr>
          <w:sz w:val="24"/>
          <w:szCs w:val="24"/>
          <w:shd w:val="clear" w:color="auto" w:fill="FFFFFF"/>
        </w:rPr>
        <w:t xml:space="preserve"> </w:t>
      </w:r>
      <w:proofErr w:type="spellStart"/>
      <w:r w:rsidRPr="0000382D">
        <w:rPr>
          <w:sz w:val="24"/>
          <w:szCs w:val="24"/>
          <w:shd w:val="clear" w:color="auto" w:fill="FFFFFF"/>
        </w:rPr>
        <w:t>for</w:t>
      </w:r>
      <w:proofErr w:type="spellEnd"/>
      <w:r w:rsidRPr="0000382D">
        <w:rPr>
          <w:sz w:val="24"/>
          <w:szCs w:val="24"/>
          <w:shd w:val="clear" w:color="auto" w:fill="FFFFFF"/>
        </w:rPr>
        <w:t xml:space="preserve"> a </w:t>
      </w:r>
      <w:proofErr w:type="spellStart"/>
      <w:r w:rsidRPr="0000382D">
        <w:rPr>
          <w:sz w:val="24"/>
          <w:szCs w:val="24"/>
          <w:shd w:val="clear" w:color="auto" w:fill="FFFFFF"/>
        </w:rPr>
        <w:t>systematic</w:t>
      </w:r>
      <w:proofErr w:type="spellEnd"/>
      <w:r w:rsidRPr="0000382D">
        <w:rPr>
          <w:sz w:val="24"/>
          <w:szCs w:val="24"/>
          <w:shd w:val="clear" w:color="auto" w:fill="FFFFFF"/>
        </w:rPr>
        <w:t xml:space="preserve"> </w:t>
      </w:r>
      <w:proofErr w:type="spellStart"/>
      <w:r w:rsidRPr="0000382D">
        <w:rPr>
          <w:sz w:val="24"/>
          <w:szCs w:val="24"/>
          <w:shd w:val="clear" w:color="auto" w:fill="FFFFFF"/>
        </w:rPr>
        <w:t>review</w:t>
      </w:r>
      <w:proofErr w:type="spellEnd"/>
      <w:r w:rsidRPr="0000382D">
        <w:rPr>
          <w:sz w:val="24"/>
          <w:szCs w:val="24"/>
          <w:shd w:val="clear" w:color="auto" w:fill="FFFFFF"/>
        </w:rPr>
        <w:t xml:space="preserve"> </w:t>
      </w:r>
      <w:proofErr w:type="spellStart"/>
      <w:r w:rsidRPr="0000382D">
        <w:rPr>
          <w:sz w:val="24"/>
          <w:szCs w:val="24"/>
          <w:shd w:val="clear" w:color="auto" w:fill="FFFFFF"/>
        </w:rPr>
        <w:t>of</w:t>
      </w:r>
      <w:proofErr w:type="spellEnd"/>
      <w:r w:rsidRPr="0000382D">
        <w:rPr>
          <w:sz w:val="24"/>
          <w:szCs w:val="24"/>
          <w:shd w:val="clear" w:color="auto" w:fill="FFFFFF"/>
        </w:rPr>
        <w:t xml:space="preserve"> </w:t>
      </w:r>
      <w:proofErr w:type="spellStart"/>
      <w:r w:rsidRPr="0000382D">
        <w:rPr>
          <w:sz w:val="24"/>
          <w:szCs w:val="24"/>
          <w:shd w:val="clear" w:color="auto" w:fill="FFFFFF"/>
        </w:rPr>
        <w:t>randomized</w:t>
      </w:r>
      <w:proofErr w:type="spellEnd"/>
      <w:r w:rsidRPr="0000382D">
        <w:rPr>
          <w:sz w:val="24"/>
          <w:szCs w:val="24"/>
          <w:shd w:val="clear" w:color="auto" w:fill="FFFFFF"/>
        </w:rPr>
        <w:t xml:space="preserve"> </w:t>
      </w:r>
      <w:proofErr w:type="spellStart"/>
      <w:r w:rsidRPr="0000382D">
        <w:rPr>
          <w:sz w:val="24"/>
          <w:szCs w:val="24"/>
          <w:shd w:val="clear" w:color="auto" w:fill="FFFFFF"/>
        </w:rPr>
        <w:t>controlled</w:t>
      </w:r>
      <w:proofErr w:type="spellEnd"/>
      <w:r w:rsidRPr="0000382D">
        <w:rPr>
          <w:sz w:val="24"/>
          <w:szCs w:val="24"/>
          <w:shd w:val="clear" w:color="auto" w:fill="FFFFFF"/>
        </w:rPr>
        <w:t xml:space="preserve"> </w:t>
      </w:r>
      <w:proofErr w:type="spellStart"/>
      <w:r w:rsidRPr="0000382D">
        <w:rPr>
          <w:sz w:val="24"/>
          <w:szCs w:val="24"/>
          <w:shd w:val="clear" w:color="auto" w:fill="FFFFFF"/>
        </w:rPr>
        <w:t>trial</w:t>
      </w:r>
      <w:proofErr w:type="spellEnd"/>
      <w:r w:rsidRPr="0000382D">
        <w:rPr>
          <w:sz w:val="24"/>
          <w:szCs w:val="24"/>
          <w:shd w:val="clear" w:color="auto" w:fill="FFFFFF"/>
        </w:rPr>
        <w:t>.” </w:t>
      </w:r>
      <w:proofErr w:type="spellStart"/>
      <w:r w:rsidRPr="0000382D">
        <w:rPr>
          <w:i/>
          <w:iCs/>
          <w:sz w:val="24"/>
          <w:szCs w:val="24"/>
          <w:shd w:val="clear" w:color="auto" w:fill="FFFFFF"/>
        </w:rPr>
        <w:t>Medicine</w:t>
      </w:r>
      <w:proofErr w:type="spellEnd"/>
      <w:r w:rsidRPr="0000382D">
        <w:rPr>
          <w:sz w:val="24"/>
          <w:szCs w:val="24"/>
          <w:shd w:val="clear" w:color="auto" w:fill="FFFFFF"/>
        </w:rPr>
        <w:t> </w:t>
      </w:r>
      <w:proofErr w:type="spellStart"/>
      <w:r w:rsidRPr="0000382D">
        <w:rPr>
          <w:sz w:val="24"/>
          <w:szCs w:val="24"/>
          <w:shd w:val="clear" w:color="auto" w:fill="FFFFFF"/>
        </w:rPr>
        <w:t>vol</w:t>
      </w:r>
      <w:proofErr w:type="spellEnd"/>
      <w:r w:rsidRPr="0000382D">
        <w:rPr>
          <w:sz w:val="24"/>
          <w:szCs w:val="24"/>
          <w:shd w:val="clear" w:color="auto" w:fill="FFFFFF"/>
        </w:rPr>
        <w:t>. 98,7 (2019): e14609. doi:10.1097/MD.0000000000014609</w:t>
      </w:r>
    </w:p>
    <w:p w14:paraId="70F1AE41" w14:textId="77777777" w:rsidR="007D321F" w:rsidRPr="0000382D" w:rsidRDefault="007D321F">
      <w:pPr>
        <w:pStyle w:val="afe"/>
        <w:numPr>
          <w:ilvl w:val="0"/>
          <w:numId w:val="11"/>
        </w:numPr>
        <w:autoSpaceDE w:val="0"/>
        <w:autoSpaceDN w:val="0"/>
        <w:contextualSpacing/>
        <w:rPr>
          <w:bCs/>
          <w:szCs w:val="24"/>
          <w:lang w:val="en-US"/>
        </w:rPr>
      </w:pPr>
      <w:r w:rsidRPr="0000382D">
        <w:rPr>
          <w:szCs w:val="24"/>
          <w:lang w:val="en-US"/>
        </w:rPr>
        <w:t xml:space="preserve">Lepori S, Fontanella C, Maltese G et al.  </w:t>
      </w:r>
      <w:r w:rsidRPr="0000382D">
        <w:rPr>
          <w:bCs/>
          <w:szCs w:val="24"/>
          <w:lang w:val="en-US"/>
        </w:rPr>
        <w:t xml:space="preserve">Phase II study of the safety and efficacy of oral capecitabine in patients with platinum-pretreated advanced or recurrent cervical carcinoma. </w:t>
      </w:r>
      <w:r w:rsidRPr="0000382D">
        <w:rPr>
          <w:iCs/>
          <w:szCs w:val="24"/>
          <w:lang w:val="en-US"/>
        </w:rPr>
        <w:t>Annals of Oncology</w:t>
      </w:r>
      <w:r w:rsidRPr="0000382D">
        <w:rPr>
          <w:szCs w:val="24"/>
          <w:lang w:val="en-US"/>
        </w:rPr>
        <w:t>, 2017, 28: mdx372.053.</w:t>
      </w:r>
    </w:p>
    <w:p w14:paraId="02B6F312" w14:textId="77777777" w:rsidR="007D321F" w:rsidRPr="0000382D" w:rsidRDefault="007D321F">
      <w:pPr>
        <w:pStyle w:val="afe"/>
        <w:numPr>
          <w:ilvl w:val="0"/>
          <w:numId w:val="11"/>
        </w:numPr>
        <w:tabs>
          <w:tab w:val="left" w:pos="0"/>
          <w:tab w:val="left" w:pos="1134"/>
        </w:tabs>
        <w:contextualSpacing/>
        <w:rPr>
          <w:szCs w:val="24"/>
          <w:shd w:val="clear" w:color="auto" w:fill="FFFFFF"/>
          <w:lang w:val="en-US"/>
        </w:rPr>
      </w:pPr>
      <w:hyperlink r:id="rId19" w:history="1">
        <w:r w:rsidRPr="0000382D">
          <w:rPr>
            <w:rStyle w:val="af9"/>
            <w:color w:val="auto"/>
            <w:szCs w:val="24"/>
            <w:shd w:val="clear" w:color="auto" w:fill="FFFFFF"/>
            <w:lang w:val="en-US"/>
          </w:rPr>
          <w:t xml:space="preserve">Shields </w:t>
        </w:r>
        <w:hyperlink r:id="rId20" w:history="1">
          <w:r w:rsidRPr="0000382D">
            <w:rPr>
              <w:rStyle w:val="af9"/>
              <w:color w:val="auto"/>
              <w:szCs w:val="24"/>
              <w:shd w:val="clear" w:color="auto" w:fill="FFFFFF"/>
              <w:lang w:val="en-US"/>
            </w:rPr>
            <w:t> LBE</w:t>
          </w:r>
        </w:hyperlink>
        <w:r w:rsidRPr="0000382D">
          <w:rPr>
            <w:szCs w:val="24"/>
            <w:lang w:val="en-US"/>
          </w:rPr>
          <w:t xml:space="preserve">, </w:t>
        </w:r>
        <w:r w:rsidRPr="0000382D">
          <w:rPr>
            <w:rStyle w:val="af9"/>
            <w:color w:val="auto"/>
            <w:szCs w:val="24"/>
            <w:shd w:val="clear" w:color="auto" w:fill="FFFFFF"/>
            <w:lang w:val="en-US"/>
          </w:rPr>
          <w:t> </w:t>
        </w:r>
      </w:hyperlink>
      <w:hyperlink r:id="rId21" w:history="1">
        <w:r w:rsidRPr="0000382D">
          <w:rPr>
            <w:rStyle w:val="af9"/>
            <w:color w:val="auto"/>
            <w:szCs w:val="24"/>
            <w:shd w:val="clear" w:color="auto" w:fill="FFFFFF"/>
            <w:lang w:val="en-US"/>
          </w:rPr>
          <w:t>Gordinier ME</w:t>
        </w:r>
      </w:hyperlink>
      <w:r w:rsidRPr="0000382D">
        <w:rPr>
          <w:szCs w:val="24"/>
          <w:lang w:val="en-US"/>
        </w:rPr>
        <w:t xml:space="preserve"> </w:t>
      </w:r>
      <w:r w:rsidRPr="0000382D">
        <w:rPr>
          <w:rStyle w:val="highlight"/>
          <w:szCs w:val="24"/>
          <w:lang w:val="en-US"/>
        </w:rPr>
        <w:t>Pembrolizumab</w:t>
      </w:r>
      <w:r w:rsidRPr="0000382D">
        <w:rPr>
          <w:szCs w:val="24"/>
          <w:lang w:val="en-US"/>
        </w:rPr>
        <w:t> in Recurrent Squamous Cell Carcinoma of the </w:t>
      </w:r>
      <w:r w:rsidRPr="0000382D">
        <w:rPr>
          <w:rStyle w:val="highlight"/>
          <w:szCs w:val="24"/>
          <w:lang w:val="en-US"/>
        </w:rPr>
        <w:t>Vulva</w:t>
      </w:r>
      <w:r w:rsidRPr="0000382D">
        <w:rPr>
          <w:szCs w:val="24"/>
          <w:lang w:val="en-US"/>
        </w:rPr>
        <w:t>: Case Report and Review of the Literature./</w:t>
      </w:r>
      <w:r w:rsidRPr="0000382D">
        <w:rPr>
          <w:szCs w:val="24"/>
          <w:shd w:val="clear" w:color="auto" w:fill="FFFFFF"/>
          <w:lang w:val="en-US"/>
        </w:rPr>
        <w:t xml:space="preserve"> </w:t>
      </w:r>
      <w:hyperlink r:id="rId22" w:tooltip="Gynecologic and obstetric investigation." w:history="1">
        <w:proofErr w:type="spellStart"/>
        <w:r w:rsidRPr="0000382D">
          <w:rPr>
            <w:rStyle w:val="af9"/>
            <w:color w:val="auto"/>
            <w:szCs w:val="24"/>
            <w:shd w:val="clear" w:color="auto" w:fill="FFFFFF"/>
            <w:lang w:val="en-US"/>
          </w:rPr>
          <w:t>Gynecol</w:t>
        </w:r>
        <w:proofErr w:type="spellEnd"/>
        <w:r w:rsidRPr="0000382D">
          <w:rPr>
            <w:rStyle w:val="af9"/>
            <w:color w:val="auto"/>
            <w:szCs w:val="24"/>
            <w:shd w:val="clear" w:color="auto" w:fill="FFFFFF"/>
            <w:lang w:val="en-US"/>
          </w:rPr>
          <w:t xml:space="preserve"> </w:t>
        </w:r>
        <w:proofErr w:type="spellStart"/>
        <w:r w:rsidRPr="0000382D">
          <w:rPr>
            <w:rStyle w:val="af9"/>
            <w:color w:val="auto"/>
            <w:szCs w:val="24"/>
            <w:shd w:val="clear" w:color="auto" w:fill="FFFFFF"/>
            <w:lang w:val="en-US"/>
          </w:rPr>
          <w:t>Obstet</w:t>
        </w:r>
        <w:proofErr w:type="spellEnd"/>
        <w:r w:rsidRPr="0000382D">
          <w:rPr>
            <w:rStyle w:val="af9"/>
            <w:color w:val="auto"/>
            <w:szCs w:val="24"/>
            <w:shd w:val="clear" w:color="auto" w:fill="FFFFFF"/>
            <w:lang w:val="en-US"/>
          </w:rPr>
          <w:t xml:space="preserve"> Invest.</w:t>
        </w:r>
      </w:hyperlink>
      <w:r w:rsidRPr="0000382D">
        <w:rPr>
          <w:szCs w:val="24"/>
          <w:shd w:val="clear" w:color="auto" w:fill="FFFFFF"/>
          <w:lang w:val="en-US"/>
        </w:rPr>
        <w:t xml:space="preserve"> 2019;84(1):94-98. </w:t>
      </w:r>
      <w:proofErr w:type="spellStart"/>
      <w:r w:rsidRPr="0000382D">
        <w:rPr>
          <w:szCs w:val="24"/>
          <w:shd w:val="clear" w:color="auto" w:fill="FFFFFF"/>
          <w:lang w:val="en-US"/>
        </w:rPr>
        <w:t>doi</w:t>
      </w:r>
      <w:proofErr w:type="spellEnd"/>
      <w:r w:rsidRPr="0000382D">
        <w:rPr>
          <w:szCs w:val="24"/>
          <w:shd w:val="clear" w:color="auto" w:fill="FFFFFF"/>
          <w:lang w:val="en-US"/>
        </w:rPr>
        <w:t xml:space="preserve">: 10.1159/000491090. </w:t>
      </w:r>
      <w:proofErr w:type="spellStart"/>
      <w:r w:rsidRPr="0000382D">
        <w:rPr>
          <w:szCs w:val="24"/>
          <w:shd w:val="clear" w:color="auto" w:fill="FFFFFF"/>
          <w:lang w:val="en-US"/>
        </w:rPr>
        <w:t>Epub</w:t>
      </w:r>
      <w:proofErr w:type="spellEnd"/>
      <w:r w:rsidRPr="0000382D">
        <w:rPr>
          <w:szCs w:val="24"/>
          <w:shd w:val="clear" w:color="auto" w:fill="FFFFFF"/>
          <w:lang w:val="en-US"/>
        </w:rPr>
        <w:t xml:space="preserve"> 2018</w:t>
      </w:r>
    </w:p>
    <w:p w14:paraId="3F97ABF7" w14:textId="77777777" w:rsidR="008920CD" w:rsidRPr="0000382D" w:rsidRDefault="008920CD">
      <w:pPr>
        <w:pStyle w:val="afe"/>
        <w:numPr>
          <w:ilvl w:val="0"/>
          <w:numId w:val="11"/>
        </w:numPr>
        <w:tabs>
          <w:tab w:val="left" w:pos="0"/>
          <w:tab w:val="left" w:pos="1134"/>
        </w:tabs>
        <w:contextualSpacing/>
        <w:rPr>
          <w:szCs w:val="24"/>
          <w:shd w:val="clear" w:color="auto" w:fill="FFFFFF"/>
          <w:lang w:val="en-US"/>
        </w:rPr>
      </w:pPr>
      <w:hyperlink r:id="rId23" w:history="1">
        <w:r w:rsidRPr="0000382D">
          <w:rPr>
            <w:rStyle w:val="af9"/>
            <w:color w:val="auto"/>
            <w:szCs w:val="24"/>
            <w:shd w:val="clear" w:color="auto" w:fill="FFFFFF"/>
            <w:lang w:val="en-US"/>
          </w:rPr>
          <w:t>Rose PG</w:t>
        </w:r>
      </w:hyperlink>
      <w:r w:rsidRPr="0000382D">
        <w:rPr>
          <w:szCs w:val="24"/>
          <w:lang w:val="en-US"/>
        </w:rPr>
        <w:t xml:space="preserve"> et al Concurrent cisplatin-based radiotherapy and chemotherapy for locally advanced cervical </w:t>
      </w:r>
      <w:r w:rsidRPr="0000382D">
        <w:rPr>
          <w:rStyle w:val="highlight"/>
          <w:szCs w:val="24"/>
          <w:lang w:val="en-US"/>
        </w:rPr>
        <w:t>cancer</w:t>
      </w:r>
      <w:r w:rsidRPr="0000382D">
        <w:rPr>
          <w:szCs w:val="24"/>
          <w:lang w:val="en-US"/>
        </w:rPr>
        <w:t>./</w:t>
      </w:r>
      <w:r w:rsidRPr="0000382D">
        <w:rPr>
          <w:szCs w:val="24"/>
          <w:shd w:val="clear" w:color="auto" w:fill="FFFFFF"/>
          <w:lang w:val="en-US"/>
        </w:rPr>
        <w:t xml:space="preserve"> </w:t>
      </w:r>
      <w:hyperlink r:id="rId24" w:tooltip="The New England journal of medicine." w:history="1">
        <w:r w:rsidRPr="0000382D">
          <w:rPr>
            <w:rStyle w:val="af9"/>
            <w:color w:val="auto"/>
            <w:szCs w:val="24"/>
            <w:shd w:val="clear" w:color="auto" w:fill="FFFFFF"/>
            <w:lang w:val="en-US"/>
          </w:rPr>
          <w:t>N Engl J Med.</w:t>
        </w:r>
      </w:hyperlink>
      <w:r w:rsidRPr="0000382D">
        <w:rPr>
          <w:szCs w:val="24"/>
          <w:shd w:val="clear" w:color="auto" w:fill="FFFFFF"/>
          <w:lang w:val="en-US"/>
        </w:rPr>
        <w:t> 1999 Apr 15;340(15):1144-53</w:t>
      </w:r>
    </w:p>
    <w:p w14:paraId="38AD05F0" w14:textId="77777777" w:rsidR="00CE5167" w:rsidRPr="0000382D" w:rsidRDefault="00CE5167">
      <w:pPr>
        <w:pStyle w:val="a6"/>
        <w:numPr>
          <w:ilvl w:val="0"/>
          <w:numId w:val="11"/>
        </w:numPr>
        <w:spacing w:line="360" w:lineRule="auto"/>
        <w:contextualSpacing/>
        <w:rPr>
          <w:sz w:val="24"/>
          <w:szCs w:val="24"/>
        </w:rPr>
      </w:pPr>
      <w:proofErr w:type="spellStart"/>
      <w:r w:rsidRPr="0000382D">
        <w:rPr>
          <w:sz w:val="24"/>
          <w:szCs w:val="24"/>
        </w:rPr>
        <w:t>Piller</w:t>
      </w:r>
      <w:proofErr w:type="spellEnd"/>
      <w:r w:rsidRPr="0000382D">
        <w:rPr>
          <w:sz w:val="24"/>
          <w:szCs w:val="24"/>
        </w:rPr>
        <w:t xml:space="preserve"> N., </w:t>
      </w:r>
      <w:proofErr w:type="spellStart"/>
      <w:r w:rsidRPr="0000382D">
        <w:rPr>
          <w:sz w:val="24"/>
          <w:szCs w:val="24"/>
        </w:rPr>
        <w:t>Douglass</w:t>
      </w:r>
      <w:proofErr w:type="spellEnd"/>
      <w:r w:rsidRPr="0000382D">
        <w:rPr>
          <w:sz w:val="24"/>
          <w:szCs w:val="24"/>
        </w:rPr>
        <w:t xml:space="preserve"> J., </w:t>
      </w:r>
      <w:proofErr w:type="spellStart"/>
      <w:r w:rsidRPr="0000382D">
        <w:rPr>
          <w:sz w:val="24"/>
          <w:szCs w:val="24"/>
        </w:rPr>
        <w:t>Heidenreich</w:t>
      </w:r>
      <w:proofErr w:type="spellEnd"/>
      <w:r w:rsidRPr="0000382D">
        <w:rPr>
          <w:sz w:val="24"/>
          <w:szCs w:val="24"/>
        </w:rPr>
        <w:t xml:space="preserve"> B., </w:t>
      </w:r>
      <w:proofErr w:type="spellStart"/>
      <w:r w:rsidRPr="0000382D">
        <w:rPr>
          <w:sz w:val="24"/>
          <w:szCs w:val="24"/>
        </w:rPr>
        <w:t>Moseley</w:t>
      </w:r>
      <w:proofErr w:type="spellEnd"/>
      <w:r w:rsidRPr="0000382D">
        <w:rPr>
          <w:sz w:val="24"/>
          <w:szCs w:val="24"/>
        </w:rPr>
        <w:t xml:space="preserve"> A. </w:t>
      </w:r>
      <w:proofErr w:type="spellStart"/>
      <w:r w:rsidRPr="0000382D">
        <w:rPr>
          <w:sz w:val="24"/>
          <w:szCs w:val="24"/>
        </w:rPr>
        <w:t>Placebo</w:t>
      </w:r>
      <w:proofErr w:type="spellEnd"/>
      <w:r w:rsidRPr="0000382D">
        <w:rPr>
          <w:sz w:val="24"/>
          <w:szCs w:val="24"/>
        </w:rPr>
        <w:t xml:space="preserve"> </w:t>
      </w:r>
      <w:proofErr w:type="spellStart"/>
      <w:r w:rsidRPr="0000382D">
        <w:rPr>
          <w:sz w:val="24"/>
          <w:szCs w:val="24"/>
        </w:rPr>
        <w:t>controlled</w:t>
      </w:r>
      <w:proofErr w:type="spellEnd"/>
      <w:r w:rsidRPr="0000382D">
        <w:rPr>
          <w:sz w:val="24"/>
          <w:szCs w:val="24"/>
        </w:rPr>
        <w:t xml:space="preserve"> </w:t>
      </w:r>
      <w:proofErr w:type="spellStart"/>
      <w:r w:rsidRPr="0000382D">
        <w:rPr>
          <w:sz w:val="24"/>
          <w:szCs w:val="24"/>
        </w:rPr>
        <w:t>trial</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mild</w:t>
      </w:r>
      <w:proofErr w:type="spellEnd"/>
      <w:r w:rsidRPr="0000382D">
        <w:rPr>
          <w:sz w:val="24"/>
          <w:szCs w:val="24"/>
        </w:rPr>
        <w:t xml:space="preserve"> </w:t>
      </w:r>
      <w:proofErr w:type="spellStart"/>
      <w:r w:rsidRPr="0000382D">
        <w:rPr>
          <w:sz w:val="24"/>
          <w:szCs w:val="24"/>
        </w:rPr>
        <w:t>electrical</w:t>
      </w:r>
      <w:proofErr w:type="spellEnd"/>
      <w:r w:rsidRPr="0000382D">
        <w:rPr>
          <w:sz w:val="24"/>
          <w:szCs w:val="24"/>
        </w:rPr>
        <w:t xml:space="preserve"> </w:t>
      </w:r>
      <w:proofErr w:type="spellStart"/>
      <w:r w:rsidRPr="0000382D">
        <w:rPr>
          <w:sz w:val="24"/>
          <w:szCs w:val="24"/>
        </w:rPr>
        <w:t>stimulation</w:t>
      </w:r>
      <w:proofErr w:type="spellEnd"/>
      <w:r w:rsidRPr="0000382D">
        <w:rPr>
          <w:sz w:val="24"/>
          <w:szCs w:val="24"/>
        </w:rPr>
        <w:t xml:space="preserve">. Journal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Lymphoedema</w:t>
      </w:r>
      <w:proofErr w:type="spellEnd"/>
      <w:r w:rsidRPr="0000382D">
        <w:rPr>
          <w:sz w:val="24"/>
          <w:szCs w:val="24"/>
        </w:rPr>
        <w:t xml:space="preserve">. – 2010. – </w:t>
      </w:r>
      <w:proofErr w:type="spellStart"/>
      <w:r w:rsidRPr="0000382D">
        <w:rPr>
          <w:sz w:val="24"/>
          <w:szCs w:val="24"/>
        </w:rPr>
        <w:t>Vol</w:t>
      </w:r>
      <w:proofErr w:type="spellEnd"/>
      <w:r w:rsidRPr="0000382D">
        <w:rPr>
          <w:sz w:val="24"/>
          <w:szCs w:val="24"/>
        </w:rPr>
        <w:t xml:space="preserve"> 5, No 1. – P. 15–25.</w:t>
      </w:r>
    </w:p>
    <w:p w14:paraId="32E0D223" w14:textId="2D018328" w:rsidR="00CC30E3" w:rsidRPr="0000382D" w:rsidRDefault="00CE5167">
      <w:pPr>
        <w:pStyle w:val="a6"/>
        <w:numPr>
          <w:ilvl w:val="0"/>
          <w:numId w:val="11"/>
        </w:numPr>
        <w:spacing w:line="360" w:lineRule="auto"/>
        <w:contextualSpacing/>
        <w:rPr>
          <w:sz w:val="24"/>
          <w:szCs w:val="24"/>
        </w:rPr>
      </w:pPr>
      <w:r w:rsidRPr="0000382D">
        <w:rPr>
          <w:sz w:val="24"/>
          <w:szCs w:val="24"/>
        </w:rPr>
        <w:t>Грушина Т.И. Реабилитация в онкологии: физиотерапия. – М.: ГЭОТАР-Медиа, 2006. – 240 с.</w:t>
      </w:r>
    </w:p>
    <w:p w14:paraId="2E114E84" w14:textId="58A9DE61" w:rsidR="00D95147" w:rsidRPr="0000382D" w:rsidRDefault="00D95147">
      <w:pPr>
        <w:pStyle w:val="a6"/>
        <w:numPr>
          <w:ilvl w:val="0"/>
          <w:numId w:val="11"/>
        </w:numPr>
        <w:spacing w:line="360" w:lineRule="auto"/>
        <w:contextualSpacing/>
        <w:rPr>
          <w:sz w:val="24"/>
          <w:szCs w:val="24"/>
        </w:rPr>
      </w:pPr>
      <w:proofErr w:type="spellStart"/>
      <w:r w:rsidRPr="0000382D">
        <w:rPr>
          <w:sz w:val="24"/>
          <w:szCs w:val="24"/>
        </w:rPr>
        <w:t>Miyamoto</w:t>
      </w:r>
      <w:proofErr w:type="spellEnd"/>
      <w:r w:rsidRPr="0000382D">
        <w:rPr>
          <w:sz w:val="24"/>
          <w:szCs w:val="24"/>
        </w:rPr>
        <w:t xml:space="preserve"> DT, </w:t>
      </w:r>
      <w:proofErr w:type="spellStart"/>
      <w:r w:rsidRPr="0000382D">
        <w:rPr>
          <w:sz w:val="24"/>
          <w:szCs w:val="24"/>
        </w:rPr>
        <w:t>Viswanathan</w:t>
      </w:r>
      <w:proofErr w:type="spellEnd"/>
      <w:r w:rsidRPr="0000382D">
        <w:rPr>
          <w:sz w:val="24"/>
          <w:szCs w:val="24"/>
        </w:rPr>
        <w:t xml:space="preserve"> AN. </w:t>
      </w:r>
      <w:proofErr w:type="spellStart"/>
      <w:r w:rsidRPr="0000382D">
        <w:rPr>
          <w:sz w:val="24"/>
          <w:szCs w:val="24"/>
        </w:rPr>
        <w:t>Concurrent</w:t>
      </w:r>
      <w:proofErr w:type="spellEnd"/>
      <w:r w:rsidRPr="0000382D">
        <w:rPr>
          <w:sz w:val="24"/>
          <w:szCs w:val="24"/>
        </w:rPr>
        <w:t xml:space="preserve"> </w:t>
      </w:r>
      <w:proofErr w:type="spellStart"/>
      <w:r w:rsidRPr="0000382D">
        <w:rPr>
          <w:sz w:val="24"/>
          <w:szCs w:val="24"/>
        </w:rPr>
        <w:t>chemoradiation</w:t>
      </w:r>
      <w:proofErr w:type="spellEnd"/>
      <w:r w:rsidRPr="0000382D">
        <w:rPr>
          <w:sz w:val="24"/>
          <w:szCs w:val="24"/>
        </w:rPr>
        <w:t xml:space="preserve"> </w:t>
      </w:r>
      <w:proofErr w:type="spellStart"/>
      <w:r w:rsidRPr="0000382D">
        <w:rPr>
          <w:sz w:val="24"/>
          <w:szCs w:val="24"/>
        </w:rPr>
        <w:t>for</w:t>
      </w:r>
      <w:proofErr w:type="spellEnd"/>
      <w:r w:rsidRPr="0000382D">
        <w:rPr>
          <w:sz w:val="24"/>
          <w:szCs w:val="24"/>
        </w:rPr>
        <w:t xml:space="preserve"> </w:t>
      </w:r>
      <w:proofErr w:type="spellStart"/>
      <w:r w:rsidRPr="0000382D">
        <w:rPr>
          <w:sz w:val="24"/>
          <w:szCs w:val="24"/>
        </w:rPr>
        <w:t>vaginal</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w:t>
      </w:r>
      <w:proofErr w:type="spellStart"/>
      <w:r w:rsidRPr="0000382D">
        <w:rPr>
          <w:sz w:val="24"/>
          <w:szCs w:val="24"/>
        </w:rPr>
        <w:t>PLoS</w:t>
      </w:r>
      <w:proofErr w:type="spellEnd"/>
      <w:r w:rsidRPr="0000382D">
        <w:rPr>
          <w:sz w:val="24"/>
          <w:szCs w:val="24"/>
        </w:rPr>
        <w:t xml:space="preserve"> One. 2013; 8:e650}8.</w:t>
      </w:r>
    </w:p>
    <w:p w14:paraId="48D961E8" w14:textId="1DCC5C17" w:rsidR="004A1708" w:rsidRPr="0000382D" w:rsidRDefault="004A1708">
      <w:pPr>
        <w:pStyle w:val="a6"/>
        <w:numPr>
          <w:ilvl w:val="0"/>
          <w:numId w:val="11"/>
        </w:numPr>
        <w:spacing w:line="360" w:lineRule="auto"/>
        <w:contextualSpacing/>
        <w:rPr>
          <w:sz w:val="24"/>
          <w:szCs w:val="24"/>
        </w:rPr>
      </w:pPr>
      <w:hyperlink r:id="rId25" w:history="1">
        <w:proofErr w:type="spellStart"/>
        <w:r w:rsidRPr="0000382D">
          <w:rPr>
            <w:sz w:val="24"/>
            <w:szCs w:val="24"/>
          </w:rPr>
          <w:t>Henrike</w:t>
        </w:r>
        <w:proofErr w:type="spellEnd"/>
        <w:r w:rsidRPr="0000382D">
          <w:rPr>
            <w:sz w:val="24"/>
            <w:szCs w:val="24"/>
          </w:rPr>
          <w:t xml:space="preserve"> </w:t>
        </w:r>
        <w:proofErr w:type="spellStart"/>
        <w:r w:rsidRPr="0000382D">
          <w:rPr>
            <w:sz w:val="24"/>
            <w:szCs w:val="24"/>
          </w:rPr>
          <w:t>Westerveld</w:t>
        </w:r>
        <w:proofErr w:type="spellEnd"/>
      </w:hyperlink>
      <w:r w:rsidRPr="0000382D">
        <w:rPr>
          <w:sz w:val="24"/>
          <w:szCs w:val="24"/>
        </w:rPr>
        <w:t>, </w:t>
      </w:r>
      <w:proofErr w:type="spellStart"/>
      <w:r>
        <w:fldChar w:fldCharType="begin"/>
      </w:r>
      <w:r>
        <w:instrText>HYPERLINK "https://pubmed.ncbi.nlm.nih.gov/?term=Schmid%20MP%5BAuthor%5D"</w:instrText>
      </w:r>
      <w:r>
        <w:fldChar w:fldCharType="separate"/>
      </w:r>
      <w:r w:rsidRPr="0000382D">
        <w:rPr>
          <w:sz w:val="24"/>
          <w:szCs w:val="24"/>
        </w:rPr>
        <w:t>Maximilian</w:t>
      </w:r>
      <w:proofErr w:type="spellEnd"/>
      <w:r w:rsidRPr="0000382D">
        <w:rPr>
          <w:sz w:val="24"/>
          <w:szCs w:val="24"/>
        </w:rPr>
        <w:t xml:space="preserve"> P. </w:t>
      </w:r>
      <w:proofErr w:type="spellStart"/>
      <w:r w:rsidRPr="0000382D">
        <w:rPr>
          <w:sz w:val="24"/>
          <w:szCs w:val="24"/>
        </w:rPr>
        <w:t>Schmid</w:t>
      </w:r>
      <w:proofErr w:type="spellEnd"/>
      <w:r>
        <w:rPr>
          <w:sz w:val="24"/>
          <w:szCs w:val="24"/>
        </w:rPr>
        <w:fldChar w:fldCharType="end"/>
      </w:r>
      <w:r w:rsidRPr="0000382D">
        <w:rPr>
          <w:sz w:val="24"/>
          <w:szCs w:val="24"/>
        </w:rPr>
        <w:t>,  </w:t>
      </w:r>
      <w:proofErr w:type="spellStart"/>
      <w:r>
        <w:fldChar w:fldCharType="begin"/>
      </w:r>
      <w:r>
        <w:instrText>HYPERLINK "https://pubmed.ncbi.nlm.nih.gov/?term=Nout%20RA%5BAuthor%5D"</w:instrText>
      </w:r>
      <w:r>
        <w:fldChar w:fldCharType="separate"/>
      </w:r>
      <w:r w:rsidRPr="0000382D">
        <w:rPr>
          <w:sz w:val="24"/>
          <w:szCs w:val="24"/>
        </w:rPr>
        <w:t>Remi</w:t>
      </w:r>
      <w:proofErr w:type="spellEnd"/>
      <w:r w:rsidRPr="0000382D">
        <w:rPr>
          <w:sz w:val="24"/>
          <w:szCs w:val="24"/>
        </w:rPr>
        <w:t xml:space="preserve"> A. </w:t>
      </w:r>
      <w:proofErr w:type="spellStart"/>
      <w:r w:rsidRPr="0000382D">
        <w:rPr>
          <w:sz w:val="24"/>
          <w:szCs w:val="24"/>
        </w:rPr>
        <w:t>Nout</w:t>
      </w:r>
      <w:proofErr w:type="spellEnd"/>
      <w:r>
        <w:rPr>
          <w:sz w:val="24"/>
          <w:szCs w:val="24"/>
        </w:rPr>
        <w:fldChar w:fldCharType="end"/>
      </w:r>
      <w:r w:rsidRPr="0000382D">
        <w:rPr>
          <w:sz w:val="24"/>
          <w:szCs w:val="24"/>
        </w:rPr>
        <w:t> </w:t>
      </w:r>
      <w:proofErr w:type="spellStart"/>
      <w:r>
        <w:fldChar w:fldCharType="begin"/>
      </w:r>
      <w:r>
        <w:instrText>HYPERLINK "https://pubmed.ncbi.nlm.nih.gov/?term=Chargari%20C%5BAuthor%5D"</w:instrText>
      </w:r>
      <w:r>
        <w:fldChar w:fldCharType="separate"/>
      </w:r>
      <w:r w:rsidRPr="0000382D">
        <w:rPr>
          <w:sz w:val="24"/>
          <w:szCs w:val="24"/>
        </w:rPr>
        <w:t>Cyrus</w:t>
      </w:r>
      <w:proofErr w:type="spellEnd"/>
      <w:r w:rsidRPr="0000382D">
        <w:rPr>
          <w:sz w:val="24"/>
          <w:szCs w:val="24"/>
        </w:rPr>
        <w:t xml:space="preserve"> </w:t>
      </w:r>
      <w:proofErr w:type="spellStart"/>
      <w:r w:rsidRPr="0000382D">
        <w:rPr>
          <w:sz w:val="24"/>
          <w:szCs w:val="24"/>
        </w:rPr>
        <w:t>Chargari</w:t>
      </w:r>
      <w:proofErr w:type="spellEnd"/>
      <w:r>
        <w:rPr>
          <w:sz w:val="24"/>
          <w:szCs w:val="24"/>
        </w:rPr>
        <w:fldChar w:fldCharType="end"/>
      </w:r>
      <w:r w:rsidRPr="0000382D">
        <w:rPr>
          <w:sz w:val="24"/>
          <w:szCs w:val="24"/>
        </w:rPr>
        <w:t>, </w:t>
      </w:r>
      <w:proofErr w:type="spellStart"/>
      <w:r>
        <w:fldChar w:fldCharType="begin"/>
      </w:r>
      <w:r>
        <w:instrText>HYPERLINK "https://pubmed.ncbi.nlm.nih.gov/?term=Pieters%20BR%5BAuthor%5D"</w:instrText>
      </w:r>
      <w:r>
        <w:fldChar w:fldCharType="separate"/>
      </w:r>
      <w:r w:rsidRPr="0000382D">
        <w:rPr>
          <w:sz w:val="24"/>
          <w:szCs w:val="24"/>
        </w:rPr>
        <w:t>Bradley</w:t>
      </w:r>
      <w:proofErr w:type="spellEnd"/>
      <w:r w:rsidRPr="0000382D">
        <w:rPr>
          <w:sz w:val="24"/>
          <w:szCs w:val="24"/>
        </w:rPr>
        <w:t xml:space="preserve"> R. </w:t>
      </w:r>
      <w:proofErr w:type="spellStart"/>
      <w:r w:rsidRPr="0000382D">
        <w:rPr>
          <w:sz w:val="24"/>
          <w:szCs w:val="24"/>
        </w:rPr>
        <w:t>Pieters</w:t>
      </w:r>
      <w:proofErr w:type="spellEnd"/>
      <w:r>
        <w:rPr>
          <w:sz w:val="24"/>
          <w:szCs w:val="24"/>
        </w:rPr>
        <w:fldChar w:fldCharType="end"/>
      </w:r>
      <w:r w:rsidRPr="0000382D">
        <w:rPr>
          <w:sz w:val="24"/>
          <w:szCs w:val="24"/>
        </w:rPr>
        <w:t xml:space="preserve">, </w:t>
      </w:r>
      <w:hyperlink r:id="rId26" w:history="1">
        <w:proofErr w:type="spellStart"/>
        <w:r w:rsidRPr="0000382D">
          <w:rPr>
            <w:sz w:val="24"/>
            <w:szCs w:val="24"/>
          </w:rPr>
          <w:t>Carien</w:t>
        </w:r>
        <w:proofErr w:type="spellEnd"/>
        <w:r w:rsidRPr="0000382D">
          <w:rPr>
            <w:sz w:val="24"/>
            <w:szCs w:val="24"/>
          </w:rPr>
          <w:t xml:space="preserve"> L. </w:t>
        </w:r>
        <w:proofErr w:type="spellStart"/>
        <w:r w:rsidRPr="0000382D">
          <w:rPr>
            <w:sz w:val="24"/>
            <w:szCs w:val="24"/>
          </w:rPr>
          <w:t>Creutzberg</w:t>
        </w:r>
        <w:proofErr w:type="spellEnd"/>
      </w:hyperlink>
      <w:r w:rsidRPr="0000382D">
        <w:rPr>
          <w:sz w:val="24"/>
          <w:szCs w:val="24"/>
        </w:rPr>
        <w:t> </w:t>
      </w:r>
      <w:proofErr w:type="spellStart"/>
      <w:r>
        <w:fldChar w:fldCharType="begin"/>
      </w:r>
      <w:r>
        <w:instrText>HYPERLINK "https://pubmed.ncbi.nlm.nih.gov/?term=Sturdza%20A%5BAuthor%5D"</w:instrText>
      </w:r>
      <w:r>
        <w:fldChar w:fldCharType="separate"/>
      </w:r>
      <w:r w:rsidRPr="0000382D">
        <w:rPr>
          <w:sz w:val="24"/>
          <w:szCs w:val="24"/>
        </w:rPr>
        <w:t>Alina</w:t>
      </w:r>
      <w:proofErr w:type="spellEnd"/>
      <w:r w:rsidRPr="0000382D">
        <w:rPr>
          <w:sz w:val="24"/>
          <w:szCs w:val="24"/>
        </w:rPr>
        <w:t xml:space="preserve"> </w:t>
      </w:r>
      <w:proofErr w:type="spellStart"/>
      <w:r w:rsidRPr="0000382D">
        <w:rPr>
          <w:sz w:val="24"/>
          <w:szCs w:val="24"/>
        </w:rPr>
        <w:t>Sturdza</w:t>
      </w:r>
      <w:proofErr w:type="spellEnd"/>
      <w:r>
        <w:rPr>
          <w:sz w:val="24"/>
          <w:szCs w:val="24"/>
        </w:rPr>
        <w:fldChar w:fldCharType="end"/>
      </w:r>
      <w:r w:rsidRPr="0000382D">
        <w:rPr>
          <w:sz w:val="24"/>
          <w:szCs w:val="24"/>
        </w:rPr>
        <w:t>, </w:t>
      </w:r>
      <w:proofErr w:type="spellStart"/>
      <w:r>
        <w:fldChar w:fldCharType="begin"/>
      </w:r>
      <w:r>
        <w:instrText>HYPERLINK "https://pubmed.ncbi.nlm.nih.gov/?term=Lindegaard%20JC%5BAuthor%5D"</w:instrText>
      </w:r>
      <w:r>
        <w:fldChar w:fldCharType="separate"/>
      </w:r>
      <w:r w:rsidRPr="0000382D">
        <w:rPr>
          <w:sz w:val="24"/>
          <w:szCs w:val="24"/>
        </w:rPr>
        <w:t>Jacob</w:t>
      </w:r>
      <w:proofErr w:type="spellEnd"/>
      <w:r w:rsidRPr="0000382D">
        <w:rPr>
          <w:sz w:val="24"/>
          <w:szCs w:val="24"/>
        </w:rPr>
        <w:t xml:space="preserve"> C. </w:t>
      </w:r>
      <w:proofErr w:type="spellStart"/>
      <w:r w:rsidRPr="0000382D">
        <w:rPr>
          <w:sz w:val="24"/>
          <w:szCs w:val="24"/>
        </w:rPr>
        <w:t>Lindegaard</w:t>
      </w:r>
      <w:proofErr w:type="spellEnd"/>
      <w:r>
        <w:rPr>
          <w:sz w:val="24"/>
          <w:szCs w:val="24"/>
        </w:rPr>
        <w:fldChar w:fldCharType="end"/>
      </w:r>
      <w:r w:rsidRPr="0000382D">
        <w:rPr>
          <w:sz w:val="24"/>
          <w:szCs w:val="24"/>
        </w:rPr>
        <w:t>, </w:t>
      </w:r>
      <w:proofErr w:type="spellStart"/>
      <w:r>
        <w:fldChar w:fldCharType="begin"/>
      </w:r>
      <w:r>
        <w:instrText>HYPERLINK "https://pubmed.ncbi.nlm.nih.gov/?term=van%20Kesteren%20Z%5BAuthor%5D"</w:instrText>
      </w:r>
      <w:r>
        <w:fldChar w:fldCharType="separate"/>
      </w:r>
      <w:r w:rsidRPr="0000382D">
        <w:rPr>
          <w:sz w:val="24"/>
          <w:szCs w:val="24"/>
        </w:rPr>
        <w:t>Zdenko</w:t>
      </w:r>
      <w:proofErr w:type="spellEnd"/>
      <w:r w:rsidRPr="0000382D">
        <w:rPr>
          <w:sz w:val="24"/>
          <w:szCs w:val="24"/>
        </w:rPr>
        <w:t xml:space="preserve"> </w:t>
      </w:r>
      <w:proofErr w:type="spellStart"/>
      <w:r w:rsidRPr="0000382D">
        <w:rPr>
          <w:sz w:val="24"/>
          <w:szCs w:val="24"/>
        </w:rPr>
        <w:t>van</w:t>
      </w:r>
      <w:proofErr w:type="spellEnd"/>
      <w:r w:rsidRPr="0000382D">
        <w:rPr>
          <w:sz w:val="24"/>
          <w:szCs w:val="24"/>
        </w:rPr>
        <w:t xml:space="preserve"> </w:t>
      </w:r>
      <w:proofErr w:type="spellStart"/>
      <w:r w:rsidRPr="0000382D">
        <w:rPr>
          <w:sz w:val="24"/>
          <w:szCs w:val="24"/>
        </w:rPr>
        <w:t>Kesteren</w:t>
      </w:r>
      <w:proofErr w:type="spellEnd"/>
      <w:r>
        <w:rPr>
          <w:sz w:val="24"/>
          <w:szCs w:val="24"/>
        </w:rPr>
        <w:fldChar w:fldCharType="end"/>
      </w:r>
      <w:r w:rsidRPr="0000382D">
        <w:rPr>
          <w:sz w:val="24"/>
          <w:szCs w:val="24"/>
        </w:rPr>
        <w:t>, </w:t>
      </w:r>
      <w:proofErr w:type="spellStart"/>
      <w:r>
        <w:fldChar w:fldCharType="begin"/>
      </w:r>
      <w:r>
        <w:instrText>HYPERLINK "https://pubmed.ncbi.nlm.nih.gov/?term=Mazeron%20R%5BAuthor%5D"</w:instrText>
      </w:r>
      <w:r>
        <w:fldChar w:fldCharType="separate"/>
      </w:r>
      <w:r w:rsidRPr="0000382D">
        <w:rPr>
          <w:sz w:val="24"/>
          <w:szCs w:val="24"/>
        </w:rPr>
        <w:t>Renaud</w:t>
      </w:r>
      <w:proofErr w:type="spellEnd"/>
      <w:r w:rsidRPr="0000382D">
        <w:rPr>
          <w:sz w:val="24"/>
          <w:szCs w:val="24"/>
        </w:rPr>
        <w:t xml:space="preserve"> </w:t>
      </w:r>
      <w:proofErr w:type="spellStart"/>
      <w:r w:rsidRPr="0000382D">
        <w:rPr>
          <w:sz w:val="24"/>
          <w:szCs w:val="24"/>
        </w:rPr>
        <w:t>Mazeron</w:t>
      </w:r>
      <w:proofErr w:type="spellEnd"/>
      <w:r>
        <w:rPr>
          <w:sz w:val="24"/>
          <w:szCs w:val="24"/>
        </w:rPr>
        <w:fldChar w:fldCharType="end"/>
      </w:r>
      <w:r w:rsidRPr="0000382D">
        <w:rPr>
          <w:sz w:val="24"/>
          <w:szCs w:val="24"/>
        </w:rPr>
        <w:t xml:space="preserve">, </w:t>
      </w:r>
      <w:hyperlink r:id="rId27" w:history="1">
        <w:proofErr w:type="spellStart"/>
        <w:r w:rsidRPr="0000382D">
          <w:rPr>
            <w:sz w:val="24"/>
            <w:szCs w:val="24"/>
          </w:rPr>
          <w:t>Nicole</w:t>
        </w:r>
        <w:proofErr w:type="spellEnd"/>
        <w:r w:rsidRPr="0000382D">
          <w:rPr>
            <w:sz w:val="24"/>
            <w:szCs w:val="24"/>
          </w:rPr>
          <w:t xml:space="preserve"> </w:t>
        </w:r>
        <w:proofErr w:type="spellStart"/>
        <w:r w:rsidRPr="0000382D">
          <w:rPr>
            <w:sz w:val="24"/>
            <w:szCs w:val="24"/>
          </w:rPr>
          <w:t>Nesvacil</w:t>
        </w:r>
        <w:proofErr w:type="spellEnd"/>
      </w:hyperlink>
      <w:r w:rsidRPr="0000382D">
        <w:rPr>
          <w:sz w:val="24"/>
          <w:szCs w:val="24"/>
        </w:rPr>
        <w:t>, </w:t>
      </w:r>
      <w:proofErr w:type="spellStart"/>
      <w:r w:rsidRPr="0000382D">
        <w:rPr>
          <w:sz w:val="24"/>
          <w:szCs w:val="24"/>
        </w:rPr>
        <w:t>and</w:t>
      </w:r>
      <w:proofErr w:type="spellEnd"/>
      <w:r w:rsidRPr="0000382D">
        <w:rPr>
          <w:sz w:val="24"/>
          <w:szCs w:val="24"/>
        </w:rPr>
        <w:t>  </w:t>
      </w:r>
      <w:proofErr w:type="spellStart"/>
      <w:r w:rsidRPr="0000382D">
        <w:rPr>
          <w:sz w:val="24"/>
          <w:szCs w:val="24"/>
        </w:rPr>
        <w:t>Lars</w:t>
      </w:r>
      <w:proofErr w:type="spellEnd"/>
      <w:r w:rsidRPr="0000382D">
        <w:rPr>
          <w:sz w:val="24"/>
          <w:szCs w:val="24"/>
        </w:rPr>
        <w:t xml:space="preserve"> U. </w:t>
      </w:r>
      <w:proofErr w:type="spellStart"/>
      <w:r w:rsidRPr="0000382D">
        <w:rPr>
          <w:sz w:val="24"/>
          <w:szCs w:val="24"/>
        </w:rPr>
        <w:t>Fokdal</w:t>
      </w:r>
      <w:proofErr w:type="spellEnd"/>
      <w:r w:rsidRPr="0000382D">
        <w:rPr>
          <w:sz w:val="24"/>
          <w:szCs w:val="24"/>
        </w:rPr>
        <w:t xml:space="preserve"> Image-</w:t>
      </w:r>
      <w:proofErr w:type="spellStart"/>
      <w:r w:rsidRPr="0000382D">
        <w:rPr>
          <w:sz w:val="24"/>
          <w:szCs w:val="24"/>
        </w:rPr>
        <w:t>Guided</w:t>
      </w:r>
      <w:proofErr w:type="spellEnd"/>
      <w:r w:rsidRPr="0000382D">
        <w:rPr>
          <w:sz w:val="24"/>
          <w:szCs w:val="24"/>
        </w:rPr>
        <w:t xml:space="preserve"> </w:t>
      </w:r>
      <w:proofErr w:type="spellStart"/>
      <w:r w:rsidRPr="0000382D">
        <w:rPr>
          <w:sz w:val="24"/>
          <w:szCs w:val="24"/>
        </w:rPr>
        <w:t>Adaptive</w:t>
      </w:r>
      <w:proofErr w:type="spellEnd"/>
      <w:r w:rsidRPr="0000382D">
        <w:rPr>
          <w:sz w:val="24"/>
          <w:szCs w:val="24"/>
        </w:rPr>
        <w:t xml:space="preserve"> </w:t>
      </w:r>
      <w:proofErr w:type="spellStart"/>
      <w:r w:rsidRPr="0000382D">
        <w:rPr>
          <w:sz w:val="24"/>
          <w:szCs w:val="24"/>
        </w:rPr>
        <w:t>Brachytherapy</w:t>
      </w:r>
      <w:proofErr w:type="spellEnd"/>
      <w:r w:rsidRPr="0000382D">
        <w:rPr>
          <w:sz w:val="24"/>
          <w:szCs w:val="24"/>
        </w:rPr>
        <w:t xml:space="preserve"> (IGABT) </w:t>
      </w:r>
      <w:proofErr w:type="spellStart"/>
      <w:r w:rsidRPr="0000382D">
        <w:rPr>
          <w:sz w:val="24"/>
          <w:szCs w:val="24"/>
        </w:rPr>
        <w:t>for</w:t>
      </w:r>
      <w:proofErr w:type="spellEnd"/>
      <w:r w:rsidRPr="0000382D">
        <w:rPr>
          <w:sz w:val="24"/>
          <w:szCs w:val="24"/>
        </w:rPr>
        <w:t xml:space="preserve"> </w:t>
      </w:r>
      <w:proofErr w:type="spellStart"/>
      <w:r w:rsidRPr="0000382D">
        <w:rPr>
          <w:sz w:val="24"/>
          <w:szCs w:val="24"/>
        </w:rPr>
        <w:t>Primary</w:t>
      </w:r>
      <w:proofErr w:type="spellEnd"/>
      <w:r w:rsidRPr="0000382D">
        <w:rPr>
          <w:sz w:val="24"/>
          <w:szCs w:val="24"/>
        </w:rPr>
        <w:t xml:space="preserve"> </w:t>
      </w:r>
      <w:proofErr w:type="spellStart"/>
      <w:r w:rsidRPr="0000382D">
        <w:rPr>
          <w:sz w:val="24"/>
          <w:szCs w:val="24"/>
        </w:rPr>
        <w:t>Vaginal</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xml:space="preserve">: </w:t>
      </w:r>
      <w:proofErr w:type="spellStart"/>
      <w:r w:rsidRPr="0000382D">
        <w:rPr>
          <w:sz w:val="24"/>
          <w:szCs w:val="24"/>
        </w:rPr>
        <w:t>Results</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the</w:t>
      </w:r>
      <w:proofErr w:type="spellEnd"/>
      <w:r w:rsidRPr="0000382D">
        <w:rPr>
          <w:sz w:val="24"/>
          <w:szCs w:val="24"/>
        </w:rPr>
        <w:t xml:space="preserve"> International </w:t>
      </w:r>
      <w:proofErr w:type="spellStart"/>
      <w:r w:rsidRPr="0000382D">
        <w:rPr>
          <w:sz w:val="24"/>
          <w:szCs w:val="24"/>
        </w:rPr>
        <w:t>Multicenter</w:t>
      </w:r>
      <w:proofErr w:type="spellEnd"/>
      <w:r w:rsidRPr="0000382D">
        <w:rPr>
          <w:sz w:val="24"/>
          <w:szCs w:val="24"/>
        </w:rPr>
        <w:t xml:space="preserve"> </w:t>
      </w:r>
      <w:proofErr w:type="spellStart"/>
      <w:r w:rsidRPr="0000382D">
        <w:rPr>
          <w:sz w:val="24"/>
          <w:szCs w:val="24"/>
        </w:rPr>
        <w:t>RetroEMBRAVE</w:t>
      </w:r>
      <w:proofErr w:type="spellEnd"/>
      <w:r w:rsidRPr="0000382D">
        <w:rPr>
          <w:sz w:val="24"/>
          <w:szCs w:val="24"/>
        </w:rPr>
        <w:t xml:space="preserve"> </w:t>
      </w:r>
      <w:proofErr w:type="spellStart"/>
      <w:r w:rsidRPr="0000382D">
        <w:rPr>
          <w:sz w:val="24"/>
          <w:szCs w:val="24"/>
        </w:rPr>
        <w:t>Cohort</w:t>
      </w:r>
      <w:proofErr w:type="spellEnd"/>
      <w:r w:rsidRPr="0000382D">
        <w:rPr>
          <w:sz w:val="24"/>
          <w:szCs w:val="24"/>
        </w:rPr>
        <w:t xml:space="preserve"> Study //</w:t>
      </w:r>
      <w:proofErr w:type="spellStart"/>
      <w:r>
        <w:fldChar w:fldCharType="begin"/>
      </w:r>
      <w:r>
        <w:instrText>HYPERLINK "https://www.ncbi.nlm.nih.gov/pmc/articles/PMC8004779/"</w:instrText>
      </w:r>
      <w:r>
        <w:fldChar w:fldCharType="separate"/>
      </w:r>
      <w:r w:rsidRPr="0000382D">
        <w:rPr>
          <w:sz w:val="24"/>
          <w:szCs w:val="24"/>
        </w:rPr>
        <w:t>Cancers</w:t>
      </w:r>
      <w:proofErr w:type="spellEnd"/>
      <w:r w:rsidRPr="0000382D">
        <w:rPr>
          <w:sz w:val="24"/>
          <w:szCs w:val="24"/>
        </w:rPr>
        <w:t xml:space="preserve"> (Basel).</w:t>
      </w:r>
      <w:r>
        <w:rPr>
          <w:sz w:val="24"/>
          <w:szCs w:val="24"/>
        </w:rPr>
        <w:fldChar w:fldCharType="end"/>
      </w:r>
      <w:r w:rsidRPr="0000382D">
        <w:rPr>
          <w:sz w:val="24"/>
          <w:szCs w:val="24"/>
        </w:rPr>
        <w:t xml:space="preserve"> 2021 </w:t>
      </w:r>
      <w:proofErr w:type="spellStart"/>
      <w:r w:rsidRPr="0000382D">
        <w:rPr>
          <w:sz w:val="24"/>
          <w:szCs w:val="24"/>
        </w:rPr>
        <w:t>Mar</w:t>
      </w:r>
      <w:proofErr w:type="spellEnd"/>
      <w:r w:rsidRPr="0000382D">
        <w:rPr>
          <w:sz w:val="24"/>
          <w:szCs w:val="24"/>
        </w:rPr>
        <w:t>; 13(6): 1459. </w:t>
      </w:r>
      <w:proofErr w:type="spellStart"/>
      <w:r w:rsidRPr="0000382D">
        <w:rPr>
          <w:sz w:val="24"/>
          <w:szCs w:val="24"/>
        </w:rPr>
        <w:t>Published</w:t>
      </w:r>
      <w:proofErr w:type="spellEnd"/>
      <w:r w:rsidRPr="0000382D">
        <w:rPr>
          <w:sz w:val="24"/>
          <w:szCs w:val="24"/>
        </w:rPr>
        <w:t xml:space="preserve"> </w:t>
      </w:r>
      <w:proofErr w:type="spellStart"/>
      <w:r w:rsidRPr="0000382D">
        <w:rPr>
          <w:sz w:val="24"/>
          <w:szCs w:val="24"/>
        </w:rPr>
        <w:t>online</w:t>
      </w:r>
      <w:proofErr w:type="spellEnd"/>
      <w:r w:rsidRPr="0000382D">
        <w:rPr>
          <w:sz w:val="24"/>
          <w:szCs w:val="24"/>
        </w:rPr>
        <w:t xml:space="preserve"> 2021 </w:t>
      </w:r>
      <w:proofErr w:type="spellStart"/>
      <w:r w:rsidRPr="0000382D">
        <w:rPr>
          <w:sz w:val="24"/>
          <w:szCs w:val="24"/>
        </w:rPr>
        <w:t>Mar</w:t>
      </w:r>
      <w:proofErr w:type="spellEnd"/>
      <w:r w:rsidRPr="0000382D">
        <w:rPr>
          <w:sz w:val="24"/>
          <w:szCs w:val="24"/>
        </w:rPr>
        <w:t xml:space="preserve"> 23. </w:t>
      </w:r>
      <w:proofErr w:type="spellStart"/>
      <w:r w:rsidRPr="0000382D">
        <w:rPr>
          <w:sz w:val="24"/>
          <w:szCs w:val="24"/>
        </w:rPr>
        <w:t>doi</w:t>
      </w:r>
      <w:proofErr w:type="spellEnd"/>
      <w:r w:rsidRPr="0000382D">
        <w:rPr>
          <w:sz w:val="24"/>
          <w:szCs w:val="24"/>
        </w:rPr>
        <w:t>: </w:t>
      </w:r>
      <w:hyperlink r:id="rId28" w:tgtFrame="_blank" w:history="1">
        <w:r w:rsidRPr="0000382D">
          <w:rPr>
            <w:sz w:val="24"/>
            <w:szCs w:val="24"/>
          </w:rPr>
          <w:t>10.3390/cancers13061459</w:t>
        </w:r>
      </w:hyperlink>
    </w:p>
    <w:p w14:paraId="43F5B14D" w14:textId="512276C3" w:rsidR="00BE5F33" w:rsidRPr="0000382D" w:rsidRDefault="00BE5F33">
      <w:pPr>
        <w:pStyle w:val="a6"/>
        <w:numPr>
          <w:ilvl w:val="0"/>
          <w:numId w:val="11"/>
        </w:numPr>
        <w:spacing w:line="360" w:lineRule="auto"/>
        <w:contextualSpacing/>
        <w:rPr>
          <w:sz w:val="24"/>
          <w:szCs w:val="24"/>
        </w:rPr>
      </w:pPr>
      <w:r w:rsidRPr="0000382D">
        <w:rPr>
          <w:sz w:val="24"/>
          <w:szCs w:val="24"/>
        </w:rPr>
        <w:t xml:space="preserve"> Сафронова К.В., Артемьева А.С., Сидорук А.А. и др. Меланома нижнего женского полового тракта (вульвы, влагалища и шейки матки): обзор литературы и собственные наблюдения. Опухоли женской репродуктивной системы 2019;15(3):44–53.</w:t>
      </w:r>
    </w:p>
    <w:p w14:paraId="3232FD1E" w14:textId="3358CB28" w:rsidR="004B35ED" w:rsidRPr="0000382D" w:rsidRDefault="004B35ED">
      <w:pPr>
        <w:pStyle w:val="a6"/>
        <w:numPr>
          <w:ilvl w:val="0"/>
          <w:numId w:val="11"/>
        </w:numPr>
        <w:spacing w:line="360" w:lineRule="auto"/>
        <w:contextualSpacing/>
        <w:rPr>
          <w:sz w:val="24"/>
          <w:szCs w:val="24"/>
        </w:rPr>
      </w:pPr>
      <w:r w:rsidRPr="0000382D">
        <w:rPr>
          <w:sz w:val="24"/>
          <w:szCs w:val="24"/>
        </w:rPr>
        <w:t xml:space="preserve">8, K.S. </w:t>
      </w:r>
      <w:proofErr w:type="spellStart"/>
      <w:r w:rsidRPr="0000382D">
        <w:rPr>
          <w:sz w:val="24"/>
          <w:szCs w:val="24"/>
        </w:rPr>
        <w:t>Albuquerque</w:t>
      </w:r>
      <w:proofErr w:type="spellEnd"/>
      <w:r w:rsidRPr="0000382D">
        <w:rPr>
          <w:sz w:val="24"/>
          <w:szCs w:val="24"/>
        </w:rPr>
        <w:t xml:space="preserve">, K.K. </w:t>
      </w:r>
      <w:proofErr w:type="spellStart"/>
      <w:r w:rsidRPr="0000382D">
        <w:rPr>
          <w:sz w:val="24"/>
          <w:szCs w:val="24"/>
        </w:rPr>
        <w:t>Zoghbi</w:t>
      </w:r>
      <w:proofErr w:type="spellEnd"/>
      <w:r w:rsidRPr="0000382D">
        <w:rPr>
          <w:sz w:val="24"/>
          <w:szCs w:val="24"/>
        </w:rPr>
        <w:t xml:space="preserve">, N. </w:t>
      </w:r>
      <w:proofErr w:type="spellStart"/>
      <w:r w:rsidRPr="0000382D">
        <w:rPr>
          <w:sz w:val="24"/>
          <w:szCs w:val="24"/>
        </w:rPr>
        <w:t>et</w:t>
      </w:r>
      <w:proofErr w:type="spellEnd"/>
      <w:r w:rsidRPr="0000382D">
        <w:rPr>
          <w:sz w:val="24"/>
          <w:szCs w:val="24"/>
        </w:rPr>
        <w:t xml:space="preserve"> </w:t>
      </w:r>
      <w:proofErr w:type="spellStart"/>
      <w:r w:rsidRPr="0000382D">
        <w:rPr>
          <w:sz w:val="24"/>
          <w:szCs w:val="24"/>
        </w:rPr>
        <w:t>al</w:t>
      </w:r>
      <w:proofErr w:type="spellEnd"/>
      <w:r w:rsidRPr="0000382D">
        <w:rPr>
          <w:sz w:val="24"/>
          <w:szCs w:val="24"/>
        </w:rPr>
        <w:t xml:space="preserve"> /</w:t>
      </w:r>
      <w:proofErr w:type="spellStart"/>
      <w:r w:rsidRPr="0000382D">
        <w:rPr>
          <w:sz w:val="24"/>
          <w:szCs w:val="24"/>
        </w:rPr>
        <w:t>Vaginal</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xml:space="preserve">: </w:t>
      </w:r>
      <w:proofErr w:type="spellStart"/>
      <w:r w:rsidRPr="0000382D">
        <w:rPr>
          <w:sz w:val="24"/>
          <w:szCs w:val="24"/>
        </w:rPr>
        <w:t>Why</w:t>
      </w:r>
      <w:proofErr w:type="spellEnd"/>
      <w:r w:rsidRPr="0000382D">
        <w:rPr>
          <w:sz w:val="24"/>
          <w:szCs w:val="24"/>
        </w:rPr>
        <w:t xml:space="preserve"> </w:t>
      </w:r>
      <w:proofErr w:type="spellStart"/>
      <w:r w:rsidRPr="0000382D">
        <w:rPr>
          <w:sz w:val="24"/>
          <w:szCs w:val="24"/>
        </w:rPr>
        <w:t>should</w:t>
      </w:r>
      <w:proofErr w:type="spellEnd"/>
      <w:r w:rsidRPr="0000382D">
        <w:rPr>
          <w:sz w:val="24"/>
          <w:szCs w:val="24"/>
        </w:rPr>
        <w:t xml:space="preserve"> </w:t>
      </w:r>
      <w:proofErr w:type="spellStart"/>
      <w:r w:rsidRPr="0000382D">
        <w:rPr>
          <w:sz w:val="24"/>
          <w:szCs w:val="24"/>
        </w:rPr>
        <w:t>we</w:t>
      </w:r>
      <w:proofErr w:type="spellEnd"/>
      <w:r w:rsidRPr="0000382D">
        <w:rPr>
          <w:sz w:val="24"/>
          <w:szCs w:val="24"/>
        </w:rPr>
        <w:t xml:space="preserve"> </w:t>
      </w:r>
      <w:proofErr w:type="spellStart"/>
      <w:r w:rsidRPr="0000382D">
        <w:rPr>
          <w:sz w:val="24"/>
          <w:szCs w:val="24"/>
        </w:rPr>
        <w:t>care</w:t>
      </w:r>
      <w:proofErr w:type="spellEnd"/>
      <w:r w:rsidRPr="0000382D">
        <w:rPr>
          <w:sz w:val="24"/>
          <w:szCs w:val="24"/>
        </w:rPr>
        <w:t xml:space="preserve">? </w:t>
      </w:r>
      <w:proofErr w:type="spellStart"/>
      <w:r w:rsidRPr="0000382D">
        <w:rPr>
          <w:sz w:val="24"/>
          <w:szCs w:val="24"/>
        </w:rPr>
        <w:t>Anatomy</w:t>
      </w:r>
      <w:proofErr w:type="spellEnd"/>
      <w:r w:rsidRPr="0000382D">
        <w:rPr>
          <w:sz w:val="24"/>
          <w:szCs w:val="24"/>
        </w:rPr>
        <w:t xml:space="preserve">, </w:t>
      </w:r>
      <w:proofErr w:type="spellStart"/>
      <w:r w:rsidRPr="0000382D">
        <w:rPr>
          <w:sz w:val="24"/>
          <w:szCs w:val="24"/>
        </w:rPr>
        <w:t>staging</w:t>
      </w:r>
      <w:proofErr w:type="spellEnd"/>
      <w:r w:rsidRPr="0000382D">
        <w:rPr>
          <w:sz w:val="24"/>
          <w:szCs w:val="24"/>
        </w:rPr>
        <w:t xml:space="preserve"> </w:t>
      </w:r>
      <w:proofErr w:type="spellStart"/>
      <w:r w:rsidRPr="0000382D">
        <w:rPr>
          <w:sz w:val="24"/>
          <w:szCs w:val="24"/>
        </w:rPr>
        <w:t>and</w:t>
      </w:r>
      <w:proofErr w:type="spellEnd"/>
      <w:r w:rsidRPr="0000382D">
        <w:rPr>
          <w:sz w:val="24"/>
          <w:szCs w:val="24"/>
        </w:rPr>
        <w:t xml:space="preserve"> </w:t>
      </w:r>
      <w:proofErr w:type="spellStart"/>
      <w:r w:rsidRPr="0000382D">
        <w:rPr>
          <w:sz w:val="24"/>
          <w:szCs w:val="24"/>
        </w:rPr>
        <w:t>in-depth</w:t>
      </w:r>
      <w:proofErr w:type="spellEnd"/>
      <w:r w:rsidRPr="0000382D">
        <w:rPr>
          <w:sz w:val="24"/>
          <w:szCs w:val="24"/>
        </w:rPr>
        <w:t xml:space="preserve"> </w:t>
      </w:r>
      <w:proofErr w:type="spellStart"/>
      <w:r w:rsidRPr="0000382D">
        <w:rPr>
          <w:sz w:val="24"/>
          <w:szCs w:val="24"/>
        </w:rPr>
        <w:t>imaging-based</w:t>
      </w:r>
      <w:proofErr w:type="spellEnd"/>
      <w:r w:rsidRPr="0000382D">
        <w:rPr>
          <w:sz w:val="24"/>
          <w:szCs w:val="24"/>
        </w:rPr>
        <w:t xml:space="preserve"> </w:t>
      </w:r>
      <w:proofErr w:type="spellStart"/>
      <w:r w:rsidRPr="0000382D">
        <w:rPr>
          <w:sz w:val="24"/>
          <w:szCs w:val="24"/>
        </w:rPr>
        <w:t>review</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vaginal</w:t>
      </w:r>
      <w:proofErr w:type="spellEnd"/>
      <w:r w:rsidRPr="0000382D">
        <w:rPr>
          <w:sz w:val="24"/>
          <w:szCs w:val="24"/>
        </w:rPr>
        <w:t xml:space="preserve"> </w:t>
      </w:r>
      <w:proofErr w:type="spellStart"/>
      <w:r w:rsidRPr="0000382D">
        <w:rPr>
          <w:sz w:val="24"/>
          <w:szCs w:val="24"/>
        </w:rPr>
        <w:t>malignancies</w:t>
      </w:r>
      <w:proofErr w:type="spellEnd"/>
      <w:r w:rsidRPr="0000382D">
        <w:rPr>
          <w:sz w:val="24"/>
          <w:szCs w:val="24"/>
        </w:rPr>
        <w:t xml:space="preserve"> </w:t>
      </w:r>
      <w:proofErr w:type="spellStart"/>
      <w:r w:rsidRPr="0000382D">
        <w:rPr>
          <w:sz w:val="24"/>
          <w:szCs w:val="24"/>
        </w:rPr>
        <w:t>focusing</w:t>
      </w:r>
      <w:proofErr w:type="spellEnd"/>
      <w:r w:rsidRPr="0000382D">
        <w:rPr>
          <w:sz w:val="24"/>
          <w:szCs w:val="24"/>
        </w:rPr>
        <w:t xml:space="preserve"> </w:t>
      </w:r>
      <w:proofErr w:type="spellStart"/>
      <w:r w:rsidRPr="0000382D">
        <w:rPr>
          <w:sz w:val="24"/>
          <w:szCs w:val="24"/>
        </w:rPr>
        <w:t>on</w:t>
      </w:r>
      <w:proofErr w:type="spellEnd"/>
      <w:r w:rsidRPr="0000382D">
        <w:rPr>
          <w:sz w:val="24"/>
          <w:szCs w:val="24"/>
        </w:rPr>
        <w:t xml:space="preserve"> MRI </w:t>
      </w:r>
      <w:proofErr w:type="spellStart"/>
      <w:r w:rsidRPr="0000382D">
        <w:rPr>
          <w:sz w:val="24"/>
          <w:szCs w:val="24"/>
        </w:rPr>
        <w:t>and</w:t>
      </w:r>
      <w:proofErr w:type="spellEnd"/>
      <w:r w:rsidRPr="0000382D">
        <w:rPr>
          <w:sz w:val="24"/>
          <w:szCs w:val="24"/>
        </w:rPr>
        <w:t xml:space="preserve"> PET/CT// </w:t>
      </w:r>
      <w:proofErr w:type="spellStart"/>
      <w:r w:rsidRPr="0000382D">
        <w:rPr>
          <w:sz w:val="24"/>
          <w:szCs w:val="24"/>
        </w:rPr>
        <w:t>Clinical</w:t>
      </w:r>
      <w:proofErr w:type="spellEnd"/>
      <w:r w:rsidRPr="0000382D">
        <w:rPr>
          <w:sz w:val="24"/>
          <w:szCs w:val="24"/>
        </w:rPr>
        <w:t xml:space="preserve"> </w:t>
      </w:r>
      <w:proofErr w:type="spellStart"/>
      <w:r w:rsidRPr="0000382D">
        <w:rPr>
          <w:sz w:val="24"/>
          <w:szCs w:val="24"/>
        </w:rPr>
        <w:t>Imaging</w:t>
      </w:r>
      <w:proofErr w:type="spellEnd"/>
      <w:r w:rsidRPr="0000382D">
        <w:rPr>
          <w:sz w:val="24"/>
          <w:szCs w:val="24"/>
        </w:rPr>
        <w:t xml:space="preserve"> 84 (2022) 65–78; NCCN </w:t>
      </w:r>
      <w:proofErr w:type="spellStart"/>
      <w:r w:rsidRPr="0000382D">
        <w:rPr>
          <w:sz w:val="24"/>
          <w:szCs w:val="24"/>
        </w:rPr>
        <w:t>Version</w:t>
      </w:r>
      <w:proofErr w:type="spellEnd"/>
      <w:r w:rsidRPr="0000382D">
        <w:rPr>
          <w:sz w:val="24"/>
          <w:szCs w:val="24"/>
        </w:rPr>
        <w:t xml:space="preserve"> 1.2023 — </w:t>
      </w:r>
      <w:proofErr w:type="spellStart"/>
      <w:r w:rsidRPr="0000382D">
        <w:rPr>
          <w:sz w:val="24"/>
          <w:szCs w:val="24"/>
        </w:rPr>
        <w:t>December</w:t>
      </w:r>
      <w:proofErr w:type="spellEnd"/>
      <w:r w:rsidRPr="0000382D">
        <w:rPr>
          <w:sz w:val="24"/>
          <w:szCs w:val="24"/>
        </w:rPr>
        <w:t xml:space="preserve"> 22, 2022</w:t>
      </w:r>
    </w:p>
    <w:p w14:paraId="4FCFC6A4" w14:textId="77777777" w:rsidR="00695301" w:rsidRPr="0000382D" w:rsidRDefault="004B35ED">
      <w:pPr>
        <w:pStyle w:val="a6"/>
        <w:numPr>
          <w:ilvl w:val="0"/>
          <w:numId w:val="11"/>
        </w:numPr>
        <w:spacing w:line="360" w:lineRule="auto"/>
        <w:contextualSpacing/>
        <w:rPr>
          <w:sz w:val="24"/>
          <w:szCs w:val="24"/>
        </w:rPr>
      </w:pPr>
      <w:r w:rsidRPr="0000382D">
        <w:rPr>
          <w:sz w:val="24"/>
          <w:szCs w:val="24"/>
        </w:rPr>
        <w:t xml:space="preserve">Andersen K, </w:t>
      </w:r>
      <w:proofErr w:type="spellStart"/>
      <w:r w:rsidRPr="0000382D">
        <w:rPr>
          <w:sz w:val="24"/>
          <w:szCs w:val="24"/>
        </w:rPr>
        <w:t>Zobbe</w:t>
      </w:r>
      <w:proofErr w:type="spellEnd"/>
      <w:r w:rsidRPr="0000382D">
        <w:rPr>
          <w:sz w:val="24"/>
          <w:szCs w:val="24"/>
        </w:rPr>
        <w:t xml:space="preserve"> V, </w:t>
      </w:r>
      <w:proofErr w:type="spellStart"/>
      <w:r w:rsidRPr="0000382D">
        <w:rPr>
          <w:sz w:val="24"/>
          <w:szCs w:val="24"/>
        </w:rPr>
        <w:t>Thranov</w:t>
      </w:r>
      <w:proofErr w:type="spellEnd"/>
      <w:r w:rsidRPr="0000382D">
        <w:rPr>
          <w:sz w:val="24"/>
          <w:szCs w:val="24"/>
        </w:rPr>
        <w:t xml:space="preserve"> IR, </w:t>
      </w:r>
      <w:proofErr w:type="spellStart"/>
      <w:r w:rsidRPr="0000382D">
        <w:rPr>
          <w:sz w:val="24"/>
          <w:szCs w:val="24"/>
        </w:rPr>
        <w:t>Pedersen</w:t>
      </w:r>
      <w:proofErr w:type="spellEnd"/>
      <w:r w:rsidRPr="0000382D">
        <w:rPr>
          <w:sz w:val="24"/>
          <w:szCs w:val="24"/>
        </w:rPr>
        <w:t xml:space="preserve"> KD (2015) </w:t>
      </w:r>
      <w:proofErr w:type="spellStart"/>
      <w:r w:rsidRPr="0000382D">
        <w:rPr>
          <w:sz w:val="24"/>
          <w:szCs w:val="24"/>
        </w:rPr>
        <w:t>Relevance</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computerized</w:t>
      </w:r>
      <w:proofErr w:type="spellEnd"/>
      <w:r w:rsidRPr="0000382D">
        <w:rPr>
          <w:sz w:val="24"/>
          <w:szCs w:val="24"/>
        </w:rPr>
        <w:t xml:space="preserve"> </w:t>
      </w:r>
      <w:proofErr w:type="spellStart"/>
      <w:r w:rsidRPr="0000382D">
        <w:rPr>
          <w:sz w:val="24"/>
          <w:szCs w:val="24"/>
        </w:rPr>
        <w:t>tomography</w:t>
      </w:r>
      <w:proofErr w:type="spellEnd"/>
      <w:r w:rsidRPr="0000382D">
        <w:rPr>
          <w:sz w:val="24"/>
          <w:szCs w:val="24"/>
        </w:rPr>
        <w:t xml:space="preserve"> </w:t>
      </w:r>
      <w:proofErr w:type="spellStart"/>
      <w:r w:rsidRPr="0000382D">
        <w:rPr>
          <w:sz w:val="24"/>
          <w:szCs w:val="24"/>
        </w:rPr>
        <w:t>in</w:t>
      </w:r>
      <w:proofErr w:type="spellEnd"/>
      <w:r w:rsidRPr="0000382D">
        <w:rPr>
          <w:sz w:val="24"/>
          <w:szCs w:val="24"/>
        </w:rPr>
        <w:t xml:space="preserve"> </w:t>
      </w:r>
      <w:proofErr w:type="spellStart"/>
      <w:r w:rsidRPr="0000382D">
        <w:rPr>
          <w:sz w:val="24"/>
          <w:szCs w:val="24"/>
        </w:rPr>
        <w:t>the</w:t>
      </w:r>
      <w:proofErr w:type="spellEnd"/>
      <w:r w:rsidRPr="0000382D">
        <w:rPr>
          <w:sz w:val="24"/>
          <w:szCs w:val="24"/>
        </w:rPr>
        <w:t xml:space="preserve"> </w:t>
      </w:r>
      <w:proofErr w:type="spellStart"/>
      <w:r w:rsidRPr="0000382D">
        <w:rPr>
          <w:sz w:val="24"/>
          <w:szCs w:val="24"/>
        </w:rPr>
        <w:t>preoperative</w:t>
      </w:r>
      <w:proofErr w:type="spellEnd"/>
      <w:r w:rsidRPr="0000382D">
        <w:rPr>
          <w:sz w:val="24"/>
          <w:szCs w:val="24"/>
        </w:rPr>
        <w:t xml:space="preserve"> </w:t>
      </w:r>
      <w:proofErr w:type="spellStart"/>
      <w:r w:rsidRPr="0000382D">
        <w:rPr>
          <w:sz w:val="24"/>
          <w:szCs w:val="24"/>
        </w:rPr>
        <w:t>evaluation</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patients</w:t>
      </w:r>
      <w:proofErr w:type="spellEnd"/>
      <w:r w:rsidRPr="0000382D">
        <w:rPr>
          <w:sz w:val="24"/>
          <w:szCs w:val="24"/>
        </w:rPr>
        <w:t xml:space="preserve"> </w:t>
      </w:r>
      <w:proofErr w:type="spellStart"/>
      <w:r w:rsidRPr="0000382D">
        <w:rPr>
          <w:sz w:val="24"/>
          <w:szCs w:val="24"/>
        </w:rPr>
        <w:t>with</w:t>
      </w:r>
      <w:proofErr w:type="spellEnd"/>
      <w:r w:rsidRPr="0000382D">
        <w:rPr>
          <w:sz w:val="24"/>
          <w:szCs w:val="24"/>
        </w:rPr>
        <w:t xml:space="preserve"> </w:t>
      </w:r>
      <w:proofErr w:type="spellStart"/>
      <w:r w:rsidRPr="0000382D">
        <w:rPr>
          <w:sz w:val="24"/>
          <w:szCs w:val="24"/>
        </w:rPr>
        <w:t>vulvar</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xml:space="preserve">: a </w:t>
      </w:r>
      <w:proofErr w:type="spellStart"/>
      <w:r w:rsidRPr="0000382D">
        <w:rPr>
          <w:sz w:val="24"/>
          <w:szCs w:val="24"/>
        </w:rPr>
        <w:t>prospective</w:t>
      </w:r>
      <w:proofErr w:type="spellEnd"/>
      <w:r w:rsidRPr="0000382D">
        <w:rPr>
          <w:sz w:val="24"/>
          <w:szCs w:val="24"/>
        </w:rPr>
        <w:t xml:space="preserve"> </w:t>
      </w:r>
      <w:proofErr w:type="spellStart"/>
      <w:r w:rsidRPr="0000382D">
        <w:rPr>
          <w:sz w:val="24"/>
          <w:szCs w:val="24"/>
        </w:rPr>
        <w:t>study</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xml:space="preserve"> </w:t>
      </w:r>
      <w:proofErr w:type="spellStart"/>
      <w:r w:rsidRPr="0000382D">
        <w:rPr>
          <w:sz w:val="24"/>
          <w:szCs w:val="24"/>
        </w:rPr>
        <w:t>Imaging</w:t>
      </w:r>
      <w:proofErr w:type="spellEnd"/>
      <w:r w:rsidRPr="0000382D">
        <w:rPr>
          <w:sz w:val="24"/>
          <w:szCs w:val="24"/>
        </w:rPr>
        <w:t xml:space="preserve"> 15:8;</w:t>
      </w:r>
    </w:p>
    <w:p w14:paraId="51647053" w14:textId="77777777" w:rsidR="00695301" w:rsidRPr="0000382D" w:rsidRDefault="004B35ED">
      <w:pPr>
        <w:pStyle w:val="a6"/>
        <w:numPr>
          <w:ilvl w:val="0"/>
          <w:numId w:val="11"/>
        </w:numPr>
        <w:spacing w:line="360" w:lineRule="auto"/>
        <w:contextualSpacing/>
        <w:rPr>
          <w:sz w:val="24"/>
          <w:szCs w:val="24"/>
        </w:rPr>
      </w:pPr>
      <w:r w:rsidRPr="0000382D">
        <w:rPr>
          <w:sz w:val="24"/>
          <w:szCs w:val="24"/>
        </w:rPr>
        <w:t xml:space="preserve"> </w:t>
      </w:r>
      <w:proofErr w:type="spellStart"/>
      <w:r w:rsidRPr="0000382D">
        <w:rPr>
          <w:sz w:val="24"/>
          <w:szCs w:val="24"/>
        </w:rPr>
        <w:t>Pounds</w:t>
      </w:r>
      <w:proofErr w:type="spellEnd"/>
      <w:r w:rsidRPr="0000382D">
        <w:rPr>
          <w:sz w:val="24"/>
          <w:szCs w:val="24"/>
        </w:rPr>
        <w:t xml:space="preserve"> R, </w:t>
      </w:r>
      <w:proofErr w:type="spellStart"/>
      <w:r w:rsidRPr="0000382D">
        <w:rPr>
          <w:sz w:val="24"/>
          <w:szCs w:val="24"/>
        </w:rPr>
        <w:t>O’Neill</w:t>
      </w:r>
      <w:proofErr w:type="spellEnd"/>
      <w:r w:rsidRPr="0000382D">
        <w:rPr>
          <w:sz w:val="24"/>
          <w:szCs w:val="24"/>
        </w:rPr>
        <w:t xml:space="preserve"> D, </w:t>
      </w:r>
      <w:proofErr w:type="spellStart"/>
      <w:r w:rsidRPr="0000382D">
        <w:rPr>
          <w:sz w:val="24"/>
          <w:szCs w:val="24"/>
        </w:rPr>
        <w:t>Subba</w:t>
      </w:r>
      <w:proofErr w:type="spellEnd"/>
      <w:r w:rsidRPr="0000382D">
        <w:rPr>
          <w:sz w:val="24"/>
          <w:szCs w:val="24"/>
        </w:rPr>
        <w:t xml:space="preserve"> K </w:t>
      </w:r>
      <w:proofErr w:type="spellStart"/>
      <w:r w:rsidRPr="0000382D">
        <w:rPr>
          <w:sz w:val="24"/>
          <w:szCs w:val="24"/>
        </w:rPr>
        <w:t>et</w:t>
      </w:r>
      <w:proofErr w:type="spellEnd"/>
      <w:r w:rsidRPr="0000382D">
        <w:rPr>
          <w:sz w:val="24"/>
          <w:szCs w:val="24"/>
        </w:rPr>
        <w:t xml:space="preserve"> </w:t>
      </w:r>
      <w:proofErr w:type="spellStart"/>
      <w:r w:rsidRPr="0000382D">
        <w:rPr>
          <w:sz w:val="24"/>
          <w:szCs w:val="24"/>
        </w:rPr>
        <w:t>al</w:t>
      </w:r>
      <w:proofErr w:type="spellEnd"/>
      <w:r w:rsidRPr="0000382D">
        <w:rPr>
          <w:sz w:val="24"/>
          <w:szCs w:val="24"/>
        </w:rPr>
        <w:t xml:space="preserve"> (2020) The </w:t>
      </w:r>
      <w:proofErr w:type="spellStart"/>
      <w:r w:rsidRPr="0000382D">
        <w:rPr>
          <w:sz w:val="24"/>
          <w:szCs w:val="24"/>
        </w:rPr>
        <w:t>role</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preoperative</w:t>
      </w:r>
      <w:proofErr w:type="spellEnd"/>
      <w:r w:rsidRPr="0000382D">
        <w:rPr>
          <w:sz w:val="24"/>
          <w:szCs w:val="24"/>
        </w:rPr>
        <w:t xml:space="preserve"> </w:t>
      </w:r>
      <w:proofErr w:type="spellStart"/>
      <w:r w:rsidRPr="0000382D">
        <w:rPr>
          <w:sz w:val="24"/>
          <w:szCs w:val="24"/>
        </w:rPr>
        <w:t>computerized</w:t>
      </w:r>
      <w:proofErr w:type="spellEnd"/>
      <w:r w:rsidRPr="0000382D">
        <w:rPr>
          <w:sz w:val="24"/>
          <w:szCs w:val="24"/>
        </w:rPr>
        <w:t xml:space="preserve"> </w:t>
      </w:r>
      <w:proofErr w:type="spellStart"/>
      <w:r w:rsidRPr="0000382D">
        <w:rPr>
          <w:sz w:val="24"/>
          <w:szCs w:val="24"/>
        </w:rPr>
        <w:t>tomography</w:t>
      </w:r>
      <w:proofErr w:type="spellEnd"/>
      <w:r w:rsidRPr="0000382D">
        <w:rPr>
          <w:sz w:val="24"/>
          <w:szCs w:val="24"/>
        </w:rPr>
        <w:t xml:space="preserve"> (CT) </w:t>
      </w:r>
      <w:proofErr w:type="spellStart"/>
      <w:r w:rsidRPr="0000382D">
        <w:rPr>
          <w:sz w:val="24"/>
          <w:szCs w:val="24"/>
        </w:rPr>
        <w:t>scan</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the</w:t>
      </w:r>
      <w:proofErr w:type="spellEnd"/>
      <w:r w:rsidRPr="0000382D">
        <w:rPr>
          <w:sz w:val="24"/>
          <w:szCs w:val="24"/>
        </w:rPr>
        <w:t xml:space="preserve"> </w:t>
      </w:r>
      <w:proofErr w:type="spellStart"/>
      <w:r w:rsidRPr="0000382D">
        <w:rPr>
          <w:sz w:val="24"/>
          <w:szCs w:val="24"/>
        </w:rPr>
        <w:t>pelvis</w:t>
      </w:r>
      <w:proofErr w:type="spellEnd"/>
      <w:r w:rsidRPr="0000382D">
        <w:rPr>
          <w:sz w:val="24"/>
          <w:szCs w:val="24"/>
        </w:rPr>
        <w:t xml:space="preserve"> </w:t>
      </w:r>
      <w:proofErr w:type="spellStart"/>
      <w:r w:rsidRPr="0000382D">
        <w:rPr>
          <w:sz w:val="24"/>
          <w:szCs w:val="24"/>
        </w:rPr>
        <w:t>and</w:t>
      </w:r>
      <w:proofErr w:type="spellEnd"/>
      <w:r w:rsidRPr="0000382D">
        <w:rPr>
          <w:sz w:val="24"/>
          <w:szCs w:val="24"/>
        </w:rPr>
        <w:t xml:space="preserve"> </w:t>
      </w:r>
      <w:proofErr w:type="spellStart"/>
      <w:r w:rsidRPr="0000382D">
        <w:rPr>
          <w:sz w:val="24"/>
          <w:szCs w:val="24"/>
        </w:rPr>
        <w:t>groin</w:t>
      </w:r>
      <w:proofErr w:type="spellEnd"/>
      <w:r w:rsidRPr="0000382D">
        <w:rPr>
          <w:sz w:val="24"/>
          <w:szCs w:val="24"/>
        </w:rPr>
        <w:t xml:space="preserve"> </w:t>
      </w:r>
      <w:proofErr w:type="spellStart"/>
      <w:r w:rsidRPr="0000382D">
        <w:rPr>
          <w:sz w:val="24"/>
          <w:szCs w:val="24"/>
        </w:rPr>
        <w:t>in</w:t>
      </w:r>
      <w:proofErr w:type="spellEnd"/>
      <w:r w:rsidRPr="0000382D">
        <w:rPr>
          <w:sz w:val="24"/>
          <w:szCs w:val="24"/>
        </w:rPr>
        <w:t xml:space="preserve"> </w:t>
      </w:r>
      <w:proofErr w:type="spellStart"/>
      <w:r w:rsidRPr="0000382D">
        <w:rPr>
          <w:sz w:val="24"/>
          <w:szCs w:val="24"/>
        </w:rPr>
        <w:t>the</w:t>
      </w:r>
      <w:proofErr w:type="spellEnd"/>
      <w:r w:rsidRPr="0000382D">
        <w:rPr>
          <w:sz w:val="24"/>
          <w:szCs w:val="24"/>
        </w:rPr>
        <w:t xml:space="preserve"> </w:t>
      </w:r>
      <w:proofErr w:type="spellStart"/>
      <w:r w:rsidRPr="0000382D">
        <w:rPr>
          <w:sz w:val="24"/>
          <w:szCs w:val="24"/>
        </w:rPr>
        <w:t>management</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clinically</w:t>
      </w:r>
      <w:proofErr w:type="spellEnd"/>
      <w:r w:rsidRPr="0000382D">
        <w:rPr>
          <w:sz w:val="24"/>
          <w:szCs w:val="24"/>
        </w:rPr>
        <w:t xml:space="preserve"> </w:t>
      </w:r>
      <w:proofErr w:type="spellStart"/>
      <w:r w:rsidRPr="0000382D">
        <w:rPr>
          <w:sz w:val="24"/>
          <w:szCs w:val="24"/>
        </w:rPr>
        <w:t>early</w:t>
      </w:r>
      <w:proofErr w:type="spellEnd"/>
      <w:r w:rsidRPr="0000382D">
        <w:rPr>
          <w:sz w:val="24"/>
          <w:szCs w:val="24"/>
        </w:rPr>
        <w:t xml:space="preserve"> </w:t>
      </w:r>
      <w:proofErr w:type="spellStart"/>
      <w:r w:rsidRPr="0000382D">
        <w:rPr>
          <w:sz w:val="24"/>
          <w:szCs w:val="24"/>
        </w:rPr>
        <w:t>staged</w:t>
      </w:r>
      <w:proofErr w:type="spellEnd"/>
      <w:r w:rsidRPr="0000382D">
        <w:rPr>
          <w:sz w:val="24"/>
          <w:szCs w:val="24"/>
        </w:rPr>
        <w:t xml:space="preserve"> </w:t>
      </w:r>
      <w:proofErr w:type="spellStart"/>
      <w:r w:rsidRPr="0000382D">
        <w:rPr>
          <w:sz w:val="24"/>
          <w:szCs w:val="24"/>
        </w:rPr>
        <w:t>vulva</w:t>
      </w:r>
      <w:proofErr w:type="spellEnd"/>
      <w:r w:rsidRPr="0000382D">
        <w:rPr>
          <w:sz w:val="24"/>
          <w:szCs w:val="24"/>
        </w:rPr>
        <w:t xml:space="preserve"> </w:t>
      </w:r>
      <w:proofErr w:type="spellStart"/>
      <w:r w:rsidRPr="0000382D">
        <w:rPr>
          <w:sz w:val="24"/>
          <w:szCs w:val="24"/>
        </w:rPr>
        <w:t>squamous</w:t>
      </w:r>
      <w:proofErr w:type="spellEnd"/>
      <w:r w:rsidRPr="0000382D">
        <w:rPr>
          <w:sz w:val="24"/>
          <w:szCs w:val="24"/>
        </w:rPr>
        <w:t xml:space="preserve"> </w:t>
      </w:r>
      <w:proofErr w:type="spellStart"/>
      <w:r w:rsidRPr="0000382D">
        <w:rPr>
          <w:sz w:val="24"/>
          <w:szCs w:val="24"/>
        </w:rPr>
        <w:t>cell</w:t>
      </w:r>
      <w:proofErr w:type="spellEnd"/>
      <w:r w:rsidRPr="0000382D">
        <w:rPr>
          <w:sz w:val="24"/>
          <w:szCs w:val="24"/>
        </w:rPr>
        <w:t xml:space="preserve"> </w:t>
      </w:r>
      <w:proofErr w:type="spellStart"/>
      <w:r w:rsidRPr="0000382D">
        <w:rPr>
          <w:sz w:val="24"/>
          <w:szCs w:val="24"/>
        </w:rPr>
        <w:t>carcinoma</w:t>
      </w:r>
      <w:proofErr w:type="spellEnd"/>
      <w:r w:rsidRPr="0000382D">
        <w:rPr>
          <w:sz w:val="24"/>
          <w:szCs w:val="24"/>
        </w:rPr>
        <w:t xml:space="preserve">. </w:t>
      </w:r>
      <w:proofErr w:type="spellStart"/>
      <w:r w:rsidRPr="0000382D">
        <w:rPr>
          <w:sz w:val="24"/>
          <w:szCs w:val="24"/>
        </w:rPr>
        <w:t>Gynecol</w:t>
      </w:r>
      <w:proofErr w:type="spellEnd"/>
      <w:r w:rsidRPr="0000382D">
        <w:rPr>
          <w:sz w:val="24"/>
          <w:szCs w:val="24"/>
        </w:rPr>
        <w:t xml:space="preserve"> </w:t>
      </w:r>
      <w:proofErr w:type="spellStart"/>
      <w:r w:rsidRPr="0000382D">
        <w:rPr>
          <w:sz w:val="24"/>
          <w:szCs w:val="24"/>
        </w:rPr>
        <w:t>Oncol</w:t>
      </w:r>
      <w:proofErr w:type="spellEnd"/>
      <w:r w:rsidRPr="0000382D">
        <w:rPr>
          <w:sz w:val="24"/>
          <w:szCs w:val="24"/>
        </w:rPr>
        <w:t xml:space="preserve"> 157:444–449; </w:t>
      </w:r>
    </w:p>
    <w:p w14:paraId="53039419" w14:textId="77777777" w:rsidR="00695301" w:rsidRPr="0000382D" w:rsidRDefault="004B35ED">
      <w:pPr>
        <w:pStyle w:val="a6"/>
        <w:numPr>
          <w:ilvl w:val="0"/>
          <w:numId w:val="11"/>
        </w:numPr>
        <w:spacing w:line="360" w:lineRule="auto"/>
        <w:contextualSpacing/>
        <w:rPr>
          <w:sz w:val="24"/>
          <w:szCs w:val="24"/>
        </w:rPr>
      </w:pPr>
      <w:proofErr w:type="spellStart"/>
      <w:r w:rsidRPr="0000382D">
        <w:rPr>
          <w:sz w:val="24"/>
          <w:szCs w:val="24"/>
        </w:rPr>
        <w:t>Selman</w:t>
      </w:r>
      <w:proofErr w:type="spellEnd"/>
      <w:r w:rsidRPr="0000382D">
        <w:rPr>
          <w:sz w:val="24"/>
          <w:szCs w:val="24"/>
        </w:rPr>
        <w:t xml:space="preserve"> TJ, </w:t>
      </w:r>
      <w:proofErr w:type="spellStart"/>
      <w:r w:rsidRPr="0000382D">
        <w:rPr>
          <w:sz w:val="24"/>
          <w:szCs w:val="24"/>
        </w:rPr>
        <w:t>Luesley</w:t>
      </w:r>
      <w:proofErr w:type="spellEnd"/>
      <w:r w:rsidRPr="0000382D">
        <w:rPr>
          <w:sz w:val="24"/>
          <w:szCs w:val="24"/>
        </w:rPr>
        <w:t xml:space="preserve"> DM, </w:t>
      </w:r>
      <w:proofErr w:type="spellStart"/>
      <w:r w:rsidRPr="0000382D">
        <w:rPr>
          <w:sz w:val="24"/>
          <w:szCs w:val="24"/>
        </w:rPr>
        <w:t>Acheson</w:t>
      </w:r>
      <w:proofErr w:type="spellEnd"/>
      <w:r w:rsidRPr="0000382D">
        <w:rPr>
          <w:sz w:val="24"/>
          <w:szCs w:val="24"/>
        </w:rPr>
        <w:t xml:space="preserve"> N, </w:t>
      </w:r>
      <w:proofErr w:type="spellStart"/>
      <w:r w:rsidRPr="0000382D">
        <w:rPr>
          <w:sz w:val="24"/>
          <w:szCs w:val="24"/>
        </w:rPr>
        <w:t>Khan</w:t>
      </w:r>
      <w:proofErr w:type="spellEnd"/>
      <w:r w:rsidRPr="0000382D">
        <w:rPr>
          <w:sz w:val="24"/>
          <w:szCs w:val="24"/>
        </w:rPr>
        <w:t xml:space="preserve"> KS, </w:t>
      </w:r>
      <w:proofErr w:type="spellStart"/>
      <w:r w:rsidRPr="0000382D">
        <w:rPr>
          <w:sz w:val="24"/>
          <w:szCs w:val="24"/>
        </w:rPr>
        <w:t>Mann</w:t>
      </w:r>
      <w:proofErr w:type="spellEnd"/>
      <w:r w:rsidRPr="0000382D">
        <w:rPr>
          <w:sz w:val="24"/>
          <w:szCs w:val="24"/>
        </w:rPr>
        <w:t xml:space="preserve"> CH (2005) A </w:t>
      </w:r>
      <w:proofErr w:type="spellStart"/>
      <w:r w:rsidRPr="0000382D">
        <w:rPr>
          <w:sz w:val="24"/>
          <w:szCs w:val="24"/>
        </w:rPr>
        <w:t>systematic</w:t>
      </w:r>
      <w:proofErr w:type="spellEnd"/>
      <w:r w:rsidRPr="0000382D">
        <w:rPr>
          <w:sz w:val="24"/>
          <w:szCs w:val="24"/>
        </w:rPr>
        <w:t xml:space="preserve"> </w:t>
      </w:r>
      <w:proofErr w:type="spellStart"/>
      <w:r w:rsidRPr="0000382D">
        <w:rPr>
          <w:sz w:val="24"/>
          <w:szCs w:val="24"/>
        </w:rPr>
        <w:t>review</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the</w:t>
      </w:r>
      <w:proofErr w:type="spellEnd"/>
      <w:r w:rsidRPr="0000382D">
        <w:rPr>
          <w:sz w:val="24"/>
          <w:szCs w:val="24"/>
        </w:rPr>
        <w:t xml:space="preserve"> </w:t>
      </w:r>
      <w:proofErr w:type="spellStart"/>
      <w:r w:rsidRPr="0000382D">
        <w:rPr>
          <w:sz w:val="24"/>
          <w:szCs w:val="24"/>
        </w:rPr>
        <w:t>accuracy</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diagnostic</w:t>
      </w:r>
      <w:proofErr w:type="spellEnd"/>
      <w:r w:rsidRPr="0000382D">
        <w:rPr>
          <w:sz w:val="24"/>
          <w:szCs w:val="24"/>
        </w:rPr>
        <w:t xml:space="preserve"> </w:t>
      </w:r>
      <w:proofErr w:type="spellStart"/>
      <w:r w:rsidRPr="0000382D">
        <w:rPr>
          <w:sz w:val="24"/>
          <w:szCs w:val="24"/>
        </w:rPr>
        <w:t>tests</w:t>
      </w:r>
      <w:proofErr w:type="spellEnd"/>
      <w:r w:rsidRPr="0000382D">
        <w:rPr>
          <w:sz w:val="24"/>
          <w:szCs w:val="24"/>
        </w:rPr>
        <w:t xml:space="preserve"> </w:t>
      </w:r>
      <w:proofErr w:type="spellStart"/>
      <w:r w:rsidRPr="0000382D">
        <w:rPr>
          <w:sz w:val="24"/>
          <w:szCs w:val="24"/>
        </w:rPr>
        <w:t>for</w:t>
      </w:r>
      <w:proofErr w:type="spellEnd"/>
      <w:r w:rsidRPr="0000382D">
        <w:rPr>
          <w:sz w:val="24"/>
          <w:szCs w:val="24"/>
        </w:rPr>
        <w:t xml:space="preserve"> </w:t>
      </w:r>
      <w:proofErr w:type="spellStart"/>
      <w:r w:rsidRPr="0000382D">
        <w:rPr>
          <w:sz w:val="24"/>
          <w:szCs w:val="24"/>
        </w:rPr>
        <w:t>inguinal</w:t>
      </w:r>
      <w:proofErr w:type="spellEnd"/>
      <w:r w:rsidRPr="0000382D">
        <w:rPr>
          <w:sz w:val="24"/>
          <w:szCs w:val="24"/>
        </w:rPr>
        <w:t xml:space="preserve"> </w:t>
      </w:r>
      <w:proofErr w:type="spellStart"/>
      <w:r w:rsidRPr="0000382D">
        <w:rPr>
          <w:sz w:val="24"/>
          <w:szCs w:val="24"/>
        </w:rPr>
        <w:t>lymph</w:t>
      </w:r>
      <w:proofErr w:type="spellEnd"/>
      <w:r w:rsidRPr="0000382D">
        <w:rPr>
          <w:sz w:val="24"/>
          <w:szCs w:val="24"/>
        </w:rPr>
        <w:t xml:space="preserve"> </w:t>
      </w:r>
      <w:proofErr w:type="spellStart"/>
      <w:r w:rsidRPr="0000382D">
        <w:rPr>
          <w:sz w:val="24"/>
          <w:szCs w:val="24"/>
        </w:rPr>
        <w:t>node</w:t>
      </w:r>
      <w:proofErr w:type="spellEnd"/>
      <w:r w:rsidRPr="0000382D">
        <w:rPr>
          <w:sz w:val="24"/>
          <w:szCs w:val="24"/>
        </w:rPr>
        <w:t xml:space="preserve"> </w:t>
      </w:r>
      <w:proofErr w:type="spellStart"/>
      <w:r w:rsidRPr="0000382D">
        <w:rPr>
          <w:sz w:val="24"/>
          <w:szCs w:val="24"/>
        </w:rPr>
        <w:t>status</w:t>
      </w:r>
      <w:proofErr w:type="spellEnd"/>
      <w:r w:rsidRPr="0000382D">
        <w:rPr>
          <w:sz w:val="24"/>
          <w:szCs w:val="24"/>
        </w:rPr>
        <w:t xml:space="preserve"> </w:t>
      </w:r>
      <w:proofErr w:type="spellStart"/>
      <w:r w:rsidRPr="0000382D">
        <w:rPr>
          <w:sz w:val="24"/>
          <w:szCs w:val="24"/>
        </w:rPr>
        <w:t>in</w:t>
      </w:r>
      <w:proofErr w:type="spellEnd"/>
      <w:r w:rsidRPr="0000382D">
        <w:rPr>
          <w:sz w:val="24"/>
          <w:szCs w:val="24"/>
        </w:rPr>
        <w:t xml:space="preserve"> </w:t>
      </w:r>
      <w:proofErr w:type="spellStart"/>
      <w:r w:rsidRPr="0000382D">
        <w:rPr>
          <w:sz w:val="24"/>
          <w:szCs w:val="24"/>
        </w:rPr>
        <w:t>vulvar</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xml:space="preserve">. </w:t>
      </w:r>
      <w:proofErr w:type="spellStart"/>
      <w:r w:rsidRPr="0000382D">
        <w:rPr>
          <w:sz w:val="24"/>
          <w:szCs w:val="24"/>
        </w:rPr>
        <w:t>Gynecol</w:t>
      </w:r>
      <w:proofErr w:type="spellEnd"/>
      <w:r w:rsidRPr="0000382D">
        <w:rPr>
          <w:sz w:val="24"/>
          <w:szCs w:val="24"/>
        </w:rPr>
        <w:t xml:space="preserve"> </w:t>
      </w:r>
      <w:proofErr w:type="spellStart"/>
      <w:r w:rsidRPr="0000382D">
        <w:rPr>
          <w:sz w:val="24"/>
          <w:szCs w:val="24"/>
        </w:rPr>
        <w:t>Oncol</w:t>
      </w:r>
      <w:proofErr w:type="spellEnd"/>
      <w:r w:rsidRPr="0000382D">
        <w:rPr>
          <w:sz w:val="24"/>
          <w:szCs w:val="24"/>
        </w:rPr>
        <w:t xml:space="preserve"> 99:206–214; </w:t>
      </w:r>
    </w:p>
    <w:p w14:paraId="70768768" w14:textId="2516FB19" w:rsidR="004B35ED" w:rsidRPr="0000382D" w:rsidRDefault="004B35ED">
      <w:pPr>
        <w:pStyle w:val="a6"/>
        <w:numPr>
          <w:ilvl w:val="0"/>
          <w:numId w:val="11"/>
        </w:numPr>
        <w:spacing w:line="360" w:lineRule="auto"/>
        <w:contextualSpacing/>
        <w:rPr>
          <w:sz w:val="24"/>
          <w:szCs w:val="24"/>
        </w:rPr>
      </w:pPr>
      <w:r w:rsidRPr="0000382D">
        <w:rPr>
          <w:sz w:val="24"/>
          <w:szCs w:val="24"/>
        </w:rPr>
        <w:t xml:space="preserve">Land R, </w:t>
      </w:r>
      <w:proofErr w:type="spellStart"/>
      <w:r w:rsidRPr="0000382D">
        <w:rPr>
          <w:sz w:val="24"/>
          <w:szCs w:val="24"/>
        </w:rPr>
        <w:t>Herod</w:t>
      </w:r>
      <w:proofErr w:type="spellEnd"/>
      <w:r w:rsidRPr="0000382D">
        <w:rPr>
          <w:sz w:val="24"/>
          <w:szCs w:val="24"/>
        </w:rPr>
        <w:t xml:space="preserve"> J, </w:t>
      </w:r>
      <w:proofErr w:type="spellStart"/>
      <w:r w:rsidRPr="0000382D">
        <w:rPr>
          <w:sz w:val="24"/>
          <w:szCs w:val="24"/>
        </w:rPr>
        <w:t>Moskovic</w:t>
      </w:r>
      <w:proofErr w:type="spellEnd"/>
      <w:r w:rsidRPr="0000382D">
        <w:rPr>
          <w:sz w:val="24"/>
          <w:szCs w:val="24"/>
        </w:rPr>
        <w:t xml:space="preserve"> E </w:t>
      </w:r>
      <w:proofErr w:type="spellStart"/>
      <w:r w:rsidRPr="0000382D">
        <w:rPr>
          <w:sz w:val="24"/>
          <w:szCs w:val="24"/>
        </w:rPr>
        <w:t>et</w:t>
      </w:r>
      <w:proofErr w:type="spellEnd"/>
      <w:r w:rsidRPr="0000382D">
        <w:rPr>
          <w:sz w:val="24"/>
          <w:szCs w:val="24"/>
        </w:rPr>
        <w:t xml:space="preserve"> </w:t>
      </w:r>
      <w:proofErr w:type="spellStart"/>
      <w:r w:rsidRPr="0000382D">
        <w:rPr>
          <w:sz w:val="24"/>
          <w:szCs w:val="24"/>
        </w:rPr>
        <w:t>al</w:t>
      </w:r>
      <w:proofErr w:type="spellEnd"/>
      <w:r w:rsidRPr="0000382D">
        <w:rPr>
          <w:sz w:val="24"/>
          <w:szCs w:val="24"/>
        </w:rPr>
        <w:t xml:space="preserve"> (2006) </w:t>
      </w:r>
      <w:proofErr w:type="spellStart"/>
      <w:r w:rsidRPr="0000382D">
        <w:rPr>
          <w:sz w:val="24"/>
          <w:szCs w:val="24"/>
        </w:rPr>
        <w:t>Routine</w:t>
      </w:r>
      <w:proofErr w:type="spellEnd"/>
      <w:r w:rsidRPr="0000382D">
        <w:rPr>
          <w:sz w:val="24"/>
          <w:szCs w:val="24"/>
        </w:rPr>
        <w:t xml:space="preserve"> </w:t>
      </w:r>
      <w:proofErr w:type="spellStart"/>
      <w:r w:rsidRPr="0000382D">
        <w:rPr>
          <w:sz w:val="24"/>
          <w:szCs w:val="24"/>
        </w:rPr>
        <w:t>computerized</w:t>
      </w:r>
      <w:proofErr w:type="spellEnd"/>
      <w:r w:rsidRPr="0000382D">
        <w:rPr>
          <w:sz w:val="24"/>
          <w:szCs w:val="24"/>
        </w:rPr>
        <w:t xml:space="preserve"> </w:t>
      </w:r>
      <w:proofErr w:type="spellStart"/>
      <w:r w:rsidRPr="0000382D">
        <w:rPr>
          <w:sz w:val="24"/>
          <w:szCs w:val="24"/>
        </w:rPr>
        <w:t>tomography</w:t>
      </w:r>
      <w:proofErr w:type="spellEnd"/>
      <w:r w:rsidRPr="0000382D">
        <w:rPr>
          <w:sz w:val="24"/>
          <w:szCs w:val="24"/>
        </w:rPr>
        <w:t xml:space="preserve"> </w:t>
      </w:r>
      <w:proofErr w:type="spellStart"/>
      <w:r w:rsidRPr="0000382D">
        <w:rPr>
          <w:sz w:val="24"/>
          <w:szCs w:val="24"/>
        </w:rPr>
        <w:t>scanning</w:t>
      </w:r>
      <w:proofErr w:type="spellEnd"/>
      <w:r w:rsidRPr="0000382D">
        <w:rPr>
          <w:sz w:val="24"/>
          <w:szCs w:val="24"/>
        </w:rPr>
        <w:t xml:space="preserve">, </w:t>
      </w:r>
      <w:proofErr w:type="spellStart"/>
      <w:r w:rsidRPr="0000382D">
        <w:rPr>
          <w:sz w:val="24"/>
          <w:szCs w:val="24"/>
        </w:rPr>
        <w:t>groin</w:t>
      </w:r>
      <w:proofErr w:type="spellEnd"/>
      <w:r w:rsidRPr="0000382D">
        <w:rPr>
          <w:sz w:val="24"/>
          <w:szCs w:val="24"/>
        </w:rPr>
        <w:t xml:space="preserve"> </w:t>
      </w:r>
      <w:proofErr w:type="spellStart"/>
      <w:r w:rsidRPr="0000382D">
        <w:rPr>
          <w:sz w:val="24"/>
          <w:szCs w:val="24"/>
        </w:rPr>
        <w:t>ultrasound</w:t>
      </w:r>
      <w:proofErr w:type="spellEnd"/>
      <w:r w:rsidRPr="0000382D">
        <w:rPr>
          <w:sz w:val="24"/>
          <w:szCs w:val="24"/>
        </w:rPr>
        <w:t xml:space="preserve"> </w:t>
      </w:r>
      <w:proofErr w:type="spellStart"/>
      <w:r w:rsidRPr="0000382D">
        <w:rPr>
          <w:sz w:val="24"/>
          <w:szCs w:val="24"/>
        </w:rPr>
        <w:t>with</w:t>
      </w:r>
      <w:proofErr w:type="spellEnd"/>
      <w:r w:rsidRPr="0000382D">
        <w:rPr>
          <w:sz w:val="24"/>
          <w:szCs w:val="24"/>
        </w:rPr>
        <w:t xml:space="preserve"> </w:t>
      </w:r>
      <w:proofErr w:type="spellStart"/>
      <w:r w:rsidRPr="0000382D">
        <w:rPr>
          <w:sz w:val="24"/>
          <w:szCs w:val="24"/>
        </w:rPr>
        <w:t>or</w:t>
      </w:r>
      <w:proofErr w:type="spellEnd"/>
      <w:r w:rsidRPr="0000382D">
        <w:rPr>
          <w:sz w:val="24"/>
          <w:szCs w:val="24"/>
        </w:rPr>
        <w:t xml:space="preserve"> </w:t>
      </w:r>
      <w:proofErr w:type="spellStart"/>
      <w:r w:rsidRPr="0000382D">
        <w:rPr>
          <w:sz w:val="24"/>
          <w:szCs w:val="24"/>
        </w:rPr>
        <w:t>without</w:t>
      </w:r>
      <w:proofErr w:type="spellEnd"/>
      <w:r w:rsidRPr="0000382D">
        <w:rPr>
          <w:sz w:val="24"/>
          <w:szCs w:val="24"/>
        </w:rPr>
        <w:t xml:space="preserve"> </w:t>
      </w:r>
      <w:proofErr w:type="spellStart"/>
      <w:r w:rsidRPr="0000382D">
        <w:rPr>
          <w:sz w:val="24"/>
          <w:szCs w:val="24"/>
        </w:rPr>
        <w:t>ﬁne</w:t>
      </w:r>
      <w:proofErr w:type="spellEnd"/>
      <w:r w:rsidRPr="0000382D">
        <w:rPr>
          <w:sz w:val="24"/>
          <w:szCs w:val="24"/>
        </w:rPr>
        <w:t xml:space="preserve"> </w:t>
      </w:r>
      <w:proofErr w:type="spellStart"/>
      <w:r w:rsidRPr="0000382D">
        <w:rPr>
          <w:sz w:val="24"/>
          <w:szCs w:val="24"/>
        </w:rPr>
        <w:t>needle</w:t>
      </w:r>
      <w:proofErr w:type="spellEnd"/>
      <w:r w:rsidRPr="0000382D">
        <w:rPr>
          <w:sz w:val="24"/>
          <w:szCs w:val="24"/>
        </w:rPr>
        <w:t xml:space="preserve"> </w:t>
      </w:r>
      <w:proofErr w:type="spellStart"/>
      <w:r w:rsidRPr="0000382D">
        <w:rPr>
          <w:sz w:val="24"/>
          <w:szCs w:val="24"/>
        </w:rPr>
        <w:t>aspiration</w:t>
      </w:r>
      <w:proofErr w:type="spellEnd"/>
      <w:r w:rsidRPr="0000382D">
        <w:rPr>
          <w:sz w:val="24"/>
          <w:szCs w:val="24"/>
        </w:rPr>
        <w:t xml:space="preserve"> </w:t>
      </w:r>
      <w:proofErr w:type="spellStart"/>
      <w:r w:rsidRPr="0000382D">
        <w:rPr>
          <w:sz w:val="24"/>
          <w:szCs w:val="24"/>
        </w:rPr>
        <w:t>cytology</w:t>
      </w:r>
      <w:proofErr w:type="spellEnd"/>
      <w:r w:rsidRPr="0000382D">
        <w:rPr>
          <w:sz w:val="24"/>
          <w:szCs w:val="24"/>
        </w:rPr>
        <w:t xml:space="preserve"> </w:t>
      </w:r>
      <w:proofErr w:type="spellStart"/>
      <w:r w:rsidRPr="0000382D">
        <w:rPr>
          <w:sz w:val="24"/>
          <w:szCs w:val="24"/>
        </w:rPr>
        <w:t>in</w:t>
      </w:r>
      <w:proofErr w:type="spellEnd"/>
      <w:r w:rsidRPr="0000382D">
        <w:rPr>
          <w:sz w:val="24"/>
          <w:szCs w:val="24"/>
        </w:rPr>
        <w:t xml:space="preserve"> </w:t>
      </w:r>
      <w:proofErr w:type="spellStart"/>
      <w:r w:rsidRPr="0000382D">
        <w:rPr>
          <w:sz w:val="24"/>
          <w:szCs w:val="24"/>
        </w:rPr>
        <w:t>the</w:t>
      </w:r>
      <w:proofErr w:type="spellEnd"/>
      <w:r w:rsidRPr="0000382D">
        <w:rPr>
          <w:sz w:val="24"/>
          <w:szCs w:val="24"/>
        </w:rPr>
        <w:t xml:space="preserve"> </w:t>
      </w:r>
      <w:proofErr w:type="spellStart"/>
      <w:r w:rsidRPr="0000382D">
        <w:rPr>
          <w:sz w:val="24"/>
          <w:szCs w:val="24"/>
        </w:rPr>
        <w:t>surgical</w:t>
      </w:r>
      <w:proofErr w:type="spellEnd"/>
      <w:r w:rsidRPr="0000382D">
        <w:rPr>
          <w:sz w:val="24"/>
          <w:szCs w:val="24"/>
        </w:rPr>
        <w:t xml:space="preserve"> </w:t>
      </w:r>
      <w:proofErr w:type="spellStart"/>
      <w:r w:rsidRPr="0000382D">
        <w:rPr>
          <w:sz w:val="24"/>
          <w:szCs w:val="24"/>
        </w:rPr>
        <w:t>management</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primary</w:t>
      </w:r>
      <w:proofErr w:type="spellEnd"/>
      <w:r w:rsidRPr="0000382D">
        <w:rPr>
          <w:sz w:val="24"/>
          <w:szCs w:val="24"/>
        </w:rPr>
        <w:t xml:space="preserve"> </w:t>
      </w:r>
      <w:proofErr w:type="spellStart"/>
      <w:r w:rsidRPr="0000382D">
        <w:rPr>
          <w:sz w:val="24"/>
          <w:szCs w:val="24"/>
        </w:rPr>
        <w:t>squamous</w:t>
      </w:r>
      <w:proofErr w:type="spellEnd"/>
      <w:r w:rsidRPr="0000382D">
        <w:rPr>
          <w:sz w:val="24"/>
          <w:szCs w:val="24"/>
        </w:rPr>
        <w:t xml:space="preserve"> </w:t>
      </w:r>
      <w:proofErr w:type="spellStart"/>
      <w:r w:rsidRPr="0000382D">
        <w:rPr>
          <w:sz w:val="24"/>
          <w:szCs w:val="24"/>
        </w:rPr>
        <w:t>cell</w:t>
      </w:r>
      <w:proofErr w:type="spellEnd"/>
      <w:r w:rsidRPr="0000382D">
        <w:rPr>
          <w:sz w:val="24"/>
          <w:szCs w:val="24"/>
        </w:rPr>
        <w:t xml:space="preserve"> </w:t>
      </w:r>
      <w:proofErr w:type="spellStart"/>
      <w:r w:rsidRPr="0000382D">
        <w:rPr>
          <w:sz w:val="24"/>
          <w:szCs w:val="24"/>
        </w:rPr>
        <w:t>carcinoma</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the</w:t>
      </w:r>
      <w:proofErr w:type="spellEnd"/>
      <w:r w:rsidRPr="0000382D">
        <w:rPr>
          <w:sz w:val="24"/>
          <w:szCs w:val="24"/>
        </w:rPr>
        <w:t xml:space="preserve"> </w:t>
      </w:r>
      <w:proofErr w:type="spellStart"/>
      <w:r w:rsidRPr="0000382D">
        <w:rPr>
          <w:sz w:val="24"/>
          <w:szCs w:val="24"/>
        </w:rPr>
        <w:t>vulva</w:t>
      </w:r>
      <w:proofErr w:type="spellEnd"/>
      <w:r w:rsidRPr="0000382D">
        <w:rPr>
          <w:sz w:val="24"/>
          <w:szCs w:val="24"/>
        </w:rPr>
        <w:t xml:space="preserve">. Int J </w:t>
      </w:r>
      <w:proofErr w:type="spellStart"/>
      <w:r w:rsidRPr="0000382D">
        <w:rPr>
          <w:sz w:val="24"/>
          <w:szCs w:val="24"/>
        </w:rPr>
        <w:t>Gynecol</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xml:space="preserve"> 16:312–317</w:t>
      </w:r>
    </w:p>
    <w:p w14:paraId="7DABBE8D" w14:textId="1E4B0B1B" w:rsidR="00695301" w:rsidRPr="0000382D" w:rsidRDefault="00695301">
      <w:pPr>
        <w:pStyle w:val="a6"/>
        <w:numPr>
          <w:ilvl w:val="0"/>
          <w:numId w:val="11"/>
        </w:numPr>
        <w:spacing w:line="360" w:lineRule="auto"/>
        <w:contextualSpacing/>
        <w:rPr>
          <w:sz w:val="24"/>
          <w:szCs w:val="24"/>
        </w:rPr>
      </w:pPr>
      <w:r w:rsidRPr="0000382D">
        <w:rPr>
          <w:sz w:val="24"/>
          <w:szCs w:val="24"/>
        </w:rPr>
        <w:t>NCCN</w:t>
      </w:r>
      <w:r w:rsidRPr="0000382D">
        <w:rPr>
          <w:rFonts w:hint="eastAsia"/>
          <w:sz w:val="24"/>
          <w:szCs w:val="24"/>
        </w:rPr>
        <w:t xml:space="preserve"> </w:t>
      </w:r>
      <w:proofErr w:type="spellStart"/>
      <w:r w:rsidRPr="0000382D">
        <w:rPr>
          <w:sz w:val="24"/>
          <w:szCs w:val="24"/>
        </w:rPr>
        <w:t>Version</w:t>
      </w:r>
      <w:proofErr w:type="spellEnd"/>
      <w:r w:rsidRPr="0000382D">
        <w:rPr>
          <w:sz w:val="24"/>
          <w:szCs w:val="24"/>
        </w:rPr>
        <w:t xml:space="preserve"> 1.2023 — </w:t>
      </w:r>
      <w:proofErr w:type="spellStart"/>
      <w:r w:rsidRPr="0000382D">
        <w:rPr>
          <w:sz w:val="24"/>
          <w:szCs w:val="24"/>
        </w:rPr>
        <w:t>December</w:t>
      </w:r>
      <w:proofErr w:type="spellEnd"/>
      <w:r w:rsidRPr="0000382D">
        <w:rPr>
          <w:sz w:val="24"/>
          <w:szCs w:val="24"/>
        </w:rPr>
        <w:t xml:space="preserve"> 22, 2022; </w:t>
      </w:r>
      <w:proofErr w:type="spellStart"/>
      <w:r w:rsidRPr="0000382D">
        <w:rPr>
          <w:sz w:val="24"/>
          <w:szCs w:val="24"/>
        </w:rPr>
        <w:t>Robertson</w:t>
      </w:r>
      <w:proofErr w:type="spellEnd"/>
      <w:r w:rsidRPr="0000382D">
        <w:rPr>
          <w:sz w:val="24"/>
          <w:szCs w:val="24"/>
        </w:rPr>
        <w:t xml:space="preserve"> NL, </w:t>
      </w:r>
      <w:proofErr w:type="spellStart"/>
      <w:r w:rsidRPr="0000382D">
        <w:rPr>
          <w:sz w:val="24"/>
          <w:szCs w:val="24"/>
        </w:rPr>
        <w:t>Hricak</w:t>
      </w:r>
      <w:proofErr w:type="spellEnd"/>
      <w:r w:rsidRPr="0000382D">
        <w:rPr>
          <w:sz w:val="24"/>
          <w:szCs w:val="24"/>
        </w:rPr>
        <w:t xml:space="preserve"> H, </w:t>
      </w:r>
      <w:proofErr w:type="spellStart"/>
      <w:r w:rsidRPr="0000382D">
        <w:rPr>
          <w:sz w:val="24"/>
          <w:szCs w:val="24"/>
        </w:rPr>
        <w:t>Sonoda</w:t>
      </w:r>
      <w:proofErr w:type="spellEnd"/>
      <w:r w:rsidRPr="0000382D">
        <w:rPr>
          <w:sz w:val="24"/>
          <w:szCs w:val="24"/>
        </w:rPr>
        <w:t xml:space="preserve"> Y, </w:t>
      </w:r>
      <w:proofErr w:type="spellStart"/>
      <w:r w:rsidRPr="0000382D">
        <w:rPr>
          <w:sz w:val="24"/>
          <w:szCs w:val="24"/>
        </w:rPr>
        <w:t>et</w:t>
      </w:r>
      <w:proofErr w:type="spellEnd"/>
      <w:r w:rsidRPr="0000382D">
        <w:rPr>
          <w:sz w:val="24"/>
          <w:szCs w:val="24"/>
        </w:rPr>
        <w:t xml:space="preserve"> </w:t>
      </w:r>
      <w:proofErr w:type="spellStart"/>
      <w:r w:rsidRPr="0000382D">
        <w:rPr>
          <w:sz w:val="24"/>
          <w:szCs w:val="24"/>
        </w:rPr>
        <w:t>al</w:t>
      </w:r>
      <w:proofErr w:type="spellEnd"/>
      <w:r w:rsidRPr="0000382D">
        <w:rPr>
          <w:sz w:val="24"/>
          <w:szCs w:val="24"/>
        </w:rPr>
        <w:t xml:space="preserve">. The </w:t>
      </w:r>
      <w:proofErr w:type="spellStart"/>
      <w:r w:rsidRPr="0000382D">
        <w:rPr>
          <w:sz w:val="24"/>
          <w:szCs w:val="24"/>
        </w:rPr>
        <w:t>impact</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FDG-PET/CT </w:t>
      </w:r>
      <w:proofErr w:type="spellStart"/>
      <w:r w:rsidRPr="0000382D">
        <w:rPr>
          <w:sz w:val="24"/>
          <w:szCs w:val="24"/>
        </w:rPr>
        <w:t>in</w:t>
      </w:r>
      <w:proofErr w:type="spellEnd"/>
      <w:r w:rsidRPr="0000382D">
        <w:rPr>
          <w:sz w:val="24"/>
          <w:szCs w:val="24"/>
        </w:rPr>
        <w:t xml:space="preserve"> </w:t>
      </w:r>
      <w:proofErr w:type="spellStart"/>
      <w:r w:rsidRPr="0000382D">
        <w:rPr>
          <w:sz w:val="24"/>
          <w:szCs w:val="24"/>
        </w:rPr>
        <w:t>the</w:t>
      </w:r>
      <w:proofErr w:type="spellEnd"/>
      <w:r w:rsidRPr="0000382D">
        <w:rPr>
          <w:sz w:val="24"/>
          <w:szCs w:val="24"/>
        </w:rPr>
        <w:t xml:space="preserve"> </w:t>
      </w:r>
      <w:proofErr w:type="spellStart"/>
      <w:r w:rsidRPr="0000382D">
        <w:rPr>
          <w:sz w:val="24"/>
          <w:szCs w:val="24"/>
        </w:rPr>
        <w:t>management</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patients</w:t>
      </w:r>
      <w:proofErr w:type="spellEnd"/>
      <w:r w:rsidRPr="0000382D">
        <w:rPr>
          <w:sz w:val="24"/>
          <w:szCs w:val="24"/>
        </w:rPr>
        <w:t xml:space="preserve"> </w:t>
      </w:r>
      <w:proofErr w:type="spellStart"/>
      <w:r w:rsidRPr="0000382D">
        <w:rPr>
          <w:sz w:val="24"/>
          <w:szCs w:val="24"/>
        </w:rPr>
        <w:t>with</w:t>
      </w:r>
      <w:proofErr w:type="spellEnd"/>
      <w:r w:rsidRPr="0000382D">
        <w:rPr>
          <w:sz w:val="24"/>
          <w:szCs w:val="24"/>
        </w:rPr>
        <w:t xml:space="preserve"> </w:t>
      </w:r>
      <w:proofErr w:type="spellStart"/>
      <w:r w:rsidRPr="0000382D">
        <w:rPr>
          <w:sz w:val="24"/>
          <w:szCs w:val="24"/>
        </w:rPr>
        <w:t>vulvar</w:t>
      </w:r>
      <w:proofErr w:type="spellEnd"/>
      <w:r w:rsidRPr="0000382D">
        <w:rPr>
          <w:sz w:val="24"/>
          <w:szCs w:val="24"/>
        </w:rPr>
        <w:t xml:space="preserve"> </w:t>
      </w:r>
      <w:proofErr w:type="spellStart"/>
      <w:r w:rsidRPr="0000382D">
        <w:rPr>
          <w:sz w:val="24"/>
          <w:szCs w:val="24"/>
        </w:rPr>
        <w:t>and</w:t>
      </w:r>
      <w:proofErr w:type="spellEnd"/>
      <w:r w:rsidRPr="0000382D">
        <w:rPr>
          <w:sz w:val="24"/>
          <w:szCs w:val="24"/>
        </w:rPr>
        <w:t xml:space="preserve"> </w:t>
      </w:r>
      <w:proofErr w:type="spellStart"/>
      <w:r w:rsidRPr="0000382D">
        <w:rPr>
          <w:sz w:val="24"/>
          <w:szCs w:val="24"/>
        </w:rPr>
        <w:t>vaginal</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xml:space="preserve">. </w:t>
      </w:r>
      <w:proofErr w:type="spellStart"/>
      <w:r w:rsidRPr="0000382D">
        <w:rPr>
          <w:sz w:val="24"/>
          <w:szCs w:val="24"/>
        </w:rPr>
        <w:t>Gynecol</w:t>
      </w:r>
      <w:proofErr w:type="spellEnd"/>
      <w:r w:rsidRPr="0000382D">
        <w:rPr>
          <w:sz w:val="24"/>
          <w:szCs w:val="24"/>
        </w:rPr>
        <w:t xml:space="preserve"> </w:t>
      </w:r>
      <w:proofErr w:type="spellStart"/>
      <w:r w:rsidRPr="0000382D">
        <w:rPr>
          <w:sz w:val="24"/>
          <w:szCs w:val="24"/>
        </w:rPr>
        <w:t>Oncol</w:t>
      </w:r>
      <w:proofErr w:type="spellEnd"/>
      <w:r w:rsidRPr="0000382D">
        <w:rPr>
          <w:sz w:val="24"/>
          <w:szCs w:val="24"/>
        </w:rPr>
        <w:t xml:space="preserve"> 2016;140:420-424.</w:t>
      </w:r>
    </w:p>
    <w:p w14:paraId="16E9E479" w14:textId="77777777" w:rsidR="00695301" w:rsidRPr="0000382D" w:rsidRDefault="00695301">
      <w:pPr>
        <w:pStyle w:val="a6"/>
        <w:numPr>
          <w:ilvl w:val="0"/>
          <w:numId w:val="11"/>
        </w:numPr>
        <w:spacing w:line="360" w:lineRule="auto"/>
        <w:contextualSpacing/>
        <w:rPr>
          <w:sz w:val="24"/>
          <w:szCs w:val="24"/>
        </w:rPr>
      </w:pPr>
      <w:proofErr w:type="spellStart"/>
      <w:r w:rsidRPr="0000382D">
        <w:rPr>
          <w:sz w:val="24"/>
          <w:szCs w:val="24"/>
        </w:rPr>
        <w:t>Viswanathan</w:t>
      </w:r>
      <w:proofErr w:type="spellEnd"/>
      <w:r w:rsidRPr="0000382D">
        <w:rPr>
          <w:sz w:val="24"/>
          <w:szCs w:val="24"/>
        </w:rPr>
        <w:t xml:space="preserve"> C, </w:t>
      </w:r>
      <w:proofErr w:type="spellStart"/>
      <w:r w:rsidRPr="0000382D">
        <w:rPr>
          <w:sz w:val="24"/>
          <w:szCs w:val="24"/>
        </w:rPr>
        <w:t>Kirschner</w:t>
      </w:r>
      <w:proofErr w:type="spellEnd"/>
      <w:r w:rsidRPr="0000382D">
        <w:rPr>
          <w:sz w:val="24"/>
          <w:szCs w:val="24"/>
        </w:rPr>
        <w:t xml:space="preserve"> K, </w:t>
      </w:r>
      <w:proofErr w:type="spellStart"/>
      <w:r w:rsidRPr="0000382D">
        <w:rPr>
          <w:sz w:val="24"/>
          <w:szCs w:val="24"/>
        </w:rPr>
        <w:t>Truong</w:t>
      </w:r>
      <w:proofErr w:type="spellEnd"/>
      <w:r w:rsidRPr="0000382D">
        <w:rPr>
          <w:sz w:val="24"/>
          <w:szCs w:val="24"/>
        </w:rPr>
        <w:t xml:space="preserve"> M, </w:t>
      </w:r>
      <w:proofErr w:type="spellStart"/>
      <w:r w:rsidRPr="0000382D">
        <w:rPr>
          <w:sz w:val="24"/>
          <w:szCs w:val="24"/>
        </w:rPr>
        <w:t>et</w:t>
      </w:r>
      <w:proofErr w:type="spellEnd"/>
      <w:r w:rsidRPr="0000382D">
        <w:rPr>
          <w:sz w:val="24"/>
          <w:szCs w:val="24"/>
        </w:rPr>
        <w:t xml:space="preserve"> </w:t>
      </w:r>
      <w:proofErr w:type="spellStart"/>
      <w:r w:rsidRPr="0000382D">
        <w:rPr>
          <w:sz w:val="24"/>
          <w:szCs w:val="24"/>
        </w:rPr>
        <w:t>al</w:t>
      </w:r>
      <w:proofErr w:type="spellEnd"/>
      <w:r w:rsidRPr="0000382D">
        <w:rPr>
          <w:sz w:val="24"/>
          <w:szCs w:val="24"/>
        </w:rPr>
        <w:t xml:space="preserve">. </w:t>
      </w:r>
      <w:proofErr w:type="spellStart"/>
      <w:r w:rsidRPr="0000382D">
        <w:rPr>
          <w:sz w:val="24"/>
          <w:szCs w:val="24"/>
        </w:rPr>
        <w:t>Multimodality</w:t>
      </w:r>
      <w:proofErr w:type="spellEnd"/>
      <w:r w:rsidRPr="0000382D">
        <w:rPr>
          <w:sz w:val="24"/>
          <w:szCs w:val="24"/>
        </w:rPr>
        <w:t xml:space="preserve"> </w:t>
      </w:r>
      <w:proofErr w:type="spellStart"/>
      <w:r w:rsidRPr="0000382D">
        <w:rPr>
          <w:sz w:val="24"/>
          <w:szCs w:val="24"/>
        </w:rPr>
        <w:t>imaging</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vulvar</w:t>
      </w:r>
      <w:proofErr w:type="spellEnd"/>
      <w:r w:rsidRPr="0000382D">
        <w:rPr>
          <w:sz w:val="24"/>
          <w:szCs w:val="24"/>
        </w:rPr>
        <w:t xml:space="preserve"> </w:t>
      </w:r>
      <w:proofErr w:type="spellStart"/>
      <w:r w:rsidRPr="0000382D">
        <w:rPr>
          <w:sz w:val="24"/>
          <w:szCs w:val="24"/>
        </w:rPr>
        <w:t>cancer</w:t>
      </w:r>
      <w:proofErr w:type="spellEnd"/>
      <w:r w:rsidRPr="0000382D">
        <w:rPr>
          <w:sz w:val="24"/>
          <w:szCs w:val="24"/>
        </w:rPr>
        <w:t xml:space="preserve">: </w:t>
      </w:r>
      <w:proofErr w:type="spellStart"/>
      <w:r w:rsidRPr="0000382D">
        <w:rPr>
          <w:sz w:val="24"/>
          <w:szCs w:val="24"/>
        </w:rPr>
        <w:t>staging</w:t>
      </w:r>
      <w:proofErr w:type="spellEnd"/>
      <w:r w:rsidRPr="0000382D">
        <w:rPr>
          <w:sz w:val="24"/>
          <w:szCs w:val="24"/>
        </w:rPr>
        <w:t xml:space="preserve">, </w:t>
      </w:r>
      <w:proofErr w:type="spellStart"/>
      <w:r w:rsidRPr="0000382D">
        <w:rPr>
          <w:sz w:val="24"/>
          <w:szCs w:val="24"/>
        </w:rPr>
        <w:t>therapeutic</w:t>
      </w:r>
      <w:proofErr w:type="spellEnd"/>
      <w:r w:rsidRPr="0000382D">
        <w:rPr>
          <w:sz w:val="24"/>
          <w:szCs w:val="24"/>
        </w:rPr>
        <w:t xml:space="preserve"> </w:t>
      </w:r>
      <w:proofErr w:type="spellStart"/>
      <w:r w:rsidRPr="0000382D">
        <w:rPr>
          <w:sz w:val="24"/>
          <w:szCs w:val="24"/>
        </w:rPr>
        <w:t>response</w:t>
      </w:r>
      <w:proofErr w:type="spellEnd"/>
      <w:r w:rsidRPr="0000382D">
        <w:rPr>
          <w:sz w:val="24"/>
          <w:szCs w:val="24"/>
        </w:rPr>
        <w:t xml:space="preserve">, </w:t>
      </w:r>
      <w:proofErr w:type="spellStart"/>
      <w:r w:rsidRPr="0000382D">
        <w:rPr>
          <w:sz w:val="24"/>
          <w:szCs w:val="24"/>
        </w:rPr>
        <w:t>and</w:t>
      </w:r>
      <w:proofErr w:type="spellEnd"/>
      <w:r w:rsidRPr="0000382D">
        <w:rPr>
          <w:sz w:val="24"/>
          <w:szCs w:val="24"/>
        </w:rPr>
        <w:t xml:space="preserve"> </w:t>
      </w:r>
      <w:proofErr w:type="spellStart"/>
      <w:r w:rsidRPr="0000382D">
        <w:rPr>
          <w:sz w:val="24"/>
          <w:szCs w:val="24"/>
        </w:rPr>
        <w:t>complications</w:t>
      </w:r>
      <w:proofErr w:type="spellEnd"/>
      <w:r w:rsidRPr="0000382D">
        <w:rPr>
          <w:sz w:val="24"/>
          <w:szCs w:val="24"/>
        </w:rPr>
        <w:t xml:space="preserve">. AJR AM J </w:t>
      </w:r>
      <w:proofErr w:type="spellStart"/>
      <w:r w:rsidRPr="0000382D">
        <w:rPr>
          <w:sz w:val="24"/>
          <w:szCs w:val="24"/>
        </w:rPr>
        <w:t>Roentgenol</w:t>
      </w:r>
      <w:proofErr w:type="spellEnd"/>
      <w:r w:rsidRPr="0000382D">
        <w:rPr>
          <w:sz w:val="24"/>
          <w:szCs w:val="24"/>
        </w:rPr>
        <w:t xml:space="preserve"> 2013; 200:1387-1400</w:t>
      </w:r>
    </w:p>
    <w:p w14:paraId="276B3B6C" w14:textId="28F77857" w:rsidR="00695301" w:rsidRPr="0000382D" w:rsidRDefault="00695301">
      <w:pPr>
        <w:pStyle w:val="a6"/>
        <w:numPr>
          <w:ilvl w:val="0"/>
          <w:numId w:val="11"/>
        </w:numPr>
        <w:spacing w:line="360" w:lineRule="auto"/>
        <w:contextualSpacing/>
        <w:rPr>
          <w:sz w:val="24"/>
          <w:szCs w:val="24"/>
        </w:rPr>
      </w:pPr>
      <w:r w:rsidRPr="0000382D">
        <w:rPr>
          <w:sz w:val="24"/>
        </w:rPr>
        <w:t xml:space="preserve">  </w:t>
      </w:r>
      <w:hyperlink r:id="rId29" w:history="1">
        <w:r w:rsidRPr="0000382D">
          <w:rPr>
            <w:sz w:val="24"/>
          </w:rPr>
          <w:t xml:space="preserve">K.R. </w:t>
        </w:r>
        <w:proofErr w:type="spellStart"/>
        <w:r w:rsidRPr="0000382D">
          <w:rPr>
            <w:sz w:val="24"/>
          </w:rPr>
          <w:t>Fink</w:t>
        </w:r>
        <w:proofErr w:type="spellEnd"/>
      </w:hyperlink>
      <w:r w:rsidRPr="0000382D">
        <w:rPr>
          <w:sz w:val="24"/>
        </w:rPr>
        <w:t> , </w:t>
      </w:r>
      <w:hyperlink r:id="rId30" w:history="1">
        <w:r w:rsidRPr="0000382D">
          <w:rPr>
            <w:sz w:val="24"/>
          </w:rPr>
          <w:t xml:space="preserve">J.R. </w:t>
        </w:r>
        <w:proofErr w:type="spellStart"/>
        <w:r w:rsidRPr="0000382D">
          <w:rPr>
            <w:sz w:val="24"/>
          </w:rPr>
          <w:t>Fink</w:t>
        </w:r>
        <w:proofErr w:type="spellEnd"/>
      </w:hyperlink>
      <w:r w:rsidRPr="0000382D">
        <w:rPr>
          <w:sz w:val="24"/>
          <w:szCs w:val="24"/>
        </w:rPr>
        <w:t xml:space="preserve"> /</w:t>
      </w:r>
      <w:proofErr w:type="spellStart"/>
      <w:r w:rsidRPr="0000382D">
        <w:rPr>
          <w:sz w:val="24"/>
          <w:szCs w:val="24"/>
        </w:rPr>
        <w:t>Imaging</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brain</w:t>
      </w:r>
      <w:proofErr w:type="spellEnd"/>
      <w:r w:rsidRPr="0000382D">
        <w:rPr>
          <w:sz w:val="24"/>
          <w:szCs w:val="24"/>
        </w:rPr>
        <w:t xml:space="preserve"> </w:t>
      </w:r>
      <w:proofErr w:type="spellStart"/>
      <w:r w:rsidRPr="0000382D">
        <w:rPr>
          <w:sz w:val="24"/>
          <w:szCs w:val="24"/>
        </w:rPr>
        <w:t>metastases</w:t>
      </w:r>
      <w:proofErr w:type="spellEnd"/>
      <w:r w:rsidRPr="0000382D">
        <w:rPr>
          <w:sz w:val="24"/>
          <w:szCs w:val="24"/>
        </w:rPr>
        <w:t xml:space="preserve">// </w:t>
      </w:r>
      <w:proofErr w:type="spellStart"/>
      <w:r w:rsidRPr="0000382D">
        <w:rPr>
          <w:sz w:val="24"/>
          <w:szCs w:val="24"/>
        </w:rPr>
        <w:t>Surg</w:t>
      </w:r>
      <w:proofErr w:type="spellEnd"/>
      <w:r w:rsidRPr="0000382D">
        <w:rPr>
          <w:sz w:val="24"/>
          <w:szCs w:val="24"/>
        </w:rPr>
        <w:t xml:space="preserve"> </w:t>
      </w:r>
      <w:proofErr w:type="spellStart"/>
      <w:r w:rsidRPr="0000382D">
        <w:rPr>
          <w:sz w:val="24"/>
          <w:szCs w:val="24"/>
        </w:rPr>
        <w:t>Neurol</w:t>
      </w:r>
      <w:proofErr w:type="spellEnd"/>
      <w:r w:rsidRPr="0000382D">
        <w:rPr>
          <w:sz w:val="24"/>
          <w:szCs w:val="24"/>
        </w:rPr>
        <w:t xml:space="preserve"> Int</w:t>
      </w:r>
      <w:r w:rsidRPr="0000382D">
        <w:rPr>
          <w:sz w:val="24"/>
        </w:rPr>
        <w:t xml:space="preserve">. 2013 </w:t>
      </w:r>
      <w:proofErr w:type="spellStart"/>
      <w:r w:rsidRPr="0000382D">
        <w:rPr>
          <w:sz w:val="24"/>
        </w:rPr>
        <w:t>May</w:t>
      </w:r>
      <w:proofErr w:type="spellEnd"/>
      <w:r w:rsidRPr="0000382D">
        <w:rPr>
          <w:sz w:val="24"/>
        </w:rPr>
        <w:t xml:space="preserve"> 2;4(</w:t>
      </w:r>
      <w:proofErr w:type="spellStart"/>
      <w:r w:rsidRPr="0000382D">
        <w:rPr>
          <w:sz w:val="24"/>
        </w:rPr>
        <w:t>Suppl</w:t>
      </w:r>
      <w:proofErr w:type="spellEnd"/>
      <w:r w:rsidRPr="0000382D">
        <w:rPr>
          <w:sz w:val="24"/>
        </w:rPr>
        <w:t xml:space="preserve"> </w:t>
      </w:r>
      <w:r w:rsidRPr="0000382D">
        <w:rPr>
          <w:sz w:val="24"/>
        </w:rPr>
        <w:lastRenderedPageBreak/>
        <w:t>4):S209-19.doi: 10.4103/2152-7806.111298.</w:t>
      </w:r>
      <w:r w:rsidRPr="0000382D">
        <w:rPr>
          <w:sz w:val="24"/>
          <w:szCs w:val="24"/>
        </w:rPr>
        <w:t> </w:t>
      </w:r>
      <w:r w:rsidRPr="0000382D">
        <w:rPr>
          <w:sz w:val="24"/>
        </w:rPr>
        <w:t>Print 2013;</w:t>
      </w:r>
      <w:r w:rsidRPr="0000382D">
        <w:rPr>
          <w:sz w:val="24"/>
          <w:szCs w:val="24"/>
        </w:rPr>
        <w:t xml:space="preserve"> </w:t>
      </w:r>
    </w:p>
    <w:p w14:paraId="6E972701" w14:textId="14F8CA07" w:rsidR="00695301" w:rsidRPr="0000382D" w:rsidRDefault="00695301">
      <w:pPr>
        <w:pStyle w:val="a6"/>
        <w:numPr>
          <w:ilvl w:val="0"/>
          <w:numId w:val="11"/>
        </w:numPr>
        <w:spacing w:line="360" w:lineRule="auto"/>
        <w:contextualSpacing/>
        <w:rPr>
          <w:sz w:val="24"/>
          <w:szCs w:val="24"/>
        </w:rPr>
      </w:pPr>
      <w:proofErr w:type="spellStart"/>
      <w:r w:rsidRPr="0000382D">
        <w:rPr>
          <w:sz w:val="24"/>
          <w:szCs w:val="24"/>
        </w:rPr>
        <w:t>Eichler</w:t>
      </w:r>
      <w:proofErr w:type="spellEnd"/>
      <w:r w:rsidRPr="0000382D">
        <w:rPr>
          <w:sz w:val="24"/>
          <w:szCs w:val="24"/>
        </w:rPr>
        <w:t xml:space="preserve"> AF, </w:t>
      </w:r>
      <w:proofErr w:type="spellStart"/>
      <w:r w:rsidRPr="0000382D">
        <w:rPr>
          <w:sz w:val="24"/>
          <w:szCs w:val="24"/>
        </w:rPr>
        <w:t>Loeffler</w:t>
      </w:r>
      <w:proofErr w:type="spellEnd"/>
      <w:r w:rsidRPr="0000382D">
        <w:rPr>
          <w:sz w:val="24"/>
          <w:szCs w:val="24"/>
        </w:rPr>
        <w:t xml:space="preserve"> JS. </w:t>
      </w:r>
      <w:proofErr w:type="spellStart"/>
      <w:r w:rsidRPr="0000382D">
        <w:rPr>
          <w:sz w:val="24"/>
          <w:szCs w:val="24"/>
        </w:rPr>
        <w:t>Multidisciplinary</w:t>
      </w:r>
      <w:proofErr w:type="spellEnd"/>
      <w:r w:rsidRPr="0000382D">
        <w:rPr>
          <w:sz w:val="24"/>
          <w:szCs w:val="24"/>
        </w:rPr>
        <w:t xml:space="preserve"> </w:t>
      </w:r>
      <w:proofErr w:type="spellStart"/>
      <w:r w:rsidRPr="0000382D">
        <w:rPr>
          <w:sz w:val="24"/>
          <w:szCs w:val="24"/>
        </w:rPr>
        <w:t>management</w:t>
      </w:r>
      <w:proofErr w:type="spellEnd"/>
      <w:r w:rsidRPr="0000382D">
        <w:rPr>
          <w:sz w:val="24"/>
          <w:szCs w:val="24"/>
        </w:rPr>
        <w:t xml:space="preserve"> </w:t>
      </w:r>
      <w:proofErr w:type="spellStart"/>
      <w:r w:rsidRPr="0000382D">
        <w:rPr>
          <w:sz w:val="24"/>
          <w:szCs w:val="24"/>
        </w:rPr>
        <w:t>of</w:t>
      </w:r>
      <w:proofErr w:type="spellEnd"/>
      <w:r w:rsidRPr="0000382D">
        <w:rPr>
          <w:sz w:val="24"/>
          <w:szCs w:val="24"/>
        </w:rPr>
        <w:t xml:space="preserve"> </w:t>
      </w:r>
      <w:proofErr w:type="spellStart"/>
      <w:r w:rsidRPr="0000382D">
        <w:rPr>
          <w:sz w:val="24"/>
          <w:szCs w:val="24"/>
        </w:rPr>
        <w:t>brain</w:t>
      </w:r>
      <w:proofErr w:type="spellEnd"/>
      <w:r w:rsidRPr="0000382D">
        <w:rPr>
          <w:sz w:val="24"/>
          <w:szCs w:val="24"/>
        </w:rPr>
        <w:t xml:space="preserve"> </w:t>
      </w:r>
      <w:proofErr w:type="spellStart"/>
      <w:r w:rsidRPr="0000382D">
        <w:rPr>
          <w:sz w:val="24"/>
          <w:szCs w:val="24"/>
        </w:rPr>
        <w:t>metastases</w:t>
      </w:r>
      <w:proofErr w:type="spellEnd"/>
      <w:r w:rsidRPr="0000382D">
        <w:rPr>
          <w:sz w:val="24"/>
          <w:szCs w:val="24"/>
        </w:rPr>
        <w:t xml:space="preserve">. </w:t>
      </w:r>
      <w:proofErr w:type="spellStart"/>
      <w:r w:rsidRPr="0000382D">
        <w:rPr>
          <w:sz w:val="24"/>
          <w:szCs w:val="24"/>
        </w:rPr>
        <w:t>Oncologist</w:t>
      </w:r>
      <w:proofErr w:type="spellEnd"/>
      <w:r w:rsidRPr="0000382D">
        <w:rPr>
          <w:sz w:val="24"/>
          <w:szCs w:val="24"/>
        </w:rPr>
        <w:t>. 2007;12 (7): 884-98. </w:t>
      </w:r>
      <w:r>
        <w:fldChar w:fldCharType="begin"/>
      </w:r>
      <w:r>
        <w:instrText>HYPERLINK "http://dx.doi.org/10.1634/theoncologist.12-7-884"</w:instrText>
      </w:r>
      <w:r>
        <w:fldChar w:fldCharType="separate"/>
      </w:r>
      <w:r w:rsidRPr="0000382D">
        <w:rPr>
          <w:sz w:val="24"/>
          <w:szCs w:val="24"/>
        </w:rPr>
        <w:t>doi:10.1634/theoncologist.12-7-884</w:t>
      </w:r>
      <w:r>
        <w:rPr>
          <w:sz w:val="24"/>
          <w:szCs w:val="24"/>
        </w:rPr>
        <w:fldChar w:fldCharType="end"/>
      </w:r>
    </w:p>
    <w:p w14:paraId="105D88B6" w14:textId="2FE03EE3" w:rsidR="004A1708" w:rsidRPr="0000382D" w:rsidRDefault="004A1708" w:rsidP="00FD4D4C">
      <w:pPr>
        <w:pStyle w:val="a6"/>
        <w:spacing w:line="360" w:lineRule="auto"/>
        <w:ind w:left="720" w:firstLine="0"/>
        <w:contextualSpacing/>
        <w:rPr>
          <w:sz w:val="24"/>
          <w:szCs w:val="24"/>
        </w:rPr>
      </w:pPr>
    </w:p>
    <w:p w14:paraId="75EA603A" w14:textId="77777777" w:rsidR="00CE5167" w:rsidRPr="0000382D" w:rsidRDefault="00CE5167" w:rsidP="00D83935">
      <w:pPr>
        <w:pStyle w:val="afe"/>
        <w:tabs>
          <w:tab w:val="left" w:pos="0"/>
          <w:tab w:val="left" w:pos="1134"/>
        </w:tabs>
        <w:ind w:left="720" w:firstLine="0"/>
        <w:rPr>
          <w:szCs w:val="24"/>
          <w:shd w:val="clear" w:color="auto" w:fill="FFFFFF"/>
          <w:lang w:val="en-US"/>
        </w:rPr>
      </w:pPr>
    </w:p>
    <w:p w14:paraId="2C08678A" w14:textId="77777777" w:rsidR="00D6507E" w:rsidRPr="0000382D" w:rsidRDefault="00D6507E" w:rsidP="00D6507E">
      <w:pPr>
        <w:pStyle w:val="1"/>
        <w:rPr>
          <w:color w:val="auto"/>
        </w:rPr>
      </w:pPr>
      <w:bookmarkStart w:id="102" w:name="_Toc26047490"/>
      <w:bookmarkStart w:id="103" w:name="__RefHeading___doc_a1"/>
      <w:bookmarkStart w:id="104" w:name="_Toc28000685"/>
      <w:r w:rsidRPr="0000382D">
        <w:rPr>
          <w:color w:val="auto"/>
        </w:rPr>
        <w:t xml:space="preserve">Приложение </w:t>
      </w:r>
      <w:r w:rsidRPr="0000382D">
        <w:rPr>
          <w:color w:val="auto"/>
          <w:lang w:val="en-US"/>
        </w:rPr>
        <w:t>A</w:t>
      </w:r>
      <w:r w:rsidRPr="0000382D">
        <w:rPr>
          <w:color w:val="auto"/>
        </w:rPr>
        <w:t>1. Состав рабочей группы по разработке и пересмотру клинических рекомендаций</w:t>
      </w:r>
      <w:bookmarkEnd w:id="102"/>
    </w:p>
    <w:p w14:paraId="5978D633" w14:textId="77777777" w:rsidR="00D6507E" w:rsidRPr="0000382D" w:rsidRDefault="00D6507E" w:rsidP="00D6507E">
      <w:pPr>
        <w:numPr>
          <w:ilvl w:val="0"/>
          <w:numId w:val="37"/>
        </w:numPr>
        <w:tabs>
          <w:tab w:val="num" w:pos="709"/>
          <w:tab w:val="left" w:pos="6135"/>
        </w:tabs>
        <w:ind w:left="709" w:hanging="425"/>
        <w:contextualSpacing/>
        <w:rPr>
          <w:rFonts w:cstheme="minorHAnsi"/>
        </w:rPr>
      </w:pPr>
      <w:proofErr w:type="spellStart"/>
      <w:r w:rsidRPr="0000382D">
        <w:rPr>
          <w:rFonts w:cstheme="minorHAnsi"/>
          <w:b/>
        </w:rPr>
        <w:t>Ашрафян</w:t>
      </w:r>
      <w:proofErr w:type="spellEnd"/>
      <w:r w:rsidRPr="0000382D">
        <w:rPr>
          <w:rFonts w:cstheme="minorHAnsi"/>
          <w:b/>
        </w:rPr>
        <w:t xml:space="preserve"> Л.А.,</w:t>
      </w:r>
      <w:r w:rsidRPr="0000382D">
        <w:rPr>
          <w:rFonts w:cstheme="minorHAnsi"/>
        </w:rPr>
        <w:t xml:space="preserve"> академик РАН, д.м.н., профессор, заместитель директора ФГБУ «НМИЦ АГП им. В.И. Кулакова» Минздрава России, директор института онкогинекологии и маммологии.</w:t>
      </w:r>
    </w:p>
    <w:p w14:paraId="0BBE3DCB"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r w:rsidRPr="0000382D">
        <w:rPr>
          <w:rFonts w:cstheme="minorHAnsi"/>
          <w:b/>
        </w:rPr>
        <w:t>Новикова Е.Г.,</w:t>
      </w:r>
      <w:r w:rsidRPr="0000382D">
        <w:rPr>
          <w:rFonts w:cstheme="minorHAnsi"/>
        </w:rPr>
        <w:t xml:space="preserve"> д.м.н., профессор, начальник отделения онкогинекологии МНИОИ им. П.А. Герцена – филиала ФГБУ «НМИЦ радиологии» Минздрава России.</w:t>
      </w:r>
    </w:p>
    <w:p w14:paraId="1C55515E"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r w:rsidRPr="0000382D">
        <w:rPr>
          <w:rFonts w:cstheme="minorHAnsi"/>
          <w:b/>
        </w:rPr>
        <w:t>Хохлова С.В., д</w:t>
      </w:r>
      <w:r w:rsidRPr="0000382D">
        <w:rPr>
          <w:rFonts w:cstheme="minorHAnsi"/>
          <w:bCs/>
        </w:rPr>
        <w:t xml:space="preserve">.м.н., заведующая онкологическим отделением противоопухолевой лекарственной терапии </w:t>
      </w:r>
      <w:r w:rsidRPr="0000382D">
        <w:rPr>
          <w:rFonts w:cstheme="minorHAnsi"/>
          <w:bCs/>
          <w:shd w:val="clear" w:color="auto" w:fill="FFFFFF"/>
        </w:rPr>
        <w:t xml:space="preserve">ФГБУ «НМИЦ </w:t>
      </w:r>
      <w:proofErr w:type="spellStart"/>
      <w:r w:rsidRPr="0000382D">
        <w:rPr>
          <w:rFonts w:cstheme="minorHAnsi"/>
          <w:bCs/>
          <w:shd w:val="clear" w:color="auto" w:fill="FFFFFF"/>
        </w:rPr>
        <w:t>АГиП</w:t>
      </w:r>
      <w:proofErr w:type="spellEnd"/>
      <w:r w:rsidRPr="0000382D">
        <w:rPr>
          <w:rFonts w:cstheme="minorHAnsi"/>
          <w:bCs/>
          <w:shd w:val="clear" w:color="auto" w:fill="FFFFFF"/>
        </w:rPr>
        <w:t xml:space="preserve"> им. академика В. И. Кулакова» Минздрава РФ</w:t>
      </w:r>
      <w:r w:rsidRPr="0000382D">
        <w:rPr>
          <w:rFonts w:cstheme="minorHAnsi"/>
          <w:shd w:val="clear" w:color="auto" w:fill="FFFFFF"/>
        </w:rPr>
        <w:t>.</w:t>
      </w:r>
    </w:p>
    <w:p w14:paraId="101F349B"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proofErr w:type="spellStart"/>
      <w:r w:rsidRPr="0000382D">
        <w:rPr>
          <w:rFonts w:cstheme="minorHAnsi"/>
          <w:b/>
        </w:rPr>
        <w:t>Урманчеева</w:t>
      </w:r>
      <w:proofErr w:type="spellEnd"/>
      <w:r w:rsidRPr="0000382D">
        <w:rPr>
          <w:rFonts w:cstheme="minorHAnsi"/>
          <w:b/>
        </w:rPr>
        <w:t xml:space="preserve"> А.Ф.,</w:t>
      </w:r>
      <w:r w:rsidRPr="0000382D">
        <w:rPr>
          <w:rFonts w:cstheme="minorHAnsi"/>
        </w:rPr>
        <w:t xml:space="preserve"> д.м.н., профессор, ведущий научный сотрудник отделения онкогинекологии ФГБУ «НМИЦ онкологии</w:t>
      </w:r>
      <w:r w:rsidRPr="0000382D" w:rsidDel="00084F9F">
        <w:rPr>
          <w:rFonts w:cstheme="minorHAnsi"/>
        </w:rPr>
        <w:t xml:space="preserve"> </w:t>
      </w:r>
      <w:r w:rsidRPr="0000382D">
        <w:rPr>
          <w:rFonts w:cstheme="minorHAnsi"/>
        </w:rPr>
        <w:t>им. Н.Н. Петрова» Минздрава России.</w:t>
      </w:r>
    </w:p>
    <w:p w14:paraId="1831CD4B"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proofErr w:type="spellStart"/>
      <w:r w:rsidRPr="0000382D">
        <w:rPr>
          <w:rFonts w:cstheme="minorHAnsi"/>
          <w:b/>
        </w:rPr>
        <w:t>Берлев</w:t>
      </w:r>
      <w:proofErr w:type="spellEnd"/>
      <w:r w:rsidRPr="0000382D">
        <w:rPr>
          <w:rFonts w:cstheme="minorHAnsi"/>
          <w:b/>
        </w:rPr>
        <w:t xml:space="preserve"> И.В.,</w:t>
      </w:r>
      <w:r w:rsidRPr="0000382D">
        <w:rPr>
          <w:rFonts w:cstheme="minorHAnsi"/>
        </w:rPr>
        <w:t xml:space="preserve"> д.м.н., профессор, заведующий научным отделением онкогинекологии ФГБУ «НМИЦ онкологии им. Н.Н. Петрова» Минздрава России.</w:t>
      </w:r>
    </w:p>
    <w:p w14:paraId="499D6573"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r w:rsidRPr="0000382D">
        <w:rPr>
          <w:rFonts w:cstheme="minorHAnsi"/>
          <w:b/>
        </w:rPr>
        <w:t>Антонова И.Б.,</w:t>
      </w:r>
      <w:r w:rsidRPr="0000382D">
        <w:rPr>
          <w:rFonts w:cstheme="minorHAnsi"/>
        </w:rPr>
        <w:t xml:space="preserve"> д.м.н., заведующая лабораторией профилактики, ранней диагностики и комбинированного лечения онкологических заболеваний ФГБУ «Российский научный центр рентгенорадиологии» Минздрава России.</w:t>
      </w:r>
    </w:p>
    <w:p w14:paraId="3649D740"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r w:rsidRPr="0000382D">
        <w:rPr>
          <w:rFonts w:cstheme="minorHAnsi"/>
          <w:b/>
        </w:rPr>
        <w:t xml:space="preserve">Бабаева Н.А. </w:t>
      </w:r>
      <w:r w:rsidRPr="0000382D">
        <w:rPr>
          <w:rFonts w:cstheme="minorHAnsi"/>
        </w:rPr>
        <w:t xml:space="preserve">д.м.н., </w:t>
      </w:r>
      <w:r w:rsidRPr="0000382D">
        <w:rPr>
          <w:rFonts w:eastAsia="Times New Roman" w:cstheme="minorHAnsi"/>
          <w:lang w:eastAsia="ru-RU"/>
        </w:rPr>
        <w:t>ведущий научный сотрудник</w:t>
      </w:r>
      <w:r w:rsidRPr="0000382D">
        <w:rPr>
          <w:rFonts w:cstheme="minorHAnsi"/>
        </w:rPr>
        <w:t xml:space="preserve"> </w:t>
      </w:r>
      <w:r w:rsidRPr="0000382D">
        <w:rPr>
          <w:rFonts w:eastAsia="Times New Roman" w:cstheme="minorHAnsi"/>
          <w:lang w:eastAsia="ru-RU"/>
        </w:rPr>
        <w:t>Института онкогинекологии и маммологии, врач-онколог онкологического отделения хирургических методов лечения ФГБУ «НМИЦ АГП им. В.И. Кулакова» Минздрава России.</w:t>
      </w:r>
    </w:p>
    <w:p w14:paraId="49D3905C"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proofErr w:type="spellStart"/>
      <w:r w:rsidRPr="0000382D">
        <w:rPr>
          <w:rFonts w:cstheme="minorHAnsi"/>
          <w:b/>
        </w:rPr>
        <w:t>Алешикова</w:t>
      </w:r>
      <w:proofErr w:type="spellEnd"/>
      <w:r w:rsidRPr="0000382D">
        <w:rPr>
          <w:rFonts w:cstheme="minorHAnsi"/>
          <w:b/>
        </w:rPr>
        <w:t xml:space="preserve"> О.И., к.м.н., </w:t>
      </w:r>
      <w:r w:rsidRPr="0000382D">
        <w:rPr>
          <w:rFonts w:cstheme="minorHAnsi"/>
          <w:shd w:val="clear" w:color="auto" w:fill="FFFFFF"/>
        </w:rPr>
        <w:t xml:space="preserve">старший научный сотрудник Института онкогинекологии и маммологии, врач-онколог онкологического отделения хирургических методов лечения ФГБУ «НМИЦ </w:t>
      </w:r>
      <w:proofErr w:type="spellStart"/>
      <w:r w:rsidRPr="0000382D">
        <w:rPr>
          <w:rFonts w:cstheme="minorHAnsi"/>
          <w:shd w:val="clear" w:color="auto" w:fill="FFFFFF"/>
        </w:rPr>
        <w:t>АГиП</w:t>
      </w:r>
      <w:proofErr w:type="spellEnd"/>
      <w:r w:rsidRPr="0000382D">
        <w:rPr>
          <w:rFonts w:cstheme="minorHAnsi"/>
          <w:shd w:val="clear" w:color="auto" w:fill="FFFFFF"/>
        </w:rPr>
        <w:t xml:space="preserve"> им. академика В. И. Кулакова» Минздрава РФ.</w:t>
      </w:r>
    </w:p>
    <w:p w14:paraId="5455F8A8" w14:textId="77777777" w:rsidR="00D6507E" w:rsidRPr="0000382D" w:rsidRDefault="00D6507E" w:rsidP="00D6507E">
      <w:pPr>
        <w:numPr>
          <w:ilvl w:val="0"/>
          <w:numId w:val="37"/>
        </w:numPr>
        <w:tabs>
          <w:tab w:val="left" w:pos="284"/>
          <w:tab w:val="left" w:pos="6135"/>
        </w:tabs>
        <w:contextualSpacing/>
        <w:rPr>
          <w:rFonts w:cstheme="minorHAnsi"/>
        </w:rPr>
      </w:pPr>
      <w:r w:rsidRPr="0000382D">
        <w:rPr>
          <w:rFonts w:cstheme="minorHAnsi"/>
        </w:rPr>
        <w:t xml:space="preserve"> </w:t>
      </w:r>
      <w:r w:rsidRPr="0000382D">
        <w:rPr>
          <w:rFonts w:cstheme="minorHAnsi"/>
          <w:b/>
        </w:rPr>
        <w:t>Румянцев А.А.,</w:t>
      </w:r>
      <w:r w:rsidRPr="0000382D">
        <w:rPr>
          <w:rFonts w:cstheme="minorHAnsi"/>
        </w:rPr>
        <w:t xml:space="preserve"> к.м.н., заведующий отделением противоопухолевой лекарственной</w:t>
      </w:r>
    </w:p>
    <w:p w14:paraId="013119B4" w14:textId="77777777" w:rsidR="00D6507E" w:rsidRPr="0000382D" w:rsidRDefault="00D6507E" w:rsidP="00D6507E">
      <w:pPr>
        <w:tabs>
          <w:tab w:val="left" w:pos="284"/>
          <w:tab w:val="left" w:pos="6135"/>
        </w:tabs>
        <w:ind w:left="720" w:firstLine="0"/>
        <w:contextualSpacing/>
        <w:rPr>
          <w:rFonts w:cstheme="minorHAnsi"/>
        </w:rPr>
      </w:pPr>
      <w:r w:rsidRPr="0000382D">
        <w:rPr>
          <w:rFonts w:cstheme="minorHAnsi"/>
        </w:rPr>
        <w:t>терапии №4 отдела лекарственного лечения ФГБУ «Национальный медицинский</w:t>
      </w:r>
    </w:p>
    <w:p w14:paraId="53B3CB9B" w14:textId="77777777" w:rsidR="00D6507E" w:rsidRPr="0000382D" w:rsidRDefault="00D6507E" w:rsidP="00D6507E">
      <w:pPr>
        <w:tabs>
          <w:tab w:val="left" w:pos="284"/>
          <w:tab w:val="left" w:pos="6135"/>
        </w:tabs>
        <w:ind w:left="720" w:firstLine="0"/>
        <w:contextualSpacing/>
        <w:rPr>
          <w:rFonts w:cstheme="minorHAnsi"/>
        </w:rPr>
      </w:pPr>
      <w:r w:rsidRPr="0000382D">
        <w:rPr>
          <w:rFonts w:cstheme="minorHAnsi"/>
        </w:rPr>
        <w:t>исследовательский центр онкологии им. Н.Н. Блохина» Минздрава России, Москва</w:t>
      </w:r>
    </w:p>
    <w:p w14:paraId="3396E283"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proofErr w:type="spellStart"/>
      <w:r w:rsidRPr="0000382D">
        <w:rPr>
          <w:rFonts w:cstheme="minorHAnsi"/>
          <w:b/>
        </w:rPr>
        <w:t>Мухтаруллина</w:t>
      </w:r>
      <w:proofErr w:type="spellEnd"/>
      <w:r w:rsidRPr="0000382D">
        <w:rPr>
          <w:rFonts w:cstheme="minorHAnsi"/>
          <w:b/>
        </w:rPr>
        <w:t xml:space="preserve"> С.В.,</w:t>
      </w:r>
      <w:r w:rsidRPr="0000382D">
        <w:rPr>
          <w:rFonts w:cstheme="minorHAnsi"/>
        </w:rPr>
        <w:t xml:space="preserve"> д.м.н., заведующая отделением онкогинекологии МНИОИ им. </w:t>
      </w:r>
      <w:r w:rsidRPr="0000382D">
        <w:rPr>
          <w:rFonts w:cstheme="minorHAnsi"/>
        </w:rPr>
        <w:lastRenderedPageBreak/>
        <w:t>П.А. Герцена – филиала ФГБУ «НМИЦ радиологии» Минздрава России.</w:t>
      </w:r>
    </w:p>
    <w:p w14:paraId="3E7C7B6E"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proofErr w:type="spellStart"/>
      <w:r w:rsidRPr="0000382D">
        <w:rPr>
          <w:rFonts w:cstheme="minorHAnsi"/>
          <w:b/>
        </w:rPr>
        <w:t>Вереникина</w:t>
      </w:r>
      <w:proofErr w:type="spellEnd"/>
      <w:r w:rsidRPr="0000382D">
        <w:rPr>
          <w:rFonts w:cstheme="minorHAnsi"/>
          <w:b/>
        </w:rPr>
        <w:t xml:space="preserve"> Е.В., </w:t>
      </w:r>
      <w:r w:rsidRPr="0000382D">
        <w:rPr>
          <w:rFonts w:cstheme="minorHAnsi"/>
        </w:rPr>
        <w:t>к.м.н., заведующая отделением онкогинекологии ФГБУ «Ростовский научно-исследовательский онкологический институт» Минздрава России.</w:t>
      </w:r>
    </w:p>
    <w:p w14:paraId="4897FB82"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r w:rsidRPr="0000382D">
        <w:rPr>
          <w:rFonts w:cstheme="minorHAnsi"/>
          <w:b/>
        </w:rPr>
        <w:t>Демидова Л.В.</w:t>
      </w:r>
      <w:r w:rsidRPr="0000382D">
        <w:rPr>
          <w:rStyle w:val="a4"/>
          <w:rFonts w:cstheme="minorHAnsi"/>
          <w:b/>
          <w:sz w:val="22"/>
          <w:szCs w:val="22"/>
        </w:rPr>
        <w:t>,</w:t>
      </w:r>
      <w:r w:rsidRPr="0000382D">
        <w:rPr>
          <w:rStyle w:val="a4"/>
          <w:rFonts w:cstheme="minorHAnsi"/>
          <w:sz w:val="22"/>
          <w:szCs w:val="22"/>
        </w:rPr>
        <w:t xml:space="preserve"> </w:t>
      </w:r>
      <w:r w:rsidRPr="0000382D">
        <w:rPr>
          <w:rFonts w:cstheme="minorHAnsi"/>
          <w:shd w:val="clear" w:color="auto" w:fill="FFFFFF"/>
        </w:rPr>
        <w:t xml:space="preserve">д.м.н., ведущий научный сотрудник отдела лучевой терапии МНИОИ им. </w:t>
      </w:r>
      <w:proofErr w:type="spellStart"/>
      <w:r w:rsidRPr="0000382D">
        <w:rPr>
          <w:rFonts w:cstheme="minorHAnsi"/>
          <w:shd w:val="clear" w:color="auto" w:fill="FFFFFF"/>
        </w:rPr>
        <w:t>П.А.Герцена</w:t>
      </w:r>
      <w:proofErr w:type="spellEnd"/>
      <w:r w:rsidRPr="0000382D">
        <w:rPr>
          <w:rFonts w:cstheme="minorHAnsi"/>
          <w:shd w:val="clear" w:color="auto" w:fill="FFFFFF"/>
        </w:rPr>
        <w:t xml:space="preserve"> – филиала ФГБУ «НМИЦ радиологии» Минздрава России.</w:t>
      </w:r>
      <w:r w:rsidRPr="0000382D">
        <w:rPr>
          <w:rFonts w:cstheme="minorHAnsi"/>
          <w:b/>
        </w:rPr>
        <w:t xml:space="preserve"> </w:t>
      </w:r>
    </w:p>
    <w:p w14:paraId="09988E2F"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rPr>
      </w:pPr>
      <w:r w:rsidRPr="0000382D">
        <w:rPr>
          <w:rFonts w:cstheme="minorHAnsi"/>
          <w:b/>
        </w:rPr>
        <w:t>Шевчук А.С.,</w:t>
      </w:r>
      <w:r w:rsidRPr="0000382D">
        <w:rPr>
          <w:rFonts w:cstheme="minorHAnsi"/>
        </w:rPr>
        <w:t xml:space="preserve"> к.м.н., </w:t>
      </w:r>
      <w:r w:rsidRPr="0000382D">
        <w:rPr>
          <w:rFonts w:cstheme="minorHAnsi"/>
          <w:shd w:val="clear" w:color="auto" w:fill="FFFFFF"/>
        </w:rPr>
        <w:t>заведующий отделением комбинированных и лучевых методов лечения онкогинекологических заболеваний НИИ клинической онкологии ФГБУ «НМИЦ онкологии им. Н.Н. Блохина»</w:t>
      </w:r>
      <w:r w:rsidRPr="0000382D">
        <w:rPr>
          <w:rFonts w:cstheme="minorHAnsi"/>
        </w:rPr>
        <w:t xml:space="preserve"> Минздрава России.</w:t>
      </w:r>
    </w:p>
    <w:p w14:paraId="3C936064"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b/>
          <w:bCs/>
        </w:rPr>
      </w:pPr>
      <w:r w:rsidRPr="0000382D">
        <w:rPr>
          <w:rFonts w:cstheme="minorHAnsi"/>
          <w:b/>
        </w:rPr>
        <w:t>Ульрих Е.А.,</w:t>
      </w:r>
      <w:r w:rsidRPr="0000382D">
        <w:rPr>
          <w:rFonts w:cstheme="minorHAnsi"/>
        </w:rPr>
        <w:t xml:space="preserve"> д.м.н., профессор,</w:t>
      </w:r>
      <w:r w:rsidRPr="0000382D">
        <w:rPr>
          <w:rFonts w:cstheme="minorHAnsi"/>
          <w:bdr w:val="none" w:sz="0" w:space="0" w:color="auto" w:frame="1"/>
          <w:shd w:val="clear" w:color="auto" w:fill="FFFFFF"/>
        </w:rPr>
        <w:t xml:space="preserve"> </w:t>
      </w:r>
      <w:r w:rsidRPr="0000382D">
        <w:rPr>
          <w:rStyle w:val="af6"/>
          <w:rFonts w:cstheme="minorHAnsi"/>
          <w:b w:val="0"/>
          <w:bCs w:val="0"/>
          <w:bdr w:val="none" w:sz="0" w:space="0" w:color="auto" w:frame="1"/>
          <w:shd w:val="clear" w:color="auto" w:fill="FFFFFF"/>
        </w:rPr>
        <w:t>главный научный сотрудник научно-исследовательской лаборатории репродуктивных технологий, руководитель центра компетенций «</w:t>
      </w:r>
      <w:proofErr w:type="spellStart"/>
      <w:r w:rsidRPr="0000382D">
        <w:rPr>
          <w:rStyle w:val="af6"/>
          <w:rFonts w:cstheme="minorHAnsi"/>
          <w:b w:val="0"/>
          <w:bCs w:val="0"/>
          <w:bdr w:val="none" w:sz="0" w:space="0" w:color="auto" w:frame="1"/>
          <w:shd w:val="clear" w:color="auto" w:fill="FFFFFF"/>
        </w:rPr>
        <w:t>Онкофертильность</w:t>
      </w:r>
      <w:proofErr w:type="spellEnd"/>
      <w:r w:rsidRPr="0000382D">
        <w:rPr>
          <w:rStyle w:val="af6"/>
          <w:rFonts w:cstheme="minorHAnsi"/>
          <w:b w:val="0"/>
          <w:bCs w:val="0"/>
          <w:bdr w:val="none" w:sz="0" w:space="0" w:color="auto" w:frame="1"/>
          <w:shd w:val="clear" w:color="auto" w:fill="FFFFFF"/>
        </w:rPr>
        <w:t>» НМИЦ им. В. А. Алмазова</w:t>
      </w:r>
      <w:r w:rsidRPr="0000382D">
        <w:rPr>
          <w:rFonts w:cstheme="minorHAnsi"/>
          <w:b/>
          <w:bCs/>
        </w:rPr>
        <w:t>.</w:t>
      </w:r>
    </w:p>
    <w:p w14:paraId="7CE5A275"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b/>
          <w:bCs/>
        </w:rPr>
      </w:pPr>
      <w:r w:rsidRPr="0000382D">
        <w:rPr>
          <w:rFonts w:cstheme="minorHAnsi"/>
          <w:b/>
        </w:rPr>
        <w:t>Красильников С</w:t>
      </w:r>
      <w:r w:rsidRPr="0000382D">
        <w:rPr>
          <w:rFonts w:cstheme="minorHAnsi"/>
          <w:b/>
          <w:bCs/>
        </w:rPr>
        <w:t xml:space="preserve">.Э., </w:t>
      </w:r>
      <w:r w:rsidRPr="0000382D">
        <w:rPr>
          <w:rFonts w:cstheme="minorHAnsi"/>
        </w:rPr>
        <w:t>д.м.н. профессор</w:t>
      </w:r>
      <w:r w:rsidRPr="0000382D">
        <w:rPr>
          <w:rFonts w:cstheme="minorHAnsi"/>
          <w:b/>
          <w:bCs/>
        </w:rPr>
        <w:t xml:space="preserve">, </w:t>
      </w:r>
      <w:r w:rsidRPr="0000382D">
        <w:rPr>
          <w:rFonts w:cstheme="minorHAnsi"/>
          <w:shd w:val="clear" w:color="auto" w:fill="FFFFFF"/>
        </w:rPr>
        <w:t xml:space="preserve">директор института онкологии и нейрохирургии, врач-онколог ФГБУ «НМИЦ имени академика </w:t>
      </w:r>
      <w:proofErr w:type="spellStart"/>
      <w:r w:rsidRPr="0000382D">
        <w:rPr>
          <w:rFonts w:cstheme="minorHAnsi"/>
          <w:shd w:val="clear" w:color="auto" w:fill="FFFFFF"/>
        </w:rPr>
        <w:t>Е.Н.Мешалкина</w:t>
      </w:r>
      <w:proofErr w:type="spellEnd"/>
      <w:r w:rsidRPr="0000382D">
        <w:rPr>
          <w:rFonts w:cstheme="minorHAnsi"/>
          <w:shd w:val="clear" w:color="auto" w:fill="FFFFFF"/>
        </w:rPr>
        <w:t>» Минздрава России</w:t>
      </w:r>
    </w:p>
    <w:p w14:paraId="1096634F" w14:textId="745B2F88" w:rsidR="00D6507E" w:rsidRPr="0000382D" w:rsidRDefault="00D6507E" w:rsidP="00D6507E">
      <w:pPr>
        <w:numPr>
          <w:ilvl w:val="0"/>
          <w:numId w:val="37"/>
        </w:numPr>
        <w:tabs>
          <w:tab w:val="left" w:pos="284"/>
          <w:tab w:val="num" w:pos="709"/>
          <w:tab w:val="left" w:pos="6135"/>
        </w:tabs>
        <w:ind w:left="709" w:hanging="425"/>
        <w:contextualSpacing/>
        <w:rPr>
          <w:rFonts w:cstheme="minorHAnsi"/>
          <w:bCs/>
        </w:rPr>
      </w:pPr>
      <w:r w:rsidRPr="0000382D">
        <w:rPr>
          <w:rFonts w:cstheme="minorHAnsi"/>
          <w:b/>
        </w:rPr>
        <w:t>Давыдова И.Ю</w:t>
      </w:r>
      <w:r w:rsidRPr="0000382D">
        <w:rPr>
          <w:rFonts w:cstheme="minorHAnsi"/>
          <w:bCs/>
        </w:rPr>
        <w:t xml:space="preserve">., д.м.н., ведущий научный сотрудник отдела </w:t>
      </w:r>
      <w:proofErr w:type="spellStart"/>
      <w:r w:rsidRPr="0000382D">
        <w:rPr>
          <w:rFonts w:cstheme="minorHAnsi"/>
          <w:bCs/>
        </w:rPr>
        <w:t>онкохирургии</w:t>
      </w:r>
      <w:proofErr w:type="spellEnd"/>
      <w:r w:rsidRPr="0000382D">
        <w:rPr>
          <w:rFonts w:cstheme="minorHAnsi"/>
          <w:bCs/>
        </w:rPr>
        <w:t xml:space="preserve"> тазового дна ГБУЗ МКНЦ имени А.С. Логинова ДЗМ</w:t>
      </w:r>
    </w:p>
    <w:p w14:paraId="746C8A77"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bCs/>
        </w:rPr>
      </w:pPr>
      <w:r w:rsidRPr="0000382D">
        <w:rPr>
          <w:rFonts w:cstheme="minorHAnsi"/>
          <w:b/>
        </w:rPr>
        <w:t xml:space="preserve">Крикунова Л.И., </w:t>
      </w:r>
      <w:r w:rsidRPr="0000382D">
        <w:rPr>
          <w:rFonts w:cstheme="minorHAnsi"/>
        </w:rPr>
        <w:t>д.м.н., профессор, заведующая отделения лучевых и комбинированных методов лечения гинекологических заболеваний ФГБУ «НМИЦ радиологии» Минздрава России.</w:t>
      </w:r>
    </w:p>
    <w:p w14:paraId="0308DCFD" w14:textId="574ED27F" w:rsidR="00D6507E" w:rsidRPr="0000382D" w:rsidRDefault="00D6507E" w:rsidP="00D6507E">
      <w:pPr>
        <w:numPr>
          <w:ilvl w:val="0"/>
          <w:numId w:val="37"/>
        </w:numPr>
        <w:tabs>
          <w:tab w:val="left" w:pos="284"/>
          <w:tab w:val="num" w:pos="709"/>
          <w:tab w:val="left" w:pos="6135"/>
        </w:tabs>
        <w:ind w:left="709" w:hanging="425"/>
        <w:contextualSpacing/>
        <w:rPr>
          <w:rFonts w:cstheme="minorHAnsi"/>
          <w:bCs/>
        </w:rPr>
      </w:pPr>
      <w:r w:rsidRPr="0000382D">
        <w:rPr>
          <w:rFonts w:cstheme="minorHAnsi"/>
          <w:b/>
        </w:rPr>
        <w:t xml:space="preserve">Мещерякова Л.А., </w:t>
      </w:r>
      <w:r w:rsidRPr="0000382D">
        <w:rPr>
          <w:rFonts w:cstheme="minorHAnsi"/>
        </w:rPr>
        <w:t xml:space="preserve">д.м.н., </w:t>
      </w:r>
      <w:proofErr w:type="gramStart"/>
      <w:r w:rsidR="00192799" w:rsidRPr="0000382D">
        <w:rPr>
          <w:rFonts w:cstheme="minorHAnsi"/>
        </w:rPr>
        <w:t>врач</w:t>
      </w:r>
      <w:r w:rsidR="00304520" w:rsidRPr="0000382D">
        <w:rPr>
          <w:rFonts w:cstheme="minorHAnsi"/>
        </w:rPr>
        <w:t xml:space="preserve"> </w:t>
      </w:r>
      <w:r w:rsidR="00192799" w:rsidRPr="0000382D">
        <w:rPr>
          <w:rFonts w:cstheme="minorHAnsi"/>
        </w:rPr>
        <w:t xml:space="preserve"> ФГБУ</w:t>
      </w:r>
      <w:proofErr w:type="gramEnd"/>
      <w:r w:rsidR="00192799" w:rsidRPr="0000382D">
        <w:rPr>
          <w:rFonts w:cstheme="minorHAnsi"/>
        </w:rPr>
        <w:t xml:space="preserve"> «ФНКЦ ФХМ </w:t>
      </w:r>
      <w:proofErr w:type="spellStart"/>
      <w:r w:rsidR="00192799" w:rsidRPr="0000382D">
        <w:rPr>
          <w:rFonts w:cstheme="minorHAnsi"/>
        </w:rPr>
        <w:t>им.Ю.М.Лопухина</w:t>
      </w:r>
      <w:proofErr w:type="spellEnd"/>
      <w:r w:rsidR="00192799" w:rsidRPr="0000382D">
        <w:rPr>
          <w:rFonts w:cstheme="minorHAnsi"/>
        </w:rPr>
        <w:t>» ФМБА РФ</w:t>
      </w:r>
      <w:r w:rsidRPr="0000382D">
        <w:rPr>
          <w:rFonts w:cstheme="minorHAnsi"/>
        </w:rPr>
        <w:t>.</w:t>
      </w:r>
    </w:p>
    <w:p w14:paraId="06127CCD"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bCs/>
        </w:rPr>
      </w:pPr>
      <w:r w:rsidRPr="0000382D">
        <w:rPr>
          <w:rFonts w:cstheme="minorHAnsi"/>
          <w:b/>
        </w:rPr>
        <w:t>Коломиец Л.А.,</w:t>
      </w:r>
      <w:r w:rsidRPr="0000382D">
        <w:rPr>
          <w:rFonts w:cstheme="minorHAnsi"/>
        </w:rPr>
        <w:t xml:space="preserve"> д.м.н., профессор, заведующая гинекологическим отделением НИИ онкологии ФГБНУ «Томский НИМЦ РАН».</w:t>
      </w:r>
    </w:p>
    <w:p w14:paraId="0E4A825E"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bCs/>
        </w:rPr>
      </w:pPr>
      <w:proofErr w:type="spellStart"/>
      <w:r w:rsidRPr="0000382D">
        <w:rPr>
          <w:rFonts w:cstheme="minorHAnsi"/>
          <w:b/>
        </w:rPr>
        <w:t>Крейнина</w:t>
      </w:r>
      <w:proofErr w:type="spellEnd"/>
      <w:r w:rsidRPr="0000382D">
        <w:rPr>
          <w:rFonts w:cstheme="minorHAnsi"/>
          <w:b/>
        </w:rPr>
        <w:t xml:space="preserve"> Ю.М.,</w:t>
      </w:r>
      <w:r w:rsidRPr="0000382D">
        <w:rPr>
          <w:rFonts w:cstheme="minorHAnsi"/>
        </w:rPr>
        <w:t xml:space="preserve"> д.м.н., ведущий научный сотрудник лаборатории инновационных технологий радиотерапии и химиолучевого лечения злокачественных новообразований ФГБУ «Российский научный центр рентгенорадиологии» Минздрава России.</w:t>
      </w:r>
    </w:p>
    <w:p w14:paraId="5B781BF7"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bCs/>
        </w:rPr>
      </w:pPr>
      <w:r w:rsidRPr="0000382D">
        <w:rPr>
          <w:rFonts w:cstheme="minorHAnsi"/>
          <w:b/>
        </w:rPr>
        <w:t xml:space="preserve">Дубинина А.В., </w:t>
      </w:r>
      <w:r w:rsidRPr="0000382D">
        <w:rPr>
          <w:rFonts w:cstheme="minorHAnsi"/>
          <w:shd w:val="clear" w:color="auto" w:fill="FFFFFF"/>
        </w:rPr>
        <w:t xml:space="preserve">К.м.н., старший научный сотрудник отделения радиотерапии, </w:t>
      </w:r>
      <w:r w:rsidRPr="0000382D">
        <w:rPr>
          <w:rFonts w:cstheme="minorHAnsi"/>
          <w:bCs/>
        </w:rPr>
        <w:t>ФГБУ «НМИЦ онкологии им. Н.Н. Блохина» Минздрава России</w:t>
      </w:r>
    </w:p>
    <w:p w14:paraId="29D5BCCB" w14:textId="77777777" w:rsidR="00D6507E" w:rsidRPr="0000382D" w:rsidRDefault="00D6507E" w:rsidP="00D6507E">
      <w:pPr>
        <w:numPr>
          <w:ilvl w:val="0"/>
          <w:numId w:val="37"/>
        </w:numPr>
        <w:tabs>
          <w:tab w:val="left" w:pos="284"/>
          <w:tab w:val="num" w:pos="709"/>
          <w:tab w:val="left" w:pos="6135"/>
        </w:tabs>
        <w:ind w:left="709" w:hanging="425"/>
        <w:contextualSpacing/>
        <w:rPr>
          <w:rStyle w:val="ListLabel13"/>
          <w:rFonts w:cstheme="minorHAnsi"/>
          <w:bCs/>
        </w:rPr>
      </w:pPr>
      <w:proofErr w:type="spellStart"/>
      <w:r w:rsidRPr="0000382D">
        <w:rPr>
          <w:rStyle w:val="ListLabel13"/>
          <w:rFonts w:cstheme="minorHAnsi"/>
          <w:b/>
          <w:bCs/>
        </w:rPr>
        <w:t>Карселадзе</w:t>
      </w:r>
      <w:proofErr w:type="spellEnd"/>
      <w:r w:rsidRPr="0000382D">
        <w:rPr>
          <w:rStyle w:val="ListLabel13"/>
          <w:rFonts w:cstheme="minorHAnsi"/>
          <w:b/>
          <w:bCs/>
        </w:rPr>
        <w:t xml:space="preserve"> А.И.,</w:t>
      </w:r>
      <w:r w:rsidRPr="0000382D">
        <w:rPr>
          <w:rStyle w:val="ListLabel13"/>
          <w:rFonts w:cstheme="minorHAnsi"/>
        </w:rPr>
        <w:t xml:space="preserve"> профессор, д.м.н., </w:t>
      </w:r>
      <w:r w:rsidRPr="0000382D">
        <w:rPr>
          <w:rFonts w:cstheme="minorHAnsi"/>
        </w:rPr>
        <w:t>ФГБУ «НМИЦ АГП им. В.И. Кулакова» Минздрава России</w:t>
      </w:r>
      <w:r w:rsidRPr="0000382D">
        <w:rPr>
          <w:rStyle w:val="ListLabel13"/>
          <w:rFonts w:cstheme="minorHAnsi"/>
        </w:rPr>
        <w:t>.</w:t>
      </w:r>
    </w:p>
    <w:p w14:paraId="07B882AE"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bCs/>
        </w:rPr>
      </w:pPr>
      <w:r w:rsidRPr="0000382D">
        <w:rPr>
          <w:rStyle w:val="ListLabel13"/>
          <w:rFonts w:cstheme="minorHAnsi"/>
          <w:b/>
          <w:bCs/>
        </w:rPr>
        <w:t xml:space="preserve">Рубцова Н.А., </w:t>
      </w:r>
      <w:r w:rsidRPr="0000382D">
        <w:rPr>
          <w:rStyle w:val="ListLabel13"/>
          <w:rFonts w:cstheme="minorHAnsi"/>
        </w:rPr>
        <w:t xml:space="preserve">д.м.н., </w:t>
      </w:r>
      <w:r w:rsidRPr="0000382D">
        <w:rPr>
          <w:rFonts w:cstheme="minorHAnsi"/>
          <w:shd w:val="clear" w:color="auto" w:fill="FFFFFF"/>
        </w:rPr>
        <w:t xml:space="preserve">заведующая отделом лучевой диагностики, врач-рентгенолог </w:t>
      </w:r>
      <w:r w:rsidRPr="0000382D">
        <w:rPr>
          <w:rFonts w:cstheme="minorHAnsi"/>
          <w:shd w:val="clear" w:color="auto" w:fill="FFFFFF"/>
        </w:rPr>
        <w:lastRenderedPageBreak/>
        <w:t>МНИОИ им. П. А. Герцена - филиал ФГБУ «НМИЦ радиологии» Минздрава России</w:t>
      </w:r>
    </w:p>
    <w:p w14:paraId="4C79F2E6" w14:textId="77777777" w:rsidR="00D6507E" w:rsidRPr="0000382D" w:rsidRDefault="00D6507E" w:rsidP="00D6507E">
      <w:pPr>
        <w:numPr>
          <w:ilvl w:val="0"/>
          <w:numId w:val="37"/>
        </w:numPr>
        <w:tabs>
          <w:tab w:val="left" w:pos="284"/>
          <w:tab w:val="num" w:pos="709"/>
          <w:tab w:val="left" w:pos="6135"/>
        </w:tabs>
        <w:ind w:left="709" w:hanging="425"/>
        <w:contextualSpacing/>
        <w:rPr>
          <w:rStyle w:val="ListLabel13"/>
          <w:bCs/>
        </w:rPr>
      </w:pPr>
      <w:r w:rsidRPr="0000382D">
        <w:rPr>
          <w:rStyle w:val="18"/>
          <w:b/>
          <w:bCs/>
          <w:lang w:val="ru-RU"/>
        </w:rPr>
        <w:t xml:space="preserve">Быченко В.Г., </w:t>
      </w:r>
      <w:proofErr w:type="spellStart"/>
      <w:r w:rsidRPr="0000382D">
        <w:rPr>
          <w:rStyle w:val="18"/>
          <w:lang w:val="ru-RU"/>
        </w:rPr>
        <w:t>к.м.н</w:t>
      </w:r>
      <w:proofErr w:type="spellEnd"/>
      <w:proofErr w:type="gramStart"/>
      <w:r w:rsidRPr="0000382D">
        <w:rPr>
          <w:rStyle w:val="18"/>
          <w:lang w:val="ru-RU"/>
        </w:rPr>
        <w:t>,  заведующий</w:t>
      </w:r>
      <w:proofErr w:type="gramEnd"/>
      <w:r w:rsidRPr="0000382D">
        <w:rPr>
          <w:rStyle w:val="18"/>
          <w:lang w:val="ru-RU"/>
        </w:rPr>
        <w:t xml:space="preserve"> отделением лучевой диагностики</w:t>
      </w:r>
      <w:r w:rsidRPr="0000382D">
        <w:rPr>
          <w:rStyle w:val="18"/>
          <w:b/>
          <w:bCs/>
          <w:lang w:val="ru-RU"/>
        </w:rPr>
        <w:t xml:space="preserve"> </w:t>
      </w:r>
      <w:r w:rsidRPr="0000382D">
        <w:t>ФГБУ «НМИЦ АГП им. В.И. Кулакова» Минздрава России</w:t>
      </w:r>
      <w:r w:rsidRPr="0000382D">
        <w:rPr>
          <w:rStyle w:val="ListLabel13"/>
        </w:rPr>
        <w:t>.</w:t>
      </w:r>
    </w:p>
    <w:p w14:paraId="7D684967" w14:textId="77777777" w:rsidR="00D6507E" w:rsidRPr="0000382D" w:rsidRDefault="00D6507E" w:rsidP="00D6507E">
      <w:pPr>
        <w:numPr>
          <w:ilvl w:val="0"/>
          <w:numId w:val="37"/>
        </w:numPr>
        <w:tabs>
          <w:tab w:val="left" w:pos="284"/>
          <w:tab w:val="num" w:pos="709"/>
          <w:tab w:val="left" w:pos="6135"/>
        </w:tabs>
        <w:ind w:left="709" w:hanging="425"/>
        <w:contextualSpacing/>
        <w:rPr>
          <w:rStyle w:val="ListLabel13"/>
          <w:rFonts w:cstheme="minorHAnsi"/>
          <w:bCs/>
        </w:rPr>
      </w:pPr>
      <w:r w:rsidRPr="0000382D">
        <w:rPr>
          <w:rFonts w:cstheme="minorHAnsi"/>
          <w:b/>
          <w:bCs/>
        </w:rPr>
        <w:t>Солопова А.Е.,</w:t>
      </w:r>
      <w:r w:rsidRPr="0000382D">
        <w:rPr>
          <w:rFonts w:cstheme="minorHAnsi"/>
        </w:rPr>
        <w:t xml:space="preserve"> д.м.н., доцент, врач-рентгенолог отделение лучевой диагностики ФГБУ «НМИЦ АГП им. В.И. Кулакова» Минздрава России</w:t>
      </w:r>
      <w:r w:rsidRPr="0000382D">
        <w:rPr>
          <w:rStyle w:val="ListLabel13"/>
          <w:rFonts w:cstheme="minorHAnsi"/>
        </w:rPr>
        <w:t>.</w:t>
      </w:r>
    </w:p>
    <w:p w14:paraId="24D4EB2E" w14:textId="77777777" w:rsidR="00D6507E" w:rsidRPr="0000382D" w:rsidRDefault="00D6507E" w:rsidP="00D6507E">
      <w:pPr>
        <w:numPr>
          <w:ilvl w:val="0"/>
          <w:numId w:val="37"/>
        </w:numPr>
        <w:tabs>
          <w:tab w:val="left" w:pos="284"/>
          <w:tab w:val="num" w:pos="709"/>
          <w:tab w:val="left" w:pos="6135"/>
        </w:tabs>
        <w:ind w:left="709" w:hanging="425"/>
        <w:contextualSpacing/>
        <w:rPr>
          <w:rStyle w:val="ListLabel13"/>
          <w:rFonts w:cstheme="minorHAnsi"/>
          <w:bCs/>
        </w:rPr>
      </w:pPr>
      <w:r w:rsidRPr="0000382D">
        <w:rPr>
          <w:rFonts w:cstheme="minorHAnsi"/>
          <w:b/>
          <w:bCs/>
        </w:rPr>
        <w:t>Рыжкова Д.В.,</w:t>
      </w:r>
      <w:r w:rsidRPr="0000382D">
        <w:rPr>
          <w:rFonts w:cstheme="minorHAnsi"/>
        </w:rPr>
        <w:t xml:space="preserve"> д.м.н., профессор РАН, заведующая кафедрой ядерной медицины и радиационных технологий с клиникой, главный научный сотрудник НИО ядерной медицины и </w:t>
      </w:r>
      <w:proofErr w:type="spellStart"/>
      <w:r w:rsidRPr="0000382D">
        <w:rPr>
          <w:rFonts w:cstheme="minorHAnsi"/>
        </w:rPr>
        <w:t>тераностики</w:t>
      </w:r>
      <w:proofErr w:type="spellEnd"/>
      <w:r w:rsidRPr="0000382D">
        <w:rPr>
          <w:rFonts w:cstheme="minorHAnsi"/>
        </w:rPr>
        <w:t xml:space="preserve"> ФГБУ «НМИЦ им В.А. Алмазова» Минздрава России</w:t>
      </w:r>
    </w:p>
    <w:p w14:paraId="174F19CE" w14:textId="77777777" w:rsidR="00D6507E" w:rsidRPr="0000382D" w:rsidRDefault="00D6507E" w:rsidP="00D6507E">
      <w:pPr>
        <w:numPr>
          <w:ilvl w:val="0"/>
          <w:numId w:val="37"/>
        </w:numPr>
        <w:tabs>
          <w:tab w:val="left" w:pos="284"/>
          <w:tab w:val="num" w:pos="709"/>
          <w:tab w:val="left" w:pos="6135"/>
        </w:tabs>
        <w:ind w:left="709" w:hanging="425"/>
        <w:contextualSpacing/>
        <w:rPr>
          <w:bCs/>
        </w:rPr>
      </w:pPr>
      <w:proofErr w:type="spellStart"/>
      <w:r w:rsidRPr="0000382D">
        <w:rPr>
          <w:rStyle w:val="ListLabel13"/>
          <w:rFonts w:cstheme="minorHAnsi"/>
          <w:b/>
          <w:bCs/>
        </w:rPr>
        <w:t>Оводенко</w:t>
      </w:r>
      <w:proofErr w:type="spellEnd"/>
      <w:r w:rsidRPr="0000382D">
        <w:rPr>
          <w:rStyle w:val="ListLabel13"/>
          <w:rFonts w:cstheme="minorHAnsi"/>
          <w:b/>
          <w:bCs/>
        </w:rPr>
        <w:t xml:space="preserve"> Д.Л.,</w:t>
      </w:r>
      <w:r w:rsidRPr="0000382D">
        <w:rPr>
          <w:rStyle w:val="ListLabel13"/>
          <w:rFonts w:cstheme="minorHAnsi"/>
        </w:rPr>
        <w:t xml:space="preserve"> д.м.н., заведующий отделением инновационной онкологии и гинекологии ФГБУ «НМИЦ </w:t>
      </w:r>
      <w:r w:rsidRPr="0000382D">
        <w:rPr>
          <w:rFonts w:cstheme="minorHAnsi"/>
          <w:bCs/>
          <w:shd w:val="clear" w:color="auto" w:fill="FFFFFF"/>
        </w:rPr>
        <w:t xml:space="preserve">«НМИЦ </w:t>
      </w:r>
      <w:proofErr w:type="spellStart"/>
      <w:r w:rsidRPr="0000382D">
        <w:rPr>
          <w:rFonts w:cstheme="minorHAnsi"/>
          <w:bCs/>
          <w:shd w:val="clear" w:color="auto" w:fill="FFFFFF"/>
        </w:rPr>
        <w:t>АГиП</w:t>
      </w:r>
      <w:proofErr w:type="spellEnd"/>
      <w:r w:rsidRPr="0000382D">
        <w:rPr>
          <w:rFonts w:cstheme="minorHAnsi"/>
          <w:bCs/>
          <w:shd w:val="clear" w:color="auto" w:fill="FFFFFF"/>
        </w:rPr>
        <w:t xml:space="preserve"> им. академика В. И. Кулакова» </w:t>
      </w:r>
      <w:r w:rsidRPr="0000382D">
        <w:rPr>
          <w:bCs/>
          <w:shd w:val="clear" w:color="auto" w:fill="FFFFFF"/>
        </w:rPr>
        <w:t>Минздрава РФ.</w:t>
      </w:r>
    </w:p>
    <w:p w14:paraId="509DC25C" w14:textId="77777777" w:rsidR="00D6507E" w:rsidRPr="0000382D" w:rsidRDefault="00D6507E" w:rsidP="00D6507E">
      <w:pPr>
        <w:numPr>
          <w:ilvl w:val="0"/>
          <w:numId w:val="37"/>
        </w:numPr>
        <w:tabs>
          <w:tab w:val="left" w:pos="284"/>
          <w:tab w:val="num" w:pos="709"/>
          <w:tab w:val="left" w:pos="6135"/>
        </w:tabs>
        <w:ind w:left="709" w:hanging="425"/>
        <w:contextualSpacing/>
        <w:rPr>
          <w:bCs/>
        </w:rPr>
      </w:pPr>
      <w:r w:rsidRPr="0000382D">
        <w:rPr>
          <w:b/>
        </w:rPr>
        <w:t>Гриневич В.Н.,</w:t>
      </w:r>
      <w:r w:rsidRPr="0000382D">
        <w:t xml:space="preserve"> к.м.н., заведующий отделением </w:t>
      </w:r>
      <w:proofErr w:type="spellStart"/>
      <w:r w:rsidRPr="0000382D">
        <w:t>онкопатологии</w:t>
      </w:r>
      <w:proofErr w:type="spellEnd"/>
      <w:r w:rsidRPr="0000382D">
        <w:t xml:space="preserve"> МНИОИ им. П.А. Герцена – филиала ФГБУ «НМИЦ радиологии» Минздрава России.</w:t>
      </w:r>
    </w:p>
    <w:p w14:paraId="4F362B0C" w14:textId="77777777" w:rsidR="00D6507E" w:rsidRPr="0000382D" w:rsidRDefault="00D6507E" w:rsidP="00D6507E">
      <w:pPr>
        <w:numPr>
          <w:ilvl w:val="0"/>
          <w:numId w:val="37"/>
        </w:numPr>
        <w:tabs>
          <w:tab w:val="left" w:pos="284"/>
          <w:tab w:val="num" w:pos="709"/>
          <w:tab w:val="left" w:pos="6135"/>
        </w:tabs>
        <w:ind w:left="709" w:hanging="425"/>
        <w:contextualSpacing/>
        <w:rPr>
          <w:bCs/>
        </w:rPr>
      </w:pPr>
      <w:r w:rsidRPr="0000382D">
        <w:rPr>
          <w:b/>
        </w:rPr>
        <w:t>Снеговой А.В.,</w:t>
      </w:r>
      <w:r w:rsidRPr="0000382D">
        <w:t xml:space="preserve"> д.м.н., заведующий отделением амбулаторной химиотерапии дневного стационара ФБГУ «НМИЦ онкологии им. Н.Н. Блохина» Минздрава России.</w:t>
      </w:r>
    </w:p>
    <w:p w14:paraId="6C1E4D37" w14:textId="447DF231" w:rsidR="00D6507E" w:rsidRPr="0000382D" w:rsidRDefault="00D6507E" w:rsidP="00D6507E">
      <w:pPr>
        <w:numPr>
          <w:ilvl w:val="0"/>
          <w:numId w:val="37"/>
        </w:numPr>
        <w:tabs>
          <w:tab w:val="left" w:pos="284"/>
          <w:tab w:val="num" w:pos="709"/>
          <w:tab w:val="left" w:pos="6135"/>
        </w:tabs>
        <w:ind w:left="709" w:hanging="425"/>
        <w:contextualSpacing/>
        <w:rPr>
          <w:bCs/>
        </w:rPr>
      </w:pPr>
      <w:r w:rsidRPr="0000382D">
        <w:rPr>
          <w:b/>
          <w:shd w:val="clear" w:color="auto" w:fill="FFFFFF"/>
        </w:rPr>
        <w:t>Юренева С.В</w:t>
      </w:r>
      <w:r w:rsidRPr="0000382D">
        <w:rPr>
          <w:shd w:val="clear" w:color="auto" w:fill="FFFFFF"/>
        </w:rPr>
        <w:t>., зам. директора по науке Института онкогинекологии и маммологии ФГБУ «</w:t>
      </w:r>
      <w:r w:rsidRPr="0000382D">
        <w:rPr>
          <w:bCs/>
          <w:shd w:val="clear" w:color="auto" w:fill="FFFFFF"/>
        </w:rPr>
        <w:t>НМИЦ</w:t>
      </w:r>
      <w:r w:rsidRPr="0000382D">
        <w:rPr>
          <w:shd w:val="clear" w:color="auto" w:fill="FFFFFF"/>
        </w:rPr>
        <w:t> </w:t>
      </w:r>
      <w:r w:rsidRPr="0000382D">
        <w:rPr>
          <w:bCs/>
          <w:shd w:val="clear" w:color="auto" w:fill="FFFFFF"/>
        </w:rPr>
        <w:t>АГП</w:t>
      </w:r>
      <w:r w:rsidRPr="0000382D">
        <w:rPr>
          <w:shd w:val="clear" w:color="auto" w:fill="FFFFFF"/>
        </w:rPr>
        <w:t xml:space="preserve"> им. </w:t>
      </w:r>
      <w:r w:rsidR="00304520" w:rsidRPr="0000382D">
        <w:rPr>
          <w:shd w:val="clear" w:color="auto" w:fill="FFFFFF"/>
        </w:rPr>
        <w:t>В</w:t>
      </w:r>
      <w:r w:rsidRPr="0000382D">
        <w:rPr>
          <w:shd w:val="clear" w:color="auto" w:fill="FFFFFF"/>
        </w:rPr>
        <w:t>.</w:t>
      </w:r>
      <w:r w:rsidR="00304520" w:rsidRPr="0000382D">
        <w:rPr>
          <w:shd w:val="clear" w:color="auto" w:fill="FFFFFF"/>
        </w:rPr>
        <w:t>И</w:t>
      </w:r>
      <w:r w:rsidRPr="0000382D">
        <w:rPr>
          <w:shd w:val="clear" w:color="auto" w:fill="FFFFFF"/>
        </w:rPr>
        <w:t>. Кулакова» Минздрава России, д.м.н., профессор кафедры акушерства и гинекологии.</w:t>
      </w:r>
    </w:p>
    <w:p w14:paraId="6185195C" w14:textId="77777777" w:rsidR="00D6507E" w:rsidRPr="0000382D" w:rsidRDefault="00D6507E" w:rsidP="00D6507E">
      <w:pPr>
        <w:numPr>
          <w:ilvl w:val="0"/>
          <w:numId w:val="37"/>
        </w:numPr>
        <w:tabs>
          <w:tab w:val="left" w:pos="284"/>
          <w:tab w:val="num" w:pos="709"/>
          <w:tab w:val="left" w:pos="6135"/>
        </w:tabs>
        <w:ind w:left="709" w:hanging="425"/>
        <w:contextualSpacing/>
        <w:rPr>
          <w:rFonts w:cstheme="minorHAnsi"/>
          <w:bCs/>
        </w:rPr>
      </w:pPr>
      <w:r w:rsidRPr="0000382D">
        <w:rPr>
          <w:b/>
        </w:rPr>
        <w:t>Слонов А.В</w:t>
      </w:r>
      <w:r w:rsidRPr="0000382D">
        <w:t>., к.м.н., главный врач КБ №123 ФГБУ</w:t>
      </w:r>
      <w:r w:rsidRPr="0000382D">
        <w:rPr>
          <w:rFonts w:cstheme="minorHAnsi"/>
        </w:rPr>
        <w:t xml:space="preserve"> ФНКЦ ФХМ им.</w:t>
      </w:r>
    </w:p>
    <w:p w14:paraId="4A2ACB4B" w14:textId="1051FF17" w:rsidR="00D6507E" w:rsidRPr="0000382D" w:rsidRDefault="00D6507E" w:rsidP="00D6507E">
      <w:pPr>
        <w:tabs>
          <w:tab w:val="left" w:pos="284"/>
          <w:tab w:val="left" w:pos="6135"/>
        </w:tabs>
        <w:ind w:left="720" w:firstLine="0"/>
        <w:contextualSpacing/>
        <w:rPr>
          <w:rFonts w:cstheme="minorHAnsi"/>
        </w:rPr>
      </w:pPr>
      <w:proofErr w:type="spellStart"/>
      <w:r w:rsidRPr="0000382D">
        <w:rPr>
          <w:rFonts w:cstheme="minorHAnsi"/>
        </w:rPr>
        <w:t>Ю.М.Лопухина</w:t>
      </w:r>
      <w:proofErr w:type="spellEnd"/>
      <w:r w:rsidRPr="0000382D">
        <w:rPr>
          <w:rFonts w:cstheme="minorHAnsi"/>
        </w:rPr>
        <w:t xml:space="preserve"> ФМБА России</w:t>
      </w:r>
    </w:p>
    <w:bookmarkEnd w:id="103"/>
    <w:bookmarkEnd w:id="104"/>
    <w:p w14:paraId="525A9C41" w14:textId="77777777" w:rsidR="00093C75" w:rsidRPr="0000382D" w:rsidRDefault="00093C75" w:rsidP="003F610A">
      <w:pPr>
        <w:pStyle w:val="msonormalmailrucssattributepostfix"/>
        <w:spacing w:line="360" w:lineRule="auto"/>
        <w:jc w:val="both"/>
        <w:rPr>
          <w:b/>
          <w:bCs/>
          <w:sz w:val="24"/>
          <w:szCs w:val="24"/>
        </w:rPr>
      </w:pPr>
      <w:r w:rsidRPr="0000382D">
        <w:rPr>
          <w:b/>
          <w:bCs/>
          <w:sz w:val="24"/>
          <w:szCs w:val="24"/>
        </w:rPr>
        <w:t>Блок по медицинской реабилитации</w:t>
      </w:r>
      <w:r w:rsidR="00C611E3" w:rsidRPr="0000382D">
        <w:rPr>
          <w:b/>
          <w:bCs/>
          <w:sz w:val="24"/>
          <w:szCs w:val="24"/>
        </w:rPr>
        <w:t>:</w:t>
      </w:r>
    </w:p>
    <w:p w14:paraId="792940AD" w14:textId="77777777" w:rsidR="00093C75" w:rsidRPr="0000382D" w:rsidRDefault="00093C75">
      <w:pPr>
        <w:pStyle w:val="13"/>
        <w:numPr>
          <w:ilvl w:val="0"/>
          <w:numId w:val="12"/>
        </w:numPr>
        <w:shd w:val="clear" w:color="auto" w:fill="FFFFFF"/>
        <w:rPr>
          <w:szCs w:val="24"/>
          <w:shd w:val="clear" w:color="auto" w:fill="FFFFFF"/>
        </w:rPr>
      </w:pPr>
      <w:proofErr w:type="spellStart"/>
      <w:r w:rsidRPr="0000382D">
        <w:rPr>
          <w:b/>
          <w:szCs w:val="24"/>
          <w:shd w:val="clear" w:color="auto" w:fill="FFFFFF"/>
        </w:rPr>
        <w:t>Кончугова</w:t>
      </w:r>
      <w:proofErr w:type="spellEnd"/>
      <w:r w:rsidRPr="0000382D">
        <w:rPr>
          <w:b/>
          <w:szCs w:val="24"/>
          <w:shd w:val="clear" w:color="auto" w:fill="FFFFFF"/>
        </w:rPr>
        <w:t xml:space="preserve"> Т.В., </w:t>
      </w:r>
      <w:r w:rsidRPr="0000382D">
        <w:rPr>
          <w:szCs w:val="24"/>
          <w:shd w:val="clear" w:color="auto" w:fill="FFFFFF"/>
        </w:rPr>
        <w:t>д.м.н., профессор</w:t>
      </w:r>
      <w:r w:rsidRPr="0000382D">
        <w:rPr>
          <w:bCs/>
          <w:szCs w:val="24"/>
          <w:shd w:val="clear" w:color="auto" w:fill="FFFFFF"/>
        </w:rPr>
        <w:t>, в</w:t>
      </w:r>
      <w:r w:rsidRPr="0000382D">
        <w:rPr>
          <w:szCs w:val="24"/>
          <w:shd w:val="clear" w:color="auto" w:fill="FFFFFF"/>
        </w:rPr>
        <w:t xml:space="preserve">рач-физиотерапевт, заведующая отделом </w:t>
      </w:r>
      <w:proofErr w:type="spellStart"/>
      <w:r w:rsidRPr="0000382D">
        <w:rPr>
          <w:szCs w:val="24"/>
          <w:shd w:val="clear" w:color="auto" w:fill="FFFFFF"/>
        </w:rPr>
        <w:t>преформированных</w:t>
      </w:r>
      <w:proofErr w:type="spellEnd"/>
      <w:r w:rsidRPr="0000382D">
        <w:rPr>
          <w:szCs w:val="24"/>
          <w:shd w:val="clear" w:color="auto" w:fill="FFFFFF"/>
        </w:rPr>
        <w:t xml:space="preserve"> физических факторов ФГБУ «НМИЦ реабилитации и курортологии» </w:t>
      </w:r>
      <w:r w:rsidRPr="0000382D">
        <w:rPr>
          <w:szCs w:val="24"/>
        </w:rPr>
        <w:t>Минздрава России</w:t>
      </w:r>
      <w:r w:rsidR="00932CAA" w:rsidRPr="0000382D">
        <w:rPr>
          <w:szCs w:val="24"/>
          <w:lang w:val="ru-RU"/>
        </w:rPr>
        <w:t>.</w:t>
      </w:r>
    </w:p>
    <w:p w14:paraId="3EA32F99" w14:textId="77777777" w:rsidR="00093C75" w:rsidRPr="0000382D" w:rsidRDefault="00093C75">
      <w:pPr>
        <w:pStyle w:val="13"/>
        <w:numPr>
          <w:ilvl w:val="0"/>
          <w:numId w:val="12"/>
        </w:numPr>
        <w:shd w:val="clear" w:color="auto" w:fill="FFFFFF"/>
        <w:rPr>
          <w:szCs w:val="24"/>
          <w:shd w:val="clear" w:color="auto" w:fill="FFFFFF"/>
        </w:rPr>
      </w:pPr>
      <w:r w:rsidRPr="0000382D">
        <w:rPr>
          <w:b/>
          <w:szCs w:val="24"/>
          <w:shd w:val="clear" w:color="auto" w:fill="FFFFFF"/>
        </w:rPr>
        <w:t xml:space="preserve">Еремушкин М.А., </w:t>
      </w:r>
      <w:r w:rsidRPr="0000382D">
        <w:rPr>
          <w:bCs/>
          <w:szCs w:val="24"/>
        </w:rPr>
        <w:t>д.м.н., профессор, з</w:t>
      </w:r>
      <w:r w:rsidRPr="0000382D">
        <w:rPr>
          <w:szCs w:val="24"/>
          <w:shd w:val="clear" w:color="auto" w:fill="FFFFFF"/>
        </w:rPr>
        <w:t xml:space="preserve">аведующий отделением ЛФК и клинической биомеханики ФГБУ «НМИЦ реабилитации и курортологии» </w:t>
      </w:r>
      <w:r w:rsidRPr="0000382D">
        <w:rPr>
          <w:szCs w:val="24"/>
        </w:rPr>
        <w:t>Минздрава России</w:t>
      </w:r>
      <w:r w:rsidR="00932CAA" w:rsidRPr="0000382D">
        <w:rPr>
          <w:szCs w:val="24"/>
          <w:lang w:val="ru-RU"/>
        </w:rPr>
        <w:t>.</w:t>
      </w:r>
    </w:p>
    <w:p w14:paraId="1565D913" w14:textId="77777777" w:rsidR="00093C75" w:rsidRPr="0000382D" w:rsidRDefault="00093C75">
      <w:pPr>
        <w:pStyle w:val="13"/>
        <w:numPr>
          <w:ilvl w:val="0"/>
          <w:numId w:val="12"/>
        </w:numPr>
        <w:shd w:val="clear" w:color="auto" w:fill="FFFFFF"/>
        <w:rPr>
          <w:bCs/>
          <w:szCs w:val="24"/>
        </w:rPr>
      </w:pPr>
      <w:r w:rsidRPr="0000382D">
        <w:rPr>
          <w:b/>
          <w:bCs/>
          <w:szCs w:val="24"/>
        </w:rPr>
        <w:t>Гильмутдинова И.Р.</w:t>
      </w:r>
      <w:r w:rsidRPr="0000382D">
        <w:rPr>
          <w:b/>
          <w:bCs/>
          <w:szCs w:val="24"/>
          <w:shd w:val="clear" w:color="auto" w:fill="FFFFFF"/>
        </w:rPr>
        <w:t>,</w:t>
      </w:r>
      <w:r w:rsidRPr="0000382D">
        <w:rPr>
          <w:szCs w:val="24"/>
          <w:shd w:val="clear" w:color="auto" w:fill="FFFFFF"/>
        </w:rPr>
        <w:t xml:space="preserve"> к.м.н., з</w:t>
      </w:r>
      <w:r w:rsidRPr="0000382D">
        <w:rPr>
          <w:szCs w:val="24"/>
        </w:rPr>
        <w:t xml:space="preserve">аведующая отделом биомедицинских технологий и лаборатория клеточных технологий, врач-трансфузиолог, дерматовенеролог, специалист в области клеточных технологий </w:t>
      </w:r>
      <w:r w:rsidRPr="0000382D">
        <w:rPr>
          <w:szCs w:val="24"/>
          <w:shd w:val="clear" w:color="auto" w:fill="FFFFFF"/>
        </w:rPr>
        <w:t xml:space="preserve">ФГБУ «НМИЦ реабилитации и курортологии» </w:t>
      </w:r>
      <w:r w:rsidRPr="0000382D">
        <w:rPr>
          <w:szCs w:val="24"/>
        </w:rPr>
        <w:t>Минздрава России</w:t>
      </w:r>
      <w:r w:rsidR="00932CAA" w:rsidRPr="0000382D">
        <w:rPr>
          <w:szCs w:val="24"/>
          <w:lang w:val="ru-RU"/>
        </w:rPr>
        <w:t>.</w:t>
      </w:r>
    </w:p>
    <w:p w14:paraId="7F45753B" w14:textId="77777777" w:rsidR="00093C75" w:rsidRPr="0000382D" w:rsidRDefault="00093C75">
      <w:pPr>
        <w:pStyle w:val="13"/>
        <w:numPr>
          <w:ilvl w:val="0"/>
          <w:numId w:val="12"/>
        </w:numPr>
        <w:rPr>
          <w:bCs/>
          <w:szCs w:val="24"/>
        </w:rPr>
      </w:pPr>
      <w:r w:rsidRPr="0000382D">
        <w:rPr>
          <w:b/>
          <w:szCs w:val="24"/>
        </w:rPr>
        <w:t xml:space="preserve">Буланов </w:t>
      </w:r>
      <w:r w:rsidRPr="0000382D">
        <w:rPr>
          <w:b/>
          <w:szCs w:val="24"/>
          <w:lang w:val="en-US"/>
        </w:rPr>
        <w:t>A</w:t>
      </w:r>
      <w:r w:rsidRPr="0000382D">
        <w:rPr>
          <w:b/>
          <w:szCs w:val="24"/>
        </w:rPr>
        <w:t>.</w:t>
      </w:r>
      <w:r w:rsidRPr="0000382D">
        <w:rPr>
          <w:b/>
          <w:szCs w:val="24"/>
          <w:lang w:val="en-US"/>
        </w:rPr>
        <w:t>A</w:t>
      </w:r>
      <w:r w:rsidRPr="0000382D">
        <w:rPr>
          <w:b/>
          <w:szCs w:val="24"/>
        </w:rPr>
        <w:t>.,</w:t>
      </w:r>
      <w:r w:rsidRPr="0000382D">
        <w:rPr>
          <w:bCs/>
          <w:szCs w:val="24"/>
        </w:rPr>
        <w:t xml:space="preserve"> д.м.н., </w:t>
      </w:r>
      <w:proofErr w:type="spellStart"/>
      <w:r w:rsidR="00932CAA" w:rsidRPr="0000382D">
        <w:rPr>
          <w:bCs/>
          <w:szCs w:val="24"/>
          <w:lang w:val="ru-RU"/>
        </w:rPr>
        <w:t>с.н.с</w:t>
      </w:r>
      <w:proofErr w:type="spellEnd"/>
      <w:r w:rsidR="00932CAA" w:rsidRPr="0000382D">
        <w:rPr>
          <w:bCs/>
          <w:szCs w:val="24"/>
          <w:lang w:val="ru-RU"/>
        </w:rPr>
        <w:t>.</w:t>
      </w:r>
      <w:r w:rsidRPr="0000382D">
        <w:rPr>
          <w:bCs/>
          <w:szCs w:val="24"/>
        </w:rPr>
        <w:t xml:space="preserve"> отделения клинической фармакологии и химиотерапии</w:t>
      </w:r>
      <w:r w:rsidRPr="0000382D">
        <w:rPr>
          <w:bCs/>
          <w:szCs w:val="24"/>
          <w:shd w:val="clear" w:color="auto" w:fill="FFFFFF"/>
        </w:rPr>
        <w:t xml:space="preserve"> ФГБУ «НМИЦ онкологии им. Н.Н</w:t>
      </w:r>
      <w:r w:rsidR="002E4589" w:rsidRPr="0000382D">
        <w:rPr>
          <w:bCs/>
          <w:szCs w:val="24"/>
          <w:shd w:val="clear" w:color="auto" w:fill="FFFFFF"/>
        </w:rPr>
        <w:t>.</w:t>
      </w:r>
      <w:r w:rsidR="002E4589" w:rsidRPr="0000382D">
        <w:rPr>
          <w:bCs/>
          <w:szCs w:val="24"/>
          <w:shd w:val="clear" w:color="auto" w:fill="FFFFFF"/>
          <w:lang w:val="ru-RU"/>
        </w:rPr>
        <w:t> </w:t>
      </w:r>
      <w:r w:rsidRPr="0000382D">
        <w:rPr>
          <w:bCs/>
          <w:szCs w:val="24"/>
          <w:shd w:val="clear" w:color="auto" w:fill="FFFFFF"/>
        </w:rPr>
        <w:t xml:space="preserve">Блохина» </w:t>
      </w:r>
      <w:r w:rsidRPr="0000382D">
        <w:rPr>
          <w:szCs w:val="24"/>
        </w:rPr>
        <w:t>Минздрава России</w:t>
      </w:r>
      <w:r w:rsidR="002E4589" w:rsidRPr="0000382D">
        <w:rPr>
          <w:szCs w:val="24"/>
          <w:lang w:val="ru-RU"/>
        </w:rPr>
        <w:t>.</w:t>
      </w:r>
      <w:r w:rsidRPr="0000382D">
        <w:rPr>
          <w:bCs/>
          <w:szCs w:val="24"/>
        </w:rPr>
        <w:t xml:space="preserve"> </w:t>
      </w:r>
    </w:p>
    <w:p w14:paraId="26AF55A4" w14:textId="77777777" w:rsidR="00093C75" w:rsidRPr="0000382D" w:rsidRDefault="00093C75">
      <w:pPr>
        <w:pStyle w:val="13"/>
        <w:numPr>
          <w:ilvl w:val="0"/>
          <w:numId w:val="12"/>
        </w:numPr>
        <w:rPr>
          <w:szCs w:val="24"/>
          <w:shd w:val="clear" w:color="auto" w:fill="FFFFFF"/>
        </w:rPr>
      </w:pPr>
      <w:r w:rsidRPr="0000382D">
        <w:rPr>
          <w:b/>
          <w:szCs w:val="24"/>
          <w:shd w:val="clear" w:color="auto" w:fill="FFFFFF"/>
        </w:rPr>
        <w:lastRenderedPageBreak/>
        <w:t xml:space="preserve">Бутенко </w:t>
      </w:r>
      <w:r w:rsidRPr="0000382D">
        <w:rPr>
          <w:b/>
          <w:szCs w:val="24"/>
          <w:shd w:val="clear" w:color="auto" w:fill="FFFFFF"/>
          <w:lang w:val="en-US"/>
        </w:rPr>
        <w:t>A</w:t>
      </w:r>
      <w:r w:rsidRPr="0000382D">
        <w:rPr>
          <w:b/>
          <w:szCs w:val="24"/>
          <w:shd w:val="clear" w:color="auto" w:fill="FFFFFF"/>
        </w:rPr>
        <w:t>.</w:t>
      </w:r>
      <w:r w:rsidRPr="0000382D">
        <w:rPr>
          <w:b/>
          <w:szCs w:val="24"/>
          <w:shd w:val="clear" w:color="auto" w:fill="FFFFFF"/>
          <w:lang w:val="en-US"/>
        </w:rPr>
        <w:t>B</w:t>
      </w:r>
      <w:r w:rsidRPr="0000382D">
        <w:rPr>
          <w:b/>
          <w:szCs w:val="24"/>
          <w:shd w:val="clear" w:color="auto" w:fill="FFFFFF"/>
        </w:rPr>
        <w:t>.</w:t>
      </w:r>
      <w:r w:rsidRPr="0000382D">
        <w:rPr>
          <w:b/>
          <w:bCs/>
          <w:szCs w:val="24"/>
          <w:shd w:val="clear" w:color="auto" w:fill="FFFFFF"/>
        </w:rPr>
        <w:t xml:space="preserve">, </w:t>
      </w:r>
      <w:r w:rsidRPr="0000382D">
        <w:rPr>
          <w:szCs w:val="24"/>
          <w:shd w:val="clear" w:color="auto" w:fill="FFFFFF"/>
        </w:rPr>
        <w:t xml:space="preserve">д.м.н., профессор, главный врач НИИ </w:t>
      </w:r>
      <w:r w:rsidR="002E4589" w:rsidRPr="0000382D">
        <w:rPr>
          <w:szCs w:val="24"/>
          <w:shd w:val="clear" w:color="auto" w:fill="FFFFFF"/>
          <w:lang w:val="ru-RU"/>
        </w:rPr>
        <w:t>к</w:t>
      </w:r>
      <w:proofErr w:type="spellStart"/>
      <w:r w:rsidR="002E4589" w:rsidRPr="0000382D">
        <w:rPr>
          <w:szCs w:val="24"/>
          <w:shd w:val="clear" w:color="auto" w:fill="FFFFFF"/>
        </w:rPr>
        <w:t>линической</w:t>
      </w:r>
      <w:proofErr w:type="spellEnd"/>
      <w:r w:rsidR="002E4589" w:rsidRPr="0000382D">
        <w:rPr>
          <w:szCs w:val="24"/>
          <w:shd w:val="clear" w:color="auto" w:fill="FFFFFF"/>
        </w:rPr>
        <w:t xml:space="preserve"> </w:t>
      </w:r>
      <w:r w:rsidRPr="0000382D">
        <w:rPr>
          <w:szCs w:val="24"/>
          <w:shd w:val="clear" w:color="auto" w:fill="FFFFFF"/>
        </w:rPr>
        <w:t xml:space="preserve">онкологии </w:t>
      </w:r>
      <w:r w:rsidR="002E4589" w:rsidRPr="0000382D">
        <w:rPr>
          <w:szCs w:val="24"/>
          <w:shd w:val="clear" w:color="auto" w:fill="FFFFFF"/>
        </w:rPr>
        <w:t>ФГБУ</w:t>
      </w:r>
      <w:r w:rsidR="002E4589" w:rsidRPr="0000382D">
        <w:rPr>
          <w:szCs w:val="24"/>
          <w:shd w:val="clear" w:color="auto" w:fill="FFFFFF"/>
          <w:lang w:val="ru-RU"/>
        </w:rPr>
        <w:t> </w:t>
      </w:r>
      <w:r w:rsidRPr="0000382D">
        <w:rPr>
          <w:szCs w:val="24"/>
          <w:shd w:val="clear" w:color="auto" w:fill="FFFFFF"/>
        </w:rPr>
        <w:t>«НМИЦ онкологии им</w:t>
      </w:r>
      <w:r w:rsidR="002E4589" w:rsidRPr="0000382D">
        <w:rPr>
          <w:szCs w:val="24"/>
          <w:shd w:val="clear" w:color="auto" w:fill="FFFFFF"/>
        </w:rPr>
        <w:t>.</w:t>
      </w:r>
      <w:r w:rsidR="002E4589" w:rsidRPr="0000382D">
        <w:rPr>
          <w:szCs w:val="24"/>
          <w:shd w:val="clear" w:color="auto" w:fill="FFFFFF"/>
          <w:lang w:val="ru-RU"/>
        </w:rPr>
        <w:t> </w:t>
      </w:r>
      <w:r w:rsidRPr="0000382D">
        <w:rPr>
          <w:szCs w:val="24"/>
          <w:shd w:val="clear" w:color="auto" w:fill="FFFFFF"/>
        </w:rPr>
        <w:t>Н.Н</w:t>
      </w:r>
      <w:r w:rsidR="002E4589" w:rsidRPr="0000382D">
        <w:rPr>
          <w:szCs w:val="24"/>
          <w:shd w:val="clear" w:color="auto" w:fill="FFFFFF"/>
        </w:rPr>
        <w:t>.</w:t>
      </w:r>
      <w:r w:rsidR="002E4589" w:rsidRPr="0000382D">
        <w:rPr>
          <w:szCs w:val="24"/>
          <w:shd w:val="clear" w:color="auto" w:fill="FFFFFF"/>
          <w:lang w:val="ru-RU"/>
        </w:rPr>
        <w:t> </w:t>
      </w:r>
      <w:r w:rsidRPr="0000382D">
        <w:rPr>
          <w:szCs w:val="24"/>
          <w:shd w:val="clear" w:color="auto" w:fill="FFFFFF"/>
        </w:rPr>
        <w:t xml:space="preserve">Блохина» </w:t>
      </w:r>
      <w:r w:rsidRPr="0000382D">
        <w:rPr>
          <w:szCs w:val="24"/>
        </w:rPr>
        <w:t>Минздрава России</w:t>
      </w:r>
      <w:r w:rsidRPr="0000382D">
        <w:rPr>
          <w:szCs w:val="24"/>
          <w:shd w:val="clear" w:color="auto" w:fill="FFFFFF"/>
        </w:rPr>
        <w:t>, председатель НС «Ассоциация специалистов по онкологической реабилитации»</w:t>
      </w:r>
      <w:r w:rsidR="002E4589" w:rsidRPr="0000382D">
        <w:rPr>
          <w:szCs w:val="24"/>
          <w:shd w:val="clear" w:color="auto" w:fill="FFFFFF"/>
          <w:lang w:val="ru-RU"/>
        </w:rPr>
        <w:t>.</w:t>
      </w:r>
    </w:p>
    <w:p w14:paraId="2F753C23" w14:textId="77777777" w:rsidR="00093C75" w:rsidRPr="0000382D" w:rsidRDefault="00093C75">
      <w:pPr>
        <w:pStyle w:val="13"/>
        <w:numPr>
          <w:ilvl w:val="0"/>
          <w:numId w:val="12"/>
        </w:numPr>
        <w:rPr>
          <w:szCs w:val="24"/>
          <w:shd w:val="clear" w:color="auto" w:fill="FFFFFF"/>
        </w:rPr>
      </w:pPr>
      <w:r w:rsidRPr="0000382D">
        <w:rPr>
          <w:b/>
          <w:szCs w:val="24"/>
          <w:shd w:val="clear" w:color="auto" w:fill="FFFFFF"/>
        </w:rPr>
        <w:t xml:space="preserve">Назаренко </w:t>
      </w:r>
      <w:r w:rsidRPr="0000382D">
        <w:rPr>
          <w:b/>
          <w:szCs w:val="24"/>
          <w:shd w:val="clear" w:color="auto" w:fill="FFFFFF"/>
          <w:lang w:val="en-US"/>
        </w:rPr>
        <w:t>A</w:t>
      </w:r>
      <w:r w:rsidRPr="0000382D">
        <w:rPr>
          <w:b/>
          <w:szCs w:val="24"/>
          <w:shd w:val="clear" w:color="auto" w:fill="FFFFFF"/>
        </w:rPr>
        <w:t>.</w:t>
      </w:r>
      <w:r w:rsidRPr="0000382D">
        <w:rPr>
          <w:b/>
          <w:szCs w:val="24"/>
          <w:shd w:val="clear" w:color="auto" w:fill="FFFFFF"/>
          <w:lang w:val="en-US"/>
        </w:rPr>
        <w:t>B</w:t>
      </w:r>
      <w:r w:rsidRPr="0000382D">
        <w:rPr>
          <w:b/>
          <w:szCs w:val="24"/>
          <w:shd w:val="clear" w:color="auto" w:fill="FFFFFF"/>
        </w:rPr>
        <w:t>.</w:t>
      </w:r>
      <w:r w:rsidRPr="0000382D">
        <w:rPr>
          <w:b/>
          <w:bCs/>
          <w:szCs w:val="24"/>
          <w:shd w:val="clear" w:color="auto" w:fill="FFFFFF"/>
        </w:rPr>
        <w:t>,</w:t>
      </w:r>
      <w:r w:rsidRPr="0000382D">
        <w:rPr>
          <w:szCs w:val="24"/>
          <w:shd w:val="clear" w:color="auto" w:fill="FFFFFF"/>
        </w:rPr>
        <w:t xml:space="preserve"> к.м.н., врач высшей квалификационной категории, заведующий отделением радиологии ФГБУ «НМИЦ онкологии им. Н.Н. Блохина» </w:t>
      </w:r>
      <w:r w:rsidRPr="0000382D">
        <w:rPr>
          <w:szCs w:val="24"/>
        </w:rPr>
        <w:t>Минздрава России</w:t>
      </w:r>
      <w:r w:rsidRPr="0000382D">
        <w:rPr>
          <w:szCs w:val="24"/>
          <w:shd w:val="clear" w:color="auto" w:fill="FFFFFF"/>
        </w:rPr>
        <w:t xml:space="preserve">, член Российской ассоциации терапевтических радиационных онкологов (РАТРО), European Society </w:t>
      </w:r>
      <w:proofErr w:type="spellStart"/>
      <w:r w:rsidRPr="0000382D">
        <w:rPr>
          <w:szCs w:val="24"/>
          <w:shd w:val="clear" w:color="auto" w:fill="FFFFFF"/>
        </w:rPr>
        <w:t>for</w:t>
      </w:r>
      <w:proofErr w:type="spellEnd"/>
      <w:r w:rsidRPr="0000382D">
        <w:rPr>
          <w:szCs w:val="24"/>
          <w:shd w:val="clear" w:color="auto" w:fill="FFFFFF"/>
        </w:rPr>
        <w:t xml:space="preserve"> </w:t>
      </w:r>
      <w:proofErr w:type="spellStart"/>
      <w:r w:rsidRPr="0000382D">
        <w:rPr>
          <w:szCs w:val="24"/>
          <w:shd w:val="clear" w:color="auto" w:fill="FFFFFF"/>
        </w:rPr>
        <w:t>Radiotherapy</w:t>
      </w:r>
      <w:proofErr w:type="spellEnd"/>
      <w:r w:rsidRPr="0000382D">
        <w:rPr>
          <w:szCs w:val="24"/>
          <w:shd w:val="clear" w:color="auto" w:fill="FFFFFF"/>
        </w:rPr>
        <w:t xml:space="preserve"> &amp; </w:t>
      </w:r>
      <w:proofErr w:type="spellStart"/>
      <w:r w:rsidRPr="0000382D">
        <w:rPr>
          <w:szCs w:val="24"/>
          <w:shd w:val="clear" w:color="auto" w:fill="FFFFFF"/>
        </w:rPr>
        <w:t>Oncology</w:t>
      </w:r>
      <w:proofErr w:type="spellEnd"/>
      <w:r w:rsidRPr="0000382D">
        <w:rPr>
          <w:szCs w:val="24"/>
          <w:shd w:val="clear" w:color="auto" w:fill="FFFFFF"/>
        </w:rPr>
        <w:t xml:space="preserve"> (</w:t>
      </w:r>
      <w:r w:rsidRPr="0000382D">
        <w:rPr>
          <w:szCs w:val="24"/>
          <w:shd w:val="clear" w:color="auto" w:fill="FFFFFF"/>
          <w:lang w:val="en-US"/>
        </w:rPr>
        <w:t>ESTRO</w:t>
      </w:r>
      <w:r w:rsidRPr="0000382D">
        <w:rPr>
          <w:szCs w:val="24"/>
          <w:shd w:val="clear" w:color="auto" w:fill="FFFFFF"/>
        </w:rPr>
        <w:t>), Российско-</w:t>
      </w:r>
      <w:r w:rsidR="00AD6F00" w:rsidRPr="0000382D">
        <w:rPr>
          <w:szCs w:val="24"/>
          <w:shd w:val="clear" w:color="auto" w:fill="FFFFFF"/>
          <w:lang w:val="ru-RU"/>
        </w:rPr>
        <w:t>а</w:t>
      </w:r>
      <w:proofErr w:type="spellStart"/>
      <w:r w:rsidR="00AD6F00" w:rsidRPr="0000382D">
        <w:rPr>
          <w:szCs w:val="24"/>
          <w:shd w:val="clear" w:color="auto" w:fill="FFFFFF"/>
        </w:rPr>
        <w:t>мериканского</w:t>
      </w:r>
      <w:proofErr w:type="spellEnd"/>
      <w:r w:rsidR="00AD6F00" w:rsidRPr="0000382D">
        <w:rPr>
          <w:szCs w:val="24"/>
          <w:shd w:val="clear" w:color="auto" w:fill="FFFFFF"/>
        </w:rPr>
        <w:t xml:space="preserve"> </w:t>
      </w:r>
      <w:r w:rsidRPr="0000382D">
        <w:rPr>
          <w:szCs w:val="24"/>
          <w:shd w:val="clear" w:color="auto" w:fill="FFFFFF"/>
        </w:rPr>
        <w:t>альянса по изучению рака (</w:t>
      </w:r>
      <w:r w:rsidRPr="0000382D">
        <w:rPr>
          <w:szCs w:val="24"/>
          <w:shd w:val="clear" w:color="auto" w:fill="FFFFFF"/>
          <w:lang w:val="en-US"/>
        </w:rPr>
        <w:t>ARCA</w:t>
      </w:r>
      <w:r w:rsidRPr="0000382D">
        <w:rPr>
          <w:szCs w:val="24"/>
          <w:shd w:val="clear" w:color="auto" w:fill="FFFFFF"/>
        </w:rPr>
        <w:t xml:space="preserve">), представитель </w:t>
      </w:r>
      <w:r w:rsidR="00AD6F00" w:rsidRPr="0000382D">
        <w:rPr>
          <w:szCs w:val="24"/>
          <w:shd w:val="clear" w:color="auto" w:fill="FFFFFF"/>
          <w:lang w:val="ru-RU"/>
        </w:rPr>
        <w:t>России</w:t>
      </w:r>
      <w:r w:rsidR="00AD6F00" w:rsidRPr="0000382D">
        <w:rPr>
          <w:szCs w:val="24"/>
          <w:shd w:val="clear" w:color="auto" w:fill="FFFFFF"/>
        </w:rPr>
        <w:t xml:space="preserve"> </w:t>
      </w:r>
      <w:r w:rsidRPr="0000382D">
        <w:rPr>
          <w:szCs w:val="24"/>
          <w:shd w:val="clear" w:color="auto" w:fill="FFFFFF"/>
        </w:rPr>
        <w:t>в МАГАТЭ</w:t>
      </w:r>
      <w:r w:rsidR="00AD6F00" w:rsidRPr="0000382D">
        <w:rPr>
          <w:szCs w:val="24"/>
          <w:shd w:val="clear" w:color="auto" w:fill="FFFFFF"/>
          <w:lang w:val="ru-RU"/>
        </w:rPr>
        <w:t>.</w:t>
      </w:r>
    </w:p>
    <w:p w14:paraId="3F90D019" w14:textId="77777777" w:rsidR="00093C75" w:rsidRPr="0000382D" w:rsidRDefault="00093C75">
      <w:pPr>
        <w:pStyle w:val="13"/>
        <w:numPr>
          <w:ilvl w:val="0"/>
          <w:numId w:val="12"/>
        </w:numPr>
        <w:rPr>
          <w:szCs w:val="24"/>
          <w:shd w:val="clear" w:color="auto" w:fill="FFFFFF"/>
        </w:rPr>
      </w:pPr>
      <w:r w:rsidRPr="0000382D">
        <w:rPr>
          <w:b/>
          <w:szCs w:val="24"/>
          <w:shd w:val="clear" w:color="auto" w:fill="FFFFFF"/>
        </w:rPr>
        <w:t xml:space="preserve">Обухова </w:t>
      </w:r>
      <w:r w:rsidRPr="0000382D">
        <w:rPr>
          <w:b/>
          <w:szCs w:val="24"/>
          <w:shd w:val="clear" w:color="auto" w:fill="FFFFFF"/>
          <w:lang w:val="en-US"/>
        </w:rPr>
        <w:t>O</w:t>
      </w:r>
      <w:r w:rsidRPr="0000382D">
        <w:rPr>
          <w:b/>
          <w:szCs w:val="24"/>
          <w:shd w:val="clear" w:color="auto" w:fill="FFFFFF"/>
        </w:rPr>
        <w:t>.</w:t>
      </w:r>
      <w:r w:rsidRPr="0000382D">
        <w:rPr>
          <w:b/>
          <w:szCs w:val="24"/>
          <w:shd w:val="clear" w:color="auto" w:fill="FFFFFF"/>
          <w:lang w:val="en-US"/>
        </w:rPr>
        <w:t>A</w:t>
      </w:r>
      <w:r w:rsidRPr="0000382D">
        <w:rPr>
          <w:b/>
          <w:szCs w:val="24"/>
          <w:shd w:val="clear" w:color="auto" w:fill="FFFFFF"/>
        </w:rPr>
        <w:t>.</w:t>
      </w:r>
      <w:r w:rsidRPr="0000382D">
        <w:rPr>
          <w:b/>
          <w:bCs/>
          <w:szCs w:val="24"/>
          <w:shd w:val="clear" w:color="auto" w:fill="FFFFFF"/>
        </w:rPr>
        <w:t>,</w:t>
      </w:r>
      <w:r w:rsidRPr="0000382D">
        <w:rPr>
          <w:szCs w:val="24"/>
          <w:shd w:val="clear" w:color="auto" w:fill="FFFFFF"/>
        </w:rPr>
        <w:t xml:space="preserve"> к.м.н., врач-физиотерапевт, заведующий отделением реабилитации ФГБУ «НМИЦ онкологии им. Н.Н. Блохина» </w:t>
      </w:r>
      <w:r w:rsidRPr="0000382D">
        <w:rPr>
          <w:szCs w:val="24"/>
        </w:rPr>
        <w:t>Минздрава России</w:t>
      </w:r>
      <w:r w:rsidRPr="0000382D">
        <w:rPr>
          <w:szCs w:val="24"/>
          <w:shd w:val="clear" w:color="auto" w:fill="FFFFFF"/>
        </w:rPr>
        <w:t xml:space="preserve">, член Европейской ассоциации парентерального и </w:t>
      </w:r>
      <w:proofErr w:type="spellStart"/>
      <w:r w:rsidRPr="0000382D">
        <w:rPr>
          <w:szCs w:val="24"/>
          <w:shd w:val="clear" w:color="auto" w:fill="FFFFFF"/>
        </w:rPr>
        <w:t>энтерального</w:t>
      </w:r>
      <w:proofErr w:type="spellEnd"/>
      <w:r w:rsidRPr="0000382D">
        <w:rPr>
          <w:szCs w:val="24"/>
          <w:shd w:val="clear" w:color="auto" w:fill="FFFFFF"/>
        </w:rPr>
        <w:t xml:space="preserve"> питания (</w:t>
      </w:r>
      <w:r w:rsidRPr="0000382D">
        <w:rPr>
          <w:szCs w:val="24"/>
          <w:shd w:val="clear" w:color="auto" w:fill="FFFFFF"/>
          <w:lang w:val="en-US"/>
        </w:rPr>
        <w:t>ESPEN</w:t>
      </w:r>
      <w:r w:rsidRPr="0000382D">
        <w:rPr>
          <w:szCs w:val="24"/>
          <w:shd w:val="clear" w:color="auto" w:fill="FFFFFF"/>
        </w:rPr>
        <w:t xml:space="preserve">), Российской ассоциации парентерального и </w:t>
      </w:r>
      <w:proofErr w:type="spellStart"/>
      <w:r w:rsidRPr="0000382D">
        <w:rPr>
          <w:szCs w:val="24"/>
          <w:shd w:val="clear" w:color="auto" w:fill="FFFFFF"/>
        </w:rPr>
        <w:t>энтерального</w:t>
      </w:r>
      <w:proofErr w:type="spellEnd"/>
      <w:r w:rsidRPr="0000382D">
        <w:rPr>
          <w:szCs w:val="24"/>
          <w:shd w:val="clear" w:color="auto" w:fill="FFFFFF"/>
        </w:rPr>
        <w:t xml:space="preserve"> питания (</w:t>
      </w:r>
      <w:r w:rsidRPr="0000382D">
        <w:rPr>
          <w:szCs w:val="24"/>
          <w:shd w:val="clear" w:color="auto" w:fill="FFFFFF"/>
          <w:lang w:val="en-US"/>
        </w:rPr>
        <w:t>RESPEN</w:t>
      </w:r>
      <w:r w:rsidR="00F75EFF" w:rsidRPr="0000382D">
        <w:rPr>
          <w:szCs w:val="24"/>
          <w:shd w:val="clear" w:color="auto" w:fill="FFFFFF"/>
        </w:rPr>
        <w:t>)</w:t>
      </w:r>
      <w:r w:rsidR="00F75EFF" w:rsidRPr="0000382D">
        <w:rPr>
          <w:szCs w:val="24"/>
          <w:shd w:val="clear" w:color="auto" w:fill="FFFFFF"/>
          <w:lang w:val="ru-RU"/>
        </w:rPr>
        <w:t>.</w:t>
      </w:r>
    </w:p>
    <w:p w14:paraId="318C3091" w14:textId="77777777" w:rsidR="00093C75" w:rsidRPr="0000382D" w:rsidRDefault="00093C75">
      <w:pPr>
        <w:pStyle w:val="13"/>
        <w:numPr>
          <w:ilvl w:val="0"/>
          <w:numId w:val="12"/>
        </w:numPr>
        <w:rPr>
          <w:szCs w:val="24"/>
          <w:shd w:val="clear" w:color="auto" w:fill="FFFFFF"/>
        </w:rPr>
      </w:pPr>
      <w:proofErr w:type="spellStart"/>
      <w:r w:rsidRPr="0000382D">
        <w:rPr>
          <w:b/>
          <w:szCs w:val="24"/>
          <w:shd w:val="clear" w:color="auto" w:fill="FFFFFF"/>
        </w:rPr>
        <w:t>Хуламханова</w:t>
      </w:r>
      <w:proofErr w:type="spellEnd"/>
      <w:r w:rsidRPr="0000382D">
        <w:rPr>
          <w:b/>
          <w:szCs w:val="24"/>
          <w:shd w:val="clear" w:color="auto" w:fill="FFFFFF"/>
        </w:rPr>
        <w:t xml:space="preserve"> </w:t>
      </w:r>
      <w:r w:rsidRPr="0000382D">
        <w:rPr>
          <w:b/>
          <w:szCs w:val="24"/>
          <w:shd w:val="clear" w:color="auto" w:fill="FFFFFF"/>
          <w:lang w:val="en-US"/>
        </w:rPr>
        <w:t>M</w:t>
      </w:r>
      <w:r w:rsidRPr="0000382D">
        <w:rPr>
          <w:b/>
          <w:szCs w:val="24"/>
          <w:shd w:val="clear" w:color="auto" w:fill="FFFFFF"/>
        </w:rPr>
        <w:t>.</w:t>
      </w:r>
      <w:r w:rsidRPr="0000382D">
        <w:rPr>
          <w:b/>
          <w:szCs w:val="24"/>
          <w:shd w:val="clear" w:color="auto" w:fill="FFFFFF"/>
          <w:lang w:val="en-US"/>
        </w:rPr>
        <w:t>M</w:t>
      </w:r>
      <w:r w:rsidRPr="0000382D">
        <w:rPr>
          <w:b/>
          <w:szCs w:val="24"/>
          <w:shd w:val="clear" w:color="auto" w:fill="FFFFFF"/>
        </w:rPr>
        <w:t xml:space="preserve">., </w:t>
      </w:r>
      <w:r w:rsidRPr="0000382D">
        <w:rPr>
          <w:bCs/>
          <w:szCs w:val="24"/>
          <w:shd w:val="clear" w:color="auto" w:fill="FFFFFF"/>
        </w:rPr>
        <w:t>в</w:t>
      </w:r>
      <w:r w:rsidRPr="0000382D">
        <w:rPr>
          <w:szCs w:val="24"/>
          <w:shd w:val="clear" w:color="auto" w:fill="FFFFFF"/>
        </w:rPr>
        <w:t xml:space="preserve">рач-физиотерапевт, врач-онколог отделения реабилитации ФГБУ «НМИЦ онкологии им. Н.Н. Блохина» </w:t>
      </w:r>
      <w:r w:rsidRPr="0000382D">
        <w:rPr>
          <w:szCs w:val="24"/>
        </w:rPr>
        <w:t>Минздрава России</w:t>
      </w:r>
      <w:r w:rsidR="00F75EFF" w:rsidRPr="0000382D">
        <w:rPr>
          <w:szCs w:val="24"/>
          <w:shd w:val="clear" w:color="auto" w:fill="FFFFFF"/>
          <w:lang w:val="ru-RU"/>
        </w:rPr>
        <w:t>.</w:t>
      </w:r>
    </w:p>
    <w:p w14:paraId="6A2FEA36" w14:textId="77777777" w:rsidR="00093C75" w:rsidRPr="0000382D" w:rsidRDefault="00093C75">
      <w:pPr>
        <w:pStyle w:val="13"/>
        <w:numPr>
          <w:ilvl w:val="0"/>
          <w:numId w:val="12"/>
        </w:numPr>
        <w:rPr>
          <w:szCs w:val="24"/>
          <w:shd w:val="clear" w:color="auto" w:fill="FFFFFF"/>
        </w:rPr>
      </w:pPr>
      <w:r w:rsidRPr="0000382D">
        <w:rPr>
          <w:b/>
          <w:szCs w:val="24"/>
          <w:shd w:val="clear" w:color="auto" w:fill="FFFFFF"/>
        </w:rPr>
        <w:t>Ткаченко Г.А.,</w:t>
      </w:r>
      <w:r w:rsidRPr="0000382D">
        <w:rPr>
          <w:szCs w:val="24"/>
          <w:shd w:val="clear" w:color="auto" w:fill="FFFFFF"/>
        </w:rPr>
        <w:t xml:space="preserve"> психолог отделения реабилитации ФГБУ «НМИЦ онкологии им. Н.Н. Блохина» </w:t>
      </w:r>
      <w:r w:rsidRPr="0000382D">
        <w:rPr>
          <w:szCs w:val="24"/>
        </w:rPr>
        <w:t>Минздрава России</w:t>
      </w:r>
      <w:r w:rsidR="00F75EFF" w:rsidRPr="0000382D">
        <w:rPr>
          <w:szCs w:val="24"/>
          <w:shd w:val="clear" w:color="auto" w:fill="FFFFFF"/>
          <w:lang w:val="ru-RU"/>
        </w:rPr>
        <w:t>.</w:t>
      </w:r>
    </w:p>
    <w:p w14:paraId="4B391B05" w14:textId="77777777" w:rsidR="00093C75" w:rsidRPr="0000382D" w:rsidRDefault="00093C75">
      <w:pPr>
        <w:pStyle w:val="13"/>
        <w:numPr>
          <w:ilvl w:val="0"/>
          <w:numId w:val="12"/>
        </w:numPr>
        <w:rPr>
          <w:szCs w:val="24"/>
          <w:shd w:val="clear" w:color="auto" w:fill="FFFFFF"/>
        </w:rPr>
      </w:pPr>
      <w:r w:rsidRPr="0000382D">
        <w:rPr>
          <w:b/>
          <w:szCs w:val="24"/>
          <w:shd w:val="clear" w:color="auto" w:fill="FFFFFF"/>
        </w:rPr>
        <w:t>Петрова Т.А.,</w:t>
      </w:r>
      <w:r w:rsidRPr="0000382D">
        <w:rPr>
          <w:szCs w:val="24"/>
          <w:shd w:val="clear" w:color="auto" w:fill="FFFFFF"/>
        </w:rPr>
        <w:t xml:space="preserve"> логопед-педагог отделения реабилитации ФГБУ «НМИЦ онкологии им. Н.Н. Блохина» </w:t>
      </w:r>
      <w:r w:rsidRPr="0000382D">
        <w:rPr>
          <w:szCs w:val="24"/>
        </w:rPr>
        <w:t>Минздрава России</w:t>
      </w:r>
      <w:r w:rsidR="00F75EFF" w:rsidRPr="0000382D">
        <w:rPr>
          <w:szCs w:val="24"/>
          <w:shd w:val="clear" w:color="auto" w:fill="FFFFFF"/>
          <w:lang w:val="ru-RU"/>
        </w:rPr>
        <w:t>.</w:t>
      </w:r>
    </w:p>
    <w:p w14:paraId="68CE5CE4" w14:textId="77777777" w:rsidR="00093C75" w:rsidRPr="0000382D" w:rsidRDefault="00093C75">
      <w:pPr>
        <w:pStyle w:val="13"/>
        <w:numPr>
          <w:ilvl w:val="0"/>
          <w:numId w:val="12"/>
        </w:numPr>
        <w:rPr>
          <w:szCs w:val="24"/>
          <w:shd w:val="clear" w:color="auto" w:fill="FFFFFF"/>
        </w:rPr>
      </w:pPr>
      <w:r w:rsidRPr="0000382D">
        <w:rPr>
          <w:b/>
          <w:bCs/>
          <w:szCs w:val="24"/>
          <w:shd w:val="clear" w:color="auto" w:fill="FFFFFF"/>
        </w:rPr>
        <w:t>Семиглазова Т.Ю.,</w:t>
      </w:r>
      <w:r w:rsidRPr="0000382D">
        <w:rPr>
          <w:szCs w:val="24"/>
          <w:shd w:val="clear" w:color="auto" w:fill="FFFFFF"/>
        </w:rPr>
        <w:t xml:space="preserve"> д.м.н., </w:t>
      </w:r>
      <w:proofErr w:type="spellStart"/>
      <w:r w:rsidR="00F75EFF" w:rsidRPr="0000382D">
        <w:rPr>
          <w:szCs w:val="24"/>
          <w:shd w:val="clear" w:color="auto" w:fill="FFFFFF"/>
          <w:lang w:val="ru-RU"/>
        </w:rPr>
        <w:t>в.н.с</w:t>
      </w:r>
      <w:proofErr w:type="spellEnd"/>
      <w:r w:rsidR="00F75EFF" w:rsidRPr="0000382D">
        <w:rPr>
          <w:szCs w:val="24"/>
          <w:shd w:val="clear" w:color="auto" w:fill="FFFFFF"/>
          <w:lang w:val="ru-RU"/>
        </w:rPr>
        <w:t>.</w:t>
      </w:r>
      <w:r w:rsidRPr="0000382D">
        <w:rPr>
          <w:szCs w:val="24"/>
          <w:shd w:val="clear" w:color="auto" w:fill="FFFFFF"/>
        </w:rPr>
        <w:t xml:space="preserve"> научного отдела инновационных методов терапевтической онкологии и </w:t>
      </w:r>
      <w:r w:rsidR="00F75EFF" w:rsidRPr="0000382D">
        <w:rPr>
          <w:szCs w:val="24"/>
          <w:shd w:val="clear" w:color="auto" w:fill="FFFFFF"/>
        </w:rPr>
        <w:t>реабилитации</w:t>
      </w:r>
      <w:r w:rsidR="00F75EFF" w:rsidRPr="0000382D">
        <w:rPr>
          <w:szCs w:val="24"/>
          <w:shd w:val="clear" w:color="auto" w:fill="FFFFFF"/>
          <w:lang w:val="ru-RU"/>
        </w:rPr>
        <w:t xml:space="preserve"> </w:t>
      </w:r>
      <w:r w:rsidRPr="0000382D">
        <w:rPr>
          <w:szCs w:val="24"/>
          <w:shd w:val="clear" w:color="auto" w:fill="FFFFFF"/>
        </w:rPr>
        <w:t>ФГБУ «НМИЦ онкологии им</w:t>
      </w:r>
      <w:r w:rsidR="00F75EFF" w:rsidRPr="0000382D">
        <w:rPr>
          <w:szCs w:val="24"/>
          <w:shd w:val="clear" w:color="auto" w:fill="FFFFFF"/>
        </w:rPr>
        <w:t>.</w:t>
      </w:r>
      <w:r w:rsidR="00F75EFF" w:rsidRPr="0000382D">
        <w:rPr>
          <w:szCs w:val="24"/>
          <w:shd w:val="clear" w:color="auto" w:fill="FFFFFF"/>
          <w:lang w:val="ru-RU"/>
        </w:rPr>
        <w:t> </w:t>
      </w:r>
      <w:r w:rsidRPr="0000382D">
        <w:rPr>
          <w:szCs w:val="24"/>
          <w:shd w:val="clear" w:color="auto" w:fill="FFFFFF"/>
        </w:rPr>
        <w:t>Н.Н.</w:t>
      </w:r>
      <w:r w:rsidR="00F75EFF" w:rsidRPr="0000382D">
        <w:rPr>
          <w:szCs w:val="24"/>
          <w:shd w:val="clear" w:color="auto" w:fill="FFFFFF"/>
          <w:lang w:val="ru-RU"/>
        </w:rPr>
        <w:t> </w:t>
      </w:r>
      <w:r w:rsidRPr="0000382D">
        <w:rPr>
          <w:szCs w:val="24"/>
          <w:shd w:val="clear" w:color="auto" w:fill="FFFFFF"/>
        </w:rPr>
        <w:t>Петрова» Минздрава России</w:t>
      </w:r>
      <w:r w:rsidR="00F75EFF" w:rsidRPr="0000382D">
        <w:rPr>
          <w:szCs w:val="24"/>
          <w:shd w:val="clear" w:color="auto" w:fill="FFFFFF"/>
        </w:rPr>
        <w:t>,</w:t>
      </w:r>
      <w:r w:rsidR="00F75EFF" w:rsidRPr="0000382D">
        <w:rPr>
          <w:szCs w:val="24"/>
          <w:shd w:val="clear" w:color="auto" w:fill="FFFFFF"/>
          <w:lang w:val="ru-RU"/>
        </w:rPr>
        <w:t xml:space="preserve"> </w:t>
      </w:r>
      <w:r w:rsidRPr="0000382D">
        <w:rPr>
          <w:szCs w:val="24"/>
          <w:shd w:val="clear" w:color="auto" w:fill="FFFFFF"/>
        </w:rPr>
        <w:t>доцент кафедры онкологии ФГБОУ ВО «СЗГМУ им. И.И. Мечникова» Минздрава России</w:t>
      </w:r>
      <w:r w:rsidR="00F75EFF" w:rsidRPr="0000382D">
        <w:rPr>
          <w:szCs w:val="24"/>
          <w:shd w:val="clear" w:color="auto" w:fill="FFFFFF"/>
          <w:lang w:val="ru-RU"/>
        </w:rPr>
        <w:t>.</w:t>
      </w:r>
    </w:p>
    <w:p w14:paraId="4FCE7B02" w14:textId="77777777" w:rsidR="00093C75" w:rsidRPr="0000382D" w:rsidRDefault="00093C75">
      <w:pPr>
        <w:pStyle w:val="13"/>
        <w:numPr>
          <w:ilvl w:val="0"/>
          <w:numId w:val="12"/>
        </w:numPr>
        <w:rPr>
          <w:szCs w:val="24"/>
          <w:shd w:val="clear" w:color="auto" w:fill="FFFFFF"/>
        </w:rPr>
      </w:pPr>
      <w:r w:rsidRPr="0000382D">
        <w:rPr>
          <w:b/>
          <w:bCs/>
          <w:szCs w:val="24"/>
          <w:shd w:val="clear" w:color="auto" w:fill="FFFFFF"/>
        </w:rPr>
        <w:t>Пономаренко Г.Н.,</w:t>
      </w:r>
      <w:r w:rsidRPr="0000382D">
        <w:rPr>
          <w:szCs w:val="24"/>
          <w:shd w:val="clear" w:color="auto" w:fill="FFFFFF"/>
        </w:rPr>
        <w:t xml:space="preserve"> д.м.н., профессор, заслуженный деятель науки РФ, генеральный директор ФГБУ «ФНЦРИ им. Г.А. Альбрехта» Минтруда </w:t>
      </w:r>
      <w:r w:rsidR="009544B4" w:rsidRPr="0000382D">
        <w:rPr>
          <w:bCs/>
          <w:szCs w:val="24"/>
          <w:shd w:val="clear" w:color="auto" w:fill="FFFFFF"/>
          <w:lang w:val="ru-RU"/>
        </w:rPr>
        <w:t>России,</w:t>
      </w:r>
      <w:r w:rsidRPr="0000382D">
        <w:rPr>
          <w:szCs w:val="24"/>
          <w:shd w:val="clear" w:color="auto" w:fill="FFFFFF"/>
        </w:rPr>
        <w:t xml:space="preserve"> заведующий кафедрой курортологии и </w:t>
      </w:r>
      <w:r w:rsidR="009544B4" w:rsidRPr="0000382D">
        <w:rPr>
          <w:szCs w:val="24"/>
          <w:shd w:val="clear" w:color="auto" w:fill="FFFFFF"/>
        </w:rPr>
        <w:t>физиотерапии</w:t>
      </w:r>
      <w:r w:rsidR="009544B4" w:rsidRPr="0000382D">
        <w:rPr>
          <w:szCs w:val="24"/>
          <w:shd w:val="clear" w:color="auto" w:fill="FFFFFF"/>
          <w:lang w:val="ru-RU"/>
        </w:rPr>
        <w:t xml:space="preserve"> </w:t>
      </w:r>
      <w:r w:rsidRPr="0000382D">
        <w:rPr>
          <w:szCs w:val="24"/>
          <w:shd w:val="clear" w:color="auto" w:fill="FFFFFF"/>
        </w:rPr>
        <w:t>ФГБВОУ ВО «Военно-медицинская академия им. С.М. Кирова» Минобороны России</w:t>
      </w:r>
      <w:r w:rsidR="00A323AC" w:rsidRPr="0000382D">
        <w:rPr>
          <w:szCs w:val="24"/>
          <w:shd w:val="clear" w:color="auto" w:fill="FFFFFF"/>
          <w:lang w:val="ru-RU"/>
        </w:rPr>
        <w:t>.</w:t>
      </w:r>
    </w:p>
    <w:p w14:paraId="3F51CFF2" w14:textId="77777777" w:rsidR="00093C75" w:rsidRPr="0000382D" w:rsidRDefault="00093C75">
      <w:pPr>
        <w:pStyle w:val="13"/>
        <w:numPr>
          <w:ilvl w:val="0"/>
          <w:numId w:val="12"/>
        </w:numPr>
        <w:rPr>
          <w:szCs w:val="24"/>
          <w:shd w:val="clear" w:color="auto" w:fill="FFFFFF"/>
        </w:rPr>
      </w:pPr>
      <w:proofErr w:type="spellStart"/>
      <w:r w:rsidRPr="0000382D">
        <w:rPr>
          <w:b/>
          <w:bCs/>
          <w:szCs w:val="24"/>
          <w:shd w:val="clear" w:color="auto" w:fill="FFFFFF"/>
        </w:rPr>
        <w:t>Ковлен</w:t>
      </w:r>
      <w:proofErr w:type="spellEnd"/>
      <w:r w:rsidRPr="0000382D">
        <w:rPr>
          <w:b/>
          <w:bCs/>
          <w:szCs w:val="24"/>
          <w:shd w:val="clear" w:color="auto" w:fill="FFFFFF"/>
        </w:rPr>
        <w:t xml:space="preserve"> Д.</w:t>
      </w:r>
      <w:r w:rsidRPr="0000382D">
        <w:rPr>
          <w:b/>
          <w:bCs/>
          <w:szCs w:val="24"/>
          <w:shd w:val="clear" w:color="auto" w:fill="FFFFFF"/>
          <w:lang w:val="en-US"/>
        </w:rPr>
        <w:t>B</w:t>
      </w:r>
      <w:r w:rsidRPr="0000382D">
        <w:rPr>
          <w:b/>
          <w:bCs/>
          <w:szCs w:val="24"/>
          <w:shd w:val="clear" w:color="auto" w:fill="FFFFFF"/>
        </w:rPr>
        <w:t>.,</w:t>
      </w:r>
      <w:r w:rsidRPr="0000382D">
        <w:rPr>
          <w:szCs w:val="24"/>
          <w:shd w:val="clear" w:color="auto" w:fill="FFFFFF"/>
        </w:rPr>
        <w:t xml:space="preserve"> д.м.н., доцент </w:t>
      </w:r>
      <w:r w:rsidR="00A323AC" w:rsidRPr="0000382D">
        <w:rPr>
          <w:szCs w:val="24"/>
          <w:shd w:val="clear" w:color="auto" w:fill="FFFFFF"/>
        </w:rPr>
        <w:t>кафедры</w:t>
      </w:r>
      <w:r w:rsidR="00A323AC" w:rsidRPr="0000382D">
        <w:rPr>
          <w:szCs w:val="24"/>
          <w:shd w:val="clear" w:color="auto" w:fill="FFFFFF"/>
          <w:lang w:val="ru-RU"/>
        </w:rPr>
        <w:t xml:space="preserve"> </w:t>
      </w:r>
      <w:r w:rsidRPr="0000382D">
        <w:rPr>
          <w:szCs w:val="24"/>
          <w:shd w:val="clear" w:color="auto" w:fill="FFFFFF"/>
        </w:rPr>
        <w:t xml:space="preserve">курортологии и </w:t>
      </w:r>
      <w:r w:rsidR="00A323AC" w:rsidRPr="0000382D">
        <w:rPr>
          <w:szCs w:val="24"/>
          <w:shd w:val="clear" w:color="auto" w:fill="FFFFFF"/>
        </w:rPr>
        <w:t>физиотерапии</w:t>
      </w:r>
      <w:r w:rsidR="00A323AC" w:rsidRPr="0000382D">
        <w:rPr>
          <w:szCs w:val="24"/>
          <w:shd w:val="clear" w:color="auto" w:fill="FFFFFF"/>
          <w:lang w:val="ru-RU"/>
        </w:rPr>
        <w:t xml:space="preserve"> </w:t>
      </w:r>
      <w:r w:rsidRPr="0000382D">
        <w:rPr>
          <w:szCs w:val="24"/>
          <w:shd w:val="clear" w:color="auto" w:fill="FFFFFF"/>
        </w:rPr>
        <w:t>ФГБВОУ ВО «Военно-медицинская академия им. С.М. Кирова» Минобороны России</w:t>
      </w:r>
      <w:r w:rsidR="00A323AC" w:rsidRPr="0000382D">
        <w:rPr>
          <w:szCs w:val="24"/>
          <w:shd w:val="clear" w:color="auto" w:fill="FFFFFF"/>
          <w:lang w:val="ru-RU"/>
        </w:rPr>
        <w:t>.</w:t>
      </w:r>
    </w:p>
    <w:p w14:paraId="40A3570C" w14:textId="77777777" w:rsidR="00093C75" w:rsidRPr="0000382D" w:rsidRDefault="00093C75">
      <w:pPr>
        <w:pStyle w:val="13"/>
        <w:numPr>
          <w:ilvl w:val="0"/>
          <w:numId w:val="12"/>
        </w:numPr>
        <w:rPr>
          <w:szCs w:val="24"/>
          <w:shd w:val="clear" w:color="auto" w:fill="FFFFFF"/>
        </w:rPr>
      </w:pPr>
      <w:r w:rsidRPr="0000382D">
        <w:rPr>
          <w:b/>
          <w:bCs/>
          <w:szCs w:val="24"/>
          <w:shd w:val="clear" w:color="auto" w:fill="FFFFFF"/>
        </w:rPr>
        <w:t>Каспаров Б.С.,</w:t>
      </w:r>
      <w:r w:rsidRPr="0000382D">
        <w:rPr>
          <w:szCs w:val="24"/>
          <w:shd w:val="clear" w:color="auto" w:fill="FFFFFF"/>
        </w:rPr>
        <w:t xml:space="preserve"> к.м.н., заместитель главного врача по амбулаторной помощи заведующий клинико-диагностическим </w:t>
      </w:r>
      <w:r w:rsidR="00A323AC" w:rsidRPr="0000382D">
        <w:rPr>
          <w:szCs w:val="24"/>
          <w:shd w:val="clear" w:color="auto" w:fill="FFFFFF"/>
        </w:rPr>
        <w:t>отделением</w:t>
      </w:r>
      <w:r w:rsidR="00A323AC" w:rsidRPr="0000382D">
        <w:rPr>
          <w:szCs w:val="24"/>
          <w:shd w:val="clear" w:color="auto" w:fill="FFFFFF"/>
          <w:lang w:val="ru-RU"/>
        </w:rPr>
        <w:t xml:space="preserve"> </w:t>
      </w:r>
      <w:r w:rsidRPr="0000382D">
        <w:rPr>
          <w:szCs w:val="24"/>
          <w:shd w:val="clear" w:color="auto" w:fill="FFFFFF"/>
        </w:rPr>
        <w:t>ФГБУ «НМИЦ онкологии им</w:t>
      </w:r>
      <w:r w:rsidR="00A323AC" w:rsidRPr="0000382D">
        <w:rPr>
          <w:szCs w:val="24"/>
          <w:shd w:val="clear" w:color="auto" w:fill="FFFFFF"/>
        </w:rPr>
        <w:t>.</w:t>
      </w:r>
      <w:r w:rsidR="00A323AC" w:rsidRPr="0000382D">
        <w:rPr>
          <w:szCs w:val="24"/>
          <w:shd w:val="clear" w:color="auto" w:fill="FFFFFF"/>
          <w:lang w:val="ru-RU"/>
        </w:rPr>
        <w:t> </w:t>
      </w:r>
      <w:r w:rsidRPr="0000382D">
        <w:rPr>
          <w:szCs w:val="24"/>
          <w:shd w:val="clear" w:color="auto" w:fill="FFFFFF"/>
        </w:rPr>
        <w:t>Н.Н. Петрова» Минздрава России</w:t>
      </w:r>
      <w:r w:rsidR="00A323AC" w:rsidRPr="0000382D">
        <w:rPr>
          <w:szCs w:val="24"/>
          <w:shd w:val="clear" w:color="auto" w:fill="FFFFFF"/>
          <w:lang w:val="ru-RU"/>
        </w:rPr>
        <w:t>.</w:t>
      </w:r>
      <w:r w:rsidR="00A323AC" w:rsidRPr="0000382D">
        <w:rPr>
          <w:szCs w:val="24"/>
          <w:shd w:val="clear" w:color="auto" w:fill="FFFFFF"/>
        </w:rPr>
        <w:t xml:space="preserve"> </w:t>
      </w:r>
    </w:p>
    <w:p w14:paraId="554F42EC" w14:textId="77777777" w:rsidR="00093C75" w:rsidRPr="0000382D" w:rsidRDefault="00093C75">
      <w:pPr>
        <w:pStyle w:val="13"/>
        <w:numPr>
          <w:ilvl w:val="0"/>
          <w:numId w:val="12"/>
        </w:numPr>
        <w:rPr>
          <w:szCs w:val="24"/>
          <w:shd w:val="clear" w:color="auto" w:fill="FFFFFF"/>
        </w:rPr>
      </w:pPr>
      <w:r w:rsidRPr="0000382D">
        <w:rPr>
          <w:b/>
          <w:bCs/>
          <w:szCs w:val="24"/>
          <w:shd w:val="clear" w:color="auto" w:fill="FFFFFF"/>
        </w:rPr>
        <w:t xml:space="preserve">Крутов </w:t>
      </w:r>
      <w:r w:rsidRPr="0000382D">
        <w:rPr>
          <w:b/>
          <w:bCs/>
          <w:szCs w:val="24"/>
          <w:shd w:val="clear" w:color="auto" w:fill="FFFFFF"/>
          <w:lang w:val="en-US"/>
        </w:rPr>
        <w:t>A</w:t>
      </w:r>
      <w:r w:rsidRPr="0000382D">
        <w:rPr>
          <w:b/>
          <w:bCs/>
          <w:szCs w:val="24"/>
          <w:shd w:val="clear" w:color="auto" w:fill="FFFFFF"/>
        </w:rPr>
        <w:t>.</w:t>
      </w:r>
      <w:r w:rsidRPr="0000382D">
        <w:rPr>
          <w:b/>
          <w:bCs/>
          <w:szCs w:val="24"/>
          <w:shd w:val="clear" w:color="auto" w:fill="FFFFFF"/>
          <w:lang w:val="en-US"/>
        </w:rPr>
        <w:t>A</w:t>
      </w:r>
      <w:r w:rsidRPr="0000382D">
        <w:rPr>
          <w:b/>
          <w:bCs/>
          <w:szCs w:val="24"/>
          <w:shd w:val="clear" w:color="auto" w:fill="FFFFFF"/>
        </w:rPr>
        <w:t xml:space="preserve">., </w:t>
      </w:r>
      <w:r w:rsidRPr="0000382D">
        <w:rPr>
          <w:szCs w:val="24"/>
          <w:shd w:val="clear" w:color="auto" w:fill="FFFFFF"/>
        </w:rPr>
        <w:t xml:space="preserve">врач-онколог клинико-диагностического </w:t>
      </w:r>
      <w:r w:rsidR="003F4A50" w:rsidRPr="0000382D">
        <w:rPr>
          <w:szCs w:val="24"/>
          <w:shd w:val="clear" w:color="auto" w:fill="FFFFFF"/>
        </w:rPr>
        <w:t>отделения</w:t>
      </w:r>
      <w:r w:rsidR="003F4A50" w:rsidRPr="0000382D">
        <w:rPr>
          <w:szCs w:val="24"/>
          <w:shd w:val="clear" w:color="auto" w:fill="FFFFFF"/>
          <w:lang w:val="ru-RU"/>
        </w:rPr>
        <w:t xml:space="preserve"> </w:t>
      </w:r>
      <w:r w:rsidRPr="0000382D">
        <w:rPr>
          <w:szCs w:val="24"/>
          <w:shd w:val="clear" w:color="auto" w:fill="FFFFFF"/>
        </w:rPr>
        <w:t>ФГБУ «НМИЦ онкологии им. Н.Н. Петрова» Минздрава России</w:t>
      </w:r>
      <w:r w:rsidR="003F4A50" w:rsidRPr="0000382D">
        <w:rPr>
          <w:szCs w:val="24"/>
          <w:shd w:val="clear" w:color="auto" w:fill="FFFFFF"/>
          <w:lang w:val="ru-RU"/>
        </w:rPr>
        <w:t>.</w:t>
      </w:r>
    </w:p>
    <w:p w14:paraId="5CC73039" w14:textId="77777777" w:rsidR="00093C75" w:rsidRPr="0000382D" w:rsidRDefault="00093C75">
      <w:pPr>
        <w:pStyle w:val="13"/>
        <w:numPr>
          <w:ilvl w:val="0"/>
          <w:numId w:val="12"/>
        </w:numPr>
        <w:rPr>
          <w:szCs w:val="24"/>
        </w:rPr>
      </w:pPr>
      <w:r w:rsidRPr="0000382D">
        <w:rPr>
          <w:b/>
          <w:bCs/>
          <w:szCs w:val="24"/>
        </w:rPr>
        <w:t xml:space="preserve">Зернова </w:t>
      </w:r>
      <w:r w:rsidRPr="0000382D">
        <w:rPr>
          <w:b/>
          <w:bCs/>
          <w:szCs w:val="24"/>
          <w:lang w:val="en-US"/>
        </w:rPr>
        <w:t>M</w:t>
      </w:r>
      <w:r w:rsidRPr="0000382D">
        <w:rPr>
          <w:b/>
          <w:bCs/>
          <w:szCs w:val="24"/>
        </w:rPr>
        <w:t>.</w:t>
      </w:r>
      <w:r w:rsidRPr="0000382D">
        <w:rPr>
          <w:b/>
          <w:bCs/>
          <w:szCs w:val="24"/>
          <w:lang w:val="en-US"/>
        </w:rPr>
        <w:t>A</w:t>
      </w:r>
      <w:r w:rsidRPr="0000382D">
        <w:rPr>
          <w:b/>
          <w:bCs/>
          <w:szCs w:val="24"/>
        </w:rPr>
        <w:t xml:space="preserve">., </w:t>
      </w:r>
      <w:r w:rsidRPr="0000382D">
        <w:rPr>
          <w:szCs w:val="24"/>
        </w:rPr>
        <w:t xml:space="preserve">инструктор-методист по лечебной </w:t>
      </w:r>
      <w:r w:rsidR="003F4A50" w:rsidRPr="0000382D">
        <w:rPr>
          <w:szCs w:val="24"/>
        </w:rPr>
        <w:t>физкультуре</w:t>
      </w:r>
      <w:r w:rsidR="003F4A50" w:rsidRPr="0000382D">
        <w:rPr>
          <w:szCs w:val="24"/>
          <w:lang w:val="ru-RU"/>
        </w:rPr>
        <w:t xml:space="preserve"> </w:t>
      </w:r>
      <w:r w:rsidRPr="0000382D">
        <w:rPr>
          <w:szCs w:val="24"/>
          <w:shd w:val="clear" w:color="auto" w:fill="FFFFFF"/>
        </w:rPr>
        <w:t xml:space="preserve">ФГБУ «НМИЦ </w:t>
      </w:r>
      <w:r w:rsidRPr="0000382D">
        <w:rPr>
          <w:szCs w:val="24"/>
          <w:shd w:val="clear" w:color="auto" w:fill="FFFFFF"/>
        </w:rPr>
        <w:lastRenderedPageBreak/>
        <w:t>онкологии им. Н.Н. Петрова» Минздрава России</w:t>
      </w:r>
      <w:r w:rsidR="003F4A50" w:rsidRPr="0000382D">
        <w:rPr>
          <w:szCs w:val="24"/>
          <w:shd w:val="clear" w:color="auto" w:fill="FFFFFF"/>
          <w:lang w:val="ru-RU"/>
        </w:rPr>
        <w:t>.</w:t>
      </w:r>
      <w:r w:rsidR="003F4A50" w:rsidRPr="0000382D">
        <w:rPr>
          <w:szCs w:val="24"/>
        </w:rPr>
        <w:t xml:space="preserve"> </w:t>
      </w:r>
    </w:p>
    <w:p w14:paraId="6091E866" w14:textId="77777777" w:rsidR="00093C75" w:rsidRPr="0000382D" w:rsidRDefault="00093C75">
      <w:pPr>
        <w:pStyle w:val="13"/>
        <w:numPr>
          <w:ilvl w:val="0"/>
          <w:numId w:val="12"/>
        </w:numPr>
        <w:rPr>
          <w:szCs w:val="24"/>
        </w:rPr>
      </w:pPr>
      <w:r w:rsidRPr="0000382D">
        <w:rPr>
          <w:b/>
          <w:bCs/>
          <w:szCs w:val="24"/>
        </w:rPr>
        <w:t xml:space="preserve">Кондратьева </w:t>
      </w:r>
      <w:r w:rsidRPr="0000382D">
        <w:rPr>
          <w:b/>
          <w:bCs/>
          <w:szCs w:val="24"/>
          <w:lang w:val="en-US"/>
        </w:rPr>
        <w:t>K</w:t>
      </w:r>
      <w:r w:rsidRPr="0000382D">
        <w:rPr>
          <w:b/>
          <w:bCs/>
          <w:szCs w:val="24"/>
        </w:rPr>
        <w:t>.</w:t>
      </w:r>
      <w:r w:rsidRPr="0000382D">
        <w:rPr>
          <w:b/>
          <w:bCs/>
          <w:szCs w:val="24"/>
          <w:lang w:val="en-US"/>
        </w:rPr>
        <w:t>O</w:t>
      </w:r>
      <w:r w:rsidRPr="0000382D">
        <w:rPr>
          <w:b/>
          <w:bCs/>
          <w:szCs w:val="24"/>
        </w:rPr>
        <w:t xml:space="preserve">., </w:t>
      </w:r>
      <w:r w:rsidRPr="0000382D">
        <w:rPr>
          <w:szCs w:val="24"/>
        </w:rPr>
        <w:t>медицинский психолог ФГБУ «НМИЦ онкологии им</w:t>
      </w:r>
      <w:r w:rsidR="00C611E3" w:rsidRPr="0000382D">
        <w:rPr>
          <w:szCs w:val="24"/>
        </w:rPr>
        <w:t>.</w:t>
      </w:r>
      <w:r w:rsidR="00C611E3" w:rsidRPr="0000382D">
        <w:rPr>
          <w:szCs w:val="24"/>
          <w:lang w:val="ru-RU"/>
        </w:rPr>
        <w:t> </w:t>
      </w:r>
      <w:r w:rsidRPr="0000382D">
        <w:rPr>
          <w:szCs w:val="24"/>
        </w:rPr>
        <w:t>Н.Н</w:t>
      </w:r>
      <w:r w:rsidR="003F4A50" w:rsidRPr="0000382D">
        <w:rPr>
          <w:szCs w:val="24"/>
        </w:rPr>
        <w:t>.</w:t>
      </w:r>
      <w:r w:rsidR="003F4A50" w:rsidRPr="0000382D">
        <w:rPr>
          <w:szCs w:val="24"/>
          <w:lang w:val="ru-RU"/>
        </w:rPr>
        <w:t> </w:t>
      </w:r>
      <w:r w:rsidRPr="0000382D">
        <w:rPr>
          <w:szCs w:val="24"/>
        </w:rPr>
        <w:t>Петрова» Минздрава России</w:t>
      </w:r>
      <w:r w:rsidR="003F4A50" w:rsidRPr="0000382D">
        <w:rPr>
          <w:szCs w:val="24"/>
          <w:lang w:val="ru-RU"/>
        </w:rPr>
        <w:t>.</w:t>
      </w:r>
    </w:p>
    <w:p w14:paraId="588D8E42" w14:textId="77777777" w:rsidR="00093C75" w:rsidRPr="0000382D" w:rsidRDefault="00093C75">
      <w:pPr>
        <w:pStyle w:val="13"/>
        <w:numPr>
          <w:ilvl w:val="0"/>
          <w:numId w:val="12"/>
        </w:numPr>
        <w:rPr>
          <w:szCs w:val="24"/>
        </w:rPr>
      </w:pPr>
      <w:r w:rsidRPr="0000382D">
        <w:rPr>
          <w:b/>
          <w:szCs w:val="24"/>
        </w:rPr>
        <w:t>Иванова Г.Е.</w:t>
      </w:r>
      <w:r w:rsidRPr="0000382D">
        <w:rPr>
          <w:b/>
          <w:bCs/>
          <w:szCs w:val="24"/>
          <w:shd w:val="clear" w:color="auto" w:fill="FFFFFF"/>
        </w:rPr>
        <w:t>,</w:t>
      </w:r>
      <w:r w:rsidRPr="0000382D">
        <w:rPr>
          <w:szCs w:val="24"/>
          <w:shd w:val="clear" w:color="auto" w:fill="FFFFFF"/>
        </w:rPr>
        <w:t xml:space="preserve"> д.м.н., г</w:t>
      </w:r>
      <w:r w:rsidRPr="0000382D">
        <w:rPr>
          <w:szCs w:val="24"/>
        </w:rPr>
        <w:t xml:space="preserve">лавный специалист по медицинской реабилитации Минздрава России, заведующая отделом медико-социальной реабилитации инсульта НИИ </w:t>
      </w:r>
      <w:proofErr w:type="spellStart"/>
      <w:r w:rsidRPr="0000382D">
        <w:rPr>
          <w:szCs w:val="24"/>
        </w:rPr>
        <w:t>ЦВПиИ</w:t>
      </w:r>
      <w:proofErr w:type="spellEnd"/>
      <w:r w:rsidRPr="0000382D">
        <w:rPr>
          <w:szCs w:val="24"/>
        </w:rPr>
        <w:t xml:space="preserve"> ФГБОУ ВО «РНИМУ им. Н.И. Пирогова» Минздрава России</w:t>
      </w:r>
      <w:r w:rsidR="003F4A50" w:rsidRPr="0000382D">
        <w:rPr>
          <w:szCs w:val="24"/>
          <w:lang w:val="ru-RU"/>
        </w:rPr>
        <w:t>.</w:t>
      </w:r>
    </w:p>
    <w:p w14:paraId="499767D2" w14:textId="77777777" w:rsidR="00093C75" w:rsidRPr="0000382D" w:rsidRDefault="00093C75">
      <w:pPr>
        <w:pStyle w:val="13"/>
        <w:numPr>
          <w:ilvl w:val="0"/>
          <w:numId w:val="12"/>
        </w:numPr>
        <w:rPr>
          <w:szCs w:val="24"/>
        </w:rPr>
      </w:pPr>
      <w:r w:rsidRPr="0000382D">
        <w:rPr>
          <w:b/>
          <w:szCs w:val="24"/>
        </w:rPr>
        <w:t xml:space="preserve">Романов А.И., </w:t>
      </w:r>
      <w:r w:rsidR="003F4A50" w:rsidRPr="0000382D">
        <w:rPr>
          <w:szCs w:val="24"/>
          <w:shd w:val="clear" w:color="auto" w:fill="FFFFFF"/>
        </w:rPr>
        <w:t>академик РАН</w:t>
      </w:r>
      <w:r w:rsidR="003F4A50" w:rsidRPr="0000382D">
        <w:rPr>
          <w:szCs w:val="24"/>
          <w:shd w:val="clear" w:color="auto" w:fill="FFFFFF"/>
          <w:lang w:val="ru-RU"/>
        </w:rPr>
        <w:t>,</w:t>
      </w:r>
      <w:r w:rsidR="003F4A50" w:rsidRPr="0000382D">
        <w:rPr>
          <w:szCs w:val="24"/>
          <w:shd w:val="clear" w:color="auto" w:fill="FFFFFF"/>
        </w:rPr>
        <w:t xml:space="preserve"> </w:t>
      </w:r>
      <w:r w:rsidRPr="0000382D">
        <w:rPr>
          <w:szCs w:val="24"/>
          <w:shd w:val="clear" w:color="auto" w:fill="FFFFFF"/>
        </w:rPr>
        <w:t>д.м.н., профессор, г</w:t>
      </w:r>
      <w:r w:rsidRPr="0000382D">
        <w:rPr>
          <w:szCs w:val="24"/>
        </w:rPr>
        <w:t>лавный врач ФГБУ «Центр реабилитации» Управления делами Президента РФ</w:t>
      </w:r>
      <w:r w:rsidR="003F4A50" w:rsidRPr="0000382D">
        <w:rPr>
          <w:szCs w:val="24"/>
          <w:lang w:val="ru-RU"/>
        </w:rPr>
        <w:t>.</w:t>
      </w:r>
    </w:p>
    <w:p w14:paraId="5076C811" w14:textId="77777777" w:rsidR="00093C75" w:rsidRPr="0000382D" w:rsidRDefault="00093C75">
      <w:pPr>
        <w:pStyle w:val="13"/>
        <w:numPr>
          <w:ilvl w:val="0"/>
          <w:numId w:val="12"/>
        </w:numPr>
        <w:rPr>
          <w:szCs w:val="24"/>
        </w:rPr>
      </w:pPr>
      <w:r w:rsidRPr="0000382D">
        <w:rPr>
          <w:b/>
          <w:szCs w:val="24"/>
        </w:rPr>
        <w:t>Филоненко Е.В.</w:t>
      </w:r>
      <w:r w:rsidRPr="0000382D">
        <w:rPr>
          <w:b/>
          <w:bCs/>
          <w:szCs w:val="24"/>
          <w:shd w:val="clear" w:color="auto" w:fill="FFFFFF"/>
        </w:rPr>
        <w:t>,</w:t>
      </w:r>
      <w:r w:rsidRPr="0000382D">
        <w:rPr>
          <w:szCs w:val="24"/>
          <w:shd w:val="clear" w:color="auto" w:fill="FFFFFF"/>
        </w:rPr>
        <w:t xml:space="preserve"> д.м.н., профессор, з</w:t>
      </w:r>
      <w:r w:rsidRPr="0000382D">
        <w:rPr>
          <w:szCs w:val="24"/>
        </w:rPr>
        <w:t>аведующая центром лазерной и фотодинамической диагностики и терапии опухолей МНИОИ им. П.А. Герцена – филиала ФГБУ «НМИЦ радиологии» Минздрава России, врач-онколог</w:t>
      </w:r>
      <w:r w:rsidR="00C611E3" w:rsidRPr="0000382D">
        <w:rPr>
          <w:szCs w:val="24"/>
          <w:lang w:val="ru-RU"/>
        </w:rPr>
        <w:t>.</w:t>
      </w:r>
    </w:p>
    <w:p w14:paraId="77E619C7" w14:textId="77777777" w:rsidR="00093C75" w:rsidRPr="0000382D" w:rsidRDefault="00093C75">
      <w:pPr>
        <w:pStyle w:val="13"/>
        <w:numPr>
          <w:ilvl w:val="0"/>
          <w:numId w:val="12"/>
        </w:numPr>
        <w:rPr>
          <w:szCs w:val="24"/>
        </w:rPr>
      </w:pPr>
      <w:r w:rsidRPr="0000382D">
        <w:rPr>
          <w:b/>
          <w:szCs w:val="24"/>
          <w:shd w:val="clear" w:color="auto" w:fill="FFFFFF"/>
        </w:rPr>
        <w:t xml:space="preserve">Степанова </w:t>
      </w:r>
      <w:r w:rsidRPr="0000382D">
        <w:rPr>
          <w:b/>
          <w:szCs w:val="24"/>
          <w:shd w:val="clear" w:color="auto" w:fill="FFFFFF"/>
          <w:lang w:val="en-US"/>
        </w:rPr>
        <w:t>A</w:t>
      </w:r>
      <w:r w:rsidRPr="0000382D">
        <w:rPr>
          <w:b/>
          <w:szCs w:val="24"/>
          <w:shd w:val="clear" w:color="auto" w:fill="FFFFFF"/>
        </w:rPr>
        <w:t>.</w:t>
      </w:r>
      <w:r w:rsidRPr="0000382D">
        <w:rPr>
          <w:b/>
          <w:szCs w:val="24"/>
          <w:shd w:val="clear" w:color="auto" w:fill="FFFFFF"/>
          <w:lang w:val="en-US"/>
        </w:rPr>
        <w:t>M</w:t>
      </w:r>
      <w:r w:rsidRPr="0000382D">
        <w:rPr>
          <w:b/>
          <w:szCs w:val="24"/>
          <w:shd w:val="clear" w:color="auto" w:fill="FFFFFF"/>
        </w:rPr>
        <w:t xml:space="preserve">., </w:t>
      </w:r>
      <w:r w:rsidRPr="0000382D">
        <w:rPr>
          <w:bCs/>
          <w:szCs w:val="24"/>
          <w:shd w:val="clear" w:color="auto" w:fill="FFFFFF"/>
        </w:rPr>
        <w:t>з</w:t>
      </w:r>
      <w:r w:rsidRPr="0000382D">
        <w:rPr>
          <w:szCs w:val="24"/>
          <w:shd w:val="clear" w:color="auto" w:fill="FFFFFF"/>
        </w:rPr>
        <w:t xml:space="preserve">аместитель директора по науке, заведующая отделением реабилитации </w:t>
      </w:r>
      <w:r w:rsidRPr="0000382D">
        <w:rPr>
          <w:szCs w:val="24"/>
        </w:rPr>
        <w:t>частного многопрофильного диагностического и реабилитационного центра «Восстановление».</w:t>
      </w:r>
    </w:p>
    <w:p w14:paraId="5177CCD2" w14:textId="77777777" w:rsidR="00093C75" w:rsidRPr="0000382D" w:rsidRDefault="00093C75" w:rsidP="003F610A">
      <w:pPr>
        <w:rPr>
          <w:b/>
          <w:szCs w:val="24"/>
        </w:rPr>
      </w:pPr>
      <w:r w:rsidRPr="0000382D">
        <w:rPr>
          <w:b/>
          <w:szCs w:val="24"/>
        </w:rPr>
        <w:t xml:space="preserve">Блок по </w:t>
      </w:r>
      <w:r w:rsidR="003F610A" w:rsidRPr="0000382D">
        <w:rPr>
          <w:b/>
          <w:szCs w:val="24"/>
        </w:rPr>
        <w:t>организации медицинской помощи:</w:t>
      </w:r>
    </w:p>
    <w:p w14:paraId="7BF972EC" w14:textId="77777777" w:rsidR="00093C75" w:rsidRPr="0000382D" w:rsidRDefault="00093C75">
      <w:pPr>
        <w:pStyle w:val="afe"/>
        <w:numPr>
          <w:ilvl w:val="0"/>
          <w:numId w:val="33"/>
        </w:numPr>
        <w:ind w:left="426"/>
        <w:rPr>
          <w:szCs w:val="24"/>
        </w:rPr>
      </w:pPr>
      <w:proofErr w:type="spellStart"/>
      <w:r w:rsidRPr="0000382D">
        <w:rPr>
          <w:b/>
          <w:bCs/>
          <w:szCs w:val="24"/>
        </w:rPr>
        <w:t>Невольских</w:t>
      </w:r>
      <w:proofErr w:type="spellEnd"/>
      <w:r w:rsidRPr="0000382D">
        <w:rPr>
          <w:b/>
          <w:bCs/>
          <w:szCs w:val="24"/>
        </w:rPr>
        <w:t xml:space="preserve"> </w:t>
      </w:r>
      <w:r w:rsidRPr="0000382D">
        <w:rPr>
          <w:b/>
          <w:bCs/>
          <w:szCs w:val="24"/>
          <w:lang w:val="en-US"/>
        </w:rPr>
        <w:t>A</w:t>
      </w:r>
      <w:r w:rsidRPr="0000382D">
        <w:rPr>
          <w:b/>
          <w:bCs/>
          <w:szCs w:val="24"/>
        </w:rPr>
        <w:t>.</w:t>
      </w:r>
      <w:r w:rsidRPr="0000382D">
        <w:rPr>
          <w:b/>
          <w:bCs/>
          <w:szCs w:val="24"/>
          <w:lang w:val="en-US"/>
        </w:rPr>
        <w:t>A</w:t>
      </w:r>
      <w:r w:rsidRPr="0000382D">
        <w:rPr>
          <w:b/>
          <w:bCs/>
          <w:szCs w:val="24"/>
        </w:rPr>
        <w:t xml:space="preserve">., </w:t>
      </w:r>
      <w:r w:rsidRPr="0000382D">
        <w:rPr>
          <w:szCs w:val="24"/>
        </w:rPr>
        <w:t>д.м.н., профессор, заместитель директора по лечебной работе МРНЦ им. А.Ф. Цыба – филиала ФГБУ «НМИЦ радиологии» Минздрава России</w:t>
      </w:r>
      <w:r w:rsidR="00C611E3" w:rsidRPr="0000382D">
        <w:rPr>
          <w:szCs w:val="24"/>
        </w:rPr>
        <w:t>.</w:t>
      </w:r>
    </w:p>
    <w:p w14:paraId="2BBAB163" w14:textId="77777777" w:rsidR="00093C75" w:rsidRPr="0000382D" w:rsidRDefault="00093C75">
      <w:pPr>
        <w:pStyle w:val="afe"/>
        <w:numPr>
          <w:ilvl w:val="0"/>
          <w:numId w:val="33"/>
        </w:numPr>
        <w:ind w:left="426"/>
        <w:rPr>
          <w:szCs w:val="24"/>
        </w:rPr>
      </w:pPr>
      <w:proofErr w:type="spellStart"/>
      <w:r w:rsidRPr="0000382D">
        <w:rPr>
          <w:b/>
          <w:bCs/>
          <w:szCs w:val="24"/>
        </w:rPr>
        <w:t>Хайлова</w:t>
      </w:r>
      <w:proofErr w:type="spellEnd"/>
      <w:r w:rsidRPr="0000382D">
        <w:rPr>
          <w:b/>
          <w:bCs/>
          <w:szCs w:val="24"/>
        </w:rPr>
        <w:t xml:space="preserve"> Ж.В.,</w:t>
      </w:r>
      <w:r w:rsidRPr="0000382D">
        <w:rPr>
          <w:szCs w:val="24"/>
        </w:rPr>
        <w:t xml:space="preserve"> к.м.н., главный врач клиники МРНЦ им. А.Ф. Цыба – филиала ФГБУ «НМИЦ радиологии» Минздрава России.</w:t>
      </w:r>
    </w:p>
    <w:p w14:paraId="3433DAF0" w14:textId="77777777" w:rsidR="00400376" w:rsidRPr="0000382D" w:rsidRDefault="00400376">
      <w:pPr>
        <w:pStyle w:val="afe"/>
        <w:numPr>
          <w:ilvl w:val="0"/>
          <w:numId w:val="33"/>
        </w:numPr>
        <w:ind w:left="426"/>
        <w:rPr>
          <w:szCs w:val="24"/>
        </w:rPr>
      </w:pPr>
      <w:r w:rsidRPr="0000382D">
        <w:rPr>
          <w:b/>
          <w:szCs w:val="24"/>
        </w:rPr>
        <w:t>Иванов С.А.,</w:t>
      </w:r>
      <w:r w:rsidR="00CB2920" w:rsidRPr="0000382D">
        <w:rPr>
          <w:szCs w:val="24"/>
        </w:rPr>
        <w:t xml:space="preserve"> </w:t>
      </w:r>
      <w:r w:rsidR="00C611E3" w:rsidRPr="0000382D">
        <w:rPr>
          <w:szCs w:val="24"/>
        </w:rPr>
        <w:t xml:space="preserve">д.м.н., </w:t>
      </w:r>
      <w:r w:rsidRPr="0000382D">
        <w:rPr>
          <w:szCs w:val="24"/>
        </w:rPr>
        <w:t xml:space="preserve">профессор РАН, директор МРНЦ им. А.Ф. Цыба </w:t>
      </w:r>
      <w:r w:rsidR="00C611E3" w:rsidRPr="0000382D">
        <w:rPr>
          <w:szCs w:val="24"/>
        </w:rPr>
        <w:t xml:space="preserve">− </w:t>
      </w:r>
      <w:r w:rsidRPr="0000382D">
        <w:rPr>
          <w:szCs w:val="24"/>
        </w:rPr>
        <w:t>филиал</w:t>
      </w:r>
      <w:r w:rsidR="00C611E3" w:rsidRPr="0000382D">
        <w:rPr>
          <w:szCs w:val="24"/>
        </w:rPr>
        <w:t>а</w:t>
      </w:r>
      <w:r w:rsidRPr="0000382D">
        <w:rPr>
          <w:szCs w:val="24"/>
        </w:rPr>
        <w:t xml:space="preserve"> ФГБУ </w:t>
      </w:r>
      <w:r w:rsidR="00C611E3" w:rsidRPr="0000382D">
        <w:rPr>
          <w:szCs w:val="24"/>
        </w:rPr>
        <w:t>«</w:t>
      </w:r>
      <w:r w:rsidRPr="0000382D">
        <w:rPr>
          <w:szCs w:val="24"/>
        </w:rPr>
        <w:t>НМИЦ радиологии</w:t>
      </w:r>
      <w:r w:rsidR="00C611E3" w:rsidRPr="0000382D">
        <w:rPr>
          <w:szCs w:val="24"/>
        </w:rPr>
        <w:t xml:space="preserve">» </w:t>
      </w:r>
      <w:r w:rsidRPr="0000382D">
        <w:rPr>
          <w:szCs w:val="24"/>
        </w:rPr>
        <w:t>Минздрава России.</w:t>
      </w:r>
    </w:p>
    <w:p w14:paraId="4462F6F7" w14:textId="77777777" w:rsidR="00400376" w:rsidRPr="0000382D" w:rsidRDefault="00400376">
      <w:pPr>
        <w:pStyle w:val="afe"/>
        <w:numPr>
          <w:ilvl w:val="0"/>
          <w:numId w:val="33"/>
        </w:numPr>
        <w:ind w:left="426"/>
        <w:rPr>
          <w:szCs w:val="24"/>
        </w:rPr>
      </w:pPr>
      <w:r w:rsidRPr="0000382D">
        <w:rPr>
          <w:b/>
          <w:szCs w:val="24"/>
          <w:shd w:val="clear" w:color="auto" w:fill="FFFFFF"/>
        </w:rPr>
        <w:t>Геворкян Т.Г.,</w:t>
      </w:r>
      <w:r w:rsidR="00CB2920" w:rsidRPr="0000382D">
        <w:rPr>
          <w:szCs w:val="24"/>
          <w:shd w:val="clear" w:color="auto" w:fill="FFFFFF"/>
        </w:rPr>
        <w:t xml:space="preserve"> </w:t>
      </w:r>
      <w:r w:rsidR="00C611E3" w:rsidRPr="0000382D">
        <w:rPr>
          <w:szCs w:val="24"/>
          <w:shd w:val="clear" w:color="auto" w:fill="FFFFFF"/>
        </w:rPr>
        <w:t xml:space="preserve">заместитель </w:t>
      </w:r>
      <w:r w:rsidRPr="0000382D">
        <w:rPr>
          <w:szCs w:val="24"/>
          <w:shd w:val="clear" w:color="auto" w:fill="FFFFFF"/>
        </w:rPr>
        <w:t xml:space="preserve">директора НИИ КЭР ФГБУ НМИЦ </w:t>
      </w:r>
      <w:r w:rsidR="007D0ADB" w:rsidRPr="0000382D">
        <w:rPr>
          <w:szCs w:val="24"/>
          <w:shd w:val="clear" w:color="auto" w:fill="FFFFFF"/>
        </w:rPr>
        <w:t xml:space="preserve">онкологии </w:t>
      </w:r>
      <w:r w:rsidRPr="0000382D">
        <w:rPr>
          <w:szCs w:val="24"/>
          <w:shd w:val="clear" w:color="auto" w:fill="FFFFFF"/>
        </w:rPr>
        <w:t>им.</w:t>
      </w:r>
      <w:r w:rsidR="007D0ADB" w:rsidRPr="0000382D">
        <w:rPr>
          <w:szCs w:val="24"/>
          <w:shd w:val="clear" w:color="auto" w:fill="FFFFFF"/>
        </w:rPr>
        <w:t> </w:t>
      </w:r>
      <w:r w:rsidRPr="0000382D">
        <w:rPr>
          <w:szCs w:val="24"/>
          <w:shd w:val="clear" w:color="auto" w:fill="FFFFFF"/>
        </w:rPr>
        <w:t>Н.Н</w:t>
      </w:r>
      <w:r w:rsidR="007D0ADB" w:rsidRPr="0000382D">
        <w:rPr>
          <w:szCs w:val="24"/>
          <w:shd w:val="clear" w:color="auto" w:fill="FFFFFF"/>
        </w:rPr>
        <w:t>. </w:t>
      </w:r>
      <w:r w:rsidRPr="0000382D">
        <w:rPr>
          <w:szCs w:val="24"/>
          <w:shd w:val="clear" w:color="auto" w:fill="FFFFFF"/>
        </w:rPr>
        <w:t>Блохина</w:t>
      </w:r>
      <w:r w:rsidR="007D0ADB" w:rsidRPr="0000382D">
        <w:rPr>
          <w:szCs w:val="24"/>
          <w:shd w:val="clear" w:color="auto" w:fill="FFFFFF"/>
        </w:rPr>
        <w:t>.</w:t>
      </w:r>
    </w:p>
    <w:p w14:paraId="23A92A0A" w14:textId="77777777" w:rsidR="00093C75" w:rsidRPr="0000382D" w:rsidRDefault="00093C75" w:rsidP="003F610A">
      <w:pPr>
        <w:rPr>
          <w:szCs w:val="24"/>
        </w:rPr>
      </w:pPr>
      <w:r w:rsidRPr="0000382D">
        <w:rPr>
          <w:b/>
          <w:szCs w:val="24"/>
        </w:rPr>
        <w:t>Конфликта интересов нет.</w:t>
      </w:r>
    </w:p>
    <w:p w14:paraId="2BBE7FFA" w14:textId="77777777" w:rsidR="00093C75" w:rsidRPr="0000382D" w:rsidRDefault="00093C75" w:rsidP="003F610A">
      <w:pPr>
        <w:rPr>
          <w:szCs w:val="24"/>
        </w:rPr>
        <w:sectPr w:rsidR="00093C75" w:rsidRPr="0000382D" w:rsidSect="00C96BA0">
          <w:headerReference w:type="default" r:id="rId31"/>
          <w:footerReference w:type="default" r:id="rId32"/>
          <w:pgSz w:w="11906" w:h="16838"/>
          <w:pgMar w:top="993" w:right="851" w:bottom="1134" w:left="1701" w:header="708" w:footer="708" w:gutter="0"/>
          <w:cols w:space="708"/>
          <w:docGrid w:linePitch="360"/>
        </w:sectPr>
      </w:pPr>
    </w:p>
    <w:p w14:paraId="46405217" w14:textId="77777777" w:rsidR="00093C75" w:rsidRPr="0000382D" w:rsidRDefault="00093C75" w:rsidP="003F610A">
      <w:pPr>
        <w:pStyle w:val="a5"/>
        <w:jc w:val="center"/>
        <w:rPr>
          <w:sz w:val="28"/>
          <w:szCs w:val="28"/>
          <w:u w:val="none"/>
        </w:rPr>
      </w:pPr>
      <w:bookmarkStart w:id="105" w:name="__RefHeading___doc_a2"/>
      <w:bookmarkStart w:id="106" w:name="_Toc17920709"/>
      <w:bookmarkStart w:id="107" w:name="_Toc18568794"/>
      <w:bookmarkStart w:id="108" w:name="_Toc28000686"/>
      <w:r w:rsidRPr="0000382D">
        <w:rPr>
          <w:sz w:val="28"/>
          <w:szCs w:val="28"/>
          <w:u w:val="none"/>
        </w:rPr>
        <w:lastRenderedPageBreak/>
        <w:t>Приложение А2. Методология разработки клинических рекомендаций</w:t>
      </w:r>
      <w:bookmarkEnd w:id="105"/>
      <w:bookmarkEnd w:id="106"/>
      <w:bookmarkEnd w:id="107"/>
      <w:bookmarkEnd w:id="108"/>
    </w:p>
    <w:p w14:paraId="2C9A2602" w14:textId="77777777" w:rsidR="00093C75" w:rsidRPr="0000382D" w:rsidRDefault="00093C75" w:rsidP="00841AB1">
      <w:pPr>
        <w:pStyle w:val="a8"/>
        <w:rPr>
          <w:szCs w:val="24"/>
        </w:rPr>
      </w:pPr>
      <w:r w:rsidRPr="0000382D">
        <w:rPr>
          <w:rStyle w:val="af6"/>
          <w:szCs w:val="24"/>
        </w:rPr>
        <w:t>Целевая аудитория данных клинических рекомендаций:</w:t>
      </w:r>
    </w:p>
    <w:p w14:paraId="30B0D28D" w14:textId="77777777" w:rsidR="00093C75" w:rsidRPr="0000382D" w:rsidRDefault="00093C75">
      <w:pPr>
        <w:numPr>
          <w:ilvl w:val="0"/>
          <w:numId w:val="13"/>
        </w:numPr>
        <w:rPr>
          <w:szCs w:val="24"/>
        </w:rPr>
      </w:pPr>
      <w:bookmarkStart w:id="109" w:name="_Ref515967586"/>
      <w:r w:rsidRPr="0000382D">
        <w:rPr>
          <w:szCs w:val="24"/>
        </w:rPr>
        <w:t>врачи</w:t>
      </w:r>
      <w:r w:rsidRPr="0000382D">
        <w:rPr>
          <w:szCs w:val="24"/>
          <w:lang w:val="en-US"/>
        </w:rPr>
        <w:t>-</w:t>
      </w:r>
      <w:r w:rsidRPr="0000382D">
        <w:rPr>
          <w:szCs w:val="24"/>
        </w:rPr>
        <w:t xml:space="preserve">онкологи; </w:t>
      </w:r>
    </w:p>
    <w:p w14:paraId="0A8A2B11" w14:textId="77777777" w:rsidR="00093C75" w:rsidRPr="0000382D" w:rsidRDefault="00093C75">
      <w:pPr>
        <w:numPr>
          <w:ilvl w:val="0"/>
          <w:numId w:val="13"/>
        </w:numPr>
        <w:rPr>
          <w:szCs w:val="24"/>
        </w:rPr>
      </w:pPr>
      <w:r w:rsidRPr="0000382D">
        <w:rPr>
          <w:szCs w:val="24"/>
        </w:rPr>
        <w:t>врачи</w:t>
      </w:r>
      <w:r w:rsidRPr="0000382D">
        <w:rPr>
          <w:szCs w:val="24"/>
          <w:lang w:val="en-US"/>
        </w:rPr>
        <w:t>-</w:t>
      </w:r>
      <w:r w:rsidRPr="0000382D">
        <w:rPr>
          <w:szCs w:val="24"/>
        </w:rPr>
        <w:t>хирурги;</w:t>
      </w:r>
    </w:p>
    <w:p w14:paraId="0EE00E61" w14:textId="618F29CD" w:rsidR="00093C75" w:rsidRPr="0000382D" w:rsidRDefault="00093C75">
      <w:pPr>
        <w:numPr>
          <w:ilvl w:val="0"/>
          <w:numId w:val="13"/>
        </w:numPr>
        <w:rPr>
          <w:szCs w:val="24"/>
        </w:rPr>
      </w:pPr>
      <w:r w:rsidRPr="0000382D">
        <w:rPr>
          <w:szCs w:val="24"/>
        </w:rPr>
        <w:t>врачи</w:t>
      </w:r>
      <w:r w:rsidRPr="0000382D">
        <w:rPr>
          <w:szCs w:val="24"/>
          <w:lang w:val="en-US"/>
        </w:rPr>
        <w:t>-</w:t>
      </w:r>
      <w:r w:rsidRPr="0000382D">
        <w:rPr>
          <w:szCs w:val="24"/>
        </w:rPr>
        <w:t>радиологи;</w:t>
      </w:r>
    </w:p>
    <w:p w14:paraId="44945EB4" w14:textId="77777777" w:rsidR="00093C75" w:rsidRPr="0000382D" w:rsidRDefault="00093C75">
      <w:pPr>
        <w:numPr>
          <w:ilvl w:val="0"/>
          <w:numId w:val="13"/>
        </w:numPr>
        <w:rPr>
          <w:szCs w:val="24"/>
        </w:rPr>
      </w:pPr>
      <w:r w:rsidRPr="0000382D">
        <w:rPr>
          <w:szCs w:val="24"/>
        </w:rPr>
        <w:t>врачи</w:t>
      </w:r>
      <w:r w:rsidRPr="0000382D">
        <w:rPr>
          <w:szCs w:val="24"/>
          <w:lang w:val="en-US"/>
        </w:rPr>
        <w:t>-</w:t>
      </w:r>
      <w:r w:rsidRPr="0000382D">
        <w:rPr>
          <w:szCs w:val="24"/>
        </w:rPr>
        <w:t>генетики;</w:t>
      </w:r>
    </w:p>
    <w:p w14:paraId="0B01F377" w14:textId="77777777" w:rsidR="00093C75" w:rsidRPr="0000382D" w:rsidRDefault="00093C75">
      <w:pPr>
        <w:numPr>
          <w:ilvl w:val="0"/>
          <w:numId w:val="13"/>
        </w:numPr>
        <w:rPr>
          <w:szCs w:val="24"/>
        </w:rPr>
      </w:pPr>
      <w:r w:rsidRPr="0000382D">
        <w:rPr>
          <w:szCs w:val="24"/>
        </w:rPr>
        <w:t>врачи</w:t>
      </w:r>
      <w:r w:rsidRPr="0000382D">
        <w:rPr>
          <w:szCs w:val="24"/>
          <w:lang w:val="en-US"/>
        </w:rPr>
        <w:t>-</w:t>
      </w:r>
      <w:r w:rsidR="003F610A" w:rsidRPr="0000382D">
        <w:rPr>
          <w:szCs w:val="24"/>
        </w:rPr>
        <w:t>дерматовенерологи</w:t>
      </w:r>
      <w:r w:rsidRPr="0000382D">
        <w:rPr>
          <w:szCs w:val="24"/>
        </w:rPr>
        <w:t>;</w:t>
      </w:r>
    </w:p>
    <w:p w14:paraId="64E5C810" w14:textId="77777777" w:rsidR="007D4E55" w:rsidRPr="0000382D" w:rsidRDefault="00093C75">
      <w:pPr>
        <w:numPr>
          <w:ilvl w:val="0"/>
          <w:numId w:val="13"/>
        </w:numPr>
        <w:rPr>
          <w:szCs w:val="24"/>
        </w:rPr>
      </w:pPr>
      <w:r w:rsidRPr="0000382D">
        <w:rPr>
          <w:szCs w:val="24"/>
        </w:rPr>
        <w:t>врачи</w:t>
      </w:r>
      <w:r w:rsidRPr="0000382D">
        <w:rPr>
          <w:szCs w:val="24"/>
          <w:lang w:val="en-US"/>
        </w:rPr>
        <w:t>-</w:t>
      </w:r>
      <w:r w:rsidRPr="0000382D">
        <w:rPr>
          <w:szCs w:val="24"/>
        </w:rPr>
        <w:t>патолог</w:t>
      </w:r>
      <w:r w:rsidR="007D0ADB" w:rsidRPr="0000382D">
        <w:rPr>
          <w:szCs w:val="24"/>
        </w:rPr>
        <w:t>о</w:t>
      </w:r>
      <w:r w:rsidRPr="0000382D">
        <w:rPr>
          <w:szCs w:val="24"/>
        </w:rPr>
        <w:t>анатомы</w:t>
      </w:r>
    </w:p>
    <w:p w14:paraId="5E38F19E" w14:textId="77777777" w:rsidR="001D46AE" w:rsidRPr="0000382D" w:rsidRDefault="001D46AE" w:rsidP="001D46AE">
      <w:pPr>
        <w:rPr>
          <w:szCs w:val="24"/>
        </w:rPr>
      </w:pPr>
      <w:r w:rsidRPr="0000382D">
        <w:rPr>
          <w:b/>
          <w:szCs w:val="24"/>
        </w:rPr>
        <w:t xml:space="preserve">Методы, использованные для сбора/селекции доказательств: </w:t>
      </w:r>
      <w:r w:rsidRPr="0000382D">
        <w:rPr>
          <w:szCs w:val="24"/>
        </w:rPr>
        <w:t>поиск в электронных базах данных; анализ современных научных разработок по проблеме РБ в РФ и за рубежом; обобщение практического опыта российских и зарубежных специалистов.</w:t>
      </w:r>
    </w:p>
    <w:p w14:paraId="499A1224" w14:textId="77777777" w:rsidR="001D46AE" w:rsidRPr="0000382D" w:rsidRDefault="001D46AE" w:rsidP="001D46AE">
      <w:pPr>
        <w:pStyle w:val="desc"/>
        <w:autoSpaceDE w:val="0"/>
        <w:autoSpaceDN w:val="0"/>
        <w:adjustRightInd w:val="0"/>
        <w:spacing w:before="120" w:beforeAutospacing="0" w:after="0" w:afterAutospacing="0"/>
      </w:pPr>
      <w:r w:rsidRPr="0000382D">
        <w:rPr>
          <w:b/>
        </w:rPr>
        <w:t xml:space="preserve">Методы, использованные для формулирования рекомендаций </w:t>
      </w:r>
      <w:r w:rsidRPr="0000382D">
        <w:rPr>
          <w:bCs/>
        </w:rPr>
        <w:t>–</w:t>
      </w:r>
      <w:r w:rsidRPr="0000382D">
        <w:t xml:space="preserve"> консенсус экспертов.</w:t>
      </w:r>
    </w:p>
    <w:p w14:paraId="36B6BD74" w14:textId="77777777" w:rsidR="001D46AE" w:rsidRPr="0000382D" w:rsidRDefault="001D46AE" w:rsidP="001D46AE">
      <w:pPr>
        <w:pStyle w:val="desc"/>
        <w:autoSpaceDE w:val="0"/>
        <w:autoSpaceDN w:val="0"/>
        <w:adjustRightInd w:val="0"/>
        <w:spacing w:before="0" w:beforeAutospacing="0" w:after="0" w:afterAutospacing="0"/>
        <w:contextualSpacing/>
      </w:pPr>
      <w:r w:rsidRPr="0000382D">
        <w:rPr>
          <w:b/>
        </w:rPr>
        <w:t>Экономический анализ</w:t>
      </w:r>
    </w:p>
    <w:p w14:paraId="1B8EE4D5" w14:textId="77777777" w:rsidR="001D46AE" w:rsidRPr="0000382D" w:rsidRDefault="001D46AE" w:rsidP="001D46AE">
      <w:pPr>
        <w:pStyle w:val="desc"/>
        <w:autoSpaceDE w:val="0"/>
        <w:autoSpaceDN w:val="0"/>
        <w:adjustRightInd w:val="0"/>
        <w:spacing w:before="0" w:beforeAutospacing="0" w:after="0" w:afterAutospacing="0"/>
        <w:contextualSpacing/>
      </w:pPr>
      <w:r w:rsidRPr="0000382D">
        <w:t xml:space="preserve">Анализ стоимости не проводился и публикации по </w:t>
      </w:r>
      <w:proofErr w:type="spellStart"/>
      <w:r w:rsidRPr="0000382D">
        <w:t>фармакоэкономике</w:t>
      </w:r>
      <w:proofErr w:type="spellEnd"/>
      <w:r w:rsidRPr="0000382D">
        <w:t xml:space="preserve"> не анализировались.</w:t>
      </w:r>
    </w:p>
    <w:p w14:paraId="53ED831D" w14:textId="77777777" w:rsidR="001D46AE" w:rsidRPr="0000382D" w:rsidRDefault="001D46AE" w:rsidP="001D46AE">
      <w:pPr>
        <w:pStyle w:val="desc"/>
        <w:autoSpaceDE w:val="0"/>
        <w:autoSpaceDN w:val="0"/>
        <w:adjustRightInd w:val="0"/>
        <w:spacing w:before="0" w:beforeAutospacing="0" w:after="0" w:afterAutospacing="0"/>
        <w:contextualSpacing/>
        <w:rPr>
          <w:b/>
        </w:rPr>
      </w:pPr>
      <w:r w:rsidRPr="0000382D">
        <w:rPr>
          <w:b/>
        </w:rPr>
        <w:t>Метод валидизации рекомендаций:</w:t>
      </w:r>
    </w:p>
    <w:p w14:paraId="59CBD12A" w14:textId="77777777" w:rsidR="001D46AE" w:rsidRPr="0000382D" w:rsidRDefault="001D46AE">
      <w:pPr>
        <w:pStyle w:val="desc"/>
        <w:numPr>
          <w:ilvl w:val="0"/>
          <w:numId w:val="15"/>
        </w:numPr>
        <w:autoSpaceDE w:val="0"/>
        <w:autoSpaceDN w:val="0"/>
        <w:adjustRightInd w:val="0"/>
        <w:spacing w:before="0" w:beforeAutospacing="0" w:after="0" w:afterAutospacing="0"/>
        <w:ind w:left="0" w:firstLine="709"/>
        <w:contextualSpacing/>
      </w:pPr>
      <w:r w:rsidRPr="0000382D">
        <w:t>внешняя экспертная оценка;</w:t>
      </w:r>
    </w:p>
    <w:p w14:paraId="7B242C18" w14:textId="77777777" w:rsidR="001D46AE" w:rsidRPr="0000382D" w:rsidRDefault="001D46AE">
      <w:pPr>
        <w:pStyle w:val="desc"/>
        <w:numPr>
          <w:ilvl w:val="0"/>
          <w:numId w:val="15"/>
        </w:numPr>
        <w:autoSpaceDE w:val="0"/>
        <w:autoSpaceDN w:val="0"/>
        <w:adjustRightInd w:val="0"/>
        <w:spacing w:before="0" w:beforeAutospacing="0" w:after="0" w:afterAutospacing="0"/>
        <w:ind w:left="0" w:firstLine="709"/>
        <w:contextualSpacing/>
      </w:pPr>
      <w:r w:rsidRPr="0000382D">
        <w:t>внутренняя экспертная оценка.</w:t>
      </w:r>
    </w:p>
    <w:p w14:paraId="35BC8DE1" w14:textId="77777777" w:rsidR="001D46AE" w:rsidRPr="0000382D" w:rsidRDefault="001D46AE" w:rsidP="001D46AE">
      <w:pPr>
        <w:pStyle w:val="desc"/>
        <w:autoSpaceDE w:val="0"/>
        <w:autoSpaceDN w:val="0"/>
        <w:adjustRightInd w:val="0"/>
        <w:spacing w:before="0" w:beforeAutospacing="0" w:after="0" w:afterAutospacing="0"/>
        <w:contextualSpacing/>
      </w:pPr>
      <w:r w:rsidRPr="0000382D">
        <w:rPr>
          <w:b/>
        </w:rPr>
        <w:t>Описание метода валидизации рекомендаций</w:t>
      </w:r>
    </w:p>
    <w:p w14:paraId="1D9BBFA4" w14:textId="77777777" w:rsidR="001D46AE" w:rsidRPr="0000382D" w:rsidRDefault="001D46AE" w:rsidP="001D46AE">
      <w:pPr>
        <w:pStyle w:val="desc"/>
        <w:autoSpaceDE w:val="0"/>
        <w:autoSpaceDN w:val="0"/>
        <w:adjustRightInd w:val="0"/>
        <w:spacing w:before="0" w:beforeAutospacing="0" w:after="0" w:afterAutospacing="0"/>
        <w:contextualSpacing/>
      </w:pPr>
      <w:r w:rsidRPr="0000382D">
        <w:t>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w:t>
      </w:r>
    </w:p>
    <w:p w14:paraId="7B13B451" w14:textId="77777777" w:rsidR="001D46AE" w:rsidRPr="0000382D" w:rsidRDefault="001D46AE" w:rsidP="001D46AE">
      <w:pPr>
        <w:pStyle w:val="desc"/>
        <w:autoSpaceDE w:val="0"/>
        <w:autoSpaceDN w:val="0"/>
        <w:adjustRightInd w:val="0"/>
        <w:spacing w:before="0" w:beforeAutospacing="0" w:after="0" w:afterAutospacing="0"/>
        <w:contextualSpacing/>
      </w:pPr>
      <w:r w:rsidRPr="0000382D">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14:paraId="3DF97B0A" w14:textId="77777777" w:rsidR="001D46AE" w:rsidRPr="0000382D" w:rsidRDefault="001D46AE" w:rsidP="001D46AE">
      <w:pPr>
        <w:pStyle w:val="desc"/>
        <w:autoSpaceDE w:val="0"/>
        <w:autoSpaceDN w:val="0"/>
        <w:adjustRightInd w:val="0"/>
        <w:spacing w:before="0" w:beforeAutospacing="0" w:after="0" w:afterAutospacing="0"/>
        <w:contextualSpacing/>
      </w:pPr>
      <w:r w:rsidRPr="0000382D">
        <w:rPr>
          <w:b/>
          <w:bCs/>
        </w:rPr>
        <w:t>Консультации и экспертная оценка:</w:t>
      </w:r>
      <w:r w:rsidRPr="0000382D">
        <w:t xml:space="preserve"> проект рекомендаций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26F212F7" w14:textId="77777777" w:rsidR="001D46AE" w:rsidRPr="0000382D" w:rsidRDefault="001D46AE" w:rsidP="001D46AE">
      <w:pPr>
        <w:pStyle w:val="desc"/>
        <w:autoSpaceDE w:val="0"/>
        <w:autoSpaceDN w:val="0"/>
        <w:adjustRightInd w:val="0"/>
        <w:spacing w:before="0" w:beforeAutospacing="0" w:after="0" w:afterAutospacing="0"/>
        <w:contextualSpacing/>
      </w:pPr>
      <w:r w:rsidRPr="0000382D">
        <w:t xml:space="preserve">Для окончательной редакции и контроля качества рекомендации повторно проанализированы членами рабочей группы, которые пришли к заключению, что все </w:t>
      </w:r>
      <w:r w:rsidRPr="0000382D">
        <w:lastRenderedPageBreak/>
        <w:t>замечания и комментарии экспертов приняты во внимание, риск систематических ошибок при разработке рекомендаций сведен к минимуму.</w:t>
      </w:r>
    </w:p>
    <w:p w14:paraId="2FCE4986" w14:textId="7F026F40" w:rsidR="006A6880" w:rsidRPr="0000382D" w:rsidRDefault="006A6880" w:rsidP="006A6880">
      <w:r w:rsidRPr="0000382D">
        <w:rPr>
          <w:b/>
        </w:rPr>
        <w:t xml:space="preserve">Таблица </w:t>
      </w:r>
      <w:r w:rsidRPr="0000382D">
        <w:rPr>
          <w:b/>
        </w:rPr>
        <w:fldChar w:fldCharType="begin"/>
      </w:r>
      <w:r w:rsidRPr="0000382D">
        <w:rPr>
          <w:b/>
        </w:rPr>
        <w:instrText xml:space="preserve"> SEQ Таблица \* ARABIC </w:instrText>
      </w:r>
      <w:r w:rsidRPr="0000382D">
        <w:rPr>
          <w:b/>
        </w:rPr>
        <w:fldChar w:fldCharType="separate"/>
      </w:r>
      <w:r w:rsidR="006A15A3" w:rsidRPr="0000382D">
        <w:rPr>
          <w:b/>
          <w:noProof/>
        </w:rPr>
        <w:t>1</w:t>
      </w:r>
      <w:r w:rsidRPr="0000382D">
        <w:rPr>
          <w:b/>
        </w:rPr>
        <w:fldChar w:fldCharType="end"/>
      </w:r>
      <w:r w:rsidRPr="0000382D">
        <w:rPr>
          <w:b/>
        </w:rPr>
        <w:t>.</w:t>
      </w:r>
      <w:r w:rsidRPr="0000382D">
        <w:t xml:space="preserve"> Шкала оценки уровней достоверности доказательств (УДД) 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8"/>
      </w:tblGrid>
      <w:tr w:rsidR="0000382D" w:rsidRPr="0000382D" w14:paraId="10EBB025" w14:textId="77777777" w:rsidTr="00600619">
        <w:trPr>
          <w:trHeight w:val="58"/>
        </w:trPr>
        <w:tc>
          <w:tcPr>
            <w:tcW w:w="427" w:type="pct"/>
            <w:shd w:val="clear" w:color="auto" w:fill="auto"/>
          </w:tcPr>
          <w:p w14:paraId="17E77193" w14:textId="77777777" w:rsidR="006A6880" w:rsidRPr="0000382D" w:rsidRDefault="006A6880" w:rsidP="00600619">
            <w:pPr>
              <w:spacing w:line="276" w:lineRule="auto"/>
              <w:ind w:firstLine="0"/>
              <w:jc w:val="center"/>
              <w:rPr>
                <w:b/>
              </w:rPr>
            </w:pPr>
            <w:r w:rsidRPr="0000382D">
              <w:rPr>
                <w:b/>
              </w:rPr>
              <w:t>УДД</w:t>
            </w:r>
          </w:p>
        </w:tc>
        <w:tc>
          <w:tcPr>
            <w:tcW w:w="4573" w:type="pct"/>
            <w:shd w:val="clear" w:color="auto" w:fill="auto"/>
          </w:tcPr>
          <w:p w14:paraId="24FCCA5A" w14:textId="77777777" w:rsidR="006A6880" w:rsidRPr="0000382D" w:rsidRDefault="006A6880" w:rsidP="00600619">
            <w:pPr>
              <w:spacing w:line="276" w:lineRule="auto"/>
              <w:ind w:firstLine="0"/>
              <w:jc w:val="center"/>
              <w:rPr>
                <w:b/>
              </w:rPr>
            </w:pPr>
            <w:r w:rsidRPr="0000382D">
              <w:rPr>
                <w:b/>
              </w:rPr>
              <w:t>Расшифровка</w:t>
            </w:r>
          </w:p>
        </w:tc>
      </w:tr>
      <w:tr w:rsidR="0000382D" w:rsidRPr="0000382D" w14:paraId="667AC790" w14:textId="77777777" w:rsidTr="00600619">
        <w:tc>
          <w:tcPr>
            <w:tcW w:w="427" w:type="pct"/>
            <w:shd w:val="clear" w:color="auto" w:fill="auto"/>
          </w:tcPr>
          <w:p w14:paraId="3CD13FED" w14:textId="77777777" w:rsidR="006A6880" w:rsidRPr="0000382D" w:rsidRDefault="006A6880" w:rsidP="00600619">
            <w:pPr>
              <w:spacing w:line="276" w:lineRule="auto"/>
              <w:ind w:firstLine="0"/>
              <w:jc w:val="center"/>
            </w:pPr>
            <w:r w:rsidRPr="0000382D">
              <w:t>1</w:t>
            </w:r>
          </w:p>
        </w:tc>
        <w:tc>
          <w:tcPr>
            <w:tcW w:w="4573" w:type="pct"/>
            <w:shd w:val="clear" w:color="auto" w:fill="auto"/>
          </w:tcPr>
          <w:p w14:paraId="428E41B0" w14:textId="77777777" w:rsidR="006A6880" w:rsidRPr="0000382D" w:rsidRDefault="006A6880" w:rsidP="00600619">
            <w:pPr>
              <w:spacing w:line="276" w:lineRule="auto"/>
              <w:ind w:firstLine="0"/>
            </w:pPr>
            <w:r w:rsidRPr="0000382D">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00382D" w:rsidRPr="0000382D" w14:paraId="0AE04C54" w14:textId="77777777" w:rsidTr="00600619">
        <w:tc>
          <w:tcPr>
            <w:tcW w:w="427" w:type="pct"/>
            <w:shd w:val="clear" w:color="auto" w:fill="auto"/>
          </w:tcPr>
          <w:p w14:paraId="0F46DC39" w14:textId="77777777" w:rsidR="006A6880" w:rsidRPr="0000382D" w:rsidRDefault="006A6880" w:rsidP="00600619">
            <w:pPr>
              <w:spacing w:line="276" w:lineRule="auto"/>
              <w:ind w:firstLine="0"/>
              <w:jc w:val="center"/>
            </w:pPr>
            <w:r w:rsidRPr="0000382D">
              <w:t>2</w:t>
            </w:r>
          </w:p>
        </w:tc>
        <w:tc>
          <w:tcPr>
            <w:tcW w:w="4573" w:type="pct"/>
            <w:shd w:val="clear" w:color="auto" w:fill="auto"/>
          </w:tcPr>
          <w:p w14:paraId="2C7B2251" w14:textId="77777777" w:rsidR="006A6880" w:rsidRPr="0000382D" w:rsidRDefault="006A6880" w:rsidP="00600619">
            <w:pPr>
              <w:spacing w:line="276" w:lineRule="auto"/>
              <w:ind w:firstLine="0"/>
            </w:pPr>
            <w:r w:rsidRPr="0000382D">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00382D" w:rsidRPr="0000382D" w14:paraId="0C425254" w14:textId="77777777" w:rsidTr="00600619">
        <w:tc>
          <w:tcPr>
            <w:tcW w:w="427" w:type="pct"/>
            <w:shd w:val="clear" w:color="auto" w:fill="auto"/>
          </w:tcPr>
          <w:p w14:paraId="59DCF041" w14:textId="77777777" w:rsidR="006A6880" w:rsidRPr="0000382D" w:rsidRDefault="006A6880" w:rsidP="00600619">
            <w:pPr>
              <w:spacing w:line="276" w:lineRule="auto"/>
              <w:ind w:firstLine="0"/>
              <w:jc w:val="center"/>
            </w:pPr>
            <w:r w:rsidRPr="0000382D">
              <w:t>3</w:t>
            </w:r>
          </w:p>
        </w:tc>
        <w:tc>
          <w:tcPr>
            <w:tcW w:w="4573" w:type="pct"/>
            <w:shd w:val="clear" w:color="auto" w:fill="auto"/>
          </w:tcPr>
          <w:p w14:paraId="0BF9E13B" w14:textId="77777777" w:rsidR="006A6880" w:rsidRPr="0000382D" w:rsidRDefault="006A6880" w:rsidP="00600619">
            <w:pPr>
              <w:spacing w:line="276" w:lineRule="auto"/>
              <w:ind w:firstLine="0"/>
            </w:pPr>
            <w:r w:rsidRPr="0000382D">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w:t>
            </w:r>
            <w:proofErr w:type="spellStart"/>
            <w:r w:rsidRPr="0000382D">
              <w:t>нерандомизированные</w:t>
            </w:r>
            <w:proofErr w:type="spellEnd"/>
            <w:r w:rsidRPr="0000382D">
              <w:t xml:space="preserve"> сравнительные исследования, в том числе </w:t>
            </w:r>
            <w:proofErr w:type="spellStart"/>
            <w:r w:rsidRPr="0000382D">
              <w:t>когортные</w:t>
            </w:r>
            <w:proofErr w:type="spellEnd"/>
            <w:r w:rsidRPr="0000382D">
              <w:t xml:space="preserve"> исследования</w:t>
            </w:r>
          </w:p>
        </w:tc>
      </w:tr>
      <w:tr w:rsidR="0000382D" w:rsidRPr="0000382D" w14:paraId="57213756" w14:textId="77777777" w:rsidTr="00600619">
        <w:tc>
          <w:tcPr>
            <w:tcW w:w="427" w:type="pct"/>
            <w:shd w:val="clear" w:color="auto" w:fill="auto"/>
          </w:tcPr>
          <w:p w14:paraId="675D1557" w14:textId="77777777" w:rsidR="006A6880" w:rsidRPr="0000382D" w:rsidRDefault="006A6880" w:rsidP="00600619">
            <w:pPr>
              <w:spacing w:line="276" w:lineRule="auto"/>
              <w:ind w:firstLine="0"/>
              <w:jc w:val="center"/>
            </w:pPr>
            <w:r w:rsidRPr="0000382D">
              <w:t>4</w:t>
            </w:r>
          </w:p>
        </w:tc>
        <w:tc>
          <w:tcPr>
            <w:tcW w:w="4573" w:type="pct"/>
            <w:shd w:val="clear" w:color="auto" w:fill="auto"/>
          </w:tcPr>
          <w:p w14:paraId="7908869D" w14:textId="77777777" w:rsidR="006A6880" w:rsidRPr="0000382D" w:rsidRDefault="006A6880" w:rsidP="00600619">
            <w:pPr>
              <w:spacing w:line="276" w:lineRule="auto"/>
              <w:ind w:firstLine="0"/>
            </w:pPr>
            <w:proofErr w:type="spellStart"/>
            <w:r w:rsidRPr="0000382D">
              <w:t>Несравнительные</w:t>
            </w:r>
            <w:proofErr w:type="spellEnd"/>
            <w:r w:rsidRPr="0000382D">
              <w:t xml:space="preserve"> исследования, описание клинического случая</w:t>
            </w:r>
          </w:p>
        </w:tc>
      </w:tr>
      <w:tr w:rsidR="006A6880" w:rsidRPr="0000382D" w14:paraId="03511D5D" w14:textId="77777777" w:rsidTr="00600619">
        <w:tc>
          <w:tcPr>
            <w:tcW w:w="427" w:type="pct"/>
            <w:shd w:val="clear" w:color="auto" w:fill="auto"/>
          </w:tcPr>
          <w:p w14:paraId="3054B349" w14:textId="77777777" w:rsidR="006A6880" w:rsidRPr="0000382D" w:rsidRDefault="006A6880" w:rsidP="00600619">
            <w:pPr>
              <w:spacing w:line="276" w:lineRule="auto"/>
              <w:ind w:firstLine="0"/>
              <w:jc w:val="center"/>
            </w:pPr>
            <w:r w:rsidRPr="0000382D">
              <w:t>5</w:t>
            </w:r>
          </w:p>
        </w:tc>
        <w:tc>
          <w:tcPr>
            <w:tcW w:w="4573" w:type="pct"/>
            <w:shd w:val="clear" w:color="auto" w:fill="auto"/>
          </w:tcPr>
          <w:p w14:paraId="3C6ED794" w14:textId="77777777" w:rsidR="006A6880" w:rsidRPr="0000382D" w:rsidRDefault="006A6880" w:rsidP="00600619">
            <w:pPr>
              <w:spacing w:line="276" w:lineRule="auto"/>
              <w:ind w:firstLine="0"/>
            </w:pPr>
            <w:r w:rsidRPr="0000382D">
              <w:t>Имеется лишь обоснование механизма действия или мнение экспертов</w:t>
            </w:r>
          </w:p>
        </w:tc>
      </w:tr>
    </w:tbl>
    <w:p w14:paraId="59E02F08" w14:textId="77777777" w:rsidR="006A6880" w:rsidRPr="0000382D" w:rsidRDefault="006A6880" w:rsidP="006A6880">
      <w:pPr>
        <w:pStyle w:val="a8"/>
        <w:rPr>
          <w:rStyle w:val="af6"/>
        </w:rPr>
      </w:pPr>
    </w:p>
    <w:p w14:paraId="0879333C" w14:textId="413869F1" w:rsidR="006A6880" w:rsidRPr="0000382D" w:rsidRDefault="006A6880" w:rsidP="006A6880">
      <w:bookmarkStart w:id="110" w:name="_Ref515967623"/>
      <w:r w:rsidRPr="0000382D">
        <w:rPr>
          <w:b/>
        </w:rPr>
        <w:t xml:space="preserve">Таблица </w:t>
      </w:r>
      <w:r w:rsidRPr="0000382D">
        <w:rPr>
          <w:b/>
        </w:rPr>
        <w:fldChar w:fldCharType="begin"/>
      </w:r>
      <w:r w:rsidRPr="0000382D">
        <w:rPr>
          <w:b/>
        </w:rPr>
        <w:instrText xml:space="preserve"> SEQ Таблица \* ARABIC </w:instrText>
      </w:r>
      <w:r w:rsidRPr="0000382D">
        <w:rPr>
          <w:b/>
        </w:rPr>
        <w:fldChar w:fldCharType="separate"/>
      </w:r>
      <w:r w:rsidR="006A15A3" w:rsidRPr="0000382D">
        <w:rPr>
          <w:b/>
          <w:noProof/>
        </w:rPr>
        <w:t>2</w:t>
      </w:r>
      <w:r w:rsidRPr="0000382D">
        <w:rPr>
          <w:b/>
        </w:rPr>
        <w:fldChar w:fldCharType="end"/>
      </w:r>
      <w:bookmarkEnd w:id="110"/>
      <w:r w:rsidRPr="0000382D">
        <w:rPr>
          <w:b/>
        </w:rPr>
        <w:t>.</w:t>
      </w:r>
      <w:r w:rsidRPr="0000382D">
        <w:t xml:space="preserve">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1"/>
      </w:tblGrid>
      <w:tr w:rsidR="0000382D" w:rsidRPr="0000382D" w14:paraId="57B7837B" w14:textId="77777777" w:rsidTr="00600619">
        <w:tc>
          <w:tcPr>
            <w:tcW w:w="360" w:type="pct"/>
            <w:shd w:val="clear" w:color="auto" w:fill="auto"/>
          </w:tcPr>
          <w:p w14:paraId="2CAF2970" w14:textId="77777777" w:rsidR="006A6880" w:rsidRPr="0000382D" w:rsidRDefault="006A6880" w:rsidP="00600619">
            <w:pPr>
              <w:spacing w:line="240" w:lineRule="auto"/>
              <w:ind w:firstLine="0"/>
              <w:jc w:val="center"/>
              <w:rPr>
                <w:b/>
              </w:rPr>
            </w:pPr>
            <w:r w:rsidRPr="0000382D">
              <w:rPr>
                <w:b/>
              </w:rPr>
              <w:t>УДД</w:t>
            </w:r>
          </w:p>
        </w:tc>
        <w:tc>
          <w:tcPr>
            <w:tcW w:w="4640" w:type="pct"/>
            <w:shd w:val="clear" w:color="auto" w:fill="auto"/>
          </w:tcPr>
          <w:p w14:paraId="56D580B5" w14:textId="77777777" w:rsidR="006A6880" w:rsidRPr="0000382D" w:rsidRDefault="006A6880" w:rsidP="00600619">
            <w:pPr>
              <w:spacing w:line="240" w:lineRule="auto"/>
              <w:ind w:firstLine="0"/>
              <w:jc w:val="center"/>
              <w:rPr>
                <w:b/>
              </w:rPr>
            </w:pPr>
            <w:r w:rsidRPr="0000382D">
              <w:rPr>
                <w:b/>
              </w:rPr>
              <w:t xml:space="preserve"> Расшифровка </w:t>
            </w:r>
          </w:p>
        </w:tc>
      </w:tr>
      <w:tr w:rsidR="0000382D" w:rsidRPr="0000382D" w14:paraId="6F62B655" w14:textId="77777777" w:rsidTr="00600619">
        <w:tc>
          <w:tcPr>
            <w:tcW w:w="360" w:type="pct"/>
            <w:shd w:val="clear" w:color="auto" w:fill="auto"/>
          </w:tcPr>
          <w:p w14:paraId="363BFCD2" w14:textId="77777777" w:rsidR="006A6880" w:rsidRPr="0000382D" w:rsidRDefault="006A6880" w:rsidP="00600619">
            <w:pPr>
              <w:spacing w:line="240" w:lineRule="auto"/>
              <w:ind w:firstLine="0"/>
              <w:jc w:val="center"/>
            </w:pPr>
            <w:r w:rsidRPr="0000382D">
              <w:t>1</w:t>
            </w:r>
          </w:p>
        </w:tc>
        <w:tc>
          <w:tcPr>
            <w:tcW w:w="4640" w:type="pct"/>
            <w:shd w:val="clear" w:color="auto" w:fill="auto"/>
          </w:tcPr>
          <w:p w14:paraId="365ED6C9" w14:textId="77777777" w:rsidR="006A6880" w:rsidRPr="0000382D" w:rsidRDefault="006A6880" w:rsidP="00600619">
            <w:pPr>
              <w:spacing w:line="240" w:lineRule="auto"/>
              <w:ind w:firstLine="0"/>
            </w:pPr>
            <w:r w:rsidRPr="0000382D">
              <w:t>Систематический обзор РКИ с применением мета-анализа</w:t>
            </w:r>
          </w:p>
        </w:tc>
      </w:tr>
      <w:tr w:rsidR="0000382D" w:rsidRPr="0000382D" w14:paraId="12375C5A" w14:textId="77777777" w:rsidTr="00600619">
        <w:tc>
          <w:tcPr>
            <w:tcW w:w="360" w:type="pct"/>
            <w:shd w:val="clear" w:color="auto" w:fill="auto"/>
          </w:tcPr>
          <w:p w14:paraId="38F9C880" w14:textId="77777777" w:rsidR="006A6880" w:rsidRPr="0000382D" w:rsidRDefault="006A6880" w:rsidP="00600619">
            <w:pPr>
              <w:spacing w:line="240" w:lineRule="auto"/>
              <w:ind w:firstLine="0"/>
              <w:jc w:val="center"/>
              <w:rPr>
                <w:lang w:val="en-US"/>
              </w:rPr>
            </w:pPr>
            <w:r w:rsidRPr="0000382D">
              <w:t>2</w:t>
            </w:r>
          </w:p>
        </w:tc>
        <w:tc>
          <w:tcPr>
            <w:tcW w:w="4640" w:type="pct"/>
            <w:shd w:val="clear" w:color="auto" w:fill="auto"/>
          </w:tcPr>
          <w:p w14:paraId="618DA672" w14:textId="77777777" w:rsidR="006A6880" w:rsidRPr="0000382D" w:rsidRDefault="006A6880" w:rsidP="00600619">
            <w:pPr>
              <w:spacing w:line="240" w:lineRule="auto"/>
              <w:ind w:firstLine="0"/>
            </w:pPr>
            <w:r w:rsidRPr="0000382D">
              <w:t>Отдельные РКИ и систематические обзоры исследований любого дизайна, за исключением РКИ, с применением мета-анализа</w:t>
            </w:r>
          </w:p>
        </w:tc>
      </w:tr>
      <w:tr w:rsidR="0000382D" w:rsidRPr="0000382D" w14:paraId="3A653A05" w14:textId="77777777" w:rsidTr="00600619">
        <w:tc>
          <w:tcPr>
            <w:tcW w:w="360" w:type="pct"/>
            <w:shd w:val="clear" w:color="auto" w:fill="auto"/>
          </w:tcPr>
          <w:p w14:paraId="70DEA29D" w14:textId="77777777" w:rsidR="006A6880" w:rsidRPr="0000382D" w:rsidRDefault="006A6880" w:rsidP="00600619">
            <w:pPr>
              <w:spacing w:line="240" w:lineRule="auto"/>
              <w:ind w:firstLine="0"/>
              <w:jc w:val="center"/>
            </w:pPr>
            <w:r w:rsidRPr="0000382D">
              <w:t>3</w:t>
            </w:r>
          </w:p>
        </w:tc>
        <w:tc>
          <w:tcPr>
            <w:tcW w:w="4640" w:type="pct"/>
            <w:shd w:val="clear" w:color="auto" w:fill="auto"/>
          </w:tcPr>
          <w:p w14:paraId="28114A89" w14:textId="77777777" w:rsidR="006A6880" w:rsidRPr="0000382D" w:rsidRDefault="006A6880" w:rsidP="00600619">
            <w:pPr>
              <w:spacing w:line="240" w:lineRule="auto"/>
              <w:ind w:firstLine="0"/>
            </w:pPr>
            <w:proofErr w:type="spellStart"/>
            <w:r w:rsidRPr="0000382D">
              <w:t>Нерандомизированные</w:t>
            </w:r>
            <w:proofErr w:type="spellEnd"/>
            <w:r w:rsidRPr="0000382D">
              <w:t xml:space="preserve"> сравнительные исследования, в т.ч. </w:t>
            </w:r>
            <w:proofErr w:type="spellStart"/>
            <w:r w:rsidRPr="0000382D">
              <w:t>когортные</w:t>
            </w:r>
            <w:proofErr w:type="spellEnd"/>
            <w:r w:rsidRPr="0000382D">
              <w:t xml:space="preserve"> исследования</w:t>
            </w:r>
          </w:p>
        </w:tc>
      </w:tr>
      <w:tr w:rsidR="0000382D" w:rsidRPr="0000382D" w14:paraId="7A6553B1" w14:textId="77777777" w:rsidTr="00600619">
        <w:tc>
          <w:tcPr>
            <w:tcW w:w="360" w:type="pct"/>
            <w:shd w:val="clear" w:color="auto" w:fill="auto"/>
          </w:tcPr>
          <w:p w14:paraId="586F99E5" w14:textId="77777777" w:rsidR="006A6880" w:rsidRPr="0000382D" w:rsidRDefault="006A6880" w:rsidP="00600619">
            <w:pPr>
              <w:spacing w:line="240" w:lineRule="auto"/>
              <w:ind w:firstLine="0"/>
              <w:jc w:val="center"/>
            </w:pPr>
            <w:r w:rsidRPr="0000382D">
              <w:t>4</w:t>
            </w:r>
          </w:p>
        </w:tc>
        <w:tc>
          <w:tcPr>
            <w:tcW w:w="4640" w:type="pct"/>
            <w:shd w:val="clear" w:color="auto" w:fill="auto"/>
          </w:tcPr>
          <w:p w14:paraId="4C6FDC5A" w14:textId="77777777" w:rsidR="006A6880" w:rsidRPr="0000382D" w:rsidRDefault="006A6880" w:rsidP="00600619">
            <w:pPr>
              <w:spacing w:line="240" w:lineRule="auto"/>
              <w:ind w:firstLine="0"/>
            </w:pPr>
            <w:proofErr w:type="spellStart"/>
            <w:r w:rsidRPr="0000382D">
              <w:t>Несравнительные</w:t>
            </w:r>
            <w:proofErr w:type="spellEnd"/>
            <w:r w:rsidRPr="0000382D">
              <w:t xml:space="preserve"> исследования, описание клинического случая или серии случаев, исследования «случай-контроль»</w:t>
            </w:r>
          </w:p>
        </w:tc>
      </w:tr>
      <w:tr w:rsidR="006A6880" w:rsidRPr="0000382D" w14:paraId="0C542E95" w14:textId="77777777" w:rsidTr="00600619">
        <w:tc>
          <w:tcPr>
            <w:tcW w:w="360" w:type="pct"/>
            <w:shd w:val="clear" w:color="auto" w:fill="auto"/>
          </w:tcPr>
          <w:p w14:paraId="1C4895D4" w14:textId="77777777" w:rsidR="006A6880" w:rsidRPr="0000382D" w:rsidRDefault="006A6880" w:rsidP="00600619">
            <w:pPr>
              <w:spacing w:line="240" w:lineRule="auto"/>
              <w:ind w:firstLine="0"/>
              <w:jc w:val="center"/>
            </w:pPr>
            <w:r w:rsidRPr="0000382D">
              <w:t>5</w:t>
            </w:r>
          </w:p>
        </w:tc>
        <w:tc>
          <w:tcPr>
            <w:tcW w:w="4640" w:type="pct"/>
            <w:shd w:val="clear" w:color="auto" w:fill="auto"/>
          </w:tcPr>
          <w:p w14:paraId="27A8A87B" w14:textId="77777777" w:rsidR="006A6880" w:rsidRPr="0000382D" w:rsidRDefault="006A6880" w:rsidP="00600619">
            <w:pPr>
              <w:spacing w:line="240" w:lineRule="auto"/>
              <w:ind w:firstLine="0"/>
            </w:pPr>
            <w:r w:rsidRPr="0000382D">
              <w:t>Имеется лишь обоснование механизма действия вмешательства (доклинические исследования) или мнение экспертов</w:t>
            </w:r>
          </w:p>
        </w:tc>
      </w:tr>
    </w:tbl>
    <w:p w14:paraId="148BD0F0" w14:textId="77777777" w:rsidR="006A6880" w:rsidRPr="0000382D" w:rsidRDefault="006A6880" w:rsidP="006A6880">
      <w:pPr>
        <w:pStyle w:val="a8"/>
        <w:rPr>
          <w:rStyle w:val="af6"/>
        </w:rPr>
      </w:pPr>
    </w:p>
    <w:p w14:paraId="52DB539D" w14:textId="77777777" w:rsidR="006A6880" w:rsidRPr="0000382D" w:rsidRDefault="006A6880" w:rsidP="006A6880">
      <w:bookmarkStart w:id="111" w:name="_Ref515967732"/>
      <w:r w:rsidRPr="0000382D">
        <w:rPr>
          <w:b/>
        </w:rPr>
        <w:t xml:space="preserve">Таблица </w:t>
      </w:r>
      <w:bookmarkEnd w:id="111"/>
      <w:r w:rsidRPr="0000382D">
        <w:rPr>
          <w:b/>
        </w:rPr>
        <w:t>3.</w:t>
      </w:r>
      <w:r w:rsidRPr="0000382D">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5"/>
      </w:tblGrid>
      <w:tr w:rsidR="0000382D" w:rsidRPr="0000382D" w14:paraId="56AC8471" w14:textId="77777777" w:rsidTr="00600619">
        <w:tc>
          <w:tcPr>
            <w:tcW w:w="712" w:type="pct"/>
            <w:shd w:val="clear" w:color="auto" w:fill="auto"/>
          </w:tcPr>
          <w:p w14:paraId="4323925D" w14:textId="77777777" w:rsidR="006A6880" w:rsidRPr="0000382D" w:rsidRDefault="006A6880" w:rsidP="00600619">
            <w:pPr>
              <w:spacing w:line="240" w:lineRule="auto"/>
              <w:ind w:firstLine="0"/>
              <w:jc w:val="center"/>
              <w:rPr>
                <w:b/>
              </w:rPr>
            </w:pPr>
            <w:r w:rsidRPr="0000382D">
              <w:rPr>
                <w:b/>
              </w:rPr>
              <w:t>УУР</w:t>
            </w:r>
          </w:p>
        </w:tc>
        <w:tc>
          <w:tcPr>
            <w:tcW w:w="4288" w:type="pct"/>
            <w:shd w:val="clear" w:color="auto" w:fill="auto"/>
          </w:tcPr>
          <w:p w14:paraId="46B2DBF1" w14:textId="77777777" w:rsidR="006A6880" w:rsidRPr="0000382D" w:rsidRDefault="006A6880" w:rsidP="00600619">
            <w:pPr>
              <w:spacing w:line="240" w:lineRule="auto"/>
              <w:ind w:firstLine="0"/>
              <w:jc w:val="center"/>
              <w:rPr>
                <w:b/>
              </w:rPr>
            </w:pPr>
            <w:r w:rsidRPr="0000382D">
              <w:rPr>
                <w:b/>
              </w:rPr>
              <w:t>Расшифровка</w:t>
            </w:r>
          </w:p>
        </w:tc>
      </w:tr>
      <w:tr w:rsidR="0000382D" w:rsidRPr="0000382D" w14:paraId="6F35D647" w14:textId="77777777" w:rsidTr="00600619">
        <w:trPr>
          <w:trHeight w:val="1060"/>
        </w:trPr>
        <w:tc>
          <w:tcPr>
            <w:tcW w:w="712" w:type="pct"/>
            <w:shd w:val="clear" w:color="auto" w:fill="auto"/>
          </w:tcPr>
          <w:p w14:paraId="3361BF5D" w14:textId="77777777" w:rsidR="006A6880" w:rsidRPr="0000382D" w:rsidRDefault="006A6880" w:rsidP="00600619">
            <w:pPr>
              <w:spacing w:line="240" w:lineRule="auto"/>
              <w:ind w:firstLine="0"/>
              <w:jc w:val="center"/>
            </w:pPr>
            <w:r w:rsidRPr="0000382D">
              <w:rPr>
                <w:lang w:val="en-US"/>
              </w:rPr>
              <w:t>A</w:t>
            </w:r>
          </w:p>
        </w:tc>
        <w:tc>
          <w:tcPr>
            <w:tcW w:w="4288" w:type="pct"/>
            <w:shd w:val="clear" w:color="auto" w:fill="auto"/>
          </w:tcPr>
          <w:p w14:paraId="47F7243B" w14:textId="77777777" w:rsidR="006A6880" w:rsidRPr="0000382D" w:rsidRDefault="006A6880" w:rsidP="00600619">
            <w:pPr>
              <w:spacing w:line="240" w:lineRule="auto"/>
              <w:ind w:firstLine="0"/>
            </w:pPr>
            <w:r w:rsidRPr="0000382D">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0382D" w:rsidRPr="0000382D" w14:paraId="51B8C3F1" w14:textId="77777777" w:rsidTr="00600619">
        <w:trPr>
          <w:trHeight w:val="558"/>
        </w:trPr>
        <w:tc>
          <w:tcPr>
            <w:tcW w:w="712" w:type="pct"/>
            <w:shd w:val="clear" w:color="auto" w:fill="auto"/>
          </w:tcPr>
          <w:p w14:paraId="7F6A62BE" w14:textId="77777777" w:rsidR="006A6880" w:rsidRPr="0000382D" w:rsidRDefault="006A6880" w:rsidP="00600619">
            <w:pPr>
              <w:spacing w:line="240" w:lineRule="auto"/>
              <w:ind w:firstLine="0"/>
              <w:jc w:val="center"/>
            </w:pPr>
            <w:r w:rsidRPr="0000382D">
              <w:lastRenderedPageBreak/>
              <w:t>B</w:t>
            </w:r>
          </w:p>
        </w:tc>
        <w:tc>
          <w:tcPr>
            <w:tcW w:w="4288" w:type="pct"/>
            <w:shd w:val="clear" w:color="auto" w:fill="auto"/>
          </w:tcPr>
          <w:p w14:paraId="2F5B0417" w14:textId="77777777" w:rsidR="006A6880" w:rsidRPr="0000382D" w:rsidRDefault="006A6880" w:rsidP="00600619">
            <w:pPr>
              <w:spacing w:line="240" w:lineRule="auto"/>
              <w:ind w:firstLine="0"/>
            </w:pPr>
            <w:r w:rsidRPr="0000382D">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0382D" w:rsidRPr="0000382D" w14:paraId="2B0DB6B7" w14:textId="77777777" w:rsidTr="00600619">
        <w:trPr>
          <w:trHeight w:val="798"/>
        </w:trPr>
        <w:tc>
          <w:tcPr>
            <w:tcW w:w="712" w:type="pct"/>
            <w:shd w:val="clear" w:color="auto" w:fill="auto"/>
          </w:tcPr>
          <w:p w14:paraId="3841C95F" w14:textId="77777777" w:rsidR="006A6880" w:rsidRPr="0000382D" w:rsidRDefault="006A6880" w:rsidP="00600619">
            <w:pPr>
              <w:spacing w:line="240" w:lineRule="auto"/>
              <w:ind w:firstLine="0"/>
              <w:jc w:val="center"/>
            </w:pPr>
            <w:r w:rsidRPr="0000382D">
              <w:t>C</w:t>
            </w:r>
          </w:p>
        </w:tc>
        <w:tc>
          <w:tcPr>
            <w:tcW w:w="4288" w:type="pct"/>
            <w:shd w:val="clear" w:color="auto" w:fill="auto"/>
          </w:tcPr>
          <w:p w14:paraId="4ED70CAA" w14:textId="77777777" w:rsidR="006A6880" w:rsidRPr="0000382D" w:rsidRDefault="006A6880" w:rsidP="00600619">
            <w:pPr>
              <w:spacing w:line="240" w:lineRule="auto"/>
              <w:ind w:firstLine="0"/>
            </w:pPr>
            <w:r w:rsidRPr="0000382D">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482765F8" w14:textId="77777777" w:rsidR="006A6880" w:rsidRPr="0000382D" w:rsidRDefault="006A6880" w:rsidP="001D46AE">
      <w:pPr>
        <w:pStyle w:val="desc"/>
        <w:autoSpaceDE w:val="0"/>
        <w:autoSpaceDN w:val="0"/>
        <w:adjustRightInd w:val="0"/>
        <w:spacing w:before="0" w:beforeAutospacing="0" w:after="0" w:afterAutospacing="0"/>
        <w:contextualSpacing/>
      </w:pPr>
    </w:p>
    <w:bookmarkEnd w:id="109"/>
    <w:p w14:paraId="2A7FAC9E" w14:textId="77777777" w:rsidR="00093C75" w:rsidRPr="0000382D" w:rsidRDefault="00093C75" w:rsidP="00656613">
      <w:pPr>
        <w:pStyle w:val="a8"/>
        <w:ind w:firstLine="0"/>
        <w:rPr>
          <w:rStyle w:val="af6"/>
          <w:szCs w:val="24"/>
        </w:rPr>
      </w:pPr>
      <w:r w:rsidRPr="0000382D">
        <w:rPr>
          <w:rStyle w:val="af6"/>
          <w:szCs w:val="24"/>
        </w:rPr>
        <w:t>Порядок обновления клинических рекомендаций</w:t>
      </w:r>
    </w:p>
    <w:p w14:paraId="7F0DF4D9" w14:textId="77777777" w:rsidR="00093C75" w:rsidRPr="0000382D" w:rsidRDefault="00093C75" w:rsidP="00841AB1">
      <w:pPr>
        <w:pStyle w:val="a8"/>
        <w:rPr>
          <w:szCs w:val="24"/>
        </w:rPr>
      </w:pPr>
      <w:r w:rsidRPr="0000382D">
        <w:rPr>
          <w:szCs w:val="24"/>
        </w:rPr>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при наличии обоснованных дополнений/замечаний к ранее утвержденным клиническим рекомендациям, но не чаще 1 раза в 6 мес.</w:t>
      </w:r>
    </w:p>
    <w:p w14:paraId="557725A9" w14:textId="77777777" w:rsidR="00093C75" w:rsidRPr="0000382D" w:rsidRDefault="00093C75" w:rsidP="003F610A">
      <w:pPr>
        <w:pStyle w:val="a5"/>
        <w:jc w:val="center"/>
        <w:rPr>
          <w:sz w:val="28"/>
          <w:szCs w:val="28"/>
          <w:u w:val="none"/>
        </w:rPr>
      </w:pPr>
      <w:r w:rsidRPr="0000382D">
        <w:br w:type="page"/>
      </w:r>
      <w:bookmarkStart w:id="112" w:name="__RefHeading___doc_a3"/>
      <w:bookmarkStart w:id="113" w:name="_Toc17920710"/>
      <w:bookmarkStart w:id="114" w:name="_Toc18568795"/>
      <w:bookmarkStart w:id="115" w:name="_Toc28000687"/>
      <w:r w:rsidRPr="0000382D">
        <w:rPr>
          <w:sz w:val="28"/>
          <w:szCs w:val="28"/>
          <w:u w:val="none"/>
        </w:rPr>
        <w:lastRenderedPageBreak/>
        <w:t xml:space="preserve">Приложение А3. </w:t>
      </w:r>
      <w:bookmarkEnd w:id="112"/>
      <w:r w:rsidRPr="0000382D">
        <w:rPr>
          <w:sz w:val="28"/>
          <w:szCs w:val="28"/>
          <w:u w:val="none"/>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13"/>
      <w:bookmarkEnd w:id="114"/>
      <w:bookmarkEnd w:id="115"/>
    </w:p>
    <w:p w14:paraId="56ECB5E9" w14:textId="77777777" w:rsidR="00093C75" w:rsidRPr="0000382D" w:rsidRDefault="00093C75" w:rsidP="00841AB1">
      <w:pPr>
        <w:rPr>
          <w:szCs w:val="24"/>
        </w:rPr>
      </w:pPr>
      <w:r w:rsidRPr="0000382D">
        <w:rPr>
          <w:szCs w:val="24"/>
        </w:rPr>
        <w:t xml:space="preserve">Актуальные инструкции к лекарственным препаратам, упоминаемым в данных клинических рекомендациях, можно найти на сайте </w:t>
      </w:r>
      <w:r w:rsidRPr="0000382D">
        <w:rPr>
          <w:szCs w:val="24"/>
          <w:lang w:val="en-US"/>
        </w:rPr>
        <w:t>http</w:t>
      </w:r>
      <w:r w:rsidRPr="0000382D">
        <w:rPr>
          <w:szCs w:val="24"/>
        </w:rPr>
        <w:t>://</w:t>
      </w:r>
      <w:proofErr w:type="spellStart"/>
      <w:r w:rsidRPr="0000382D">
        <w:rPr>
          <w:szCs w:val="24"/>
          <w:lang w:val="en-US"/>
        </w:rPr>
        <w:t>grls</w:t>
      </w:r>
      <w:proofErr w:type="spellEnd"/>
      <w:r w:rsidRPr="0000382D">
        <w:rPr>
          <w:szCs w:val="24"/>
        </w:rPr>
        <w:t>.</w:t>
      </w:r>
      <w:proofErr w:type="spellStart"/>
      <w:r w:rsidRPr="0000382D">
        <w:rPr>
          <w:szCs w:val="24"/>
          <w:lang w:val="en-US"/>
        </w:rPr>
        <w:t>rosminzdrav</w:t>
      </w:r>
      <w:proofErr w:type="spellEnd"/>
      <w:r w:rsidRPr="0000382D">
        <w:rPr>
          <w:szCs w:val="24"/>
        </w:rPr>
        <w:t>.</w:t>
      </w:r>
      <w:proofErr w:type="spellStart"/>
      <w:r w:rsidRPr="0000382D">
        <w:rPr>
          <w:szCs w:val="24"/>
          <w:lang w:val="en-US"/>
        </w:rPr>
        <w:t>ru</w:t>
      </w:r>
      <w:proofErr w:type="spellEnd"/>
      <w:r w:rsidRPr="0000382D">
        <w:rPr>
          <w:szCs w:val="24"/>
        </w:rPr>
        <w:t>.</w:t>
      </w:r>
    </w:p>
    <w:p w14:paraId="520B8C9A" w14:textId="77777777" w:rsidR="00093C75" w:rsidRPr="0000382D" w:rsidRDefault="00093C75" w:rsidP="003F610A">
      <w:pPr>
        <w:pStyle w:val="a5"/>
        <w:jc w:val="center"/>
        <w:rPr>
          <w:sz w:val="28"/>
          <w:szCs w:val="28"/>
          <w:u w:val="none"/>
        </w:rPr>
      </w:pPr>
      <w:r w:rsidRPr="0000382D">
        <w:br w:type="page"/>
      </w:r>
      <w:bookmarkStart w:id="116" w:name="__RefHeading___doc_b"/>
      <w:bookmarkStart w:id="117" w:name="_Toc17920711"/>
      <w:bookmarkStart w:id="118" w:name="_Toc18568796"/>
      <w:bookmarkStart w:id="119" w:name="_Toc28000688"/>
      <w:r w:rsidRPr="0000382D">
        <w:rPr>
          <w:sz w:val="28"/>
          <w:szCs w:val="28"/>
          <w:u w:val="none"/>
        </w:rPr>
        <w:lastRenderedPageBreak/>
        <w:t xml:space="preserve">Приложение Б. Алгоритмы </w:t>
      </w:r>
      <w:bookmarkEnd w:id="116"/>
      <w:r w:rsidRPr="0000382D">
        <w:rPr>
          <w:sz w:val="28"/>
          <w:szCs w:val="28"/>
          <w:u w:val="none"/>
        </w:rPr>
        <w:t>действий врача</w:t>
      </w:r>
      <w:bookmarkEnd w:id="117"/>
      <w:bookmarkEnd w:id="118"/>
      <w:bookmarkEnd w:id="119"/>
    </w:p>
    <w:p w14:paraId="201DCB6F" w14:textId="77777777" w:rsidR="006A6880" w:rsidRPr="0000382D" w:rsidRDefault="00093C75" w:rsidP="006A6880">
      <w:pPr>
        <w:pStyle w:val="af2"/>
        <w:spacing w:line="360" w:lineRule="auto"/>
        <w:jc w:val="both"/>
        <w:rPr>
          <w:b/>
        </w:rPr>
      </w:pPr>
      <w:r w:rsidRPr="0000382D">
        <w:rPr>
          <w:rStyle w:val="af6"/>
        </w:rPr>
        <w:t xml:space="preserve"> </w:t>
      </w:r>
      <w:r w:rsidR="006A6880" w:rsidRPr="0000382D">
        <w:rPr>
          <w:rStyle w:val="af6"/>
        </w:rPr>
        <w:t xml:space="preserve">Блок-схема диагностики и лечения пациентки с </w:t>
      </w:r>
      <w:r w:rsidR="00A153F0" w:rsidRPr="0000382D">
        <w:rPr>
          <w:rStyle w:val="af6"/>
        </w:rPr>
        <w:t xml:space="preserve">диагнозом </w:t>
      </w:r>
      <w:proofErr w:type="spellStart"/>
      <w:r w:rsidR="006A6880" w:rsidRPr="0000382D">
        <w:rPr>
          <w:rStyle w:val="af6"/>
        </w:rPr>
        <w:t>РВл</w:t>
      </w:r>
      <w:proofErr w:type="spellEnd"/>
      <w:r w:rsidR="00A153F0" w:rsidRPr="0000382D">
        <w:rPr>
          <w:rStyle w:val="af6"/>
        </w:rPr>
        <w:t>.</w:t>
      </w:r>
    </w:p>
    <w:p w14:paraId="321232D9" w14:textId="77777777" w:rsidR="00093C75" w:rsidRPr="0000382D" w:rsidRDefault="006F2C7C" w:rsidP="00656613">
      <w:pPr>
        <w:pStyle w:val="af2"/>
        <w:spacing w:line="360" w:lineRule="auto"/>
        <w:jc w:val="both"/>
        <w:rPr>
          <w:b/>
          <w:noProof/>
        </w:rPr>
      </w:pPr>
      <w:r w:rsidRPr="0000382D">
        <w:rPr>
          <w:noProof/>
        </w:rPr>
        <w:drawing>
          <wp:inline distT="0" distB="0" distL="0" distR="0" wp14:anchorId="473F742D" wp14:editId="6858B37E">
            <wp:extent cx="4772025" cy="3752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extLst>
                        <a:ext uri="{28A0092B-C50C-407E-A947-70E740481C1C}">
                          <a14:useLocalDpi xmlns:a14="http://schemas.microsoft.com/office/drawing/2010/main" val="0"/>
                        </a:ext>
                      </a:extLst>
                    </a:blip>
                    <a:srcRect l="35027" t="20859" r="14764" b="16258"/>
                    <a:stretch>
                      <a:fillRect/>
                    </a:stretch>
                  </pic:blipFill>
                  <pic:spPr bwMode="auto">
                    <a:xfrm>
                      <a:off x="0" y="0"/>
                      <a:ext cx="4772025" cy="3752850"/>
                    </a:xfrm>
                    <a:prstGeom prst="rect">
                      <a:avLst/>
                    </a:prstGeom>
                    <a:noFill/>
                    <a:ln>
                      <a:noFill/>
                    </a:ln>
                  </pic:spPr>
                </pic:pic>
              </a:graphicData>
            </a:graphic>
          </wp:inline>
        </w:drawing>
      </w:r>
    </w:p>
    <w:p w14:paraId="7F357A48" w14:textId="77777777" w:rsidR="004940C1" w:rsidRPr="0000382D" w:rsidRDefault="004940C1" w:rsidP="00841AB1">
      <w:pPr>
        <w:pStyle w:val="af2"/>
        <w:spacing w:beforeAutospacing="0" w:afterAutospacing="0" w:line="360" w:lineRule="auto"/>
        <w:ind w:firstLine="993"/>
        <w:contextualSpacing/>
        <w:jc w:val="both"/>
        <w:rPr>
          <w:b/>
          <w:noProof/>
        </w:rPr>
      </w:pPr>
    </w:p>
    <w:p w14:paraId="41A118FD" w14:textId="77777777" w:rsidR="001E6769" w:rsidRPr="0000382D" w:rsidRDefault="001E6769" w:rsidP="00841AB1">
      <w:pPr>
        <w:rPr>
          <w:b/>
          <w:szCs w:val="24"/>
        </w:rPr>
      </w:pPr>
      <w:bookmarkStart w:id="120" w:name="__RefHeading___doc_v"/>
    </w:p>
    <w:p w14:paraId="5C486D10" w14:textId="77777777" w:rsidR="001E6769" w:rsidRPr="0000382D" w:rsidRDefault="001E6769" w:rsidP="00841AB1">
      <w:pPr>
        <w:rPr>
          <w:b/>
          <w:szCs w:val="24"/>
        </w:rPr>
      </w:pPr>
    </w:p>
    <w:p w14:paraId="618CDFC5" w14:textId="77777777" w:rsidR="001E6769" w:rsidRPr="0000382D" w:rsidRDefault="001E6769" w:rsidP="00841AB1">
      <w:pPr>
        <w:rPr>
          <w:b/>
          <w:szCs w:val="24"/>
        </w:rPr>
      </w:pPr>
    </w:p>
    <w:p w14:paraId="7471640D" w14:textId="77777777" w:rsidR="001E6769" w:rsidRPr="0000382D" w:rsidRDefault="001E6769" w:rsidP="00841AB1">
      <w:pPr>
        <w:rPr>
          <w:b/>
          <w:szCs w:val="24"/>
        </w:rPr>
      </w:pPr>
    </w:p>
    <w:p w14:paraId="3D183E9C" w14:textId="77777777" w:rsidR="001E6769" w:rsidRPr="0000382D" w:rsidRDefault="001E6769" w:rsidP="00841AB1">
      <w:pPr>
        <w:rPr>
          <w:b/>
          <w:szCs w:val="24"/>
        </w:rPr>
      </w:pPr>
    </w:p>
    <w:p w14:paraId="6626B21F" w14:textId="77777777" w:rsidR="001E6769" w:rsidRPr="0000382D" w:rsidRDefault="001E6769" w:rsidP="00841AB1">
      <w:pPr>
        <w:rPr>
          <w:b/>
          <w:szCs w:val="24"/>
        </w:rPr>
      </w:pPr>
    </w:p>
    <w:p w14:paraId="758C4C17" w14:textId="77777777" w:rsidR="001E6769" w:rsidRPr="0000382D" w:rsidRDefault="001E6769" w:rsidP="00841AB1">
      <w:pPr>
        <w:rPr>
          <w:b/>
          <w:szCs w:val="24"/>
        </w:rPr>
      </w:pPr>
    </w:p>
    <w:p w14:paraId="224FFFB9" w14:textId="77777777" w:rsidR="001E6769" w:rsidRPr="0000382D" w:rsidRDefault="001E6769" w:rsidP="00841AB1">
      <w:pPr>
        <w:rPr>
          <w:b/>
          <w:szCs w:val="24"/>
        </w:rPr>
      </w:pPr>
    </w:p>
    <w:p w14:paraId="72122F4D" w14:textId="77777777" w:rsidR="001E6769" w:rsidRPr="0000382D" w:rsidRDefault="001E6769" w:rsidP="00841AB1">
      <w:pPr>
        <w:rPr>
          <w:b/>
          <w:szCs w:val="24"/>
        </w:rPr>
      </w:pPr>
    </w:p>
    <w:p w14:paraId="3EAD87AC" w14:textId="77777777" w:rsidR="001E6769" w:rsidRPr="0000382D" w:rsidRDefault="001E6769" w:rsidP="00841AB1">
      <w:pPr>
        <w:rPr>
          <w:b/>
          <w:szCs w:val="24"/>
        </w:rPr>
      </w:pPr>
    </w:p>
    <w:p w14:paraId="223A9E23" w14:textId="77777777" w:rsidR="001E6769" w:rsidRPr="0000382D" w:rsidRDefault="001E6769" w:rsidP="00841AB1">
      <w:pPr>
        <w:rPr>
          <w:b/>
          <w:szCs w:val="24"/>
        </w:rPr>
      </w:pPr>
    </w:p>
    <w:p w14:paraId="3DD17796" w14:textId="77777777" w:rsidR="001E6769" w:rsidRPr="0000382D" w:rsidRDefault="001E6769" w:rsidP="00841AB1">
      <w:pPr>
        <w:rPr>
          <w:b/>
          <w:szCs w:val="24"/>
        </w:rPr>
      </w:pPr>
    </w:p>
    <w:p w14:paraId="27E58B49" w14:textId="77777777" w:rsidR="003F610A" w:rsidRPr="0000382D" w:rsidRDefault="003F610A" w:rsidP="00841AB1">
      <w:pPr>
        <w:rPr>
          <w:b/>
          <w:szCs w:val="24"/>
        </w:rPr>
      </w:pPr>
    </w:p>
    <w:p w14:paraId="2C1D4889" w14:textId="77777777" w:rsidR="00430BBE" w:rsidRPr="0000382D" w:rsidRDefault="00430BBE" w:rsidP="00430BBE">
      <w:pPr>
        <w:pStyle w:val="1"/>
        <w:rPr>
          <w:rFonts w:ascii="Times New Roman" w:hAnsi="Times New Roman"/>
          <w:color w:val="auto"/>
          <w:sz w:val="28"/>
          <w:szCs w:val="28"/>
        </w:rPr>
      </w:pPr>
      <w:bookmarkStart w:id="121" w:name="_Toc472197557"/>
      <w:bookmarkStart w:id="122" w:name="_Toc24806977"/>
      <w:bookmarkStart w:id="123" w:name="_Toc24301556"/>
      <w:bookmarkStart w:id="124" w:name="_Toc25313985"/>
      <w:bookmarkStart w:id="125" w:name="_Toc28000689"/>
      <w:r w:rsidRPr="0000382D">
        <w:rPr>
          <w:rFonts w:ascii="Times New Roman" w:hAnsi="Times New Roman"/>
          <w:color w:val="auto"/>
          <w:sz w:val="28"/>
          <w:szCs w:val="28"/>
        </w:rPr>
        <w:lastRenderedPageBreak/>
        <w:t>Приложение В. Информация для пациент</w:t>
      </w:r>
      <w:bookmarkEnd w:id="121"/>
      <w:r w:rsidRPr="0000382D">
        <w:rPr>
          <w:rFonts w:ascii="Times New Roman" w:hAnsi="Times New Roman"/>
          <w:color w:val="auto"/>
          <w:sz w:val="28"/>
          <w:szCs w:val="28"/>
        </w:rPr>
        <w:t>ов</w:t>
      </w:r>
      <w:bookmarkEnd w:id="122"/>
      <w:bookmarkEnd w:id="123"/>
      <w:bookmarkEnd w:id="124"/>
      <w:bookmarkEnd w:id="125"/>
    </w:p>
    <w:p w14:paraId="7A748183" w14:textId="77777777" w:rsidR="00430BBE" w:rsidRPr="0000382D" w:rsidRDefault="00430BBE" w:rsidP="00430BBE">
      <w:pPr>
        <w:pStyle w:val="af2"/>
        <w:rPr>
          <w:lang w:val="x-none"/>
        </w:rPr>
      </w:pPr>
      <w:r w:rsidRPr="0000382D">
        <w:rPr>
          <w:b/>
          <w:bCs/>
          <w:u w:val="single"/>
          <w:lang w:val="x-none"/>
        </w:rPr>
        <w:t>Рекомендуется: при осложнениях ХТ – связаться с  врачом-онкологом</w:t>
      </w:r>
      <w:r w:rsidRPr="0000382D">
        <w:rPr>
          <w:b/>
          <w:u w:val="single"/>
          <w:lang w:val="x-none"/>
        </w:rPr>
        <w:t>.</w:t>
      </w:r>
    </w:p>
    <w:p w14:paraId="6299854F" w14:textId="77777777" w:rsidR="00430BBE" w:rsidRPr="0000382D" w:rsidRDefault="00430BBE" w:rsidP="00430BBE">
      <w:pPr>
        <w:rPr>
          <w:bCs/>
          <w:szCs w:val="24"/>
        </w:rPr>
      </w:pPr>
      <w:r w:rsidRPr="0000382D">
        <w:rPr>
          <w:szCs w:val="24"/>
        </w:rPr>
        <w:t xml:space="preserve">1. При повышении температуры тела 38 °C и выше: </w:t>
      </w:r>
    </w:p>
    <w:p w14:paraId="369C1851" w14:textId="77777777" w:rsidR="00430BBE" w:rsidRPr="0000382D" w:rsidRDefault="00AD5DFA">
      <w:pPr>
        <w:widowControl/>
        <w:numPr>
          <w:ilvl w:val="0"/>
          <w:numId w:val="18"/>
        </w:numPr>
        <w:tabs>
          <w:tab w:val="num" w:pos="1149"/>
        </w:tabs>
        <w:suppressAutoHyphens/>
        <w:adjustRightInd/>
        <w:ind w:left="0" w:firstLine="709"/>
        <w:textAlignment w:val="auto"/>
        <w:rPr>
          <w:szCs w:val="24"/>
        </w:rPr>
      </w:pPr>
      <w:r w:rsidRPr="0000382D">
        <w:rPr>
          <w:szCs w:val="24"/>
        </w:rPr>
        <w:t>обрати</w:t>
      </w:r>
      <w:r w:rsidR="00430BBE" w:rsidRPr="0000382D">
        <w:rPr>
          <w:szCs w:val="24"/>
        </w:rPr>
        <w:t>ться на прием к врачу-онкологу</w:t>
      </w:r>
    </w:p>
    <w:p w14:paraId="1D5DB57E" w14:textId="77777777" w:rsidR="00430BBE" w:rsidRPr="0000382D" w:rsidRDefault="00430BBE" w:rsidP="00430BBE">
      <w:pPr>
        <w:rPr>
          <w:bCs/>
          <w:szCs w:val="24"/>
        </w:rPr>
      </w:pPr>
      <w:r w:rsidRPr="0000382D">
        <w:rPr>
          <w:szCs w:val="24"/>
        </w:rPr>
        <w:t xml:space="preserve">2. </w:t>
      </w:r>
      <w:r w:rsidRPr="0000382D">
        <w:rPr>
          <w:bCs/>
          <w:szCs w:val="24"/>
        </w:rPr>
        <w:t>При стоматите:</w:t>
      </w:r>
    </w:p>
    <w:p w14:paraId="2F0862FD" w14:textId="77777777" w:rsidR="00430BBE" w:rsidRPr="0000382D" w:rsidRDefault="00430BBE">
      <w:pPr>
        <w:widowControl/>
        <w:numPr>
          <w:ilvl w:val="0"/>
          <w:numId w:val="19"/>
        </w:numPr>
        <w:tabs>
          <w:tab w:val="num" w:pos="720"/>
        </w:tabs>
        <w:suppressAutoHyphens/>
        <w:adjustRightInd/>
        <w:ind w:left="0" w:firstLine="709"/>
        <w:textAlignment w:val="auto"/>
        <w:rPr>
          <w:szCs w:val="24"/>
        </w:rPr>
      </w:pPr>
      <w:r w:rsidRPr="0000382D">
        <w:rPr>
          <w:szCs w:val="24"/>
        </w:rPr>
        <w:t xml:space="preserve">диета – механическое, термическое </w:t>
      </w:r>
      <w:proofErr w:type="spellStart"/>
      <w:r w:rsidRPr="0000382D">
        <w:rPr>
          <w:szCs w:val="24"/>
        </w:rPr>
        <w:t>щажение</w:t>
      </w:r>
      <w:proofErr w:type="spellEnd"/>
      <w:r w:rsidRPr="0000382D">
        <w:rPr>
          <w:szCs w:val="24"/>
        </w:rPr>
        <w:t>;</w:t>
      </w:r>
    </w:p>
    <w:p w14:paraId="6FCA50EF" w14:textId="77777777" w:rsidR="00430BBE" w:rsidRPr="0000382D" w:rsidRDefault="00430BBE">
      <w:pPr>
        <w:widowControl/>
        <w:numPr>
          <w:ilvl w:val="0"/>
          <w:numId w:val="19"/>
        </w:numPr>
        <w:tabs>
          <w:tab w:val="num" w:pos="720"/>
        </w:tabs>
        <w:suppressAutoHyphens/>
        <w:adjustRightInd/>
        <w:ind w:left="0" w:firstLine="709"/>
        <w:textAlignment w:val="auto"/>
        <w:rPr>
          <w:szCs w:val="24"/>
        </w:rPr>
      </w:pPr>
      <w:r w:rsidRPr="0000382D">
        <w:rPr>
          <w:szCs w:val="24"/>
        </w:rPr>
        <w:t>частое полоскание рта (каждый час) – ромашка, кора дуба, шалфей, смазывать рот облепиховым (персиковым) маслом—</w:t>
      </w:r>
      <w:r w:rsidRPr="0000382D">
        <w:rPr>
          <w:szCs w:val="24"/>
          <w:u w:val="single"/>
        </w:rPr>
        <w:t>по рекомендации врача-онколога</w:t>
      </w:r>
      <w:r w:rsidRPr="0000382D">
        <w:rPr>
          <w:szCs w:val="24"/>
        </w:rPr>
        <w:t>;</w:t>
      </w:r>
    </w:p>
    <w:p w14:paraId="3F8FD689" w14:textId="77777777" w:rsidR="00430BBE" w:rsidRPr="0000382D" w:rsidRDefault="00430BBE">
      <w:pPr>
        <w:widowControl/>
        <w:numPr>
          <w:ilvl w:val="0"/>
          <w:numId w:val="19"/>
        </w:numPr>
        <w:tabs>
          <w:tab w:val="num" w:pos="720"/>
        </w:tabs>
        <w:suppressAutoHyphens/>
        <w:adjustRightInd/>
        <w:ind w:left="0" w:firstLine="709"/>
        <w:textAlignment w:val="auto"/>
        <w:rPr>
          <w:bCs/>
          <w:szCs w:val="24"/>
        </w:rPr>
      </w:pPr>
      <w:r w:rsidRPr="0000382D">
        <w:rPr>
          <w:szCs w:val="24"/>
        </w:rPr>
        <w:t xml:space="preserve">обрабатывать полость рта </w:t>
      </w:r>
      <w:r w:rsidRPr="0000382D">
        <w:rPr>
          <w:szCs w:val="24"/>
          <w:u w:val="single"/>
        </w:rPr>
        <w:t>по рекомендации врача-онколога.</w:t>
      </w:r>
      <w:r w:rsidRPr="0000382D">
        <w:rPr>
          <w:bCs/>
          <w:szCs w:val="24"/>
        </w:rPr>
        <w:t xml:space="preserve"> </w:t>
      </w:r>
    </w:p>
    <w:p w14:paraId="0C262D66" w14:textId="77777777" w:rsidR="00430BBE" w:rsidRPr="0000382D" w:rsidRDefault="00430BBE" w:rsidP="00430BBE">
      <w:pPr>
        <w:suppressAutoHyphens/>
        <w:ind w:left="709"/>
        <w:rPr>
          <w:bCs/>
          <w:szCs w:val="24"/>
        </w:rPr>
      </w:pPr>
      <w:r w:rsidRPr="0000382D">
        <w:rPr>
          <w:bCs/>
          <w:szCs w:val="24"/>
        </w:rPr>
        <w:t>3. При диарее:</w:t>
      </w:r>
    </w:p>
    <w:p w14:paraId="2FA85D8D" w14:textId="77777777" w:rsidR="00430BBE" w:rsidRPr="0000382D" w:rsidRDefault="00430BBE">
      <w:pPr>
        <w:widowControl/>
        <w:numPr>
          <w:ilvl w:val="0"/>
          <w:numId w:val="20"/>
        </w:numPr>
        <w:tabs>
          <w:tab w:val="num" w:pos="720"/>
        </w:tabs>
        <w:suppressAutoHyphens/>
        <w:adjustRightInd/>
        <w:ind w:left="0" w:firstLine="709"/>
        <w:textAlignment w:val="auto"/>
        <w:rPr>
          <w:szCs w:val="24"/>
        </w:rPr>
      </w:pPr>
      <w:r w:rsidRPr="0000382D">
        <w:rPr>
          <w:szCs w:val="24"/>
        </w:rPr>
        <w:t>диета – исключить жирное, острое, копченое, сладкое, молочное, клетчатку. Можно нежирное мясо, мучное, кисломолочное, рисовый отвар. Обильное питье.</w:t>
      </w:r>
    </w:p>
    <w:p w14:paraId="6919A63D" w14:textId="77777777" w:rsidR="00430BBE" w:rsidRPr="0000382D" w:rsidRDefault="00430BBE">
      <w:pPr>
        <w:widowControl/>
        <w:numPr>
          <w:ilvl w:val="0"/>
          <w:numId w:val="20"/>
        </w:numPr>
        <w:tabs>
          <w:tab w:val="num" w:pos="720"/>
        </w:tabs>
        <w:suppressAutoHyphens/>
        <w:adjustRightInd/>
        <w:ind w:left="0" w:firstLine="709"/>
        <w:textAlignment w:val="auto"/>
        <w:rPr>
          <w:szCs w:val="24"/>
        </w:rPr>
      </w:pPr>
      <w:r w:rsidRPr="0000382D">
        <w:rPr>
          <w:szCs w:val="24"/>
        </w:rPr>
        <w:t xml:space="preserve">принимать </w:t>
      </w:r>
      <w:r w:rsidRPr="0000382D">
        <w:rPr>
          <w:szCs w:val="24"/>
          <w:u w:val="single"/>
        </w:rPr>
        <w:t>препараты по рекомендации врача-онколога.</w:t>
      </w:r>
    </w:p>
    <w:p w14:paraId="180B5EF5" w14:textId="77777777" w:rsidR="00430BBE" w:rsidRPr="0000382D" w:rsidRDefault="00430BBE" w:rsidP="00430BBE">
      <w:pPr>
        <w:rPr>
          <w:bCs/>
          <w:szCs w:val="24"/>
        </w:rPr>
      </w:pPr>
      <w:r w:rsidRPr="0000382D">
        <w:rPr>
          <w:bCs/>
          <w:szCs w:val="24"/>
        </w:rPr>
        <w:t>4. При тошноте:</w:t>
      </w:r>
    </w:p>
    <w:p w14:paraId="0746ACF5" w14:textId="77777777" w:rsidR="00430BBE" w:rsidRPr="0000382D" w:rsidRDefault="00430BBE">
      <w:pPr>
        <w:widowControl/>
        <w:numPr>
          <w:ilvl w:val="0"/>
          <w:numId w:val="20"/>
        </w:numPr>
        <w:tabs>
          <w:tab w:val="num" w:pos="720"/>
        </w:tabs>
        <w:suppressAutoHyphens/>
        <w:adjustRightInd/>
        <w:ind w:left="0" w:firstLine="709"/>
        <w:textAlignment w:val="auto"/>
        <w:rPr>
          <w:szCs w:val="24"/>
        </w:rPr>
      </w:pPr>
      <w:r w:rsidRPr="0000382D">
        <w:rPr>
          <w:szCs w:val="24"/>
        </w:rPr>
        <w:t xml:space="preserve">принимать </w:t>
      </w:r>
      <w:r w:rsidRPr="0000382D">
        <w:rPr>
          <w:szCs w:val="24"/>
          <w:u w:val="single"/>
        </w:rPr>
        <w:t>препараты по рекомендации врача-онколога.</w:t>
      </w:r>
    </w:p>
    <w:p w14:paraId="3D65DF36" w14:textId="77777777" w:rsidR="00430BBE" w:rsidRPr="0000382D" w:rsidRDefault="00430BBE" w:rsidP="00430BBE">
      <w:pPr>
        <w:suppressAutoHyphens/>
        <w:rPr>
          <w:szCs w:val="24"/>
          <w:u w:val="single"/>
        </w:rPr>
      </w:pPr>
    </w:p>
    <w:p w14:paraId="0830FAE7" w14:textId="77777777" w:rsidR="00430BBE" w:rsidRPr="0000382D" w:rsidRDefault="00430BBE" w:rsidP="00430BBE">
      <w:pPr>
        <w:suppressAutoHyphens/>
        <w:rPr>
          <w:szCs w:val="24"/>
          <w:u w:val="single"/>
        </w:rPr>
      </w:pPr>
    </w:p>
    <w:p w14:paraId="5A16330D" w14:textId="77777777" w:rsidR="00430BBE" w:rsidRPr="0000382D" w:rsidRDefault="00430BBE" w:rsidP="00430BBE">
      <w:pPr>
        <w:suppressAutoHyphens/>
        <w:rPr>
          <w:szCs w:val="24"/>
          <w:u w:val="single"/>
        </w:rPr>
      </w:pPr>
    </w:p>
    <w:p w14:paraId="20B17056" w14:textId="77777777" w:rsidR="00430BBE" w:rsidRPr="0000382D" w:rsidRDefault="00430BBE" w:rsidP="00430BBE">
      <w:pPr>
        <w:suppressAutoHyphens/>
        <w:rPr>
          <w:szCs w:val="24"/>
          <w:u w:val="single"/>
        </w:rPr>
      </w:pPr>
    </w:p>
    <w:p w14:paraId="522F5B53" w14:textId="77777777" w:rsidR="00430BBE" w:rsidRPr="0000382D" w:rsidRDefault="00430BBE" w:rsidP="00430BBE">
      <w:pPr>
        <w:suppressAutoHyphens/>
        <w:rPr>
          <w:szCs w:val="24"/>
          <w:u w:val="single"/>
        </w:rPr>
      </w:pPr>
    </w:p>
    <w:p w14:paraId="7DCF4EF3" w14:textId="77777777" w:rsidR="00430BBE" w:rsidRPr="0000382D" w:rsidRDefault="00430BBE" w:rsidP="00430BBE">
      <w:pPr>
        <w:suppressAutoHyphens/>
        <w:rPr>
          <w:szCs w:val="24"/>
          <w:u w:val="single"/>
        </w:rPr>
      </w:pPr>
    </w:p>
    <w:p w14:paraId="1514AB47" w14:textId="77777777" w:rsidR="00430BBE" w:rsidRPr="0000382D" w:rsidRDefault="00430BBE" w:rsidP="00430BBE">
      <w:pPr>
        <w:suppressAutoHyphens/>
        <w:rPr>
          <w:szCs w:val="24"/>
          <w:u w:val="single"/>
        </w:rPr>
      </w:pPr>
    </w:p>
    <w:p w14:paraId="54FB84F4" w14:textId="77777777" w:rsidR="00430BBE" w:rsidRPr="0000382D" w:rsidRDefault="00430BBE" w:rsidP="00430BBE">
      <w:pPr>
        <w:suppressAutoHyphens/>
        <w:rPr>
          <w:szCs w:val="24"/>
          <w:u w:val="single"/>
        </w:rPr>
      </w:pPr>
    </w:p>
    <w:p w14:paraId="50286D64" w14:textId="77777777" w:rsidR="00430BBE" w:rsidRPr="0000382D" w:rsidRDefault="00430BBE" w:rsidP="00430BBE">
      <w:pPr>
        <w:suppressAutoHyphens/>
        <w:rPr>
          <w:szCs w:val="24"/>
          <w:u w:val="single"/>
        </w:rPr>
      </w:pPr>
    </w:p>
    <w:p w14:paraId="39F96C9F" w14:textId="77777777" w:rsidR="00430BBE" w:rsidRPr="0000382D" w:rsidRDefault="00430BBE" w:rsidP="00430BBE">
      <w:pPr>
        <w:suppressAutoHyphens/>
        <w:rPr>
          <w:szCs w:val="24"/>
          <w:u w:val="single"/>
        </w:rPr>
      </w:pPr>
    </w:p>
    <w:p w14:paraId="30C8DAB1" w14:textId="77777777" w:rsidR="00430BBE" w:rsidRPr="0000382D" w:rsidRDefault="00430BBE" w:rsidP="00430BBE">
      <w:pPr>
        <w:suppressAutoHyphens/>
        <w:rPr>
          <w:szCs w:val="24"/>
          <w:u w:val="single"/>
        </w:rPr>
      </w:pPr>
    </w:p>
    <w:p w14:paraId="247A845B" w14:textId="77777777" w:rsidR="00430BBE" w:rsidRPr="0000382D" w:rsidRDefault="00430BBE" w:rsidP="00430BBE">
      <w:pPr>
        <w:suppressAutoHyphens/>
        <w:rPr>
          <w:szCs w:val="24"/>
          <w:u w:val="single"/>
        </w:rPr>
      </w:pPr>
    </w:p>
    <w:p w14:paraId="0B34588D" w14:textId="77777777" w:rsidR="00430BBE" w:rsidRPr="0000382D" w:rsidRDefault="00430BBE" w:rsidP="00430BBE">
      <w:pPr>
        <w:suppressAutoHyphens/>
        <w:rPr>
          <w:szCs w:val="24"/>
          <w:u w:val="single"/>
        </w:rPr>
      </w:pPr>
    </w:p>
    <w:p w14:paraId="7235C341" w14:textId="77777777" w:rsidR="00430BBE" w:rsidRPr="0000382D" w:rsidRDefault="00430BBE" w:rsidP="00430BBE">
      <w:pPr>
        <w:suppressAutoHyphens/>
        <w:rPr>
          <w:szCs w:val="24"/>
        </w:rPr>
      </w:pPr>
    </w:p>
    <w:p w14:paraId="139090FF" w14:textId="77777777" w:rsidR="00430BBE" w:rsidRPr="0000382D" w:rsidRDefault="00430BBE" w:rsidP="00430BBE">
      <w:pPr>
        <w:suppressAutoHyphens/>
        <w:ind w:left="709"/>
        <w:rPr>
          <w:szCs w:val="24"/>
          <w:u w:val="single"/>
        </w:rPr>
      </w:pPr>
    </w:p>
    <w:p w14:paraId="70B911D5" w14:textId="2AF20B6C" w:rsidR="00421ABC" w:rsidRPr="0000382D" w:rsidRDefault="00A4333E" w:rsidP="00430BBE">
      <w:pPr>
        <w:pStyle w:val="1"/>
        <w:rPr>
          <w:rFonts w:ascii="Times New Roman" w:hAnsi="Times New Roman"/>
          <w:color w:val="auto"/>
          <w:sz w:val="28"/>
          <w:szCs w:val="28"/>
          <w:lang w:val="ru-RU"/>
        </w:rPr>
      </w:pPr>
      <w:bookmarkStart w:id="126" w:name="_Toc18427823"/>
      <w:bookmarkStart w:id="127" w:name="_Toc25313986"/>
      <w:bookmarkStart w:id="128" w:name="_Toc28000690"/>
      <w:bookmarkStart w:id="129" w:name="_Toc24806978"/>
      <w:bookmarkStart w:id="130" w:name="_Toc24301557"/>
      <w:r w:rsidRPr="0000382D">
        <w:rPr>
          <w:rFonts w:ascii="Times New Roman" w:hAnsi="Times New Roman"/>
          <w:color w:val="auto"/>
          <w:sz w:val="28"/>
          <w:szCs w:val="28"/>
          <w:lang w:val="ru-RU"/>
        </w:rPr>
        <w:lastRenderedPageBreak/>
        <w:t>Приложение Г1-ГN. Шкалы оценки, вопросники и другие оценочные инструменты состояния пациента, приведенные в клинических рекомендациях</w:t>
      </w:r>
    </w:p>
    <w:p w14:paraId="2C174E32" w14:textId="508A9D15" w:rsidR="00430BBE" w:rsidRPr="0000382D" w:rsidRDefault="00430BBE" w:rsidP="00430BBE">
      <w:pPr>
        <w:pStyle w:val="1"/>
        <w:rPr>
          <w:rFonts w:ascii="Times New Roman" w:hAnsi="Times New Roman"/>
          <w:color w:val="auto"/>
          <w:sz w:val="28"/>
          <w:szCs w:val="28"/>
        </w:rPr>
      </w:pPr>
      <w:r w:rsidRPr="0000382D">
        <w:rPr>
          <w:rFonts w:ascii="Times New Roman" w:hAnsi="Times New Roman"/>
          <w:color w:val="auto"/>
          <w:sz w:val="28"/>
          <w:szCs w:val="28"/>
        </w:rPr>
        <w:t xml:space="preserve">Приложение Г1. </w:t>
      </w:r>
      <w:bookmarkEnd w:id="126"/>
      <w:r w:rsidRPr="0000382D">
        <w:rPr>
          <w:rFonts w:ascii="Times New Roman" w:hAnsi="Times New Roman"/>
          <w:color w:val="auto"/>
          <w:sz w:val="28"/>
          <w:szCs w:val="28"/>
        </w:rPr>
        <w:t>Шкала оценки тяжести состояния пациента по версии ВОЗ/</w:t>
      </w:r>
      <w:r w:rsidRPr="0000382D">
        <w:rPr>
          <w:rFonts w:ascii="Times New Roman" w:hAnsi="Times New Roman"/>
          <w:color w:val="auto"/>
          <w:sz w:val="28"/>
          <w:szCs w:val="28"/>
          <w:lang w:val="en-US"/>
        </w:rPr>
        <w:t>ECOG</w:t>
      </w:r>
      <w:bookmarkEnd w:id="127"/>
      <w:bookmarkEnd w:id="128"/>
      <w:r w:rsidRPr="0000382D">
        <w:rPr>
          <w:rFonts w:ascii="Times New Roman" w:hAnsi="Times New Roman"/>
          <w:color w:val="auto"/>
          <w:sz w:val="28"/>
          <w:szCs w:val="28"/>
        </w:rPr>
        <w:t xml:space="preserve"> </w:t>
      </w:r>
      <w:bookmarkEnd w:id="129"/>
      <w:bookmarkEnd w:id="130"/>
    </w:p>
    <w:p w14:paraId="151F998D" w14:textId="5F68D56F" w:rsidR="00430BBE" w:rsidRPr="0000382D" w:rsidRDefault="00430BBE" w:rsidP="00430BBE">
      <w:pPr>
        <w:rPr>
          <w:szCs w:val="24"/>
        </w:rPr>
      </w:pPr>
      <w:r w:rsidRPr="0000382D">
        <w:rPr>
          <w:szCs w:val="24"/>
          <w:lang w:bidi="ru-RU"/>
        </w:rPr>
        <w:t xml:space="preserve">Название на русском языке: </w:t>
      </w:r>
      <w:r w:rsidRPr="0000382D">
        <w:rPr>
          <w:iCs/>
          <w:szCs w:val="24"/>
        </w:rPr>
        <w:t>Шкала оценки тяжести состояния пациента по версии ВОЗ/</w:t>
      </w:r>
      <w:r w:rsidRPr="0000382D">
        <w:rPr>
          <w:iCs/>
          <w:szCs w:val="24"/>
          <w:lang w:val="en-US"/>
        </w:rPr>
        <w:t>ECOG</w:t>
      </w:r>
      <w:r w:rsidRPr="0000382D">
        <w:rPr>
          <w:iCs/>
          <w:szCs w:val="24"/>
        </w:rPr>
        <w:t xml:space="preserve"> [82]</w:t>
      </w:r>
    </w:p>
    <w:p w14:paraId="78527157" w14:textId="77777777" w:rsidR="00430BBE" w:rsidRPr="0000382D" w:rsidRDefault="00430BBE" w:rsidP="00430BBE">
      <w:pPr>
        <w:pStyle w:val="afc"/>
        <w:spacing w:after="0" w:line="360" w:lineRule="auto"/>
        <w:rPr>
          <w:rFonts w:ascii="Times New Roman" w:hAnsi="Times New Roman"/>
          <w:b w:val="0"/>
          <w:i/>
          <w:color w:val="auto"/>
          <w:sz w:val="24"/>
          <w:szCs w:val="24"/>
          <w:lang w:val="en-US" w:eastAsia="ru-RU" w:bidi="ru-RU"/>
        </w:rPr>
      </w:pPr>
      <w:r w:rsidRPr="0000382D">
        <w:rPr>
          <w:rFonts w:ascii="Times New Roman" w:hAnsi="Times New Roman"/>
          <w:b w:val="0"/>
          <w:color w:val="auto"/>
          <w:sz w:val="24"/>
          <w:szCs w:val="24"/>
          <w:lang w:eastAsia="ru-RU" w:bidi="ru-RU"/>
        </w:rPr>
        <w:t>Оригинальное</w:t>
      </w:r>
      <w:r w:rsidRPr="0000382D">
        <w:rPr>
          <w:rFonts w:ascii="Times New Roman" w:hAnsi="Times New Roman"/>
          <w:b w:val="0"/>
          <w:color w:val="auto"/>
          <w:sz w:val="24"/>
          <w:szCs w:val="24"/>
          <w:lang w:val="en-US" w:eastAsia="ru-RU" w:bidi="ru-RU"/>
        </w:rPr>
        <w:t xml:space="preserve"> </w:t>
      </w:r>
      <w:r w:rsidRPr="0000382D">
        <w:rPr>
          <w:rFonts w:ascii="Times New Roman" w:hAnsi="Times New Roman"/>
          <w:b w:val="0"/>
          <w:color w:val="auto"/>
          <w:sz w:val="24"/>
          <w:szCs w:val="24"/>
          <w:lang w:eastAsia="ru-RU" w:bidi="ru-RU"/>
        </w:rPr>
        <w:t>название</w:t>
      </w:r>
      <w:r w:rsidRPr="0000382D">
        <w:rPr>
          <w:rFonts w:ascii="Times New Roman" w:hAnsi="Times New Roman"/>
          <w:b w:val="0"/>
          <w:color w:val="auto"/>
          <w:sz w:val="24"/>
          <w:szCs w:val="24"/>
          <w:lang w:val="en-US" w:eastAsia="ru-RU" w:bidi="ru-RU"/>
        </w:rPr>
        <w:t>: The Eastern Cooperative Oncology Group/World Health Organization Performance Status (ECOG/WHO PS)</w:t>
      </w:r>
    </w:p>
    <w:p w14:paraId="0DD2FC83" w14:textId="77777777" w:rsidR="00430BBE" w:rsidRPr="0000382D" w:rsidRDefault="00430BBE" w:rsidP="00430BBE">
      <w:pPr>
        <w:pStyle w:val="afc"/>
        <w:spacing w:line="360" w:lineRule="auto"/>
        <w:rPr>
          <w:rFonts w:ascii="Times New Roman" w:hAnsi="Times New Roman"/>
          <w:b w:val="0"/>
          <w:i/>
          <w:color w:val="auto"/>
          <w:sz w:val="24"/>
          <w:szCs w:val="24"/>
          <w:lang w:eastAsia="ru-RU" w:bidi="ru-RU"/>
        </w:rPr>
      </w:pPr>
      <w:r w:rsidRPr="0000382D">
        <w:rPr>
          <w:rFonts w:ascii="Times New Roman" w:hAnsi="Times New Roman"/>
          <w:b w:val="0"/>
          <w:color w:val="auto"/>
          <w:sz w:val="24"/>
          <w:szCs w:val="24"/>
          <w:lang w:eastAsia="ru-RU" w:bidi="ru-RU"/>
        </w:rPr>
        <w:t xml:space="preserve">Источник (официальный сайт разработчиков, публикация с валидацией): </w:t>
      </w:r>
      <w:hyperlink r:id="rId34" w:history="1">
        <w:r w:rsidRPr="0000382D">
          <w:rPr>
            <w:rStyle w:val="af9"/>
            <w:rFonts w:ascii="Times New Roman" w:hAnsi="Times New Roman"/>
            <w:b w:val="0"/>
            <w:i/>
            <w:color w:val="auto"/>
            <w:sz w:val="24"/>
            <w:szCs w:val="24"/>
            <w:u w:val="none"/>
            <w:lang w:eastAsia="ru-RU" w:bidi="ru-RU"/>
          </w:rPr>
          <w:t>https://ecog-acrin.org/resources/ecog-performance-status</w:t>
        </w:r>
      </w:hyperlink>
    </w:p>
    <w:p w14:paraId="722DE243" w14:textId="77777777" w:rsidR="00430BBE" w:rsidRPr="0000382D" w:rsidRDefault="00430BBE" w:rsidP="00430BBE">
      <w:pPr>
        <w:pStyle w:val="afc"/>
        <w:spacing w:after="0" w:line="360" w:lineRule="auto"/>
        <w:rPr>
          <w:rFonts w:ascii="Times New Roman" w:hAnsi="Times New Roman"/>
          <w:b w:val="0"/>
          <w:i/>
          <w:color w:val="auto"/>
          <w:sz w:val="24"/>
          <w:szCs w:val="24"/>
          <w:lang w:eastAsia="ru-RU" w:bidi="ru-RU"/>
        </w:rPr>
      </w:pPr>
      <w:r w:rsidRPr="0000382D">
        <w:rPr>
          <w:rFonts w:ascii="Times New Roman" w:hAnsi="Times New Roman"/>
          <w:b w:val="0"/>
          <w:noProof/>
          <w:color w:val="auto"/>
          <w:sz w:val="24"/>
          <w:szCs w:val="24"/>
          <w:lang w:val="en-US"/>
        </w:rPr>
        <w:t xml:space="preserve">Oken MM, Creech RH, Tormey DC, Horton J, Davis TE, McFadden ET, Carbone PP: Toxicity and response criteria of the Eastern Cooperative Oncology Group. </w:t>
      </w:r>
      <w:r w:rsidRPr="0000382D">
        <w:rPr>
          <w:rFonts w:ascii="Times New Roman" w:hAnsi="Times New Roman"/>
          <w:b w:val="0"/>
          <w:noProof/>
          <w:color w:val="auto"/>
          <w:sz w:val="24"/>
          <w:szCs w:val="24"/>
        </w:rPr>
        <w:t>Am J Clin Oncol 1982, 5(6):649-655</w:t>
      </w:r>
    </w:p>
    <w:p w14:paraId="654E18C7" w14:textId="77777777" w:rsidR="00430BBE" w:rsidRPr="0000382D" w:rsidRDefault="00430BBE" w:rsidP="00430BBE">
      <w:pPr>
        <w:pStyle w:val="afc"/>
        <w:spacing w:after="0" w:line="360" w:lineRule="auto"/>
        <w:rPr>
          <w:rFonts w:ascii="Times New Roman" w:hAnsi="Times New Roman"/>
          <w:b w:val="0"/>
          <w:i/>
          <w:color w:val="auto"/>
          <w:sz w:val="24"/>
          <w:szCs w:val="24"/>
          <w:lang w:eastAsia="ru-RU" w:bidi="ru-RU"/>
        </w:rPr>
      </w:pPr>
      <w:r w:rsidRPr="0000382D">
        <w:rPr>
          <w:rFonts w:ascii="Times New Roman" w:hAnsi="Times New Roman"/>
          <w:b w:val="0"/>
          <w:color w:val="auto"/>
          <w:sz w:val="24"/>
          <w:szCs w:val="24"/>
          <w:lang w:eastAsia="ru-RU" w:bidi="ru-RU"/>
        </w:rPr>
        <w:t>Тип: шкала оценки</w:t>
      </w:r>
    </w:p>
    <w:p w14:paraId="00196EA0" w14:textId="77777777" w:rsidR="00430BBE" w:rsidRPr="0000382D" w:rsidRDefault="00430BBE" w:rsidP="00430BBE">
      <w:pPr>
        <w:pStyle w:val="afc"/>
        <w:spacing w:after="0" w:line="360" w:lineRule="auto"/>
        <w:rPr>
          <w:rFonts w:ascii="Times New Roman" w:hAnsi="Times New Roman"/>
          <w:b w:val="0"/>
          <w:color w:val="auto"/>
          <w:sz w:val="24"/>
          <w:szCs w:val="24"/>
          <w:lang w:eastAsia="ru-RU" w:bidi="ru-RU"/>
        </w:rPr>
      </w:pPr>
      <w:r w:rsidRPr="0000382D">
        <w:rPr>
          <w:rFonts w:ascii="Times New Roman" w:hAnsi="Times New Roman"/>
          <w:b w:val="0"/>
          <w:color w:val="auto"/>
          <w:sz w:val="24"/>
          <w:szCs w:val="24"/>
          <w:lang w:eastAsia="ru-RU" w:bidi="ru-RU"/>
        </w:rPr>
        <w:t>Назначение:</w:t>
      </w:r>
      <w:r w:rsidRPr="0000382D">
        <w:rPr>
          <w:rFonts w:ascii="Times New Roman" w:hAnsi="Times New Roman"/>
          <w:b w:val="0"/>
          <w:color w:val="auto"/>
          <w:sz w:val="24"/>
          <w:szCs w:val="24"/>
        </w:rPr>
        <w:t xml:space="preserve"> </w:t>
      </w:r>
      <w:r w:rsidRPr="0000382D">
        <w:rPr>
          <w:rFonts w:ascii="Times New Roman" w:hAnsi="Times New Roman"/>
          <w:b w:val="0"/>
          <w:color w:val="auto"/>
          <w:sz w:val="24"/>
          <w:szCs w:val="24"/>
          <w:lang w:eastAsia="ru-RU" w:bidi="ru-RU"/>
        </w:rPr>
        <w:t>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6AB5ABEA" w14:textId="77777777" w:rsidR="00430BBE" w:rsidRPr="0000382D" w:rsidRDefault="00430BBE" w:rsidP="00430BBE">
      <w:pPr>
        <w:pStyle w:val="afc"/>
        <w:spacing w:after="0" w:line="360" w:lineRule="auto"/>
        <w:rPr>
          <w:rFonts w:ascii="Times New Roman" w:hAnsi="Times New Roman"/>
          <w:b w:val="0"/>
          <w:color w:val="auto"/>
          <w:sz w:val="24"/>
          <w:szCs w:val="24"/>
          <w:lang w:eastAsia="ru-RU" w:bidi="ru-RU"/>
        </w:rPr>
      </w:pPr>
      <w:r w:rsidRPr="0000382D">
        <w:rPr>
          <w:rFonts w:ascii="Times New Roman" w:hAnsi="Times New Roman"/>
          <w:b w:val="0"/>
          <w:color w:val="auto"/>
          <w:sz w:val="24"/>
          <w:szCs w:val="24"/>
          <w:lang w:eastAsia="ru-RU" w:bidi="ru-RU"/>
        </w:rPr>
        <w:t>Содержание:</w:t>
      </w:r>
    </w:p>
    <w:tbl>
      <w:tblPr>
        <w:tblW w:w="9621" w:type="dxa"/>
        <w:tblInd w:w="15" w:type="dxa"/>
        <w:tblLook w:val="00A0" w:firstRow="1" w:lastRow="0" w:firstColumn="1" w:lastColumn="0" w:noHBand="0" w:noVBand="0"/>
      </w:tblPr>
      <w:tblGrid>
        <w:gridCol w:w="1116"/>
        <w:gridCol w:w="8505"/>
      </w:tblGrid>
      <w:tr w:rsidR="0000382D" w:rsidRPr="0000382D" w14:paraId="5399AC94" w14:textId="77777777" w:rsidTr="00430BBE">
        <w:trPr>
          <w:trHeight w:val="873"/>
        </w:trPr>
        <w:tc>
          <w:tcPr>
            <w:tcW w:w="1116"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56912E43" w14:textId="77777777" w:rsidR="00430BBE" w:rsidRPr="0000382D" w:rsidRDefault="00430BBE" w:rsidP="00512C59">
            <w:pPr>
              <w:spacing w:line="240" w:lineRule="auto"/>
              <w:ind w:firstLine="0"/>
              <w:jc w:val="center"/>
              <w:rPr>
                <w:b/>
                <w:bCs/>
                <w:szCs w:val="24"/>
              </w:rPr>
            </w:pPr>
            <w:r w:rsidRPr="0000382D">
              <w:rPr>
                <w:b/>
                <w:bCs/>
                <w:szCs w:val="24"/>
              </w:rPr>
              <w:t>Балл</w:t>
            </w:r>
          </w:p>
        </w:tc>
        <w:tc>
          <w:tcPr>
            <w:tcW w:w="8505"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1AA8AA4B" w14:textId="77777777" w:rsidR="00430BBE" w:rsidRPr="0000382D" w:rsidRDefault="00430BBE" w:rsidP="00512C59">
            <w:pPr>
              <w:spacing w:line="240" w:lineRule="auto"/>
              <w:ind w:firstLine="0"/>
              <w:jc w:val="center"/>
              <w:rPr>
                <w:b/>
                <w:bCs/>
                <w:szCs w:val="24"/>
              </w:rPr>
            </w:pPr>
            <w:r w:rsidRPr="0000382D">
              <w:rPr>
                <w:b/>
                <w:bCs/>
                <w:szCs w:val="24"/>
              </w:rPr>
              <w:t>Описание</w:t>
            </w:r>
          </w:p>
        </w:tc>
      </w:tr>
      <w:tr w:rsidR="0000382D" w:rsidRPr="0000382D" w14:paraId="77D79095" w14:textId="77777777" w:rsidTr="00430BBE">
        <w:trPr>
          <w:trHeight w:val="873"/>
        </w:trPr>
        <w:tc>
          <w:tcPr>
            <w:tcW w:w="1116"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497E7F7C" w14:textId="77777777" w:rsidR="00430BBE" w:rsidRPr="0000382D" w:rsidRDefault="00430BBE" w:rsidP="00512C59">
            <w:pPr>
              <w:spacing w:line="240" w:lineRule="auto"/>
              <w:ind w:firstLine="0"/>
              <w:jc w:val="center"/>
              <w:rPr>
                <w:szCs w:val="24"/>
              </w:rPr>
            </w:pPr>
            <w:r w:rsidRPr="0000382D">
              <w:rPr>
                <w:szCs w:val="24"/>
              </w:rPr>
              <w:t>0</w:t>
            </w:r>
          </w:p>
        </w:tc>
        <w:tc>
          <w:tcPr>
            <w:tcW w:w="8505"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14ED8A19" w14:textId="77777777" w:rsidR="00430BBE" w:rsidRPr="0000382D" w:rsidRDefault="00430BBE" w:rsidP="00512C59">
            <w:pPr>
              <w:spacing w:line="240" w:lineRule="auto"/>
              <w:ind w:firstLine="0"/>
              <w:jc w:val="center"/>
              <w:rPr>
                <w:szCs w:val="24"/>
              </w:rPr>
            </w:pPr>
            <w:r w:rsidRPr="0000382D">
              <w:rPr>
                <w:szCs w:val="24"/>
              </w:rPr>
              <w:t xml:space="preserve">Пациент полностью активен, способен выполнять все, как и до заболевания (90–100 % по шкале </w:t>
            </w:r>
            <w:proofErr w:type="spellStart"/>
            <w:r w:rsidRPr="0000382D">
              <w:rPr>
                <w:szCs w:val="24"/>
              </w:rPr>
              <w:t>Карновского</w:t>
            </w:r>
            <w:proofErr w:type="spellEnd"/>
            <w:r w:rsidRPr="0000382D">
              <w:rPr>
                <w:szCs w:val="24"/>
              </w:rPr>
              <w:t>)</w:t>
            </w:r>
          </w:p>
        </w:tc>
      </w:tr>
      <w:tr w:rsidR="0000382D" w:rsidRPr="0000382D" w14:paraId="10861F85" w14:textId="77777777" w:rsidTr="00430BBE">
        <w:tc>
          <w:tcPr>
            <w:tcW w:w="1116"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23D2AA7A" w14:textId="77777777" w:rsidR="00430BBE" w:rsidRPr="0000382D" w:rsidRDefault="00430BBE" w:rsidP="00512C59">
            <w:pPr>
              <w:spacing w:line="240" w:lineRule="auto"/>
              <w:ind w:firstLine="0"/>
              <w:jc w:val="center"/>
              <w:rPr>
                <w:szCs w:val="24"/>
              </w:rPr>
            </w:pPr>
            <w:r w:rsidRPr="0000382D">
              <w:rPr>
                <w:szCs w:val="24"/>
              </w:rPr>
              <w:t>1</w:t>
            </w:r>
          </w:p>
        </w:tc>
        <w:tc>
          <w:tcPr>
            <w:tcW w:w="8505"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63E2D805" w14:textId="77777777" w:rsidR="00430BBE" w:rsidRPr="0000382D" w:rsidRDefault="00430BBE" w:rsidP="00512C59">
            <w:pPr>
              <w:spacing w:line="240" w:lineRule="auto"/>
              <w:ind w:firstLine="0"/>
              <w:jc w:val="center"/>
              <w:rPr>
                <w:szCs w:val="24"/>
              </w:rPr>
            </w:pPr>
            <w:r w:rsidRPr="0000382D">
              <w:rPr>
                <w:szCs w:val="24"/>
              </w:rPr>
              <w:t xml:space="preserve">Пациент неспособен выполнять тяжелую, но может выполнять легкую или сидячую работу (например, легкую домашнюю или канцелярскую работу, 70–80 % по шкале </w:t>
            </w:r>
            <w:proofErr w:type="spellStart"/>
            <w:r w:rsidRPr="0000382D">
              <w:rPr>
                <w:szCs w:val="24"/>
              </w:rPr>
              <w:t>Карновского</w:t>
            </w:r>
            <w:proofErr w:type="spellEnd"/>
            <w:r w:rsidRPr="0000382D">
              <w:rPr>
                <w:szCs w:val="24"/>
              </w:rPr>
              <w:t>)</w:t>
            </w:r>
          </w:p>
        </w:tc>
      </w:tr>
      <w:tr w:rsidR="0000382D" w:rsidRPr="0000382D" w14:paraId="3634C965" w14:textId="77777777" w:rsidTr="00430BBE">
        <w:tc>
          <w:tcPr>
            <w:tcW w:w="1116"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0473F3C8" w14:textId="77777777" w:rsidR="00430BBE" w:rsidRPr="0000382D" w:rsidRDefault="00430BBE" w:rsidP="00512C59">
            <w:pPr>
              <w:spacing w:line="240" w:lineRule="auto"/>
              <w:ind w:firstLine="0"/>
              <w:jc w:val="center"/>
              <w:rPr>
                <w:szCs w:val="24"/>
              </w:rPr>
            </w:pPr>
            <w:r w:rsidRPr="0000382D">
              <w:rPr>
                <w:szCs w:val="24"/>
              </w:rPr>
              <w:t>2</w:t>
            </w:r>
          </w:p>
        </w:tc>
        <w:tc>
          <w:tcPr>
            <w:tcW w:w="8505"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6F5BF78D" w14:textId="77777777" w:rsidR="00430BBE" w:rsidRPr="0000382D" w:rsidRDefault="00430BBE" w:rsidP="00512C59">
            <w:pPr>
              <w:spacing w:line="240" w:lineRule="auto"/>
              <w:ind w:firstLine="0"/>
              <w:jc w:val="center"/>
              <w:rPr>
                <w:szCs w:val="24"/>
              </w:rPr>
            </w:pPr>
            <w:r w:rsidRPr="0000382D">
              <w:rPr>
                <w:szCs w:val="24"/>
              </w:rPr>
              <w:t xml:space="preserve">Пациент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(50–60 % по шкале </w:t>
            </w:r>
            <w:proofErr w:type="spellStart"/>
            <w:r w:rsidRPr="0000382D">
              <w:rPr>
                <w:szCs w:val="24"/>
              </w:rPr>
              <w:t>Карновского</w:t>
            </w:r>
            <w:proofErr w:type="spellEnd"/>
            <w:r w:rsidRPr="0000382D">
              <w:rPr>
                <w:szCs w:val="24"/>
              </w:rPr>
              <w:t>)</w:t>
            </w:r>
          </w:p>
        </w:tc>
      </w:tr>
      <w:tr w:rsidR="0000382D" w:rsidRPr="0000382D" w14:paraId="23D0881E" w14:textId="77777777" w:rsidTr="00430BBE">
        <w:tc>
          <w:tcPr>
            <w:tcW w:w="1116"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221EF432" w14:textId="77777777" w:rsidR="00430BBE" w:rsidRPr="0000382D" w:rsidRDefault="00430BBE" w:rsidP="00512C59">
            <w:pPr>
              <w:spacing w:line="240" w:lineRule="auto"/>
              <w:ind w:firstLine="0"/>
              <w:jc w:val="center"/>
              <w:rPr>
                <w:szCs w:val="24"/>
              </w:rPr>
            </w:pPr>
            <w:r w:rsidRPr="0000382D">
              <w:rPr>
                <w:szCs w:val="24"/>
              </w:rPr>
              <w:t>3</w:t>
            </w:r>
          </w:p>
        </w:tc>
        <w:tc>
          <w:tcPr>
            <w:tcW w:w="8505"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188AE71A" w14:textId="77777777" w:rsidR="00430BBE" w:rsidRPr="0000382D" w:rsidRDefault="00430BBE" w:rsidP="00512C59">
            <w:pPr>
              <w:spacing w:line="240" w:lineRule="auto"/>
              <w:ind w:firstLine="0"/>
              <w:jc w:val="center"/>
              <w:rPr>
                <w:szCs w:val="24"/>
              </w:rPr>
            </w:pPr>
            <w:r w:rsidRPr="0000382D">
              <w:rPr>
                <w:szCs w:val="24"/>
              </w:rPr>
              <w:t xml:space="preserve">Пациент способен лишь к ограниченному самообслуживанию, проводит в кресле или постели более 50 % времени бодрствования (30–40 % по шкале </w:t>
            </w:r>
            <w:proofErr w:type="spellStart"/>
            <w:r w:rsidRPr="0000382D">
              <w:rPr>
                <w:szCs w:val="24"/>
              </w:rPr>
              <w:t>Карновского</w:t>
            </w:r>
            <w:proofErr w:type="spellEnd"/>
            <w:r w:rsidRPr="0000382D">
              <w:rPr>
                <w:szCs w:val="24"/>
              </w:rPr>
              <w:t>)</w:t>
            </w:r>
          </w:p>
        </w:tc>
      </w:tr>
      <w:tr w:rsidR="0000382D" w:rsidRPr="0000382D" w14:paraId="7485BA90" w14:textId="77777777" w:rsidTr="00430BBE">
        <w:tc>
          <w:tcPr>
            <w:tcW w:w="1116"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1202BF2B" w14:textId="77777777" w:rsidR="00430BBE" w:rsidRPr="0000382D" w:rsidRDefault="00430BBE" w:rsidP="00512C59">
            <w:pPr>
              <w:spacing w:line="240" w:lineRule="auto"/>
              <w:ind w:firstLine="0"/>
              <w:jc w:val="center"/>
              <w:rPr>
                <w:szCs w:val="24"/>
              </w:rPr>
            </w:pPr>
            <w:r w:rsidRPr="0000382D">
              <w:rPr>
                <w:szCs w:val="24"/>
              </w:rPr>
              <w:t>4</w:t>
            </w:r>
          </w:p>
        </w:tc>
        <w:tc>
          <w:tcPr>
            <w:tcW w:w="8505"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hideMark/>
          </w:tcPr>
          <w:p w14:paraId="0E6C870D" w14:textId="77777777" w:rsidR="00430BBE" w:rsidRPr="0000382D" w:rsidRDefault="00430BBE" w:rsidP="00512C59">
            <w:pPr>
              <w:spacing w:line="240" w:lineRule="auto"/>
              <w:ind w:firstLine="0"/>
              <w:jc w:val="center"/>
              <w:rPr>
                <w:szCs w:val="24"/>
              </w:rPr>
            </w:pPr>
            <w:r w:rsidRPr="0000382D">
              <w:rPr>
                <w:szCs w:val="24"/>
              </w:rPr>
              <w:t xml:space="preserve">Инвалид, совершенно не способен к самообслуживанию, прикован к креслу или постели (10–20 % по шкале </w:t>
            </w:r>
            <w:proofErr w:type="spellStart"/>
            <w:r w:rsidRPr="0000382D">
              <w:rPr>
                <w:szCs w:val="24"/>
              </w:rPr>
              <w:t>Карновского</w:t>
            </w:r>
            <w:proofErr w:type="spellEnd"/>
            <w:r w:rsidRPr="0000382D">
              <w:rPr>
                <w:szCs w:val="24"/>
              </w:rPr>
              <w:t>)</w:t>
            </w:r>
          </w:p>
        </w:tc>
      </w:tr>
      <w:tr w:rsidR="0000382D" w:rsidRPr="0000382D" w14:paraId="1C8892D1" w14:textId="77777777" w:rsidTr="00430BBE">
        <w:tc>
          <w:tcPr>
            <w:tcW w:w="1116"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tcPr>
          <w:p w14:paraId="49531309" w14:textId="77777777" w:rsidR="00AD5DFA" w:rsidRPr="0000382D" w:rsidRDefault="00AD5DFA" w:rsidP="00512C59">
            <w:pPr>
              <w:spacing w:line="240" w:lineRule="auto"/>
              <w:ind w:firstLine="0"/>
              <w:jc w:val="center"/>
              <w:rPr>
                <w:szCs w:val="24"/>
              </w:rPr>
            </w:pPr>
            <w:r w:rsidRPr="0000382D">
              <w:rPr>
                <w:szCs w:val="24"/>
              </w:rPr>
              <w:t>5</w:t>
            </w:r>
          </w:p>
        </w:tc>
        <w:tc>
          <w:tcPr>
            <w:tcW w:w="8505" w:type="dxa"/>
            <w:tcBorders>
              <w:top w:val="single" w:sz="2" w:space="0" w:color="7F7F7F"/>
              <w:left w:val="single" w:sz="2" w:space="0" w:color="7C7C7C"/>
              <w:bottom w:val="single" w:sz="2" w:space="0" w:color="7F7F7F"/>
              <w:right w:val="single" w:sz="2" w:space="0" w:color="7C7C7C"/>
            </w:tcBorders>
            <w:tcMar>
              <w:top w:w="15" w:type="dxa"/>
              <w:left w:w="15" w:type="dxa"/>
              <w:bottom w:w="15" w:type="dxa"/>
              <w:right w:w="15" w:type="dxa"/>
            </w:tcMar>
            <w:vAlign w:val="center"/>
          </w:tcPr>
          <w:p w14:paraId="130E0954" w14:textId="77777777" w:rsidR="00AD5DFA" w:rsidRPr="0000382D" w:rsidRDefault="00AD5DFA" w:rsidP="00512C59">
            <w:pPr>
              <w:spacing w:line="240" w:lineRule="auto"/>
              <w:ind w:firstLine="0"/>
              <w:jc w:val="center"/>
              <w:rPr>
                <w:szCs w:val="24"/>
              </w:rPr>
            </w:pPr>
            <w:r w:rsidRPr="0000382D">
              <w:rPr>
                <w:szCs w:val="24"/>
              </w:rPr>
              <w:t xml:space="preserve">Смерть </w:t>
            </w:r>
          </w:p>
        </w:tc>
      </w:tr>
    </w:tbl>
    <w:p w14:paraId="4A4B063B" w14:textId="77777777" w:rsidR="00861730" w:rsidRPr="0000382D" w:rsidRDefault="00430BBE" w:rsidP="00861730">
      <w:pPr>
        <w:pStyle w:val="afc"/>
        <w:spacing w:line="360" w:lineRule="auto"/>
        <w:rPr>
          <w:rFonts w:ascii="Times New Roman" w:hAnsi="Times New Roman"/>
          <w:color w:val="auto"/>
          <w:sz w:val="24"/>
          <w:szCs w:val="24"/>
          <w:lang w:eastAsia="x-none"/>
        </w:rPr>
      </w:pPr>
      <w:r w:rsidRPr="0000382D">
        <w:rPr>
          <w:rFonts w:ascii="Times New Roman" w:hAnsi="Times New Roman"/>
          <w:b w:val="0"/>
          <w:color w:val="auto"/>
          <w:sz w:val="24"/>
          <w:szCs w:val="24"/>
          <w:lang w:eastAsia="ru-RU" w:bidi="ru-RU"/>
        </w:rPr>
        <w:t>Ключ (интерпретация): приведен в самой шкале</w:t>
      </w:r>
      <w:bookmarkStart w:id="131" w:name="_Toc24806979"/>
      <w:bookmarkStart w:id="132" w:name="_Toc25313987"/>
      <w:bookmarkStart w:id="133" w:name="_Toc24301558"/>
    </w:p>
    <w:p w14:paraId="3E75115A" w14:textId="3B3AD455" w:rsidR="00430BBE" w:rsidRPr="0000382D" w:rsidRDefault="00430BBE" w:rsidP="009D205E">
      <w:pPr>
        <w:pStyle w:val="afc"/>
        <w:spacing w:line="360" w:lineRule="auto"/>
        <w:outlineLvl w:val="0"/>
        <w:rPr>
          <w:rFonts w:ascii="Times New Roman" w:hAnsi="Times New Roman"/>
          <w:b w:val="0"/>
          <w:i/>
          <w:color w:val="auto"/>
          <w:sz w:val="24"/>
          <w:szCs w:val="24"/>
          <w:lang w:eastAsia="ru-RU" w:bidi="ru-RU"/>
        </w:rPr>
      </w:pPr>
      <w:bookmarkStart w:id="134" w:name="_Toc28000691"/>
      <w:r w:rsidRPr="0000382D">
        <w:rPr>
          <w:rFonts w:ascii="Times New Roman" w:hAnsi="Times New Roman"/>
          <w:color w:val="auto"/>
          <w:sz w:val="28"/>
          <w:szCs w:val="28"/>
        </w:rPr>
        <w:lastRenderedPageBreak/>
        <w:t xml:space="preserve">Приложение Г2. Шкала </w:t>
      </w:r>
      <w:proofErr w:type="spellStart"/>
      <w:r w:rsidRPr="0000382D">
        <w:rPr>
          <w:rFonts w:ascii="Times New Roman" w:hAnsi="Times New Roman"/>
          <w:color w:val="auto"/>
          <w:sz w:val="28"/>
          <w:szCs w:val="28"/>
        </w:rPr>
        <w:t>Карновского</w:t>
      </w:r>
      <w:bookmarkEnd w:id="131"/>
      <w:bookmarkEnd w:id="132"/>
      <w:bookmarkEnd w:id="134"/>
      <w:proofErr w:type="spellEnd"/>
      <w:r w:rsidRPr="0000382D">
        <w:rPr>
          <w:rFonts w:ascii="Times New Roman" w:hAnsi="Times New Roman"/>
          <w:color w:val="auto"/>
          <w:sz w:val="28"/>
          <w:szCs w:val="28"/>
        </w:rPr>
        <w:t xml:space="preserve"> </w:t>
      </w:r>
      <w:bookmarkEnd w:id="133"/>
    </w:p>
    <w:p w14:paraId="2C2770BB" w14:textId="6BEA0A25" w:rsidR="00430BBE" w:rsidRPr="0000382D" w:rsidRDefault="00430BBE" w:rsidP="00861730">
      <w:pPr>
        <w:pStyle w:val="afc"/>
        <w:spacing w:after="0" w:line="360" w:lineRule="auto"/>
        <w:contextualSpacing/>
        <w:jc w:val="both"/>
        <w:rPr>
          <w:rFonts w:ascii="Times New Roman" w:hAnsi="Times New Roman"/>
          <w:b w:val="0"/>
          <w:i/>
          <w:color w:val="auto"/>
          <w:sz w:val="24"/>
          <w:szCs w:val="24"/>
          <w:lang w:eastAsia="ru-RU" w:bidi="ru-RU"/>
        </w:rPr>
      </w:pPr>
      <w:r w:rsidRPr="0000382D">
        <w:rPr>
          <w:rFonts w:ascii="Times New Roman" w:hAnsi="Times New Roman"/>
          <w:b w:val="0"/>
          <w:color w:val="auto"/>
          <w:sz w:val="24"/>
          <w:szCs w:val="24"/>
          <w:lang w:eastAsia="ru-RU" w:bidi="ru-RU"/>
        </w:rPr>
        <w:t>Название на русском языке:</w:t>
      </w:r>
      <w:r w:rsidRPr="0000382D">
        <w:rPr>
          <w:rFonts w:ascii="Times New Roman" w:hAnsi="Times New Roman"/>
          <w:b w:val="0"/>
          <w:color w:val="auto"/>
          <w:sz w:val="24"/>
          <w:szCs w:val="24"/>
        </w:rPr>
        <w:t xml:space="preserve"> Шкала </w:t>
      </w:r>
      <w:proofErr w:type="spellStart"/>
      <w:r w:rsidRPr="0000382D">
        <w:rPr>
          <w:rFonts w:ascii="Times New Roman" w:hAnsi="Times New Roman"/>
          <w:b w:val="0"/>
          <w:color w:val="auto"/>
          <w:sz w:val="24"/>
          <w:szCs w:val="24"/>
        </w:rPr>
        <w:t>Карновского</w:t>
      </w:r>
      <w:proofErr w:type="spellEnd"/>
      <w:r w:rsidRPr="0000382D">
        <w:rPr>
          <w:rFonts w:ascii="Times New Roman" w:hAnsi="Times New Roman"/>
          <w:b w:val="0"/>
          <w:color w:val="auto"/>
          <w:sz w:val="24"/>
          <w:szCs w:val="24"/>
        </w:rPr>
        <w:t xml:space="preserve"> [83]</w:t>
      </w:r>
      <w:r w:rsidR="00861730" w:rsidRPr="0000382D">
        <w:rPr>
          <w:rFonts w:ascii="Times New Roman" w:hAnsi="Times New Roman"/>
          <w:b w:val="0"/>
          <w:color w:val="auto"/>
          <w:sz w:val="24"/>
          <w:szCs w:val="24"/>
        </w:rPr>
        <w:t>.</w:t>
      </w:r>
    </w:p>
    <w:p w14:paraId="001C70E8" w14:textId="77777777" w:rsidR="00430BBE" w:rsidRPr="0000382D" w:rsidRDefault="00430BBE" w:rsidP="00861730">
      <w:pPr>
        <w:pStyle w:val="afc"/>
        <w:spacing w:after="0" w:line="360" w:lineRule="auto"/>
        <w:contextualSpacing/>
        <w:jc w:val="both"/>
        <w:rPr>
          <w:rFonts w:ascii="Times New Roman" w:hAnsi="Times New Roman"/>
          <w:b w:val="0"/>
          <w:i/>
          <w:color w:val="auto"/>
          <w:sz w:val="24"/>
          <w:szCs w:val="24"/>
          <w:lang w:eastAsia="ru-RU" w:bidi="ru-RU"/>
        </w:rPr>
      </w:pPr>
      <w:r w:rsidRPr="0000382D">
        <w:rPr>
          <w:rFonts w:ascii="Times New Roman" w:hAnsi="Times New Roman"/>
          <w:b w:val="0"/>
          <w:color w:val="auto"/>
          <w:sz w:val="24"/>
          <w:szCs w:val="24"/>
          <w:lang w:eastAsia="ru-RU" w:bidi="ru-RU"/>
        </w:rPr>
        <w:t>Оригинальное название (если есть): KARNOFSKY PERFORMANCE STATUS</w:t>
      </w:r>
    </w:p>
    <w:p w14:paraId="5E2425E2" w14:textId="77777777" w:rsidR="00430BBE" w:rsidRPr="0000382D" w:rsidRDefault="00430BBE" w:rsidP="00861730">
      <w:pPr>
        <w:pStyle w:val="afc"/>
        <w:spacing w:after="0" w:line="360" w:lineRule="auto"/>
        <w:contextualSpacing/>
        <w:jc w:val="both"/>
        <w:rPr>
          <w:rFonts w:ascii="Times New Roman" w:hAnsi="Times New Roman"/>
          <w:b w:val="0"/>
          <w:i/>
          <w:color w:val="auto"/>
          <w:sz w:val="24"/>
          <w:szCs w:val="24"/>
          <w:lang w:val="en-US" w:eastAsia="ru-RU" w:bidi="ru-RU"/>
        </w:rPr>
      </w:pPr>
      <w:r w:rsidRPr="0000382D">
        <w:rPr>
          <w:rFonts w:ascii="Times New Roman" w:hAnsi="Times New Roman"/>
          <w:b w:val="0"/>
          <w:color w:val="auto"/>
          <w:sz w:val="24"/>
          <w:szCs w:val="24"/>
          <w:lang w:eastAsia="ru-RU" w:bidi="ru-RU"/>
        </w:rPr>
        <w:t xml:space="preserve">Источник (официальный сайт разработчиков, публикация с валидацией): </w:t>
      </w:r>
      <w:r w:rsidRPr="0000382D">
        <w:rPr>
          <w:rFonts w:ascii="Times New Roman" w:hAnsi="Times New Roman"/>
          <w:b w:val="0"/>
          <w:noProof/>
          <w:color w:val="auto"/>
          <w:sz w:val="24"/>
          <w:szCs w:val="24"/>
        </w:rPr>
        <w:t xml:space="preserve">Karnofsky DA, Burchenal JH: The clinical evaluation of chemotherapeutic agents in cancer. </w:t>
      </w:r>
      <w:r w:rsidRPr="0000382D">
        <w:rPr>
          <w:rFonts w:ascii="Times New Roman" w:hAnsi="Times New Roman"/>
          <w:b w:val="0"/>
          <w:noProof/>
          <w:color w:val="auto"/>
          <w:sz w:val="24"/>
          <w:szCs w:val="24"/>
          <w:lang w:val="en-US"/>
        </w:rPr>
        <w:t>In: Evaluation of chemotherapeutic agents. edn. Edited by MacLeod C. New York: Columbia University Press; 1949: 191-205</w:t>
      </w:r>
    </w:p>
    <w:p w14:paraId="2BCE3262" w14:textId="77777777" w:rsidR="00430BBE" w:rsidRPr="0000382D" w:rsidRDefault="00430BBE" w:rsidP="00861730">
      <w:pPr>
        <w:pStyle w:val="afc"/>
        <w:spacing w:after="0" w:line="360" w:lineRule="auto"/>
        <w:contextualSpacing/>
        <w:jc w:val="both"/>
        <w:rPr>
          <w:rFonts w:ascii="Times New Roman" w:hAnsi="Times New Roman"/>
          <w:b w:val="0"/>
          <w:i/>
          <w:color w:val="auto"/>
          <w:sz w:val="24"/>
          <w:szCs w:val="24"/>
          <w:lang w:eastAsia="ru-RU" w:bidi="ru-RU"/>
        </w:rPr>
      </w:pPr>
      <w:r w:rsidRPr="0000382D">
        <w:rPr>
          <w:rFonts w:ascii="Times New Roman" w:hAnsi="Times New Roman"/>
          <w:b w:val="0"/>
          <w:color w:val="auto"/>
          <w:sz w:val="24"/>
          <w:szCs w:val="24"/>
          <w:lang w:eastAsia="ru-RU" w:bidi="ru-RU"/>
        </w:rPr>
        <w:t>Тип: шкала оценки</w:t>
      </w:r>
    </w:p>
    <w:p w14:paraId="206FB551" w14:textId="77777777" w:rsidR="00430BBE" w:rsidRPr="0000382D" w:rsidRDefault="00430BBE" w:rsidP="00861730">
      <w:pPr>
        <w:pStyle w:val="afc"/>
        <w:spacing w:after="0" w:line="360" w:lineRule="auto"/>
        <w:contextualSpacing/>
        <w:jc w:val="both"/>
        <w:rPr>
          <w:rFonts w:ascii="Times New Roman" w:hAnsi="Times New Roman"/>
          <w:b w:val="0"/>
          <w:i/>
          <w:color w:val="auto"/>
          <w:sz w:val="24"/>
          <w:szCs w:val="24"/>
          <w:lang w:eastAsia="ru-RU" w:bidi="ru-RU"/>
        </w:rPr>
      </w:pPr>
      <w:r w:rsidRPr="0000382D">
        <w:rPr>
          <w:rFonts w:ascii="Times New Roman" w:hAnsi="Times New Roman"/>
          <w:b w:val="0"/>
          <w:color w:val="auto"/>
          <w:sz w:val="24"/>
          <w:szCs w:val="24"/>
          <w:lang w:eastAsia="ru-RU" w:bidi="ru-RU"/>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788BA47D" w14:textId="77777777" w:rsidR="00430BBE" w:rsidRPr="0000382D" w:rsidRDefault="00430BBE" w:rsidP="00861730">
      <w:pPr>
        <w:pStyle w:val="afc"/>
        <w:spacing w:after="0" w:line="360" w:lineRule="auto"/>
        <w:contextualSpacing/>
        <w:jc w:val="both"/>
        <w:rPr>
          <w:rFonts w:ascii="Times New Roman" w:hAnsi="Times New Roman"/>
          <w:b w:val="0"/>
          <w:i/>
          <w:color w:val="auto"/>
          <w:sz w:val="24"/>
          <w:szCs w:val="24"/>
          <w:lang w:eastAsia="ru-RU" w:bidi="ru-RU"/>
        </w:rPr>
      </w:pPr>
      <w:r w:rsidRPr="0000382D">
        <w:rPr>
          <w:rFonts w:ascii="Times New Roman" w:hAnsi="Times New Roman"/>
          <w:b w:val="0"/>
          <w:color w:val="auto"/>
          <w:sz w:val="24"/>
          <w:szCs w:val="24"/>
          <w:lang w:eastAsia="ru-RU" w:bidi="ru-RU"/>
        </w:rPr>
        <w:t>Содержание (шаблон):</w:t>
      </w:r>
    </w:p>
    <w:tbl>
      <w:tblPr>
        <w:tblW w:w="0" w:type="auto"/>
        <w:shd w:val="clear" w:color="auto" w:fill="FFFFFF"/>
        <w:tblLook w:val="04A0" w:firstRow="1" w:lastRow="0" w:firstColumn="1" w:lastColumn="0" w:noHBand="0" w:noVBand="1"/>
      </w:tblPr>
      <w:tblGrid>
        <w:gridCol w:w="9340"/>
      </w:tblGrid>
      <w:tr w:rsidR="0000382D" w:rsidRPr="0000382D" w14:paraId="4122DA07" w14:textId="77777777" w:rsidTr="00430BBE">
        <w:tc>
          <w:tcPr>
            <w:tcW w:w="0" w:type="auto"/>
            <w:tcBorders>
              <w:top w:val="single" w:sz="6" w:space="0" w:color="auto"/>
              <w:left w:val="single" w:sz="6" w:space="0" w:color="auto"/>
              <w:bottom w:val="single" w:sz="6" w:space="0" w:color="auto"/>
              <w:right w:val="single" w:sz="6" w:space="0" w:color="auto"/>
            </w:tcBorders>
            <w:shd w:val="clear" w:color="auto" w:fill="EFEFEF"/>
            <w:tcMar>
              <w:top w:w="150" w:type="dxa"/>
              <w:left w:w="75" w:type="dxa"/>
              <w:bottom w:w="150" w:type="dxa"/>
              <w:right w:w="75" w:type="dxa"/>
            </w:tcMar>
            <w:vAlign w:val="center"/>
            <w:hideMark/>
          </w:tcPr>
          <w:p w14:paraId="203234DE" w14:textId="77777777" w:rsidR="00430BBE" w:rsidRPr="0000382D" w:rsidRDefault="00430BBE" w:rsidP="00861730">
            <w:pPr>
              <w:spacing w:line="240" w:lineRule="auto"/>
              <w:jc w:val="center"/>
              <w:rPr>
                <w:szCs w:val="24"/>
              </w:rPr>
            </w:pPr>
            <w:r w:rsidRPr="0000382D">
              <w:rPr>
                <w:szCs w:val="24"/>
              </w:rPr>
              <w:t xml:space="preserve">Шкала </w:t>
            </w:r>
            <w:proofErr w:type="spellStart"/>
            <w:r w:rsidRPr="0000382D">
              <w:rPr>
                <w:szCs w:val="24"/>
              </w:rPr>
              <w:t>Карновского</w:t>
            </w:r>
            <w:proofErr w:type="spellEnd"/>
          </w:p>
        </w:tc>
      </w:tr>
      <w:tr w:rsidR="0000382D" w:rsidRPr="0000382D" w14:paraId="69DBC29F" w14:textId="77777777" w:rsidTr="00430BBE">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71130CEA" w14:textId="77777777" w:rsidR="00430BBE" w:rsidRPr="0000382D" w:rsidRDefault="00430BBE" w:rsidP="00861730">
            <w:pPr>
              <w:spacing w:line="240" w:lineRule="auto"/>
              <w:rPr>
                <w:szCs w:val="24"/>
              </w:rPr>
            </w:pPr>
            <w:r w:rsidRPr="0000382D">
              <w:rPr>
                <w:szCs w:val="24"/>
              </w:rPr>
              <w:t>100— Состояние нормальное, жалоб нет</w:t>
            </w:r>
            <w:r w:rsidRPr="0000382D">
              <w:rPr>
                <w:szCs w:val="24"/>
              </w:rPr>
              <w:tab/>
            </w:r>
          </w:p>
          <w:p w14:paraId="02E36D10" w14:textId="77777777" w:rsidR="00430BBE" w:rsidRPr="0000382D" w:rsidRDefault="00430BBE" w:rsidP="00861730">
            <w:pPr>
              <w:spacing w:before="100" w:beforeAutospacing="1" w:after="100" w:afterAutospacing="1" w:line="240" w:lineRule="auto"/>
              <w:rPr>
                <w:szCs w:val="24"/>
              </w:rPr>
            </w:pPr>
            <w:r w:rsidRPr="0000382D">
              <w:rPr>
                <w:szCs w:val="24"/>
              </w:rPr>
              <w:t>90— Способен к нормальной деятельности, незначительные симптомы или признаки заболевания</w:t>
            </w:r>
          </w:p>
        </w:tc>
      </w:tr>
      <w:tr w:rsidR="0000382D" w:rsidRPr="0000382D" w14:paraId="482E4B8C" w14:textId="77777777" w:rsidTr="00430BBE">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2EC6365E" w14:textId="77777777" w:rsidR="00430BBE" w:rsidRPr="0000382D" w:rsidRDefault="00430BBE" w:rsidP="00861730">
            <w:pPr>
              <w:spacing w:line="240" w:lineRule="auto"/>
              <w:rPr>
                <w:szCs w:val="24"/>
              </w:rPr>
            </w:pPr>
            <w:r w:rsidRPr="0000382D">
              <w:rPr>
                <w:szCs w:val="24"/>
              </w:rPr>
              <w:t>80— Нормальная активность с усилием, незначительные симптомы или признаки заболевания</w:t>
            </w:r>
          </w:p>
          <w:p w14:paraId="05206E26" w14:textId="77777777" w:rsidR="00430BBE" w:rsidRPr="0000382D" w:rsidRDefault="00430BBE" w:rsidP="00861730">
            <w:pPr>
              <w:spacing w:before="100" w:beforeAutospacing="1" w:after="100" w:afterAutospacing="1" w:line="240" w:lineRule="auto"/>
              <w:rPr>
                <w:szCs w:val="24"/>
              </w:rPr>
            </w:pPr>
            <w:r w:rsidRPr="0000382D">
              <w:rPr>
                <w:szCs w:val="24"/>
              </w:rPr>
              <w:t>70— Обслуживает себя самостоятельно, не способен к нормальной деятельности или активной работе</w:t>
            </w:r>
          </w:p>
        </w:tc>
      </w:tr>
      <w:tr w:rsidR="0000382D" w:rsidRPr="0000382D" w14:paraId="5E23796D" w14:textId="77777777" w:rsidTr="00430BBE">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331505FD" w14:textId="77777777" w:rsidR="00430BBE" w:rsidRPr="0000382D" w:rsidRDefault="00430BBE" w:rsidP="00861730">
            <w:pPr>
              <w:spacing w:before="100" w:beforeAutospacing="1" w:after="100" w:afterAutospacing="1" w:line="240" w:lineRule="auto"/>
              <w:rPr>
                <w:szCs w:val="24"/>
              </w:rPr>
            </w:pPr>
            <w:r w:rsidRPr="0000382D">
              <w:rPr>
                <w:szCs w:val="24"/>
              </w:rPr>
              <w:t xml:space="preserve">60— Нуждается порой в помощи, но способен сам удовлетворять большую часть своих потребностей </w:t>
            </w:r>
          </w:p>
          <w:p w14:paraId="4893835E" w14:textId="77777777" w:rsidR="00430BBE" w:rsidRPr="0000382D" w:rsidRDefault="00430BBE" w:rsidP="00861730">
            <w:pPr>
              <w:spacing w:before="100" w:beforeAutospacing="1" w:after="100" w:afterAutospacing="1" w:line="240" w:lineRule="auto"/>
              <w:rPr>
                <w:szCs w:val="24"/>
              </w:rPr>
            </w:pPr>
            <w:r w:rsidRPr="0000382D">
              <w:rPr>
                <w:szCs w:val="24"/>
              </w:rPr>
              <w:t>50— Нуждается в значительной помощи и медицинском обслуживании</w:t>
            </w:r>
          </w:p>
        </w:tc>
      </w:tr>
      <w:tr w:rsidR="0000382D" w:rsidRPr="0000382D" w14:paraId="37E6D1D7" w14:textId="77777777" w:rsidTr="00430BBE">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11F620FE" w14:textId="77777777" w:rsidR="00430BBE" w:rsidRPr="0000382D" w:rsidRDefault="00430BBE" w:rsidP="00861730">
            <w:pPr>
              <w:spacing w:line="240" w:lineRule="auto"/>
              <w:rPr>
                <w:szCs w:val="24"/>
              </w:rPr>
            </w:pPr>
            <w:r w:rsidRPr="0000382D">
              <w:rPr>
                <w:szCs w:val="24"/>
              </w:rPr>
              <w:t>40— Инвалид, нуждается в специальной помощи, в т.ч. медицинской</w:t>
            </w:r>
          </w:p>
          <w:p w14:paraId="2A5C744F" w14:textId="77777777" w:rsidR="00430BBE" w:rsidRPr="0000382D" w:rsidRDefault="00430BBE" w:rsidP="00861730">
            <w:pPr>
              <w:spacing w:before="100" w:beforeAutospacing="1" w:after="100" w:afterAutospacing="1" w:line="240" w:lineRule="auto"/>
              <w:rPr>
                <w:szCs w:val="24"/>
              </w:rPr>
            </w:pPr>
            <w:r w:rsidRPr="0000382D">
              <w:rPr>
                <w:szCs w:val="24"/>
              </w:rPr>
              <w:t xml:space="preserve">30— Тяжелая инвалидность, показана госпитализация, </w:t>
            </w:r>
            <w:proofErr w:type="gramStart"/>
            <w:r w:rsidRPr="0000382D">
              <w:rPr>
                <w:szCs w:val="24"/>
              </w:rPr>
              <w:t>хотя  смерть</w:t>
            </w:r>
            <w:proofErr w:type="gramEnd"/>
            <w:r w:rsidRPr="0000382D">
              <w:rPr>
                <w:szCs w:val="24"/>
              </w:rPr>
              <w:t xml:space="preserve"> непосредственно не угрожает</w:t>
            </w:r>
          </w:p>
        </w:tc>
      </w:tr>
      <w:tr w:rsidR="0000382D" w:rsidRPr="0000382D" w14:paraId="72BDEAFE" w14:textId="77777777" w:rsidTr="00430BBE">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2D0D0876" w14:textId="77777777" w:rsidR="00430BBE" w:rsidRPr="0000382D" w:rsidRDefault="00430BBE" w:rsidP="00861730">
            <w:pPr>
              <w:spacing w:line="240" w:lineRule="auto"/>
              <w:rPr>
                <w:szCs w:val="24"/>
              </w:rPr>
            </w:pPr>
            <w:r w:rsidRPr="0000382D">
              <w:rPr>
                <w:szCs w:val="24"/>
              </w:rPr>
              <w:t>20— Тяжелый больной. Необходимы госпитализация и активное лечение</w:t>
            </w:r>
          </w:p>
          <w:p w14:paraId="680A6B29" w14:textId="77777777" w:rsidR="00430BBE" w:rsidRPr="0000382D" w:rsidRDefault="00430BBE" w:rsidP="00861730">
            <w:pPr>
              <w:spacing w:before="100" w:beforeAutospacing="1" w:after="100" w:afterAutospacing="1" w:line="240" w:lineRule="auto"/>
              <w:rPr>
                <w:szCs w:val="24"/>
              </w:rPr>
            </w:pPr>
            <w:r w:rsidRPr="0000382D">
              <w:rPr>
                <w:szCs w:val="24"/>
              </w:rPr>
              <w:t>10— Умирающий</w:t>
            </w:r>
          </w:p>
        </w:tc>
      </w:tr>
      <w:tr w:rsidR="0000382D" w:rsidRPr="0000382D" w14:paraId="738EA834" w14:textId="77777777" w:rsidTr="00430BBE">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7AED1013" w14:textId="77777777" w:rsidR="00430BBE" w:rsidRPr="0000382D" w:rsidRDefault="00430BBE" w:rsidP="00861730">
            <w:pPr>
              <w:spacing w:line="240" w:lineRule="auto"/>
              <w:rPr>
                <w:szCs w:val="24"/>
              </w:rPr>
            </w:pPr>
            <w:r w:rsidRPr="0000382D">
              <w:rPr>
                <w:szCs w:val="24"/>
              </w:rPr>
              <w:t>0— Смерть</w:t>
            </w:r>
          </w:p>
        </w:tc>
      </w:tr>
    </w:tbl>
    <w:p w14:paraId="42D7C41C" w14:textId="77777777" w:rsidR="006A6880" w:rsidRPr="0000382D" w:rsidRDefault="00430BBE" w:rsidP="00861730">
      <w:pPr>
        <w:pStyle w:val="afc"/>
        <w:rPr>
          <w:rFonts w:ascii="Times New Roman" w:hAnsi="Times New Roman"/>
          <w:b w:val="0"/>
          <w:i/>
          <w:color w:val="auto"/>
          <w:sz w:val="24"/>
          <w:szCs w:val="24"/>
          <w:lang w:eastAsia="ru-RU" w:bidi="ru-RU"/>
        </w:rPr>
      </w:pPr>
      <w:r w:rsidRPr="0000382D">
        <w:rPr>
          <w:rFonts w:ascii="Times New Roman" w:hAnsi="Times New Roman"/>
          <w:b w:val="0"/>
          <w:color w:val="auto"/>
          <w:sz w:val="24"/>
          <w:szCs w:val="24"/>
          <w:lang w:eastAsia="ru-RU" w:bidi="ru-RU"/>
        </w:rPr>
        <w:t>Ключ (интерпретация): приведен в самой шкале</w:t>
      </w:r>
      <w:bookmarkEnd w:id="120"/>
    </w:p>
    <w:sectPr w:rsidR="006A6880" w:rsidRPr="0000382D" w:rsidSect="00430BBE">
      <w:pgSz w:w="11900" w:h="16840"/>
      <w:pgMar w:top="1134" w:right="84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18B20" w14:textId="77777777" w:rsidR="004E1454" w:rsidRDefault="004E1454" w:rsidP="001A0EB5">
      <w:pPr>
        <w:spacing w:line="240" w:lineRule="auto"/>
      </w:pPr>
      <w:r>
        <w:separator/>
      </w:r>
    </w:p>
  </w:endnote>
  <w:endnote w:type="continuationSeparator" w:id="0">
    <w:p w14:paraId="2F4C61B4" w14:textId="77777777" w:rsidR="004E1454" w:rsidRDefault="004E1454" w:rsidP="001A0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Times New Roman"/>
    <w:charset w:val="00"/>
    <w:family w:val="auto"/>
    <w:pitch w:val="variable"/>
    <w:sig w:usb0="00000000" w:usb1="1807ECEA"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Lucida Grande CY">
    <w:altName w:val="Segoe UI"/>
    <w:charset w:val="00"/>
    <w:family w:val="swiss"/>
    <w:pitch w:val="variable"/>
    <w:sig w:usb0="E1000AEF" w:usb1="5000A1FF" w:usb2="00000000" w:usb3="00000000" w:csb0="000001BF" w:csb1="00000000"/>
  </w:font>
  <w:font w:name="Sans">
    <w:panose1 w:val="00000000000000000000"/>
    <w:charset w:val="00"/>
    <w:family w:val="roman"/>
    <w:notTrueType/>
    <w:pitch w:val="default"/>
  </w:font>
  <w:font w:name="GalsLightC">
    <w:altName w:val="MS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OpenSans-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A9218" w14:textId="1299BC76" w:rsidR="00EE3523" w:rsidRDefault="00EE3523">
    <w:pPr>
      <w:pStyle w:val="af"/>
      <w:jc w:val="center"/>
    </w:pPr>
    <w:r>
      <w:fldChar w:fldCharType="begin"/>
    </w:r>
    <w:r>
      <w:instrText>PAGE   \* MERGEFORMAT</w:instrText>
    </w:r>
    <w:r>
      <w:fldChar w:fldCharType="separate"/>
    </w:r>
    <w:r w:rsidR="00B03D55" w:rsidRPr="00B03D55">
      <w:rPr>
        <w:noProof/>
        <w:lang w:val="ru-RU"/>
      </w:rPr>
      <w:t>2</w:t>
    </w:r>
    <w:r>
      <w:fldChar w:fldCharType="end"/>
    </w:r>
  </w:p>
  <w:p w14:paraId="45A38A0B" w14:textId="77777777" w:rsidR="00EE3523" w:rsidRDefault="00EE352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3CF21" w14:textId="77777777" w:rsidR="004E1454" w:rsidRDefault="004E1454" w:rsidP="001A0EB5">
      <w:pPr>
        <w:spacing w:line="240" w:lineRule="auto"/>
      </w:pPr>
      <w:r>
        <w:separator/>
      </w:r>
    </w:p>
  </w:footnote>
  <w:footnote w:type="continuationSeparator" w:id="0">
    <w:p w14:paraId="1C940C48" w14:textId="77777777" w:rsidR="004E1454" w:rsidRDefault="004E1454" w:rsidP="001A0EB5">
      <w:pPr>
        <w:spacing w:line="240" w:lineRule="auto"/>
      </w:pPr>
      <w:r>
        <w:continuationSeparator/>
      </w:r>
    </w:p>
  </w:footnote>
  <w:footnote w:id="1">
    <w:p w14:paraId="4BA55925" w14:textId="77777777" w:rsidR="00EE3523" w:rsidRPr="00BE0B02" w:rsidRDefault="00EE3523" w:rsidP="00FD4D4C">
      <w:pPr>
        <w:pStyle w:val="aff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40059" w14:textId="77777777" w:rsidR="00EE3523" w:rsidRDefault="00EE3523" w:rsidP="00093C75">
    <w:pPr>
      <w:pStyle w:val="afa"/>
      <w:tabs>
        <w:tab w:val="clear" w:pos="4677"/>
        <w:tab w:val="clear" w:pos="9355"/>
        <w:tab w:val="left" w:pos="2552"/>
        <w:tab w:val="left" w:pos="7797"/>
        <w:tab w:val="right" w:pos="13958"/>
      </w:tabs>
      <w:jc w:val="right"/>
    </w:pPr>
    <w:r>
      <w:tab/>
    </w:r>
  </w:p>
  <w:p w14:paraId="581E3531" w14:textId="77777777" w:rsidR="00EE3523" w:rsidRDefault="00EE35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52B368"/>
    <w:name w:val="WW8Num1"/>
    <w:lvl w:ilvl="0">
      <w:start w:val="1"/>
      <w:numFmt w:val="bullet"/>
      <w:suff w:val="space"/>
      <w:lvlText w:val=""/>
      <w:lvlJc w:val="left"/>
      <w:pPr>
        <w:ind w:left="720" w:hanging="360"/>
      </w:pPr>
      <w:rPr>
        <w:rFonts w:ascii="Symbol" w:hAnsi="Symbol" w:hint="default"/>
      </w:rPr>
    </w:lvl>
  </w:abstractNum>
  <w:abstractNum w:abstractNumId="1" w15:restartNumberingAfterBreak="0">
    <w:nsid w:val="00000002"/>
    <w:multiLevelType w:val="multilevel"/>
    <w:tmpl w:val="71B6DF42"/>
    <w:lvl w:ilvl="0">
      <w:start w:val="1"/>
      <w:numFmt w:val="bullet"/>
      <w:suff w:val="space"/>
      <w:lvlText w:val=""/>
      <w:lvlJc w:val="left"/>
      <w:pPr>
        <w:ind w:left="720" w:hanging="360"/>
      </w:pPr>
      <w:rPr>
        <w:rFonts w:ascii="Symbol" w:hAnsi="Symbol" w:hint="default"/>
      </w:rPr>
    </w:lvl>
    <w:lvl w:ilvl="1">
      <w:start w:val="4"/>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4"/>
    <w:multiLevelType w:val="multilevel"/>
    <w:tmpl w:val="4A0E9322"/>
    <w:name w:val="WW8Num4"/>
    <w:lvl w:ilvl="0">
      <w:start w:val="1"/>
      <w:numFmt w:val="bullet"/>
      <w:suff w:val="space"/>
      <w:lvlText w:val=""/>
      <w:lvlJc w:val="left"/>
      <w:pPr>
        <w:ind w:left="1149" w:hanging="360"/>
      </w:pPr>
      <w:rPr>
        <w:rFonts w:ascii="Symbol" w:hAnsi="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Open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Open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08781B30"/>
    <w:multiLevelType w:val="hybridMultilevel"/>
    <w:tmpl w:val="56BE474C"/>
    <w:lvl w:ilvl="0" w:tplc="7632D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A12AB"/>
    <w:multiLevelType w:val="hybridMultilevel"/>
    <w:tmpl w:val="900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856D5"/>
    <w:multiLevelType w:val="hybridMultilevel"/>
    <w:tmpl w:val="E35A8942"/>
    <w:lvl w:ilvl="0" w:tplc="3D02FD66">
      <w:start w:val="1"/>
      <w:numFmt w:val="decimal"/>
      <w:lvlText w:val="%1."/>
      <w:lvlJc w:val="left"/>
      <w:pPr>
        <w:tabs>
          <w:tab w:val="num" w:pos="426"/>
        </w:tabs>
        <w:ind w:left="142" w:firstLine="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62588"/>
    <w:multiLevelType w:val="multilevel"/>
    <w:tmpl w:val="2C70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E2547"/>
    <w:multiLevelType w:val="hybridMultilevel"/>
    <w:tmpl w:val="B288A67A"/>
    <w:lvl w:ilvl="0" w:tplc="4B02F608">
      <w:start w:val="1"/>
      <w:numFmt w:val="bullet"/>
      <w:lvlText w:val="—"/>
      <w:lvlJc w:val="left"/>
      <w:pPr>
        <w:ind w:left="1353" w:hanging="360"/>
      </w:pPr>
      <w:rPr>
        <w:rFonts w:ascii="Arial" w:eastAsia="Times New Roman" w:hAnsi="Arial" w:hint="default"/>
        <w:b w:val="0"/>
        <w:i w:val="0"/>
        <w:strike w:val="0"/>
        <w:dstrike w:val="0"/>
        <w:color w:val="000000"/>
        <w:sz w:val="20"/>
        <w:u w:val="none" w:color="000000"/>
        <w:vertAlign w:val="baseline"/>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DD55C0D"/>
    <w:multiLevelType w:val="hybridMultilevel"/>
    <w:tmpl w:val="4012772C"/>
    <w:lvl w:ilvl="0" w:tplc="066A6D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9E8"/>
    <w:multiLevelType w:val="multilevel"/>
    <w:tmpl w:val="27C2A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1777"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D34BE"/>
    <w:multiLevelType w:val="hybridMultilevel"/>
    <w:tmpl w:val="2D2A24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7068C8"/>
    <w:multiLevelType w:val="hybridMultilevel"/>
    <w:tmpl w:val="B30EC224"/>
    <w:lvl w:ilvl="0" w:tplc="920200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F5FB9"/>
    <w:multiLevelType w:val="multilevel"/>
    <w:tmpl w:val="70DAE6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3668D"/>
    <w:multiLevelType w:val="multilevel"/>
    <w:tmpl w:val="B93A84E2"/>
    <w:lvl w:ilvl="0">
      <w:start w:val="1"/>
      <w:numFmt w:val="decimal"/>
      <w:lvlText w:val="%1."/>
      <w:lvlJc w:val="left"/>
      <w:pPr>
        <w:tabs>
          <w:tab w:val="num" w:pos="1924"/>
        </w:tabs>
        <w:ind w:left="1924" w:hanging="1215"/>
      </w:pPr>
      <w:rPr>
        <w:rFonts w:hint="default"/>
      </w:rPr>
    </w:lvl>
    <w:lvl w:ilvl="1">
      <w:start w:val="1"/>
      <w:numFmt w:val="decimal"/>
      <w:isLgl/>
      <w:lvlText w:val="%1.%2."/>
      <w:lvlJc w:val="left"/>
      <w:pPr>
        <w:ind w:left="2137" w:hanging="720"/>
      </w:pPr>
      <w:rPr>
        <w:rFonts w:hint="default"/>
      </w:rPr>
    </w:lvl>
    <w:lvl w:ilvl="2">
      <w:start w:val="4"/>
      <w:numFmt w:val="decimal"/>
      <w:isLgl/>
      <w:lvlText w:val="%1.%2.%3."/>
      <w:lvlJc w:val="left"/>
      <w:pPr>
        <w:ind w:left="2845" w:hanging="720"/>
      </w:pPr>
      <w:rPr>
        <w:rFonts w:hint="default"/>
      </w:rPr>
    </w:lvl>
    <w:lvl w:ilvl="3">
      <w:start w:val="5"/>
      <w:numFmt w:val="decimal"/>
      <w:isLgl/>
      <w:lvlText w:val="%1.%2.%3.%4."/>
      <w:lvlJc w:val="left"/>
      <w:pPr>
        <w:ind w:left="3553" w:hanging="720"/>
      </w:pPr>
      <w:rPr>
        <w:rFonts w:hint="default"/>
      </w:rPr>
    </w:lvl>
    <w:lvl w:ilvl="4">
      <w:start w:val="1"/>
      <w:numFmt w:val="decimal"/>
      <w:isLgl/>
      <w:lvlText w:val="%1.%2.%3.%4.%5."/>
      <w:lvlJc w:val="left"/>
      <w:pPr>
        <w:ind w:left="4621"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6397" w:hanging="1440"/>
      </w:pPr>
      <w:rPr>
        <w:rFonts w:hint="default"/>
      </w:rPr>
    </w:lvl>
    <w:lvl w:ilvl="7">
      <w:start w:val="1"/>
      <w:numFmt w:val="decimal"/>
      <w:isLgl/>
      <w:lvlText w:val="%1.%2.%3.%4.%5.%6.%7.%8."/>
      <w:lvlJc w:val="left"/>
      <w:pPr>
        <w:ind w:left="7105" w:hanging="1440"/>
      </w:pPr>
      <w:rPr>
        <w:rFonts w:hint="default"/>
      </w:rPr>
    </w:lvl>
    <w:lvl w:ilvl="8">
      <w:start w:val="1"/>
      <w:numFmt w:val="decimal"/>
      <w:isLgl/>
      <w:lvlText w:val="%1.%2.%3.%4.%5.%6.%7.%8.%9."/>
      <w:lvlJc w:val="left"/>
      <w:pPr>
        <w:ind w:left="8173" w:hanging="1800"/>
      </w:pPr>
      <w:rPr>
        <w:rFonts w:hint="default"/>
      </w:rPr>
    </w:lvl>
  </w:abstractNum>
  <w:abstractNum w:abstractNumId="14" w15:restartNumberingAfterBreak="0">
    <w:nsid w:val="2ACC1D9C"/>
    <w:multiLevelType w:val="hybridMultilevel"/>
    <w:tmpl w:val="73CCF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A24919"/>
    <w:multiLevelType w:val="hybridMultilevel"/>
    <w:tmpl w:val="06AAF8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16D49"/>
    <w:multiLevelType w:val="hybridMultilevel"/>
    <w:tmpl w:val="B74A2EFC"/>
    <w:lvl w:ilvl="0" w:tplc="E30A89D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5FD606F"/>
    <w:multiLevelType w:val="multilevel"/>
    <w:tmpl w:val="AC32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7A32E1"/>
    <w:multiLevelType w:val="hybridMultilevel"/>
    <w:tmpl w:val="56DCB0A2"/>
    <w:lvl w:ilvl="0" w:tplc="A3521C74">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D94745"/>
    <w:multiLevelType w:val="hybridMultilevel"/>
    <w:tmpl w:val="C74AD528"/>
    <w:lvl w:ilvl="0" w:tplc="066A6D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4E52A2"/>
    <w:multiLevelType w:val="hybridMultilevel"/>
    <w:tmpl w:val="5D60B88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21" w15:restartNumberingAfterBreak="0">
    <w:nsid w:val="4B5842B3"/>
    <w:multiLevelType w:val="hybridMultilevel"/>
    <w:tmpl w:val="B30EC224"/>
    <w:lvl w:ilvl="0" w:tplc="920200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1216C4"/>
    <w:multiLevelType w:val="hybridMultilevel"/>
    <w:tmpl w:val="0764F63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AD30B7E"/>
    <w:multiLevelType w:val="hybridMultilevel"/>
    <w:tmpl w:val="68701CC0"/>
    <w:lvl w:ilvl="0" w:tplc="71261864">
      <w:start w:val="1"/>
      <w:numFmt w:val="bullet"/>
      <w:pStyle w:val="a"/>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9C77CB"/>
    <w:multiLevelType w:val="hybridMultilevel"/>
    <w:tmpl w:val="68528F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FD710E7"/>
    <w:multiLevelType w:val="hybridMultilevel"/>
    <w:tmpl w:val="6B8C461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193F23"/>
    <w:multiLevelType w:val="hybridMultilevel"/>
    <w:tmpl w:val="B04E3D0E"/>
    <w:lvl w:ilvl="0" w:tplc="066A6D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2214FC2"/>
    <w:multiLevelType w:val="hybridMultilevel"/>
    <w:tmpl w:val="BBCABE96"/>
    <w:lvl w:ilvl="0" w:tplc="A928F9DA">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6B700861"/>
    <w:multiLevelType w:val="multilevel"/>
    <w:tmpl w:val="F34C45F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8B4197"/>
    <w:multiLevelType w:val="hybridMultilevel"/>
    <w:tmpl w:val="10F62B50"/>
    <w:lvl w:ilvl="0" w:tplc="F7E4B0B2">
      <w:start w:val="3"/>
      <w:numFmt w:val="decimal"/>
      <w:lvlText w:val="%1."/>
      <w:lvlJc w:val="left"/>
      <w:pPr>
        <w:ind w:left="1069" w:hanging="360"/>
      </w:pPr>
      <w:rPr>
        <w:rFonts w:eastAsia="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421495"/>
    <w:multiLevelType w:val="hybridMultilevel"/>
    <w:tmpl w:val="86DE5B54"/>
    <w:lvl w:ilvl="0" w:tplc="066A6D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7A7CE4"/>
    <w:multiLevelType w:val="hybridMultilevel"/>
    <w:tmpl w:val="303A7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DF904AC"/>
    <w:multiLevelType w:val="multilevel"/>
    <w:tmpl w:val="C1E4F8DE"/>
    <w:lvl w:ilvl="0">
      <w:start w:val="1"/>
      <w:numFmt w:val="decimal"/>
      <w:lvlText w:val="%1."/>
      <w:lvlJc w:val="left"/>
      <w:pPr>
        <w:ind w:left="660" w:hanging="660"/>
      </w:pPr>
      <w:rPr>
        <w:rFonts w:cs="Times New Roman" w:hint="default"/>
      </w:rPr>
    </w:lvl>
    <w:lvl w:ilvl="1">
      <w:start w:val="3"/>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856" w:hanging="144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3" w15:restartNumberingAfterBreak="0">
    <w:nsid w:val="7F5F2A60"/>
    <w:multiLevelType w:val="multilevel"/>
    <w:tmpl w:val="B178EDA8"/>
    <w:lvl w:ilvl="0">
      <w:start w:val="1"/>
      <w:numFmt w:val="decimal"/>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4" w15:restartNumberingAfterBreak="0">
    <w:nsid w:val="7F8C73AA"/>
    <w:multiLevelType w:val="hybridMultilevel"/>
    <w:tmpl w:val="14344B80"/>
    <w:lvl w:ilvl="0" w:tplc="9E548CD8">
      <w:start w:val="1"/>
      <w:numFmt w:val="bullet"/>
      <w:lvlText w:val=""/>
      <w:lvlJc w:val="left"/>
      <w:pPr>
        <w:tabs>
          <w:tab w:val="num" w:pos="2163"/>
        </w:tabs>
        <w:ind w:left="2163" w:hanging="363"/>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040083492">
    <w:abstractNumId w:val="13"/>
  </w:num>
  <w:num w:numId="2" w16cid:durableId="1720323789">
    <w:abstractNumId w:val="3"/>
  </w:num>
  <w:num w:numId="3" w16cid:durableId="932081461">
    <w:abstractNumId w:val="12"/>
  </w:num>
  <w:num w:numId="4" w16cid:durableId="596908592">
    <w:abstractNumId w:val="24"/>
  </w:num>
  <w:num w:numId="5" w16cid:durableId="1487208564">
    <w:abstractNumId w:val="18"/>
  </w:num>
  <w:num w:numId="6" w16cid:durableId="1938715100">
    <w:abstractNumId w:val="5"/>
  </w:num>
  <w:num w:numId="7" w16cid:durableId="353574681">
    <w:abstractNumId w:val="4"/>
  </w:num>
  <w:num w:numId="8" w16cid:durableId="1486894566">
    <w:abstractNumId w:val="9"/>
  </w:num>
  <w:num w:numId="9" w16cid:durableId="146632577">
    <w:abstractNumId w:val="17"/>
  </w:num>
  <w:num w:numId="10" w16cid:durableId="1322386213">
    <w:abstractNumId w:val="33"/>
  </w:num>
  <w:num w:numId="11" w16cid:durableId="461458712">
    <w:abstractNumId w:val="28"/>
  </w:num>
  <w:num w:numId="12" w16cid:durableId="19087344">
    <w:abstractNumId w:val="32"/>
  </w:num>
  <w:num w:numId="13" w16cid:durableId="1127547571">
    <w:abstractNumId w:val="34"/>
  </w:num>
  <w:num w:numId="14" w16cid:durableId="551617301">
    <w:abstractNumId w:val="31"/>
  </w:num>
  <w:num w:numId="15" w16cid:durableId="272246938">
    <w:abstractNumId w:val="27"/>
  </w:num>
  <w:num w:numId="16" w16cid:durableId="780759480">
    <w:abstractNumId w:val="25"/>
  </w:num>
  <w:num w:numId="17" w16cid:durableId="120342514">
    <w:abstractNumId w:val="14"/>
  </w:num>
  <w:num w:numId="18" w16cid:durableId="1868591898">
    <w:abstractNumId w:val="2"/>
  </w:num>
  <w:num w:numId="19" w16cid:durableId="460195454">
    <w:abstractNumId w:val="0"/>
  </w:num>
  <w:num w:numId="20" w16cid:durableId="261887259">
    <w:abstractNumId w:val="1"/>
  </w:num>
  <w:num w:numId="21" w16cid:durableId="645815372">
    <w:abstractNumId w:val="29"/>
  </w:num>
  <w:num w:numId="22" w16cid:durableId="648822323">
    <w:abstractNumId w:val="16"/>
  </w:num>
  <w:num w:numId="23" w16cid:durableId="1224826049">
    <w:abstractNumId w:val="7"/>
  </w:num>
  <w:num w:numId="24" w16cid:durableId="2046053921">
    <w:abstractNumId w:val="30"/>
  </w:num>
  <w:num w:numId="25" w16cid:durableId="1619605418">
    <w:abstractNumId w:val="26"/>
  </w:num>
  <w:num w:numId="26" w16cid:durableId="876507500">
    <w:abstractNumId w:val="19"/>
  </w:num>
  <w:num w:numId="27" w16cid:durableId="815073612">
    <w:abstractNumId w:val="8"/>
  </w:num>
  <w:num w:numId="28" w16cid:durableId="834345101">
    <w:abstractNumId w:val="6"/>
  </w:num>
  <w:num w:numId="29" w16cid:durableId="41754027">
    <w:abstractNumId w:val="20"/>
  </w:num>
  <w:num w:numId="30" w16cid:durableId="298070978">
    <w:abstractNumId w:val="12"/>
    <w:lvlOverride w:ilvl="0"/>
    <w:lvlOverride w:ilvl="1">
      <w:startOverride w:val="1"/>
    </w:lvlOverride>
    <w:lvlOverride w:ilvl="2"/>
    <w:lvlOverride w:ilvl="3">
      <w:startOverride w:val="1"/>
    </w:lvlOverride>
    <w:lvlOverride w:ilvl="4"/>
    <w:lvlOverride w:ilvl="5"/>
    <w:lvlOverride w:ilvl="6"/>
    <w:lvlOverride w:ilvl="7"/>
    <w:lvlOverride w:ilvl="8"/>
  </w:num>
  <w:num w:numId="31" w16cid:durableId="263533397">
    <w:abstractNumId w:val="24"/>
  </w:num>
  <w:num w:numId="32" w16cid:durableId="589243063">
    <w:abstractNumId w:val="21"/>
  </w:num>
  <w:num w:numId="33" w16cid:durableId="113641250">
    <w:abstractNumId w:val="10"/>
  </w:num>
  <w:num w:numId="34" w16cid:durableId="146367287">
    <w:abstractNumId w:val="15"/>
  </w:num>
  <w:num w:numId="35" w16cid:durableId="1676766011">
    <w:abstractNumId w:val="23"/>
  </w:num>
  <w:num w:numId="36" w16cid:durableId="927033662">
    <w:abstractNumId w:val="22"/>
  </w:num>
  <w:num w:numId="37" w16cid:durableId="1070807630">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B5"/>
    <w:rsid w:val="0000382D"/>
    <w:rsid w:val="0000754D"/>
    <w:rsid w:val="000116EB"/>
    <w:rsid w:val="00011AEB"/>
    <w:rsid w:val="00014803"/>
    <w:rsid w:val="00014F02"/>
    <w:rsid w:val="00021EC2"/>
    <w:rsid w:val="000233B0"/>
    <w:rsid w:val="000244B4"/>
    <w:rsid w:val="000264EC"/>
    <w:rsid w:val="00031E93"/>
    <w:rsid w:val="00041B7B"/>
    <w:rsid w:val="0004522D"/>
    <w:rsid w:val="00047D0E"/>
    <w:rsid w:val="00052BD7"/>
    <w:rsid w:val="00053146"/>
    <w:rsid w:val="000534A3"/>
    <w:rsid w:val="00053E0E"/>
    <w:rsid w:val="00062DDC"/>
    <w:rsid w:val="000647F9"/>
    <w:rsid w:val="00064D4A"/>
    <w:rsid w:val="00071378"/>
    <w:rsid w:val="000817B3"/>
    <w:rsid w:val="00082088"/>
    <w:rsid w:val="00086D0E"/>
    <w:rsid w:val="00091CC2"/>
    <w:rsid w:val="00093C75"/>
    <w:rsid w:val="00093D07"/>
    <w:rsid w:val="000A71BB"/>
    <w:rsid w:val="000A7942"/>
    <w:rsid w:val="000B0EC7"/>
    <w:rsid w:val="000B1ACC"/>
    <w:rsid w:val="000B579D"/>
    <w:rsid w:val="000B6F4D"/>
    <w:rsid w:val="000C0CDA"/>
    <w:rsid w:val="000C22E3"/>
    <w:rsid w:val="000C558F"/>
    <w:rsid w:val="000D10C2"/>
    <w:rsid w:val="000D1DAA"/>
    <w:rsid w:val="000D3A23"/>
    <w:rsid w:val="000D42C0"/>
    <w:rsid w:val="000D6C44"/>
    <w:rsid w:val="000E33D7"/>
    <w:rsid w:val="000E739F"/>
    <w:rsid w:val="000F1616"/>
    <w:rsid w:val="000F2C8B"/>
    <w:rsid w:val="001003DD"/>
    <w:rsid w:val="001004DE"/>
    <w:rsid w:val="00101D39"/>
    <w:rsid w:val="00103456"/>
    <w:rsid w:val="00103889"/>
    <w:rsid w:val="00113412"/>
    <w:rsid w:val="0011741B"/>
    <w:rsid w:val="001273B2"/>
    <w:rsid w:val="00134DDE"/>
    <w:rsid w:val="00134FAF"/>
    <w:rsid w:val="0014235C"/>
    <w:rsid w:val="001445F4"/>
    <w:rsid w:val="0014481F"/>
    <w:rsid w:val="00147617"/>
    <w:rsid w:val="00147995"/>
    <w:rsid w:val="00147A0B"/>
    <w:rsid w:val="0015093A"/>
    <w:rsid w:val="0015275A"/>
    <w:rsid w:val="00154EE8"/>
    <w:rsid w:val="00155584"/>
    <w:rsid w:val="001579BD"/>
    <w:rsid w:val="0016244B"/>
    <w:rsid w:val="00166FE3"/>
    <w:rsid w:val="0016704E"/>
    <w:rsid w:val="001711CB"/>
    <w:rsid w:val="00175257"/>
    <w:rsid w:val="001773A4"/>
    <w:rsid w:val="001811C7"/>
    <w:rsid w:val="0018404C"/>
    <w:rsid w:val="0019161B"/>
    <w:rsid w:val="00191BAB"/>
    <w:rsid w:val="00192799"/>
    <w:rsid w:val="00196FCA"/>
    <w:rsid w:val="001A0122"/>
    <w:rsid w:val="001A0EB5"/>
    <w:rsid w:val="001A1482"/>
    <w:rsid w:val="001A4410"/>
    <w:rsid w:val="001A54A3"/>
    <w:rsid w:val="001A6947"/>
    <w:rsid w:val="001B1613"/>
    <w:rsid w:val="001C2332"/>
    <w:rsid w:val="001C382E"/>
    <w:rsid w:val="001C4841"/>
    <w:rsid w:val="001C4FC5"/>
    <w:rsid w:val="001C5721"/>
    <w:rsid w:val="001C65FA"/>
    <w:rsid w:val="001C7B2E"/>
    <w:rsid w:val="001C7B72"/>
    <w:rsid w:val="001D2276"/>
    <w:rsid w:val="001D46AE"/>
    <w:rsid w:val="001D55B9"/>
    <w:rsid w:val="001E6769"/>
    <w:rsid w:val="001F27B2"/>
    <w:rsid w:val="001F440A"/>
    <w:rsid w:val="001F70F8"/>
    <w:rsid w:val="0020657C"/>
    <w:rsid w:val="00210773"/>
    <w:rsid w:val="0021099D"/>
    <w:rsid w:val="002110BE"/>
    <w:rsid w:val="00215426"/>
    <w:rsid w:val="00216335"/>
    <w:rsid w:val="00220909"/>
    <w:rsid w:val="00221BF6"/>
    <w:rsid w:val="00224224"/>
    <w:rsid w:val="00224D42"/>
    <w:rsid w:val="002263B0"/>
    <w:rsid w:val="002314B1"/>
    <w:rsid w:val="0023245A"/>
    <w:rsid w:val="00235A9B"/>
    <w:rsid w:val="00246E14"/>
    <w:rsid w:val="0025173B"/>
    <w:rsid w:val="0025261F"/>
    <w:rsid w:val="0025547C"/>
    <w:rsid w:val="00261E77"/>
    <w:rsid w:val="00264143"/>
    <w:rsid w:val="0026517F"/>
    <w:rsid w:val="00267930"/>
    <w:rsid w:val="002721DC"/>
    <w:rsid w:val="00275A8B"/>
    <w:rsid w:val="0027757D"/>
    <w:rsid w:val="00282329"/>
    <w:rsid w:val="0028331A"/>
    <w:rsid w:val="00283E45"/>
    <w:rsid w:val="002866FB"/>
    <w:rsid w:val="0028692C"/>
    <w:rsid w:val="00297F2A"/>
    <w:rsid w:val="002A3902"/>
    <w:rsid w:val="002A7B2F"/>
    <w:rsid w:val="002A7EFC"/>
    <w:rsid w:val="002B02E5"/>
    <w:rsid w:val="002B0F68"/>
    <w:rsid w:val="002B384B"/>
    <w:rsid w:val="002C2723"/>
    <w:rsid w:val="002C428F"/>
    <w:rsid w:val="002C5DB8"/>
    <w:rsid w:val="002C6E28"/>
    <w:rsid w:val="002C7ABF"/>
    <w:rsid w:val="002D249A"/>
    <w:rsid w:val="002D337A"/>
    <w:rsid w:val="002D3E17"/>
    <w:rsid w:val="002D4C3B"/>
    <w:rsid w:val="002D6AE3"/>
    <w:rsid w:val="002E0A0C"/>
    <w:rsid w:val="002E1ACE"/>
    <w:rsid w:val="002E4589"/>
    <w:rsid w:val="002E7D1E"/>
    <w:rsid w:val="002F438D"/>
    <w:rsid w:val="002F589F"/>
    <w:rsid w:val="002F6589"/>
    <w:rsid w:val="003003CA"/>
    <w:rsid w:val="00300DD2"/>
    <w:rsid w:val="00300F09"/>
    <w:rsid w:val="0030102A"/>
    <w:rsid w:val="00304520"/>
    <w:rsid w:val="00304A8C"/>
    <w:rsid w:val="003067E7"/>
    <w:rsid w:val="0030734A"/>
    <w:rsid w:val="0031424D"/>
    <w:rsid w:val="0031793C"/>
    <w:rsid w:val="003207AC"/>
    <w:rsid w:val="00322276"/>
    <w:rsid w:val="003232AD"/>
    <w:rsid w:val="00323ACB"/>
    <w:rsid w:val="00324766"/>
    <w:rsid w:val="003247B3"/>
    <w:rsid w:val="00330DB1"/>
    <w:rsid w:val="003358E2"/>
    <w:rsid w:val="00340F9C"/>
    <w:rsid w:val="003423F6"/>
    <w:rsid w:val="00342C02"/>
    <w:rsid w:val="00342DA3"/>
    <w:rsid w:val="0034307D"/>
    <w:rsid w:val="00344328"/>
    <w:rsid w:val="0034619D"/>
    <w:rsid w:val="00354104"/>
    <w:rsid w:val="00354A06"/>
    <w:rsid w:val="00355288"/>
    <w:rsid w:val="00355B8F"/>
    <w:rsid w:val="0035642D"/>
    <w:rsid w:val="00356DEC"/>
    <w:rsid w:val="00360505"/>
    <w:rsid w:val="00362B24"/>
    <w:rsid w:val="003637E1"/>
    <w:rsid w:val="0036434C"/>
    <w:rsid w:val="00364B0D"/>
    <w:rsid w:val="00365797"/>
    <w:rsid w:val="0036742C"/>
    <w:rsid w:val="003739CF"/>
    <w:rsid w:val="003756FF"/>
    <w:rsid w:val="00385195"/>
    <w:rsid w:val="00385360"/>
    <w:rsid w:val="00385FB8"/>
    <w:rsid w:val="00387ACD"/>
    <w:rsid w:val="00390BDC"/>
    <w:rsid w:val="003949B2"/>
    <w:rsid w:val="00394EA8"/>
    <w:rsid w:val="00396371"/>
    <w:rsid w:val="003A16CC"/>
    <w:rsid w:val="003A3AA6"/>
    <w:rsid w:val="003A4847"/>
    <w:rsid w:val="003A4B09"/>
    <w:rsid w:val="003A631E"/>
    <w:rsid w:val="003B25CE"/>
    <w:rsid w:val="003B277F"/>
    <w:rsid w:val="003B3F16"/>
    <w:rsid w:val="003B4AC5"/>
    <w:rsid w:val="003B7667"/>
    <w:rsid w:val="003C36C0"/>
    <w:rsid w:val="003C4741"/>
    <w:rsid w:val="003C5BD6"/>
    <w:rsid w:val="003C645F"/>
    <w:rsid w:val="003C7C39"/>
    <w:rsid w:val="003D5391"/>
    <w:rsid w:val="003D5939"/>
    <w:rsid w:val="003D5EED"/>
    <w:rsid w:val="003D5F08"/>
    <w:rsid w:val="003D63BD"/>
    <w:rsid w:val="003E1C18"/>
    <w:rsid w:val="003E7529"/>
    <w:rsid w:val="003F0C28"/>
    <w:rsid w:val="003F0D27"/>
    <w:rsid w:val="003F26B2"/>
    <w:rsid w:val="003F4A50"/>
    <w:rsid w:val="003F610A"/>
    <w:rsid w:val="00400376"/>
    <w:rsid w:val="00403B5C"/>
    <w:rsid w:val="00405D1A"/>
    <w:rsid w:val="004112A8"/>
    <w:rsid w:val="00412B87"/>
    <w:rsid w:val="00412DD9"/>
    <w:rsid w:val="00413A4A"/>
    <w:rsid w:val="00413BF9"/>
    <w:rsid w:val="00417C90"/>
    <w:rsid w:val="00421ABC"/>
    <w:rsid w:val="00421DE4"/>
    <w:rsid w:val="00430BBE"/>
    <w:rsid w:val="00430E81"/>
    <w:rsid w:val="00433C31"/>
    <w:rsid w:val="00436982"/>
    <w:rsid w:val="00437A24"/>
    <w:rsid w:val="00444A6D"/>
    <w:rsid w:val="00447C7F"/>
    <w:rsid w:val="00447ED3"/>
    <w:rsid w:val="0045181B"/>
    <w:rsid w:val="0045438E"/>
    <w:rsid w:val="00456F34"/>
    <w:rsid w:val="004624AA"/>
    <w:rsid w:val="0046414A"/>
    <w:rsid w:val="0047075F"/>
    <w:rsid w:val="00472686"/>
    <w:rsid w:val="00473CF2"/>
    <w:rsid w:val="00476DFE"/>
    <w:rsid w:val="00480C3D"/>
    <w:rsid w:val="00482D7F"/>
    <w:rsid w:val="00483BCD"/>
    <w:rsid w:val="004851BA"/>
    <w:rsid w:val="00486B20"/>
    <w:rsid w:val="00487501"/>
    <w:rsid w:val="00493DB9"/>
    <w:rsid w:val="004940C1"/>
    <w:rsid w:val="004A1708"/>
    <w:rsid w:val="004A6B11"/>
    <w:rsid w:val="004B2A78"/>
    <w:rsid w:val="004B35ED"/>
    <w:rsid w:val="004B4997"/>
    <w:rsid w:val="004B56F7"/>
    <w:rsid w:val="004B6C2A"/>
    <w:rsid w:val="004C4B20"/>
    <w:rsid w:val="004C4EC9"/>
    <w:rsid w:val="004C5A64"/>
    <w:rsid w:val="004D0CED"/>
    <w:rsid w:val="004E1454"/>
    <w:rsid w:val="004E2E78"/>
    <w:rsid w:val="004E4E8A"/>
    <w:rsid w:val="004E5B9F"/>
    <w:rsid w:val="004F095F"/>
    <w:rsid w:val="004F1DFC"/>
    <w:rsid w:val="004F2515"/>
    <w:rsid w:val="004F28CD"/>
    <w:rsid w:val="004F4403"/>
    <w:rsid w:val="004F5BCD"/>
    <w:rsid w:val="004F6606"/>
    <w:rsid w:val="00502868"/>
    <w:rsid w:val="005119A9"/>
    <w:rsid w:val="00512C59"/>
    <w:rsid w:val="0053100E"/>
    <w:rsid w:val="00531231"/>
    <w:rsid w:val="005338B2"/>
    <w:rsid w:val="00534E3E"/>
    <w:rsid w:val="00540E7A"/>
    <w:rsid w:val="005421C8"/>
    <w:rsid w:val="00544296"/>
    <w:rsid w:val="0054577F"/>
    <w:rsid w:val="005519DA"/>
    <w:rsid w:val="00554FFB"/>
    <w:rsid w:val="00555A61"/>
    <w:rsid w:val="00564750"/>
    <w:rsid w:val="00567E4D"/>
    <w:rsid w:val="005714FC"/>
    <w:rsid w:val="005825AF"/>
    <w:rsid w:val="00585020"/>
    <w:rsid w:val="00585AFB"/>
    <w:rsid w:val="0058767E"/>
    <w:rsid w:val="005944DE"/>
    <w:rsid w:val="00594F1B"/>
    <w:rsid w:val="005950B2"/>
    <w:rsid w:val="00595988"/>
    <w:rsid w:val="00595E6E"/>
    <w:rsid w:val="00596CDA"/>
    <w:rsid w:val="005A13BD"/>
    <w:rsid w:val="005A58FB"/>
    <w:rsid w:val="005B16A4"/>
    <w:rsid w:val="005B19B2"/>
    <w:rsid w:val="005B4B8F"/>
    <w:rsid w:val="005C1B3D"/>
    <w:rsid w:val="005C3E96"/>
    <w:rsid w:val="005C490B"/>
    <w:rsid w:val="005D0983"/>
    <w:rsid w:val="005D16B1"/>
    <w:rsid w:val="005D29A9"/>
    <w:rsid w:val="005D5089"/>
    <w:rsid w:val="005D607D"/>
    <w:rsid w:val="005D6146"/>
    <w:rsid w:val="005D635E"/>
    <w:rsid w:val="005E329C"/>
    <w:rsid w:val="005E4A91"/>
    <w:rsid w:val="005E5E04"/>
    <w:rsid w:val="005E6671"/>
    <w:rsid w:val="005E7BA3"/>
    <w:rsid w:val="005E7FF2"/>
    <w:rsid w:val="005F132F"/>
    <w:rsid w:val="005F4EBC"/>
    <w:rsid w:val="005F5995"/>
    <w:rsid w:val="00600619"/>
    <w:rsid w:val="00602C1E"/>
    <w:rsid w:val="0060779D"/>
    <w:rsid w:val="006110C8"/>
    <w:rsid w:val="00613EAC"/>
    <w:rsid w:val="00614D98"/>
    <w:rsid w:val="006177F5"/>
    <w:rsid w:val="00617800"/>
    <w:rsid w:val="00626B22"/>
    <w:rsid w:val="00631570"/>
    <w:rsid w:val="00633D79"/>
    <w:rsid w:val="0063414F"/>
    <w:rsid w:val="00634FF7"/>
    <w:rsid w:val="00643B77"/>
    <w:rsid w:val="0064472A"/>
    <w:rsid w:val="00650109"/>
    <w:rsid w:val="006504B5"/>
    <w:rsid w:val="00652CC1"/>
    <w:rsid w:val="006545E9"/>
    <w:rsid w:val="0065582F"/>
    <w:rsid w:val="00656613"/>
    <w:rsid w:val="00657F07"/>
    <w:rsid w:val="00662311"/>
    <w:rsid w:val="0066241E"/>
    <w:rsid w:val="006670F0"/>
    <w:rsid w:val="00667C5A"/>
    <w:rsid w:val="006704D0"/>
    <w:rsid w:val="0067616A"/>
    <w:rsid w:val="00690A31"/>
    <w:rsid w:val="00691609"/>
    <w:rsid w:val="00694F8E"/>
    <w:rsid w:val="00695301"/>
    <w:rsid w:val="0069619B"/>
    <w:rsid w:val="006968BC"/>
    <w:rsid w:val="006A15A3"/>
    <w:rsid w:val="006A2D01"/>
    <w:rsid w:val="006A2DE5"/>
    <w:rsid w:val="006A349C"/>
    <w:rsid w:val="006A3D76"/>
    <w:rsid w:val="006A6880"/>
    <w:rsid w:val="006A7385"/>
    <w:rsid w:val="006B3F76"/>
    <w:rsid w:val="006B5865"/>
    <w:rsid w:val="006B5F39"/>
    <w:rsid w:val="006C0128"/>
    <w:rsid w:val="006C1030"/>
    <w:rsid w:val="006C40A5"/>
    <w:rsid w:val="006C64E5"/>
    <w:rsid w:val="006C6F7A"/>
    <w:rsid w:val="006D1784"/>
    <w:rsid w:val="006D30D3"/>
    <w:rsid w:val="006D31C0"/>
    <w:rsid w:val="006D40C6"/>
    <w:rsid w:val="006D69D4"/>
    <w:rsid w:val="006D7343"/>
    <w:rsid w:val="006E6912"/>
    <w:rsid w:val="006F2C7C"/>
    <w:rsid w:val="006F46E6"/>
    <w:rsid w:val="006F4D88"/>
    <w:rsid w:val="006F78C2"/>
    <w:rsid w:val="0070124B"/>
    <w:rsid w:val="00702C0B"/>
    <w:rsid w:val="00711C43"/>
    <w:rsid w:val="007125D4"/>
    <w:rsid w:val="00712AF9"/>
    <w:rsid w:val="00713844"/>
    <w:rsid w:val="007149A5"/>
    <w:rsid w:val="007200F1"/>
    <w:rsid w:val="007223FC"/>
    <w:rsid w:val="00723574"/>
    <w:rsid w:val="00723CDC"/>
    <w:rsid w:val="0072588B"/>
    <w:rsid w:val="00735561"/>
    <w:rsid w:val="00737603"/>
    <w:rsid w:val="00741431"/>
    <w:rsid w:val="00743C05"/>
    <w:rsid w:val="007515E6"/>
    <w:rsid w:val="00751D7E"/>
    <w:rsid w:val="00754AD8"/>
    <w:rsid w:val="00754B28"/>
    <w:rsid w:val="00757F71"/>
    <w:rsid w:val="00761D44"/>
    <w:rsid w:val="00761D7C"/>
    <w:rsid w:val="007627E8"/>
    <w:rsid w:val="00767B05"/>
    <w:rsid w:val="00777422"/>
    <w:rsid w:val="007812EF"/>
    <w:rsid w:val="007824C7"/>
    <w:rsid w:val="00783104"/>
    <w:rsid w:val="00783DB8"/>
    <w:rsid w:val="00784BE5"/>
    <w:rsid w:val="00786923"/>
    <w:rsid w:val="00786C88"/>
    <w:rsid w:val="00787B22"/>
    <w:rsid w:val="007907B4"/>
    <w:rsid w:val="0079085C"/>
    <w:rsid w:val="007919C9"/>
    <w:rsid w:val="00792535"/>
    <w:rsid w:val="0079349C"/>
    <w:rsid w:val="00794E9E"/>
    <w:rsid w:val="00796977"/>
    <w:rsid w:val="00796FF3"/>
    <w:rsid w:val="007A2258"/>
    <w:rsid w:val="007A37CD"/>
    <w:rsid w:val="007A6BAA"/>
    <w:rsid w:val="007B23E9"/>
    <w:rsid w:val="007B2F49"/>
    <w:rsid w:val="007B2FB2"/>
    <w:rsid w:val="007C587D"/>
    <w:rsid w:val="007C6628"/>
    <w:rsid w:val="007C731D"/>
    <w:rsid w:val="007D0ADB"/>
    <w:rsid w:val="007D321F"/>
    <w:rsid w:val="007D4E55"/>
    <w:rsid w:val="007D5421"/>
    <w:rsid w:val="007D6E9A"/>
    <w:rsid w:val="007E2924"/>
    <w:rsid w:val="007E2947"/>
    <w:rsid w:val="007E3B18"/>
    <w:rsid w:val="007E44A5"/>
    <w:rsid w:val="007F21E6"/>
    <w:rsid w:val="007F2A53"/>
    <w:rsid w:val="007F591D"/>
    <w:rsid w:val="00800C2A"/>
    <w:rsid w:val="00801E6F"/>
    <w:rsid w:val="008039DD"/>
    <w:rsid w:val="00805AE9"/>
    <w:rsid w:val="00807C90"/>
    <w:rsid w:val="00812B17"/>
    <w:rsid w:val="00814D2E"/>
    <w:rsid w:val="00815D1B"/>
    <w:rsid w:val="00817BDD"/>
    <w:rsid w:val="008223FF"/>
    <w:rsid w:val="00831172"/>
    <w:rsid w:val="00831B51"/>
    <w:rsid w:val="00831C37"/>
    <w:rsid w:val="008320EA"/>
    <w:rsid w:val="00837E4B"/>
    <w:rsid w:val="00840209"/>
    <w:rsid w:val="00841AB1"/>
    <w:rsid w:val="00843792"/>
    <w:rsid w:val="008449F6"/>
    <w:rsid w:val="00845F5A"/>
    <w:rsid w:val="00852A36"/>
    <w:rsid w:val="00855A0B"/>
    <w:rsid w:val="00855A44"/>
    <w:rsid w:val="00861730"/>
    <w:rsid w:val="008621FD"/>
    <w:rsid w:val="0086290F"/>
    <w:rsid w:val="00862D79"/>
    <w:rsid w:val="008667BD"/>
    <w:rsid w:val="00874D82"/>
    <w:rsid w:val="008775CC"/>
    <w:rsid w:val="0088108F"/>
    <w:rsid w:val="008814B3"/>
    <w:rsid w:val="00881A59"/>
    <w:rsid w:val="00885288"/>
    <w:rsid w:val="00886507"/>
    <w:rsid w:val="008918D8"/>
    <w:rsid w:val="008920CD"/>
    <w:rsid w:val="00894434"/>
    <w:rsid w:val="00895376"/>
    <w:rsid w:val="0089587F"/>
    <w:rsid w:val="008A0C27"/>
    <w:rsid w:val="008A5E02"/>
    <w:rsid w:val="008A7A6D"/>
    <w:rsid w:val="008A7F3B"/>
    <w:rsid w:val="008B1542"/>
    <w:rsid w:val="008B33F1"/>
    <w:rsid w:val="008B4894"/>
    <w:rsid w:val="008B6E40"/>
    <w:rsid w:val="008C1CF0"/>
    <w:rsid w:val="008C1D18"/>
    <w:rsid w:val="008C2075"/>
    <w:rsid w:val="008C3523"/>
    <w:rsid w:val="008C4626"/>
    <w:rsid w:val="008C66A7"/>
    <w:rsid w:val="008C72D9"/>
    <w:rsid w:val="008C768B"/>
    <w:rsid w:val="008D5D56"/>
    <w:rsid w:val="008D5EAE"/>
    <w:rsid w:val="008D5F34"/>
    <w:rsid w:val="008D61F0"/>
    <w:rsid w:val="008D6E27"/>
    <w:rsid w:val="008E4EB8"/>
    <w:rsid w:val="008E51B3"/>
    <w:rsid w:val="008F09FE"/>
    <w:rsid w:val="008F1628"/>
    <w:rsid w:val="008F5AC4"/>
    <w:rsid w:val="00901214"/>
    <w:rsid w:val="0090190E"/>
    <w:rsid w:val="009023C0"/>
    <w:rsid w:val="00902ED5"/>
    <w:rsid w:val="009046DD"/>
    <w:rsid w:val="0090774D"/>
    <w:rsid w:val="009077D3"/>
    <w:rsid w:val="00907DEC"/>
    <w:rsid w:val="00914FD1"/>
    <w:rsid w:val="00922ABF"/>
    <w:rsid w:val="00923661"/>
    <w:rsid w:val="00925697"/>
    <w:rsid w:val="00930E48"/>
    <w:rsid w:val="00932CAA"/>
    <w:rsid w:val="00932D08"/>
    <w:rsid w:val="00933A53"/>
    <w:rsid w:val="00933D5B"/>
    <w:rsid w:val="00936F67"/>
    <w:rsid w:val="00937EF7"/>
    <w:rsid w:val="009408B3"/>
    <w:rsid w:val="00941CFD"/>
    <w:rsid w:val="00945777"/>
    <w:rsid w:val="00945B32"/>
    <w:rsid w:val="00947B6D"/>
    <w:rsid w:val="00952BB6"/>
    <w:rsid w:val="009544B4"/>
    <w:rsid w:val="00954FD5"/>
    <w:rsid w:val="0095746B"/>
    <w:rsid w:val="00960CA0"/>
    <w:rsid w:val="00970284"/>
    <w:rsid w:val="00972830"/>
    <w:rsid w:val="009757C9"/>
    <w:rsid w:val="009758AC"/>
    <w:rsid w:val="00975F70"/>
    <w:rsid w:val="0097794C"/>
    <w:rsid w:val="00980394"/>
    <w:rsid w:val="00992592"/>
    <w:rsid w:val="009A3D75"/>
    <w:rsid w:val="009A4CE1"/>
    <w:rsid w:val="009B13FE"/>
    <w:rsid w:val="009B3941"/>
    <w:rsid w:val="009B7859"/>
    <w:rsid w:val="009C030D"/>
    <w:rsid w:val="009C2F93"/>
    <w:rsid w:val="009C3994"/>
    <w:rsid w:val="009C79D8"/>
    <w:rsid w:val="009D0164"/>
    <w:rsid w:val="009D1D0F"/>
    <w:rsid w:val="009D205E"/>
    <w:rsid w:val="009D3E50"/>
    <w:rsid w:val="009D56B0"/>
    <w:rsid w:val="009E37CE"/>
    <w:rsid w:val="009F061D"/>
    <w:rsid w:val="009F1FFC"/>
    <w:rsid w:val="009F4890"/>
    <w:rsid w:val="009F6116"/>
    <w:rsid w:val="009F6301"/>
    <w:rsid w:val="00A0439F"/>
    <w:rsid w:val="00A05DE0"/>
    <w:rsid w:val="00A07544"/>
    <w:rsid w:val="00A075D6"/>
    <w:rsid w:val="00A10482"/>
    <w:rsid w:val="00A11526"/>
    <w:rsid w:val="00A11F3F"/>
    <w:rsid w:val="00A153F0"/>
    <w:rsid w:val="00A1609B"/>
    <w:rsid w:val="00A176D5"/>
    <w:rsid w:val="00A2080D"/>
    <w:rsid w:val="00A23ECD"/>
    <w:rsid w:val="00A2767F"/>
    <w:rsid w:val="00A323AC"/>
    <w:rsid w:val="00A34224"/>
    <w:rsid w:val="00A34623"/>
    <w:rsid w:val="00A412D3"/>
    <w:rsid w:val="00A41909"/>
    <w:rsid w:val="00A41946"/>
    <w:rsid w:val="00A4333E"/>
    <w:rsid w:val="00A4542E"/>
    <w:rsid w:val="00A47A08"/>
    <w:rsid w:val="00A52716"/>
    <w:rsid w:val="00A53391"/>
    <w:rsid w:val="00A54240"/>
    <w:rsid w:val="00A542B5"/>
    <w:rsid w:val="00A55209"/>
    <w:rsid w:val="00A65406"/>
    <w:rsid w:val="00A668A0"/>
    <w:rsid w:val="00A7078F"/>
    <w:rsid w:val="00A7091B"/>
    <w:rsid w:val="00A72F13"/>
    <w:rsid w:val="00A822DB"/>
    <w:rsid w:val="00A830FA"/>
    <w:rsid w:val="00A840BD"/>
    <w:rsid w:val="00A8765B"/>
    <w:rsid w:val="00A93AC0"/>
    <w:rsid w:val="00A967A2"/>
    <w:rsid w:val="00AA4C22"/>
    <w:rsid w:val="00AA6D92"/>
    <w:rsid w:val="00AB140E"/>
    <w:rsid w:val="00AB7A28"/>
    <w:rsid w:val="00AC3724"/>
    <w:rsid w:val="00AC51BA"/>
    <w:rsid w:val="00AC61B5"/>
    <w:rsid w:val="00AC7E91"/>
    <w:rsid w:val="00AD03CD"/>
    <w:rsid w:val="00AD420F"/>
    <w:rsid w:val="00AD4368"/>
    <w:rsid w:val="00AD4911"/>
    <w:rsid w:val="00AD56B1"/>
    <w:rsid w:val="00AD5DFA"/>
    <w:rsid w:val="00AD6F00"/>
    <w:rsid w:val="00AE0FAE"/>
    <w:rsid w:val="00AE4E8B"/>
    <w:rsid w:val="00AF0BD8"/>
    <w:rsid w:val="00AF2375"/>
    <w:rsid w:val="00AF2544"/>
    <w:rsid w:val="00AF274B"/>
    <w:rsid w:val="00AF4648"/>
    <w:rsid w:val="00B00D1A"/>
    <w:rsid w:val="00B0358E"/>
    <w:rsid w:val="00B03777"/>
    <w:rsid w:val="00B03D55"/>
    <w:rsid w:val="00B052E9"/>
    <w:rsid w:val="00B14869"/>
    <w:rsid w:val="00B200F8"/>
    <w:rsid w:val="00B239C7"/>
    <w:rsid w:val="00B30AA3"/>
    <w:rsid w:val="00B30AF3"/>
    <w:rsid w:val="00B32E57"/>
    <w:rsid w:val="00B34074"/>
    <w:rsid w:val="00B34AEE"/>
    <w:rsid w:val="00B410F8"/>
    <w:rsid w:val="00B42280"/>
    <w:rsid w:val="00B43968"/>
    <w:rsid w:val="00B449EF"/>
    <w:rsid w:val="00B45399"/>
    <w:rsid w:val="00B54B96"/>
    <w:rsid w:val="00B604D6"/>
    <w:rsid w:val="00B6080C"/>
    <w:rsid w:val="00B624B2"/>
    <w:rsid w:val="00B6270F"/>
    <w:rsid w:val="00B62C99"/>
    <w:rsid w:val="00B651F5"/>
    <w:rsid w:val="00B67170"/>
    <w:rsid w:val="00B674B3"/>
    <w:rsid w:val="00B7352E"/>
    <w:rsid w:val="00B75EAA"/>
    <w:rsid w:val="00B81AFC"/>
    <w:rsid w:val="00B86D12"/>
    <w:rsid w:val="00B932A3"/>
    <w:rsid w:val="00B93EF8"/>
    <w:rsid w:val="00BA0B2A"/>
    <w:rsid w:val="00BA1697"/>
    <w:rsid w:val="00BA3CD4"/>
    <w:rsid w:val="00BB1FF1"/>
    <w:rsid w:val="00BB22FD"/>
    <w:rsid w:val="00BB6B6B"/>
    <w:rsid w:val="00BC0502"/>
    <w:rsid w:val="00BC1482"/>
    <w:rsid w:val="00BC18C6"/>
    <w:rsid w:val="00BC6380"/>
    <w:rsid w:val="00BC67FB"/>
    <w:rsid w:val="00BD2A17"/>
    <w:rsid w:val="00BD329B"/>
    <w:rsid w:val="00BD514C"/>
    <w:rsid w:val="00BD7675"/>
    <w:rsid w:val="00BE102A"/>
    <w:rsid w:val="00BE1B81"/>
    <w:rsid w:val="00BE36B5"/>
    <w:rsid w:val="00BE5F33"/>
    <w:rsid w:val="00BF0472"/>
    <w:rsid w:val="00BF1990"/>
    <w:rsid w:val="00BF2A80"/>
    <w:rsid w:val="00BF6373"/>
    <w:rsid w:val="00C01C76"/>
    <w:rsid w:val="00C02265"/>
    <w:rsid w:val="00C02F57"/>
    <w:rsid w:val="00C042CA"/>
    <w:rsid w:val="00C048D4"/>
    <w:rsid w:val="00C07FD2"/>
    <w:rsid w:val="00C15CFD"/>
    <w:rsid w:val="00C160F3"/>
    <w:rsid w:val="00C176B2"/>
    <w:rsid w:val="00C17E7D"/>
    <w:rsid w:val="00C20C08"/>
    <w:rsid w:val="00C23274"/>
    <w:rsid w:val="00C3061B"/>
    <w:rsid w:val="00C31B16"/>
    <w:rsid w:val="00C341AC"/>
    <w:rsid w:val="00C3513B"/>
    <w:rsid w:val="00C36CF1"/>
    <w:rsid w:val="00C378F4"/>
    <w:rsid w:val="00C40E4F"/>
    <w:rsid w:val="00C41896"/>
    <w:rsid w:val="00C45399"/>
    <w:rsid w:val="00C53222"/>
    <w:rsid w:val="00C56B4B"/>
    <w:rsid w:val="00C572AA"/>
    <w:rsid w:val="00C57623"/>
    <w:rsid w:val="00C611E3"/>
    <w:rsid w:val="00C62657"/>
    <w:rsid w:val="00C63417"/>
    <w:rsid w:val="00C65202"/>
    <w:rsid w:val="00C672CB"/>
    <w:rsid w:val="00C675B9"/>
    <w:rsid w:val="00C67F22"/>
    <w:rsid w:val="00C7059B"/>
    <w:rsid w:val="00C70BFA"/>
    <w:rsid w:val="00C7375A"/>
    <w:rsid w:val="00C74181"/>
    <w:rsid w:val="00C8376E"/>
    <w:rsid w:val="00C90C41"/>
    <w:rsid w:val="00C93A9C"/>
    <w:rsid w:val="00C94064"/>
    <w:rsid w:val="00C96BA0"/>
    <w:rsid w:val="00C97819"/>
    <w:rsid w:val="00CA1080"/>
    <w:rsid w:val="00CA3A17"/>
    <w:rsid w:val="00CA58E3"/>
    <w:rsid w:val="00CA643E"/>
    <w:rsid w:val="00CB2920"/>
    <w:rsid w:val="00CB37B5"/>
    <w:rsid w:val="00CC1F80"/>
    <w:rsid w:val="00CC30E3"/>
    <w:rsid w:val="00CC5EE5"/>
    <w:rsid w:val="00CC6556"/>
    <w:rsid w:val="00CD22BC"/>
    <w:rsid w:val="00CD2680"/>
    <w:rsid w:val="00CD2890"/>
    <w:rsid w:val="00CD5ED0"/>
    <w:rsid w:val="00CD6C11"/>
    <w:rsid w:val="00CE1B5F"/>
    <w:rsid w:val="00CE3E0C"/>
    <w:rsid w:val="00CE5167"/>
    <w:rsid w:val="00CE5C4D"/>
    <w:rsid w:val="00CE5CDD"/>
    <w:rsid w:val="00CE7220"/>
    <w:rsid w:val="00CF3160"/>
    <w:rsid w:val="00CF4DF0"/>
    <w:rsid w:val="00CF61C4"/>
    <w:rsid w:val="00CF6F78"/>
    <w:rsid w:val="00D00FD2"/>
    <w:rsid w:val="00D04DCE"/>
    <w:rsid w:val="00D14821"/>
    <w:rsid w:val="00D1691C"/>
    <w:rsid w:val="00D21937"/>
    <w:rsid w:val="00D228D3"/>
    <w:rsid w:val="00D22949"/>
    <w:rsid w:val="00D26E1A"/>
    <w:rsid w:val="00D33A60"/>
    <w:rsid w:val="00D3429F"/>
    <w:rsid w:val="00D37E08"/>
    <w:rsid w:val="00D41220"/>
    <w:rsid w:val="00D41B1E"/>
    <w:rsid w:val="00D47A5A"/>
    <w:rsid w:val="00D51A38"/>
    <w:rsid w:val="00D62590"/>
    <w:rsid w:val="00D62598"/>
    <w:rsid w:val="00D6507E"/>
    <w:rsid w:val="00D658F3"/>
    <w:rsid w:val="00D660B5"/>
    <w:rsid w:val="00D7191B"/>
    <w:rsid w:val="00D73249"/>
    <w:rsid w:val="00D75E11"/>
    <w:rsid w:val="00D824BD"/>
    <w:rsid w:val="00D83935"/>
    <w:rsid w:val="00D83A68"/>
    <w:rsid w:val="00D858FA"/>
    <w:rsid w:val="00D95147"/>
    <w:rsid w:val="00DA30BE"/>
    <w:rsid w:val="00DA36FC"/>
    <w:rsid w:val="00DA3A5D"/>
    <w:rsid w:val="00DA49F2"/>
    <w:rsid w:val="00DB5806"/>
    <w:rsid w:val="00DC33F5"/>
    <w:rsid w:val="00DC42C5"/>
    <w:rsid w:val="00DD0BDF"/>
    <w:rsid w:val="00DD1AEC"/>
    <w:rsid w:val="00DD1C48"/>
    <w:rsid w:val="00DD49DD"/>
    <w:rsid w:val="00DD5B39"/>
    <w:rsid w:val="00DE206B"/>
    <w:rsid w:val="00DE4489"/>
    <w:rsid w:val="00DE7FE2"/>
    <w:rsid w:val="00DF0AE0"/>
    <w:rsid w:val="00DF3B10"/>
    <w:rsid w:val="00DF7C17"/>
    <w:rsid w:val="00DF7E26"/>
    <w:rsid w:val="00E0383C"/>
    <w:rsid w:val="00E0404D"/>
    <w:rsid w:val="00E071C3"/>
    <w:rsid w:val="00E1044F"/>
    <w:rsid w:val="00E174AE"/>
    <w:rsid w:val="00E22C85"/>
    <w:rsid w:val="00E23709"/>
    <w:rsid w:val="00E239DE"/>
    <w:rsid w:val="00E2531E"/>
    <w:rsid w:val="00E34174"/>
    <w:rsid w:val="00E406BE"/>
    <w:rsid w:val="00E40B69"/>
    <w:rsid w:val="00E45936"/>
    <w:rsid w:val="00E47303"/>
    <w:rsid w:val="00E50F2F"/>
    <w:rsid w:val="00E5345F"/>
    <w:rsid w:val="00E61AAD"/>
    <w:rsid w:val="00E61DF7"/>
    <w:rsid w:val="00E6242A"/>
    <w:rsid w:val="00E634EB"/>
    <w:rsid w:val="00E64B40"/>
    <w:rsid w:val="00E6649B"/>
    <w:rsid w:val="00E70C4B"/>
    <w:rsid w:val="00E72980"/>
    <w:rsid w:val="00E73D10"/>
    <w:rsid w:val="00E76455"/>
    <w:rsid w:val="00E8379F"/>
    <w:rsid w:val="00E83AE2"/>
    <w:rsid w:val="00E84920"/>
    <w:rsid w:val="00E9069E"/>
    <w:rsid w:val="00E93ABD"/>
    <w:rsid w:val="00E93E66"/>
    <w:rsid w:val="00EA3C07"/>
    <w:rsid w:val="00EA3C6D"/>
    <w:rsid w:val="00EA54A2"/>
    <w:rsid w:val="00EA6F01"/>
    <w:rsid w:val="00EA7CB4"/>
    <w:rsid w:val="00EB1D29"/>
    <w:rsid w:val="00EB2E12"/>
    <w:rsid w:val="00EB502A"/>
    <w:rsid w:val="00EC3770"/>
    <w:rsid w:val="00EC429A"/>
    <w:rsid w:val="00ED1D73"/>
    <w:rsid w:val="00ED620F"/>
    <w:rsid w:val="00ED71AE"/>
    <w:rsid w:val="00ED7225"/>
    <w:rsid w:val="00EE3523"/>
    <w:rsid w:val="00EE6035"/>
    <w:rsid w:val="00EF0F8D"/>
    <w:rsid w:val="00EF3E67"/>
    <w:rsid w:val="00EF4066"/>
    <w:rsid w:val="00EF55C8"/>
    <w:rsid w:val="00EF76FB"/>
    <w:rsid w:val="00F02E4F"/>
    <w:rsid w:val="00F04757"/>
    <w:rsid w:val="00F07335"/>
    <w:rsid w:val="00F1055A"/>
    <w:rsid w:val="00F1778A"/>
    <w:rsid w:val="00F26545"/>
    <w:rsid w:val="00F27BEC"/>
    <w:rsid w:val="00F446C4"/>
    <w:rsid w:val="00F44CD4"/>
    <w:rsid w:val="00F44E6C"/>
    <w:rsid w:val="00F45DD9"/>
    <w:rsid w:val="00F477A3"/>
    <w:rsid w:val="00F507D9"/>
    <w:rsid w:val="00F53048"/>
    <w:rsid w:val="00F609F4"/>
    <w:rsid w:val="00F65274"/>
    <w:rsid w:val="00F72F93"/>
    <w:rsid w:val="00F736E0"/>
    <w:rsid w:val="00F73CE0"/>
    <w:rsid w:val="00F74912"/>
    <w:rsid w:val="00F75EFF"/>
    <w:rsid w:val="00F7686E"/>
    <w:rsid w:val="00F85A4F"/>
    <w:rsid w:val="00F86516"/>
    <w:rsid w:val="00F9251E"/>
    <w:rsid w:val="00F94698"/>
    <w:rsid w:val="00FA5192"/>
    <w:rsid w:val="00FA6CF1"/>
    <w:rsid w:val="00FA7EA7"/>
    <w:rsid w:val="00FB02F0"/>
    <w:rsid w:val="00FB06D0"/>
    <w:rsid w:val="00FB0D62"/>
    <w:rsid w:val="00FB156B"/>
    <w:rsid w:val="00FB2D91"/>
    <w:rsid w:val="00FB4704"/>
    <w:rsid w:val="00FB500A"/>
    <w:rsid w:val="00FB75DC"/>
    <w:rsid w:val="00FB7B95"/>
    <w:rsid w:val="00FB7BC9"/>
    <w:rsid w:val="00FD20E3"/>
    <w:rsid w:val="00FD4A6D"/>
    <w:rsid w:val="00FD4D4C"/>
    <w:rsid w:val="00FF2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B02CA6"/>
  <w15:chartTrackingRefBased/>
  <w15:docId w15:val="{975E2F9D-0161-464D-A9D7-B02C6E5F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Термины"/>
    <w:qFormat/>
    <w:rsid w:val="00E0383C"/>
    <w:pPr>
      <w:widowControl w:val="0"/>
      <w:adjustRightInd w:val="0"/>
      <w:spacing w:line="360" w:lineRule="auto"/>
      <w:ind w:firstLine="709"/>
      <w:jc w:val="both"/>
      <w:textAlignment w:val="baseline"/>
    </w:pPr>
    <w:rPr>
      <w:rFonts w:ascii="Times New Roman" w:eastAsia="Calibri" w:hAnsi="Times New Roman"/>
      <w:sz w:val="24"/>
      <w:szCs w:val="22"/>
      <w:lang w:eastAsia="en-US"/>
    </w:rPr>
  </w:style>
  <w:style w:type="paragraph" w:styleId="1">
    <w:name w:val="heading 1"/>
    <w:basedOn w:val="a0"/>
    <w:next w:val="a0"/>
    <w:link w:val="10"/>
    <w:uiPriority w:val="9"/>
    <w:qFormat/>
    <w:rsid w:val="001A0EB5"/>
    <w:pPr>
      <w:keepNext/>
      <w:keepLines/>
      <w:spacing w:before="480"/>
      <w:outlineLvl w:val="0"/>
    </w:pPr>
    <w:rPr>
      <w:rFonts w:ascii="Calibri" w:eastAsia="MS Gothic" w:hAnsi="Calibri"/>
      <w:b/>
      <w:bCs/>
      <w:color w:val="345A8A"/>
      <w:sz w:val="32"/>
      <w:szCs w:val="32"/>
      <w:lang w:val="x-none"/>
    </w:rPr>
  </w:style>
  <w:style w:type="paragraph" w:styleId="2">
    <w:name w:val="heading 2"/>
    <w:basedOn w:val="a0"/>
    <w:next w:val="a0"/>
    <w:link w:val="20"/>
    <w:uiPriority w:val="9"/>
    <w:qFormat/>
    <w:rsid w:val="0021099D"/>
    <w:pPr>
      <w:keepNext/>
      <w:spacing w:before="240" w:after="60"/>
      <w:outlineLvl w:val="1"/>
    </w:pPr>
    <w:rPr>
      <w:rFonts w:ascii="Calibri" w:eastAsia="MS Gothic" w:hAnsi="Calibri"/>
      <w:b/>
      <w:bCs/>
      <w:i/>
      <w:iCs/>
      <w:sz w:val="28"/>
      <w:szCs w:val="28"/>
      <w:lang w:val="x-none"/>
    </w:rPr>
  </w:style>
  <w:style w:type="paragraph" w:styleId="3">
    <w:name w:val="heading 3"/>
    <w:basedOn w:val="a0"/>
    <w:next w:val="a0"/>
    <w:link w:val="30"/>
    <w:uiPriority w:val="9"/>
    <w:unhideWhenUsed/>
    <w:qFormat/>
    <w:rsid w:val="001A6947"/>
    <w:pPr>
      <w:keepNext/>
      <w:spacing w:before="240" w:after="60"/>
      <w:outlineLvl w:val="2"/>
    </w:pPr>
    <w:rPr>
      <w:rFonts w:ascii="Calibri Light" w:eastAsia="Times New Roman"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unhideWhenUsed/>
    <w:qFormat/>
    <w:rsid w:val="001A0EB5"/>
    <w:rPr>
      <w:sz w:val="16"/>
      <w:szCs w:val="16"/>
    </w:rPr>
  </w:style>
  <w:style w:type="character" w:customStyle="1" w:styleId="pop-slug-vol">
    <w:name w:val="pop-slug-vol"/>
    <w:uiPriority w:val="99"/>
    <w:qFormat/>
    <w:rsid w:val="001A0EB5"/>
    <w:rPr>
      <w:rFonts w:cs="Times New Roman"/>
    </w:rPr>
  </w:style>
  <w:style w:type="character" w:customStyle="1" w:styleId="10">
    <w:name w:val="Заголовок 1 Знак"/>
    <w:link w:val="1"/>
    <w:uiPriority w:val="9"/>
    <w:rsid w:val="001A0EB5"/>
    <w:rPr>
      <w:rFonts w:ascii="Calibri" w:eastAsia="MS Gothic" w:hAnsi="Calibri" w:cs="Times New Roman"/>
      <w:b/>
      <w:bCs/>
      <w:color w:val="345A8A"/>
      <w:sz w:val="32"/>
      <w:szCs w:val="32"/>
      <w:lang w:eastAsia="en-US"/>
    </w:rPr>
  </w:style>
  <w:style w:type="paragraph" w:styleId="a5">
    <w:name w:val="TOC Heading"/>
    <w:basedOn w:val="1"/>
    <w:uiPriority w:val="39"/>
    <w:unhideWhenUsed/>
    <w:qFormat/>
    <w:rsid w:val="001A0EB5"/>
    <w:pPr>
      <w:keepNext w:val="0"/>
      <w:keepLines w:val="0"/>
      <w:suppressAutoHyphens/>
      <w:spacing w:before="240" w:line="276" w:lineRule="auto"/>
      <w:ind w:firstLine="0"/>
    </w:pPr>
    <w:rPr>
      <w:rFonts w:ascii="Times New Roman" w:eastAsia="Calibri" w:hAnsi="Times New Roman"/>
      <w:bCs w:val="0"/>
      <w:color w:val="auto"/>
      <w:sz w:val="24"/>
      <w:szCs w:val="24"/>
      <w:u w:val="single"/>
    </w:rPr>
  </w:style>
  <w:style w:type="paragraph" w:styleId="a6">
    <w:name w:val="annotation text"/>
    <w:basedOn w:val="a0"/>
    <w:link w:val="a7"/>
    <w:uiPriority w:val="99"/>
    <w:unhideWhenUsed/>
    <w:qFormat/>
    <w:rsid w:val="001A0EB5"/>
    <w:pPr>
      <w:spacing w:line="240" w:lineRule="auto"/>
    </w:pPr>
    <w:rPr>
      <w:sz w:val="20"/>
      <w:szCs w:val="20"/>
      <w:lang w:val="x-none"/>
    </w:rPr>
  </w:style>
  <w:style w:type="character" w:customStyle="1" w:styleId="a7">
    <w:name w:val="Текст примечания Знак"/>
    <w:link w:val="a6"/>
    <w:uiPriority w:val="99"/>
    <w:rsid w:val="001A0EB5"/>
    <w:rPr>
      <w:rFonts w:ascii="Times New Roman" w:eastAsia="Calibri" w:hAnsi="Times New Roman" w:cs="Times New Roman"/>
      <w:sz w:val="20"/>
      <w:szCs w:val="20"/>
      <w:lang w:eastAsia="en-US"/>
    </w:rPr>
  </w:style>
  <w:style w:type="paragraph" w:customStyle="1" w:styleId="a8">
    <w:name w:val="Содержимое врезки"/>
    <w:basedOn w:val="a0"/>
    <w:qFormat/>
    <w:rsid w:val="001A0EB5"/>
  </w:style>
  <w:style w:type="paragraph" w:customStyle="1" w:styleId="a9">
    <w:name w:val="Памятки"/>
    <w:basedOn w:val="a0"/>
    <w:link w:val="aa"/>
    <w:qFormat/>
    <w:rsid w:val="001A0EB5"/>
    <w:rPr>
      <w:rFonts w:eastAsia="Times New Roman"/>
      <w:i/>
      <w:color w:val="FF0000"/>
      <w:sz w:val="18"/>
      <w:szCs w:val="20"/>
      <w:lang w:val="x-none"/>
    </w:rPr>
  </w:style>
  <w:style w:type="character" w:customStyle="1" w:styleId="aa">
    <w:name w:val="Памятки Знак"/>
    <w:link w:val="a9"/>
    <w:rsid w:val="001A0EB5"/>
    <w:rPr>
      <w:rFonts w:ascii="Times New Roman" w:eastAsia="Times New Roman" w:hAnsi="Times New Roman" w:cs="Times New Roman"/>
      <w:i/>
      <w:color w:val="FF0000"/>
      <w:sz w:val="18"/>
      <w:lang w:eastAsia="en-US"/>
    </w:rPr>
  </w:style>
  <w:style w:type="paragraph" w:styleId="ab">
    <w:name w:val="Balloon Text"/>
    <w:basedOn w:val="a0"/>
    <w:link w:val="ac"/>
    <w:uiPriority w:val="99"/>
    <w:semiHidden/>
    <w:unhideWhenUsed/>
    <w:rsid w:val="001A0EB5"/>
    <w:pPr>
      <w:spacing w:line="240" w:lineRule="auto"/>
    </w:pPr>
    <w:rPr>
      <w:rFonts w:ascii="Lucida Grande CY" w:hAnsi="Lucida Grande CY"/>
      <w:sz w:val="18"/>
      <w:szCs w:val="18"/>
      <w:lang w:val="x-none"/>
    </w:rPr>
  </w:style>
  <w:style w:type="character" w:customStyle="1" w:styleId="ac">
    <w:name w:val="Текст выноски Знак"/>
    <w:link w:val="ab"/>
    <w:uiPriority w:val="99"/>
    <w:semiHidden/>
    <w:rsid w:val="001A0EB5"/>
    <w:rPr>
      <w:rFonts w:ascii="Lucida Grande CY" w:eastAsia="Calibri" w:hAnsi="Lucida Grande CY" w:cs="Lucida Grande CY"/>
      <w:sz w:val="18"/>
      <w:szCs w:val="18"/>
      <w:lang w:eastAsia="en-US"/>
    </w:rPr>
  </w:style>
  <w:style w:type="paragraph" w:styleId="ad">
    <w:name w:val="annotation subject"/>
    <w:basedOn w:val="a6"/>
    <w:next w:val="a6"/>
    <w:link w:val="ae"/>
    <w:uiPriority w:val="99"/>
    <w:semiHidden/>
    <w:unhideWhenUsed/>
    <w:rsid w:val="001A0EB5"/>
    <w:rPr>
      <w:b/>
      <w:bCs/>
    </w:rPr>
  </w:style>
  <w:style w:type="character" w:customStyle="1" w:styleId="ae">
    <w:name w:val="Тема примечания Знак"/>
    <w:link w:val="ad"/>
    <w:uiPriority w:val="99"/>
    <w:semiHidden/>
    <w:rsid w:val="001A0EB5"/>
    <w:rPr>
      <w:rFonts w:ascii="Times New Roman" w:eastAsia="Calibri" w:hAnsi="Times New Roman" w:cs="Times New Roman"/>
      <w:b/>
      <w:bCs/>
      <w:sz w:val="20"/>
      <w:szCs w:val="20"/>
      <w:lang w:eastAsia="en-US"/>
    </w:rPr>
  </w:style>
  <w:style w:type="paragraph" w:styleId="af">
    <w:name w:val="footer"/>
    <w:basedOn w:val="a0"/>
    <w:link w:val="af0"/>
    <w:uiPriority w:val="99"/>
    <w:unhideWhenUsed/>
    <w:rsid w:val="001A0EB5"/>
    <w:pPr>
      <w:tabs>
        <w:tab w:val="center" w:pos="4677"/>
        <w:tab w:val="right" w:pos="9355"/>
      </w:tabs>
      <w:spacing w:line="240" w:lineRule="auto"/>
    </w:pPr>
    <w:rPr>
      <w:sz w:val="20"/>
      <w:lang w:val="x-none"/>
    </w:rPr>
  </w:style>
  <w:style w:type="character" w:customStyle="1" w:styleId="af0">
    <w:name w:val="Нижний колонтитул Знак"/>
    <w:link w:val="af"/>
    <w:uiPriority w:val="99"/>
    <w:rsid w:val="001A0EB5"/>
    <w:rPr>
      <w:rFonts w:ascii="Times New Roman" w:eastAsia="Calibri" w:hAnsi="Times New Roman" w:cs="Times New Roman"/>
      <w:szCs w:val="22"/>
      <w:lang w:eastAsia="en-US"/>
    </w:rPr>
  </w:style>
  <w:style w:type="character" w:styleId="af1">
    <w:name w:val="page number"/>
    <w:uiPriority w:val="99"/>
    <w:semiHidden/>
    <w:unhideWhenUsed/>
    <w:rsid w:val="001A0EB5"/>
  </w:style>
  <w:style w:type="paragraph" w:styleId="af2">
    <w:name w:val="Normal (Web)"/>
    <w:basedOn w:val="a0"/>
    <w:link w:val="af3"/>
    <w:uiPriority w:val="99"/>
    <w:unhideWhenUsed/>
    <w:qFormat/>
    <w:rsid w:val="00A7078F"/>
    <w:pPr>
      <w:spacing w:beforeAutospacing="1" w:afterAutospacing="1" w:line="288" w:lineRule="auto"/>
      <w:ind w:firstLine="0"/>
      <w:jc w:val="left"/>
    </w:pPr>
    <w:rPr>
      <w:rFonts w:eastAsia="Times New Roman"/>
      <w:szCs w:val="24"/>
      <w:lang w:eastAsia="ru-RU"/>
    </w:rPr>
  </w:style>
  <w:style w:type="character" w:customStyle="1" w:styleId="20">
    <w:name w:val="Заголовок 2 Знак"/>
    <w:link w:val="2"/>
    <w:uiPriority w:val="9"/>
    <w:semiHidden/>
    <w:rsid w:val="0021099D"/>
    <w:rPr>
      <w:rFonts w:ascii="Calibri" w:eastAsia="MS Gothic" w:hAnsi="Calibri" w:cs="Times New Roman"/>
      <w:b/>
      <w:bCs/>
      <w:i/>
      <w:iCs/>
      <w:sz w:val="28"/>
      <w:szCs w:val="28"/>
      <w:lang w:eastAsia="en-US"/>
    </w:rPr>
  </w:style>
  <w:style w:type="paragraph" w:customStyle="1" w:styleId="af4">
    <w:name w:val="Наим. раздела"/>
    <w:basedOn w:val="a0"/>
    <w:link w:val="af5"/>
    <w:qFormat/>
    <w:rsid w:val="0021099D"/>
    <w:pPr>
      <w:keepNext/>
      <w:keepLines/>
      <w:spacing w:before="240"/>
      <w:ind w:firstLine="0"/>
      <w:contextualSpacing/>
      <w:jc w:val="center"/>
      <w:outlineLvl w:val="0"/>
    </w:pPr>
    <w:rPr>
      <w:rFonts w:eastAsia="Sans"/>
      <w:b/>
      <w:sz w:val="28"/>
      <w:lang w:val="x-none"/>
    </w:rPr>
  </w:style>
  <w:style w:type="character" w:customStyle="1" w:styleId="af5">
    <w:name w:val="Наим. раздела Знак"/>
    <w:link w:val="af4"/>
    <w:rsid w:val="0021099D"/>
    <w:rPr>
      <w:rFonts w:ascii="Times New Roman" w:eastAsia="Sans" w:hAnsi="Times New Roman"/>
      <w:b/>
      <w:sz w:val="28"/>
      <w:szCs w:val="22"/>
      <w:lang w:eastAsia="en-US"/>
    </w:rPr>
  </w:style>
  <w:style w:type="character" w:styleId="af6">
    <w:name w:val="Strong"/>
    <w:uiPriority w:val="22"/>
    <w:qFormat/>
    <w:rsid w:val="0021099D"/>
    <w:rPr>
      <w:b/>
      <w:bCs/>
    </w:rPr>
  </w:style>
  <w:style w:type="paragraph" w:customStyle="1" w:styleId="af7">
    <w:name w:val="УДД;УУР"/>
    <w:basedOn w:val="21"/>
    <w:qFormat/>
    <w:rsid w:val="00A05DE0"/>
    <w:pPr>
      <w:spacing w:line="360" w:lineRule="auto"/>
      <w:ind w:left="709" w:firstLine="0"/>
      <w:contextualSpacing/>
    </w:pPr>
    <w:rPr>
      <w:b/>
      <w:szCs w:val="24"/>
    </w:rPr>
  </w:style>
  <w:style w:type="paragraph" w:customStyle="1" w:styleId="21">
    <w:name w:val="Средняя сетка 21"/>
    <w:uiPriority w:val="1"/>
    <w:qFormat/>
    <w:rsid w:val="00A05DE0"/>
    <w:pPr>
      <w:widowControl w:val="0"/>
      <w:adjustRightInd w:val="0"/>
      <w:spacing w:line="360" w:lineRule="atLeast"/>
      <w:ind w:firstLine="709"/>
      <w:jc w:val="both"/>
      <w:textAlignment w:val="baseline"/>
    </w:pPr>
    <w:rPr>
      <w:rFonts w:ascii="Times New Roman" w:eastAsia="Calibri" w:hAnsi="Times New Roman"/>
      <w:sz w:val="24"/>
      <w:szCs w:val="22"/>
      <w:lang w:eastAsia="en-US"/>
    </w:rPr>
  </w:style>
  <w:style w:type="character" w:styleId="af8">
    <w:name w:val="Emphasis"/>
    <w:uiPriority w:val="20"/>
    <w:qFormat/>
    <w:rsid w:val="00A05DE0"/>
    <w:rPr>
      <w:i/>
      <w:iCs/>
    </w:rPr>
  </w:style>
  <w:style w:type="paragraph" w:customStyle="1" w:styleId="11">
    <w:name w:val="Текст в 1 разделе"/>
    <w:basedOn w:val="a0"/>
    <w:link w:val="12"/>
    <w:uiPriority w:val="99"/>
    <w:qFormat/>
    <w:rsid w:val="0023245A"/>
    <w:rPr>
      <w:rFonts w:eastAsia="Times New Roman"/>
      <w:szCs w:val="24"/>
      <w:lang w:val="x-none"/>
    </w:rPr>
  </w:style>
  <w:style w:type="character" w:customStyle="1" w:styleId="12">
    <w:name w:val="Текст в 1 разделе Знак"/>
    <w:link w:val="11"/>
    <w:uiPriority w:val="99"/>
    <w:rsid w:val="0023245A"/>
    <w:rPr>
      <w:rFonts w:ascii="Times New Roman" w:eastAsia="Times New Roman" w:hAnsi="Times New Roman"/>
      <w:sz w:val="24"/>
      <w:szCs w:val="24"/>
      <w:lang w:eastAsia="en-US"/>
    </w:rPr>
  </w:style>
  <w:style w:type="character" w:customStyle="1" w:styleId="-1">
    <w:name w:val="Цветной список - Акцент 1 Знак"/>
    <w:link w:val="-12"/>
    <w:uiPriority w:val="34"/>
    <w:qFormat/>
    <w:rsid w:val="004D0CED"/>
  </w:style>
  <w:style w:type="paragraph" w:customStyle="1" w:styleId="-12">
    <w:name w:val="Цветной список - Акцент 12"/>
    <w:basedOn w:val="a0"/>
    <w:link w:val="-1"/>
    <w:uiPriority w:val="34"/>
    <w:qFormat/>
    <w:rsid w:val="004D0CED"/>
    <w:pPr>
      <w:spacing w:line="288" w:lineRule="auto"/>
      <w:ind w:left="720" w:firstLine="0"/>
      <w:contextualSpacing/>
      <w:jc w:val="left"/>
    </w:pPr>
    <w:rPr>
      <w:rFonts w:ascii="Cambria" w:eastAsia="MS Mincho" w:hAnsi="Cambria"/>
      <w:sz w:val="20"/>
      <w:szCs w:val="20"/>
      <w:lang w:eastAsia="ru-RU"/>
    </w:rPr>
  </w:style>
  <w:style w:type="paragraph" w:customStyle="1" w:styleId="-11">
    <w:name w:val="Цветной список - Акцент 11"/>
    <w:basedOn w:val="a0"/>
    <w:uiPriority w:val="34"/>
    <w:qFormat/>
    <w:rsid w:val="00E45936"/>
    <w:pPr>
      <w:ind w:left="720" w:firstLine="0"/>
      <w:contextualSpacing/>
      <w:jc w:val="left"/>
    </w:pPr>
  </w:style>
  <w:style w:type="paragraph" w:customStyle="1" w:styleId="Default">
    <w:name w:val="Default"/>
    <w:uiPriority w:val="99"/>
    <w:qFormat/>
    <w:rsid w:val="00344328"/>
    <w:pPr>
      <w:widowControl w:val="0"/>
      <w:autoSpaceDE w:val="0"/>
      <w:autoSpaceDN w:val="0"/>
      <w:adjustRightInd w:val="0"/>
      <w:spacing w:line="360" w:lineRule="atLeast"/>
      <w:jc w:val="both"/>
      <w:textAlignment w:val="baseline"/>
    </w:pPr>
    <w:rPr>
      <w:rFonts w:ascii="Times New Roman" w:eastAsia="Times New Roman" w:hAnsi="Times New Roman"/>
      <w:color w:val="000000"/>
      <w:sz w:val="24"/>
      <w:szCs w:val="24"/>
      <w:lang w:eastAsia="en-US"/>
    </w:rPr>
  </w:style>
  <w:style w:type="character" w:styleId="af9">
    <w:name w:val="Hyperlink"/>
    <w:uiPriority w:val="99"/>
    <w:unhideWhenUsed/>
    <w:rsid w:val="00BD514C"/>
    <w:rPr>
      <w:color w:val="0000FF"/>
      <w:u w:val="single"/>
    </w:rPr>
  </w:style>
  <w:style w:type="character" w:customStyle="1" w:styleId="extended-textfull">
    <w:name w:val="extended-text__full"/>
    <w:rsid w:val="00BD514C"/>
  </w:style>
  <w:style w:type="paragraph" w:styleId="afa">
    <w:name w:val="header"/>
    <w:basedOn w:val="a0"/>
    <w:link w:val="afb"/>
    <w:rsid w:val="00093C75"/>
    <w:pPr>
      <w:tabs>
        <w:tab w:val="center" w:pos="4677"/>
        <w:tab w:val="right" w:pos="9355"/>
      </w:tabs>
      <w:spacing w:line="240" w:lineRule="auto"/>
    </w:pPr>
    <w:rPr>
      <w:rFonts w:eastAsia="Times New Roman"/>
      <w:lang w:val="x-none"/>
    </w:rPr>
  </w:style>
  <w:style w:type="character" w:customStyle="1" w:styleId="afb">
    <w:name w:val="Верхний колонтитул Знак"/>
    <w:link w:val="afa"/>
    <w:rsid w:val="00093C75"/>
    <w:rPr>
      <w:rFonts w:ascii="Times New Roman" w:eastAsia="Times New Roman" w:hAnsi="Times New Roman"/>
      <w:sz w:val="24"/>
      <w:szCs w:val="22"/>
      <w:lang w:eastAsia="en-US"/>
    </w:rPr>
  </w:style>
  <w:style w:type="paragraph" w:customStyle="1" w:styleId="13">
    <w:name w:val="Абзац списка1"/>
    <w:basedOn w:val="a0"/>
    <w:link w:val="ListParagraphChar"/>
    <w:rsid w:val="00093C75"/>
    <w:pPr>
      <w:ind w:left="720"/>
    </w:pPr>
    <w:rPr>
      <w:rFonts w:eastAsia="Times New Roman"/>
      <w:lang w:val="x-none"/>
    </w:rPr>
  </w:style>
  <w:style w:type="character" w:customStyle="1" w:styleId="ListParagraphChar">
    <w:name w:val="List Paragraph Char"/>
    <w:link w:val="13"/>
    <w:locked/>
    <w:rsid w:val="00093C75"/>
    <w:rPr>
      <w:rFonts w:ascii="Times New Roman" w:eastAsia="Times New Roman" w:hAnsi="Times New Roman"/>
      <w:sz w:val="24"/>
      <w:szCs w:val="22"/>
      <w:lang w:eastAsia="en-US"/>
    </w:rPr>
  </w:style>
  <w:style w:type="paragraph" w:customStyle="1" w:styleId="CustomContentNormal">
    <w:name w:val="Custom Content Normal"/>
    <w:link w:val="CustomContentNormal0"/>
    <w:rsid w:val="00093C75"/>
    <w:pPr>
      <w:keepNext/>
      <w:keepLines/>
      <w:widowControl w:val="0"/>
      <w:adjustRightInd w:val="0"/>
      <w:spacing w:before="240" w:line="360" w:lineRule="auto"/>
      <w:jc w:val="center"/>
      <w:textAlignment w:val="baseline"/>
      <w:outlineLvl w:val="0"/>
    </w:pPr>
    <w:rPr>
      <w:rFonts w:ascii="Times New Roman" w:eastAsia="Times New Roman" w:hAnsi="Times New Roman"/>
      <w:b/>
      <w:sz w:val="28"/>
      <w:szCs w:val="22"/>
      <w:lang w:eastAsia="en-US"/>
    </w:rPr>
  </w:style>
  <w:style w:type="character" w:customStyle="1" w:styleId="CustomContentNormal0">
    <w:name w:val="Custom Content Normal Знак"/>
    <w:link w:val="CustomContentNormal"/>
    <w:locked/>
    <w:rsid w:val="00093C75"/>
    <w:rPr>
      <w:rFonts w:ascii="Times New Roman" w:eastAsia="Times New Roman" w:hAnsi="Times New Roman"/>
      <w:b/>
      <w:sz w:val="28"/>
      <w:szCs w:val="22"/>
      <w:lang w:eastAsia="en-US" w:bidi="ar-SA"/>
    </w:rPr>
  </w:style>
  <w:style w:type="paragraph" w:customStyle="1" w:styleId="msonormalmailrucssattributepostfix">
    <w:name w:val="msonormal_mailru_css_attribute_postfix"/>
    <w:basedOn w:val="a0"/>
    <w:rsid w:val="00093C75"/>
    <w:pPr>
      <w:spacing w:before="100" w:beforeAutospacing="1" w:after="100" w:afterAutospacing="1" w:line="240" w:lineRule="auto"/>
      <w:ind w:firstLine="0"/>
      <w:jc w:val="left"/>
    </w:pPr>
    <w:rPr>
      <w:rFonts w:eastAsia="Times New Roman"/>
      <w:sz w:val="20"/>
      <w:szCs w:val="20"/>
      <w:lang w:eastAsia="ru-RU"/>
    </w:rPr>
  </w:style>
  <w:style w:type="paragraph" w:styleId="14">
    <w:name w:val="toc 1"/>
    <w:basedOn w:val="a0"/>
    <w:next w:val="a0"/>
    <w:autoRedefine/>
    <w:uiPriority w:val="39"/>
    <w:unhideWhenUsed/>
    <w:rsid w:val="007D321F"/>
    <w:pPr>
      <w:tabs>
        <w:tab w:val="right" w:leader="dot" w:pos="9344"/>
      </w:tabs>
    </w:pPr>
  </w:style>
  <w:style w:type="paragraph" w:styleId="22">
    <w:name w:val="toc 2"/>
    <w:basedOn w:val="a0"/>
    <w:next w:val="a0"/>
    <w:autoRedefine/>
    <w:uiPriority w:val="39"/>
    <w:unhideWhenUsed/>
    <w:rsid w:val="00794E9E"/>
    <w:pPr>
      <w:ind w:left="240"/>
    </w:pPr>
  </w:style>
  <w:style w:type="paragraph" w:styleId="afc">
    <w:name w:val="caption"/>
    <w:basedOn w:val="a0"/>
    <w:next w:val="a0"/>
    <w:uiPriority w:val="99"/>
    <w:unhideWhenUsed/>
    <w:qFormat/>
    <w:rsid w:val="002E1ACE"/>
    <w:pPr>
      <w:widowControl/>
      <w:adjustRightInd/>
      <w:spacing w:after="200" w:line="240" w:lineRule="auto"/>
      <w:ind w:firstLine="0"/>
      <w:jc w:val="left"/>
      <w:textAlignment w:val="auto"/>
    </w:pPr>
    <w:rPr>
      <w:rFonts w:ascii="Calibri" w:hAnsi="Calibri"/>
      <w:b/>
      <w:bCs/>
      <w:color w:val="4F81BD"/>
      <w:sz w:val="18"/>
      <w:szCs w:val="18"/>
    </w:rPr>
  </w:style>
  <w:style w:type="paragraph" w:styleId="afd">
    <w:name w:val="No Spacing"/>
    <w:uiPriority w:val="1"/>
    <w:qFormat/>
    <w:rsid w:val="003B277F"/>
    <w:rPr>
      <w:rFonts w:ascii="Calibri" w:eastAsia="Calibri" w:hAnsi="Calibri"/>
      <w:sz w:val="22"/>
      <w:szCs w:val="22"/>
      <w:lang w:eastAsia="en-US"/>
    </w:rPr>
  </w:style>
  <w:style w:type="paragraph" w:styleId="afe">
    <w:name w:val="List Paragraph"/>
    <w:basedOn w:val="a0"/>
    <w:link w:val="aff"/>
    <w:uiPriority w:val="34"/>
    <w:qFormat/>
    <w:rsid w:val="00786C88"/>
    <w:pPr>
      <w:ind w:left="708"/>
    </w:pPr>
  </w:style>
  <w:style w:type="character" w:customStyle="1" w:styleId="30">
    <w:name w:val="Заголовок 3 Знак"/>
    <w:link w:val="3"/>
    <w:uiPriority w:val="9"/>
    <w:rsid w:val="001A6947"/>
    <w:rPr>
      <w:rFonts w:ascii="Calibri Light" w:eastAsia="Times New Roman" w:hAnsi="Calibri Light" w:cs="Times New Roman"/>
      <w:b/>
      <w:bCs/>
      <w:sz w:val="26"/>
      <w:szCs w:val="26"/>
      <w:lang w:eastAsia="en-US"/>
    </w:rPr>
  </w:style>
  <w:style w:type="paragraph" w:styleId="31">
    <w:name w:val="toc 3"/>
    <w:basedOn w:val="a0"/>
    <w:next w:val="a0"/>
    <w:autoRedefine/>
    <w:uiPriority w:val="39"/>
    <w:unhideWhenUsed/>
    <w:rsid w:val="001A6947"/>
    <w:pPr>
      <w:ind w:left="480"/>
    </w:pPr>
  </w:style>
  <w:style w:type="paragraph" w:customStyle="1" w:styleId="15">
    <w:name w:val="Заголовок1"/>
    <w:basedOn w:val="a0"/>
    <w:next w:val="a0"/>
    <w:link w:val="aff0"/>
    <w:uiPriority w:val="10"/>
    <w:qFormat/>
    <w:rsid w:val="00BC67FB"/>
    <w:pPr>
      <w:spacing w:before="240" w:after="60"/>
      <w:jc w:val="center"/>
      <w:outlineLvl w:val="0"/>
    </w:pPr>
    <w:rPr>
      <w:rFonts w:ascii="Calibri Light" w:eastAsia="Times New Roman" w:hAnsi="Calibri Light"/>
      <w:b/>
      <w:bCs/>
      <w:kern w:val="28"/>
      <w:sz w:val="32"/>
      <w:szCs w:val="32"/>
    </w:rPr>
  </w:style>
  <w:style w:type="character" w:customStyle="1" w:styleId="aff0">
    <w:name w:val="Заголовок Знак"/>
    <w:link w:val="15"/>
    <w:uiPriority w:val="10"/>
    <w:rsid w:val="00BC67FB"/>
    <w:rPr>
      <w:rFonts w:ascii="Calibri Light" w:eastAsia="Times New Roman" w:hAnsi="Calibri Light" w:cs="Times New Roman"/>
      <w:b/>
      <w:bCs/>
      <w:kern w:val="28"/>
      <w:sz w:val="32"/>
      <w:szCs w:val="32"/>
      <w:lang w:eastAsia="en-US"/>
    </w:rPr>
  </w:style>
  <w:style w:type="paragraph" w:styleId="aff1">
    <w:name w:val="Revision"/>
    <w:hidden/>
    <w:uiPriority w:val="71"/>
    <w:rsid w:val="005E6671"/>
    <w:rPr>
      <w:rFonts w:ascii="Times New Roman" w:eastAsia="Calibri" w:hAnsi="Times New Roman"/>
      <w:sz w:val="24"/>
      <w:szCs w:val="22"/>
      <w:lang w:eastAsia="en-US"/>
    </w:rPr>
  </w:style>
  <w:style w:type="paragraph" w:customStyle="1" w:styleId="desc">
    <w:name w:val="desc"/>
    <w:basedOn w:val="a0"/>
    <w:rsid w:val="001D46AE"/>
    <w:pPr>
      <w:widowControl/>
      <w:adjustRightInd/>
      <w:spacing w:before="100" w:beforeAutospacing="1" w:after="100" w:afterAutospacing="1"/>
      <w:textAlignment w:val="auto"/>
    </w:pPr>
    <w:rPr>
      <w:rFonts w:eastAsia="MS Mincho"/>
      <w:szCs w:val="24"/>
      <w:lang w:eastAsia="ru-RU"/>
    </w:rPr>
  </w:style>
  <w:style w:type="table" w:customStyle="1" w:styleId="16">
    <w:name w:val="Сетка таблицы1"/>
    <w:basedOn w:val="a2"/>
    <w:next w:val="aff2"/>
    <w:uiPriority w:val="59"/>
    <w:rsid w:val="006A6880"/>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2"/>
    <w:uiPriority w:val="59"/>
    <w:rsid w:val="006A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список"/>
    <w:basedOn w:val="af2"/>
    <w:qFormat/>
    <w:rsid w:val="00300DD2"/>
    <w:pPr>
      <w:widowControl/>
      <w:adjustRightInd/>
      <w:spacing w:beforeAutospacing="0" w:afterAutospacing="0" w:line="360" w:lineRule="auto"/>
      <w:jc w:val="both"/>
      <w:textAlignment w:val="auto"/>
    </w:pPr>
    <w:rPr>
      <w:rFonts w:eastAsia="MS Mincho"/>
      <w:color w:val="303030"/>
      <w:shd w:val="clear" w:color="auto" w:fill="FFFFFF"/>
    </w:rPr>
  </w:style>
  <w:style w:type="paragraph" w:customStyle="1" w:styleId="aff4">
    <w:name w:val="рекомендуется"/>
    <w:basedOn w:val="aff3"/>
    <w:link w:val="aff5"/>
    <w:qFormat/>
    <w:rsid w:val="00300DD2"/>
    <w:pPr>
      <w:spacing w:before="240"/>
      <w:ind w:left="709" w:hanging="142"/>
      <w:contextualSpacing/>
    </w:pPr>
  </w:style>
  <w:style w:type="character" w:customStyle="1" w:styleId="aff5">
    <w:name w:val="рекомендуется Знак"/>
    <w:link w:val="aff4"/>
    <w:rsid w:val="00300DD2"/>
    <w:rPr>
      <w:rFonts w:ascii="Times New Roman" w:hAnsi="Times New Roman"/>
      <w:color w:val="303030"/>
      <w:sz w:val="24"/>
      <w:szCs w:val="24"/>
    </w:rPr>
  </w:style>
  <w:style w:type="character" w:customStyle="1" w:styleId="23">
    <w:name w:val="Стиль2 Знак"/>
    <w:link w:val="24"/>
    <w:semiHidden/>
    <w:locked/>
    <w:rsid w:val="00300DD2"/>
    <w:rPr>
      <w:rFonts w:ascii="Times New Roman" w:hAnsi="Times New Roman"/>
      <w:color w:val="303030"/>
      <w:sz w:val="24"/>
      <w:szCs w:val="24"/>
      <w:shd w:val="clear" w:color="auto" w:fill="FFFFFF"/>
      <w:lang w:val="x-none" w:eastAsia="x-none"/>
    </w:rPr>
  </w:style>
  <w:style w:type="paragraph" w:customStyle="1" w:styleId="24">
    <w:name w:val="Стиль2"/>
    <w:basedOn w:val="af2"/>
    <w:link w:val="23"/>
    <w:semiHidden/>
    <w:qFormat/>
    <w:rsid w:val="00300DD2"/>
    <w:pPr>
      <w:widowControl/>
      <w:shd w:val="clear" w:color="auto" w:fill="FFFFFF"/>
      <w:adjustRightInd/>
      <w:spacing w:before="240" w:beforeAutospacing="0" w:afterAutospacing="0" w:line="360" w:lineRule="auto"/>
      <w:ind w:left="1636" w:hanging="360"/>
      <w:jc w:val="both"/>
      <w:textAlignment w:val="auto"/>
    </w:pPr>
    <w:rPr>
      <w:rFonts w:eastAsia="MS Mincho"/>
      <w:color w:val="303030"/>
      <w:lang w:val="x-none" w:eastAsia="x-none"/>
    </w:rPr>
  </w:style>
  <w:style w:type="character" w:customStyle="1" w:styleId="af3">
    <w:name w:val="Обычный (Интернет) Знак"/>
    <w:link w:val="af2"/>
    <w:uiPriority w:val="99"/>
    <w:rsid w:val="00430BBE"/>
    <w:rPr>
      <w:rFonts w:ascii="Times New Roman" w:eastAsia="Times New Roman" w:hAnsi="Times New Roman"/>
      <w:sz w:val="24"/>
      <w:szCs w:val="24"/>
    </w:rPr>
  </w:style>
  <w:style w:type="character" w:customStyle="1" w:styleId="2-6">
    <w:name w:val="Вводный текст 2-6 разделы Знак"/>
    <w:link w:val="2-60"/>
    <w:locked/>
    <w:rsid w:val="007200F1"/>
    <w:rPr>
      <w:rFonts w:ascii="Times New Roman" w:eastAsia="Times New Roman" w:hAnsi="Times New Roman"/>
      <w:sz w:val="24"/>
      <w:szCs w:val="24"/>
      <w:lang w:eastAsia="en-US"/>
    </w:rPr>
  </w:style>
  <w:style w:type="paragraph" w:customStyle="1" w:styleId="2-60">
    <w:name w:val="Вводный текст 2-6 разделы"/>
    <w:basedOn w:val="a0"/>
    <w:link w:val="2-6"/>
    <w:rsid w:val="007200F1"/>
    <w:pPr>
      <w:widowControl/>
      <w:adjustRightInd/>
      <w:textAlignment w:val="auto"/>
    </w:pPr>
    <w:rPr>
      <w:rFonts w:eastAsia="Times New Roman"/>
      <w:szCs w:val="24"/>
    </w:rPr>
  </w:style>
  <w:style w:type="character" w:customStyle="1" w:styleId="nlmstring-name">
    <w:name w:val="nlm_string-name"/>
    <w:basedOn w:val="a1"/>
    <w:rsid w:val="00945B32"/>
  </w:style>
  <w:style w:type="character" w:customStyle="1" w:styleId="journalname">
    <w:name w:val="journalname"/>
    <w:basedOn w:val="a1"/>
    <w:rsid w:val="00945B32"/>
  </w:style>
  <w:style w:type="character" w:customStyle="1" w:styleId="year">
    <w:name w:val="year"/>
    <w:basedOn w:val="a1"/>
    <w:rsid w:val="00945B32"/>
  </w:style>
  <w:style w:type="character" w:customStyle="1" w:styleId="volume">
    <w:name w:val="volume"/>
    <w:basedOn w:val="a1"/>
    <w:rsid w:val="00945B32"/>
  </w:style>
  <w:style w:type="character" w:customStyle="1" w:styleId="issue">
    <w:name w:val="issue"/>
    <w:basedOn w:val="a1"/>
    <w:rsid w:val="00945B32"/>
  </w:style>
  <w:style w:type="character" w:customStyle="1" w:styleId="page">
    <w:name w:val="page"/>
    <w:basedOn w:val="a1"/>
    <w:rsid w:val="00945B32"/>
  </w:style>
  <w:style w:type="character" w:customStyle="1" w:styleId="highlight">
    <w:name w:val="highlight"/>
    <w:basedOn w:val="a1"/>
    <w:rsid w:val="00DA30BE"/>
  </w:style>
  <w:style w:type="character" w:styleId="aff6">
    <w:name w:val="FollowedHyperlink"/>
    <w:basedOn w:val="a1"/>
    <w:uiPriority w:val="99"/>
    <w:semiHidden/>
    <w:unhideWhenUsed/>
    <w:rsid w:val="00E5345F"/>
    <w:rPr>
      <w:color w:val="954F72" w:themeColor="followedHyperlink"/>
      <w:u w:val="single"/>
    </w:rPr>
  </w:style>
  <w:style w:type="character" w:customStyle="1" w:styleId="citation-publication-date">
    <w:name w:val="citation-publication-date"/>
    <w:basedOn w:val="a1"/>
    <w:rsid w:val="00A822DB"/>
  </w:style>
  <w:style w:type="character" w:customStyle="1" w:styleId="author">
    <w:name w:val="author"/>
    <w:basedOn w:val="a1"/>
    <w:rsid w:val="002110BE"/>
  </w:style>
  <w:style w:type="character" w:customStyle="1" w:styleId="apple-converted-space">
    <w:name w:val="apple-converted-space"/>
    <w:basedOn w:val="a1"/>
    <w:rsid w:val="002110BE"/>
  </w:style>
  <w:style w:type="character" w:customStyle="1" w:styleId="articletitle">
    <w:name w:val="articletitle"/>
    <w:basedOn w:val="a1"/>
    <w:rsid w:val="002110BE"/>
  </w:style>
  <w:style w:type="character" w:customStyle="1" w:styleId="pubyear">
    <w:name w:val="pubyear"/>
    <w:basedOn w:val="a1"/>
    <w:rsid w:val="002110BE"/>
  </w:style>
  <w:style w:type="character" w:customStyle="1" w:styleId="vol">
    <w:name w:val="vol"/>
    <w:basedOn w:val="a1"/>
    <w:rsid w:val="002110BE"/>
  </w:style>
  <w:style w:type="character" w:customStyle="1" w:styleId="fm-vol-iss-date">
    <w:name w:val="fm-vol-iss-date"/>
    <w:basedOn w:val="a1"/>
    <w:rsid w:val="00787B22"/>
  </w:style>
  <w:style w:type="character" w:customStyle="1" w:styleId="doi">
    <w:name w:val="doi"/>
    <w:basedOn w:val="a1"/>
    <w:rsid w:val="00787B22"/>
  </w:style>
  <w:style w:type="character" w:customStyle="1" w:styleId="fm-citation-ids-label">
    <w:name w:val="fm-citation-ids-label"/>
    <w:basedOn w:val="a1"/>
    <w:rsid w:val="00787B22"/>
  </w:style>
  <w:style w:type="paragraph" w:styleId="aff7">
    <w:name w:val="footnote text"/>
    <w:basedOn w:val="a0"/>
    <w:link w:val="aff8"/>
    <w:unhideWhenUsed/>
    <w:rsid w:val="004A1708"/>
    <w:pPr>
      <w:widowControl/>
      <w:adjustRightInd/>
      <w:spacing w:after="200" w:line="276" w:lineRule="auto"/>
      <w:textAlignment w:val="auto"/>
    </w:pPr>
    <w:rPr>
      <w:rFonts w:ascii="Calibri" w:eastAsia="Times New Roman" w:hAnsi="Calibri"/>
      <w:sz w:val="20"/>
      <w:szCs w:val="20"/>
      <w:lang w:val="de-DE"/>
    </w:rPr>
  </w:style>
  <w:style w:type="character" w:customStyle="1" w:styleId="aff8">
    <w:name w:val="Текст сноски Знак"/>
    <w:basedOn w:val="a1"/>
    <w:link w:val="aff7"/>
    <w:rsid w:val="004A1708"/>
    <w:rPr>
      <w:rFonts w:ascii="Calibri" w:eastAsia="Times New Roman" w:hAnsi="Calibri"/>
      <w:lang w:val="de-DE" w:eastAsia="en-US"/>
    </w:rPr>
  </w:style>
  <w:style w:type="character" w:customStyle="1" w:styleId="period">
    <w:name w:val="period"/>
    <w:basedOn w:val="a1"/>
    <w:rsid w:val="004B35ED"/>
  </w:style>
  <w:style w:type="character" w:customStyle="1" w:styleId="cit">
    <w:name w:val="cit"/>
    <w:basedOn w:val="a1"/>
    <w:rsid w:val="004B35ED"/>
  </w:style>
  <w:style w:type="character" w:customStyle="1" w:styleId="citation-doi">
    <w:name w:val="citation-doi"/>
    <w:basedOn w:val="a1"/>
    <w:rsid w:val="004B35ED"/>
  </w:style>
  <w:style w:type="character" w:customStyle="1" w:styleId="secondary-date">
    <w:name w:val="secondary-date"/>
    <w:basedOn w:val="a1"/>
    <w:rsid w:val="004B35ED"/>
  </w:style>
  <w:style w:type="character" w:customStyle="1" w:styleId="authors-list-item">
    <w:name w:val="authors-list-item"/>
    <w:basedOn w:val="a1"/>
    <w:rsid w:val="004B35ED"/>
  </w:style>
  <w:style w:type="character" w:customStyle="1" w:styleId="author-sup-separator">
    <w:name w:val="author-sup-separator"/>
    <w:basedOn w:val="a1"/>
    <w:rsid w:val="004B35ED"/>
  </w:style>
  <w:style w:type="character" w:customStyle="1" w:styleId="comma">
    <w:name w:val="comma"/>
    <w:basedOn w:val="a1"/>
    <w:rsid w:val="004B35ED"/>
  </w:style>
  <w:style w:type="character" w:customStyle="1" w:styleId="ListLabel13">
    <w:name w:val="ListLabel 13"/>
    <w:uiPriority w:val="99"/>
    <w:qFormat/>
    <w:rsid w:val="00EF4066"/>
  </w:style>
  <w:style w:type="character" w:customStyle="1" w:styleId="aff">
    <w:name w:val="Абзац списка Знак"/>
    <w:basedOn w:val="a1"/>
    <w:link w:val="afe"/>
    <w:uiPriority w:val="34"/>
    <w:rsid w:val="00EF4066"/>
    <w:rPr>
      <w:rFonts w:ascii="Times New Roman" w:eastAsia="Calibri" w:hAnsi="Times New Roman"/>
      <w:sz w:val="24"/>
      <w:szCs w:val="22"/>
      <w:lang w:eastAsia="en-US"/>
    </w:rPr>
  </w:style>
  <w:style w:type="paragraph" w:customStyle="1" w:styleId="-31">
    <w:name w:val="Таблица-сетка 31"/>
    <w:basedOn w:val="1"/>
    <w:uiPriority w:val="39"/>
    <w:qFormat/>
    <w:rsid w:val="00385195"/>
    <w:pPr>
      <w:keepNext w:val="0"/>
      <w:keepLines w:val="0"/>
      <w:suppressAutoHyphens/>
      <w:spacing w:before="240" w:after="240" w:line="276" w:lineRule="auto"/>
      <w:ind w:firstLine="0"/>
      <w:jc w:val="center"/>
    </w:pPr>
    <w:rPr>
      <w:rFonts w:ascii="Times New Roman" w:eastAsia="Calibri" w:hAnsi="Times New Roman"/>
      <w:bCs w:val="0"/>
      <w:color w:val="auto"/>
      <w:sz w:val="24"/>
      <w:szCs w:val="24"/>
      <w:u w:val="single"/>
      <w:lang w:val="ru-RU"/>
    </w:rPr>
  </w:style>
  <w:style w:type="paragraph" w:customStyle="1" w:styleId="17">
    <w:name w:val="Обычный (Интернет)1"/>
    <w:basedOn w:val="a0"/>
    <w:uiPriority w:val="99"/>
    <w:unhideWhenUsed/>
    <w:qFormat/>
    <w:rsid w:val="00385195"/>
    <w:rPr>
      <w:rFonts w:eastAsia="Times New Roman"/>
      <w:szCs w:val="24"/>
      <w:lang w:eastAsia="ru-RU"/>
    </w:rPr>
  </w:style>
  <w:style w:type="paragraph" w:customStyle="1" w:styleId="a">
    <w:name w:val="абзац"/>
    <w:basedOn w:val="a0"/>
    <w:qFormat/>
    <w:rsid w:val="00385195"/>
    <w:pPr>
      <w:widowControl/>
      <w:numPr>
        <w:numId w:val="35"/>
      </w:numPr>
      <w:spacing w:before="240"/>
      <w:ind w:left="0" w:hanging="425"/>
      <w:textAlignment w:val="auto"/>
    </w:pPr>
    <w:rPr>
      <w:color w:val="000000"/>
      <w:szCs w:val="24"/>
      <w:lang w:eastAsia="ru-RU"/>
    </w:rPr>
  </w:style>
  <w:style w:type="paragraph" w:customStyle="1" w:styleId="aff9">
    <w:name w:val="рек"/>
    <w:basedOn w:val="a"/>
    <w:link w:val="affa"/>
    <w:qFormat/>
    <w:rsid w:val="00385195"/>
    <w:pPr>
      <w:tabs>
        <w:tab w:val="left" w:pos="0"/>
      </w:tabs>
      <w:ind w:hanging="426"/>
    </w:pPr>
    <w:rPr>
      <w:bCs/>
      <w:shd w:val="clear" w:color="auto" w:fill="FFFFFF"/>
    </w:rPr>
  </w:style>
  <w:style w:type="character" w:customStyle="1" w:styleId="affa">
    <w:name w:val="рек Знак"/>
    <w:basedOn w:val="a1"/>
    <w:link w:val="aff9"/>
    <w:rsid w:val="00385195"/>
    <w:rPr>
      <w:rFonts w:ascii="Times New Roman" w:eastAsia="Calibri" w:hAnsi="Times New Roman"/>
      <w:bCs/>
      <w:color w:val="000000"/>
      <w:sz w:val="24"/>
      <w:szCs w:val="24"/>
    </w:rPr>
  </w:style>
  <w:style w:type="character" w:customStyle="1" w:styleId="18">
    <w:name w:val="Абзац списка Знак1"/>
    <w:basedOn w:val="a1"/>
    <w:uiPriority w:val="34"/>
    <w:rsid w:val="00D6507E"/>
    <w:rPr>
      <w:rFonts w:ascii="Times New Roman" w:eastAsiaTheme="minorEastAsia" w:hAnsi="Times New Roman"/>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148">
      <w:bodyDiv w:val="1"/>
      <w:marLeft w:val="0"/>
      <w:marRight w:val="0"/>
      <w:marTop w:val="0"/>
      <w:marBottom w:val="0"/>
      <w:divBdr>
        <w:top w:val="none" w:sz="0" w:space="0" w:color="auto"/>
        <w:left w:val="none" w:sz="0" w:space="0" w:color="auto"/>
        <w:bottom w:val="none" w:sz="0" w:space="0" w:color="auto"/>
        <w:right w:val="none" w:sz="0" w:space="0" w:color="auto"/>
      </w:divBdr>
    </w:div>
    <w:div w:id="321199232">
      <w:bodyDiv w:val="1"/>
      <w:marLeft w:val="0"/>
      <w:marRight w:val="0"/>
      <w:marTop w:val="0"/>
      <w:marBottom w:val="0"/>
      <w:divBdr>
        <w:top w:val="none" w:sz="0" w:space="0" w:color="auto"/>
        <w:left w:val="none" w:sz="0" w:space="0" w:color="auto"/>
        <w:bottom w:val="none" w:sz="0" w:space="0" w:color="auto"/>
        <w:right w:val="none" w:sz="0" w:space="0" w:color="auto"/>
      </w:divBdr>
    </w:div>
    <w:div w:id="351343989">
      <w:bodyDiv w:val="1"/>
      <w:marLeft w:val="0"/>
      <w:marRight w:val="0"/>
      <w:marTop w:val="0"/>
      <w:marBottom w:val="0"/>
      <w:divBdr>
        <w:top w:val="none" w:sz="0" w:space="0" w:color="auto"/>
        <w:left w:val="none" w:sz="0" w:space="0" w:color="auto"/>
        <w:bottom w:val="none" w:sz="0" w:space="0" w:color="auto"/>
        <w:right w:val="none" w:sz="0" w:space="0" w:color="auto"/>
      </w:divBdr>
      <w:divsChild>
        <w:div w:id="1627850258">
          <w:marLeft w:val="0"/>
          <w:marRight w:val="0"/>
          <w:marTop w:val="0"/>
          <w:marBottom w:val="0"/>
          <w:divBdr>
            <w:top w:val="none" w:sz="0" w:space="0" w:color="auto"/>
            <w:left w:val="none" w:sz="0" w:space="0" w:color="auto"/>
            <w:bottom w:val="none" w:sz="0" w:space="0" w:color="auto"/>
            <w:right w:val="none" w:sz="0" w:space="0" w:color="auto"/>
          </w:divBdr>
          <w:divsChild>
            <w:div w:id="1857037060">
              <w:marLeft w:val="0"/>
              <w:marRight w:val="0"/>
              <w:marTop w:val="0"/>
              <w:marBottom w:val="200"/>
              <w:divBdr>
                <w:top w:val="none" w:sz="0" w:space="0" w:color="auto"/>
                <w:left w:val="none" w:sz="0" w:space="0" w:color="auto"/>
                <w:bottom w:val="none" w:sz="0" w:space="0" w:color="auto"/>
                <w:right w:val="none" w:sz="0" w:space="0" w:color="auto"/>
              </w:divBdr>
              <w:divsChild>
                <w:div w:id="720978181">
                  <w:marLeft w:val="0"/>
                  <w:marRight w:val="0"/>
                  <w:marTop w:val="0"/>
                  <w:marBottom w:val="0"/>
                  <w:divBdr>
                    <w:top w:val="none" w:sz="0" w:space="0" w:color="auto"/>
                    <w:left w:val="none" w:sz="0" w:space="0" w:color="auto"/>
                    <w:bottom w:val="none" w:sz="0" w:space="0" w:color="auto"/>
                    <w:right w:val="none" w:sz="0" w:space="0" w:color="auto"/>
                  </w:divBdr>
                  <w:divsChild>
                    <w:div w:id="1076977887">
                      <w:marLeft w:val="0"/>
                      <w:marRight w:val="0"/>
                      <w:marTop w:val="0"/>
                      <w:marBottom w:val="0"/>
                      <w:divBdr>
                        <w:top w:val="none" w:sz="0" w:space="0" w:color="auto"/>
                        <w:left w:val="none" w:sz="0" w:space="0" w:color="auto"/>
                        <w:bottom w:val="none" w:sz="0" w:space="0" w:color="auto"/>
                        <w:right w:val="none" w:sz="0" w:space="0" w:color="auto"/>
                      </w:divBdr>
                    </w:div>
                    <w:div w:id="2081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1866">
              <w:marLeft w:val="0"/>
              <w:marRight w:val="0"/>
              <w:marTop w:val="0"/>
              <w:marBottom w:val="0"/>
              <w:divBdr>
                <w:top w:val="none" w:sz="0" w:space="0" w:color="auto"/>
                <w:left w:val="none" w:sz="0" w:space="0" w:color="auto"/>
                <w:bottom w:val="none" w:sz="0" w:space="0" w:color="auto"/>
                <w:right w:val="none" w:sz="0" w:space="0" w:color="auto"/>
              </w:divBdr>
              <w:divsChild>
                <w:div w:id="1932935026">
                  <w:marLeft w:val="0"/>
                  <w:marRight w:val="0"/>
                  <w:marTop w:val="0"/>
                  <w:marBottom w:val="0"/>
                  <w:divBdr>
                    <w:top w:val="none" w:sz="0" w:space="0" w:color="auto"/>
                    <w:left w:val="none" w:sz="0" w:space="0" w:color="auto"/>
                    <w:bottom w:val="none" w:sz="0" w:space="0" w:color="auto"/>
                    <w:right w:val="none" w:sz="0" w:space="0" w:color="auto"/>
                  </w:divBdr>
                </w:div>
                <w:div w:id="593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9066">
          <w:marLeft w:val="0"/>
          <w:marRight w:val="0"/>
          <w:marTop w:val="200"/>
          <w:marBottom w:val="200"/>
          <w:divBdr>
            <w:top w:val="none" w:sz="0" w:space="0" w:color="auto"/>
            <w:left w:val="none" w:sz="0" w:space="0" w:color="auto"/>
            <w:bottom w:val="none" w:sz="0" w:space="0" w:color="auto"/>
            <w:right w:val="none" w:sz="0" w:space="0" w:color="auto"/>
          </w:divBdr>
          <w:divsChild>
            <w:div w:id="20660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2474">
      <w:bodyDiv w:val="1"/>
      <w:marLeft w:val="0"/>
      <w:marRight w:val="0"/>
      <w:marTop w:val="0"/>
      <w:marBottom w:val="0"/>
      <w:divBdr>
        <w:top w:val="none" w:sz="0" w:space="0" w:color="auto"/>
        <w:left w:val="none" w:sz="0" w:space="0" w:color="auto"/>
        <w:bottom w:val="none" w:sz="0" w:space="0" w:color="auto"/>
        <w:right w:val="none" w:sz="0" w:space="0" w:color="auto"/>
      </w:divBdr>
    </w:div>
    <w:div w:id="517735460">
      <w:bodyDiv w:val="1"/>
      <w:marLeft w:val="0"/>
      <w:marRight w:val="0"/>
      <w:marTop w:val="0"/>
      <w:marBottom w:val="0"/>
      <w:divBdr>
        <w:top w:val="none" w:sz="0" w:space="0" w:color="auto"/>
        <w:left w:val="none" w:sz="0" w:space="0" w:color="auto"/>
        <w:bottom w:val="none" w:sz="0" w:space="0" w:color="auto"/>
        <w:right w:val="none" w:sz="0" w:space="0" w:color="auto"/>
      </w:divBdr>
    </w:div>
    <w:div w:id="703678929">
      <w:bodyDiv w:val="1"/>
      <w:marLeft w:val="0"/>
      <w:marRight w:val="0"/>
      <w:marTop w:val="0"/>
      <w:marBottom w:val="0"/>
      <w:divBdr>
        <w:top w:val="none" w:sz="0" w:space="0" w:color="auto"/>
        <w:left w:val="none" w:sz="0" w:space="0" w:color="auto"/>
        <w:bottom w:val="none" w:sz="0" w:space="0" w:color="auto"/>
        <w:right w:val="none" w:sz="0" w:space="0" w:color="auto"/>
      </w:divBdr>
    </w:div>
    <w:div w:id="845023535">
      <w:bodyDiv w:val="1"/>
      <w:marLeft w:val="0"/>
      <w:marRight w:val="0"/>
      <w:marTop w:val="0"/>
      <w:marBottom w:val="0"/>
      <w:divBdr>
        <w:top w:val="none" w:sz="0" w:space="0" w:color="auto"/>
        <w:left w:val="none" w:sz="0" w:space="0" w:color="auto"/>
        <w:bottom w:val="none" w:sz="0" w:space="0" w:color="auto"/>
        <w:right w:val="none" w:sz="0" w:space="0" w:color="auto"/>
      </w:divBdr>
    </w:div>
    <w:div w:id="1025055277">
      <w:bodyDiv w:val="1"/>
      <w:marLeft w:val="0"/>
      <w:marRight w:val="0"/>
      <w:marTop w:val="0"/>
      <w:marBottom w:val="0"/>
      <w:divBdr>
        <w:top w:val="none" w:sz="0" w:space="0" w:color="auto"/>
        <w:left w:val="none" w:sz="0" w:space="0" w:color="auto"/>
        <w:bottom w:val="none" w:sz="0" w:space="0" w:color="auto"/>
        <w:right w:val="none" w:sz="0" w:space="0" w:color="auto"/>
      </w:divBdr>
    </w:div>
    <w:div w:id="1169516278">
      <w:bodyDiv w:val="1"/>
      <w:marLeft w:val="0"/>
      <w:marRight w:val="0"/>
      <w:marTop w:val="0"/>
      <w:marBottom w:val="0"/>
      <w:divBdr>
        <w:top w:val="none" w:sz="0" w:space="0" w:color="auto"/>
        <w:left w:val="none" w:sz="0" w:space="0" w:color="auto"/>
        <w:bottom w:val="none" w:sz="0" w:space="0" w:color="auto"/>
        <w:right w:val="none" w:sz="0" w:space="0" w:color="auto"/>
      </w:divBdr>
    </w:div>
    <w:div w:id="1508786414">
      <w:bodyDiv w:val="1"/>
      <w:marLeft w:val="0"/>
      <w:marRight w:val="0"/>
      <w:marTop w:val="0"/>
      <w:marBottom w:val="0"/>
      <w:divBdr>
        <w:top w:val="none" w:sz="0" w:space="0" w:color="auto"/>
        <w:left w:val="none" w:sz="0" w:space="0" w:color="auto"/>
        <w:bottom w:val="none" w:sz="0" w:space="0" w:color="auto"/>
        <w:right w:val="none" w:sz="0" w:space="0" w:color="auto"/>
      </w:divBdr>
    </w:div>
    <w:div w:id="1627349046">
      <w:bodyDiv w:val="1"/>
      <w:marLeft w:val="0"/>
      <w:marRight w:val="0"/>
      <w:marTop w:val="0"/>
      <w:marBottom w:val="0"/>
      <w:divBdr>
        <w:top w:val="none" w:sz="0" w:space="0" w:color="auto"/>
        <w:left w:val="none" w:sz="0" w:space="0" w:color="auto"/>
        <w:bottom w:val="none" w:sz="0" w:space="0" w:color="auto"/>
        <w:right w:val="none" w:sz="0" w:space="0" w:color="auto"/>
      </w:divBdr>
    </w:div>
    <w:div w:id="1797946671">
      <w:bodyDiv w:val="1"/>
      <w:marLeft w:val="0"/>
      <w:marRight w:val="0"/>
      <w:marTop w:val="0"/>
      <w:marBottom w:val="0"/>
      <w:divBdr>
        <w:top w:val="none" w:sz="0" w:space="0" w:color="auto"/>
        <w:left w:val="none" w:sz="0" w:space="0" w:color="auto"/>
        <w:bottom w:val="none" w:sz="0" w:space="0" w:color="auto"/>
        <w:right w:val="none" w:sz="0" w:space="0" w:color="auto"/>
      </w:divBdr>
    </w:div>
    <w:div w:id="1814256603">
      <w:bodyDiv w:val="1"/>
      <w:marLeft w:val="0"/>
      <w:marRight w:val="0"/>
      <w:marTop w:val="0"/>
      <w:marBottom w:val="0"/>
      <w:divBdr>
        <w:top w:val="none" w:sz="0" w:space="0" w:color="auto"/>
        <w:left w:val="none" w:sz="0" w:space="0" w:color="auto"/>
        <w:bottom w:val="none" w:sz="0" w:space="0" w:color="auto"/>
        <w:right w:val="none" w:sz="0" w:space="0" w:color="auto"/>
      </w:divBdr>
    </w:div>
    <w:div w:id="1964731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ccn.org/" TargetMode="External"/><Relationship Id="rId13" Type="http://schemas.openxmlformats.org/officeDocument/2006/relationships/hyperlink" Target="https://www.ncbi.nlm.nih.gov/pubmed/?term=Schneider%20S%5BAuthor%5D&amp;cauthor=true&amp;cauthor_uid=31616986" TargetMode="External"/><Relationship Id="rId18" Type="http://schemas.openxmlformats.org/officeDocument/2006/relationships/hyperlink" Target="https://www.ncbi.nlm.nih.gov/pubmed/19487487" TargetMode="External"/><Relationship Id="rId26" Type="http://schemas.openxmlformats.org/officeDocument/2006/relationships/hyperlink" Target="https://pubmed.ncbi.nlm.nih.gov/?term=Creutzberg%20CL%5BAuthor%5D" TargetMode="External"/><Relationship Id="rId3" Type="http://schemas.openxmlformats.org/officeDocument/2006/relationships/styles" Target="styles.xml"/><Relationship Id="rId21" Type="http://schemas.openxmlformats.org/officeDocument/2006/relationships/hyperlink" Target="https://www.ncbi.nlm.nih.gov/pubmed/?term=Gordinier%20ME%5BAuthor%5D&amp;cauthor=true&amp;cauthor_uid=30016784" TargetMode="External"/><Relationship Id="rId34" Type="http://schemas.openxmlformats.org/officeDocument/2006/relationships/hyperlink" Target="https://ecog-acrin.org/resources/ecog-performance-status" TargetMode="External"/><Relationship Id="rId7" Type="http://schemas.openxmlformats.org/officeDocument/2006/relationships/endnotes" Target="endnotes.xml"/><Relationship Id="rId12" Type="http://schemas.openxmlformats.org/officeDocument/2006/relationships/hyperlink" Target="https://www.ncbi.nlm.nih.gov/pubmed/26411952" TargetMode="External"/><Relationship Id="rId17" Type="http://schemas.openxmlformats.org/officeDocument/2006/relationships/hyperlink" Target="https://www.ncbi.nlm.nih.gov/pubmed/?term=Witteveen%20PO%5BAuthor%5D&amp;cauthor=true&amp;cauthor_uid=19487487" TargetMode="External"/><Relationship Id="rId25" Type="http://schemas.openxmlformats.org/officeDocument/2006/relationships/hyperlink" Target="https://pubmed.ncbi.nlm.nih.gov/?term=Westerveld%20H%5BAuthor%5D"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ncbi.nlm.nih.gov/pubmed/31473663" TargetMode="External"/><Relationship Id="rId20" Type="http://schemas.openxmlformats.org/officeDocument/2006/relationships/hyperlink" Target="https://www.ncbi.nlm.nih.gov/pubmed/?term=Shields%20LBE%5BAuthor%5D&amp;cauthor=true&amp;cauthor_uid=30016784" TargetMode="External"/><Relationship Id="rId29" Type="http://schemas.openxmlformats.org/officeDocument/2006/relationships/hyperlink" Target="https://pubmed.ncbi.nlm.nih.gov/?term=Fink+KR&amp;cauthor_id=237177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Shrivastava%20SB%5BAuthor%5D&amp;cauthor=true&amp;cauthor_uid=26411952" TargetMode="External"/><Relationship Id="rId24" Type="http://schemas.openxmlformats.org/officeDocument/2006/relationships/hyperlink" Target="https://www.ncbi.nlm.nih.gov/pubmed/1020216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pubmed/?term=Miralpeix%20E%5BAuthor%5D&amp;cauthor=true&amp;cauthor_uid=31473663" TargetMode="External"/><Relationship Id="rId23" Type="http://schemas.openxmlformats.org/officeDocument/2006/relationships/hyperlink" Target="https://www.ncbi.nlm.nih.gov/pubmed/?term=Rose%20PG%5BAuthor%5D&amp;cauthor=true&amp;cauthor_uid=10202165" TargetMode="External"/><Relationship Id="rId28" Type="http://schemas.openxmlformats.org/officeDocument/2006/relationships/hyperlink" Target="https://doi.org/10.3390%2Fcancers13061459" TargetMode="External"/><Relationship Id="rId36" Type="http://schemas.openxmlformats.org/officeDocument/2006/relationships/theme" Target="theme/theme1.xml"/><Relationship Id="rId10" Type="http://schemas.openxmlformats.org/officeDocument/2006/relationships/hyperlink" Target="https://www.ncbi.nlm.nih.gov/pubmed/29159773" TargetMode="External"/><Relationship Id="rId19" Type="http://schemas.openxmlformats.org/officeDocument/2006/relationships/hyperlink" Target="https://www.ncbi.nlm.nih.gov/pubmed/?term=Shields%20LBE%5BAuthor%5D&amp;cauthor=true&amp;cauthor_uid=3001678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term=Saito%20T%5BAuthor%5D&amp;cauthor=true&amp;cauthor_uid=29159773" TargetMode="External"/><Relationship Id="rId14" Type="http://schemas.openxmlformats.org/officeDocument/2006/relationships/hyperlink" Target="https://www.ncbi.nlm.nih.gov/pubmed/31616986" TargetMode="External"/><Relationship Id="rId22" Type="http://schemas.openxmlformats.org/officeDocument/2006/relationships/hyperlink" Target="https://www.ncbi.nlm.nih.gov/pubmed/?term=pemrolizumab+cancer+vulva" TargetMode="External"/><Relationship Id="rId27" Type="http://schemas.openxmlformats.org/officeDocument/2006/relationships/hyperlink" Target="https://pubmed.ncbi.nlm.nih.gov/?term=Nesvacil%20N%5BAuthor%5D" TargetMode="External"/><Relationship Id="rId30" Type="http://schemas.openxmlformats.org/officeDocument/2006/relationships/hyperlink" Target="https://pubmed.ncbi.nlm.nih.gov/?term=Fink+JR&amp;cauthor_id=2371779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E047-4575-4996-AE42-5BE27BC2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15739</Words>
  <Characters>89716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105245</CharactersWithSpaces>
  <SharedDoc>false</SharedDoc>
  <HLinks>
    <vt:vector size="252" baseType="variant">
      <vt:variant>
        <vt:i4>5570645</vt:i4>
      </vt:variant>
      <vt:variant>
        <vt:i4>246</vt:i4>
      </vt:variant>
      <vt:variant>
        <vt:i4>0</vt:i4>
      </vt:variant>
      <vt:variant>
        <vt:i4>5</vt:i4>
      </vt:variant>
      <vt:variant>
        <vt:lpwstr>http://www.nccn.org/</vt:lpwstr>
      </vt:variant>
      <vt:variant>
        <vt:lpwstr/>
      </vt:variant>
      <vt:variant>
        <vt:i4>8323123</vt:i4>
      </vt:variant>
      <vt:variant>
        <vt:i4>243</vt:i4>
      </vt:variant>
      <vt:variant>
        <vt:i4>0</vt:i4>
      </vt:variant>
      <vt:variant>
        <vt:i4>5</vt:i4>
      </vt:variant>
      <vt:variant>
        <vt:lpwstr>http://cr.rosminzdrav.ru/</vt:lpwstr>
      </vt:variant>
      <vt:variant>
        <vt:lpwstr>!/recomend/708</vt:lpwstr>
      </vt:variant>
      <vt:variant>
        <vt:i4>1900596</vt:i4>
      </vt:variant>
      <vt:variant>
        <vt:i4>236</vt:i4>
      </vt:variant>
      <vt:variant>
        <vt:i4>0</vt:i4>
      </vt:variant>
      <vt:variant>
        <vt:i4>5</vt:i4>
      </vt:variant>
      <vt:variant>
        <vt:lpwstr/>
      </vt:variant>
      <vt:variant>
        <vt:lpwstr>_Toc24966098</vt:lpwstr>
      </vt:variant>
      <vt:variant>
        <vt:i4>1179700</vt:i4>
      </vt:variant>
      <vt:variant>
        <vt:i4>230</vt:i4>
      </vt:variant>
      <vt:variant>
        <vt:i4>0</vt:i4>
      </vt:variant>
      <vt:variant>
        <vt:i4>5</vt:i4>
      </vt:variant>
      <vt:variant>
        <vt:lpwstr/>
      </vt:variant>
      <vt:variant>
        <vt:lpwstr>_Toc24966097</vt:lpwstr>
      </vt:variant>
      <vt:variant>
        <vt:i4>1245236</vt:i4>
      </vt:variant>
      <vt:variant>
        <vt:i4>224</vt:i4>
      </vt:variant>
      <vt:variant>
        <vt:i4>0</vt:i4>
      </vt:variant>
      <vt:variant>
        <vt:i4>5</vt:i4>
      </vt:variant>
      <vt:variant>
        <vt:lpwstr/>
      </vt:variant>
      <vt:variant>
        <vt:lpwstr>_Toc24966096</vt:lpwstr>
      </vt:variant>
      <vt:variant>
        <vt:i4>1048628</vt:i4>
      </vt:variant>
      <vt:variant>
        <vt:i4>218</vt:i4>
      </vt:variant>
      <vt:variant>
        <vt:i4>0</vt:i4>
      </vt:variant>
      <vt:variant>
        <vt:i4>5</vt:i4>
      </vt:variant>
      <vt:variant>
        <vt:lpwstr/>
      </vt:variant>
      <vt:variant>
        <vt:lpwstr>_Toc24966095</vt:lpwstr>
      </vt:variant>
      <vt:variant>
        <vt:i4>1114164</vt:i4>
      </vt:variant>
      <vt:variant>
        <vt:i4>212</vt:i4>
      </vt:variant>
      <vt:variant>
        <vt:i4>0</vt:i4>
      </vt:variant>
      <vt:variant>
        <vt:i4>5</vt:i4>
      </vt:variant>
      <vt:variant>
        <vt:lpwstr/>
      </vt:variant>
      <vt:variant>
        <vt:lpwstr>_Toc24966094</vt:lpwstr>
      </vt:variant>
      <vt:variant>
        <vt:i4>1441844</vt:i4>
      </vt:variant>
      <vt:variant>
        <vt:i4>206</vt:i4>
      </vt:variant>
      <vt:variant>
        <vt:i4>0</vt:i4>
      </vt:variant>
      <vt:variant>
        <vt:i4>5</vt:i4>
      </vt:variant>
      <vt:variant>
        <vt:lpwstr/>
      </vt:variant>
      <vt:variant>
        <vt:lpwstr>_Toc24966093</vt:lpwstr>
      </vt:variant>
      <vt:variant>
        <vt:i4>1507380</vt:i4>
      </vt:variant>
      <vt:variant>
        <vt:i4>200</vt:i4>
      </vt:variant>
      <vt:variant>
        <vt:i4>0</vt:i4>
      </vt:variant>
      <vt:variant>
        <vt:i4>5</vt:i4>
      </vt:variant>
      <vt:variant>
        <vt:lpwstr/>
      </vt:variant>
      <vt:variant>
        <vt:lpwstr>_Toc24966092</vt:lpwstr>
      </vt:variant>
      <vt:variant>
        <vt:i4>1310772</vt:i4>
      </vt:variant>
      <vt:variant>
        <vt:i4>194</vt:i4>
      </vt:variant>
      <vt:variant>
        <vt:i4>0</vt:i4>
      </vt:variant>
      <vt:variant>
        <vt:i4>5</vt:i4>
      </vt:variant>
      <vt:variant>
        <vt:lpwstr/>
      </vt:variant>
      <vt:variant>
        <vt:lpwstr>_Toc24966091</vt:lpwstr>
      </vt:variant>
      <vt:variant>
        <vt:i4>1376308</vt:i4>
      </vt:variant>
      <vt:variant>
        <vt:i4>188</vt:i4>
      </vt:variant>
      <vt:variant>
        <vt:i4>0</vt:i4>
      </vt:variant>
      <vt:variant>
        <vt:i4>5</vt:i4>
      </vt:variant>
      <vt:variant>
        <vt:lpwstr/>
      </vt:variant>
      <vt:variant>
        <vt:lpwstr>_Toc24966090</vt:lpwstr>
      </vt:variant>
      <vt:variant>
        <vt:i4>1835061</vt:i4>
      </vt:variant>
      <vt:variant>
        <vt:i4>182</vt:i4>
      </vt:variant>
      <vt:variant>
        <vt:i4>0</vt:i4>
      </vt:variant>
      <vt:variant>
        <vt:i4>5</vt:i4>
      </vt:variant>
      <vt:variant>
        <vt:lpwstr/>
      </vt:variant>
      <vt:variant>
        <vt:lpwstr>_Toc24966089</vt:lpwstr>
      </vt:variant>
      <vt:variant>
        <vt:i4>1900597</vt:i4>
      </vt:variant>
      <vt:variant>
        <vt:i4>176</vt:i4>
      </vt:variant>
      <vt:variant>
        <vt:i4>0</vt:i4>
      </vt:variant>
      <vt:variant>
        <vt:i4>5</vt:i4>
      </vt:variant>
      <vt:variant>
        <vt:lpwstr/>
      </vt:variant>
      <vt:variant>
        <vt:lpwstr>_Toc24966088</vt:lpwstr>
      </vt:variant>
      <vt:variant>
        <vt:i4>1179701</vt:i4>
      </vt:variant>
      <vt:variant>
        <vt:i4>170</vt:i4>
      </vt:variant>
      <vt:variant>
        <vt:i4>0</vt:i4>
      </vt:variant>
      <vt:variant>
        <vt:i4>5</vt:i4>
      </vt:variant>
      <vt:variant>
        <vt:lpwstr/>
      </vt:variant>
      <vt:variant>
        <vt:lpwstr>_Toc24966087</vt:lpwstr>
      </vt:variant>
      <vt:variant>
        <vt:i4>1245237</vt:i4>
      </vt:variant>
      <vt:variant>
        <vt:i4>164</vt:i4>
      </vt:variant>
      <vt:variant>
        <vt:i4>0</vt:i4>
      </vt:variant>
      <vt:variant>
        <vt:i4>5</vt:i4>
      </vt:variant>
      <vt:variant>
        <vt:lpwstr/>
      </vt:variant>
      <vt:variant>
        <vt:lpwstr>_Toc24966086</vt:lpwstr>
      </vt:variant>
      <vt:variant>
        <vt:i4>1048629</vt:i4>
      </vt:variant>
      <vt:variant>
        <vt:i4>158</vt:i4>
      </vt:variant>
      <vt:variant>
        <vt:i4>0</vt:i4>
      </vt:variant>
      <vt:variant>
        <vt:i4>5</vt:i4>
      </vt:variant>
      <vt:variant>
        <vt:lpwstr/>
      </vt:variant>
      <vt:variant>
        <vt:lpwstr>_Toc24966085</vt:lpwstr>
      </vt:variant>
      <vt:variant>
        <vt:i4>1114165</vt:i4>
      </vt:variant>
      <vt:variant>
        <vt:i4>152</vt:i4>
      </vt:variant>
      <vt:variant>
        <vt:i4>0</vt:i4>
      </vt:variant>
      <vt:variant>
        <vt:i4>5</vt:i4>
      </vt:variant>
      <vt:variant>
        <vt:lpwstr/>
      </vt:variant>
      <vt:variant>
        <vt:lpwstr>_Toc24966084</vt:lpwstr>
      </vt:variant>
      <vt:variant>
        <vt:i4>1441845</vt:i4>
      </vt:variant>
      <vt:variant>
        <vt:i4>146</vt:i4>
      </vt:variant>
      <vt:variant>
        <vt:i4>0</vt:i4>
      </vt:variant>
      <vt:variant>
        <vt:i4>5</vt:i4>
      </vt:variant>
      <vt:variant>
        <vt:lpwstr/>
      </vt:variant>
      <vt:variant>
        <vt:lpwstr>_Toc24966083</vt:lpwstr>
      </vt:variant>
      <vt:variant>
        <vt:i4>1507381</vt:i4>
      </vt:variant>
      <vt:variant>
        <vt:i4>140</vt:i4>
      </vt:variant>
      <vt:variant>
        <vt:i4>0</vt:i4>
      </vt:variant>
      <vt:variant>
        <vt:i4>5</vt:i4>
      </vt:variant>
      <vt:variant>
        <vt:lpwstr/>
      </vt:variant>
      <vt:variant>
        <vt:lpwstr>_Toc24966082</vt:lpwstr>
      </vt:variant>
      <vt:variant>
        <vt:i4>1310773</vt:i4>
      </vt:variant>
      <vt:variant>
        <vt:i4>134</vt:i4>
      </vt:variant>
      <vt:variant>
        <vt:i4>0</vt:i4>
      </vt:variant>
      <vt:variant>
        <vt:i4>5</vt:i4>
      </vt:variant>
      <vt:variant>
        <vt:lpwstr/>
      </vt:variant>
      <vt:variant>
        <vt:lpwstr>_Toc24966081</vt:lpwstr>
      </vt:variant>
      <vt:variant>
        <vt:i4>1376309</vt:i4>
      </vt:variant>
      <vt:variant>
        <vt:i4>128</vt:i4>
      </vt:variant>
      <vt:variant>
        <vt:i4>0</vt:i4>
      </vt:variant>
      <vt:variant>
        <vt:i4>5</vt:i4>
      </vt:variant>
      <vt:variant>
        <vt:lpwstr/>
      </vt:variant>
      <vt:variant>
        <vt:lpwstr>_Toc24966080</vt:lpwstr>
      </vt:variant>
      <vt:variant>
        <vt:i4>1835066</vt:i4>
      </vt:variant>
      <vt:variant>
        <vt:i4>122</vt:i4>
      </vt:variant>
      <vt:variant>
        <vt:i4>0</vt:i4>
      </vt:variant>
      <vt:variant>
        <vt:i4>5</vt:i4>
      </vt:variant>
      <vt:variant>
        <vt:lpwstr/>
      </vt:variant>
      <vt:variant>
        <vt:lpwstr>_Toc24966079</vt:lpwstr>
      </vt:variant>
      <vt:variant>
        <vt:i4>1900602</vt:i4>
      </vt:variant>
      <vt:variant>
        <vt:i4>116</vt:i4>
      </vt:variant>
      <vt:variant>
        <vt:i4>0</vt:i4>
      </vt:variant>
      <vt:variant>
        <vt:i4>5</vt:i4>
      </vt:variant>
      <vt:variant>
        <vt:lpwstr/>
      </vt:variant>
      <vt:variant>
        <vt:lpwstr>_Toc24966078</vt:lpwstr>
      </vt:variant>
      <vt:variant>
        <vt:i4>1179706</vt:i4>
      </vt:variant>
      <vt:variant>
        <vt:i4>110</vt:i4>
      </vt:variant>
      <vt:variant>
        <vt:i4>0</vt:i4>
      </vt:variant>
      <vt:variant>
        <vt:i4>5</vt:i4>
      </vt:variant>
      <vt:variant>
        <vt:lpwstr/>
      </vt:variant>
      <vt:variant>
        <vt:lpwstr>_Toc24966077</vt:lpwstr>
      </vt:variant>
      <vt:variant>
        <vt:i4>1245242</vt:i4>
      </vt:variant>
      <vt:variant>
        <vt:i4>104</vt:i4>
      </vt:variant>
      <vt:variant>
        <vt:i4>0</vt:i4>
      </vt:variant>
      <vt:variant>
        <vt:i4>5</vt:i4>
      </vt:variant>
      <vt:variant>
        <vt:lpwstr/>
      </vt:variant>
      <vt:variant>
        <vt:lpwstr>_Toc24966076</vt:lpwstr>
      </vt:variant>
      <vt:variant>
        <vt:i4>1048634</vt:i4>
      </vt:variant>
      <vt:variant>
        <vt:i4>98</vt:i4>
      </vt:variant>
      <vt:variant>
        <vt:i4>0</vt:i4>
      </vt:variant>
      <vt:variant>
        <vt:i4>5</vt:i4>
      </vt:variant>
      <vt:variant>
        <vt:lpwstr/>
      </vt:variant>
      <vt:variant>
        <vt:lpwstr>_Toc24966075</vt:lpwstr>
      </vt:variant>
      <vt:variant>
        <vt:i4>1114170</vt:i4>
      </vt:variant>
      <vt:variant>
        <vt:i4>92</vt:i4>
      </vt:variant>
      <vt:variant>
        <vt:i4>0</vt:i4>
      </vt:variant>
      <vt:variant>
        <vt:i4>5</vt:i4>
      </vt:variant>
      <vt:variant>
        <vt:lpwstr/>
      </vt:variant>
      <vt:variant>
        <vt:lpwstr>_Toc24966074</vt:lpwstr>
      </vt:variant>
      <vt:variant>
        <vt:i4>1441850</vt:i4>
      </vt:variant>
      <vt:variant>
        <vt:i4>86</vt:i4>
      </vt:variant>
      <vt:variant>
        <vt:i4>0</vt:i4>
      </vt:variant>
      <vt:variant>
        <vt:i4>5</vt:i4>
      </vt:variant>
      <vt:variant>
        <vt:lpwstr/>
      </vt:variant>
      <vt:variant>
        <vt:lpwstr>_Toc24966073</vt:lpwstr>
      </vt:variant>
      <vt:variant>
        <vt:i4>1507386</vt:i4>
      </vt:variant>
      <vt:variant>
        <vt:i4>80</vt:i4>
      </vt:variant>
      <vt:variant>
        <vt:i4>0</vt:i4>
      </vt:variant>
      <vt:variant>
        <vt:i4>5</vt:i4>
      </vt:variant>
      <vt:variant>
        <vt:lpwstr/>
      </vt:variant>
      <vt:variant>
        <vt:lpwstr>_Toc24966072</vt:lpwstr>
      </vt:variant>
      <vt:variant>
        <vt:i4>1310778</vt:i4>
      </vt:variant>
      <vt:variant>
        <vt:i4>74</vt:i4>
      </vt:variant>
      <vt:variant>
        <vt:i4>0</vt:i4>
      </vt:variant>
      <vt:variant>
        <vt:i4>5</vt:i4>
      </vt:variant>
      <vt:variant>
        <vt:lpwstr/>
      </vt:variant>
      <vt:variant>
        <vt:lpwstr>_Toc24966071</vt:lpwstr>
      </vt:variant>
      <vt:variant>
        <vt:i4>1376314</vt:i4>
      </vt:variant>
      <vt:variant>
        <vt:i4>68</vt:i4>
      </vt:variant>
      <vt:variant>
        <vt:i4>0</vt:i4>
      </vt:variant>
      <vt:variant>
        <vt:i4>5</vt:i4>
      </vt:variant>
      <vt:variant>
        <vt:lpwstr/>
      </vt:variant>
      <vt:variant>
        <vt:lpwstr>_Toc24966070</vt:lpwstr>
      </vt:variant>
      <vt:variant>
        <vt:i4>1835067</vt:i4>
      </vt:variant>
      <vt:variant>
        <vt:i4>62</vt:i4>
      </vt:variant>
      <vt:variant>
        <vt:i4>0</vt:i4>
      </vt:variant>
      <vt:variant>
        <vt:i4>5</vt:i4>
      </vt:variant>
      <vt:variant>
        <vt:lpwstr/>
      </vt:variant>
      <vt:variant>
        <vt:lpwstr>_Toc24966069</vt:lpwstr>
      </vt:variant>
      <vt:variant>
        <vt:i4>1900603</vt:i4>
      </vt:variant>
      <vt:variant>
        <vt:i4>56</vt:i4>
      </vt:variant>
      <vt:variant>
        <vt:i4>0</vt:i4>
      </vt:variant>
      <vt:variant>
        <vt:i4>5</vt:i4>
      </vt:variant>
      <vt:variant>
        <vt:lpwstr/>
      </vt:variant>
      <vt:variant>
        <vt:lpwstr>_Toc24966068</vt:lpwstr>
      </vt:variant>
      <vt:variant>
        <vt:i4>1179707</vt:i4>
      </vt:variant>
      <vt:variant>
        <vt:i4>50</vt:i4>
      </vt:variant>
      <vt:variant>
        <vt:i4>0</vt:i4>
      </vt:variant>
      <vt:variant>
        <vt:i4>5</vt:i4>
      </vt:variant>
      <vt:variant>
        <vt:lpwstr/>
      </vt:variant>
      <vt:variant>
        <vt:lpwstr>_Toc24966067</vt:lpwstr>
      </vt:variant>
      <vt:variant>
        <vt:i4>1245243</vt:i4>
      </vt:variant>
      <vt:variant>
        <vt:i4>44</vt:i4>
      </vt:variant>
      <vt:variant>
        <vt:i4>0</vt:i4>
      </vt:variant>
      <vt:variant>
        <vt:i4>5</vt:i4>
      </vt:variant>
      <vt:variant>
        <vt:lpwstr/>
      </vt:variant>
      <vt:variant>
        <vt:lpwstr>_Toc24966066</vt:lpwstr>
      </vt:variant>
      <vt:variant>
        <vt:i4>1048635</vt:i4>
      </vt:variant>
      <vt:variant>
        <vt:i4>38</vt:i4>
      </vt:variant>
      <vt:variant>
        <vt:i4>0</vt:i4>
      </vt:variant>
      <vt:variant>
        <vt:i4>5</vt:i4>
      </vt:variant>
      <vt:variant>
        <vt:lpwstr/>
      </vt:variant>
      <vt:variant>
        <vt:lpwstr>_Toc24966065</vt:lpwstr>
      </vt:variant>
      <vt:variant>
        <vt:i4>1114171</vt:i4>
      </vt:variant>
      <vt:variant>
        <vt:i4>32</vt:i4>
      </vt:variant>
      <vt:variant>
        <vt:i4>0</vt:i4>
      </vt:variant>
      <vt:variant>
        <vt:i4>5</vt:i4>
      </vt:variant>
      <vt:variant>
        <vt:lpwstr/>
      </vt:variant>
      <vt:variant>
        <vt:lpwstr>_Toc24966064</vt:lpwstr>
      </vt:variant>
      <vt:variant>
        <vt:i4>1441851</vt:i4>
      </vt:variant>
      <vt:variant>
        <vt:i4>26</vt:i4>
      </vt:variant>
      <vt:variant>
        <vt:i4>0</vt:i4>
      </vt:variant>
      <vt:variant>
        <vt:i4>5</vt:i4>
      </vt:variant>
      <vt:variant>
        <vt:lpwstr/>
      </vt:variant>
      <vt:variant>
        <vt:lpwstr>_Toc24966063</vt:lpwstr>
      </vt:variant>
      <vt:variant>
        <vt:i4>1507387</vt:i4>
      </vt:variant>
      <vt:variant>
        <vt:i4>20</vt:i4>
      </vt:variant>
      <vt:variant>
        <vt:i4>0</vt:i4>
      </vt:variant>
      <vt:variant>
        <vt:i4>5</vt:i4>
      </vt:variant>
      <vt:variant>
        <vt:lpwstr/>
      </vt:variant>
      <vt:variant>
        <vt:lpwstr>_Toc24966062</vt:lpwstr>
      </vt:variant>
      <vt:variant>
        <vt:i4>1310779</vt:i4>
      </vt:variant>
      <vt:variant>
        <vt:i4>14</vt:i4>
      </vt:variant>
      <vt:variant>
        <vt:i4>0</vt:i4>
      </vt:variant>
      <vt:variant>
        <vt:i4>5</vt:i4>
      </vt:variant>
      <vt:variant>
        <vt:lpwstr/>
      </vt:variant>
      <vt:variant>
        <vt:lpwstr>_Toc24966061</vt:lpwstr>
      </vt:variant>
      <vt:variant>
        <vt:i4>1376315</vt:i4>
      </vt:variant>
      <vt:variant>
        <vt:i4>8</vt:i4>
      </vt:variant>
      <vt:variant>
        <vt:i4>0</vt:i4>
      </vt:variant>
      <vt:variant>
        <vt:i4>5</vt:i4>
      </vt:variant>
      <vt:variant>
        <vt:lpwstr/>
      </vt:variant>
      <vt:variant>
        <vt:lpwstr>_Toc24966060</vt:lpwstr>
      </vt:variant>
      <vt:variant>
        <vt:i4>1835064</vt:i4>
      </vt:variant>
      <vt:variant>
        <vt:i4>2</vt:i4>
      </vt:variant>
      <vt:variant>
        <vt:i4>0</vt:i4>
      </vt:variant>
      <vt:variant>
        <vt:i4>5</vt:i4>
      </vt:variant>
      <vt:variant>
        <vt:lpwstr/>
      </vt:variant>
      <vt:variant>
        <vt:lpwstr>_Toc24966059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Tjulandina</dc:creator>
  <cp:keywords/>
  <cp:lastModifiedBy>Рената Чикаева</cp:lastModifiedBy>
  <cp:revision>4</cp:revision>
  <cp:lastPrinted>2020-02-17T10:34:00Z</cp:lastPrinted>
  <dcterms:created xsi:type="dcterms:W3CDTF">2024-11-01T08:49:00Z</dcterms:created>
  <dcterms:modified xsi:type="dcterms:W3CDTF">2024-12-09T08:23:00Z</dcterms:modified>
</cp:coreProperties>
</file>