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6B399" w14:textId="77777777" w:rsidR="001352FB" w:rsidRPr="00D14C0D" w:rsidRDefault="001352FB" w:rsidP="00D14C0D">
      <w:pPr>
        <w:framePr w:w="9856" w:h="2206" w:hRule="exact" w:hSpace="180" w:wrap="around" w:vAnchor="text" w:hAnchor="page" w:x="1217" w:y="149"/>
        <w:widowControl w:val="0"/>
        <w:tabs>
          <w:tab w:val="left" w:pos="3969"/>
        </w:tabs>
        <w:adjustRightInd w:val="0"/>
        <w:ind w:firstLine="44"/>
        <w:jc w:val="right"/>
        <w:textAlignment w:val="baseline"/>
        <w:rPr>
          <w:b/>
          <w:color w:val="000000"/>
          <w:sz w:val="16"/>
          <w:szCs w:val="16"/>
        </w:rPr>
      </w:pPr>
      <w:r w:rsidRPr="00D14C0D">
        <w:rPr>
          <w:b/>
          <w:color w:val="000000"/>
          <w:sz w:val="16"/>
          <w:szCs w:val="16"/>
        </w:rPr>
        <w:t>Утверждено:</w:t>
      </w:r>
    </w:p>
    <w:p w14:paraId="2CC4B52C" w14:textId="77777777" w:rsidR="001352FB" w:rsidRPr="00D14C0D" w:rsidRDefault="001352FB" w:rsidP="001352FB">
      <w:pPr>
        <w:framePr w:w="9856" w:h="2206" w:hRule="exact" w:hSpace="180" w:wrap="around" w:vAnchor="text" w:hAnchor="page" w:x="1217" w:y="149"/>
        <w:widowControl w:val="0"/>
        <w:adjustRightInd w:val="0"/>
        <w:jc w:val="right"/>
        <w:textAlignment w:val="baseline"/>
        <w:rPr>
          <w:b/>
          <w:color w:val="000000"/>
          <w:sz w:val="16"/>
          <w:szCs w:val="16"/>
        </w:rPr>
      </w:pPr>
      <w:r w:rsidRPr="00D14C0D">
        <w:rPr>
          <w:bCs/>
          <w:color w:val="000000"/>
          <w:sz w:val="16"/>
          <w:szCs w:val="16"/>
        </w:rPr>
        <w:t>Общероссийский национальный союз</w:t>
      </w:r>
      <w:r w:rsidRPr="00D14C0D">
        <w:rPr>
          <w:b/>
          <w:color w:val="000000"/>
          <w:sz w:val="16"/>
          <w:szCs w:val="16"/>
        </w:rPr>
        <w:t xml:space="preserve"> </w:t>
      </w:r>
    </w:p>
    <w:p w14:paraId="1167227E" w14:textId="77777777" w:rsidR="001352FB" w:rsidRDefault="001352FB" w:rsidP="001352FB">
      <w:pPr>
        <w:framePr w:w="9856" w:h="2206" w:hRule="exact" w:hSpace="180" w:wrap="around" w:vAnchor="text" w:hAnchor="page" w:x="1217" w:y="149"/>
        <w:widowControl w:val="0"/>
        <w:adjustRightInd w:val="0"/>
        <w:jc w:val="right"/>
        <w:textAlignment w:val="baseline"/>
        <w:rPr>
          <w:bCs/>
          <w:color w:val="000000"/>
          <w:sz w:val="16"/>
          <w:szCs w:val="16"/>
        </w:rPr>
      </w:pPr>
      <w:r w:rsidRPr="00D14C0D">
        <w:rPr>
          <w:bCs/>
          <w:color w:val="000000"/>
          <w:sz w:val="16"/>
          <w:szCs w:val="16"/>
        </w:rPr>
        <w:t>«Ассоциация онкологов России»</w:t>
      </w:r>
    </w:p>
    <w:p w14:paraId="209C09C9" w14:textId="77777777" w:rsidR="009759B0" w:rsidRDefault="009759B0" w:rsidP="001352FB">
      <w:pPr>
        <w:framePr w:w="9856" w:h="2206" w:hRule="exact" w:hSpace="180" w:wrap="around" w:vAnchor="text" w:hAnchor="page" w:x="1217" w:y="149"/>
        <w:widowControl w:val="0"/>
        <w:adjustRightInd w:val="0"/>
        <w:jc w:val="right"/>
        <w:textAlignment w:val="baseline"/>
        <w:rPr>
          <w:bCs/>
          <w:color w:val="000000"/>
          <w:sz w:val="16"/>
          <w:szCs w:val="16"/>
        </w:rPr>
      </w:pPr>
    </w:p>
    <w:p w14:paraId="5A7DA3BC" w14:textId="77777777" w:rsidR="009759B0" w:rsidRDefault="009759B0" w:rsidP="001352FB">
      <w:pPr>
        <w:framePr w:w="9856" w:h="2206" w:hRule="exact" w:hSpace="180" w:wrap="around" w:vAnchor="text" w:hAnchor="page" w:x="1217" w:y="149"/>
        <w:widowControl w:val="0"/>
        <w:adjustRightInd w:val="0"/>
        <w:jc w:val="right"/>
        <w:textAlignment w:val="baseline"/>
        <w:rPr>
          <w:bCs/>
          <w:color w:val="000000"/>
          <w:sz w:val="16"/>
          <w:szCs w:val="16"/>
        </w:rPr>
      </w:pPr>
    </w:p>
    <w:p w14:paraId="7F7F43D8" w14:textId="77777777" w:rsidR="009759B0" w:rsidRDefault="009759B0" w:rsidP="001352FB">
      <w:pPr>
        <w:framePr w:w="9856" w:h="2206" w:hRule="exact" w:hSpace="180" w:wrap="around" w:vAnchor="text" w:hAnchor="page" w:x="1217" w:y="149"/>
        <w:widowControl w:val="0"/>
        <w:adjustRightInd w:val="0"/>
        <w:jc w:val="right"/>
        <w:textAlignment w:val="baseline"/>
        <w:rPr>
          <w:bCs/>
          <w:color w:val="000000"/>
          <w:sz w:val="16"/>
          <w:szCs w:val="16"/>
        </w:rPr>
      </w:pPr>
    </w:p>
    <w:p w14:paraId="402F794E" w14:textId="77777777" w:rsidR="009759B0" w:rsidRDefault="009759B0" w:rsidP="001352FB">
      <w:pPr>
        <w:framePr w:w="9856" w:h="2206" w:hRule="exact" w:hSpace="180" w:wrap="around" w:vAnchor="text" w:hAnchor="page" w:x="1217" w:y="149"/>
        <w:widowControl w:val="0"/>
        <w:adjustRightInd w:val="0"/>
        <w:jc w:val="right"/>
        <w:textAlignment w:val="baseline"/>
        <w:rPr>
          <w:bCs/>
          <w:color w:val="000000"/>
          <w:sz w:val="16"/>
          <w:szCs w:val="16"/>
        </w:rPr>
      </w:pPr>
    </w:p>
    <w:p w14:paraId="4EFDDF90" w14:textId="1C0A41B8" w:rsidR="009759B0" w:rsidRPr="00D14C0D" w:rsidRDefault="009759B0" w:rsidP="001352FB">
      <w:pPr>
        <w:framePr w:w="9856" w:h="2206" w:hRule="exact" w:hSpace="180" w:wrap="around" w:vAnchor="text" w:hAnchor="page" w:x="1217" w:y="149"/>
        <w:widowControl w:val="0"/>
        <w:adjustRightInd w:val="0"/>
        <w:jc w:val="right"/>
        <w:textAlignment w:val="baseline"/>
        <w:rPr>
          <w:b/>
          <w:color w:val="000000"/>
          <w:sz w:val="16"/>
          <w:szCs w:val="16"/>
        </w:rPr>
      </w:pPr>
      <w:r>
        <w:rPr>
          <w:bCs/>
          <w:color w:val="000000"/>
          <w:sz w:val="16"/>
          <w:szCs w:val="16"/>
        </w:rPr>
        <w:t>________________________________</w:t>
      </w:r>
    </w:p>
    <w:p w14:paraId="7425CD2D" w14:textId="0CE36A37" w:rsidR="00037B83" w:rsidRPr="00D14C0D" w:rsidRDefault="001352FB" w:rsidP="001D5CC7">
      <w:pPr>
        <w:ind w:left="1416" w:right="140" w:firstLine="708"/>
        <w:jc w:val="right"/>
        <w:rPr>
          <w:rFonts w:eastAsia="Times New Roman"/>
          <w:b/>
          <w:sz w:val="20"/>
        </w:rPr>
      </w:pPr>
      <w:proofErr w:type="spellStart"/>
      <w:r w:rsidRPr="00D14C0D">
        <w:rPr>
          <w:b/>
          <w:color w:val="000000"/>
          <w:sz w:val="16"/>
          <w:szCs w:val="16"/>
        </w:rPr>
        <w:t>м.п</w:t>
      </w:r>
      <w:proofErr w:type="spellEnd"/>
      <w:r w:rsidRPr="00D14C0D">
        <w:rPr>
          <w:b/>
          <w:color w:val="000000"/>
          <w:sz w:val="16"/>
          <w:szCs w:val="16"/>
        </w:rPr>
        <w:t>.</w:t>
      </w:r>
      <w:r w:rsidR="001D5CC7" w:rsidRPr="00D14C0D">
        <w:rPr>
          <w:b/>
          <w:color w:val="000000"/>
          <w:sz w:val="16"/>
          <w:szCs w:val="16"/>
        </w:rPr>
        <w:tab/>
      </w:r>
      <w:r w:rsidR="00472681" w:rsidRPr="00D14C0D">
        <w:rPr>
          <w:noProof/>
          <w:lang w:eastAsia="ru-RU"/>
        </w:rPr>
        <mc:AlternateContent>
          <mc:Choice Requires="wps">
            <w:drawing>
              <wp:anchor distT="0" distB="0" distL="114300" distR="114300" simplePos="0" relativeHeight="251658752" behindDoc="1" locked="0" layoutInCell="1" allowOverlap="1" wp14:anchorId="0CE52787" wp14:editId="65F897C6">
                <wp:simplePos x="0" y="0"/>
                <wp:positionH relativeFrom="column">
                  <wp:posOffset>-832485</wp:posOffset>
                </wp:positionH>
                <wp:positionV relativeFrom="paragraph">
                  <wp:posOffset>-472440</wp:posOffset>
                </wp:positionV>
                <wp:extent cx="7048500" cy="1020127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10201275"/>
                        </a:xfrm>
                        <a:prstGeom prst="rect">
                          <a:avLst/>
                        </a:prstGeom>
                        <a:solidFill>
                          <a:srgbClr val="FFFFFF"/>
                        </a:solidFill>
                        <a:ln>
                          <a:noFill/>
                        </a:ln>
                      </wps:spPr>
                      <wps:txbx>
                        <w:txbxContent>
                          <w:p w14:paraId="22F4D24A" w14:textId="77777777" w:rsidR="00445584" w:rsidRDefault="00445584"/>
                          <w:p w14:paraId="2534375A" w14:textId="77777777" w:rsidR="00445584" w:rsidRDefault="00445584"/>
                          <w:p w14:paraId="5F3C42B2" w14:textId="77777777" w:rsidR="00445584" w:rsidRDefault="00445584"/>
                          <w:p w14:paraId="25D7A00D" w14:textId="77777777" w:rsidR="00445584" w:rsidRDefault="00445584"/>
                          <w:p w14:paraId="5C23D016" w14:textId="77777777" w:rsidR="00445584" w:rsidRDefault="00445584"/>
                          <w:p w14:paraId="64F2D320" w14:textId="77777777" w:rsidR="00445584" w:rsidRDefault="00445584"/>
                          <w:p w14:paraId="529A6B7C" w14:textId="77777777" w:rsidR="00445584" w:rsidRDefault="00445584"/>
                          <w:p w14:paraId="091A4D5D" w14:textId="77777777" w:rsidR="00445584" w:rsidRDefault="00445584"/>
                          <w:p w14:paraId="5116B00B" w14:textId="77777777" w:rsidR="00445584" w:rsidRDefault="00445584"/>
                          <w:p w14:paraId="6E6C65DE" w14:textId="77777777" w:rsidR="00445584" w:rsidRDefault="00445584"/>
                          <w:p w14:paraId="4F8CE79D" w14:textId="77777777" w:rsidR="00445584" w:rsidRDefault="00445584"/>
                          <w:p w14:paraId="6B9E5683" w14:textId="77777777" w:rsidR="00445584" w:rsidRDefault="00445584"/>
                          <w:p w14:paraId="3469CFAF" w14:textId="77777777" w:rsidR="00445584" w:rsidRDefault="00445584"/>
                          <w:tbl>
                            <w:tblPr>
                              <w:tblW w:w="9497" w:type="dxa"/>
                              <w:tblInd w:w="666" w:type="dxa"/>
                              <w:tblLayout w:type="fixed"/>
                              <w:tblLook w:val="00A0" w:firstRow="1" w:lastRow="0" w:firstColumn="1" w:lastColumn="0" w:noHBand="0" w:noVBand="0"/>
                            </w:tblPr>
                            <w:tblGrid>
                              <w:gridCol w:w="4534"/>
                              <w:gridCol w:w="4963"/>
                            </w:tblGrid>
                            <w:tr w:rsidR="00445584" w:rsidRPr="008941E9" w14:paraId="798033C4" w14:textId="77777777" w:rsidTr="00037B83">
                              <w:tc>
                                <w:tcPr>
                                  <w:tcW w:w="9497" w:type="dxa"/>
                                  <w:gridSpan w:val="2"/>
                                </w:tcPr>
                                <w:p w14:paraId="5A513C39" w14:textId="77777777" w:rsidR="00445584" w:rsidRPr="008941E9" w:rsidRDefault="00445584" w:rsidP="00037B83">
                                  <w:pPr>
                                    <w:tabs>
                                      <w:tab w:val="left" w:pos="6135"/>
                                    </w:tabs>
                                    <w:jc w:val="center"/>
                                    <w:rPr>
                                      <w:b/>
                                      <w:bCs/>
                                      <w:sz w:val="28"/>
                                      <w:szCs w:val="28"/>
                                    </w:rPr>
                                  </w:pPr>
                                  <w:r w:rsidRPr="008941E9">
                                    <w:rPr>
                                      <w:b/>
                                      <w:bCs/>
                                      <w:color w:val="808080"/>
                                    </w:rPr>
                                    <w:t xml:space="preserve">Клинические </w:t>
                                  </w:r>
                                  <w:r w:rsidRPr="008941E9">
                                    <w:rPr>
                                      <w:b/>
                                      <w:bCs/>
                                      <w:noProof/>
                                      <w:color w:val="767171"/>
                                      <w:lang w:eastAsia="ru-RU"/>
                                    </w:rPr>
                                    <w:t>рекомендации</w:t>
                                  </w:r>
                                </w:p>
                              </w:tc>
                            </w:tr>
                            <w:tr w:rsidR="00445584" w:rsidRPr="008941E9" w14:paraId="5999D02B" w14:textId="77777777" w:rsidTr="00037B83">
                              <w:trPr>
                                <w:trHeight w:val="1015"/>
                              </w:trPr>
                              <w:tc>
                                <w:tcPr>
                                  <w:tcW w:w="9497" w:type="dxa"/>
                                  <w:gridSpan w:val="2"/>
                                </w:tcPr>
                                <w:p w14:paraId="464ED6F8" w14:textId="77777777" w:rsidR="00445584" w:rsidRPr="008941E9" w:rsidRDefault="00445584" w:rsidP="00037B83">
                                  <w:pPr>
                                    <w:tabs>
                                      <w:tab w:val="left" w:pos="6135"/>
                                    </w:tabs>
                                    <w:jc w:val="center"/>
                                    <w:rPr>
                                      <w:sz w:val="28"/>
                                      <w:szCs w:val="28"/>
                                    </w:rPr>
                                  </w:pPr>
                                  <w:r w:rsidRPr="008941E9">
                                    <w:rPr>
                                      <w:b/>
                                      <w:color w:val="000000"/>
                                      <w:sz w:val="44"/>
                                      <w:szCs w:val="44"/>
                                    </w:rPr>
                                    <w:t>Гастроинтестинальные стромальные опухоли</w:t>
                                  </w:r>
                                </w:p>
                              </w:tc>
                            </w:tr>
                            <w:tr w:rsidR="00445584" w:rsidRPr="00DB6FB0" w14:paraId="64BE1561" w14:textId="77777777" w:rsidTr="00037B83">
                              <w:trPr>
                                <w:trHeight w:val="815"/>
                              </w:trPr>
                              <w:tc>
                                <w:tcPr>
                                  <w:tcW w:w="4534" w:type="dxa"/>
                                </w:tcPr>
                                <w:p w14:paraId="7CD3E6EC" w14:textId="77777777" w:rsidR="00445584" w:rsidRDefault="00445584" w:rsidP="00037B83">
                                  <w:pPr>
                                    <w:tabs>
                                      <w:tab w:val="left" w:pos="6135"/>
                                    </w:tabs>
                                    <w:spacing w:line="276" w:lineRule="auto"/>
                                    <w:jc w:val="right"/>
                                    <w:rPr>
                                      <w:color w:val="808080"/>
                                      <w:szCs w:val="28"/>
                                    </w:rPr>
                                  </w:pPr>
                                  <w:r w:rsidRPr="008941E9">
                                    <w:rPr>
                                      <w:color w:val="808080"/>
                                      <w:szCs w:val="28"/>
                                    </w:rPr>
                                    <w:t xml:space="preserve">Кодирование по Международной </w:t>
                                  </w:r>
                                </w:p>
                                <w:p w14:paraId="684EDBC0" w14:textId="77777777" w:rsidR="00445584" w:rsidRPr="008941E9" w:rsidRDefault="00445584" w:rsidP="00037B83">
                                  <w:pPr>
                                    <w:tabs>
                                      <w:tab w:val="left" w:pos="6135"/>
                                    </w:tabs>
                                    <w:spacing w:line="276" w:lineRule="auto"/>
                                    <w:jc w:val="right"/>
                                    <w:rPr>
                                      <w:szCs w:val="28"/>
                                    </w:rPr>
                                  </w:pPr>
                                  <w:r w:rsidRPr="008941E9">
                                    <w:rPr>
                                      <w:color w:val="808080"/>
                                      <w:szCs w:val="28"/>
                                    </w:rPr>
                                    <w:t xml:space="preserve">статистической классификации болезней и проблем, связанных со здоровьем: </w:t>
                                  </w:r>
                                </w:p>
                                <w:p w14:paraId="345143DF" w14:textId="77777777" w:rsidR="00445584" w:rsidRPr="008941E9" w:rsidRDefault="00445584" w:rsidP="00037B83">
                                  <w:pPr>
                                    <w:pStyle w:val="aff6"/>
                                    <w:spacing w:line="276" w:lineRule="auto"/>
                                    <w:jc w:val="right"/>
                                    <w:rPr>
                                      <w:sz w:val="24"/>
                                      <w:szCs w:val="28"/>
                                    </w:rPr>
                                  </w:pPr>
                                </w:p>
                              </w:tc>
                              <w:tc>
                                <w:tcPr>
                                  <w:tcW w:w="4963" w:type="dxa"/>
                                </w:tcPr>
                                <w:p w14:paraId="2CA583CD" w14:textId="7EF844BA" w:rsidR="00445584" w:rsidRPr="00DB6FB0" w:rsidRDefault="00445584" w:rsidP="00037B83">
                                  <w:pPr>
                                    <w:tabs>
                                      <w:tab w:val="left" w:pos="6135"/>
                                    </w:tabs>
                                    <w:spacing w:line="276" w:lineRule="auto"/>
                                    <w:rPr>
                                      <w:bCs/>
                                      <w:szCs w:val="28"/>
                                    </w:rPr>
                                  </w:pPr>
                                  <w:r w:rsidRPr="00DB6FB0">
                                    <w:rPr>
                                      <w:rStyle w:val="pop-slug-vol"/>
                                      <w:bCs/>
                                      <w:szCs w:val="24"/>
                                    </w:rPr>
                                    <w:t>C15</w:t>
                                  </w:r>
                                  <w:r w:rsidRPr="00DB6FB0">
                                    <w:rPr>
                                      <w:rStyle w:val="pop-slug-vol"/>
                                      <w:bCs/>
                                      <w:szCs w:val="24"/>
                                    </w:rPr>
                                    <w:sym w:font="Symbol" w:char="F02D"/>
                                  </w:r>
                                  <w:r w:rsidRPr="00DB6FB0">
                                    <w:rPr>
                                      <w:rStyle w:val="pop-slug-vol"/>
                                      <w:bCs/>
                                      <w:szCs w:val="24"/>
                                    </w:rPr>
                                    <w:t xml:space="preserve">С20; </w:t>
                                  </w:r>
                                  <w:r w:rsidRPr="00BE04A0">
                                    <w:rPr>
                                      <w:rStyle w:val="pop-slug-vol"/>
                                      <w:bCs/>
                                      <w:szCs w:val="24"/>
                                    </w:rPr>
                                    <w:t>С48</w:t>
                                  </w:r>
                                </w:p>
                              </w:tc>
                            </w:tr>
                            <w:tr w:rsidR="00445584" w:rsidRPr="00DB6FB0" w14:paraId="3DCF344D" w14:textId="77777777" w:rsidTr="00037B83">
                              <w:trPr>
                                <w:trHeight w:val="542"/>
                              </w:trPr>
                              <w:tc>
                                <w:tcPr>
                                  <w:tcW w:w="4534" w:type="dxa"/>
                                </w:tcPr>
                                <w:p w14:paraId="6B471622" w14:textId="77777777" w:rsidR="00445584" w:rsidRPr="008941E9" w:rsidRDefault="00445584" w:rsidP="00037B83">
                                  <w:pPr>
                                    <w:tabs>
                                      <w:tab w:val="left" w:pos="6135"/>
                                    </w:tabs>
                                    <w:spacing w:line="276" w:lineRule="auto"/>
                                    <w:jc w:val="right"/>
                                    <w:rPr>
                                      <w:color w:val="808080"/>
                                      <w:szCs w:val="28"/>
                                    </w:rPr>
                                  </w:pPr>
                                  <w:r w:rsidRPr="008941E9">
                                    <w:rPr>
                                      <w:rStyle w:val="pop-slug-vol"/>
                                      <w:color w:val="767171"/>
                                      <w:szCs w:val="28"/>
                                    </w:rPr>
                                    <w:t>Возрастная группа:</w:t>
                                  </w:r>
                                </w:p>
                              </w:tc>
                              <w:tc>
                                <w:tcPr>
                                  <w:tcW w:w="4963" w:type="dxa"/>
                                </w:tcPr>
                                <w:p w14:paraId="212905C6" w14:textId="77777777" w:rsidR="00445584" w:rsidRPr="00DB6FB0" w:rsidRDefault="00445584" w:rsidP="00037B83">
                                  <w:pPr>
                                    <w:tabs>
                                      <w:tab w:val="left" w:pos="6135"/>
                                    </w:tabs>
                                    <w:spacing w:line="276" w:lineRule="auto"/>
                                    <w:rPr>
                                      <w:bCs/>
                                      <w:color w:val="808080"/>
                                      <w:szCs w:val="28"/>
                                    </w:rPr>
                                  </w:pPr>
                                  <w:r w:rsidRPr="00DB6FB0">
                                    <w:rPr>
                                      <w:rStyle w:val="pop-slug-vol"/>
                                      <w:bCs/>
                                      <w:szCs w:val="24"/>
                                    </w:rPr>
                                    <w:t>взрослые</w:t>
                                  </w:r>
                                </w:p>
                              </w:tc>
                            </w:tr>
                            <w:tr w:rsidR="00445584" w:rsidRPr="00DB6FB0" w14:paraId="5A42B82D" w14:textId="77777777" w:rsidTr="00037B83">
                              <w:trPr>
                                <w:trHeight w:val="536"/>
                              </w:trPr>
                              <w:tc>
                                <w:tcPr>
                                  <w:tcW w:w="4534" w:type="dxa"/>
                                </w:tcPr>
                                <w:p w14:paraId="511650BA" w14:textId="77777777" w:rsidR="00445584" w:rsidRPr="008941E9" w:rsidRDefault="00445584" w:rsidP="00037B83">
                                  <w:pPr>
                                    <w:tabs>
                                      <w:tab w:val="left" w:pos="6135"/>
                                    </w:tabs>
                                    <w:spacing w:line="276" w:lineRule="auto"/>
                                    <w:jc w:val="right"/>
                                    <w:rPr>
                                      <w:color w:val="808080"/>
                                      <w:szCs w:val="28"/>
                                    </w:rPr>
                                  </w:pPr>
                                  <w:r w:rsidRPr="008941E9">
                                    <w:rPr>
                                      <w:color w:val="808080"/>
                                    </w:rPr>
                                    <w:t>Год утверждения:</w:t>
                                  </w:r>
                                </w:p>
                              </w:tc>
                              <w:tc>
                                <w:tcPr>
                                  <w:tcW w:w="4963" w:type="dxa"/>
                                </w:tcPr>
                                <w:p w14:paraId="6023D8D8" w14:textId="3BED6DD6" w:rsidR="00445584" w:rsidRPr="00DB6FB0" w:rsidRDefault="00445584" w:rsidP="00C174F8">
                                  <w:pPr>
                                    <w:tabs>
                                      <w:tab w:val="left" w:pos="6135"/>
                                    </w:tabs>
                                    <w:spacing w:line="276" w:lineRule="auto"/>
                                    <w:rPr>
                                      <w:bCs/>
                                    </w:rPr>
                                  </w:pPr>
                                  <w:r w:rsidRPr="00BE04A0">
                                    <w:rPr>
                                      <w:bCs/>
                                    </w:rPr>
                                    <w:t>202</w:t>
                                  </w:r>
                                  <w:r w:rsidR="009759B0">
                                    <w:rPr>
                                      <w:bCs/>
                                    </w:rPr>
                                    <w:t>4</w:t>
                                  </w:r>
                                  <w:r w:rsidRPr="00BE04A0">
                                    <w:rPr>
                                      <w:bCs/>
                                    </w:rPr>
                                    <w:t xml:space="preserve"> г.</w:t>
                                  </w:r>
                                </w:p>
                              </w:tc>
                            </w:tr>
                            <w:tr w:rsidR="00445584" w:rsidRPr="008941E9" w14:paraId="412DBC6C" w14:textId="77777777" w:rsidTr="00037B83">
                              <w:tc>
                                <w:tcPr>
                                  <w:tcW w:w="9497" w:type="dxa"/>
                                  <w:gridSpan w:val="2"/>
                                </w:tcPr>
                                <w:p w14:paraId="4CA06ACB" w14:textId="77777777" w:rsidR="00445584" w:rsidRPr="008941E9" w:rsidRDefault="00445584" w:rsidP="00037B83">
                                  <w:pPr>
                                    <w:tabs>
                                      <w:tab w:val="left" w:pos="6135"/>
                                    </w:tabs>
                                    <w:rPr>
                                      <w:color w:val="FF0000"/>
                                      <w:sz w:val="20"/>
                                    </w:rPr>
                                  </w:pPr>
                                  <w:r w:rsidRPr="008941E9">
                                    <w:rPr>
                                      <w:color w:val="808080"/>
                                    </w:rPr>
                                    <w:t>Разработчик</w:t>
                                  </w:r>
                                  <w:r>
                                    <w:rPr>
                                      <w:color w:val="808080"/>
                                    </w:rPr>
                                    <w:t>и</w:t>
                                  </w:r>
                                  <w:r w:rsidRPr="008941E9">
                                    <w:rPr>
                                      <w:color w:val="808080"/>
                                    </w:rPr>
                                    <w:t xml:space="preserve"> клиническ</w:t>
                                  </w:r>
                                  <w:r>
                                    <w:rPr>
                                      <w:color w:val="808080"/>
                                    </w:rPr>
                                    <w:t>их</w:t>
                                  </w:r>
                                  <w:r w:rsidRPr="008941E9">
                                    <w:rPr>
                                      <w:color w:val="808080"/>
                                    </w:rPr>
                                    <w:t xml:space="preserve"> рекомендаци</w:t>
                                  </w:r>
                                  <w:r>
                                    <w:rPr>
                                      <w:color w:val="808080"/>
                                    </w:rPr>
                                    <w:t>й</w:t>
                                  </w:r>
                                  <w:r w:rsidRPr="008941E9">
                                    <w:rPr>
                                      <w:color w:val="808080"/>
                                    </w:rPr>
                                    <w:t>:</w:t>
                                  </w:r>
                                  <w:r w:rsidRPr="008941E9">
                                    <w:rPr>
                                      <w:color w:val="FF0000"/>
                                      <w:sz w:val="20"/>
                                    </w:rPr>
                                    <w:t xml:space="preserve"> </w:t>
                                  </w:r>
                                </w:p>
                              </w:tc>
                            </w:tr>
                            <w:tr w:rsidR="00445584" w:rsidRPr="008941E9" w14:paraId="311C8924" w14:textId="77777777" w:rsidTr="00037B83">
                              <w:trPr>
                                <w:trHeight w:val="4170"/>
                              </w:trPr>
                              <w:tc>
                                <w:tcPr>
                                  <w:tcW w:w="9497" w:type="dxa"/>
                                  <w:gridSpan w:val="2"/>
                                </w:tcPr>
                                <w:p w14:paraId="12A24A70" w14:textId="77777777" w:rsidR="00445584" w:rsidRDefault="00445584" w:rsidP="00037B83">
                                  <w:pPr>
                                    <w:pStyle w:val="aff0"/>
                                    <w:numPr>
                                      <w:ilvl w:val="0"/>
                                      <w:numId w:val="2"/>
                                    </w:numPr>
                                    <w:ind w:left="1723" w:hanging="283"/>
                                    <w:rPr>
                                      <w:bCs/>
                                    </w:rPr>
                                  </w:pPr>
                                  <w:r w:rsidRPr="00D830EE">
                                    <w:rPr>
                                      <w:bCs/>
                                    </w:rPr>
                                    <w:t xml:space="preserve">Общероссийский национальный союз </w:t>
                                  </w:r>
                                  <w:r>
                                    <w:rPr>
                                      <w:bCs/>
                                    </w:rPr>
                                    <w:t>«</w:t>
                                  </w:r>
                                  <w:r w:rsidRPr="00D830EE">
                                    <w:rPr>
                                      <w:bCs/>
                                    </w:rPr>
                                    <w:t>Ассоциация онкологов России</w:t>
                                  </w:r>
                                  <w:r>
                                    <w:rPr>
                                      <w:bCs/>
                                    </w:rPr>
                                    <w:t>»</w:t>
                                  </w:r>
                                </w:p>
                                <w:p w14:paraId="770E5DEF" w14:textId="77777777" w:rsidR="00445584" w:rsidRDefault="00445584" w:rsidP="00037B83">
                                  <w:pPr>
                                    <w:rPr>
                                      <w:bCs/>
                                    </w:rPr>
                                  </w:pPr>
                                </w:p>
                                <w:p w14:paraId="7D36A350" w14:textId="77777777" w:rsidR="00445584" w:rsidRDefault="00445584" w:rsidP="00037B83">
                                  <w:pPr>
                                    <w:rPr>
                                      <w:bCs/>
                                    </w:rPr>
                                  </w:pPr>
                                </w:p>
                                <w:p w14:paraId="34244041" w14:textId="77777777" w:rsidR="00445584" w:rsidRDefault="00445584" w:rsidP="00037B83">
                                  <w:pPr>
                                    <w:rPr>
                                      <w:bCs/>
                                    </w:rPr>
                                  </w:pPr>
                                </w:p>
                                <w:p w14:paraId="6DC1D1C1" w14:textId="77777777" w:rsidR="00445584" w:rsidRDefault="00445584" w:rsidP="00037B83">
                                  <w:pPr>
                                    <w:rPr>
                                      <w:bCs/>
                                    </w:rPr>
                                  </w:pPr>
                                </w:p>
                                <w:p w14:paraId="3F98D8A4" w14:textId="77777777" w:rsidR="00445584" w:rsidRDefault="00445584" w:rsidP="00037B83">
                                  <w:pPr>
                                    <w:rPr>
                                      <w:bCs/>
                                    </w:rPr>
                                  </w:pPr>
                                </w:p>
                                <w:p w14:paraId="65BBEB69" w14:textId="77777777" w:rsidR="00445584" w:rsidRDefault="00445584" w:rsidP="00037B83">
                                  <w:pPr>
                                    <w:rPr>
                                      <w:bCs/>
                                    </w:rPr>
                                  </w:pPr>
                                </w:p>
                                <w:p w14:paraId="75430132" w14:textId="77777777" w:rsidR="00445584" w:rsidRDefault="00445584" w:rsidP="00037B83">
                                  <w:pPr>
                                    <w:rPr>
                                      <w:bCs/>
                                    </w:rPr>
                                  </w:pPr>
                                </w:p>
                                <w:p w14:paraId="2691C424" w14:textId="77777777" w:rsidR="00445584" w:rsidRDefault="00445584" w:rsidP="00037B83">
                                  <w:pPr>
                                    <w:rPr>
                                      <w:bCs/>
                                    </w:rPr>
                                  </w:pPr>
                                </w:p>
                                <w:p w14:paraId="411E5EFD" w14:textId="77777777" w:rsidR="00445584" w:rsidRDefault="00445584" w:rsidP="00037B83">
                                  <w:pPr>
                                    <w:rPr>
                                      <w:bCs/>
                                    </w:rPr>
                                  </w:pPr>
                                </w:p>
                                <w:p w14:paraId="452ED572" w14:textId="77777777" w:rsidR="00445584" w:rsidRDefault="00445584" w:rsidP="00037B83">
                                  <w:pPr>
                                    <w:rPr>
                                      <w:bCs/>
                                    </w:rPr>
                                  </w:pPr>
                                </w:p>
                                <w:p w14:paraId="30BF3F78" w14:textId="77777777" w:rsidR="00445584" w:rsidRDefault="00445584" w:rsidP="00037B83">
                                  <w:pPr>
                                    <w:rPr>
                                      <w:bCs/>
                                    </w:rPr>
                                  </w:pPr>
                                </w:p>
                                <w:p w14:paraId="33F2BC41" w14:textId="77777777" w:rsidR="00445584" w:rsidRDefault="00445584" w:rsidP="00037B83">
                                  <w:pPr>
                                    <w:rPr>
                                      <w:bCs/>
                                    </w:rPr>
                                  </w:pPr>
                                </w:p>
                                <w:p w14:paraId="022CE568" w14:textId="77777777" w:rsidR="00445584" w:rsidRPr="00CF6861" w:rsidRDefault="00445584" w:rsidP="00CF6861">
                                  <w:pPr>
                                    <w:spacing w:line="240" w:lineRule="auto"/>
                                    <w:ind w:right="169"/>
                                    <w:jc w:val="center"/>
                                    <w:rPr>
                                      <w:rFonts w:eastAsia="Times New Roman"/>
                                      <w:b/>
                                      <w:bCs/>
                                      <w:color w:val="000000"/>
                                      <w:sz w:val="20"/>
                                    </w:rPr>
                                  </w:pPr>
                                  <w:r w:rsidRPr="00CF6861">
                                    <w:rPr>
                                      <w:rFonts w:eastAsia="Times New Roman"/>
                                      <w:b/>
                                      <w:bCs/>
                                      <w:color w:val="000000"/>
                                      <w:sz w:val="20"/>
                                    </w:rPr>
                                    <w:t>Одобрено на заседании научно-практического совета Министерства здравоохранения</w:t>
                                  </w:r>
                                </w:p>
                                <w:p w14:paraId="0F696774" w14:textId="614C01C9" w:rsidR="00445584" w:rsidRPr="00CF6861" w:rsidRDefault="00445584" w:rsidP="00CF6861">
                                  <w:pPr>
                                    <w:spacing w:line="240" w:lineRule="auto"/>
                                    <w:ind w:right="169"/>
                                    <w:jc w:val="center"/>
                                    <w:rPr>
                                      <w:rFonts w:eastAsia="Times New Roman"/>
                                      <w:b/>
                                      <w:bCs/>
                                      <w:color w:val="000000"/>
                                      <w:sz w:val="20"/>
                                    </w:rPr>
                                  </w:pPr>
                                  <w:r w:rsidRPr="00CF6861">
                                    <w:rPr>
                                      <w:rFonts w:eastAsia="Times New Roman"/>
                                      <w:b/>
                                      <w:bCs/>
                                      <w:color w:val="000000"/>
                                      <w:sz w:val="20"/>
                                    </w:rPr>
                                    <w:t>Российской Федерации</w:t>
                                  </w:r>
                                </w:p>
                                <w:p w14:paraId="59B2881C" w14:textId="77777777" w:rsidR="00445584" w:rsidRPr="008941E9" w:rsidRDefault="00445584" w:rsidP="00037B83">
                                  <w:pPr>
                                    <w:pStyle w:val="affb"/>
                                    <w:rPr>
                                      <w:b/>
                                      <w:sz w:val="28"/>
                                    </w:rPr>
                                  </w:pPr>
                                </w:p>
                              </w:tc>
                            </w:tr>
                          </w:tbl>
                          <w:p w14:paraId="2EC6044B" w14:textId="77777777" w:rsidR="00445584" w:rsidRPr="009F5AD1" w:rsidRDefault="00445584" w:rsidP="009F5AD1">
                            <w:pPr>
                              <w:jc w:val="right"/>
                              <w:rPr>
                                <w:rFonts w:eastAsia="Times New Roman"/>
                                <w:b/>
                                <w:sz w:val="20"/>
                              </w:rPr>
                            </w:pPr>
                          </w:p>
                          <w:p w14:paraId="7D9F7F65" w14:textId="77777777" w:rsidR="00445584" w:rsidRDefault="00445584"/>
                          <w:p w14:paraId="6AE730D6" w14:textId="77777777" w:rsidR="00445584" w:rsidRDefault="00445584"/>
                          <w:p w14:paraId="4249785B" w14:textId="77777777" w:rsidR="00445584" w:rsidRDefault="00445584"/>
                          <w:p w14:paraId="179B0338" w14:textId="77777777" w:rsidR="00445584" w:rsidRDefault="00445584"/>
                          <w:p w14:paraId="30D72BC0" w14:textId="77777777" w:rsidR="00445584" w:rsidRDefault="00445584" w:rsidP="005A5C98">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52787" id="Прямоугольник 3" o:spid="_x0000_s1026" style="position:absolute;left:0;text-align:left;margin-left:-65.55pt;margin-top:-37.2pt;width:555pt;height:80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" stroked="f">
                <v:textbox>
                  <w:txbxContent>
                    <w:p w14:paraId="22F4D24A" w14:textId="77777777" w:rsidR="00445584" w:rsidRDefault="00445584"/>
                    <w:p w14:paraId="2534375A" w14:textId="77777777" w:rsidR="00445584" w:rsidRDefault="00445584"/>
                    <w:p w14:paraId="5F3C42B2" w14:textId="77777777" w:rsidR="00445584" w:rsidRDefault="00445584"/>
                    <w:p w14:paraId="25D7A00D" w14:textId="77777777" w:rsidR="00445584" w:rsidRDefault="00445584"/>
                    <w:p w14:paraId="5C23D016" w14:textId="77777777" w:rsidR="00445584" w:rsidRDefault="00445584"/>
                    <w:p w14:paraId="64F2D320" w14:textId="77777777" w:rsidR="00445584" w:rsidRDefault="00445584"/>
                    <w:p w14:paraId="529A6B7C" w14:textId="77777777" w:rsidR="00445584" w:rsidRDefault="00445584"/>
                    <w:p w14:paraId="091A4D5D" w14:textId="77777777" w:rsidR="00445584" w:rsidRDefault="00445584"/>
                    <w:p w14:paraId="5116B00B" w14:textId="77777777" w:rsidR="00445584" w:rsidRDefault="00445584"/>
                    <w:p w14:paraId="6E6C65DE" w14:textId="77777777" w:rsidR="00445584" w:rsidRDefault="00445584"/>
                    <w:p w14:paraId="4F8CE79D" w14:textId="77777777" w:rsidR="00445584" w:rsidRDefault="00445584"/>
                    <w:p w14:paraId="6B9E5683" w14:textId="77777777" w:rsidR="00445584" w:rsidRDefault="00445584"/>
                    <w:p w14:paraId="3469CFAF" w14:textId="77777777" w:rsidR="00445584" w:rsidRDefault="00445584"/>
                    <w:tbl>
                      <w:tblPr>
                        <w:tblW w:w="9497" w:type="dxa"/>
                        <w:tblInd w:w="666" w:type="dxa"/>
                        <w:tblLayout w:type="fixed"/>
                        <w:tblLook w:val="00A0" w:firstRow="1" w:lastRow="0" w:firstColumn="1" w:lastColumn="0" w:noHBand="0" w:noVBand="0"/>
                      </w:tblPr>
                      <w:tblGrid>
                        <w:gridCol w:w="4534"/>
                        <w:gridCol w:w="4963"/>
                      </w:tblGrid>
                      <w:tr w:rsidR="00445584" w:rsidRPr="008941E9" w14:paraId="798033C4" w14:textId="77777777" w:rsidTr="00037B83">
                        <w:tc>
                          <w:tcPr>
                            <w:tcW w:w="9497" w:type="dxa"/>
                            <w:gridSpan w:val="2"/>
                          </w:tcPr>
                          <w:p w14:paraId="5A513C39" w14:textId="77777777" w:rsidR="00445584" w:rsidRPr="008941E9" w:rsidRDefault="00445584" w:rsidP="00037B83">
                            <w:pPr>
                              <w:tabs>
                                <w:tab w:val="left" w:pos="6135"/>
                              </w:tabs>
                              <w:jc w:val="center"/>
                              <w:rPr>
                                <w:b/>
                                <w:bCs/>
                                <w:sz w:val="28"/>
                                <w:szCs w:val="28"/>
                              </w:rPr>
                            </w:pPr>
                            <w:r w:rsidRPr="008941E9">
                              <w:rPr>
                                <w:b/>
                                <w:bCs/>
                                <w:color w:val="808080"/>
                              </w:rPr>
                              <w:t xml:space="preserve">Клинические </w:t>
                            </w:r>
                            <w:r w:rsidRPr="008941E9">
                              <w:rPr>
                                <w:b/>
                                <w:bCs/>
                                <w:noProof/>
                                <w:color w:val="767171"/>
                                <w:lang w:eastAsia="ru-RU"/>
                              </w:rPr>
                              <w:t>рекомендации</w:t>
                            </w:r>
                          </w:p>
                        </w:tc>
                      </w:tr>
                      <w:tr w:rsidR="00445584" w:rsidRPr="008941E9" w14:paraId="5999D02B" w14:textId="77777777" w:rsidTr="00037B83">
                        <w:trPr>
                          <w:trHeight w:val="1015"/>
                        </w:trPr>
                        <w:tc>
                          <w:tcPr>
                            <w:tcW w:w="9497" w:type="dxa"/>
                            <w:gridSpan w:val="2"/>
                          </w:tcPr>
                          <w:p w14:paraId="464ED6F8" w14:textId="77777777" w:rsidR="00445584" w:rsidRPr="008941E9" w:rsidRDefault="00445584" w:rsidP="00037B83">
                            <w:pPr>
                              <w:tabs>
                                <w:tab w:val="left" w:pos="6135"/>
                              </w:tabs>
                              <w:jc w:val="center"/>
                              <w:rPr>
                                <w:sz w:val="28"/>
                                <w:szCs w:val="28"/>
                              </w:rPr>
                            </w:pPr>
                            <w:r w:rsidRPr="008941E9">
                              <w:rPr>
                                <w:b/>
                                <w:color w:val="000000"/>
                                <w:sz w:val="44"/>
                                <w:szCs w:val="44"/>
                              </w:rPr>
                              <w:t>Гастроинтестинальные стромальные опухоли</w:t>
                            </w:r>
                          </w:p>
                        </w:tc>
                      </w:tr>
                      <w:tr w:rsidR="00445584" w:rsidRPr="00DB6FB0" w14:paraId="64BE1561" w14:textId="77777777" w:rsidTr="00037B83">
                        <w:trPr>
                          <w:trHeight w:val="815"/>
                        </w:trPr>
                        <w:tc>
                          <w:tcPr>
                            <w:tcW w:w="4534" w:type="dxa"/>
                          </w:tcPr>
                          <w:p w14:paraId="7CD3E6EC" w14:textId="77777777" w:rsidR="00445584" w:rsidRDefault="00445584" w:rsidP="00037B83">
                            <w:pPr>
                              <w:tabs>
                                <w:tab w:val="left" w:pos="6135"/>
                              </w:tabs>
                              <w:spacing w:line="276" w:lineRule="auto"/>
                              <w:jc w:val="right"/>
                              <w:rPr>
                                <w:color w:val="808080"/>
                                <w:szCs w:val="28"/>
                              </w:rPr>
                            </w:pPr>
                            <w:r w:rsidRPr="008941E9">
                              <w:rPr>
                                <w:color w:val="808080"/>
                                <w:szCs w:val="28"/>
                              </w:rPr>
                              <w:t xml:space="preserve">Кодирование по Международной </w:t>
                            </w:r>
                          </w:p>
                          <w:p w14:paraId="684EDBC0" w14:textId="77777777" w:rsidR="00445584" w:rsidRPr="008941E9" w:rsidRDefault="00445584" w:rsidP="00037B83">
                            <w:pPr>
                              <w:tabs>
                                <w:tab w:val="left" w:pos="6135"/>
                              </w:tabs>
                              <w:spacing w:line="276" w:lineRule="auto"/>
                              <w:jc w:val="right"/>
                              <w:rPr>
                                <w:szCs w:val="28"/>
                              </w:rPr>
                            </w:pPr>
                            <w:r w:rsidRPr="008941E9">
                              <w:rPr>
                                <w:color w:val="808080"/>
                                <w:szCs w:val="28"/>
                              </w:rPr>
                              <w:t xml:space="preserve">статистической классификации болезней и проблем, связанных со здоровьем: </w:t>
                            </w:r>
                          </w:p>
                          <w:p w14:paraId="345143DF" w14:textId="77777777" w:rsidR="00445584" w:rsidRPr="008941E9" w:rsidRDefault="00445584" w:rsidP="00037B83">
                            <w:pPr>
                              <w:pStyle w:val="aff6"/>
                              <w:spacing w:line="276" w:lineRule="auto"/>
                              <w:jc w:val="right"/>
                              <w:rPr>
                                <w:sz w:val="24"/>
                                <w:szCs w:val="28"/>
                              </w:rPr>
                            </w:pPr>
                          </w:p>
                        </w:tc>
                        <w:tc>
                          <w:tcPr>
                            <w:tcW w:w="4963" w:type="dxa"/>
                          </w:tcPr>
                          <w:p w14:paraId="2CA583CD" w14:textId="7EF844BA" w:rsidR="00445584" w:rsidRPr="00DB6FB0" w:rsidRDefault="00445584" w:rsidP="00037B83">
                            <w:pPr>
                              <w:tabs>
                                <w:tab w:val="left" w:pos="6135"/>
                              </w:tabs>
                              <w:spacing w:line="276" w:lineRule="auto"/>
                              <w:rPr>
                                <w:bCs/>
                                <w:szCs w:val="28"/>
                              </w:rPr>
                            </w:pPr>
                            <w:r w:rsidRPr="00DB6FB0">
                              <w:rPr>
                                <w:rStyle w:val="pop-slug-vol"/>
                                <w:bCs/>
                                <w:szCs w:val="24"/>
                              </w:rPr>
                              <w:t>C15</w:t>
                            </w:r>
                            <w:r w:rsidRPr="00DB6FB0">
                              <w:rPr>
                                <w:rStyle w:val="pop-slug-vol"/>
                                <w:bCs/>
                                <w:szCs w:val="24"/>
                              </w:rPr>
                              <w:sym w:font="Symbol" w:char="F02D"/>
                            </w:r>
                            <w:r w:rsidRPr="00DB6FB0">
                              <w:rPr>
                                <w:rStyle w:val="pop-slug-vol"/>
                                <w:bCs/>
                                <w:szCs w:val="24"/>
                              </w:rPr>
                              <w:t xml:space="preserve">С20; </w:t>
                            </w:r>
                            <w:r w:rsidRPr="00BE04A0">
                              <w:rPr>
                                <w:rStyle w:val="pop-slug-vol"/>
                                <w:bCs/>
                                <w:szCs w:val="24"/>
                              </w:rPr>
                              <w:t>С48</w:t>
                            </w:r>
                          </w:p>
                        </w:tc>
                      </w:tr>
                      <w:tr w:rsidR="00445584" w:rsidRPr="00DB6FB0" w14:paraId="3DCF344D" w14:textId="77777777" w:rsidTr="00037B83">
                        <w:trPr>
                          <w:trHeight w:val="542"/>
                        </w:trPr>
                        <w:tc>
                          <w:tcPr>
                            <w:tcW w:w="4534" w:type="dxa"/>
                          </w:tcPr>
                          <w:p w14:paraId="6B471622" w14:textId="77777777" w:rsidR="00445584" w:rsidRPr="008941E9" w:rsidRDefault="00445584" w:rsidP="00037B83">
                            <w:pPr>
                              <w:tabs>
                                <w:tab w:val="left" w:pos="6135"/>
                              </w:tabs>
                              <w:spacing w:line="276" w:lineRule="auto"/>
                              <w:jc w:val="right"/>
                              <w:rPr>
                                <w:color w:val="808080"/>
                                <w:szCs w:val="28"/>
                              </w:rPr>
                            </w:pPr>
                            <w:r w:rsidRPr="008941E9">
                              <w:rPr>
                                <w:rStyle w:val="pop-slug-vol"/>
                                <w:color w:val="767171"/>
                                <w:szCs w:val="28"/>
                              </w:rPr>
                              <w:t>Возрастная группа:</w:t>
                            </w:r>
                          </w:p>
                        </w:tc>
                        <w:tc>
                          <w:tcPr>
                            <w:tcW w:w="4963" w:type="dxa"/>
                          </w:tcPr>
                          <w:p w14:paraId="212905C6" w14:textId="77777777" w:rsidR="00445584" w:rsidRPr="00DB6FB0" w:rsidRDefault="00445584" w:rsidP="00037B83">
                            <w:pPr>
                              <w:tabs>
                                <w:tab w:val="left" w:pos="6135"/>
                              </w:tabs>
                              <w:spacing w:line="276" w:lineRule="auto"/>
                              <w:rPr>
                                <w:bCs/>
                                <w:color w:val="808080"/>
                                <w:szCs w:val="28"/>
                              </w:rPr>
                            </w:pPr>
                            <w:r w:rsidRPr="00DB6FB0">
                              <w:rPr>
                                <w:rStyle w:val="pop-slug-vol"/>
                                <w:bCs/>
                                <w:szCs w:val="24"/>
                              </w:rPr>
                              <w:t>взрослые</w:t>
                            </w:r>
                          </w:p>
                        </w:tc>
                      </w:tr>
                      <w:tr w:rsidR="00445584" w:rsidRPr="00DB6FB0" w14:paraId="5A42B82D" w14:textId="77777777" w:rsidTr="00037B83">
                        <w:trPr>
                          <w:trHeight w:val="536"/>
                        </w:trPr>
                        <w:tc>
                          <w:tcPr>
                            <w:tcW w:w="4534" w:type="dxa"/>
                          </w:tcPr>
                          <w:p w14:paraId="511650BA" w14:textId="77777777" w:rsidR="00445584" w:rsidRPr="008941E9" w:rsidRDefault="00445584" w:rsidP="00037B83">
                            <w:pPr>
                              <w:tabs>
                                <w:tab w:val="left" w:pos="6135"/>
                              </w:tabs>
                              <w:spacing w:line="276" w:lineRule="auto"/>
                              <w:jc w:val="right"/>
                              <w:rPr>
                                <w:color w:val="808080"/>
                                <w:szCs w:val="28"/>
                              </w:rPr>
                            </w:pPr>
                            <w:r w:rsidRPr="008941E9">
                              <w:rPr>
                                <w:color w:val="808080"/>
                              </w:rPr>
                              <w:t>Год утверждения:</w:t>
                            </w:r>
                          </w:p>
                        </w:tc>
                        <w:tc>
                          <w:tcPr>
                            <w:tcW w:w="4963" w:type="dxa"/>
                          </w:tcPr>
                          <w:p w14:paraId="6023D8D8" w14:textId="3BED6DD6" w:rsidR="00445584" w:rsidRPr="00DB6FB0" w:rsidRDefault="00445584" w:rsidP="00C174F8">
                            <w:pPr>
                              <w:tabs>
                                <w:tab w:val="left" w:pos="6135"/>
                              </w:tabs>
                              <w:spacing w:line="276" w:lineRule="auto"/>
                              <w:rPr>
                                <w:bCs/>
                              </w:rPr>
                            </w:pPr>
                            <w:r w:rsidRPr="00BE04A0">
                              <w:rPr>
                                <w:bCs/>
                              </w:rPr>
                              <w:t>202</w:t>
                            </w:r>
                            <w:r w:rsidR="009759B0">
                              <w:rPr>
                                <w:bCs/>
                              </w:rPr>
                              <w:t>4</w:t>
                            </w:r>
                            <w:r w:rsidRPr="00BE04A0">
                              <w:rPr>
                                <w:bCs/>
                              </w:rPr>
                              <w:t xml:space="preserve"> г.</w:t>
                            </w:r>
                          </w:p>
                        </w:tc>
                      </w:tr>
                      <w:tr w:rsidR="00445584" w:rsidRPr="008941E9" w14:paraId="412DBC6C" w14:textId="77777777" w:rsidTr="00037B83">
                        <w:tc>
                          <w:tcPr>
                            <w:tcW w:w="9497" w:type="dxa"/>
                            <w:gridSpan w:val="2"/>
                          </w:tcPr>
                          <w:p w14:paraId="4CA06ACB" w14:textId="77777777" w:rsidR="00445584" w:rsidRPr="008941E9" w:rsidRDefault="00445584" w:rsidP="00037B83">
                            <w:pPr>
                              <w:tabs>
                                <w:tab w:val="left" w:pos="6135"/>
                              </w:tabs>
                              <w:rPr>
                                <w:color w:val="FF0000"/>
                                <w:sz w:val="20"/>
                              </w:rPr>
                            </w:pPr>
                            <w:r w:rsidRPr="008941E9">
                              <w:rPr>
                                <w:color w:val="808080"/>
                              </w:rPr>
                              <w:t>Разработчик</w:t>
                            </w:r>
                            <w:r>
                              <w:rPr>
                                <w:color w:val="808080"/>
                              </w:rPr>
                              <w:t>и</w:t>
                            </w:r>
                            <w:r w:rsidRPr="008941E9">
                              <w:rPr>
                                <w:color w:val="808080"/>
                              </w:rPr>
                              <w:t xml:space="preserve"> клиническ</w:t>
                            </w:r>
                            <w:r>
                              <w:rPr>
                                <w:color w:val="808080"/>
                              </w:rPr>
                              <w:t>их</w:t>
                            </w:r>
                            <w:r w:rsidRPr="008941E9">
                              <w:rPr>
                                <w:color w:val="808080"/>
                              </w:rPr>
                              <w:t xml:space="preserve"> рекомендаци</w:t>
                            </w:r>
                            <w:r>
                              <w:rPr>
                                <w:color w:val="808080"/>
                              </w:rPr>
                              <w:t>й</w:t>
                            </w:r>
                            <w:r w:rsidRPr="008941E9">
                              <w:rPr>
                                <w:color w:val="808080"/>
                              </w:rPr>
                              <w:t>:</w:t>
                            </w:r>
                            <w:r w:rsidRPr="008941E9">
                              <w:rPr>
                                <w:color w:val="FF0000"/>
                                <w:sz w:val="20"/>
                              </w:rPr>
                              <w:t xml:space="preserve"> </w:t>
                            </w:r>
                          </w:p>
                        </w:tc>
                      </w:tr>
                      <w:tr w:rsidR="00445584" w:rsidRPr="008941E9" w14:paraId="311C8924" w14:textId="77777777" w:rsidTr="00037B83">
                        <w:trPr>
                          <w:trHeight w:val="4170"/>
                        </w:trPr>
                        <w:tc>
                          <w:tcPr>
                            <w:tcW w:w="9497" w:type="dxa"/>
                            <w:gridSpan w:val="2"/>
                          </w:tcPr>
                          <w:p w14:paraId="12A24A70" w14:textId="77777777" w:rsidR="00445584" w:rsidRDefault="00445584" w:rsidP="00037B83">
                            <w:pPr>
                              <w:pStyle w:val="aff0"/>
                              <w:numPr>
                                <w:ilvl w:val="0"/>
                                <w:numId w:val="2"/>
                              </w:numPr>
                              <w:ind w:left="1723" w:hanging="283"/>
                              <w:rPr>
                                <w:bCs/>
                              </w:rPr>
                            </w:pPr>
                            <w:r w:rsidRPr="00D830EE">
                              <w:rPr>
                                <w:bCs/>
                              </w:rPr>
                              <w:t xml:space="preserve">Общероссийский национальный союз </w:t>
                            </w:r>
                            <w:r>
                              <w:rPr>
                                <w:bCs/>
                              </w:rPr>
                              <w:t>«</w:t>
                            </w:r>
                            <w:r w:rsidRPr="00D830EE">
                              <w:rPr>
                                <w:bCs/>
                              </w:rPr>
                              <w:t>Ассоциация онкологов России</w:t>
                            </w:r>
                            <w:r>
                              <w:rPr>
                                <w:bCs/>
                              </w:rPr>
                              <w:t>»</w:t>
                            </w:r>
                          </w:p>
                          <w:p w14:paraId="770E5DEF" w14:textId="77777777" w:rsidR="00445584" w:rsidRDefault="00445584" w:rsidP="00037B83">
                            <w:pPr>
                              <w:rPr>
                                <w:bCs/>
                              </w:rPr>
                            </w:pPr>
                          </w:p>
                          <w:p w14:paraId="7D36A350" w14:textId="77777777" w:rsidR="00445584" w:rsidRDefault="00445584" w:rsidP="00037B83">
                            <w:pPr>
                              <w:rPr>
                                <w:bCs/>
                              </w:rPr>
                            </w:pPr>
                          </w:p>
                          <w:p w14:paraId="34244041" w14:textId="77777777" w:rsidR="00445584" w:rsidRDefault="00445584" w:rsidP="00037B83">
                            <w:pPr>
                              <w:rPr>
                                <w:bCs/>
                              </w:rPr>
                            </w:pPr>
                          </w:p>
                          <w:p w14:paraId="6DC1D1C1" w14:textId="77777777" w:rsidR="00445584" w:rsidRDefault="00445584" w:rsidP="00037B83">
                            <w:pPr>
                              <w:rPr>
                                <w:bCs/>
                              </w:rPr>
                            </w:pPr>
                          </w:p>
                          <w:p w14:paraId="3F98D8A4" w14:textId="77777777" w:rsidR="00445584" w:rsidRDefault="00445584" w:rsidP="00037B83">
                            <w:pPr>
                              <w:rPr>
                                <w:bCs/>
                              </w:rPr>
                            </w:pPr>
                          </w:p>
                          <w:p w14:paraId="65BBEB69" w14:textId="77777777" w:rsidR="00445584" w:rsidRDefault="00445584" w:rsidP="00037B83">
                            <w:pPr>
                              <w:rPr>
                                <w:bCs/>
                              </w:rPr>
                            </w:pPr>
                          </w:p>
                          <w:p w14:paraId="75430132" w14:textId="77777777" w:rsidR="00445584" w:rsidRDefault="00445584" w:rsidP="00037B83">
                            <w:pPr>
                              <w:rPr>
                                <w:bCs/>
                              </w:rPr>
                            </w:pPr>
                          </w:p>
                          <w:p w14:paraId="2691C424" w14:textId="77777777" w:rsidR="00445584" w:rsidRDefault="00445584" w:rsidP="00037B83">
                            <w:pPr>
                              <w:rPr>
                                <w:bCs/>
                              </w:rPr>
                            </w:pPr>
                          </w:p>
                          <w:p w14:paraId="411E5EFD" w14:textId="77777777" w:rsidR="00445584" w:rsidRDefault="00445584" w:rsidP="00037B83">
                            <w:pPr>
                              <w:rPr>
                                <w:bCs/>
                              </w:rPr>
                            </w:pPr>
                          </w:p>
                          <w:p w14:paraId="452ED572" w14:textId="77777777" w:rsidR="00445584" w:rsidRDefault="00445584" w:rsidP="00037B83">
                            <w:pPr>
                              <w:rPr>
                                <w:bCs/>
                              </w:rPr>
                            </w:pPr>
                          </w:p>
                          <w:p w14:paraId="30BF3F78" w14:textId="77777777" w:rsidR="00445584" w:rsidRDefault="00445584" w:rsidP="00037B83">
                            <w:pPr>
                              <w:rPr>
                                <w:bCs/>
                              </w:rPr>
                            </w:pPr>
                          </w:p>
                          <w:p w14:paraId="33F2BC41" w14:textId="77777777" w:rsidR="00445584" w:rsidRDefault="00445584" w:rsidP="00037B83">
                            <w:pPr>
                              <w:rPr>
                                <w:bCs/>
                              </w:rPr>
                            </w:pPr>
                          </w:p>
                          <w:p w14:paraId="022CE568" w14:textId="77777777" w:rsidR="00445584" w:rsidRPr="00CF6861" w:rsidRDefault="00445584" w:rsidP="00CF6861">
                            <w:pPr>
                              <w:spacing w:line="240" w:lineRule="auto"/>
                              <w:ind w:right="169"/>
                              <w:jc w:val="center"/>
                              <w:rPr>
                                <w:rFonts w:eastAsia="Times New Roman"/>
                                <w:b/>
                                <w:bCs/>
                                <w:color w:val="000000"/>
                                <w:sz w:val="20"/>
                              </w:rPr>
                            </w:pPr>
                            <w:r w:rsidRPr="00CF6861">
                              <w:rPr>
                                <w:rFonts w:eastAsia="Times New Roman"/>
                                <w:b/>
                                <w:bCs/>
                                <w:color w:val="000000"/>
                                <w:sz w:val="20"/>
                              </w:rPr>
                              <w:t>Одобрено на заседании научно-практического совета Министерства здравоохранения</w:t>
                            </w:r>
                          </w:p>
                          <w:p w14:paraId="0F696774" w14:textId="614C01C9" w:rsidR="00445584" w:rsidRPr="00CF6861" w:rsidRDefault="00445584" w:rsidP="00CF6861">
                            <w:pPr>
                              <w:spacing w:line="240" w:lineRule="auto"/>
                              <w:ind w:right="169"/>
                              <w:jc w:val="center"/>
                              <w:rPr>
                                <w:rFonts w:eastAsia="Times New Roman"/>
                                <w:b/>
                                <w:bCs/>
                                <w:color w:val="000000"/>
                                <w:sz w:val="20"/>
                              </w:rPr>
                            </w:pPr>
                            <w:r w:rsidRPr="00CF6861">
                              <w:rPr>
                                <w:rFonts w:eastAsia="Times New Roman"/>
                                <w:b/>
                                <w:bCs/>
                                <w:color w:val="000000"/>
                                <w:sz w:val="20"/>
                              </w:rPr>
                              <w:t>Российской Федерации</w:t>
                            </w:r>
                          </w:p>
                          <w:p w14:paraId="59B2881C" w14:textId="77777777" w:rsidR="00445584" w:rsidRPr="008941E9" w:rsidRDefault="00445584" w:rsidP="00037B83">
                            <w:pPr>
                              <w:pStyle w:val="affb"/>
                              <w:rPr>
                                <w:b/>
                                <w:sz w:val="28"/>
                              </w:rPr>
                            </w:pPr>
                          </w:p>
                        </w:tc>
                      </w:tr>
                    </w:tbl>
                    <w:p w14:paraId="2EC6044B" w14:textId="77777777" w:rsidR="00445584" w:rsidRPr="009F5AD1" w:rsidRDefault="00445584" w:rsidP="009F5AD1">
                      <w:pPr>
                        <w:jc w:val="right"/>
                        <w:rPr>
                          <w:rFonts w:eastAsia="Times New Roman"/>
                          <w:b/>
                          <w:sz w:val="20"/>
                        </w:rPr>
                      </w:pPr>
                    </w:p>
                    <w:p w14:paraId="7D9F7F65" w14:textId="77777777" w:rsidR="00445584" w:rsidRDefault="00445584"/>
                    <w:p w14:paraId="6AE730D6" w14:textId="77777777" w:rsidR="00445584" w:rsidRDefault="00445584"/>
                    <w:p w14:paraId="4249785B" w14:textId="77777777" w:rsidR="00445584" w:rsidRDefault="00445584"/>
                    <w:p w14:paraId="179B0338" w14:textId="77777777" w:rsidR="00445584" w:rsidRDefault="00445584"/>
                    <w:p w14:paraId="30D72BC0" w14:textId="77777777" w:rsidR="00445584" w:rsidRDefault="00445584" w:rsidP="005A5C98">
                      <w:pPr>
                        <w:jc w:val="center"/>
                      </w:pPr>
                    </w:p>
                  </w:txbxContent>
                </v:textbox>
              </v:rect>
            </w:pict>
          </mc:Fallback>
        </mc:AlternateContent>
      </w:r>
      <w:r w:rsidR="00472681" w:rsidRPr="00D14C0D">
        <w:rPr>
          <w:noProof/>
          <w:lang w:eastAsia="ru-RU"/>
        </w:rPr>
        <mc:AlternateContent>
          <mc:Choice Requires="wps">
            <w:drawing>
              <wp:anchor distT="0" distB="0" distL="114300" distR="114300" simplePos="0" relativeHeight="251657728" behindDoc="1" locked="0" layoutInCell="1" allowOverlap="1" wp14:anchorId="49B4FBE8" wp14:editId="34CBEA47">
                <wp:simplePos x="0" y="0"/>
                <wp:positionH relativeFrom="page">
                  <wp:align>left</wp:align>
                </wp:positionH>
                <wp:positionV relativeFrom="paragraph">
                  <wp:posOffset>-1036320</wp:posOffset>
                </wp:positionV>
                <wp:extent cx="7601585" cy="11021060"/>
                <wp:effectExtent l="0" t="5080" r="8890" b="381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B027B" id="Прямоугольник 3" o:spid="_x0000_s1026" style="position:absolute;margin-left:0;margin-top:-81.6pt;width:598.55pt;height:867.8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" fillcolor="#0b595d" stroked="f" strokeweight="1pt">
                <v:fill opacity="6682f"/>
                <w10:wrap anchorx="page"/>
              </v:rect>
            </w:pict>
          </mc:Fallback>
        </mc:AlternateContent>
      </w:r>
      <w:r w:rsidRPr="00D14C0D">
        <w:rPr>
          <w:b/>
          <w:color w:val="000000"/>
          <w:sz w:val="16"/>
          <w:szCs w:val="16"/>
        </w:rPr>
        <w:tab/>
      </w:r>
    </w:p>
    <w:p w14:paraId="693D347A" w14:textId="77777777" w:rsidR="00037B83" w:rsidRPr="00D14C0D" w:rsidRDefault="00037B83" w:rsidP="001D5CC7">
      <w:pPr>
        <w:tabs>
          <w:tab w:val="left" w:pos="6135"/>
        </w:tabs>
        <w:ind w:right="140"/>
        <w:jc w:val="right"/>
        <w:rPr>
          <w:rFonts w:eastAsia="Times New Roman"/>
          <w:b/>
          <w:sz w:val="20"/>
        </w:rPr>
      </w:pPr>
    </w:p>
    <w:p w14:paraId="6C131358" w14:textId="77777777" w:rsidR="00037B83" w:rsidRPr="00D14C0D" w:rsidRDefault="00037B83" w:rsidP="001D5CC7">
      <w:pPr>
        <w:tabs>
          <w:tab w:val="left" w:pos="6135"/>
        </w:tabs>
        <w:ind w:right="140"/>
        <w:jc w:val="right"/>
        <w:rPr>
          <w:rFonts w:eastAsia="Times New Roman"/>
          <w:b/>
          <w:sz w:val="20"/>
        </w:rPr>
      </w:pPr>
    </w:p>
    <w:p w14:paraId="32DA0DCE" w14:textId="77777777" w:rsidR="00037B83" w:rsidRPr="00D14C0D" w:rsidRDefault="00037B83" w:rsidP="001D5CC7">
      <w:pPr>
        <w:tabs>
          <w:tab w:val="left" w:pos="6135"/>
        </w:tabs>
        <w:ind w:right="140"/>
        <w:jc w:val="right"/>
        <w:rPr>
          <w:rFonts w:eastAsia="Times New Roman"/>
          <w:b/>
          <w:sz w:val="20"/>
        </w:rPr>
      </w:pPr>
    </w:p>
    <w:p w14:paraId="725074F8" w14:textId="77777777" w:rsidR="0081732F" w:rsidRPr="00D14C0D" w:rsidRDefault="0081732F" w:rsidP="00037B83">
      <w:pPr>
        <w:tabs>
          <w:tab w:val="left" w:pos="6135"/>
        </w:tabs>
        <w:jc w:val="center"/>
        <w:rPr>
          <w:b/>
          <w:bCs/>
          <w:sz w:val="28"/>
          <w:szCs w:val="28"/>
        </w:rPr>
      </w:pPr>
      <w:r w:rsidRPr="00D14C0D">
        <w:rPr>
          <w:sz w:val="28"/>
          <w:szCs w:val="28"/>
        </w:rPr>
        <w:br w:type="page"/>
      </w:r>
      <w:bookmarkStart w:id="0" w:name="_Toc507566910"/>
      <w:r w:rsidRPr="00D14C0D">
        <w:rPr>
          <w:b/>
          <w:bCs/>
          <w:sz w:val="28"/>
          <w:szCs w:val="28"/>
        </w:rPr>
        <w:lastRenderedPageBreak/>
        <w:t>Оглавление</w:t>
      </w:r>
      <w:bookmarkEnd w:id="0"/>
    </w:p>
    <w:p w14:paraId="13A445D5" w14:textId="77777777" w:rsidR="007B3615" w:rsidRPr="00D14C0D" w:rsidRDefault="00175069" w:rsidP="00D5260A">
      <w:pPr>
        <w:pStyle w:val="19"/>
        <w:rPr>
          <w:rFonts w:asciiTheme="majorBidi" w:eastAsiaTheme="minorEastAsia" w:hAnsiTheme="majorBidi" w:cstheme="majorBidi"/>
          <w:szCs w:val="24"/>
          <w:lang w:bidi="he-IL"/>
        </w:rPr>
      </w:pPr>
      <w:r w:rsidRPr="00D14C0D">
        <w:rPr>
          <w:rStyle w:val="afff0"/>
          <w:rFonts w:cstheme="majorBidi"/>
          <w:color w:val="auto"/>
        </w:rPr>
        <w:fldChar w:fldCharType="begin"/>
      </w:r>
      <w:r w:rsidR="0081732F" w:rsidRPr="00D14C0D">
        <w:rPr>
          <w:rStyle w:val="afff0"/>
          <w:rFonts w:asciiTheme="majorBidi" w:hAnsiTheme="majorBidi" w:cstheme="majorBidi"/>
          <w:color w:val="auto"/>
          <w:szCs w:val="24"/>
        </w:rPr>
        <w:instrText xml:space="preserve"> TOC \o "1-3" \h \z \u </w:instrText>
      </w:r>
      <w:r w:rsidRPr="00D14C0D">
        <w:rPr>
          <w:rStyle w:val="afff0"/>
          <w:rFonts w:cstheme="majorBidi"/>
          <w:color w:val="auto"/>
        </w:rPr>
        <w:fldChar w:fldCharType="separate"/>
      </w:r>
      <w:hyperlink w:anchor="_Toc135612993" w:history="1">
        <w:r w:rsidR="007B3615" w:rsidRPr="00D14C0D">
          <w:rPr>
            <w:rStyle w:val="afff0"/>
            <w:rFonts w:asciiTheme="majorBidi" w:hAnsiTheme="majorBidi" w:cstheme="majorBidi"/>
            <w:szCs w:val="24"/>
          </w:rPr>
          <w:t>Список сокращений</w:t>
        </w:r>
        <w:r w:rsidR="007B3615" w:rsidRPr="00D14C0D">
          <w:rPr>
            <w:rFonts w:asciiTheme="majorBidi" w:hAnsiTheme="majorBidi" w:cstheme="majorBidi"/>
            <w:webHidden/>
            <w:szCs w:val="24"/>
          </w:rPr>
          <w:tab/>
        </w:r>
        <w:r w:rsidRPr="00D14C0D">
          <w:rPr>
            <w:rFonts w:asciiTheme="majorBidi" w:hAnsiTheme="majorBidi" w:cstheme="majorBidi"/>
            <w:webHidden/>
            <w:szCs w:val="24"/>
          </w:rPr>
          <w:fldChar w:fldCharType="begin"/>
        </w:r>
        <w:r w:rsidR="007B3615" w:rsidRPr="00D14C0D">
          <w:rPr>
            <w:rFonts w:asciiTheme="majorBidi" w:hAnsiTheme="majorBidi" w:cstheme="majorBidi"/>
            <w:webHidden/>
            <w:szCs w:val="24"/>
          </w:rPr>
          <w:instrText xml:space="preserve"> PAGEREF _Toc135612993 \h </w:instrText>
        </w:r>
        <w:r w:rsidRPr="00D14C0D">
          <w:rPr>
            <w:rFonts w:asciiTheme="majorBidi" w:hAnsiTheme="majorBidi" w:cstheme="majorBidi"/>
            <w:webHidden/>
            <w:szCs w:val="24"/>
          </w:rPr>
        </w:r>
        <w:r w:rsidRPr="00D14C0D">
          <w:rPr>
            <w:rFonts w:asciiTheme="majorBidi" w:hAnsiTheme="majorBidi" w:cstheme="majorBidi"/>
            <w:webHidden/>
            <w:szCs w:val="24"/>
          </w:rPr>
          <w:fldChar w:fldCharType="separate"/>
        </w:r>
        <w:r w:rsidR="007B3615" w:rsidRPr="00D14C0D">
          <w:rPr>
            <w:rFonts w:asciiTheme="majorBidi" w:hAnsiTheme="majorBidi" w:cstheme="majorBidi"/>
            <w:webHidden/>
            <w:szCs w:val="24"/>
          </w:rPr>
          <w:t>5</w:t>
        </w:r>
        <w:r w:rsidRPr="00D14C0D">
          <w:rPr>
            <w:rFonts w:asciiTheme="majorBidi" w:hAnsiTheme="majorBidi" w:cstheme="majorBidi"/>
            <w:webHidden/>
            <w:szCs w:val="24"/>
          </w:rPr>
          <w:fldChar w:fldCharType="end"/>
        </w:r>
      </w:hyperlink>
    </w:p>
    <w:p w14:paraId="2017BA0C" w14:textId="77777777" w:rsidR="007B3615" w:rsidRPr="00D14C0D" w:rsidRDefault="007B3615" w:rsidP="00D5260A">
      <w:pPr>
        <w:pStyle w:val="19"/>
        <w:rPr>
          <w:rFonts w:asciiTheme="majorBidi" w:eastAsiaTheme="minorEastAsia" w:hAnsiTheme="majorBidi" w:cstheme="majorBidi"/>
          <w:szCs w:val="24"/>
          <w:lang w:bidi="he-IL"/>
        </w:rPr>
      </w:pPr>
      <w:hyperlink w:anchor="_Toc135612994" w:history="1">
        <w:r w:rsidRPr="00D14C0D">
          <w:rPr>
            <w:rStyle w:val="afff0"/>
            <w:rFonts w:asciiTheme="majorBidi" w:hAnsiTheme="majorBidi" w:cstheme="majorBidi"/>
            <w:szCs w:val="24"/>
          </w:rPr>
          <w:t>Термины и определения</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_Toc135612994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7</w:t>
        </w:r>
        <w:r w:rsidR="00175069" w:rsidRPr="00D14C0D">
          <w:rPr>
            <w:rFonts w:asciiTheme="majorBidi" w:hAnsiTheme="majorBidi" w:cstheme="majorBidi"/>
            <w:webHidden/>
            <w:szCs w:val="24"/>
          </w:rPr>
          <w:fldChar w:fldCharType="end"/>
        </w:r>
      </w:hyperlink>
    </w:p>
    <w:p w14:paraId="494924A4" w14:textId="77777777" w:rsidR="007B3615" w:rsidRPr="00D14C0D" w:rsidRDefault="007B3615" w:rsidP="00D5260A">
      <w:pPr>
        <w:pStyle w:val="19"/>
        <w:rPr>
          <w:rFonts w:asciiTheme="majorBidi" w:eastAsiaTheme="minorEastAsia" w:hAnsiTheme="majorBidi" w:cstheme="majorBidi"/>
          <w:szCs w:val="24"/>
          <w:lang w:bidi="he-IL"/>
        </w:rPr>
      </w:pPr>
      <w:hyperlink w:anchor="_Toc135612995" w:history="1">
        <w:r w:rsidRPr="00D14C0D">
          <w:rPr>
            <w:rStyle w:val="afff0"/>
            <w:rFonts w:asciiTheme="majorBidi" w:eastAsia="MS Gothic" w:hAnsiTheme="majorBidi" w:cstheme="majorBidi"/>
            <w:szCs w:val="24"/>
          </w:rPr>
          <w:t>1. Краткая информация по заболеванию или состоянию (группе заболеваний или состояний)</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_Toc135612995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10</w:t>
        </w:r>
        <w:r w:rsidR="00175069" w:rsidRPr="00D14C0D">
          <w:rPr>
            <w:rFonts w:asciiTheme="majorBidi" w:hAnsiTheme="majorBidi" w:cstheme="majorBidi"/>
            <w:webHidden/>
            <w:szCs w:val="24"/>
          </w:rPr>
          <w:fldChar w:fldCharType="end"/>
        </w:r>
      </w:hyperlink>
    </w:p>
    <w:p w14:paraId="160F8FF5" w14:textId="77777777" w:rsidR="007B3615" w:rsidRPr="00D14C0D" w:rsidRDefault="007B3615" w:rsidP="00D5260A">
      <w:pPr>
        <w:pStyle w:val="22"/>
        <w:rPr>
          <w:rStyle w:val="afff0"/>
          <w:rFonts w:asciiTheme="majorBidi" w:hAnsiTheme="majorBidi" w:cstheme="majorBidi"/>
          <w:b/>
          <w:bCs/>
          <w:sz w:val="24"/>
          <w:szCs w:val="24"/>
        </w:rPr>
      </w:pPr>
      <w:hyperlink w:anchor="_Toc135612996" w:history="1">
        <w:r w:rsidRPr="00D14C0D">
          <w:rPr>
            <w:rStyle w:val="afff0"/>
            <w:rFonts w:asciiTheme="majorBidi" w:hAnsiTheme="majorBidi" w:cstheme="majorBidi"/>
            <w:b/>
            <w:bCs/>
            <w:noProof/>
            <w:sz w:val="24"/>
            <w:szCs w:val="24"/>
          </w:rPr>
          <w:t>1.1. Определение заболевания или состояния (группы заболеваний или состояний)</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_Toc135612996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10</w:t>
        </w:r>
        <w:r w:rsidR="00175069" w:rsidRPr="00D14C0D">
          <w:rPr>
            <w:rStyle w:val="afff0"/>
            <w:rFonts w:asciiTheme="majorBidi" w:hAnsiTheme="majorBidi" w:cstheme="majorBidi"/>
            <w:b/>
            <w:bCs/>
            <w:webHidden/>
            <w:sz w:val="24"/>
            <w:szCs w:val="24"/>
          </w:rPr>
          <w:fldChar w:fldCharType="end"/>
        </w:r>
      </w:hyperlink>
    </w:p>
    <w:p w14:paraId="6E125E74" w14:textId="77777777" w:rsidR="007B3615" w:rsidRPr="00D14C0D" w:rsidRDefault="007B3615" w:rsidP="00D5260A">
      <w:pPr>
        <w:pStyle w:val="22"/>
        <w:rPr>
          <w:rStyle w:val="afff0"/>
          <w:rFonts w:asciiTheme="majorBidi" w:hAnsiTheme="majorBidi" w:cstheme="majorBidi"/>
          <w:b/>
          <w:bCs/>
          <w:sz w:val="24"/>
          <w:szCs w:val="24"/>
        </w:rPr>
      </w:pPr>
      <w:hyperlink w:anchor="_Toc135612997" w:history="1">
        <w:r w:rsidRPr="00D14C0D">
          <w:rPr>
            <w:rStyle w:val="afff0"/>
            <w:rFonts w:asciiTheme="majorBidi" w:hAnsiTheme="majorBidi" w:cstheme="majorBidi"/>
            <w:b/>
            <w:bCs/>
            <w:noProof/>
            <w:sz w:val="24"/>
            <w:szCs w:val="24"/>
          </w:rPr>
          <w:t>1.2. Этиология и патогенез заболевания или состояния (группы заболеваний или состояний)</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_Toc135612997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10</w:t>
        </w:r>
        <w:r w:rsidR="00175069" w:rsidRPr="00D14C0D">
          <w:rPr>
            <w:rStyle w:val="afff0"/>
            <w:rFonts w:asciiTheme="majorBidi" w:hAnsiTheme="majorBidi" w:cstheme="majorBidi"/>
            <w:b/>
            <w:bCs/>
            <w:webHidden/>
            <w:sz w:val="24"/>
            <w:szCs w:val="24"/>
          </w:rPr>
          <w:fldChar w:fldCharType="end"/>
        </w:r>
      </w:hyperlink>
    </w:p>
    <w:p w14:paraId="51BE67AC" w14:textId="77777777" w:rsidR="007B3615" w:rsidRPr="00D14C0D" w:rsidRDefault="007B3615" w:rsidP="00D5260A">
      <w:pPr>
        <w:pStyle w:val="22"/>
        <w:rPr>
          <w:rStyle w:val="afff0"/>
          <w:rFonts w:asciiTheme="majorBidi" w:hAnsiTheme="majorBidi" w:cstheme="majorBidi"/>
          <w:b/>
          <w:bCs/>
          <w:sz w:val="24"/>
          <w:szCs w:val="24"/>
        </w:rPr>
      </w:pPr>
      <w:hyperlink w:anchor="_Toc135612998" w:history="1">
        <w:r w:rsidRPr="00D14C0D">
          <w:rPr>
            <w:rStyle w:val="afff0"/>
            <w:rFonts w:asciiTheme="majorBidi" w:hAnsiTheme="majorBidi" w:cstheme="majorBidi"/>
            <w:b/>
            <w:bCs/>
            <w:noProof/>
            <w:sz w:val="24"/>
            <w:szCs w:val="24"/>
          </w:rPr>
          <w:t>1.3. Эпидемиология заболевания или состояния (группы заболеваний или состояний)</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_Toc135612998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10</w:t>
        </w:r>
        <w:r w:rsidR="00175069" w:rsidRPr="00D14C0D">
          <w:rPr>
            <w:rStyle w:val="afff0"/>
            <w:rFonts w:asciiTheme="majorBidi" w:hAnsiTheme="majorBidi" w:cstheme="majorBidi"/>
            <w:b/>
            <w:bCs/>
            <w:webHidden/>
            <w:sz w:val="24"/>
            <w:szCs w:val="24"/>
          </w:rPr>
          <w:fldChar w:fldCharType="end"/>
        </w:r>
      </w:hyperlink>
    </w:p>
    <w:p w14:paraId="109C221B" w14:textId="77777777" w:rsidR="007B3615" w:rsidRPr="00D14C0D" w:rsidRDefault="007B3615" w:rsidP="00D5260A">
      <w:pPr>
        <w:pStyle w:val="22"/>
        <w:rPr>
          <w:rStyle w:val="afff0"/>
          <w:rFonts w:asciiTheme="majorBidi" w:hAnsiTheme="majorBidi" w:cstheme="majorBidi"/>
          <w:b/>
          <w:bCs/>
          <w:sz w:val="24"/>
          <w:szCs w:val="24"/>
        </w:rPr>
      </w:pPr>
      <w:hyperlink w:anchor="_Toc135612999" w:history="1">
        <w:r w:rsidRPr="00D14C0D">
          <w:rPr>
            <w:rStyle w:val="afff0"/>
            <w:rFonts w:asciiTheme="majorBidi" w:hAnsiTheme="majorBidi" w:cstheme="majorBidi"/>
            <w:b/>
            <w:bCs/>
            <w:noProof/>
            <w:sz w:val="24"/>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_Toc135612999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10</w:t>
        </w:r>
        <w:r w:rsidR="00175069" w:rsidRPr="00D14C0D">
          <w:rPr>
            <w:rStyle w:val="afff0"/>
            <w:rFonts w:asciiTheme="majorBidi" w:hAnsiTheme="majorBidi" w:cstheme="majorBidi"/>
            <w:b/>
            <w:bCs/>
            <w:webHidden/>
            <w:sz w:val="24"/>
            <w:szCs w:val="24"/>
          </w:rPr>
          <w:fldChar w:fldCharType="end"/>
        </w:r>
      </w:hyperlink>
    </w:p>
    <w:p w14:paraId="50D51982" w14:textId="77777777" w:rsidR="007B3615" w:rsidRPr="00D14C0D" w:rsidRDefault="007B3615" w:rsidP="00D5260A">
      <w:pPr>
        <w:pStyle w:val="22"/>
        <w:rPr>
          <w:rStyle w:val="afff0"/>
          <w:rFonts w:asciiTheme="majorBidi" w:hAnsiTheme="majorBidi" w:cstheme="majorBidi"/>
          <w:b/>
          <w:bCs/>
          <w:sz w:val="24"/>
          <w:szCs w:val="24"/>
        </w:rPr>
      </w:pPr>
      <w:hyperlink w:anchor="_Toc135613000" w:history="1">
        <w:r w:rsidRPr="00D14C0D">
          <w:rPr>
            <w:rStyle w:val="afff0"/>
            <w:rFonts w:asciiTheme="majorBidi" w:hAnsiTheme="majorBidi" w:cstheme="majorBidi"/>
            <w:b/>
            <w:bCs/>
            <w:noProof/>
            <w:sz w:val="24"/>
            <w:szCs w:val="24"/>
          </w:rPr>
          <w:t>1.5. Классификация заболевания или состояния (группы заболеваний или состояний)</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_Toc135613000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11</w:t>
        </w:r>
        <w:r w:rsidR="00175069" w:rsidRPr="00D14C0D">
          <w:rPr>
            <w:rStyle w:val="afff0"/>
            <w:rFonts w:asciiTheme="majorBidi" w:hAnsiTheme="majorBidi" w:cstheme="majorBidi"/>
            <w:b/>
            <w:bCs/>
            <w:webHidden/>
            <w:sz w:val="24"/>
            <w:szCs w:val="24"/>
          </w:rPr>
          <w:fldChar w:fldCharType="end"/>
        </w:r>
      </w:hyperlink>
    </w:p>
    <w:p w14:paraId="1A4076CE" w14:textId="77777777" w:rsidR="007B3615" w:rsidRPr="00D14C0D" w:rsidRDefault="007B3615" w:rsidP="00D5260A">
      <w:pPr>
        <w:pStyle w:val="22"/>
        <w:rPr>
          <w:rStyle w:val="afff0"/>
          <w:rFonts w:asciiTheme="majorBidi" w:hAnsiTheme="majorBidi" w:cstheme="majorBidi"/>
          <w:b/>
          <w:bCs/>
          <w:sz w:val="24"/>
          <w:szCs w:val="24"/>
        </w:rPr>
      </w:pPr>
      <w:hyperlink w:anchor="_Toc135613001" w:history="1">
        <w:r w:rsidRPr="00D14C0D">
          <w:rPr>
            <w:rStyle w:val="afff0"/>
            <w:rFonts w:asciiTheme="majorBidi" w:hAnsiTheme="majorBidi" w:cstheme="majorBidi"/>
            <w:b/>
            <w:bCs/>
            <w:noProof/>
            <w:sz w:val="24"/>
            <w:szCs w:val="24"/>
          </w:rPr>
          <w:t>1.6. Клиническая картина заболевания или состояния (группы заболеваний или состояний)</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_Toc135613001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14</w:t>
        </w:r>
        <w:r w:rsidR="00175069" w:rsidRPr="00D14C0D">
          <w:rPr>
            <w:rStyle w:val="afff0"/>
            <w:rFonts w:asciiTheme="majorBidi" w:hAnsiTheme="majorBidi" w:cstheme="majorBidi"/>
            <w:b/>
            <w:bCs/>
            <w:webHidden/>
            <w:sz w:val="24"/>
            <w:szCs w:val="24"/>
          </w:rPr>
          <w:fldChar w:fldCharType="end"/>
        </w:r>
      </w:hyperlink>
    </w:p>
    <w:p w14:paraId="361A89DD" w14:textId="77777777" w:rsidR="007B3615" w:rsidRPr="00D14C0D" w:rsidRDefault="007B3615" w:rsidP="00D5260A">
      <w:pPr>
        <w:pStyle w:val="22"/>
        <w:rPr>
          <w:rFonts w:asciiTheme="majorBidi" w:eastAsiaTheme="minorEastAsia" w:hAnsiTheme="majorBidi" w:cstheme="majorBidi"/>
          <w:b/>
          <w:bCs/>
          <w:noProof/>
          <w:sz w:val="24"/>
          <w:szCs w:val="24"/>
          <w:lang w:bidi="he-IL"/>
        </w:rPr>
      </w:pPr>
      <w:hyperlink w:anchor="_Toc135613002" w:history="1">
        <w:r w:rsidRPr="00D14C0D">
          <w:rPr>
            <w:rStyle w:val="afff0"/>
            <w:rFonts w:asciiTheme="majorBidi" w:hAnsiTheme="majorBidi" w:cstheme="majorBidi"/>
            <w:b/>
            <w:bCs/>
            <w:noProof/>
            <w:sz w:val="24"/>
            <w:szCs w:val="24"/>
          </w:rPr>
          <w:t xml:space="preserve">2. </w:t>
        </w:r>
        <w:r w:rsidRPr="00D14C0D">
          <w:rPr>
            <w:rStyle w:val="afff0"/>
            <w:rFonts w:asciiTheme="majorBidi" w:eastAsia="MS Gothic" w:hAnsiTheme="majorBidi" w:cstheme="majorBidi"/>
            <w:b/>
            <w:bCs/>
            <w:noProof/>
            <w:sz w:val="24"/>
            <w:szCs w:val="24"/>
            <w:lang w:eastAsia="ru-RU"/>
          </w:rPr>
          <w:t>Диагностика</w:t>
        </w:r>
        <w:r w:rsidRPr="00D14C0D">
          <w:rPr>
            <w:rStyle w:val="afff0"/>
            <w:rFonts w:asciiTheme="majorBidi" w:hAnsiTheme="majorBidi" w:cstheme="majorBidi"/>
            <w:b/>
            <w:bCs/>
            <w:noProof/>
            <w:sz w:val="24"/>
            <w:szCs w:val="24"/>
          </w:rPr>
          <w:t xml:space="preserve"> заболевания или состояния (группы заболеваний или состояний), медицинские показания и противопоказания к применению методов диагностики</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_Toc135613002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webHidden/>
            <w:sz w:val="24"/>
            <w:szCs w:val="24"/>
          </w:rPr>
          <w:fldChar w:fldCharType="separate"/>
        </w:r>
        <w:r w:rsidRPr="00D14C0D">
          <w:rPr>
            <w:rFonts w:asciiTheme="majorBidi" w:hAnsiTheme="majorBidi" w:cstheme="majorBidi"/>
            <w:b/>
            <w:bCs/>
            <w:noProof/>
            <w:webHidden/>
            <w:sz w:val="24"/>
            <w:szCs w:val="24"/>
          </w:rPr>
          <w:t>15</w:t>
        </w:r>
        <w:r w:rsidR="00175069" w:rsidRPr="00D14C0D">
          <w:rPr>
            <w:rFonts w:asciiTheme="majorBidi" w:hAnsiTheme="majorBidi" w:cstheme="majorBidi"/>
            <w:b/>
            <w:bCs/>
            <w:noProof/>
            <w:webHidden/>
            <w:sz w:val="24"/>
            <w:szCs w:val="24"/>
          </w:rPr>
          <w:fldChar w:fldCharType="end"/>
        </w:r>
      </w:hyperlink>
    </w:p>
    <w:p w14:paraId="3327B2A3"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03" w:history="1">
        <w:r w:rsidRPr="00D14C0D">
          <w:rPr>
            <w:rStyle w:val="afff0"/>
            <w:rFonts w:asciiTheme="majorBidi" w:hAnsiTheme="majorBidi" w:cstheme="majorBidi"/>
            <w:b/>
            <w:bCs/>
            <w:noProof/>
            <w:sz w:val="24"/>
            <w:szCs w:val="24"/>
          </w:rPr>
          <w:t>2.1. Жалобы и анамнез</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_Toc135613003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15</w:t>
        </w:r>
        <w:r w:rsidR="00175069" w:rsidRPr="00D14C0D">
          <w:rPr>
            <w:rFonts w:asciiTheme="majorBidi" w:hAnsiTheme="majorBidi" w:cstheme="majorBidi"/>
            <w:b/>
            <w:bCs/>
            <w:noProof/>
            <w:webHidden/>
            <w:sz w:val="24"/>
            <w:szCs w:val="24"/>
          </w:rPr>
          <w:fldChar w:fldCharType="end"/>
        </w:r>
      </w:hyperlink>
    </w:p>
    <w:p w14:paraId="14FCD868"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04" w:history="1">
        <w:r w:rsidRPr="00D14C0D">
          <w:rPr>
            <w:rStyle w:val="afff0"/>
            <w:rFonts w:asciiTheme="majorBidi" w:hAnsiTheme="majorBidi" w:cstheme="majorBidi"/>
            <w:b/>
            <w:bCs/>
            <w:noProof/>
            <w:sz w:val="24"/>
            <w:szCs w:val="24"/>
          </w:rPr>
          <w:t>2.2. Физикальное обследование</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_Toc135613004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15</w:t>
        </w:r>
        <w:r w:rsidR="00175069" w:rsidRPr="00D14C0D">
          <w:rPr>
            <w:rFonts w:asciiTheme="majorBidi" w:hAnsiTheme="majorBidi" w:cstheme="majorBidi"/>
            <w:b/>
            <w:bCs/>
            <w:noProof/>
            <w:webHidden/>
            <w:sz w:val="24"/>
            <w:szCs w:val="24"/>
          </w:rPr>
          <w:fldChar w:fldCharType="end"/>
        </w:r>
      </w:hyperlink>
    </w:p>
    <w:p w14:paraId="4306C24E"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05" w:history="1">
        <w:r w:rsidRPr="00D14C0D">
          <w:rPr>
            <w:rStyle w:val="afff0"/>
            <w:rFonts w:asciiTheme="majorBidi" w:hAnsiTheme="majorBidi" w:cstheme="majorBidi"/>
            <w:b/>
            <w:bCs/>
            <w:noProof/>
            <w:sz w:val="24"/>
            <w:szCs w:val="24"/>
          </w:rPr>
          <w:t>2.3. Лабораторные диагностические исследования</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_Toc135613005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15</w:t>
        </w:r>
        <w:r w:rsidR="00175069" w:rsidRPr="00D14C0D">
          <w:rPr>
            <w:rFonts w:asciiTheme="majorBidi" w:hAnsiTheme="majorBidi" w:cstheme="majorBidi"/>
            <w:b/>
            <w:bCs/>
            <w:noProof/>
            <w:webHidden/>
            <w:sz w:val="24"/>
            <w:szCs w:val="24"/>
          </w:rPr>
          <w:fldChar w:fldCharType="end"/>
        </w:r>
      </w:hyperlink>
    </w:p>
    <w:p w14:paraId="755910D6"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06" w:history="1">
        <w:r w:rsidRPr="00D14C0D">
          <w:rPr>
            <w:rStyle w:val="afff0"/>
            <w:rFonts w:asciiTheme="majorBidi" w:hAnsiTheme="majorBidi" w:cstheme="majorBidi"/>
            <w:b/>
            <w:bCs/>
            <w:noProof/>
            <w:sz w:val="24"/>
            <w:szCs w:val="24"/>
          </w:rPr>
          <w:t>2.4. Инструментальные диагностические исследования</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_Toc135613006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17</w:t>
        </w:r>
        <w:r w:rsidR="00175069" w:rsidRPr="00D14C0D">
          <w:rPr>
            <w:rFonts w:asciiTheme="majorBidi" w:hAnsiTheme="majorBidi" w:cstheme="majorBidi"/>
            <w:b/>
            <w:bCs/>
            <w:noProof/>
            <w:webHidden/>
            <w:sz w:val="24"/>
            <w:szCs w:val="24"/>
          </w:rPr>
          <w:fldChar w:fldCharType="end"/>
        </w:r>
      </w:hyperlink>
    </w:p>
    <w:p w14:paraId="74E7CE29"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07" w:history="1">
        <w:r w:rsidRPr="00D14C0D">
          <w:rPr>
            <w:rStyle w:val="afff0"/>
            <w:rFonts w:asciiTheme="majorBidi" w:hAnsiTheme="majorBidi" w:cstheme="majorBidi"/>
            <w:b/>
            <w:bCs/>
            <w:iCs/>
            <w:noProof/>
            <w:szCs w:val="24"/>
          </w:rPr>
          <w:t>2.4.1. Обследование пациентов с локализованными ГИСО (первым этапом лечения планируется хирургическое лечение)</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_Toc135613007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17</w:t>
        </w:r>
        <w:r w:rsidR="00175069" w:rsidRPr="00D14C0D">
          <w:rPr>
            <w:rFonts w:asciiTheme="majorBidi" w:hAnsiTheme="majorBidi" w:cstheme="majorBidi"/>
            <w:b/>
            <w:bCs/>
            <w:noProof/>
            <w:webHidden/>
            <w:szCs w:val="24"/>
          </w:rPr>
          <w:fldChar w:fldCharType="end"/>
        </w:r>
      </w:hyperlink>
    </w:p>
    <w:p w14:paraId="7BDCF4CD"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08" w:history="1">
        <w:r w:rsidRPr="00D14C0D">
          <w:rPr>
            <w:rStyle w:val="afff0"/>
            <w:rFonts w:asciiTheme="majorBidi" w:hAnsiTheme="majorBidi" w:cstheme="majorBidi"/>
            <w:b/>
            <w:bCs/>
            <w:iCs/>
            <w:noProof/>
            <w:szCs w:val="24"/>
          </w:rPr>
          <w:t>2.4.3. Обследование пациентов с метастатическими ГИСО</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_Toc135613008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18</w:t>
        </w:r>
        <w:r w:rsidR="00175069" w:rsidRPr="00D14C0D">
          <w:rPr>
            <w:rFonts w:asciiTheme="majorBidi" w:hAnsiTheme="majorBidi" w:cstheme="majorBidi"/>
            <w:b/>
            <w:bCs/>
            <w:noProof/>
            <w:webHidden/>
            <w:szCs w:val="24"/>
          </w:rPr>
          <w:fldChar w:fldCharType="end"/>
        </w:r>
      </w:hyperlink>
    </w:p>
    <w:p w14:paraId="66A84AB1"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09" w:history="1">
        <w:r w:rsidRPr="00D14C0D">
          <w:rPr>
            <w:rStyle w:val="afff0"/>
            <w:rFonts w:asciiTheme="majorBidi" w:hAnsiTheme="majorBidi" w:cstheme="majorBidi"/>
            <w:b/>
            <w:bCs/>
            <w:iCs/>
            <w:noProof/>
            <w:sz w:val="24"/>
            <w:szCs w:val="24"/>
          </w:rPr>
          <w:t>2.5. Иные диагностические исследования</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_Toc135613009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19</w:t>
        </w:r>
        <w:r w:rsidR="00175069" w:rsidRPr="00D14C0D">
          <w:rPr>
            <w:rFonts w:asciiTheme="majorBidi" w:hAnsiTheme="majorBidi" w:cstheme="majorBidi"/>
            <w:b/>
            <w:bCs/>
            <w:noProof/>
            <w:webHidden/>
            <w:sz w:val="24"/>
            <w:szCs w:val="24"/>
          </w:rPr>
          <w:fldChar w:fldCharType="end"/>
        </w:r>
      </w:hyperlink>
    </w:p>
    <w:p w14:paraId="614649A2" w14:textId="77777777" w:rsidR="007B3615" w:rsidRPr="00D14C0D" w:rsidRDefault="007B3615" w:rsidP="00D5260A">
      <w:pPr>
        <w:pStyle w:val="19"/>
        <w:rPr>
          <w:rFonts w:asciiTheme="majorBidi" w:eastAsiaTheme="minorEastAsia" w:hAnsiTheme="majorBidi" w:cstheme="majorBidi"/>
          <w:szCs w:val="24"/>
          <w:lang w:bidi="he-IL"/>
        </w:rPr>
      </w:pPr>
      <w:hyperlink w:anchor="_Toc135613010" w:history="1">
        <w:r w:rsidRPr="00D14C0D">
          <w:rPr>
            <w:rStyle w:val="afff0"/>
            <w:rFonts w:asciiTheme="majorBidi" w:hAnsiTheme="majorBidi" w:cstheme="majorBidi"/>
            <w:szCs w:val="24"/>
          </w:rPr>
          <w:t>3. Лечение, включая медикаментозную и немедикаментозную терапию, диетотерапию, обезболивание, медицинские показания и противопоказания к применению методов лечения у пациентов с ГИСО</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_Toc135613010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19</w:t>
        </w:r>
        <w:r w:rsidR="00175069" w:rsidRPr="00D14C0D">
          <w:rPr>
            <w:rFonts w:asciiTheme="majorBidi" w:hAnsiTheme="majorBidi" w:cstheme="majorBidi"/>
            <w:webHidden/>
            <w:szCs w:val="24"/>
          </w:rPr>
          <w:fldChar w:fldCharType="end"/>
        </w:r>
      </w:hyperlink>
    </w:p>
    <w:p w14:paraId="6083A3D1" w14:textId="77777777" w:rsidR="007B3615" w:rsidRPr="00D14C0D" w:rsidRDefault="007B3615" w:rsidP="00D5260A">
      <w:pPr>
        <w:pStyle w:val="22"/>
        <w:rPr>
          <w:rStyle w:val="afff0"/>
          <w:rFonts w:asciiTheme="majorBidi" w:hAnsiTheme="majorBidi" w:cstheme="majorBidi"/>
          <w:b/>
          <w:bCs/>
          <w:sz w:val="24"/>
          <w:szCs w:val="24"/>
        </w:rPr>
      </w:pPr>
      <w:hyperlink w:anchor="_Toc135613011" w:history="1">
        <w:r w:rsidRPr="00D14C0D">
          <w:rPr>
            <w:rStyle w:val="afff0"/>
            <w:rFonts w:asciiTheme="majorBidi" w:hAnsiTheme="majorBidi" w:cstheme="majorBidi"/>
            <w:b/>
            <w:bCs/>
            <w:noProof/>
            <w:sz w:val="24"/>
            <w:szCs w:val="24"/>
          </w:rPr>
          <w:t>3.1. Лечение пациентов с локализованными ГИСО</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_Toc135613011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19</w:t>
        </w:r>
        <w:r w:rsidR="00175069" w:rsidRPr="00D14C0D">
          <w:rPr>
            <w:rStyle w:val="afff0"/>
            <w:rFonts w:asciiTheme="majorBidi" w:hAnsiTheme="majorBidi" w:cstheme="majorBidi"/>
            <w:b/>
            <w:bCs/>
            <w:webHidden/>
            <w:sz w:val="24"/>
            <w:szCs w:val="24"/>
          </w:rPr>
          <w:fldChar w:fldCharType="end"/>
        </w:r>
      </w:hyperlink>
    </w:p>
    <w:p w14:paraId="35306C35" w14:textId="77777777" w:rsidR="007B3615" w:rsidRPr="00D14C0D" w:rsidRDefault="007B3615" w:rsidP="00D5260A">
      <w:pPr>
        <w:pStyle w:val="22"/>
        <w:rPr>
          <w:rStyle w:val="afff0"/>
          <w:rFonts w:asciiTheme="majorBidi" w:hAnsiTheme="majorBidi" w:cstheme="majorBidi"/>
          <w:b/>
          <w:bCs/>
          <w:sz w:val="24"/>
          <w:szCs w:val="24"/>
        </w:rPr>
      </w:pPr>
      <w:hyperlink w:anchor="_Toc135613012" w:history="1">
        <w:r w:rsidRPr="00D14C0D">
          <w:rPr>
            <w:rStyle w:val="afff0"/>
            <w:rFonts w:asciiTheme="majorBidi" w:hAnsiTheme="majorBidi" w:cstheme="majorBidi"/>
            <w:b/>
            <w:bCs/>
            <w:noProof/>
            <w:sz w:val="24"/>
            <w:szCs w:val="24"/>
          </w:rPr>
          <w:t>3.2. Лечение пациентов с местнораспространенными ГИСО</w:t>
        </w:r>
        <w:r w:rsidRPr="00D14C0D">
          <w:rPr>
            <w:rStyle w:val="afff0"/>
            <w:rFonts w:asciiTheme="majorBidi" w:hAnsiTheme="majorBidi" w:cstheme="majorBidi"/>
            <w:b/>
            <w:bCs/>
            <w:webHidden/>
            <w:sz w:val="24"/>
            <w:szCs w:val="24"/>
          </w:rPr>
          <w:tab/>
        </w:r>
        <w:r w:rsidR="00175069" w:rsidRPr="00D14C0D">
          <w:rPr>
            <w:rStyle w:val="afff0"/>
            <w:rFonts w:asciiTheme="majorBidi" w:hAnsiTheme="majorBidi" w:cstheme="majorBidi"/>
            <w:b/>
            <w:bCs/>
            <w:webHidden/>
            <w:sz w:val="24"/>
            <w:szCs w:val="24"/>
          </w:rPr>
          <w:fldChar w:fldCharType="begin"/>
        </w:r>
        <w:r w:rsidRPr="00D14C0D">
          <w:rPr>
            <w:rStyle w:val="afff0"/>
            <w:rFonts w:asciiTheme="majorBidi" w:hAnsiTheme="majorBidi" w:cstheme="majorBidi"/>
            <w:b/>
            <w:bCs/>
            <w:webHidden/>
            <w:sz w:val="24"/>
            <w:szCs w:val="24"/>
          </w:rPr>
          <w:instrText xml:space="preserve"> PAGEREF _Toc135613012 \h </w:instrText>
        </w:r>
        <w:r w:rsidR="00175069" w:rsidRPr="00D14C0D">
          <w:rPr>
            <w:rStyle w:val="afff0"/>
            <w:rFonts w:asciiTheme="majorBidi" w:hAnsiTheme="majorBidi" w:cstheme="majorBidi"/>
            <w:b/>
            <w:bCs/>
            <w:webHidden/>
            <w:sz w:val="24"/>
            <w:szCs w:val="24"/>
          </w:rPr>
        </w:r>
        <w:r w:rsidR="00175069" w:rsidRPr="00D14C0D">
          <w:rPr>
            <w:rStyle w:val="afff0"/>
            <w:rFonts w:asciiTheme="majorBidi" w:hAnsiTheme="majorBidi" w:cstheme="majorBidi"/>
            <w:b/>
            <w:bCs/>
            <w:webHidden/>
            <w:sz w:val="24"/>
            <w:szCs w:val="24"/>
          </w:rPr>
          <w:fldChar w:fldCharType="separate"/>
        </w:r>
        <w:r w:rsidRPr="00D14C0D">
          <w:rPr>
            <w:rStyle w:val="afff0"/>
            <w:rFonts w:asciiTheme="majorBidi" w:hAnsiTheme="majorBidi" w:cstheme="majorBidi"/>
            <w:b/>
            <w:bCs/>
            <w:webHidden/>
            <w:sz w:val="24"/>
            <w:szCs w:val="24"/>
          </w:rPr>
          <w:t>21</w:t>
        </w:r>
        <w:r w:rsidR="00175069" w:rsidRPr="00D14C0D">
          <w:rPr>
            <w:rStyle w:val="afff0"/>
            <w:rFonts w:asciiTheme="majorBidi" w:hAnsiTheme="majorBidi" w:cstheme="majorBidi"/>
            <w:b/>
            <w:bCs/>
            <w:webHidden/>
            <w:sz w:val="24"/>
            <w:szCs w:val="24"/>
          </w:rPr>
          <w:fldChar w:fldCharType="end"/>
        </w:r>
      </w:hyperlink>
    </w:p>
    <w:p w14:paraId="1DB3FA95"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3" w:history="1">
        <w:r w:rsidRPr="00D14C0D">
          <w:rPr>
            <w:rStyle w:val="afff0"/>
            <w:rFonts w:asciiTheme="majorBidi" w:hAnsiTheme="majorBidi" w:cstheme="majorBidi"/>
            <w:b/>
            <w:bCs/>
            <w:iCs/>
            <w:noProof/>
            <w:szCs w:val="24"/>
          </w:rPr>
          <w:t>3.2.1. Неоадъювантная терапия</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_Toc135613013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21</w:t>
        </w:r>
        <w:r w:rsidR="00175069" w:rsidRPr="00D14C0D">
          <w:rPr>
            <w:rFonts w:asciiTheme="majorBidi" w:hAnsiTheme="majorBidi" w:cstheme="majorBidi"/>
            <w:b/>
            <w:bCs/>
            <w:noProof/>
            <w:webHidden/>
            <w:szCs w:val="24"/>
          </w:rPr>
          <w:fldChar w:fldCharType="end"/>
        </w:r>
      </w:hyperlink>
    </w:p>
    <w:p w14:paraId="1CA0EAFE"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4" w:history="1">
        <w:r w:rsidRPr="00D14C0D">
          <w:rPr>
            <w:rStyle w:val="afff0"/>
            <w:rFonts w:asciiTheme="majorBidi" w:hAnsiTheme="majorBidi" w:cstheme="majorBidi"/>
            <w:b/>
            <w:bCs/>
            <w:iCs/>
            <w:noProof/>
            <w:szCs w:val="24"/>
          </w:rPr>
          <w:t>3.2.2. Адъювантная терапия</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_Toc135613014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23</w:t>
        </w:r>
        <w:r w:rsidR="00175069" w:rsidRPr="00D14C0D">
          <w:rPr>
            <w:rFonts w:asciiTheme="majorBidi" w:hAnsiTheme="majorBidi" w:cstheme="majorBidi"/>
            <w:b/>
            <w:bCs/>
            <w:noProof/>
            <w:webHidden/>
            <w:szCs w:val="24"/>
          </w:rPr>
          <w:fldChar w:fldCharType="end"/>
        </w:r>
      </w:hyperlink>
    </w:p>
    <w:p w14:paraId="6463C2FA"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15" w:history="1">
        <w:r w:rsidRPr="00D14C0D">
          <w:rPr>
            <w:rStyle w:val="afff0"/>
            <w:rFonts w:asciiTheme="majorBidi" w:hAnsiTheme="majorBidi" w:cstheme="majorBidi"/>
            <w:b/>
            <w:bCs/>
            <w:iCs/>
            <w:noProof/>
            <w:sz w:val="24"/>
            <w:szCs w:val="24"/>
          </w:rPr>
          <w:t>3.3. Лечение пациентов с метастатическими ГИСО</w:t>
        </w:r>
        <w:r w:rsidRPr="00D14C0D">
          <w:rPr>
            <w:rFonts w:asciiTheme="majorBidi" w:hAnsiTheme="majorBidi" w:cstheme="majorBidi"/>
            <w:b/>
            <w:bCs/>
            <w:noProof/>
            <w:webHidden/>
            <w:sz w:val="24"/>
            <w:szCs w:val="24"/>
          </w:rPr>
          <w:tab/>
        </w:r>
        <w:r w:rsidR="00175069" w:rsidRPr="00D14C0D">
          <w:rPr>
            <w:rFonts w:asciiTheme="majorBidi" w:hAnsiTheme="majorBidi" w:cstheme="majorBidi"/>
            <w:b/>
            <w:bCs/>
            <w:noProof/>
            <w:webHidden/>
            <w:sz w:val="24"/>
            <w:szCs w:val="24"/>
          </w:rPr>
          <w:fldChar w:fldCharType="begin"/>
        </w:r>
        <w:r w:rsidRPr="00D14C0D">
          <w:rPr>
            <w:rFonts w:asciiTheme="majorBidi" w:hAnsiTheme="majorBidi" w:cstheme="majorBidi"/>
            <w:b/>
            <w:bCs/>
            <w:noProof/>
            <w:webHidden/>
            <w:sz w:val="24"/>
            <w:szCs w:val="24"/>
          </w:rPr>
          <w:instrText xml:space="preserve"> PAGEREF _Toc135613015 \h </w:instrText>
        </w:r>
        <w:r w:rsidR="00175069" w:rsidRPr="00D14C0D">
          <w:rPr>
            <w:rFonts w:asciiTheme="majorBidi" w:hAnsiTheme="majorBidi" w:cstheme="majorBidi"/>
            <w:b/>
            <w:bCs/>
            <w:noProof/>
            <w:webHidden/>
            <w:sz w:val="24"/>
            <w:szCs w:val="24"/>
          </w:rPr>
        </w:r>
        <w:r w:rsidR="00175069" w:rsidRPr="00D14C0D">
          <w:rPr>
            <w:rFonts w:asciiTheme="majorBidi" w:hAnsiTheme="majorBidi" w:cstheme="majorBidi"/>
            <w:b/>
            <w:bCs/>
            <w:noProof/>
            <w:webHidden/>
            <w:sz w:val="24"/>
            <w:szCs w:val="24"/>
          </w:rPr>
          <w:fldChar w:fldCharType="separate"/>
        </w:r>
        <w:r w:rsidRPr="00D14C0D">
          <w:rPr>
            <w:rFonts w:asciiTheme="majorBidi" w:hAnsiTheme="majorBidi" w:cstheme="majorBidi"/>
            <w:b/>
            <w:bCs/>
            <w:noProof/>
            <w:webHidden/>
            <w:sz w:val="24"/>
            <w:szCs w:val="24"/>
          </w:rPr>
          <w:t>23</w:t>
        </w:r>
        <w:r w:rsidR="00175069" w:rsidRPr="00D14C0D">
          <w:rPr>
            <w:rFonts w:asciiTheme="majorBidi" w:hAnsiTheme="majorBidi" w:cstheme="majorBidi"/>
            <w:b/>
            <w:bCs/>
            <w:noProof/>
            <w:webHidden/>
            <w:sz w:val="24"/>
            <w:szCs w:val="24"/>
          </w:rPr>
          <w:fldChar w:fldCharType="end"/>
        </w:r>
      </w:hyperlink>
    </w:p>
    <w:p w14:paraId="623BCD35"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6" w:history="1">
        <w:r w:rsidRPr="00D14C0D">
          <w:rPr>
            <w:rStyle w:val="afff0"/>
            <w:rFonts w:asciiTheme="majorBidi" w:hAnsiTheme="majorBidi" w:cstheme="majorBidi"/>
            <w:b/>
            <w:bCs/>
            <w:iCs/>
            <w:noProof/>
            <w:szCs w:val="24"/>
          </w:rPr>
          <w:t>3.3.1. Выбор терапии первой линии лечения пациентов с метастатическими ГИСО</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_Toc135613016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24</w:t>
        </w:r>
        <w:r w:rsidR="00175069" w:rsidRPr="00D14C0D">
          <w:rPr>
            <w:rFonts w:asciiTheme="majorBidi" w:hAnsiTheme="majorBidi" w:cstheme="majorBidi"/>
            <w:b/>
            <w:bCs/>
            <w:noProof/>
            <w:webHidden/>
            <w:szCs w:val="24"/>
          </w:rPr>
          <w:fldChar w:fldCharType="end"/>
        </w:r>
      </w:hyperlink>
    </w:p>
    <w:p w14:paraId="2B3C42AC"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7" w:history="1">
        <w:r w:rsidRPr="00D14C0D">
          <w:rPr>
            <w:rStyle w:val="afff0"/>
            <w:rFonts w:asciiTheme="majorBidi" w:hAnsiTheme="majorBidi" w:cstheme="majorBidi"/>
            <w:b/>
            <w:bCs/>
            <w:iCs/>
            <w:noProof/>
            <w:szCs w:val="24"/>
          </w:rPr>
          <w:t>3.3.2. Выбор терапии второй линии лечения пациентов с метастатическими ГИСО</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_Toc135613017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26</w:t>
        </w:r>
        <w:r w:rsidR="00175069" w:rsidRPr="00D14C0D">
          <w:rPr>
            <w:rFonts w:asciiTheme="majorBidi" w:hAnsiTheme="majorBidi" w:cstheme="majorBidi"/>
            <w:b/>
            <w:bCs/>
            <w:noProof/>
            <w:webHidden/>
            <w:szCs w:val="24"/>
          </w:rPr>
          <w:fldChar w:fldCharType="end"/>
        </w:r>
      </w:hyperlink>
    </w:p>
    <w:p w14:paraId="41D680D9"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8" w:history="1">
        <w:r w:rsidRPr="00D14C0D">
          <w:rPr>
            <w:rStyle w:val="afff0"/>
            <w:rFonts w:asciiTheme="majorBidi" w:hAnsiTheme="majorBidi" w:cstheme="majorBidi"/>
            <w:b/>
            <w:bCs/>
            <w:iCs/>
            <w:noProof/>
            <w:szCs w:val="24"/>
          </w:rPr>
          <w:t>3.3.3. Выбор терапии третьей линии лечения пациентов с метастатическими ГИСО</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_Toc135613018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27</w:t>
        </w:r>
        <w:r w:rsidR="00175069" w:rsidRPr="00D14C0D">
          <w:rPr>
            <w:rFonts w:asciiTheme="majorBidi" w:hAnsiTheme="majorBidi" w:cstheme="majorBidi"/>
            <w:b/>
            <w:bCs/>
            <w:noProof/>
            <w:webHidden/>
            <w:szCs w:val="24"/>
          </w:rPr>
          <w:fldChar w:fldCharType="end"/>
        </w:r>
      </w:hyperlink>
    </w:p>
    <w:p w14:paraId="5D19DFCB" w14:textId="77777777" w:rsidR="007B3615" w:rsidRPr="00D14C0D" w:rsidRDefault="007B3615" w:rsidP="00D5260A">
      <w:pPr>
        <w:pStyle w:val="31"/>
        <w:rPr>
          <w:rFonts w:asciiTheme="majorBidi" w:eastAsiaTheme="minorEastAsia" w:hAnsiTheme="majorBidi" w:cstheme="majorBidi"/>
          <w:b/>
          <w:bCs/>
          <w:noProof/>
          <w:szCs w:val="24"/>
          <w:lang w:eastAsia="ru-RU" w:bidi="he-IL"/>
        </w:rPr>
      </w:pPr>
      <w:hyperlink w:anchor="_Toc135613019" w:history="1">
        <w:r w:rsidRPr="00D14C0D">
          <w:rPr>
            <w:rStyle w:val="afff0"/>
            <w:rFonts w:asciiTheme="majorBidi" w:hAnsiTheme="majorBidi" w:cstheme="majorBidi"/>
            <w:b/>
            <w:bCs/>
            <w:iCs/>
            <w:noProof/>
            <w:szCs w:val="24"/>
          </w:rPr>
          <w:t>3.3.4. Дополнительные лекарственные препараты для лечения пациентов с метастатическими ГИСО</w:t>
        </w:r>
        <w:r w:rsidRPr="00D14C0D">
          <w:rPr>
            <w:rFonts w:asciiTheme="majorBidi" w:hAnsiTheme="majorBidi" w:cstheme="majorBidi"/>
            <w:b/>
            <w:bCs/>
            <w:noProof/>
            <w:webHidden/>
            <w:szCs w:val="24"/>
          </w:rPr>
          <w:tab/>
        </w:r>
        <w:r w:rsidR="00175069" w:rsidRPr="00D14C0D">
          <w:rPr>
            <w:rFonts w:asciiTheme="majorBidi" w:hAnsiTheme="majorBidi" w:cstheme="majorBidi"/>
            <w:b/>
            <w:bCs/>
            <w:noProof/>
            <w:webHidden/>
            <w:szCs w:val="24"/>
          </w:rPr>
          <w:fldChar w:fldCharType="begin"/>
        </w:r>
        <w:r w:rsidRPr="00D14C0D">
          <w:rPr>
            <w:rFonts w:asciiTheme="majorBidi" w:hAnsiTheme="majorBidi" w:cstheme="majorBidi"/>
            <w:b/>
            <w:bCs/>
            <w:noProof/>
            <w:webHidden/>
            <w:szCs w:val="24"/>
          </w:rPr>
          <w:instrText xml:space="preserve"> PAGEREF _Toc135613019 \h </w:instrText>
        </w:r>
        <w:r w:rsidR="00175069" w:rsidRPr="00D14C0D">
          <w:rPr>
            <w:rFonts w:asciiTheme="majorBidi" w:hAnsiTheme="majorBidi" w:cstheme="majorBidi"/>
            <w:b/>
            <w:bCs/>
            <w:noProof/>
            <w:webHidden/>
            <w:szCs w:val="24"/>
          </w:rPr>
        </w:r>
        <w:r w:rsidR="00175069" w:rsidRPr="00D14C0D">
          <w:rPr>
            <w:rFonts w:asciiTheme="majorBidi" w:hAnsiTheme="majorBidi" w:cstheme="majorBidi"/>
            <w:b/>
            <w:bCs/>
            <w:noProof/>
            <w:webHidden/>
            <w:szCs w:val="24"/>
          </w:rPr>
          <w:fldChar w:fldCharType="separate"/>
        </w:r>
        <w:r w:rsidRPr="00D14C0D">
          <w:rPr>
            <w:rFonts w:asciiTheme="majorBidi" w:hAnsiTheme="majorBidi" w:cstheme="majorBidi"/>
            <w:b/>
            <w:bCs/>
            <w:noProof/>
            <w:webHidden/>
            <w:szCs w:val="24"/>
          </w:rPr>
          <w:t>27</w:t>
        </w:r>
        <w:r w:rsidR="00175069" w:rsidRPr="00D14C0D">
          <w:rPr>
            <w:rFonts w:asciiTheme="majorBidi" w:hAnsiTheme="majorBidi" w:cstheme="majorBidi"/>
            <w:b/>
            <w:bCs/>
            <w:noProof/>
            <w:webHidden/>
            <w:szCs w:val="24"/>
          </w:rPr>
          <w:fldChar w:fldCharType="end"/>
        </w:r>
      </w:hyperlink>
    </w:p>
    <w:p w14:paraId="44AB5C37" w14:textId="77777777" w:rsidR="007B3615" w:rsidRPr="00D14C0D" w:rsidRDefault="007B3615" w:rsidP="00D5260A">
      <w:pPr>
        <w:pStyle w:val="22"/>
        <w:rPr>
          <w:rStyle w:val="afff0"/>
          <w:rFonts w:asciiTheme="majorBidi" w:hAnsiTheme="majorBidi" w:cstheme="majorBidi"/>
          <w:b/>
          <w:bCs/>
          <w:iCs/>
          <w:sz w:val="24"/>
          <w:szCs w:val="24"/>
        </w:rPr>
      </w:pPr>
      <w:hyperlink w:anchor="_Toc135613020" w:history="1">
        <w:r w:rsidRPr="00D14C0D">
          <w:rPr>
            <w:rStyle w:val="afff0"/>
            <w:rFonts w:asciiTheme="majorBidi" w:hAnsiTheme="majorBidi" w:cstheme="majorBidi"/>
            <w:b/>
            <w:bCs/>
            <w:iCs/>
            <w:noProof/>
            <w:sz w:val="24"/>
            <w:szCs w:val="24"/>
          </w:rPr>
          <w:t>3.4. Обезболивание</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_Toc135613020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29</w:t>
        </w:r>
        <w:r w:rsidR="00175069" w:rsidRPr="00D14C0D">
          <w:rPr>
            <w:rStyle w:val="afff0"/>
            <w:rFonts w:asciiTheme="majorBidi" w:hAnsiTheme="majorBidi" w:cstheme="majorBidi"/>
            <w:b/>
            <w:bCs/>
            <w:iCs/>
            <w:webHidden/>
            <w:sz w:val="24"/>
            <w:szCs w:val="24"/>
          </w:rPr>
          <w:fldChar w:fldCharType="end"/>
        </w:r>
      </w:hyperlink>
    </w:p>
    <w:p w14:paraId="7CFD9247" w14:textId="77777777" w:rsidR="007B3615" w:rsidRPr="00D14C0D" w:rsidRDefault="007B3615" w:rsidP="00D5260A">
      <w:pPr>
        <w:pStyle w:val="22"/>
        <w:rPr>
          <w:rStyle w:val="afff0"/>
          <w:rFonts w:asciiTheme="majorBidi" w:hAnsiTheme="majorBidi" w:cstheme="majorBidi"/>
          <w:b/>
          <w:bCs/>
          <w:iCs/>
          <w:sz w:val="24"/>
          <w:szCs w:val="24"/>
        </w:rPr>
      </w:pPr>
      <w:hyperlink w:anchor="_Toc135613021" w:history="1">
        <w:r w:rsidRPr="00D14C0D">
          <w:rPr>
            <w:rStyle w:val="afff0"/>
            <w:rFonts w:asciiTheme="majorBidi" w:hAnsiTheme="majorBidi" w:cstheme="majorBidi"/>
            <w:b/>
            <w:bCs/>
            <w:iCs/>
            <w:noProof/>
            <w:sz w:val="24"/>
            <w:szCs w:val="24"/>
          </w:rPr>
          <w:t>3.5. Сопутствующая терапия</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_Toc135613021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29</w:t>
        </w:r>
        <w:r w:rsidR="00175069" w:rsidRPr="00D14C0D">
          <w:rPr>
            <w:rStyle w:val="afff0"/>
            <w:rFonts w:asciiTheme="majorBidi" w:hAnsiTheme="majorBidi" w:cstheme="majorBidi"/>
            <w:b/>
            <w:bCs/>
            <w:iCs/>
            <w:webHidden/>
            <w:sz w:val="24"/>
            <w:szCs w:val="24"/>
          </w:rPr>
          <w:fldChar w:fldCharType="end"/>
        </w:r>
      </w:hyperlink>
    </w:p>
    <w:p w14:paraId="26E1A801" w14:textId="77777777" w:rsidR="007B3615" w:rsidRPr="00D14C0D" w:rsidRDefault="007B3615" w:rsidP="00D5260A">
      <w:pPr>
        <w:pStyle w:val="19"/>
        <w:rPr>
          <w:rFonts w:asciiTheme="majorBidi" w:eastAsiaTheme="minorEastAsia" w:hAnsiTheme="majorBidi" w:cstheme="majorBidi"/>
          <w:szCs w:val="24"/>
          <w:lang w:bidi="he-IL"/>
        </w:rPr>
      </w:pPr>
      <w:hyperlink w:anchor="_Toc135613022" w:history="1">
        <w:r w:rsidRPr="00D14C0D">
          <w:rPr>
            <w:rStyle w:val="afff0"/>
            <w:rFonts w:asciiTheme="majorBidi" w:hAnsiTheme="majorBidi" w:cstheme="majorBidi"/>
            <w:szCs w:val="24"/>
          </w:rPr>
          <w:t>4. Медицинская реабилитация, медицинские показания и противопоказания к применению методов реабилитации</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_Toc135613022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31</w:t>
        </w:r>
        <w:r w:rsidR="00175069" w:rsidRPr="00D14C0D">
          <w:rPr>
            <w:rFonts w:asciiTheme="majorBidi" w:hAnsiTheme="majorBidi" w:cstheme="majorBidi"/>
            <w:webHidden/>
            <w:szCs w:val="24"/>
          </w:rPr>
          <w:fldChar w:fldCharType="end"/>
        </w:r>
      </w:hyperlink>
    </w:p>
    <w:p w14:paraId="39F6EBBB" w14:textId="77777777" w:rsidR="007B3615" w:rsidRPr="00D14C0D" w:rsidRDefault="007B3615" w:rsidP="00D5260A">
      <w:pPr>
        <w:pStyle w:val="22"/>
        <w:rPr>
          <w:rStyle w:val="afff0"/>
          <w:rFonts w:asciiTheme="majorBidi" w:hAnsiTheme="majorBidi" w:cstheme="majorBidi"/>
          <w:b/>
          <w:bCs/>
          <w:iCs/>
          <w:sz w:val="24"/>
          <w:szCs w:val="24"/>
        </w:rPr>
      </w:pPr>
      <w:hyperlink w:anchor="_Toc135613023" w:history="1">
        <w:r w:rsidRPr="00D14C0D">
          <w:rPr>
            <w:rStyle w:val="afff0"/>
            <w:rFonts w:asciiTheme="majorBidi" w:hAnsiTheme="majorBidi" w:cstheme="majorBidi"/>
            <w:b/>
            <w:bCs/>
            <w:iCs/>
            <w:noProof/>
            <w:sz w:val="24"/>
            <w:szCs w:val="24"/>
          </w:rPr>
          <w:t>4.1. Предреабилитация</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_Toc135613023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31</w:t>
        </w:r>
        <w:r w:rsidR="00175069" w:rsidRPr="00D14C0D">
          <w:rPr>
            <w:rStyle w:val="afff0"/>
            <w:rFonts w:asciiTheme="majorBidi" w:hAnsiTheme="majorBidi" w:cstheme="majorBidi"/>
            <w:b/>
            <w:bCs/>
            <w:iCs/>
            <w:webHidden/>
            <w:sz w:val="24"/>
            <w:szCs w:val="24"/>
          </w:rPr>
          <w:fldChar w:fldCharType="end"/>
        </w:r>
      </w:hyperlink>
    </w:p>
    <w:p w14:paraId="50BE35B5" w14:textId="77777777" w:rsidR="007B3615" w:rsidRPr="00D14C0D" w:rsidRDefault="007B3615" w:rsidP="00D5260A">
      <w:pPr>
        <w:pStyle w:val="22"/>
        <w:rPr>
          <w:rStyle w:val="afff0"/>
          <w:rFonts w:asciiTheme="majorBidi" w:hAnsiTheme="majorBidi" w:cstheme="majorBidi"/>
          <w:b/>
          <w:bCs/>
          <w:iCs/>
          <w:sz w:val="24"/>
          <w:szCs w:val="24"/>
        </w:rPr>
      </w:pPr>
      <w:hyperlink w:anchor="_Toc135613024" w:history="1">
        <w:r w:rsidRPr="00D14C0D">
          <w:rPr>
            <w:rStyle w:val="afff0"/>
            <w:rFonts w:asciiTheme="majorBidi" w:hAnsiTheme="majorBidi" w:cstheme="majorBidi"/>
            <w:b/>
            <w:bCs/>
            <w:iCs/>
            <w:noProof/>
            <w:sz w:val="24"/>
            <w:szCs w:val="24"/>
          </w:rPr>
          <w:t>4.2. Первый этап реабилитации после хирургического лечения</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_Toc135613024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31</w:t>
        </w:r>
        <w:r w:rsidR="00175069" w:rsidRPr="00D14C0D">
          <w:rPr>
            <w:rStyle w:val="afff0"/>
            <w:rFonts w:asciiTheme="majorBidi" w:hAnsiTheme="majorBidi" w:cstheme="majorBidi"/>
            <w:b/>
            <w:bCs/>
            <w:iCs/>
            <w:webHidden/>
            <w:sz w:val="24"/>
            <w:szCs w:val="24"/>
          </w:rPr>
          <w:fldChar w:fldCharType="end"/>
        </w:r>
      </w:hyperlink>
    </w:p>
    <w:p w14:paraId="2C1F3340" w14:textId="77777777" w:rsidR="007B3615" w:rsidRPr="00D14C0D" w:rsidRDefault="007B3615" w:rsidP="00D5260A">
      <w:pPr>
        <w:pStyle w:val="22"/>
        <w:rPr>
          <w:rStyle w:val="afff0"/>
          <w:rFonts w:asciiTheme="majorBidi" w:hAnsiTheme="majorBidi" w:cstheme="majorBidi"/>
          <w:b/>
          <w:bCs/>
          <w:iCs/>
          <w:sz w:val="24"/>
          <w:szCs w:val="24"/>
        </w:rPr>
      </w:pPr>
      <w:hyperlink w:anchor="_Toc135613025" w:history="1">
        <w:r w:rsidRPr="00D14C0D">
          <w:rPr>
            <w:rStyle w:val="afff0"/>
            <w:rFonts w:asciiTheme="majorBidi" w:hAnsiTheme="majorBidi" w:cstheme="majorBidi"/>
            <w:b/>
            <w:bCs/>
            <w:iCs/>
            <w:noProof/>
            <w:sz w:val="24"/>
            <w:szCs w:val="24"/>
          </w:rPr>
          <w:t>4.3. Второй этап реабилитации после хирургического лечения</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_Toc135613025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32</w:t>
        </w:r>
        <w:r w:rsidR="00175069" w:rsidRPr="00D14C0D">
          <w:rPr>
            <w:rStyle w:val="afff0"/>
            <w:rFonts w:asciiTheme="majorBidi" w:hAnsiTheme="majorBidi" w:cstheme="majorBidi"/>
            <w:b/>
            <w:bCs/>
            <w:iCs/>
            <w:webHidden/>
            <w:sz w:val="24"/>
            <w:szCs w:val="24"/>
          </w:rPr>
          <w:fldChar w:fldCharType="end"/>
        </w:r>
      </w:hyperlink>
    </w:p>
    <w:p w14:paraId="43FDF791" w14:textId="77777777" w:rsidR="007B3615" w:rsidRPr="00D14C0D" w:rsidRDefault="007B3615" w:rsidP="00D5260A">
      <w:pPr>
        <w:pStyle w:val="22"/>
        <w:rPr>
          <w:rStyle w:val="afff0"/>
          <w:rFonts w:asciiTheme="majorBidi" w:hAnsiTheme="majorBidi" w:cstheme="majorBidi"/>
          <w:b/>
          <w:bCs/>
          <w:iCs/>
          <w:sz w:val="24"/>
          <w:szCs w:val="24"/>
        </w:rPr>
      </w:pPr>
      <w:hyperlink w:anchor="_Toc135613026" w:history="1">
        <w:r w:rsidRPr="00D14C0D">
          <w:rPr>
            <w:rStyle w:val="afff0"/>
            <w:rFonts w:asciiTheme="majorBidi" w:hAnsiTheme="majorBidi" w:cstheme="majorBidi"/>
            <w:b/>
            <w:bCs/>
            <w:iCs/>
            <w:noProof/>
            <w:sz w:val="24"/>
            <w:szCs w:val="24"/>
          </w:rPr>
          <w:t>4.4. Третий этап реабилитации после хирургического лечения</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_Toc135613026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33</w:t>
        </w:r>
        <w:r w:rsidR="00175069" w:rsidRPr="00D14C0D">
          <w:rPr>
            <w:rStyle w:val="afff0"/>
            <w:rFonts w:asciiTheme="majorBidi" w:hAnsiTheme="majorBidi" w:cstheme="majorBidi"/>
            <w:b/>
            <w:bCs/>
            <w:iCs/>
            <w:webHidden/>
            <w:sz w:val="24"/>
            <w:szCs w:val="24"/>
          </w:rPr>
          <w:fldChar w:fldCharType="end"/>
        </w:r>
      </w:hyperlink>
    </w:p>
    <w:p w14:paraId="010F3CF0" w14:textId="77777777" w:rsidR="007B3615" w:rsidRPr="00D14C0D" w:rsidRDefault="007B3615" w:rsidP="00D5260A">
      <w:pPr>
        <w:pStyle w:val="22"/>
        <w:rPr>
          <w:rFonts w:asciiTheme="majorBidi" w:eastAsiaTheme="minorEastAsia" w:hAnsiTheme="majorBidi" w:cstheme="majorBidi"/>
          <w:b/>
          <w:bCs/>
          <w:noProof/>
          <w:sz w:val="24"/>
          <w:szCs w:val="24"/>
          <w:lang w:eastAsia="ru-RU" w:bidi="he-IL"/>
        </w:rPr>
      </w:pPr>
      <w:hyperlink w:anchor="_Toc135613027" w:history="1">
        <w:r w:rsidRPr="00D14C0D">
          <w:rPr>
            <w:rStyle w:val="afff0"/>
            <w:rFonts w:asciiTheme="majorBidi" w:hAnsiTheme="majorBidi" w:cstheme="majorBidi"/>
            <w:b/>
            <w:bCs/>
            <w:iCs/>
            <w:noProof/>
            <w:sz w:val="24"/>
            <w:szCs w:val="24"/>
          </w:rPr>
          <w:t>4.5. Реабилитация при проведении лекарственной терапии</w:t>
        </w:r>
        <w:r w:rsidRPr="00D14C0D">
          <w:rPr>
            <w:rStyle w:val="afff0"/>
            <w:rFonts w:asciiTheme="majorBidi" w:hAnsiTheme="majorBidi" w:cstheme="majorBidi"/>
            <w:b/>
            <w:bCs/>
            <w:iCs/>
            <w:webHidden/>
            <w:sz w:val="24"/>
            <w:szCs w:val="24"/>
          </w:rPr>
          <w:tab/>
        </w:r>
        <w:r w:rsidR="00175069" w:rsidRPr="00D14C0D">
          <w:rPr>
            <w:rStyle w:val="afff0"/>
            <w:rFonts w:asciiTheme="majorBidi" w:hAnsiTheme="majorBidi" w:cstheme="majorBidi"/>
            <w:b/>
            <w:bCs/>
            <w:iCs/>
            <w:webHidden/>
            <w:sz w:val="24"/>
            <w:szCs w:val="24"/>
          </w:rPr>
          <w:fldChar w:fldCharType="begin"/>
        </w:r>
        <w:r w:rsidRPr="00D14C0D">
          <w:rPr>
            <w:rStyle w:val="afff0"/>
            <w:rFonts w:asciiTheme="majorBidi" w:hAnsiTheme="majorBidi" w:cstheme="majorBidi"/>
            <w:b/>
            <w:bCs/>
            <w:iCs/>
            <w:webHidden/>
            <w:sz w:val="24"/>
            <w:szCs w:val="24"/>
          </w:rPr>
          <w:instrText xml:space="preserve"> PAGEREF _Toc135613027 \h </w:instrText>
        </w:r>
        <w:r w:rsidR="00175069" w:rsidRPr="00D14C0D">
          <w:rPr>
            <w:rStyle w:val="afff0"/>
            <w:rFonts w:asciiTheme="majorBidi" w:hAnsiTheme="majorBidi" w:cstheme="majorBidi"/>
            <w:b/>
            <w:bCs/>
            <w:iCs/>
            <w:webHidden/>
            <w:sz w:val="24"/>
            <w:szCs w:val="24"/>
          </w:rPr>
        </w:r>
        <w:r w:rsidR="00175069" w:rsidRPr="00D14C0D">
          <w:rPr>
            <w:rStyle w:val="afff0"/>
            <w:rFonts w:asciiTheme="majorBidi" w:hAnsiTheme="majorBidi" w:cstheme="majorBidi"/>
            <w:b/>
            <w:bCs/>
            <w:iCs/>
            <w:webHidden/>
            <w:sz w:val="24"/>
            <w:szCs w:val="24"/>
          </w:rPr>
          <w:fldChar w:fldCharType="separate"/>
        </w:r>
        <w:r w:rsidRPr="00D14C0D">
          <w:rPr>
            <w:rStyle w:val="afff0"/>
            <w:rFonts w:asciiTheme="majorBidi" w:hAnsiTheme="majorBidi" w:cstheme="majorBidi"/>
            <w:b/>
            <w:bCs/>
            <w:iCs/>
            <w:webHidden/>
            <w:sz w:val="24"/>
            <w:szCs w:val="24"/>
          </w:rPr>
          <w:t>33</w:t>
        </w:r>
        <w:r w:rsidR="00175069" w:rsidRPr="00D14C0D">
          <w:rPr>
            <w:rStyle w:val="afff0"/>
            <w:rFonts w:asciiTheme="majorBidi" w:hAnsiTheme="majorBidi" w:cstheme="majorBidi"/>
            <w:b/>
            <w:bCs/>
            <w:iCs/>
            <w:webHidden/>
            <w:sz w:val="24"/>
            <w:szCs w:val="24"/>
          </w:rPr>
          <w:fldChar w:fldCharType="end"/>
        </w:r>
      </w:hyperlink>
    </w:p>
    <w:p w14:paraId="40A16CB3" w14:textId="77777777" w:rsidR="007B3615" w:rsidRPr="00D14C0D" w:rsidRDefault="007B3615" w:rsidP="00D5260A">
      <w:pPr>
        <w:pStyle w:val="19"/>
        <w:rPr>
          <w:rFonts w:asciiTheme="majorBidi" w:eastAsiaTheme="minorEastAsia" w:hAnsiTheme="majorBidi" w:cstheme="majorBidi"/>
          <w:szCs w:val="24"/>
          <w:lang w:bidi="he-IL"/>
        </w:rPr>
      </w:pPr>
      <w:hyperlink w:anchor="_Toc135613028" w:history="1">
        <w:r w:rsidRPr="00D14C0D">
          <w:rPr>
            <w:rStyle w:val="afff0"/>
            <w:rFonts w:asciiTheme="majorBidi" w:hAnsiTheme="majorBidi" w:cstheme="majorBidi"/>
            <w:szCs w:val="24"/>
          </w:rPr>
          <w:t>5. Профилактика и диспансерное наблюдение, медицинские показания и противопоказания к применению методов профилактики</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_Toc135613028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35</w:t>
        </w:r>
        <w:r w:rsidR="00175069" w:rsidRPr="00D14C0D">
          <w:rPr>
            <w:rFonts w:asciiTheme="majorBidi" w:hAnsiTheme="majorBidi" w:cstheme="majorBidi"/>
            <w:webHidden/>
            <w:szCs w:val="24"/>
          </w:rPr>
          <w:fldChar w:fldCharType="end"/>
        </w:r>
      </w:hyperlink>
    </w:p>
    <w:p w14:paraId="0BD3DAA2" w14:textId="77777777" w:rsidR="007B3615" w:rsidRPr="00D14C0D" w:rsidRDefault="007B3615" w:rsidP="00D5260A">
      <w:pPr>
        <w:pStyle w:val="19"/>
        <w:rPr>
          <w:rFonts w:asciiTheme="majorBidi" w:eastAsiaTheme="minorEastAsia" w:hAnsiTheme="majorBidi" w:cstheme="majorBidi"/>
          <w:szCs w:val="24"/>
          <w:lang w:bidi="he-IL"/>
        </w:rPr>
      </w:pPr>
      <w:hyperlink w:anchor="_Toc135613029" w:history="1">
        <w:r w:rsidRPr="00D14C0D">
          <w:rPr>
            <w:rStyle w:val="afff0"/>
            <w:rFonts w:asciiTheme="majorBidi" w:hAnsiTheme="majorBidi" w:cstheme="majorBidi"/>
            <w:szCs w:val="24"/>
          </w:rPr>
          <w:t>6. Организация оказания медицинской помощи</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_Toc135613029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35</w:t>
        </w:r>
        <w:r w:rsidR="00175069" w:rsidRPr="00D14C0D">
          <w:rPr>
            <w:rFonts w:asciiTheme="majorBidi" w:hAnsiTheme="majorBidi" w:cstheme="majorBidi"/>
            <w:webHidden/>
            <w:szCs w:val="24"/>
          </w:rPr>
          <w:fldChar w:fldCharType="end"/>
        </w:r>
      </w:hyperlink>
    </w:p>
    <w:p w14:paraId="5977425B" w14:textId="77777777" w:rsidR="007B3615" w:rsidRPr="00D14C0D" w:rsidRDefault="007B3615" w:rsidP="00D5260A">
      <w:pPr>
        <w:pStyle w:val="19"/>
        <w:rPr>
          <w:rFonts w:asciiTheme="majorBidi" w:eastAsiaTheme="minorEastAsia" w:hAnsiTheme="majorBidi" w:cstheme="majorBidi"/>
          <w:szCs w:val="24"/>
          <w:lang w:bidi="he-IL"/>
        </w:rPr>
      </w:pPr>
      <w:hyperlink w:anchor="_Toc135613030" w:history="1">
        <w:r w:rsidRPr="00D14C0D">
          <w:rPr>
            <w:rStyle w:val="afff0"/>
            <w:rFonts w:asciiTheme="majorBidi" w:hAnsiTheme="majorBidi" w:cstheme="majorBidi"/>
            <w:szCs w:val="24"/>
          </w:rPr>
          <w:t>7. Дополнительная информация (в том числе факторы, влияющие на исход заболевания или состояния)</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_Toc135613030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42</w:t>
        </w:r>
        <w:r w:rsidR="00175069" w:rsidRPr="00D14C0D">
          <w:rPr>
            <w:rFonts w:asciiTheme="majorBidi" w:hAnsiTheme="majorBidi" w:cstheme="majorBidi"/>
            <w:webHidden/>
            <w:szCs w:val="24"/>
          </w:rPr>
          <w:fldChar w:fldCharType="end"/>
        </w:r>
      </w:hyperlink>
    </w:p>
    <w:p w14:paraId="4F397E2A" w14:textId="77777777" w:rsidR="007B3615" w:rsidRPr="00D14C0D" w:rsidRDefault="007B3615" w:rsidP="00D5260A">
      <w:pPr>
        <w:pStyle w:val="19"/>
        <w:rPr>
          <w:rFonts w:asciiTheme="majorBidi" w:eastAsiaTheme="minorEastAsia" w:hAnsiTheme="majorBidi" w:cstheme="majorBidi"/>
          <w:szCs w:val="24"/>
          <w:lang w:bidi="he-IL"/>
        </w:rPr>
      </w:pPr>
      <w:hyperlink w:anchor="_Toc135613031" w:history="1">
        <w:r w:rsidRPr="00D14C0D">
          <w:rPr>
            <w:rStyle w:val="afff0"/>
            <w:rFonts w:asciiTheme="majorBidi" w:hAnsiTheme="majorBidi" w:cstheme="majorBidi"/>
            <w:szCs w:val="24"/>
          </w:rPr>
          <w:t>Критерии оценки качества медицинской помощи</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_Toc135613031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42</w:t>
        </w:r>
        <w:r w:rsidR="00175069" w:rsidRPr="00D14C0D">
          <w:rPr>
            <w:rFonts w:asciiTheme="majorBidi" w:hAnsiTheme="majorBidi" w:cstheme="majorBidi"/>
            <w:webHidden/>
            <w:szCs w:val="24"/>
          </w:rPr>
          <w:fldChar w:fldCharType="end"/>
        </w:r>
      </w:hyperlink>
    </w:p>
    <w:p w14:paraId="6BA9FAAE" w14:textId="77777777" w:rsidR="007B3615" w:rsidRPr="00D14C0D" w:rsidRDefault="007B3615" w:rsidP="00D5260A">
      <w:pPr>
        <w:pStyle w:val="19"/>
        <w:rPr>
          <w:rFonts w:asciiTheme="majorBidi" w:eastAsiaTheme="minorEastAsia" w:hAnsiTheme="majorBidi" w:cstheme="majorBidi"/>
          <w:szCs w:val="24"/>
          <w:lang w:bidi="he-IL"/>
        </w:rPr>
      </w:pPr>
      <w:hyperlink w:anchor="_Toc135613032" w:history="1">
        <w:r w:rsidRPr="00D14C0D">
          <w:rPr>
            <w:rStyle w:val="afff0"/>
            <w:rFonts w:asciiTheme="majorBidi" w:hAnsiTheme="majorBidi" w:cstheme="majorBidi"/>
            <w:szCs w:val="24"/>
          </w:rPr>
          <w:t>Список литературы</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_Toc135613032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43</w:t>
        </w:r>
        <w:r w:rsidR="00175069" w:rsidRPr="00D14C0D">
          <w:rPr>
            <w:rFonts w:asciiTheme="majorBidi" w:hAnsiTheme="majorBidi" w:cstheme="majorBidi"/>
            <w:webHidden/>
            <w:szCs w:val="24"/>
          </w:rPr>
          <w:fldChar w:fldCharType="end"/>
        </w:r>
      </w:hyperlink>
    </w:p>
    <w:p w14:paraId="7302D4DA" w14:textId="77777777" w:rsidR="007B3615" w:rsidRPr="00D14C0D" w:rsidRDefault="007B3615" w:rsidP="00D5260A">
      <w:pPr>
        <w:pStyle w:val="19"/>
        <w:rPr>
          <w:rFonts w:asciiTheme="majorBidi" w:eastAsiaTheme="minorEastAsia" w:hAnsiTheme="majorBidi" w:cstheme="majorBidi"/>
          <w:szCs w:val="24"/>
          <w:lang w:bidi="he-IL"/>
        </w:rPr>
      </w:pPr>
      <w:hyperlink w:anchor="_Toc135613033" w:history="1">
        <w:r w:rsidRPr="00D14C0D">
          <w:rPr>
            <w:rStyle w:val="afff0"/>
            <w:rFonts w:asciiTheme="majorBidi" w:hAnsiTheme="majorBidi" w:cstheme="majorBidi"/>
            <w:szCs w:val="24"/>
          </w:rPr>
          <w:t>Приложение А1. Состав рабочей группы по разработке и пересмотру клинических рекомендаций</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_Toc135613033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53</w:t>
        </w:r>
        <w:r w:rsidR="00175069" w:rsidRPr="00D14C0D">
          <w:rPr>
            <w:rFonts w:asciiTheme="majorBidi" w:hAnsiTheme="majorBidi" w:cstheme="majorBidi"/>
            <w:webHidden/>
            <w:szCs w:val="24"/>
          </w:rPr>
          <w:fldChar w:fldCharType="end"/>
        </w:r>
      </w:hyperlink>
    </w:p>
    <w:p w14:paraId="4EACA1E9" w14:textId="77777777" w:rsidR="007B3615" w:rsidRPr="00D14C0D" w:rsidRDefault="007B3615" w:rsidP="00D5260A">
      <w:pPr>
        <w:pStyle w:val="19"/>
        <w:rPr>
          <w:rFonts w:asciiTheme="majorBidi" w:eastAsiaTheme="minorEastAsia" w:hAnsiTheme="majorBidi" w:cstheme="majorBidi"/>
          <w:szCs w:val="24"/>
          <w:lang w:bidi="he-IL"/>
        </w:rPr>
      </w:pPr>
      <w:hyperlink w:anchor="_Toc135613034" w:history="1">
        <w:r w:rsidRPr="00D14C0D">
          <w:rPr>
            <w:rStyle w:val="afff0"/>
            <w:rFonts w:asciiTheme="majorBidi" w:hAnsiTheme="majorBidi" w:cstheme="majorBidi"/>
            <w:szCs w:val="24"/>
          </w:rPr>
          <w:t>Приложение А2. Методология разработки клинических рекомендаций</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_Toc135613034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56</w:t>
        </w:r>
        <w:r w:rsidR="00175069" w:rsidRPr="00D14C0D">
          <w:rPr>
            <w:rFonts w:asciiTheme="majorBidi" w:hAnsiTheme="majorBidi" w:cstheme="majorBidi"/>
            <w:webHidden/>
            <w:szCs w:val="24"/>
          </w:rPr>
          <w:fldChar w:fldCharType="end"/>
        </w:r>
      </w:hyperlink>
    </w:p>
    <w:p w14:paraId="4FCC4514" w14:textId="77777777" w:rsidR="007B3615" w:rsidRPr="00D14C0D" w:rsidRDefault="007B3615" w:rsidP="00D5260A">
      <w:pPr>
        <w:pStyle w:val="19"/>
        <w:rPr>
          <w:rFonts w:asciiTheme="majorBidi" w:eastAsiaTheme="minorEastAsia" w:hAnsiTheme="majorBidi" w:cstheme="majorBidi"/>
          <w:szCs w:val="24"/>
          <w:lang w:bidi="he-IL"/>
        </w:rPr>
      </w:pPr>
      <w:hyperlink w:anchor="_Toc135613035" w:history="1">
        <w:r w:rsidRPr="00D14C0D">
          <w:rPr>
            <w:rStyle w:val="afff0"/>
            <w:rFonts w:asciiTheme="majorBidi" w:hAnsiTheme="majorBidi" w:cstheme="majorBidi"/>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_Toc135613035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60</w:t>
        </w:r>
        <w:r w:rsidR="00175069" w:rsidRPr="00D14C0D">
          <w:rPr>
            <w:rFonts w:asciiTheme="majorBidi" w:hAnsiTheme="majorBidi" w:cstheme="majorBidi"/>
            <w:webHidden/>
            <w:szCs w:val="24"/>
          </w:rPr>
          <w:fldChar w:fldCharType="end"/>
        </w:r>
      </w:hyperlink>
    </w:p>
    <w:p w14:paraId="6A82FD82" w14:textId="77777777" w:rsidR="007B3615" w:rsidRPr="00D14C0D" w:rsidRDefault="007B3615" w:rsidP="00D5260A">
      <w:pPr>
        <w:pStyle w:val="19"/>
        <w:rPr>
          <w:rFonts w:asciiTheme="majorBidi" w:eastAsiaTheme="minorEastAsia" w:hAnsiTheme="majorBidi" w:cstheme="majorBidi"/>
          <w:szCs w:val="24"/>
          <w:lang w:bidi="he-IL"/>
        </w:rPr>
      </w:pPr>
      <w:hyperlink w:anchor="_Toc135613036" w:history="1">
        <w:r w:rsidRPr="00D14C0D">
          <w:rPr>
            <w:rStyle w:val="afff0"/>
            <w:rFonts w:asciiTheme="majorBidi" w:hAnsiTheme="majorBidi" w:cstheme="majorBidi"/>
            <w:szCs w:val="24"/>
          </w:rPr>
          <w:t>Приложение Б. Алгоритмы действий врача</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_Toc135613036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62</w:t>
        </w:r>
        <w:r w:rsidR="00175069" w:rsidRPr="00D14C0D">
          <w:rPr>
            <w:rFonts w:asciiTheme="majorBidi" w:hAnsiTheme="majorBidi" w:cstheme="majorBidi"/>
            <w:webHidden/>
            <w:szCs w:val="24"/>
          </w:rPr>
          <w:fldChar w:fldCharType="end"/>
        </w:r>
      </w:hyperlink>
    </w:p>
    <w:p w14:paraId="3E445DFC" w14:textId="77777777" w:rsidR="007B3615" w:rsidRPr="00D14C0D" w:rsidRDefault="007B3615" w:rsidP="00D5260A">
      <w:pPr>
        <w:pStyle w:val="19"/>
        <w:rPr>
          <w:rFonts w:asciiTheme="majorBidi" w:eastAsiaTheme="minorEastAsia" w:hAnsiTheme="majorBidi" w:cstheme="majorBidi"/>
          <w:szCs w:val="24"/>
          <w:lang w:bidi="he-IL"/>
        </w:rPr>
      </w:pPr>
      <w:hyperlink w:anchor="_Toc135613037" w:history="1">
        <w:r w:rsidRPr="00D14C0D">
          <w:rPr>
            <w:rStyle w:val="afff0"/>
            <w:rFonts w:asciiTheme="majorBidi" w:hAnsiTheme="majorBidi" w:cstheme="majorBidi"/>
            <w:szCs w:val="24"/>
          </w:rPr>
          <w:t>Приложение В. Информация для пациента</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_Toc135613037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63</w:t>
        </w:r>
        <w:r w:rsidR="00175069" w:rsidRPr="00D14C0D">
          <w:rPr>
            <w:rFonts w:asciiTheme="majorBidi" w:hAnsiTheme="majorBidi" w:cstheme="majorBidi"/>
            <w:webHidden/>
            <w:szCs w:val="24"/>
          </w:rPr>
          <w:fldChar w:fldCharType="end"/>
        </w:r>
      </w:hyperlink>
    </w:p>
    <w:p w14:paraId="5FD66CC1" w14:textId="77777777" w:rsidR="007B3615" w:rsidRPr="00D14C0D" w:rsidRDefault="007B3615" w:rsidP="00D5260A">
      <w:pPr>
        <w:pStyle w:val="19"/>
        <w:rPr>
          <w:rFonts w:asciiTheme="majorBidi" w:eastAsiaTheme="minorEastAsia" w:hAnsiTheme="majorBidi" w:cstheme="majorBidi"/>
          <w:szCs w:val="24"/>
          <w:lang w:bidi="he-IL"/>
        </w:rPr>
      </w:pPr>
      <w:hyperlink w:anchor="_Toc135613038" w:history="1">
        <w:r w:rsidRPr="00D14C0D">
          <w:rPr>
            <w:rStyle w:val="afff0"/>
            <w:rFonts w:asciiTheme="majorBidi" w:eastAsia="MS Gothic" w:hAnsiTheme="majorBidi" w:cstheme="majorBidi"/>
            <w:szCs w:val="24"/>
            <w:lang w:eastAsia="ar-SA"/>
          </w:rPr>
          <w:t>Приложения Г1–Г4. Шкалы оценки, вопросники и другие оценочные инструменты состояния пациента, приведенные в клинических рекомендациях</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_Toc135613038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65</w:t>
        </w:r>
        <w:r w:rsidR="00175069" w:rsidRPr="00D14C0D">
          <w:rPr>
            <w:rFonts w:asciiTheme="majorBidi" w:hAnsiTheme="majorBidi" w:cstheme="majorBidi"/>
            <w:webHidden/>
            <w:szCs w:val="24"/>
          </w:rPr>
          <w:fldChar w:fldCharType="end"/>
        </w:r>
      </w:hyperlink>
    </w:p>
    <w:p w14:paraId="40170AA5" w14:textId="77777777" w:rsidR="007B3615" w:rsidRPr="00D14C0D" w:rsidRDefault="007B3615" w:rsidP="00D5260A">
      <w:pPr>
        <w:pStyle w:val="19"/>
        <w:rPr>
          <w:rFonts w:asciiTheme="majorBidi" w:eastAsiaTheme="minorEastAsia" w:hAnsiTheme="majorBidi" w:cstheme="majorBidi"/>
          <w:szCs w:val="24"/>
          <w:lang w:bidi="he-IL"/>
        </w:rPr>
      </w:pPr>
      <w:hyperlink w:anchor="_Toc135613039" w:history="1">
        <w:r w:rsidRPr="00D14C0D">
          <w:rPr>
            <w:rStyle w:val="afff0"/>
            <w:rFonts w:asciiTheme="majorBidi" w:eastAsia="MS Gothic" w:hAnsiTheme="majorBidi" w:cstheme="majorBidi"/>
            <w:szCs w:val="24"/>
          </w:rPr>
          <w:t>Приложение Г1. Шкала оценки тяжести состояния пациента по версии ВОЗ/ECOG</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_Toc135613039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65</w:t>
        </w:r>
        <w:r w:rsidR="00175069" w:rsidRPr="00D14C0D">
          <w:rPr>
            <w:rFonts w:asciiTheme="majorBidi" w:hAnsiTheme="majorBidi" w:cstheme="majorBidi"/>
            <w:webHidden/>
            <w:szCs w:val="24"/>
          </w:rPr>
          <w:fldChar w:fldCharType="end"/>
        </w:r>
      </w:hyperlink>
    </w:p>
    <w:p w14:paraId="4F00304F" w14:textId="77777777" w:rsidR="007B3615" w:rsidRPr="00D14C0D" w:rsidRDefault="007B3615" w:rsidP="00D5260A">
      <w:pPr>
        <w:pStyle w:val="19"/>
        <w:rPr>
          <w:rFonts w:asciiTheme="majorBidi" w:eastAsiaTheme="minorEastAsia" w:hAnsiTheme="majorBidi" w:cstheme="majorBidi"/>
          <w:szCs w:val="24"/>
          <w:lang w:bidi="he-IL"/>
        </w:rPr>
      </w:pPr>
      <w:hyperlink w:anchor="_Toc135613040" w:history="1">
        <w:r w:rsidRPr="00D14C0D">
          <w:rPr>
            <w:rStyle w:val="afff0"/>
            <w:rFonts w:asciiTheme="majorBidi" w:eastAsia="MS Gothic" w:hAnsiTheme="majorBidi" w:cstheme="majorBidi"/>
            <w:szCs w:val="24"/>
            <w:lang w:eastAsia="ko-KR"/>
          </w:rPr>
          <w:t>Приложение Г2. Шкала Карновского</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_Toc135613040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66</w:t>
        </w:r>
        <w:r w:rsidR="00175069" w:rsidRPr="00D14C0D">
          <w:rPr>
            <w:rFonts w:asciiTheme="majorBidi" w:hAnsiTheme="majorBidi" w:cstheme="majorBidi"/>
            <w:webHidden/>
            <w:szCs w:val="24"/>
          </w:rPr>
          <w:fldChar w:fldCharType="end"/>
        </w:r>
      </w:hyperlink>
    </w:p>
    <w:p w14:paraId="554A34C5" w14:textId="77777777" w:rsidR="007B3615" w:rsidRPr="00D14C0D" w:rsidRDefault="007B3615" w:rsidP="00D5260A">
      <w:pPr>
        <w:pStyle w:val="19"/>
        <w:rPr>
          <w:rFonts w:asciiTheme="majorBidi" w:eastAsiaTheme="minorEastAsia" w:hAnsiTheme="majorBidi" w:cstheme="majorBidi"/>
          <w:szCs w:val="24"/>
          <w:lang w:bidi="he-IL"/>
        </w:rPr>
      </w:pPr>
      <w:hyperlink w:anchor="_Toc135613041" w:history="1">
        <w:r w:rsidRPr="00D14C0D">
          <w:rPr>
            <w:rStyle w:val="afff0"/>
            <w:rFonts w:asciiTheme="majorBidi" w:eastAsia="MS Gothic" w:hAnsiTheme="majorBidi" w:cstheme="majorBidi"/>
            <w:szCs w:val="24"/>
          </w:rPr>
          <w:t xml:space="preserve">Приложение Г3. Критерии оценки ответа солидных опухолей на лечение </w:t>
        </w:r>
        <w:r w:rsidRPr="00D14C0D">
          <w:rPr>
            <w:rStyle w:val="afff0"/>
            <w:rFonts w:asciiTheme="majorBidi" w:eastAsia="MS Gothic" w:hAnsiTheme="majorBidi" w:cstheme="majorBidi"/>
            <w:szCs w:val="24"/>
            <w:lang w:val="en-US"/>
          </w:rPr>
          <w:t>RECIST</w:t>
        </w:r>
        <w:r w:rsidRPr="00D14C0D">
          <w:rPr>
            <w:rStyle w:val="afff0"/>
            <w:rFonts w:asciiTheme="majorBidi" w:eastAsia="MS Gothic" w:hAnsiTheme="majorBidi" w:cstheme="majorBidi"/>
            <w:szCs w:val="24"/>
          </w:rPr>
          <w:t xml:space="preserve"> 1.1 (Response Evaluation Criteria In Solid Tumors 1.1)</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_Toc135613041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67</w:t>
        </w:r>
        <w:r w:rsidR="00175069" w:rsidRPr="00D14C0D">
          <w:rPr>
            <w:rFonts w:asciiTheme="majorBidi" w:hAnsiTheme="majorBidi" w:cstheme="majorBidi"/>
            <w:webHidden/>
            <w:szCs w:val="24"/>
          </w:rPr>
          <w:fldChar w:fldCharType="end"/>
        </w:r>
      </w:hyperlink>
    </w:p>
    <w:p w14:paraId="1AD73CE4" w14:textId="77777777" w:rsidR="007B3615" w:rsidRPr="00D14C0D" w:rsidRDefault="007B3615" w:rsidP="00D5260A">
      <w:pPr>
        <w:pStyle w:val="19"/>
        <w:rPr>
          <w:rFonts w:asciiTheme="majorBidi" w:eastAsiaTheme="minorEastAsia" w:hAnsiTheme="majorBidi" w:cstheme="majorBidi"/>
          <w:szCs w:val="24"/>
          <w:lang w:bidi="he-IL"/>
        </w:rPr>
      </w:pPr>
      <w:hyperlink w:anchor="_Toc135613042" w:history="1">
        <w:r w:rsidRPr="00D14C0D">
          <w:rPr>
            <w:rStyle w:val="afff0"/>
            <w:rFonts w:asciiTheme="majorBidi" w:eastAsia="MS Gothic" w:hAnsiTheme="majorBidi" w:cstheme="majorBidi"/>
            <w:szCs w:val="24"/>
          </w:rPr>
          <w:t>Приложение Г4. Визуально-аналоговая шкала оценки болевого синдрома</w:t>
        </w:r>
        <w:r w:rsidRPr="00D14C0D">
          <w:rPr>
            <w:rFonts w:asciiTheme="majorBidi" w:hAnsiTheme="majorBidi" w:cstheme="majorBidi"/>
            <w:webHidden/>
            <w:szCs w:val="24"/>
          </w:rPr>
          <w:tab/>
        </w:r>
        <w:r w:rsidR="00175069" w:rsidRPr="00D14C0D">
          <w:rPr>
            <w:rFonts w:asciiTheme="majorBidi" w:hAnsiTheme="majorBidi" w:cstheme="majorBidi"/>
            <w:webHidden/>
            <w:szCs w:val="24"/>
          </w:rPr>
          <w:fldChar w:fldCharType="begin"/>
        </w:r>
        <w:r w:rsidRPr="00D14C0D">
          <w:rPr>
            <w:rFonts w:asciiTheme="majorBidi" w:hAnsiTheme="majorBidi" w:cstheme="majorBidi"/>
            <w:webHidden/>
            <w:szCs w:val="24"/>
          </w:rPr>
          <w:instrText xml:space="preserve"> PAGEREF _Toc135613042 \h </w:instrText>
        </w:r>
        <w:r w:rsidR="00175069" w:rsidRPr="00D14C0D">
          <w:rPr>
            <w:rFonts w:asciiTheme="majorBidi" w:hAnsiTheme="majorBidi" w:cstheme="majorBidi"/>
            <w:webHidden/>
            <w:szCs w:val="24"/>
          </w:rPr>
        </w:r>
        <w:r w:rsidR="00175069" w:rsidRPr="00D14C0D">
          <w:rPr>
            <w:rFonts w:asciiTheme="majorBidi" w:hAnsiTheme="majorBidi" w:cstheme="majorBidi"/>
            <w:webHidden/>
            <w:szCs w:val="24"/>
          </w:rPr>
          <w:fldChar w:fldCharType="separate"/>
        </w:r>
        <w:r w:rsidRPr="00D14C0D">
          <w:rPr>
            <w:rFonts w:asciiTheme="majorBidi" w:hAnsiTheme="majorBidi" w:cstheme="majorBidi"/>
            <w:webHidden/>
            <w:szCs w:val="24"/>
          </w:rPr>
          <w:t>68</w:t>
        </w:r>
        <w:r w:rsidR="00175069" w:rsidRPr="00D14C0D">
          <w:rPr>
            <w:rFonts w:asciiTheme="majorBidi" w:hAnsiTheme="majorBidi" w:cstheme="majorBidi"/>
            <w:webHidden/>
            <w:szCs w:val="24"/>
          </w:rPr>
          <w:fldChar w:fldCharType="end"/>
        </w:r>
      </w:hyperlink>
    </w:p>
    <w:p w14:paraId="4E47A9B4" w14:textId="77777777" w:rsidR="0081732F" w:rsidRPr="00D14C0D" w:rsidRDefault="00175069" w:rsidP="000014F7">
      <w:pPr>
        <w:pStyle w:val="11"/>
      </w:pPr>
      <w:r w:rsidRPr="00D14C0D">
        <w:rPr>
          <w:rFonts w:asciiTheme="majorBidi" w:hAnsiTheme="majorBidi" w:cstheme="majorBidi"/>
          <w:sz w:val="24"/>
          <w:szCs w:val="24"/>
        </w:rPr>
        <w:fldChar w:fldCharType="end"/>
      </w:r>
      <w:r w:rsidR="0081732F" w:rsidRPr="00D14C0D">
        <w:rPr>
          <w:rFonts w:asciiTheme="majorBidi" w:hAnsiTheme="majorBidi" w:cstheme="majorBidi"/>
          <w:sz w:val="24"/>
          <w:szCs w:val="24"/>
        </w:rPr>
        <w:br w:type="page"/>
      </w:r>
      <w:bookmarkStart w:id="1" w:name="__RefHeading___doc_abbreviation"/>
      <w:bookmarkStart w:id="2" w:name="_Toc135612993"/>
      <w:bookmarkStart w:id="3" w:name="__RefHeading___doc_key_words"/>
      <w:r w:rsidR="0081732F" w:rsidRPr="00D14C0D">
        <w:lastRenderedPageBreak/>
        <w:t>Список сокращений</w:t>
      </w:r>
      <w:bookmarkEnd w:id="1"/>
      <w:bookmarkEnd w:id="2"/>
    </w:p>
    <w:p w14:paraId="2E46450B" w14:textId="77777777" w:rsidR="0075585D" w:rsidRPr="00D14C0D" w:rsidRDefault="0075585D" w:rsidP="0075585D">
      <w:pPr>
        <w:suppressAutoHyphens/>
        <w:jc w:val="both"/>
        <w:rPr>
          <w:rFonts w:eastAsia="GalsLightC"/>
          <w:b/>
          <w:color w:val="000000"/>
          <w:kern w:val="24"/>
        </w:rPr>
      </w:pPr>
      <w:r w:rsidRPr="00D14C0D">
        <w:rPr>
          <w:rFonts w:eastAsia="GalsLightC"/>
          <w:b/>
          <w:color w:val="000000"/>
          <w:kern w:val="24"/>
        </w:rPr>
        <w:t>в/в</w:t>
      </w:r>
      <w:r w:rsidRPr="00D14C0D">
        <w:rPr>
          <w:rFonts w:eastAsia="GalsLightC"/>
          <w:bCs/>
          <w:color w:val="000000"/>
          <w:kern w:val="24"/>
        </w:rPr>
        <w:t xml:space="preserve"> – внутривенно(</w:t>
      </w:r>
      <w:proofErr w:type="spellStart"/>
      <w:r w:rsidRPr="00D14C0D">
        <w:rPr>
          <w:rFonts w:eastAsia="GalsLightC"/>
          <w:bCs/>
          <w:color w:val="000000"/>
          <w:kern w:val="24"/>
        </w:rPr>
        <w:t>ый</w:t>
      </w:r>
      <w:proofErr w:type="spellEnd"/>
      <w:r w:rsidRPr="00D14C0D">
        <w:rPr>
          <w:rFonts w:eastAsia="GalsLightC"/>
          <w:bCs/>
          <w:color w:val="000000"/>
          <w:kern w:val="24"/>
        </w:rPr>
        <w:t>)</w:t>
      </w:r>
    </w:p>
    <w:p w14:paraId="58D38AFD" w14:textId="77777777" w:rsidR="0081732F" w:rsidRPr="00D14C0D" w:rsidRDefault="0081732F" w:rsidP="009E04B2">
      <w:pPr>
        <w:ind w:left="-284" w:firstLine="284"/>
        <w:jc w:val="both"/>
      </w:pPr>
      <w:r w:rsidRPr="00D14C0D">
        <w:rPr>
          <w:b/>
          <w:bCs/>
        </w:rPr>
        <w:t>ВОЗ</w:t>
      </w:r>
      <w:r w:rsidRPr="00D14C0D">
        <w:t xml:space="preserve"> – Всемирная организация здравоохранения</w:t>
      </w:r>
    </w:p>
    <w:p w14:paraId="4687FD80" w14:textId="77777777" w:rsidR="0081732F" w:rsidRPr="00D14C0D" w:rsidRDefault="0081732F" w:rsidP="009E04B2">
      <w:pPr>
        <w:ind w:left="-284" w:firstLine="284"/>
        <w:jc w:val="both"/>
      </w:pPr>
      <w:r w:rsidRPr="00D14C0D">
        <w:rPr>
          <w:b/>
          <w:bCs/>
        </w:rPr>
        <w:t>ГИСО</w:t>
      </w:r>
      <w:r w:rsidRPr="00D14C0D">
        <w:t xml:space="preserve"> – гастроинтестинальная </w:t>
      </w:r>
      <w:proofErr w:type="spellStart"/>
      <w:r w:rsidRPr="00D14C0D">
        <w:t>стромальная</w:t>
      </w:r>
      <w:proofErr w:type="spellEnd"/>
      <w:r w:rsidRPr="00D14C0D">
        <w:t xml:space="preserve"> опухоль</w:t>
      </w:r>
    </w:p>
    <w:p w14:paraId="6A14FF6C" w14:textId="77777777" w:rsidR="0040675B" w:rsidRPr="00D14C0D" w:rsidRDefault="0040675B" w:rsidP="009E04B2">
      <w:pPr>
        <w:ind w:left="-284" w:firstLine="284"/>
        <w:jc w:val="both"/>
      </w:pPr>
      <w:r w:rsidRPr="00D14C0D">
        <w:rPr>
          <w:b/>
          <w:bCs/>
        </w:rPr>
        <w:t xml:space="preserve">ДЛТ </w:t>
      </w:r>
      <w:r w:rsidRPr="00D14C0D">
        <w:t>– дистанционная лучевая терапия</w:t>
      </w:r>
    </w:p>
    <w:p w14:paraId="4297CFF7" w14:textId="77777777" w:rsidR="0081732F" w:rsidRPr="00D14C0D" w:rsidRDefault="0081732F" w:rsidP="009E04B2">
      <w:pPr>
        <w:ind w:left="-284" w:firstLine="284"/>
        <w:jc w:val="both"/>
      </w:pPr>
      <w:r w:rsidRPr="00D14C0D">
        <w:rPr>
          <w:b/>
          <w:bCs/>
        </w:rPr>
        <w:t>ЖКТ</w:t>
      </w:r>
      <w:r w:rsidRPr="00D14C0D">
        <w:t xml:space="preserve"> – желудочно-кишечный тракт</w:t>
      </w:r>
    </w:p>
    <w:p w14:paraId="551208A0" w14:textId="77777777" w:rsidR="0075585D" w:rsidRPr="00D14C0D" w:rsidRDefault="0075585D" w:rsidP="0075585D">
      <w:pPr>
        <w:jc w:val="both"/>
        <w:rPr>
          <w:rFonts w:eastAsia="GalsLightC"/>
          <w:color w:val="000000"/>
        </w:rPr>
      </w:pPr>
      <w:r w:rsidRPr="00D14C0D">
        <w:rPr>
          <w:rFonts w:eastAsia="GalsLightC"/>
          <w:b/>
          <w:bCs/>
          <w:color w:val="000000"/>
        </w:rPr>
        <w:t>ЗНО</w:t>
      </w:r>
      <w:r w:rsidRPr="00D14C0D">
        <w:rPr>
          <w:rFonts w:eastAsia="GalsLightC"/>
          <w:color w:val="000000"/>
        </w:rPr>
        <w:t xml:space="preserve"> – злокачественные новообразования</w:t>
      </w:r>
    </w:p>
    <w:p w14:paraId="2FE1D06C" w14:textId="77777777" w:rsidR="0081732F" w:rsidRPr="00D14C0D" w:rsidRDefault="0081732F" w:rsidP="009E04B2">
      <w:pPr>
        <w:ind w:left="-284" w:firstLine="284"/>
        <w:jc w:val="both"/>
      </w:pPr>
      <w:r w:rsidRPr="00D14C0D">
        <w:rPr>
          <w:b/>
          <w:bCs/>
        </w:rPr>
        <w:t>ИГХ</w:t>
      </w:r>
      <w:r w:rsidRPr="00D14C0D">
        <w:t xml:space="preserve"> – </w:t>
      </w:r>
      <w:proofErr w:type="spellStart"/>
      <w:r w:rsidR="0075585D" w:rsidRPr="00D14C0D">
        <w:t>иммуногистохимия</w:t>
      </w:r>
      <w:proofErr w:type="spellEnd"/>
      <w:r w:rsidR="0075585D" w:rsidRPr="00D14C0D">
        <w:t>/</w:t>
      </w:r>
      <w:proofErr w:type="spellStart"/>
      <w:r w:rsidR="0075585D" w:rsidRPr="00D14C0D">
        <w:t>иммуногистохимическое</w:t>
      </w:r>
      <w:proofErr w:type="spellEnd"/>
      <w:r w:rsidR="0075585D" w:rsidRPr="00D14C0D">
        <w:t xml:space="preserve"> исследование</w:t>
      </w:r>
    </w:p>
    <w:p w14:paraId="0505811A" w14:textId="77777777" w:rsidR="0081732F" w:rsidRPr="00D14C0D" w:rsidRDefault="0081732F" w:rsidP="009E04B2">
      <w:pPr>
        <w:ind w:left="-284" w:firstLine="284"/>
        <w:jc w:val="both"/>
      </w:pPr>
      <w:r w:rsidRPr="00D14C0D">
        <w:rPr>
          <w:b/>
          <w:bCs/>
        </w:rPr>
        <w:t>КТ</w:t>
      </w:r>
      <w:r w:rsidRPr="00D14C0D">
        <w:t xml:space="preserve"> – компьютерная томография</w:t>
      </w:r>
    </w:p>
    <w:p w14:paraId="3F3668F5" w14:textId="77777777" w:rsidR="0040675B" w:rsidRPr="00D14C0D" w:rsidRDefault="0040675B" w:rsidP="009E04B2">
      <w:pPr>
        <w:ind w:left="-284" w:firstLine="284"/>
        <w:jc w:val="both"/>
      </w:pPr>
      <w:r w:rsidRPr="00D14C0D">
        <w:rPr>
          <w:b/>
          <w:bCs/>
        </w:rPr>
        <w:t xml:space="preserve">ЛТ </w:t>
      </w:r>
      <w:r w:rsidRPr="00D14C0D">
        <w:t>– лучевая терапия</w:t>
      </w:r>
      <w:r w:rsidR="0075585D" w:rsidRPr="00D14C0D">
        <w:t xml:space="preserve"> </w:t>
      </w:r>
      <w:r w:rsidR="0075585D" w:rsidRPr="00D14C0D">
        <w:rPr>
          <w:rFonts w:eastAsia="GalsLightC"/>
          <w:bCs/>
          <w:color w:val="000000"/>
          <w:kern w:val="24"/>
        </w:rPr>
        <w:t>(радиотерапия)</w:t>
      </w:r>
    </w:p>
    <w:p w14:paraId="256566C8" w14:textId="77777777" w:rsidR="004070D1" w:rsidRPr="00D14C0D" w:rsidRDefault="004070D1" w:rsidP="009E04B2">
      <w:pPr>
        <w:ind w:left="-284" w:firstLine="284"/>
        <w:jc w:val="both"/>
      </w:pPr>
      <w:r w:rsidRPr="00D14C0D">
        <w:rPr>
          <w:b/>
          <w:bCs/>
        </w:rPr>
        <w:t xml:space="preserve">ЛУ </w:t>
      </w:r>
      <w:r w:rsidRPr="00D14C0D">
        <w:t xml:space="preserve">– </w:t>
      </w:r>
      <w:r w:rsidR="00B15A73" w:rsidRPr="00D14C0D">
        <w:t>лимфатические узлы</w:t>
      </w:r>
    </w:p>
    <w:p w14:paraId="3E24D016" w14:textId="77777777" w:rsidR="0081732F" w:rsidRPr="00D14C0D" w:rsidRDefault="0081732F" w:rsidP="009E04B2">
      <w:pPr>
        <w:ind w:left="-284" w:firstLine="284"/>
        <w:jc w:val="both"/>
      </w:pPr>
      <w:r w:rsidRPr="00D14C0D">
        <w:rPr>
          <w:b/>
          <w:bCs/>
        </w:rPr>
        <w:t>ЛФК</w:t>
      </w:r>
      <w:r w:rsidRPr="00D14C0D">
        <w:t xml:space="preserve"> – лечебная физкультура</w:t>
      </w:r>
    </w:p>
    <w:p w14:paraId="254FB622" w14:textId="77777777" w:rsidR="0081732F" w:rsidRPr="00D14C0D" w:rsidRDefault="0081732F" w:rsidP="009E04B2">
      <w:pPr>
        <w:ind w:left="-284" w:firstLine="284"/>
        <w:jc w:val="both"/>
      </w:pPr>
      <w:r w:rsidRPr="00D14C0D">
        <w:rPr>
          <w:b/>
          <w:bCs/>
        </w:rPr>
        <w:t>МИ</w:t>
      </w:r>
      <w:r w:rsidRPr="00D14C0D">
        <w:t xml:space="preserve"> – митотический индекс</w:t>
      </w:r>
    </w:p>
    <w:p w14:paraId="7E0AFD88" w14:textId="77777777" w:rsidR="0081732F" w:rsidRPr="00D14C0D" w:rsidRDefault="0081732F" w:rsidP="009E04B2">
      <w:pPr>
        <w:ind w:left="-284" w:firstLine="284"/>
        <w:jc w:val="both"/>
      </w:pPr>
      <w:r w:rsidRPr="00D14C0D">
        <w:rPr>
          <w:b/>
          <w:bCs/>
        </w:rPr>
        <w:t>МКБ-10</w:t>
      </w:r>
      <w:r w:rsidRPr="00D14C0D">
        <w:t xml:space="preserve"> – Международная классификация болезней 10-го пересмотра</w:t>
      </w:r>
    </w:p>
    <w:p w14:paraId="06AD39AE" w14:textId="77777777" w:rsidR="009E04B2" w:rsidRPr="00D14C0D" w:rsidRDefault="009E04B2" w:rsidP="009E04B2">
      <w:pPr>
        <w:ind w:left="-284" w:firstLine="284"/>
        <w:jc w:val="both"/>
      </w:pPr>
      <w:r w:rsidRPr="00D14C0D">
        <w:rPr>
          <w:b/>
          <w:bCs/>
        </w:rPr>
        <w:t>МКБ-О</w:t>
      </w:r>
      <w:r w:rsidRPr="00D14C0D">
        <w:t xml:space="preserve"> – </w:t>
      </w:r>
      <w:r w:rsidRPr="00D14C0D">
        <w:rPr>
          <w:color w:val="000000"/>
          <w:szCs w:val="22"/>
        </w:rPr>
        <w:t>Международная классификация онкологических заболеваний</w:t>
      </w:r>
    </w:p>
    <w:p w14:paraId="3E8A71A6" w14:textId="77777777" w:rsidR="0081732F" w:rsidRPr="00D14C0D" w:rsidRDefault="0081732F" w:rsidP="009E04B2">
      <w:pPr>
        <w:ind w:left="-284" w:firstLine="284"/>
        <w:jc w:val="both"/>
      </w:pPr>
      <w:r w:rsidRPr="00D14C0D">
        <w:rPr>
          <w:b/>
          <w:bCs/>
        </w:rPr>
        <w:t>МРТ</w:t>
      </w:r>
      <w:r w:rsidRPr="00D14C0D">
        <w:t xml:space="preserve"> – магнитно-резонансная томография</w:t>
      </w:r>
    </w:p>
    <w:p w14:paraId="6036B1F0" w14:textId="77777777" w:rsidR="003A5EAE" w:rsidRPr="00D14C0D" w:rsidRDefault="003A5EAE" w:rsidP="009E04B2">
      <w:pPr>
        <w:ind w:left="-284" w:firstLine="284"/>
        <w:jc w:val="both"/>
      </w:pPr>
      <w:r w:rsidRPr="00D14C0D">
        <w:rPr>
          <w:b/>
          <w:bCs/>
        </w:rPr>
        <w:t xml:space="preserve">ПЗ </w:t>
      </w:r>
      <w:r w:rsidRPr="00D14C0D">
        <w:t>– поле зрения</w:t>
      </w:r>
    </w:p>
    <w:p w14:paraId="37A12ADE" w14:textId="2EA49A20" w:rsidR="00D61346" w:rsidRPr="00D14C0D" w:rsidRDefault="0075585D" w:rsidP="00D61346">
      <w:pPr>
        <w:jc w:val="both"/>
        <w:rPr>
          <w:rFonts w:eastAsia="GalsLightC"/>
          <w:color w:val="000000"/>
        </w:rPr>
      </w:pPr>
      <w:r w:rsidRPr="00D14C0D">
        <w:rPr>
          <w:rFonts w:eastAsia="GalsLightC"/>
          <w:b/>
          <w:bCs/>
          <w:color w:val="000000"/>
        </w:rPr>
        <w:t xml:space="preserve">п/к </w:t>
      </w:r>
      <w:r w:rsidRPr="00D14C0D">
        <w:rPr>
          <w:rFonts w:eastAsia="GalsLightC"/>
          <w:color w:val="000000"/>
        </w:rPr>
        <w:t>– подкожно(</w:t>
      </w:r>
      <w:proofErr w:type="spellStart"/>
      <w:r w:rsidRPr="00D14C0D">
        <w:rPr>
          <w:rFonts w:eastAsia="GalsLightC"/>
          <w:color w:val="000000"/>
        </w:rPr>
        <w:t>ый</w:t>
      </w:r>
      <w:proofErr w:type="spellEnd"/>
      <w:r w:rsidRPr="00D14C0D">
        <w:rPr>
          <w:rFonts w:eastAsia="GalsLightC"/>
          <w:color w:val="000000"/>
        </w:rPr>
        <w:t>)</w:t>
      </w:r>
    </w:p>
    <w:p w14:paraId="3CF65DF1" w14:textId="7AACF419" w:rsidR="0081732F" w:rsidRPr="00D14C0D" w:rsidRDefault="0081732F" w:rsidP="00DC2733">
      <w:pPr>
        <w:ind w:left="-284" w:firstLine="284"/>
        <w:jc w:val="both"/>
      </w:pPr>
      <w:r w:rsidRPr="00D14C0D">
        <w:rPr>
          <w:b/>
          <w:bCs/>
        </w:rPr>
        <w:t>ПЭТ/КТ</w:t>
      </w:r>
      <w:r w:rsidRPr="00D14C0D">
        <w:t xml:space="preserve"> – позитронн</w:t>
      </w:r>
      <w:r w:rsidR="00A657D8" w:rsidRPr="00D14C0D">
        <w:t xml:space="preserve">ая </w:t>
      </w:r>
      <w:r w:rsidRPr="00D14C0D">
        <w:t>эмиссионная томография, совмещенная с компьютерной томографией</w:t>
      </w:r>
    </w:p>
    <w:p w14:paraId="527EB17A" w14:textId="77777777" w:rsidR="00AF41B2" w:rsidRPr="00D14C0D" w:rsidRDefault="00AF41B2" w:rsidP="00AF41B2">
      <w:pPr>
        <w:ind w:left="-284" w:firstLine="284"/>
        <w:jc w:val="both"/>
      </w:pPr>
      <w:r w:rsidRPr="00D14C0D">
        <w:rPr>
          <w:b/>
          <w:bCs/>
        </w:rPr>
        <w:t>ТКИ</w:t>
      </w:r>
      <w:r w:rsidRPr="00D14C0D">
        <w:t xml:space="preserve"> – </w:t>
      </w:r>
      <w:proofErr w:type="spellStart"/>
      <w:r w:rsidRPr="00D14C0D">
        <w:t>тирозинкиназные</w:t>
      </w:r>
      <w:proofErr w:type="spellEnd"/>
      <w:r w:rsidRPr="00D14C0D">
        <w:t xml:space="preserve"> ингибиторы</w:t>
      </w:r>
      <w:r w:rsidR="002F0D00" w:rsidRPr="00D14C0D">
        <w:t xml:space="preserve"> (АТХ ингибиторы </w:t>
      </w:r>
      <w:proofErr w:type="spellStart"/>
      <w:r w:rsidR="002F0D00" w:rsidRPr="00D14C0D">
        <w:t>протеинкиназы</w:t>
      </w:r>
      <w:proofErr w:type="spellEnd"/>
      <w:r w:rsidR="002F0D00" w:rsidRPr="00D14C0D">
        <w:t>)</w:t>
      </w:r>
    </w:p>
    <w:p w14:paraId="616B87BC" w14:textId="77777777" w:rsidR="00D61346" w:rsidRPr="00D14C0D" w:rsidRDefault="00D61346" w:rsidP="00D61346">
      <w:pPr>
        <w:suppressAutoHyphens/>
        <w:jc w:val="both"/>
        <w:rPr>
          <w:rFonts w:eastAsia="GalsLightC"/>
          <w:b/>
          <w:color w:val="000000"/>
          <w:kern w:val="24"/>
        </w:rPr>
      </w:pPr>
      <w:r w:rsidRPr="00D14C0D">
        <w:rPr>
          <w:rFonts w:eastAsia="GalsLightC"/>
          <w:b/>
          <w:color w:val="000000"/>
          <w:kern w:val="24"/>
        </w:rPr>
        <w:t xml:space="preserve">УДД </w:t>
      </w:r>
      <w:r w:rsidRPr="00D14C0D">
        <w:rPr>
          <w:rFonts w:eastAsia="GalsLightC"/>
          <w:bCs/>
          <w:color w:val="000000"/>
          <w:kern w:val="24"/>
        </w:rPr>
        <w:t>– уровень достоверности доказательств</w:t>
      </w:r>
    </w:p>
    <w:p w14:paraId="75431F25" w14:textId="20C55A83" w:rsidR="00D61346" w:rsidRPr="00D14C0D" w:rsidRDefault="00D61346" w:rsidP="00D61346">
      <w:pPr>
        <w:ind w:left="-284" w:firstLine="284"/>
        <w:jc w:val="both"/>
      </w:pPr>
      <w:r w:rsidRPr="00D14C0D">
        <w:rPr>
          <w:b/>
          <w:bCs/>
        </w:rPr>
        <w:t>УЗИ</w:t>
      </w:r>
      <w:r w:rsidRPr="00D14C0D">
        <w:t xml:space="preserve"> – ультразвуковое исследование</w:t>
      </w:r>
    </w:p>
    <w:p w14:paraId="4E2E1800" w14:textId="4293CAEA" w:rsidR="00F96D85" w:rsidRPr="00D14C0D" w:rsidRDefault="00F96D85" w:rsidP="00D61346">
      <w:pPr>
        <w:ind w:left="-284" w:firstLine="284"/>
        <w:jc w:val="both"/>
      </w:pPr>
      <w:r w:rsidRPr="00D14C0D">
        <w:rPr>
          <w:b/>
          <w:bCs/>
        </w:rPr>
        <w:t xml:space="preserve">ФДГ </w:t>
      </w:r>
      <w:r w:rsidRPr="00D14C0D">
        <w:t xml:space="preserve">- </w:t>
      </w:r>
      <w:proofErr w:type="spellStart"/>
      <w:r w:rsidRPr="00D14C0D">
        <w:t>фтордезоксиглюкоза</w:t>
      </w:r>
      <w:proofErr w:type="spellEnd"/>
    </w:p>
    <w:p w14:paraId="2B0EC534" w14:textId="77777777" w:rsidR="00D61346" w:rsidRPr="00D14C0D" w:rsidRDefault="00D61346" w:rsidP="00D61346">
      <w:pPr>
        <w:ind w:left="-284" w:firstLine="284"/>
        <w:jc w:val="both"/>
      </w:pPr>
      <w:r w:rsidRPr="00D14C0D">
        <w:rPr>
          <w:b/>
          <w:bCs/>
        </w:rPr>
        <w:t xml:space="preserve">ХТ </w:t>
      </w:r>
      <w:r w:rsidRPr="00D14C0D">
        <w:t>– химиотерапия</w:t>
      </w:r>
    </w:p>
    <w:p w14:paraId="70B031FB" w14:textId="77777777" w:rsidR="00D61346" w:rsidRPr="00D14C0D" w:rsidRDefault="00D61346" w:rsidP="00D61346">
      <w:pPr>
        <w:suppressAutoHyphens/>
        <w:jc w:val="both"/>
        <w:rPr>
          <w:rFonts w:eastAsia="GalsLightC"/>
          <w:b/>
          <w:color w:val="000000"/>
          <w:kern w:val="24"/>
        </w:rPr>
      </w:pPr>
      <w:r w:rsidRPr="00D14C0D">
        <w:rPr>
          <w:rFonts w:eastAsia="GalsLightC"/>
          <w:b/>
          <w:color w:val="000000"/>
          <w:kern w:val="24"/>
        </w:rPr>
        <w:t xml:space="preserve">УУР </w:t>
      </w:r>
      <w:r w:rsidRPr="00D14C0D">
        <w:rPr>
          <w:rFonts w:eastAsia="GalsLightC"/>
          <w:bCs/>
          <w:color w:val="000000"/>
          <w:kern w:val="24"/>
        </w:rPr>
        <w:t>– уровень убедительности рекомендаций</w:t>
      </w:r>
    </w:p>
    <w:p w14:paraId="327A5F13" w14:textId="77777777" w:rsidR="00D61346" w:rsidRPr="00D14C0D" w:rsidRDefault="00D61346" w:rsidP="00D61346">
      <w:pPr>
        <w:jc w:val="both"/>
        <w:rPr>
          <w:rFonts w:eastAsia="GalsLightC"/>
          <w:color w:val="000000"/>
        </w:rPr>
      </w:pPr>
      <w:r w:rsidRPr="00D14C0D">
        <w:rPr>
          <w:rFonts w:eastAsia="GalsLightC"/>
          <w:b/>
          <w:bCs/>
          <w:color w:val="000000"/>
        </w:rPr>
        <w:t>ЭГДС</w:t>
      </w:r>
      <w:r w:rsidRPr="00D14C0D">
        <w:rPr>
          <w:rFonts w:eastAsia="GalsLightC"/>
          <w:color w:val="000000"/>
        </w:rPr>
        <w:t xml:space="preserve"> </w:t>
      </w:r>
      <w:r w:rsidRPr="00D14C0D">
        <w:rPr>
          <w:color w:val="000000"/>
          <w:szCs w:val="22"/>
        </w:rPr>
        <w:t>–</w:t>
      </w:r>
      <w:r w:rsidRPr="00D14C0D">
        <w:rPr>
          <w:rFonts w:eastAsia="GalsLightC"/>
          <w:color w:val="000000"/>
        </w:rPr>
        <w:t xml:space="preserve"> </w:t>
      </w:r>
      <w:proofErr w:type="spellStart"/>
      <w:r w:rsidRPr="00D14C0D">
        <w:rPr>
          <w:rFonts w:eastAsia="GalsLightC"/>
          <w:color w:val="000000"/>
        </w:rPr>
        <w:t>эзофагогастродуоденоскопия</w:t>
      </w:r>
      <w:proofErr w:type="spellEnd"/>
    </w:p>
    <w:p w14:paraId="1B9E1D2B" w14:textId="77777777" w:rsidR="00AF41B2" w:rsidRPr="00D14C0D" w:rsidRDefault="00D61346" w:rsidP="00D61346">
      <w:pPr>
        <w:ind w:left="-284" w:firstLine="284"/>
        <w:jc w:val="both"/>
        <w:rPr>
          <w:rFonts w:eastAsia="GalsLightC"/>
          <w:color w:val="000000"/>
        </w:rPr>
      </w:pPr>
      <w:proofErr w:type="spellStart"/>
      <w:r w:rsidRPr="00D14C0D">
        <w:rPr>
          <w:rFonts w:eastAsia="GalsLightC"/>
          <w:b/>
          <w:bCs/>
          <w:color w:val="000000"/>
        </w:rPr>
        <w:t>эндоУЗИ</w:t>
      </w:r>
      <w:proofErr w:type="spellEnd"/>
      <w:r w:rsidRPr="00D14C0D">
        <w:rPr>
          <w:rFonts w:eastAsia="GalsLightC"/>
          <w:color w:val="000000"/>
        </w:rPr>
        <w:t xml:space="preserve"> – эндоскопическое ультразвуковое исследование</w:t>
      </w:r>
    </w:p>
    <w:p w14:paraId="1BD1B61E" w14:textId="77777777" w:rsidR="0081732F" w:rsidRPr="00D14C0D" w:rsidRDefault="00D61346" w:rsidP="009E04B2">
      <w:pPr>
        <w:ind w:left="-284" w:firstLine="284"/>
        <w:jc w:val="both"/>
      </w:pPr>
      <w:r w:rsidRPr="00D14C0D">
        <w:rPr>
          <w:b/>
          <w:bCs/>
          <w:lang w:val="en-US"/>
        </w:rPr>
        <w:t>AJCC</w:t>
      </w:r>
      <w:r w:rsidRPr="00D14C0D">
        <w:t xml:space="preserve"> – Union </w:t>
      </w:r>
      <w:proofErr w:type="spellStart"/>
      <w:r w:rsidRPr="00D14C0D">
        <w:t>for</w:t>
      </w:r>
      <w:proofErr w:type="spellEnd"/>
      <w:r w:rsidRPr="00D14C0D">
        <w:t xml:space="preserve"> International </w:t>
      </w:r>
      <w:proofErr w:type="spellStart"/>
      <w:r w:rsidRPr="00D14C0D">
        <w:t>Cancer</w:t>
      </w:r>
      <w:proofErr w:type="spellEnd"/>
      <w:r w:rsidRPr="00D14C0D">
        <w:t xml:space="preserve"> Control (Американский объединенный комитет по раку)</w:t>
      </w:r>
    </w:p>
    <w:p w14:paraId="574458EA" w14:textId="77777777" w:rsidR="0075585D" w:rsidRPr="00D14C0D" w:rsidRDefault="0075585D" w:rsidP="0075585D">
      <w:pPr>
        <w:ind w:left="-142" w:firstLine="142"/>
        <w:jc w:val="both"/>
        <w:rPr>
          <w:rFonts w:eastAsia="GalsLightC"/>
          <w:iCs/>
          <w:color w:val="000000"/>
        </w:rPr>
      </w:pPr>
      <w:r w:rsidRPr="00D14C0D">
        <w:rPr>
          <w:rFonts w:eastAsia="GalsLightC"/>
          <w:b/>
          <w:bCs/>
          <w:color w:val="000000"/>
        </w:rPr>
        <w:t>ECOG</w:t>
      </w:r>
      <w:r w:rsidRPr="00D14C0D">
        <w:rPr>
          <w:rFonts w:eastAsia="GalsLightC"/>
          <w:color w:val="000000"/>
        </w:rPr>
        <w:t xml:space="preserve"> </w:t>
      </w:r>
      <w:r w:rsidRPr="00D14C0D">
        <w:rPr>
          <w:color w:val="000000"/>
          <w:szCs w:val="22"/>
        </w:rPr>
        <w:t>–</w:t>
      </w:r>
      <w:r w:rsidRPr="00D14C0D">
        <w:rPr>
          <w:rFonts w:eastAsia="GalsLightC"/>
          <w:color w:val="000000"/>
        </w:rPr>
        <w:t xml:space="preserve"> </w:t>
      </w:r>
      <w:r w:rsidRPr="00D14C0D">
        <w:rPr>
          <w:rFonts w:eastAsia="GalsLightC"/>
          <w:iCs/>
          <w:color w:val="000000"/>
        </w:rPr>
        <w:t xml:space="preserve">Eastern </w:t>
      </w:r>
      <w:proofErr w:type="spellStart"/>
      <w:r w:rsidRPr="00D14C0D">
        <w:rPr>
          <w:rFonts w:eastAsia="GalsLightC"/>
          <w:iCs/>
          <w:color w:val="000000"/>
        </w:rPr>
        <w:t>Cooperative</w:t>
      </w:r>
      <w:proofErr w:type="spellEnd"/>
      <w:r w:rsidRPr="00D14C0D">
        <w:rPr>
          <w:rFonts w:eastAsia="GalsLightC"/>
          <w:iCs/>
          <w:color w:val="000000"/>
        </w:rPr>
        <w:t xml:space="preserve"> </w:t>
      </w:r>
      <w:proofErr w:type="spellStart"/>
      <w:r w:rsidRPr="00D14C0D">
        <w:rPr>
          <w:rFonts w:eastAsia="GalsLightC"/>
          <w:iCs/>
          <w:color w:val="000000"/>
        </w:rPr>
        <w:t>Oncology</w:t>
      </w:r>
      <w:proofErr w:type="spellEnd"/>
      <w:r w:rsidRPr="00D14C0D">
        <w:rPr>
          <w:rFonts w:eastAsia="GalsLightC"/>
          <w:iCs/>
          <w:color w:val="000000"/>
        </w:rPr>
        <w:t xml:space="preserve"> Group (Восточная объединенная группа онкологов)</w:t>
      </w:r>
    </w:p>
    <w:p w14:paraId="7413F5CD" w14:textId="77777777" w:rsidR="0081732F" w:rsidRPr="00D14C0D" w:rsidRDefault="0081732F" w:rsidP="009E04B2">
      <w:pPr>
        <w:ind w:left="-284" w:firstLine="284"/>
        <w:jc w:val="both"/>
      </w:pPr>
      <w:r w:rsidRPr="00D14C0D">
        <w:rPr>
          <w:b/>
          <w:bCs/>
        </w:rPr>
        <w:t>FDA</w:t>
      </w:r>
      <w:r w:rsidRPr="00D14C0D">
        <w:t xml:space="preserve"> – </w:t>
      </w:r>
      <w:r w:rsidR="009E04B2" w:rsidRPr="00D14C0D">
        <w:t xml:space="preserve">Food </w:t>
      </w:r>
      <w:proofErr w:type="spellStart"/>
      <w:r w:rsidR="009E04B2" w:rsidRPr="00D14C0D">
        <w:t>and</w:t>
      </w:r>
      <w:proofErr w:type="spellEnd"/>
      <w:r w:rsidR="009E04B2" w:rsidRPr="00D14C0D">
        <w:t xml:space="preserve"> </w:t>
      </w:r>
      <w:proofErr w:type="spellStart"/>
      <w:r w:rsidR="009E04B2" w:rsidRPr="00D14C0D">
        <w:t>Drug</w:t>
      </w:r>
      <w:proofErr w:type="spellEnd"/>
      <w:r w:rsidR="009E04B2" w:rsidRPr="00D14C0D">
        <w:t xml:space="preserve"> Administration (Управление по санитарному надзору за качеством пищевых продуктов и медикаментов США)</w:t>
      </w:r>
    </w:p>
    <w:p w14:paraId="3CC9AFC9" w14:textId="77777777" w:rsidR="0081732F" w:rsidRPr="00D14C0D" w:rsidRDefault="0081732F" w:rsidP="009E04B2">
      <w:pPr>
        <w:ind w:left="-284" w:firstLine="284"/>
        <w:jc w:val="both"/>
      </w:pPr>
      <w:r w:rsidRPr="00D14C0D">
        <w:rPr>
          <w:b/>
          <w:bCs/>
        </w:rPr>
        <w:t>KIT</w:t>
      </w:r>
      <w:r w:rsidRPr="00D14C0D">
        <w:t xml:space="preserve"> – </w:t>
      </w:r>
      <w:proofErr w:type="spellStart"/>
      <w:r w:rsidR="00264E6B" w:rsidRPr="00D14C0D">
        <w:t>протоонкоген</w:t>
      </w:r>
      <w:proofErr w:type="spellEnd"/>
      <w:r w:rsidR="00264E6B" w:rsidRPr="00D14C0D">
        <w:t xml:space="preserve">, кодирующий </w:t>
      </w:r>
      <w:r w:rsidRPr="00D14C0D">
        <w:t xml:space="preserve">рецептор </w:t>
      </w:r>
      <w:r w:rsidR="00F42E3E" w:rsidRPr="00D14C0D">
        <w:t>фактора роста стволовых клеток (</w:t>
      </w:r>
      <w:r w:rsidR="00F42E3E" w:rsidRPr="00D14C0D">
        <w:rPr>
          <w:lang w:val="en-US"/>
        </w:rPr>
        <w:t>stem</w:t>
      </w:r>
      <w:r w:rsidR="00F42E3E" w:rsidRPr="00D14C0D">
        <w:t xml:space="preserve"> </w:t>
      </w:r>
      <w:r w:rsidR="00F42E3E" w:rsidRPr="00D14C0D">
        <w:rPr>
          <w:lang w:val="en-US"/>
        </w:rPr>
        <w:t>cell</w:t>
      </w:r>
      <w:r w:rsidR="00F42E3E" w:rsidRPr="00D14C0D">
        <w:t xml:space="preserve"> </w:t>
      </w:r>
      <w:r w:rsidR="00F42E3E" w:rsidRPr="00D14C0D">
        <w:rPr>
          <w:lang w:val="en-US"/>
        </w:rPr>
        <w:t>factor</w:t>
      </w:r>
      <w:r w:rsidR="00F42E3E" w:rsidRPr="00D14C0D">
        <w:t xml:space="preserve"> </w:t>
      </w:r>
      <w:r w:rsidR="00F42E3E" w:rsidRPr="00D14C0D">
        <w:rPr>
          <w:lang w:val="en-US"/>
        </w:rPr>
        <w:t>receptor</w:t>
      </w:r>
      <w:r w:rsidR="00F42E3E" w:rsidRPr="00D14C0D">
        <w:t xml:space="preserve">) </w:t>
      </w:r>
      <w:r w:rsidR="00F42E3E" w:rsidRPr="00D14C0D">
        <w:rPr>
          <w:lang w:val="en-US"/>
        </w:rPr>
        <w:t>c</w:t>
      </w:r>
      <w:r w:rsidR="00F42E3E" w:rsidRPr="00D14C0D">
        <w:t>-</w:t>
      </w:r>
      <w:r w:rsidR="00F42E3E" w:rsidRPr="00D14C0D">
        <w:rPr>
          <w:lang w:val="en-US"/>
        </w:rPr>
        <w:t>KIT</w:t>
      </w:r>
      <w:r w:rsidR="00F42E3E" w:rsidRPr="00D14C0D">
        <w:t xml:space="preserve">, или белковую </w:t>
      </w:r>
      <w:proofErr w:type="spellStart"/>
      <w:r w:rsidR="00F42E3E" w:rsidRPr="00D14C0D">
        <w:t>тирозинкиназу</w:t>
      </w:r>
      <w:proofErr w:type="spellEnd"/>
      <w:r w:rsidR="00F42E3E" w:rsidRPr="00D14C0D">
        <w:t xml:space="preserve"> CD117</w:t>
      </w:r>
    </w:p>
    <w:p w14:paraId="206984AB" w14:textId="77777777" w:rsidR="0081732F" w:rsidRPr="00D14C0D" w:rsidRDefault="0081732F" w:rsidP="009E04B2">
      <w:pPr>
        <w:ind w:left="-284" w:firstLine="284"/>
        <w:jc w:val="both"/>
        <w:rPr>
          <w:lang w:val="en-US"/>
        </w:rPr>
      </w:pPr>
      <w:r w:rsidRPr="00D14C0D">
        <w:rPr>
          <w:b/>
          <w:bCs/>
          <w:lang w:val="en-US"/>
        </w:rPr>
        <w:lastRenderedPageBreak/>
        <w:t>PDGFRA</w:t>
      </w:r>
      <w:r w:rsidRPr="00D14C0D">
        <w:rPr>
          <w:lang w:val="en-US"/>
        </w:rPr>
        <w:t xml:space="preserve"> – </w:t>
      </w:r>
      <w:r w:rsidR="002D316E" w:rsidRPr="00D14C0D">
        <w:rPr>
          <w:lang w:val="en-US"/>
        </w:rPr>
        <w:t>platelet-derived growth factor receptor A (</w:t>
      </w:r>
      <w:r w:rsidRPr="00D14C0D">
        <w:t>рецептор</w:t>
      </w:r>
      <w:r w:rsidRPr="00D14C0D">
        <w:rPr>
          <w:lang w:val="en-US"/>
        </w:rPr>
        <w:t xml:space="preserve"> </w:t>
      </w:r>
      <w:r w:rsidRPr="00D14C0D">
        <w:t>А</w:t>
      </w:r>
      <w:r w:rsidRPr="00D14C0D">
        <w:rPr>
          <w:lang w:val="en-US"/>
        </w:rPr>
        <w:t xml:space="preserve"> </w:t>
      </w:r>
      <w:r w:rsidRPr="00D14C0D">
        <w:t>тромбоцитарного</w:t>
      </w:r>
      <w:r w:rsidRPr="00D14C0D">
        <w:rPr>
          <w:lang w:val="en-US"/>
        </w:rPr>
        <w:t xml:space="preserve"> </w:t>
      </w:r>
      <w:r w:rsidRPr="00D14C0D">
        <w:t>фактора</w:t>
      </w:r>
      <w:r w:rsidRPr="00D14C0D">
        <w:rPr>
          <w:lang w:val="en-US"/>
        </w:rPr>
        <w:t xml:space="preserve"> </w:t>
      </w:r>
      <w:r w:rsidRPr="00D14C0D">
        <w:t>роста</w:t>
      </w:r>
      <w:r w:rsidR="002D316E" w:rsidRPr="00D14C0D">
        <w:rPr>
          <w:lang w:val="en-US"/>
        </w:rPr>
        <w:t>)</w:t>
      </w:r>
    </w:p>
    <w:p w14:paraId="0B135503" w14:textId="77777777" w:rsidR="0075585D" w:rsidRPr="00D14C0D" w:rsidRDefault="0075585D" w:rsidP="0075585D">
      <w:pPr>
        <w:ind w:left="-284" w:firstLine="284"/>
        <w:jc w:val="both"/>
        <w:rPr>
          <w:rFonts w:eastAsia="GalsLightC"/>
          <w:iCs/>
          <w:color w:val="000000"/>
          <w:lang w:val="en-US"/>
        </w:rPr>
      </w:pPr>
      <w:r w:rsidRPr="00D14C0D">
        <w:rPr>
          <w:rFonts w:eastAsia="GalsLightC"/>
          <w:b/>
          <w:bCs/>
          <w:color w:val="000000"/>
          <w:lang w:val="en-US"/>
        </w:rPr>
        <w:t>RECIST</w:t>
      </w:r>
      <w:r w:rsidRPr="00D14C0D">
        <w:rPr>
          <w:rFonts w:eastAsia="GalsLightC"/>
          <w:color w:val="000000"/>
          <w:lang w:val="en-US"/>
        </w:rPr>
        <w:t xml:space="preserve"> </w:t>
      </w:r>
      <w:r w:rsidRPr="00D14C0D">
        <w:rPr>
          <w:color w:val="000000"/>
          <w:szCs w:val="22"/>
          <w:lang w:val="en-US"/>
        </w:rPr>
        <w:t>–</w:t>
      </w:r>
      <w:r w:rsidRPr="00D14C0D">
        <w:rPr>
          <w:rFonts w:eastAsia="GalsLightC"/>
          <w:color w:val="000000"/>
          <w:lang w:val="en-US"/>
        </w:rPr>
        <w:t xml:space="preserve"> </w:t>
      </w:r>
      <w:r w:rsidRPr="00D14C0D">
        <w:rPr>
          <w:rFonts w:eastAsia="GalsLightC"/>
          <w:iCs/>
          <w:color w:val="000000"/>
          <w:lang w:val="en-US"/>
        </w:rPr>
        <w:t xml:space="preserve">Response Evaluation Criteria </w:t>
      </w:r>
      <w:proofErr w:type="gramStart"/>
      <w:r w:rsidRPr="00D14C0D">
        <w:rPr>
          <w:rFonts w:eastAsia="GalsLightC"/>
          <w:iCs/>
          <w:color w:val="000000"/>
          <w:lang w:val="en-US"/>
        </w:rPr>
        <w:t>In</w:t>
      </w:r>
      <w:proofErr w:type="gramEnd"/>
      <w:r w:rsidRPr="00D14C0D">
        <w:rPr>
          <w:rFonts w:eastAsia="GalsLightC"/>
          <w:iCs/>
          <w:color w:val="000000"/>
          <w:lang w:val="en-US"/>
        </w:rPr>
        <w:t xml:space="preserve"> Solid Tumors (</w:t>
      </w:r>
      <w:r w:rsidRPr="00D14C0D">
        <w:rPr>
          <w:rFonts w:eastAsia="GalsLightC"/>
          <w:iCs/>
          <w:color w:val="000000"/>
        </w:rPr>
        <w:t>критерии</w:t>
      </w:r>
      <w:r w:rsidRPr="00D14C0D">
        <w:rPr>
          <w:rFonts w:eastAsia="GalsLightC"/>
          <w:iCs/>
          <w:color w:val="000000"/>
          <w:lang w:val="en-US"/>
        </w:rPr>
        <w:t xml:space="preserve"> </w:t>
      </w:r>
      <w:r w:rsidRPr="00D14C0D">
        <w:rPr>
          <w:rFonts w:eastAsia="GalsLightC"/>
          <w:iCs/>
          <w:color w:val="000000"/>
        </w:rPr>
        <w:t>оценки</w:t>
      </w:r>
      <w:r w:rsidRPr="00D14C0D">
        <w:rPr>
          <w:rFonts w:eastAsia="GalsLightC"/>
          <w:iCs/>
          <w:color w:val="000000"/>
          <w:lang w:val="en-US"/>
        </w:rPr>
        <w:t xml:space="preserve"> </w:t>
      </w:r>
      <w:r w:rsidRPr="00D14C0D">
        <w:rPr>
          <w:rFonts w:eastAsia="GalsLightC"/>
          <w:iCs/>
          <w:color w:val="000000"/>
        </w:rPr>
        <w:t>эффекта</w:t>
      </w:r>
      <w:r w:rsidRPr="00D14C0D">
        <w:rPr>
          <w:rFonts w:eastAsia="GalsLightC"/>
          <w:iCs/>
          <w:color w:val="000000"/>
          <w:lang w:val="en-US"/>
        </w:rPr>
        <w:t xml:space="preserve"> </w:t>
      </w:r>
      <w:r w:rsidRPr="00D14C0D">
        <w:rPr>
          <w:rFonts w:eastAsia="GalsLightC"/>
          <w:iCs/>
          <w:color w:val="000000"/>
        </w:rPr>
        <w:t>при</w:t>
      </w:r>
      <w:r w:rsidRPr="00D14C0D">
        <w:rPr>
          <w:rFonts w:eastAsia="GalsLightC"/>
          <w:iCs/>
          <w:color w:val="000000"/>
          <w:lang w:val="en-US"/>
        </w:rPr>
        <w:t xml:space="preserve"> </w:t>
      </w:r>
      <w:r w:rsidRPr="00D14C0D">
        <w:rPr>
          <w:color w:val="000000"/>
          <w:szCs w:val="22"/>
        </w:rPr>
        <w:t>солидных</w:t>
      </w:r>
      <w:r w:rsidRPr="00D14C0D">
        <w:rPr>
          <w:rFonts w:eastAsia="GalsLightC"/>
          <w:iCs/>
          <w:color w:val="000000"/>
          <w:lang w:val="en-US"/>
        </w:rPr>
        <w:t xml:space="preserve"> </w:t>
      </w:r>
      <w:r w:rsidRPr="00D14C0D">
        <w:rPr>
          <w:rFonts w:eastAsia="GalsLightC"/>
          <w:iCs/>
          <w:color w:val="000000"/>
        </w:rPr>
        <w:t>опухолях</w:t>
      </w:r>
      <w:r w:rsidRPr="00D14C0D">
        <w:rPr>
          <w:rFonts w:eastAsia="GalsLightC"/>
          <w:iCs/>
          <w:color w:val="000000"/>
          <w:lang w:val="en-US"/>
        </w:rPr>
        <w:t>)</w:t>
      </w:r>
    </w:p>
    <w:p w14:paraId="7FB1131A" w14:textId="77777777" w:rsidR="0081732F" w:rsidRPr="00D14C0D" w:rsidRDefault="0081732F" w:rsidP="009E04B2">
      <w:pPr>
        <w:ind w:left="-284" w:firstLine="284"/>
        <w:jc w:val="both"/>
        <w:rPr>
          <w:lang w:val="en-US"/>
        </w:rPr>
      </w:pPr>
      <w:r w:rsidRPr="00D14C0D">
        <w:rPr>
          <w:b/>
          <w:bCs/>
          <w:lang w:val="en-US"/>
        </w:rPr>
        <w:t>SDHB</w:t>
      </w:r>
      <w:r w:rsidRPr="00D14C0D">
        <w:rPr>
          <w:lang w:val="en-US"/>
        </w:rPr>
        <w:t xml:space="preserve"> – </w:t>
      </w:r>
      <w:r w:rsidR="002D316E" w:rsidRPr="00D14C0D">
        <w:rPr>
          <w:lang w:val="en-US"/>
        </w:rPr>
        <w:t>succinate dehydrogenase subunit B (</w:t>
      </w:r>
      <w:r w:rsidRPr="00D14C0D">
        <w:t>субъединица</w:t>
      </w:r>
      <w:r w:rsidRPr="00D14C0D">
        <w:rPr>
          <w:lang w:val="en-US"/>
        </w:rPr>
        <w:t xml:space="preserve"> </w:t>
      </w:r>
      <w:r w:rsidRPr="00D14C0D">
        <w:t>В</w:t>
      </w:r>
      <w:r w:rsidRPr="00D14C0D">
        <w:rPr>
          <w:lang w:val="en-US"/>
        </w:rPr>
        <w:t xml:space="preserve"> </w:t>
      </w:r>
      <w:proofErr w:type="spellStart"/>
      <w:r w:rsidRPr="00D14C0D">
        <w:t>сукцинатдегидрогеназы</w:t>
      </w:r>
      <w:proofErr w:type="spellEnd"/>
      <w:r w:rsidR="002D316E" w:rsidRPr="00D14C0D">
        <w:rPr>
          <w:lang w:val="en-US"/>
        </w:rPr>
        <w:t>)</w:t>
      </w:r>
    </w:p>
    <w:p w14:paraId="4736C36E" w14:textId="77777777" w:rsidR="0081732F" w:rsidRPr="00D14C0D" w:rsidRDefault="0081732F" w:rsidP="009E04B2">
      <w:pPr>
        <w:ind w:left="-284" w:firstLine="284"/>
        <w:jc w:val="both"/>
        <w:rPr>
          <w:lang w:val="en-US"/>
        </w:rPr>
      </w:pPr>
      <w:r w:rsidRPr="00D14C0D">
        <w:rPr>
          <w:b/>
          <w:bCs/>
          <w:lang w:val="en-US"/>
        </w:rPr>
        <w:t>UICC</w:t>
      </w:r>
      <w:r w:rsidRPr="00D14C0D">
        <w:rPr>
          <w:lang w:val="en-US"/>
        </w:rPr>
        <w:t xml:space="preserve"> – </w:t>
      </w:r>
      <w:r w:rsidR="00A56D9D" w:rsidRPr="00D14C0D">
        <w:rPr>
          <w:lang w:val="en-US"/>
        </w:rPr>
        <w:t xml:space="preserve">Union for International Cancer Control </w:t>
      </w:r>
      <w:r w:rsidR="002D316E" w:rsidRPr="00D14C0D">
        <w:rPr>
          <w:lang w:val="en-US"/>
        </w:rPr>
        <w:t>(</w:t>
      </w:r>
      <w:r w:rsidRPr="00D14C0D">
        <w:t>Международный</w:t>
      </w:r>
      <w:r w:rsidRPr="00D14C0D">
        <w:rPr>
          <w:lang w:val="en-US"/>
        </w:rPr>
        <w:t xml:space="preserve"> </w:t>
      </w:r>
      <w:r w:rsidRPr="00D14C0D">
        <w:t>союз</w:t>
      </w:r>
      <w:r w:rsidRPr="00D14C0D">
        <w:rPr>
          <w:lang w:val="en-US"/>
        </w:rPr>
        <w:t xml:space="preserve"> </w:t>
      </w:r>
      <w:r w:rsidRPr="00D14C0D">
        <w:t>по</w:t>
      </w:r>
      <w:r w:rsidRPr="00D14C0D">
        <w:rPr>
          <w:lang w:val="en-US"/>
        </w:rPr>
        <w:t xml:space="preserve"> </w:t>
      </w:r>
      <w:r w:rsidRPr="00D14C0D">
        <w:t>борьбе</w:t>
      </w:r>
      <w:r w:rsidRPr="00D14C0D">
        <w:rPr>
          <w:lang w:val="en-US"/>
        </w:rPr>
        <w:t xml:space="preserve"> </w:t>
      </w:r>
      <w:r w:rsidRPr="00D14C0D">
        <w:t>с</w:t>
      </w:r>
      <w:r w:rsidRPr="00D14C0D">
        <w:rPr>
          <w:lang w:val="en-US"/>
        </w:rPr>
        <w:t xml:space="preserve"> </w:t>
      </w:r>
      <w:r w:rsidRPr="00D14C0D">
        <w:t>раком</w:t>
      </w:r>
      <w:r w:rsidR="002D316E" w:rsidRPr="00D14C0D">
        <w:rPr>
          <w:lang w:val="en-US"/>
        </w:rPr>
        <w:t>)</w:t>
      </w:r>
    </w:p>
    <w:p w14:paraId="1AF43DE3" w14:textId="77777777" w:rsidR="0081732F" w:rsidRPr="00D14C0D" w:rsidRDefault="0081732F" w:rsidP="009E04B2">
      <w:pPr>
        <w:ind w:left="-284" w:firstLine="284"/>
        <w:jc w:val="both"/>
        <w:rPr>
          <w:lang w:val="en-US"/>
        </w:rPr>
      </w:pPr>
      <w:r w:rsidRPr="00D14C0D">
        <w:rPr>
          <w:b/>
          <w:bCs/>
          <w:lang w:val="en-US"/>
        </w:rPr>
        <w:t>WT</w:t>
      </w:r>
      <w:r w:rsidRPr="00D14C0D">
        <w:rPr>
          <w:lang w:val="en-US"/>
        </w:rPr>
        <w:t xml:space="preserve"> – </w:t>
      </w:r>
      <w:r w:rsidR="00D3501C" w:rsidRPr="00D14C0D">
        <w:rPr>
          <w:lang w:val="en-US"/>
        </w:rPr>
        <w:t xml:space="preserve">wild type </w:t>
      </w:r>
      <w:r w:rsidRPr="00D14C0D">
        <w:rPr>
          <w:lang w:val="en-US"/>
        </w:rPr>
        <w:t>(</w:t>
      </w:r>
      <w:r w:rsidR="00D3501C" w:rsidRPr="00D14C0D">
        <w:t>дикий</w:t>
      </w:r>
      <w:r w:rsidR="00D3501C" w:rsidRPr="00D14C0D">
        <w:rPr>
          <w:lang w:val="en-US"/>
        </w:rPr>
        <w:t xml:space="preserve"> </w:t>
      </w:r>
      <w:r w:rsidR="00D3501C" w:rsidRPr="00D14C0D">
        <w:t>тип</w:t>
      </w:r>
      <w:r w:rsidRPr="00D14C0D">
        <w:rPr>
          <w:lang w:val="en-US"/>
        </w:rPr>
        <w:t>)</w:t>
      </w:r>
    </w:p>
    <w:p w14:paraId="26F6E8A9" w14:textId="77777777" w:rsidR="009E04B2" w:rsidRPr="00D14C0D" w:rsidRDefault="009E04B2" w:rsidP="009E04B2">
      <w:pPr>
        <w:jc w:val="both"/>
        <w:rPr>
          <w:rFonts w:eastAsia="GalsLightC"/>
          <w:color w:val="000000"/>
        </w:rPr>
      </w:pPr>
      <w:r w:rsidRPr="00D14C0D">
        <w:rPr>
          <w:rFonts w:eastAsia="GalsLightC"/>
          <w:b/>
          <w:bCs/>
          <w:color w:val="000000"/>
        </w:rPr>
        <w:t xml:space="preserve">** </w:t>
      </w:r>
      <w:r w:rsidRPr="00D14C0D">
        <w:rPr>
          <w:rFonts w:eastAsia="GalsLightC"/>
          <w:color w:val="000000"/>
        </w:rPr>
        <w:t>– жизненно необходимые и важнейшие лекарственные препараты</w:t>
      </w:r>
    </w:p>
    <w:p w14:paraId="694861E6" w14:textId="77777777" w:rsidR="00085F6B" w:rsidRPr="00D14C0D" w:rsidRDefault="009E04B2" w:rsidP="009E04B2">
      <w:pPr>
        <w:jc w:val="both"/>
        <w:rPr>
          <w:rFonts w:eastAsia="GalsLightC"/>
          <w:color w:val="000000"/>
        </w:rPr>
      </w:pPr>
      <w:r w:rsidRPr="00D14C0D">
        <w:rPr>
          <w:rFonts w:eastAsia="GalsLightC"/>
          <w:color w:val="000000"/>
        </w:rPr>
        <w:t xml:space="preserve"># – препарат, применяющийся не в соответствии с показаниями к применению и </w:t>
      </w:r>
      <w:r w:rsidRPr="00D14C0D">
        <w:rPr>
          <w:color w:val="000000"/>
          <w:szCs w:val="22"/>
        </w:rPr>
        <w:t>противопоказаниями</w:t>
      </w:r>
      <w:r w:rsidRPr="00D14C0D">
        <w:rPr>
          <w:rFonts w:eastAsia="GalsLightC"/>
          <w:color w:val="000000"/>
        </w:rPr>
        <w:t>, способами применения и дозами, содержащимися в инструкции по применению лекарственного препарата (</w:t>
      </w:r>
      <w:proofErr w:type="spellStart"/>
      <w:r w:rsidRPr="00D14C0D">
        <w:rPr>
          <w:rFonts w:eastAsia="GalsLightC"/>
          <w:color w:val="000000"/>
        </w:rPr>
        <w:t>off-label</w:t>
      </w:r>
      <w:proofErr w:type="spellEnd"/>
      <w:r w:rsidRPr="00D14C0D">
        <w:rPr>
          <w:rFonts w:eastAsia="GalsLightC"/>
          <w:color w:val="000000"/>
        </w:rPr>
        <w:t>, офф-лейбл)</w:t>
      </w:r>
    </w:p>
    <w:p w14:paraId="18E0B1D6" w14:textId="77777777" w:rsidR="00085F6B" w:rsidRPr="00D14C0D" w:rsidRDefault="00085F6B" w:rsidP="009E04B2">
      <w:pPr>
        <w:jc w:val="both"/>
        <w:rPr>
          <w:rFonts w:eastAsia="GalsLightC"/>
          <w:color w:val="000000"/>
        </w:rPr>
      </w:pPr>
    </w:p>
    <w:p w14:paraId="7F132D30" w14:textId="77777777" w:rsidR="00085F6B" w:rsidRPr="00D14C0D" w:rsidRDefault="00085F6B" w:rsidP="009E04B2">
      <w:pPr>
        <w:jc w:val="both"/>
        <w:rPr>
          <w:rFonts w:eastAsia="GalsLightC"/>
          <w:color w:val="000000"/>
        </w:rPr>
      </w:pPr>
    </w:p>
    <w:p w14:paraId="1DB99176" w14:textId="77777777" w:rsidR="0081732F" w:rsidRPr="00D14C0D" w:rsidRDefault="0081732F" w:rsidP="0075585D">
      <w:pPr>
        <w:jc w:val="both"/>
      </w:pPr>
      <w:r w:rsidRPr="00D14C0D">
        <w:br w:type="page"/>
      </w:r>
    </w:p>
    <w:p w14:paraId="730E1BA1" w14:textId="77777777" w:rsidR="0081732F" w:rsidRPr="00D14C0D" w:rsidRDefault="0081732F" w:rsidP="00C66BEC">
      <w:pPr>
        <w:pStyle w:val="11"/>
      </w:pPr>
      <w:bookmarkStart w:id="4" w:name="_Toc135612994"/>
      <w:bookmarkEnd w:id="3"/>
      <w:r w:rsidRPr="00D14C0D">
        <w:lastRenderedPageBreak/>
        <w:t>Термины и определения</w:t>
      </w:r>
      <w:bookmarkEnd w:id="4"/>
    </w:p>
    <w:p w14:paraId="7F46DF6D" w14:textId="76D32591" w:rsidR="0075585D" w:rsidRPr="00D14C0D" w:rsidRDefault="0075585D" w:rsidP="0075585D">
      <w:pPr>
        <w:ind w:firstLine="709"/>
        <w:contextualSpacing/>
        <w:jc w:val="both"/>
        <w:divId w:val="632634279"/>
        <w:rPr>
          <w:kern w:val="24"/>
        </w:rPr>
      </w:pPr>
      <w:proofErr w:type="spellStart"/>
      <w:r w:rsidRPr="00D14C0D">
        <w:rPr>
          <w:b/>
          <w:kern w:val="24"/>
        </w:rPr>
        <w:t>Адъювантная</w:t>
      </w:r>
      <w:proofErr w:type="spellEnd"/>
      <w:r w:rsidRPr="00D14C0D">
        <w:rPr>
          <w:b/>
          <w:kern w:val="24"/>
        </w:rPr>
        <w:t xml:space="preserve"> химиотерапия </w:t>
      </w:r>
      <w:r w:rsidRPr="00D14C0D">
        <w:rPr>
          <w:kern w:val="24"/>
        </w:rPr>
        <w:t xml:space="preserve">– вид химиотерапии, проводимый после полного удаления первичной опухоли для устранения возможных </w:t>
      </w:r>
      <w:proofErr w:type="spellStart"/>
      <w:r w:rsidR="002C1130" w:rsidRPr="00D14C0D">
        <w:rPr>
          <w:kern w:val="24"/>
        </w:rPr>
        <w:t>микро</w:t>
      </w:r>
      <w:r w:rsidRPr="00D14C0D">
        <w:rPr>
          <w:kern w:val="24"/>
        </w:rPr>
        <w:t>метастазов</w:t>
      </w:r>
      <w:proofErr w:type="spellEnd"/>
      <w:r w:rsidRPr="00D14C0D">
        <w:rPr>
          <w:kern w:val="24"/>
        </w:rPr>
        <w:t>.</w:t>
      </w:r>
    </w:p>
    <w:p w14:paraId="5CF6672F" w14:textId="77777777" w:rsidR="0075585D" w:rsidRPr="00D14C0D" w:rsidRDefault="0075585D" w:rsidP="0075585D">
      <w:pPr>
        <w:ind w:firstLine="709"/>
        <w:jc w:val="both"/>
        <w:divId w:val="632634279"/>
        <w:rPr>
          <w:kern w:val="24"/>
        </w:rPr>
      </w:pPr>
      <w:proofErr w:type="spellStart"/>
      <w:r w:rsidRPr="00D14C0D">
        <w:rPr>
          <w:b/>
          <w:bCs/>
          <w:kern w:val="24"/>
        </w:rPr>
        <w:t>Безрецидивная</w:t>
      </w:r>
      <w:proofErr w:type="spellEnd"/>
      <w:r w:rsidRPr="00D14C0D">
        <w:rPr>
          <w:b/>
          <w:bCs/>
          <w:kern w:val="24"/>
        </w:rPr>
        <w:t xml:space="preserve"> выживаемость </w:t>
      </w:r>
      <w:r w:rsidRPr="00D14C0D">
        <w:rPr>
          <w:kern w:val="24"/>
        </w:rPr>
        <w:t>(БРВ) (</w:t>
      </w:r>
      <w:r w:rsidRPr="00D14C0D">
        <w:rPr>
          <w:kern w:val="24"/>
          <w:lang w:val="en-US"/>
        </w:rPr>
        <w:t>RFS</w:t>
      </w:r>
      <w:r w:rsidRPr="00D14C0D">
        <w:rPr>
          <w:kern w:val="24"/>
        </w:rPr>
        <w:t xml:space="preserve">, </w:t>
      </w:r>
      <w:r w:rsidRPr="00D14C0D">
        <w:rPr>
          <w:kern w:val="24"/>
          <w:lang w:val="en-US"/>
        </w:rPr>
        <w:t>r</w:t>
      </w:r>
      <w:proofErr w:type="spellStart"/>
      <w:r w:rsidRPr="00D14C0D">
        <w:rPr>
          <w:kern w:val="24"/>
        </w:rPr>
        <w:t>elapse</w:t>
      </w:r>
      <w:proofErr w:type="spellEnd"/>
      <w:r w:rsidRPr="00D14C0D">
        <w:rPr>
          <w:kern w:val="24"/>
        </w:rPr>
        <w:t xml:space="preserve"> </w:t>
      </w:r>
      <w:proofErr w:type="spellStart"/>
      <w:r w:rsidRPr="00D14C0D">
        <w:rPr>
          <w:kern w:val="24"/>
        </w:rPr>
        <w:t>free</w:t>
      </w:r>
      <w:proofErr w:type="spellEnd"/>
      <w:r w:rsidRPr="00D14C0D">
        <w:rPr>
          <w:kern w:val="24"/>
        </w:rPr>
        <w:t xml:space="preserve"> </w:t>
      </w:r>
      <w:proofErr w:type="spellStart"/>
      <w:r w:rsidRPr="00D14C0D">
        <w:rPr>
          <w:kern w:val="24"/>
        </w:rPr>
        <w:t>survival</w:t>
      </w:r>
      <w:proofErr w:type="spellEnd"/>
      <w:r w:rsidRPr="00D14C0D">
        <w:rPr>
          <w:kern w:val="24"/>
        </w:rPr>
        <w:t>)</w:t>
      </w:r>
      <w:r w:rsidRPr="00D14C0D">
        <w:rPr>
          <w:b/>
          <w:kern w:val="24"/>
        </w:rPr>
        <w:t xml:space="preserve"> </w:t>
      </w:r>
      <w:r w:rsidRPr="00D14C0D">
        <w:rPr>
          <w:kern w:val="24"/>
        </w:rPr>
        <w:t>– интервал времени от начала лечения до прогрессирования болезни, развития второй опухоли или смерти пациента от любой причины. Определяется в случае радикального лечения при локализованном процессе.</w:t>
      </w:r>
    </w:p>
    <w:p w14:paraId="73E16963" w14:textId="77777777" w:rsidR="0075585D" w:rsidRPr="00D14C0D" w:rsidRDefault="0075585D" w:rsidP="0075585D">
      <w:pPr>
        <w:ind w:firstLine="709"/>
        <w:jc w:val="both"/>
        <w:divId w:val="632634279"/>
        <w:rPr>
          <w:bCs/>
          <w:kern w:val="24"/>
        </w:rPr>
      </w:pPr>
      <w:r w:rsidRPr="00D14C0D">
        <w:rPr>
          <w:b/>
          <w:kern w:val="24"/>
        </w:rPr>
        <w:t>Время до прогрессирования болезни (</w:t>
      </w:r>
      <w:r w:rsidRPr="00D14C0D">
        <w:rPr>
          <w:bCs/>
          <w:kern w:val="24"/>
        </w:rPr>
        <w:t>ВДП) (</w:t>
      </w:r>
      <w:r w:rsidRPr="00D14C0D">
        <w:rPr>
          <w:bCs/>
          <w:kern w:val="24"/>
          <w:lang w:val="en-US"/>
        </w:rPr>
        <w:t>TTP</w:t>
      </w:r>
      <w:r w:rsidRPr="00D14C0D">
        <w:rPr>
          <w:bCs/>
          <w:kern w:val="24"/>
        </w:rPr>
        <w:t xml:space="preserve">, </w:t>
      </w:r>
      <w:r w:rsidRPr="00D14C0D">
        <w:rPr>
          <w:bCs/>
          <w:kern w:val="24"/>
          <w:lang w:val="en-US"/>
        </w:rPr>
        <w:t>time</w:t>
      </w:r>
      <w:r w:rsidRPr="00D14C0D">
        <w:rPr>
          <w:bCs/>
          <w:kern w:val="24"/>
        </w:rPr>
        <w:t xml:space="preserve"> </w:t>
      </w:r>
      <w:r w:rsidRPr="00D14C0D">
        <w:rPr>
          <w:bCs/>
          <w:kern w:val="24"/>
          <w:lang w:val="en-US"/>
        </w:rPr>
        <w:t>to</w:t>
      </w:r>
      <w:r w:rsidRPr="00D14C0D">
        <w:rPr>
          <w:bCs/>
          <w:kern w:val="24"/>
        </w:rPr>
        <w:t xml:space="preserve"> </w:t>
      </w:r>
      <w:r w:rsidRPr="00D14C0D">
        <w:rPr>
          <w:bCs/>
          <w:kern w:val="24"/>
          <w:lang w:val="en-US"/>
        </w:rPr>
        <w:t>progression</w:t>
      </w:r>
      <w:r w:rsidRPr="00D14C0D">
        <w:rPr>
          <w:bCs/>
          <w:kern w:val="24"/>
        </w:rPr>
        <w:t>)</w:t>
      </w:r>
      <w:r w:rsidRPr="00D14C0D">
        <w:rPr>
          <w:b/>
          <w:kern w:val="24"/>
        </w:rPr>
        <w:t xml:space="preserve"> – </w:t>
      </w:r>
      <w:r w:rsidRPr="00D14C0D">
        <w:rPr>
          <w:kern w:val="24"/>
        </w:rPr>
        <w:t>интервал времени от начала лечения (или даты рандомизации в клинических исследованиях) до даты прогрессирования болезни без учета смерти пациента от причин, не связанных с прогрессированием процесса.</w:t>
      </w:r>
    </w:p>
    <w:p w14:paraId="2994E9B6" w14:textId="77777777" w:rsidR="0075585D" w:rsidRPr="00D14C0D" w:rsidRDefault="0075585D" w:rsidP="0075585D">
      <w:pPr>
        <w:pStyle w:val="afff3"/>
        <w:divId w:val="632634279"/>
        <w:rPr>
          <w:bCs/>
        </w:rPr>
      </w:pPr>
      <w:r w:rsidRPr="00D14C0D">
        <w:rPr>
          <w:b/>
          <w:bCs/>
        </w:rPr>
        <w:t>Второй этап реабилитации</w:t>
      </w:r>
      <w:r w:rsidRPr="00D14C0D">
        <w:rPr>
          <w:bCs/>
        </w:rPr>
        <w:t xml:space="preserve"> – 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w:t>
      </w:r>
    </w:p>
    <w:p w14:paraId="50D6B093" w14:textId="77777777" w:rsidR="0075585D" w:rsidRPr="00D14C0D" w:rsidRDefault="0075585D" w:rsidP="0075585D">
      <w:pPr>
        <w:ind w:firstLine="709"/>
        <w:jc w:val="both"/>
        <w:divId w:val="632634279"/>
        <w:rPr>
          <w:kern w:val="24"/>
        </w:rPr>
      </w:pPr>
      <w:r w:rsidRPr="00D14C0D">
        <w:rPr>
          <w:b/>
          <w:kern w:val="24"/>
        </w:rPr>
        <w:t xml:space="preserve">Выживаемость без прогрессирования болезни </w:t>
      </w:r>
      <w:r w:rsidRPr="00D14C0D">
        <w:rPr>
          <w:bCs/>
          <w:kern w:val="24"/>
        </w:rPr>
        <w:t>(ВБП) (</w:t>
      </w:r>
      <w:r w:rsidRPr="00D14C0D">
        <w:rPr>
          <w:bCs/>
          <w:kern w:val="24"/>
          <w:lang w:val="en-US"/>
        </w:rPr>
        <w:t>PFS</w:t>
      </w:r>
      <w:r w:rsidRPr="00D14C0D">
        <w:rPr>
          <w:bCs/>
          <w:kern w:val="24"/>
        </w:rPr>
        <w:t xml:space="preserve">, </w:t>
      </w:r>
      <w:r w:rsidRPr="00D14C0D">
        <w:rPr>
          <w:bCs/>
          <w:kern w:val="24"/>
          <w:lang w:val="en-US"/>
        </w:rPr>
        <w:t>progression</w:t>
      </w:r>
      <w:r w:rsidRPr="00D14C0D">
        <w:rPr>
          <w:bCs/>
          <w:kern w:val="24"/>
        </w:rPr>
        <w:t xml:space="preserve"> </w:t>
      </w:r>
      <w:proofErr w:type="spellStart"/>
      <w:r w:rsidRPr="00D14C0D">
        <w:rPr>
          <w:bCs/>
          <w:kern w:val="24"/>
        </w:rPr>
        <w:t>free</w:t>
      </w:r>
      <w:proofErr w:type="spellEnd"/>
      <w:r w:rsidRPr="00D14C0D">
        <w:rPr>
          <w:bCs/>
          <w:kern w:val="24"/>
        </w:rPr>
        <w:t xml:space="preserve"> </w:t>
      </w:r>
      <w:proofErr w:type="spellStart"/>
      <w:r w:rsidRPr="00D14C0D">
        <w:rPr>
          <w:bCs/>
          <w:kern w:val="24"/>
        </w:rPr>
        <w:t>survival</w:t>
      </w:r>
      <w:proofErr w:type="spellEnd"/>
      <w:r w:rsidRPr="00D14C0D">
        <w:rPr>
          <w:bCs/>
          <w:kern w:val="24"/>
        </w:rPr>
        <w:t>)</w:t>
      </w:r>
      <w:r w:rsidRPr="00D14C0D">
        <w:rPr>
          <w:b/>
          <w:kern w:val="24"/>
        </w:rPr>
        <w:t xml:space="preserve"> – </w:t>
      </w:r>
      <w:r w:rsidRPr="00D14C0D">
        <w:rPr>
          <w:kern w:val="24"/>
        </w:rPr>
        <w:t>интервал времени от начала лечения (или даты рандомизации в клинических исследованиях) до даты прогрессирования болезни или смерти пациента от любой причины.</w:t>
      </w:r>
    </w:p>
    <w:p w14:paraId="5740DFDA" w14:textId="77777777" w:rsidR="00AF41B2" w:rsidRPr="00D14C0D" w:rsidRDefault="00AF41B2" w:rsidP="00AF41B2">
      <w:pPr>
        <w:ind w:firstLine="709"/>
        <w:jc w:val="both"/>
        <w:divId w:val="632634279"/>
        <w:rPr>
          <w:rFonts w:ascii="Arial" w:hAnsi="Arial" w:cs="Arial"/>
          <w:color w:val="202124"/>
          <w:sz w:val="30"/>
          <w:szCs w:val="30"/>
          <w:shd w:val="clear" w:color="auto" w:fill="FFFFFF"/>
        </w:rPr>
      </w:pPr>
      <w:r w:rsidRPr="00D14C0D">
        <w:rPr>
          <w:b/>
          <w:kern w:val="24"/>
        </w:rPr>
        <w:t xml:space="preserve">Комбинированное лечение – </w:t>
      </w:r>
      <w:r w:rsidRPr="00D14C0D">
        <w:rPr>
          <w:rFonts w:eastAsia="Times New Roman"/>
          <w:color w:val="000000"/>
          <w:kern w:val="24"/>
          <w:szCs w:val="24"/>
        </w:rPr>
        <w:t xml:space="preserve">воздействие на опухолевые очаги двумя разными однонаправленными методами (например, хирургическое вмешательство и лучевая </w:t>
      </w:r>
      <w:r w:rsidR="005A369A" w:rsidRPr="00D14C0D">
        <w:rPr>
          <w:rFonts w:eastAsia="Times New Roman"/>
          <w:color w:val="000000"/>
          <w:kern w:val="24"/>
          <w:szCs w:val="24"/>
        </w:rPr>
        <w:t>терапия</w:t>
      </w:r>
      <w:r w:rsidRPr="00D14C0D">
        <w:rPr>
          <w:rFonts w:eastAsia="Times New Roman"/>
          <w:color w:val="000000"/>
          <w:kern w:val="24"/>
          <w:szCs w:val="24"/>
        </w:rPr>
        <w:t>).</w:t>
      </w:r>
    </w:p>
    <w:p w14:paraId="6ED88FF9" w14:textId="77777777" w:rsidR="00C6246F" w:rsidRPr="00D14C0D" w:rsidRDefault="00C6246F" w:rsidP="00C6246F">
      <w:pPr>
        <w:ind w:firstLine="709"/>
        <w:jc w:val="both"/>
        <w:divId w:val="632634279"/>
        <w:rPr>
          <w:b/>
          <w:kern w:val="24"/>
        </w:rPr>
      </w:pPr>
      <w:r w:rsidRPr="00D14C0D">
        <w:rPr>
          <w:b/>
          <w:kern w:val="24"/>
        </w:rPr>
        <w:t>Комплексное лечение</w:t>
      </w:r>
      <w:r w:rsidRPr="00D14C0D">
        <w:rPr>
          <w:rFonts w:eastAsia="Times New Roman"/>
          <w:color w:val="000000"/>
          <w:kern w:val="24"/>
          <w:szCs w:val="24"/>
        </w:rPr>
        <w:t xml:space="preserve"> – локальное и общее воздействие на опухоль различными методами (совместное применение лекарственного лечения с лучевой терапией или хирургическим вмешательством или использование всех 3 методов).</w:t>
      </w:r>
    </w:p>
    <w:p w14:paraId="0518453D" w14:textId="77777777" w:rsidR="0075585D" w:rsidRPr="00D14C0D" w:rsidRDefault="0075585D" w:rsidP="0075585D">
      <w:pPr>
        <w:ind w:firstLine="709"/>
        <w:jc w:val="both"/>
        <w:divId w:val="632634279"/>
        <w:rPr>
          <w:kern w:val="24"/>
        </w:rPr>
      </w:pPr>
      <w:r w:rsidRPr="00D14C0D">
        <w:rPr>
          <w:b/>
          <w:kern w:val="24"/>
        </w:rPr>
        <w:t xml:space="preserve">Курс (цикл) химиотерапии – </w:t>
      </w:r>
      <w:r w:rsidRPr="00D14C0D">
        <w:rPr>
          <w:kern w:val="24"/>
        </w:rPr>
        <w:t>период времени, исчисляемый с первого до последнего дня введения цитостатиков</w:t>
      </w:r>
      <w:r w:rsidR="00A657D8" w:rsidRPr="00D14C0D">
        <w:rPr>
          <w:kern w:val="24"/>
        </w:rPr>
        <w:t xml:space="preserve"> (АТХ </w:t>
      </w:r>
      <w:r w:rsidR="00A657D8" w:rsidRPr="00D14C0D">
        <w:rPr>
          <w:kern w:val="24"/>
        </w:rPr>
        <w:tab/>
        <w:t>Противоопухолевые препараты)</w:t>
      </w:r>
      <w:r w:rsidRPr="00D14C0D">
        <w:rPr>
          <w:kern w:val="24"/>
        </w:rPr>
        <w:t>.</w:t>
      </w:r>
    </w:p>
    <w:p w14:paraId="0F24D95B" w14:textId="77777777" w:rsidR="0075585D" w:rsidRPr="00D14C0D" w:rsidRDefault="0075585D" w:rsidP="0075585D">
      <w:pPr>
        <w:ind w:firstLine="709"/>
        <w:jc w:val="both"/>
        <w:divId w:val="632634279"/>
        <w:rPr>
          <w:kern w:val="24"/>
        </w:rPr>
      </w:pPr>
      <w:proofErr w:type="spellStart"/>
      <w:r w:rsidRPr="00D14C0D">
        <w:rPr>
          <w:b/>
          <w:kern w:val="24"/>
        </w:rPr>
        <w:t>Неоадъювантная</w:t>
      </w:r>
      <w:proofErr w:type="spellEnd"/>
      <w:r w:rsidRPr="00D14C0D">
        <w:rPr>
          <w:b/>
          <w:kern w:val="24"/>
        </w:rPr>
        <w:t xml:space="preserve"> химиотерапия</w:t>
      </w:r>
      <w:r w:rsidRPr="00D14C0D">
        <w:rPr>
          <w:kern w:val="24"/>
        </w:rPr>
        <w:t xml:space="preserve"> – вид химиотерапии, проводимый непосредственно перед хирургическим удалением первичной опухоли для улучшения результатов операции/лучевой терапии и для предотвращения образования метастазов.</w:t>
      </w:r>
    </w:p>
    <w:p w14:paraId="13B32146" w14:textId="77777777" w:rsidR="00010E7B" w:rsidRPr="00D14C0D" w:rsidRDefault="00010E7B" w:rsidP="00010E7B">
      <w:pPr>
        <w:ind w:firstLine="709"/>
        <w:jc w:val="both"/>
        <w:divId w:val="632634279"/>
        <w:rPr>
          <w:kern w:val="24"/>
        </w:rPr>
      </w:pPr>
      <w:r w:rsidRPr="00D14C0D">
        <w:rPr>
          <w:b/>
          <w:bCs/>
          <w:kern w:val="24"/>
        </w:rPr>
        <w:t xml:space="preserve">Общая выживаемость </w:t>
      </w:r>
      <w:r w:rsidRPr="00D14C0D">
        <w:rPr>
          <w:kern w:val="24"/>
        </w:rPr>
        <w:t xml:space="preserve">(ОВ) (OS, </w:t>
      </w:r>
      <w:proofErr w:type="spellStart"/>
      <w:r w:rsidRPr="00D14C0D">
        <w:rPr>
          <w:kern w:val="24"/>
        </w:rPr>
        <w:t>overall</w:t>
      </w:r>
      <w:proofErr w:type="spellEnd"/>
      <w:r w:rsidRPr="00D14C0D">
        <w:rPr>
          <w:kern w:val="24"/>
        </w:rPr>
        <w:t xml:space="preserve"> s</w:t>
      </w:r>
      <w:r w:rsidRPr="00D14C0D">
        <w:rPr>
          <w:kern w:val="24"/>
          <w:lang w:val="en-US"/>
        </w:rPr>
        <w:t>u</w:t>
      </w:r>
      <w:proofErr w:type="spellStart"/>
      <w:r w:rsidRPr="00D14C0D">
        <w:rPr>
          <w:kern w:val="24"/>
        </w:rPr>
        <w:t>rvival</w:t>
      </w:r>
      <w:proofErr w:type="spellEnd"/>
      <w:r w:rsidRPr="00D14C0D">
        <w:rPr>
          <w:kern w:val="24"/>
        </w:rPr>
        <w:t xml:space="preserve">) </w:t>
      </w:r>
      <w:r w:rsidRPr="00D14C0D">
        <w:rPr>
          <w:b/>
          <w:kern w:val="24"/>
        </w:rPr>
        <w:t xml:space="preserve">– </w:t>
      </w:r>
      <w:r w:rsidRPr="00D14C0D">
        <w:rPr>
          <w:kern w:val="24"/>
        </w:rPr>
        <w:t>интервал времени от начала лечения до смерти пациента от любой причины.</w:t>
      </w:r>
    </w:p>
    <w:p w14:paraId="5A102A28" w14:textId="77777777" w:rsidR="00010E7B" w:rsidRPr="00D14C0D" w:rsidRDefault="00010E7B" w:rsidP="00010E7B">
      <w:pPr>
        <w:ind w:firstLine="709"/>
        <w:jc w:val="both"/>
        <w:divId w:val="632634279"/>
        <w:rPr>
          <w:kern w:val="24"/>
        </w:rPr>
      </w:pPr>
      <w:r w:rsidRPr="00D14C0D">
        <w:rPr>
          <w:b/>
          <w:bCs/>
          <w:kern w:val="24"/>
        </w:rPr>
        <w:t>Операция в объеме R1</w:t>
      </w:r>
      <w:r w:rsidRPr="00D14C0D">
        <w:rPr>
          <w:kern w:val="24"/>
        </w:rPr>
        <w:t xml:space="preserve"> – удаление пораженного органа в пределах здоровых тканей вместе с зонами регионарного метастазирования c наличием микроскопически определяемой остаточной опухоли (в краях резекции)</w:t>
      </w:r>
      <w:r w:rsidR="000014F7" w:rsidRPr="00D14C0D">
        <w:rPr>
          <w:kern w:val="24"/>
        </w:rPr>
        <w:t>.</w:t>
      </w:r>
    </w:p>
    <w:p w14:paraId="392E356C" w14:textId="77777777" w:rsidR="00010E7B" w:rsidRPr="00D14C0D" w:rsidRDefault="00010E7B" w:rsidP="00010E7B">
      <w:pPr>
        <w:pStyle w:val="afff3"/>
        <w:divId w:val="632634279"/>
        <w:rPr>
          <w:bCs/>
        </w:rPr>
      </w:pPr>
      <w:r w:rsidRPr="00D14C0D">
        <w:rPr>
          <w:b/>
          <w:bCs/>
        </w:rPr>
        <w:lastRenderedPageBreak/>
        <w:t>Первый этап реабилитации</w:t>
      </w:r>
      <w:r w:rsidRPr="00D14C0D">
        <w:rPr>
          <w:bCs/>
        </w:rPr>
        <w:t xml:space="preserve"> – 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w:t>
      </w:r>
    </w:p>
    <w:p w14:paraId="3CC4317F" w14:textId="77777777" w:rsidR="00010E7B" w:rsidRPr="00D14C0D" w:rsidRDefault="00010E7B" w:rsidP="00010E7B">
      <w:pPr>
        <w:ind w:firstLine="709"/>
        <w:jc w:val="both"/>
        <w:divId w:val="632634279"/>
        <w:rPr>
          <w:color w:val="000000"/>
        </w:rPr>
      </w:pPr>
      <w:proofErr w:type="spellStart"/>
      <w:r w:rsidRPr="00D14C0D">
        <w:rPr>
          <w:b/>
          <w:color w:val="000000"/>
        </w:rPr>
        <w:t>Пре</w:t>
      </w:r>
      <w:r w:rsidR="00813E5F" w:rsidRPr="00D14C0D">
        <w:rPr>
          <w:b/>
          <w:color w:val="000000"/>
        </w:rPr>
        <w:t>д</w:t>
      </w:r>
      <w:r w:rsidRPr="00D14C0D">
        <w:rPr>
          <w:b/>
          <w:color w:val="000000"/>
        </w:rPr>
        <w:t>реабилитация</w:t>
      </w:r>
      <w:proofErr w:type="spellEnd"/>
      <w:r w:rsidRPr="00D14C0D">
        <w:rPr>
          <w:color w:val="000000"/>
        </w:rPr>
        <w:t xml:space="preserve"> (</w:t>
      </w:r>
      <w:proofErr w:type="spellStart"/>
      <w:r w:rsidRPr="00D14C0D">
        <w:rPr>
          <w:color w:val="000000"/>
        </w:rPr>
        <w:t>prehabilitation</w:t>
      </w:r>
      <w:proofErr w:type="spellEnd"/>
      <w:r w:rsidRPr="00D14C0D">
        <w:rPr>
          <w:color w:val="000000"/>
        </w:rPr>
        <w:t>) – реабилитация с момента постановки диагноза до начала лечения (хирургического лечения/химиотерапии/лучевой терапии).</w:t>
      </w:r>
    </w:p>
    <w:p w14:paraId="4DABB6FE" w14:textId="77777777" w:rsidR="00010E7B" w:rsidRPr="00D14C0D" w:rsidRDefault="00010E7B" w:rsidP="00010E7B">
      <w:pPr>
        <w:ind w:firstLine="709"/>
        <w:jc w:val="both"/>
        <w:divId w:val="632634279"/>
        <w:rPr>
          <w:b/>
          <w:color w:val="000000"/>
        </w:rPr>
      </w:pPr>
      <w:r w:rsidRPr="00D14C0D">
        <w:rPr>
          <w:b/>
          <w:color w:val="000000"/>
        </w:rPr>
        <w:t>Полный эффект (ПЭ)</w:t>
      </w:r>
      <w:r w:rsidRPr="00D14C0D">
        <w:rPr>
          <w:bCs/>
          <w:color w:val="000000"/>
        </w:rPr>
        <w:t xml:space="preserve">, или полная регрессия опухоли (ПР) (CR, </w:t>
      </w:r>
      <w:proofErr w:type="spellStart"/>
      <w:r w:rsidRPr="00D14C0D">
        <w:rPr>
          <w:bCs/>
          <w:color w:val="000000"/>
        </w:rPr>
        <w:t>complete</w:t>
      </w:r>
      <w:proofErr w:type="spellEnd"/>
      <w:r w:rsidRPr="00D14C0D">
        <w:rPr>
          <w:bCs/>
          <w:color w:val="000000"/>
        </w:rPr>
        <w:t xml:space="preserve"> </w:t>
      </w:r>
      <w:proofErr w:type="spellStart"/>
      <w:r w:rsidRPr="00D14C0D">
        <w:rPr>
          <w:bCs/>
          <w:color w:val="000000"/>
        </w:rPr>
        <w:t>response</w:t>
      </w:r>
      <w:proofErr w:type="spellEnd"/>
      <w:r w:rsidRPr="00D14C0D">
        <w:rPr>
          <w:bCs/>
          <w:color w:val="000000"/>
        </w:rPr>
        <w:t>) – исчезновение всех очагов поражение на срок не менее 4-х недель.</w:t>
      </w:r>
    </w:p>
    <w:p w14:paraId="4F9810A7" w14:textId="77777777" w:rsidR="00010E7B" w:rsidRPr="00D14C0D" w:rsidRDefault="00010E7B" w:rsidP="00010E7B">
      <w:pPr>
        <w:ind w:firstLine="709"/>
        <w:jc w:val="both"/>
        <w:divId w:val="632634279"/>
        <w:rPr>
          <w:b/>
          <w:color w:val="000000"/>
        </w:rPr>
      </w:pPr>
      <w:r w:rsidRPr="00D14C0D">
        <w:rPr>
          <w:b/>
          <w:color w:val="000000"/>
        </w:rPr>
        <w:t xml:space="preserve">Прогрессирование болезни (ПБ) </w:t>
      </w:r>
      <w:r w:rsidRPr="00D14C0D">
        <w:rPr>
          <w:bCs/>
          <w:color w:val="000000"/>
        </w:rPr>
        <w:t xml:space="preserve">(PD, </w:t>
      </w:r>
      <w:proofErr w:type="spellStart"/>
      <w:r w:rsidRPr="00D14C0D">
        <w:rPr>
          <w:bCs/>
          <w:color w:val="000000"/>
        </w:rPr>
        <w:t>progression</w:t>
      </w:r>
      <w:proofErr w:type="spellEnd"/>
      <w:r w:rsidRPr="00D14C0D">
        <w:rPr>
          <w:bCs/>
          <w:color w:val="000000"/>
        </w:rPr>
        <w:t xml:space="preserve"> </w:t>
      </w:r>
      <w:proofErr w:type="spellStart"/>
      <w:r w:rsidRPr="00D14C0D">
        <w:rPr>
          <w:bCs/>
          <w:color w:val="000000"/>
        </w:rPr>
        <w:t>disease</w:t>
      </w:r>
      <w:proofErr w:type="spellEnd"/>
      <w:r w:rsidRPr="00D14C0D">
        <w:rPr>
          <w:bCs/>
          <w:color w:val="000000"/>
        </w:rPr>
        <w:t>) – увеличение суммы измеряемых очагов на 20 % и более по сравнению с наименьшей суммой, зарегистрированной в процессе лечения и/или наблюдения, или появление хотя бы одного нового очага.</w:t>
      </w:r>
    </w:p>
    <w:p w14:paraId="17C3C377" w14:textId="77777777" w:rsidR="00010E7B" w:rsidRPr="00D14C0D" w:rsidRDefault="00010E7B" w:rsidP="00010E7B">
      <w:pPr>
        <w:autoSpaceDE w:val="0"/>
        <w:autoSpaceDN w:val="0"/>
        <w:adjustRightInd w:val="0"/>
        <w:ind w:firstLine="709"/>
        <w:jc w:val="both"/>
        <w:divId w:val="632634279"/>
        <w:rPr>
          <w:rFonts w:eastAsia="Newton-Regular"/>
          <w:b/>
          <w:kern w:val="24"/>
        </w:rPr>
      </w:pPr>
      <w:r w:rsidRPr="00D14C0D">
        <w:rPr>
          <w:rFonts w:eastAsia="Newton-Regular"/>
          <w:b/>
          <w:kern w:val="24"/>
        </w:rPr>
        <w:t xml:space="preserve">Радикальная операция (R0) </w:t>
      </w:r>
      <w:r w:rsidRPr="00D14C0D">
        <w:rPr>
          <w:rFonts w:eastAsia="Newton-Regular"/>
          <w:bCs/>
          <w:kern w:val="24"/>
        </w:rPr>
        <w:t>– удаление пораженного органа в пределах здоровых тканей вместе с зонами регионарного метастазирования без остаточных проявлений опухолевого процесса.</w:t>
      </w:r>
    </w:p>
    <w:p w14:paraId="4C2E7C2E" w14:textId="77777777" w:rsidR="00010E7B" w:rsidRPr="00D14C0D" w:rsidRDefault="00010E7B" w:rsidP="00010E7B">
      <w:pPr>
        <w:autoSpaceDE w:val="0"/>
        <w:autoSpaceDN w:val="0"/>
        <w:adjustRightInd w:val="0"/>
        <w:ind w:firstLine="709"/>
        <w:jc w:val="both"/>
        <w:divId w:val="632634279"/>
        <w:rPr>
          <w:rFonts w:eastAsia="Newton-Regular"/>
          <w:b/>
          <w:kern w:val="24"/>
        </w:rPr>
      </w:pPr>
      <w:r w:rsidRPr="00D14C0D">
        <w:rPr>
          <w:rFonts w:eastAsia="Newton-Regular"/>
          <w:b/>
          <w:kern w:val="24"/>
        </w:rPr>
        <w:t xml:space="preserve">Симптоматическое лечение </w:t>
      </w:r>
      <w:r w:rsidRPr="00D14C0D">
        <w:rPr>
          <w:rFonts w:eastAsia="Newton-Regular"/>
          <w:bCs/>
          <w:kern w:val="24"/>
        </w:rPr>
        <w:t>– комплекс лечебных мероприятий, направленных на устранение наиболее тягостных проявлений опухолевого процесса, либо на лечение осложнений или коррекцию последствий, связанных с противоопухолевым лечением.</w:t>
      </w:r>
    </w:p>
    <w:p w14:paraId="2E5EC349" w14:textId="77777777" w:rsidR="00C6246F" w:rsidRPr="00D14C0D" w:rsidRDefault="00C6246F" w:rsidP="00C6246F">
      <w:pPr>
        <w:ind w:firstLine="709"/>
        <w:jc w:val="both"/>
        <w:divId w:val="632634279"/>
        <w:rPr>
          <w:color w:val="000000"/>
          <w:kern w:val="24"/>
        </w:rPr>
      </w:pPr>
      <w:r w:rsidRPr="00D14C0D">
        <w:rPr>
          <w:b/>
          <w:kern w:val="24"/>
        </w:rPr>
        <w:t>Сочетанная терапия</w:t>
      </w:r>
      <w:r w:rsidRPr="00D14C0D">
        <w:rPr>
          <w:rFonts w:eastAsia="Times New Roman"/>
          <w:color w:val="000000"/>
          <w:kern w:val="24"/>
          <w:szCs w:val="24"/>
        </w:rPr>
        <w:t> – одновременное или последовательное воздействие на опухоль несколькими составляющими одного из методов лечения (</w:t>
      </w:r>
      <w:r w:rsidR="005A369A" w:rsidRPr="00D14C0D">
        <w:rPr>
          <w:rFonts w:eastAsia="Times New Roman"/>
          <w:color w:val="000000"/>
          <w:kern w:val="24"/>
          <w:szCs w:val="24"/>
        </w:rPr>
        <w:t>например</w:t>
      </w:r>
      <w:r w:rsidRPr="00D14C0D">
        <w:rPr>
          <w:rFonts w:eastAsia="Times New Roman"/>
          <w:color w:val="000000"/>
          <w:kern w:val="24"/>
          <w:szCs w:val="24"/>
        </w:rPr>
        <w:t xml:space="preserve">, внутритканевая и наружная лучевая терапия, несколько лекарственных </w:t>
      </w:r>
      <w:r w:rsidR="005A369A" w:rsidRPr="00D14C0D">
        <w:rPr>
          <w:rFonts w:eastAsia="Times New Roman"/>
          <w:color w:val="000000"/>
          <w:kern w:val="24"/>
          <w:szCs w:val="24"/>
        </w:rPr>
        <w:t>препаратов</w:t>
      </w:r>
      <w:r w:rsidRPr="00D14C0D">
        <w:rPr>
          <w:rFonts w:eastAsia="Times New Roman"/>
          <w:color w:val="000000"/>
          <w:kern w:val="24"/>
          <w:szCs w:val="24"/>
        </w:rPr>
        <w:t>).</w:t>
      </w:r>
      <w:r w:rsidRPr="00D14C0D">
        <w:rPr>
          <w:color w:val="000000"/>
          <w:kern w:val="24"/>
        </w:rPr>
        <w:t xml:space="preserve"> </w:t>
      </w:r>
    </w:p>
    <w:p w14:paraId="04768171" w14:textId="77777777" w:rsidR="00010E7B" w:rsidRPr="00D14C0D" w:rsidRDefault="00010E7B" w:rsidP="00010E7B">
      <w:pPr>
        <w:autoSpaceDE w:val="0"/>
        <w:autoSpaceDN w:val="0"/>
        <w:adjustRightInd w:val="0"/>
        <w:ind w:firstLine="709"/>
        <w:jc w:val="both"/>
        <w:divId w:val="632634279"/>
        <w:rPr>
          <w:rFonts w:eastAsia="Newton-Regular"/>
          <w:b/>
          <w:kern w:val="24"/>
        </w:rPr>
      </w:pPr>
      <w:r w:rsidRPr="00D14C0D">
        <w:rPr>
          <w:rFonts w:eastAsia="Newton-Regular"/>
          <w:b/>
          <w:kern w:val="24"/>
        </w:rPr>
        <w:t xml:space="preserve">Стабилизация болезни (СБ) </w:t>
      </w:r>
      <w:r w:rsidRPr="00D14C0D">
        <w:rPr>
          <w:rFonts w:eastAsia="Newton-Regular"/>
          <w:bCs/>
          <w:kern w:val="24"/>
        </w:rPr>
        <w:t xml:space="preserve">– уменьшение суммы измеряемых очагов менее чем на 30 % или увеличение суммы измеряемых очагов менее чем на 20 % при отсутствии новых очагов или явного прогрессирования со стороны </w:t>
      </w:r>
      <w:proofErr w:type="spellStart"/>
      <w:r w:rsidRPr="00D14C0D">
        <w:rPr>
          <w:rFonts w:eastAsia="Newton-Regular"/>
          <w:bCs/>
          <w:kern w:val="24"/>
        </w:rPr>
        <w:t>неизмеряемых</w:t>
      </w:r>
      <w:proofErr w:type="spellEnd"/>
      <w:r w:rsidRPr="00D14C0D">
        <w:rPr>
          <w:rFonts w:eastAsia="Newton-Regular"/>
          <w:bCs/>
          <w:kern w:val="24"/>
        </w:rPr>
        <w:t xml:space="preserve"> очагов.</w:t>
      </w:r>
    </w:p>
    <w:p w14:paraId="51508F30" w14:textId="77777777" w:rsidR="00010E7B" w:rsidRPr="00D14C0D" w:rsidRDefault="00010E7B" w:rsidP="00010E7B">
      <w:pPr>
        <w:autoSpaceDE w:val="0"/>
        <w:autoSpaceDN w:val="0"/>
        <w:adjustRightInd w:val="0"/>
        <w:ind w:firstLine="709"/>
        <w:jc w:val="both"/>
        <w:divId w:val="632634279"/>
        <w:rPr>
          <w:rFonts w:eastAsia="Newton-Regular"/>
          <w:kern w:val="24"/>
        </w:rPr>
      </w:pPr>
      <w:r w:rsidRPr="00D14C0D">
        <w:rPr>
          <w:rFonts w:eastAsia="Newton-Regular"/>
          <w:b/>
          <w:kern w:val="24"/>
        </w:rPr>
        <w:t>Таргетная терапия</w:t>
      </w:r>
      <w:r w:rsidRPr="00D14C0D">
        <w:rPr>
          <w:rFonts w:eastAsia="Newton-Regular"/>
          <w:kern w:val="24"/>
        </w:rPr>
        <w:t xml:space="preserve"> – вид противоопухолевой терапии, которая блокирует рост раковых клеток с помощью вмешательства в механизм действия конкретных целевых (таргетных) молекул, необходимых для канцерогенеза и роста опухоли.</w:t>
      </w:r>
    </w:p>
    <w:p w14:paraId="1A91F4B0" w14:textId="77777777" w:rsidR="0081732F" w:rsidRPr="00D14C0D" w:rsidRDefault="0081732F" w:rsidP="00262A0B">
      <w:pPr>
        <w:pStyle w:val="afff3"/>
        <w:divId w:val="632634279"/>
        <w:rPr>
          <w:bCs/>
        </w:rPr>
      </w:pPr>
      <w:r w:rsidRPr="00D14C0D">
        <w:rPr>
          <w:b/>
          <w:bCs/>
        </w:rPr>
        <w:t>Третий этап реабилитации</w:t>
      </w:r>
      <w:r w:rsidRPr="00D14C0D">
        <w:rPr>
          <w:bCs/>
        </w:rPr>
        <w:t xml:space="preserve">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оказывающих медицинскую помощь в амбулаторных условиях, дневных стационарах, а также выездными бригадами на дому (в том числе в условиях санаторно-курортных организаций)</w:t>
      </w:r>
      <w:r w:rsidR="009B56EC" w:rsidRPr="00D14C0D">
        <w:rPr>
          <w:bCs/>
        </w:rPr>
        <w:t>, кабинетах логопеда (учителя-дефектолога)</w:t>
      </w:r>
      <w:r w:rsidRPr="00D14C0D">
        <w:rPr>
          <w:bCs/>
        </w:rPr>
        <w:t>.</w:t>
      </w:r>
    </w:p>
    <w:p w14:paraId="6C64CC04" w14:textId="77777777" w:rsidR="0075585D" w:rsidRPr="00D14C0D" w:rsidRDefault="0075585D" w:rsidP="0075585D">
      <w:pPr>
        <w:suppressAutoHyphens/>
        <w:ind w:firstLine="709"/>
        <w:jc w:val="both"/>
        <w:divId w:val="632634279"/>
        <w:rPr>
          <w:b/>
          <w:color w:val="000000"/>
          <w:kern w:val="24"/>
        </w:rPr>
      </w:pPr>
      <w:r w:rsidRPr="00D14C0D">
        <w:rPr>
          <w:b/>
          <w:color w:val="000000"/>
          <w:kern w:val="24"/>
        </w:rPr>
        <w:t xml:space="preserve">Уровни достоверности доказательств </w:t>
      </w:r>
      <w:r w:rsidRPr="00D14C0D">
        <w:rPr>
          <w:color w:val="000000"/>
          <w:kern w:val="24"/>
        </w:rPr>
        <w:t>–</w:t>
      </w:r>
      <w:r w:rsidRPr="00D14C0D">
        <w:rPr>
          <w:b/>
          <w:color w:val="000000"/>
          <w:kern w:val="24"/>
        </w:rPr>
        <w:t xml:space="preserve"> </w:t>
      </w:r>
      <w:r w:rsidRPr="00D14C0D">
        <w:rPr>
          <w:color w:val="000000"/>
          <w:kern w:val="24"/>
        </w:rPr>
        <w:t xml:space="preserve">отражают степень уверенности в том, что найденный эффект от применения медицинской технологии является истинным. Согласно эпидемиологическим принципам, достоверность доказательств определяется по 3 </w:t>
      </w:r>
      <w:r w:rsidRPr="00D14C0D">
        <w:rPr>
          <w:color w:val="000000"/>
          <w:kern w:val="24"/>
        </w:rPr>
        <w:lastRenderedPageBreak/>
        <w:t>основным критериям: качественной, количественной характеристикам и согласованности доказательств.</w:t>
      </w:r>
    </w:p>
    <w:p w14:paraId="71F3AB9D" w14:textId="77777777" w:rsidR="00085F6B" w:rsidRPr="00D14C0D" w:rsidRDefault="0075585D" w:rsidP="0075585D">
      <w:pPr>
        <w:pStyle w:val="afff3"/>
        <w:divId w:val="632634279"/>
        <w:rPr>
          <w:bCs/>
        </w:rPr>
      </w:pPr>
      <w:r w:rsidRPr="00D14C0D">
        <w:rPr>
          <w:b/>
          <w:color w:val="000000"/>
          <w:kern w:val="24"/>
        </w:rPr>
        <w:t xml:space="preserve">Уровни убедительности рекомендаций </w:t>
      </w:r>
      <w:r w:rsidRPr="00D14C0D">
        <w:rPr>
          <w:color w:val="000000"/>
          <w:kern w:val="24"/>
        </w:rPr>
        <w:t>– в отличие от уровней достоверности доказательств отражают степень уверенности не только в достоверности эффекта вмешательства, но и в том, что следование рекомендациям принесет в конкретной ситуации больше пользы, чем негативных последствий.</w:t>
      </w:r>
    </w:p>
    <w:p w14:paraId="2C0B911C" w14:textId="77777777" w:rsidR="0081732F" w:rsidRPr="00D14C0D" w:rsidRDefault="0081732F" w:rsidP="00E6427B">
      <w:pPr>
        <w:pStyle w:val="11"/>
        <w:keepLines/>
        <w:shd w:val="clear" w:color="auto" w:fill="FFFFFF"/>
        <w:tabs>
          <w:tab w:val="left" w:pos="3969"/>
        </w:tabs>
        <w:spacing w:before="0" w:after="120"/>
      </w:pPr>
      <w:r w:rsidRPr="00D14C0D">
        <w:br w:type="page"/>
      </w:r>
      <w:bookmarkStart w:id="5" w:name="__RefHeading___doc_1"/>
      <w:bookmarkStart w:id="6" w:name="_Toc18427775"/>
      <w:bookmarkStart w:id="7" w:name="_Toc135612995"/>
      <w:r w:rsidRPr="00D14C0D">
        <w:rPr>
          <w:rFonts w:eastAsia="MS Gothic"/>
          <w:bCs w:val="0"/>
          <w:color w:val="auto"/>
          <w:kern w:val="0"/>
          <w:szCs w:val="28"/>
          <w:lang w:eastAsia="ru-RU"/>
        </w:rPr>
        <w:lastRenderedPageBreak/>
        <w:t>1. Краткая информация</w:t>
      </w:r>
      <w:bookmarkEnd w:id="5"/>
      <w:r w:rsidRPr="00D14C0D">
        <w:rPr>
          <w:rFonts w:eastAsia="MS Gothic"/>
          <w:bCs w:val="0"/>
          <w:color w:val="auto"/>
          <w:kern w:val="0"/>
          <w:szCs w:val="28"/>
          <w:lang w:eastAsia="ru-RU"/>
        </w:rPr>
        <w:t xml:space="preserve"> по заболеванию или состоянию (группе заболеваний или состояний)</w:t>
      </w:r>
      <w:bookmarkStart w:id="8" w:name="_Toc18427776"/>
      <w:bookmarkEnd w:id="6"/>
      <w:bookmarkEnd w:id="7"/>
    </w:p>
    <w:p w14:paraId="52CAA860" w14:textId="77777777" w:rsidR="00112D52" w:rsidRPr="00D14C0D" w:rsidRDefault="00112D52" w:rsidP="00E6427B">
      <w:pPr>
        <w:pStyle w:val="20"/>
        <w:spacing w:after="120"/>
        <w:ind w:firstLine="0"/>
        <w:rPr>
          <w:rFonts w:eastAsia="Times New Roman"/>
          <w:u w:val="none"/>
          <w:lang w:eastAsia="ru-RU"/>
        </w:rPr>
      </w:pPr>
      <w:bookmarkStart w:id="9" w:name="_Toc24362707"/>
      <w:bookmarkStart w:id="10" w:name="_Toc135612996"/>
      <w:bookmarkEnd w:id="8"/>
      <w:r w:rsidRPr="00D14C0D">
        <w:rPr>
          <w:rFonts w:eastAsia="Times New Roman"/>
          <w:u w:val="none"/>
          <w:lang w:eastAsia="ru-RU"/>
        </w:rPr>
        <w:t>1.1</w:t>
      </w:r>
      <w:r w:rsidR="007776BF" w:rsidRPr="00D14C0D">
        <w:rPr>
          <w:rFonts w:eastAsia="Times New Roman"/>
          <w:u w:val="none"/>
          <w:lang w:eastAsia="ru-RU"/>
        </w:rPr>
        <w:t>.</w:t>
      </w:r>
      <w:r w:rsidRPr="00D14C0D">
        <w:rPr>
          <w:rFonts w:eastAsia="Times New Roman"/>
          <w:u w:val="none"/>
          <w:lang w:eastAsia="ru-RU"/>
        </w:rPr>
        <w:t xml:space="preserve"> Определение заболевания или состояния (группы заболеваний или состояний)</w:t>
      </w:r>
      <w:bookmarkEnd w:id="9"/>
      <w:bookmarkEnd w:id="10"/>
    </w:p>
    <w:p w14:paraId="43AA5679" w14:textId="77777777" w:rsidR="001B3A7E" w:rsidRPr="00D14C0D" w:rsidRDefault="00BE04A0" w:rsidP="001B3A7E">
      <w:pPr>
        <w:pStyle w:val="afff3"/>
        <w:rPr>
          <w:rFonts w:eastAsia="MS Mincho"/>
        </w:rPr>
      </w:pPr>
      <w:r w:rsidRPr="00D14C0D">
        <w:t xml:space="preserve">Гастроинтестинальные стромальные опухоли (ГИСО, </w:t>
      </w:r>
      <w:r w:rsidRPr="00D14C0D">
        <w:rPr>
          <w:lang w:val="en-US"/>
        </w:rPr>
        <w:t>GISTs</w:t>
      </w:r>
      <w:r w:rsidRPr="00D14C0D">
        <w:t xml:space="preserve">) – группа сарком желудочно-кишечного тракта </w:t>
      </w:r>
      <w:r w:rsidR="00E6427B" w:rsidRPr="00D14C0D">
        <w:t xml:space="preserve">(ЖКТ), </w:t>
      </w:r>
      <w:r w:rsidRPr="00D14C0D">
        <w:t xml:space="preserve">происходящих из </w:t>
      </w:r>
      <w:r w:rsidR="00744C52" w:rsidRPr="00D14C0D">
        <w:t xml:space="preserve">интерстициальных </w:t>
      </w:r>
      <w:r w:rsidRPr="00D14C0D">
        <w:t xml:space="preserve">клеток </w:t>
      </w:r>
      <w:proofErr w:type="spellStart"/>
      <w:r w:rsidRPr="00D14C0D">
        <w:t>Кахал</w:t>
      </w:r>
      <w:r w:rsidR="00744C52" w:rsidRPr="00D14C0D">
        <w:t>я</w:t>
      </w:r>
      <w:proofErr w:type="spellEnd"/>
      <w:r w:rsidRPr="00D14C0D">
        <w:t xml:space="preserve">. Для большинства ГИСО характерно наличие мутаций в генах </w:t>
      </w:r>
      <w:r w:rsidRPr="00D14C0D">
        <w:rPr>
          <w:i/>
          <w:iCs/>
          <w:lang w:val="en-US"/>
        </w:rPr>
        <w:t>KIT</w:t>
      </w:r>
      <w:r w:rsidRPr="00D14C0D">
        <w:t xml:space="preserve"> и </w:t>
      </w:r>
      <w:r w:rsidRPr="00D14C0D">
        <w:rPr>
          <w:i/>
          <w:iCs/>
          <w:lang w:val="en-US"/>
        </w:rPr>
        <w:t>PDGFRA</w:t>
      </w:r>
      <w:r w:rsidRPr="00D14C0D">
        <w:t>.</w:t>
      </w:r>
    </w:p>
    <w:p w14:paraId="78C43380" w14:textId="77777777" w:rsidR="00112D52" w:rsidRPr="00D14C0D" w:rsidRDefault="00112D52" w:rsidP="00A64B47">
      <w:pPr>
        <w:pStyle w:val="20"/>
        <w:spacing w:after="120"/>
        <w:ind w:firstLine="0"/>
        <w:rPr>
          <w:rFonts w:eastAsia="Times New Roman"/>
          <w:u w:val="none"/>
          <w:lang w:eastAsia="ru-RU"/>
        </w:rPr>
      </w:pPr>
      <w:bookmarkStart w:id="11" w:name="_Toc24362708"/>
      <w:bookmarkStart w:id="12" w:name="_Toc135612997"/>
      <w:r w:rsidRPr="00D14C0D">
        <w:rPr>
          <w:rFonts w:eastAsia="Times New Roman"/>
          <w:u w:val="none"/>
          <w:lang w:eastAsia="ru-RU"/>
        </w:rPr>
        <w:t>1.2</w:t>
      </w:r>
      <w:r w:rsidR="007776BF" w:rsidRPr="00D14C0D">
        <w:rPr>
          <w:rFonts w:eastAsia="Times New Roman"/>
          <w:u w:val="none"/>
          <w:lang w:eastAsia="ru-RU"/>
        </w:rPr>
        <w:t>.</w:t>
      </w:r>
      <w:r w:rsidRPr="00D14C0D">
        <w:rPr>
          <w:rFonts w:eastAsia="Times New Roman"/>
          <w:u w:val="none"/>
          <w:lang w:eastAsia="ru-RU"/>
        </w:rPr>
        <w:t xml:space="preserve"> Этиология и патогенез заболевания или состояния (группы заболеваний или состояний)</w:t>
      </w:r>
      <w:bookmarkEnd w:id="11"/>
      <w:bookmarkEnd w:id="12"/>
    </w:p>
    <w:p w14:paraId="19F8A3A6" w14:textId="77777777" w:rsidR="0081732F" w:rsidRPr="00D14C0D" w:rsidRDefault="00C5518E" w:rsidP="00B94358">
      <w:pPr>
        <w:pStyle w:val="afff3"/>
      </w:pPr>
      <w:r w:rsidRPr="00D14C0D">
        <w:t>До 75</w:t>
      </w:r>
      <w:r w:rsidR="00E6427B" w:rsidRPr="00D14C0D">
        <w:rPr>
          <w:rStyle w:val="afff"/>
          <w:i w:val="0"/>
          <w:iCs w:val="0"/>
        </w:rPr>
        <w:t>–</w:t>
      </w:r>
      <w:r w:rsidRPr="00D14C0D">
        <w:t>80</w:t>
      </w:r>
      <w:r w:rsidR="0081732F" w:rsidRPr="00D14C0D">
        <w:t xml:space="preserve"> % ГИСО имеют мутации в гене </w:t>
      </w:r>
      <w:r w:rsidR="0081732F" w:rsidRPr="00D14C0D">
        <w:rPr>
          <w:rStyle w:val="afff"/>
        </w:rPr>
        <w:t>KIT</w:t>
      </w:r>
      <w:r w:rsidRPr="00D14C0D">
        <w:t xml:space="preserve"> (экзоны 9, 11, 13, 17) и 5–15</w:t>
      </w:r>
      <w:r w:rsidR="0081732F" w:rsidRPr="00D14C0D">
        <w:t xml:space="preserve"> % – в гене </w:t>
      </w:r>
      <w:r w:rsidR="0081732F" w:rsidRPr="00D14C0D">
        <w:rPr>
          <w:rStyle w:val="afff"/>
        </w:rPr>
        <w:t>PDGFRA</w:t>
      </w:r>
      <w:r w:rsidR="0081732F" w:rsidRPr="00D14C0D">
        <w:t xml:space="preserve"> (экзоны 12, 14, 18). В 10–15 % случаев мутации </w:t>
      </w:r>
      <w:r w:rsidR="00264E6B" w:rsidRPr="00D14C0D">
        <w:rPr>
          <w:i/>
          <w:iCs/>
        </w:rPr>
        <w:t>с-</w:t>
      </w:r>
      <w:r w:rsidR="0081732F" w:rsidRPr="00D14C0D">
        <w:rPr>
          <w:rStyle w:val="afff"/>
        </w:rPr>
        <w:t>KIT</w:t>
      </w:r>
      <w:r w:rsidR="0081732F" w:rsidRPr="00D14C0D">
        <w:t xml:space="preserve"> и </w:t>
      </w:r>
      <w:r w:rsidR="0081732F" w:rsidRPr="00D14C0D">
        <w:rPr>
          <w:rStyle w:val="afff"/>
        </w:rPr>
        <w:t>PDGFRA</w:t>
      </w:r>
      <w:r w:rsidR="0081732F" w:rsidRPr="00D14C0D">
        <w:rPr>
          <w:rStyle w:val="afff"/>
          <w:i w:val="0"/>
          <w:iCs w:val="0"/>
        </w:rPr>
        <w:t xml:space="preserve"> </w:t>
      </w:r>
      <w:r w:rsidR="00A64B47" w:rsidRPr="00D14C0D">
        <w:t xml:space="preserve">не выявляются </w:t>
      </w:r>
      <w:r w:rsidR="0081732F" w:rsidRPr="00D14C0D">
        <w:rPr>
          <w:rStyle w:val="afff"/>
          <w:i w:val="0"/>
          <w:iCs w:val="0"/>
        </w:rPr>
        <w:t xml:space="preserve">– </w:t>
      </w:r>
      <w:r w:rsidR="0081732F" w:rsidRPr="00D14C0D">
        <w:t>дикий тип (</w:t>
      </w:r>
      <w:r w:rsidR="00E6427B" w:rsidRPr="00D14C0D">
        <w:rPr>
          <w:lang w:val="en-US"/>
        </w:rPr>
        <w:t>wild</w:t>
      </w:r>
      <w:r w:rsidR="00E6427B" w:rsidRPr="00D14C0D">
        <w:t xml:space="preserve"> </w:t>
      </w:r>
      <w:r w:rsidR="00E6427B" w:rsidRPr="00D14C0D">
        <w:rPr>
          <w:lang w:val="en-US"/>
        </w:rPr>
        <w:t>type</w:t>
      </w:r>
      <w:r w:rsidR="00E6427B" w:rsidRPr="00D14C0D">
        <w:t xml:space="preserve">, </w:t>
      </w:r>
      <w:r w:rsidR="00E6427B" w:rsidRPr="00D14C0D">
        <w:rPr>
          <w:lang w:val="en-US"/>
        </w:rPr>
        <w:t>W</w:t>
      </w:r>
      <w:r w:rsidR="0081732F" w:rsidRPr="00D14C0D">
        <w:t xml:space="preserve">T). </w:t>
      </w:r>
      <w:r w:rsidR="0011644F" w:rsidRPr="00D14C0D">
        <w:t>Дополнительные</w:t>
      </w:r>
      <w:r w:rsidR="00A64B47" w:rsidRPr="00D14C0D">
        <w:t xml:space="preserve"> </w:t>
      </w:r>
      <w:r w:rsidR="0011644F" w:rsidRPr="00D14C0D">
        <w:t>молекулярно-генетические исследования</w:t>
      </w:r>
      <w:r w:rsidR="0081732F" w:rsidRPr="00D14C0D">
        <w:t xml:space="preserve"> выяв</w:t>
      </w:r>
      <w:r w:rsidR="0011644F" w:rsidRPr="00D14C0D">
        <w:t>или</w:t>
      </w:r>
      <w:r w:rsidR="0081732F" w:rsidRPr="00D14C0D">
        <w:t xml:space="preserve">, что стромальные опухоли </w:t>
      </w:r>
      <w:r w:rsidR="0011644F" w:rsidRPr="00D14C0D">
        <w:t>дикого типа</w:t>
      </w:r>
      <w:r w:rsidR="0081732F" w:rsidRPr="00D14C0D">
        <w:t xml:space="preserve"> являются разнородной группой с мутациями </w:t>
      </w:r>
      <w:r w:rsidR="00BE04A0" w:rsidRPr="00D14C0D">
        <w:rPr>
          <w:i/>
          <w:iCs/>
        </w:rPr>
        <w:t>SDH</w:t>
      </w:r>
      <w:r w:rsidR="0011644F" w:rsidRPr="00D14C0D">
        <w:t xml:space="preserve">, </w:t>
      </w:r>
      <w:r w:rsidR="00BE04A0" w:rsidRPr="00D14C0D">
        <w:rPr>
          <w:i/>
          <w:iCs/>
        </w:rPr>
        <w:t>BRAF</w:t>
      </w:r>
      <w:r w:rsidR="0081732F" w:rsidRPr="00D14C0D">
        <w:t xml:space="preserve">, </w:t>
      </w:r>
      <w:r w:rsidR="00BE04A0" w:rsidRPr="00D14C0D">
        <w:rPr>
          <w:i/>
          <w:iCs/>
        </w:rPr>
        <w:t>NF1</w:t>
      </w:r>
      <w:r w:rsidR="009406F1" w:rsidRPr="00D14C0D">
        <w:rPr>
          <w:i/>
          <w:iCs/>
        </w:rPr>
        <w:t xml:space="preserve">, </w:t>
      </w:r>
      <w:r w:rsidR="009406F1" w:rsidRPr="00D14C0D">
        <w:rPr>
          <w:i/>
          <w:iCs/>
          <w:lang w:val="en-US"/>
        </w:rPr>
        <w:t>NTRK</w:t>
      </w:r>
      <w:r w:rsidR="00BE04A0" w:rsidRPr="00D14C0D">
        <w:rPr>
          <w:i/>
          <w:iCs/>
        </w:rPr>
        <w:t xml:space="preserve"> 1</w:t>
      </w:r>
      <w:r w:rsidR="009406F1" w:rsidRPr="00D14C0D">
        <w:rPr>
          <w:i/>
          <w:iCs/>
        </w:rPr>
        <w:t>,</w:t>
      </w:r>
      <w:r w:rsidR="00A64B47" w:rsidRPr="00D14C0D">
        <w:rPr>
          <w:i/>
          <w:iCs/>
        </w:rPr>
        <w:t xml:space="preserve"> </w:t>
      </w:r>
      <w:r w:rsidR="009406F1" w:rsidRPr="00D14C0D">
        <w:rPr>
          <w:i/>
          <w:iCs/>
        </w:rPr>
        <w:t>2,</w:t>
      </w:r>
      <w:r w:rsidR="00A64B47" w:rsidRPr="00D14C0D">
        <w:rPr>
          <w:i/>
          <w:iCs/>
        </w:rPr>
        <w:t xml:space="preserve"> </w:t>
      </w:r>
      <w:r w:rsidR="009406F1" w:rsidRPr="00D14C0D">
        <w:rPr>
          <w:i/>
          <w:iCs/>
        </w:rPr>
        <w:t>3</w:t>
      </w:r>
      <w:r w:rsidR="0081732F" w:rsidRPr="00D14C0D">
        <w:t xml:space="preserve"> и другими [1–8].</w:t>
      </w:r>
    </w:p>
    <w:p w14:paraId="72AACB61" w14:textId="77777777" w:rsidR="00112D52" w:rsidRPr="00D14C0D" w:rsidRDefault="00112D52" w:rsidP="00A64B47">
      <w:pPr>
        <w:pStyle w:val="20"/>
        <w:spacing w:after="120"/>
        <w:ind w:firstLine="0"/>
        <w:rPr>
          <w:rFonts w:eastAsia="Times New Roman"/>
          <w:u w:val="none"/>
          <w:lang w:eastAsia="ru-RU"/>
        </w:rPr>
      </w:pPr>
      <w:bookmarkStart w:id="13" w:name="_Toc24362709"/>
      <w:bookmarkStart w:id="14" w:name="_Toc135612998"/>
      <w:r w:rsidRPr="00D14C0D">
        <w:rPr>
          <w:rFonts w:eastAsia="Times New Roman"/>
          <w:u w:val="none"/>
          <w:lang w:eastAsia="ru-RU"/>
        </w:rPr>
        <w:t>1.3</w:t>
      </w:r>
      <w:r w:rsidR="007776BF" w:rsidRPr="00D14C0D">
        <w:rPr>
          <w:rFonts w:eastAsia="Times New Roman"/>
          <w:u w:val="none"/>
          <w:lang w:eastAsia="ru-RU"/>
        </w:rPr>
        <w:t>.</w:t>
      </w:r>
      <w:r w:rsidRPr="00D14C0D">
        <w:rPr>
          <w:rFonts w:eastAsia="Times New Roman"/>
          <w:u w:val="none"/>
          <w:lang w:eastAsia="ru-RU"/>
        </w:rPr>
        <w:t xml:space="preserve"> Эпидемиология заболевания или состояния (группы заболеваний или состояний)</w:t>
      </w:r>
      <w:bookmarkEnd w:id="13"/>
      <w:bookmarkEnd w:id="14"/>
    </w:p>
    <w:p w14:paraId="1D492B4C" w14:textId="77777777" w:rsidR="0081732F" w:rsidRPr="00D14C0D" w:rsidRDefault="0081732F" w:rsidP="00B94358">
      <w:pPr>
        <w:pStyle w:val="afff3"/>
      </w:pPr>
      <w:r w:rsidRPr="00D14C0D">
        <w:t>ГИСО являются редкими опухолями. Средний показатель заболеваемости в мире составляет 1,0–1,5 случая на 100 тыс</w:t>
      </w:r>
      <w:r w:rsidR="00B11363" w:rsidRPr="00D14C0D">
        <w:t>.</w:t>
      </w:r>
      <w:r w:rsidRPr="00D14C0D">
        <w:t xml:space="preserve"> человек в </w:t>
      </w:r>
      <w:r w:rsidR="004E33E7" w:rsidRPr="00D14C0D">
        <w:t>год</w:t>
      </w:r>
      <w:r w:rsidR="00976807" w:rsidRPr="00D14C0D">
        <w:t xml:space="preserve"> [9, 10]</w:t>
      </w:r>
      <w:r w:rsidR="004E33E7" w:rsidRPr="00D14C0D">
        <w:t>. Заболеваемость в России не</w:t>
      </w:r>
      <w:r w:rsidRPr="00D14C0D">
        <w:t>извест</w:t>
      </w:r>
      <w:r w:rsidR="00F869A7" w:rsidRPr="00D14C0D">
        <w:t>на</w:t>
      </w:r>
      <w:r w:rsidRPr="00D14C0D">
        <w:t>.</w:t>
      </w:r>
    </w:p>
    <w:p w14:paraId="1B0EBB2F" w14:textId="77777777" w:rsidR="0011644F" w:rsidRPr="00D14C0D" w:rsidRDefault="0011644F" w:rsidP="00B11363">
      <w:pPr>
        <w:pStyle w:val="afff3"/>
        <w:rPr>
          <w:rFonts w:eastAsia="MS Mincho"/>
        </w:rPr>
      </w:pPr>
      <w:r w:rsidRPr="00D14C0D">
        <w:t>Гастроинтестинальные стромальные опухоли, как правило, спорадические.</w:t>
      </w:r>
      <w:r w:rsidR="00B11363" w:rsidRPr="00D14C0D">
        <w:t xml:space="preserve"> </w:t>
      </w:r>
      <w:r w:rsidRPr="00D14C0D">
        <w:t>Наследственные ГИСО встречаются крайне редко.</w:t>
      </w:r>
    </w:p>
    <w:p w14:paraId="1F2FB2DF" w14:textId="77777777" w:rsidR="0081732F" w:rsidRPr="00D14C0D" w:rsidRDefault="0081732F" w:rsidP="00A64B47">
      <w:pPr>
        <w:pStyle w:val="20"/>
        <w:spacing w:after="120"/>
        <w:ind w:firstLine="0"/>
        <w:rPr>
          <w:rFonts w:eastAsia="Times New Roman"/>
          <w:u w:val="none"/>
          <w:lang w:eastAsia="ru-RU"/>
        </w:rPr>
      </w:pPr>
      <w:bookmarkStart w:id="15" w:name="_Toc18427779"/>
      <w:bookmarkStart w:id="16" w:name="_Toc135612999"/>
      <w:r w:rsidRPr="00D14C0D">
        <w:rPr>
          <w:rFonts w:eastAsia="Times New Roman"/>
          <w:u w:val="none"/>
          <w:lang w:eastAsia="ru-RU"/>
        </w:rPr>
        <w:t xml:space="preserve">1.4. </w:t>
      </w:r>
      <w:bookmarkStart w:id="17" w:name="_Toc24362710"/>
      <w:bookmarkEnd w:id="15"/>
      <w:r w:rsidR="00112D52" w:rsidRPr="00D14C0D">
        <w:rPr>
          <w:rFonts w:eastAsia="Times New Roman"/>
          <w:u w:val="none"/>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bookmarkEnd w:id="17"/>
    </w:p>
    <w:p w14:paraId="03EDE2B7" w14:textId="77777777" w:rsidR="0081732F" w:rsidRPr="00D14C0D" w:rsidRDefault="0081732F" w:rsidP="00EF73BA">
      <w:pPr>
        <w:pStyle w:val="af7"/>
        <w:spacing w:after="0" w:line="360" w:lineRule="auto"/>
        <w:ind w:firstLine="709"/>
        <w:jc w:val="both"/>
        <w:rPr>
          <w:szCs w:val="24"/>
        </w:rPr>
      </w:pPr>
      <w:r w:rsidRPr="00D14C0D">
        <w:rPr>
          <w:szCs w:val="24"/>
        </w:rPr>
        <w:t xml:space="preserve">По </w:t>
      </w:r>
      <w:r w:rsidRPr="00D14C0D">
        <w:t>Международной статистической классификации болезней и проблем, связанных со здоровьем</w:t>
      </w:r>
      <w:r w:rsidRPr="00D14C0D" w:rsidDel="00C91F92">
        <w:t xml:space="preserve"> </w:t>
      </w:r>
      <w:r w:rsidRPr="00D14C0D">
        <w:t xml:space="preserve">(далее </w:t>
      </w:r>
      <w:r w:rsidRPr="00D14C0D">
        <w:rPr>
          <w:szCs w:val="24"/>
        </w:rPr>
        <w:t>–</w:t>
      </w:r>
      <w:r w:rsidRPr="00D14C0D">
        <w:t xml:space="preserve"> </w:t>
      </w:r>
      <w:r w:rsidRPr="00D14C0D">
        <w:rPr>
          <w:szCs w:val="24"/>
        </w:rPr>
        <w:t>МКБ</w:t>
      </w:r>
      <w:r w:rsidR="00A64B47" w:rsidRPr="00D14C0D">
        <w:rPr>
          <w:szCs w:val="24"/>
        </w:rPr>
        <w:t>-</w:t>
      </w:r>
      <w:r w:rsidRPr="00D14C0D">
        <w:rPr>
          <w:szCs w:val="24"/>
        </w:rPr>
        <w:t>10)</w:t>
      </w:r>
      <w:r w:rsidR="0011644F" w:rsidRPr="00D14C0D">
        <w:rPr>
          <w:szCs w:val="24"/>
        </w:rPr>
        <w:t>,</w:t>
      </w:r>
      <w:r w:rsidRPr="00D14C0D">
        <w:rPr>
          <w:szCs w:val="24"/>
        </w:rPr>
        <w:t xml:space="preserve"> такие опухоли классифицируются в соответствии с органом</w:t>
      </w:r>
      <w:r w:rsidR="0011644F" w:rsidRPr="00D14C0D">
        <w:rPr>
          <w:szCs w:val="24"/>
        </w:rPr>
        <w:t>, где возникла первичная опухоль</w:t>
      </w:r>
      <w:r w:rsidR="00A64B47" w:rsidRPr="00D14C0D">
        <w:rPr>
          <w:szCs w:val="24"/>
        </w:rPr>
        <w:t>:</w:t>
      </w:r>
      <w:r w:rsidRPr="00D14C0D">
        <w:rPr>
          <w:szCs w:val="24"/>
        </w:rPr>
        <w:t xml:space="preserve"> например, ГИСО пищевода будет иметь код С15, ГИСО тощей кишки – С17.2 </w:t>
      </w:r>
      <w:r w:rsidR="00BE3C9B" w:rsidRPr="00D14C0D">
        <w:rPr>
          <w:szCs w:val="24"/>
        </w:rPr>
        <w:t>[</w:t>
      </w:r>
      <w:r w:rsidR="00965C80" w:rsidRPr="00D14C0D">
        <w:rPr>
          <w:szCs w:val="24"/>
        </w:rPr>
        <w:t>11</w:t>
      </w:r>
      <w:proofErr w:type="gramStart"/>
      <w:r w:rsidR="00BE3C9B" w:rsidRPr="00D14C0D">
        <w:rPr>
          <w:szCs w:val="24"/>
        </w:rPr>
        <w:t>]</w:t>
      </w:r>
      <w:r w:rsidR="00A64B47" w:rsidRPr="00D14C0D">
        <w:rPr>
          <w:szCs w:val="24"/>
        </w:rPr>
        <w:t xml:space="preserve"> .</w:t>
      </w:r>
      <w:proofErr w:type="gramEnd"/>
    </w:p>
    <w:p w14:paraId="581F47D1" w14:textId="77777777" w:rsidR="0081732F" w:rsidRPr="00D14C0D" w:rsidRDefault="00BE04A0" w:rsidP="00EF73BA">
      <w:pPr>
        <w:pStyle w:val="af7"/>
        <w:spacing w:after="0" w:line="360" w:lineRule="auto"/>
        <w:ind w:firstLine="709"/>
        <w:jc w:val="both"/>
        <w:rPr>
          <w:b/>
          <w:szCs w:val="24"/>
        </w:rPr>
      </w:pPr>
      <w:r w:rsidRPr="00D14C0D">
        <w:rPr>
          <w:b/>
          <w:szCs w:val="24"/>
        </w:rPr>
        <w:t>ГИСО (С15</w:t>
      </w:r>
      <w:r w:rsidRPr="00D14C0D">
        <w:rPr>
          <w:b/>
          <w:bCs/>
          <w:szCs w:val="24"/>
        </w:rPr>
        <w:t>–</w:t>
      </w:r>
      <w:r w:rsidRPr="00D14C0D">
        <w:rPr>
          <w:b/>
          <w:szCs w:val="24"/>
        </w:rPr>
        <w:t>20, С48.1)</w:t>
      </w:r>
    </w:p>
    <w:p w14:paraId="431305C0" w14:textId="77777777" w:rsidR="0081732F" w:rsidRPr="00D14C0D" w:rsidRDefault="0081732F" w:rsidP="00B53A77">
      <w:pPr>
        <w:pStyle w:val="afff3"/>
      </w:pPr>
      <w:r w:rsidRPr="00D14C0D">
        <w:t>С15 Злокачественное новообразование пищевода</w:t>
      </w:r>
    </w:p>
    <w:p w14:paraId="4BD07502" w14:textId="77777777" w:rsidR="0081732F" w:rsidRPr="00D14C0D" w:rsidRDefault="0081732F" w:rsidP="00B53A77">
      <w:pPr>
        <w:pStyle w:val="afff3"/>
      </w:pPr>
      <w:r w:rsidRPr="00D14C0D">
        <w:t>С16 Злокачественное новообразование желудка</w:t>
      </w:r>
    </w:p>
    <w:p w14:paraId="1725BAE6" w14:textId="77777777" w:rsidR="0081732F" w:rsidRPr="00D14C0D" w:rsidRDefault="0081732F" w:rsidP="00B53A77">
      <w:pPr>
        <w:pStyle w:val="afff3"/>
      </w:pPr>
      <w:r w:rsidRPr="00D14C0D">
        <w:t>С17.0 Злокачественное новообразование двенадцатиперстной кишки</w:t>
      </w:r>
    </w:p>
    <w:p w14:paraId="1D7FD5FC" w14:textId="77777777" w:rsidR="0081732F" w:rsidRPr="00D14C0D" w:rsidRDefault="0081732F" w:rsidP="00B53A77">
      <w:pPr>
        <w:pStyle w:val="afff3"/>
      </w:pPr>
      <w:r w:rsidRPr="00D14C0D">
        <w:t>С17.2 Злокачественное новообразование тощей кишки</w:t>
      </w:r>
    </w:p>
    <w:p w14:paraId="4C40E283" w14:textId="77777777" w:rsidR="0081732F" w:rsidRPr="00D14C0D" w:rsidRDefault="0081732F" w:rsidP="00B53A77">
      <w:pPr>
        <w:pStyle w:val="afff3"/>
      </w:pPr>
      <w:r w:rsidRPr="00D14C0D">
        <w:t>С17.3 Злокачественное новообразование подвздошной кишки</w:t>
      </w:r>
    </w:p>
    <w:p w14:paraId="703E9DBE" w14:textId="77777777" w:rsidR="0081732F" w:rsidRPr="00D14C0D" w:rsidRDefault="0081732F" w:rsidP="00B53A77">
      <w:pPr>
        <w:pStyle w:val="afff3"/>
      </w:pPr>
      <w:r w:rsidRPr="00D14C0D">
        <w:t>С18 Злокачественное новообразование ободочной кишки</w:t>
      </w:r>
    </w:p>
    <w:p w14:paraId="2D368047" w14:textId="77777777" w:rsidR="0081732F" w:rsidRPr="00D14C0D" w:rsidRDefault="0081732F" w:rsidP="00B53A77">
      <w:pPr>
        <w:pStyle w:val="afff3"/>
      </w:pPr>
      <w:r w:rsidRPr="00D14C0D">
        <w:lastRenderedPageBreak/>
        <w:t>С19 Злокачественное новообразование ректосигмоидного соединения ободочной кишки</w:t>
      </w:r>
    </w:p>
    <w:p w14:paraId="1EE4002F" w14:textId="77777777" w:rsidR="0081732F" w:rsidRPr="00D14C0D" w:rsidRDefault="0081732F" w:rsidP="00B53A77">
      <w:pPr>
        <w:pStyle w:val="afff3"/>
      </w:pPr>
      <w:r w:rsidRPr="00D14C0D">
        <w:t>С20 Злокачественное новообразование прямой кишки</w:t>
      </w:r>
    </w:p>
    <w:p w14:paraId="2BE7BD21" w14:textId="77777777" w:rsidR="0081732F" w:rsidRPr="00D14C0D" w:rsidRDefault="0081732F" w:rsidP="00B53A77">
      <w:pPr>
        <w:pStyle w:val="afff3"/>
      </w:pPr>
      <w:r w:rsidRPr="00D14C0D">
        <w:t>С48.1 Злокачественное новообразование брыжейки, большого и малого сальников</w:t>
      </w:r>
    </w:p>
    <w:p w14:paraId="744F5B59" w14:textId="77777777" w:rsidR="00112D52" w:rsidRPr="00D14C0D" w:rsidRDefault="00BE04A0" w:rsidP="00A64B47">
      <w:pPr>
        <w:pStyle w:val="20"/>
        <w:spacing w:after="120"/>
        <w:ind w:firstLine="0"/>
        <w:rPr>
          <w:rFonts w:eastAsia="Times New Roman"/>
          <w:u w:val="none"/>
          <w:lang w:eastAsia="ru-RU"/>
        </w:rPr>
      </w:pPr>
      <w:bookmarkStart w:id="18" w:name="_Toc24362711"/>
      <w:bookmarkStart w:id="19" w:name="_Toc135613000"/>
      <w:r w:rsidRPr="00D14C0D">
        <w:rPr>
          <w:rFonts w:eastAsia="Times New Roman"/>
          <w:u w:val="none"/>
          <w:lang w:eastAsia="ru-RU"/>
        </w:rPr>
        <w:t>1.5</w:t>
      </w:r>
      <w:r w:rsidR="007776BF" w:rsidRPr="00D14C0D">
        <w:rPr>
          <w:rFonts w:eastAsia="Times New Roman"/>
          <w:u w:val="none"/>
          <w:lang w:eastAsia="ru-RU"/>
        </w:rPr>
        <w:t>.</w:t>
      </w:r>
      <w:r w:rsidRPr="00D14C0D">
        <w:rPr>
          <w:rFonts w:eastAsia="Times New Roman"/>
          <w:u w:val="none"/>
          <w:lang w:eastAsia="ru-RU"/>
        </w:rPr>
        <w:t xml:space="preserve"> Классификация заболевания или состояния (группы заболеваний или состояний)</w:t>
      </w:r>
      <w:bookmarkEnd w:id="18"/>
      <w:bookmarkEnd w:id="19"/>
    </w:p>
    <w:p w14:paraId="237066A9" w14:textId="77777777" w:rsidR="00C77234" w:rsidRPr="00D14C0D" w:rsidRDefault="00BE04A0" w:rsidP="00C77234">
      <w:pPr>
        <w:pStyle w:val="afff3"/>
        <w:rPr>
          <w:rStyle w:val="affe"/>
        </w:rPr>
      </w:pPr>
      <w:r w:rsidRPr="00D14C0D">
        <w:rPr>
          <w:rStyle w:val="affe"/>
        </w:rPr>
        <w:t>Классификация ВОЗ, 5</w:t>
      </w:r>
      <w:r w:rsidR="00321947" w:rsidRPr="00D14C0D">
        <w:rPr>
          <w:rStyle w:val="affe"/>
        </w:rPr>
        <w:t>-й</w:t>
      </w:r>
      <w:r w:rsidRPr="00D14C0D">
        <w:rPr>
          <w:rStyle w:val="affe"/>
        </w:rPr>
        <w:t xml:space="preserve"> пересмотр, 2019 г.</w:t>
      </w:r>
    </w:p>
    <w:p w14:paraId="2A1F28A7" w14:textId="77777777" w:rsidR="00AE1D9D" w:rsidRPr="00D14C0D" w:rsidRDefault="00BE04A0">
      <w:pPr>
        <w:pStyle w:val="afff3"/>
        <w:rPr>
          <w:i/>
        </w:rPr>
      </w:pPr>
      <w:r w:rsidRPr="00D14C0D">
        <w:rPr>
          <w:rStyle w:val="affe"/>
          <w:b w:val="0"/>
        </w:rPr>
        <w:t xml:space="preserve">Гастроинтестинальная </w:t>
      </w:r>
      <w:proofErr w:type="spellStart"/>
      <w:r w:rsidRPr="00D14C0D">
        <w:rPr>
          <w:rStyle w:val="affe"/>
          <w:b w:val="0"/>
        </w:rPr>
        <w:t>стромальная</w:t>
      </w:r>
      <w:proofErr w:type="spellEnd"/>
      <w:r w:rsidRPr="00D14C0D">
        <w:rPr>
          <w:rStyle w:val="affe"/>
          <w:b w:val="0"/>
        </w:rPr>
        <w:t xml:space="preserve"> опухоль</w:t>
      </w:r>
      <w:r w:rsidR="00062075" w:rsidRPr="00D14C0D">
        <w:rPr>
          <w:rStyle w:val="affe"/>
          <w:b w:val="0"/>
        </w:rPr>
        <w:t xml:space="preserve"> </w:t>
      </w:r>
      <w:r w:rsidR="00F869A7" w:rsidRPr="00D14C0D">
        <w:rPr>
          <w:rStyle w:val="affe"/>
          <w:b w:val="0"/>
        </w:rPr>
        <w:t>[11</w:t>
      </w:r>
      <w:r w:rsidR="00062075" w:rsidRPr="00D14C0D">
        <w:rPr>
          <w:rStyle w:val="affe"/>
          <w:b w:val="0"/>
        </w:rPr>
        <w:t>]</w:t>
      </w:r>
    </w:p>
    <w:p w14:paraId="08675E8C" w14:textId="77777777" w:rsidR="00C77234" w:rsidRPr="00D14C0D" w:rsidRDefault="00B11363" w:rsidP="00A64B47">
      <w:pPr>
        <w:pStyle w:val="afff3"/>
        <w:spacing w:before="120"/>
        <w:rPr>
          <w:b/>
          <w:bCs/>
          <w:w w:val="105"/>
        </w:rPr>
      </w:pPr>
      <w:r w:rsidRPr="00D14C0D">
        <w:rPr>
          <w:b/>
          <w:bCs/>
          <w:w w:val="105"/>
        </w:rPr>
        <w:t>Международная классификация онкологических заболеваний,</w:t>
      </w:r>
      <w:r w:rsidR="00BE04A0" w:rsidRPr="00D14C0D">
        <w:rPr>
          <w:b/>
          <w:bCs/>
          <w:w w:val="105"/>
        </w:rPr>
        <w:t xml:space="preserve"> МКБ-О (5</w:t>
      </w:r>
      <w:r w:rsidR="000014F7" w:rsidRPr="00D14C0D">
        <w:rPr>
          <w:b/>
          <w:bCs/>
          <w:w w:val="105"/>
        </w:rPr>
        <w:noBreakHyphen/>
      </w:r>
      <w:r w:rsidRPr="00D14C0D">
        <w:rPr>
          <w:b/>
          <w:bCs/>
          <w:w w:val="105"/>
        </w:rPr>
        <w:t>е</w:t>
      </w:r>
      <w:r w:rsidR="00BE04A0" w:rsidRPr="00D14C0D">
        <w:rPr>
          <w:b/>
          <w:bCs/>
          <w:w w:val="105"/>
        </w:rPr>
        <w:t xml:space="preserve"> изд</w:t>
      </w:r>
      <w:r w:rsidR="00321947" w:rsidRPr="00D14C0D">
        <w:rPr>
          <w:b/>
          <w:bCs/>
          <w:w w:val="105"/>
        </w:rPr>
        <w:t>ание</w:t>
      </w:r>
      <w:r w:rsidR="00BE04A0" w:rsidRPr="00D14C0D">
        <w:rPr>
          <w:b/>
          <w:bCs/>
          <w:w w:val="105"/>
        </w:rPr>
        <w:t>, ВОЗ</w:t>
      </w:r>
      <w:r w:rsidRPr="00D14C0D">
        <w:rPr>
          <w:b/>
          <w:bCs/>
          <w:w w:val="105"/>
        </w:rPr>
        <w:t>,</w:t>
      </w:r>
      <w:r w:rsidR="00BE04A0" w:rsidRPr="00D14C0D">
        <w:rPr>
          <w:b/>
          <w:bCs/>
          <w:w w:val="105"/>
        </w:rPr>
        <w:t xml:space="preserve"> 2019)</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7"/>
        <w:gridCol w:w="2401"/>
      </w:tblGrid>
      <w:tr w:rsidR="00C77234" w:rsidRPr="00D14C0D" w14:paraId="4E582B2C" w14:textId="77777777" w:rsidTr="00D555B5">
        <w:trPr>
          <w:trHeight w:val="477"/>
        </w:trPr>
        <w:tc>
          <w:tcPr>
            <w:tcW w:w="6874" w:type="dxa"/>
          </w:tcPr>
          <w:p w14:paraId="00A2C61A" w14:textId="77777777" w:rsidR="00C77234" w:rsidRPr="00D14C0D" w:rsidRDefault="00BE04A0" w:rsidP="002F7C18">
            <w:pPr>
              <w:spacing w:line="240" w:lineRule="auto"/>
              <w:jc w:val="both"/>
              <w:rPr>
                <w:b/>
                <w:szCs w:val="24"/>
              </w:rPr>
            </w:pPr>
            <w:r w:rsidRPr="00D14C0D">
              <w:rPr>
                <w:szCs w:val="24"/>
              </w:rPr>
              <w:t xml:space="preserve">Гастроинтестинальная </w:t>
            </w:r>
            <w:proofErr w:type="spellStart"/>
            <w:r w:rsidRPr="00D14C0D">
              <w:rPr>
                <w:szCs w:val="24"/>
              </w:rPr>
              <w:t>стромальная</w:t>
            </w:r>
            <w:proofErr w:type="spellEnd"/>
            <w:r w:rsidRPr="00D14C0D">
              <w:rPr>
                <w:szCs w:val="24"/>
              </w:rPr>
              <w:t xml:space="preserve"> опухоль, злокачественная</w:t>
            </w:r>
          </w:p>
        </w:tc>
        <w:tc>
          <w:tcPr>
            <w:tcW w:w="2410" w:type="dxa"/>
          </w:tcPr>
          <w:p w14:paraId="7F96917B" w14:textId="77777777" w:rsidR="00C77234" w:rsidRPr="00D14C0D" w:rsidRDefault="00BE04A0" w:rsidP="00321947">
            <w:pPr>
              <w:spacing w:line="240" w:lineRule="auto"/>
              <w:jc w:val="center"/>
              <w:rPr>
                <w:b/>
                <w:szCs w:val="24"/>
              </w:rPr>
            </w:pPr>
            <w:r w:rsidRPr="00D14C0D">
              <w:rPr>
                <w:szCs w:val="24"/>
              </w:rPr>
              <w:t>8936/3</w:t>
            </w:r>
          </w:p>
        </w:tc>
      </w:tr>
    </w:tbl>
    <w:p w14:paraId="277D165F" w14:textId="77777777" w:rsidR="00C77234" w:rsidRPr="00D14C0D" w:rsidRDefault="00BE04A0" w:rsidP="00321947">
      <w:pPr>
        <w:pStyle w:val="afff3"/>
        <w:spacing w:before="240"/>
      </w:pPr>
      <w:proofErr w:type="spellStart"/>
      <w:r w:rsidRPr="00D14C0D">
        <w:rPr>
          <w:b/>
          <w:bCs/>
          <w:w w:val="105"/>
        </w:rPr>
        <w:t>Стадирование</w:t>
      </w:r>
      <w:proofErr w:type="spellEnd"/>
      <w:r w:rsidRPr="00D14C0D">
        <w:rPr>
          <w:rFonts w:eastAsia="GalsLightC"/>
          <w:b/>
          <w:bCs/>
        </w:rPr>
        <w:t xml:space="preserve"> ГИСО по классификации </w:t>
      </w:r>
      <w:r w:rsidRPr="00D14C0D">
        <w:rPr>
          <w:b/>
          <w:bCs/>
        </w:rPr>
        <w:t>TNM AJCC/UICC 8-го пересмотра</w:t>
      </w:r>
    </w:p>
    <w:p w14:paraId="04CFF6C2" w14:textId="77777777" w:rsidR="0081732F" w:rsidRPr="00D14C0D" w:rsidRDefault="0081732F" w:rsidP="001A0AF4">
      <w:pPr>
        <w:pStyle w:val="afff3"/>
        <w:rPr>
          <w:b/>
        </w:rPr>
      </w:pPr>
      <w:r w:rsidRPr="00D14C0D">
        <w:t xml:space="preserve">Для </w:t>
      </w:r>
      <w:proofErr w:type="spellStart"/>
      <w:r w:rsidRPr="00D14C0D">
        <w:t>стадирования</w:t>
      </w:r>
      <w:proofErr w:type="spellEnd"/>
      <w:r w:rsidRPr="00D14C0D">
        <w:t xml:space="preserve"> гистологическое подтверждение диагноза обязательно. Оценку распространения первичной опухоли и метастазов выполняют при помощи клинического осмотра и инструментальных исследований.</w:t>
      </w:r>
    </w:p>
    <w:p w14:paraId="393A2574" w14:textId="77777777" w:rsidR="0081732F" w:rsidRPr="00D14C0D" w:rsidRDefault="0081732F" w:rsidP="001A0AF4">
      <w:pPr>
        <w:pStyle w:val="afff3"/>
      </w:pPr>
      <w:r w:rsidRPr="00D14C0D">
        <w:rPr>
          <w:b/>
          <w:bCs/>
        </w:rPr>
        <w:t>Критерий Т</w:t>
      </w:r>
      <w:r w:rsidRPr="00D14C0D">
        <w:t xml:space="preserve"> отражает распространенность первичной опухоли (</w:t>
      </w:r>
      <w:r w:rsidRPr="00D14C0D">
        <w:rPr>
          <w:b/>
          <w:bCs/>
        </w:rPr>
        <w:t>табл. 1</w:t>
      </w:r>
      <w:r w:rsidRPr="00D14C0D">
        <w:t>).</w:t>
      </w:r>
    </w:p>
    <w:p w14:paraId="06BB96BB" w14:textId="77777777" w:rsidR="0081732F" w:rsidRPr="00D14C0D" w:rsidRDefault="0081732F" w:rsidP="00782C9B">
      <w:pPr>
        <w:pStyle w:val="afff3"/>
        <w:spacing w:before="120" w:after="120"/>
        <w:rPr>
          <w:b/>
        </w:rPr>
      </w:pPr>
      <w:r w:rsidRPr="00D14C0D">
        <w:rPr>
          <w:b/>
        </w:rPr>
        <w:t xml:space="preserve">Таблица 1. </w:t>
      </w:r>
      <w:r w:rsidRPr="00D14C0D">
        <w:t>Критерий Т (первичная опухоль)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6930"/>
      </w:tblGrid>
      <w:tr w:rsidR="0081732F" w:rsidRPr="00D14C0D" w14:paraId="1A53A849" w14:textId="77777777" w:rsidTr="00D555B5">
        <w:trPr>
          <w:trHeight w:val="510"/>
        </w:trPr>
        <w:tc>
          <w:tcPr>
            <w:tcW w:w="2327" w:type="dxa"/>
            <w:vAlign w:val="center"/>
          </w:tcPr>
          <w:p w14:paraId="65923143" w14:textId="77777777" w:rsidR="0081732F" w:rsidRPr="00D14C0D" w:rsidRDefault="0081732F" w:rsidP="0068070E">
            <w:pPr>
              <w:spacing w:line="240" w:lineRule="auto"/>
              <w:jc w:val="center"/>
              <w:rPr>
                <w:b/>
                <w:szCs w:val="24"/>
                <w:lang w:val="en-US"/>
              </w:rPr>
            </w:pPr>
            <w:r w:rsidRPr="00D14C0D">
              <w:rPr>
                <w:b/>
                <w:szCs w:val="24"/>
              </w:rPr>
              <w:t xml:space="preserve">Категория </w:t>
            </w:r>
            <w:r w:rsidRPr="00D14C0D">
              <w:rPr>
                <w:b/>
                <w:szCs w:val="24"/>
                <w:lang w:val="en-US"/>
              </w:rPr>
              <w:t>T</w:t>
            </w:r>
          </w:p>
        </w:tc>
        <w:tc>
          <w:tcPr>
            <w:tcW w:w="6994" w:type="dxa"/>
            <w:vAlign w:val="center"/>
          </w:tcPr>
          <w:p w14:paraId="3478D36C" w14:textId="77777777" w:rsidR="0081732F" w:rsidRPr="00D14C0D" w:rsidRDefault="0081732F" w:rsidP="0068070E">
            <w:pPr>
              <w:spacing w:line="240" w:lineRule="auto"/>
              <w:jc w:val="center"/>
              <w:rPr>
                <w:b/>
                <w:szCs w:val="24"/>
              </w:rPr>
            </w:pPr>
            <w:r w:rsidRPr="00D14C0D">
              <w:rPr>
                <w:b/>
                <w:szCs w:val="24"/>
              </w:rPr>
              <w:t xml:space="preserve">Критерии </w:t>
            </w:r>
            <w:r w:rsidRPr="00D14C0D">
              <w:rPr>
                <w:b/>
                <w:szCs w:val="24"/>
                <w:lang w:val="en-US"/>
              </w:rPr>
              <w:t>T</w:t>
            </w:r>
          </w:p>
        </w:tc>
      </w:tr>
      <w:tr w:rsidR="0081732F" w:rsidRPr="00D14C0D" w14:paraId="6806EEE2" w14:textId="77777777" w:rsidTr="00D555B5">
        <w:trPr>
          <w:trHeight w:val="605"/>
        </w:trPr>
        <w:tc>
          <w:tcPr>
            <w:tcW w:w="2327" w:type="dxa"/>
            <w:vAlign w:val="center"/>
          </w:tcPr>
          <w:p w14:paraId="166BA807" w14:textId="77777777" w:rsidR="0081732F" w:rsidRPr="00D14C0D" w:rsidRDefault="0081732F" w:rsidP="003A7780">
            <w:pPr>
              <w:spacing w:line="240" w:lineRule="auto"/>
              <w:jc w:val="center"/>
              <w:rPr>
                <w:b/>
                <w:szCs w:val="24"/>
              </w:rPr>
            </w:pPr>
            <w:r w:rsidRPr="00D14C0D">
              <w:rPr>
                <w:szCs w:val="24"/>
              </w:rPr>
              <w:t>Т</w:t>
            </w:r>
            <w:r w:rsidRPr="00D14C0D">
              <w:rPr>
                <w:szCs w:val="24"/>
                <w:lang w:val="en-US"/>
              </w:rPr>
              <w:t>x</w:t>
            </w:r>
          </w:p>
        </w:tc>
        <w:tc>
          <w:tcPr>
            <w:tcW w:w="6994" w:type="dxa"/>
            <w:vAlign w:val="center"/>
          </w:tcPr>
          <w:p w14:paraId="3B19CE2A" w14:textId="77777777" w:rsidR="0081732F" w:rsidRPr="00D14C0D" w:rsidRDefault="0081732F" w:rsidP="003A7780">
            <w:pPr>
              <w:spacing w:line="240" w:lineRule="auto"/>
              <w:rPr>
                <w:szCs w:val="24"/>
              </w:rPr>
            </w:pPr>
            <w:r w:rsidRPr="00D14C0D">
              <w:rPr>
                <w:szCs w:val="24"/>
              </w:rPr>
              <w:t>Первичная опухоль не может быть оценена</w:t>
            </w:r>
          </w:p>
        </w:tc>
      </w:tr>
      <w:tr w:rsidR="0081732F" w:rsidRPr="00D14C0D" w14:paraId="5A7F9A30" w14:textId="77777777" w:rsidTr="00D555B5">
        <w:trPr>
          <w:trHeight w:val="605"/>
        </w:trPr>
        <w:tc>
          <w:tcPr>
            <w:tcW w:w="2327" w:type="dxa"/>
            <w:vAlign w:val="center"/>
          </w:tcPr>
          <w:p w14:paraId="6D0734D5" w14:textId="77777777" w:rsidR="0081732F" w:rsidRPr="00D14C0D" w:rsidRDefault="0081732F" w:rsidP="003A7780">
            <w:pPr>
              <w:spacing w:line="240" w:lineRule="auto"/>
              <w:jc w:val="center"/>
              <w:rPr>
                <w:szCs w:val="24"/>
              </w:rPr>
            </w:pPr>
            <w:r w:rsidRPr="00D14C0D">
              <w:rPr>
                <w:szCs w:val="24"/>
              </w:rPr>
              <w:t>Т</w:t>
            </w:r>
            <w:r w:rsidRPr="00D14C0D">
              <w:rPr>
                <w:szCs w:val="24"/>
                <w:lang w:val="en-US"/>
              </w:rPr>
              <w:t>0</w:t>
            </w:r>
          </w:p>
        </w:tc>
        <w:tc>
          <w:tcPr>
            <w:tcW w:w="6994" w:type="dxa"/>
            <w:vAlign w:val="center"/>
          </w:tcPr>
          <w:p w14:paraId="4882BC53" w14:textId="77777777" w:rsidR="0081732F" w:rsidRPr="00D14C0D" w:rsidRDefault="0081732F" w:rsidP="003A7780">
            <w:pPr>
              <w:spacing w:line="240" w:lineRule="auto"/>
              <w:rPr>
                <w:szCs w:val="24"/>
              </w:rPr>
            </w:pPr>
            <w:r w:rsidRPr="00D14C0D">
              <w:rPr>
                <w:szCs w:val="24"/>
              </w:rPr>
              <w:t>Первичная опухоль не найдена</w:t>
            </w:r>
          </w:p>
        </w:tc>
      </w:tr>
      <w:tr w:rsidR="0081732F" w:rsidRPr="00D14C0D" w14:paraId="08E524FF" w14:textId="77777777" w:rsidTr="00D555B5">
        <w:trPr>
          <w:trHeight w:val="605"/>
        </w:trPr>
        <w:tc>
          <w:tcPr>
            <w:tcW w:w="2327" w:type="dxa"/>
            <w:vAlign w:val="center"/>
          </w:tcPr>
          <w:p w14:paraId="6C4AFBB3" w14:textId="77777777" w:rsidR="0081732F" w:rsidRPr="00D14C0D" w:rsidRDefault="0081732F" w:rsidP="003A7780">
            <w:pPr>
              <w:spacing w:line="240" w:lineRule="auto"/>
              <w:jc w:val="center"/>
              <w:rPr>
                <w:szCs w:val="24"/>
              </w:rPr>
            </w:pPr>
            <w:r w:rsidRPr="00D14C0D">
              <w:rPr>
                <w:szCs w:val="24"/>
              </w:rPr>
              <w:t>Т</w:t>
            </w:r>
            <w:r w:rsidRPr="00D14C0D">
              <w:rPr>
                <w:szCs w:val="24"/>
                <w:lang w:val="en-US"/>
              </w:rPr>
              <w:t>1</w:t>
            </w:r>
          </w:p>
        </w:tc>
        <w:tc>
          <w:tcPr>
            <w:tcW w:w="6994" w:type="dxa"/>
            <w:vAlign w:val="center"/>
          </w:tcPr>
          <w:p w14:paraId="13A7012F" w14:textId="77777777" w:rsidR="0081732F" w:rsidRPr="00D14C0D" w:rsidRDefault="0081732F" w:rsidP="003A7780">
            <w:pPr>
              <w:spacing w:line="240" w:lineRule="auto"/>
              <w:rPr>
                <w:szCs w:val="24"/>
              </w:rPr>
            </w:pPr>
            <w:r w:rsidRPr="00D14C0D">
              <w:rPr>
                <w:szCs w:val="24"/>
              </w:rPr>
              <w:t>Опухоль до 2 см</w:t>
            </w:r>
            <w:r w:rsidR="0011644F" w:rsidRPr="00D14C0D">
              <w:rPr>
                <w:szCs w:val="24"/>
              </w:rPr>
              <w:t xml:space="preserve"> включительно</w:t>
            </w:r>
          </w:p>
        </w:tc>
      </w:tr>
      <w:tr w:rsidR="0081732F" w:rsidRPr="00D14C0D" w14:paraId="70F366E6" w14:textId="77777777" w:rsidTr="00D555B5">
        <w:trPr>
          <w:trHeight w:val="605"/>
        </w:trPr>
        <w:tc>
          <w:tcPr>
            <w:tcW w:w="2327" w:type="dxa"/>
            <w:vAlign w:val="center"/>
          </w:tcPr>
          <w:p w14:paraId="59C8F199" w14:textId="77777777" w:rsidR="0081732F" w:rsidRPr="00D14C0D" w:rsidRDefault="0081732F" w:rsidP="003A7780">
            <w:pPr>
              <w:spacing w:line="240" w:lineRule="auto"/>
              <w:jc w:val="center"/>
              <w:rPr>
                <w:szCs w:val="24"/>
              </w:rPr>
            </w:pPr>
            <w:r w:rsidRPr="00D14C0D">
              <w:rPr>
                <w:szCs w:val="24"/>
              </w:rPr>
              <w:t>Т</w:t>
            </w:r>
            <w:r w:rsidRPr="00D14C0D">
              <w:rPr>
                <w:szCs w:val="24"/>
                <w:lang w:val="en-US"/>
              </w:rPr>
              <w:t>2</w:t>
            </w:r>
          </w:p>
        </w:tc>
        <w:tc>
          <w:tcPr>
            <w:tcW w:w="6994" w:type="dxa"/>
            <w:vAlign w:val="center"/>
          </w:tcPr>
          <w:p w14:paraId="0CE965CF" w14:textId="77777777" w:rsidR="0081732F" w:rsidRPr="00D14C0D" w:rsidRDefault="0081732F" w:rsidP="003A7780">
            <w:pPr>
              <w:spacing w:line="240" w:lineRule="auto"/>
              <w:rPr>
                <w:szCs w:val="24"/>
              </w:rPr>
            </w:pPr>
            <w:r w:rsidRPr="00D14C0D">
              <w:rPr>
                <w:szCs w:val="24"/>
              </w:rPr>
              <w:t>Опухоль более 2 см, но не более 5 см</w:t>
            </w:r>
          </w:p>
        </w:tc>
      </w:tr>
      <w:tr w:rsidR="0081732F" w:rsidRPr="00D14C0D" w14:paraId="710FBC58" w14:textId="77777777" w:rsidTr="00D555B5">
        <w:trPr>
          <w:trHeight w:val="605"/>
        </w:trPr>
        <w:tc>
          <w:tcPr>
            <w:tcW w:w="2327" w:type="dxa"/>
            <w:vAlign w:val="center"/>
          </w:tcPr>
          <w:p w14:paraId="44BF884E" w14:textId="77777777" w:rsidR="0081732F" w:rsidRPr="00D14C0D" w:rsidRDefault="0081732F" w:rsidP="003A7780">
            <w:pPr>
              <w:spacing w:line="240" w:lineRule="auto"/>
              <w:jc w:val="center"/>
              <w:rPr>
                <w:szCs w:val="24"/>
              </w:rPr>
            </w:pPr>
            <w:r w:rsidRPr="00D14C0D">
              <w:rPr>
                <w:szCs w:val="24"/>
              </w:rPr>
              <w:t>Т</w:t>
            </w:r>
            <w:r w:rsidRPr="00D14C0D">
              <w:rPr>
                <w:szCs w:val="24"/>
                <w:lang w:val="en-US"/>
              </w:rPr>
              <w:t>3</w:t>
            </w:r>
          </w:p>
        </w:tc>
        <w:tc>
          <w:tcPr>
            <w:tcW w:w="6994" w:type="dxa"/>
            <w:vAlign w:val="center"/>
          </w:tcPr>
          <w:p w14:paraId="02DCF0D5" w14:textId="77777777" w:rsidR="0081732F" w:rsidRPr="00D14C0D" w:rsidRDefault="0081732F" w:rsidP="003A7780">
            <w:pPr>
              <w:spacing w:line="240" w:lineRule="auto"/>
              <w:rPr>
                <w:szCs w:val="24"/>
              </w:rPr>
            </w:pPr>
            <w:r w:rsidRPr="00D14C0D">
              <w:rPr>
                <w:szCs w:val="24"/>
              </w:rPr>
              <w:t>Опухоль более 5 см, но не более 10 см</w:t>
            </w:r>
          </w:p>
        </w:tc>
      </w:tr>
      <w:tr w:rsidR="0081732F" w:rsidRPr="00D14C0D" w14:paraId="7C697416" w14:textId="77777777" w:rsidTr="00D555B5">
        <w:trPr>
          <w:trHeight w:val="605"/>
        </w:trPr>
        <w:tc>
          <w:tcPr>
            <w:tcW w:w="2327" w:type="dxa"/>
            <w:vAlign w:val="center"/>
          </w:tcPr>
          <w:p w14:paraId="03B9792E" w14:textId="77777777" w:rsidR="0081732F" w:rsidRPr="00D14C0D" w:rsidRDefault="0081732F" w:rsidP="003A7780">
            <w:pPr>
              <w:spacing w:line="240" w:lineRule="auto"/>
              <w:jc w:val="center"/>
              <w:rPr>
                <w:szCs w:val="24"/>
              </w:rPr>
            </w:pPr>
            <w:r w:rsidRPr="00D14C0D">
              <w:rPr>
                <w:szCs w:val="24"/>
              </w:rPr>
              <w:t>Т</w:t>
            </w:r>
            <w:r w:rsidRPr="00D14C0D">
              <w:rPr>
                <w:szCs w:val="24"/>
                <w:lang w:val="en-US"/>
              </w:rPr>
              <w:t>4</w:t>
            </w:r>
          </w:p>
        </w:tc>
        <w:tc>
          <w:tcPr>
            <w:tcW w:w="6994" w:type="dxa"/>
            <w:vAlign w:val="center"/>
          </w:tcPr>
          <w:p w14:paraId="7D6A91D4" w14:textId="77777777" w:rsidR="0081732F" w:rsidRPr="00D14C0D" w:rsidRDefault="0081732F" w:rsidP="003A7780">
            <w:pPr>
              <w:spacing w:line="240" w:lineRule="auto"/>
              <w:rPr>
                <w:szCs w:val="24"/>
              </w:rPr>
            </w:pPr>
            <w:r w:rsidRPr="00D14C0D">
              <w:rPr>
                <w:szCs w:val="24"/>
              </w:rPr>
              <w:t>Опухоль более 10 см в наибольшем измерении</w:t>
            </w:r>
          </w:p>
        </w:tc>
      </w:tr>
    </w:tbl>
    <w:p w14:paraId="74977CC8" w14:textId="77777777" w:rsidR="0081732F" w:rsidRPr="00D14C0D" w:rsidRDefault="0081732F" w:rsidP="00477394">
      <w:pPr>
        <w:pStyle w:val="afff3"/>
        <w:spacing w:before="120"/>
      </w:pPr>
      <w:r w:rsidRPr="00D14C0D">
        <w:rPr>
          <w:b/>
          <w:bCs/>
        </w:rPr>
        <w:t xml:space="preserve">Критерий </w:t>
      </w:r>
      <w:r w:rsidRPr="00D14C0D">
        <w:rPr>
          <w:b/>
          <w:bCs/>
          <w:lang w:val="en-US"/>
        </w:rPr>
        <w:t>N</w:t>
      </w:r>
      <w:r w:rsidRPr="00D14C0D">
        <w:t xml:space="preserve"> указывает статус метастазов в регионарных лимфатических узлах</w:t>
      </w:r>
      <w:r w:rsidR="004070D1" w:rsidRPr="00D14C0D">
        <w:t xml:space="preserve"> (ЛУ) </w:t>
      </w:r>
      <w:r w:rsidRPr="00D14C0D">
        <w:t>(</w:t>
      </w:r>
      <w:r w:rsidRPr="00D14C0D">
        <w:rPr>
          <w:b/>
          <w:bCs/>
        </w:rPr>
        <w:t>табл. 2</w:t>
      </w:r>
      <w:r w:rsidRPr="00D14C0D">
        <w:t>).</w:t>
      </w:r>
    </w:p>
    <w:p w14:paraId="729AEA2E" w14:textId="77777777" w:rsidR="0081732F" w:rsidRPr="00D14C0D" w:rsidRDefault="0081732F" w:rsidP="00477394">
      <w:pPr>
        <w:pStyle w:val="afff3"/>
      </w:pPr>
      <w:r w:rsidRPr="00D14C0D">
        <w:t xml:space="preserve">Регионарными </w:t>
      </w:r>
      <w:r w:rsidR="004070D1" w:rsidRPr="00D14C0D">
        <w:t>ЛУ</w:t>
      </w:r>
      <w:r w:rsidRPr="00D14C0D">
        <w:t xml:space="preserve"> считаются ближайшие </w:t>
      </w:r>
      <w:r w:rsidR="00B00CFD" w:rsidRPr="00D14C0D">
        <w:t>лимфоузлы</w:t>
      </w:r>
      <w:r w:rsidRPr="00D14C0D">
        <w:t xml:space="preserve">, соответствующие пути </w:t>
      </w:r>
      <w:r w:rsidR="005A369A" w:rsidRPr="00D14C0D">
        <w:t>лимфооттока</w:t>
      </w:r>
      <w:r w:rsidRPr="00D14C0D">
        <w:t xml:space="preserve"> от опухоли. Метастазирование в региона</w:t>
      </w:r>
      <w:r w:rsidR="00396834" w:rsidRPr="00D14C0D">
        <w:t xml:space="preserve">рные </w:t>
      </w:r>
      <w:r w:rsidR="004070D1" w:rsidRPr="00D14C0D">
        <w:t>ЛУ</w:t>
      </w:r>
      <w:r w:rsidR="00BA2154" w:rsidRPr="00D14C0D">
        <w:t xml:space="preserve"> </w:t>
      </w:r>
      <w:proofErr w:type="spellStart"/>
      <w:r w:rsidR="00BA2154" w:rsidRPr="00D14C0D">
        <w:t>стадируе</w:t>
      </w:r>
      <w:r w:rsidRPr="00D14C0D">
        <w:t>тся</w:t>
      </w:r>
      <w:proofErr w:type="spellEnd"/>
      <w:r w:rsidRPr="00D14C0D">
        <w:t xml:space="preserve"> как </w:t>
      </w:r>
      <w:r w:rsidRPr="00D14C0D">
        <w:rPr>
          <w:lang w:val="en-US"/>
        </w:rPr>
        <w:t>IV</w:t>
      </w:r>
      <w:r w:rsidRPr="00D14C0D">
        <w:t xml:space="preserve"> стадия заболевания.</w:t>
      </w:r>
    </w:p>
    <w:p w14:paraId="3C16EBB6" w14:textId="77777777" w:rsidR="0081732F" w:rsidRPr="00D14C0D" w:rsidRDefault="0081732F" w:rsidP="00782C9B">
      <w:pPr>
        <w:pStyle w:val="afff3"/>
        <w:spacing w:before="120" w:after="120"/>
      </w:pPr>
      <w:r w:rsidRPr="00D14C0D">
        <w:rPr>
          <w:b/>
        </w:rPr>
        <w:t xml:space="preserve">Таблица 2. </w:t>
      </w:r>
      <w:r w:rsidRPr="00D14C0D">
        <w:t>Критерий N (поражение регионарных лимфатических узлов)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7396"/>
      </w:tblGrid>
      <w:tr w:rsidR="0081732F" w:rsidRPr="00D14C0D" w14:paraId="733F0509" w14:textId="77777777" w:rsidTr="00D555B5">
        <w:trPr>
          <w:trHeight w:val="469"/>
        </w:trPr>
        <w:tc>
          <w:tcPr>
            <w:tcW w:w="1855" w:type="dxa"/>
            <w:vAlign w:val="center"/>
          </w:tcPr>
          <w:p w14:paraId="565D687A" w14:textId="77777777" w:rsidR="0081732F" w:rsidRPr="00D14C0D" w:rsidRDefault="0081732F" w:rsidP="00A93985">
            <w:pPr>
              <w:spacing w:line="240" w:lineRule="auto"/>
              <w:jc w:val="center"/>
              <w:rPr>
                <w:b/>
                <w:szCs w:val="24"/>
              </w:rPr>
            </w:pPr>
            <w:r w:rsidRPr="00D14C0D">
              <w:rPr>
                <w:b/>
                <w:szCs w:val="24"/>
              </w:rPr>
              <w:lastRenderedPageBreak/>
              <w:t>Категория N</w:t>
            </w:r>
          </w:p>
        </w:tc>
        <w:tc>
          <w:tcPr>
            <w:tcW w:w="7466" w:type="dxa"/>
            <w:vAlign w:val="center"/>
          </w:tcPr>
          <w:p w14:paraId="587DF579" w14:textId="77777777" w:rsidR="0081732F" w:rsidRPr="00D14C0D" w:rsidRDefault="0081732F" w:rsidP="00A93985">
            <w:pPr>
              <w:spacing w:line="240" w:lineRule="auto"/>
              <w:jc w:val="center"/>
              <w:rPr>
                <w:b/>
                <w:szCs w:val="24"/>
              </w:rPr>
            </w:pPr>
            <w:r w:rsidRPr="00D14C0D">
              <w:rPr>
                <w:b/>
                <w:szCs w:val="24"/>
              </w:rPr>
              <w:t>Критерии N</w:t>
            </w:r>
          </w:p>
        </w:tc>
      </w:tr>
      <w:tr w:rsidR="0081774C" w:rsidRPr="00D14C0D" w14:paraId="22D601E4" w14:textId="77777777" w:rsidTr="00D555B5">
        <w:trPr>
          <w:trHeight w:val="556"/>
        </w:trPr>
        <w:tc>
          <w:tcPr>
            <w:tcW w:w="1855" w:type="dxa"/>
            <w:vAlign w:val="center"/>
          </w:tcPr>
          <w:p w14:paraId="53B1218E" w14:textId="77777777" w:rsidR="0081774C" w:rsidRPr="00D14C0D" w:rsidRDefault="00BE04A0" w:rsidP="003A7780">
            <w:pPr>
              <w:spacing w:line="240" w:lineRule="auto"/>
              <w:jc w:val="center"/>
              <w:rPr>
                <w:szCs w:val="24"/>
                <w:lang w:val="en-US"/>
              </w:rPr>
            </w:pPr>
            <w:proofErr w:type="spellStart"/>
            <w:r w:rsidRPr="00D14C0D">
              <w:rPr>
                <w:szCs w:val="24"/>
                <w:lang w:val="en-US"/>
              </w:rPr>
              <w:t>Nx</w:t>
            </w:r>
            <w:proofErr w:type="spellEnd"/>
          </w:p>
        </w:tc>
        <w:tc>
          <w:tcPr>
            <w:tcW w:w="7466" w:type="dxa"/>
            <w:vAlign w:val="center"/>
          </w:tcPr>
          <w:p w14:paraId="4D612505" w14:textId="77777777" w:rsidR="0081774C" w:rsidRPr="00D14C0D" w:rsidRDefault="00BE04A0" w:rsidP="004070D1">
            <w:pPr>
              <w:spacing w:line="240" w:lineRule="auto"/>
              <w:rPr>
                <w:szCs w:val="24"/>
              </w:rPr>
            </w:pPr>
            <w:r w:rsidRPr="00D14C0D">
              <w:rPr>
                <w:szCs w:val="24"/>
              </w:rPr>
              <w:t>Регионарные лимфатические узлы не могут быть оценены*</w:t>
            </w:r>
          </w:p>
        </w:tc>
      </w:tr>
      <w:tr w:rsidR="0081732F" w:rsidRPr="00D14C0D" w14:paraId="63460928" w14:textId="77777777" w:rsidTr="00D555B5">
        <w:trPr>
          <w:trHeight w:val="605"/>
        </w:trPr>
        <w:tc>
          <w:tcPr>
            <w:tcW w:w="1855" w:type="dxa"/>
            <w:vAlign w:val="center"/>
          </w:tcPr>
          <w:p w14:paraId="07134FD7" w14:textId="77777777" w:rsidR="0081732F" w:rsidRPr="00D14C0D" w:rsidRDefault="00BE04A0" w:rsidP="003A7780">
            <w:pPr>
              <w:spacing w:line="240" w:lineRule="auto"/>
              <w:jc w:val="center"/>
              <w:rPr>
                <w:b/>
                <w:szCs w:val="24"/>
              </w:rPr>
            </w:pPr>
            <w:r w:rsidRPr="00D14C0D">
              <w:rPr>
                <w:szCs w:val="24"/>
                <w:lang w:val="en-US"/>
              </w:rPr>
              <w:t>N0</w:t>
            </w:r>
          </w:p>
        </w:tc>
        <w:tc>
          <w:tcPr>
            <w:tcW w:w="7466" w:type="dxa"/>
            <w:vAlign w:val="center"/>
          </w:tcPr>
          <w:p w14:paraId="0AEA8D93" w14:textId="77777777" w:rsidR="0081732F" w:rsidRPr="00D14C0D" w:rsidRDefault="00BE04A0" w:rsidP="003A7780">
            <w:pPr>
              <w:spacing w:line="240" w:lineRule="auto"/>
              <w:rPr>
                <w:szCs w:val="24"/>
              </w:rPr>
            </w:pPr>
            <w:r w:rsidRPr="00D14C0D">
              <w:rPr>
                <w:szCs w:val="24"/>
              </w:rPr>
              <w:t>Нет метастазов в регионарных лимфатических узлах</w:t>
            </w:r>
          </w:p>
        </w:tc>
      </w:tr>
      <w:tr w:rsidR="0081732F" w:rsidRPr="00D14C0D" w14:paraId="242EC095" w14:textId="77777777" w:rsidTr="00D555B5">
        <w:trPr>
          <w:trHeight w:val="605"/>
        </w:trPr>
        <w:tc>
          <w:tcPr>
            <w:tcW w:w="1855" w:type="dxa"/>
            <w:vAlign w:val="center"/>
          </w:tcPr>
          <w:p w14:paraId="10DA2BAF" w14:textId="77777777" w:rsidR="0081732F" w:rsidRPr="00D14C0D" w:rsidRDefault="00BE04A0" w:rsidP="003A7780">
            <w:pPr>
              <w:spacing w:line="240" w:lineRule="auto"/>
              <w:jc w:val="center"/>
              <w:rPr>
                <w:szCs w:val="24"/>
                <w:lang w:val="en-US"/>
              </w:rPr>
            </w:pPr>
            <w:r w:rsidRPr="00D14C0D">
              <w:rPr>
                <w:szCs w:val="24"/>
                <w:lang w:val="en-US"/>
              </w:rPr>
              <w:t>N1</w:t>
            </w:r>
          </w:p>
        </w:tc>
        <w:tc>
          <w:tcPr>
            <w:tcW w:w="7466" w:type="dxa"/>
            <w:vAlign w:val="center"/>
          </w:tcPr>
          <w:p w14:paraId="1CCA9E7C" w14:textId="77777777" w:rsidR="0081732F" w:rsidRPr="00D14C0D" w:rsidRDefault="00BE04A0" w:rsidP="003A7780">
            <w:pPr>
              <w:spacing w:line="240" w:lineRule="auto"/>
              <w:rPr>
                <w:szCs w:val="24"/>
              </w:rPr>
            </w:pPr>
            <w:r w:rsidRPr="00D14C0D">
              <w:rPr>
                <w:szCs w:val="24"/>
              </w:rPr>
              <w:t>Есть метастазы в регионарных лимфатических узлах</w:t>
            </w:r>
          </w:p>
        </w:tc>
      </w:tr>
    </w:tbl>
    <w:p w14:paraId="309EDD2F" w14:textId="77777777" w:rsidR="0081774C" w:rsidRPr="00D14C0D" w:rsidRDefault="00BE04A0" w:rsidP="00396834">
      <w:pPr>
        <w:spacing w:before="120"/>
        <w:jc w:val="both"/>
        <w:rPr>
          <w:szCs w:val="24"/>
        </w:rPr>
      </w:pPr>
      <w:r w:rsidRPr="00D14C0D">
        <w:rPr>
          <w:szCs w:val="24"/>
        </w:rPr>
        <w:t xml:space="preserve">*Вовлечение регионарных </w:t>
      </w:r>
      <w:r w:rsidR="00B00CFD" w:rsidRPr="00D14C0D">
        <w:rPr>
          <w:szCs w:val="24"/>
        </w:rPr>
        <w:t>ЛУ</w:t>
      </w:r>
      <w:r w:rsidRPr="00D14C0D">
        <w:rPr>
          <w:szCs w:val="24"/>
        </w:rPr>
        <w:t xml:space="preserve"> при ГИСО встречается редко, поэтому если состояние регионарных лимф</w:t>
      </w:r>
      <w:r w:rsidR="00B00CFD" w:rsidRPr="00D14C0D">
        <w:rPr>
          <w:szCs w:val="24"/>
        </w:rPr>
        <w:t>о</w:t>
      </w:r>
      <w:r w:rsidRPr="00D14C0D">
        <w:rPr>
          <w:szCs w:val="24"/>
        </w:rPr>
        <w:t xml:space="preserve">узлов не оценивали ни клинически, ни патологоанатомически, категорию нужно классифицировать как </w:t>
      </w:r>
      <w:r w:rsidRPr="00D14C0D">
        <w:rPr>
          <w:szCs w:val="24"/>
          <w:lang w:val="en-US"/>
        </w:rPr>
        <w:t>N</w:t>
      </w:r>
      <w:r w:rsidRPr="00D14C0D">
        <w:rPr>
          <w:szCs w:val="24"/>
        </w:rPr>
        <w:t xml:space="preserve">0, а не </w:t>
      </w:r>
      <w:proofErr w:type="spellStart"/>
      <w:r w:rsidRPr="00D14C0D">
        <w:rPr>
          <w:szCs w:val="24"/>
          <w:lang w:val="en-US"/>
        </w:rPr>
        <w:t>Nx</w:t>
      </w:r>
      <w:proofErr w:type="spellEnd"/>
      <w:r w:rsidRPr="00D14C0D">
        <w:rPr>
          <w:szCs w:val="24"/>
        </w:rPr>
        <w:t xml:space="preserve"> или </w:t>
      </w:r>
      <w:proofErr w:type="spellStart"/>
      <w:r w:rsidRPr="00D14C0D">
        <w:rPr>
          <w:szCs w:val="24"/>
        </w:rPr>
        <w:t>рNx</w:t>
      </w:r>
      <w:proofErr w:type="spellEnd"/>
      <w:r w:rsidRPr="00D14C0D">
        <w:rPr>
          <w:szCs w:val="24"/>
        </w:rPr>
        <w:t>.</w:t>
      </w:r>
    </w:p>
    <w:p w14:paraId="599831BC" w14:textId="77777777" w:rsidR="0081732F" w:rsidRPr="00D14C0D" w:rsidRDefault="0081732F" w:rsidP="00D17C5B">
      <w:pPr>
        <w:spacing w:before="120"/>
        <w:rPr>
          <w:bCs/>
          <w:szCs w:val="24"/>
        </w:rPr>
      </w:pPr>
      <w:r w:rsidRPr="00D14C0D">
        <w:rPr>
          <w:b/>
          <w:szCs w:val="24"/>
        </w:rPr>
        <w:t>Критерий М</w:t>
      </w:r>
      <w:r w:rsidRPr="00D14C0D">
        <w:rPr>
          <w:bCs/>
          <w:szCs w:val="24"/>
        </w:rPr>
        <w:t xml:space="preserve"> характеризует статус отдаленных метастазов (</w:t>
      </w:r>
      <w:r w:rsidRPr="00D14C0D">
        <w:rPr>
          <w:b/>
          <w:szCs w:val="24"/>
        </w:rPr>
        <w:t>табл. 3</w:t>
      </w:r>
      <w:r w:rsidRPr="00D14C0D">
        <w:rPr>
          <w:bCs/>
          <w:szCs w:val="24"/>
        </w:rPr>
        <w:t>).</w:t>
      </w:r>
    </w:p>
    <w:p w14:paraId="3EB8D516" w14:textId="77777777" w:rsidR="0081732F" w:rsidRPr="00D14C0D" w:rsidRDefault="0081732F" w:rsidP="00782C9B">
      <w:pPr>
        <w:pStyle w:val="afff3"/>
        <w:spacing w:before="120" w:after="120"/>
      </w:pPr>
      <w:r w:rsidRPr="00D14C0D">
        <w:rPr>
          <w:b/>
        </w:rPr>
        <w:t xml:space="preserve">Таблица 3. </w:t>
      </w:r>
      <w:r w:rsidRPr="00D14C0D">
        <w:t>Критерий М (отдаленные метастазы)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7398"/>
      </w:tblGrid>
      <w:tr w:rsidR="0081732F" w:rsidRPr="00D14C0D" w14:paraId="7455D88E" w14:textId="77777777" w:rsidTr="00D555B5">
        <w:trPr>
          <w:trHeight w:val="579"/>
        </w:trPr>
        <w:tc>
          <w:tcPr>
            <w:tcW w:w="1853" w:type="dxa"/>
            <w:vAlign w:val="center"/>
          </w:tcPr>
          <w:p w14:paraId="53D37406" w14:textId="77777777" w:rsidR="0081732F" w:rsidRPr="00D14C0D" w:rsidRDefault="00BE04A0" w:rsidP="004070D1">
            <w:pPr>
              <w:spacing w:line="240" w:lineRule="auto"/>
              <w:jc w:val="center"/>
              <w:rPr>
                <w:b/>
                <w:szCs w:val="24"/>
                <w:lang w:val="en-US"/>
              </w:rPr>
            </w:pPr>
            <w:r w:rsidRPr="00D14C0D">
              <w:rPr>
                <w:b/>
                <w:szCs w:val="24"/>
              </w:rPr>
              <w:t xml:space="preserve">Категория </w:t>
            </w:r>
            <w:r w:rsidRPr="00D14C0D">
              <w:rPr>
                <w:b/>
                <w:szCs w:val="24"/>
                <w:lang w:val="en-US"/>
              </w:rPr>
              <w:t>М</w:t>
            </w:r>
          </w:p>
        </w:tc>
        <w:tc>
          <w:tcPr>
            <w:tcW w:w="7468" w:type="dxa"/>
            <w:vAlign w:val="center"/>
          </w:tcPr>
          <w:p w14:paraId="7216EB82" w14:textId="77777777" w:rsidR="0081732F" w:rsidRPr="00D14C0D" w:rsidRDefault="00BE04A0" w:rsidP="004070D1">
            <w:pPr>
              <w:spacing w:line="240" w:lineRule="auto"/>
              <w:jc w:val="center"/>
              <w:rPr>
                <w:b/>
                <w:szCs w:val="24"/>
              </w:rPr>
            </w:pPr>
            <w:r w:rsidRPr="00D14C0D">
              <w:rPr>
                <w:b/>
                <w:szCs w:val="24"/>
              </w:rPr>
              <w:t xml:space="preserve">Критерии </w:t>
            </w:r>
            <w:r w:rsidRPr="00D14C0D">
              <w:rPr>
                <w:b/>
                <w:szCs w:val="24"/>
                <w:lang w:val="en-US"/>
              </w:rPr>
              <w:t>М</w:t>
            </w:r>
          </w:p>
        </w:tc>
      </w:tr>
      <w:tr w:rsidR="0081732F" w:rsidRPr="00D14C0D" w14:paraId="69464E54" w14:textId="77777777" w:rsidTr="00D555B5">
        <w:trPr>
          <w:trHeight w:val="605"/>
        </w:trPr>
        <w:tc>
          <w:tcPr>
            <w:tcW w:w="1853" w:type="dxa"/>
            <w:vAlign w:val="center"/>
          </w:tcPr>
          <w:p w14:paraId="1C61A305" w14:textId="77777777" w:rsidR="0081732F" w:rsidRPr="00D14C0D" w:rsidRDefault="00BE04A0" w:rsidP="003A7780">
            <w:pPr>
              <w:spacing w:line="240" w:lineRule="auto"/>
              <w:jc w:val="center"/>
              <w:rPr>
                <w:b/>
                <w:szCs w:val="24"/>
              </w:rPr>
            </w:pPr>
            <w:r w:rsidRPr="00D14C0D">
              <w:rPr>
                <w:szCs w:val="24"/>
                <w:lang w:val="en-US"/>
              </w:rPr>
              <w:t>М0</w:t>
            </w:r>
          </w:p>
        </w:tc>
        <w:tc>
          <w:tcPr>
            <w:tcW w:w="7468" w:type="dxa"/>
            <w:vAlign w:val="center"/>
          </w:tcPr>
          <w:p w14:paraId="68B7ABCA" w14:textId="77777777" w:rsidR="0081732F" w:rsidRPr="00D14C0D" w:rsidRDefault="00BE04A0" w:rsidP="003A7780">
            <w:pPr>
              <w:spacing w:line="240" w:lineRule="auto"/>
              <w:rPr>
                <w:szCs w:val="24"/>
              </w:rPr>
            </w:pPr>
            <w:r w:rsidRPr="00D14C0D">
              <w:rPr>
                <w:szCs w:val="24"/>
              </w:rPr>
              <w:t>Нет отдал</w:t>
            </w:r>
            <w:r w:rsidR="00B15A73" w:rsidRPr="00D14C0D">
              <w:rPr>
                <w:szCs w:val="24"/>
              </w:rPr>
              <w:t>е</w:t>
            </w:r>
            <w:r w:rsidRPr="00D14C0D">
              <w:rPr>
                <w:szCs w:val="24"/>
              </w:rPr>
              <w:t>нных метастазов</w:t>
            </w:r>
          </w:p>
        </w:tc>
      </w:tr>
      <w:tr w:rsidR="0081732F" w:rsidRPr="00D14C0D" w14:paraId="7F3B564E" w14:textId="77777777" w:rsidTr="00D555B5">
        <w:trPr>
          <w:trHeight w:val="605"/>
        </w:trPr>
        <w:tc>
          <w:tcPr>
            <w:tcW w:w="1853" w:type="dxa"/>
            <w:vAlign w:val="center"/>
          </w:tcPr>
          <w:p w14:paraId="4937E693" w14:textId="77777777" w:rsidR="0081732F" w:rsidRPr="00D14C0D" w:rsidRDefault="00BE04A0" w:rsidP="003A7780">
            <w:pPr>
              <w:spacing w:line="240" w:lineRule="auto"/>
              <w:jc w:val="center"/>
              <w:rPr>
                <w:szCs w:val="24"/>
                <w:lang w:val="en-US"/>
              </w:rPr>
            </w:pPr>
            <w:r w:rsidRPr="00D14C0D">
              <w:rPr>
                <w:szCs w:val="24"/>
                <w:lang w:val="en-US"/>
              </w:rPr>
              <w:t>M1</w:t>
            </w:r>
          </w:p>
        </w:tc>
        <w:tc>
          <w:tcPr>
            <w:tcW w:w="7468" w:type="dxa"/>
            <w:vAlign w:val="center"/>
          </w:tcPr>
          <w:p w14:paraId="00956B20" w14:textId="77777777" w:rsidR="0081732F" w:rsidRPr="00D14C0D" w:rsidRDefault="00BE04A0" w:rsidP="003A7780">
            <w:pPr>
              <w:spacing w:line="240" w:lineRule="auto"/>
              <w:rPr>
                <w:szCs w:val="24"/>
              </w:rPr>
            </w:pPr>
            <w:r w:rsidRPr="00D14C0D">
              <w:rPr>
                <w:szCs w:val="24"/>
              </w:rPr>
              <w:t>Есть отдал</w:t>
            </w:r>
            <w:r w:rsidR="00B15A73" w:rsidRPr="00D14C0D">
              <w:rPr>
                <w:szCs w:val="24"/>
              </w:rPr>
              <w:t>е</w:t>
            </w:r>
            <w:r w:rsidRPr="00D14C0D">
              <w:rPr>
                <w:szCs w:val="24"/>
              </w:rPr>
              <w:t>нные метастаз</w:t>
            </w:r>
            <w:r w:rsidR="008B75E2" w:rsidRPr="00D14C0D">
              <w:rPr>
                <w:szCs w:val="24"/>
              </w:rPr>
              <w:t>ы</w:t>
            </w:r>
          </w:p>
        </w:tc>
      </w:tr>
    </w:tbl>
    <w:p w14:paraId="226AEA92" w14:textId="77777777" w:rsidR="0081732F" w:rsidRPr="00D14C0D" w:rsidRDefault="0081732F" w:rsidP="00C10307">
      <w:pPr>
        <w:pStyle w:val="afff3"/>
        <w:spacing w:before="120"/>
      </w:pPr>
      <w:r w:rsidRPr="00D14C0D">
        <w:t>Дополнительными прогностическими факторами являются митотический индекс</w:t>
      </w:r>
      <w:r w:rsidR="0011644F" w:rsidRPr="00D14C0D">
        <w:t xml:space="preserve"> (МИ)</w:t>
      </w:r>
      <w:r w:rsidRPr="00D14C0D">
        <w:t xml:space="preserve"> и локализация опухоли.</w:t>
      </w:r>
    </w:p>
    <w:p w14:paraId="7AB5A832" w14:textId="77777777" w:rsidR="0081732F" w:rsidRPr="00D14C0D" w:rsidRDefault="0081732F" w:rsidP="00724A60">
      <w:pPr>
        <w:pStyle w:val="afff3"/>
      </w:pPr>
      <w:r w:rsidRPr="00D14C0D">
        <w:t xml:space="preserve">МИ определяются по количеству митозов в 50 полях зрения </w:t>
      </w:r>
      <w:r w:rsidR="00782C9B" w:rsidRPr="00D14C0D">
        <w:t xml:space="preserve">(ПЗ) </w:t>
      </w:r>
      <w:r w:rsidRPr="00D14C0D">
        <w:t>при большом увеличении микроскопа (объектив 40×, общая площадь 5 мм</w:t>
      </w:r>
      <w:r w:rsidRPr="00D14C0D">
        <w:rPr>
          <w:vertAlign w:val="superscript"/>
        </w:rPr>
        <w:t>2</w:t>
      </w:r>
      <w:r w:rsidRPr="00D14C0D">
        <w:t>).</w:t>
      </w:r>
    </w:p>
    <w:p w14:paraId="2602791B" w14:textId="77777777" w:rsidR="0081732F" w:rsidRPr="00D14C0D" w:rsidRDefault="0081732F" w:rsidP="00061621">
      <w:pPr>
        <w:pStyle w:val="afff3"/>
      </w:pPr>
      <w:r w:rsidRPr="00D14C0D">
        <w:rPr>
          <w:b/>
          <w:bCs/>
        </w:rPr>
        <w:t>Критерии оценки МИ</w:t>
      </w:r>
      <w:r w:rsidRPr="00D14C0D">
        <w:t xml:space="preserve"> представлены в табл. 4.</w:t>
      </w:r>
    </w:p>
    <w:p w14:paraId="47ECCCDC" w14:textId="77777777" w:rsidR="0081732F" w:rsidRPr="00D14C0D" w:rsidRDefault="0081732F" w:rsidP="00782C9B">
      <w:pPr>
        <w:pStyle w:val="afff3"/>
        <w:spacing w:before="120" w:after="120"/>
      </w:pPr>
      <w:r w:rsidRPr="00D14C0D">
        <w:rPr>
          <w:b/>
        </w:rPr>
        <w:t xml:space="preserve">Таблица 4. </w:t>
      </w:r>
      <w:r w:rsidRPr="00D14C0D">
        <w:t>Митотический индекс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5"/>
        <w:gridCol w:w="7383"/>
      </w:tblGrid>
      <w:tr w:rsidR="0081732F" w:rsidRPr="00D14C0D" w14:paraId="68978B88" w14:textId="77777777" w:rsidTr="00D555B5">
        <w:trPr>
          <w:trHeight w:val="573"/>
        </w:trPr>
        <w:tc>
          <w:tcPr>
            <w:tcW w:w="1859" w:type="dxa"/>
            <w:vAlign w:val="center"/>
          </w:tcPr>
          <w:p w14:paraId="627BFBC5" w14:textId="77777777" w:rsidR="0081732F" w:rsidRPr="00D14C0D" w:rsidRDefault="0081732F" w:rsidP="003A7780">
            <w:pPr>
              <w:spacing w:line="240" w:lineRule="auto"/>
              <w:jc w:val="center"/>
              <w:rPr>
                <w:b/>
                <w:szCs w:val="24"/>
                <w:lang w:val="en-US"/>
              </w:rPr>
            </w:pPr>
            <w:r w:rsidRPr="00D14C0D">
              <w:rPr>
                <w:b/>
                <w:szCs w:val="24"/>
              </w:rPr>
              <w:t>МИ</w:t>
            </w:r>
          </w:p>
        </w:tc>
        <w:tc>
          <w:tcPr>
            <w:tcW w:w="7425" w:type="dxa"/>
            <w:vAlign w:val="center"/>
          </w:tcPr>
          <w:p w14:paraId="4976AB54" w14:textId="77777777" w:rsidR="0081732F" w:rsidRPr="00D14C0D" w:rsidRDefault="0081732F" w:rsidP="00B15A73">
            <w:pPr>
              <w:spacing w:line="240" w:lineRule="auto"/>
              <w:jc w:val="center"/>
              <w:rPr>
                <w:b/>
                <w:szCs w:val="24"/>
              </w:rPr>
            </w:pPr>
            <w:r w:rsidRPr="00D14C0D">
              <w:rPr>
                <w:b/>
                <w:szCs w:val="24"/>
              </w:rPr>
              <w:t>Описание</w:t>
            </w:r>
          </w:p>
        </w:tc>
      </w:tr>
      <w:tr w:rsidR="0081732F" w:rsidRPr="00D14C0D" w14:paraId="0CEF260A" w14:textId="77777777" w:rsidTr="00D555B5">
        <w:trPr>
          <w:trHeight w:val="605"/>
        </w:trPr>
        <w:tc>
          <w:tcPr>
            <w:tcW w:w="1859" w:type="dxa"/>
            <w:vAlign w:val="center"/>
          </w:tcPr>
          <w:p w14:paraId="18D0CE54" w14:textId="77777777" w:rsidR="0081732F" w:rsidRPr="00D14C0D" w:rsidRDefault="0081732F" w:rsidP="003A7780">
            <w:pPr>
              <w:spacing w:line="240" w:lineRule="auto"/>
              <w:jc w:val="center"/>
              <w:rPr>
                <w:b/>
                <w:szCs w:val="24"/>
              </w:rPr>
            </w:pPr>
            <w:proofErr w:type="spellStart"/>
            <w:r w:rsidRPr="00D14C0D">
              <w:rPr>
                <w:szCs w:val="24"/>
                <w:lang w:val="en-US"/>
              </w:rPr>
              <w:t>Низкий</w:t>
            </w:r>
            <w:proofErr w:type="spellEnd"/>
          </w:p>
        </w:tc>
        <w:tc>
          <w:tcPr>
            <w:tcW w:w="7425" w:type="dxa"/>
            <w:vAlign w:val="center"/>
          </w:tcPr>
          <w:p w14:paraId="1D8831E7" w14:textId="77777777" w:rsidR="0081732F" w:rsidRPr="00D14C0D" w:rsidRDefault="0081732F" w:rsidP="003A7780">
            <w:pPr>
              <w:spacing w:line="240" w:lineRule="auto"/>
              <w:rPr>
                <w:szCs w:val="24"/>
              </w:rPr>
            </w:pPr>
            <w:r w:rsidRPr="00D14C0D">
              <w:rPr>
                <w:szCs w:val="24"/>
              </w:rPr>
              <w:t>Не более 5 митозов</w:t>
            </w:r>
          </w:p>
        </w:tc>
      </w:tr>
      <w:tr w:rsidR="0081732F" w:rsidRPr="00D14C0D" w14:paraId="003EB042" w14:textId="77777777" w:rsidTr="00D555B5">
        <w:trPr>
          <w:trHeight w:val="605"/>
        </w:trPr>
        <w:tc>
          <w:tcPr>
            <w:tcW w:w="1859" w:type="dxa"/>
            <w:vAlign w:val="center"/>
          </w:tcPr>
          <w:p w14:paraId="4D930D2C" w14:textId="77777777" w:rsidR="0081732F" w:rsidRPr="00D14C0D" w:rsidRDefault="0081732F" w:rsidP="003A7780">
            <w:pPr>
              <w:spacing w:line="240" w:lineRule="auto"/>
              <w:jc w:val="center"/>
              <w:rPr>
                <w:szCs w:val="24"/>
                <w:lang w:val="en-US"/>
              </w:rPr>
            </w:pPr>
            <w:proofErr w:type="spellStart"/>
            <w:r w:rsidRPr="00D14C0D">
              <w:rPr>
                <w:szCs w:val="24"/>
                <w:lang w:val="en-US"/>
              </w:rPr>
              <w:t>Высокий</w:t>
            </w:r>
            <w:proofErr w:type="spellEnd"/>
          </w:p>
        </w:tc>
        <w:tc>
          <w:tcPr>
            <w:tcW w:w="7425" w:type="dxa"/>
            <w:vAlign w:val="center"/>
          </w:tcPr>
          <w:p w14:paraId="1D6D2C06" w14:textId="77777777" w:rsidR="0081732F" w:rsidRPr="00D14C0D" w:rsidRDefault="0081732F" w:rsidP="003A7780">
            <w:pPr>
              <w:spacing w:line="240" w:lineRule="auto"/>
              <w:rPr>
                <w:szCs w:val="24"/>
              </w:rPr>
            </w:pPr>
            <w:r w:rsidRPr="00D14C0D">
              <w:rPr>
                <w:szCs w:val="24"/>
              </w:rPr>
              <w:t>Более 5 митозов</w:t>
            </w:r>
          </w:p>
        </w:tc>
      </w:tr>
    </w:tbl>
    <w:p w14:paraId="7FFC91CA" w14:textId="77777777" w:rsidR="00285ACA" w:rsidRPr="00D14C0D" w:rsidRDefault="00BE04A0" w:rsidP="004C2FFA">
      <w:pPr>
        <w:pStyle w:val="afff3"/>
        <w:spacing w:before="120"/>
      </w:pPr>
      <w:r w:rsidRPr="00D14C0D">
        <w:t xml:space="preserve">ГИСО разделены на </w:t>
      </w:r>
      <w:r w:rsidR="00B15A73" w:rsidRPr="00D14C0D">
        <w:t>2</w:t>
      </w:r>
      <w:r w:rsidRPr="00D14C0D">
        <w:t xml:space="preserve"> прогностические группы в зависимости от локализации первичной опухоли из-за более благоприятного прогноза при локализации первичной опухоли в желудке: желудок/сальник и </w:t>
      </w:r>
      <w:proofErr w:type="spellStart"/>
      <w:r w:rsidRPr="00D14C0D">
        <w:t>внежелудочные</w:t>
      </w:r>
      <w:proofErr w:type="spellEnd"/>
      <w:r w:rsidRPr="00D14C0D">
        <w:t xml:space="preserve"> опухоли.</w:t>
      </w:r>
    </w:p>
    <w:p w14:paraId="1771ECF8" w14:textId="77777777" w:rsidR="00285ACA" w:rsidRPr="00D14C0D" w:rsidRDefault="00BE04A0" w:rsidP="00C55A6D">
      <w:pPr>
        <w:pStyle w:val="afff3"/>
        <w:spacing w:before="120"/>
        <w:contextualSpacing/>
      </w:pPr>
      <w:r w:rsidRPr="00D14C0D">
        <w:t xml:space="preserve">Для группировки по стадиям ГИСО желудка следует применять критерии, суммированные в </w:t>
      </w:r>
      <w:r w:rsidRPr="00D14C0D">
        <w:rPr>
          <w:b/>
          <w:bCs/>
        </w:rPr>
        <w:t>табл</w:t>
      </w:r>
      <w:r w:rsidR="00B15A73" w:rsidRPr="00D14C0D">
        <w:rPr>
          <w:b/>
          <w:bCs/>
        </w:rPr>
        <w:t xml:space="preserve">. </w:t>
      </w:r>
      <w:r w:rsidRPr="00D14C0D">
        <w:rPr>
          <w:b/>
          <w:bCs/>
        </w:rPr>
        <w:t>5</w:t>
      </w:r>
      <w:r w:rsidRPr="00D14C0D">
        <w:t xml:space="preserve">. ГИСО сальника </w:t>
      </w:r>
      <w:proofErr w:type="spellStart"/>
      <w:r w:rsidRPr="00D14C0D">
        <w:t>стадируются</w:t>
      </w:r>
      <w:proofErr w:type="spellEnd"/>
      <w:r w:rsidRPr="00D14C0D">
        <w:t xml:space="preserve"> так же, как и ГИСО желудка.</w:t>
      </w:r>
    </w:p>
    <w:p w14:paraId="089CAE41" w14:textId="77777777" w:rsidR="0081732F" w:rsidRPr="00D14C0D" w:rsidRDefault="00BE04A0" w:rsidP="00C55A6D">
      <w:pPr>
        <w:pStyle w:val="afff3"/>
        <w:spacing w:before="120"/>
        <w:contextualSpacing/>
      </w:pPr>
      <w:r w:rsidRPr="00D14C0D">
        <w:t>Для ГИСО тонкой кишки применяются критерии, суммированные в табл</w:t>
      </w:r>
      <w:r w:rsidR="00B15A73" w:rsidRPr="00D14C0D">
        <w:t>.</w:t>
      </w:r>
      <w:r w:rsidRPr="00D14C0D">
        <w:t xml:space="preserve"> 6. ГИСО пищевода, ободочной кишки,</w:t>
      </w:r>
      <w:r w:rsidR="003427E6" w:rsidRPr="00D14C0D">
        <w:t xml:space="preserve"> прямой кишки и брыжейки</w:t>
      </w:r>
      <w:r w:rsidRPr="00D14C0D">
        <w:t xml:space="preserve"> </w:t>
      </w:r>
      <w:proofErr w:type="spellStart"/>
      <w:r w:rsidR="003427E6" w:rsidRPr="00D14C0D">
        <w:t>стадируются</w:t>
      </w:r>
      <w:proofErr w:type="spellEnd"/>
      <w:r w:rsidR="003427E6" w:rsidRPr="00D14C0D">
        <w:t xml:space="preserve"> согласно</w:t>
      </w:r>
      <w:r w:rsidRPr="00D14C0D">
        <w:t xml:space="preserve"> критериям ГИСО тонкой кишки.</w:t>
      </w:r>
    </w:p>
    <w:p w14:paraId="7DD5A403" w14:textId="77777777" w:rsidR="0081732F" w:rsidRPr="00D14C0D" w:rsidRDefault="0081732F" w:rsidP="00A0680B">
      <w:pPr>
        <w:pStyle w:val="afff3"/>
      </w:pPr>
      <w:r w:rsidRPr="00D14C0D">
        <w:lastRenderedPageBreak/>
        <w:t>Группировк</w:t>
      </w:r>
      <w:r w:rsidR="00285ACA" w:rsidRPr="00D14C0D">
        <w:t>и</w:t>
      </w:r>
      <w:r w:rsidRPr="00D14C0D">
        <w:t xml:space="preserve"> по стадиям представлен</w:t>
      </w:r>
      <w:r w:rsidR="00285ACA" w:rsidRPr="00D14C0D">
        <w:t>ы</w:t>
      </w:r>
      <w:r w:rsidRPr="00D14C0D">
        <w:t xml:space="preserve"> в </w:t>
      </w:r>
      <w:r w:rsidRPr="00D14C0D">
        <w:rPr>
          <w:b/>
          <w:bCs/>
        </w:rPr>
        <w:t>табл. 5</w:t>
      </w:r>
      <w:r w:rsidRPr="00D14C0D">
        <w:t xml:space="preserve"> и </w:t>
      </w:r>
      <w:r w:rsidRPr="00D14C0D">
        <w:rPr>
          <w:b/>
          <w:bCs/>
        </w:rPr>
        <w:t>6</w:t>
      </w:r>
      <w:r w:rsidRPr="00D14C0D">
        <w:t>.</w:t>
      </w:r>
    </w:p>
    <w:p w14:paraId="08021455" w14:textId="77777777" w:rsidR="0081732F" w:rsidRPr="00D14C0D" w:rsidRDefault="0081732F" w:rsidP="00782C9B">
      <w:pPr>
        <w:pStyle w:val="afff3"/>
        <w:spacing w:before="120" w:after="120"/>
        <w:rPr>
          <w:b/>
        </w:rPr>
      </w:pPr>
      <w:r w:rsidRPr="00D14C0D">
        <w:rPr>
          <w:b/>
        </w:rPr>
        <w:t xml:space="preserve">Таблица 5. </w:t>
      </w:r>
      <w:r w:rsidRPr="00D14C0D">
        <w:t>Группировка по</w:t>
      </w:r>
      <w:r w:rsidR="00562E9C" w:rsidRPr="00D14C0D">
        <w:t xml:space="preserve"> стадиям ГИСО желудка </w:t>
      </w:r>
    </w:p>
    <w:tbl>
      <w:tblPr>
        <w:tblW w:w="8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1"/>
        <w:gridCol w:w="1843"/>
        <w:gridCol w:w="1843"/>
        <w:gridCol w:w="1559"/>
        <w:gridCol w:w="1965"/>
      </w:tblGrid>
      <w:tr w:rsidR="00562E9C" w:rsidRPr="00D14C0D" w14:paraId="06B0F63F" w14:textId="77777777" w:rsidTr="00D555B5">
        <w:trPr>
          <w:trHeight w:val="515"/>
        </w:trPr>
        <w:tc>
          <w:tcPr>
            <w:tcW w:w="1771" w:type="dxa"/>
          </w:tcPr>
          <w:p w14:paraId="52D2C37D" w14:textId="77777777" w:rsidR="00562E9C" w:rsidRPr="00D14C0D" w:rsidRDefault="00562E9C" w:rsidP="00562E9C">
            <w:pPr>
              <w:spacing w:line="240" w:lineRule="auto"/>
              <w:jc w:val="center"/>
              <w:rPr>
                <w:b/>
                <w:szCs w:val="24"/>
              </w:rPr>
            </w:pPr>
            <w:r w:rsidRPr="00D14C0D">
              <w:rPr>
                <w:b/>
                <w:szCs w:val="24"/>
              </w:rPr>
              <w:t>Стадия</w:t>
            </w:r>
          </w:p>
        </w:tc>
        <w:tc>
          <w:tcPr>
            <w:tcW w:w="1843" w:type="dxa"/>
          </w:tcPr>
          <w:p w14:paraId="7AA27E9A" w14:textId="77777777" w:rsidR="00562E9C" w:rsidRPr="00D14C0D" w:rsidRDefault="00562E9C" w:rsidP="00562E9C">
            <w:pPr>
              <w:spacing w:line="240" w:lineRule="auto"/>
              <w:jc w:val="center"/>
              <w:rPr>
                <w:b/>
                <w:szCs w:val="24"/>
              </w:rPr>
            </w:pPr>
            <w:r w:rsidRPr="00D14C0D">
              <w:rPr>
                <w:b/>
                <w:szCs w:val="24"/>
                <w:lang w:val="en-US"/>
              </w:rPr>
              <w:t>T</w:t>
            </w:r>
          </w:p>
        </w:tc>
        <w:tc>
          <w:tcPr>
            <w:tcW w:w="1843" w:type="dxa"/>
          </w:tcPr>
          <w:p w14:paraId="46DFE53D" w14:textId="77777777" w:rsidR="00562E9C" w:rsidRPr="00D14C0D" w:rsidRDefault="00562E9C" w:rsidP="00562E9C">
            <w:pPr>
              <w:spacing w:line="240" w:lineRule="auto"/>
              <w:jc w:val="center"/>
              <w:rPr>
                <w:b/>
                <w:szCs w:val="24"/>
              </w:rPr>
            </w:pPr>
            <w:r w:rsidRPr="00D14C0D">
              <w:rPr>
                <w:b/>
                <w:szCs w:val="24"/>
                <w:lang w:val="en-US"/>
              </w:rPr>
              <w:t>N</w:t>
            </w:r>
          </w:p>
        </w:tc>
        <w:tc>
          <w:tcPr>
            <w:tcW w:w="1559" w:type="dxa"/>
          </w:tcPr>
          <w:p w14:paraId="166A226A" w14:textId="77777777" w:rsidR="00562E9C" w:rsidRPr="00D14C0D" w:rsidRDefault="00562E9C" w:rsidP="00562E9C">
            <w:pPr>
              <w:spacing w:line="240" w:lineRule="auto"/>
              <w:jc w:val="center"/>
              <w:rPr>
                <w:b/>
                <w:szCs w:val="24"/>
              </w:rPr>
            </w:pPr>
            <w:r w:rsidRPr="00D14C0D">
              <w:rPr>
                <w:b/>
                <w:szCs w:val="24"/>
                <w:lang w:val="en-US"/>
              </w:rPr>
              <w:t>M</w:t>
            </w:r>
          </w:p>
        </w:tc>
        <w:tc>
          <w:tcPr>
            <w:tcW w:w="1965" w:type="dxa"/>
          </w:tcPr>
          <w:p w14:paraId="00B6FA67" w14:textId="77777777" w:rsidR="00562E9C" w:rsidRPr="00D14C0D" w:rsidRDefault="00562E9C" w:rsidP="00562E9C">
            <w:pPr>
              <w:spacing w:line="240" w:lineRule="auto"/>
              <w:jc w:val="center"/>
              <w:rPr>
                <w:b/>
                <w:szCs w:val="24"/>
              </w:rPr>
            </w:pPr>
            <w:r w:rsidRPr="00D14C0D">
              <w:rPr>
                <w:b/>
                <w:szCs w:val="24"/>
              </w:rPr>
              <w:t>МИ</w:t>
            </w:r>
          </w:p>
        </w:tc>
      </w:tr>
      <w:tr w:rsidR="00562E9C" w:rsidRPr="00D14C0D" w14:paraId="339AD0A2" w14:textId="77777777" w:rsidTr="00D555B5">
        <w:trPr>
          <w:trHeight w:val="424"/>
        </w:trPr>
        <w:tc>
          <w:tcPr>
            <w:tcW w:w="1771" w:type="dxa"/>
          </w:tcPr>
          <w:p w14:paraId="4DE38489" w14:textId="77777777" w:rsidR="00562E9C" w:rsidRPr="00D14C0D" w:rsidRDefault="00562E9C" w:rsidP="00562E9C">
            <w:pPr>
              <w:spacing w:line="240" w:lineRule="auto"/>
              <w:jc w:val="center"/>
              <w:rPr>
                <w:szCs w:val="24"/>
              </w:rPr>
            </w:pPr>
            <w:r w:rsidRPr="00D14C0D">
              <w:rPr>
                <w:szCs w:val="24"/>
                <w:lang w:val="en-US"/>
              </w:rPr>
              <w:t>I</w:t>
            </w:r>
            <w:r w:rsidRPr="00D14C0D">
              <w:rPr>
                <w:szCs w:val="24"/>
              </w:rPr>
              <w:t>А</w:t>
            </w:r>
          </w:p>
        </w:tc>
        <w:tc>
          <w:tcPr>
            <w:tcW w:w="1843" w:type="dxa"/>
          </w:tcPr>
          <w:p w14:paraId="2C606336" w14:textId="77777777" w:rsidR="00562E9C" w:rsidRPr="00D14C0D" w:rsidRDefault="00562E9C" w:rsidP="00562E9C">
            <w:pPr>
              <w:spacing w:line="240" w:lineRule="auto"/>
              <w:jc w:val="center"/>
              <w:rPr>
                <w:szCs w:val="24"/>
              </w:rPr>
            </w:pPr>
            <w:r w:rsidRPr="00D14C0D">
              <w:rPr>
                <w:szCs w:val="24"/>
                <w:lang w:val="en-US"/>
              </w:rPr>
              <w:t>T</w:t>
            </w:r>
            <w:r w:rsidRPr="00D14C0D">
              <w:rPr>
                <w:szCs w:val="24"/>
              </w:rPr>
              <w:t xml:space="preserve">1, </w:t>
            </w:r>
            <w:r w:rsidRPr="00D14C0D">
              <w:rPr>
                <w:szCs w:val="24"/>
                <w:lang w:val="en-US"/>
              </w:rPr>
              <w:t>T</w:t>
            </w:r>
            <w:r w:rsidRPr="00D14C0D">
              <w:rPr>
                <w:szCs w:val="24"/>
              </w:rPr>
              <w:t>2</w:t>
            </w:r>
          </w:p>
        </w:tc>
        <w:tc>
          <w:tcPr>
            <w:tcW w:w="1843" w:type="dxa"/>
          </w:tcPr>
          <w:p w14:paraId="08CACBEA"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66FD7372"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2442D965"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76DEFCD2" w14:textId="77777777" w:rsidTr="00D555B5">
        <w:trPr>
          <w:trHeight w:val="416"/>
        </w:trPr>
        <w:tc>
          <w:tcPr>
            <w:tcW w:w="1771" w:type="dxa"/>
          </w:tcPr>
          <w:p w14:paraId="5542A1A1" w14:textId="77777777" w:rsidR="00562E9C" w:rsidRPr="00D14C0D" w:rsidRDefault="00562E9C" w:rsidP="00562E9C">
            <w:pPr>
              <w:spacing w:line="240" w:lineRule="auto"/>
              <w:jc w:val="center"/>
              <w:rPr>
                <w:szCs w:val="24"/>
                <w:lang w:val="en-US"/>
              </w:rPr>
            </w:pPr>
            <w:r w:rsidRPr="00D14C0D">
              <w:rPr>
                <w:szCs w:val="24"/>
                <w:lang w:val="en-US"/>
              </w:rPr>
              <w:t>IВ</w:t>
            </w:r>
          </w:p>
        </w:tc>
        <w:tc>
          <w:tcPr>
            <w:tcW w:w="1843" w:type="dxa"/>
          </w:tcPr>
          <w:p w14:paraId="783F81F7" w14:textId="77777777" w:rsidR="00562E9C" w:rsidRPr="00D14C0D" w:rsidRDefault="00562E9C" w:rsidP="00562E9C">
            <w:pPr>
              <w:spacing w:line="240" w:lineRule="auto"/>
              <w:jc w:val="center"/>
              <w:rPr>
                <w:szCs w:val="24"/>
                <w:lang w:val="en-US"/>
              </w:rPr>
            </w:pPr>
            <w:r w:rsidRPr="00D14C0D">
              <w:rPr>
                <w:szCs w:val="24"/>
                <w:lang w:val="en-US"/>
              </w:rPr>
              <w:t>T3</w:t>
            </w:r>
          </w:p>
        </w:tc>
        <w:tc>
          <w:tcPr>
            <w:tcW w:w="1843" w:type="dxa"/>
          </w:tcPr>
          <w:p w14:paraId="3769D0D3"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717CFE4C"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6334AD08"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14B68636" w14:textId="77777777" w:rsidTr="00D555B5">
        <w:trPr>
          <w:trHeight w:val="421"/>
        </w:trPr>
        <w:tc>
          <w:tcPr>
            <w:tcW w:w="1771" w:type="dxa"/>
          </w:tcPr>
          <w:p w14:paraId="6395FA39" w14:textId="77777777" w:rsidR="00562E9C" w:rsidRPr="00D14C0D" w:rsidRDefault="00562E9C" w:rsidP="00562E9C">
            <w:pPr>
              <w:spacing w:line="240" w:lineRule="auto"/>
              <w:jc w:val="center"/>
              <w:rPr>
                <w:szCs w:val="24"/>
                <w:lang w:val="en-US"/>
              </w:rPr>
            </w:pPr>
            <w:r w:rsidRPr="00D14C0D">
              <w:rPr>
                <w:szCs w:val="24"/>
                <w:lang w:val="en-US"/>
              </w:rPr>
              <w:t>II</w:t>
            </w:r>
          </w:p>
        </w:tc>
        <w:tc>
          <w:tcPr>
            <w:tcW w:w="1843" w:type="dxa"/>
          </w:tcPr>
          <w:p w14:paraId="0BAD5951" w14:textId="77777777" w:rsidR="00562E9C" w:rsidRPr="00D14C0D" w:rsidRDefault="00562E9C" w:rsidP="00562E9C">
            <w:pPr>
              <w:spacing w:line="240" w:lineRule="auto"/>
              <w:jc w:val="center"/>
              <w:rPr>
                <w:szCs w:val="24"/>
                <w:lang w:val="en-US"/>
              </w:rPr>
            </w:pPr>
            <w:r w:rsidRPr="00D14C0D">
              <w:rPr>
                <w:szCs w:val="24"/>
                <w:lang w:val="en-US"/>
              </w:rPr>
              <w:t>T1, T2</w:t>
            </w:r>
          </w:p>
        </w:tc>
        <w:tc>
          <w:tcPr>
            <w:tcW w:w="1843" w:type="dxa"/>
          </w:tcPr>
          <w:p w14:paraId="14482E87"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302DAA11"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62E20A6B"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15A6ECA6" w14:textId="77777777" w:rsidTr="00D555B5">
        <w:trPr>
          <w:trHeight w:val="413"/>
        </w:trPr>
        <w:tc>
          <w:tcPr>
            <w:tcW w:w="1771" w:type="dxa"/>
          </w:tcPr>
          <w:p w14:paraId="39478934" w14:textId="77777777" w:rsidR="00562E9C" w:rsidRPr="00D14C0D" w:rsidRDefault="00562E9C" w:rsidP="00562E9C">
            <w:pPr>
              <w:spacing w:line="240" w:lineRule="auto"/>
              <w:jc w:val="center"/>
              <w:rPr>
                <w:szCs w:val="24"/>
                <w:lang w:val="en-US"/>
              </w:rPr>
            </w:pPr>
            <w:r w:rsidRPr="00D14C0D">
              <w:rPr>
                <w:szCs w:val="24"/>
                <w:lang w:val="en-US"/>
              </w:rPr>
              <w:t>II</w:t>
            </w:r>
          </w:p>
        </w:tc>
        <w:tc>
          <w:tcPr>
            <w:tcW w:w="1843" w:type="dxa"/>
          </w:tcPr>
          <w:p w14:paraId="08676397" w14:textId="77777777" w:rsidR="00562E9C" w:rsidRPr="00D14C0D" w:rsidRDefault="00562E9C" w:rsidP="00562E9C">
            <w:pPr>
              <w:spacing w:line="240" w:lineRule="auto"/>
              <w:jc w:val="center"/>
              <w:rPr>
                <w:szCs w:val="24"/>
                <w:lang w:val="en-US"/>
              </w:rPr>
            </w:pPr>
            <w:r w:rsidRPr="00D14C0D">
              <w:rPr>
                <w:szCs w:val="24"/>
                <w:lang w:val="en-US"/>
              </w:rPr>
              <w:t>T4</w:t>
            </w:r>
          </w:p>
        </w:tc>
        <w:tc>
          <w:tcPr>
            <w:tcW w:w="1843" w:type="dxa"/>
          </w:tcPr>
          <w:p w14:paraId="01644737"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7F0CB4A9"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257BB3A1"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687B3ED1" w14:textId="77777777" w:rsidTr="00D555B5">
        <w:trPr>
          <w:trHeight w:val="406"/>
        </w:trPr>
        <w:tc>
          <w:tcPr>
            <w:tcW w:w="1771" w:type="dxa"/>
          </w:tcPr>
          <w:p w14:paraId="3FD168E2" w14:textId="77777777" w:rsidR="00562E9C" w:rsidRPr="00D14C0D" w:rsidRDefault="00562E9C" w:rsidP="00562E9C">
            <w:pPr>
              <w:spacing w:line="240" w:lineRule="auto"/>
              <w:jc w:val="center"/>
              <w:rPr>
                <w:szCs w:val="24"/>
                <w:lang w:val="en-US"/>
              </w:rPr>
            </w:pPr>
            <w:r w:rsidRPr="00D14C0D">
              <w:rPr>
                <w:szCs w:val="24"/>
                <w:lang w:val="en-US"/>
              </w:rPr>
              <w:t>IIIА</w:t>
            </w:r>
          </w:p>
        </w:tc>
        <w:tc>
          <w:tcPr>
            <w:tcW w:w="1843" w:type="dxa"/>
          </w:tcPr>
          <w:p w14:paraId="5FB17201" w14:textId="77777777" w:rsidR="00562E9C" w:rsidRPr="00D14C0D" w:rsidRDefault="00562E9C" w:rsidP="00562E9C">
            <w:pPr>
              <w:spacing w:line="240" w:lineRule="auto"/>
              <w:jc w:val="center"/>
              <w:rPr>
                <w:szCs w:val="24"/>
                <w:lang w:val="en-US"/>
              </w:rPr>
            </w:pPr>
            <w:r w:rsidRPr="00D14C0D">
              <w:rPr>
                <w:szCs w:val="24"/>
                <w:lang w:val="en-US"/>
              </w:rPr>
              <w:t>T3</w:t>
            </w:r>
          </w:p>
        </w:tc>
        <w:tc>
          <w:tcPr>
            <w:tcW w:w="1843" w:type="dxa"/>
          </w:tcPr>
          <w:p w14:paraId="356F6A47"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0E4CFE70"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3AC9BD98"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5BABF38B" w14:textId="77777777" w:rsidTr="00D555B5">
        <w:trPr>
          <w:trHeight w:val="412"/>
        </w:trPr>
        <w:tc>
          <w:tcPr>
            <w:tcW w:w="1771" w:type="dxa"/>
          </w:tcPr>
          <w:p w14:paraId="5B25C685" w14:textId="77777777" w:rsidR="00562E9C" w:rsidRPr="00D14C0D" w:rsidRDefault="00562E9C" w:rsidP="00562E9C">
            <w:pPr>
              <w:spacing w:line="240" w:lineRule="auto"/>
              <w:jc w:val="center"/>
              <w:rPr>
                <w:szCs w:val="24"/>
                <w:lang w:val="en-US"/>
              </w:rPr>
            </w:pPr>
            <w:r w:rsidRPr="00D14C0D">
              <w:rPr>
                <w:szCs w:val="24"/>
                <w:lang w:val="en-US"/>
              </w:rPr>
              <w:t>IIIВ</w:t>
            </w:r>
          </w:p>
        </w:tc>
        <w:tc>
          <w:tcPr>
            <w:tcW w:w="1843" w:type="dxa"/>
          </w:tcPr>
          <w:p w14:paraId="533DBA0D" w14:textId="77777777" w:rsidR="00562E9C" w:rsidRPr="00D14C0D" w:rsidRDefault="00562E9C" w:rsidP="00562E9C">
            <w:pPr>
              <w:spacing w:line="240" w:lineRule="auto"/>
              <w:jc w:val="center"/>
              <w:rPr>
                <w:szCs w:val="24"/>
                <w:lang w:val="en-US"/>
              </w:rPr>
            </w:pPr>
            <w:r w:rsidRPr="00D14C0D">
              <w:rPr>
                <w:szCs w:val="24"/>
                <w:lang w:val="en-US"/>
              </w:rPr>
              <w:t>T4</w:t>
            </w:r>
          </w:p>
        </w:tc>
        <w:tc>
          <w:tcPr>
            <w:tcW w:w="1843" w:type="dxa"/>
          </w:tcPr>
          <w:p w14:paraId="0217677B"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56E99C98"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5B2954ED"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64EB7D0E" w14:textId="77777777" w:rsidTr="00D555B5">
        <w:trPr>
          <w:trHeight w:val="417"/>
        </w:trPr>
        <w:tc>
          <w:tcPr>
            <w:tcW w:w="1771" w:type="dxa"/>
          </w:tcPr>
          <w:p w14:paraId="6EAB0777" w14:textId="77777777" w:rsidR="00562E9C" w:rsidRPr="00D14C0D" w:rsidRDefault="00562E9C" w:rsidP="00562E9C">
            <w:pPr>
              <w:spacing w:line="240" w:lineRule="auto"/>
              <w:jc w:val="center"/>
              <w:rPr>
                <w:szCs w:val="24"/>
                <w:lang w:val="en-US"/>
              </w:rPr>
            </w:pPr>
            <w:r w:rsidRPr="00D14C0D">
              <w:rPr>
                <w:szCs w:val="24"/>
                <w:lang w:val="en-US"/>
              </w:rPr>
              <w:t>IV</w:t>
            </w:r>
          </w:p>
        </w:tc>
        <w:tc>
          <w:tcPr>
            <w:tcW w:w="1843" w:type="dxa"/>
          </w:tcPr>
          <w:p w14:paraId="324A569E" w14:textId="77777777" w:rsidR="00562E9C" w:rsidRPr="00D14C0D" w:rsidRDefault="00562E9C" w:rsidP="00562E9C">
            <w:pPr>
              <w:spacing w:line="240" w:lineRule="auto"/>
              <w:jc w:val="center"/>
              <w:rPr>
                <w:szCs w:val="24"/>
                <w:lang w:val="en-US"/>
              </w:rPr>
            </w:pPr>
            <w:proofErr w:type="spellStart"/>
            <w:r w:rsidRPr="00D14C0D">
              <w:rPr>
                <w:szCs w:val="24"/>
                <w:lang w:val="en-US"/>
              </w:rPr>
              <w:t>Любая</w:t>
            </w:r>
            <w:proofErr w:type="spellEnd"/>
            <w:r w:rsidRPr="00D14C0D">
              <w:rPr>
                <w:szCs w:val="24"/>
                <w:lang w:val="en-US"/>
              </w:rPr>
              <w:t xml:space="preserve"> Т</w:t>
            </w:r>
          </w:p>
        </w:tc>
        <w:tc>
          <w:tcPr>
            <w:tcW w:w="1843" w:type="dxa"/>
          </w:tcPr>
          <w:p w14:paraId="68E9C4F0" w14:textId="77777777" w:rsidR="00562E9C" w:rsidRPr="00D14C0D" w:rsidRDefault="00562E9C" w:rsidP="00562E9C">
            <w:pPr>
              <w:spacing w:line="240" w:lineRule="auto"/>
              <w:jc w:val="center"/>
              <w:rPr>
                <w:szCs w:val="24"/>
                <w:lang w:val="en-US"/>
              </w:rPr>
            </w:pPr>
            <w:r w:rsidRPr="00D14C0D">
              <w:rPr>
                <w:szCs w:val="24"/>
                <w:lang w:val="en-US"/>
              </w:rPr>
              <w:t>N1</w:t>
            </w:r>
          </w:p>
        </w:tc>
        <w:tc>
          <w:tcPr>
            <w:tcW w:w="1559" w:type="dxa"/>
          </w:tcPr>
          <w:p w14:paraId="6B350759"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6C67CB34" w14:textId="77777777" w:rsidR="00562E9C" w:rsidRPr="00D14C0D" w:rsidRDefault="00562E9C" w:rsidP="00562E9C">
            <w:pPr>
              <w:spacing w:line="240" w:lineRule="auto"/>
              <w:jc w:val="center"/>
              <w:rPr>
                <w:szCs w:val="24"/>
                <w:lang w:val="en-US"/>
              </w:rPr>
            </w:pPr>
            <w:proofErr w:type="spellStart"/>
            <w:r w:rsidRPr="00D14C0D">
              <w:rPr>
                <w:szCs w:val="24"/>
                <w:lang w:val="en-US"/>
              </w:rPr>
              <w:t>Любой</w:t>
            </w:r>
            <w:proofErr w:type="spellEnd"/>
            <w:r w:rsidRPr="00D14C0D">
              <w:rPr>
                <w:szCs w:val="24"/>
                <w:lang w:val="en-US"/>
              </w:rPr>
              <w:t xml:space="preserve"> МИ</w:t>
            </w:r>
          </w:p>
        </w:tc>
      </w:tr>
      <w:tr w:rsidR="00562E9C" w:rsidRPr="00D14C0D" w14:paraId="65D06C5C" w14:textId="77777777" w:rsidTr="00D555B5">
        <w:trPr>
          <w:trHeight w:val="409"/>
        </w:trPr>
        <w:tc>
          <w:tcPr>
            <w:tcW w:w="1771" w:type="dxa"/>
          </w:tcPr>
          <w:p w14:paraId="392962F8" w14:textId="77777777" w:rsidR="00562E9C" w:rsidRPr="00D14C0D" w:rsidRDefault="00562E9C" w:rsidP="00562E9C">
            <w:pPr>
              <w:spacing w:line="240" w:lineRule="auto"/>
              <w:jc w:val="center"/>
              <w:rPr>
                <w:szCs w:val="24"/>
              </w:rPr>
            </w:pPr>
            <w:r w:rsidRPr="00D14C0D">
              <w:rPr>
                <w:szCs w:val="24"/>
                <w:lang w:val="en-US"/>
              </w:rPr>
              <w:t>IV</w:t>
            </w:r>
          </w:p>
        </w:tc>
        <w:tc>
          <w:tcPr>
            <w:tcW w:w="1843" w:type="dxa"/>
          </w:tcPr>
          <w:p w14:paraId="03C6989E" w14:textId="77777777" w:rsidR="00562E9C" w:rsidRPr="00D14C0D" w:rsidRDefault="00562E9C" w:rsidP="00562E9C">
            <w:pPr>
              <w:spacing w:line="240" w:lineRule="auto"/>
              <w:jc w:val="center"/>
              <w:rPr>
                <w:szCs w:val="24"/>
              </w:rPr>
            </w:pPr>
            <w:r w:rsidRPr="00D14C0D">
              <w:rPr>
                <w:szCs w:val="24"/>
              </w:rPr>
              <w:t xml:space="preserve">Любая </w:t>
            </w:r>
            <w:r w:rsidRPr="00D14C0D">
              <w:rPr>
                <w:szCs w:val="24"/>
                <w:lang w:val="en-US"/>
              </w:rPr>
              <w:t>T</w:t>
            </w:r>
          </w:p>
        </w:tc>
        <w:tc>
          <w:tcPr>
            <w:tcW w:w="1843" w:type="dxa"/>
          </w:tcPr>
          <w:p w14:paraId="74D994AD" w14:textId="77777777" w:rsidR="00562E9C" w:rsidRPr="00D14C0D" w:rsidRDefault="00562E9C" w:rsidP="00562E9C">
            <w:pPr>
              <w:spacing w:line="240" w:lineRule="auto"/>
              <w:jc w:val="center"/>
              <w:rPr>
                <w:szCs w:val="24"/>
              </w:rPr>
            </w:pPr>
            <w:r w:rsidRPr="00D14C0D">
              <w:rPr>
                <w:szCs w:val="24"/>
              </w:rPr>
              <w:t xml:space="preserve">Любая </w:t>
            </w:r>
            <w:r w:rsidRPr="00D14C0D">
              <w:rPr>
                <w:szCs w:val="24"/>
                <w:lang w:val="en-US"/>
              </w:rPr>
              <w:t>N</w:t>
            </w:r>
          </w:p>
        </w:tc>
        <w:tc>
          <w:tcPr>
            <w:tcW w:w="1559" w:type="dxa"/>
          </w:tcPr>
          <w:p w14:paraId="5A29A24A" w14:textId="77777777" w:rsidR="00562E9C" w:rsidRPr="00D14C0D" w:rsidRDefault="00562E9C" w:rsidP="00562E9C">
            <w:pPr>
              <w:spacing w:line="240" w:lineRule="auto"/>
              <w:jc w:val="center"/>
              <w:rPr>
                <w:szCs w:val="24"/>
                <w:lang w:val="en-US"/>
              </w:rPr>
            </w:pPr>
            <w:r w:rsidRPr="00D14C0D">
              <w:rPr>
                <w:szCs w:val="24"/>
                <w:lang w:val="en-US"/>
              </w:rPr>
              <w:t>M1</w:t>
            </w:r>
          </w:p>
        </w:tc>
        <w:tc>
          <w:tcPr>
            <w:tcW w:w="1965" w:type="dxa"/>
          </w:tcPr>
          <w:p w14:paraId="0A43CB06" w14:textId="77777777" w:rsidR="00562E9C" w:rsidRPr="00D14C0D" w:rsidRDefault="00562E9C" w:rsidP="00562E9C">
            <w:pPr>
              <w:spacing w:line="240" w:lineRule="auto"/>
              <w:jc w:val="center"/>
              <w:rPr>
                <w:szCs w:val="24"/>
                <w:lang w:val="en-US"/>
              </w:rPr>
            </w:pPr>
            <w:proofErr w:type="spellStart"/>
            <w:r w:rsidRPr="00D14C0D">
              <w:rPr>
                <w:szCs w:val="24"/>
                <w:lang w:val="en-US"/>
              </w:rPr>
              <w:t>Любой</w:t>
            </w:r>
            <w:proofErr w:type="spellEnd"/>
            <w:r w:rsidRPr="00D14C0D">
              <w:rPr>
                <w:szCs w:val="24"/>
                <w:lang w:val="en-US"/>
              </w:rPr>
              <w:t xml:space="preserve"> МИ</w:t>
            </w:r>
          </w:p>
        </w:tc>
      </w:tr>
    </w:tbl>
    <w:p w14:paraId="07D9F4B2" w14:textId="77777777" w:rsidR="0081732F" w:rsidRPr="00D14C0D" w:rsidRDefault="0081732F" w:rsidP="00EA2809">
      <w:pPr>
        <w:pStyle w:val="afff3"/>
        <w:spacing w:before="240" w:after="120"/>
        <w:rPr>
          <w:b/>
        </w:rPr>
      </w:pPr>
      <w:r w:rsidRPr="00D14C0D">
        <w:rPr>
          <w:b/>
        </w:rPr>
        <w:t xml:space="preserve">Таблица 6. </w:t>
      </w:r>
      <w:r w:rsidRPr="00D14C0D">
        <w:t>Группировка по стадия</w:t>
      </w:r>
      <w:r w:rsidR="00562E9C" w:rsidRPr="00D14C0D">
        <w:t>м ГИСО тонкой кишки</w:t>
      </w:r>
    </w:p>
    <w:tbl>
      <w:tblPr>
        <w:tblW w:w="8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1"/>
        <w:gridCol w:w="1843"/>
        <w:gridCol w:w="1843"/>
        <w:gridCol w:w="1559"/>
        <w:gridCol w:w="1965"/>
      </w:tblGrid>
      <w:tr w:rsidR="00562E9C" w:rsidRPr="00D14C0D" w14:paraId="350AC5E5" w14:textId="77777777" w:rsidTr="00D555B5">
        <w:trPr>
          <w:trHeight w:val="473"/>
        </w:trPr>
        <w:tc>
          <w:tcPr>
            <w:tcW w:w="1771" w:type="dxa"/>
          </w:tcPr>
          <w:p w14:paraId="4F8CFA06" w14:textId="77777777" w:rsidR="00562E9C" w:rsidRPr="00D14C0D" w:rsidRDefault="00562E9C" w:rsidP="00562E9C">
            <w:pPr>
              <w:spacing w:line="240" w:lineRule="auto"/>
              <w:jc w:val="center"/>
              <w:rPr>
                <w:b/>
                <w:szCs w:val="24"/>
                <w:lang w:val="en-US"/>
              </w:rPr>
            </w:pPr>
            <w:r w:rsidRPr="00D14C0D">
              <w:rPr>
                <w:b/>
                <w:szCs w:val="24"/>
              </w:rPr>
              <w:t>Стадия</w:t>
            </w:r>
          </w:p>
        </w:tc>
        <w:tc>
          <w:tcPr>
            <w:tcW w:w="1843" w:type="dxa"/>
          </w:tcPr>
          <w:p w14:paraId="6E609C35" w14:textId="77777777" w:rsidR="00562E9C" w:rsidRPr="00D14C0D" w:rsidRDefault="00562E9C" w:rsidP="00562E9C">
            <w:pPr>
              <w:spacing w:line="240" w:lineRule="auto"/>
              <w:jc w:val="center"/>
              <w:rPr>
                <w:b/>
                <w:szCs w:val="24"/>
                <w:lang w:val="en-US"/>
              </w:rPr>
            </w:pPr>
            <w:r w:rsidRPr="00D14C0D">
              <w:rPr>
                <w:b/>
                <w:szCs w:val="24"/>
                <w:lang w:val="en-US"/>
              </w:rPr>
              <w:t>T</w:t>
            </w:r>
          </w:p>
        </w:tc>
        <w:tc>
          <w:tcPr>
            <w:tcW w:w="1843" w:type="dxa"/>
          </w:tcPr>
          <w:p w14:paraId="0B5589E7" w14:textId="77777777" w:rsidR="00562E9C" w:rsidRPr="00D14C0D" w:rsidRDefault="00562E9C" w:rsidP="00562E9C">
            <w:pPr>
              <w:spacing w:line="240" w:lineRule="auto"/>
              <w:jc w:val="center"/>
              <w:rPr>
                <w:b/>
                <w:szCs w:val="24"/>
                <w:lang w:val="en-US"/>
              </w:rPr>
            </w:pPr>
            <w:r w:rsidRPr="00D14C0D">
              <w:rPr>
                <w:b/>
                <w:szCs w:val="24"/>
                <w:lang w:val="en-US"/>
              </w:rPr>
              <w:t>N</w:t>
            </w:r>
          </w:p>
        </w:tc>
        <w:tc>
          <w:tcPr>
            <w:tcW w:w="1559" w:type="dxa"/>
          </w:tcPr>
          <w:p w14:paraId="6B982514" w14:textId="77777777" w:rsidR="00562E9C" w:rsidRPr="00D14C0D" w:rsidRDefault="00562E9C" w:rsidP="00562E9C">
            <w:pPr>
              <w:spacing w:line="240" w:lineRule="auto"/>
              <w:jc w:val="center"/>
              <w:rPr>
                <w:b/>
                <w:szCs w:val="24"/>
                <w:lang w:val="en-US"/>
              </w:rPr>
            </w:pPr>
            <w:r w:rsidRPr="00D14C0D">
              <w:rPr>
                <w:b/>
                <w:szCs w:val="24"/>
                <w:lang w:val="en-US"/>
              </w:rPr>
              <w:t>M</w:t>
            </w:r>
          </w:p>
        </w:tc>
        <w:tc>
          <w:tcPr>
            <w:tcW w:w="1965" w:type="dxa"/>
          </w:tcPr>
          <w:p w14:paraId="46D35904" w14:textId="77777777" w:rsidR="00562E9C" w:rsidRPr="00D14C0D" w:rsidRDefault="00562E9C" w:rsidP="00562E9C">
            <w:pPr>
              <w:spacing w:line="240" w:lineRule="auto"/>
              <w:jc w:val="center"/>
              <w:rPr>
                <w:b/>
                <w:szCs w:val="24"/>
              </w:rPr>
            </w:pPr>
            <w:r w:rsidRPr="00D14C0D">
              <w:rPr>
                <w:b/>
                <w:szCs w:val="24"/>
              </w:rPr>
              <w:t>МИ</w:t>
            </w:r>
          </w:p>
        </w:tc>
      </w:tr>
      <w:tr w:rsidR="00562E9C" w:rsidRPr="00D14C0D" w14:paraId="1048D2D5" w14:textId="77777777" w:rsidTr="00D555B5">
        <w:trPr>
          <w:trHeight w:val="424"/>
        </w:trPr>
        <w:tc>
          <w:tcPr>
            <w:tcW w:w="1771" w:type="dxa"/>
          </w:tcPr>
          <w:p w14:paraId="7956BB0E" w14:textId="77777777" w:rsidR="00562E9C" w:rsidRPr="00D14C0D" w:rsidRDefault="00562E9C" w:rsidP="00562E9C">
            <w:pPr>
              <w:spacing w:line="240" w:lineRule="auto"/>
              <w:jc w:val="center"/>
              <w:rPr>
                <w:szCs w:val="24"/>
                <w:lang w:val="en-US"/>
              </w:rPr>
            </w:pPr>
            <w:r w:rsidRPr="00D14C0D">
              <w:rPr>
                <w:szCs w:val="24"/>
                <w:lang w:val="en-US"/>
              </w:rPr>
              <w:t>I</w:t>
            </w:r>
          </w:p>
        </w:tc>
        <w:tc>
          <w:tcPr>
            <w:tcW w:w="1843" w:type="dxa"/>
          </w:tcPr>
          <w:p w14:paraId="0F52F243" w14:textId="77777777" w:rsidR="00562E9C" w:rsidRPr="00D14C0D" w:rsidRDefault="00562E9C" w:rsidP="00562E9C">
            <w:pPr>
              <w:spacing w:line="240" w:lineRule="auto"/>
              <w:jc w:val="center"/>
              <w:rPr>
                <w:szCs w:val="24"/>
                <w:lang w:val="en-US"/>
              </w:rPr>
            </w:pPr>
            <w:r w:rsidRPr="00D14C0D">
              <w:rPr>
                <w:szCs w:val="24"/>
                <w:lang w:val="en-US"/>
              </w:rPr>
              <w:t>T1, T2</w:t>
            </w:r>
          </w:p>
        </w:tc>
        <w:tc>
          <w:tcPr>
            <w:tcW w:w="1843" w:type="dxa"/>
          </w:tcPr>
          <w:p w14:paraId="7C24B6A6"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277FF4FE"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72E68352"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783009AB" w14:textId="77777777" w:rsidTr="00D555B5">
        <w:trPr>
          <w:trHeight w:val="402"/>
        </w:trPr>
        <w:tc>
          <w:tcPr>
            <w:tcW w:w="1771" w:type="dxa"/>
          </w:tcPr>
          <w:p w14:paraId="54CCFA89" w14:textId="77777777" w:rsidR="00562E9C" w:rsidRPr="00D14C0D" w:rsidRDefault="00562E9C" w:rsidP="00562E9C">
            <w:pPr>
              <w:spacing w:line="240" w:lineRule="auto"/>
              <w:jc w:val="center"/>
              <w:rPr>
                <w:szCs w:val="24"/>
                <w:lang w:val="en-US"/>
              </w:rPr>
            </w:pPr>
            <w:r w:rsidRPr="00D14C0D">
              <w:rPr>
                <w:szCs w:val="24"/>
                <w:lang w:val="en-US"/>
              </w:rPr>
              <w:t>II</w:t>
            </w:r>
          </w:p>
        </w:tc>
        <w:tc>
          <w:tcPr>
            <w:tcW w:w="1843" w:type="dxa"/>
          </w:tcPr>
          <w:p w14:paraId="56B44CB5" w14:textId="77777777" w:rsidR="00562E9C" w:rsidRPr="00D14C0D" w:rsidRDefault="00562E9C" w:rsidP="00562E9C">
            <w:pPr>
              <w:spacing w:line="240" w:lineRule="auto"/>
              <w:jc w:val="center"/>
              <w:rPr>
                <w:szCs w:val="24"/>
                <w:lang w:val="en-US"/>
              </w:rPr>
            </w:pPr>
            <w:r w:rsidRPr="00D14C0D">
              <w:rPr>
                <w:szCs w:val="24"/>
                <w:lang w:val="en-US"/>
              </w:rPr>
              <w:t>T3</w:t>
            </w:r>
          </w:p>
        </w:tc>
        <w:tc>
          <w:tcPr>
            <w:tcW w:w="1843" w:type="dxa"/>
          </w:tcPr>
          <w:p w14:paraId="5DEFAE05"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4EF3CFBB"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7A751192"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05CB3FEF" w14:textId="77777777" w:rsidTr="00D555B5">
        <w:trPr>
          <w:trHeight w:val="407"/>
        </w:trPr>
        <w:tc>
          <w:tcPr>
            <w:tcW w:w="1771" w:type="dxa"/>
          </w:tcPr>
          <w:p w14:paraId="65EFDA3B" w14:textId="77777777" w:rsidR="00562E9C" w:rsidRPr="00D14C0D" w:rsidRDefault="00562E9C" w:rsidP="00562E9C">
            <w:pPr>
              <w:spacing w:line="240" w:lineRule="auto"/>
              <w:jc w:val="center"/>
              <w:rPr>
                <w:szCs w:val="24"/>
                <w:lang w:val="en-US"/>
              </w:rPr>
            </w:pPr>
            <w:r w:rsidRPr="00D14C0D">
              <w:rPr>
                <w:szCs w:val="24"/>
                <w:lang w:val="en-US"/>
              </w:rPr>
              <w:t>IIIА</w:t>
            </w:r>
          </w:p>
        </w:tc>
        <w:tc>
          <w:tcPr>
            <w:tcW w:w="1843" w:type="dxa"/>
          </w:tcPr>
          <w:p w14:paraId="3D94060A" w14:textId="77777777" w:rsidR="00562E9C" w:rsidRPr="00D14C0D" w:rsidRDefault="00562E9C" w:rsidP="00562E9C">
            <w:pPr>
              <w:spacing w:line="240" w:lineRule="auto"/>
              <w:jc w:val="center"/>
              <w:rPr>
                <w:szCs w:val="24"/>
                <w:lang w:val="en-US"/>
              </w:rPr>
            </w:pPr>
            <w:r w:rsidRPr="00D14C0D">
              <w:rPr>
                <w:szCs w:val="24"/>
                <w:lang w:val="en-US"/>
              </w:rPr>
              <w:t>T1</w:t>
            </w:r>
          </w:p>
        </w:tc>
        <w:tc>
          <w:tcPr>
            <w:tcW w:w="1843" w:type="dxa"/>
          </w:tcPr>
          <w:p w14:paraId="72B88A17"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2C969A1B"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28A2BA21"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52B7F452" w14:textId="77777777" w:rsidTr="00D555B5">
        <w:trPr>
          <w:trHeight w:val="428"/>
        </w:trPr>
        <w:tc>
          <w:tcPr>
            <w:tcW w:w="1771" w:type="dxa"/>
          </w:tcPr>
          <w:p w14:paraId="61607349" w14:textId="77777777" w:rsidR="00562E9C" w:rsidRPr="00D14C0D" w:rsidRDefault="00562E9C" w:rsidP="00562E9C">
            <w:pPr>
              <w:spacing w:line="240" w:lineRule="auto"/>
              <w:jc w:val="center"/>
              <w:rPr>
                <w:szCs w:val="24"/>
                <w:lang w:val="en-US"/>
              </w:rPr>
            </w:pPr>
            <w:r w:rsidRPr="00D14C0D">
              <w:rPr>
                <w:szCs w:val="24"/>
                <w:lang w:val="en-US"/>
              </w:rPr>
              <w:t>IIIА</w:t>
            </w:r>
          </w:p>
        </w:tc>
        <w:tc>
          <w:tcPr>
            <w:tcW w:w="1843" w:type="dxa"/>
          </w:tcPr>
          <w:p w14:paraId="4C33B1F4" w14:textId="77777777" w:rsidR="00562E9C" w:rsidRPr="00D14C0D" w:rsidRDefault="00562E9C" w:rsidP="00562E9C">
            <w:pPr>
              <w:spacing w:line="240" w:lineRule="auto"/>
              <w:jc w:val="center"/>
              <w:rPr>
                <w:szCs w:val="24"/>
                <w:lang w:val="en-US"/>
              </w:rPr>
            </w:pPr>
            <w:r w:rsidRPr="00D14C0D">
              <w:rPr>
                <w:szCs w:val="24"/>
                <w:lang w:val="en-US"/>
              </w:rPr>
              <w:t>T4</w:t>
            </w:r>
          </w:p>
        </w:tc>
        <w:tc>
          <w:tcPr>
            <w:tcW w:w="1843" w:type="dxa"/>
          </w:tcPr>
          <w:p w14:paraId="763EAFD5"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5DEC888C"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563F3A99" w14:textId="77777777" w:rsidR="00562E9C" w:rsidRPr="00D14C0D" w:rsidRDefault="00562E9C" w:rsidP="00562E9C">
            <w:pPr>
              <w:spacing w:line="240" w:lineRule="auto"/>
              <w:jc w:val="center"/>
              <w:rPr>
                <w:szCs w:val="24"/>
                <w:lang w:val="en-US"/>
              </w:rPr>
            </w:pPr>
            <w:proofErr w:type="spellStart"/>
            <w:r w:rsidRPr="00D14C0D">
              <w:rPr>
                <w:szCs w:val="24"/>
                <w:lang w:val="en-US"/>
              </w:rPr>
              <w:t>Низкий</w:t>
            </w:r>
            <w:proofErr w:type="spellEnd"/>
          </w:p>
        </w:tc>
      </w:tr>
      <w:tr w:rsidR="00562E9C" w:rsidRPr="00D14C0D" w14:paraId="2DEDC515" w14:textId="77777777" w:rsidTr="00D555B5">
        <w:trPr>
          <w:trHeight w:val="406"/>
        </w:trPr>
        <w:tc>
          <w:tcPr>
            <w:tcW w:w="1771" w:type="dxa"/>
          </w:tcPr>
          <w:p w14:paraId="7624C77A" w14:textId="77777777" w:rsidR="00562E9C" w:rsidRPr="00D14C0D" w:rsidRDefault="00562E9C" w:rsidP="00562E9C">
            <w:pPr>
              <w:spacing w:line="240" w:lineRule="auto"/>
              <w:jc w:val="center"/>
              <w:rPr>
                <w:szCs w:val="24"/>
                <w:lang w:val="en-US"/>
              </w:rPr>
            </w:pPr>
            <w:r w:rsidRPr="00D14C0D">
              <w:rPr>
                <w:szCs w:val="24"/>
                <w:lang w:val="en-US"/>
              </w:rPr>
              <w:t>IIIВ</w:t>
            </w:r>
          </w:p>
        </w:tc>
        <w:tc>
          <w:tcPr>
            <w:tcW w:w="1843" w:type="dxa"/>
          </w:tcPr>
          <w:p w14:paraId="7C057D6A" w14:textId="77777777" w:rsidR="00562E9C" w:rsidRPr="00D14C0D" w:rsidRDefault="00562E9C" w:rsidP="00562E9C">
            <w:pPr>
              <w:spacing w:line="240" w:lineRule="auto"/>
              <w:jc w:val="center"/>
              <w:rPr>
                <w:szCs w:val="24"/>
                <w:lang w:val="en-US"/>
              </w:rPr>
            </w:pPr>
            <w:r w:rsidRPr="00D14C0D">
              <w:rPr>
                <w:szCs w:val="24"/>
                <w:lang w:val="en-US"/>
              </w:rPr>
              <w:t>T2, T3</w:t>
            </w:r>
          </w:p>
        </w:tc>
        <w:tc>
          <w:tcPr>
            <w:tcW w:w="1843" w:type="dxa"/>
          </w:tcPr>
          <w:p w14:paraId="79A95380"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6FF54969"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300E4159"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19DAC0DD" w14:textId="77777777" w:rsidTr="00D555B5">
        <w:trPr>
          <w:trHeight w:val="425"/>
        </w:trPr>
        <w:tc>
          <w:tcPr>
            <w:tcW w:w="1771" w:type="dxa"/>
          </w:tcPr>
          <w:p w14:paraId="15AE70A0" w14:textId="77777777" w:rsidR="00562E9C" w:rsidRPr="00D14C0D" w:rsidRDefault="00562E9C" w:rsidP="00562E9C">
            <w:pPr>
              <w:spacing w:line="240" w:lineRule="auto"/>
              <w:jc w:val="center"/>
              <w:rPr>
                <w:szCs w:val="24"/>
                <w:lang w:val="en-US"/>
              </w:rPr>
            </w:pPr>
            <w:r w:rsidRPr="00D14C0D">
              <w:rPr>
                <w:szCs w:val="24"/>
                <w:lang w:val="en-US"/>
              </w:rPr>
              <w:t>IIIВ</w:t>
            </w:r>
          </w:p>
        </w:tc>
        <w:tc>
          <w:tcPr>
            <w:tcW w:w="1843" w:type="dxa"/>
          </w:tcPr>
          <w:p w14:paraId="6023743A" w14:textId="77777777" w:rsidR="00562E9C" w:rsidRPr="00D14C0D" w:rsidRDefault="00562E9C" w:rsidP="00562E9C">
            <w:pPr>
              <w:spacing w:line="240" w:lineRule="auto"/>
              <w:jc w:val="center"/>
              <w:rPr>
                <w:szCs w:val="24"/>
                <w:lang w:val="en-US"/>
              </w:rPr>
            </w:pPr>
            <w:r w:rsidRPr="00D14C0D">
              <w:rPr>
                <w:szCs w:val="24"/>
                <w:lang w:val="en-US"/>
              </w:rPr>
              <w:t>T4</w:t>
            </w:r>
          </w:p>
        </w:tc>
        <w:tc>
          <w:tcPr>
            <w:tcW w:w="1843" w:type="dxa"/>
          </w:tcPr>
          <w:p w14:paraId="4B2EC78F" w14:textId="77777777" w:rsidR="00562E9C" w:rsidRPr="00D14C0D" w:rsidRDefault="00562E9C" w:rsidP="00562E9C">
            <w:pPr>
              <w:spacing w:line="240" w:lineRule="auto"/>
              <w:jc w:val="center"/>
              <w:rPr>
                <w:szCs w:val="24"/>
                <w:lang w:val="en-US"/>
              </w:rPr>
            </w:pPr>
            <w:r w:rsidRPr="00D14C0D">
              <w:rPr>
                <w:szCs w:val="24"/>
                <w:lang w:val="en-US"/>
              </w:rPr>
              <w:t>N0</w:t>
            </w:r>
          </w:p>
        </w:tc>
        <w:tc>
          <w:tcPr>
            <w:tcW w:w="1559" w:type="dxa"/>
          </w:tcPr>
          <w:p w14:paraId="5CAAA7C4"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19F2FCD9" w14:textId="77777777" w:rsidR="00562E9C" w:rsidRPr="00D14C0D" w:rsidRDefault="00562E9C" w:rsidP="00562E9C">
            <w:pPr>
              <w:spacing w:line="240" w:lineRule="auto"/>
              <w:jc w:val="center"/>
              <w:rPr>
                <w:szCs w:val="24"/>
                <w:lang w:val="en-US"/>
              </w:rPr>
            </w:pPr>
            <w:proofErr w:type="spellStart"/>
            <w:r w:rsidRPr="00D14C0D">
              <w:rPr>
                <w:szCs w:val="24"/>
                <w:lang w:val="en-US"/>
              </w:rPr>
              <w:t>Высокий</w:t>
            </w:r>
            <w:proofErr w:type="spellEnd"/>
          </w:p>
        </w:tc>
      </w:tr>
      <w:tr w:rsidR="00562E9C" w:rsidRPr="00D14C0D" w14:paraId="484D2D0F" w14:textId="77777777" w:rsidTr="00D555B5">
        <w:trPr>
          <w:trHeight w:val="417"/>
        </w:trPr>
        <w:tc>
          <w:tcPr>
            <w:tcW w:w="1771" w:type="dxa"/>
          </w:tcPr>
          <w:p w14:paraId="7825A251" w14:textId="77777777" w:rsidR="00562E9C" w:rsidRPr="00D14C0D" w:rsidRDefault="00562E9C" w:rsidP="00562E9C">
            <w:pPr>
              <w:spacing w:line="240" w:lineRule="auto"/>
              <w:jc w:val="center"/>
              <w:rPr>
                <w:szCs w:val="24"/>
                <w:lang w:val="en-US"/>
              </w:rPr>
            </w:pPr>
            <w:r w:rsidRPr="00D14C0D">
              <w:rPr>
                <w:szCs w:val="24"/>
                <w:lang w:val="en-US"/>
              </w:rPr>
              <w:t>IV</w:t>
            </w:r>
          </w:p>
        </w:tc>
        <w:tc>
          <w:tcPr>
            <w:tcW w:w="1843" w:type="dxa"/>
          </w:tcPr>
          <w:p w14:paraId="56D0FAEE" w14:textId="77777777" w:rsidR="00562E9C" w:rsidRPr="00D14C0D" w:rsidRDefault="00562E9C" w:rsidP="00562E9C">
            <w:pPr>
              <w:spacing w:line="240" w:lineRule="auto"/>
              <w:jc w:val="center"/>
              <w:rPr>
                <w:szCs w:val="24"/>
                <w:lang w:val="en-US"/>
              </w:rPr>
            </w:pPr>
            <w:proofErr w:type="spellStart"/>
            <w:r w:rsidRPr="00D14C0D">
              <w:rPr>
                <w:szCs w:val="24"/>
                <w:lang w:val="en-US"/>
              </w:rPr>
              <w:t>Любая</w:t>
            </w:r>
            <w:proofErr w:type="spellEnd"/>
            <w:r w:rsidRPr="00D14C0D">
              <w:rPr>
                <w:szCs w:val="24"/>
                <w:lang w:val="en-US"/>
              </w:rPr>
              <w:t xml:space="preserve"> Т</w:t>
            </w:r>
          </w:p>
        </w:tc>
        <w:tc>
          <w:tcPr>
            <w:tcW w:w="1843" w:type="dxa"/>
          </w:tcPr>
          <w:p w14:paraId="2A375FE4" w14:textId="77777777" w:rsidR="00562E9C" w:rsidRPr="00D14C0D" w:rsidRDefault="00562E9C" w:rsidP="00562E9C">
            <w:pPr>
              <w:spacing w:line="240" w:lineRule="auto"/>
              <w:jc w:val="center"/>
              <w:rPr>
                <w:szCs w:val="24"/>
                <w:lang w:val="en-US"/>
              </w:rPr>
            </w:pPr>
            <w:r w:rsidRPr="00D14C0D">
              <w:rPr>
                <w:szCs w:val="24"/>
                <w:lang w:val="en-US"/>
              </w:rPr>
              <w:t>N1</w:t>
            </w:r>
          </w:p>
        </w:tc>
        <w:tc>
          <w:tcPr>
            <w:tcW w:w="1559" w:type="dxa"/>
          </w:tcPr>
          <w:p w14:paraId="29668918" w14:textId="77777777" w:rsidR="00562E9C" w:rsidRPr="00D14C0D" w:rsidRDefault="00562E9C" w:rsidP="00562E9C">
            <w:pPr>
              <w:spacing w:line="240" w:lineRule="auto"/>
              <w:jc w:val="center"/>
              <w:rPr>
                <w:szCs w:val="24"/>
                <w:lang w:val="en-US"/>
              </w:rPr>
            </w:pPr>
            <w:r w:rsidRPr="00D14C0D">
              <w:rPr>
                <w:szCs w:val="24"/>
                <w:lang w:val="en-US"/>
              </w:rPr>
              <w:t>M0</w:t>
            </w:r>
          </w:p>
        </w:tc>
        <w:tc>
          <w:tcPr>
            <w:tcW w:w="1965" w:type="dxa"/>
          </w:tcPr>
          <w:p w14:paraId="5DA61A56" w14:textId="77777777" w:rsidR="00562E9C" w:rsidRPr="00D14C0D" w:rsidRDefault="00562E9C" w:rsidP="00562E9C">
            <w:pPr>
              <w:spacing w:line="240" w:lineRule="auto"/>
              <w:jc w:val="center"/>
              <w:rPr>
                <w:szCs w:val="24"/>
                <w:lang w:val="en-US"/>
              </w:rPr>
            </w:pPr>
            <w:proofErr w:type="spellStart"/>
            <w:r w:rsidRPr="00D14C0D">
              <w:rPr>
                <w:szCs w:val="24"/>
                <w:lang w:val="en-US"/>
              </w:rPr>
              <w:t>Любой</w:t>
            </w:r>
            <w:proofErr w:type="spellEnd"/>
            <w:r w:rsidRPr="00D14C0D">
              <w:rPr>
                <w:szCs w:val="24"/>
                <w:lang w:val="en-US"/>
              </w:rPr>
              <w:t xml:space="preserve"> МИ</w:t>
            </w:r>
          </w:p>
        </w:tc>
      </w:tr>
      <w:tr w:rsidR="00562E9C" w:rsidRPr="00D14C0D" w14:paraId="169FB6E4" w14:textId="77777777" w:rsidTr="00D555B5">
        <w:trPr>
          <w:trHeight w:val="409"/>
        </w:trPr>
        <w:tc>
          <w:tcPr>
            <w:tcW w:w="1771" w:type="dxa"/>
          </w:tcPr>
          <w:p w14:paraId="53C66DCB" w14:textId="77777777" w:rsidR="00562E9C" w:rsidRPr="00D14C0D" w:rsidRDefault="00562E9C" w:rsidP="00562E9C">
            <w:pPr>
              <w:spacing w:line="240" w:lineRule="auto"/>
              <w:jc w:val="center"/>
              <w:rPr>
                <w:szCs w:val="24"/>
              </w:rPr>
            </w:pPr>
            <w:r w:rsidRPr="00D14C0D">
              <w:rPr>
                <w:szCs w:val="24"/>
                <w:lang w:val="en-US"/>
              </w:rPr>
              <w:t>IV</w:t>
            </w:r>
          </w:p>
        </w:tc>
        <w:tc>
          <w:tcPr>
            <w:tcW w:w="1843" w:type="dxa"/>
          </w:tcPr>
          <w:p w14:paraId="7E6EDA50" w14:textId="77777777" w:rsidR="00562E9C" w:rsidRPr="00D14C0D" w:rsidRDefault="00562E9C" w:rsidP="00562E9C">
            <w:pPr>
              <w:spacing w:line="240" w:lineRule="auto"/>
              <w:jc w:val="center"/>
              <w:rPr>
                <w:szCs w:val="24"/>
              </w:rPr>
            </w:pPr>
            <w:r w:rsidRPr="00D14C0D">
              <w:rPr>
                <w:szCs w:val="24"/>
              </w:rPr>
              <w:t xml:space="preserve">Любая </w:t>
            </w:r>
            <w:r w:rsidRPr="00D14C0D">
              <w:rPr>
                <w:szCs w:val="24"/>
                <w:lang w:val="en-US"/>
              </w:rPr>
              <w:t>T</w:t>
            </w:r>
          </w:p>
        </w:tc>
        <w:tc>
          <w:tcPr>
            <w:tcW w:w="1843" w:type="dxa"/>
          </w:tcPr>
          <w:p w14:paraId="7DBA1988" w14:textId="77777777" w:rsidR="00562E9C" w:rsidRPr="00D14C0D" w:rsidRDefault="00562E9C" w:rsidP="00562E9C">
            <w:pPr>
              <w:spacing w:line="240" w:lineRule="auto"/>
              <w:jc w:val="center"/>
              <w:rPr>
                <w:szCs w:val="24"/>
              </w:rPr>
            </w:pPr>
            <w:r w:rsidRPr="00D14C0D">
              <w:rPr>
                <w:szCs w:val="24"/>
              </w:rPr>
              <w:t xml:space="preserve">Любая </w:t>
            </w:r>
            <w:r w:rsidRPr="00D14C0D">
              <w:rPr>
                <w:szCs w:val="24"/>
                <w:lang w:val="en-US"/>
              </w:rPr>
              <w:t>N</w:t>
            </w:r>
          </w:p>
        </w:tc>
        <w:tc>
          <w:tcPr>
            <w:tcW w:w="1559" w:type="dxa"/>
          </w:tcPr>
          <w:p w14:paraId="67727AF4" w14:textId="77777777" w:rsidR="00562E9C" w:rsidRPr="00D14C0D" w:rsidRDefault="00562E9C" w:rsidP="00562E9C">
            <w:pPr>
              <w:spacing w:line="240" w:lineRule="auto"/>
              <w:jc w:val="center"/>
              <w:rPr>
                <w:szCs w:val="24"/>
                <w:lang w:val="en-US"/>
              </w:rPr>
            </w:pPr>
            <w:r w:rsidRPr="00D14C0D">
              <w:rPr>
                <w:szCs w:val="24"/>
                <w:lang w:val="en-US"/>
              </w:rPr>
              <w:t>M1</w:t>
            </w:r>
          </w:p>
        </w:tc>
        <w:tc>
          <w:tcPr>
            <w:tcW w:w="1965" w:type="dxa"/>
          </w:tcPr>
          <w:p w14:paraId="2DE3C8EB" w14:textId="77777777" w:rsidR="00562E9C" w:rsidRPr="00D14C0D" w:rsidRDefault="00562E9C" w:rsidP="00562E9C">
            <w:pPr>
              <w:spacing w:line="240" w:lineRule="auto"/>
              <w:jc w:val="center"/>
              <w:rPr>
                <w:szCs w:val="24"/>
                <w:lang w:val="en-US"/>
              </w:rPr>
            </w:pPr>
            <w:proofErr w:type="spellStart"/>
            <w:r w:rsidRPr="00D14C0D">
              <w:rPr>
                <w:szCs w:val="24"/>
                <w:lang w:val="en-US"/>
              </w:rPr>
              <w:t>Любой</w:t>
            </w:r>
            <w:proofErr w:type="spellEnd"/>
            <w:r w:rsidRPr="00D14C0D">
              <w:rPr>
                <w:szCs w:val="24"/>
                <w:lang w:val="en-US"/>
              </w:rPr>
              <w:t xml:space="preserve"> МИ</w:t>
            </w:r>
          </w:p>
        </w:tc>
      </w:tr>
    </w:tbl>
    <w:p w14:paraId="0838024D" w14:textId="77777777" w:rsidR="0081732F" w:rsidRPr="00D14C0D" w:rsidRDefault="0081732F" w:rsidP="00C55A6D">
      <w:pPr>
        <w:pStyle w:val="afff3"/>
        <w:ind w:firstLine="0"/>
      </w:pPr>
    </w:p>
    <w:p w14:paraId="67BD03A9" w14:textId="77777777" w:rsidR="00285ACA" w:rsidRPr="00D14C0D" w:rsidRDefault="001B3A7E" w:rsidP="00410F8E">
      <w:pPr>
        <w:pStyle w:val="afff3"/>
      </w:pPr>
      <w:r w:rsidRPr="00D14C0D">
        <w:t>Д</w:t>
      </w:r>
      <w:r w:rsidR="0081732F" w:rsidRPr="00D14C0D">
        <w:t xml:space="preserve">ля решения вопроса о необходимости </w:t>
      </w:r>
      <w:proofErr w:type="spellStart"/>
      <w:r w:rsidR="0081732F" w:rsidRPr="00D14C0D">
        <w:t>адъювантной</w:t>
      </w:r>
      <w:proofErr w:type="spellEnd"/>
      <w:r w:rsidR="0081732F" w:rsidRPr="00D14C0D">
        <w:t xml:space="preserve"> терапии </w:t>
      </w:r>
      <w:proofErr w:type="spellStart"/>
      <w:r w:rsidR="0081732F" w:rsidRPr="00D14C0D">
        <w:t>иматинибом</w:t>
      </w:r>
      <w:proofErr w:type="spellEnd"/>
      <w:r w:rsidR="007776BF" w:rsidRPr="00D14C0D">
        <w:t>**</w:t>
      </w:r>
      <w:r w:rsidR="008248F3" w:rsidRPr="00D14C0D">
        <w:t xml:space="preserve"> </w:t>
      </w:r>
      <w:r w:rsidRPr="00D14C0D">
        <w:t>рекомендуется</w:t>
      </w:r>
      <w:r w:rsidR="008248F3" w:rsidRPr="00D14C0D">
        <w:t xml:space="preserve"> </w:t>
      </w:r>
      <w:r w:rsidR="00285ACA" w:rsidRPr="00D14C0D">
        <w:t xml:space="preserve">использовать </w:t>
      </w:r>
      <w:r w:rsidR="00BE04A0" w:rsidRPr="00D14C0D">
        <w:t>номограмм</w:t>
      </w:r>
      <w:r w:rsidR="00285ACA" w:rsidRPr="00D14C0D">
        <w:t xml:space="preserve">у, представленную в </w:t>
      </w:r>
      <w:r w:rsidR="00285ACA" w:rsidRPr="00D14C0D">
        <w:rPr>
          <w:b/>
          <w:bCs/>
        </w:rPr>
        <w:t>табл</w:t>
      </w:r>
      <w:r w:rsidR="00C55A6D" w:rsidRPr="00D14C0D">
        <w:rPr>
          <w:b/>
          <w:bCs/>
        </w:rPr>
        <w:t>.</w:t>
      </w:r>
      <w:r w:rsidR="00285ACA" w:rsidRPr="00D14C0D">
        <w:rPr>
          <w:b/>
          <w:bCs/>
        </w:rPr>
        <w:t xml:space="preserve"> </w:t>
      </w:r>
      <w:r w:rsidR="00EA2809" w:rsidRPr="00D14C0D">
        <w:rPr>
          <w:b/>
          <w:bCs/>
        </w:rPr>
        <w:t>7</w:t>
      </w:r>
      <w:r w:rsidR="00285ACA" w:rsidRPr="00D14C0D">
        <w:t>.</w:t>
      </w:r>
      <w:r w:rsidR="0081732F" w:rsidRPr="00D14C0D">
        <w:t xml:space="preserve"> Риск прогрессирования определяется 4</w:t>
      </w:r>
      <w:r w:rsidR="00285ACA" w:rsidRPr="00D14C0D">
        <w:t xml:space="preserve"> </w:t>
      </w:r>
      <w:r w:rsidR="0081732F" w:rsidRPr="00D14C0D">
        <w:t>прогностически</w:t>
      </w:r>
      <w:r w:rsidR="00285ACA" w:rsidRPr="00D14C0D">
        <w:t>ми</w:t>
      </w:r>
      <w:r w:rsidR="0081732F" w:rsidRPr="00D14C0D">
        <w:t xml:space="preserve"> факто</w:t>
      </w:r>
      <w:r w:rsidR="00285ACA" w:rsidRPr="00D14C0D">
        <w:t>рами</w:t>
      </w:r>
      <w:r w:rsidR="0081732F" w:rsidRPr="00D14C0D">
        <w:t xml:space="preserve">: размер опухоли, </w:t>
      </w:r>
      <w:r w:rsidR="00C55A6D" w:rsidRPr="00D14C0D">
        <w:t>МИ</w:t>
      </w:r>
      <w:r w:rsidR="0081732F" w:rsidRPr="00D14C0D">
        <w:t>, локализаци</w:t>
      </w:r>
      <w:r w:rsidR="00285ACA" w:rsidRPr="00D14C0D">
        <w:t>я первичной опухоли</w:t>
      </w:r>
      <w:r w:rsidR="0081732F" w:rsidRPr="00D14C0D">
        <w:t xml:space="preserve"> и разрыв капсулы </w:t>
      </w:r>
      <w:r w:rsidR="00E64957" w:rsidRPr="00D14C0D">
        <w:t>опухоли [12</w:t>
      </w:r>
      <w:r w:rsidR="00C55A6D" w:rsidRPr="00D14C0D">
        <w:t>–</w:t>
      </w:r>
      <w:r w:rsidR="00E64957" w:rsidRPr="00D14C0D">
        <w:t>15</w:t>
      </w:r>
      <w:r w:rsidR="00BE04A0" w:rsidRPr="00D14C0D">
        <w:t>].</w:t>
      </w:r>
    </w:p>
    <w:p w14:paraId="5942535E" w14:textId="77777777" w:rsidR="0081732F" w:rsidRPr="00D14C0D" w:rsidRDefault="00285ACA" w:rsidP="00410F8E">
      <w:pPr>
        <w:pStyle w:val="afff3"/>
      </w:pPr>
      <w:r w:rsidRPr="00D14C0D">
        <w:t xml:space="preserve">Разрыв капсулы является фактором высокого риска вне зависимости от наличия других факторов риска, а пациентам, у которых во время операции не удалось избежать нарушения целостности капсулы опухоли, показано назначение </w:t>
      </w:r>
      <w:proofErr w:type="spellStart"/>
      <w:r w:rsidRPr="00D14C0D">
        <w:t>адъювантной</w:t>
      </w:r>
      <w:proofErr w:type="spellEnd"/>
      <w:r w:rsidRPr="00D14C0D">
        <w:t xml:space="preserve"> терапии.</w:t>
      </w:r>
    </w:p>
    <w:p w14:paraId="60852958" w14:textId="77777777" w:rsidR="0081732F" w:rsidRPr="00D14C0D" w:rsidRDefault="0081732F" w:rsidP="00782C9B">
      <w:pPr>
        <w:pStyle w:val="afff3"/>
        <w:spacing w:before="120" w:after="120"/>
        <w:rPr>
          <w:rFonts w:eastAsia="MS Mincho"/>
        </w:rPr>
      </w:pPr>
      <w:r w:rsidRPr="00D14C0D">
        <w:rPr>
          <w:b/>
          <w:bCs/>
        </w:rPr>
        <w:t xml:space="preserve">Таблица </w:t>
      </w:r>
      <w:r w:rsidR="00EA2809" w:rsidRPr="00D14C0D">
        <w:rPr>
          <w:b/>
          <w:bCs/>
        </w:rPr>
        <w:t>7</w:t>
      </w:r>
      <w:r w:rsidRPr="00D14C0D">
        <w:rPr>
          <w:b/>
          <w:bCs/>
        </w:rPr>
        <w:t>.</w:t>
      </w:r>
      <w:r w:rsidRPr="00D14C0D">
        <w:t xml:space="preserve"> Риск прогрессирования болезни после хирургического лечения у </w:t>
      </w:r>
      <w:r w:rsidR="008A7DBE" w:rsidRPr="00D14C0D">
        <w:t>пациентов</w:t>
      </w:r>
      <w:r w:rsidRPr="00D14C0D">
        <w:t xml:space="preserve"> с </w:t>
      </w:r>
      <w:proofErr w:type="spellStart"/>
      <w:r w:rsidRPr="00D14C0D">
        <w:t>резектабельными</w:t>
      </w:r>
      <w:proofErr w:type="spellEnd"/>
      <w:r w:rsidRPr="00D14C0D">
        <w:t xml:space="preserve"> ГИСО (</w:t>
      </w:r>
      <w:r w:rsidR="009006A2" w:rsidRPr="00D14C0D">
        <w:rPr>
          <w:lang w:val="en-US"/>
        </w:rPr>
        <w:t>M</w:t>
      </w:r>
      <w:r w:rsidR="009006A2" w:rsidRPr="00D14C0D">
        <w:t>.</w:t>
      </w:r>
      <w:r w:rsidR="009006A2" w:rsidRPr="00D14C0D">
        <w:rPr>
          <w:lang w:val="en-US"/>
        </w:rPr>
        <w:t>A</w:t>
      </w:r>
      <w:r w:rsidR="009006A2" w:rsidRPr="00D14C0D">
        <w:t xml:space="preserve">. </w:t>
      </w:r>
      <w:proofErr w:type="spellStart"/>
      <w:r w:rsidRPr="00D14C0D">
        <w:t>Miettinen</w:t>
      </w:r>
      <w:proofErr w:type="spellEnd"/>
      <w:r w:rsidR="009006A2" w:rsidRPr="00D14C0D">
        <w:t>,</w:t>
      </w:r>
      <w:r w:rsidR="0051568C" w:rsidRPr="00D14C0D">
        <w:t xml:space="preserve"> </w:t>
      </w:r>
      <w:r w:rsidR="009006A2" w:rsidRPr="00D14C0D">
        <w:rPr>
          <w:lang w:val="en-US"/>
        </w:rPr>
        <w:t>J</w:t>
      </w:r>
      <w:r w:rsidR="009006A2" w:rsidRPr="00D14C0D">
        <w:t xml:space="preserve">. </w:t>
      </w:r>
      <w:r w:rsidR="0051568C" w:rsidRPr="00D14C0D">
        <w:rPr>
          <w:lang w:val="en-US"/>
        </w:rPr>
        <w:t>Lasota</w:t>
      </w:r>
      <w:r w:rsidRPr="00D14C0D">
        <w:t>, 2006)</w:t>
      </w:r>
      <w:r w:rsidR="0051568C" w:rsidRPr="00D14C0D">
        <w:t xml:space="preserve">, </w:t>
      </w:r>
      <w:r w:rsidR="0051568C" w:rsidRPr="00D14C0D">
        <w:rPr>
          <w:lang w:val="en-US"/>
        </w:rPr>
        <w:t>AFIP</w:t>
      </w:r>
    </w:p>
    <w:tbl>
      <w:tblPr>
        <w:tblW w:w="9640" w:type="dxa"/>
        <w:tblInd w:w="-276" w:type="dxa"/>
        <w:tblLayout w:type="fixed"/>
        <w:tblCellMar>
          <w:left w:w="0" w:type="dxa"/>
          <w:right w:w="0" w:type="dxa"/>
        </w:tblCellMar>
        <w:tblLook w:val="00A0" w:firstRow="1" w:lastRow="0" w:firstColumn="1" w:lastColumn="0" w:noHBand="0" w:noVBand="0"/>
      </w:tblPr>
      <w:tblGrid>
        <w:gridCol w:w="993"/>
        <w:gridCol w:w="1134"/>
        <w:gridCol w:w="1276"/>
        <w:gridCol w:w="1559"/>
        <w:gridCol w:w="1559"/>
        <w:gridCol w:w="1609"/>
        <w:gridCol w:w="1510"/>
      </w:tblGrid>
      <w:tr w:rsidR="0051568C" w:rsidRPr="00D14C0D" w14:paraId="674FBB65" w14:textId="77777777" w:rsidTr="00C012F1">
        <w:trPr>
          <w:trHeight w:val="656"/>
        </w:trPr>
        <w:tc>
          <w:tcPr>
            <w:tcW w:w="993" w:type="dxa"/>
            <w:tcBorders>
              <w:top w:val="single" w:sz="6" w:space="0" w:color="000000"/>
              <w:left w:val="single" w:sz="6" w:space="0" w:color="000000"/>
              <w:bottom w:val="single" w:sz="6" w:space="0" w:color="000000"/>
              <w:right w:val="single" w:sz="6" w:space="0" w:color="000000"/>
            </w:tcBorders>
          </w:tcPr>
          <w:p w14:paraId="6F8FF9E5" w14:textId="77777777" w:rsidR="0051568C" w:rsidRPr="00D14C0D" w:rsidRDefault="0051568C" w:rsidP="00112D52">
            <w:pPr>
              <w:pStyle w:val="TSH"/>
              <w:spacing w:line="240" w:lineRule="auto"/>
              <w:rPr>
                <w:b/>
                <w:bCs/>
                <w:lang w:val="ru-RU"/>
              </w:rPr>
            </w:pP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14:paraId="0172B9BC" w14:textId="77777777" w:rsidR="0051568C" w:rsidRPr="00D14C0D" w:rsidRDefault="0051568C" w:rsidP="00112D52">
            <w:pPr>
              <w:pStyle w:val="TSH"/>
              <w:spacing w:line="240" w:lineRule="auto"/>
              <w:rPr>
                <w:rFonts w:eastAsia="MS Mincho"/>
                <w:b/>
                <w:bCs/>
              </w:rPr>
            </w:pPr>
            <w:proofErr w:type="spellStart"/>
            <w:r w:rsidRPr="00D14C0D">
              <w:rPr>
                <w:b/>
                <w:bCs/>
              </w:rPr>
              <w:t>Параметры</w:t>
            </w:r>
            <w:proofErr w:type="spellEnd"/>
            <w:r w:rsidRPr="00D14C0D">
              <w:rPr>
                <w:b/>
                <w:bCs/>
              </w:rPr>
              <w:t xml:space="preserve"> </w:t>
            </w:r>
            <w:proofErr w:type="spellStart"/>
            <w:r w:rsidRPr="00D14C0D">
              <w:rPr>
                <w:b/>
                <w:bCs/>
              </w:rPr>
              <w:t>опухоли</w:t>
            </w:r>
            <w:proofErr w:type="spellEnd"/>
          </w:p>
        </w:tc>
        <w:tc>
          <w:tcPr>
            <w:tcW w:w="6237" w:type="dxa"/>
            <w:gridSpan w:val="4"/>
            <w:tcBorders>
              <w:top w:val="single" w:sz="6" w:space="0" w:color="000000"/>
              <w:left w:val="single" w:sz="6" w:space="0" w:color="000000"/>
              <w:bottom w:val="single" w:sz="6" w:space="0" w:color="000000"/>
              <w:right w:val="single" w:sz="6" w:space="0" w:color="000000"/>
            </w:tcBorders>
            <w:vAlign w:val="center"/>
          </w:tcPr>
          <w:p w14:paraId="294C185F" w14:textId="77777777" w:rsidR="0051568C" w:rsidRPr="00D14C0D" w:rsidRDefault="0051568C" w:rsidP="001550B7">
            <w:pPr>
              <w:pStyle w:val="TSH"/>
              <w:spacing w:line="240" w:lineRule="auto"/>
              <w:rPr>
                <w:rFonts w:eastAsia="MS Mincho"/>
                <w:b/>
                <w:bCs/>
                <w:lang w:val="ru-RU"/>
              </w:rPr>
            </w:pPr>
            <w:proofErr w:type="spellStart"/>
            <w:r w:rsidRPr="00D14C0D">
              <w:rPr>
                <w:b/>
                <w:bCs/>
              </w:rPr>
              <w:t>Риск</w:t>
            </w:r>
            <w:proofErr w:type="spellEnd"/>
            <w:r w:rsidRPr="00D14C0D">
              <w:rPr>
                <w:b/>
                <w:bCs/>
              </w:rPr>
              <w:t xml:space="preserve"> </w:t>
            </w:r>
            <w:proofErr w:type="spellStart"/>
            <w:r w:rsidRPr="00D14C0D">
              <w:rPr>
                <w:b/>
                <w:bCs/>
              </w:rPr>
              <w:t>прогрессирования</w:t>
            </w:r>
            <w:proofErr w:type="spellEnd"/>
            <w:r w:rsidRPr="00D14C0D">
              <w:rPr>
                <w:b/>
                <w:bCs/>
              </w:rPr>
              <w:t xml:space="preserve"> </w:t>
            </w:r>
            <w:proofErr w:type="spellStart"/>
            <w:r w:rsidRPr="00D14C0D">
              <w:rPr>
                <w:b/>
                <w:bCs/>
              </w:rPr>
              <w:t>болезни</w:t>
            </w:r>
            <w:proofErr w:type="spellEnd"/>
          </w:p>
        </w:tc>
      </w:tr>
      <w:tr w:rsidR="00782C9B" w:rsidRPr="00D14C0D" w14:paraId="4C42EFF3" w14:textId="77777777" w:rsidTr="00C012F1">
        <w:trPr>
          <w:trHeight w:val="982"/>
        </w:trPr>
        <w:tc>
          <w:tcPr>
            <w:tcW w:w="993" w:type="dxa"/>
            <w:tcBorders>
              <w:top w:val="single" w:sz="6" w:space="0" w:color="000000"/>
              <w:left w:val="single" w:sz="6" w:space="0" w:color="000000"/>
              <w:bottom w:val="single" w:sz="6" w:space="0" w:color="000000"/>
              <w:right w:val="single" w:sz="6" w:space="0" w:color="000000"/>
            </w:tcBorders>
            <w:vAlign w:val="center"/>
          </w:tcPr>
          <w:p w14:paraId="78D4F096" w14:textId="77777777" w:rsidR="0051568C" w:rsidRPr="00D14C0D" w:rsidRDefault="00782C9B" w:rsidP="00782C9B">
            <w:pPr>
              <w:pStyle w:val="TSH"/>
              <w:spacing w:line="240" w:lineRule="auto"/>
              <w:rPr>
                <w:b/>
                <w:bCs/>
                <w:lang w:val="ru-RU"/>
              </w:rPr>
            </w:pPr>
            <w:r w:rsidRPr="00D14C0D">
              <w:rPr>
                <w:b/>
                <w:bCs/>
                <w:lang w:val="ru-RU"/>
              </w:rPr>
              <w:lastRenderedPageBreak/>
              <w:t>Г</w:t>
            </w:r>
            <w:r w:rsidR="0051568C" w:rsidRPr="00D14C0D">
              <w:rPr>
                <w:b/>
                <w:bCs/>
                <w:lang w:val="ru-RU"/>
              </w:rPr>
              <w:t>руппа</w:t>
            </w:r>
          </w:p>
        </w:tc>
        <w:tc>
          <w:tcPr>
            <w:tcW w:w="1134" w:type="dxa"/>
            <w:tcBorders>
              <w:top w:val="single" w:sz="6" w:space="0" w:color="000000"/>
              <w:left w:val="single" w:sz="6" w:space="0" w:color="000000"/>
              <w:bottom w:val="single" w:sz="6" w:space="0" w:color="000000"/>
              <w:right w:val="single" w:sz="6" w:space="0" w:color="000000"/>
            </w:tcBorders>
            <w:vAlign w:val="center"/>
          </w:tcPr>
          <w:p w14:paraId="1C1E9963" w14:textId="77777777" w:rsidR="0051568C" w:rsidRPr="00D14C0D" w:rsidRDefault="0051568C" w:rsidP="00112D52">
            <w:pPr>
              <w:pStyle w:val="TSH"/>
              <w:spacing w:line="240" w:lineRule="auto"/>
              <w:rPr>
                <w:rFonts w:eastAsia="MS Mincho"/>
                <w:b/>
                <w:bCs/>
                <w:lang w:val="ru-RU"/>
              </w:rPr>
            </w:pPr>
            <w:proofErr w:type="spellStart"/>
            <w:r w:rsidRPr="00D14C0D">
              <w:rPr>
                <w:b/>
                <w:bCs/>
              </w:rPr>
              <w:t>Размер</w:t>
            </w:r>
            <w:proofErr w:type="spellEnd"/>
            <w:r w:rsidRPr="00D14C0D">
              <w:rPr>
                <w:b/>
                <w:bCs/>
              </w:rPr>
              <w:t xml:space="preserve"> </w:t>
            </w:r>
            <w:proofErr w:type="spellStart"/>
            <w:r w:rsidRPr="00D14C0D">
              <w:rPr>
                <w:b/>
                <w:bCs/>
              </w:rPr>
              <w:t>опухоли</w:t>
            </w:r>
            <w:proofErr w:type="spellEnd"/>
            <w:r w:rsidR="001550B7" w:rsidRPr="00D14C0D">
              <w:rPr>
                <w:b/>
                <w:bCs/>
                <w:lang w:val="ru-RU"/>
              </w:rPr>
              <w:t xml:space="preserve"> (см)</w:t>
            </w:r>
          </w:p>
        </w:tc>
        <w:tc>
          <w:tcPr>
            <w:tcW w:w="1276" w:type="dxa"/>
            <w:tcBorders>
              <w:top w:val="single" w:sz="6" w:space="0" w:color="000000"/>
              <w:left w:val="single" w:sz="6" w:space="0" w:color="000000"/>
              <w:bottom w:val="single" w:sz="6" w:space="0" w:color="000000"/>
              <w:right w:val="single" w:sz="6" w:space="0" w:color="000000"/>
            </w:tcBorders>
            <w:vAlign w:val="center"/>
          </w:tcPr>
          <w:p w14:paraId="5CEF3E35" w14:textId="77777777" w:rsidR="0051568C" w:rsidRPr="00D14C0D" w:rsidRDefault="0051568C" w:rsidP="00112D52">
            <w:pPr>
              <w:pStyle w:val="TSH"/>
              <w:spacing w:line="240" w:lineRule="auto"/>
              <w:rPr>
                <w:rFonts w:eastAsia="MS Mincho"/>
                <w:b/>
                <w:bCs/>
                <w:i/>
                <w:iCs/>
                <w:lang w:val="ru-RU"/>
              </w:rPr>
            </w:pPr>
            <w:r w:rsidRPr="00D14C0D">
              <w:rPr>
                <w:b/>
                <w:bCs/>
              </w:rPr>
              <w:t>МИ</w:t>
            </w:r>
          </w:p>
        </w:tc>
        <w:tc>
          <w:tcPr>
            <w:tcW w:w="1559" w:type="dxa"/>
            <w:tcBorders>
              <w:top w:val="single" w:sz="6" w:space="0" w:color="000000"/>
              <w:left w:val="single" w:sz="6" w:space="0" w:color="000000"/>
              <w:bottom w:val="single" w:sz="6" w:space="0" w:color="000000"/>
              <w:right w:val="single" w:sz="6" w:space="0" w:color="000000"/>
            </w:tcBorders>
            <w:vAlign w:val="center"/>
          </w:tcPr>
          <w:p w14:paraId="61326FE3" w14:textId="77777777" w:rsidR="0051568C" w:rsidRPr="00D14C0D" w:rsidRDefault="0051568C" w:rsidP="001550B7">
            <w:pPr>
              <w:pStyle w:val="TSH"/>
              <w:spacing w:line="240" w:lineRule="auto"/>
              <w:rPr>
                <w:rFonts w:eastAsia="MS Mincho"/>
                <w:b/>
                <w:bCs/>
                <w:i/>
                <w:iCs/>
              </w:rPr>
            </w:pPr>
            <w:proofErr w:type="spellStart"/>
            <w:r w:rsidRPr="00D14C0D">
              <w:rPr>
                <w:b/>
                <w:bCs/>
              </w:rPr>
              <w:t>Опухоли</w:t>
            </w:r>
            <w:proofErr w:type="spellEnd"/>
            <w:r w:rsidRPr="00D14C0D">
              <w:rPr>
                <w:b/>
                <w:bCs/>
              </w:rPr>
              <w:t xml:space="preserve"> </w:t>
            </w:r>
            <w:proofErr w:type="spellStart"/>
            <w:r w:rsidRPr="00D14C0D">
              <w:rPr>
                <w:b/>
                <w:bCs/>
              </w:rPr>
              <w:t>желудка</w:t>
            </w:r>
            <w:proofErr w:type="spellEnd"/>
          </w:p>
        </w:tc>
        <w:tc>
          <w:tcPr>
            <w:tcW w:w="1559" w:type="dxa"/>
            <w:tcBorders>
              <w:top w:val="single" w:sz="6" w:space="0" w:color="000000"/>
              <w:left w:val="single" w:sz="6" w:space="0" w:color="000000"/>
              <w:bottom w:val="single" w:sz="6" w:space="0" w:color="000000"/>
              <w:right w:val="single" w:sz="6" w:space="0" w:color="000000"/>
            </w:tcBorders>
            <w:vAlign w:val="center"/>
          </w:tcPr>
          <w:p w14:paraId="66FB423C" w14:textId="77777777" w:rsidR="0051568C" w:rsidRPr="00D14C0D" w:rsidRDefault="0051568C" w:rsidP="001550B7">
            <w:pPr>
              <w:pStyle w:val="TSH"/>
              <w:spacing w:line="240" w:lineRule="auto"/>
              <w:rPr>
                <w:rFonts w:eastAsia="MS Mincho"/>
                <w:b/>
                <w:bCs/>
              </w:rPr>
            </w:pPr>
            <w:proofErr w:type="spellStart"/>
            <w:r w:rsidRPr="00D14C0D">
              <w:rPr>
                <w:b/>
                <w:bCs/>
              </w:rPr>
              <w:t>Опухоли</w:t>
            </w:r>
            <w:proofErr w:type="spellEnd"/>
            <w:r w:rsidRPr="00D14C0D">
              <w:rPr>
                <w:b/>
                <w:bCs/>
              </w:rPr>
              <w:t xml:space="preserve"> </w:t>
            </w:r>
            <w:proofErr w:type="spellStart"/>
            <w:r w:rsidRPr="00D14C0D">
              <w:rPr>
                <w:b/>
                <w:bCs/>
              </w:rPr>
              <w:t>тонкой</w:t>
            </w:r>
            <w:proofErr w:type="spellEnd"/>
            <w:r w:rsidRPr="00D14C0D">
              <w:rPr>
                <w:b/>
                <w:bCs/>
              </w:rPr>
              <w:t xml:space="preserve"> </w:t>
            </w:r>
            <w:proofErr w:type="spellStart"/>
            <w:r w:rsidRPr="00D14C0D">
              <w:rPr>
                <w:b/>
                <w:bCs/>
              </w:rPr>
              <w:t>кишки</w:t>
            </w:r>
            <w:proofErr w:type="spellEnd"/>
          </w:p>
        </w:tc>
        <w:tc>
          <w:tcPr>
            <w:tcW w:w="1609" w:type="dxa"/>
            <w:tcBorders>
              <w:top w:val="single" w:sz="6" w:space="0" w:color="000000"/>
              <w:left w:val="single" w:sz="6" w:space="0" w:color="000000"/>
              <w:bottom w:val="single" w:sz="6" w:space="0" w:color="000000"/>
              <w:right w:val="single" w:sz="6" w:space="0" w:color="000000"/>
            </w:tcBorders>
            <w:vAlign w:val="center"/>
          </w:tcPr>
          <w:p w14:paraId="5028F1C8" w14:textId="77777777" w:rsidR="0051568C" w:rsidRPr="00D14C0D" w:rsidRDefault="0051568C" w:rsidP="001550B7">
            <w:pPr>
              <w:pStyle w:val="TSH"/>
              <w:spacing w:line="240" w:lineRule="auto"/>
              <w:rPr>
                <w:rFonts w:eastAsia="MS Mincho"/>
                <w:b/>
                <w:bCs/>
                <w:lang w:val="ru-RU"/>
              </w:rPr>
            </w:pPr>
            <w:proofErr w:type="spellStart"/>
            <w:r w:rsidRPr="00D14C0D">
              <w:rPr>
                <w:b/>
                <w:bCs/>
              </w:rPr>
              <w:t>Опухоли</w:t>
            </w:r>
            <w:proofErr w:type="spellEnd"/>
            <w:r w:rsidRPr="00D14C0D">
              <w:rPr>
                <w:b/>
                <w:bCs/>
              </w:rPr>
              <w:t xml:space="preserve"> 12</w:t>
            </w:r>
            <w:r w:rsidR="00C55A6D" w:rsidRPr="00D14C0D">
              <w:rPr>
                <w:b/>
                <w:bCs/>
                <w:lang w:val="ru-RU"/>
              </w:rPr>
              <w:t>-перстной кишки</w:t>
            </w:r>
            <w:r w:rsidR="003C3F49" w:rsidRPr="00D14C0D">
              <w:rPr>
                <w:b/>
                <w:bCs/>
                <w:lang w:val="ru-RU"/>
              </w:rPr>
              <w:t>*</w:t>
            </w:r>
          </w:p>
        </w:tc>
        <w:tc>
          <w:tcPr>
            <w:tcW w:w="1510" w:type="dxa"/>
            <w:tcBorders>
              <w:top w:val="single" w:sz="6" w:space="0" w:color="000000"/>
              <w:left w:val="single" w:sz="6" w:space="0" w:color="000000"/>
              <w:bottom w:val="single" w:sz="6" w:space="0" w:color="000000"/>
              <w:right w:val="single" w:sz="6" w:space="0" w:color="000000"/>
            </w:tcBorders>
            <w:vAlign w:val="center"/>
          </w:tcPr>
          <w:p w14:paraId="4DD05468" w14:textId="77777777" w:rsidR="0051568C" w:rsidRPr="00D14C0D" w:rsidRDefault="0051568C" w:rsidP="001550B7">
            <w:pPr>
              <w:pStyle w:val="TSH"/>
              <w:spacing w:line="240" w:lineRule="auto"/>
              <w:rPr>
                <w:rFonts w:eastAsia="MS Mincho"/>
                <w:b/>
                <w:bCs/>
              </w:rPr>
            </w:pPr>
            <w:proofErr w:type="spellStart"/>
            <w:r w:rsidRPr="00D14C0D">
              <w:rPr>
                <w:b/>
                <w:bCs/>
              </w:rPr>
              <w:t>Опухоли</w:t>
            </w:r>
            <w:proofErr w:type="spellEnd"/>
            <w:r w:rsidRPr="00D14C0D">
              <w:rPr>
                <w:b/>
                <w:bCs/>
              </w:rPr>
              <w:t xml:space="preserve"> </w:t>
            </w:r>
            <w:proofErr w:type="spellStart"/>
            <w:r w:rsidRPr="00D14C0D">
              <w:rPr>
                <w:b/>
                <w:bCs/>
              </w:rPr>
              <w:t>прямой</w:t>
            </w:r>
            <w:proofErr w:type="spellEnd"/>
            <w:r w:rsidRPr="00D14C0D">
              <w:rPr>
                <w:b/>
                <w:bCs/>
              </w:rPr>
              <w:t xml:space="preserve"> </w:t>
            </w:r>
            <w:proofErr w:type="spellStart"/>
            <w:r w:rsidRPr="00D14C0D">
              <w:rPr>
                <w:b/>
                <w:bCs/>
              </w:rPr>
              <w:t>кишки</w:t>
            </w:r>
            <w:proofErr w:type="spellEnd"/>
          </w:p>
        </w:tc>
      </w:tr>
      <w:tr w:rsidR="003A5EAE" w:rsidRPr="00D14C0D" w14:paraId="2B332754" w14:textId="77777777" w:rsidTr="00C012F1">
        <w:trPr>
          <w:trHeight w:val="710"/>
        </w:trPr>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EFC12C5" w14:textId="77777777" w:rsidR="0051568C" w:rsidRPr="00D14C0D" w:rsidRDefault="007A5536" w:rsidP="001550B7">
            <w:pPr>
              <w:pStyle w:val="afe"/>
              <w:spacing w:line="240" w:lineRule="auto"/>
              <w:jc w:val="center"/>
            </w:pPr>
            <w:r w:rsidRPr="00D14C0D">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768F312" w14:textId="77777777" w:rsidR="0051568C" w:rsidRPr="00D14C0D" w:rsidRDefault="0051568C" w:rsidP="001550B7">
            <w:pPr>
              <w:pStyle w:val="afe"/>
              <w:spacing w:line="240" w:lineRule="auto"/>
              <w:jc w:val="center"/>
              <w:rPr>
                <w:rFonts w:eastAsia="MS Mincho"/>
              </w:rPr>
            </w:pPr>
            <w:r w:rsidRPr="00D14C0D">
              <w:t>≤2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41DBC5" w14:textId="77777777" w:rsidR="0051568C" w:rsidRPr="00D14C0D" w:rsidRDefault="0051568C" w:rsidP="001550B7">
            <w:pPr>
              <w:pStyle w:val="afe"/>
              <w:spacing w:line="240" w:lineRule="auto"/>
              <w:jc w:val="center"/>
              <w:rPr>
                <w:rFonts w:eastAsia="MS Mincho"/>
              </w:rPr>
            </w:pPr>
            <w:r w:rsidRPr="00D14C0D">
              <w: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3998F36D" w14:textId="77777777" w:rsidR="0051568C" w:rsidRPr="00D14C0D" w:rsidRDefault="0051568C" w:rsidP="00F022C0">
            <w:pPr>
              <w:pStyle w:val="afe"/>
              <w:spacing w:line="240" w:lineRule="auto"/>
              <w:jc w:val="center"/>
            </w:pPr>
            <w:r w:rsidRPr="00D14C0D">
              <w:t>0 %</w:t>
            </w:r>
            <w:r w:rsidR="00F022C0" w:rsidRPr="00D14C0D">
              <w:br/>
            </w:r>
            <w:r w:rsidR="003C1A03" w:rsidRPr="00D14C0D">
              <w:t>нет риска</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3BBF74CA" w14:textId="77777777" w:rsidR="0051568C" w:rsidRPr="00D14C0D" w:rsidRDefault="0051568C" w:rsidP="00112D52">
            <w:pPr>
              <w:pStyle w:val="afe"/>
              <w:spacing w:line="240" w:lineRule="auto"/>
              <w:jc w:val="center"/>
              <w:rPr>
                <w:rFonts w:eastAsia="MS Mincho"/>
              </w:rPr>
            </w:pPr>
            <w:r w:rsidRPr="00D14C0D">
              <w:t>0 %</w:t>
            </w:r>
            <w:r w:rsidR="00E47A31" w:rsidRPr="00D14C0D">
              <w:br/>
            </w:r>
            <w:r w:rsidR="003C1A03" w:rsidRPr="00D14C0D">
              <w:t>нет риска</w:t>
            </w:r>
          </w:p>
        </w:tc>
        <w:tc>
          <w:tcPr>
            <w:tcW w:w="1609"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3AF03B35" w14:textId="77777777" w:rsidR="0051568C" w:rsidRPr="00D14C0D" w:rsidRDefault="003C1A03" w:rsidP="00112D52">
            <w:pPr>
              <w:pStyle w:val="afe"/>
              <w:spacing w:line="240" w:lineRule="auto"/>
              <w:jc w:val="center"/>
              <w:rPr>
                <w:rFonts w:eastAsia="MS Mincho"/>
              </w:rPr>
            </w:pPr>
            <w:r w:rsidRPr="00D14C0D">
              <w:t>0 %</w:t>
            </w:r>
            <w:r w:rsidR="00E47A31" w:rsidRPr="00D14C0D">
              <w:br/>
            </w:r>
            <w:r w:rsidRPr="00D14C0D">
              <w:t>нет риска</w:t>
            </w:r>
          </w:p>
        </w:tc>
        <w:tc>
          <w:tcPr>
            <w:tcW w:w="1510"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2D1C2138" w14:textId="77777777" w:rsidR="0051568C" w:rsidRPr="00D14C0D" w:rsidRDefault="003C1A03" w:rsidP="00112D52">
            <w:pPr>
              <w:pStyle w:val="afe"/>
              <w:spacing w:line="240" w:lineRule="auto"/>
              <w:jc w:val="center"/>
              <w:rPr>
                <w:rFonts w:eastAsia="MS Mincho"/>
              </w:rPr>
            </w:pPr>
            <w:r w:rsidRPr="00D14C0D">
              <w:t>0 %</w:t>
            </w:r>
            <w:r w:rsidR="00E47A31" w:rsidRPr="00D14C0D">
              <w:br/>
            </w:r>
            <w:r w:rsidRPr="00D14C0D">
              <w:t>нет риска</w:t>
            </w:r>
          </w:p>
        </w:tc>
      </w:tr>
      <w:tr w:rsidR="003A5EAE" w:rsidRPr="00D14C0D" w14:paraId="66009BED" w14:textId="77777777" w:rsidTr="00C012F1">
        <w:trPr>
          <w:trHeight w:val="692"/>
        </w:trPr>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788E04" w14:textId="77777777" w:rsidR="0051568C" w:rsidRPr="00D14C0D" w:rsidRDefault="007A5536" w:rsidP="001550B7">
            <w:pPr>
              <w:pStyle w:val="afe"/>
              <w:spacing w:line="240" w:lineRule="auto"/>
              <w:jc w:val="center"/>
            </w:pPr>
            <w:r w:rsidRPr="00D14C0D">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ED1ABF" w14:textId="77777777" w:rsidR="0051568C" w:rsidRPr="00D14C0D" w:rsidRDefault="0051568C" w:rsidP="001550B7">
            <w:pPr>
              <w:pStyle w:val="afe"/>
              <w:spacing w:line="240" w:lineRule="auto"/>
              <w:jc w:val="center"/>
              <w:rPr>
                <w:rFonts w:eastAsia="MS Mincho"/>
              </w:rPr>
            </w:pPr>
            <w:r w:rsidRPr="00D14C0D">
              <w:t>&gt;2</w:t>
            </w:r>
            <w:r w:rsidR="003A5EAE" w:rsidRPr="00D14C0D">
              <w:t>…</w:t>
            </w:r>
            <w:r w:rsidRPr="00D14C0D">
              <w:t>≤5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62815C9" w14:textId="77777777" w:rsidR="0051568C" w:rsidRPr="00D14C0D" w:rsidRDefault="0051568C" w:rsidP="001550B7">
            <w:pPr>
              <w:pStyle w:val="afe"/>
              <w:spacing w:line="240" w:lineRule="auto"/>
              <w:jc w:val="center"/>
              <w:rPr>
                <w:rFonts w:eastAsia="MS Mincho"/>
              </w:rPr>
            </w:pPr>
            <w:r w:rsidRPr="00D14C0D">
              <w: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0AD8985D" w14:textId="77777777" w:rsidR="0051568C" w:rsidRPr="00D14C0D" w:rsidRDefault="0051568C" w:rsidP="003C1A03">
            <w:pPr>
              <w:pStyle w:val="afe"/>
              <w:spacing w:line="240" w:lineRule="auto"/>
              <w:jc w:val="center"/>
            </w:pPr>
            <w:r w:rsidRPr="00D14C0D">
              <w:t>1,9 %</w:t>
            </w:r>
            <w:r w:rsidR="00F022C0" w:rsidRPr="00D14C0D">
              <w:br/>
            </w:r>
            <w:r w:rsidR="003C1A03" w:rsidRPr="00D14C0D">
              <w:t>очень низкий</w:t>
            </w:r>
          </w:p>
        </w:tc>
        <w:tc>
          <w:tcPr>
            <w:tcW w:w="1559"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259E12E" w14:textId="77777777" w:rsidR="0051568C" w:rsidRPr="00D14C0D" w:rsidRDefault="003C1A03" w:rsidP="00112D52">
            <w:pPr>
              <w:pStyle w:val="afe"/>
              <w:spacing w:line="240" w:lineRule="auto"/>
              <w:jc w:val="center"/>
              <w:rPr>
                <w:rFonts w:eastAsia="MS Mincho"/>
              </w:rPr>
            </w:pPr>
            <w:r w:rsidRPr="00D14C0D">
              <w:t>4,3 %</w:t>
            </w:r>
            <w:r w:rsidR="00E47A31" w:rsidRPr="00D14C0D">
              <w:br/>
            </w:r>
            <w:r w:rsidRPr="00D14C0D">
              <w:t>низкий</w:t>
            </w:r>
          </w:p>
        </w:tc>
        <w:tc>
          <w:tcPr>
            <w:tcW w:w="1609"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D2080CC" w14:textId="77777777" w:rsidR="0051568C" w:rsidRPr="00D14C0D" w:rsidRDefault="003C1A03" w:rsidP="00112D52">
            <w:pPr>
              <w:pStyle w:val="afe"/>
              <w:spacing w:line="240" w:lineRule="auto"/>
              <w:jc w:val="center"/>
              <w:rPr>
                <w:rFonts w:eastAsia="MS Mincho"/>
              </w:rPr>
            </w:pPr>
            <w:r w:rsidRPr="00D14C0D">
              <w:t>8,3 %</w:t>
            </w:r>
            <w:r w:rsidR="00E47A31" w:rsidRPr="00D14C0D">
              <w:br/>
            </w:r>
            <w:r w:rsidRPr="00D14C0D">
              <w:t>низкий</w:t>
            </w:r>
          </w:p>
        </w:tc>
        <w:tc>
          <w:tcPr>
            <w:tcW w:w="1510"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2F9D8D8" w14:textId="77777777" w:rsidR="0051568C" w:rsidRPr="00D14C0D" w:rsidRDefault="003C1A03" w:rsidP="00112D52">
            <w:pPr>
              <w:pStyle w:val="afe"/>
              <w:spacing w:line="240" w:lineRule="auto"/>
              <w:jc w:val="center"/>
              <w:rPr>
                <w:rFonts w:eastAsia="MS Mincho"/>
              </w:rPr>
            </w:pPr>
            <w:r w:rsidRPr="00D14C0D">
              <w:t>8,5 %</w:t>
            </w:r>
            <w:r w:rsidR="00E47A31" w:rsidRPr="00D14C0D">
              <w:br/>
            </w:r>
            <w:r w:rsidRPr="00D14C0D">
              <w:t>низкий</w:t>
            </w:r>
          </w:p>
        </w:tc>
      </w:tr>
      <w:tr w:rsidR="003A5EAE" w:rsidRPr="00D14C0D" w14:paraId="22FF251A" w14:textId="77777777" w:rsidTr="00C012F1">
        <w:trPr>
          <w:trHeight w:val="700"/>
        </w:trPr>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6ABB8C" w14:textId="77777777" w:rsidR="0051568C" w:rsidRPr="00D14C0D" w:rsidRDefault="007A5536" w:rsidP="001550B7">
            <w:pPr>
              <w:pStyle w:val="afe"/>
              <w:spacing w:line="240" w:lineRule="auto"/>
              <w:jc w:val="center"/>
            </w:pPr>
            <w:r w:rsidRPr="00D14C0D">
              <w:t>3а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9A9CBA4" w14:textId="77777777" w:rsidR="0051568C" w:rsidRPr="00D14C0D" w:rsidRDefault="0051568C" w:rsidP="001550B7">
            <w:pPr>
              <w:pStyle w:val="afe"/>
              <w:spacing w:line="240" w:lineRule="auto"/>
              <w:jc w:val="center"/>
              <w:rPr>
                <w:rFonts w:eastAsia="MS Mincho"/>
              </w:rPr>
            </w:pPr>
            <w:r w:rsidRPr="00D14C0D">
              <w:t>&gt;5</w:t>
            </w:r>
            <w:r w:rsidR="003A5EAE" w:rsidRPr="00D14C0D">
              <w:t>…</w:t>
            </w:r>
            <w:r w:rsidRPr="00D14C0D">
              <w:t xml:space="preserve"> ≤10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1F62DFD" w14:textId="77777777" w:rsidR="0051568C" w:rsidRPr="00D14C0D" w:rsidRDefault="0051568C" w:rsidP="001550B7">
            <w:pPr>
              <w:pStyle w:val="afe"/>
              <w:spacing w:line="240" w:lineRule="auto"/>
              <w:jc w:val="center"/>
              <w:rPr>
                <w:rFonts w:eastAsia="MS Mincho"/>
              </w:rPr>
            </w:pPr>
            <w:r w:rsidRPr="00D14C0D">
              <w: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3C4F33D4" w14:textId="77777777" w:rsidR="0051568C" w:rsidRPr="00D14C0D" w:rsidRDefault="0051568C" w:rsidP="00112D52">
            <w:pPr>
              <w:pStyle w:val="afe"/>
              <w:spacing w:line="240" w:lineRule="auto"/>
              <w:jc w:val="center"/>
              <w:rPr>
                <w:rFonts w:eastAsia="MS Mincho"/>
              </w:rPr>
            </w:pPr>
            <w:r w:rsidRPr="00D14C0D">
              <w:t>3,6 %</w:t>
            </w:r>
            <w:r w:rsidR="00F022C0" w:rsidRPr="00D14C0D">
              <w:br/>
            </w:r>
            <w:r w:rsidR="003C1A03" w:rsidRPr="00D14C0D">
              <w:t>низкий</w:t>
            </w:r>
          </w:p>
        </w:tc>
        <w:tc>
          <w:tcPr>
            <w:tcW w:w="1559"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45841B97" w14:textId="77777777" w:rsidR="0051568C" w:rsidRPr="00D14C0D" w:rsidRDefault="00BE04A0" w:rsidP="00112D52">
            <w:pPr>
              <w:pStyle w:val="afe"/>
              <w:spacing w:line="240" w:lineRule="auto"/>
              <w:jc w:val="center"/>
              <w:rPr>
                <w:rFonts w:eastAsia="MS Mincho"/>
              </w:rPr>
            </w:pPr>
            <w:r w:rsidRPr="00D14C0D">
              <w:rPr>
                <w:shd w:val="clear" w:color="auto" w:fill="FFC000"/>
              </w:rPr>
              <w:t>24 %</w:t>
            </w:r>
            <w:r w:rsidR="00E47A31" w:rsidRPr="00D14C0D">
              <w:rPr>
                <w:shd w:val="clear" w:color="auto" w:fill="FFC000"/>
              </w:rPr>
              <w:br/>
            </w:r>
            <w:r w:rsidR="003C1A03" w:rsidRPr="00D14C0D">
              <w:t>промежуточный</w:t>
            </w:r>
          </w:p>
        </w:tc>
        <w:tc>
          <w:tcPr>
            <w:tcW w:w="1609" w:type="dxa"/>
            <w:vMerge w:val="restart"/>
            <w:tcBorders>
              <w:top w:val="single" w:sz="6" w:space="0" w:color="000000"/>
              <w:left w:val="single" w:sz="6" w:space="0" w:color="000000"/>
              <w:bottom w:val="single" w:sz="6" w:space="0" w:color="000000"/>
              <w:right w:val="single" w:sz="6" w:space="0" w:color="000000"/>
            </w:tcBorders>
            <w:shd w:val="clear" w:color="auto" w:fill="FF0000"/>
            <w:vAlign w:val="center"/>
          </w:tcPr>
          <w:p w14:paraId="782345F2" w14:textId="77777777" w:rsidR="0051568C" w:rsidRPr="00D14C0D" w:rsidRDefault="003C1A03" w:rsidP="00112D52">
            <w:pPr>
              <w:pStyle w:val="afe"/>
              <w:spacing w:line="240" w:lineRule="auto"/>
              <w:jc w:val="center"/>
              <w:rPr>
                <w:rFonts w:eastAsia="MS Mincho"/>
              </w:rPr>
            </w:pPr>
            <w:r w:rsidRPr="00D14C0D">
              <w:t>34 %</w:t>
            </w:r>
            <w:r w:rsidR="00E47A31" w:rsidRPr="00D14C0D">
              <w:br/>
            </w:r>
            <w:r w:rsidR="0051568C" w:rsidRPr="00D14C0D">
              <w:t>вы</w:t>
            </w:r>
            <w:r w:rsidRPr="00D14C0D">
              <w:t>сокий</w:t>
            </w:r>
          </w:p>
        </w:tc>
        <w:tc>
          <w:tcPr>
            <w:tcW w:w="1510" w:type="dxa"/>
            <w:vMerge w:val="restart"/>
            <w:tcBorders>
              <w:top w:val="single" w:sz="6" w:space="0" w:color="000000"/>
              <w:left w:val="single" w:sz="6" w:space="0" w:color="000000"/>
              <w:bottom w:val="single" w:sz="6" w:space="0" w:color="000000"/>
              <w:right w:val="single" w:sz="6" w:space="0" w:color="000000"/>
            </w:tcBorders>
            <w:shd w:val="clear" w:color="auto" w:fill="FF0000"/>
            <w:vAlign w:val="center"/>
          </w:tcPr>
          <w:p w14:paraId="7C3F49CD" w14:textId="77777777" w:rsidR="0051568C" w:rsidRPr="00D14C0D" w:rsidRDefault="003C1A03" w:rsidP="00112D52">
            <w:pPr>
              <w:pStyle w:val="afe"/>
              <w:spacing w:line="240" w:lineRule="auto"/>
              <w:jc w:val="center"/>
              <w:rPr>
                <w:rFonts w:eastAsia="MS Mincho"/>
              </w:rPr>
            </w:pPr>
            <w:r w:rsidRPr="00D14C0D">
              <w:t>57 %</w:t>
            </w:r>
            <w:r w:rsidR="00E47A31" w:rsidRPr="00D14C0D">
              <w:br/>
            </w:r>
            <w:r w:rsidRPr="00D14C0D">
              <w:t>высокий</w:t>
            </w:r>
          </w:p>
        </w:tc>
      </w:tr>
      <w:tr w:rsidR="003A5EAE" w:rsidRPr="00D14C0D" w14:paraId="44C8C589" w14:textId="77777777" w:rsidTr="00C012F1">
        <w:trPr>
          <w:trHeight w:val="698"/>
        </w:trPr>
        <w:tc>
          <w:tcPr>
            <w:tcW w:w="99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13F1204" w14:textId="77777777" w:rsidR="0051568C" w:rsidRPr="00D14C0D" w:rsidRDefault="007A5536" w:rsidP="001550B7">
            <w:pPr>
              <w:pStyle w:val="afe"/>
              <w:spacing w:line="240" w:lineRule="auto"/>
              <w:jc w:val="center"/>
              <w:rPr>
                <w:lang w:val="en-US"/>
              </w:rPr>
            </w:pPr>
            <w:r w:rsidRPr="00D14C0D">
              <w:t>3</w:t>
            </w:r>
            <w:r w:rsidRPr="00D14C0D">
              <w:rPr>
                <w:lang w:val="en-US"/>
              </w:rPr>
              <w:t>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BA2E670" w14:textId="77777777" w:rsidR="0051568C" w:rsidRPr="00D14C0D" w:rsidRDefault="0051568C" w:rsidP="001550B7">
            <w:pPr>
              <w:pStyle w:val="afe"/>
              <w:spacing w:line="240" w:lineRule="auto"/>
              <w:jc w:val="center"/>
              <w:rPr>
                <w:rFonts w:eastAsia="MS Mincho"/>
              </w:rPr>
            </w:pPr>
            <w:r w:rsidRPr="00D14C0D">
              <w:t>&gt;10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36F3F5E" w14:textId="77777777" w:rsidR="0051568C" w:rsidRPr="00D14C0D" w:rsidRDefault="0051568C" w:rsidP="001550B7">
            <w:pPr>
              <w:pStyle w:val="afe"/>
              <w:spacing w:line="240" w:lineRule="auto"/>
              <w:jc w:val="center"/>
              <w:rPr>
                <w:rFonts w:eastAsia="MS Mincho"/>
              </w:rPr>
            </w:pPr>
            <w:r w:rsidRPr="00D14C0D">
              <w: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2DDEA31C" w14:textId="77777777" w:rsidR="0051568C" w:rsidRPr="00D14C0D" w:rsidRDefault="0051568C" w:rsidP="00112D52">
            <w:pPr>
              <w:pStyle w:val="afe"/>
              <w:spacing w:line="240" w:lineRule="auto"/>
              <w:jc w:val="center"/>
              <w:rPr>
                <w:rFonts w:eastAsia="MS Mincho"/>
              </w:rPr>
            </w:pPr>
            <w:r w:rsidRPr="00D14C0D">
              <w:t>12 %</w:t>
            </w:r>
            <w:r w:rsidR="00F022C0" w:rsidRPr="00D14C0D">
              <w:br/>
            </w:r>
            <w:r w:rsidR="003C1A03" w:rsidRPr="00D14C0D">
              <w:t>промежуточный</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51243838" w14:textId="77777777" w:rsidR="0051568C" w:rsidRPr="00D14C0D" w:rsidRDefault="003C1A03" w:rsidP="00112D52">
            <w:pPr>
              <w:pStyle w:val="afe"/>
              <w:spacing w:line="240" w:lineRule="auto"/>
              <w:jc w:val="center"/>
              <w:rPr>
                <w:rFonts w:eastAsia="MS Mincho"/>
              </w:rPr>
            </w:pPr>
            <w:r w:rsidRPr="00D14C0D">
              <w:t>52 %</w:t>
            </w:r>
            <w:r w:rsidR="00E47A31" w:rsidRPr="00D14C0D">
              <w:br/>
            </w:r>
            <w:r w:rsidRPr="00D14C0D">
              <w:t>высокий</w:t>
            </w:r>
          </w:p>
        </w:tc>
        <w:tc>
          <w:tcPr>
            <w:tcW w:w="1609" w:type="dxa"/>
            <w:vMerge/>
            <w:tcBorders>
              <w:top w:val="single" w:sz="6" w:space="0" w:color="000000"/>
              <w:left w:val="single" w:sz="6" w:space="0" w:color="000000"/>
              <w:bottom w:val="single" w:sz="6" w:space="0" w:color="000000"/>
              <w:right w:val="single" w:sz="6" w:space="0" w:color="000000"/>
            </w:tcBorders>
            <w:shd w:val="clear" w:color="auto" w:fill="FF0000"/>
            <w:vAlign w:val="center"/>
          </w:tcPr>
          <w:p w14:paraId="758DAE62" w14:textId="77777777" w:rsidR="0051568C" w:rsidRPr="00D14C0D" w:rsidRDefault="0051568C" w:rsidP="00112D52">
            <w:pPr>
              <w:spacing w:line="240" w:lineRule="auto"/>
              <w:jc w:val="center"/>
              <w:rPr>
                <w:rFonts w:eastAsia="MS Mincho"/>
                <w:szCs w:val="24"/>
              </w:rPr>
            </w:pPr>
          </w:p>
        </w:tc>
        <w:tc>
          <w:tcPr>
            <w:tcW w:w="1510" w:type="dxa"/>
            <w:vMerge/>
            <w:tcBorders>
              <w:top w:val="single" w:sz="6" w:space="0" w:color="000000"/>
              <w:left w:val="single" w:sz="6" w:space="0" w:color="000000"/>
              <w:bottom w:val="single" w:sz="6" w:space="0" w:color="000000"/>
              <w:right w:val="single" w:sz="6" w:space="0" w:color="000000"/>
            </w:tcBorders>
            <w:shd w:val="clear" w:color="auto" w:fill="FF0000"/>
            <w:vAlign w:val="center"/>
          </w:tcPr>
          <w:p w14:paraId="5767D0F9" w14:textId="77777777" w:rsidR="0051568C" w:rsidRPr="00D14C0D" w:rsidRDefault="0051568C" w:rsidP="00112D52">
            <w:pPr>
              <w:spacing w:line="240" w:lineRule="auto"/>
              <w:jc w:val="center"/>
              <w:rPr>
                <w:rFonts w:eastAsia="MS Mincho"/>
                <w:szCs w:val="24"/>
              </w:rPr>
            </w:pPr>
          </w:p>
        </w:tc>
      </w:tr>
      <w:tr w:rsidR="003A5EAE" w:rsidRPr="00D14C0D" w14:paraId="4C52B40B" w14:textId="77777777" w:rsidTr="00C012F1">
        <w:trPr>
          <w:trHeight w:val="682"/>
        </w:trPr>
        <w:tc>
          <w:tcPr>
            <w:tcW w:w="993" w:type="dxa"/>
            <w:tcBorders>
              <w:top w:val="single" w:sz="6" w:space="0" w:color="000000"/>
              <w:left w:val="single" w:sz="6" w:space="0" w:color="000000"/>
              <w:bottom w:val="single" w:sz="6" w:space="0" w:color="000000"/>
              <w:right w:val="single" w:sz="6" w:space="0" w:color="000000"/>
            </w:tcBorders>
            <w:vAlign w:val="center"/>
          </w:tcPr>
          <w:p w14:paraId="654EF3E1" w14:textId="77777777" w:rsidR="0051568C" w:rsidRPr="00D14C0D" w:rsidRDefault="007A5536" w:rsidP="001550B7">
            <w:pPr>
              <w:pStyle w:val="afe"/>
              <w:spacing w:line="240" w:lineRule="auto"/>
              <w:jc w:val="center"/>
              <w:rPr>
                <w:lang w:val="en-US"/>
              </w:rPr>
            </w:pPr>
            <w:r w:rsidRPr="00D14C0D">
              <w:rPr>
                <w:lang w:val="en-US"/>
              </w:rPr>
              <w:t>4</w:t>
            </w:r>
          </w:p>
        </w:tc>
        <w:tc>
          <w:tcPr>
            <w:tcW w:w="1134" w:type="dxa"/>
            <w:tcBorders>
              <w:top w:val="single" w:sz="6" w:space="0" w:color="000000"/>
              <w:left w:val="single" w:sz="6" w:space="0" w:color="000000"/>
              <w:bottom w:val="single" w:sz="6" w:space="0" w:color="000000"/>
              <w:right w:val="single" w:sz="6" w:space="0" w:color="000000"/>
            </w:tcBorders>
            <w:vAlign w:val="center"/>
          </w:tcPr>
          <w:p w14:paraId="20EEFA26" w14:textId="77777777" w:rsidR="0051568C" w:rsidRPr="00D14C0D" w:rsidRDefault="0051568C" w:rsidP="001550B7">
            <w:pPr>
              <w:pStyle w:val="afe"/>
              <w:spacing w:line="240" w:lineRule="auto"/>
              <w:jc w:val="center"/>
              <w:rPr>
                <w:rFonts w:eastAsia="MS Mincho"/>
              </w:rPr>
            </w:pPr>
            <w:r w:rsidRPr="00D14C0D">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0AFF3D81" w14:textId="77777777" w:rsidR="0051568C" w:rsidRPr="00D14C0D" w:rsidRDefault="0051568C" w:rsidP="001550B7">
            <w:pPr>
              <w:pStyle w:val="afe"/>
              <w:spacing w:line="240" w:lineRule="auto"/>
              <w:jc w:val="center"/>
              <w:rPr>
                <w:rFonts w:eastAsia="MS Mincho"/>
              </w:rPr>
            </w:pPr>
            <w:r w:rsidRPr="00D14C0D">
              <w:t>&gt;5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92D050"/>
            <w:vAlign w:val="center"/>
          </w:tcPr>
          <w:p w14:paraId="7CE72C17" w14:textId="77777777" w:rsidR="0051568C" w:rsidRPr="00D14C0D" w:rsidRDefault="00BE04A0" w:rsidP="00112D52">
            <w:pPr>
              <w:pStyle w:val="afe"/>
              <w:spacing w:line="240" w:lineRule="auto"/>
              <w:jc w:val="center"/>
              <w:rPr>
                <w:rFonts w:eastAsia="MS Mincho"/>
              </w:rPr>
            </w:pPr>
            <w:r w:rsidRPr="00D14C0D">
              <w:rPr>
                <w:shd w:val="clear" w:color="auto" w:fill="92D050"/>
              </w:rPr>
              <w:t>0 %</w:t>
            </w:r>
            <w:r w:rsidR="00F022C0" w:rsidRPr="00D14C0D">
              <w:rPr>
                <w:shd w:val="clear" w:color="auto" w:fill="92D050"/>
              </w:rPr>
              <w:br/>
            </w:r>
            <w:r w:rsidR="003C1A03" w:rsidRPr="00D14C0D">
              <w:t>нет</w:t>
            </w:r>
            <w:r w:rsidR="00F022C0" w:rsidRPr="00D14C0D">
              <w:t xml:space="preserve"> риска</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4B937154" w14:textId="77777777" w:rsidR="0051568C" w:rsidRPr="00D14C0D" w:rsidRDefault="003C1A03" w:rsidP="00112D52">
            <w:pPr>
              <w:pStyle w:val="afe"/>
              <w:spacing w:line="240" w:lineRule="auto"/>
              <w:jc w:val="center"/>
              <w:rPr>
                <w:rFonts w:eastAsia="MS Mincho"/>
              </w:rPr>
            </w:pPr>
            <w:r w:rsidRPr="00D14C0D">
              <w:t>50 %</w:t>
            </w:r>
            <w:r w:rsidR="00E47A31" w:rsidRPr="00D14C0D">
              <w:br/>
            </w:r>
            <w:r w:rsidRPr="00D14C0D">
              <w:t>высокий</w:t>
            </w:r>
          </w:p>
        </w:tc>
        <w:tc>
          <w:tcPr>
            <w:tcW w:w="160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6F90D5" w14:textId="77777777" w:rsidR="0051568C" w:rsidRPr="00D14C0D" w:rsidRDefault="0051568C" w:rsidP="00112D52">
            <w:pPr>
              <w:pStyle w:val="afe"/>
              <w:spacing w:line="240" w:lineRule="auto"/>
              <w:jc w:val="center"/>
              <w:rPr>
                <w:rFonts w:eastAsia="MS Mincho"/>
              </w:rPr>
            </w:pPr>
            <w:r w:rsidRPr="00D14C0D">
              <w:t>*</w:t>
            </w:r>
          </w:p>
        </w:tc>
        <w:tc>
          <w:tcPr>
            <w:tcW w:w="1510"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3D143C1B" w14:textId="77777777" w:rsidR="0051568C" w:rsidRPr="00D14C0D" w:rsidRDefault="003C1A03" w:rsidP="00112D52">
            <w:pPr>
              <w:pStyle w:val="afe"/>
              <w:spacing w:line="240" w:lineRule="auto"/>
              <w:jc w:val="center"/>
              <w:rPr>
                <w:rFonts w:eastAsia="MS Mincho"/>
              </w:rPr>
            </w:pPr>
            <w:r w:rsidRPr="00D14C0D">
              <w:t>54 %</w:t>
            </w:r>
            <w:r w:rsidR="00E47A31" w:rsidRPr="00D14C0D">
              <w:br/>
            </w:r>
            <w:r w:rsidRPr="00D14C0D">
              <w:t>высокий</w:t>
            </w:r>
          </w:p>
        </w:tc>
      </w:tr>
      <w:tr w:rsidR="003A5EAE" w:rsidRPr="00D14C0D" w14:paraId="1C43475B" w14:textId="77777777" w:rsidTr="00C012F1">
        <w:trPr>
          <w:trHeight w:val="706"/>
        </w:trPr>
        <w:tc>
          <w:tcPr>
            <w:tcW w:w="993" w:type="dxa"/>
            <w:tcBorders>
              <w:top w:val="single" w:sz="6" w:space="0" w:color="000000"/>
              <w:left w:val="single" w:sz="6" w:space="0" w:color="000000"/>
              <w:bottom w:val="single" w:sz="6" w:space="0" w:color="000000"/>
              <w:right w:val="single" w:sz="6" w:space="0" w:color="000000"/>
            </w:tcBorders>
            <w:vAlign w:val="center"/>
          </w:tcPr>
          <w:p w14:paraId="1BD1FAD7" w14:textId="77777777" w:rsidR="0051568C" w:rsidRPr="00D14C0D" w:rsidRDefault="007A5536" w:rsidP="001550B7">
            <w:pPr>
              <w:pStyle w:val="afe"/>
              <w:spacing w:line="240" w:lineRule="auto"/>
              <w:jc w:val="center"/>
              <w:rPr>
                <w:lang w:val="en-US"/>
              </w:rPr>
            </w:pPr>
            <w:r w:rsidRPr="00D14C0D">
              <w:rPr>
                <w:lang w:val="en-US"/>
              </w:rPr>
              <w:t>5</w:t>
            </w:r>
          </w:p>
        </w:tc>
        <w:tc>
          <w:tcPr>
            <w:tcW w:w="1134" w:type="dxa"/>
            <w:tcBorders>
              <w:top w:val="single" w:sz="6" w:space="0" w:color="000000"/>
              <w:left w:val="single" w:sz="6" w:space="0" w:color="000000"/>
              <w:bottom w:val="single" w:sz="6" w:space="0" w:color="000000"/>
              <w:right w:val="single" w:sz="6" w:space="0" w:color="000000"/>
            </w:tcBorders>
            <w:vAlign w:val="center"/>
          </w:tcPr>
          <w:p w14:paraId="6190D2B6" w14:textId="77777777" w:rsidR="0051568C" w:rsidRPr="00D14C0D" w:rsidRDefault="0051568C" w:rsidP="001550B7">
            <w:pPr>
              <w:pStyle w:val="afe"/>
              <w:spacing w:line="240" w:lineRule="auto"/>
              <w:jc w:val="center"/>
              <w:rPr>
                <w:rFonts w:eastAsia="MS Mincho"/>
              </w:rPr>
            </w:pPr>
            <w:r w:rsidRPr="00D14C0D">
              <w:t>&gt;2</w:t>
            </w:r>
            <w:r w:rsidR="003A5EAE" w:rsidRPr="00D14C0D">
              <w:t>…</w:t>
            </w:r>
            <w:r w:rsidRPr="00D14C0D">
              <w:t xml:space="preserve"> ≤5</w:t>
            </w:r>
          </w:p>
        </w:tc>
        <w:tc>
          <w:tcPr>
            <w:tcW w:w="1276" w:type="dxa"/>
            <w:tcBorders>
              <w:top w:val="single" w:sz="6" w:space="0" w:color="000000"/>
              <w:left w:val="single" w:sz="6" w:space="0" w:color="000000"/>
              <w:bottom w:val="single" w:sz="6" w:space="0" w:color="000000"/>
              <w:right w:val="single" w:sz="6" w:space="0" w:color="000000"/>
            </w:tcBorders>
            <w:vAlign w:val="center"/>
          </w:tcPr>
          <w:p w14:paraId="0BF06A56" w14:textId="77777777" w:rsidR="0051568C" w:rsidRPr="00D14C0D" w:rsidRDefault="0051568C" w:rsidP="001550B7">
            <w:pPr>
              <w:pStyle w:val="afe"/>
              <w:spacing w:line="240" w:lineRule="auto"/>
              <w:jc w:val="center"/>
              <w:rPr>
                <w:rFonts w:eastAsia="MS Mincho"/>
              </w:rPr>
            </w:pPr>
            <w:r w:rsidRPr="00D14C0D">
              <w:t>&gt;5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FFC000"/>
            <w:vAlign w:val="center"/>
          </w:tcPr>
          <w:p w14:paraId="212C0D08" w14:textId="77777777" w:rsidR="0051568C" w:rsidRPr="00D14C0D" w:rsidRDefault="0051568C" w:rsidP="00112D52">
            <w:pPr>
              <w:pStyle w:val="afe"/>
              <w:spacing w:line="240" w:lineRule="auto"/>
              <w:jc w:val="center"/>
              <w:rPr>
                <w:rFonts w:eastAsia="MS Mincho"/>
              </w:rPr>
            </w:pPr>
            <w:r w:rsidRPr="00D14C0D">
              <w:t>16 %</w:t>
            </w:r>
            <w:r w:rsidR="00F022C0" w:rsidRPr="00D14C0D">
              <w:br/>
            </w:r>
            <w:r w:rsidR="003C1A03" w:rsidRPr="00D14C0D">
              <w:t>пр</w:t>
            </w:r>
            <w:r w:rsidR="00BE04A0" w:rsidRPr="00D14C0D">
              <w:rPr>
                <w:shd w:val="clear" w:color="auto" w:fill="FFC000"/>
              </w:rPr>
              <w:t>омежуточн</w:t>
            </w:r>
            <w:r w:rsidR="003C1A03" w:rsidRPr="00D14C0D">
              <w:t>ый</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31FCB0B1" w14:textId="77777777" w:rsidR="0051568C" w:rsidRPr="00D14C0D" w:rsidRDefault="003C1A03" w:rsidP="00112D52">
            <w:pPr>
              <w:pStyle w:val="afe"/>
              <w:spacing w:line="240" w:lineRule="auto"/>
              <w:jc w:val="center"/>
              <w:rPr>
                <w:rFonts w:eastAsia="MS Mincho"/>
              </w:rPr>
            </w:pPr>
            <w:r w:rsidRPr="00D14C0D">
              <w:t>73 %</w:t>
            </w:r>
            <w:r w:rsidR="00E47A31" w:rsidRPr="00D14C0D">
              <w:br/>
            </w:r>
            <w:r w:rsidRPr="00D14C0D">
              <w:t>высокий</w:t>
            </w:r>
          </w:p>
        </w:tc>
        <w:tc>
          <w:tcPr>
            <w:tcW w:w="160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46134666" w14:textId="77777777" w:rsidR="0051568C" w:rsidRPr="00D14C0D" w:rsidRDefault="003C1A03" w:rsidP="00112D52">
            <w:pPr>
              <w:pStyle w:val="afe"/>
              <w:spacing w:line="240" w:lineRule="auto"/>
              <w:jc w:val="center"/>
              <w:rPr>
                <w:rFonts w:eastAsia="MS Mincho"/>
              </w:rPr>
            </w:pPr>
            <w:r w:rsidRPr="00D14C0D">
              <w:t>50 %</w:t>
            </w:r>
            <w:r w:rsidR="00E47A31" w:rsidRPr="00D14C0D">
              <w:br/>
            </w:r>
            <w:r w:rsidRPr="00D14C0D">
              <w:t>высокий</w:t>
            </w:r>
          </w:p>
        </w:tc>
        <w:tc>
          <w:tcPr>
            <w:tcW w:w="1510"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6C80978F" w14:textId="77777777" w:rsidR="0051568C" w:rsidRPr="00D14C0D" w:rsidRDefault="003C1A03" w:rsidP="00112D52">
            <w:pPr>
              <w:pStyle w:val="afe"/>
              <w:spacing w:line="240" w:lineRule="auto"/>
              <w:jc w:val="center"/>
              <w:rPr>
                <w:rFonts w:eastAsia="MS Mincho"/>
              </w:rPr>
            </w:pPr>
            <w:r w:rsidRPr="00D14C0D">
              <w:t>52 %</w:t>
            </w:r>
            <w:r w:rsidR="00E47A31" w:rsidRPr="00D14C0D">
              <w:br/>
            </w:r>
            <w:r w:rsidRPr="00D14C0D">
              <w:t>высокий</w:t>
            </w:r>
          </w:p>
        </w:tc>
      </w:tr>
      <w:tr w:rsidR="003A5EAE" w:rsidRPr="00D14C0D" w14:paraId="5B19CEFA" w14:textId="77777777" w:rsidTr="00C012F1">
        <w:trPr>
          <w:trHeight w:val="702"/>
        </w:trPr>
        <w:tc>
          <w:tcPr>
            <w:tcW w:w="993" w:type="dxa"/>
            <w:tcBorders>
              <w:top w:val="single" w:sz="6" w:space="0" w:color="000000"/>
              <w:left w:val="single" w:sz="6" w:space="0" w:color="000000"/>
              <w:bottom w:val="single" w:sz="6" w:space="0" w:color="000000"/>
              <w:right w:val="single" w:sz="6" w:space="0" w:color="000000"/>
            </w:tcBorders>
            <w:vAlign w:val="center"/>
          </w:tcPr>
          <w:p w14:paraId="5C153204" w14:textId="77777777" w:rsidR="0051568C" w:rsidRPr="00D14C0D" w:rsidRDefault="007A5536" w:rsidP="001550B7">
            <w:pPr>
              <w:pStyle w:val="afe"/>
              <w:spacing w:line="240" w:lineRule="auto"/>
              <w:jc w:val="center"/>
              <w:rPr>
                <w:lang w:val="en-US"/>
              </w:rPr>
            </w:pPr>
            <w:r w:rsidRPr="00D14C0D">
              <w:rPr>
                <w:lang w:val="en-US"/>
              </w:rPr>
              <w:t>6a</w:t>
            </w:r>
          </w:p>
        </w:tc>
        <w:tc>
          <w:tcPr>
            <w:tcW w:w="1134" w:type="dxa"/>
            <w:tcBorders>
              <w:top w:val="single" w:sz="6" w:space="0" w:color="000000"/>
              <w:left w:val="single" w:sz="6" w:space="0" w:color="000000"/>
              <w:bottom w:val="single" w:sz="6" w:space="0" w:color="000000"/>
              <w:right w:val="single" w:sz="6" w:space="0" w:color="000000"/>
            </w:tcBorders>
            <w:vAlign w:val="center"/>
          </w:tcPr>
          <w:p w14:paraId="342CB9FE" w14:textId="77777777" w:rsidR="0051568C" w:rsidRPr="00D14C0D" w:rsidRDefault="0051568C" w:rsidP="001550B7">
            <w:pPr>
              <w:pStyle w:val="afe"/>
              <w:spacing w:line="240" w:lineRule="auto"/>
              <w:jc w:val="center"/>
              <w:rPr>
                <w:rFonts w:eastAsia="MS Mincho"/>
              </w:rPr>
            </w:pPr>
            <w:r w:rsidRPr="00D14C0D">
              <w:t>&gt;5</w:t>
            </w:r>
            <w:r w:rsidR="003A5EAE" w:rsidRPr="00D14C0D">
              <w:t>…</w:t>
            </w:r>
            <w:r w:rsidRPr="00D14C0D">
              <w:t xml:space="preserve"> ≤10</w:t>
            </w:r>
          </w:p>
        </w:tc>
        <w:tc>
          <w:tcPr>
            <w:tcW w:w="1276" w:type="dxa"/>
            <w:tcBorders>
              <w:top w:val="single" w:sz="6" w:space="0" w:color="000000"/>
              <w:left w:val="single" w:sz="6" w:space="0" w:color="000000"/>
              <w:bottom w:val="single" w:sz="6" w:space="0" w:color="000000"/>
              <w:right w:val="single" w:sz="6" w:space="0" w:color="000000"/>
            </w:tcBorders>
            <w:vAlign w:val="center"/>
          </w:tcPr>
          <w:p w14:paraId="32E80663" w14:textId="77777777" w:rsidR="0051568C" w:rsidRPr="00D14C0D" w:rsidRDefault="0051568C" w:rsidP="001550B7">
            <w:pPr>
              <w:pStyle w:val="afe"/>
              <w:spacing w:line="240" w:lineRule="auto"/>
              <w:jc w:val="center"/>
              <w:rPr>
                <w:rFonts w:eastAsia="MS Mincho"/>
              </w:rPr>
            </w:pPr>
            <w:r w:rsidRPr="00D14C0D">
              <w:t>&gt;5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0A49D7E3" w14:textId="77777777" w:rsidR="0051568C" w:rsidRPr="00D14C0D" w:rsidRDefault="0051568C" w:rsidP="00112D52">
            <w:pPr>
              <w:pStyle w:val="afe"/>
              <w:spacing w:line="240" w:lineRule="auto"/>
              <w:jc w:val="center"/>
              <w:rPr>
                <w:rFonts w:eastAsia="MS Mincho"/>
              </w:rPr>
            </w:pPr>
            <w:r w:rsidRPr="00D14C0D">
              <w:t>55 %</w:t>
            </w:r>
            <w:r w:rsidR="00F022C0" w:rsidRPr="00D14C0D">
              <w:br/>
            </w:r>
            <w:r w:rsidR="003C1A03" w:rsidRPr="00D14C0D">
              <w:t>высокий</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4DEBE3B9" w14:textId="77777777" w:rsidR="0051568C" w:rsidRPr="00D14C0D" w:rsidRDefault="003C1A03" w:rsidP="00112D52">
            <w:pPr>
              <w:pStyle w:val="afe"/>
              <w:spacing w:line="240" w:lineRule="auto"/>
              <w:jc w:val="center"/>
              <w:rPr>
                <w:rFonts w:eastAsia="MS Mincho"/>
              </w:rPr>
            </w:pPr>
            <w:r w:rsidRPr="00D14C0D">
              <w:t>85 %</w:t>
            </w:r>
            <w:r w:rsidR="00E47A31" w:rsidRPr="00D14C0D">
              <w:br/>
            </w:r>
            <w:r w:rsidRPr="00D14C0D">
              <w:t>высокий</w:t>
            </w:r>
          </w:p>
        </w:tc>
        <w:tc>
          <w:tcPr>
            <w:tcW w:w="1609" w:type="dxa"/>
            <w:vMerge w:val="restart"/>
            <w:tcBorders>
              <w:top w:val="single" w:sz="6" w:space="0" w:color="000000"/>
              <w:left w:val="single" w:sz="6" w:space="0" w:color="000000"/>
              <w:bottom w:val="single" w:sz="6" w:space="0" w:color="000000"/>
              <w:right w:val="single" w:sz="6" w:space="0" w:color="000000"/>
            </w:tcBorders>
            <w:shd w:val="clear" w:color="auto" w:fill="FF0000"/>
            <w:vAlign w:val="center"/>
          </w:tcPr>
          <w:p w14:paraId="6D8C1C40" w14:textId="77777777" w:rsidR="0051568C" w:rsidRPr="00D14C0D" w:rsidRDefault="003C1A03" w:rsidP="00112D52">
            <w:pPr>
              <w:pStyle w:val="afe"/>
              <w:spacing w:line="240" w:lineRule="auto"/>
              <w:jc w:val="center"/>
              <w:rPr>
                <w:rFonts w:eastAsia="MS Mincho"/>
              </w:rPr>
            </w:pPr>
            <w:r w:rsidRPr="00D14C0D">
              <w:t>86 %</w:t>
            </w:r>
            <w:r w:rsidR="00E47A31" w:rsidRPr="00D14C0D">
              <w:br/>
            </w:r>
            <w:r w:rsidRPr="00D14C0D">
              <w:t>высокий</w:t>
            </w:r>
          </w:p>
        </w:tc>
        <w:tc>
          <w:tcPr>
            <w:tcW w:w="1510" w:type="dxa"/>
            <w:vMerge w:val="restart"/>
            <w:tcBorders>
              <w:top w:val="single" w:sz="6" w:space="0" w:color="000000"/>
              <w:left w:val="single" w:sz="6" w:space="0" w:color="000000"/>
              <w:bottom w:val="single" w:sz="6" w:space="0" w:color="000000"/>
              <w:right w:val="single" w:sz="6" w:space="0" w:color="000000"/>
            </w:tcBorders>
            <w:shd w:val="clear" w:color="auto" w:fill="FF0000"/>
            <w:vAlign w:val="center"/>
          </w:tcPr>
          <w:p w14:paraId="3324C09B" w14:textId="77777777" w:rsidR="00E47A31" w:rsidRPr="00D14C0D" w:rsidRDefault="003C1A03" w:rsidP="00112D52">
            <w:pPr>
              <w:pStyle w:val="afe"/>
              <w:spacing w:line="240" w:lineRule="auto"/>
              <w:jc w:val="center"/>
            </w:pPr>
            <w:r w:rsidRPr="00D14C0D">
              <w:t>71 %</w:t>
            </w:r>
          </w:p>
          <w:p w14:paraId="23FDCFCE" w14:textId="77777777" w:rsidR="0051568C" w:rsidRPr="00D14C0D" w:rsidRDefault="00844093" w:rsidP="00112D52">
            <w:pPr>
              <w:pStyle w:val="afe"/>
              <w:spacing w:line="240" w:lineRule="auto"/>
              <w:jc w:val="center"/>
              <w:rPr>
                <w:rFonts w:eastAsia="MS Mincho"/>
              </w:rPr>
            </w:pPr>
            <w:r w:rsidRPr="00D14C0D">
              <w:t>В</w:t>
            </w:r>
            <w:r w:rsidR="003C1A03" w:rsidRPr="00D14C0D">
              <w:t>ысокий</w:t>
            </w:r>
          </w:p>
        </w:tc>
      </w:tr>
      <w:tr w:rsidR="003A5EAE" w:rsidRPr="00D14C0D" w14:paraId="075B27A9" w14:textId="77777777" w:rsidTr="00C012F1">
        <w:trPr>
          <w:trHeight w:val="684"/>
        </w:trPr>
        <w:tc>
          <w:tcPr>
            <w:tcW w:w="993" w:type="dxa"/>
            <w:tcBorders>
              <w:top w:val="single" w:sz="6" w:space="0" w:color="000000"/>
              <w:left w:val="single" w:sz="6" w:space="0" w:color="000000"/>
              <w:bottom w:val="single" w:sz="6" w:space="0" w:color="000000"/>
              <w:right w:val="single" w:sz="6" w:space="0" w:color="000000"/>
            </w:tcBorders>
            <w:vAlign w:val="center"/>
          </w:tcPr>
          <w:p w14:paraId="08262F0E" w14:textId="77777777" w:rsidR="0051568C" w:rsidRPr="00D14C0D" w:rsidRDefault="007A5536" w:rsidP="001550B7">
            <w:pPr>
              <w:pStyle w:val="afe"/>
              <w:spacing w:line="240" w:lineRule="auto"/>
              <w:jc w:val="center"/>
              <w:rPr>
                <w:lang w:val="en-US"/>
              </w:rPr>
            </w:pPr>
            <w:r w:rsidRPr="00D14C0D">
              <w:rPr>
                <w:lang w:val="en-US"/>
              </w:rPr>
              <w:t>6b</w:t>
            </w:r>
          </w:p>
        </w:tc>
        <w:tc>
          <w:tcPr>
            <w:tcW w:w="1134" w:type="dxa"/>
            <w:tcBorders>
              <w:top w:val="single" w:sz="6" w:space="0" w:color="000000"/>
              <w:left w:val="single" w:sz="6" w:space="0" w:color="000000"/>
              <w:bottom w:val="single" w:sz="6" w:space="0" w:color="000000"/>
              <w:right w:val="single" w:sz="6" w:space="0" w:color="000000"/>
            </w:tcBorders>
            <w:vAlign w:val="center"/>
          </w:tcPr>
          <w:p w14:paraId="3BE7E495" w14:textId="77777777" w:rsidR="0051568C" w:rsidRPr="00D14C0D" w:rsidRDefault="0051568C" w:rsidP="001550B7">
            <w:pPr>
              <w:pStyle w:val="afe"/>
              <w:spacing w:line="240" w:lineRule="auto"/>
              <w:jc w:val="center"/>
              <w:rPr>
                <w:rFonts w:eastAsia="MS Mincho"/>
              </w:rPr>
            </w:pPr>
            <w:r w:rsidRPr="00D14C0D">
              <w:t>&gt;10</w:t>
            </w:r>
          </w:p>
        </w:tc>
        <w:tc>
          <w:tcPr>
            <w:tcW w:w="1276" w:type="dxa"/>
            <w:tcBorders>
              <w:top w:val="single" w:sz="6" w:space="0" w:color="000000"/>
              <w:left w:val="single" w:sz="6" w:space="0" w:color="000000"/>
              <w:bottom w:val="single" w:sz="6" w:space="0" w:color="000000"/>
              <w:right w:val="single" w:sz="6" w:space="0" w:color="000000"/>
            </w:tcBorders>
            <w:vAlign w:val="center"/>
          </w:tcPr>
          <w:p w14:paraId="4A390052" w14:textId="77777777" w:rsidR="0051568C" w:rsidRPr="00D14C0D" w:rsidRDefault="0051568C" w:rsidP="001550B7">
            <w:pPr>
              <w:pStyle w:val="afe"/>
              <w:spacing w:line="240" w:lineRule="auto"/>
              <w:jc w:val="center"/>
              <w:rPr>
                <w:rFonts w:eastAsia="MS Mincho"/>
              </w:rPr>
            </w:pPr>
            <w:r w:rsidRPr="00D14C0D">
              <w:t>&gt;5 в 50 ПЗ</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07CE1B9D" w14:textId="77777777" w:rsidR="0051568C" w:rsidRPr="00D14C0D" w:rsidRDefault="0051568C" w:rsidP="00112D52">
            <w:pPr>
              <w:pStyle w:val="afe"/>
              <w:spacing w:line="240" w:lineRule="auto"/>
              <w:jc w:val="center"/>
              <w:rPr>
                <w:rFonts w:eastAsia="MS Mincho"/>
              </w:rPr>
            </w:pPr>
            <w:r w:rsidRPr="00D14C0D">
              <w:t>86 %</w:t>
            </w:r>
            <w:r w:rsidR="00F022C0" w:rsidRPr="00D14C0D">
              <w:br/>
            </w:r>
            <w:r w:rsidR="003C1A03" w:rsidRPr="00D14C0D">
              <w:t>высокий</w:t>
            </w:r>
          </w:p>
        </w:tc>
        <w:tc>
          <w:tcPr>
            <w:tcW w:w="1559" w:type="dxa"/>
            <w:tcBorders>
              <w:top w:val="single" w:sz="6" w:space="0" w:color="000000"/>
              <w:left w:val="single" w:sz="6" w:space="0" w:color="000000"/>
              <w:bottom w:val="single" w:sz="6" w:space="0" w:color="000000"/>
              <w:right w:val="single" w:sz="6" w:space="0" w:color="000000"/>
            </w:tcBorders>
            <w:shd w:val="clear" w:color="auto" w:fill="FF0000"/>
            <w:vAlign w:val="center"/>
          </w:tcPr>
          <w:p w14:paraId="09061700" w14:textId="77777777" w:rsidR="0051568C" w:rsidRPr="00D14C0D" w:rsidRDefault="003C1A03" w:rsidP="00112D52">
            <w:pPr>
              <w:pStyle w:val="afe"/>
              <w:spacing w:line="240" w:lineRule="auto"/>
              <w:jc w:val="center"/>
              <w:rPr>
                <w:rFonts w:eastAsia="MS Mincho"/>
              </w:rPr>
            </w:pPr>
            <w:r w:rsidRPr="00D14C0D">
              <w:t>90 %</w:t>
            </w:r>
            <w:r w:rsidR="00E47A31" w:rsidRPr="00D14C0D">
              <w:br/>
            </w:r>
            <w:r w:rsidRPr="00D14C0D">
              <w:t>высокий</w:t>
            </w:r>
          </w:p>
        </w:tc>
        <w:tc>
          <w:tcPr>
            <w:tcW w:w="1609" w:type="dxa"/>
            <w:vMerge/>
            <w:tcBorders>
              <w:top w:val="single" w:sz="6" w:space="0" w:color="000000"/>
              <w:left w:val="single" w:sz="6" w:space="0" w:color="000000"/>
              <w:bottom w:val="single" w:sz="6" w:space="0" w:color="000000"/>
              <w:right w:val="single" w:sz="6" w:space="0" w:color="000000"/>
            </w:tcBorders>
            <w:vAlign w:val="center"/>
          </w:tcPr>
          <w:p w14:paraId="49AD20FC" w14:textId="77777777" w:rsidR="0051568C" w:rsidRPr="00D14C0D" w:rsidRDefault="0051568C" w:rsidP="00112D52">
            <w:pPr>
              <w:spacing w:line="240" w:lineRule="auto"/>
              <w:jc w:val="center"/>
              <w:rPr>
                <w:rFonts w:eastAsia="MS Mincho"/>
                <w:szCs w:val="24"/>
              </w:rPr>
            </w:pPr>
          </w:p>
        </w:tc>
        <w:tc>
          <w:tcPr>
            <w:tcW w:w="1510" w:type="dxa"/>
            <w:vMerge/>
            <w:tcBorders>
              <w:top w:val="single" w:sz="6" w:space="0" w:color="000000"/>
              <w:left w:val="single" w:sz="6" w:space="0" w:color="000000"/>
              <w:bottom w:val="single" w:sz="6" w:space="0" w:color="000000"/>
              <w:right w:val="single" w:sz="6" w:space="0" w:color="000000"/>
            </w:tcBorders>
            <w:vAlign w:val="center"/>
          </w:tcPr>
          <w:p w14:paraId="11D7300D" w14:textId="77777777" w:rsidR="0051568C" w:rsidRPr="00D14C0D" w:rsidRDefault="0051568C" w:rsidP="00112D52">
            <w:pPr>
              <w:spacing w:line="240" w:lineRule="auto"/>
              <w:jc w:val="center"/>
              <w:rPr>
                <w:rFonts w:eastAsia="MS Mincho"/>
                <w:szCs w:val="24"/>
              </w:rPr>
            </w:pPr>
          </w:p>
        </w:tc>
      </w:tr>
    </w:tbl>
    <w:p w14:paraId="4F0D3611" w14:textId="77777777" w:rsidR="00AE1D9D" w:rsidRPr="00D14C0D" w:rsidRDefault="00BE04A0" w:rsidP="00C012F1">
      <w:pPr>
        <w:spacing w:before="120"/>
        <w:jc w:val="both"/>
      </w:pPr>
      <w:r w:rsidRPr="00D14C0D">
        <w:t>*</w:t>
      </w:r>
      <w:r w:rsidRPr="00D14C0D">
        <w:rPr>
          <w:szCs w:val="24"/>
        </w:rPr>
        <w:t>Риск</w:t>
      </w:r>
      <w:r w:rsidRPr="00D14C0D">
        <w:t xml:space="preserve"> неизвестен, так как пациенты с ГИСО </w:t>
      </w:r>
      <w:r w:rsidR="00C012F1" w:rsidRPr="00D14C0D">
        <w:t>12-</w:t>
      </w:r>
      <w:r w:rsidRPr="00D14C0D">
        <w:t xml:space="preserve">перстной кишки не были включены в исследование. Тем не </w:t>
      </w:r>
      <w:r w:rsidR="003427E6" w:rsidRPr="00D14C0D">
        <w:t>менее</w:t>
      </w:r>
      <w:r w:rsidRPr="00D14C0D">
        <w:t xml:space="preserve"> опухоли тонкой кишки характеризуются плохим прогнозом.</w:t>
      </w:r>
    </w:p>
    <w:p w14:paraId="48E00271" w14:textId="77777777" w:rsidR="009006A2" w:rsidRPr="00D14C0D" w:rsidRDefault="009006A2" w:rsidP="00C012F1">
      <w:pPr>
        <w:spacing w:before="120"/>
        <w:jc w:val="both"/>
      </w:pPr>
      <w:r w:rsidRPr="00D14C0D">
        <w:t xml:space="preserve">**Риск прогрессирования болезни определяется размером опухоли, </w:t>
      </w:r>
      <w:r w:rsidR="00327522" w:rsidRPr="00D14C0D">
        <w:t xml:space="preserve">величиной </w:t>
      </w:r>
      <w:r w:rsidRPr="00D14C0D">
        <w:t>МИ, локализацией первичной опухоли и наличием разрыва капсулы опухоли [12–15].</w:t>
      </w:r>
    </w:p>
    <w:p w14:paraId="54CA81D7" w14:textId="77777777" w:rsidR="00112D52" w:rsidRPr="00D14C0D" w:rsidRDefault="00112D52" w:rsidP="00C012F1">
      <w:pPr>
        <w:pStyle w:val="20"/>
        <w:spacing w:after="120"/>
        <w:ind w:firstLine="0"/>
        <w:rPr>
          <w:u w:val="none"/>
        </w:rPr>
      </w:pPr>
      <w:bookmarkStart w:id="20" w:name="_Toc24362712"/>
      <w:bookmarkStart w:id="21" w:name="_Toc135613001"/>
      <w:r w:rsidRPr="00D14C0D">
        <w:rPr>
          <w:u w:val="none"/>
        </w:rPr>
        <w:t>1.6</w:t>
      </w:r>
      <w:r w:rsidR="00BC26AE" w:rsidRPr="00D14C0D">
        <w:rPr>
          <w:u w:val="none"/>
        </w:rPr>
        <w:t>.</w:t>
      </w:r>
      <w:r w:rsidRPr="00D14C0D">
        <w:rPr>
          <w:u w:val="none"/>
        </w:rPr>
        <w:t xml:space="preserve"> Клиническая </w:t>
      </w:r>
      <w:r w:rsidRPr="00D14C0D">
        <w:rPr>
          <w:rFonts w:eastAsia="Times New Roman"/>
          <w:u w:val="none"/>
          <w:lang w:eastAsia="ru-RU"/>
        </w:rPr>
        <w:t>картина</w:t>
      </w:r>
      <w:r w:rsidRPr="00D14C0D">
        <w:rPr>
          <w:u w:val="none"/>
        </w:rPr>
        <w:t xml:space="preserve"> </w:t>
      </w:r>
      <w:r w:rsidRPr="00D14C0D">
        <w:rPr>
          <w:color w:val="333333"/>
          <w:u w:val="none"/>
          <w:shd w:val="clear" w:color="auto" w:fill="FFFFFF"/>
        </w:rPr>
        <w:t>заболевания или состояния (группы заболеваний или состояний)</w:t>
      </w:r>
      <w:bookmarkEnd w:id="20"/>
      <w:bookmarkEnd w:id="21"/>
    </w:p>
    <w:p w14:paraId="77E3F84F" w14:textId="77777777" w:rsidR="00285ACA" w:rsidRPr="00D14C0D" w:rsidRDefault="0081732F" w:rsidP="00786552">
      <w:pPr>
        <w:pStyle w:val="afff3"/>
        <w:rPr>
          <w:rFonts w:eastAsia="MS Mincho"/>
        </w:rPr>
      </w:pPr>
      <w:r w:rsidRPr="00D14C0D">
        <w:rPr>
          <w:rFonts w:eastAsia="MS Mincho"/>
        </w:rPr>
        <w:t>Клиническая картина заболевания различна в зависимости от локализации первичной опухоли и распространения заболевания.</w:t>
      </w:r>
    </w:p>
    <w:p w14:paraId="7FB9DB6B" w14:textId="77777777" w:rsidR="00285ACA" w:rsidRPr="00D14C0D" w:rsidRDefault="0081732F" w:rsidP="00786552">
      <w:pPr>
        <w:pStyle w:val="afff3"/>
        <w:rPr>
          <w:rFonts w:eastAsia="MS Mincho"/>
        </w:rPr>
      </w:pPr>
      <w:r w:rsidRPr="00D14C0D">
        <w:rPr>
          <w:rFonts w:eastAsia="MS Mincho"/>
        </w:rPr>
        <w:t xml:space="preserve">Характерным </w:t>
      </w:r>
      <w:r w:rsidR="00646A1A" w:rsidRPr="00D14C0D">
        <w:rPr>
          <w:rFonts w:eastAsia="MS Mincho"/>
        </w:rPr>
        <w:t xml:space="preserve">признаком </w:t>
      </w:r>
      <w:r w:rsidRPr="00D14C0D">
        <w:rPr>
          <w:rFonts w:eastAsia="MS Mincho"/>
        </w:rPr>
        <w:t>заболевания явля</w:t>
      </w:r>
      <w:r w:rsidR="00C012F1" w:rsidRPr="00D14C0D">
        <w:rPr>
          <w:rFonts w:eastAsia="MS Mincho"/>
        </w:rPr>
        <w:t>е</w:t>
      </w:r>
      <w:r w:rsidRPr="00D14C0D">
        <w:rPr>
          <w:rFonts w:eastAsia="MS Mincho"/>
        </w:rPr>
        <w:t>тся подслизистое расположение первичной опухоли/опухолей</w:t>
      </w:r>
      <w:r w:rsidR="00285ACA" w:rsidRPr="00D14C0D">
        <w:rPr>
          <w:rFonts w:eastAsia="MS Mincho"/>
        </w:rPr>
        <w:t>.</w:t>
      </w:r>
    </w:p>
    <w:p w14:paraId="1823874B" w14:textId="77777777" w:rsidR="0081732F" w:rsidRPr="00D14C0D" w:rsidRDefault="0081732F" w:rsidP="00786552">
      <w:pPr>
        <w:pStyle w:val="afff3"/>
        <w:rPr>
          <w:rFonts w:eastAsia="MS Mincho"/>
        </w:rPr>
      </w:pPr>
      <w:r w:rsidRPr="00D14C0D">
        <w:rPr>
          <w:rFonts w:eastAsia="MS Mincho"/>
        </w:rPr>
        <w:t xml:space="preserve"> </w:t>
      </w:r>
      <w:r w:rsidR="00285ACA" w:rsidRPr="00D14C0D">
        <w:rPr>
          <w:rFonts w:eastAsia="MS Mincho"/>
        </w:rPr>
        <w:t>Характерны</w:t>
      </w:r>
      <w:r w:rsidR="00C012F1" w:rsidRPr="00D14C0D">
        <w:rPr>
          <w:rFonts w:eastAsia="MS Mincho"/>
        </w:rPr>
        <w:t>й</w:t>
      </w:r>
      <w:r w:rsidR="00285ACA" w:rsidRPr="00D14C0D">
        <w:rPr>
          <w:rFonts w:eastAsia="MS Mincho"/>
        </w:rPr>
        <w:t xml:space="preserve"> признак диссеминированной опухоли </w:t>
      </w:r>
      <w:r w:rsidR="00C012F1" w:rsidRPr="00D14C0D">
        <w:rPr>
          <w:rFonts w:eastAsia="MS Mincho"/>
        </w:rPr>
        <w:t>–</w:t>
      </w:r>
      <w:r w:rsidR="00285ACA" w:rsidRPr="00D14C0D">
        <w:rPr>
          <w:rFonts w:eastAsia="MS Mincho"/>
        </w:rPr>
        <w:t xml:space="preserve"> </w:t>
      </w:r>
      <w:r w:rsidRPr="00D14C0D">
        <w:rPr>
          <w:rFonts w:eastAsia="MS Mincho"/>
        </w:rPr>
        <w:t>преимущественное метастазирование в печень и по брюшине.</w:t>
      </w:r>
    </w:p>
    <w:p w14:paraId="2609FF9F" w14:textId="77777777" w:rsidR="0081732F" w:rsidRPr="00D14C0D" w:rsidRDefault="0081732F" w:rsidP="00327522">
      <w:pPr>
        <w:pStyle w:val="11"/>
        <w:keepLines/>
        <w:shd w:val="clear" w:color="auto" w:fill="FFFFFF"/>
        <w:tabs>
          <w:tab w:val="left" w:pos="3969"/>
        </w:tabs>
        <w:spacing w:before="240" w:after="120"/>
      </w:pPr>
      <w:bookmarkStart w:id="22" w:name="__RefHeading___doc_2"/>
      <w:bookmarkStart w:id="23" w:name="_Toc135613002"/>
      <w:r w:rsidRPr="00D14C0D">
        <w:t xml:space="preserve">2. </w:t>
      </w:r>
      <w:bookmarkEnd w:id="22"/>
      <w:r w:rsidRPr="00D14C0D">
        <w:rPr>
          <w:rFonts w:eastAsia="MS Gothic"/>
          <w:bCs w:val="0"/>
          <w:color w:val="auto"/>
          <w:kern w:val="0"/>
          <w:szCs w:val="28"/>
          <w:lang w:eastAsia="ru-RU"/>
        </w:rPr>
        <w:t>Диагностика</w:t>
      </w:r>
      <w:r w:rsidRPr="00D14C0D">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3"/>
    </w:p>
    <w:p w14:paraId="68A03327" w14:textId="77777777" w:rsidR="00112D52" w:rsidRPr="00D14C0D" w:rsidRDefault="00112D52" w:rsidP="00112D52">
      <w:pPr>
        <w:pStyle w:val="2-6"/>
        <w:rPr>
          <w:rFonts w:cs="Times New Roman"/>
        </w:rPr>
      </w:pPr>
      <w:r w:rsidRPr="00D14C0D">
        <w:rPr>
          <w:rFonts w:cs="Times New Roman"/>
          <w:b/>
        </w:rPr>
        <w:t>Критерии</w:t>
      </w:r>
      <w:r w:rsidR="004B1BAD" w:rsidRPr="00D14C0D">
        <w:rPr>
          <w:rFonts w:cs="Times New Roman"/>
          <w:b/>
        </w:rPr>
        <w:t xml:space="preserve"> установления диагноза</w:t>
      </w:r>
      <w:r w:rsidRPr="00D14C0D">
        <w:rPr>
          <w:rFonts w:cs="Times New Roman"/>
          <w:b/>
        </w:rPr>
        <w:t>:</w:t>
      </w:r>
      <w:r w:rsidRPr="00D14C0D">
        <w:rPr>
          <w:rFonts w:cs="Times New Roman"/>
        </w:rPr>
        <w:t xml:space="preserve"> </w:t>
      </w:r>
    </w:p>
    <w:p w14:paraId="64D74871" w14:textId="77777777" w:rsidR="00A52619" w:rsidRPr="00D14C0D" w:rsidRDefault="00A52619" w:rsidP="00880642">
      <w:pPr>
        <w:pStyle w:val="2-6"/>
        <w:numPr>
          <w:ilvl w:val="0"/>
          <w:numId w:val="10"/>
        </w:numPr>
        <w:ind w:left="0" w:firstLine="851"/>
        <w:rPr>
          <w:rFonts w:cs="Times New Roman"/>
        </w:rPr>
      </w:pPr>
      <w:r w:rsidRPr="00D14C0D">
        <w:rPr>
          <w:rFonts w:cs="Times New Roman"/>
        </w:rPr>
        <w:lastRenderedPageBreak/>
        <w:t>данные анамнеза;</w:t>
      </w:r>
    </w:p>
    <w:p w14:paraId="3202F8C2" w14:textId="77777777" w:rsidR="00A52619" w:rsidRPr="00D14C0D" w:rsidRDefault="00A52619" w:rsidP="00880642">
      <w:pPr>
        <w:pStyle w:val="2-6"/>
        <w:numPr>
          <w:ilvl w:val="0"/>
          <w:numId w:val="10"/>
        </w:numPr>
        <w:ind w:left="0" w:firstLine="851"/>
        <w:rPr>
          <w:rFonts w:cs="Times New Roman"/>
        </w:rPr>
      </w:pPr>
      <w:r w:rsidRPr="00D14C0D">
        <w:rPr>
          <w:rFonts w:cs="Times New Roman"/>
        </w:rPr>
        <w:t xml:space="preserve">данные </w:t>
      </w:r>
      <w:proofErr w:type="spellStart"/>
      <w:r w:rsidRPr="00D14C0D">
        <w:rPr>
          <w:rFonts w:cs="Times New Roman"/>
        </w:rPr>
        <w:t>физикального</w:t>
      </w:r>
      <w:proofErr w:type="spellEnd"/>
      <w:r w:rsidRPr="00D14C0D">
        <w:rPr>
          <w:rFonts w:cs="Times New Roman"/>
        </w:rPr>
        <w:t xml:space="preserve"> обследования;</w:t>
      </w:r>
    </w:p>
    <w:p w14:paraId="370DFEEC" w14:textId="77777777" w:rsidR="00A52619" w:rsidRPr="00D14C0D" w:rsidRDefault="00A52619" w:rsidP="00880642">
      <w:pPr>
        <w:pStyle w:val="2-6"/>
        <w:numPr>
          <w:ilvl w:val="0"/>
          <w:numId w:val="10"/>
        </w:numPr>
        <w:ind w:left="0" w:firstLine="851"/>
        <w:rPr>
          <w:rFonts w:cs="Times New Roman"/>
        </w:rPr>
      </w:pPr>
      <w:r w:rsidRPr="00D14C0D">
        <w:rPr>
          <w:rFonts w:cs="Times New Roman"/>
        </w:rPr>
        <w:t>данные лабораторных исследований;</w:t>
      </w:r>
    </w:p>
    <w:p w14:paraId="2EF97269" w14:textId="77777777" w:rsidR="00A52619" w:rsidRPr="00D14C0D" w:rsidRDefault="00A52619" w:rsidP="00880642">
      <w:pPr>
        <w:pStyle w:val="2-6"/>
        <w:numPr>
          <w:ilvl w:val="0"/>
          <w:numId w:val="10"/>
        </w:numPr>
        <w:ind w:left="0" w:firstLine="851"/>
        <w:rPr>
          <w:rFonts w:cs="Times New Roman"/>
        </w:rPr>
      </w:pPr>
      <w:r w:rsidRPr="00D14C0D">
        <w:rPr>
          <w:rFonts w:cs="Times New Roman"/>
        </w:rPr>
        <w:t>данные инструментальных исследований;</w:t>
      </w:r>
    </w:p>
    <w:p w14:paraId="32A6F558" w14:textId="77777777" w:rsidR="00A52619" w:rsidRPr="00D14C0D" w:rsidRDefault="00A52619" w:rsidP="00880642">
      <w:pPr>
        <w:pStyle w:val="2-6"/>
        <w:numPr>
          <w:ilvl w:val="0"/>
          <w:numId w:val="10"/>
        </w:numPr>
        <w:ind w:left="0" w:firstLine="851"/>
        <w:rPr>
          <w:rFonts w:cs="Times New Roman"/>
        </w:rPr>
      </w:pPr>
      <w:r w:rsidRPr="00D14C0D">
        <w:rPr>
          <w:rFonts w:cs="Times New Roman"/>
        </w:rPr>
        <w:t xml:space="preserve">данные </w:t>
      </w:r>
      <w:proofErr w:type="gramStart"/>
      <w:r w:rsidR="001A0F89" w:rsidRPr="00D14C0D">
        <w:rPr>
          <w:rFonts w:cs="Times New Roman"/>
        </w:rPr>
        <w:t>патолого</w:t>
      </w:r>
      <w:r w:rsidR="00A657D8" w:rsidRPr="00D14C0D">
        <w:rPr>
          <w:rFonts w:cs="Times New Roman"/>
        </w:rPr>
        <w:t>-</w:t>
      </w:r>
      <w:r w:rsidR="001A0F89" w:rsidRPr="00D14C0D">
        <w:rPr>
          <w:rFonts w:cs="Times New Roman"/>
        </w:rPr>
        <w:t>анатомического</w:t>
      </w:r>
      <w:proofErr w:type="gramEnd"/>
      <w:r w:rsidRPr="00D14C0D">
        <w:rPr>
          <w:rFonts w:cs="Times New Roman"/>
        </w:rPr>
        <w:t xml:space="preserve"> исследования операционного и/или </w:t>
      </w:r>
      <w:proofErr w:type="spellStart"/>
      <w:r w:rsidRPr="00D14C0D">
        <w:rPr>
          <w:rFonts w:cs="Times New Roman"/>
        </w:rPr>
        <w:t>биопсийного</w:t>
      </w:r>
      <w:proofErr w:type="spellEnd"/>
      <w:r w:rsidRPr="00D14C0D">
        <w:rPr>
          <w:rFonts w:cs="Times New Roman"/>
        </w:rPr>
        <w:t xml:space="preserve"> материала.</w:t>
      </w:r>
    </w:p>
    <w:p w14:paraId="4A1F0A95" w14:textId="77777777" w:rsidR="00A52619" w:rsidRPr="00D14C0D" w:rsidRDefault="00A52619" w:rsidP="00431FC2">
      <w:pPr>
        <w:ind w:firstLine="708"/>
        <w:rPr>
          <w:szCs w:val="24"/>
        </w:rPr>
      </w:pPr>
      <w:r w:rsidRPr="00D14C0D">
        <w:rPr>
          <w:b/>
          <w:szCs w:val="24"/>
        </w:rPr>
        <w:t>Клинический диагноз основан на результатах</w:t>
      </w:r>
      <w:r w:rsidRPr="00D14C0D">
        <w:rPr>
          <w:szCs w:val="24"/>
        </w:rPr>
        <w:t>:</w:t>
      </w:r>
    </w:p>
    <w:p w14:paraId="23E5D943" w14:textId="77777777" w:rsidR="00A52619" w:rsidRPr="00D14C0D" w:rsidRDefault="00A52619" w:rsidP="00880642">
      <w:pPr>
        <w:pStyle w:val="aff0"/>
        <w:numPr>
          <w:ilvl w:val="0"/>
          <w:numId w:val="11"/>
        </w:numPr>
        <w:ind w:left="426" w:firstLine="709"/>
        <w:contextualSpacing/>
        <w:jc w:val="both"/>
        <w:rPr>
          <w:szCs w:val="24"/>
        </w:rPr>
      </w:pPr>
      <w:r w:rsidRPr="00D14C0D">
        <w:rPr>
          <w:szCs w:val="24"/>
        </w:rPr>
        <w:t>обнаружени</w:t>
      </w:r>
      <w:r w:rsidR="003C0B5F" w:rsidRPr="00D14C0D">
        <w:rPr>
          <w:szCs w:val="24"/>
        </w:rPr>
        <w:t>я</w:t>
      </w:r>
      <w:r w:rsidRPr="00D14C0D">
        <w:rPr>
          <w:szCs w:val="24"/>
        </w:rPr>
        <w:t xml:space="preserve"> новообразования </w:t>
      </w:r>
      <w:r w:rsidR="003C0B5F" w:rsidRPr="00D14C0D">
        <w:rPr>
          <w:szCs w:val="24"/>
        </w:rPr>
        <w:t>ЖКТ</w:t>
      </w:r>
      <w:r w:rsidRPr="00D14C0D">
        <w:rPr>
          <w:szCs w:val="24"/>
        </w:rPr>
        <w:t>;</w:t>
      </w:r>
    </w:p>
    <w:p w14:paraId="43CC9EBB" w14:textId="77777777" w:rsidR="00A52619" w:rsidRPr="00D14C0D" w:rsidRDefault="00A52619" w:rsidP="00880642">
      <w:pPr>
        <w:pStyle w:val="aff0"/>
        <w:numPr>
          <w:ilvl w:val="0"/>
          <w:numId w:val="11"/>
        </w:numPr>
        <w:ind w:left="426" w:firstLine="709"/>
        <w:contextualSpacing/>
        <w:jc w:val="both"/>
        <w:rPr>
          <w:szCs w:val="24"/>
        </w:rPr>
      </w:pPr>
      <w:r w:rsidRPr="00D14C0D">
        <w:rPr>
          <w:szCs w:val="24"/>
        </w:rPr>
        <w:t xml:space="preserve">верификации злокачественного новообразования </w:t>
      </w:r>
      <w:r w:rsidR="00A778A7" w:rsidRPr="00D14C0D">
        <w:rPr>
          <w:szCs w:val="24"/>
        </w:rPr>
        <w:t xml:space="preserve">(ЗНО) </w:t>
      </w:r>
      <w:r w:rsidRPr="00D14C0D">
        <w:rPr>
          <w:szCs w:val="24"/>
        </w:rPr>
        <w:t xml:space="preserve">по данным заключения </w:t>
      </w:r>
      <w:proofErr w:type="gramStart"/>
      <w:r w:rsidRPr="00D14C0D">
        <w:rPr>
          <w:szCs w:val="24"/>
        </w:rPr>
        <w:t>пато</w:t>
      </w:r>
      <w:r w:rsidR="00431FC2" w:rsidRPr="00D14C0D">
        <w:rPr>
          <w:szCs w:val="24"/>
        </w:rPr>
        <w:t>л</w:t>
      </w:r>
      <w:r w:rsidRPr="00D14C0D">
        <w:rPr>
          <w:szCs w:val="24"/>
        </w:rPr>
        <w:t>ого</w:t>
      </w:r>
      <w:r w:rsidR="00A657D8" w:rsidRPr="00D14C0D">
        <w:rPr>
          <w:szCs w:val="24"/>
        </w:rPr>
        <w:t>-</w:t>
      </w:r>
      <w:r w:rsidRPr="00D14C0D">
        <w:rPr>
          <w:szCs w:val="24"/>
        </w:rPr>
        <w:t>анатомического</w:t>
      </w:r>
      <w:proofErr w:type="gramEnd"/>
      <w:r w:rsidRPr="00D14C0D">
        <w:rPr>
          <w:szCs w:val="24"/>
        </w:rPr>
        <w:t xml:space="preserve"> исследования </w:t>
      </w:r>
      <w:proofErr w:type="spellStart"/>
      <w:r w:rsidRPr="00D14C0D">
        <w:rPr>
          <w:szCs w:val="24"/>
        </w:rPr>
        <w:t>биопсийного</w:t>
      </w:r>
      <w:proofErr w:type="spellEnd"/>
      <w:r w:rsidRPr="00D14C0D">
        <w:rPr>
          <w:szCs w:val="24"/>
        </w:rPr>
        <w:t xml:space="preserve"> и/или операционного материала.</w:t>
      </w:r>
    </w:p>
    <w:p w14:paraId="1BF2390A" w14:textId="77777777" w:rsidR="0081732F" w:rsidRPr="00D14C0D" w:rsidRDefault="0081732F" w:rsidP="00C012F1">
      <w:pPr>
        <w:pStyle w:val="20"/>
        <w:spacing w:after="120"/>
        <w:ind w:firstLine="0"/>
      </w:pPr>
      <w:bookmarkStart w:id="24" w:name="_Toc135613003"/>
      <w:r w:rsidRPr="00D14C0D">
        <w:rPr>
          <w:u w:val="none"/>
        </w:rPr>
        <w:t>2.1. Жалобы и анамнез</w:t>
      </w:r>
      <w:bookmarkEnd w:id="24"/>
    </w:p>
    <w:p w14:paraId="3682E496" w14:textId="77777777" w:rsidR="0081732F" w:rsidRPr="00D14C0D" w:rsidRDefault="0081732F" w:rsidP="00A778A7">
      <w:pPr>
        <w:pStyle w:val="afff9"/>
        <w:numPr>
          <w:ilvl w:val="0"/>
          <w:numId w:val="4"/>
        </w:numPr>
        <w:spacing w:before="120"/>
        <w:ind w:left="709" w:hanging="142"/>
        <w:contextualSpacing w:val="0"/>
      </w:pPr>
      <w:r w:rsidRPr="00D14C0D">
        <w:rPr>
          <w:b/>
          <w:bCs/>
        </w:rPr>
        <w:t>Рекомендуется</w:t>
      </w:r>
      <w:r w:rsidRPr="00D14C0D">
        <w:t xml:space="preserve"> сбор жалоб и анамнеза у </w:t>
      </w:r>
      <w:r w:rsidR="00112D52" w:rsidRPr="00D14C0D">
        <w:t>всех пациентов</w:t>
      </w:r>
      <w:r w:rsidRPr="00D14C0D">
        <w:t xml:space="preserve"> с целью выявления факторов, которые могут повлиять на выбор тактики лечения</w:t>
      </w:r>
      <w:r w:rsidR="00CD1980" w:rsidRPr="00D14C0D">
        <w:t xml:space="preserve"> [1</w:t>
      </w:r>
      <w:r w:rsidR="00162F4C" w:rsidRPr="00D14C0D">
        <w:t>4</w:t>
      </w:r>
      <w:r w:rsidR="00181059" w:rsidRPr="00D14C0D">
        <w:t>, 19</w:t>
      </w:r>
      <w:r w:rsidR="00CD1980" w:rsidRPr="00D14C0D">
        <w:t>]</w:t>
      </w:r>
      <w:r w:rsidR="004E33E7" w:rsidRPr="00D14C0D">
        <w:t>.</w:t>
      </w:r>
    </w:p>
    <w:p w14:paraId="568831EC" w14:textId="77777777" w:rsidR="0081732F" w:rsidRPr="00D14C0D" w:rsidRDefault="0081732F" w:rsidP="00626A88">
      <w:pPr>
        <w:pStyle w:val="afff3"/>
        <w:rPr>
          <w:b/>
          <w:bCs/>
        </w:rPr>
      </w:pPr>
      <w:r w:rsidRPr="00D14C0D">
        <w:rPr>
          <w:rStyle w:val="affe"/>
        </w:rPr>
        <w:t xml:space="preserve">Уровень убедительности рекомендаций – </w:t>
      </w:r>
      <w:r w:rsidR="005B5B9F" w:rsidRPr="00D14C0D">
        <w:rPr>
          <w:rStyle w:val="affe"/>
        </w:rPr>
        <w:t>С</w:t>
      </w:r>
      <w:r w:rsidR="005B5B9F" w:rsidRPr="00D14C0D">
        <w:t xml:space="preserve"> </w:t>
      </w:r>
      <w:r w:rsidRPr="00D14C0D">
        <w:rPr>
          <w:b/>
          <w:bCs/>
        </w:rPr>
        <w:t xml:space="preserve">(уровень достоверности доказательств – </w:t>
      </w:r>
      <w:r w:rsidR="005B5B9F" w:rsidRPr="00D14C0D">
        <w:rPr>
          <w:b/>
          <w:bCs/>
        </w:rPr>
        <w:t>5</w:t>
      </w:r>
      <w:r w:rsidR="004B1BAD" w:rsidRPr="00D14C0D">
        <w:rPr>
          <w:b/>
          <w:bCs/>
        </w:rPr>
        <w:t>)</w:t>
      </w:r>
      <w:r w:rsidR="003C0B5F" w:rsidRPr="00D14C0D">
        <w:rPr>
          <w:b/>
          <w:bCs/>
        </w:rPr>
        <w:t>.</w:t>
      </w:r>
    </w:p>
    <w:p w14:paraId="41F005FF" w14:textId="77777777" w:rsidR="0081732F" w:rsidRPr="00D14C0D" w:rsidRDefault="0081732F" w:rsidP="00C012F1">
      <w:pPr>
        <w:pStyle w:val="20"/>
        <w:spacing w:after="120"/>
        <w:ind w:firstLine="0"/>
        <w:rPr>
          <w:u w:val="none"/>
        </w:rPr>
      </w:pPr>
      <w:bookmarkStart w:id="25" w:name="_Toc135613004"/>
      <w:r w:rsidRPr="00D14C0D">
        <w:rPr>
          <w:u w:val="none"/>
        </w:rPr>
        <w:t xml:space="preserve">2.2. </w:t>
      </w:r>
      <w:proofErr w:type="spellStart"/>
      <w:r w:rsidRPr="00D14C0D">
        <w:rPr>
          <w:u w:val="none"/>
        </w:rPr>
        <w:t>Физикальное</w:t>
      </w:r>
      <w:proofErr w:type="spellEnd"/>
      <w:r w:rsidRPr="00D14C0D">
        <w:rPr>
          <w:u w:val="none"/>
        </w:rPr>
        <w:t xml:space="preserve"> обследование</w:t>
      </w:r>
      <w:bookmarkEnd w:id="25"/>
    </w:p>
    <w:p w14:paraId="3022EA9E" w14:textId="732D4C77" w:rsidR="0081732F" w:rsidRPr="00D14C0D" w:rsidRDefault="0081732F" w:rsidP="00A778A7">
      <w:pPr>
        <w:pStyle w:val="afff9"/>
        <w:numPr>
          <w:ilvl w:val="0"/>
          <w:numId w:val="4"/>
        </w:numPr>
        <w:spacing w:before="120"/>
        <w:ind w:left="709" w:hanging="142"/>
        <w:contextualSpacing w:val="0"/>
      </w:pPr>
      <w:r w:rsidRPr="00D14C0D">
        <w:rPr>
          <w:b/>
          <w:bCs/>
        </w:rPr>
        <w:t>Рекомендуется</w:t>
      </w:r>
      <w:r w:rsidRPr="00D14C0D">
        <w:t xml:space="preserve"> </w:t>
      </w:r>
      <w:proofErr w:type="spellStart"/>
      <w:r w:rsidRPr="00D14C0D">
        <w:t>физикальный</w:t>
      </w:r>
      <w:proofErr w:type="spellEnd"/>
      <w:r w:rsidRPr="00D14C0D">
        <w:t xml:space="preserve"> осмотр</w:t>
      </w:r>
      <w:r w:rsidR="00112D52" w:rsidRPr="00D14C0D">
        <w:t xml:space="preserve"> пациентов</w:t>
      </w:r>
      <w:r w:rsidR="00844093" w:rsidRPr="00D14C0D">
        <w:t xml:space="preserve"> </w:t>
      </w:r>
      <w:r w:rsidR="0047039F" w:rsidRPr="00D14C0D">
        <w:t xml:space="preserve">для оценки общего состояния и </w:t>
      </w:r>
      <w:r w:rsidR="007D4126" w:rsidRPr="00D14C0D">
        <w:t>диагностики сопутствующей патологии</w:t>
      </w:r>
      <w:r w:rsidR="004E33E7" w:rsidRPr="00D14C0D">
        <w:t xml:space="preserve"> </w:t>
      </w:r>
      <w:r w:rsidR="00CD1980" w:rsidRPr="00D14C0D">
        <w:t>[1</w:t>
      </w:r>
      <w:r w:rsidR="00162F4C" w:rsidRPr="00D14C0D">
        <w:t>4</w:t>
      </w:r>
      <w:r w:rsidR="00181059" w:rsidRPr="00D14C0D">
        <w:t>, 19</w:t>
      </w:r>
      <w:r w:rsidR="00CD1980" w:rsidRPr="00D14C0D">
        <w:t>]</w:t>
      </w:r>
      <w:r w:rsidRPr="00D14C0D">
        <w:t>.</w:t>
      </w:r>
    </w:p>
    <w:p w14:paraId="468F8737" w14:textId="77777777" w:rsidR="0081732F" w:rsidRPr="00D14C0D" w:rsidRDefault="0081732F" w:rsidP="0053465C">
      <w:pPr>
        <w:pStyle w:val="afff3"/>
        <w:rPr>
          <w:rFonts w:eastAsia="MS Mincho"/>
          <w:b/>
          <w:bCs/>
        </w:rPr>
      </w:pPr>
      <w:r w:rsidRPr="00D14C0D">
        <w:rPr>
          <w:rStyle w:val="affe"/>
        </w:rPr>
        <w:t>Уровень убедительности рекомендаций – С</w:t>
      </w:r>
      <w:r w:rsidRPr="00D14C0D">
        <w:t xml:space="preserve"> </w:t>
      </w:r>
      <w:r w:rsidRPr="00D14C0D">
        <w:rPr>
          <w:b/>
          <w:bCs/>
        </w:rPr>
        <w:t>(уровень достоверности доказат</w:t>
      </w:r>
      <w:r w:rsidR="004B1BAD" w:rsidRPr="00D14C0D">
        <w:rPr>
          <w:b/>
          <w:bCs/>
        </w:rPr>
        <w:t>ельств – 5)</w:t>
      </w:r>
      <w:r w:rsidR="003C0B5F" w:rsidRPr="00D14C0D">
        <w:rPr>
          <w:b/>
          <w:bCs/>
        </w:rPr>
        <w:t>.</w:t>
      </w:r>
    </w:p>
    <w:p w14:paraId="0B431E54" w14:textId="77777777" w:rsidR="004B1BAD" w:rsidRPr="00D14C0D" w:rsidRDefault="004B1BAD" w:rsidP="003C0B5F">
      <w:pPr>
        <w:pStyle w:val="20"/>
        <w:spacing w:after="120"/>
        <w:ind w:firstLine="0"/>
        <w:rPr>
          <w:u w:val="none"/>
        </w:rPr>
      </w:pPr>
      <w:bookmarkStart w:id="26" w:name="_Toc24362716"/>
      <w:bookmarkStart w:id="27" w:name="_Toc135613005"/>
      <w:r w:rsidRPr="00D14C0D">
        <w:rPr>
          <w:u w:val="none"/>
        </w:rPr>
        <w:t>2.3</w:t>
      </w:r>
      <w:r w:rsidR="00FE4F81" w:rsidRPr="00D14C0D">
        <w:rPr>
          <w:u w:val="none"/>
        </w:rPr>
        <w:t>.</w:t>
      </w:r>
      <w:r w:rsidRPr="00D14C0D">
        <w:rPr>
          <w:u w:val="none"/>
        </w:rPr>
        <w:t xml:space="preserve"> Лабораторные диагностические исследования</w:t>
      </w:r>
      <w:bookmarkEnd w:id="26"/>
      <w:bookmarkEnd w:id="27"/>
    </w:p>
    <w:p w14:paraId="28EF2BB9" w14:textId="198EF90C" w:rsidR="0081732F" w:rsidRPr="00D14C0D" w:rsidRDefault="0081732F" w:rsidP="00A778A7">
      <w:pPr>
        <w:pStyle w:val="afff9"/>
        <w:numPr>
          <w:ilvl w:val="0"/>
          <w:numId w:val="4"/>
        </w:numPr>
        <w:spacing w:before="120"/>
        <w:ind w:left="709" w:hanging="142"/>
        <w:contextualSpacing w:val="0"/>
      </w:pPr>
      <w:r w:rsidRPr="00D14C0D">
        <w:rPr>
          <w:b/>
          <w:bCs/>
        </w:rPr>
        <w:t>Рекомендуется</w:t>
      </w:r>
      <w:r w:rsidRPr="00D14C0D">
        <w:t xml:space="preserve"> выполнять</w:t>
      </w:r>
      <w:r w:rsidR="004E33E7" w:rsidRPr="00D14C0D">
        <w:t xml:space="preserve"> всем пациентам </w:t>
      </w:r>
      <w:r w:rsidR="009F05E3" w:rsidRPr="00D14C0D">
        <w:t>общий (клинический) анализ крови развернутый</w:t>
      </w:r>
      <w:r w:rsidR="009F05E3" w:rsidRPr="00D14C0D" w:rsidDel="009F05E3">
        <w:t xml:space="preserve"> </w:t>
      </w:r>
      <w:r w:rsidRPr="00D14C0D">
        <w:t xml:space="preserve">и </w:t>
      </w:r>
      <w:r w:rsidR="00837E0D" w:rsidRPr="00D14C0D">
        <w:t>анализ крови биохимический общетерапевтический</w:t>
      </w:r>
      <w:r w:rsidRPr="00D14C0D">
        <w:t xml:space="preserve">, </w:t>
      </w:r>
      <w:r w:rsidR="009F05E3" w:rsidRPr="00D14C0D">
        <w:t>коагулограмму (ориентировочное исследование системы гемостаза)</w:t>
      </w:r>
      <w:r w:rsidRPr="00D14C0D">
        <w:t xml:space="preserve">, </w:t>
      </w:r>
      <w:r w:rsidR="009F05E3" w:rsidRPr="00D14C0D">
        <w:t>общий (клинический) анализ мочи</w:t>
      </w:r>
      <w:r w:rsidR="009F05E3" w:rsidRPr="00D14C0D" w:rsidDel="009F05E3">
        <w:t xml:space="preserve"> </w:t>
      </w:r>
      <w:r w:rsidR="004E33E7" w:rsidRPr="00D14C0D">
        <w:t xml:space="preserve">для оценки общего состояния и диагностики сопутствующей патологии </w:t>
      </w:r>
      <w:r w:rsidR="00145A25" w:rsidRPr="00D14C0D">
        <w:t>[1</w:t>
      </w:r>
      <w:r w:rsidR="00162F4C" w:rsidRPr="00D14C0D">
        <w:t>4</w:t>
      </w:r>
      <w:r w:rsidR="001C021C" w:rsidRPr="00D14C0D">
        <w:t>, 15</w:t>
      </w:r>
      <w:r w:rsidR="00145A25" w:rsidRPr="00D14C0D">
        <w:t>]</w:t>
      </w:r>
      <w:r w:rsidR="004E33E7" w:rsidRPr="00D14C0D">
        <w:t>.</w:t>
      </w:r>
    </w:p>
    <w:p w14:paraId="7A6D1C50" w14:textId="77777777" w:rsidR="00431FC2" w:rsidRPr="00D14C0D" w:rsidRDefault="0081732F" w:rsidP="00B94358">
      <w:pPr>
        <w:pStyle w:val="afff3"/>
        <w:rPr>
          <w:b/>
          <w:bCs/>
        </w:rPr>
      </w:pPr>
      <w:r w:rsidRPr="00D14C0D">
        <w:rPr>
          <w:rStyle w:val="affe"/>
        </w:rPr>
        <w:t>Уровень убедительности рекомендаций – С</w:t>
      </w:r>
      <w:r w:rsidRPr="00D14C0D">
        <w:t xml:space="preserve"> </w:t>
      </w:r>
      <w:r w:rsidRPr="00D14C0D">
        <w:rPr>
          <w:b/>
          <w:bCs/>
        </w:rPr>
        <w:t>(уровень д</w:t>
      </w:r>
      <w:r w:rsidR="004B1BAD" w:rsidRPr="00D14C0D">
        <w:rPr>
          <w:b/>
          <w:bCs/>
        </w:rPr>
        <w:t>остоверности доказательств – 5)</w:t>
      </w:r>
      <w:r w:rsidR="003C0B5F" w:rsidRPr="00D14C0D">
        <w:rPr>
          <w:b/>
          <w:bCs/>
        </w:rPr>
        <w:t>.</w:t>
      </w:r>
    </w:p>
    <w:p w14:paraId="05D8DBE0" w14:textId="14EFFA0E" w:rsidR="00A13790" w:rsidRPr="00D14C0D" w:rsidRDefault="00E0745B" w:rsidP="00A13790">
      <w:pPr>
        <w:pStyle w:val="afff9"/>
        <w:numPr>
          <w:ilvl w:val="0"/>
          <w:numId w:val="4"/>
        </w:numPr>
        <w:spacing w:before="120"/>
        <w:ind w:left="709" w:hanging="142"/>
        <w:contextualSpacing w:val="0"/>
      </w:pPr>
      <w:proofErr w:type="gramStart"/>
      <w:r w:rsidRPr="00D14C0D">
        <w:rPr>
          <w:b/>
          <w:bCs/>
        </w:rPr>
        <w:t>Рекомендуется</w:t>
      </w:r>
      <w:r w:rsidRPr="00D14C0D">
        <w:t xml:space="preserve"> </w:t>
      </w:r>
      <w:r w:rsidR="00A13790" w:rsidRPr="00D14C0D">
        <w:t xml:space="preserve"> выполнять</w:t>
      </w:r>
      <w:proofErr w:type="gramEnd"/>
      <w:r w:rsidR="00A13790" w:rsidRPr="00D14C0D">
        <w:t xml:space="preserve"> всем пациентам патологоанатомическое исследование </w:t>
      </w:r>
      <w:proofErr w:type="spellStart"/>
      <w:r w:rsidR="00A13790" w:rsidRPr="00D14C0D">
        <w:t>биопсийного</w:t>
      </w:r>
      <w:proofErr w:type="spellEnd"/>
      <w:r w:rsidR="00A13790" w:rsidRPr="00D14C0D">
        <w:t xml:space="preserve"> (операционного) материала с применением </w:t>
      </w:r>
      <w:proofErr w:type="spellStart"/>
      <w:r w:rsidR="00A13790" w:rsidRPr="00D14C0D">
        <w:t>иммуногистохимических</w:t>
      </w:r>
      <w:proofErr w:type="spellEnd"/>
      <w:r w:rsidR="00A13790" w:rsidRPr="00D14C0D">
        <w:t xml:space="preserve"> методов в целях подтверждения диагноза. В </w:t>
      </w:r>
      <w:proofErr w:type="gramStart"/>
      <w:r w:rsidR="00A13790" w:rsidRPr="00D14C0D">
        <w:t>патолого-анатомическом</w:t>
      </w:r>
      <w:proofErr w:type="gramEnd"/>
      <w:r w:rsidR="00A13790" w:rsidRPr="00D14C0D">
        <w:t xml:space="preserve"> заключении рекомендуется отразить [16, 17, 18]:</w:t>
      </w:r>
    </w:p>
    <w:p w14:paraId="0DB6993E" w14:textId="77777777" w:rsidR="00A13790" w:rsidRPr="00D14C0D" w:rsidRDefault="00A13790" w:rsidP="00C46754">
      <w:pPr>
        <w:pStyle w:val="afff9"/>
        <w:spacing w:before="120"/>
        <w:ind w:left="709"/>
        <w:contextualSpacing w:val="0"/>
      </w:pPr>
    </w:p>
    <w:p w14:paraId="3AB3C001" w14:textId="77777777" w:rsidR="00E0745B" w:rsidRPr="00D14C0D" w:rsidRDefault="00E0745B" w:rsidP="00327522">
      <w:pPr>
        <w:pStyle w:val="a0"/>
        <w:numPr>
          <w:ilvl w:val="0"/>
          <w:numId w:val="0"/>
        </w:numPr>
        <w:ind w:left="709" w:firstLine="284"/>
      </w:pPr>
      <w:r w:rsidRPr="00D14C0D">
        <w:t>1) локализацию опухоли;</w:t>
      </w:r>
    </w:p>
    <w:p w14:paraId="1CD9BB09" w14:textId="77777777" w:rsidR="00E0745B" w:rsidRPr="00D14C0D" w:rsidRDefault="00E0745B" w:rsidP="00327522">
      <w:pPr>
        <w:pStyle w:val="a0"/>
        <w:numPr>
          <w:ilvl w:val="0"/>
          <w:numId w:val="0"/>
        </w:numPr>
        <w:ind w:left="709" w:firstLine="284"/>
      </w:pPr>
      <w:r w:rsidRPr="00D14C0D">
        <w:t xml:space="preserve">2) размеры опухоли; </w:t>
      </w:r>
    </w:p>
    <w:p w14:paraId="67E9057C" w14:textId="77777777" w:rsidR="00E0745B" w:rsidRPr="00D14C0D" w:rsidRDefault="00E0745B" w:rsidP="00327522">
      <w:pPr>
        <w:pStyle w:val="a0"/>
        <w:numPr>
          <w:ilvl w:val="0"/>
          <w:numId w:val="0"/>
        </w:numPr>
        <w:ind w:left="709" w:firstLine="284"/>
      </w:pPr>
      <w:r w:rsidRPr="00D14C0D">
        <w:t xml:space="preserve">3) гистологический подтип опухоли (веретеноклеточный, </w:t>
      </w:r>
      <w:proofErr w:type="spellStart"/>
      <w:r w:rsidRPr="00D14C0D">
        <w:t>эпителиоидноклеточный</w:t>
      </w:r>
      <w:proofErr w:type="spellEnd"/>
      <w:r w:rsidRPr="00D14C0D">
        <w:t xml:space="preserve"> или смешанный); </w:t>
      </w:r>
    </w:p>
    <w:p w14:paraId="71844F3E" w14:textId="77777777" w:rsidR="00E0745B" w:rsidRPr="00D14C0D" w:rsidRDefault="00E0745B" w:rsidP="00327522">
      <w:pPr>
        <w:pStyle w:val="a0"/>
        <w:numPr>
          <w:ilvl w:val="0"/>
          <w:numId w:val="0"/>
        </w:numPr>
        <w:ind w:left="709" w:firstLine="284"/>
      </w:pPr>
      <w:r w:rsidRPr="00D14C0D">
        <w:t xml:space="preserve">4) количество митозов в 50 </w:t>
      </w:r>
      <w:r w:rsidR="008648D6" w:rsidRPr="00D14C0D">
        <w:t>ПЗ</w:t>
      </w:r>
      <w:r w:rsidRPr="00D14C0D">
        <w:t xml:space="preserve"> при большом увеличении (40</w:t>
      </w:r>
      <w:r w:rsidR="008648D6" w:rsidRPr="00D14C0D">
        <w:t>×</w:t>
      </w:r>
      <w:r w:rsidRPr="00D14C0D">
        <w:t xml:space="preserve">); </w:t>
      </w:r>
    </w:p>
    <w:p w14:paraId="7BE0FE9F" w14:textId="77777777" w:rsidR="00E0745B" w:rsidRPr="00D14C0D" w:rsidRDefault="00E0745B" w:rsidP="00327522">
      <w:pPr>
        <w:pStyle w:val="a0"/>
        <w:numPr>
          <w:ilvl w:val="0"/>
          <w:numId w:val="0"/>
        </w:numPr>
        <w:ind w:left="709" w:firstLine="284"/>
      </w:pPr>
      <w:r w:rsidRPr="00D14C0D">
        <w:t>5) наличие опухолевых клеток по краю резекции;</w:t>
      </w:r>
    </w:p>
    <w:p w14:paraId="019518C5" w14:textId="77777777" w:rsidR="00E0745B" w:rsidRPr="00D14C0D" w:rsidRDefault="00E0745B" w:rsidP="00327522">
      <w:pPr>
        <w:pStyle w:val="a0"/>
        <w:numPr>
          <w:ilvl w:val="0"/>
          <w:numId w:val="0"/>
        </w:numPr>
        <w:ind w:left="709" w:firstLine="284"/>
      </w:pPr>
      <w:r w:rsidRPr="00D14C0D">
        <w:t xml:space="preserve">6) </w:t>
      </w:r>
      <w:proofErr w:type="spellStart"/>
      <w:r w:rsidRPr="00D14C0D">
        <w:t>рN</w:t>
      </w:r>
      <w:proofErr w:type="spellEnd"/>
      <w:r w:rsidRPr="00D14C0D">
        <w:t xml:space="preserve"> (с указанием общего числа исследованных и пораженных </w:t>
      </w:r>
      <w:r w:rsidR="008648D6" w:rsidRPr="00D14C0D">
        <w:t>ЛУ</w:t>
      </w:r>
      <w:r w:rsidRPr="00D14C0D">
        <w:t xml:space="preserve">); </w:t>
      </w:r>
    </w:p>
    <w:p w14:paraId="4FE3EC8C" w14:textId="77777777" w:rsidR="00E0745B" w:rsidRPr="00D14C0D" w:rsidRDefault="00E0745B" w:rsidP="00327522">
      <w:pPr>
        <w:pStyle w:val="a0"/>
        <w:numPr>
          <w:ilvl w:val="0"/>
          <w:numId w:val="0"/>
        </w:numPr>
        <w:ind w:left="709" w:firstLine="284"/>
        <w:rPr>
          <w:rStyle w:val="affe"/>
          <w:b w:val="0"/>
          <w:bCs w:val="0"/>
        </w:rPr>
      </w:pPr>
      <w:r w:rsidRPr="00D14C0D">
        <w:t xml:space="preserve">7) уровень экспрессии CD117, </w:t>
      </w:r>
      <w:r w:rsidRPr="00D14C0D">
        <w:rPr>
          <w:lang w:val="en-US"/>
        </w:rPr>
        <w:t>DOG</w:t>
      </w:r>
      <w:r w:rsidRPr="00D14C0D">
        <w:t>1, CD34</w:t>
      </w:r>
      <w:r w:rsidR="00431FC2" w:rsidRPr="00D14C0D">
        <w:t>.</w:t>
      </w:r>
    </w:p>
    <w:p w14:paraId="75F68C6D" w14:textId="77777777" w:rsidR="00E0745B" w:rsidRPr="00D14C0D" w:rsidRDefault="00E0745B" w:rsidP="00E0745B">
      <w:pPr>
        <w:pStyle w:val="afff3"/>
        <w:rPr>
          <w:b/>
          <w:bCs/>
        </w:rPr>
      </w:pPr>
      <w:r w:rsidRPr="00D14C0D">
        <w:rPr>
          <w:rStyle w:val="affe"/>
        </w:rPr>
        <w:t xml:space="preserve">Уровень убедительности рекомендаций </w:t>
      </w:r>
      <w:r w:rsidRPr="00D14C0D">
        <w:rPr>
          <w:b/>
          <w:bCs/>
        </w:rPr>
        <w:t xml:space="preserve">– </w:t>
      </w:r>
      <w:r w:rsidRPr="00D14C0D">
        <w:rPr>
          <w:rStyle w:val="affe"/>
          <w:lang w:val="en-US"/>
        </w:rPr>
        <w:t>B</w:t>
      </w:r>
      <w:r w:rsidRPr="00D14C0D">
        <w:t xml:space="preserve"> </w:t>
      </w:r>
      <w:r w:rsidRPr="00D14C0D">
        <w:rPr>
          <w:b/>
          <w:bCs/>
        </w:rPr>
        <w:t>(уровень достоверности доказательств – 3)</w:t>
      </w:r>
      <w:r w:rsidR="008648D6" w:rsidRPr="00D14C0D">
        <w:rPr>
          <w:b/>
          <w:bCs/>
        </w:rPr>
        <w:t>.</w:t>
      </w:r>
    </w:p>
    <w:p w14:paraId="0E76278A" w14:textId="77777777" w:rsidR="00E0745B" w:rsidRPr="00D14C0D" w:rsidRDefault="00E0745B" w:rsidP="0064546A">
      <w:pPr>
        <w:spacing w:before="120"/>
        <w:ind w:left="709"/>
        <w:rPr>
          <w:bCs/>
        </w:rPr>
      </w:pPr>
      <w:bookmarkStart w:id="28" w:name="_Toc135524671"/>
      <w:r w:rsidRPr="00D14C0D">
        <w:rPr>
          <w:b/>
        </w:rPr>
        <w:t>Комментарий:</w:t>
      </w:r>
      <w:r w:rsidRPr="00D14C0D">
        <w:rPr>
          <w:bCs/>
        </w:rPr>
        <w:t xml:space="preserve"> </w:t>
      </w:r>
      <w:r w:rsidR="00431FC2" w:rsidRPr="00D14C0D">
        <w:rPr>
          <w:bCs/>
          <w:i/>
          <w:iCs/>
        </w:rPr>
        <w:t>в</w:t>
      </w:r>
      <w:r w:rsidRPr="00D14C0D">
        <w:rPr>
          <w:bCs/>
          <w:i/>
          <w:iCs/>
        </w:rPr>
        <w:t xml:space="preserve"> CD117</w:t>
      </w:r>
      <w:r w:rsidR="008648D6" w:rsidRPr="00D14C0D">
        <w:rPr>
          <w:bCs/>
          <w:i/>
          <w:iCs/>
        </w:rPr>
        <w:t>-</w:t>
      </w:r>
      <w:r w:rsidRPr="00D14C0D">
        <w:rPr>
          <w:bCs/>
          <w:i/>
          <w:iCs/>
        </w:rPr>
        <w:t xml:space="preserve"> и/или DOG1</w:t>
      </w:r>
      <w:r w:rsidR="008648D6" w:rsidRPr="00D14C0D">
        <w:rPr>
          <w:bCs/>
          <w:i/>
          <w:iCs/>
        </w:rPr>
        <w:t>-</w:t>
      </w:r>
      <w:r w:rsidRPr="00D14C0D">
        <w:rPr>
          <w:bCs/>
          <w:i/>
          <w:iCs/>
          <w:color w:val="000000" w:themeColor="text1"/>
        </w:rPr>
        <w:t>негативных</w:t>
      </w:r>
      <w:r w:rsidRPr="00D14C0D">
        <w:rPr>
          <w:bCs/>
          <w:i/>
          <w:iCs/>
        </w:rPr>
        <w:t xml:space="preserve"> опухолях рекомендуется </w:t>
      </w:r>
      <w:r w:rsidR="00431FC2" w:rsidRPr="00D14C0D">
        <w:rPr>
          <w:bCs/>
          <w:i/>
          <w:iCs/>
        </w:rPr>
        <w:t>изучение мутаций, характерных для ГИСО, для подтверждения диагноза.</w:t>
      </w:r>
      <w:bookmarkEnd w:id="28"/>
    </w:p>
    <w:p w14:paraId="7ABA0795" w14:textId="4610AB34" w:rsidR="003D57C2" w:rsidRPr="00D14C0D" w:rsidRDefault="00E0745B" w:rsidP="00A778A7">
      <w:pPr>
        <w:pStyle w:val="afff9"/>
        <w:numPr>
          <w:ilvl w:val="0"/>
          <w:numId w:val="4"/>
        </w:numPr>
        <w:spacing w:before="120"/>
        <w:ind w:left="709" w:hanging="142"/>
        <w:contextualSpacing w:val="0"/>
      </w:pPr>
      <w:r w:rsidRPr="00D14C0D">
        <w:rPr>
          <w:b/>
        </w:rPr>
        <w:t>Рекоменд</w:t>
      </w:r>
      <w:r w:rsidR="00431FC2" w:rsidRPr="00D14C0D">
        <w:rPr>
          <w:b/>
        </w:rPr>
        <w:t>уется</w:t>
      </w:r>
      <w:r w:rsidRPr="00D14C0D">
        <w:t xml:space="preserve"> </w:t>
      </w:r>
      <w:r w:rsidR="003D57C2" w:rsidRPr="00D14C0D">
        <w:t xml:space="preserve">направление материала в референсный центр для </w:t>
      </w:r>
      <w:proofErr w:type="gramStart"/>
      <w:r w:rsidR="003D57C2" w:rsidRPr="00D14C0D">
        <w:t>патолого-анатомического</w:t>
      </w:r>
      <w:proofErr w:type="gramEnd"/>
      <w:r w:rsidR="003D57C2" w:rsidRPr="00D14C0D">
        <w:t xml:space="preserve"> исследования </w:t>
      </w:r>
      <w:proofErr w:type="spellStart"/>
      <w:r w:rsidR="003D57C2" w:rsidRPr="00D14C0D">
        <w:t>биопсийного</w:t>
      </w:r>
      <w:proofErr w:type="spellEnd"/>
      <w:r w:rsidR="003D57C2" w:rsidRPr="00D14C0D">
        <w:t xml:space="preserve"> (операционного) материала с применением </w:t>
      </w:r>
      <w:proofErr w:type="spellStart"/>
      <w:r w:rsidR="003D57C2" w:rsidRPr="00D14C0D">
        <w:t>иммуногистохимических</w:t>
      </w:r>
      <w:proofErr w:type="spellEnd"/>
      <w:r w:rsidR="003D57C2" w:rsidRPr="00D14C0D">
        <w:t xml:space="preserve"> методов</w:t>
      </w:r>
      <w:r w:rsidR="003D57C2" w:rsidRPr="00D14C0D" w:rsidDel="004E6CF3">
        <w:t xml:space="preserve"> </w:t>
      </w:r>
      <w:r w:rsidR="003D57C2" w:rsidRPr="00D14C0D">
        <w:t>врачом-патологоанатомом, имеющим опыт диагностики ГИСО</w:t>
      </w:r>
      <w:r w:rsidR="001F19E7" w:rsidRPr="00D14C0D">
        <w:t xml:space="preserve"> [</w:t>
      </w:r>
      <w:r w:rsidR="00E35463" w:rsidRPr="00D14C0D">
        <w:t>16</w:t>
      </w:r>
      <w:r w:rsidR="001F19E7" w:rsidRPr="00D14C0D">
        <w:t>]</w:t>
      </w:r>
      <w:r w:rsidR="003D57C2" w:rsidRPr="00D14C0D">
        <w:t xml:space="preserve">. </w:t>
      </w:r>
    </w:p>
    <w:p w14:paraId="1552E9C1" w14:textId="0884CAED" w:rsidR="00C15171" w:rsidRPr="00D14C0D" w:rsidRDefault="00C15171" w:rsidP="00D14C0D">
      <w:pPr>
        <w:pStyle w:val="a0"/>
        <w:numPr>
          <w:ilvl w:val="0"/>
          <w:numId w:val="0"/>
        </w:numPr>
        <w:ind w:firstLine="709"/>
      </w:pPr>
      <w:r w:rsidRPr="00D14C0D">
        <w:rPr>
          <w:rStyle w:val="affe"/>
        </w:rPr>
        <w:t>Уровень убедительности рекомендаций – С</w:t>
      </w:r>
      <w:r w:rsidRPr="00D14C0D">
        <w:t xml:space="preserve"> (уровень достоверности доказательств – 5).</w:t>
      </w:r>
    </w:p>
    <w:p w14:paraId="18B0148E" w14:textId="58A91ACA" w:rsidR="00E0745B" w:rsidRPr="00D14C0D" w:rsidRDefault="00BE04A0" w:rsidP="0064546A">
      <w:pPr>
        <w:spacing w:before="120"/>
        <w:ind w:left="709"/>
        <w:jc w:val="both"/>
        <w:rPr>
          <w:bCs/>
          <w:color w:val="000000" w:themeColor="text1"/>
        </w:rPr>
      </w:pPr>
      <w:r w:rsidRPr="00D14C0D">
        <w:rPr>
          <w:b/>
          <w:color w:val="000000" w:themeColor="text1"/>
        </w:rPr>
        <w:t xml:space="preserve">Комментарий: </w:t>
      </w:r>
      <w:r w:rsidRPr="00D14C0D">
        <w:rPr>
          <w:bCs/>
          <w:i/>
          <w:iCs/>
          <w:color w:val="000000" w:themeColor="text1"/>
        </w:rPr>
        <w:t>веретеноклеточные ГИСО встречаются чаще, составляя около 70% опухолей</w:t>
      </w:r>
      <w:r w:rsidR="00E9549C" w:rsidRPr="00D14C0D">
        <w:rPr>
          <w:bCs/>
          <w:i/>
          <w:iCs/>
          <w:color w:val="000000" w:themeColor="text1"/>
        </w:rPr>
        <w:t>,</w:t>
      </w:r>
      <w:r w:rsidRPr="00D14C0D">
        <w:rPr>
          <w:bCs/>
          <w:i/>
          <w:iCs/>
          <w:color w:val="000000" w:themeColor="text1"/>
        </w:rPr>
        <w:t xml:space="preserve"> и более чем в 90% случаев ассоциированы с</w:t>
      </w:r>
      <w:r w:rsidR="00835955" w:rsidRPr="00D14C0D">
        <w:rPr>
          <w:bCs/>
          <w:i/>
          <w:iCs/>
          <w:color w:val="000000" w:themeColor="text1"/>
        </w:rPr>
        <w:t>-</w:t>
      </w:r>
      <w:r w:rsidRPr="00D14C0D">
        <w:rPr>
          <w:bCs/>
          <w:i/>
          <w:iCs/>
          <w:color w:val="000000" w:themeColor="text1"/>
        </w:rPr>
        <w:t xml:space="preserve">KIT-мутациями. </w:t>
      </w:r>
      <w:proofErr w:type="spellStart"/>
      <w:r w:rsidRPr="00D14C0D">
        <w:rPr>
          <w:bCs/>
          <w:i/>
          <w:iCs/>
          <w:color w:val="000000" w:themeColor="text1"/>
        </w:rPr>
        <w:t>Эпителиоидноклеточные</w:t>
      </w:r>
      <w:proofErr w:type="spellEnd"/>
      <w:r w:rsidRPr="00D14C0D">
        <w:rPr>
          <w:bCs/>
          <w:i/>
          <w:iCs/>
          <w:color w:val="000000" w:themeColor="text1"/>
        </w:rPr>
        <w:t xml:space="preserve"> ГИСО составляют около 20%, и, как правило, ассоциированы с WT</w:t>
      </w:r>
      <w:r w:rsidR="00E9549C" w:rsidRPr="00D14C0D">
        <w:rPr>
          <w:bCs/>
          <w:i/>
          <w:iCs/>
          <w:color w:val="000000" w:themeColor="text1"/>
        </w:rPr>
        <w:t>-</w:t>
      </w:r>
      <w:r w:rsidRPr="00D14C0D">
        <w:rPr>
          <w:bCs/>
          <w:i/>
          <w:iCs/>
          <w:color w:val="000000" w:themeColor="text1"/>
        </w:rPr>
        <w:t xml:space="preserve"> или PDGFRA-мутациями. Смешанный подтип встречается примерно в 10% случаев.</w:t>
      </w:r>
    </w:p>
    <w:p w14:paraId="3611449B" w14:textId="3BC12456" w:rsidR="00A54D15" w:rsidRPr="00D14C0D" w:rsidRDefault="00A54D15">
      <w:pPr>
        <w:pStyle w:val="afff9"/>
        <w:numPr>
          <w:ilvl w:val="0"/>
          <w:numId w:val="4"/>
        </w:numPr>
        <w:spacing w:before="120"/>
        <w:ind w:left="709" w:hanging="142"/>
        <w:contextualSpacing w:val="0"/>
      </w:pPr>
      <w:r w:rsidRPr="00D14C0D">
        <w:rPr>
          <w:b/>
        </w:rPr>
        <w:t>Рекоменду</w:t>
      </w:r>
      <w:r w:rsidR="004E6CF3" w:rsidRPr="00D14C0D">
        <w:rPr>
          <w:b/>
        </w:rPr>
        <w:t>ю</w:t>
      </w:r>
      <w:r w:rsidRPr="00D14C0D">
        <w:rPr>
          <w:b/>
        </w:rPr>
        <w:t xml:space="preserve">тся </w:t>
      </w:r>
      <w:r w:rsidR="000323B5" w:rsidRPr="00D14C0D">
        <w:t xml:space="preserve">молекулярно-генетическое исследование мутаций в гене c-KIT в </w:t>
      </w:r>
      <w:proofErr w:type="spellStart"/>
      <w:r w:rsidR="000323B5" w:rsidRPr="00D14C0D">
        <w:t>биопсийном</w:t>
      </w:r>
      <w:proofErr w:type="spellEnd"/>
      <w:r w:rsidR="000323B5" w:rsidRPr="00D14C0D">
        <w:t xml:space="preserve"> (операционном) материале</w:t>
      </w:r>
      <w:r w:rsidR="000323B5" w:rsidRPr="00D14C0D" w:rsidDel="00891C18">
        <w:t xml:space="preserve"> </w:t>
      </w:r>
      <w:r w:rsidR="000323B5" w:rsidRPr="00D14C0D">
        <w:t>(экзоны 9, 11, 13 и 17) и молекулярно-генетическое исследование мутаций в гене PDGFRA</w:t>
      </w:r>
      <w:r w:rsidR="000323B5" w:rsidRPr="00D14C0D" w:rsidDel="004E6CF3">
        <w:t xml:space="preserve"> </w:t>
      </w:r>
      <w:r w:rsidR="000323B5" w:rsidRPr="00D14C0D">
        <w:t>(</w:t>
      </w:r>
      <w:r w:rsidR="00147DF2" w:rsidRPr="00D14C0D">
        <w:t>экзон</w:t>
      </w:r>
      <w:r w:rsidR="000323B5" w:rsidRPr="00D14C0D">
        <w:t xml:space="preserve"> 18) в </w:t>
      </w:r>
      <w:proofErr w:type="spellStart"/>
      <w:r w:rsidR="000323B5" w:rsidRPr="00D14C0D">
        <w:t>биопсийном</w:t>
      </w:r>
      <w:proofErr w:type="spellEnd"/>
      <w:r w:rsidR="000323B5" w:rsidRPr="00D14C0D">
        <w:t xml:space="preserve"> и/или операционном материале опухоли. </w:t>
      </w:r>
      <w:r w:rsidRPr="00D14C0D">
        <w:t xml:space="preserve">Учитывая, что </w:t>
      </w:r>
      <w:r w:rsidR="00877CE7" w:rsidRPr="00D14C0D">
        <w:t xml:space="preserve">мутационный </w:t>
      </w:r>
      <w:r w:rsidRPr="00D14C0D">
        <w:t xml:space="preserve">статус имеет </w:t>
      </w:r>
      <w:r w:rsidR="00877CE7" w:rsidRPr="00D14C0D">
        <w:t xml:space="preserve">важное </w:t>
      </w:r>
      <w:r w:rsidRPr="00D14C0D">
        <w:t xml:space="preserve">прогностическое и предиктивное значение, </w:t>
      </w:r>
      <w:r w:rsidR="00901FB7" w:rsidRPr="00D14C0D">
        <w:t>молекулярно-</w:t>
      </w:r>
      <w:r w:rsidRPr="00D14C0D">
        <w:t xml:space="preserve">генетическое исследование </w:t>
      </w:r>
      <w:r w:rsidR="00901FB7" w:rsidRPr="00D14C0D">
        <w:t xml:space="preserve">опухоли </w:t>
      </w:r>
      <w:r w:rsidR="00D93976" w:rsidRPr="00D14C0D">
        <w:t>должно быть выполнено</w:t>
      </w:r>
      <w:r w:rsidRPr="00D14C0D">
        <w:t xml:space="preserve"> </w:t>
      </w:r>
      <w:r w:rsidR="00901FB7" w:rsidRPr="00D14C0D">
        <w:t xml:space="preserve">для всех </w:t>
      </w:r>
      <w:r w:rsidR="00877CE7" w:rsidRPr="00D14C0D">
        <w:t>пациент</w:t>
      </w:r>
      <w:r w:rsidR="00901FB7" w:rsidRPr="00D14C0D">
        <w:t>ов</w:t>
      </w:r>
      <w:r w:rsidR="00877CE7" w:rsidRPr="00D14C0D">
        <w:t xml:space="preserve">, которым предполагается назначение лекарственной терапии </w:t>
      </w:r>
      <w:r w:rsidRPr="00D14C0D">
        <w:t>[1</w:t>
      </w:r>
      <w:r w:rsidR="00584A67" w:rsidRPr="00D14C0D">
        <w:t>9</w:t>
      </w:r>
      <w:r w:rsidRPr="00D14C0D">
        <w:t>].</w:t>
      </w:r>
    </w:p>
    <w:p w14:paraId="4F81D0EA" w14:textId="63429ABD" w:rsidR="00A54D15" w:rsidRPr="00D14C0D" w:rsidRDefault="00A54D15" w:rsidP="00A54D15">
      <w:pPr>
        <w:pStyle w:val="afff3"/>
        <w:rPr>
          <w:b/>
          <w:bCs/>
        </w:rPr>
      </w:pPr>
      <w:r w:rsidRPr="00D14C0D">
        <w:rPr>
          <w:rStyle w:val="affe"/>
        </w:rPr>
        <w:t xml:space="preserve">Уровень убедительности рекомендаций </w:t>
      </w:r>
      <w:r w:rsidRPr="00D14C0D">
        <w:rPr>
          <w:b/>
          <w:bCs/>
        </w:rPr>
        <w:t xml:space="preserve">– </w:t>
      </w:r>
      <w:r w:rsidR="004E6CF3" w:rsidRPr="00D14C0D">
        <w:rPr>
          <w:rStyle w:val="affe"/>
        </w:rPr>
        <w:t>С</w:t>
      </w:r>
      <w:r w:rsidR="004E6CF3" w:rsidRPr="00D14C0D">
        <w:t xml:space="preserve"> </w:t>
      </w:r>
      <w:r w:rsidRPr="00D14C0D">
        <w:rPr>
          <w:b/>
          <w:bCs/>
        </w:rPr>
        <w:t>(уровень д</w:t>
      </w:r>
      <w:r w:rsidR="004B1BAD" w:rsidRPr="00D14C0D">
        <w:rPr>
          <w:b/>
          <w:bCs/>
        </w:rPr>
        <w:t xml:space="preserve">остоверности доказательств – </w:t>
      </w:r>
      <w:r w:rsidR="004E6CF3" w:rsidRPr="00D14C0D">
        <w:rPr>
          <w:b/>
          <w:bCs/>
        </w:rPr>
        <w:t>5</w:t>
      </w:r>
      <w:r w:rsidR="004B1BAD" w:rsidRPr="00D14C0D">
        <w:rPr>
          <w:b/>
          <w:bCs/>
        </w:rPr>
        <w:t>)</w:t>
      </w:r>
      <w:r w:rsidR="00E9549C" w:rsidRPr="00D14C0D">
        <w:rPr>
          <w:b/>
          <w:bCs/>
        </w:rPr>
        <w:t>.</w:t>
      </w:r>
    </w:p>
    <w:p w14:paraId="1D763E7A" w14:textId="75DE9CB2" w:rsidR="00E35463" w:rsidRPr="00D14C0D" w:rsidRDefault="00A54D15" w:rsidP="00D14C0D">
      <w:pPr>
        <w:spacing w:before="120"/>
        <w:ind w:left="709"/>
        <w:jc w:val="both"/>
      </w:pPr>
      <w:bookmarkStart w:id="29" w:name="_Toc135524672"/>
      <w:r w:rsidRPr="00D14C0D">
        <w:rPr>
          <w:b/>
          <w:bCs/>
        </w:rPr>
        <w:lastRenderedPageBreak/>
        <w:t>Комментари</w:t>
      </w:r>
      <w:r w:rsidR="00E9549C" w:rsidRPr="00D14C0D">
        <w:rPr>
          <w:b/>
          <w:bCs/>
        </w:rPr>
        <w:t>й</w:t>
      </w:r>
      <w:r w:rsidR="00901FB7" w:rsidRPr="00D14C0D">
        <w:rPr>
          <w:b/>
          <w:bCs/>
        </w:rPr>
        <w:t>:</w:t>
      </w:r>
      <w:r w:rsidR="00901FB7" w:rsidRPr="00D14C0D">
        <w:rPr>
          <w:b/>
          <w:bCs/>
          <w:i/>
          <w:iCs/>
        </w:rPr>
        <w:t xml:space="preserve"> </w:t>
      </w:r>
      <w:r w:rsidR="00EB063F" w:rsidRPr="00D14C0D">
        <w:rPr>
          <w:i/>
          <w:iCs/>
        </w:rPr>
        <w:t>п</w:t>
      </w:r>
      <w:r w:rsidR="00664A6B" w:rsidRPr="00D14C0D">
        <w:rPr>
          <w:i/>
          <w:iCs/>
        </w:rPr>
        <w:t xml:space="preserve">ри отсутствии мутаций в генах c-KIT и PDGFRA, рекомендовано определение экспрессии субъединицы В </w:t>
      </w:r>
      <w:proofErr w:type="spellStart"/>
      <w:r w:rsidR="00664A6B" w:rsidRPr="00D14C0D">
        <w:rPr>
          <w:i/>
          <w:iCs/>
        </w:rPr>
        <w:t>сукцинатдегидрогеназы</w:t>
      </w:r>
      <w:proofErr w:type="spellEnd"/>
      <w:r w:rsidR="00664A6B" w:rsidRPr="00D14C0D">
        <w:rPr>
          <w:i/>
          <w:iCs/>
        </w:rPr>
        <w:t xml:space="preserve"> в опухо</w:t>
      </w:r>
      <w:r w:rsidR="00EB063F" w:rsidRPr="00D14C0D">
        <w:rPr>
          <w:i/>
          <w:iCs/>
        </w:rPr>
        <w:t>л</w:t>
      </w:r>
      <w:r w:rsidR="00664A6B" w:rsidRPr="00D14C0D">
        <w:rPr>
          <w:i/>
          <w:iCs/>
        </w:rPr>
        <w:t xml:space="preserve">и ИГХ-методом (определение экспрессии гена SDHB </w:t>
      </w:r>
      <w:proofErr w:type="spellStart"/>
      <w:r w:rsidR="00664A6B" w:rsidRPr="00D14C0D">
        <w:rPr>
          <w:i/>
          <w:iCs/>
        </w:rPr>
        <w:t>иммуногистохимическим</w:t>
      </w:r>
      <w:proofErr w:type="spellEnd"/>
      <w:r w:rsidR="00664A6B" w:rsidRPr="00D14C0D">
        <w:rPr>
          <w:i/>
          <w:iCs/>
        </w:rPr>
        <w:t xml:space="preserve"> методом) для выбора тактики лечения</w:t>
      </w:r>
      <w:r w:rsidR="00664A6B" w:rsidRPr="00D14C0D">
        <w:t xml:space="preserve"> [14].</w:t>
      </w:r>
    </w:p>
    <w:p w14:paraId="09467C12" w14:textId="3A710915" w:rsidR="007F2D67" w:rsidRPr="00D14C0D" w:rsidRDefault="007F2D67" w:rsidP="00D14C0D">
      <w:pPr>
        <w:pStyle w:val="1"/>
        <w:numPr>
          <w:ilvl w:val="0"/>
          <w:numId w:val="0"/>
        </w:numPr>
        <w:ind w:left="349"/>
        <w:rPr>
          <w:b/>
        </w:rPr>
      </w:pPr>
      <w:r w:rsidRPr="00D14C0D">
        <w:rPr>
          <w:b/>
        </w:rPr>
        <w:t>Уровень убедительности рекомендаций – С (уровень достоверности доказательств – 5).</w:t>
      </w:r>
    </w:p>
    <w:p w14:paraId="0E0EBC3E" w14:textId="46F7B955" w:rsidR="005B1BA0" w:rsidRPr="00D14C0D" w:rsidRDefault="009406F1" w:rsidP="005B1BA0">
      <w:pPr>
        <w:pStyle w:val="1"/>
        <w:rPr>
          <w:rFonts w:eastAsia="MS Mincho"/>
          <w:b/>
          <w:bCs/>
        </w:rPr>
      </w:pPr>
      <w:r w:rsidRPr="00D14C0D">
        <w:t xml:space="preserve">В случае отсутствия мутаций </w:t>
      </w:r>
      <w:r w:rsidR="000C5724" w:rsidRPr="00D14C0D">
        <w:t xml:space="preserve">в генах </w:t>
      </w:r>
      <w:r w:rsidR="000C5724" w:rsidRPr="00D14C0D">
        <w:rPr>
          <w:lang w:val="en-US"/>
        </w:rPr>
        <w:t>c</w:t>
      </w:r>
      <w:r w:rsidR="000C5724" w:rsidRPr="00D14C0D">
        <w:t>-</w:t>
      </w:r>
      <w:r w:rsidRPr="00D14C0D">
        <w:rPr>
          <w:i/>
          <w:lang w:val="en-US"/>
        </w:rPr>
        <w:t>KIT</w:t>
      </w:r>
      <w:r w:rsidR="00BE04A0" w:rsidRPr="00D14C0D">
        <w:t xml:space="preserve">, </w:t>
      </w:r>
      <w:r w:rsidRPr="00D14C0D">
        <w:rPr>
          <w:i/>
          <w:lang w:val="en-US"/>
        </w:rPr>
        <w:t>PDGFRA</w:t>
      </w:r>
      <w:r w:rsidRPr="00D14C0D">
        <w:t xml:space="preserve"> и </w:t>
      </w:r>
      <w:r w:rsidR="00B86F7F" w:rsidRPr="00D14C0D">
        <w:t xml:space="preserve">нормальной экспрессии </w:t>
      </w:r>
      <w:r w:rsidRPr="00D14C0D">
        <w:rPr>
          <w:lang w:val="en-US"/>
        </w:rPr>
        <w:t>SDH</w:t>
      </w:r>
      <w:r w:rsidR="00B86F7F" w:rsidRPr="00D14C0D">
        <w:rPr>
          <w:lang w:val="en-US"/>
        </w:rPr>
        <w:t>B</w:t>
      </w:r>
      <w:r w:rsidR="00C4374F" w:rsidRPr="00D14C0D">
        <w:t xml:space="preserve">, </w:t>
      </w:r>
      <w:r w:rsidRPr="00D14C0D">
        <w:t>рекомендуется тестирование для выявления</w:t>
      </w:r>
      <w:r w:rsidR="00C4374F" w:rsidRPr="00D14C0D">
        <w:t xml:space="preserve"> молекулярных нарушений в</w:t>
      </w:r>
      <w:r w:rsidRPr="00D14C0D">
        <w:t xml:space="preserve"> ген</w:t>
      </w:r>
      <w:r w:rsidR="00C4374F" w:rsidRPr="00D14C0D">
        <w:t>ах</w:t>
      </w:r>
      <w:r w:rsidRPr="00D14C0D">
        <w:t xml:space="preserve"> </w:t>
      </w:r>
      <w:r w:rsidRPr="00D14C0D">
        <w:rPr>
          <w:i/>
          <w:lang w:val="en-US"/>
        </w:rPr>
        <w:t>NTRK</w:t>
      </w:r>
      <w:r w:rsidR="00327522" w:rsidRPr="00D14C0D">
        <w:rPr>
          <w:i/>
        </w:rPr>
        <w:t xml:space="preserve"> </w:t>
      </w:r>
      <w:r w:rsidRPr="00D14C0D">
        <w:rPr>
          <w:i/>
        </w:rPr>
        <w:t>1,</w:t>
      </w:r>
      <w:r w:rsidR="00FE4F81" w:rsidRPr="00D14C0D">
        <w:rPr>
          <w:i/>
        </w:rPr>
        <w:t xml:space="preserve"> </w:t>
      </w:r>
      <w:r w:rsidRPr="00D14C0D">
        <w:rPr>
          <w:i/>
        </w:rPr>
        <w:t>2,</w:t>
      </w:r>
      <w:r w:rsidR="00FE4F81" w:rsidRPr="00D14C0D">
        <w:rPr>
          <w:i/>
        </w:rPr>
        <w:t xml:space="preserve"> </w:t>
      </w:r>
      <w:r w:rsidRPr="00D14C0D">
        <w:rPr>
          <w:i/>
        </w:rPr>
        <w:t>3</w:t>
      </w:r>
      <w:r w:rsidR="00195FEB" w:rsidRPr="00D14C0D">
        <w:t xml:space="preserve"> и </w:t>
      </w:r>
      <w:r w:rsidR="00195FEB" w:rsidRPr="00D14C0D">
        <w:rPr>
          <w:color w:val="333333"/>
          <w:lang w:eastAsia="ru-RU"/>
        </w:rPr>
        <w:t xml:space="preserve">молекулярно-генетическое исследование мутаций в гене BRAF </w:t>
      </w:r>
      <w:r w:rsidR="000454CD" w:rsidRPr="00D14C0D">
        <w:t xml:space="preserve">в </w:t>
      </w:r>
      <w:proofErr w:type="spellStart"/>
      <w:r w:rsidR="00EB5CB0" w:rsidRPr="00D14C0D">
        <w:t>биопсийном</w:t>
      </w:r>
      <w:proofErr w:type="spellEnd"/>
      <w:r w:rsidR="00EB5CB0" w:rsidRPr="00D14C0D">
        <w:t xml:space="preserve"> (операционном) материале</w:t>
      </w:r>
      <w:bookmarkEnd w:id="29"/>
      <w:r w:rsidR="005B1BA0" w:rsidRPr="00D14C0D">
        <w:t xml:space="preserve"> [14]. </w:t>
      </w:r>
    </w:p>
    <w:p w14:paraId="6658461A" w14:textId="77777777" w:rsidR="005B1BA0" w:rsidRPr="00D14C0D" w:rsidRDefault="005B1BA0" w:rsidP="005B1BA0">
      <w:pPr>
        <w:pStyle w:val="32"/>
      </w:pPr>
      <w:r w:rsidRPr="00D14C0D">
        <w:rPr>
          <w:rStyle w:val="affe"/>
        </w:rPr>
        <w:t xml:space="preserve">Уровень убедительности рекомендаций </w:t>
      </w:r>
      <w:r w:rsidRPr="00D14C0D">
        <w:t xml:space="preserve">– </w:t>
      </w:r>
      <w:r w:rsidRPr="00D14C0D">
        <w:rPr>
          <w:rStyle w:val="affe"/>
        </w:rPr>
        <w:t>С</w:t>
      </w:r>
      <w:r w:rsidRPr="00D14C0D">
        <w:t xml:space="preserve"> (уровень достоверности доказательств – 5).</w:t>
      </w:r>
    </w:p>
    <w:p w14:paraId="2F7B2490" w14:textId="77777777" w:rsidR="004B1BAD" w:rsidRPr="00D14C0D" w:rsidRDefault="004B1BAD" w:rsidP="00347FB1">
      <w:pPr>
        <w:pStyle w:val="20"/>
        <w:spacing w:after="120"/>
        <w:ind w:firstLine="0"/>
        <w:rPr>
          <w:u w:val="none"/>
        </w:rPr>
      </w:pPr>
      <w:bookmarkStart w:id="30" w:name="_Toc24362717"/>
      <w:bookmarkStart w:id="31" w:name="_Toc135613006"/>
      <w:r w:rsidRPr="00D14C0D">
        <w:rPr>
          <w:u w:val="none"/>
        </w:rPr>
        <w:t>2.4</w:t>
      </w:r>
      <w:r w:rsidR="00FE4F81" w:rsidRPr="00D14C0D">
        <w:rPr>
          <w:u w:val="none"/>
        </w:rPr>
        <w:t>.</w:t>
      </w:r>
      <w:r w:rsidRPr="00D14C0D">
        <w:rPr>
          <w:u w:val="none"/>
        </w:rPr>
        <w:t xml:space="preserve"> Инструментальные диагностические исследования</w:t>
      </w:r>
      <w:bookmarkEnd w:id="30"/>
      <w:bookmarkEnd w:id="31"/>
    </w:p>
    <w:p w14:paraId="2236630F" w14:textId="77777777" w:rsidR="00901FB7" w:rsidRPr="00D14C0D" w:rsidRDefault="00901FB7" w:rsidP="00D068F7">
      <w:pPr>
        <w:pStyle w:val="a0"/>
        <w:numPr>
          <w:ilvl w:val="0"/>
          <w:numId w:val="0"/>
        </w:numPr>
        <w:ind w:firstLine="709"/>
        <w:outlineLvl w:val="2"/>
        <w:rPr>
          <w:b/>
          <w:bCs/>
          <w:iCs/>
        </w:rPr>
      </w:pPr>
      <w:bookmarkStart w:id="32" w:name="_Toc135613007"/>
      <w:r w:rsidRPr="00D14C0D">
        <w:rPr>
          <w:b/>
          <w:bCs/>
          <w:iCs/>
        </w:rPr>
        <w:t>2.4.1</w:t>
      </w:r>
      <w:r w:rsidR="00FE4F81" w:rsidRPr="00D14C0D">
        <w:rPr>
          <w:b/>
          <w:bCs/>
          <w:iCs/>
        </w:rPr>
        <w:t>.</w:t>
      </w:r>
      <w:r w:rsidRPr="00D14C0D">
        <w:rPr>
          <w:b/>
          <w:bCs/>
          <w:iCs/>
        </w:rPr>
        <w:t xml:space="preserve"> Обследование </w:t>
      </w:r>
      <w:r w:rsidR="00D71198" w:rsidRPr="00D14C0D">
        <w:rPr>
          <w:b/>
          <w:bCs/>
          <w:iCs/>
        </w:rPr>
        <w:t xml:space="preserve">пациентов с </w:t>
      </w:r>
      <w:r w:rsidR="00F90E89" w:rsidRPr="00D14C0D">
        <w:rPr>
          <w:b/>
          <w:bCs/>
          <w:iCs/>
        </w:rPr>
        <w:t>локализованны</w:t>
      </w:r>
      <w:r w:rsidR="00D71198" w:rsidRPr="00D14C0D">
        <w:rPr>
          <w:b/>
          <w:bCs/>
          <w:iCs/>
        </w:rPr>
        <w:t>ми</w:t>
      </w:r>
      <w:r w:rsidR="00E53F09" w:rsidRPr="00D14C0D">
        <w:rPr>
          <w:b/>
          <w:bCs/>
          <w:iCs/>
        </w:rPr>
        <w:t xml:space="preserve"> </w:t>
      </w:r>
      <w:r w:rsidRPr="00D14C0D">
        <w:rPr>
          <w:b/>
          <w:bCs/>
          <w:iCs/>
        </w:rPr>
        <w:t>ГИСО</w:t>
      </w:r>
      <w:r w:rsidR="00247CC7" w:rsidRPr="00D14C0D">
        <w:rPr>
          <w:b/>
          <w:bCs/>
          <w:iCs/>
        </w:rPr>
        <w:t xml:space="preserve"> (первым этапом лечения планируется хирургическое лечение)</w:t>
      </w:r>
      <w:bookmarkEnd w:id="32"/>
    </w:p>
    <w:p w14:paraId="1F683427" w14:textId="0FE6F5B0" w:rsidR="002C42BA" w:rsidRPr="00D14C0D" w:rsidRDefault="002C42BA" w:rsidP="00D14C0D">
      <w:pPr>
        <w:pStyle w:val="afff9"/>
        <w:numPr>
          <w:ilvl w:val="0"/>
          <w:numId w:val="4"/>
        </w:numPr>
        <w:spacing w:before="120"/>
        <w:ind w:left="709" w:hanging="142"/>
        <w:contextualSpacing w:val="0"/>
      </w:pPr>
      <w:r w:rsidRPr="00D14C0D">
        <w:rPr>
          <w:b/>
          <w:bCs/>
        </w:rPr>
        <w:t>Рекомендуется</w:t>
      </w:r>
      <w:r w:rsidRPr="00D14C0D">
        <w:t xml:space="preserve"> эндоскопическое исследование (в том числе </w:t>
      </w:r>
      <w:proofErr w:type="spellStart"/>
      <w:r w:rsidRPr="00D14C0D">
        <w:t>эндосонография</w:t>
      </w:r>
      <w:proofErr w:type="spellEnd"/>
      <w:r w:rsidRPr="00D14C0D">
        <w:t xml:space="preserve">) всем пациентам для постановки диагноза ГИСО и оценки распространения первичной опухоли (локализация, размер): </w:t>
      </w:r>
      <w:proofErr w:type="spellStart"/>
      <w:r w:rsidRPr="00D14C0D">
        <w:t>эзофагогастродуоденоскопия</w:t>
      </w:r>
      <w:proofErr w:type="spellEnd"/>
      <w:r w:rsidRPr="00D14C0D">
        <w:t xml:space="preserve"> (ЭГДС) при локализации опухоли в пищеводе, желудке и 12-перстной кишке и колоноскопия при локализации в ободочной или прямой кишке [14, </w:t>
      </w:r>
      <w:r w:rsidR="00700442" w:rsidRPr="00D14C0D">
        <w:t>116</w:t>
      </w:r>
      <w:r w:rsidRPr="00D14C0D">
        <w:t>].</w:t>
      </w:r>
    </w:p>
    <w:p w14:paraId="0AAADFE0" w14:textId="77777777" w:rsidR="00901FB7" w:rsidRPr="00D14C0D" w:rsidRDefault="00901FB7" w:rsidP="00901FB7">
      <w:pPr>
        <w:pStyle w:val="afff3"/>
        <w:rPr>
          <w:b/>
          <w:bCs/>
        </w:rPr>
      </w:pPr>
      <w:r w:rsidRPr="00D14C0D">
        <w:rPr>
          <w:b/>
          <w:bCs/>
        </w:rPr>
        <w:t>Уровень убедительности рекомендаций – С (уровень достоверности доказательств – 5)</w:t>
      </w:r>
      <w:r w:rsidR="00FE4F81" w:rsidRPr="00D14C0D">
        <w:rPr>
          <w:b/>
          <w:bCs/>
        </w:rPr>
        <w:t>.</w:t>
      </w:r>
    </w:p>
    <w:p w14:paraId="585B3A36" w14:textId="7C43C8F1" w:rsidR="00901FB7" w:rsidRPr="00D14C0D" w:rsidRDefault="00901FB7" w:rsidP="00A778A7">
      <w:pPr>
        <w:pStyle w:val="afff9"/>
        <w:numPr>
          <w:ilvl w:val="0"/>
          <w:numId w:val="4"/>
        </w:numPr>
        <w:spacing w:before="120"/>
        <w:ind w:left="709" w:hanging="142"/>
        <w:contextualSpacing w:val="0"/>
      </w:pPr>
      <w:r w:rsidRPr="00D14C0D">
        <w:rPr>
          <w:b/>
          <w:bCs/>
        </w:rPr>
        <w:t>Рекомендуется</w:t>
      </w:r>
      <w:r w:rsidRPr="00D14C0D">
        <w:t xml:space="preserve"> </w:t>
      </w:r>
      <w:r w:rsidR="008D1E10" w:rsidRPr="00D14C0D">
        <w:t xml:space="preserve">выполнение </w:t>
      </w:r>
      <w:r w:rsidR="00195FEB" w:rsidRPr="00D14C0D">
        <w:t xml:space="preserve">всем </w:t>
      </w:r>
      <w:r w:rsidR="008D1E10" w:rsidRPr="00D14C0D">
        <w:t xml:space="preserve">пациентам </w:t>
      </w:r>
      <w:r w:rsidR="002A38DF" w:rsidRPr="00D14C0D">
        <w:t>компьютерн</w:t>
      </w:r>
      <w:r w:rsidR="008D1E10" w:rsidRPr="00D14C0D">
        <w:t>ой</w:t>
      </w:r>
      <w:r w:rsidR="002A38DF" w:rsidRPr="00D14C0D">
        <w:t xml:space="preserve"> томографи</w:t>
      </w:r>
      <w:r w:rsidR="008D1E10" w:rsidRPr="00D14C0D">
        <w:t>и</w:t>
      </w:r>
      <w:r w:rsidR="002A38DF" w:rsidRPr="00D14C0D">
        <w:t xml:space="preserve"> (</w:t>
      </w:r>
      <w:r w:rsidRPr="00D14C0D">
        <w:t>КТ</w:t>
      </w:r>
      <w:r w:rsidR="002A38DF" w:rsidRPr="00D14C0D">
        <w:t>)</w:t>
      </w:r>
      <w:r w:rsidRPr="00D14C0D">
        <w:t xml:space="preserve"> </w:t>
      </w:r>
      <w:r w:rsidR="009F05E3" w:rsidRPr="00D14C0D">
        <w:t xml:space="preserve">органов брюшной полости с внутривенным </w:t>
      </w:r>
      <w:proofErr w:type="spellStart"/>
      <w:r w:rsidR="009F05E3" w:rsidRPr="00D14C0D">
        <w:t>болюсным</w:t>
      </w:r>
      <w:proofErr w:type="spellEnd"/>
      <w:r w:rsidR="009F05E3" w:rsidRPr="00D14C0D">
        <w:t xml:space="preserve"> контрастированием</w:t>
      </w:r>
      <w:r w:rsidR="009F05E3" w:rsidRPr="00D14C0D" w:rsidDel="009F05E3">
        <w:t xml:space="preserve"> </w:t>
      </w:r>
      <w:r w:rsidRPr="00D14C0D">
        <w:t xml:space="preserve">и </w:t>
      </w:r>
      <w:r w:rsidR="00195FEB" w:rsidRPr="00D14C0D">
        <w:t xml:space="preserve">КТ органов </w:t>
      </w:r>
      <w:r w:rsidRPr="00D14C0D">
        <w:t xml:space="preserve">малого таза с контрастированием для оценки распространенности опухолевого процесса </w:t>
      </w:r>
      <w:r w:rsidR="0089376E" w:rsidRPr="00D14C0D">
        <w:t>[</w:t>
      </w:r>
      <w:r w:rsidR="004E5432" w:rsidRPr="00D14C0D">
        <w:t>14,</w:t>
      </w:r>
      <w:r w:rsidR="00195FEB" w:rsidRPr="00D14C0D">
        <w:t xml:space="preserve"> </w:t>
      </w:r>
      <w:r w:rsidR="00EB5CB0" w:rsidRPr="00D14C0D">
        <w:t>2</w:t>
      </w:r>
      <w:r w:rsidR="00075D53" w:rsidRPr="00D14C0D">
        <w:t>2</w:t>
      </w:r>
      <w:r w:rsidRPr="00D14C0D">
        <w:t>].</w:t>
      </w:r>
    </w:p>
    <w:p w14:paraId="3ED51F68" w14:textId="77777777" w:rsidR="00901FB7" w:rsidRPr="00D14C0D" w:rsidRDefault="00901FB7" w:rsidP="002A38DF">
      <w:pPr>
        <w:pStyle w:val="afff3"/>
      </w:pPr>
      <w:r w:rsidRPr="00D14C0D">
        <w:rPr>
          <w:b/>
          <w:bCs/>
        </w:rPr>
        <w:t>Уровень убедительности рекомендаций – С (уровень достоверности доказательств – 5)</w:t>
      </w:r>
      <w:r w:rsidR="002A38DF" w:rsidRPr="00D14C0D">
        <w:rPr>
          <w:b/>
          <w:bCs/>
        </w:rPr>
        <w:t>.</w:t>
      </w:r>
    </w:p>
    <w:p w14:paraId="1122A0F1" w14:textId="3D80F571" w:rsidR="00901FB7" w:rsidRPr="00D14C0D" w:rsidRDefault="00901FB7" w:rsidP="00A778A7">
      <w:pPr>
        <w:pStyle w:val="afff9"/>
        <w:numPr>
          <w:ilvl w:val="0"/>
          <w:numId w:val="4"/>
        </w:numPr>
        <w:spacing w:before="120"/>
        <w:ind w:left="709" w:hanging="142"/>
        <w:contextualSpacing w:val="0"/>
      </w:pPr>
      <w:r w:rsidRPr="00D14C0D">
        <w:rPr>
          <w:b/>
          <w:bCs/>
        </w:rPr>
        <w:t>Рекомендуется</w:t>
      </w:r>
      <w:r w:rsidR="008D1E10" w:rsidRPr="00D14C0D">
        <w:rPr>
          <w:bCs/>
        </w:rPr>
        <w:t xml:space="preserve"> </w:t>
      </w:r>
      <w:r w:rsidR="00277BFE" w:rsidRPr="00D14C0D">
        <w:rPr>
          <w:bCs/>
        </w:rPr>
        <w:t xml:space="preserve">КТ </w:t>
      </w:r>
      <w:r w:rsidR="009F05E3" w:rsidRPr="00D14C0D">
        <w:rPr>
          <w:bCs/>
        </w:rPr>
        <w:t xml:space="preserve">органов грудной полости </w:t>
      </w:r>
      <w:r w:rsidR="00277BFE" w:rsidRPr="00D14C0D">
        <w:rPr>
          <w:bCs/>
        </w:rPr>
        <w:t xml:space="preserve">или </w:t>
      </w:r>
      <w:r w:rsidR="009F05E3" w:rsidRPr="00D14C0D">
        <w:rPr>
          <w:bCs/>
        </w:rPr>
        <w:t>рентгенографи</w:t>
      </w:r>
      <w:r w:rsidR="005C1D08" w:rsidRPr="00D14C0D">
        <w:rPr>
          <w:bCs/>
        </w:rPr>
        <w:t xml:space="preserve">я легких </w:t>
      </w:r>
      <w:r w:rsidR="00E53F09" w:rsidRPr="00D14C0D">
        <w:t>для исключения опухолевых образований</w:t>
      </w:r>
      <w:r w:rsidR="00075D53" w:rsidRPr="00D14C0D">
        <w:t xml:space="preserve"> [20]</w:t>
      </w:r>
      <w:r w:rsidR="00277BFE" w:rsidRPr="00D14C0D">
        <w:t>.</w:t>
      </w:r>
    </w:p>
    <w:p w14:paraId="7884EDF4" w14:textId="4F80C71A" w:rsidR="00901FB7" w:rsidRPr="00D14C0D" w:rsidRDefault="00901FB7" w:rsidP="002A38DF">
      <w:pPr>
        <w:pStyle w:val="afff3"/>
        <w:rPr>
          <w:b/>
          <w:bCs/>
        </w:rPr>
      </w:pPr>
      <w:r w:rsidRPr="00D14C0D">
        <w:rPr>
          <w:b/>
          <w:bCs/>
        </w:rPr>
        <w:t xml:space="preserve">Уровень убедительности рекомендаций – С (уровень достоверности доказательств – </w:t>
      </w:r>
      <w:r w:rsidR="00195FEB" w:rsidRPr="00D14C0D">
        <w:rPr>
          <w:b/>
          <w:bCs/>
        </w:rPr>
        <w:t>4</w:t>
      </w:r>
      <w:r w:rsidRPr="00D14C0D">
        <w:rPr>
          <w:b/>
          <w:bCs/>
        </w:rPr>
        <w:t>)</w:t>
      </w:r>
      <w:r w:rsidR="002A38DF" w:rsidRPr="00D14C0D">
        <w:rPr>
          <w:b/>
          <w:bCs/>
        </w:rPr>
        <w:t>.</w:t>
      </w:r>
    </w:p>
    <w:p w14:paraId="1EA99085" w14:textId="6BD271C4" w:rsidR="00E53F09" w:rsidRPr="00D14C0D" w:rsidRDefault="00E53F09" w:rsidP="005B1BA0">
      <w:pPr>
        <w:pStyle w:val="a0"/>
        <w:numPr>
          <w:ilvl w:val="0"/>
          <w:numId w:val="0"/>
        </w:numPr>
        <w:ind w:left="709"/>
        <w:rPr>
          <w:color w:val="000000" w:themeColor="text1"/>
        </w:rPr>
      </w:pPr>
      <w:r w:rsidRPr="00D14C0D">
        <w:rPr>
          <w:b/>
          <w:bCs/>
        </w:rPr>
        <w:lastRenderedPageBreak/>
        <w:t>Комментарий:</w:t>
      </w:r>
      <w:r w:rsidRPr="00D14C0D">
        <w:t xml:space="preserve"> </w:t>
      </w:r>
      <w:r w:rsidR="00BE04A0" w:rsidRPr="00D14C0D">
        <w:rPr>
          <w:i/>
          <w:iCs/>
          <w:color w:val="000000" w:themeColor="text1"/>
        </w:rPr>
        <w:t xml:space="preserve">метастазы в легких или </w:t>
      </w:r>
      <w:r w:rsidR="002C1130" w:rsidRPr="00D14C0D">
        <w:rPr>
          <w:i/>
          <w:iCs/>
          <w:color w:val="000000" w:themeColor="text1"/>
        </w:rPr>
        <w:t>лимфатических узлах</w:t>
      </w:r>
      <w:r w:rsidR="00BE04A0" w:rsidRPr="00D14C0D">
        <w:rPr>
          <w:i/>
          <w:iCs/>
          <w:color w:val="000000" w:themeColor="text1"/>
        </w:rPr>
        <w:t xml:space="preserve"> средостения встречаются крайне редко</w:t>
      </w:r>
      <w:r w:rsidR="009818D7" w:rsidRPr="00D14C0D">
        <w:rPr>
          <w:i/>
          <w:iCs/>
          <w:color w:val="000000" w:themeColor="text1"/>
        </w:rPr>
        <w:t xml:space="preserve">, тем не менее выполнение </w:t>
      </w:r>
      <w:r w:rsidR="00BE04A0" w:rsidRPr="00D14C0D">
        <w:rPr>
          <w:i/>
          <w:iCs/>
          <w:color w:val="000000" w:themeColor="text1"/>
        </w:rPr>
        <w:t xml:space="preserve">КТ </w:t>
      </w:r>
      <w:r w:rsidR="002A38DF" w:rsidRPr="00D14C0D">
        <w:rPr>
          <w:i/>
          <w:iCs/>
          <w:color w:val="000000" w:themeColor="text1"/>
        </w:rPr>
        <w:t xml:space="preserve">органов </w:t>
      </w:r>
      <w:r w:rsidR="00BE04A0" w:rsidRPr="00D14C0D">
        <w:rPr>
          <w:i/>
          <w:iCs/>
          <w:color w:val="000000" w:themeColor="text1"/>
        </w:rPr>
        <w:t xml:space="preserve">грудной </w:t>
      </w:r>
      <w:r w:rsidR="005B1BA0" w:rsidRPr="00D14C0D">
        <w:rPr>
          <w:i/>
          <w:iCs/>
          <w:color w:val="000000" w:themeColor="text1"/>
        </w:rPr>
        <w:t>полости</w:t>
      </w:r>
      <w:r w:rsidR="009F05E3" w:rsidRPr="00D14C0D">
        <w:rPr>
          <w:i/>
          <w:iCs/>
          <w:color w:val="000000" w:themeColor="text1"/>
        </w:rPr>
        <w:t xml:space="preserve"> </w:t>
      </w:r>
      <w:r w:rsidR="009818D7" w:rsidRPr="00D14C0D">
        <w:rPr>
          <w:i/>
          <w:iCs/>
          <w:color w:val="000000" w:themeColor="text1"/>
        </w:rPr>
        <w:t>желательно при впервые диагностированн</w:t>
      </w:r>
      <w:r w:rsidR="00F90E89" w:rsidRPr="00D14C0D">
        <w:rPr>
          <w:i/>
          <w:iCs/>
          <w:color w:val="000000" w:themeColor="text1"/>
        </w:rPr>
        <w:t>ых</w:t>
      </w:r>
      <w:r w:rsidR="009818D7" w:rsidRPr="00D14C0D">
        <w:rPr>
          <w:i/>
          <w:iCs/>
          <w:color w:val="000000" w:themeColor="text1"/>
        </w:rPr>
        <w:t xml:space="preserve"> ГИСО</w:t>
      </w:r>
      <w:r w:rsidR="00BE04A0" w:rsidRPr="00D14C0D">
        <w:rPr>
          <w:i/>
          <w:iCs/>
          <w:color w:val="000000" w:themeColor="text1"/>
        </w:rPr>
        <w:t xml:space="preserve">. </w:t>
      </w:r>
      <w:r w:rsidR="00277BFE" w:rsidRPr="00D14C0D">
        <w:rPr>
          <w:i/>
          <w:iCs/>
          <w:color w:val="000000" w:themeColor="text1"/>
        </w:rPr>
        <w:t>П</w:t>
      </w:r>
      <w:r w:rsidR="00BE04A0" w:rsidRPr="00D14C0D">
        <w:rPr>
          <w:i/>
          <w:iCs/>
          <w:color w:val="000000" w:themeColor="text1"/>
        </w:rPr>
        <w:t xml:space="preserve">ри ГИСО пищевода рекомендуется выполнить КТ органов грудной </w:t>
      </w:r>
      <w:r w:rsidR="005B1BA0" w:rsidRPr="00D14C0D">
        <w:rPr>
          <w:i/>
          <w:iCs/>
          <w:color w:val="000000" w:themeColor="text1"/>
        </w:rPr>
        <w:t xml:space="preserve">полости с внутривенным </w:t>
      </w:r>
      <w:proofErr w:type="spellStart"/>
      <w:r w:rsidR="005B1BA0" w:rsidRPr="00D14C0D">
        <w:rPr>
          <w:i/>
          <w:iCs/>
          <w:color w:val="000000" w:themeColor="text1"/>
        </w:rPr>
        <w:t>болюсным</w:t>
      </w:r>
      <w:proofErr w:type="spellEnd"/>
      <w:r w:rsidR="005B1BA0" w:rsidRPr="00D14C0D">
        <w:rPr>
          <w:i/>
          <w:iCs/>
          <w:color w:val="000000" w:themeColor="text1"/>
        </w:rPr>
        <w:t xml:space="preserve"> контрастированием</w:t>
      </w:r>
      <w:r w:rsidR="002C1130" w:rsidRPr="00D14C0D">
        <w:rPr>
          <w:i/>
          <w:iCs/>
          <w:color w:val="000000" w:themeColor="text1"/>
        </w:rPr>
        <w:t xml:space="preserve"> </w:t>
      </w:r>
      <w:r w:rsidR="00277BFE" w:rsidRPr="00D14C0D">
        <w:rPr>
          <w:i/>
          <w:iCs/>
          <w:color w:val="000000" w:themeColor="text1"/>
        </w:rPr>
        <w:t>всем пациентам</w:t>
      </w:r>
      <w:r w:rsidR="00BE04A0" w:rsidRPr="00D14C0D">
        <w:rPr>
          <w:i/>
          <w:iCs/>
          <w:color w:val="000000" w:themeColor="text1"/>
        </w:rPr>
        <w:t>.</w:t>
      </w:r>
    </w:p>
    <w:p w14:paraId="6A1A00ED" w14:textId="03635C60" w:rsidR="00901FB7" w:rsidRPr="00D14C0D" w:rsidRDefault="00901FB7" w:rsidP="00A778A7">
      <w:pPr>
        <w:pStyle w:val="afff9"/>
        <w:numPr>
          <w:ilvl w:val="0"/>
          <w:numId w:val="4"/>
        </w:numPr>
        <w:spacing w:before="120"/>
        <w:ind w:left="709" w:hanging="142"/>
        <w:contextualSpacing w:val="0"/>
        <w:rPr>
          <w:b/>
          <w:bCs/>
        </w:rPr>
      </w:pPr>
      <w:r w:rsidRPr="00D14C0D">
        <w:rPr>
          <w:b/>
          <w:bCs/>
        </w:rPr>
        <w:t>Рекомендуется</w:t>
      </w:r>
      <w:r w:rsidRPr="00D14C0D">
        <w:t xml:space="preserve"> выполнить </w:t>
      </w:r>
      <w:r w:rsidRPr="00D14C0D">
        <w:rPr>
          <w:rStyle w:val="afff"/>
          <w:i w:val="0"/>
        </w:rPr>
        <w:t>магнитно-резонансную</w:t>
      </w:r>
      <w:r w:rsidRPr="00D14C0D">
        <w:rPr>
          <w:i/>
        </w:rPr>
        <w:t xml:space="preserve"> </w:t>
      </w:r>
      <w:r w:rsidRPr="00D14C0D">
        <w:rPr>
          <w:rStyle w:val="afff"/>
          <w:i w:val="0"/>
        </w:rPr>
        <w:t>томографию</w:t>
      </w:r>
      <w:r w:rsidRPr="00D14C0D">
        <w:rPr>
          <w:i/>
        </w:rPr>
        <w:t xml:space="preserve"> </w:t>
      </w:r>
      <w:r w:rsidRPr="00D14C0D">
        <w:t xml:space="preserve">(МРТ) </w:t>
      </w:r>
      <w:r w:rsidR="002A38DF" w:rsidRPr="00D14C0D">
        <w:t xml:space="preserve">органов </w:t>
      </w:r>
      <w:r w:rsidRPr="00D14C0D">
        <w:t>малого таза при локализации опухоли в малом тазу или подозрении на ГИСО прямой кишки</w:t>
      </w:r>
      <w:r w:rsidR="00175069" w:rsidRPr="00D14C0D">
        <w:t xml:space="preserve"> [</w:t>
      </w:r>
      <w:r w:rsidR="00B93C9E" w:rsidRPr="00D14C0D">
        <w:t xml:space="preserve">14, </w:t>
      </w:r>
      <w:r w:rsidR="008D1E10" w:rsidRPr="00D14C0D">
        <w:t>2</w:t>
      </w:r>
      <w:r w:rsidR="00075D53" w:rsidRPr="00D14C0D">
        <w:t>2</w:t>
      </w:r>
      <w:r w:rsidR="00175069" w:rsidRPr="00D14C0D">
        <w:t>]</w:t>
      </w:r>
      <w:r w:rsidRPr="00D14C0D">
        <w:t>.</w:t>
      </w:r>
    </w:p>
    <w:p w14:paraId="02A2704C" w14:textId="77777777" w:rsidR="00901FB7" w:rsidRPr="00D14C0D" w:rsidRDefault="00901FB7" w:rsidP="002A38DF">
      <w:pPr>
        <w:pStyle w:val="afff3"/>
        <w:rPr>
          <w:b/>
          <w:bCs/>
        </w:rPr>
      </w:pPr>
      <w:r w:rsidRPr="00D14C0D">
        <w:rPr>
          <w:b/>
          <w:bCs/>
        </w:rPr>
        <w:t>Уровень убедительности рекомендаций – С (уровень достоверности доказательств – 5)</w:t>
      </w:r>
      <w:r w:rsidR="002A38DF" w:rsidRPr="00D14C0D">
        <w:rPr>
          <w:b/>
          <w:bCs/>
        </w:rPr>
        <w:t>.</w:t>
      </w:r>
    </w:p>
    <w:p w14:paraId="2CBAD22D" w14:textId="30D02B48" w:rsidR="005B78E5" w:rsidRPr="00D14C0D" w:rsidRDefault="005B78E5" w:rsidP="00A778A7">
      <w:pPr>
        <w:pStyle w:val="afff9"/>
        <w:numPr>
          <w:ilvl w:val="0"/>
          <w:numId w:val="4"/>
        </w:numPr>
        <w:spacing w:before="120"/>
        <w:ind w:left="709" w:hanging="142"/>
        <w:contextualSpacing w:val="0"/>
        <w:rPr>
          <w:bCs/>
        </w:rPr>
      </w:pPr>
      <w:r w:rsidRPr="00D14C0D">
        <w:rPr>
          <w:b/>
          <w:bCs/>
        </w:rPr>
        <w:t xml:space="preserve">Рекомендуется </w:t>
      </w:r>
      <w:r w:rsidR="00BE04A0" w:rsidRPr="00D14C0D">
        <w:rPr>
          <w:bCs/>
        </w:rPr>
        <w:t>биоп</w:t>
      </w:r>
      <w:r w:rsidR="002F2191" w:rsidRPr="00D14C0D">
        <w:rPr>
          <w:bCs/>
        </w:rPr>
        <w:t>сия</w:t>
      </w:r>
      <w:r w:rsidR="00584313" w:rsidRPr="00D14C0D">
        <w:rPr>
          <w:bCs/>
        </w:rPr>
        <w:t xml:space="preserve"> опухоли при эндоскопическом исследовании (ЭГДС, </w:t>
      </w:r>
      <w:r w:rsidR="00584313" w:rsidRPr="00D14C0D">
        <w:t>колоноскопия</w:t>
      </w:r>
      <w:r w:rsidR="00584313" w:rsidRPr="00D14C0D">
        <w:rPr>
          <w:bCs/>
        </w:rPr>
        <w:t>)</w:t>
      </w:r>
      <w:r w:rsidR="002F2191" w:rsidRPr="00D14C0D">
        <w:rPr>
          <w:bCs/>
        </w:rPr>
        <w:t xml:space="preserve"> </w:t>
      </w:r>
      <w:r w:rsidR="00BE04A0" w:rsidRPr="00D14C0D">
        <w:rPr>
          <w:bCs/>
        </w:rPr>
        <w:t xml:space="preserve">с целью </w:t>
      </w:r>
      <w:proofErr w:type="gramStart"/>
      <w:r w:rsidR="005B1BA0" w:rsidRPr="00D14C0D">
        <w:rPr>
          <w:bCs/>
        </w:rPr>
        <w:t>патолого-анатомической</w:t>
      </w:r>
      <w:proofErr w:type="gramEnd"/>
      <w:r w:rsidR="005B1BA0" w:rsidRPr="00D14C0D">
        <w:rPr>
          <w:bCs/>
        </w:rPr>
        <w:t xml:space="preserve"> </w:t>
      </w:r>
      <w:r w:rsidRPr="00D14C0D">
        <w:rPr>
          <w:bCs/>
        </w:rPr>
        <w:t>верификации</w:t>
      </w:r>
      <w:r w:rsidR="005B1BA0" w:rsidRPr="00D14C0D">
        <w:rPr>
          <w:bCs/>
        </w:rPr>
        <w:t xml:space="preserve"> </w:t>
      </w:r>
      <w:r w:rsidR="004A5022" w:rsidRPr="00D14C0D">
        <w:t>(Приложение А3. Таблица А3-1)</w:t>
      </w:r>
      <w:r w:rsidR="004A5022" w:rsidRPr="00D14C0D">
        <w:rPr>
          <w:bCs/>
        </w:rPr>
        <w:t xml:space="preserve"> </w:t>
      </w:r>
      <w:r w:rsidR="005B1BA0" w:rsidRPr="00D14C0D">
        <w:rPr>
          <w:bCs/>
        </w:rPr>
        <w:t xml:space="preserve">[14, </w:t>
      </w:r>
      <w:r w:rsidR="008D1E10" w:rsidRPr="00D14C0D">
        <w:rPr>
          <w:bCs/>
        </w:rPr>
        <w:t>2</w:t>
      </w:r>
      <w:r w:rsidR="00075D53" w:rsidRPr="00D14C0D">
        <w:rPr>
          <w:bCs/>
        </w:rPr>
        <w:t>2</w:t>
      </w:r>
      <w:r w:rsidR="005B1BA0" w:rsidRPr="00D14C0D">
        <w:rPr>
          <w:bCs/>
        </w:rPr>
        <w:t>]</w:t>
      </w:r>
      <w:r w:rsidR="002F2191" w:rsidRPr="00D14C0D">
        <w:rPr>
          <w:bCs/>
        </w:rPr>
        <w:t xml:space="preserve">. </w:t>
      </w:r>
    </w:p>
    <w:p w14:paraId="161DD587" w14:textId="77777777" w:rsidR="00844093" w:rsidRPr="00D14C0D" w:rsidRDefault="005B1BA0" w:rsidP="00C46754">
      <w:pPr>
        <w:pStyle w:val="a0"/>
        <w:numPr>
          <w:ilvl w:val="0"/>
          <w:numId w:val="0"/>
        </w:numPr>
        <w:ind w:left="708"/>
        <w:rPr>
          <w:b/>
        </w:rPr>
      </w:pPr>
      <w:r w:rsidRPr="00D14C0D">
        <w:rPr>
          <w:b/>
        </w:rPr>
        <w:t>Уровень убедительности рекомендаций – С (уровень достоверности доказательств – 5).</w:t>
      </w:r>
    </w:p>
    <w:p w14:paraId="119569F9" w14:textId="722C5BB1" w:rsidR="002F2191" w:rsidRPr="00D14C0D" w:rsidRDefault="00584313" w:rsidP="00A778A7">
      <w:pPr>
        <w:pStyle w:val="afff3"/>
        <w:ind w:left="709" w:firstLine="0"/>
        <w:rPr>
          <w:bCs/>
          <w:i/>
        </w:rPr>
      </w:pPr>
      <w:r w:rsidRPr="00D14C0D">
        <w:rPr>
          <w:b/>
        </w:rPr>
        <w:t>Комментарий:</w:t>
      </w:r>
      <w:r w:rsidRPr="00D14C0D">
        <w:rPr>
          <w:bCs/>
          <w:i/>
        </w:rPr>
        <w:t xml:space="preserve"> предпочтительным является </w:t>
      </w:r>
      <w:proofErr w:type="gramStart"/>
      <w:r w:rsidR="005B1BA0" w:rsidRPr="00D14C0D">
        <w:rPr>
          <w:bCs/>
          <w:i/>
        </w:rPr>
        <w:t>патолого-анатомическое</w:t>
      </w:r>
      <w:proofErr w:type="gramEnd"/>
      <w:r w:rsidR="005B1BA0" w:rsidRPr="00D14C0D">
        <w:rPr>
          <w:bCs/>
          <w:i/>
        </w:rPr>
        <w:t xml:space="preserve"> </w:t>
      </w:r>
      <w:r w:rsidRPr="00D14C0D">
        <w:rPr>
          <w:bCs/>
          <w:i/>
        </w:rPr>
        <w:t>подтверждение диагноза для планирования объ</w:t>
      </w:r>
      <w:r w:rsidR="002A38DF" w:rsidRPr="00D14C0D">
        <w:rPr>
          <w:bCs/>
          <w:i/>
        </w:rPr>
        <w:t>е</w:t>
      </w:r>
      <w:r w:rsidRPr="00D14C0D">
        <w:rPr>
          <w:bCs/>
          <w:i/>
        </w:rPr>
        <w:t>ма хирургического лечения.</w:t>
      </w:r>
    </w:p>
    <w:p w14:paraId="2C0F2556" w14:textId="0ACFFE24" w:rsidR="00901FB7" w:rsidRPr="00D14C0D" w:rsidRDefault="00901FB7" w:rsidP="00A778A7">
      <w:pPr>
        <w:pStyle w:val="afff9"/>
        <w:numPr>
          <w:ilvl w:val="0"/>
          <w:numId w:val="4"/>
        </w:numPr>
        <w:spacing w:before="120"/>
        <w:ind w:left="709" w:hanging="142"/>
        <w:contextualSpacing w:val="0"/>
        <w:rPr>
          <w:b/>
          <w:bCs/>
        </w:rPr>
      </w:pPr>
      <w:r w:rsidRPr="00D14C0D">
        <w:rPr>
          <w:b/>
          <w:bCs/>
        </w:rPr>
        <w:t xml:space="preserve">Не рекомендуется </w:t>
      </w:r>
      <w:r w:rsidR="00BE04A0" w:rsidRPr="00D14C0D">
        <w:rPr>
          <w:bCs/>
        </w:rPr>
        <w:t xml:space="preserve">чрескожная пункционная биопсия для верификации </w:t>
      </w:r>
      <w:r w:rsidR="00BE04A0" w:rsidRPr="00D14C0D">
        <w:t>диагноза</w:t>
      </w:r>
      <w:r w:rsidR="003C61FC" w:rsidRPr="00D14C0D">
        <w:t xml:space="preserve"> [14, </w:t>
      </w:r>
      <w:r w:rsidR="008D1E10" w:rsidRPr="00D14C0D">
        <w:t>2</w:t>
      </w:r>
      <w:r w:rsidR="00075D53" w:rsidRPr="00D14C0D">
        <w:t>2</w:t>
      </w:r>
      <w:r w:rsidR="003C61FC" w:rsidRPr="00D14C0D">
        <w:t>]</w:t>
      </w:r>
      <w:r w:rsidR="002A38DF" w:rsidRPr="00D14C0D">
        <w:rPr>
          <w:bCs/>
        </w:rPr>
        <w:t>.</w:t>
      </w:r>
    </w:p>
    <w:p w14:paraId="5C1830B4" w14:textId="77777777" w:rsidR="00901FB7" w:rsidRPr="00D14C0D" w:rsidRDefault="00901FB7" w:rsidP="002A38DF">
      <w:pPr>
        <w:pStyle w:val="afff3"/>
        <w:rPr>
          <w:b/>
          <w:bCs/>
        </w:rPr>
      </w:pPr>
      <w:r w:rsidRPr="00D14C0D">
        <w:rPr>
          <w:b/>
          <w:bCs/>
        </w:rPr>
        <w:t>Уровень убедительности рекомендаций – С (уровень достоверности доказательств – 5)</w:t>
      </w:r>
      <w:r w:rsidR="002A38DF" w:rsidRPr="00D14C0D">
        <w:rPr>
          <w:b/>
          <w:bCs/>
        </w:rPr>
        <w:t>.</w:t>
      </w:r>
    </w:p>
    <w:p w14:paraId="271148C7" w14:textId="77777777" w:rsidR="00247CC7" w:rsidRPr="00D14C0D" w:rsidRDefault="00901FB7" w:rsidP="00A778A7">
      <w:pPr>
        <w:pStyle w:val="afff3"/>
        <w:ind w:left="709" w:firstLine="0"/>
        <w:rPr>
          <w:b/>
          <w:bCs/>
        </w:rPr>
      </w:pPr>
      <w:r w:rsidRPr="00D14C0D">
        <w:rPr>
          <w:b/>
        </w:rPr>
        <w:t>Комментарий:</w:t>
      </w:r>
      <w:r w:rsidRPr="00D14C0D">
        <w:rPr>
          <w:bCs/>
        </w:rPr>
        <w:t xml:space="preserve"> </w:t>
      </w:r>
      <w:r w:rsidR="00247CC7" w:rsidRPr="00D14C0D">
        <w:rPr>
          <w:bCs/>
          <w:i/>
          <w:iCs/>
        </w:rPr>
        <w:t>п</w:t>
      </w:r>
      <w:r w:rsidR="00BE04A0" w:rsidRPr="00D14C0D">
        <w:rPr>
          <w:bCs/>
          <w:i/>
          <w:iCs/>
        </w:rPr>
        <w:t xml:space="preserve">ри локализованных ГИСО, предполагающих хирургическое лечение </w:t>
      </w:r>
      <w:r w:rsidR="00247CC7" w:rsidRPr="00D14C0D">
        <w:rPr>
          <w:bCs/>
          <w:i/>
          <w:iCs/>
        </w:rPr>
        <w:t>на первом</w:t>
      </w:r>
      <w:r w:rsidR="003427E6" w:rsidRPr="00D14C0D">
        <w:rPr>
          <w:bCs/>
          <w:i/>
          <w:iCs/>
        </w:rPr>
        <w:t xml:space="preserve"> этапе</w:t>
      </w:r>
      <w:r w:rsidR="00247CC7" w:rsidRPr="00D14C0D">
        <w:rPr>
          <w:bCs/>
          <w:i/>
          <w:iCs/>
        </w:rPr>
        <w:t>, чрескожная биопсия связана с неоправданно высоким риском диссеминации опухоли</w:t>
      </w:r>
      <w:r w:rsidR="003427E6" w:rsidRPr="00D14C0D">
        <w:rPr>
          <w:bCs/>
          <w:i/>
          <w:iCs/>
        </w:rPr>
        <w:t xml:space="preserve"> и не рекомендуется.</w:t>
      </w:r>
    </w:p>
    <w:p w14:paraId="5D21B689" w14:textId="11C3B418" w:rsidR="00E53F09" w:rsidRPr="00D14C0D" w:rsidRDefault="00E53F09" w:rsidP="00347FB1">
      <w:pPr>
        <w:pStyle w:val="a0"/>
        <w:numPr>
          <w:ilvl w:val="0"/>
          <w:numId w:val="0"/>
        </w:numPr>
        <w:spacing w:before="120"/>
        <w:ind w:firstLine="709"/>
        <w:rPr>
          <w:b/>
          <w:bCs/>
          <w:iCs/>
        </w:rPr>
      </w:pPr>
      <w:r w:rsidRPr="00D14C0D">
        <w:rPr>
          <w:b/>
          <w:bCs/>
          <w:iCs/>
        </w:rPr>
        <w:t>2.4.</w:t>
      </w:r>
      <w:r w:rsidR="00247CC7" w:rsidRPr="00D14C0D">
        <w:rPr>
          <w:b/>
          <w:bCs/>
          <w:iCs/>
        </w:rPr>
        <w:t>2</w:t>
      </w:r>
      <w:r w:rsidR="006537D4" w:rsidRPr="00D14C0D">
        <w:rPr>
          <w:b/>
          <w:bCs/>
          <w:iCs/>
        </w:rPr>
        <w:t>.</w:t>
      </w:r>
      <w:r w:rsidRPr="00D14C0D">
        <w:rPr>
          <w:b/>
          <w:bCs/>
          <w:iCs/>
        </w:rPr>
        <w:t xml:space="preserve"> Обследование</w:t>
      </w:r>
      <w:r w:rsidR="00D71198" w:rsidRPr="00D14C0D">
        <w:rPr>
          <w:b/>
          <w:bCs/>
          <w:iCs/>
        </w:rPr>
        <w:t xml:space="preserve"> пациентов с </w:t>
      </w:r>
      <w:r w:rsidR="00F90E89" w:rsidRPr="00D14C0D">
        <w:rPr>
          <w:b/>
          <w:bCs/>
          <w:iCs/>
        </w:rPr>
        <w:t>местно</w:t>
      </w:r>
      <w:r w:rsidR="0089700A" w:rsidRPr="00D14C0D">
        <w:rPr>
          <w:b/>
          <w:bCs/>
          <w:iCs/>
        </w:rPr>
        <w:t>-</w:t>
      </w:r>
      <w:r w:rsidR="00F90E89" w:rsidRPr="00D14C0D">
        <w:rPr>
          <w:b/>
          <w:bCs/>
          <w:iCs/>
        </w:rPr>
        <w:t>распространенны</w:t>
      </w:r>
      <w:r w:rsidR="00D71198" w:rsidRPr="00D14C0D">
        <w:rPr>
          <w:b/>
          <w:bCs/>
          <w:iCs/>
        </w:rPr>
        <w:t>ми</w:t>
      </w:r>
      <w:r w:rsidR="00F90E89" w:rsidRPr="00D14C0D">
        <w:rPr>
          <w:b/>
          <w:bCs/>
          <w:iCs/>
        </w:rPr>
        <w:t xml:space="preserve"> </w:t>
      </w:r>
      <w:r w:rsidRPr="00D14C0D">
        <w:rPr>
          <w:b/>
          <w:bCs/>
          <w:iCs/>
        </w:rPr>
        <w:t>ГИСО без отдаленных метастазов</w:t>
      </w:r>
    </w:p>
    <w:p w14:paraId="7164811B" w14:textId="7DEFAD25" w:rsidR="00E53F09" w:rsidRPr="00D14C0D" w:rsidRDefault="00E53F09" w:rsidP="0024209F">
      <w:pPr>
        <w:pStyle w:val="afff9"/>
        <w:numPr>
          <w:ilvl w:val="0"/>
          <w:numId w:val="4"/>
        </w:numPr>
        <w:spacing w:before="120"/>
        <w:ind w:left="709" w:hanging="142"/>
        <w:contextualSpacing w:val="0"/>
        <w:rPr>
          <w:bCs/>
        </w:rPr>
      </w:pPr>
      <w:r w:rsidRPr="00D14C0D">
        <w:rPr>
          <w:b/>
          <w:bCs/>
        </w:rPr>
        <w:t>Р</w:t>
      </w:r>
      <w:r w:rsidR="00FF728E" w:rsidRPr="00D14C0D">
        <w:rPr>
          <w:b/>
          <w:bCs/>
        </w:rPr>
        <w:t>екомендуется</w:t>
      </w:r>
      <w:r w:rsidR="00BE04A0" w:rsidRPr="00D14C0D">
        <w:rPr>
          <w:bCs/>
        </w:rPr>
        <w:t xml:space="preserve"> </w:t>
      </w:r>
      <w:r w:rsidR="00F90E89" w:rsidRPr="00D14C0D">
        <w:rPr>
          <w:bCs/>
        </w:rPr>
        <w:t xml:space="preserve">биопсия опухоли при эндоскопическом исследовании или </w:t>
      </w:r>
      <w:r w:rsidR="00BE04A0" w:rsidRPr="00D14C0D">
        <w:rPr>
          <w:bCs/>
        </w:rPr>
        <w:t xml:space="preserve">чрескожная биопсия под контролем </w:t>
      </w:r>
      <w:r w:rsidR="00347FB1" w:rsidRPr="00D14C0D">
        <w:rPr>
          <w:bCs/>
        </w:rPr>
        <w:t xml:space="preserve">ультразвукового исследования </w:t>
      </w:r>
      <w:r w:rsidR="0024209F" w:rsidRPr="00D14C0D">
        <w:rPr>
          <w:bCs/>
        </w:rPr>
        <w:t>(</w:t>
      </w:r>
      <w:r w:rsidR="00BE04A0" w:rsidRPr="00D14C0D">
        <w:rPr>
          <w:bCs/>
        </w:rPr>
        <w:t>УЗИ</w:t>
      </w:r>
      <w:r w:rsidR="0024209F" w:rsidRPr="00D14C0D">
        <w:rPr>
          <w:bCs/>
        </w:rPr>
        <w:t>)</w:t>
      </w:r>
      <w:r w:rsidRPr="00D14C0D">
        <w:rPr>
          <w:bCs/>
        </w:rPr>
        <w:t xml:space="preserve"> </w:t>
      </w:r>
      <w:r w:rsidR="00BE04A0" w:rsidRPr="00D14C0D">
        <w:rPr>
          <w:bCs/>
        </w:rPr>
        <w:t>по поводу местно</w:t>
      </w:r>
      <w:r w:rsidR="002F61A0" w:rsidRPr="00D14C0D">
        <w:rPr>
          <w:bCs/>
        </w:rPr>
        <w:t>-</w:t>
      </w:r>
      <w:r w:rsidR="00BE04A0" w:rsidRPr="00D14C0D">
        <w:rPr>
          <w:bCs/>
        </w:rPr>
        <w:t>распространенных ГИСО</w:t>
      </w:r>
      <w:r w:rsidR="001F53B9" w:rsidRPr="00D14C0D">
        <w:rPr>
          <w:bCs/>
        </w:rPr>
        <w:t xml:space="preserve"> </w:t>
      </w:r>
      <w:r w:rsidR="00175069" w:rsidRPr="00D14C0D">
        <w:rPr>
          <w:bCs/>
        </w:rPr>
        <w:t>[14,</w:t>
      </w:r>
      <w:r w:rsidR="008D1E10" w:rsidRPr="00D14C0D">
        <w:rPr>
          <w:bCs/>
        </w:rPr>
        <w:t xml:space="preserve"> 2</w:t>
      </w:r>
      <w:r w:rsidR="00075D53" w:rsidRPr="00D14C0D">
        <w:rPr>
          <w:bCs/>
        </w:rPr>
        <w:t>2</w:t>
      </w:r>
      <w:r w:rsidR="00175069" w:rsidRPr="00D14C0D">
        <w:rPr>
          <w:bCs/>
        </w:rPr>
        <w:t>]</w:t>
      </w:r>
      <w:r w:rsidR="00BE04A0" w:rsidRPr="00D14C0D">
        <w:rPr>
          <w:bCs/>
        </w:rPr>
        <w:t>.</w:t>
      </w:r>
    </w:p>
    <w:p w14:paraId="37B9D2C2" w14:textId="77777777" w:rsidR="00E53F09" w:rsidRPr="00D14C0D" w:rsidRDefault="00E53F09" w:rsidP="00E53F09">
      <w:pPr>
        <w:pStyle w:val="afff3"/>
        <w:rPr>
          <w:b/>
          <w:bCs/>
        </w:rPr>
      </w:pPr>
      <w:r w:rsidRPr="00D14C0D">
        <w:rPr>
          <w:rStyle w:val="affe"/>
        </w:rPr>
        <w:t>Уровень убедительности рекомендаций – С</w:t>
      </w:r>
      <w:r w:rsidRPr="00D14C0D">
        <w:t xml:space="preserve"> </w:t>
      </w:r>
      <w:r w:rsidRPr="00D14C0D">
        <w:rPr>
          <w:b/>
          <w:bCs/>
        </w:rPr>
        <w:t>(уровень достоверности доказательств – 5)</w:t>
      </w:r>
      <w:r w:rsidR="00347FB1" w:rsidRPr="00D14C0D">
        <w:rPr>
          <w:b/>
          <w:bCs/>
        </w:rPr>
        <w:t>.</w:t>
      </w:r>
    </w:p>
    <w:p w14:paraId="6ED73052" w14:textId="015F1675" w:rsidR="00E53F09" w:rsidRPr="00D14C0D" w:rsidRDefault="00E53F09" w:rsidP="00A778A7">
      <w:pPr>
        <w:pStyle w:val="afff3"/>
        <w:ind w:left="709" w:firstLine="0"/>
      </w:pPr>
      <w:r w:rsidRPr="00D14C0D">
        <w:rPr>
          <w:rStyle w:val="affe"/>
        </w:rPr>
        <w:lastRenderedPageBreak/>
        <w:t>Комментарий:</w:t>
      </w:r>
      <w:r w:rsidRPr="00D14C0D">
        <w:t xml:space="preserve"> </w:t>
      </w:r>
      <w:r w:rsidRPr="00D14C0D">
        <w:rPr>
          <w:rStyle w:val="afff"/>
        </w:rPr>
        <w:t>чрескожная биопсия допускается только у пациентов с гигантскими размерами опухоли и/или местно</w:t>
      </w:r>
      <w:r w:rsidR="0089700A" w:rsidRPr="00D14C0D">
        <w:rPr>
          <w:rStyle w:val="afff"/>
        </w:rPr>
        <w:t>-</w:t>
      </w:r>
      <w:r w:rsidRPr="00D14C0D">
        <w:rPr>
          <w:rStyle w:val="afff"/>
        </w:rPr>
        <w:t xml:space="preserve">распространенной опухолью с целью верификации диагноза и назначения </w:t>
      </w:r>
      <w:proofErr w:type="spellStart"/>
      <w:r w:rsidRPr="00D14C0D">
        <w:rPr>
          <w:rStyle w:val="afff"/>
        </w:rPr>
        <w:t>неоадъювантной</w:t>
      </w:r>
      <w:proofErr w:type="spellEnd"/>
      <w:r w:rsidRPr="00D14C0D">
        <w:rPr>
          <w:rStyle w:val="afff"/>
        </w:rPr>
        <w:t xml:space="preserve"> предоперационной таргетной лекарственной терапии.</w:t>
      </w:r>
    </w:p>
    <w:p w14:paraId="50659D71" w14:textId="13153AE2" w:rsidR="00E53F09" w:rsidRPr="00D14C0D" w:rsidRDefault="00E53F09" w:rsidP="0024209F">
      <w:pPr>
        <w:pStyle w:val="afff9"/>
        <w:numPr>
          <w:ilvl w:val="0"/>
          <w:numId w:val="4"/>
        </w:numPr>
        <w:spacing w:before="120"/>
        <w:ind w:left="709" w:hanging="142"/>
        <w:contextualSpacing w:val="0"/>
        <w:rPr>
          <w:i/>
          <w:color w:val="FF0000"/>
        </w:rPr>
      </w:pPr>
      <w:r w:rsidRPr="00D14C0D">
        <w:rPr>
          <w:b/>
          <w:bCs/>
        </w:rPr>
        <w:t xml:space="preserve">Рекомендуется </w:t>
      </w:r>
      <w:r w:rsidRPr="00D14C0D">
        <w:t xml:space="preserve">выполнить </w:t>
      </w:r>
      <w:r w:rsidR="00003748" w:rsidRPr="00D14C0D">
        <w:t>ПЭТ/КТ</w:t>
      </w:r>
      <w:r w:rsidR="00FD068C" w:rsidRPr="00D14C0D">
        <w:t xml:space="preserve"> с ФДГ</w:t>
      </w:r>
      <w:r w:rsidRPr="00D14C0D">
        <w:rPr>
          <w:rStyle w:val="afff"/>
          <w:i w:val="0"/>
        </w:rPr>
        <w:t xml:space="preserve"> при сомнительных результатах </w:t>
      </w:r>
      <w:r w:rsidR="00347FB1" w:rsidRPr="00D14C0D">
        <w:rPr>
          <w:rStyle w:val="afff"/>
          <w:i w:val="0"/>
        </w:rPr>
        <w:t>КТ</w:t>
      </w:r>
      <w:r w:rsidRPr="00D14C0D">
        <w:rPr>
          <w:rStyle w:val="afff"/>
        </w:rPr>
        <w:t xml:space="preserve"> </w:t>
      </w:r>
      <w:r w:rsidRPr="00D14C0D">
        <w:rPr>
          <w:rStyle w:val="afff"/>
          <w:i w:val="0"/>
        </w:rPr>
        <w:t xml:space="preserve">для оценки метаболического эффекта </w:t>
      </w:r>
      <w:proofErr w:type="spellStart"/>
      <w:r w:rsidRPr="00D14C0D">
        <w:rPr>
          <w:rStyle w:val="afff"/>
          <w:i w:val="0"/>
        </w:rPr>
        <w:t>неоадъювантной</w:t>
      </w:r>
      <w:proofErr w:type="spellEnd"/>
      <w:r w:rsidRPr="00D14C0D">
        <w:rPr>
          <w:rStyle w:val="afff"/>
          <w:i w:val="0"/>
        </w:rPr>
        <w:t xml:space="preserve"> терапии </w:t>
      </w:r>
      <w:r w:rsidR="0089376E" w:rsidRPr="00D14C0D">
        <w:t>[</w:t>
      </w:r>
      <w:r w:rsidR="00175069" w:rsidRPr="00D14C0D">
        <w:t>14,</w:t>
      </w:r>
      <w:r w:rsidR="00B93C9E" w:rsidRPr="00D14C0D">
        <w:t xml:space="preserve"> </w:t>
      </w:r>
      <w:r w:rsidR="0089376E" w:rsidRPr="00D14C0D">
        <w:t>1</w:t>
      </w:r>
      <w:r w:rsidR="005C2451" w:rsidRPr="00D14C0D">
        <w:t>8</w:t>
      </w:r>
      <w:proofErr w:type="gramStart"/>
      <w:r w:rsidR="001C050B" w:rsidRPr="00D14C0D">
        <w:t xml:space="preserve">, </w:t>
      </w:r>
      <w:r w:rsidR="008D1E10" w:rsidRPr="00D14C0D">
        <w:t>,</w:t>
      </w:r>
      <w:proofErr w:type="gramEnd"/>
      <w:r w:rsidR="008D1E10" w:rsidRPr="00D14C0D">
        <w:t xml:space="preserve"> 21</w:t>
      </w:r>
      <w:r w:rsidR="00075D53" w:rsidRPr="00D14C0D">
        <w:t>, 22</w:t>
      </w:r>
      <w:r w:rsidRPr="00D14C0D">
        <w:t>].</w:t>
      </w:r>
    </w:p>
    <w:p w14:paraId="6555E85E" w14:textId="77777777" w:rsidR="00844093" w:rsidRPr="00D14C0D" w:rsidRDefault="001F53B9" w:rsidP="00973228">
      <w:pPr>
        <w:pStyle w:val="a0"/>
        <w:numPr>
          <w:ilvl w:val="0"/>
          <w:numId w:val="0"/>
        </w:numPr>
        <w:ind w:left="708"/>
      </w:pPr>
      <w:r w:rsidRPr="00D14C0D">
        <w:rPr>
          <w:rStyle w:val="affe"/>
        </w:rPr>
        <w:t>Уровень убедительности рекомендаций – С</w:t>
      </w:r>
      <w:r w:rsidRPr="00D14C0D">
        <w:t xml:space="preserve"> (уровень достоверности доказательств – 5).</w:t>
      </w:r>
    </w:p>
    <w:p w14:paraId="2BC042B4" w14:textId="6BBD5B47" w:rsidR="00E53F09" w:rsidRPr="00D14C0D" w:rsidRDefault="00E53F09" w:rsidP="0024209F">
      <w:pPr>
        <w:pStyle w:val="afff3"/>
        <w:ind w:left="709" w:firstLine="0"/>
        <w:rPr>
          <w:rStyle w:val="affe"/>
          <w:b w:val="0"/>
          <w:bCs w:val="0"/>
        </w:rPr>
      </w:pPr>
      <w:r w:rsidRPr="00D14C0D">
        <w:rPr>
          <w:rStyle w:val="affe"/>
        </w:rPr>
        <w:t>Комментарий:</w:t>
      </w:r>
      <w:r w:rsidRPr="00D14C0D">
        <w:rPr>
          <w:rStyle w:val="affe"/>
          <w:b w:val="0"/>
          <w:bCs w:val="0"/>
        </w:rPr>
        <w:t xml:space="preserve"> </w:t>
      </w:r>
      <w:r w:rsidR="00881AAA" w:rsidRPr="00D14C0D">
        <w:rPr>
          <w:i/>
        </w:rPr>
        <w:t>ПЭТ/КТ</w:t>
      </w:r>
      <w:r w:rsidR="005E5E6E" w:rsidRPr="00D14C0D">
        <w:rPr>
          <w:i/>
        </w:rPr>
        <w:t xml:space="preserve"> с ФДГ</w:t>
      </w:r>
      <w:r w:rsidR="005E5E6E" w:rsidRPr="00D14C0D">
        <w:rPr>
          <w:rStyle w:val="afff"/>
          <w:i w:val="0"/>
        </w:rPr>
        <w:t xml:space="preserve"> </w:t>
      </w:r>
      <w:r w:rsidR="00BE04A0" w:rsidRPr="00D14C0D">
        <w:rPr>
          <w:rStyle w:val="affe"/>
          <w:b w:val="0"/>
          <w:bCs w:val="0"/>
          <w:i/>
          <w:iCs/>
        </w:rPr>
        <w:t>является методом уточняющей диагностики для ранней оценки эффективности</w:t>
      </w:r>
      <w:r w:rsidRPr="00D14C0D">
        <w:rPr>
          <w:rStyle w:val="affe"/>
          <w:b w:val="0"/>
          <w:bCs w:val="0"/>
          <w:i/>
          <w:iCs/>
        </w:rPr>
        <w:t xml:space="preserve"> </w:t>
      </w:r>
      <w:r w:rsidR="00BE04A0" w:rsidRPr="00D14C0D">
        <w:rPr>
          <w:rStyle w:val="affe"/>
          <w:b w:val="0"/>
          <w:bCs w:val="0"/>
          <w:i/>
          <w:iCs/>
        </w:rPr>
        <w:t>таргетной терапии</w:t>
      </w:r>
      <w:r w:rsidRPr="00D14C0D">
        <w:rPr>
          <w:rStyle w:val="affe"/>
          <w:b w:val="0"/>
          <w:bCs w:val="0"/>
          <w:i/>
          <w:iCs/>
        </w:rPr>
        <w:t xml:space="preserve"> при планировании </w:t>
      </w:r>
      <w:proofErr w:type="spellStart"/>
      <w:r w:rsidRPr="00D14C0D">
        <w:rPr>
          <w:rStyle w:val="affe"/>
          <w:b w:val="0"/>
          <w:bCs w:val="0"/>
          <w:i/>
          <w:iCs/>
        </w:rPr>
        <w:t>циторедуктивных</w:t>
      </w:r>
      <w:proofErr w:type="spellEnd"/>
      <w:r w:rsidRPr="00D14C0D">
        <w:rPr>
          <w:rStyle w:val="affe"/>
          <w:b w:val="0"/>
          <w:bCs w:val="0"/>
          <w:i/>
          <w:iCs/>
        </w:rPr>
        <w:t xml:space="preserve"> операций.</w:t>
      </w:r>
    </w:p>
    <w:p w14:paraId="09CBC418" w14:textId="77777777" w:rsidR="0081732F" w:rsidRPr="00D14C0D" w:rsidRDefault="00901FB7" w:rsidP="00EA2809">
      <w:pPr>
        <w:pStyle w:val="a0"/>
        <w:numPr>
          <w:ilvl w:val="0"/>
          <w:numId w:val="0"/>
        </w:numPr>
        <w:spacing w:before="120"/>
        <w:ind w:firstLine="709"/>
        <w:outlineLvl w:val="2"/>
        <w:rPr>
          <w:b/>
          <w:bCs/>
          <w:iCs/>
        </w:rPr>
      </w:pPr>
      <w:bookmarkStart w:id="33" w:name="_Toc135613008"/>
      <w:r w:rsidRPr="00D14C0D">
        <w:rPr>
          <w:b/>
          <w:bCs/>
          <w:iCs/>
        </w:rPr>
        <w:t>2.4.</w:t>
      </w:r>
      <w:r w:rsidR="005B60DE" w:rsidRPr="00D14C0D">
        <w:rPr>
          <w:b/>
          <w:bCs/>
          <w:iCs/>
        </w:rPr>
        <w:t>3</w:t>
      </w:r>
      <w:r w:rsidR="006537D4" w:rsidRPr="00D14C0D">
        <w:rPr>
          <w:b/>
          <w:bCs/>
          <w:iCs/>
        </w:rPr>
        <w:t>.</w:t>
      </w:r>
      <w:r w:rsidRPr="00D14C0D">
        <w:rPr>
          <w:b/>
          <w:bCs/>
          <w:iCs/>
        </w:rPr>
        <w:t xml:space="preserve"> Обследование</w:t>
      </w:r>
      <w:r w:rsidR="00D71198" w:rsidRPr="00D14C0D">
        <w:rPr>
          <w:b/>
          <w:bCs/>
          <w:iCs/>
        </w:rPr>
        <w:t xml:space="preserve"> пациентов</w:t>
      </w:r>
      <w:r w:rsidR="008646B5" w:rsidRPr="00D14C0D">
        <w:rPr>
          <w:b/>
          <w:bCs/>
          <w:iCs/>
        </w:rPr>
        <w:t xml:space="preserve"> с</w:t>
      </w:r>
      <w:r w:rsidRPr="00D14C0D">
        <w:rPr>
          <w:b/>
          <w:bCs/>
          <w:iCs/>
        </w:rPr>
        <w:t xml:space="preserve"> </w:t>
      </w:r>
      <w:r w:rsidR="00D71198" w:rsidRPr="00D14C0D">
        <w:rPr>
          <w:b/>
          <w:bCs/>
          <w:iCs/>
        </w:rPr>
        <w:t>метастатическими</w:t>
      </w:r>
      <w:r w:rsidRPr="00D14C0D">
        <w:rPr>
          <w:b/>
          <w:bCs/>
          <w:iCs/>
        </w:rPr>
        <w:t xml:space="preserve"> ГИСО</w:t>
      </w:r>
      <w:bookmarkEnd w:id="33"/>
    </w:p>
    <w:p w14:paraId="692E71E2" w14:textId="5A639B9E" w:rsidR="00E53F09" w:rsidRPr="00D14C0D" w:rsidRDefault="00E53F09" w:rsidP="0024209F">
      <w:pPr>
        <w:pStyle w:val="afff9"/>
        <w:numPr>
          <w:ilvl w:val="0"/>
          <w:numId w:val="4"/>
        </w:numPr>
        <w:spacing w:before="120"/>
        <w:ind w:left="709" w:hanging="142"/>
        <w:contextualSpacing w:val="0"/>
      </w:pPr>
      <w:r w:rsidRPr="00D14C0D">
        <w:rPr>
          <w:b/>
          <w:bCs/>
        </w:rPr>
        <w:t>Рекомендуется</w:t>
      </w:r>
      <w:r w:rsidR="00075D53" w:rsidRPr="00D14C0D">
        <w:rPr>
          <w:b/>
          <w:bCs/>
        </w:rPr>
        <w:t xml:space="preserve"> выполнять пациентам</w:t>
      </w:r>
      <w:r w:rsidRPr="00D14C0D">
        <w:t xml:space="preserve"> </w:t>
      </w:r>
      <w:r w:rsidR="00973228" w:rsidRPr="00D14C0D">
        <w:t xml:space="preserve">с метастатическими ГИСО </w:t>
      </w:r>
      <w:r w:rsidRPr="00D14C0D">
        <w:t xml:space="preserve">КТ </w:t>
      </w:r>
      <w:r w:rsidR="009F05E3" w:rsidRPr="00D14C0D">
        <w:t xml:space="preserve">органов брюшной полости с внутривенным </w:t>
      </w:r>
      <w:proofErr w:type="spellStart"/>
      <w:r w:rsidR="009F05E3" w:rsidRPr="00D14C0D">
        <w:t>болюсным</w:t>
      </w:r>
      <w:proofErr w:type="spellEnd"/>
      <w:r w:rsidR="009F05E3" w:rsidRPr="00D14C0D">
        <w:t xml:space="preserve"> контрастированием</w:t>
      </w:r>
      <w:r w:rsidR="00487B88" w:rsidRPr="00D14C0D">
        <w:t xml:space="preserve"> </w:t>
      </w:r>
      <w:r w:rsidRPr="00D14C0D">
        <w:t xml:space="preserve">и </w:t>
      </w:r>
      <w:r w:rsidR="00973228" w:rsidRPr="00D14C0D">
        <w:t xml:space="preserve">КТ органов </w:t>
      </w:r>
      <w:r w:rsidRPr="00D14C0D">
        <w:t xml:space="preserve">малого таза с </w:t>
      </w:r>
      <w:r w:rsidR="006537D4" w:rsidRPr="00D14C0D">
        <w:t>в/в</w:t>
      </w:r>
      <w:r w:rsidRPr="00D14C0D">
        <w:t xml:space="preserve"> контрастированием для </w:t>
      </w:r>
      <w:r w:rsidR="00626DA3" w:rsidRPr="00D14C0D">
        <w:t xml:space="preserve">исходной </w:t>
      </w:r>
      <w:r w:rsidRPr="00D14C0D">
        <w:t>оценки распространенности опу</w:t>
      </w:r>
      <w:r w:rsidR="005B60DE" w:rsidRPr="00D14C0D">
        <w:t>холи</w:t>
      </w:r>
      <w:r w:rsidRPr="00D14C0D">
        <w:t xml:space="preserve"> </w:t>
      </w:r>
      <w:r w:rsidR="0089376E" w:rsidRPr="00D14C0D">
        <w:t>[</w:t>
      </w:r>
      <w:r w:rsidR="00B93C9E" w:rsidRPr="00D14C0D">
        <w:t xml:space="preserve">14, </w:t>
      </w:r>
      <w:r w:rsidR="00075D53" w:rsidRPr="00D14C0D">
        <w:t>22</w:t>
      </w:r>
      <w:r w:rsidRPr="00D14C0D">
        <w:t>].</w:t>
      </w:r>
    </w:p>
    <w:p w14:paraId="35D3C88A" w14:textId="77777777" w:rsidR="00E53F09" w:rsidRPr="00D14C0D" w:rsidRDefault="00E53F09" w:rsidP="006537D4">
      <w:pPr>
        <w:pStyle w:val="afff3"/>
      </w:pPr>
      <w:r w:rsidRPr="00D14C0D">
        <w:rPr>
          <w:rStyle w:val="affe"/>
        </w:rPr>
        <w:t>Уровень</w:t>
      </w:r>
      <w:r w:rsidRPr="00D14C0D">
        <w:rPr>
          <w:b/>
          <w:bCs/>
        </w:rPr>
        <w:t xml:space="preserve"> убедительности рекомендаций – С (уровень достоверности доказательств – 5)</w:t>
      </w:r>
      <w:r w:rsidR="006537D4" w:rsidRPr="00D14C0D">
        <w:rPr>
          <w:b/>
          <w:bCs/>
        </w:rPr>
        <w:t>.</w:t>
      </w:r>
    </w:p>
    <w:p w14:paraId="18C11D05" w14:textId="741209B6" w:rsidR="00626DA3" w:rsidRPr="00D14C0D" w:rsidRDefault="00626DA3" w:rsidP="0024209F">
      <w:pPr>
        <w:pStyle w:val="afff9"/>
        <w:numPr>
          <w:ilvl w:val="0"/>
          <w:numId w:val="4"/>
        </w:numPr>
        <w:spacing w:before="120"/>
        <w:ind w:left="709" w:hanging="142"/>
        <w:contextualSpacing w:val="0"/>
      </w:pPr>
      <w:r w:rsidRPr="00D14C0D">
        <w:rPr>
          <w:b/>
          <w:bCs/>
        </w:rPr>
        <w:t>Рекомендуется</w:t>
      </w:r>
      <w:r w:rsidRPr="00D14C0D">
        <w:t xml:space="preserve"> </w:t>
      </w:r>
      <w:r w:rsidR="00075D53" w:rsidRPr="00D14C0D">
        <w:t xml:space="preserve">выполнять пациентам </w:t>
      </w:r>
      <w:r w:rsidR="00973228" w:rsidRPr="00D14C0D">
        <w:t xml:space="preserve">с метастатическими ГИСО </w:t>
      </w:r>
      <w:r w:rsidRPr="00D14C0D">
        <w:t xml:space="preserve">КТ </w:t>
      </w:r>
      <w:r w:rsidR="009F05E3" w:rsidRPr="00D14C0D">
        <w:t xml:space="preserve">органов брюшной полости с внутривенным </w:t>
      </w:r>
      <w:proofErr w:type="spellStart"/>
      <w:r w:rsidR="009F05E3" w:rsidRPr="00D14C0D">
        <w:t>болюсным</w:t>
      </w:r>
      <w:proofErr w:type="spellEnd"/>
      <w:r w:rsidR="009F05E3" w:rsidRPr="00D14C0D">
        <w:t xml:space="preserve"> контрастированием</w:t>
      </w:r>
      <w:r w:rsidRPr="00D14C0D">
        <w:t xml:space="preserve"> и </w:t>
      </w:r>
      <w:r w:rsidR="00973228" w:rsidRPr="00D14C0D">
        <w:t xml:space="preserve">КТ органов </w:t>
      </w:r>
      <w:r w:rsidRPr="00D14C0D">
        <w:t xml:space="preserve">малого таза с </w:t>
      </w:r>
      <w:r w:rsidR="006537D4" w:rsidRPr="00D14C0D">
        <w:t>в/в</w:t>
      </w:r>
      <w:r w:rsidRPr="00D14C0D">
        <w:t xml:space="preserve"> контрастированием для оценки эффективности таргетной терапии </w:t>
      </w:r>
      <w:r w:rsidR="0089376E" w:rsidRPr="00D14C0D">
        <w:t>[</w:t>
      </w:r>
      <w:r w:rsidR="00B93C9E" w:rsidRPr="00D14C0D">
        <w:t xml:space="preserve">14, </w:t>
      </w:r>
      <w:r w:rsidR="00075D53" w:rsidRPr="00D14C0D">
        <w:t>22</w:t>
      </w:r>
      <w:r w:rsidRPr="00D14C0D">
        <w:t>].</w:t>
      </w:r>
    </w:p>
    <w:p w14:paraId="4382F5D9" w14:textId="77777777" w:rsidR="00626DA3" w:rsidRPr="00D14C0D" w:rsidRDefault="00626DA3" w:rsidP="006537D4">
      <w:pPr>
        <w:pStyle w:val="afff3"/>
      </w:pPr>
      <w:r w:rsidRPr="00D14C0D">
        <w:rPr>
          <w:b/>
          <w:bCs/>
        </w:rPr>
        <w:t>Уровень убедительности рекомендаций – С (уровень достоверности доказательств – 5)</w:t>
      </w:r>
      <w:r w:rsidR="006537D4" w:rsidRPr="00D14C0D">
        <w:rPr>
          <w:b/>
          <w:bCs/>
        </w:rPr>
        <w:t>.</w:t>
      </w:r>
    </w:p>
    <w:p w14:paraId="121E660B" w14:textId="7E3E1E47" w:rsidR="0081732F" w:rsidRPr="00D14C0D" w:rsidRDefault="0081732F" w:rsidP="0024209F">
      <w:pPr>
        <w:pStyle w:val="afff9"/>
        <w:numPr>
          <w:ilvl w:val="0"/>
          <w:numId w:val="4"/>
        </w:numPr>
        <w:spacing w:before="120"/>
        <w:ind w:left="709" w:hanging="142"/>
        <w:contextualSpacing w:val="0"/>
        <w:rPr>
          <w:i/>
        </w:rPr>
      </w:pPr>
      <w:r w:rsidRPr="00D14C0D">
        <w:rPr>
          <w:b/>
          <w:bCs/>
        </w:rPr>
        <w:t>Рекомендуется</w:t>
      </w:r>
      <w:r w:rsidR="00075D53" w:rsidRPr="00D14C0D">
        <w:rPr>
          <w:b/>
          <w:bCs/>
        </w:rPr>
        <w:t xml:space="preserve"> выполнять пациентам</w:t>
      </w:r>
      <w:r w:rsidR="00172CF0" w:rsidRPr="00D14C0D">
        <w:t xml:space="preserve"> </w:t>
      </w:r>
      <w:r w:rsidR="00973228" w:rsidRPr="00D14C0D">
        <w:t xml:space="preserve">с метастатическими ГИСО </w:t>
      </w:r>
      <w:r w:rsidR="006537D4" w:rsidRPr="00D14C0D">
        <w:rPr>
          <w:rStyle w:val="afff"/>
          <w:i w:val="0"/>
        </w:rPr>
        <w:t>МРТ</w:t>
      </w:r>
      <w:r w:rsidR="00355FA6" w:rsidRPr="00D14C0D">
        <w:rPr>
          <w:rStyle w:val="afff"/>
          <w:i w:val="0"/>
        </w:rPr>
        <w:t xml:space="preserve"> органов </w:t>
      </w:r>
      <w:r w:rsidR="00355FA6" w:rsidRPr="00D14C0D">
        <w:t xml:space="preserve">брюшной полости с внутривенным введением </w:t>
      </w:r>
      <w:proofErr w:type="spellStart"/>
      <w:r w:rsidR="00355FA6" w:rsidRPr="00D14C0D">
        <w:t>гепатотропного</w:t>
      </w:r>
      <w:proofErr w:type="spellEnd"/>
      <w:r w:rsidR="00355FA6" w:rsidRPr="00D14C0D">
        <w:t xml:space="preserve"> контрастного препарата</w:t>
      </w:r>
      <w:r w:rsidR="005B60DE" w:rsidRPr="00D14C0D">
        <w:rPr>
          <w:i/>
        </w:rPr>
        <w:t xml:space="preserve">, </w:t>
      </w:r>
      <w:r w:rsidR="005B60DE" w:rsidRPr="00D14C0D">
        <w:rPr>
          <w:iCs/>
        </w:rPr>
        <w:t xml:space="preserve">если метастазы выявлены при КТ и планируется </w:t>
      </w:r>
      <w:proofErr w:type="spellStart"/>
      <w:r w:rsidR="005B60DE" w:rsidRPr="00D14C0D">
        <w:t>циторедуктивная</w:t>
      </w:r>
      <w:proofErr w:type="spellEnd"/>
      <w:r w:rsidR="005B60DE" w:rsidRPr="00D14C0D">
        <w:rPr>
          <w:iCs/>
        </w:rPr>
        <w:t xml:space="preserve"> операция,</w:t>
      </w:r>
      <w:r w:rsidR="00B13EE5" w:rsidRPr="00D14C0D">
        <w:rPr>
          <w:rStyle w:val="afff"/>
          <w:i w:val="0"/>
        </w:rPr>
        <w:t xml:space="preserve"> </w:t>
      </w:r>
      <w:r w:rsidR="005B60DE" w:rsidRPr="00D14C0D">
        <w:rPr>
          <w:rStyle w:val="afff"/>
          <w:i w:val="0"/>
        </w:rPr>
        <w:t>а также</w:t>
      </w:r>
      <w:r w:rsidR="00B13EE5" w:rsidRPr="00D14C0D">
        <w:rPr>
          <w:rStyle w:val="afff"/>
          <w:i w:val="0"/>
        </w:rPr>
        <w:t xml:space="preserve"> у пациентов с противопоказаниями к использованию </w:t>
      </w:r>
      <w:proofErr w:type="spellStart"/>
      <w:r w:rsidR="00355FA6" w:rsidRPr="00D14C0D">
        <w:rPr>
          <w:rStyle w:val="afff"/>
          <w:i w:val="0"/>
        </w:rPr>
        <w:t>рентге</w:t>
      </w:r>
      <w:r w:rsidR="00B13EE5" w:rsidRPr="00D14C0D">
        <w:rPr>
          <w:rStyle w:val="afff"/>
          <w:i w:val="0"/>
        </w:rPr>
        <w:t>ноконтрастных</w:t>
      </w:r>
      <w:proofErr w:type="spellEnd"/>
      <w:r w:rsidR="00B13EE5" w:rsidRPr="00D14C0D">
        <w:rPr>
          <w:rStyle w:val="afff"/>
          <w:i w:val="0"/>
        </w:rPr>
        <w:t xml:space="preserve"> </w:t>
      </w:r>
      <w:r w:rsidR="002F0D00" w:rsidRPr="00D14C0D">
        <w:rPr>
          <w:rStyle w:val="afff"/>
          <w:i w:val="0"/>
        </w:rPr>
        <w:t>средств</w:t>
      </w:r>
      <w:r w:rsidR="002F0D00" w:rsidRPr="00D14C0D">
        <w:t xml:space="preserve"> </w:t>
      </w:r>
      <w:r w:rsidR="0089376E" w:rsidRPr="00D14C0D">
        <w:t>[</w:t>
      </w:r>
      <w:r w:rsidR="00B93C9E" w:rsidRPr="00D14C0D">
        <w:t xml:space="preserve">14, 15, </w:t>
      </w:r>
      <w:r w:rsidR="0089376E" w:rsidRPr="00D14C0D">
        <w:t>18</w:t>
      </w:r>
      <w:r w:rsidR="001C050B" w:rsidRPr="00D14C0D">
        <w:t>, 19</w:t>
      </w:r>
      <w:r w:rsidR="004E33E7" w:rsidRPr="00D14C0D">
        <w:t>]</w:t>
      </w:r>
      <w:r w:rsidR="00B13EE5" w:rsidRPr="00D14C0D">
        <w:rPr>
          <w:rStyle w:val="afff"/>
          <w:i w:val="0"/>
        </w:rPr>
        <w:t>.</w:t>
      </w:r>
    </w:p>
    <w:p w14:paraId="5C545B52" w14:textId="105439D0" w:rsidR="00355FA6" w:rsidRPr="00D14C0D" w:rsidRDefault="0081732F" w:rsidP="00355FA6">
      <w:pPr>
        <w:pStyle w:val="afff3"/>
        <w:rPr>
          <w:b/>
          <w:bCs/>
        </w:rPr>
      </w:pPr>
      <w:r w:rsidRPr="00D14C0D">
        <w:rPr>
          <w:rStyle w:val="affe"/>
        </w:rPr>
        <w:t>Уровень убедительности рекомендаций – С</w:t>
      </w:r>
      <w:r w:rsidRPr="00D14C0D">
        <w:t xml:space="preserve"> </w:t>
      </w:r>
      <w:r w:rsidRPr="00D14C0D">
        <w:rPr>
          <w:b/>
          <w:bCs/>
        </w:rPr>
        <w:t>(уровень до</w:t>
      </w:r>
      <w:r w:rsidR="004B1BAD" w:rsidRPr="00D14C0D">
        <w:rPr>
          <w:b/>
          <w:bCs/>
        </w:rPr>
        <w:t>стоверности доказательств – 5)</w:t>
      </w:r>
      <w:r w:rsidR="006537D4" w:rsidRPr="00D14C0D">
        <w:rPr>
          <w:b/>
          <w:bCs/>
        </w:rPr>
        <w:t>.</w:t>
      </w:r>
    </w:p>
    <w:p w14:paraId="2BF12FFF" w14:textId="77777777" w:rsidR="00355FA6" w:rsidRPr="00D14C0D" w:rsidRDefault="00355FA6" w:rsidP="00E53F09">
      <w:pPr>
        <w:pStyle w:val="afff3"/>
        <w:rPr>
          <w:rStyle w:val="affe"/>
        </w:rPr>
      </w:pPr>
    </w:p>
    <w:p w14:paraId="5704CFA0" w14:textId="77777777" w:rsidR="00666901" w:rsidRPr="00D14C0D" w:rsidRDefault="00666901" w:rsidP="00CB362F">
      <w:pPr>
        <w:pStyle w:val="a0"/>
        <w:numPr>
          <w:ilvl w:val="0"/>
          <w:numId w:val="0"/>
        </w:numPr>
        <w:spacing w:before="120"/>
        <w:ind w:firstLine="709"/>
        <w:outlineLvl w:val="1"/>
        <w:rPr>
          <w:b/>
          <w:bCs/>
          <w:iCs/>
        </w:rPr>
      </w:pPr>
      <w:bookmarkStart w:id="34" w:name="_Toc24362718"/>
      <w:bookmarkStart w:id="35" w:name="_Toc135613009"/>
      <w:r w:rsidRPr="00D14C0D">
        <w:rPr>
          <w:b/>
          <w:bCs/>
          <w:iCs/>
        </w:rPr>
        <w:t>2.5</w:t>
      </w:r>
      <w:r w:rsidR="006537D4" w:rsidRPr="00D14C0D">
        <w:rPr>
          <w:b/>
          <w:bCs/>
          <w:iCs/>
        </w:rPr>
        <w:t>.</w:t>
      </w:r>
      <w:r w:rsidRPr="00D14C0D">
        <w:rPr>
          <w:b/>
          <w:bCs/>
          <w:iCs/>
        </w:rPr>
        <w:t xml:space="preserve"> Иные диагностические исследования</w:t>
      </w:r>
      <w:bookmarkEnd w:id="34"/>
      <w:bookmarkEnd w:id="35"/>
    </w:p>
    <w:p w14:paraId="6E9E1B31" w14:textId="77777777" w:rsidR="003A0E6E" w:rsidRPr="00D14C0D" w:rsidRDefault="00247CC7" w:rsidP="00EA2809">
      <w:pPr>
        <w:ind w:firstLine="567"/>
        <w:jc w:val="both"/>
        <w:rPr>
          <w:bCs/>
          <w:color w:val="000000" w:themeColor="text1"/>
        </w:rPr>
      </w:pPr>
      <w:r w:rsidRPr="00D14C0D">
        <w:rPr>
          <w:bCs/>
          <w:color w:val="000000" w:themeColor="text1"/>
        </w:rPr>
        <w:lastRenderedPageBreak/>
        <w:t>Дополнительные диагностические исследования назначаются в зависимости от локализации первичной опухоли и планируемого лечения</w:t>
      </w:r>
      <w:r w:rsidR="006537D4" w:rsidRPr="00D14C0D">
        <w:rPr>
          <w:bCs/>
          <w:color w:val="000000" w:themeColor="text1"/>
        </w:rPr>
        <w:t>.</w:t>
      </w:r>
    </w:p>
    <w:p w14:paraId="4286207C" w14:textId="77777777" w:rsidR="0081732F" w:rsidRPr="00D14C0D" w:rsidRDefault="0081732F" w:rsidP="00D068F7">
      <w:pPr>
        <w:pStyle w:val="11"/>
        <w:spacing w:before="240"/>
      </w:pPr>
      <w:bookmarkStart w:id="36" w:name="__RefHeading___doc_3"/>
      <w:bookmarkStart w:id="37" w:name="_Toc135613010"/>
      <w:r w:rsidRPr="00D14C0D">
        <w:t>3.</w:t>
      </w:r>
      <w:bookmarkEnd w:id="36"/>
      <w:r w:rsidRPr="00D14C0D">
        <w:t xml:space="preserve"> Лечение, включая медикаментозную и немедикаментозную терапи</w:t>
      </w:r>
      <w:r w:rsidR="006537D4" w:rsidRPr="00D14C0D">
        <w:t>ю</w:t>
      </w:r>
      <w:r w:rsidRPr="00D14C0D">
        <w:t>, диетотерапию, обезболивание, медицинские показания и противопоказания к применению методов лечения</w:t>
      </w:r>
      <w:r w:rsidR="00EE4F68" w:rsidRPr="00D14C0D">
        <w:t xml:space="preserve"> у пациентов с ГИСО</w:t>
      </w:r>
      <w:bookmarkEnd w:id="37"/>
    </w:p>
    <w:p w14:paraId="2E990E4A" w14:textId="5C8BB6BD" w:rsidR="0081732F" w:rsidRPr="00D14C0D" w:rsidRDefault="0081732F" w:rsidP="00CB362F">
      <w:pPr>
        <w:pStyle w:val="a0"/>
        <w:numPr>
          <w:ilvl w:val="0"/>
          <w:numId w:val="0"/>
        </w:numPr>
        <w:spacing w:before="120"/>
        <w:ind w:firstLine="709"/>
        <w:outlineLvl w:val="1"/>
        <w:rPr>
          <w:b/>
          <w:bCs/>
          <w:iCs/>
        </w:rPr>
      </w:pPr>
      <w:bookmarkStart w:id="38" w:name="_Toc135613011"/>
      <w:r w:rsidRPr="00D14C0D">
        <w:rPr>
          <w:b/>
          <w:bCs/>
          <w:iCs/>
        </w:rPr>
        <w:t xml:space="preserve">3.1. Лечение </w:t>
      </w:r>
      <w:r w:rsidR="008A7DBE" w:rsidRPr="00D14C0D">
        <w:rPr>
          <w:b/>
          <w:bCs/>
          <w:iCs/>
        </w:rPr>
        <w:t>пациентов</w:t>
      </w:r>
      <w:r w:rsidRPr="00D14C0D">
        <w:rPr>
          <w:b/>
          <w:bCs/>
          <w:iCs/>
        </w:rPr>
        <w:t xml:space="preserve"> с локализованными ГИСО</w:t>
      </w:r>
      <w:bookmarkEnd w:id="38"/>
    </w:p>
    <w:p w14:paraId="76EE4D6B" w14:textId="66E342C8" w:rsidR="00E23F80" w:rsidRPr="00D14C0D" w:rsidRDefault="00E23F80" w:rsidP="00CB362F">
      <w:pPr>
        <w:pStyle w:val="a0"/>
        <w:numPr>
          <w:ilvl w:val="0"/>
          <w:numId w:val="0"/>
        </w:numPr>
        <w:spacing w:before="120"/>
        <w:ind w:firstLine="709"/>
        <w:outlineLvl w:val="1"/>
        <w:rPr>
          <w:b/>
          <w:bCs/>
          <w:iCs/>
        </w:rPr>
      </w:pPr>
      <w:r w:rsidRPr="00D14C0D">
        <w:rPr>
          <w:b/>
          <w:bCs/>
          <w:iCs/>
        </w:rPr>
        <w:t>3.1.1. Хирургическое лечение</w:t>
      </w:r>
    </w:p>
    <w:p w14:paraId="40C5ED2C" w14:textId="3A55DABC" w:rsidR="0081732F" w:rsidRPr="00D14C0D" w:rsidRDefault="0081732F" w:rsidP="0024209F">
      <w:pPr>
        <w:pStyle w:val="afff9"/>
        <w:numPr>
          <w:ilvl w:val="0"/>
          <w:numId w:val="4"/>
        </w:numPr>
        <w:spacing w:before="120"/>
        <w:ind w:left="709" w:hanging="142"/>
        <w:contextualSpacing w:val="0"/>
      </w:pPr>
      <w:r w:rsidRPr="00D14C0D">
        <w:rPr>
          <w:b/>
          <w:bCs/>
        </w:rPr>
        <w:t>Рекомендуется</w:t>
      </w:r>
      <w:r w:rsidRPr="00D14C0D">
        <w:t xml:space="preserve"> хирургическое лечение ГИСО у </w:t>
      </w:r>
      <w:r w:rsidR="008A7DBE" w:rsidRPr="00D14C0D">
        <w:t>пациентов</w:t>
      </w:r>
      <w:r w:rsidRPr="00D14C0D">
        <w:t xml:space="preserve"> с локализованными </w:t>
      </w:r>
      <w:r w:rsidRPr="00D14C0D">
        <w:rPr>
          <w:rStyle w:val="afff"/>
          <w:i w:val="0"/>
          <w:iCs w:val="0"/>
        </w:rPr>
        <w:t>опухолями</w:t>
      </w:r>
      <w:r w:rsidRPr="00D14C0D">
        <w:t xml:space="preserve"> </w:t>
      </w:r>
      <w:r w:rsidR="00CA4A80" w:rsidRPr="00D14C0D">
        <w:t>(Приложение А3</w:t>
      </w:r>
      <w:r w:rsidR="004A5022" w:rsidRPr="00D14C0D">
        <w:t>.</w:t>
      </w:r>
      <w:r w:rsidR="00CA4A80" w:rsidRPr="00D14C0D">
        <w:t xml:space="preserve"> </w:t>
      </w:r>
      <w:r w:rsidR="007B13E1" w:rsidRPr="00D14C0D">
        <w:t>Таблица А3-1</w:t>
      </w:r>
      <w:r w:rsidR="00CA4A80" w:rsidRPr="00D14C0D">
        <w:t xml:space="preserve">) </w:t>
      </w:r>
      <w:r w:rsidRPr="00D14C0D">
        <w:t>[</w:t>
      </w:r>
      <w:r w:rsidR="00320038" w:rsidRPr="00D14C0D">
        <w:t>21</w:t>
      </w:r>
      <w:r w:rsidR="00703F24" w:rsidRPr="00D14C0D">
        <w:t xml:space="preserve">, </w:t>
      </w:r>
      <w:r w:rsidR="00320038" w:rsidRPr="00D14C0D">
        <w:t>22</w:t>
      </w:r>
      <w:r w:rsidR="00475BCB" w:rsidRPr="00D14C0D">
        <w:t>–</w:t>
      </w:r>
      <w:r w:rsidR="00C02EDA" w:rsidRPr="00D14C0D">
        <w:t>2</w:t>
      </w:r>
      <w:r w:rsidR="00320038" w:rsidRPr="00D14C0D">
        <w:t>5</w:t>
      </w:r>
      <w:r w:rsidRPr="00D14C0D">
        <w:t>].</w:t>
      </w:r>
      <w:r w:rsidR="00CA4A80" w:rsidRPr="00D14C0D">
        <w:t xml:space="preserve"> </w:t>
      </w:r>
    </w:p>
    <w:p w14:paraId="042884FC" w14:textId="77777777" w:rsidR="008A2346" w:rsidRPr="00D14C0D" w:rsidRDefault="0081732F" w:rsidP="004B1BAD">
      <w:pPr>
        <w:pStyle w:val="afff3"/>
        <w:rPr>
          <w:b/>
          <w:bCs/>
        </w:rPr>
      </w:pPr>
      <w:r w:rsidRPr="00D14C0D">
        <w:rPr>
          <w:rStyle w:val="affe"/>
        </w:rPr>
        <w:t xml:space="preserve">Уровень убедительности рекомендаций – </w:t>
      </w:r>
      <w:r w:rsidR="00B7542E" w:rsidRPr="00D14C0D">
        <w:rPr>
          <w:rStyle w:val="affe"/>
          <w:lang w:val="en-US"/>
        </w:rPr>
        <w:t>B</w:t>
      </w:r>
      <w:r w:rsidR="00C40994" w:rsidRPr="00D14C0D">
        <w:rPr>
          <w:rStyle w:val="affe"/>
        </w:rPr>
        <w:t xml:space="preserve"> </w:t>
      </w:r>
      <w:r w:rsidRPr="00D14C0D">
        <w:rPr>
          <w:b/>
          <w:bCs/>
        </w:rPr>
        <w:t xml:space="preserve">(уровень достоверности доказательств – </w:t>
      </w:r>
      <w:r w:rsidR="00511588" w:rsidRPr="00D14C0D">
        <w:rPr>
          <w:b/>
          <w:bCs/>
        </w:rPr>
        <w:t>3</w:t>
      </w:r>
      <w:r w:rsidR="004B1BAD" w:rsidRPr="00D14C0D">
        <w:rPr>
          <w:b/>
          <w:bCs/>
        </w:rPr>
        <w:t>)</w:t>
      </w:r>
      <w:r w:rsidR="00475BCB" w:rsidRPr="00D14C0D">
        <w:rPr>
          <w:b/>
          <w:bCs/>
        </w:rPr>
        <w:t>.</w:t>
      </w:r>
    </w:p>
    <w:p w14:paraId="21825C6A" w14:textId="565B76B0" w:rsidR="003E2930" w:rsidRPr="00D14C0D" w:rsidRDefault="00FF728E" w:rsidP="0024209F">
      <w:pPr>
        <w:pStyle w:val="afff3"/>
        <w:ind w:left="709" w:firstLine="0"/>
        <w:rPr>
          <w:bCs/>
          <w:i/>
        </w:rPr>
      </w:pPr>
      <w:r w:rsidRPr="00D14C0D">
        <w:rPr>
          <w:b/>
          <w:bCs/>
        </w:rPr>
        <w:t>Комментари</w:t>
      </w:r>
      <w:r w:rsidR="00475BCB" w:rsidRPr="00D14C0D">
        <w:rPr>
          <w:b/>
          <w:bCs/>
        </w:rPr>
        <w:t>й</w:t>
      </w:r>
      <w:r w:rsidRPr="00D14C0D">
        <w:rPr>
          <w:b/>
          <w:bCs/>
        </w:rPr>
        <w:t>:</w:t>
      </w:r>
      <w:r w:rsidR="00AF6CC4" w:rsidRPr="00D14C0D">
        <w:rPr>
          <w:bCs/>
          <w:i/>
        </w:rPr>
        <w:t xml:space="preserve"> </w:t>
      </w:r>
      <w:r w:rsidR="00475BCB" w:rsidRPr="00D14C0D">
        <w:rPr>
          <w:bCs/>
          <w:i/>
        </w:rPr>
        <w:t>о</w:t>
      </w:r>
      <w:r w:rsidR="00BE04A0" w:rsidRPr="00D14C0D">
        <w:rPr>
          <w:bCs/>
          <w:i/>
        </w:rPr>
        <w:t xml:space="preserve">бъем операции заключается в полном удалении опухоли в пределах здоровых тканей. </w:t>
      </w:r>
      <w:r w:rsidR="00247CC7" w:rsidRPr="00D14C0D">
        <w:rPr>
          <w:i/>
        </w:rPr>
        <w:t>Удаление пораженного органа целиком, как правило, не требуется. Объем операции заключается в клиновидной или сегментарной резекции (желудка, тонкой кишки и т.</w:t>
      </w:r>
      <w:r w:rsidR="00475BCB" w:rsidRPr="00D14C0D">
        <w:rPr>
          <w:i/>
        </w:rPr>
        <w:t xml:space="preserve"> </w:t>
      </w:r>
      <w:r w:rsidR="00247CC7" w:rsidRPr="00D14C0D">
        <w:rPr>
          <w:i/>
        </w:rPr>
        <w:t xml:space="preserve">п.). </w:t>
      </w:r>
      <w:r w:rsidR="00BE04A0" w:rsidRPr="00D14C0D">
        <w:rPr>
          <w:bCs/>
          <w:i/>
        </w:rPr>
        <w:t>При локализованных ГИСО желудка, тонкой и толстой кишки допускается малоинвазивное (</w:t>
      </w:r>
      <w:proofErr w:type="spellStart"/>
      <w:r w:rsidR="00BE04A0" w:rsidRPr="00D14C0D">
        <w:rPr>
          <w:bCs/>
          <w:i/>
        </w:rPr>
        <w:t>внутрипросветное</w:t>
      </w:r>
      <w:proofErr w:type="spellEnd"/>
      <w:r w:rsidR="00BE04A0" w:rsidRPr="00D14C0D">
        <w:rPr>
          <w:bCs/>
          <w:i/>
        </w:rPr>
        <w:t xml:space="preserve">, лапароскопическое, </w:t>
      </w:r>
      <w:proofErr w:type="spellStart"/>
      <w:r w:rsidR="00BE04A0" w:rsidRPr="00D14C0D">
        <w:rPr>
          <w:bCs/>
          <w:i/>
        </w:rPr>
        <w:t>роботическое</w:t>
      </w:r>
      <w:proofErr w:type="spellEnd"/>
      <w:r w:rsidR="00BE04A0" w:rsidRPr="00D14C0D">
        <w:rPr>
          <w:bCs/>
          <w:i/>
        </w:rPr>
        <w:t xml:space="preserve">) удаление опухоли при обеспечении принципов радикализма (адекватный отступ), сохранении </w:t>
      </w:r>
      <w:proofErr w:type="spellStart"/>
      <w:r w:rsidR="00BE04A0" w:rsidRPr="00D14C0D">
        <w:rPr>
          <w:bCs/>
          <w:i/>
        </w:rPr>
        <w:t>псевдокапсулы</w:t>
      </w:r>
      <w:proofErr w:type="spellEnd"/>
      <w:r w:rsidR="00BE04A0" w:rsidRPr="00D14C0D">
        <w:rPr>
          <w:bCs/>
          <w:i/>
        </w:rPr>
        <w:t xml:space="preserve"> опухоли с извлечением препарата </w:t>
      </w:r>
      <w:r w:rsidR="00475BCB" w:rsidRPr="00D14C0D">
        <w:rPr>
          <w:bCs/>
          <w:i/>
        </w:rPr>
        <w:t>при помощи</w:t>
      </w:r>
      <w:r w:rsidR="00BE04A0" w:rsidRPr="00D14C0D">
        <w:rPr>
          <w:bCs/>
          <w:i/>
        </w:rPr>
        <w:t xml:space="preserve"> пластикового контейнера.</w:t>
      </w:r>
      <w:r w:rsidR="00AF6CC4" w:rsidRPr="00D14C0D">
        <w:rPr>
          <w:bCs/>
          <w:i/>
        </w:rPr>
        <w:t xml:space="preserve"> </w:t>
      </w:r>
      <w:r w:rsidR="00BE04A0" w:rsidRPr="00D14C0D">
        <w:rPr>
          <w:bCs/>
          <w:i/>
        </w:rPr>
        <w:t xml:space="preserve">Удаление регионарных </w:t>
      </w:r>
      <w:r w:rsidR="00475BCB" w:rsidRPr="00D14C0D">
        <w:rPr>
          <w:bCs/>
          <w:i/>
        </w:rPr>
        <w:t>ЛУ</w:t>
      </w:r>
      <w:r w:rsidR="00BE04A0" w:rsidRPr="00D14C0D">
        <w:rPr>
          <w:bCs/>
          <w:i/>
        </w:rPr>
        <w:t xml:space="preserve"> </w:t>
      </w:r>
      <w:r w:rsidR="007E0B66" w:rsidRPr="00D14C0D">
        <w:rPr>
          <w:bCs/>
          <w:i/>
        </w:rPr>
        <w:t xml:space="preserve">рекомендуется </w:t>
      </w:r>
      <w:r w:rsidR="00AF6CC4" w:rsidRPr="00D14C0D">
        <w:rPr>
          <w:bCs/>
          <w:i/>
        </w:rPr>
        <w:t xml:space="preserve">только </w:t>
      </w:r>
      <w:r w:rsidR="007E0B66" w:rsidRPr="00D14C0D">
        <w:rPr>
          <w:bCs/>
          <w:i/>
        </w:rPr>
        <w:t>при</w:t>
      </w:r>
      <w:r w:rsidR="00BE04A0" w:rsidRPr="00D14C0D">
        <w:rPr>
          <w:bCs/>
          <w:i/>
        </w:rPr>
        <w:t xml:space="preserve"> ГИСО, ассоциированных с дефицитом SDH</w:t>
      </w:r>
      <w:r w:rsidR="007E0B66" w:rsidRPr="00D14C0D">
        <w:rPr>
          <w:bCs/>
          <w:i/>
        </w:rPr>
        <w:t xml:space="preserve"> или</w:t>
      </w:r>
      <w:r w:rsidR="00BE04A0" w:rsidRPr="00D14C0D">
        <w:rPr>
          <w:bCs/>
          <w:i/>
        </w:rPr>
        <w:t xml:space="preserve"> при наличии патологически увеличенных </w:t>
      </w:r>
      <w:r w:rsidR="00475BCB" w:rsidRPr="00D14C0D">
        <w:rPr>
          <w:bCs/>
          <w:i/>
        </w:rPr>
        <w:t>ЛУ</w:t>
      </w:r>
      <w:r w:rsidR="00AF6CC4" w:rsidRPr="00D14C0D">
        <w:rPr>
          <w:bCs/>
          <w:i/>
        </w:rPr>
        <w:t xml:space="preserve">. </w:t>
      </w:r>
      <w:r w:rsidR="00BE04A0" w:rsidRPr="00D14C0D">
        <w:rPr>
          <w:bCs/>
          <w:i/>
        </w:rPr>
        <w:t xml:space="preserve">Выполнение </w:t>
      </w:r>
      <w:proofErr w:type="spellStart"/>
      <w:r w:rsidR="00BE04A0" w:rsidRPr="00D14C0D">
        <w:rPr>
          <w:bCs/>
          <w:i/>
        </w:rPr>
        <w:t>мультивисцеральных</w:t>
      </w:r>
      <w:proofErr w:type="spellEnd"/>
      <w:r w:rsidR="00BE04A0" w:rsidRPr="00D14C0D">
        <w:rPr>
          <w:bCs/>
          <w:i/>
        </w:rPr>
        <w:t xml:space="preserve"> резекций и/или обширных операций, сопровождающихся высоким риском осложнений или функциональных нарушений (</w:t>
      </w:r>
      <w:proofErr w:type="spellStart"/>
      <w:r w:rsidR="00BE04A0" w:rsidRPr="00D14C0D">
        <w:rPr>
          <w:bCs/>
          <w:i/>
        </w:rPr>
        <w:t>эзофагэктомия</w:t>
      </w:r>
      <w:proofErr w:type="spellEnd"/>
      <w:r w:rsidR="00BE04A0" w:rsidRPr="00D14C0D">
        <w:rPr>
          <w:bCs/>
          <w:i/>
        </w:rPr>
        <w:t>, экстирпация прямой кишки и</w:t>
      </w:r>
      <w:r w:rsidR="00E832C3" w:rsidRPr="00D14C0D">
        <w:rPr>
          <w:bCs/>
          <w:i/>
        </w:rPr>
        <w:t> </w:t>
      </w:r>
      <w:r w:rsidR="00BE04A0" w:rsidRPr="00D14C0D">
        <w:rPr>
          <w:bCs/>
          <w:i/>
        </w:rPr>
        <w:t>т.</w:t>
      </w:r>
      <w:r w:rsidR="00E832C3" w:rsidRPr="00D14C0D">
        <w:rPr>
          <w:bCs/>
          <w:i/>
        </w:rPr>
        <w:t> </w:t>
      </w:r>
      <w:r w:rsidR="00BE04A0" w:rsidRPr="00D14C0D">
        <w:rPr>
          <w:bCs/>
          <w:i/>
        </w:rPr>
        <w:t xml:space="preserve">п.) на первом этапе лечения не рекомендуется. В этих случаях показано проведение </w:t>
      </w:r>
      <w:proofErr w:type="spellStart"/>
      <w:r w:rsidR="00BE04A0" w:rsidRPr="00D14C0D">
        <w:rPr>
          <w:bCs/>
          <w:i/>
        </w:rPr>
        <w:t>неоадъювантной</w:t>
      </w:r>
      <w:proofErr w:type="spellEnd"/>
      <w:r w:rsidR="00BE04A0" w:rsidRPr="00D14C0D">
        <w:rPr>
          <w:bCs/>
          <w:i/>
        </w:rPr>
        <w:t xml:space="preserve"> терапии </w:t>
      </w:r>
      <w:r w:rsidR="00AF6CC4" w:rsidRPr="00D14C0D">
        <w:rPr>
          <w:bCs/>
          <w:i/>
        </w:rPr>
        <w:t>(разд</w:t>
      </w:r>
      <w:r w:rsidR="00E832C3" w:rsidRPr="00D14C0D">
        <w:rPr>
          <w:bCs/>
          <w:i/>
        </w:rPr>
        <w:t>.</w:t>
      </w:r>
      <w:r w:rsidR="00AF6CC4" w:rsidRPr="00D14C0D">
        <w:rPr>
          <w:bCs/>
          <w:i/>
        </w:rPr>
        <w:t xml:space="preserve"> </w:t>
      </w:r>
      <w:r w:rsidR="00AF6CC4" w:rsidRPr="00D14C0D">
        <w:rPr>
          <w:b/>
          <w:i/>
        </w:rPr>
        <w:t>3.2</w:t>
      </w:r>
      <w:r w:rsidR="00475BCB" w:rsidRPr="00D14C0D">
        <w:rPr>
          <w:b/>
          <w:i/>
        </w:rPr>
        <w:t>.</w:t>
      </w:r>
      <w:r w:rsidR="00BE04A0" w:rsidRPr="00D14C0D">
        <w:rPr>
          <w:bCs/>
          <w:i/>
        </w:rPr>
        <w:t>).</w:t>
      </w:r>
      <w:r w:rsidR="00475BCB" w:rsidRPr="00D14C0D">
        <w:rPr>
          <w:bCs/>
          <w:i/>
        </w:rPr>
        <w:t xml:space="preserve"> </w:t>
      </w:r>
      <w:r w:rsidR="00BE04A0" w:rsidRPr="00D14C0D">
        <w:rPr>
          <w:bCs/>
          <w:i/>
        </w:rPr>
        <w:t xml:space="preserve">При наличии положительного края резекции (R1) после удаления ГИСО выполнение </w:t>
      </w:r>
      <w:proofErr w:type="spellStart"/>
      <w:r w:rsidR="00BE04A0" w:rsidRPr="00D14C0D">
        <w:rPr>
          <w:bCs/>
          <w:i/>
        </w:rPr>
        <w:t>ререз</w:t>
      </w:r>
      <w:r w:rsidR="00AF6CC4" w:rsidRPr="00D14C0D">
        <w:rPr>
          <w:bCs/>
          <w:i/>
        </w:rPr>
        <w:t>е</w:t>
      </w:r>
      <w:r w:rsidR="00BE04A0" w:rsidRPr="00D14C0D">
        <w:rPr>
          <w:bCs/>
          <w:i/>
        </w:rPr>
        <w:t>кции</w:t>
      </w:r>
      <w:proofErr w:type="spellEnd"/>
      <w:r w:rsidR="00BE04A0" w:rsidRPr="00D14C0D">
        <w:rPr>
          <w:bCs/>
          <w:i/>
        </w:rPr>
        <w:t xml:space="preserve"> рутинно не показано.</w:t>
      </w:r>
      <w:r w:rsidR="00AF6CC4" w:rsidRPr="00D14C0D">
        <w:rPr>
          <w:bCs/>
          <w:i/>
        </w:rPr>
        <w:t xml:space="preserve"> </w:t>
      </w:r>
      <w:r w:rsidR="00BE04A0" w:rsidRPr="00D14C0D">
        <w:rPr>
          <w:bCs/>
          <w:i/>
        </w:rPr>
        <w:t xml:space="preserve">Пациентам с </w:t>
      </w:r>
      <w:r w:rsidR="00CD05FD" w:rsidRPr="00D14C0D">
        <w:rPr>
          <w:bCs/>
          <w:i/>
        </w:rPr>
        <w:t>дефицитом</w:t>
      </w:r>
      <w:r w:rsidR="00BE04A0" w:rsidRPr="00D14C0D">
        <w:rPr>
          <w:bCs/>
          <w:i/>
        </w:rPr>
        <w:t xml:space="preserve"> SDH показано первичное хирургическое лечение</w:t>
      </w:r>
      <w:r w:rsidR="00C01EF5" w:rsidRPr="00D14C0D">
        <w:rPr>
          <w:bCs/>
          <w:i/>
        </w:rPr>
        <w:t xml:space="preserve"> [2</w:t>
      </w:r>
      <w:r w:rsidR="00543745" w:rsidRPr="00D14C0D">
        <w:rPr>
          <w:bCs/>
          <w:i/>
        </w:rPr>
        <w:t>5</w:t>
      </w:r>
      <w:r w:rsidR="00C01EF5" w:rsidRPr="00D14C0D">
        <w:rPr>
          <w:bCs/>
          <w:i/>
        </w:rPr>
        <w:t>]</w:t>
      </w:r>
      <w:r w:rsidR="00AF6CC4" w:rsidRPr="00D14C0D">
        <w:rPr>
          <w:bCs/>
          <w:i/>
        </w:rPr>
        <w:t>.</w:t>
      </w:r>
      <w:r w:rsidR="00CA4A80" w:rsidRPr="00D14C0D">
        <w:rPr>
          <w:bCs/>
          <w:i/>
        </w:rPr>
        <w:t xml:space="preserve"> </w:t>
      </w:r>
    </w:p>
    <w:p w14:paraId="21201013" w14:textId="5716F301" w:rsidR="00AE1D9D" w:rsidRPr="00D14C0D" w:rsidRDefault="00FF728E" w:rsidP="0024209F">
      <w:pPr>
        <w:pStyle w:val="afff9"/>
        <w:numPr>
          <w:ilvl w:val="0"/>
          <w:numId w:val="4"/>
        </w:numPr>
        <w:spacing w:before="120"/>
        <w:ind w:left="709" w:hanging="142"/>
        <w:contextualSpacing w:val="0"/>
        <w:rPr>
          <w:bCs/>
          <w:i/>
        </w:rPr>
      </w:pPr>
      <w:r w:rsidRPr="00D14C0D">
        <w:rPr>
          <w:b/>
          <w:bCs/>
        </w:rPr>
        <w:t>Рекомендуется</w:t>
      </w:r>
      <w:r w:rsidR="006552BC" w:rsidRPr="00D14C0D">
        <w:t xml:space="preserve"> выполнение экономных резекций с соблюдением онкологических принципов </w:t>
      </w:r>
      <w:proofErr w:type="spellStart"/>
      <w:r w:rsidR="006552BC" w:rsidRPr="00D14C0D">
        <w:t>абла</w:t>
      </w:r>
      <w:r w:rsidR="00565231" w:rsidRPr="00D14C0D">
        <w:t>стики</w:t>
      </w:r>
      <w:proofErr w:type="spellEnd"/>
      <w:r w:rsidR="00565231" w:rsidRPr="00D14C0D">
        <w:t xml:space="preserve"> (чистые края резекции) [</w:t>
      </w:r>
      <w:r w:rsidR="00320038" w:rsidRPr="00D14C0D">
        <w:t>21</w:t>
      </w:r>
      <w:r w:rsidR="00565231" w:rsidRPr="00D14C0D">
        <w:t xml:space="preserve">, </w:t>
      </w:r>
      <w:r w:rsidR="00320038" w:rsidRPr="00D14C0D">
        <w:t>22-25</w:t>
      </w:r>
      <w:r w:rsidR="006552BC" w:rsidRPr="00D14C0D">
        <w:t>]</w:t>
      </w:r>
      <w:r w:rsidR="00543745" w:rsidRPr="00D14C0D">
        <w:t>.</w:t>
      </w:r>
    </w:p>
    <w:p w14:paraId="661559E7" w14:textId="77777777" w:rsidR="006552BC" w:rsidRPr="00D14C0D" w:rsidRDefault="006552BC" w:rsidP="006552BC">
      <w:pPr>
        <w:pStyle w:val="afff3"/>
        <w:rPr>
          <w:b/>
          <w:bCs/>
        </w:rPr>
      </w:pPr>
      <w:r w:rsidRPr="00D14C0D">
        <w:rPr>
          <w:rStyle w:val="affe"/>
        </w:rPr>
        <w:t>Уровень убедительности рекомендаций – С</w:t>
      </w:r>
      <w:r w:rsidRPr="00D14C0D">
        <w:t xml:space="preserve"> </w:t>
      </w:r>
      <w:r w:rsidRPr="00D14C0D">
        <w:rPr>
          <w:b/>
          <w:bCs/>
        </w:rPr>
        <w:t>(уровень достоверности доказательств</w:t>
      </w:r>
      <w:r w:rsidR="003D74D7" w:rsidRPr="00D14C0D">
        <w:rPr>
          <w:b/>
          <w:bCs/>
        </w:rPr>
        <w:t xml:space="preserve"> </w:t>
      </w:r>
      <w:r w:rsidRPr="00D14C0D">
        <w:rPr>
          <w:b/>
          <w:bCs/>
        </w:rPr>
        <w:t>– 4)</w:t>
      </w:r>
      <w:r w:rsidR="003D74D7" w:rsidRPr="00D14C0D">
        <w:rPr>
          <w:b/>
          <w:bCs/>
        </w:rPr>
        <w:t>.</w:t>
      </w:r>
    </w:p>
    <w:p w14:paraId="5C26EB2D" w14:textId="77777777" w:rsidR="006552BC" w:rsidRPr="00D14C0D" w:rsidRDefault="006552BC" w:rsidP="0024209F">
      <w:pPr>
        <w:pStyle w:val="afff3"/>
        <w:ind w:left="709" w:firstLine="0"/>
        <w:rPr>
          <w:b/>
          <w:bCs/>
        </w:rPr>
      </w:pPr>
      <w:r w:rsidRPr="00D14C0D">
        <w:rPr>
          <w:rStyle w:val="affe"/>
          <w:bCs w:val="0"/>
        </w:rPr>
        <w:lastRenderedPageBreak/>
        <w:t>Комментари</w:t>
      </w:r>
      <w:r w:rsidR="003D74D7" w:rsidRPr="00D14C0D">
        <w:rPr>
          <w:rStyle w:val="affe"/>
          <w:bCs w:val="0"/>
        </w:rPr>
        <w:t>й:</w:t>
      </w:r>
      <w:r w:rsidRPr="00D14C0D">
        <w:t xml:space="preserve"> </w:t>
      </w:r>
      <w:r w:rsidRPr="00D14C0D">
        <w:rPr>
          <w:i/>
        </w:rPr>
        <w:t>э</w:t>
      </w:r>
      <w:r w:rsidRPr="00D14C0D">
        <w:rPr>
          <w:rStyle w:val="afff"/>
          <w:iCs w:val="0"/>
        </w:rPr>
        <w:t xml:space="preserve">нуклеация опухоли не является адекватным объемом хирургического вмешательства и не должна применяться при ГИСО. </w:t>
      </w:r>
      <w:proofErr w:type="spellStart"/>
      <w:r w:rsidRPr="00D14C0D">
        <w:rPr>
          <w:rStyle w:val="afff"/>
          <w:iCs w:val="0"/>
        </w:rPr>
        <w:t>Лимфодиссекция</w:t>
      </w:r>
      <w:proofErr w:type="spellEnd"/>
      <w:r w:rsidRPr="00D14C0D">
        <w:rPr>
          <w:rStyle w:val="afff"/>
          <w:iCs w:val="0"/>
        </w:rPr>
        <w:t xml:space="preserve"> выполняется только при подозрении на метастазы в </w:t>
      </w:r>
      <w:r w:rsidR="003D74D7" w:rsidRPr="00D14C0D">
        <w:rPr>
          <w:rStyle w:val="afff"/>
          <w:iCs w:val="0"/>
        </w:rPr>
        <w:t>ЛУ</w:t>
      </w:r>
      <w:r w:rsidRPr="00D14C0D">
        <w:rPr>
          <w:rStyle w:val="afff"/>
          <w:iCs w:val="0"/>
        </w:rPr>
        <w:t>. Профилактическая резекция большого сальника как основной локализации</w:t>
      </w:r>
      <w:r w:rsidRPr="00D14C0D">
        <w:rPr>
          <w:i/>
        </w:rPr>
        <w:t xml:space="preserve"> </w:t>
      </w:r>
      <w:r w:rsidRPr="00D14C0D">
        <w:rPr>
          <w:rStyle w:val="afff"/>
          <w:iCs w:val="0"/>
        </w:rPr>
        <w:t>перитонеальных метастазов оправдана, однако рандомизированных исследований, оценивающих ее эффективность, не проводилось</w:t>
      </w:r>
      <w:r w:rsidRPr="00D14C0D">
        <w:rPr>
          <w:rStyle w:val="afff"/>
          <w:i w:val="0"/>
          <w:iCs w:val="0"/>
        </w:rPr>
        <w:t>.</w:t>
      </w:r>
    </w:p>
    <w:p w14:paraId="5C190BA4" w14:textId="5C830A30" w:rsidR="00807D43" w:rsidRPr="00D14C0D" w:rsidRDefault="0081732F" w:rsidP="0024209F">
      <w:pPr>
        <w:pStyle w:val="afff9"/>
        <w:numPr>
          <w:ilvl w:val="0"/>
          <w:numId w:val="4"/>
        </w:numPr>
        <w:spacing w:before="120"/>
        <w:ind w:left="709" w:hanging="142"/>
        <w:contextualSpacing w:val="0"/>
      </w:pPr>
      <w:r w:rsidRPr="00D14C0D">
        <w:rPr>
          <w:b/>
          <w:bCs/>
        </w:rPr>
        <w:t>Рекомендуется</w:t>
      </w:r>
      <w:r w:rsidRPr="00D14C0D">
        <w:t xml:space="preserve"> динамическое наблюдение </w:t>
      </w:r>
      <w:r w:rsidR="00807D43" w:rsidRPr="00D14C0D">
        <w:t>ГИСО</w:t>
      </w:r>
      <w:r w:rsidR="006851C5" w:rsidRPr="00D14C0D">
        <w:t xml:space="preserve"> желудка</w:t>
      </w:r>
      <w:r w:rsidRPr="00D14C0D">
        <w:t xml:space="preserve"> размерам</w:t>
      </w:r>
      <w:r w:rsidR="00EF6F02" w:rsidRPr="00D14C0D">
        <w:t xml:space="preserve">и </w:t>
      </w:r>
      <w:r w:rsidR="00EF6F02" w:rsidRPr="00D14C0D">
        <w:rPr>
          <w:rStyle w:val="afff"/>
          <w:iCs w:val="0"/>
        </w:rPr>
        <w:t>≤</w:t>
      </w:r>
      <w:r w:rsidR="006851C5" w:rsidRPr="00D14C0D">
        <w:t xml:space="preserve">2 см </w:t>
      </w:r>
      <w:r w:rsidR="008930B6" w:rsidRPr="00D14C0D">
        <w:t>при условии адекватной визуализации п</w:t>
      </w:r>
      <w:r w:rsidR="006C586C" w:rsidRPr="00D14C0D">
        <w:t>ри эндоскопическом исследовании</w:t>
      </w:r>
      <w:r w:rsidR="006851C5" w:rsidRPr="00D14C0D">
        <w:t xml:space="preserve"> и отсутствии эндоскопических критериев </w:t>
      </w:r>
      <w:r w:rsidR="00B173B2" w:rsidRPr="00D14C0D">
        <w:t>злокачественности</w:t>
      </w:r>
      <w:r w:rsidR="00807D43" w:rsidRPr="00D14C0D">
        <w:t xml:space="preserve"> опухоли</w:t>
      </w:r>
      <w:r w:rsidR="00CD31FE" w:rsidRPr="00D14C0D">
        <w:t xml:space="preserve">. При динамическом наблюдении </w:t>
      </w:r>
      <w:r w:rsidR="003D74D7" w:rsidRPr="00D14C0D">
        <w:t>в случае</w:t>
      </w:r>
      <w:r w:rsidR="00CD31FE" w:rsidRPr="00D14C0D">
        <w:t xml:space="preserve"> отсутстви</w:t>
      </w:r>
      <w:r w:rsidR="003D74D7" w:rsidRPr="00D14C0D">
        <w:t>я</w:t>
      </w:r>
      <w:r w:rsidR="00CD31FE" w:rsidRPr="00D14C0D">
        <w:t xml:space="preserve"> роста возможно дальнейшее наблюдение</w:t>
      </w:r>
      <w:r w:rsidR="00807D43" w:rsidRPr="00D14C0D">
        <w:t xml:space="preserve"> с контрольным обследованием</w:t>
      </w:r>
      <w:r w:rsidR="00CD31FE" w:rsidRPr="00D14C0D">
        <w:t xml:space="preserve"> через 3 мес</w:t>
      </w:r>
      <w:r w:rsidR="00807D43" w:rsidRPr="00D14C0D">
        <w:t>.</w:t>
      </w:r>
      <w:r w:rsidR="00CD31FE" w:rsidRPr="00D14C0D">
        <w:t xml:space="preserve"> </w:t>
      </w:r>
      <w:r w:rsidR="00807D43" w:rsidRPr="00D14C0D">
        <w:t>П</w:t>
      </w:r>
      <w:r w:rsidR="00CD31FE" w:rsidRPr="00D14C0D">
        <w:t>ри отсутствии увеличения следующий контроль возможно выполнить через 6 мес</w:t>
      </w:r>
      <w:r w:rsidR="00B26F1C" w:rsidRPr="00D14C0D">
        <w:t>.</w:t>
      </w:r>
      <w:r w:rsidR="00CD31FE" w:rsidRPr="00D14C0D">
        <w:t xml:space="preserve"> </w:t>
      </w:r>
      <w:r w:rsidR="00B26F1C" w:rsidRPr="00D14C0D">
        <w:t>При выявлении увеличения опухоли в процессе динамического наблюдения показано хирургическое лечение</w:t>
      </w:r>
      <w:r w:rsidR="00227116" w:rsidRPr="00D14C0D">
        <w:t xml:space="preserve"> [</w:t>
      </w:r>
      <w:r w:rsidR="00320038" w:rsidRPr="00D14C0D">
        <w:t>21</w:t>
      </w:r>
      <w:r w:rsidR="00227116" w:rsidRPr="00D14C0D">
        <w:t>,</w:t>
      </w:r>
      <w:r w:rsidR="00175069" w:rsidRPr="00D14C0D">
        <w:t xml:space="preserve"> </w:t>
      </w:r>
      <w:r w:rsidR="00320038" w:rsidRPr="00D14C0D">
        <w:t>22</w:t>
      </w:r>
      <w:r w:rsidR="00175069" w:rsidRPr="00D14C0D">
        <w:t>,</w:t>
      </w:r>
      <w:r w:rsidR="00227116" w:rsidRPr="00D14C0D">
        <w:t xml:space="preserve"> </w:t>
      </w:r>
      <w:r w:rsidR="00320038" w:rsidRPr="00D14C0D">
        <w:t>26</w:t>
      </w:r>
      <w:r w:rsidR="00227116" w:rsidRPr="00D14C0D">
        <w:t xml:space="preserve">, </w:t>
      </w:r>
      <w:r w:rsidR="00320038" w:rsidRPr="00D14C0D">
        <w:t>27</w:t>
      </w:r>
      <w:r w:rsidR="00227116" w:rsidRPr="00D14C0D">
        <w:t>]</w:t>
      </w:r>
      <w:r w:rsidR="00CD31FE" w:rsidRPr="00D14C0D">
        <w:t>.</w:t>
      </w:r>
    </w:p>
    <w:p w14:paraId="47E07ACE" w14:textId="77777777" w:rsidR="00844093" w:rsidRPr="00D14C0D" w:rsidRDefault="005A461E" w:rsidP="00E472AD">
      <w:pPr>
        <w:pStyle w:val="a0"/>
        <w:numPr>
          <w:ilvl w:val="0"/>
          <w:numId w:val="0"/>
        </w:numPr>
        <w:ind w:left="708"/>
        <w:rPr>
          <w:rStyle w:val="affe"/>
          <w:rFonts w:eastAsia="MS Mincho"/>
          <w:b w:val="0"/>
          <w:bCs w:val="0"/>
          <w:color w:val="303030"/>
          <w:shd w:val="clear" w:color="auto" w:fill="FFFFFF"/>
          <w:lang w:eastAsia="ru-RU"/>
        </w:rPr>
      </w:pPr>
      <w:r w:rsidRPr="00D14C0D">
        <w:rPr>
          <w:rStyle w:val="affe"/>
        </w:rPr>
        <w:t xml:space="preserve">Уровень убедительности рекомендаций – </w:t>
      </w:r>
      <w:r w:rsidRPr="00D14C0D">
        <w:rPr>
          <w:rStyle w:val="affe"/>
          <w:lang w:val="en-US"/>
        </w:rPr>
        <w:t>C</w:t>
      </w:r>
      <w:r w:rsidRPr="00D14C0D">
        <w:rPr>
          <w:rStyle w:val="affe"/>
        </w:rPr>
        <w:t xml:space="preserve"> </w:t>
      </w:r>
      <w:r w:rsidRPr="00D14C0D">
        <w:t>(</w:t>
      </w:r>
      <w:r w:rsidRPr="00D14C0D">
        <w:rPr>
          <w:b/>
        </w:rPr>
        <w:t xml:space="preserve">уровень достоверности доказательств – </w:t>
      </w:r>
      <w:r w:rsidR="00175069" w:rsidRPr="00D14C0D">
        <w:rPr>
          <w:b/>
        </w:rPr>
        <w:t>5</w:t>
      </w:r>
      <w:r w:rsidRPr="00D14C0D">
        <w:rPr>
          <w:b/>
        </w:rPr>
        <w:t>).</w:t>
      </w:r>
    </w:p>
    <w:p w14:paraId="09D3FDB7" w14:textId="14CB6323" w:rsidR="00807D43" w:rsidRPr="00D14C0D" w:rsidRDefault="00807D43" w:rsidP="0024209F">
      <w:pPr>
        <w:pStyle w:val="afff9"/>
        <w:numPr>
          <w:ilvl w:val="0"/>
          <w:numId w:val="4"/>
        </w:numPr>
        <w:spacing w:before="120"/>
        <w:ind w:left="709" w:hanging="142"/>
        <w:contextualSpacing w:val="0"/>
      </w:pPr>
      <w:r w:rsidRPr="00D14C0D">
        <w:rPr>
          <w:b/>
          <w:bCs/>
        </w:rPr>
        <w:t>Рекомендуется</w:t>
      </w:r>
      <w:r w:rsidRPr="00D14C0D">
        <w:t xml:space="preserve"> хирургическое удаление ГИСО желудка </w:t>
      </w:r>
      <w:r w:rsidRPr="00D14C0D">
        <w:rPr>
          <w:rStyle w:val="afff"/>
          <w:iCs w:val="0"/>
        </w:rPr>
        <w:t>≤</w:t>
      </w:r>
      <w:r w:rsidRPr="00D14C0D">
        <w:t>2 см в случае выявления эндоскопических</w:t>
      </w:r>
      <w:r w:rsidR="001B3A7E" w:rsidRPr="00D14C0D">
        <w:t xml:space="preserve"> признаков</w:t>
      </w:r>
      <w:r w:rsidRPr="00D14C0D">
        <w:t xml:space="preserve"> злокачественности опухоли, определяемых при выполнении ЭГДС с </w:t>
      </w:r>
      <w:proofErr w:type="spellStart"/>
      <w:r w:rsidRPr="00D14C0D">
        <w:t>эндоУЗИ</w:t>
      </w:r>
      <w:proofErr w:type="spellEnd"/>
      <w:r w:rsidRPr="00D14C0D">
        <w:t xml:space="preserve"> (неровные границы, кистозные полости, изъязвление, </w:t>
      </w:r>
      <w:proofErr w:type="spellStart"/>
      <w:r w:rsidRPr="00D14C0D">
        <w:t>эхогенные</w:t>
      </w:r>
      <w:proofErr w:type="spellEnd"/>
      <w:r w:rsidRPr="00D14C0D">
        <w:t xml:space="preserve"> фокусы, гетерогенность структуры)</w:t>
      </w:r>
      <w:r w:rsidR="005A461E" w:rsidRPr="00D14C0D">
        <w:t xml:space="preserve"> </w:t>
      </w:r>
      <w:r w:rsidR="00175069" w:rsidRPr="00D14C0D">
        <w:t xml:space="preserve">[14, </w:t>
      </w:r>
      <w:r w:rsidR="00DD2A35" w:rsidRPr="00D14C0D">
        <w:t>22</w:t>
      </w:r>
      <w:r w:rsidR="00175069" w:rsidRPr="00D14C0D">
        <w:t>]</w:t>
      </w:r>
      <w:r w:rsidR="00AA611D" w:rsidRPr="00D14C0D">
        <w:t>.</w:t>
      </w:r>
    </w:p>
    <w:p w14:paraId="24B916E5" w14:textId="77777777" w:rsidR="00844093" w:rsidRPr="00D14C0D" w:rsidRDefault="005A461E" w:rsidP="00E472AD">
      <w:pPr>
        <w:pStyle w:val="a0"/>
        <w:numPr>
          <w:ilvl w:val="0"/>
          <w:numId w:val="0"/>
        </w:numPr>
        <w:ind w:left="708"/>
        <w:rPr>
          <w:rStyle w:val="affe"/>
          <w:rFonts w:eastAsia="MS Mincho"/>
          <w:b w:val="0"/>
          <w:bCs w:val="0"/>
          <w:color w:val="303030"/>
          <w:shd w:val="clear" w:color="auto" w:fill="FFFFFF"/>
          <w:lang w:eastAsia="ru-RU"/>
        </w:rPr>
      </w:pPr>
      <w:r w:rsidRPr="00D14C0D">
        <w:rPr>
          <w:rStyle w:val="affe"/>
        </w:rPr>
        <w:t xml:space="preserve">Уровень убедительности рекомендаций – </w:t>
      </w:r>
      <w:r w:rsidRPr="00D14C0D">
        <w:rPr>
          <w:rStyle w:val="affe"/>
          <w:lang w:val="en-US"/>
        </w:rPr>
        <w:t>C</w:t>
      </w:r>
      <w:r w:rsidRPr="00D14C0D">
        <w:rPr>
          <w:rStyle w:val="affe"/>
        </w:rPr>
        <w:t xml:space="preserve"> </w:t>
      </w:r>
      <w:r w:rsidRPr="00D14C0D">
        <w:rPr>
          <w:b/>
        </w:rPr>
        <w:t xml:space="preserve">(уровень достоверности доказательств – </w:t>
      </w:r>
      <w:r w:rsidR="00175069" w:rsidRPr="00D14C0D">
        <w:rPr>
          <w:b/>
        </w:rPr>
        <w:t>5</w:t>
      </w:r>
      <w:r w:rsidRPr="00D14C0D">
        <w:rPr>
          <w:b/>
        </w:rPr>
        <w:t>).</w:t>
      </w:r>
    </w:p>
    <w:p w14:paraId="6BB0189E" w14:textId="59A6E871" w:rsidR="005A461E" w:rsidRPr="00D14C0D" w:rsidRDefault="00807D43" w:rsidP="005A461E">
      <w:pPr>
        <w:pStyle w:val="afff9"/>
        <w:numPr>
          <w:ilvl w:val="0"/>
          <w:numId w:val="4"/>
        </w:numPr>
        <w:spacing w:before="120"/>
        <w:ind w:left="709" w:hanging="142"/>
        <w:contextualSpacing w:val="0"/>
      </w:pPr>
      <w:r w:rsidRPr="00D14C0D">
        <w:rPr>
          <w:b/>
          <w:bCs/>
        </w:rPr>
        <w:t>Рекомендуется</w:t>
      </w:r>
      <w:r w:rsidR="00BE04A0" w:rsidRPr="00D14C0D">
        <w:t xml:space="preserve"> хирургическое </w:t>
      </w:r>
      <w:r w:rsidRPr="00D14C0D">
        <w:t xml:space="preserve">удаление ГИСО желудка при размерах опухоли </w:t>
      </w:r>
      <w:r w:rsidR="003D74D7" w:rsidRPr="00D14C0D">
        <w:t>&gt;</w:t>
      </w:r>
      <w:r w:rsidRPr="00D14C0D">
        <w:t>2 см.</w:t>
      </w:r>
      <w:r w:rsidR="005A461E" w:rsidRPr="00D14C0D">
        <w:t xml:space="preserve"> [14, </w:t>
      </w:r>
      <w:r w:rsidR="00DD2A35" w:rsidRPr="00D14C0D">
        <w:t>22</w:t>
      </w:r>
      <w:r w:rsidR="005A461E" w:rsidRPr="00D14C0D">
        <w:t>].</w:t>
      </w:r>
    </w:p>
    <w:p w14:paraId="5DAD65E6" w14:textId="77777777" w:rsidR="005A461E" w:rsidRPr="00D14C0D" w:rsidRDefault="005A461E" w:rsidP="005A461E">
      <w:pPr>
        <w:pStyle w:val="a0"/>
        <w:numPr>
          <w:ilvl w:val="0"/>
          <w:numId w:val="0"/>
        </w:numPr>
        <w:ind w:left="708"/>
        <w:rPr>
          <w:rStyle w:val="affe"/>
          <w:b w:val="0"/>
          <w:bCs w:val="0"/>
        </w:rPr>
      </w:pPr>
      <w:r w:rsidRPr="00D14C0D">
        <w:rPr>
          <w:rStyle w:val="affe"/>
        </w:rPr>
        <w:t xml:space="preserve">Уровень убедительности рекомендаций – </w:t>
      </w:r>
      <w:r w:rsidRPr="00D14C0D">
        <w:rPr>
          <w:rStyle w:val="affe"/>
          <w:lang w:val="en-US"/>
        </w:rPr>
        <w:t>C</w:t>
      </w:r>
      <w:r w:rsidRPr="00D14C0D">
        <w:rPr>
          <w:rStyle w:val="affe"/>
        </w:rPr>
        <w:t xml:space="preserve"> </w:t>
      </w:r>
      <w:r w:rsidRPr="00D14C0D">
        <w:rPr>
          <w:b/>
        </w:rPr>
        <w:t>(уровень достоверности доказательств – 5).</w:t>
      </w:r>
    </w:p>
    <w:p w14:paraId="602B162C" w14:textId="1AA68EB9" w:rsidR="0081732F" w:rsidRPr="00D14C0D" w:rsidRDefault="00FF728E" w:rsidP="0024209F">
      <w:pPr>
        <w:pStyle w:val="afff9"/>
        <w:numPr>
          <w:ilvl w:val="0"/>
          <w:numId w:val="4"/>
        </w:numPr>
        <w:spacing w:before="120"/>
        <w:ind w:left="709" w:hanging="142"/>
        <w:contextualSpacing w:val="0"/>
      </w:pPr>
      <w:r w:rsidRPr="00D14C0D">
        <w:rPr>
          <w:b/>
          <w:bCs/>
        </w:rPr>
        <w:t>Рекомендуется</w:t>
      </w:r>
      <w:r w:rsidR="00807D43" w:rsidRPr="00D14C0D">
        <w:t xml:space="preserve"> удаление ГИСО </w:t>
      </w:r>
      <w:proofErr w:type="spellStart"/>
      <w:r w:rsidR="001B3A7E" w:rsidRPr="00D14C0D">
        <w:t>внежелудочных</w:t>
      </w:r>
      <w:proofErr w:type="spellEnd"/>
      <w:r w:rsidR="001B3A7E" w:rsidRPr="00D14C0D">
        <w:t xml:space="preserve"> локализаций </w:t>
      </w:r>
      <w:r w:rsidR="00C01EF5" w:rsidRPr="00D14C0D">
        <w:t xml:space="preserve">любого размера </w:t>
      </w:r>
      <w:r w:rsidR="0081732F" w:rsidRPr="00D14C0D">
        <w:t>[</w:t>
      </w:r>
      <w:r w:rsidR="005A461E" w:rsidRPr="00D14C0D">
        <w:t xml:space="preserve">19, </w:t>
      </w:r>
      <w:r w:rsidR="00C01EF5" w:rsidRPr="00D14C0D">
        <w:t>2</w:t>
      </w:r>
      <w:r w:rsidR="00DD2A35" w:rsidRPr="00D14C0D">
        <w:t>7</w:t>
      </w:r>
      <w:r w:rsidR="0081732F" w:rsidRPr="00D14C0D">
        <w:t>].</w:t>
      </w:r>
    </w:p>
    <w:p w14:paraId="6FFE8C38" w14:textId="77777777" w:rsidR="00AE1D9D" w:rsidRPr="00D14C0D" w:rsidRDefault="0081732F">
      <w:pPr>
        <w:pStyle w:val="afff3"/>
        <w:rPr>
          <w:rStyle w:val="affe"/>
          <w:b w:val="0"/>
          <w:bCs w:val="0"/>
        </w:rPr>
      </w:pPr>
      <w:r w:rsidRPr="00D14C0D">
        <w:rPr>
          <w:rStyle w:val="affe"/>
        </w:rPr>
        <w:t xml:space="preserve">Уровень убедительности рекомендаций – </w:t>
      </w:r>
      <w:r w:rsidR="00EF20E7" w:rsidRPr="00D14C0D">
        <w:rPr>
          <w:rStyle w:val="affe"/>
          <w:lang w:val="en-US"/>
        </w:rPr>
        <w:t>C</w:t>
      </w:r>
      <w:r w:rsidR="00EF20E7" w:rsidRPr="00D14C0D">
        <w:rPr>
          <w:rStyle w:val="affe"/>
        </w:rPr>
        <w:t xml:space="preserve"> </w:t>
      </w:r>
      <w:r w:rsidRPr="00D14C0D">
        <w:rPr>
          <w:b/>
          <w:bCs/>
        </w:rPr>
        <w:t xml:space="preserve">(уровень достоверности доказательств – </w:t>
      </w:r>
      <w:r w:rsidR="00EF20E7" w:rsidRPr="00D14C0D">
        <w:rPr>
          <w:b/>
          <w:bCs/>
        </w:rPr>
        <w:t>5</w:t>
      </w:r>
      <w:r w:rsidR="004B1BAD" w:rsidRPr="00D14C0D">
        <w:rPr>
          <w:b/>
          <w:bCs/>
        </w:rPr>
        <w:t>)</w:t>
      </w:r>
      <w:r w:rsidR="00287AD1" w:rsidRPr="00D14C0D">
        <w:rPr>
          <w:b/>
          <w:bCs/>
        </w:rPr>
        <w:t>.</w:t>
      </w:r>
    </w:p>
    <w:p w14:paraId="13563250" w14:textId="34CD3117" w:rsidR="006552BC" w:rsidRPr="00D14C0D" w:rsidRDefault="00EA2F27" w:rsidP="0024209F">
      <w:pPr>
        <w:pStyle w:val="afff9"/>
        <w:numPr>
          <w:ilvl w:val="0"/>
          <w:numId w:val="4"/>
        </w:numPr>
        <w:spacing w:before="120"/>
        <w:ind w:left="709" w:hanging="142"/>
        <w:contextualSpacing w:val="0"/>
      </w:pPr>
      <w:r w:rsidRPr="00D14C0D">
        <w:rPr>
          <w:b/>
          <w:bCs/>
        </w:rPr>
        <w:t>Не рекомендуется</w:t>
      </w:r>
      <w:r w:rsidRPr="00D14C0D">
        <w:t xml:space="preserve"> </w:t>
      </w:r>
      <w:r w:rsidR="00287AD1" w:rsidRPr="00D14C0D">
        <w:t>проведение</w:t>
      </w:r>
      <w:r w:rsidRPr="00D14C0D">
        <w:t xml:space="preserve"> повторной операции при вы</w:t>
      </w:r>
      <w:r w:rsidR="006552BC" w:rsidRPr="00D14C0D">
        <w:t>полненной R1</w:t>
      </w:r>
      <w:r w:rsidR="00287AD1" w:rsidRPr="00D14C0D">
        <w:t>-</w:t>
      </w:r>
      <w:r w:rsidRPr="00D14C0D">
        <w:t>резекции</w:t>
      </w:r>
      <w:r w:rsidR="000351C7" w:rsidRPr="00D14C0D">
        <w:t xml:space="preserve"> [2</w:t>
      </w:r>
      <w:r w:rsidR="00DD2A35" w:rsidRPr="00D14C0D">
        <w:t>8</w:t>
      </w:r>
      <w:r w:rsidR="00287AD1" w:rsidRPr="00D14C0D">
        <w:t>–</w:t>
      </w:r>
      <w:r w:rsidR="00DD2A35" w:rsidRPr="00D14C0D">
        <w:t>30</w:t>
      </w:r>
      <w:r w:rsidR="006552BC" w:rsidRPr="00D14C0D">
        <w:t>].</w:t>
      </w:r>
    </w:p>
    <w:p w14:paraId="6CD4E52D" w14:textId="77777777" w:rsidR="005A461E" w:rsidRPr="00D14C0D" w:rsidRDefault="005A461E" w:rsidP="005A461E">
      <w:pPr>
        <w:pStyle w:val="a0"/>
        <w:numPr>
          <w:ilvl w:val="0"/>
          <w:numId w:val="0"/>
        </w:numPr>
        <w:ind w:left="708"/>
        <w:rPr>
          <w:b/>
        </w:rPr>
      </w:pPr>
      <w:r w:rsidRPr="00D14C0D">
        <w:rPr>
          <w:rStyle w:val="affe"/>
        </w:rPr>
        <w:t>Уровень убедительности рекомендаций – С</w:t>
      </w:r>
      <w:r w:rsidRPr="00D14C0D">
        <w:t xml:space="preserve"> </w:t>
      </w:r>
      <w:r w:rsidRPr="00D14C0D">
        <w:rPr>
          <w:b/>
        </w:rPr>
        <w:t>(уровень достоверности доказательств – 4).</w:t>
      </w:r>
    </w:p>
    <w:p w14:paraId="3E68DF71" w14:textId="77777777" w:rsidR="00EA2F27" w:rsidRPr="00D14C0D" w:rsidRDefault="006552BC" w:rsidP="0024209F">
      <w:pPr>
        <w:pStyle w:val="a0"/>
        <w:numPr>
          <w:ilvl w:val="0"/>
          <w:numId w:val="0"/>
        </w:numPr>
        <w:ind w:left="709"/>
        <w:rPr>
          <w:i/>
        </w:rPr>
      </w:pPr>
      <w:r w:rsidRPr="00D14C0D">
        <w:rPr>
          <w:rStyle w:val="affe"/>
          <w:bCs w:val="0"/>
        </w:rPr>
        <w:lastRenderedPageBreak/>
        <w:t>Комментари</w:t>
      </w:r>
      <w:r w:rsidR="00287AD1" w:rsidRPr="00D14C0D">
        <w:rPr>
          <w:rStyle w:val="affe"/>
          <w:bCs w:val="0"/>
        </w:rPr>
        <w:t>й:</w:t>
      </w:r>
      <w:r w:rsidRPr="00D14C0D">
        <w:t xml:space="preserve"> </w:t>
      </w:r>
      <w:r w:rsidR="00BE04A0" w:rsidRPr="00D14C0D">
        <w:rPr>
          <w:i/>
        </w:rPr>
        <w:t xml:space="preserve">нет данных, свидетельствующих об ухудшении общей выживаемости при </w:t>
      </w:r>
      <w:r w:rsidR="00BE04A0" w:rsidRPr="00D14C0D">
        <w:rPr>
          <w:i/>
          <w:lang w:val="en-US"/>
        </w:rPr>
        <w:t>R</w:t>
      </w:r>
      <w:r w:rsidR="00BE04A0" w:rsidRPr="00D14C0D">
        <w:rPr>
          <w:i/>
        </w:rPr>
        <w:t>1-резекции.</w:t>
      </w:r>
    </w:p>
    <w:p w14:paraId="2D23CD17" w14:textId="78DB5046" w:rsidR="0081732F" w:rsidRPr="00D14C0D" w:rsidRDefault="0081732F" w:rsidP="0024209F">
      <w:pPr>
        <w:pStyle w:val="afff9"/>
        <w:numPr>
          <w:ilvl w:val="0"/>
          <w:numId w:val="4"/>
        </w:numPr>
        <w:spacing w:before="120"/>
        <w:ind w:left="709" w:hanging="142"/>
        <w:contextualSpacing w:val="0"/>
      </w:pPr>
      <w:r w:rsidRPr="00D14C0D">
        <w:rPr>
          <w:b/>
          <w:bCs/>
        </w:rPr>
        <w:t xml:space="preserve">Рекомендуется </w:t>
      </w:r>
      <w:r w:rsidRPr="00D14C0D">
        <w:t xml:space="preserve">проведение паллиативного лекарственного лечения либо симптоматической терапии у функционально неоперабельных </w:t>
      </w:r>
      <w:r w:rsidR="008A7DBE" w:rsidRPr="00D14C0D">
        <w:t>пациентов</w:t>
      </w:r>
      <w:r w:rsidRPr="00D14C0D">
        <w:t xml:space="preserve"> (на фоне тяжелой сопутствующей патологии)</w:t>
      </w:r>
      <w:r w:rsidR="00065567" w:rsidRPr="00D14C0D">
        <w:t xml:space="preserve"> для уве</w:t>
      </w:r>
      <w:r w:rsidR="00666901" w:rsidRPr="00D14C0D">
        <w:t xml:space="preserve">личения </w:t>
      </w:r>
      <w:r w:rsidR="00783D0B" w:rsidRPr="00D14C0D">
        <w:t>продолжительности</w:t>
      </w:r>
      <w:r w:rsidR="00666901" w:rsidRPr="00D14C0D">
        <w:t xml:space="preserve"> жизни</w:t>
      </w:r>
      <w:r w:rsidR="005A461E" w:rsidRPr="00D14C0D">
        <w:t xml:space="preserve"> [</w:t>
      </w:r>
      <w:r w:rsidR="00DD2A35" w:rsidRPr="00D14C0D">
        <w:t>22</w:t>
      </w:r>
      <w:r w:rsidR="005A461E" w:rsidRPr="00D14C0D">
        <w:t>]</w:t>
      </w:r>
      <w:r w:rsidR="00363907" w:rsidRPr="00D14C0D">
        <w:t>.</w:t>
      </w:r>
    </w:p>
    <w:p w14:paraId="517FB5C2" w14:textId="77777777" w:rsidR="0081732F" w:rsidRPr="00D14C0D" w:rsidRDefault="0081732F" w:rsidP="00CB4A21">
      <w:pPr>
        <w:pStyle w:val="afff3"/>
        <w:rPr>
          <w:b/>
          <w:bCs/>
        </w:rPr>
      </w:pPr>
      <w:r w:rsidRPr="00D14C0D">
        <w:rPr>
          <w:rStyle w:val="affe"/>
        </w:rPr>
        <w:t xml:space="preserve">Уровень убедительности рекомендаций – </w:t>
      </w:r>
      <w:r w:rsidR="00363907" w:rsidRPr="00D14C0D">
        <w:rPr>
          <w:rStyle w:val="affe"/>
        </w:rPr>
        <w:t>С</w:t>
      </w:r>
      <w:r w:rsidRPr="00D14C0D">
        <w:t xml:space="preserve"> </w:t>
      </w:r>
      <w:r w:rsidRPr="00D14C0D">
        <w:rPr>
          <w:b/>
          <w:bCs/>
        </w:rPr>
        <w:t xml:space="preserve">(уровень достоверности доказательств – </w:t>
      </w:r>
      <w:r w:rsidR="00363907" w:rsidRPr="00D14C0D">
        <w:rPr>
          <w:b/>
          <w:bCs/>
        </w:rPr>
        <w:t>5</w:t>
      </w:r>
      <w:r w:rsidR="004B1BAD" w:rsidRPr="00D14C0D">
        <w:rPr>
          <w:b/>
          <w:bCs/>
        </w:rPr>
        <w:t>)</w:t>
      </w:r>
      <w:r w:rsidR="00287AD1" w:rsidRPr="00D14C0D">
        <w:rPr>
          <w:b/>
          <w:bCs/>
        </w:rPr>
        <w:t>.</w:t>
      </w:r>
    </w:p>
    <w:p w14:paraId="2B6CBB7B" w14:textId="7E96F022" w:rsidR="00363907" w:rsidRPr="00D14C0D" w:rsidRDefault="0081732F" w:rsidP="0024209F">
      <w:pPr>
        <w:pStyle w:val="afff9"/>
        <w:numPr>
          <w:ilvl w:val="0"/>
          <w:numId w:val="4"/>
        </w:numPr>
        <w:spacing w:before="120"/>
        <w:ind w:left="709" w:hanging="142"/>
        <w:contextualSpacing w:val="0"/>
      </w:pPr>
      <w:r w:rsidRPr="00D14C0D">
        <w:rPr>
          <w:b/>
          <w:bCs/>
        </w:rPr>
        <w:t xml:space="preserve">Рекомендуется </w:t>
      </w:r>
      <w:r w:rsidRPr="00D14C0D">
        <w:t>хирургическое лечение по экстренным показаниям при осложнен</w:t>
      </w:r>
      <w:r w:rsidR="002114E4" w:rsidRPr="00D14C0D">
        <w:t>иях</w:t>
      </w:r>
      <w:r w:rsidRPr="00D14C0D">
        <w:t xml:space="preserve"> (желудочно-кишечное или внутрибрюшное кровотечение, кишечная непроходимость)</w:t>
      </w:r>
      <w:r w:rsidR="005A461E" w:rsidRPr="00D14C0D">
        <w:t xml:space="preserve"> [14, </w:t>
      </w:r>
      <w:r w:rsidR="00DD2A35" w:rsidRPr="00D14C0D">
        <w:t>22</w:t>
      </w:r>
      <w:r w:rsidR="005A461E" w:rsidRPr="00D14C0D">
        <w:t>]</w:t>
      </w:r>
      <w:r w:rsidR="00363907" w:rsidRPr="00D14C0D">
        <w:t>.</w:t>
      </w:r>
    </w:p>
    <w:p w14:paraId="056115A9" w14:textId="77777777" w:rsidR="0081732F" w:rsidRPr="00D14C0D" w:rsidRDefault="0081732F" w:rsidP="00DD6F3A">
      <w:pPr>
        <w:pStyle w:val="a0"/>
        <w:numPr>
          <w:ilvl w:val="0"/>
          <w:numId w:val="0"/>
        </w:numPr>
        <w:ind w:firstLine="709"/>
        <w:rPr>
          <w:rFonts w:eastAsia="MS Mincho"/>
          <w:b/>
          <w:bCs/>
        </w:rPr>
      </w:pPr>
      <w:r w:rsidRPr="00D14C0D">
        <w:rPr>
          <w:rStyle w:val="affe"/>
        </w:rPr>
        <w:t xml:space="preserve">Уровень убедительности рекомендаций – </w:t>
      </w:r>
      <w:r w:rsidR="00363907" w:rsidRPr="00D14C0D">
        <w:rPr>
          <w:rStyle w:val="affe"/>
        </w:rPr>
        <w:t>С</w:t>
      </w:r>
      <w:r w:rsidRPr="00D14C0D">
        <w:t xml:space="preserve"> </w:t>
      </w:r>
      <w:r w:rsidRPr="00D14C0D">
        <w:rPr>
          <w:b/>
          <w:bCs/>
        </w:rPr>
        <w:t xml:space="preserve">(уровень достоверности доказательств – </w:t>
      </w:r>
      <w:r w:rsidR="00363907" w:rsidRPr="00D14C0D">
        <w:rPr>
          <w:b/>
          <w:bCs/>
        </w:rPr>
        <w:t>5</w:t>
      </w:r>
      <w:r w:rsidR="004B1BAD" w:rsidRPr="00D14C0D">
        <w:rPr>
          <w:b/>
          <w:bCs/>
        </w:rPr>
        <w:t>)</w:t>
      </w:r>
      <w:r w:rsidR="00491B07" w:rsidRPr="00D14C0D">
        <w:rPr>
          <w:b/>
          <w:bCs/>
        </w:rPr>
        <w:t>.</w:t>
      </w:r>
    </w:p>
    <w:p w14:paraId="78889BCE" w14:textId="77777777" w:rsidR="0081732F" w:rsidRPr="00D14C0D" w:rsidRDefault="0081732F" w:rsidP="0024209F">
      <w:pPr>
        <w:pStyle w:val="afff3"/>
        <w:ind w:left="709" w:firstLine="0"/>
      </w:pPr>
      <w:r w:rsidRPr="00D14C0D">
        <w:rPr>
          <w:rStyle w:val="affe"/>
        </w:rPr>
        <w:t>Комментари</w:t>
      </w:r>
      <w:r w:rsidR="00491B07" w:rsidRPr="00D14C0D">
        <w:rPr>
          <w:rStyle w:val="affe"/>
        </w:rPr>
        <w:t>й</w:t>
      </w:r>
      <w:r w:rsidRPr="00D14C0D">
        <w:rPr>
          <w:rStyle w:val="affe"/>
        </w:rPr>
        <w:t xml:space="preserve">: </w:t>
      </w:r>
      <w:r w:rsidRPr="00D14C0D">
        <w:rPr>
          <w:rStyle w:val="afff"/>
        </w:rPr>
        <w:t>хирургическо</w:t>
      </w:r>
      <w:r w:rsidR="0072400B" w:rsidRPr="00D14C0D">
        <w:rPr>
          <w:rStyle w:val="afff"/>
        </w:rPr>
        <w:t>е</w:t>
      </w:r>
      <w:r w:rsidRPr="00D14C0D">
        <w:rPr>
          <w:rStyle w:val="afff"/>
        </w:rPr>
        <w:t xml:space="preserve"> лечени</w:t>
      </w:r>
      <w:r w:rsidR="0072400B" w:rsidRPr="00D14C0D">
        <w:rPr>
          <w:rStyle w:val="afff"/>
        </w:rPr>
        <w:t>е</w:t>
      </w:r>
      <w:r w:rsidRPr="00D14C0D">
        <w:rPr>
          <w:rStyle w:val="afff"/>
        </w:rPr>
        <w:t xml:space="preserve"> </w:t>
      </w:r>
      <w:r w:rsidR="008A7DBE" w:rsidRPr="00D14C0D">
        <w:rPr>
          <w:rStyle w:val="afff"/>
        </w:rPr>
        <w:t>пациентов</w:t>
      </w:r>
      <w:r w:rsidRPr="00D14C0D">
        <w:rPr>
          <w:rStyle w:val="afff"/>
        </w:rPr>
        <w:t xml:space="preserve"> с осложнен</w:t>
      </w:r>
      <w:r w:rsidR="002114E4" w:rsidRPr="00D14C0D">
        <w:rPr>
          <w:rStyle w:val="afff"/>
        </w:rPr>
        <w:t>иями</w:t>
      </w:r>
      <w:r w:rsidRPr="00D14C0D">
        <w:rPr>
          <w:rStyle w:val="afff"/>
        </w:rPr>
        <w:t xml:space="preserve"> ГИСО провод</w:t>
      </w:r>
      <w:r w:rsidR="0072400B" w:rsidRPr="00D14C0D">
        <w:rPr>
          <w:rStyle w:val="afff"/>
        </w:rPr>
        <w:t>и</w:t>
      </w:r>
      <w:r w:rsidRPr="00D14C0D">
        <w:rPr>
          <w:rStyle w:val="afff"/>
        </w:rPr>
        <w:t xml:space="preserve">тся </w:t>
      </w:r>
      <w:r w:rsidR="0072400B" w:rsidRPr="00D14C0D">
        <w:rPr>
          <w:rStyle w:val="afff"/>
        </w:rPr>
        <w:t>в соответствии со</w:t>
      </w:r>
      <w:r w:rsidRPr="00D14C0D">
        <w:rPr>
          <w:rStyle w:val="afff"/>
        </w:rPr>
        <w:t xml:space="preserve"> стандартам</w:t>
      </w:r>
      <w:r w:rsidR="0072400B" w:rsidRPr="00D14C0D">
        <w:rPr>
          <w:rStyle w:val="afff"/>
        </w:rPr>
        <w:t>и</w:t>
      </w:r>
      <w:r w:rsidRPr="00D14C0D">
        <w:rPr>
          <w:rStyle w:val="afff"/>
        </w:rPr>
        <w:t xml:space="preserve"> экстренной хирургии.</w:t>
      </w:r>
    </w:p>
    <w:p w14:paraId="39BE3A87" w14:textId="395EAFC5" w:rsidR="00E04996" w:rsidRPr="00D14C0D" w:rsidRDefault="00E04996" w:rsidP="00E04996">
      <w:pPr>
        <w:pStyle w:val="a0"/>
        <w:numPr>
          <w:ilvl w:val="0"/>
          <w:numId w:val="0"/>
        </w:numPr>
        <w:spacing w:before="120"/>
        <w:ind w:firstLine="709"/>
        <w:outlineLvl w:val="2"/>
        <w:rPr>
          <w:b/>
          <w:bCs/>
          <w:iCs/>
        </w:rPr>
      </w:pPr>
      <w:bookmarkStart w:id="39" w:name="_Toc135613012"/>
      <w:r w:rsidRPr="00D14C0D">
        <w:rPr>
          <w:b/>
          <w:bCs/>
          <w:iCs/>
        </w:rPr>
        <w:t>3.</w:t>
      </w:r>
      <w:r w:rsidR="00E23F80" w:rsidRPr="00D14C0D">
        <w:rPr>
          <w:b/>
          <w:bCs/>
          <w:iCs/>
        </w:rPr>
        <w:t>1</w:t>
      </w:r>
      <w:r w:rsidRPr="00D14C0D">
        <w:rPr>
          <w:b/>
          <w:bCs/>
          <w:iCs/>
        </w:rPr>
        <w:t xml:space="preserve">.2. </w:t>
      </w:r>
      <w:proofErr w:type="spellStart"/>
      <w:r w:rsidRPr="00D14C0D">
        <w:rPr>
          <w:b/>
          <w:bCs/>
          <w:iCs/>
        </w:rPr>
        <w:t>Адъювантная</w:t>
      </w:r>
      <w:proofErr w:type="spellEnd"/>
      <w:r w:rsidRPr="00D14C0D">
        <w:rPr>
          <w:b/>
          <w:bCs/>
          <w:iCs/>
        </w:rPr>
        <w:t xml:space="preserve"> терапия</w:t>
      </w:r>
    </w:p>
    <w:p w14:paraId="51D828E7" w14:textId="5601A28C" w:rsidR="00E04996" w:rsidRPr="00D14C0D" w:rsidRDefault="00E04996" w:rsidP="00E04996">
      <w:pPr>
        <w:pStyle w:val="afff9"/>
        <w:numPr>
          <w:ilvl w:val="0"/>
          <w:numId w:val="4"/>
        </w:numPr>
        <w:spacing w:before="120"/>
        <w:ind w:left="709" w:hanging="142"/>
        <w:contextualSpacing w:val="0"/>
      </w:pPr>
      <w:r w:rsidRPr="00D14C0D">
        <w:rPr>
          <w:b/>
          <w:bCs/>
        </w:rPr>
        <w:t>Рекомендуется</w:t>
      </w:r>
      <w:r w:rsidRPr="00D14C0D">
        <w:rPr>
          <w:rStyle w:val="affe"/>
          <w:b w:val="0"/>
          <w:bCs w:val="0"/>
        </w:rPr>
        <w:t xml:space="preserve"> </w:t>
      </w:r>
      <w:proofErr w:type="spellStart"/>
      <w:r w:rsidRPr="00D14C0D">
        <w:t>адъювантная</w:t>
      </w:r>
      <w:proofErr w:type="spellEnd"/>
      <w:r w:rsidRPr="00D14C0D">
        <w:t xml:space="preserve"> терапия </w:t>
      </w:r>
      <w:proofErr w:type="spellStart"/>
      <w:r w:rsidRPr="00D14C0D">
        <w:t>иматинибом</w:t>
      </w:r>
      <w:proofErr w:type="spellEnd"/>
      <w:r w:rsidRPr="00D14C0D">
        <w:t>** 400 мг/</w:t>
      </w:r>
      <w:proofErr w:type="spellStart"/>
      <w:r w:rsidRPr="00D14C0D">
        <w:t>сут</w:t>
      </w:r>
      <w:proofErr w:type="spellEnd"/>
      <w:r w:rsidRPr="00D14C0D">
        <w:t xml:space="preserve"> в течение 3 лет</w:t>
      </w:r>
      <w:r w:rsidRPr="00D14C0D">
        <w:rPr>
          <w:rStyle w:val="affe"/>
          <w:b w:val="0"/>
          <w:bCs w:val="0"/>
        </w:rPr>
        <w:t xml:space="preserve"> </w:t>
      </w:r>
      <w:r w:rsidR="00EF2050" w:rsidRPr="00D14C0D">
        <w:rPr>
          <w:rStyle w:val="affe"/>
          <w:b w:val="0"/>
          <w:bCs w:val="0"/>
        </w:rPr>
        <w:t xml:space="preserve">всем </w:t>
      </w:r>
      <w:r w:rsidRPr="00D14C0D">
        <w:t>пациентам</w:t>
      </w:r>
      <w:r w:rsidRPr="00D14C0D">
        <w:rPr>
          <w:rStyle w:val="affe"/>
          <w:b w:val="0"/>
          <w:bCs w:val="0"/>
        </w:rPr>
        <w:t xml:space="preserve"> с промежуточным (более 10 %) и высоким (более 50 %) риском прогрессирования заболевания для увеличения продолжительности жизни</w:t>
      </w:r>
      <w:r w:rsidRPr="00D14C0D">
        <w:t xml:space="preserve"> [35–38]. </w:t>
      </w:r>
    </w:p>
    <w:p w14:paraId="6CA61A47" w14:textId="77777777" w:rsidR="00E04996" w:rsidRPr="00D14C0D" w:rsidRDefault="00E04996" w:rsidP="00E04996">
      <w:pPr>
        <w:pStyle w:val="a0"/>
        <w:numPr>
          <w:ilvl w:val="0"/>
          <w:numId w:val="0"/>
        </w:numPr>
        <w:ind w:firstLine="709"/>
        <w:rPr>
          <w:b/>
        </w:rPr>
      </w:pPr>
      <w:r w:rsidRPr="00D14C0D">
        <w:rPr>
          <w:rStyle w:val="affe"/>
        </w:rPr>
        <w:t>Уровень убедительности рекомендаций – A</w:t>
      </w:r>
      <w:r w:rsidRPr="00D14C0D">
        <w:t xml:space="preserve"> (</w:t>
      </w:r>
      <w:r w:rsidRPr="00D14C0D">
        <w:rPr>
          <w:b/>
        </w:rPr>
        <w:t>уровень достоверности доказательств – 2).</w:t>
      </w:r>
    </w:p>
    <w:p w14:paraId="3B4B195E" w14:textId="77777777" w:rsidR="00E04996" w:rsidRPr="00D14C0D" w:rsidRDefault="00E04996" w:rsidP="00E04996">
      <w:pPr>
        <w:pStyle w:val="afff3"/>
        <w:ind w:left="709" w:firstLine="0"/>
        <w:rPr>
          <w:i/>
        </w:rPr>
      </w:pPr>
      <w:r w:rsidRPr="00D14C0D">
        <w:rPr>
          <w:rStyle w:val="affe"/>
        </w:rPr>
        <w:t xml:space="preserve">Комментарий: </w:t>
      </w:r>
      <w:r w:rsidRPr="00D14C0D">
        <w:t>с</w:t>
      </w:r>
      <w:r w:rsidRPr="00D14C0D">
        <w:rPr>
          <w:rStyle w:val="afff"/>
        </w:rPr>
        <w:t xml:space="preserve">огласно рандомизированному исследованию </w:t>
      </w:r>
      <w:proofErr w:type="spellStart"/>
      <w:r w:rsidRPr="00D14C0D">
        <w:rPr>
          <w:rStyle w:val="afff"/>
        </w:rPr>
        <w:t>Scandinavian</w:t>
      </w:r>
      <w:proofErr w:type="spellEnd"/>
      <w:r w:rsidRPr="00D14C0D">
        <w:rPr>
          <w:rStyle w:val="afff"/>
        </w:rPr>
        <w:t xml:space="preserve"> </w:t>
      </w:r>
      <w:proofErr w:type="spellStart"/>
      <w:r w:rsidRPr="00D14C0D">
        <w:rPr>
          <w:rStyle w:val="afff"/>
        </w:rPr>
        <w:t>Sarcoma</w:t>
      </w:r>
      <w:proofErr w:type="spellEnd"/>
      <w:r w:rsidRPr="00D14C0D">
        <w:rPr>
          <w:rStyle w:val="afff"/>
        </w:rPr>
        <w:t xml:space="preserve"> Group – SSGXVIII, </w:t>
      </w:r>
      <w:proofErr w:type="spellStart"/>
      <w:r w:rsidRPr="00D14C0D">
        <w:rPr>
          <w:rStyle w:val="afff"/>
        </w:rPr>
        <w:t>адъювантная</w:t>
      </w:r>
      <w:proofErr w:type="spellEnd"/>
      <w:r w:rsidRPr="00D14C0D">
        <w:rPr>
          <w:rStyle w:val="afff"/>
        </w:rPr>
        <w:t xml:space="preserve"> терапия на протяжении 3 лет достоверно улучшила </w:t>
      </w:r>
      <w:proofErr w:type="spellStart"/>
      <w:r w:rsidRPr="00D14C0D">
        <w:rPr>
          <w:rStyle w:val="afff"/>
        </w:rPr>
        <w:t>безрецидивную</w:t>
      </w:r>
      <w:proofErr w:type="spellEnd"/>
      <w:r w:rsidRPr="00D14C0D">
        <w:rPr>
          <w:rStyle w:val="afff"/>
        </w:rPr>
        <w:t xml:space="preserve"> и общую выживаемость по сравнению с </w:t>
      </w:r>
      <w:proofErr w:type="spellStart"/>
      <w:r w:rsidRPr="00D14C0D">
        <w:rPr>
          <w:rStyle w:val="afff"/>
        </w:rPr>
        <w:t>адъювантной</w:t>
      </w:r>
      <w:proofErr w:type="spellEnd"/>
      <w:r w:rsidRPr="00D14C0D">
        <w:rPr>
          <w:rStyle w:val="afff"/>
        </w:rPr>
        <w:t xml:space="preserve"> терапией в течение 1 года у пациентов с высоким риском прогрессирования заболевания.</w:t>
      </w:r>
      <w:r w:rsidRPr="00D14C0D">
        <w:rPr>
          <w:rStyle w:val="affe"/>
          <w:b w:val="0"/>
          <w:bCs w:val="0"/>
        </w:rPr>
        <w:t xml:space="preserve"> </w:t>
      </w:r>
      <w:proofErr w:type="spellStart"/>
      <w:r w:rsidRPr="00D14C0D">
        <w:rPr>
          <w:i/>
        </w:rPr>
        <w:t>Адъювантная</w:t>
      </w:r>
      <w:proofErr w:type="spellEnd"/>
      <w:r w:rsidRPr="00D14C0D">
        <w:rPr>
          <w:i/>
        </w:rPr>
        <w:t xml:space="preserve"> терапия не применяется пациентам</w:t>
      </w:r>
      <w:r w:rsidRPr="00D14C0D">
        <w:rPr>
          <w:rStyle w:val="affe"/>
          <w:b w:val="0"/>
          <w:bCs w:val="0"/>
          <w:i/>
        </w:rPr>
        <w:t xml:space="preserve"> с низким риском прогрессирования заболевания</w:t>
      </w:r>
      <w:r w:rsidRPr="00D14C0D">
        <w:rPr>
          <w:i/>
        </w:rPr>
        <w:t xml:space="preserve"> [35].</w:t>
      </w:r>
    </w:p>
    <w:p w14:paraId="4B19037D" w14:textId="77777777" w:rsidR="00E04996" w:rsidRPr="00D14C0D" w:rsidRDefault="00E04996" w:rsidP="00E04996">
      <w:pPr>
        <w:pStyle w:val="afff9"/>
        <w:numPr>
          <w:ilvl w:val="0"/>
          <w:numId w:val="4"/>
        </w:numPr>
        <w:spacing w:before="120"/>
        <w:ind w:left="709" w:hanging="142"/>
        <w:contextualSpacing w:val="0"/>
      </w:pPr>
      <w:r w:rsidRPr="00D14C0D">
        <w:rPr>
          <w:b/>
          <w:bCs/>
        </w:rPr>
        <w:t>Не рекомендуется</w:t>
      </w:r>
      <w:r w:rsidRPr="00D14C0D">
        <w:t xml:space="preserve"> назначать </w:t>
      </w:r>
      <w:proofErr w:type="spellStart"/>
      <w:r w:rsidRPr="00D14C0D">
        <w:t>адъювантную</w:t>
      </w:r>
      <w:proofErr w:type="spellEnd"/>
      <w:r w:rsidRPr="00D14C0D">
        <w:t xml:space="preserve"> терапию при </w:t>
      </w:r>
      <w:r w:rsidRPr="00D14C0D">
        <w:rPr>
          <w:lang w:val="en-US"/>
        </w:rPr>
        <w:t>R</w:t>
      </w:r>
      <w:r w:rsidRPr="00D14C0D">
        <w:t>1-резекции ГИСО низкого риска [30].</w:t>
      </w:r>
    </w:p>
    <w:p w14:paraId="1CF8B8AE" w14:textId="3B77630B" w:rsidR="00E04996" w:rsidRPr="00D14C0D" w:rsidRDefault="00E04996" w:rsidP="00D14C0D">
      <w:pPr>
        <w:pStyle w:val="afff3"/>
        <w:rPr>
          <w:bCs/>
        </w:rPr>
      </w:pPr>
      <w:r w:rsidRPr="00D14C0D">
        <w:rPr>
          <w:rStyle w:val="affe"/>
        </w:rPr>
        <w:t>Уровень убедительности рекомендаций – С (уровень достоверности доказательств – 4).</w:t>
      </w:r>
    </w:p>
    <w:p w14:paraId="2BCE1C82" w14:textId="22A487C1" w:rsidR="00AE1D9D" w:rsidRPr="00D14C0D" w:rsidRDefault="00A632A7" w:rsidP="00491B07">
      <w:pPr>
        <w:pStyle w:val="20"/>
        <w:spacing w:after="120"/>
        <w:ind w:firstLine="0"/>
        <w:rPr>
          <w:iCs/>
          <w:u w:val="none"/>
        </w:rPr>
      </w:pPr>
      <w:r w:rsidRPr="00D14C0D">
        <w:rPr>
          <w:iCs/>
          <w:u w:val="none"/>
        </w:rPr>
        <w:t>3.2. Лечение пациентов с местно</w:t>
      </w:r>
      <w:r w:rsidR="00BC0C31" w:rsidRPr="00D14C0D">
        <w:rPr>
          <w:iCs/>
          <w:u w:val="none"/>
        </w:rPr>
        <w:t>-</w:t>
      </w:r>
      <w:r w:rsidRPr="00D14C0D">
        <w:rPr>
          <w:iCs/>
          <w:u w:val="none"/>
        </w:rPr>
        <w:t>распространенными ГИСО</w:t>
      </w:r>
      <w:bookmarkEnd w:id="39"/>
    </w:p>
    <w:p w14:paraId="1D2865A5" w14:textId="77777777" w:rsidR="000E2CD4" w:rsidRPr="00D14C0D" w:rsidRDefault="0081732F" w:rsidP="00CB362F">
      <w:pPr>
        <w:pStyle w:val="a0"/>
        <w:numPr>
          <w:ilvl w:val="0"/>
          <w:numId w:val="0"/>
        </w:numPr>
        <w:spacing w:before="120"/>
        <w:ind w:firstLine="709"/>
        <w:outlineLvl w:val="2"/>
        <w:rPr>
          <w:b/>
          <w:bCs/>
          <w:iCs/>
        </w:rPr>
      </w:pPr>
      <w:bookmarkStart w:id="40" w:name="_Toc135613013"/>
      <w:r w:rsidRPr="00D14C0D">
        <w:rPr>
          <w:b/>
          <w:bCs/>
          <w:iCs/>
        </w:rPr>
        <w:t>3.</w:t>
      </w:r>
      <w:r w:rsidR="00A632A7" w:rsidRPr="00D14C0D">
        <w:rPr>
          <w:b/>
          <w:bCs/>
          <w:iCs/>
        </w:rPr>
        <w:t>2</w:t>
      </w:r>
      <w:r w:rsidRPr="00D14C0D">
        <w:rPr>
          <w:b/>
          <w:bCs/>
          <w:iCs/>
        </w:rPr>
        <w:t xml:space="preserve">.1. </w:t>
      </w:r>
      <w:proofErr w:type="spellStart"/>
      <w:r w:rsidRPr="00D14C0D">
        <w:rPr>
          <w:b/>
          <w:bCs/>
          <w:iCs/>
        </w:rPr>
        <w:t>Неоадъювантная</w:t>
      </w:r>
      <w:proofErr w:type="spellEnd"/>
      <w:r w:rsidRPr="00D14C0D">
        <w:rPr>
          <w:b/>
          <w:bCs/>
          <w:iCs/>
        </w:rPr>
        <w:t xml:space="preserve"> терап</w:t>
      </w:r>
      <w:r w:rsidR="00C07667" w:rsidRPr="00D14C0D">
        <w:rPr>
          <w:b/>
          <w:bCs/>
          <w:iCs/>
        </w:rPr>
        <w:t>ия</w:t>
      </w:r>
      <w:bookmarkEnd w:id="40"/>
    </w:p>
    <w:p w14:paraId="31D02A2F" w14:textId="19A1BD4F" w:rsidR="00BC76C2" w:rsidRPr="00D14C0D" w:rsidRDefault="0081732F" w:rsidP="0024209F">
      <w:pPr>
        <w:pStyle w:val="afff9"/>
        <w:numPr>
          <w:ilvl w:val="0"/>
          <w:numId w:val="4"/>
        </w:numPr>
        <w:spacing w:before="120"/>
        <w:ind w:left="709" w:hanging="142"/>
        <w:contextualSpacing w:val="0"/>
        <w:rPr>
          <w:bCs/>
        </w:rPr>
      </w:pPr>
      <w:r w:rsidRPr="00D14C0D">
        <w:rPr>
          <w:b/>
        </w:rPr>
        <w:lastRenderedPageBreak/>
        <w:t>Рекомендуется</w:t>
      </w:r>
      <w:r w:rsidR="00BC76C2" w:rsidRPr="00D14C0D">
        <w:rPr>
          <w:b/>
          <w:bCs/>
        </w:rPr>
        <w:t xml:space="preserve"> </w:t>
      </w:r>
      <w:r w:rsidR="00BC76C2" w:rsidRPr="00D14C0D">
        <w:rPr>
          <w:bCs/>
        </w:rPr>
        <w:t>оцени</w:t>
      </w:r>
      <w:r w:rsidR="009E156B" w:rsidRPr="00D14C0D">
        <w:rPr>
          <w:bCs/>
        </w:rPr>
        <w:t>ть</w:t>
      </w:r>
      <w:r w:rsidR="00BC76C2" w:rsidRPr="00D14C0D">
        <w:rPr>
          <w:bCs/>
        </w:rPr>
        <w:t xml:space="preserve"> индивидуальную чувствительность опухоли при планировании </w:t>
      </w:r>
      <w:proofErr w:type="spellStart"/>
      <w:r w:rsidR="00BC76C2" w:rsidRPr="00D14C0D">
        <w:rPr>
          <w:bCs/>
        </w:rPr>
        <w:t>неоадъювантной</w:t>
      </w:r>
      <w:proofErr w:type="spellEnd"/>
      <w:r w:rsidR="00BC76C2" w:rsidRPr="00D14C0D">
        <w:rPr>
          <w:bCs/>
        </w:rPr>
        <w:t xml:space="preserve"> терапии</w:t>
      </w:r>
      <w:r w:rsidR="00921039" w:rsidRPr="00D14C0D">
        <w:rPr>
          <w:bCs/>
        </w:rPr>
        <w:t xml:space="preserve"> [14,</w:t>
      </w:r>
      <w:r w:rsidR="00DD2A35" w:rsidRPr="00D14C0D">
        <w:rPr>
          <w:bCs/>
        </w:rPr>
        <w:t>22</w:t>
      </w:r>
      <w:r w:rsidR="00921039" w:rsidRPr="00D14C0D">
        <w:rPr>
          <w:bCs/>
        </w:rPr>
        <w:t>]</w:t>
      </w:r>
      <w:r w:rsidR="007D7779" w:rsidRPr="00D14C0D">
        <w:rPr>
          <w:bCs/>
        </w:rPr>
        <w:t>.</w:t>
      </w:r>
    </w:p>
    <w:p w14:paraId="19EF0C3E" w14:textId="77777777" w:rsidR="00921039" w:rsidRPr="00D14C0D" w:rsidRDefault="00921039" w:rsidP="00460E25">
      <w:pPr>
        <w:pStyle w:val="a0"/>
        <w:numPr>
          <w:ilvl w:val="0"/>
          <w:numId w:val="0"/>
        </w:numPr>
        <w:ind w:left="708"/>
        <w:rPr>
          <w:rFonts w:eastAsia="MS Mincho"/>
        </w:rPr>
      </w:pPr>
      <w:r w:rsidRPr="00D14C0D">
        <w:rPr>
          <w:rStyle w:val="affe"/>
        </w:rPr>
        <w:t>Уровень убедительности рекомендаций – С</w:t>
      </w:r>
      <w:r w:rsidRPr="00D14C0D">
        <w:t xml:space="preserve"> (уровень достоверности доказательств – 5).</w:t>
      </w:r>
    </w:p>
    <w:p w14:paraId="73DC6BBD" w14:textId="44B9F43A" w:rsidR="00D075A4" w:rsidRPr="00D14C0D" w:rsidRDefault="00F07EF4" w:rsidP="00D14C0D">
      <w:pPr>
        <w:pStyle w:val="afff3"/>
        <w:numPr>
          <w:ilvl w:val="0"/>
          <w:numId w:val="27"/>
        </w:numPr>
        <w:ind w:left="709" w:hanging="142"/>
      </w:pPr>
      <w:r w:rsidRPr="00D14C0D">
        <w:rPr>
          <w:rStyle w:val="affe"/>
        </w:rPr>
        <w:t>Комментари</w:t>
      </w:r>
      <w:r w:rsidR="00017796" w:rsidRPr="00D14C0D">
        <w:rPr>
          <w:rStyle w:val="affe"/>
        </w:rPr>
        <w:t>й</w:t>
      </w:r>
      <w:r w:rsidR="00BC76C2" w:rsidRPr="00D14C0D">
        <w:t>:</w:t>
      </w:r>
      <w:r w:rsidR="00BC76C2" w:rsidRPr="00D14C0D">
        <w:rPr>
          <w:b/>
          <w:bCs/>
        </w:rPr>
        <w:t xml:space="preserve"> </w:t>
      </w:r>
      <w:r w:rsidR="00BE04A0" w:rsidRPr="00D14C0D">
        <w:rPr>
          <w:bCs/>
          <w:i/>
        </w:rPr>
        <w:t>оценка индивидуальной чувствительности к противоопухолево</w:t>
      </w:r>
      <w:r w:rsidR="005C09D7" w:rsidRPr="00D14C0D">
        <w:rPr>
          <w:bCs/>
          <w:i/>
        </w:rPr>
        <w:t>му лечению</w:t>
      </w:r>
      <w:r w:rsidR="00BE04A0" w:rsidRPr="00D14C0D">
        <w:rPr>
          <w:bCs/>
          <w:i/>
        </w:rPr>
        <w:t xml:space="preserve"> является ключевым фактором при планировании </w:t>
      </w:r>
      <w:proofErr w:type="spellStart"/>
      <w:r w:rsidRPr="00D14C0D">
        <w:rPr>
          <w:bCs/>
          <w:i/>
        </w:rPr>
        <w:t>неоадъювантной</w:t>
      </w:r>
      <w:proofErr w:type="spellEnd"/>
      <w:r w:rsidRPr="00D14C0D">
        <w:rPr>
          <w:bCs/>
          <w:i/>
        </w:rPr>
        <w:t xml:space="preserve"> лекарственной</w:t>
      </w:r>
      <w:r w:rsidR="00BE04A0" w:rsidRPr="00D14C0D">
        <w:rPr>
          <w:bCs/>
          <w:i/>
        </w:rPr>
        <w:t xml:space="preserve"> терапии. </w:t>
      </w:r>
      <w:r w:rsidR="009E156B" w:rsidRPr="00D14C0D">
        <w:rPr>
          <w:b/>
        </w:rPr>
        <w:t>Рекомендуется</w:t>
      </w:r>
      <w:r w:rsidR="009E156B" w:rsidRPr="00D14C0D">
        <w:rPr>
          <w:bCs/>
        </w:rPr>
        <w:t xml:space="preserve"> </w:t>
      </w:r>
      <w:r w:rsidR="009F3CBD" w:rsidRPr="00D14C0D">
        <w:t>применение</w:t>
      </w:r>
      <w:r w:rsidR="0081732F" w:rsidRPr="00D14C0D">
        <w:t xml:space="preserve"> </w:t>
      </w:r>
      <w:proofErr w:type="spellStart"/>
      <w:r w:rsidR="005546B1" w:rsidRPr="00D14C0D">
        <w:t>иматиниб</w:t>
      </w:r>
      <w:r w:rsidR="009F3CBD" w:rsidRPr="00D14C0D">
        <w:t>а</w:t>
      </w:r>
      <w:proofErr w:type="spellEnd"/>
      <w:r w:rsidR="00264E6B" w:rsidRPr="00D14C0D">
        <w:t>**</w:t>
      </w:r>
      <w:r w:rsidR="0081732F" w:rsidRPr="00D14C0D">
        <w:t xml:space="preserve"> </w:t>
      </w:r>
      <w:r w:rsidR="009F3CBD" w:rsidRPr="00D14C0D">
        <w:t xml:space="preserve">в дозе </w:t>
      </w:r>
      <w:r w:rsidR="0081732F" w:rsidRPr="00D14C0D">
        <w:t>400 мг</w:t>
      </w:r>
      <w:r w:rsidR="00206A70" w:rsidRPr="00D14C0D">
        <w:t>/</w:t>
      </w:r>
      <w:proofErr w:type="spellStart"/>
      <w:r w:rsidR="0081732F" w:rsidRPr="00D14C0D">
        <w:t>сут</w:t>
      </w:r>
      <w:proofErr w:type="spellEnd"/>
      <w:r w:rsidR="00171DF7" w:rsidRPr="00D14C0D">
        <w:t>.</w:t>
      </w:r>
      <w:r w:rsidR="001568AC" w:rsidRPr="00D14C0D">
        <w:t xml:space="preserve"> в качестве </w:t>
      </w:r>
      <w:proofErr w:type="spellStart"/>
      <w:r w:rsidR="001568AC" w:rsidRPr="00D14C0D">
        <w:t>нео</w:t>
      </w:r>
      <w:r w:rsidR="009F3CBD" w:rsidRPr="00D14C0D">
        <w:t>а</w:t>
      </w:r>
      <w:r w:rsidR="001568AC" w:rsidRPr="00D14C0D">
        <w:t>дъювантной</w:t>
      </w:r>
      <w:proofErr w:type="spellEnd"/>
      <w:r w:rsidR="001568AC" w:rsidRPr="00D14C0D">
        <w:t xml:space="preserve"> терапии</w:t>
      </w:r>
      <w:r w:rsidR="009F3CBD" w:rsidRPr="00D14C0D">
        <w:t xml:space="preserve"> у пациентов с местно-распространенными ГИСО</w:t>
      </w:r>
      <w:r w:rsidR="001568AC" w:rsidRPr="00D14C0D">
        <w:t>.</w:t>
      </w:r>
      <w:r w:rsidR="004A7E23" w:rsidRPr="00D14C0D">
        <w:t xml:space="preserve"> </w:t>
      </w:r>
      <w:r w:rsidR="001568AC" w:rsidRPr="00D14C0D">
        <w:t>П</w:t>
      </w:r>
      <w:r w:rsidR="004A7E23" w:rsidRPr="00D14C0D">
        <w:t xml:space="preserve">ри мутации в 9 экзоне </w:t>
      </w:r>
      <w:r w:rsidR="00BE04A0" w:rsidRPr="00D14C0D">
        <w:rPr>
          <w:i/>
          <w:lang w:val="en-US"/>
        </w:rPr>
        <w:t>KIT</w:t>
      </w:r>
      <w:r w:rsidR="00BE04A0" w:rsidRPr="00D14C0D">
        <w:t xml:space="preserve"> </w:t>
      </w:r>
      <w:r w:rsidR="00171DF7" w:rsidRPr="00D14C0D">
        <w:t xml:space="preserve">дозу препарата необходимо увеличить до </w:t>
      </w:r>
      <w:r w:rsidR="00BE04A0" w:rsidRPr="00D14C0D">
        <w:t>800</w:t>
      </w:r>
      <w:r w:rsidR="00171DF7" w:rsidRPr="00D14C0D">
        <w:t xml:space="preserve"> </w:t>
      </w:r>
      <w:r w:rsidR="004A7E23" w:rsidRPr="00D14C0D">
        <w:t>мг</w:t>
      </w:r>
      <w:r w:rsidR="00206A70" w:rsidRPr="00D14C0D">
        <w:t>/</w:t>
      </w:r>
      <w:proofErr w:type="spellStart"/>
      <w:r w:rsidR="004A7E23" w:rsidRPr="00D14C0D">
        <w:t>сут</w:t>
      </w:r>
      <w:proofErr w:type="spellEnd"/>
      <w:r w:rsidR="00171DF7" w:rsidRPr="00D14C0D">
        <w:t xml:space="preserve">. </w:t>
      </w:r>
      <w:proofErr w:type="spellStart"/>
      <w:r w:rsidR="00171DF7" w:rsidRPr="00D14C0D">
        <w:t>Неоадъювантную</w:t>
      </w:r>
      <w:proofErr w:type="spellEnd"/>
      <w:r w:rsidR="00171DF7" w:rsidRPr="00D14C0D">
        <w:t xml:space="preserve"> терапию необходимо проводить</w:t>
      </w:r>
      <w:r w:rsidR="00D60812" w:rsidRPr="00D14C0D">
        <w:rPr>
          <w:bCs/>
        </w:rPr>
        <w:t xml:space="preserve"> с целью </w:t>
      </w:r>
      <w:r w:rsidR="0070067C" w:rsidRPr="00D14C0D">
        <w:rPr>
          <w:bCs/>
        </w:rPr>
        <w:t>уменьшения объема</w:t>
      </w:r>
      <w:r w:rsidR="009F3CBD" w:rsidRPr="00D14C0D">
        <w:rPr>
          <w:bCs/>
        </w:rPr>
        <w:t xml:space="preserve"> опухоли</w:t>
      </w:r>
      <w:r w:rsidR="00AF7E3D" w:rsidRPr="00D14C0D">
        <w:rPr>
          <w:bCs/>
        </w:rPr>
        <w:t>,</w:t>
      </w:r>
      <w:r w:rsidR="00D417BF" w:rsidRPr="00D14C0D">
        <w:rPr>
          <w:bCs/>
        </w:rPr>
        <w:t xml:space="preserve"> </w:t>
      </w:r>
      <w:r w:rsidR="00AF7E3D" w:rsidRPr="00D14C0D">
        <w:t>предотвращения</w:t>
      </w:r>
      <w:r w:rsidR="00D60812" w:rsidRPr="00D14C0D">
        <w:t xml:space="preserve"> комбинированного вмешательства или тяжелых функциональных последствий после операции</w:t>
      </w:r>
      <w:r w:rsidR="00C81E05" w:rsidRPr="00D14C0D">
        <w:t>,</w:t>
      </w:r>
      <w:r w:rsidR="00D60812" w:rsidRPr="00D14C0D">
        <w:t xml:space="preserve"> снижени</w:t>
      </w:r>
      <w:r w:rsidR="00171DF7" w:rsidRPr="00D14C0D">
        <w:t>я</w:t>
      </w:r>
      <w:r w:rsidR="00D60812" w:rsidRPr="00D14C0D">
        <w:t xml:space="preserve"> риска разрыва капсулы при массивных ГИСО (в частности</w:t>
      </w:r>
      <w:r w:rsidR="00171DF7" w:rsidRPr="00D14C0D">
        <w:t>,</w:t>
      </w:r>
      <w:r w:rsidR="00D60812" w:rsidRPr="00D14C0D">
        <w:t xml:space="preserve"> при наличии распада)</w:t>
      </w:r>
      <w:r w:rsidR="00171DF7" w:rsidRPr="00D14C0D">
        <w:t>,</w:t>
      </w:r>
      <w:r w:rsidR="00247CC7" w:rsidRPr="00D14C0D">
        <w:t xml:space="preserve"> </w:t>
      </w:r>
      <w:r w:rsidR="00307B78" w:rsidRPr="00D14C0D">
        <w:t xml:space="preserve">а также </w:t>
      </w:r>
      <w:r w:rsidR="00247CC7" w:rsidRPr="00D14C0D">
        <w:t>в случа</w:t>
      </w:r>
      <w:r w:rsidR="00307B78" w:rsidRPr="00D14C0D">
        <w:t>ях</w:t>
      </w:r>
      <w:r w:rsidR="00247CC7" w:rsidRPr="00D14C0D">
        <w:t xml:space="preserve"> сомнительной </w:t>
      </w:r>
      <w:proofErr w:type="spellStart"/>
      <w:r w:rsidR="00247CC7" w:rsidRPr="00D14C0D">
        <w:t>резектабельности</w:t>
      </w:r>
      <w:proofErr w:type="spellEnd"/>
      <w:r w:rsidR="00247CC7" w:rsidRPr="00D14C0D">
        <w:t xml:space="preserve"> (вовлечение крупных сосудов и других критических структур)</w:t>
      </w:r>
      <w:r w:rsidR="00D075A4" w:rsidRPr="00D14C0D">
        <w:rPr>
          <w:bCs/>
        </w:rPr>
        <w:t xml:space="preserve"> </w:t>
      </w:r>
      <w:r w:rsidR="00D075A4" w:rsidRPr="00D14C0D">
        <w:t>[3</w:t>
      </w:r>
      <w:r w:rsidR="00287633" w:rsidRPr="00D14C0D">
        <w:t>0</w:t>
      </w:r>
      <w:r w:rsidR="00017796" w:rsidRPr="00D14C0D">
        <w:t>–</w:t>
      </w:r>
      <w:r w:rsidR="00D075A4" w:rsidRPr="00D14C0D">
        <w:t>3</w:t>
      </w:r>
      <w:r w:rsidR="00287633" w:rsidRPr="00D14C0D">
        <w:t>2</w:t>
      </w:r>
      <w:r w:rsidR="00D075A4" w:rsidRPr="00D14C0D">
        <w:t>].</w:t>
      </w:r>
    </w:p>
    <w:p w14:paraId="6A1E27F8" w14:textId="77777777" w:rsidR="00217AF1" w:rsidRPr="00D14C0D" w:rsidRDefault="00217AF1" w:rsidP="00DD6F3A">
      <w:pPr>
        <w:pStyle w:val="a0"/>
        <w:numPr>
          <w:ilvl w:val="0"/>
          <w:numId w:val="0"/>
        </w:numPr>
        <w:ind w:firstLine="709"/>
        <w:rPr>
          <w:rFonts w:eastAsia="MS Mincho"/>
          <w:b/>
        </w:rPr>
      </w:pPr>
      <w:r w:rsidRPr="00D14C0D">
        <w:rPr>
          <w:rStyle w:val="affe"/>
        </w:rPr>
        <w:t xml:space="preserve">Уровень убедительности рекомендаций – </w:t>
      </w:r>
      <w:r w:rsidR="00B624AB" w:rsidRPr="00D14C0D">
        <w:rPr>
          <w:rStyle w:val="affe"/>
          <w:lang w:val="en-US"/>
        </w:rPr>
        <w:t>B</w:t>
      </w:r>
      <w:r w:rsidR="00181DEB" w:rsidRPr="00D14C0D">
        <w:rPr>
          <w:rStyle w:val="affe"/>
        </w:rPr>
        <w:t xml:space="preserve"> </w:t>
      </w:r>
      <w:r w:rsidRPr="00D14C0D">
        <w:rPr>
          <w:b/>
        </w:rPr>
        <w:t>(уровень достоверности доказательств –</w:t>
      </w:r>
      <w:r w:rsidR="00017796" w:rsidRPr="00D14C0D">
        <w:rPr>
          <w:b/>
        </w:rPr>
        <w:t xml:space="preserve"> </w:t>
      </w:r>
      <w:r w:rsidR="00181DEB" w:rsidRPr="00D14C0D">
        <w:rPr>
          <w:b/>
        </w:rPr>
        <w:t>3</w:t>
      </w:r>
      <w:r w:rsidR="004B1BAD" w:rsidRPr="00D14C0D">
        <w:rPr>
          <w:b/>
        </w:rPr>
        <w:t>)</w:t>
      </w:r>
      <w:r w:rsidR="00017796" w:rsidRPr="00D14C0D">
        <w:rPr>
          <w:b/>
        </w:rPr>
        <w:t>.</w:t>
      </w:r>
    </w:p>
    <w:p w14:paraId="2EC2D800" w14:textId="707828BE" w:rsidR="0070067C" w:rsidRPr="00D14C0D" w:rsidRDefault="0081732F" w:rsidP="0070067C">
      <w:pPr>
        <w:pStyle w:val="afff3"/>
        <w:ind w:left="709" w:firstLine="0"/>
        <w:rPr>
          <w:bCs/>
          <w:i/>
        </w:rPr>
      </w:pPr>
      <w:r w:rsidRPr="00D14C0D">
        <w:rPr>
          <w:rStyle w:val="affe"/>
        </w:rPr>
        <w:t>Комментари</w:t>
      </w:r>
      <w:r w:rsidR="00017796" w:rsidRPr="00D14C0D">
        <w:rPr>
          <w:rStyle w:val="affe"/>
        </w:rPr>
        <w:t>й</w:t>
      </w:r>
      <w:r w:rsidRPr="00D14C0D">
        <w:rPr>
          <w:rStyle w:val="affe"/>
        </w:rPr>
        <w:t xml:space="preserve">: </w:t>
      </w:r>
      <w:r w:rsidR="008712CC" w:rsidRPr="00D14C0D">
        <w:rPr>
          <w:bCs/>
          <w:i/>
        </w:rPr>
        <w:t xml:space="preserve">С учетом низкой токсичности </w:t>
      </w:r>
      <w:proofErr w:type="spellStart"/>
      <w:r w:rsidR="008712CC" w:rsidRPr="00D14C0D">
        <w:rPr>
          <w:bCs/>
          <w:i/>
        </w:rPr>
        <w:t>иматиниб</w:t>
      </w:r>
      <w:proofErr w:type="spellEnd"/>
      <w:r w:rsidR="008712CC" w:rsidRPr="00D14C0D">
        <w:rPr>
          <w:bCs/>
          <w:i/>
        </w:rPr>
        <w:t>** может быть назначен всем больным на первом этапе</w:t>
      </w:r>
      <w:r w:rsidR="001568AC" w:rsidRPr="00D14C0D">
        <w:rPr>
          <w:bCs/>
          <w:i/>
        </w:rPr>
        <w:t xml:space="preserve">, </w:t>
      </w:r>
      <w:r w:rsidR="009F3CBD" w:rsidRPr="00D14C0D">
        <w:rPr>
          <w:bCs/>
          <w:i/>
        </w:rPr>
        <w:t>пока</w:t>
      </w:r>
      <w:r w:rsidR="001568AC" w:rsidRPr="00D14C0D">
        <w:rPr>
          <w:bCs/>
          <w:i/>
        </w:rPr>
        <w:t xml:space="preserve"> </w:t>
      </w:r>
      <w:r w:rsidR="008F4A23" w:rsidRPr="00D14C0D">
        <w:rPr>
          <w:bCs/>
          <w:i/>
        </w:rPr>
        <w:t>выполняются</w:t>
      </w:r>
      <w:r w:rsidR="001568AC" w:rsidRPr="00D14C0D">
        <w:rPr>
          <w:bCs/>
          <w:i/>
        </w:rPr>
        <w:t xml:space="preserve"> молекулярно-генетически</w:t>
      </w:r>
      <w:r w:rsidR="008F4A23" w:rsidRPr="00D14C0D">
        <w:rPr>
          <w:bCs/>
          <w:i/>
        </w:rPr>
        <w:t>е</w:t>
      </w:r>
      <w:r w:rsidR="001568AC" w:rsidRPr="00D14C0D">
        <w:rPr>
          <w:bCs/>
          <w:i/>
        </w:rPr>
        <w:t xml:space="preserve"> исследовани</w:t>
      </w:r>
      <w:r w:rsidR="008F4A23" w:rsidRPr="00D14C0D">
        <w:rPr>
          <w:bCs/>
          <w:i/>
        </w:rPr>
        <w:t>я</w:t>
      </w:r>
      <w:r w:rsidR="008712CC" w:rsidRPr="00D14C0D">
        <w:rPr>
          <w:bCs/>
          <w:i/>
        </w:rPr>
        <w:t xml:space="preserve">. При получении результатов молекулярно-генетического исследования должна быть проведена коррекция лечения с учетом потенциальной чувствительности: продолжение терапии при </w:t>
      </w:r>
      <w:r w:rsidR="008F4A23" w:rsidRPr="00D14C0D">
        <w:rPr>
          <w:bCs/>
          <w:i/>
        </w:rPr>
        <w:t xml:space="preserve">чувствительности к </w:t>
      </w:r>
      <w:proofErr w:type="spellStart"/>
      <w:r w:rsidR="008F4A23" w:rsidRPr="00D14C0D">
        <w:rPr>
          <w:bCs/>
          <w:i/>
        </w:rPr>
        <w:t>иматинибу</w:t>
      </w:r>
      <w:proofErr w:type="spellEnd"/>
      <w:r w:rsidR="0009013D" w:rsidRPr="00D14C0D">
        <w:rPr>
          <w:bCs/>
          <w:i/>
        </w:rPr>
        <w:t>**</w:t>
      </w:r>
      <w:r w:rsidR="008712CC" w:rsidRPr="00D14C0D">
        <w:rPr>
          <w:bCs/>
          <w:i/>
        </w:rPr>
        <w:t xml:space="preserve"> и хирургическое лечение – при резистентн</w:t>
      </w:r>
      <w:r w:rsidR="008F4A23" w:rsidRPr="00D14C0D">
        <w:rPr>
          <w:bCs/>
          <w:i/>
        </w:rPr>
        <w:t xml:space="preserve">ости к </w:t>
      </w:r>
      <w:proofErr w:type="spellStart"/>
      <w:r w:rsidR="008F4A23" w:rsidRPr="00D14C0D">
        <w:rPr>
          <w:bCs/>
          <w:i/>
        </w:rPr>
        <w:t>иматинибу</w:t>
      </w:r>
      <w:proofErr w:type="spellEnd"/>
      <w:r w:rsidR="0009013D" w:rsidRPr="00D14C0D">
        <w:rPr>
          <w:bCs/>
          <w:i/>
        </w:rPr>
        <w:t>**</w:t>
      </w:r>
      <w:r w:rsidR="008712CC" w:rsidRPr="00D14C0D">
        <w:rPr>
          <w:bCs/>
          <w:i/>
        </w:rPr>
        <w:t xml:space="preserve">. Назначение </w:t>
      </w:r>
      <w:proofErr w:type="spellStart"/>
      <w:r w:rsidR="008712CC" w:rsidRPr="00D14C0D">
        <w:rPr>
          <w:bCs/>
          <w:i/>
        </w:rPr>
        <w:t>иматиниба</w:t>
      </w:r>
      <w:proofErr w:type="spellEnd"/>
      <w:r w:rsidR="008712CC" w:rsidRPr="00D14C0D">
        <w:rPr>
          <w:bCs/>
          <w:i/>
        </w:rPr>
        <w:t xml:space="preserve">** до результатов молекулярно-генетического исследования позволяет избежать прогрессирования заболевания у больных с чувствительными к </w:t>
      </w:r>
      <w:proofErr w:type="spellStart"/>
      <w:r w:rsidR="008712CC" w:rsidRPr="00D14C0D">
        <w:rPr>
          <w:bCs/>
          <w:i/>
        </w:rPr>
        <w:t>иматинибу</w:t>
      </w:r>
      <w:proofErr w:type="spellEnd"/>
      <w:r w:rsidR="008712CC" w:rsidRPr="00D14C0D">
        <w:rPr>
          <w:bCs/>
          <w:i/>
        </w:rPr>
        <w:t>** опухолями (</w:t>
      </w:r>
      <w:r w:rsidR="008712CC" w:rsidRPr="00D14C0D">
        <w:rPr>
          <w:b/>
          <w:i/>
        </w:rPr>
        <w:t>табл. 8</w:t>
      </w:r>
      <w:r w:rsidR="008712CC" w:rsidRPr="00D14C0D">
        <w:rPr>
          <w:bCs/>
          <w:i/>
        </w:rPr>
        <w:t>).</w:t>
      </w:r>
    </w:p>
    <w:p w14:paraId="03E5572A" w14:textId="77777777" w:rsidR="0070067C" w:rsidRPr="00D14C0D" w:rsidRDefault="0070067C" w:rsidP="0070067C">
      <w:pPr>
        <w:pStyle w:val="afff3"/>
        <w:spacing w:before="120" w:after="120"/>
        <w:rPr>
          <w:bCs/>
          <w:i/>
          <w:spacing w:val="-4"/>
        </w:rPr>
      </w:pPr>
      <w:r w:rsidRPr="00D14C0D">
        <w:rPr>
          <w:b/>
          <w:iCs/>
          <w:spacing w:val="-2"/>
        </w:rPr>
        <w:t>Таблица 8.</w:t>
      </w:r>
      <w:r w:rsidRPr="00D14C0D">
        <w:rPr>
          <w:bCs/>
          <w:i/>
          <w:spacing w:val="-2"/>
        </w:rPr>
        <w:t xml:space="preserve"> </w:t>
      </w:r>
      <w:r w:rsidRPr="00D14C0D">
        <w:rPr>
          <w:bCs/>
          <w:iCs/>
          <w:spacing w:val="-4"/>
        </w:rPr>
        <w:t xml:space="preserve">Соотношение мутаций в опухоли и ее чувствительности к </w:t>
      </w:r>
      <w:proofErr w:type="spellStart"/>
      <w:r w:rsidRPr="00D14C0D">
        <w:rPr>
          <w:bCs/>
          <w:iCs/>
          <w:spacing w:val="-4"/>
        </w:rPr>
        <w:t>иматинибу</w:t>
      </w:r>
      <w:proofErr w:type="spellEnd"/>
      <w:r w:rsidRPr="00D14C0D">
        <w:rPr>
          <w:bCs/>
          <w:iCs/>
          <w:spacing w:val="-4"/>
        </w:rPr>
        <w:t>**</w:t>
      </w:r>
    </w:p>
    <w:tbl>
      <w:tblPr>
        <w:tblStyle w:val="affc"/>
        <w:tblW w:w="0" w:type="auto"/>
        <w:jc w:val="center"/>
        <w:tblLayout w:type="fixed"/>
        <w:tblLook w:val="04A0" w:firstRow="1" w:lastRow="0" w:firstColumn="1" w:lastColumn="0" w:noHBand="0" w:noVBand="1"/>
      </w:tblPr>
      <w:tblGrid>
        <w:gridCol w:w="3686"/>
        <w:gridCol w:w="5028"/>
      </w:tblGrid>
      <w:tr w:rsidR="0070067C" w:rsidRPr="00D14C0D" w14:paraId="03F70B33" w14:textId="77777777" w:rsidTr="00445584">
        <w:trPr>
          <w:trHeight w:val="415"/>
          <w:jc w:val="center"/>
        </w:trPr>
        <w:tc>
          <w:tcPr>
            <w:tcW w:w="3686" w:type="dxa"/>
          </w:tcPr>
          <w:p w14:paraId="104D8D99" w14:textId="77777777" w:rsidR="0070067C" w:rsidRPr="00D14C0D" w:rsidRDefault="0070067C" w:rsidP="00445584">
            <w:pPr>
              <w:jc w:val="center"/>
              <w:rPr>
                <w:b/>
                <w:szCs w:val="24"/>
              </w:rPr>
            </w:pPr>
            <w:r w:rsidRPr="00D14C0D">
              <w:rPr>
                <w:b/>
                <w:szCs w:val="24"/>
              </w:rPr>
              <w:t>Мутации</w:t>
            </w:r>
          </w:p>
        </w:tc>
        <w:tc>
          <w:tcPr>
            <w:tcW w:w="5028" w:type="dxa"/>
          </w:tcPr>
          <w:p w14:paraId="0A3DE7EC" w14:textId="77777777" w:rsidR="0070067C" w:rsidRPr="00D14C0D" w:rsidRDefault="0070067C" w:rsidP="00445584">
            <w:pPr>
              <w:jc w:val="center"/>
              <w:rPr>
                <w:b/>
                <w:szCs w:val="24"/>
                <w:lang w:val="en-US"/>
              </w:rPr>
            </w:pPr>
            <w:r w:rsidRPr="00D14C0D">
              <w:rPr>
                <w:b/>
                <w:szCs w:val="24"/>
              </w:rPr>
              <w:t xml:space="preserve">Чувствительность к </w:t>
            </w:r>
            <w:proofErr w:type="spellStart"/>
            <w:r w:rsidRPr="00D14C0D">
              <w:rPr>
                <w:b/>
                <w:szCs w:val="24"/>
              </w:rPr>
              <w:t>иматинибу</w:t>
            </w:r>
            <w:proofErr w:type="spellEnd"/>
            <w:r w:rsidRPr="00D14C0D">
              <w:rPr>
                <w:b/>
                <w:szCs w:val="24"/>
                <w:lang w:val="en-US"/>
              </w:rPr>
              <w:t>*</w:t>
            </w:r>
            <w:r w:rsidRPr="00D14C0D">
              <w:rPr>
                <w:szCs w:val="24"/>
                <w:lang w:val="en-US"/>
              </w:rPr>
              <w:t>*</w:t>
            </w:r>
          </w:p>
        </w:tc>
      </w:tr>
      <w:tr w:rsidR="0070067C" w:rsidRPr="00D14C0D" w14:paraId="5B2B0135" w14:textId="77777777" w:rsidTr="00445584">
        <w:trPr>
          <w:trHeight w:val="553"/>
          <w:jc w:val="center"/>
        </w:trPr>
        <w:tc>
          <w:tcPr>
            <w:tcW w:w="3686" w:type="dxa"/>
            <w:vAlign w:val="center"/>
          </w:tcPr>
          <w:p w14:paraId="37755B6D" w14:textId="77777777" w:rsidR="0070067C" w:rsidRPr="00D14C0D" w:rsidRDefault="0070067C" w:rsidP="00445584">
            <w:pPr>
              <w:jc w:val="center"/>
              <w:rPr>
                <w:szCs w:val="24"/>
              </w:rPr>
            </w:pPr>
            <w:r w:rsidRPr="00D14C0D">
              <w:rPr>
                <w:i/>
                <w:szCs w:val="24"/>
                <w:lang w:val="en-US"/>
              </w:rPr>
              <w:t>KIT</w:t>
            </w:r>
            <w:r w:rsidRPr="00D14C0D">
              <w:rPr>
                <w:szCs w:val="24"/>
              </w:rPr>
              <w:t xml:space="preserve"> 9, 11, 13 экзоны</w:t>
            </w:r>
          </w:p>
        </w:tc>
        <w:tc>
          <w:tcPr>
            <w:tcW w:w="5028" w:type="dxa"/>
            <w:vAlign w:val="center"/>
          </w:tcPr>
          <w:p w14:paraId="2C412B68" w14:textId="77777777" w:rsidR="0070067C" w:rsidRPr="00D14C0D" w:rsidRDefault="0070067C" w:rsidP="00445584">
            <w:pPr>
              <w:jc w:val="center"/>
              <w:rPr>
                <w:szCs w:val="24"/>
              </w:rPr>
            </w:pPr>
            <w:r w:rsidRPr="00D14C0D">
              <w:rPr>
                <w:szCs w:val="24"/>
              </w:rPr>
              <w:t>Чувствительные</w:t>
            </w:r>
          </w:p>
        </w:tc>
      </w:tr>
      <w:tr w:rsidR="0070067C" w:rsidRPr="00D14C0D" w14:paraId="7421A868" w14:textId="77777777" w:rsidTr="00445584">
        <w:trPr>
          <w:trHeight w:val="275"/>
          <w:jc w:val="center"/>
        </w:trPr>
        <w:tc>
          <w:tcPr>
            <w:tcW w:w="3686" w:type="dxa"/>
            <w:vAlign w:val="center"/>
          </w:tcPr>
          <w:p w14:paraId="1BDA3296" w14:textId="77777777" w:rsidR="0070067C" w:rsidRPr="00D14C0D" w:rsidRDefault="0070067C" w:rsidP="00445584">
            <w:pPr>
              <w:jc w:val="center"/>
              <w:rPr>
                <w:szCs w:val="24"/>
              </w:rPr>
            </w:pPr>
            <w:r w:rsidRPr="00D14C0D">
              <w:rPr>
                <w:i/>
                <w:szCs w:val="24"/>
                <w:lang w:val="en-US"/>
              </w:rPr>
              <w:t>PDGFRA</w:t>
            </w:r>
            <w:r w:rsidRPr="00D14C0D">
              <w:rPr>
                <w:szCs w:val="24"/>
              </w:rPr>
              <w:t xml:space="preserve"> 12, 14, 18 экзоны, кроме мутации </w:t>
            </w:r>
            <w:r w:rsidRPr="00D14C0D">
              <w:rPr>
                <w:szCs w:val="24"/>
                <w:lang w:val="en-US"/>
              </w:rPr>
              <w:t>D</w:t>
            </w:r>
            <w:r w:rsidRPr="00D14C0D">
              <w:rPr>
                <w:szCs w:val="24"/>
              </w:rPr>
              <w:t>842</w:t>
            </w:r>
            <w:r w:rsidRPr="00D14C0D">
              <w:rPr>
                <w:szCs w:val="24"/>
                <w:lang w:val="en-US"/>
              </w:rPr>
              <w:t>V</w:t>
            </w:r>
            <w:r w:rsidRPr="00D14C0D">
              <w:rPr>
                <w:szCs w:val="24"/>
              </w:rPr>
              <w:t xml:space="preserve"> в 18 экзоне</w:t>
            </w:r>
          </w:p>
        </w:tc>
        <w:tc>
          <w:tcPr>
            <w:tcW w:w="5028" w:type="dxa"/>
            <w:vAlign w:val="center"/>
          </w:tcPr>
          <w:p w14:paraId="1CD3604A" w14:textId="77777777" w:rsidR="0070067C" w:rsidRPr="00D14C0D" w:rsidRDefault="0070067C" w:rsidP="00445584">
            <w:pPr>
              <w:jc w:val="center"/>
              <w:rPr>
                <w:szCs w:val="24"/>
              </w:rPr>
            </w:pPr>
            <w:r w:rsidRPr="00D14C0D">
              <w:rPr>
                <w:szCs w:val="24"/>
              </w:rPr>
              <w:t>Чувствительные</w:t>
            </w:r>
          </w:p>
        </w:tc>
      </w:tr>
      <w:tr w:rsidR="0070067C" w:rsidRPr="00D14C0D" w14:paraId="4C014A20" w14:textId="77777777" w:rsidTr="00445584">
        <w:trPr>
          <w:jc w:val="center"/>
        </w:trPr>
        <w:tc>
          <w:tcPr>
            <w:tcW w:w="3686" w:type="dxa"/>
            <w:vAlign w:val="center"/>
          </w:tcPr>
          <w:p w14:paraId="4A46A075" w14:textId="77777777" w:rsidR="0070067C" w:rsidRPr="00D14C0D" w:rsidRDefault="0070067C" w:rsidP="00445584">
            <w:pPr>
              <w:jc w:val="center"/>
              <w:rPr>
                <w:szCs w:val="24"/>
                <w:lang w:val="en-US"/>
              </w:rPr>
            </w:pPr>
            <w:r w:rsidRPr="00D14C0D">
              <w:rPr>
                <w:i/>
                <w:szCs w:val="24"/>
                <w:lang w:val="en-US"/>
              </w:rPr>
              <w:t>PDGFRA</w:t>
            </w:r>
            <w:r w:rsidRPr="00D14C0D">
              <w:rPr>
                <w:szCs w:val="24"/>
                <w:lang w:val="en-US"/>
              </w:rPr>
              <w:t xml:space="preserve"> 18 </w:t>
            </w:r>
            <w:r w:rsidRPr="00D14C0D">
              <w:rPr>
                <w:szCs w:val="24"/>
              </w:rPr>
              <w:t>экзон,</w:t>
            </w:r>
            <w:r w:rsidRPr="00D14C0D">
              <w:rPr>
                <w:szCs w:val="24"/>
              </w:rPr>
              <w:br/>
              <w:t xml:space="preserve">мутация </w:t>
            </w:r>
            <w:r w:rsidRPr="00D14C0D">
              <w:rPr>
                <w:szCs w:val="24"/>
                <w:lang w:val="en-US"/>
              </w:rPr>
              <w:t>D842V</w:t>
            </w:r>
          </w:p>
        </w:tc>
        <w:tc>
          <w:tcPr>
            <w:tcW w:w="5028" w:type="dxa"/>
            <w:vAlign w:val="center"/>
          </w:tcPr>
          <w:p w14:paraId="128679F4" w14:textId="77777777" w:rsidR="0070067C" w:rsidRPr="00D14C0D" w:rsidRDefault="0070067C" w:rsidP="00445584">
            <w:pPr>
              <w:jc w:val="center"/>
              <w:rPr>
                <w:szCs w:val="24"/>
              </w:rPr>
            </w:pPr>
            <w:r w:rsidRPr="00D14C0D">
              <w:rPr>
                <w:szCs w:val="24"/>
              </w:rPr>
              <w:t>Резистентные</w:t>
            </w:r>
          </w:p>
        </w:tc>
      </w:tr>
      <w:tr w:rsidR="0070067C" w:rsidRPr="00D14C0D" w14:paraId="2F37E737" w14:textId="77777777" w:rsidTr="00445584">
        <w:trPr>
          <w:trHeight w:val="582"/>
          <w:jc w:val="center"/>
        </w:trPr>
        <w:tc>
          <w:tcPr>
            <w:tcW w:w="3686" w:type="dxa"/>
            <w:vAlign w:val="center"/>
          </w:tcPr>
          <w:p w14:paraId="68858836" w14:textId="77777777" w:rsidR="0070067C" w:rsidRPr="00D14C0D" w:rsidRDefault="0070067C" w:rsidP="00445584">
            <w:pPr>
              <w:jc w:val="center"/>
              <w:rPr>
                <w:szCs w:val="24"/>
              </w:rPr>
            </w:pPr>
            <w:r w:rsidRPr="00D14C0D">
              <w:rPr>
                <w:szCs w:val="24"/>
              </w:rPr>
              <w:lastRenderedPageBreak/>
              <w:t xml:space="preserve">Дефицит </w:t>
            </w:r>
            <w:r w:rsidRPr="00D14C0D">
              <w:rPr>
                <w:szCs w:val="24"/>
                <w:lang w:val="en-US"/>
              </w:rPr>
              <w:t>SDH</w:t>
            </w:r>
          </w:p>
        </w:tc>
        <w:tc>
          <w:tcPr>
            <w:tcW w:w="5028" w:type="dxa"/>
            <w:vAlign w:val="center"/>
          </w:tcPr>
          <w:p w14:paraId="65C7709B" w14:textId="77777777" w:rsidR="0070067C" w:rsidRPr="00D14C0D" w:rsidRDefault="0070067C" w:rsidP="00445584">
            <w:pPr>
              <w:jc w:val="center"/>
              <w:rPr>
                <w:szCs w:val="24"/>
              </w:rPr>
            </w:pPr>
            <w:r w:rsidRPr="00D14C0D">
              <w:rPr>
                <w:szCs w:val="24"/>
              </w:rPr>
              <w:t>Резистентные</w:t>
            </w:r>
          </w:p>
        </w:tc>
      </w:tr>
      <w:tr w:rsidR="0070067C" w:rsidRPr="00D14C0D" w14:paraId="4E565F3D" w14:textId="77777777" w:rsidTr="00445584">
        <w:trPr>
          <w:trHeight w:val="550"/>
          <w:jc w:val="center"/>
        </w:trPr>
        <w:tc>
          <w:tcPr>
            <w:tcW w:w="3686" w:type="dxa"/>
            <w:vAlign w:val="center"/>
          </w:tcPr>
          <w:p w14:paraId="0EADFAF5" w14:textId="77777777" w:rsidR="0070067C" w:rsidRPr="00D14C0D" w:rsidRDefault="0070067C" w:rsidP="00445584">
            <w:pPr>
              <w:jc w:val="center"/>
              <w:rPr>
                <w:i/>
                <w:szCs w:val="24"/>
                <w:lang w:val="en-US"/>
              </w:rPr>
            </w:pPr>
            <w:r w:rsidRPr="00D14C0D">
              <w:rPr>
                <w:i/>
                <w:szCs w:val="24"/>
                <w:lang w:val="en-US"/>
              </w:rPr>
              <w:t>BRAF</w:t>
            </w:r>
          </w:p>
        </w:tc>
        <w:tc>
          <w:tcPr>
            <w:tcW w:w="5028" w:type="dxa"/>
            <w:vAlign w:val="center"/>
          </w:tcPr>
          <w:p w14:paraId="4381318A" w14:textId="77777777" w:rsidR="0070067C" w:rsidRPr="00D14C0D" w:rsidRDefault="0070067C" w:rsidP="00445584">
            <w:pPr>
              <w:jc w:val="center"/>
              <w:rPr>
                <w:szCs w:val="24"/>
              </w:rPr>
            </w:pPr>
            <w:r w:rsidRPr="00D14C0D">
              <w:rPr>
                <w:szCs w:val="24"/>
              </w:rPr>
              <w:t>Резистентные</w:t>
            </w:r>
          </w:p>
        </w:tc>
      </w:tr>
      <w:tr w:rsidR="0070067C" w:rsidRPr="00D14C0D" w14:paraId="4951583E" w14:textId="77777777" w:rsidTr="00445584">
        <w:trPr>
          <w:trHeight w:val="554"/>
          <w:jc w:val="center"/>
        </w:trPr>
        <w:tc>
          <w:tcPr>
            <w:tcW w:w="3686" w:type="dxa"/>
            <w:vAlign w:val="center"/>
          </w:tcPr>
          <w:p w14:paraId="62907469" w14:textId="77777777" w:rsidR="0070067C" w:rsidRPr="00D14C0D" w:rsidRDefault="0070067C" w:rsidP="00445584">
            <w:pPr>
              <w:jc w:val="center"/>
              <w:rPr>
                <w:szCs w:val="24"/>
                <w:lang w:val="en-US"/>
              </w:rPr>
            </w:pPr>
            <w:r w:rsidRPr="00D14C0D">
              <w:rPr>
                <w:szCs w:val="24"/>
              </w:rPr>
              <w:t xml:space="preserve">Транслокации </w:t>
            </w:r>
            <w:r w:rsidRPr="00D14C0D">
              <w:rPr>
                <w:i/>
                <w:szCs w:val="24"/>
                <w:lang w:val="en-US"/>
              </w:rPr>
              <w:t xml:space="preserve">NTRK </w:t>
            </w:r>
            <w:r w:rsidRPr="00D14C0D">
              <w:rPr>
                <w:i/>
                <w:iCs/>
                <w:szCs w:val="24"/>
                <w:lang w:val="en-US"/>
              </w:rPr>
              <w:t>1</w:t>
            </w:r>
            <w:r w:rsidRPr="00D14C0D">
              <w:rPr>
                <w:szCs w:val="24"/>
                <w:lang w:val="en-US"/>
              </w:rPr>
              <w:t>,</w:t>
            </w:r>
            <w:r w:rsidRPr="00D14C0D">
              <w:rPr>
                <w:i/>
                <w:iCs/>
                <w:szCs w:val="24"/>
              </w:rPr>
              <w:t xml:space="preserve"> </w:t>
            </w:r>
            <w:r w:rsidRPr="00D14C0D">
              <w:rPr>
                <w:i/>
                <w:iCs/>
                <w:szCs w:val="24"/>
                <w:lang w:val="en-US"/>
              </w:rPr>
              <w:t>2</w:t>
            </w:r>
            <w:r w:rsidRPr="00D14C0D">
              <w:rPr>
                <w:szCs w:val="24"/>
                <w:lang w:val="en-US"/>
              </w:rPr>
              <w:t>,</w:t>
            </w:r>
            <w:r w:rsidRPr="00D14C0D">
              <w:rPr>
                <w:i/>
                <w:iCs/>
                <w:szCs w:val="24"/>
              </w:rPr>
              <w:t xml:space="preserve"> </w:t>
            </w:r>
            <w:r w:rsidRPr="00D14C0D">
              <w:rPr>
                <w:i/>
                <w:iCs/>
                <w:szCs w:val="24"/>
                <w:lang w:val="en-US"/>
              </w:rPr>
              <w:t>3</w:t>
            </w:r>
          </w:p>
        </w:tc>
        <w:tc>
          <w:tcPr>
            <w:tcW w:w="5028" w:type="dxa"/>
            <w:vAlign w:val="center"/>
          </w:tcPr>
          <w:p w14:paraId="5ACEC466" w14:textId="77777777" w:rsidR="0070067C" w:rsidRPr="00D14C0D" w:rsidRDefault="0070067C" w:rsidP="00445584">
            <w:pPr>
              <w:jc w:val="center"/>
              <w:rPr>
                <w:szCs w:val="24"/>
              </w:rPr>
            </w:pPr>
            <w:r w:rsidRPr="00D14C0D">
              <w:rPr>
                <w:szCs w:val="24"/>
              </w:rPr>
              <w:t>Резистентные</w:t>
            </w:r>
          </w:p>
        </w:tc>
      </w:tr>
      <w:tr w:rsidR="0070067C" w:rsidRPr="00D14C0D" w14:paraId="66C379B8" w14:textId="77777777" w:rsidTr="00445584">
        <w:trPr>
          <w:trHeight w:val="566"/>
          <w:jc w:val="center"/>
        </w:trPr>
        <w:tc>
          <w:tcPr>
            <w:tcW w:w="3686" w:type="dxa"/>
            <w:vAlign w:val="center"/>
          </w:tcPr>
          <w:p w14:paraId="50B31E89" w14:textId="77777777" w:rsidR="0070067C" w:rsidRPr="00D14C0D" w:rsidRDefault="0070067C" w:rsidP="00445584">
            <w:pPr>
              <w:jc w:val="center"/>
              <w:rPr>
                <w:i/>
                <w:szCs w:val="24"/>
                <w:lang w:val="en-US"/>
              </w:rPr>
            </w:pPr>
            <w:r w:rsidRPr="00D14C0D">
              <w:rPr>
                <w:i/>
                <w:szCs w:val="24"/>
                <w:lang w:val="en-US"/>
              </w:rPr>
              <w:t>NF1</w:t>
            </w:r>
          </w:p>
        </w:tc>
        <w:tc>
          <w:tcPr>
            <w:tcW w:w="5028" w:type="dxa"/>
            <w:vAlign w:val="center"/>
          </w:tcPr>
          <w:p w14:paraId="02A749B6" w14:textId="77777777" w:rsidR="0070067C" w:rsidRPr="00D14C0D" w:rsidRDefault="0070067C" w:rsidP="00445584">
            <w:pPr>
              <w:jc w:val="center"/>
              <w:rPr>
                <w:szCs w:val="24"/>
              </w:rPr>
            </w:pPr>
            <w:r w:rsidRPr="00D14C0D">
              <w:rPr>
                <w:szCs w:val="24"/>
              </w:rPr>
              <w:t>Резистентные</w:t>
            </w:r>
          </w:p>
        </w:tc>
      </w:tr>
    </w:tbl>
    <w:p w14:paraId="2BF4BBC4" w14:textId="7421874C" w:rsidR="008712CC" w:rsidRPr="00D14C0D" w:rsidRDefault="008712CC" w:rsidP="008712CC">
      <w:pPr>
        <w:pStyle w:val="afff3"/>
        <w:ind w:left="709" w:firstLine="0"/>
        <w:rPr>
          <w:bCs/>
          <w:i/>
        </w:rPr>
      </w:pPr>
    </w:p>
    <w:p w14:paraId="14348A0B" w14:textId="66D42A70" w:rsidR="008712CC" w:rsidRPr="00D14C0D" w:rsidRDefault="008712CC" w:rsidP="00BC26AE">
      <w:pPr>
        <w:pStyle w:val="afff3"/>
        <w:ind w:left="709" w:firstLine="0"/>
        <w:rPr>
          <w:rStyle w:val="affe"/>
        </w:rPr>
      </w:pPr>
    </w:p>
    <w:p w14:paraId="21F04E1B" w14:textId="5EA0CEFE" w:rsidR="0081732F" w:rsidRPr="00D14C0D" w:rsidRDefault="0077448F" w:rsidP="00BC26AE">
      <w:pPr>
        <w:pStyle w:val="afff3"/>
        <w:ind w:left="709" w:firstLine="0"/>
        <w:rPr>
          <w:i/>
        </w:rPr>
      </w:pPr>
      <w:r w:rsidRPr="00D14C0D">
        <w:rPr>
          <w:rStyle w:val="afff"/>
        </w:rPr>
        <w:t>Х</w:t>
      </w:r>
      <w:r w:rsidR="0081732F" w:rsidRPr="00D14C0D">
        <w:rPr>
          <w:rStyle w:val="afff"/>
        </w:rPr>
        <w:t>ирургическое лечение целесообразно выполнить</w:t>
      </w:r>
      <w:r w:rsidR="006552BC" w:rsidRPr="00D14C0D">
        <w:rPr>
          <w:rStyle w:val="afff"/>
        </w:rPr>
        <w:t xml:space="preserve"> сразу же после достижения</w:t>
      </w:r>
      <w:r w:rsidR="0081732F" w:rsidRPr="00D14C0D">
        <w:rPr>
          <w:rStyle w:val="afff"/>
        </w:rPr>
        <w:t xml:space="preserve"> </w:t>
      </w:r>
      <w:proofErr w:type="spellStart"/>
      <w:r w:rsidR="006552BC" w:rsidRPr="00D14C0D">
        <w:rPr>
          <w:rStyle w:val="afff"/>
        </w:rPr>
        <w:t>резектабельности</w:t>
      </w:r>
      <w:proofErr w:type="spellEnd"/>
      <w:r w:rsidR="0081732F" w:rsidRPr="00D14C0D">
        <w:rPr>
          <w:rStyle w:val="afff"/>
        </w:rPr>
        <w:t xml:space="preserve"> </w:t>
      </w:r>
      <w:r w:rsidR="006552BC" w:rsidRPr="00D14C0D">
        <w:rPr>
          <w:rStyle w:val="afff"/>
        </w:rPr>
        <w:t>опухоли</w:t>
      </w:r>
      <w:r w:rsidRPr="00D14C0D">
        <w:rPr>
          <w:rStyle w:val="afff"/>
        </w:rPr>
        <w:t>.</w:t>
      </w:r>
      <w:r w:rsidR="00813C50" w:rsidRPr="00D14C0D">
        <w:rPr>
          <w:rStyle w:val="afff"/>
        </w:rPr>
        <w:t xml:space="preserve"> </w:t>
      </w:r>
      <w:r w:rsidRPr="00D14C0D">
        <w:rPr>
          <w:rStyle w:val="afff"/>
        </w:rPr>
        <w:t>К</w:t>
      </w:r>
      <w:r w:rsidR="00813C50" w:rsidRPr="00D14C0D">
        <w:rPr>
          <w:rStyle w:val="afff"/>
        </w:rPr>
        <w:t xml:space="preserve">онтрольное обследование на фоне </w:t>
      </w:r>
      <w:proofErr w:type="spellStart"/>
      <w:r w:rsidR="00813C50" w:rsidRPr="00D14C0D">
        <w:rPr>
          <w:rStyle w:val="afff"/>
        </w:rPr>
        <w:t>неоадъювантной</w:t>
      </w:r>
      <w:proofErr w:type="spellEnd"/>
      <w:r w:rsidR="00813C50" w:rsidRPr="00D14C0D">
        <w:rPr>
          <w:rStyle w:val="afff"/>
        </w:rPr>
        <w:t xml:space="preserve"> терапии </w:t>
      </w:r>
      <w:r w:rsidR="00D60812" w:rsidRPr="00D14C0D">
        <w:rPr>
          <w:rStyle w:val="afff"/>
        </w:rPr>
        <w:t>рекомендовано выполнять не реже</w:t>
      </w:r>
      <w:r w:rsidR="00813C50" w:rsidRPr="00D14C0D">
        <w:rPr>
          <w:rStyle w:val="afff"/>
        </w:rPr>
        <w:t xml:space="preserve"> чем </w:t>
      </w:r>
      <w:r w:rsidR="00307B78" w:rsidRPr="00D14C0D">
        <w:rPr>
          <w:rStyle w:val="afff"/>
        </w:rPr>
        <w:t>1</w:t>
      </w:r>
      <w:r w:rsidR="00813C50" w:rsidRPr="00D14C0D">
        <w:rPr>
          <w:rStyle w:val="afff"/>
        </w:rPr>
        <w:t xml:space="preserve"> раз в</w:t>
      </w:r>
      <w:r w:rsidR="00C81E05" w:rsidRPr="00D14C0D">
        <w:rPr>
          <w:rStyle w:val="afff"/>
        </w:rPr>
        <w:t xml:space="preserve"> </w:t>
      </w:r>
      <w:r w:rsidR="001E4302" w:rsidRPr="00D14C0D">
        <w:rPr>
          <w:rStyle w:val="afff"/>
        </w:rPr>
        <w:t>3 мес</w:t>
      </w:r>
      <w:r w:rsidR="00813C50" w:rsidRPr="00D14C0D">
        <w:rPr>
          <w:rStyle w:val="afff"/>
        </w:rPr>
        <w:t>.</w:t>
      </w:r>
      <w:r w:rsidR="001E4302" w:rsidRPr="00D14C0D">
        <w:rPr>
          <w:rStyle w:val="afff"/>
        </w:rPr>
        <w:t xml:space="preserve"> </w:t>
      </w:r>
      <w:proofErr w:type="spellStart"/>
      <w:r w:rsidR="0081732F" w:rsidRPr="00D14C0D">
        <w:rPr>
          <w:rStyle w:val="afff"/>
        </w:rPr>
        <w:t>Неоадъювантная</w:t>
      </w:r>
      <w:proofErr w:type="spellEnd"/>
      <w:r w:rsidR="0081732F" w:rsidRPr="00D14C0D">
        <w:rPr>
          <w:rStyle w:val="afff"/>
        </w:rPr>
        <w:t xml:space="preserve"> терапия </w:t>
      </w:r>
      <w:proofErr w:type="spellStart"/>
      <w:r w:rsidR="005546B1" w:rsidRPr="00D14C0D">
        <w:rPr>
          <w:rStyle w:val="afff"/>
        </w:rPr>
        <w:t>иматинибом</w:t>
      </w:r>
      <w:proofErr w:type="spellEnd"/>
      <w:r w:rsidR="005546B1" w:rsidRPr="00D14C0D">
        <w:rPr>
          <w:rStyle w:val="afff"/>
        </w:rPr>
        <w:t>**</w:t>
      </w:r>
      <w:r w:rsidR="0081732F" w:rsidRPr="00D14C0D">
        <w:rPr>
          <w:rStyle w:val="afff"/>
        </w:rPr>
        <w:t xml:space="preserve"> позволяет увеличить долю R0-резекций до 87</w:t>
      </w:r>
      <w:r w:rsidR="0081732F" w:rsidRPr="00D14C0D">
        <w:rPr>
          <w:rStyle w:val="afff"/>
          <w:lang w:val="en-US"/>
        </w:rPr>
        <w:t> </w:t>
      </w:r>
      <w:r w:rsidR="0081732F" w:rsidRPr="00D14C0D">
        <w:rPr>
          <w:rStyle w:val="afff"/>
        </w:rPr>
        <w:t>% [</w:t>
      </w:r>
      <w:r w:rsidR="00287633" w:rsidRPr="00D14C0D">
        <w:rPr>
          <w:rStyle w:val="afff"/>
        </w:rPr>
        <w:t>29</w:t>
      </w:r>
      <w:r w:rsidR="0081732F" w:rsidRPr="00D14C0D">
        <w:rPr>
          <w:rStyle w:val="afff"/>
        </w:rPr>
        <w:t>].</w:t>
      </w:r>
      <w:r w:rsidR="0032761F" w:rsidRPr="00D14C0D">
        <w:rPr>
          <w:rStyle w:val="afff"/>
        </w:rPr>
        <w:t xml:space="preserve"> </w:t>
      </w:r>
      <w:r w:rsidR="0081732F" w:rsidRPr="00D14C0D">
        <w:rPr>
          <w:rStyle w:val="affe"/>
          <w:b w:val="0"/>
          <w:bCs w:val="0"/>
          <w:i/>
        </w:rPr>
        <w:t xml:space="preserve">При локализации опухоли в пищеводе, кардии, </w:t>
      </w:r>
      <w:r w:rsidR="00307B78" w:rsidRPr="00D14C0D">
        <w:rPr>
          <w:rStyle w:val="affe"/>
          <w:b w:val="0"/>
          <w:bCs w:val="0"/>
          <w:i/>
        </w:rPr>
        <w:t>12-</w:t>
      </w:r>
      <w:r w:rsidR="0081732F" w:rsidRPr="00D14C0D">
        <w:rPr>
          <w:rStyle w:val="affe"/>
          <w:b w:val="0"/>
          <w:bCs w:val="0"/>
          <w:i/>
        </w:rPr>
        <w:t>перстной или прямой кишке</w:t>
      </w:r>
      <w:r w:rsidR="0081732F" w:rsidRPr="00D14C0D">
        <w:rPr>
          <w:i/>
        </w:rPr>
        <w:t xml:space="preserve"> возможн</w:t>
      </w:r>
      <w:r w:rsidR="00307B78" w:rsidRPr="00D14C0D">
        <w:rPr>
          <w:i/>
        </w:rPr>
        <w:t>о</w:t>
      </w:r>
      <w:r w:rsidR="0081732F" w:rsidRPr="00D14C0D">
        <w:rPr>
          <w:i/>
        </w:rPr>
        <w:t xml:space="preserve"> предоперационн</w:t>
      </w:r>
      <w:r w:rsidR="00307B78" w:rsidRPr="00D14C0D">
        <w:rPr>
          <w:i/>
        </w:rPr>
        <w:t>ое</w:t>
      </w:r>
      <w:r w:rsidR="0081732F" w:rsidRPr="00D14C0D">
        <w:rPr>
          <w:i/>
        </w:rPr>
        <w:t xml:space="preserve"> </w:t>
      </w:r>
      <w:r w:rsidR="00307B78" w:rsidRPr="00D14C0D">
        <w:rPr>
          <w:i/>
        </w:rPr>
        <w:t>лечение</w:t>
      </w:r>
      <w:r w:rsidR="0081732F" w:rsidRPr="00D14C0D">
        <w:rPr>
          <w:i/>
        </w:rPr>
        <w:t xml:space="preserve"> </w:t>
      </w:r>
      <w:proofErr w:type="spellStart"/>
      <w:r w:rsidR="0081732F" w:rsidRPr="00D14C0D">
        <w:rPr>
          <w:i/>
        </w:rPr>
        <w:t>иматинибом</w:t>
      </w:r>
      <w:proofErr w:type="spellEnd"/>
      <w:r w:rsidR="00AD3C3A" w:rsidRPr="00D14C0D">
        <w:rPr>
          <w:i/>
        </w:rPr>
        <w:t>*</w:t>
      </w:r>
      <w:r w:rsidR="003A7780" w:rsidRPr="00D14C0D">
        <w:rPr>
          <w:i/>
        </w:rPr>
        <w:t>* для</w:t>
      </w:r>
      <w:r w:rsidR="0081732F" w:rsidRPr="00D14C0D">
        <w:rPr>
          <w:i/>
        </w:rPr>
        <w:t xml:space="preserve"> уменьшения размеров опухоли и </w:t>
      </w:r>
      <w:r w:rsidR="00307B78" w:rsidRPr="00D14C0D">
        <w:rPr>
          <w:i/>
        </w:rPr>
        <w:t>проведени</w:t>
      </w:r>
      <w:r w:rsidR="0081732F" w:rsidRPr="00D14C0D">
        <w:rPr>
          <w:i/>
        </w:rPr>
        <w:t>я органосохран</w:t>
      </w:r>
      <w:r w:rsidR="00DE015D" w:rsidRPr="00D14C0D">
        <w:rPr>
          <w:i/>
        </w:rPr>
        <w:t>яюще</w:t>
      </w:r>
      <w:r w:rsidR="0081732F" w:rsidRPr="00D14C0D">
        <w:rPr>
          <w:i/>
        </w:rPr>
        <w:t>й операции.</w:t>
      </w:r>
    </w:p>
    <w:p w14:paraId="1AF122B3" w14:textId="6A62A75C" w:rsidR="00584313" w:rsidRPr="00D14C0D" w:rsidRDefault="00BE04A0" w:rsidP="00BC26AE">
      <w:pPr>
        <w:pStyle w:val="afff9"/>
        <w:numPr>
          <w:ilvl w:val="0"/>
          <w:numId w:val="4"/>
        </w:numPr>
        <w:spacing w:before="120"/>
        <w:ind w:left="709" w:hanging="142"/>
        <w:contextualSpacing w:val="0"/>
        <w:rPr>
          <w:b/>
          <w:bCs/>
          <w:i/>
        </w:rPr>
      </w:pPr>
      <w:r w:rsidRPr="00D14C0D">
        <w:rPr>
          <w:b/>
        </w:rPr>
        <w:t>Рекомендуется</w:t>
      </w:r>
      <w:r w:rsidR="00584313" w:rsidRPr="00D14C0D">
        <w:rPr>
          <w:i/>
        </w:rPr>
        <w:t xml:space="preserve"> </w:t>
      </w:r>
      <w:r w:rsidRPr="00D14C0D">
        <w:t>пациент</w:t>
      </w:r>
      <w:r w:rsidR="00CE674F" w:rsidRPr="00D14C0D">
        <w:t>ам</w:t>
      </w:r>
      <w:r w:rsidRPr="00D14C0D">
        <w:t xml:space="preserve"> с местно</w:t>
      </w:r>
      <w:r w:rsidR="0070067C" w:rsidRPr="00D14C0D">
        <w:t>-</w:t>
      </w:r>
      <w:r w:rsidRPr="00D14C0D">
        <w:t xml:space="preserve">распространенными ГИСО </w:t>
      </w:r>
      <w:r w:rsidR="00BB059B" w:rsidRPr="00D14C0D">
        <w:t>на первом этапе выполнять хирургическое лечение при</w:t>
      </w:r>
      <w:r w:rsidR="00CE674F" w:rsidRPr="00D14C0D">
        <w:t xml:space="preserve"> редки</w:t>
      </w:r>
      <w:r w:rsidR="00BB059B" w:rsidRPr="00D14C0D">
        <w:t>х</w:t>
      </w:r>
      <w:r w:rsidR="00CE674F" w:rsidRPr="00D14C0D">
        <w:t xml:space="preserve"> мутация</w:t>
      </w:r>
      <w:r w:rsidR="00BB059B" w:rsidRPr="00D14C0D">
        <w:t xml:space="preserve">х в опухоли, при которых эффективность лечения </w:t>
      </w:r>
      <w:proofErr w:type="spellStart"/>
      <w:r w:rsidR="00BB059B" w:rsidRPr="00D14C0D">
        <w:t>иматинибом</w:t>
      </w:r>
      <w:proofErr w:type="spellEnd"/>
      <w:r w:rsidR="00BB059B" w:rsidRPr="00D14C0D">
        <w:t xml:space="preserve"> неизвестна</w:t>
      </w:r>
      <w:r w:rsidR="00CE674F" w:rsidRPr="00D14C0D">
        <w:t xml:space="preserve"> </w:t>
      </w:r>
      <w:r w:rsidR="00175069" w:rsidRPr="00D14C0D">
        <w:t>[</w:t>
      </w:r>
      <w:r w:rsidR="00DD2A35" w:rsidRPr="00D14C0D">
        <w:t>22</w:t>
      </w:r>
      <w:r w:rsidR="00175069" w:rsidRPr="00D14C0D">
        <w:t>]</w:t>
      </w:r>
      <w:r w:rsidR="00307B78" w:rsidRPr="00D14C0D">
        <w:t>.</w:t>
      </w:r>
    </w:p>
    <w:p w14:paraId="6388329E" w14:textId="65BB627D" w:rsidR="001C2E4A" w:rsidRPr="00D14C0D" w:rsidRDefault="001C2E4A" w:rsidP="00D14C0D">
      <w:pPr>
        <w:pStyle w:val="a0"/>
        <w:numPr>
          <w:ilvl w:val="0"/>
          <w:numId w:val="0"/>
        </w:numPr>
        <w:ind w:left="708"/>
      </w:pPr>
      <w:r w:rsidRPr="00D14C0D">
        <w:rPr>
          <w:rStyle w:val="affe"/>
        </w:rPr>
        <w:t xml:space="preserve">Уровень убедительности рекомендаций – </w:t>
      </w:r>
      <w:r w:rsidRPr="00D14C0D">
        <w:rPr>
          <w:rStyle w:val="affe"/>
          <w:lang w:val="en-US"/>
        </w:rPr>
        <w:t>C</w:t>
      </w:r>
      <w:r w:rsidR="00175069" w:rsidRPr="00D14C0D">
        <w:rPr>
          <w:rStyle w:val="affe"/>
        </w:rPr>
        <w:t xml:space="preserve"> </w:t>
      </w:r>
      <w:r w:rsidRPr="00D14C0D">
        <w:rPr>
          <w:b/>
        </w:rPr>
        <w:t xml:space="preserve">(уровень достоверности доказательств – </w:t>
      </w:r>
      <w:r w:rsidR="00175069" w:rsidRPr="00D14C0D">
        <w:rPr>
          <w:b/>
        </w:rPr>
        <w:t>5</w:t>
      </w:r>
      <w:r w:rsidRPr="00D14C0D">
        <w:rPr>
          <w:b/>
        </w:rPr>
        <w:t>).</w:t>
      </w:r>
    </w:p>
    <w:p w14:paraId="7B0AC251" w14:textId="77777777" w:rsidR="0081732F" w:rsidRPr="00D14C0D" w:rsidRDefault="0081732F" w:rsidP="00CB362F">
      <w:pPr>
        <w:pStyle w:val="a0"/>
        <w:numPr>
          <w:ilvl w:val="0"/>
          <w:numId w:val="0"/>
        </w:numPr>
        <w:spacing w:before="120"/>
        <w:ind w:firstLine="709"/>
        <w:outlineLvl w:val="2"/>
        <w:rPr>
          <w:b/>
          <w:bCs/>
          <w:iCs/>
        </w:rPr>
      </w:pPr>
      <w:bookmarkStart w:id="41" w:name="_Toc135613014"/>
      <w:r w:rsidRPr="00D14C0D">
        <w:rPr>
          <w:b/>
          <w:bCs/>
          <w:iCs/>
        </w:rPr>
        <w:t>3.</w:t>
      </w:r>
      <w:r w:rsidR="00C07667" w:rsidRPr="00D14C0D">
        <w:rPr>
          <w:b/>
          <w:bCs/>
          <w:iCs/>
        </w:rPr>
        <w:t>2.2</w:t>
      </w:r>
      <w:r w:rsidR="00A632A7" w:rsidRPr="00D14C0D">
        <w:rPr>
          <w:b/>
          <w:bCs/>
          <w:iCs/>
        </w:rPr>
        <w:t>.</w:t>
      </w:r>
      <w:r w:rsidRPr="00D14C0D">
        <w:rPr>
          <w:b/>
          <w:bCs/>
          <w:iCs/>
        </w:rPr>
        <w:t xml:space="preserve"> </w:t>
      </w:r>
      <w:proofErr w:type="spellStart"/>
      <w:r w:rsidRPr="00D14C0D">
        <w:rPr>
          <w:b/>
          <w:bCs/>
          <w:iCs/>
        </w:rPr>
        <w:t>Адъювантная</w:t>
      </w:r>
      <w:proofErr w:type="spellEnd"/>
      <w:r w:rsidRPr="00D14C0D">
        <w:rPr>
          <w:b/>
          <w:bCs/>
          <w:iCs/>
        </w:rPr>
        <w:t xml:space="preserve"> терапия</w:t>
      </w:r>
      <w:bookmarkEnd w:id="41"/>
    </w:p>
    <w:p w14:paraId="66CDA558" w14:textId="3BACA818" w:rsidR="0081732F" w:rsidRPr="00D14C0D" w:rsidRDefault="0081732F" w:rsidP="00BC26AE">
      <w:pPr>
        <w:pStyle w:val="afff9"/>
        <w:numPr>
          <w:ilvl w:val="0"/>
          <w:numId w:val="4"/>
        </w:numPr>
        <w:spacing w:before="120"/>
        <w:ind w:left="709" w:hanging="142"/>
        <w:contextualSpacing w:val="0"/>
      </w:pPr>
      <w:r w:rsidRPr="00D14C0D">
        <w:rPr>
          <w:b/>
          <w:bCs/>
        </w:rPr>
        <w:t>Рекомендуется</w:t>
      </w:r>
      <w:r w:rsidRPr="00D14C0D">
        <w:rPr>
          <w:rStyle w:val="affe"/>
          <w:b w:val="0"/>
          <w:bCs w:val="0"/>
        </w:rPr>
        <w:t xml:space="preserve"> </w:t>
      </w:r>
      <w:proofErr w:type="spellStart"/>
      <w:r w:rsidRPr="00D14C0D">
        <w:t>адъюва</w:t>
      </w:r>
      <w:r w:rsidR="00065567" w:rsidRPr="00D14C0D">
        <w:t>н</w:t>
      </w:r>
      <w:r w:rsidRPr="00D14C0D">
        <w:t>тная</w:t>
      </w:r>
      <w:proofErr w:type="spellEnd"/>
      <w:r w:rsidRPr="00D14C0D">
        <w:t xml:space="preserve"> терапия </w:t>
      </w:r>
      <w:proofErr w:type="spellStart"/>
      <w:r w:rsidR="005546B1" w:rsidRPr="00D14C0D">
        <w:t>иматинибом</w:t>
      </w:r>
      <w:proofErr w:type="spellEnd"/>
      <w:r w:rsidR="005546B1" w:rsidRPr="00D14C0D">
        <w:t>**</w:t>
      </w:r>
      <w:r w:rsidRPr="00D14C0D">
        <w:t xml:space="preserve"> 400 мг</w:t>
      </w:r>
      <w:r w:rsidR="00206A70" w:rsidRPr="00D14C0D">
        <w:t>/</w:t>
      </w:r>
      <w:proofErr w:type="spellStart"/>
      <w:r w:rsidRPr="00D14C0D">
        <w:t>сут</w:t>
      </w:r>
      <w:proofErr w:type="spellEnd"/>
      <w:r w:rsidRPr="00D14C0D">
        <w:t xml:space="preserve"> в течение 3 лет</w:t>
      </w:r>
      <w:r w:rsidR="00C641A2" w:rsidRPr="00D14C0D">
        <w:rPr>
          <w:rStyle w:val="affe"/>
          <w:b w:val="0"/>
          <w:bCs w:val="0"/>
        </w:rPr>
        <w:t xml:space="preserve"> </w:t>
      </w:r>
      <w:r w:rsidR="00EF2050" w:rsidRPr="00D14C0D">
        <w:rPr>
          <w:rStyle w:val="affe"/>
          <w:b w:val="0"/>
          <w:bCs w:val="0"/>
        </w:rPr>
        <w:t xml:space="preserve">всем </w:t>
      </w:r>
      <w:r w:rsidR="00C641A2" w:rsidRPr="00D14C0D">
        <w:t>пациентам</w:t>
      </w:r>
      <w:r w:rsidR="00842633" w:rsidRPr="00D14C0D">
        <w:t xml:space="preserve"> с местно-распространенными ГИСО промежуточного </w:t>
      </w:r>
      <w:r w:rsidR="00842633" w:rsidRPr="00D14C0D">
        <w:rPr>
          <w:rStyle w:val="affe"/>
          <w:b w:val="0"/>
          <w:bCs w:val="0"/>
        </w:rPr>
        <w:t xml:space="preserve">(более 10 </w:t>
      </w:r>
      <w:proofErr w:type="gramStart"/>
      <w:r w:rsidR="00842633" w:rsidRPr="00D14C0D">
        <w:rPr>
          <w:rStyle w:val="affe"/>
          <w:b w:val="0"/>
          <w:bCs w:val="0"/>
        </w:rPr>
        <w:t xml:space="preserve">%) </w:t>
      </w:r>
      <w:r w:rsidR="00842633" w:rsidRPr="00D14C0D">
        <w:t xml:space="preserve"> и</w:t>
      </w:r>
      <w:proofErr w:type="gramEnd"/>
      <w:r w:rsidR="00842633" w:rsidRPr="00D14C0D">
        <w:t xml:space="preserve"> высокого риска </w:t>
      </w:r>
      <w:r w:rsidR="00842633" w:rsidRPr="00D14C0D">
        <w:rPr>
          <w:rStyle w:val="affe"/>
          <w:b w:val="0"/>
          <w:bCs w:val="0"/>
        </w:rPr>
        <w:t xml:space="preserve">(более 50 %) после </w:t>
      </w:r>
      <w:proofErr w:type="spellStart"/>
      <w:r w:rsidR="00842633" w:rsidRPr="00D14C0D">
        <w:rPr>
          <w:rStyle w:val="affe"/>
          <w:b w:val="0"/>
          <w:bCs w:val="0"/>
        </w:rPr>
        <w:t>неоадъювантной</w:t>
      </w:r>
      <w:proofErr w:type="spellEnd"/>
      <w:r w:rsidR="00842633" w:rsidRPr="00D14C0D">
        <w:rPr>
          <w:rStyle w:val="affe"/>
          <w:b w:val="0"/>
          <w:bCs w:val="0"/>
        </w:rPr>
        <w:t xml:space="preserve"> терапии </w:t>
      </w:r>
      <w:proofErr w:type="spellStart"/>
      <w:r w:rsidR="00842633" w:rsidRPr="00D14C0D">
        <w:rPr>
          <w:rStyle w:val="affe"/>
          <w:b w:val="0"/>
          <w:bCs w:val="0"/>
        </w:rPr>
        <w:t>иматинибом</w:t>
      </w:r>
      <w:proofErr w:type="spellEnd"/>
      <w:r w:rsidR="00842633" w:rsidRPr="00D14C0D">
        <w:rPr>
          <w:rStyle w:val="affe"/>
          <w:b w:val="0"/>
          <w:bCs w:val="0"/>
        </w:rPr>
        <w:t xml:space="preserve"> и радикального хирургического лечения</w:t>
      </w:r>
      <w:r w:rsidR="0032761F" w:rsidRPr="00D14C0D">
        <w:rPr>
          <w:rStyle w:val="affe"/>
          <w:b w:val="0"/>
          <w:bCs w:val="0"/>
        </w:rPr>
        <w:t xml:space="preserve"> для увеличения продолжительности жизни</w:t>
      </w:r>
      <w:r w:rsidRPr="00D14C0D">
        <w:t xml:space="preserve"> [</w:t>
      </w:r>
      <w:r w:rsidR="001E4DEB" w:rsidRPr="00D14C0D">
        <w:t>3</w:t>
      </w:r>
      <w:r w:rsidR="00DD2A35" w:rsidRPr="00D14C0D">
        <w:t>5</w:t>
      </w:r>
      <w:r w:rsidR="00CE674F" w:rsidRPr="00D14C0D">
        <w:t>–</w:t>
      </w:r>
      <w:r w:rsidR="001E4DEB" w:rsidRPr="00D14C0D">
        <w:t>3</w:t>
      </w:r>
      <w:r w:rsidR="00DD2A35" w:rsidRPr="00D14C0D">
        <w:t>8</w:t>
      </w:r>
      <w:r w:rsidRPr="00D14C0D">
        <w:t>]</w:t>
      </w:r>
      <w:r w:rsidR="004B1BAD" w:rsidRPr="00D14C0D">
        <w:t>.</w:t>
      </w:r>
      <w:r w:rsidR="00363907" w:rsidRPr="00D14C0D">
        <w:t xml:space="preserve"> </w:t>
      </w:r>
    </w:p>
    <w:p w14:paraId="7A4D0DFC" w14:textId="77777777" w:rsidR="0032761F" w:rsidRPr="00D14C0D" w:rsidRDefault="0032761F" w:rsidP="00DD6F3A">
      <w:pPr>
        <w:pStyle w:val="a0"/>
        <w:numPr>
          <w:ilvl w:val="0"/>
          <w:numId w:val="0"/>
        </w:numPr>
        <w:ind w:firstLine="709"/>
        <w:rPr>
          <w:b/>
        </w:rPr>
      </w:pPr>
      <w:r w:rsidRPr="00D14C0D">
        <w:rPr>
          <w:rStyle w:val="affe"/>
        </w:rPr>
        <w:t>Уровень убедительности рекомендаций – A</w:t>
      </w:r>
      <w:r w:rsidRPr="00D14C0D">
        <w:t xml:space="preserve"> (</w:t>
      </w:r>
      <w:r w:rsidRPr="00D14C0D">
        <w:rPr>
          <w:b/>
        </w:rPr>
        <w:t xml:space="preserve">уровень достоверности доказательств – </w:t>
      </w:r>
      <w:r w:rsidR="00B624AB" w:rsidRPr="00D14C0D">
        <w:rPr>
          <w:b/>
        </w:rPr>
        <w:t>2</w:t>
      </w:r>
      <w:r w:rsidR="004B1BAD" w:rsidRPr="00D14C0D">
        <w:rPr>
          <w:b/>
        </w:rPr>
        <w:t>)</w:t>
      </w:r>
      <w:r w:rsidR="00CE674F" w:rsidRPr="00D14C0D">
        <w:rPr>
          <w:b/>
        </w:rPr>
        <w:t>.</w:t>
      </w:r>
    </w:p>
    <w:p w14:paraId="791E87C3" w14:textId="7CC58BCB" w:rsidR="0081732F" w:rsidRPr="00D14C0D" w:rsidRDefault="0081732F" w:rsidP="00BC26AE">
      <w:pPr>
        <w:pStyle w:val="afff3"/>
        <w:ind w:left="709" w:firstLine="0"/>
        <w:rPr>
          <w:i/>
        </w:rPr>
      </w:pPr>
      <w:r w:rsidRPr="00D14C0D">
        <w:rPr>
          <w:rStyle w:val="affe"/>
        </w:rPr>
        <w:t xml:space="preserve">Комментарий: </w:t>
      </w:r>
      <w:r w:rsidRPr="00D14C0D">
        <w:t>с</w:t>
      </w:r>
      <w:r w:rsidRPr="00D14C0D">
        <w:rPr>
          <w:rStyle w:val="afff"/>
        </w:rPr>
        <w:t xml:space="preserve">огласно рандомизированному исследованию </w:t>
      </w:r>
      <w:proofErr w:type="spellStart"/>
      <w:r w:rsidRPr="00D14C0D">
        <w:rPr>
          <w:rStyle w:val="afff"/>
        </w:rPr>
        <w:t>Scandinavian</w:t>
      </w:r>
      <w:proofErr w:type="spellEnd"/>
      <w:r w:rsidRPr="00D14C0D">
        <w:rPr>
          <w:rStyle w:val="afff"/>
        </w:rPr>
        <w:t xml:space="preserve"> </w:t>
      </w:r>
      <w:proofErr w:type="spellStart"/>
      <w:r w:rsidRPr="00D14C0D">
        <w:rPr>
          <w:rStyle w:val="afff"/>
        </w:rPr>
        <w:t>Sarcoma</w:t>
      </w:r>
      <w:proofErr w:type="spellEnd"/>
      <w:r w:rsidRPr="00D14C0D">
        <w:rPr>
          <w:rStyle w:val="afff"/>
        </w:rPr>
        <w:t xml:space="preserve"> Group – SSGXVIII</w:t>
      </w:r>
      <w:r w:rsidR="00CE674F" w:rsidRPr="00D14C0D">
        <w:rPr>
          <w:rStyle w:val="afff"/>
        </w:rPr>
        <w:t>,</w:t>
      </w:r>
      <w:r w:rsidRPr="00D14C0D">
        <w:rPr>
          <w:rStyle w:val="afff"/>
        </w:rPr>
        <w:t xml:space="preserve"> </w:t>
      </w:r>
      <w:proofErr w:type="spellStart"/>
      <w:r w:rsidRPr="00D14C0D">
        <w:rPr>
          <w:rStyle w:val="afff"/>
        </w:rPr>
        <w:t>адъювантная</w:t>
      </w:r>
      <w:proofErr w:type="spellEnd"/>
      <w:r w:rsidRPr="00D14C0D">
        <w:rPr>
          <w:rStyle w:val="afff"/>
        </w:rPr>
        <w:t xml:space="preserve"> терапия </w:t>
      </w:r>
      <w:r w:rsidR="00C57AF2" w:rsidRPr="00D14C0D">
        <w:rPr>
          <w:rStyle w:val="afff"/>
        </w:rPr>
        <w:t>на протяжении</w:t>
      </w:r>
      <w:r w:rsidRPr="00D14C0D">
        <w:rPr>
          <w:rStyle w:val="afff"/>
        </w:rPr>
        <w:t xml:space="preserve"> 3 лет достоверно улучшила </w:t>
      </w:r>
      <w:proofErr w:type="spellStart"/>
      <w:r w:rsidRPr="00D14C0D">
        <w:rPr>
          <w:rStyle w:val="afff"/>
        </w:rPr>
        <w:t>безрецидивную</w:t>
      </w:r>
      <w:proofErr w:type="spellEnd"/>
      <w:r w:rsidRPr="00D14C0D">
        <w:rPr>
          <w:rStyle w:val="afff"/>
        </w:rPr>
        <w:t xml:space="preserve"> и общую выживаемость по сравнению с </w:t>
      </w:r>
      <w:proofErr w:type="spellStart"/>
      <w:r w:rsidRPr="00D14C0D">
        <w:rPr>
          <w:rStyle w:val="afff"/>
        </w:rPr>
        <w:t>адъювантной</w:t>
      </w:r>
      <w:proofErr w:type="spellEnd"/>
      <w:r w:rsidRPr="00D14C0D">
        <w:rPr>
          <w:rStyle w:val="afff"/>
        </w:rPr>
        <w:t xml:space="preserve"> терапией в течение 1 года у </w:t>
      </w:r>
      <w:r w:rsidR="008A7DBE" w:rsidRPr="00D14C0D">
        <w:rPr>
          <w:rStyle w:val="afff"/>
        </w:rPr>
        <w:t>пациентов</w:t>
      </w:r>
      <w:r w:rsidRPr="00D14C0D">
        <w:rPr>
          <w:rStyle w:val="afff"/>
        </w:rPr>
        <w:t xml:space="preserve"> с высоким риском прогрессирования заболевания.</w:t>
      </w:r>
      <w:r w:rsidRPr="00D14C0D">
        <w:rPr>
          <w:rStyle w:val="affe"/>
          <w:b w:val="0"/>
          <w:bCs w:val="0"/>
        </w:rPr>
        <w:t xml:space="preserve"> </w:t>
      </w:r>
      <w:proofErr w:type="spellStart"/>
      <w:r w:rsidR="00AD3C3A" w:rsidRPr="00D14C0D">
        <w:rPr>
          <w:i/>
        </w:rPr>
        <w:t>А</w:t>
      </w:r>
      <w:r w:rsidR="0032761F" w:rsidRPr="00D14C0D">
        <w:rPr>
          <w:i/>
        </w:rPr>
        <w:t>дъювантная</w:t>
      </w:r>
      <w:proofErr w:type="spellEnd"/>
      <w:r w:rsidR="0032761F" w:rsidRPr="00D14C0D">
        <w:rPr>
          <w:i/>
        </w:rPr>
        <w:t xml:space="preserve"> терапия </w:t>
      </w:r>
      <w:r w:rsidR="00AD3C3A" w:rsidRPr="00D14C0D">
        <w:rPr>
          <w:i/>
        </w:rPr>
        <w:t xml:space="preserve">не применяется </w:t>
      </w:r>
      <w:r w:rsidR="0032761F" w:rsidRPr="00D14C0D">
        <w:rPr>
          <w:i/>
        </w:rPr>
        <w:t>пациентам</w:t>
      </w:r>
      <w:r w:rsidR="000351C7" w:rsidRPr="00D14C0D">
        <w:rPr>
          <w:rStyle w:val="affe"/>
          <w:b w:val="0"/>
          <w:bCs w:val="0"/>
          <w:i/>
        </w:rPr>
        <w:t xml:space="preserve"> с низким </w:t>
      </w:r>
      <w:r w:rsidRPr="00D14C0D">
        <w:rPr>
          <w:rStyle w:val="affe"/>
          <w:b w:val="0"/>
          <w:bCs w:val="0"/>
          <w:i/>
        </w:rPr>
        <w:t>риском прогрессирования заболевания</w:t>
      </w:r>
      <w:r w:rsidRPr="00D14C0D">
        <w:rPr>
          <w:i/>
        </w:rPr>
        <w:t xml:space="preserve"> [</w:t>
      </w:r>
      <w:r w:rsidR="001E4DEB" w:rsidRPr="00D14C0D">
        <w:rPr>
          <w:i/>
        </w:rPr>
        <w:t>3</w:t>
      </w:r>
      <w:r w:rsidR="00DD2A35" w:rsidRPr="00D14C0D">
        <w:rPr>
          <w:i/>
        </w:rPr>
        <w:t>5</w:t>
      </w:r>
      <w:r w:rsidRPr="00D14C0D">
        <w:rPr>
          <w:i/>
        </w:rPr>
        <w:t>].</w:t>
      </w:r>
    </w:p>
    <w:p w14:paraId="234B3090" w14:textId="3A472D5C" w:rsidR="006552BC" w:rsidRPr="00D14C0D" w:rsidRDefault="00BE04A0" w:rsidP="00BC26AE">
      <w:pPr>
        <w:pStyle w:val="afff9"/>
        <w:numPr>
          <w:ilvl w:val="0"/>
          <w:numId w:val="4"/>
        </w:numPr>
        <w:spacing w:before="120"/>
        <w:ind w:left="709" w:hanging="142"/>
        <w:contextualSpacing w:val="0"/>
      </w:pPr>
      <w:r w:rsidRPr="00D14C0D">
        <w:rPr>
          <w:b/>
          <w:bCs/>
        </w:rPr>
        <w:lastRenderedPageBreak/>
        <w:t>Не рекомендуется</w:t>
      </w:r>
      <w:r w:rsidR="006552BC" w:rsidRPr="00D14C0D">
        <w:t xml:space="preserve"> назначать </w:t>
      </w:r>
      <w:proofErr w:type="spellStart"/>
      <w:r w:rsidR="006552BC" w:rsidRPr="00D14C0D">
        <w:t>адъювантную</w:t>
      </w:r>
      <w:proofErr w:type="spellEnd"/>
      <w:r w:rsidR="006552BC" w:rsidRPr="00D14C0D">
        <w:t xml:space="preserve"> терапию при </w:t>
      </w:r>
      <w:r w:rsidR="006552BC" w:rsidRPr="00D14C0D">
        <w:rPr>
          <w:lang w:val="en-US"/>
        </w:rPr>
        <w:t>R</w:t>
      </w:r>
      <w:r w:rsidR="006552BC" w:rsidRPr="00D14C0D">
        <w:t>1</w:t>
      </w:r>
      <w:r w:rsidR="00C57AF2" w:rsidRPr="00D14C0D">
        <w:t>-</w:t>
      </w:r>
      <w:r w:rsidR="006552BC" w:rsidRPr="00D14C0D">
        <w:t>резекции ГИСО низкого риска</w:t>
      </w:r>
      <w:r w:rsidR="004C6C4F" w:rsidRPr="00D14C0D">
        <w:t xml:space="preserve"> [</w:t>
      </w:r>
      <w:r w:rsidR="00DD2A35" w:rsidRPr="00D14C0D">
        <w:t>30</w:t>
      </w:r>
      <w:r w:rsidR="004C6C4F" w:rsidRPr="00D14C0D">
        <w:t>]</w:t>
      </w:r>
      <w:r w:rsidR="006552BC" w:rsidRPr="00D14C0D">
        <w:t>.</w:t>
      </w:r>
    </w:p>
    <w:p w14:paraId="1692CD5F" w14:textId="77777777" w:rsidR="000F5D1D" w:rsidRPr="00D14C0D" w:rsidRDefault="000F5D1D" w:rsidP="000F5D1D">
      <w:pPr>
        <w:pStyle w:val="afff3"/>
        <w:rPr>
          <w:rStyle w:val="affe"/>
        </w:rPr>
      </w:pPr>
      <w:r w:rsidRPr="00D14C0D">
        <w:rPr>
          <w:rStyle w:val="affe"/>
        </w:rPr>
        <w:t>Уровень убедительности рекомендаций – С (уровень достоверности доказательств – 4)</w:t>
      </w:r>
      <w:r w:rsidR="00CE674F" w:rsidRPr="00D14C0D">
        <w:rPr>
          <w:rStyle w:val="affe"/>
        </w:rPr>
        <w:t>.</w:t>
      </w:r>
    </w:p>
    <w:p w14:paraId="18DD6CD0" w14:textId="77777777" w:rsidR="0081732F" w:rsidRPr="00D14C0D" w:rsidRDefault="00090853" w:rsidP="00C57AF2">
      <w:pPr>
        <w:pStyle w:val="20"/>
        <w:spacing w:after="120"/>
        <w:ind w:firstLine="0"/>
        <w:rPr>
          <w:iCs/>
          <w:u w:val="none"/>
        </w:rPr>
      </w:pPr>
      <w:bookmarkStart w:id="42" w:name="_Toc135613015"/>
      <w:r w:rsidRPr="00D14C0D">
        <w:rPr>
          <w:iCs/>
          <w:u w:val="none"/>
        </w:rPr>
        <w:t>3.3</w:t>
      </w:r>
      <w:r w:rsidR="0081732F" w:rsidRPr="00D14C0D">
        <w:rPr>
          <w:iCs/>
          <w:u w:val="none"/>
        </w:rPr>
        <w:t xml:space="preserve">. Лечение </w:t>
      </w:r>
      <w:r w:rsidR="008A7DBE" w:rsidRPr="00D14C0D">
        <w:rPr>
          <w:iCs/>
          <w:u w:val="none"/>
        </w:rPr>
        <w:t>пациентов</w:t>
      </w:r>
      <w:r w:rsidR="0081732F" w:rsidRPr="00D14C0D">
        <w:rPr>
          <w:iCs/>
          <w:u w:val="none"/>
        </w:rPr>
        <w:t xml:space="preserve"> с метастатическими ГИСО</w:t>
      </w:r>
      <w:bookmarkEnd w:id="42"/>
    </w:p>
    <w:p w14:paraId="01A41CFE" w14:textId="64A23687" w:rsidR="0081732F" w:rsidRPr="00D14C0D" w:rsidRDefault="0081732F" w:rsidP="00BC26AE">
      <w:pPr>
        <w:pStyle w:val="afff9"/>
        <w:numPr>
          <w:ilvl w:val="0"/>
          <w:numId w:val="4"/>
        </w:numPr>
        <w:spacing w:before="120"/>
        <w:ind w:left="709" w:hanging="142"/>
        <w:contextualSpacing w:val="0"/>
      </w:pPr>
      <w:r w:rsidRPr="00D14C0D">
        <w:rPr>
          <w:b/>
          <w:bCs/>
        </w:rPr>
        <w:t>Рекомендуется</w:t>
      </w:r>
      <w:r w:rsidR="0032761F" w:rsidRPr="00D14C0D">
        <w:t xml:space="preserve"> таргетная терапия</w:t>
      </w:r>
      <w:r w:rsidR="00EF2EB8" w:rsidRPr="00D14C0D">
        <w:t xml:space="preserve"> </w:t>
      </w:r>
      <w:proofErr w:type="spellStart"/>
      <w:r w:rsidR="00EF2EB8" w:rsidRPr="00D14C0D">
        <w:t>тирозинкиназными</w:t>
      </w:r>
      <w:proofErr w:type="spellEnd"/>
      <w:r w:rsidR="00EF2EB8" w:rsidRPr="00D14C0D">
        <w:t xml:space="preserve"> ингибиторами</w:t>
      </w:r>
      <w:r w:rsidR="002F0D00" w:rsidRPr="00D14C0D">
        <w:t xml:space="preserve"> (АТХ ингибиторы </w:t>
      </w:r>
      <w:proofErr w:type="spellStart"/>
      <w:r w:rsidR="002F0D00" w:rsidRPr="00D14C0D">
        <w:t>протеинкиназы</w:t>
      </w:r>
      <w:proofErr w:type="spellEnd"/>
      <w:r w:rsidR="002F0D00" w:rsidRPr="00D14C0D">
        <w:t>)</w:t>
      </w:r>
      <w:r w:rsidR="0032761F" w:rsidRPr="00D14C0D">
        <w:t xml:space="preserve"> </w:t>
      </w:r>
      <w:r w:rsidR="00EF2EB8" w:rsidRPr="00D14C0D">
        <w:t>(</w:t>
      </w:r>
      <w:r w:rsidR="0032761F" w:rsidRPr="00D14C0D">
        <w:t>ТКИ</w:t>
      </w:r>
      <w:r w:rsidR="00EF2EB8" w:rsidRPr="00D14C0D">
        <w:t xml:space="preserve">) </w:t>
      </w:r>
      <w:r w:rsidR="0032761F" w:rsidRPr="00D14C0D">
        <w:t>пациентам</w:t>
      </w:r>
      <w:r w:rsidRPr="00D14C0D">
        <w:t xml:space="preserve"> с метастатическими ГИСО</w:t>
      </w:r>
      <w:r w:rsidR="0032761F" w:rsidRPr="00D14C0D">
        <w:t xml:space="preserve"> для увеличения </w:t>
      </w:r>
      <w:r w:rsidR="00D34384" w:rsidRPr="00D14C0D">
        <w:t xml:space="preserve">общей </w:t>
      </w:r>
      <w:r w:rsidR="0032761F" w:rsidRPr="00D14C0D">
        <w:t>выживаемости</w:t>
      </w:r>
      <w:r w:rsidRPr="00D14C0D">
        <w:t xml:space="preserve"> [</w:t>
      </w:r>
      <w:r w:rsidR="0072546B" w:rsidRPr="00D14C0D">
        <w:t>22</w:t>
      </w:r>
      <w:r w:rsidR="005F5F0D" w:rsidRPr="00D14C0D">
        <w:t xml:space="preserve">, </w:t>
      </w:r>
      <w:r w:rsidR="00300FDA" w:rsidRPr="00D14C0D">
        <w:t>3</w:t>
      </w:r>
      <w:r w:rsidR="0072546B" w:rsidRPr="00D14C0D">
        <w:t>9</w:t>
      </w:r>
      <w:r w:rsidR="00C57AF2" w:rsidRPr="00D14C0D">
        <w:t>–</w:t>
      </w:r>
      <w:r w:rsidR="00300FDA" w:rsidRPr="00D14C0D">
        <w:t>4</w:t>
      </w:r>
      <w:r w:rsidR="0072546B" w:rsidRPr="00D14C0D">
        <w:t>3</w:t>
      </w:r>
      <w:r w:rsidRPr="00D14C0D">
        <w:t>].</w:t>
      </w:r>
    </w:p>
    <w:p w14:paraId="0FF8DCF2" w14:textId="6F11D203" w:rsidR="0081732F" w:rsidRPr="00D14C0D" w:rsidRDefault="0081732F" w:rsidP="00B94358">
      <w:pPr>
        <w:pStyle w:val="afff3"/>
        <w:rPr>
          <w:rFonts w:eastAsia="MS Mincho"/>
          <w:b/>
          <w:bCs/>
        </w:rPr>
      </w:pPr>
      <w:r w:rsidRPr="00D14C0D">
        <w:rPr>
          <w:rStyle w:val="affe"/>
        </w:rPr>
        <w:t xml:space="preserve">Уровень убедительности рекомендаций – </w:t>
      </w:r>
      <w:r w:rsidR="005F5F0D" w:rsidRPr="00D14C0D">
        <w:rPr>
          <w:rStyle w:val="affe"/>
          <w:lang w:val="en-US"/>
        </w:rPr>
        <w:t>C</w:t>
      </w:r>
      <w:r w:rsidR="00217AF1" w:rsidRPr="00D14C0D">
        <w:rPr>
          <w:rStyle w:val="affe"/>
        </w:rPr>
        <w:t xml:space="preserve"> </w:t>
      </w:r>
      <w:r w:rsidRPr="00D14C0D">
        <w:rPr>
          <w:b/>
          <w:bCs/>
        </w:rPr>
        <w:t xml:space="preserve">(уровень достоверности доказательств – </w:t>
      </w:r>
      <w:r w:rsidR="005F5F0D" w:rsidRPr="00D14C0D">
        <w:rPr>
          <w:b/>
          <w:bCs/>
        </w:rPr>
        <w:t>5</w:t>
      </w:r>
      <w:r w:rsidRPr="00D14C0D">
        <w:rPr>
          <w:b/>
          <w:bCs/>
        </w:rPr>
        <w:t>).</w:t>
      </w:r>
    </w:p>
    <w:p w14:paraId="5940EAE2" w14:textId="77777777" w:rsidR="0081732F" w:rsidRPr="00D14C0D" w:rsidRDefault="0081732F" w:rsidP="00BC26AE">
      <w:pPr>
        <w:pStyle w:val="afff3"/>
        <w:ind w:left="709" w:firstLine="0"/>
        <w:rPr>
          <w:i/>
          <w:iCs/>
        </w:rPr>
      </w:pPr>
      <w:r w:rsidRPr="00D14C0D">
        <w:rPr>
          <w:rStyle w:val="affe"/>
        </w:rPr>
        <w:t>Комментари</w:t>
      </w:r>
      <w:r w:rsidR="00C57AF2" w:rsidRPr="00D14C0D">
        <w:rPr>
          <w:rStyle w:val="affe"/>
        </w:rPr>
        <w:t>й:</w:t>
      </w:r>
      <w:r w:rsidRPr="00D14C0D">
        <w:t xml:space="preserve"> </w:t>
      </w:r>
      <w:r w:rsidR="0095252D" w:rsidRPr="00D14C0D">
        <w:rPr>
          <w:rStyle w:val="afff"/>
        </w:rPr>
        <w:t>ГИСО</w:t>
      </w:r>
      <w:r w:rsidRPr="00D14C0D">
        <w:rPr>
          <w:rStyle w:val="afff"/>
        </w:rPr>
        <w:t xml:space="preserve"> </w:t>
      </w:r>
      <w:proofErr w:type="spellStart"/>
      <w:r w:rsidRPr="00D14C0D">
        <w:rPr>
          <w:rStyle w:val="afff"/>
        </w:rPr>
        <w:t>резистентны</w:t>
      </w:r>
      <w:proofErr w:type="spellEnd"/>
      <w:r w:rsidRPr="00D14C0D">
        <w:rPr>
          <w:rStyle w:val="afff"/>
        </w:rPr>
        <w:t xml:space="preserve"> к традиционной химио- и лучевой терапии. ТКИ высокоэффективны у </w:t>
      </w:r>
      <w:r w:rsidR="008A7DBE" w:rsidRPr="00D14C0D">
        <w:rPr>
          <w:rStyle w:val="afff"/>
        </w:rPr>
        <w:t>пациентов</w:t>
      </w:r>
      <w:r w:rsidRPr="00D14C0D">
        <w:rPr>
          <w:rStyle w:val="afff"/>
        </w:rPr>
        <w:t xml:space="preserve"> с диссеминированной болезнью. Показатели выживаемости достоверно улучшились с 12–18 </w:t>
      </w:r>
      <w:proofErr w:type="spellStart"/>
      <w:r w:rsidRPr="00D14C0D">
        <w:rPr>
          <w:rStyle w:val="afff"/>
        </w:rPr>
        <w:t>мес</w:t>
      </w:r>
      <w:proofErr w:type="spellEnd"/>
      <w:r w:rsidRPr="00D14C0D">
        <w:rPr>
          <w:rStyle w:val="afff"/>
        </w:rPr>
        <w:t xml:space="preserve"> </w:t>
      </w:r>
      <w:r w:rsidR="0095252D" w:rsidRPr="00D14C0D">
        <w:rPr>
          <w:rStyle w:val="afff"/>
        </w:rPr>
        <w:t>на фоне</w:t>
      </w:r>
      <w:r w:rsidRPr="00D14C0D">
        <w:rPr>
          <w:rStyle w:val="afff"/>
        </w:rPr>
        <w:t xml:space="preserve"> применени</w:t>
      </w:r>
      <w:r w:rsidR="0095252D" w:rsidRPr="00D14C0D">
        <w:rPr>
          <w:rStyle w:val="afff"/>
        </w:rPr>
        <w:t>я</w:t>
      </w:r>
      <w:r w:rsidRPr="00D14C0D">
        <w:rPr>
          <w:rStyle w:val="afff"/>
        </w:rPr>
        <w:t xml:space="preserve"> различных режимов </w:t>
      </w:r>
      <w:r w:rsidR="00287633" w:rsidRPr="00D14C0D">
        <w:rPr>
          <w:rStyle w:val="afff"/>
        </w:rPr>
        <w:t>ХТ</w:t>
      </w:r>
      <w:r w:rsidRPr="00D14C0D">
        <w:rPr>
          <w:rStyle w:val="afff"/>
        </w:rPr>
        <w:t xml:space="preserve"> до 76 </w:t>
      </w:r>
      <w:proofErr w:type="spellStart"/>
      <w:r w:rsidRPr="00D14C0D">
        <w:rPr>
          <w:rStyle w:val="afff"/>
        </w:rPr>
        <w:t>мес</w:t>
      </w:r>
      <w:proofErr w:type="spellEnd"/>
      <w:r w:rsidRPr="00D14C0D">
        <w:rPr>
          <w:rStyle w:val="afff"/>
        </w:rPr>
        <w:t xml:space="preserve"> </w:t>
      </w:r>
      <w:r w:rsidR="0095252D" w:rsidRPr="00D14C0D">
        <w:rPr>
          <w:rStyle w:val="afff"/>
        </w:rPr>
        <w:t>при</w:t>
      </w:r>
      <w:r w:rsidRPr="00D14C0D">
        <w:rPr>
          <w:rStyle w:val="afff"/>
        </w:rPr>
        <w:t xml:space="preserve"> </w:t>
      </w:r>
      <w:r w:rsidR="0095252D" w:rsidRPr="00D14C0D">
        <w:rPr>
          <w:rStyle w:val="afff"/>
        </w:rPr>
        <w:t>назначении</w:t>
      </w:r>
      <w:r w:rsidRPr="00D14C0D">
        <w:rPr>
          <w:rStyle w:val="afff"/>
        </w:rPr>
        <w:t xml:space="preserve"> ТКИ. В настоящее время зарегистрированы 3 линии лечения ТКИ: </w:t>
      </w:r>
      <w:proofErr w:type="spellStart"/>
      <w:r w:rsidR="00643201" w:rsidRPr="00D14C0D">
        <w:rPr>
          <w:rStyle w:val="afff"/>
        </w:rPr>
        <w:t>иматиниб</w:t>
      </w:r>
      <w:proofErr w:type="spellEnd"/>
      <w:r w:rsidR="00643201" w:rsidRPr="00D14C0D">
        <w:rPr>
          <w:rStyle w:val="afff"/>
        </w:rPr>
        <w:t>**</w:t>
      </w:r>
      <w:r w:rsidRPr="00D14C0D">
        <w:rPr>
          <w:rStyle w:val="afff"/>
        </w:rPr>
        <w:t xml:space="preserve">, </w:t>
      </w:r>
      <w:proofErr w:type="spellStart"/>
      <w:r w:rsidR="00643201" w:rsidRPr="00D14C0D">
        <w:rPr>
          <w:rStyle w:val="afff"/>
        </w:rPr>
        <w:t>сунитиниб</w:t>
      </w:r>
      <w:proofErr w:type="spellEnd"/>
      <w:r w:rsidR="00643201" w:rsidRPr="00D14C0D">
        <w:rPr>
          <w:rStyle w:val="afff"/>
        </w:rPr>
        <w:t>**</w:t>
      </w:r>
      <w:r w:rsidRPr="00D14C0D">
        <w:rPr>
          <w:rStyle w:val="afff"/>
        </w:rPr>
        <w:t xml:space="preserve"> и </w:t>
      </w:r>
      <w:proofErr w:type="spellStart"/>
      <w:r w:rsidR="00643201" w:rsidRPr="00D14C0D">
        <w:rPr>
          <w:rStyle w:val="afff"/>
        </w:rPr>
        <w:t>регорафениб</w:t>
      </w:r>
      <w:proofErr w:type="spellEnd"/>
      <w:r w:rsidR="00643201" w:rsidRPr="00D14C0D">
        <w:rPr>
          <w:rStyle w:val="afff"/>
        </w:rPr>
        <w:t>**</w:t>
      </w:r>
      <w:r w:rsidR="0032761F" w:rsidRPr="00D14C0D">
        <w:rPr>
          <w:rStyle w:val="afff"/>
        </w:rPr>
        <w:t xml:space="preserve"> в соответствии с зарегистрированными показаниями</w:t>
      </w:r>
      <w:r w:rsidRPr="00D14C0D">
        <w:rPr>
          <w:rStyle w:val="afff"/>
        </w:rPr>
        <w:t>.</w:t>
      </w:r>
    </w:p>
    <w:p w14:paraId="2A7FC392" w14:textId="013F5B4D" w:rsidR="0081732F" w:rsidRPr="00D14C0D" w:rsidRDefault="0081732F" w:rsidP="00BC26AE">
      <w:pPr>
        <w:pStyle w:val="afff9"/>
        <w:numPr>
          <w:ilvl w:val="0"/>
          <w:numId w:val="4"/>
        </w:numPr>
        <w:spacing w:before="120"/>
        <w:ind w:left="709" w:hanging="142"/>
        <w:contextualSpacing w:val="0"/>
      </w:pPr>
      <w:r w:rsidRPr="00D14C0D">
        <w:rPr>
          <w:b/>
          <w:bCs/>
        </w:rPr>
        <w:t xml:space="preserve">Рекомендуется </w:t>
      </w:r>
      <w:r w:rsidRPr="00D14C0D">
        <w:t xml:space="preserve">лекарственное лечение ТКИ с последующим хирургическим лечением, если </w:t>
      </w:r>
      <w:r w:rsidR="0095252D" w:rsidRPr="00D14C0D">
        <w:t>терапия</w:t>
      </w:r>
      <w:r w:rsidRPr="00D14C0D">
        <w:t xml:space="preserve"> ТКИ эффективн</w:t>
      </w:r>
      <w:r w:rsidR="0095252D" w:rsidRPr="00D14C0D">
        <w:t>а</w:t>
      </w:r>
      <w:r w:rsidR="00D34384" w:rsidRPr="00D14C0D">
        <w:t xml:space="preserve"> и </w:t>
      </w:r>
      <w:r w:rsidR="00AA611D" w:rsidRPr="00D14C0D">
        <w:t>при условии выполнения</w:t>
      </w:r>
      <w:r w:rsidR="00D34384" w:rsidRPr="00D14C0D">
        <w:t xml:space="preserve"> полно</w:t>
      </w:r>
      <w:r w:rsidR="003E0E5E" w:rsidRPr="00D14C0D">
        <w:t>й</w:t>
      </w:r>
      <w:r w:rsidR="00D34384" w:rsidRPr="00D14C0D">
        <w:t xml:space="preserve"> </w:t>
      </w:r>
      <w:proofErr w:type="spellStart"/>
      <w:r w:rsidR="00D34384" w:rsidRPr="00D14C0D">
        <w:t>циторедукции</w:t>
      </w:r>
      <w:proofErr w:type="spellEnd"/>
      <w:r w:rsidR="00EF2EB8" w:rsidRPr="00D14C0D">
        <w:t>,</w:t>
      </w:r>
      <w:r w:rsidR="00D34F73" w:rsidRPr="00D14C0D">
        <w:t xml:space="preserve"> с целью увеличения </w:t>
      </w:r>
      <w:proofErr w:type="spellStart"/>
      <w:r w:rsidR="00D34F73" w:rsidRPr="00D14C0D">
        <w:t>безрецидивной</w:t>
      </w:r>
      <w:proofErr w:type="spellEnd"/>
      <w:r w:rsidR="00D34F73" w:rsidRPr="00D14C0D">
        <w:t xml:space="preserve"> выживаемости</w:t>
      </w:r>
      <w:r w:rsidRPr="00D14C0D">
        <w:rPr>
          <w:rStyle w:val="affe"/>
          <w:b w:val="0"/>
          <w:bCs w:val="0"/>
        </w:rPr>
        <w:t xml:space="preserve"> </w:t>
      </w:r>
      <w:r w:rsidR="0007465A" w:rsidRPr="00D14C0D">
        <w:t>[</w:t>
      </w:r>
      <w:r w:rsidR="0072546B" w:rsidRPr="00D14C0D">
        <w:t>22</w:t>
      </w:r>
      <w:r w:rsidR="00175069" w:rsidRPr="00D14C0D">
        <w:t xml:space="preserve">, </w:t>
      </w:r>
      <w:r w:rsidR="0007465A" w:rsidRPr="00D14C0D">
        <w:t>3</w:t>
      </w:r>
      <w:r w:rsidR="0072546B" w:rsidRPr="00D14C0D">
        <w:t>9</w:t>
      </w:r>
      <w:r w:rsidRPr="00D14C0D">
        <w:rPr>
          <w:b/>
          <w:bCs/>
        </w:rPr>
        <w:t>–</w:t>
      </w:r>
      <w:r w:rsidR="00300FDA" w:rsidRPr="00D14C0D">
        <w:t>4</w:t>
      </w:r>
      <w:r w:rsidR="0072546B" w:rsidRPr="00D14C0D">
        <w:t>3</w:t>
      </w:r>
      <w:r w:rsidRPr="00D14C0D">
        <w:t>].</w:t>
      </w:r>
    </w:p>
    <w:p w14:paraId="027E8392" w14:textId="49D15DF9" w:rsidR="0081732F" w:rsidRPr="00D14C0D" w:rsidRDefault="0081732F" w:rsidP="00B94358">
      <w:pPr>
        <w:pStyle w:val="afff3"/>
        <w:rPr>
          <w:rFonts w:eastAsia="MS Mincho"/>
        </w:rPr>
      </w:pPr>
      <w:r w:rsidRPr="00D14C0D">
        <w:rPr>
          <w:rStyle w:val="affe"/>
        </w:rPr>
        <w:t xml:space="preserve">Уровень убедительности рекомендаций – </w:t>
      </w:r>
      <w:r w:rsidR="00EF2EB8" w:rsidRPr="00D14C0D">
        <w:rPr>
          <w:rStyle w:val="affe"/>
        </w:rPr>
        <w:t xml:space="preserve">С </w:t>
      </w:r>
      <w:r w:rsidRPr="00D14C0D">
        <w:rPr>
          <w:rStyle w:val="affe"/>
        </w:rPr>
        <w:t>(уровень д</w:t>
      </w:r>
      <w:r w:rsidR="004B1BAD" w:rsidRPr="00D14C0D">
        <w:rPr>
          <w:rStyle w:val="affe"/>
        </w:rPr>
        <w:t xml:space="preserve">остоверности доказательств – </w:t>
      </w:r>
      <w:r w:rsidR="00175069" w:rsidRPr="00D14C0D">
        <w:rPr>
          <w:rStyle w:val="affe"/>
        </w:rPr>
        <w:t>5</w:t>
      </w:r>
      <w:r w:rsidR="004B1BAD" w:rsidRPr="00D14C0D">
        <w:rPr>
          <w:rStyle w:val="affe"/>
        </w:rPr>
        <w:t>)</w:t>
      </w:r>
      <w:r w:rsidR="00C57AF2" w:rsidRPr="00D14C0D">
        <w:rPr>
          <w:rStyle w:val="affe"/>
        </w:rPr>
        <w:t>.</w:t>
      </w:r>
    </w:p>
    <w:p w14:paraId="4A8A2F1C" w14:textId="77777777" w:rsidR="0081732F" w:rsidRPr="00D14C0D" w:rsidRDefault="00090853" w:rsidP="00CB362F">
      <w:pPr>
        <w:pStyle w:val="a0"/>
        <w:numPr>
          <w:ilvl w:val="0"/>
          <w:numId w:val="0"/>
        </w:numPr>
        <w:spacing w:before="120"/>
        <w:ind w:firstLine="709"/>
        <w:outlineLvl w:val="2"/>
        <w:rPr>
          <w:b/>
          <w:bCs/>
          <w:iCs/>
        </w:rPr>
      </w:pPr>
      <w:bookmarkStart w:id="43" w:name="_Toc135613016"/>
      <w:r w:rsidRPr="00D14C0D">
        <w:rPr>
          <w:b/>
          <w:bCs/>
          <w:iCs/>
        </w:rPr>
        <w:t>3.3</w:t>
      </w:r>
      <w:r w:rsidR="0081732F" w:rsidRPr="00D14C0D">
        <w:rPr>
          <w:b/>
          <w:bCs/>
          <w:iCs/>
        </w:rPr>
        <w:t xml:space="preserve">.1. Выбор терапии первой линии лечения </w:t>
      </w:r>
      <w:r w:rsidR="008A7DBE" w:rsidRPr="00D14C0D">
        <w:rPr>
          <w:b/>
          <w:bCs/>
          <w:iCs/>
        </w:rPr>
        <w:t>пациентов</w:t>
      </w:r>
      <w:r w:rsidR="0081732F" w:rsidRPr="00D14C0D">
        <w:rPr>
          <w:b/>
          <w:bCs/>
          <w:iCs/>
        </w:rPr>
        <w:t xml:space="preserve"> с метастатическими ГИСО</w:t>
      </w:r>
      <w:bookmarkEnd w:id="43"/>
    </w:p>
    <w:p w14:paraId="323E326C" w14:textId="3514F2B5" w:rsidR="006422D9" w:rsidRPr="00D14C0D" w:rsidRDefault="0081732F" w:rsidP="00BC26AE">
      <w:pPr>
        <w:pStyle w:val="afff9"/>
        <w:numPr>
          <w:ilvl w:val="0"/>
          <w:numId w:val="4"/>
        </w:numPr>
        <w:spacing w:before="120"/>
        <w:ind w:left="709" w:hanging="142"/>
        <w:contextualSpacing w:val="0"/>
      </w:pPr>
      <w:r w:rsidRPr="00D14C0D">
        <w:rPr>
          <w:b/>
          <w:bCs/>
        </w:rPr>
        <w:t>Рекомендуется</w:t>
      </w:r>
      <w:r w:rsidRPr="00D14C0D">
        <w:t xml:space="preserve"> </w:t>
      </w:r>
      <w:r w:rsidR="006422D9" w:rsidRPr="00D14C0D">
        <w:t xml:space="preserve">пациентам с метастатическими ГИСО </w:t>
      </w:r>
      <w:r w:rsidRPr="00D14C0D">
        <w:t xml:space="preserve">применять </w:t>
      </w:r>
      <w:r w:rsidR="00175069" w:rsidRPr="00D14C0D">
        <w:t>#</w:t>
      </w:r>
      <w:r w:rsidR="00643201" w:rsidRPr="00D14C0D">
        <w:t>иматиниб**</w:t>
      </w:r>
      <w:r w:rsidRPr="00D14C0D">
        <w:t xml:space="preserve"> 400 мг</w:t>
      </w:r>
      <w:r w:rsidR="00206A70" w:rsidRPr="00D14C0D">
        <w:t>/</w:t>
      </w:r>
      <w:proofErr w:type="spellStart"/>
      <w:r w:rsidR="00206A70" w:rsidRPr="00D14C0D">
        <w:t>сут</w:t>
      </w:r>
      <w:proofErr w:type="spellEnd"/>
      <w:r w:rsidRPr="00D14C0D">
        <w:t xml:space="preserve"> ежедневно как стандарт первой линии лечения </w:t>
      </w:r>
      <w:r w:rsidR="006B5F35" w:rsidRPr="00D14C0D">
        <w:t>при</w:t>
      </w:r>
      <w:r w:rsidRPr="00D14C0D">
        <w:t xml:space="preserve"> метастатически</w:t>
      </w:r>
      <w:r w:rsidR="006B5F35" w:rsidRPr="00D14C0D">
        <w:t>х</w:t>
      </w:r>
      <w:r w:rsidRPr="00D14C0D">
        <w:t xml:space="preserve"> ГИСО</w:t>
      </w:r>
      <w:r w:rsidR="006422D9" w:rsidRPr="00D14C0D">
        <w:t xml:space="preserve"> (кроме ГИСО дикого типа с дефицитом </w:t>
      </w:r>
      <w:r w:rsidR="006422D9" w:rsidRPr="00D14C0D">
        <w:rPr>
          <w:lang w:val="en-US"/>
        </w:rPr>
        <w:t>SDH</w:t>
      </w:r>
      <w:r w:rsidR="006422D9" w:rsidRPr="00D14C0D">
        <w:t xml:space="preserve"> и ГИСО с мутациями гена </w:t>
      </w:r>
      <w:r w:rsidR="00264E6B" w:rsidRPr="00D14C0D">
        <w:rPr>
          <w:i/>
          <w:iCs/>
        </w:rPr>
        <w:t>с-</w:t>
      </w:r>
      <w:r w:rsidR="006422D9" w:rsidRPr="00D14C0D">
        <w:rPr>
          <w:i/>
          <w:lang w:val="en-US"/>
        </w:rPr>
        <w:t>KIT</w:t>
      </w:r>
      <w:r w:rsidR="006422D9" w:rsidRPr="00D14C0D">
        <w:t xml:space="preserve"> в 9 экзоне</w:t>
      </w:r>
      <w:r w:rsidR="008A3C6A" w:rsidRPr="00D14C0D">
        <w:t>) для достижения ремиссии</w:t>
      </w:r>
      <w:r w:rsidR="0007465A" w:rsidRPr="00D14C0D">
        <w:t xml:space="preserve"> [</w:t>
      </w:r>
      <w:r w:rsidR="00300FDA" w:rsidRPr="00D14C0D">
        <w:t>3</w:t>
      </w:r>
      <w:r w:rsidR="0072546B" w:rsidRPr="00D14C0D">
        <w:t>9</w:t>
      </w:r>
      <w:r w:rsidR="006B5F35" w:rsidRPr="00D14C0D">
        <w:t>–</w:t>
      </w:r>
      <w:r w:rsidR="00300FDA" w:rsidRPr="00D14C0D">
        <w:t>4</w:t>
      </w:r>
      <w:r w:rsidR="0072546B" w:rsidRPr="00D14C0D">
        <w:t>3</w:t>
      </w:r>
      <w:r w:rsidR="0007465A" w:rsidRPr="00D14C0D">
        <w:t>].</w:t>
      </w:r>
    </w:p>
    <w:p w14:paraId="17211D46" w14:textId="77777777" w:rsidR="0081732F" w:rsidRPr="00D14C0D" w:rsidRDefault="0081732F" w:rsidP="00CC1050">
      <w:pPr>
        <w:pStyle w:val="a0"/>
        <w:numPr>
          <w:ilvl w:val="0"/>
          <w:numId w:val="0"/>
        </w:numPr>
        <w:ind w:firstLine="708"/>
        <w:rPr>
          <w:rFonts w:eastAsia="MS Mincho"/>
          <w:b/>
          <w:bCs/>
        </w:rPr>
      </w:pPr>
      <w:r w:rsidRPr="00D14C0D">
        <w:rPr>
          <w:rStyle w:val="affe"/>
        </w:rPr>
        <w:t>Уровень убедительности рекомендаций – A</w:t>
      </w:r>
      <w:r w:rsidRPr="00D14C0D">
        <w:t xml:space="preserve"> </w:t>
      </w:r>
      <w:r w:rsidRPr="00D14C0D">
        <w:rPr>
          <w:b/>
          <w:bCs/>
        </w:rPr>
        <w:t xml:space="preserve">(уровень достоверности доказательств – </w:t>
      </w:r>
      <w:r w:rsidR="00815415" w:rsidRPr="00D14C0D">
        <w:rPr>
          <w:b/>
          <w:bCs/>
        </w:rPr>
        <w:t>2</w:t>
      </w:r>
      <w:r w:rsidR="004B1BAD" w:rsidRPr="00D14C0D">
        <w:rPr>
          <w:b/>
          <w:bCs/>
        </w:rPr>
        <w:t>)</w:t>
      </w:r>
      <w:r w:rsidR="006B5F35" w:rsidRPr="00D14C0D">
        <w:rPr>
          <w:b/>
          <w:bCs/>
        </w:rPr>
        <w:t>.</w:t>
      </w:r>
    </w:p>
    <w:p w14:paraId="6C6CB735" w14:textId="0F4DD39E" w:rsidR="0081732F" w:rsidRPr="00D14C0D" w:rsidRDefault="0081732F" w:rsidP="00BC26AE">
      <w:pPr>
        <w:pStyle w:val="afff3"/>
        <w:ind w:left="709" w:firstLine="0"/>
      </w:pPr>
      <w:r w:rsidRPr="00D14C0D">
        <w:rPr>
          <w:rStyle w:val="affe"/>
        </w:rPr>
        <w:t>Комментари</w:t>
      </w:r>
      <w:r w:rsidR="000D26C2" w:rsidRPr="00D14C0D">
        <w:rPr>
          <w:rStyle w:val="affe"/>
        </w:rPr>
        <w:t>й:</w:t>
      </w:r>
      <w:r w:rsidRPr="00D14C0D">
        <w:t xml:space="preserve"> </w:t>
      </w:r>
      <w:proofErr w:type="spellStart"/>
      <w:r w:rsidR="00643201" w:rsidRPr="00D14C0D">
        <w:rPr>
          <w:rStyle w:val="afff"/>
        </w:rPr>
        <w:t>иматиниб</w:t>
      </w:r>
      <w:proofErr w:type="spellEnd"/>
      <w:r w:rsidR="00643201" w:rsidRPr="00D14C0D">
        <w:rPr>
          <w:rStyle w:val="afff"/>
        </w:rPr>
        <w:t>**</w:t>
      </w:r>
      <w:r w:rsidRPr="00D14C0D">
        <w:rPr>
          <w:rStyle w:val="afff"/>
        </w:rPr>
        <w:t xml:space="preserve"> следует принимать внутрь за один прием во время еды (вместе с нежирной пищей), запивая стаканом воды. Обычно </w:t>
      </w:r>
      <w:r w:rsidR="000D26C2" w:rsidRPr="00D14C0D">
        <w:rPr>
          <w:rStyle w:val="afff"/>
        </w:rPr>
        <w:t>препарат</w:t>
      </w:r>
      <w:r w:rsidRPr="00D14C0D">
        <w:rPr>
          <w:rStyle w:val="afff"/>
        </w:rPr>
        <w:t xml:space="preserve"> хорошо переносится и серьезные побочные эффекты развиваются редко. Тем не менее коррекция дозы может потребоваться при гематологической и </w:t>
      </w:r>
      <w:proofErr w:type="spellStart"/>
      <w:r w:rsidR="000D26C2" w:rsidRPr="00D14C0D">
        <w:rPr>
          <w:rStyle w:val="afff"/>
        </w:rPr>
        <w:t>негематологической</w:t>
      </w:r>
      <w:proofErr w:type="spellEnd"/>
      <w:r w:rsidRPr="00D14C0D">
        <w:rPr>
          <w:rStyle w:val="afff"/>
        </w:rPr>
        <w:t xml:space="preserve"> токсичности. Прием </w:t>
      </w:r>
      <w:proofErr w:type="spellStart"/>
      <w:r w:rsidR="008A3C6A" w:rsidRPr="00D14C0D">
        <w:rPr>
          <w:rStyle w:val="afff"/>
        </w:rPr>
        <w:t>иматиниб</w:t>
      </w:r>
      <w:r w:rsidRPr="00D14C0D">
        <w:rPr>
          <w:rStyle w:val="afff"/>
        </w:rPr>
        <w:t>а</w:t>
      </w:r>
      <w:proofErr w:type="spellEnd"/>
      <w:r w:rsidR="0012345C" w:rsidRPr="00D14C0D">
        <w:rPr>
          <w:rStyle w:val="afff"/>
        </w:rPr>
        <w:t>**</w:t>
      </w:r>
      <w:r w:rsidRPr="00D14C0D">
        <w:rPr>
          <w:rStyle w:val="afff"/>
        </w:rPr>
        <w:t xml:space="preserve"> следует прекратить при снижении </w:t>
      </w:r>
      <w:r w:rsidRPr="00D14C0D">
        <w:rPr>
          <w:rStyle w:val="afff"/>
        </w:rPr>
        <w:lastRenderedPageBreak/>
        <w:t>абсолютного числа нейтрофилов менее 1,0 × 10</w:t>
      </w:r>
      <w:r w:rsidR="00BE04A0" w:rsidRPr="00D14C0D">
        <w:rPr>
          <w:rStyle w:val="afff"/>
          <w:vertAlign w:val="superscript"/>
        </w:rPr>
        <w:t>9</w:t>
      </w:r>
      <w:r w:rsidRPr="00D14C0D">
        <w:rPr>
          <w:rStyle w:val="afff"/>
        </w:rPr>
        <w:t>/л и/или тромбоцитов менее 50</w:t>
      </w:r>
      <w:r w:rsidR="000D26C2" w:rsidRPr="00D14C0D">
        <w:rPr>
          <w:rStyle w:val="afff"/>
        </w:rPr>
        <w:t>,0</w:t>
      </w:r>
      <w:r w:rsidRPr="00D14C0D">
        <w:rPr>
          <w:rStyle w:val="afff"/>
        </w:rPr>
        <w:t> × 10</w:t>
      </w:r>
      <w:r w:rsidR="00BE04A0" w:rsidRPr="00D14C0D">
        <w:rPr>
          <w:rStyle w:val="afff"/>
          <w:vertAlign w:val="superscript"/>
        </w:rPr>
        <w:t>9</w:t>
      </w:r>
      <w:r w:rsidRPr="00D14C0D">
        <w:rPr>
          <w:rStyle w:val="afff"/>
        </w:rPr>
        <w:t xml:space="preserve">/л. Возобновление </w:t>
      </w:r>
      <w:r w:rsidR="000D26C2" w:rsidRPr="00D14C0D">
        <w:rPr>
          <w:rStyle w:val="afff"/>
        </w:rPr>
        <w:t>назначения</w:t>
      </w:r>
      <w:r w:rsidRPr="00D14C0D">
        <w:rPr>
          <w:rStyle w:val="afff"/>
        </w:rPr>
        <w:t xml:space="preserve"> возможно при абсолютном числе нейтрофилов 1,5 ×</w:t>
      </w:r>
      <w:r w:rsidR="006B5F35" w:rsidRPr="00D14C0D">
        <w:rPr>
          <w:rStyle w:val="afff"/>
        </w:rPr>
        <w:t xml:space="preserve"> </w:t>
      </w:r>
      <w:r w:rsidRPr="00D14C0D">
        <w:rPr>
          <w:rStyle w:val="afff"/>
        </w:rPr>
        <w:t>10</w:t>
      </w:r>
      <w:r w:rsidR="00BE04A0" w:rsidRPr="00D14C0D">
        <w:rPr>
          <w:rStyle w:val="afff"/>
          <w:vertAlign w:val="superscript"/>
        </w:rPr>
        <w:t>9</w:t>
      </w:r>
      <w:r w:rsidRPr="00D14C0D">
        <w:rPr>
          <w:rStyle w:val="afff"/>
        </w:rPr>
        <w:t>/л и тромбоцитов 75</w:t>
      </w:r>
      <w:r w:rsidR="000D26C2" w:rsidRPr="00D14C0D">
        <w:rPr>
          <w:rStyle w:val="afff"/>
        </w:rPr>
        <w:t>,0</w:t>
      </w:r>
      <w:r w:rsidRPr="00D14C0D">
        <w:rPr>
          <w:rStyle w:val="afff"/>
          <w:lang w:val="en-US"/>
        </w:rPr>
        <w:t> </w:t>
      </w:r>
      <w:r w:rsidRPr="00D14C0D">
        <w:rPr>
          <w:rStyle w:val="afff"/>
        </w:rPr>
        <w:t>× 10</w:t>
      </w:r>
      <w:r w:rsidR="00BE04A0" w:rsidRPr="00D14C0D">
        <w:rPr>
          <w:rStyle w:val="afff"/>
          <w:vertAlign w:val="superscript"/>
        </w:rPr>
        <w:t>9</w:t>
      </w:r>
      <w:r w:rsidRPr="00D14C0D">
        <w:rPr>
          <w:rStyle w:val="afff"/>
        </w:rPr>
        <w:t xml:space="preserve">/л в прежних дозах. В случае повторного эпизода гематологической токсичности необходима редукция дозы </w:t>
      </w:r>
      <w:proofErr w:type="spellStart"/>
      <w:r w:rsidRPr="00D14C0D">
        <w:rPr>
          <w:rStyle w:val="afff"/>
        </w:rPr>
        <w:t>иматиниба</w:t>
      </w:r>
      <w:proofErr w:type="spellEnd"/>
      <w:r w:rsidR="0012345C" w:rsidRPr="00D14C0D">
        <w:rPr>
          <w:rStyle w:val="afff"/>
        </w:rPr>
        <w:t>**</w:t>
      </w:r>
      <w:r w:rsidRPr="00D14C0D">
        <w:rPr>
          <w:rStyle w:val="afff"/>
        </w:rPr>
        <w:t xml:space="preserve"> на 25</w:t>
      </w:r>
      <w:r w:rsidRPr="00D14C0D">
        <w:rPr>
          <w:rStyle w:val="afff"/>
          <w:lang w:val="en-US"/>
        </w:rPr>
        <w:t> </w:t>
      </w:r>
      <w:r w:rsidRPr="00D14C0D">
        <w:rPr>
          <w:rStyle w:val="afff"/>
        </w:rPr>
        <w:t>%: с 400 до 300 мг/</w:t>
      </w:r>
      <w:proofErr w:type="spellStart"/>
      <w:r w:rsidRPr="00D14C0D">
        <w:rPr>
          <w:rStyle w:val="afff"/>
        </w:rPr>
        <w:t>сут</w:t>
      </w:r>
      <w:proofErr w:type="spellEnd"/>
      <w:r w:rsidRPr="00D14C0D">
        <w:rPr>
          <w:rStyle w:val="afff"/>
        </w:rPr>
        <w:t xml:space="preserve"> и с 800 до 600</w:t>
      </w:r>
      <w:r w:rsidRPr="00D14C0D">
        <w:rPr>
          <w:rStyle w:val="afff"/>
          <w:lang w:val="en-US"/>
        </w:rPr>
        <w:t> </w:t>
      </w:r>
      <w:r w:rsidRPr="00D14C0D">
        <w:rPr>
          <w:rStyle w:val="afff"/>
        </w:rPr>
        <w:t>мг/</w:t>
      </w:r>
      <w:proofErr w:type="spellStart"/>
      <w:r w:rsidRPr="00D14C0D">
        <w:rPr>
          <w:rStyle w:val="afff"/>
        </w:rPr>
        <w:t>сут</w:t>
      </w:r>
      <w:proofErr w:type="spellEnd"/>
      <w:r w:rsidRPr="00D14C0D">
        <w:rPr>
          <w:rStyle w:val="afff"/>
        </w:rPr>
        <w:t xml:space="preserve"> в зависимости от принимаемой дозы. При 3-кратном увеличении билирубина (от верхней границы нормы) или </w:t>
      </w:r>
      <w:r w:rsidR="00BE04A0" w:rsidRPr="00D14C0D">
        <w:rPr>
          <w:rStyle w:val="afff"/>
        </w:rPr>
        <w:t>5</w:t>
      </w:r>
      <w:r w:rsidRPr="00D14C0D">
        <w:rPr>
          <w:rStyle w:val="afff"/>
        </w:rPr>
        <w:t xml:space="preserve">-кратном </w:t>
      </w:r>
      <w:r w:rsidR="000D26C2" w:rsidRPr="00D14C0D">
        <w:rPr>
          <w:rStyle w:val="afff"/>
        </w:rPr>
        <w:t>повышении активности</w:t>
      </w:r>
      <w:r w:rsidRPr="00D14C0D">
        <w:rPr>
          <w:rStyle w:val="afff"/>
        </w:rPr>
        <w:t xml:space="preserve"> трансаминаз прием </w:t>
      </w:r>
      <w:proofErr w:type="spellStart"/>
      <w:r w:rsidRPr="00D14C0D">
        <w:rPr>
          <w:rStyle w:val="afff"/>
        </w:rPr>
        <w:t>иматиниба</w:t>
      </w:r>
      <w:proofErr w:type="spellEnd"/>
      <w:r w:rsidR="008A3C6A" w:rsidRPr="00D14C0D">
        <w:rPr>
          <w:rStyle w:val="afff"/>
        </w:rPr>
        <w:t>**</w:t>
      </w:r>
      <w:r w:rsidRPr="00D14C0D">
        <w:rPr>
          <w:rStyle w:val="afff"/>
        </w:rPr>
        <w:t xml:space="preserve"> также следует прекратить. Возобновление приема возможно при снижении уровня билирубина до менее чем 1,5 норм (от верхней границы нормы), </w:t>
      </w:r>
      <w:r w:rsidR="00344C66" w:rsidRPr="00D14C0D">
        <w:rPr>
          <w:rStyle w:val="afff"/>
        </w:rPr>
        <w:t xml:space="preserve">активности </w:t>
      </w:r>
      <w:r w:rsidRPr="00D14C0D">
        <w:rPr>
          <w:rStyle w:val="afff"/>
        </w:rPr>
        <w:t xml:space="preserve">печеночных ферментов до менее чем 2,5 норм с редукцией дозы </w:t>
      </w:r>
      <w:proofErr w:type="spellStart"/>
      <w:r w:rsidRPr="00D14C0D">
        <w:rPr>
          <w:rStyle w:val="afff"/>
        </w:rPr>
        <w:t>иматиниба</w:t>
      </w:r>
      <w:proofErr w:type="spellEnd"/>
      <w:r w:rsidR="003D6570" w:rsidRPr="00D14C0D">
        <w:rPr>
          <w:rStyle w:val="afff"/>
        </w:rPr>
        <w:t>**</w:t>
      </w:r>
      <w:r w:rsidRPr="00D14C0D">
        <w:rPr>
          <w:rStyle w:val="afff"/>
        </w:rPr>
        <w:t xml:space="preserve"> на 25 %: с 400 до 300 мг/</w:t>
      </w:r>
      <w:proofErr w:type="spellStart"/>
      <w:r w:rsidRPr="00D14C0D">
        <w:rPr>
          <w:rStyle w:val="afff"/>
        </w:rPr>
        <w:t>сут</w:t>
      </w:r>
      <w:proofErr w:type="spellEnd"/>
      <w:r w:rsidR="00E575DD" w:rsidRPr="00D14C0D">
        <w:rPr>
          <w:rStyle w:val="afff"/>
        </w:rPr>
        <w:t xml:space="preserve">. </w:t>
      </w:r>
      <w:r w:rsidRPr="00D14C0D">
        <w:rPr>
          <w:rStyle w:val="afff"/>
        </w:rPr>
        <w:t xml:space="preserve">Крайне важно учитывать, что эффективность/токсичность </w:t>
      </w:r>
      <w:proofErr w:type="spellStart"/>
      <w:r w:rsidRPr="00D14C0D">
        <w:rPr>
          <w:rStyle w:val="afff"/>
        </w:rPr>
        <w:t>иматиниба</w:t>
      </w:r>
      <w:proofErr w:type="spellEnd"/>
      <w:r w:rsidR="003D6570" w:rsidRPr="00D14C0D">
        <w:rPr>
          <w:rStyle w:val="afff"/>
        </w:rPr>
        <w:t>**</w:t>
      </w:r>
      <w:r w:rsidRPr="00D14C0D">
        <w:rPr>
          <w:rStyle w:val="afff"/>
        </w:rPr>
        <w:t xml:space="preserve"> может существенно изменяться при совместном </w:t>
      </w:r>
      <w:r w:rsidR="006B7D9E" w:rsidRPr="00D14C0D">
        <w:rPr>
          <w:rStyle w:val="afff"/>
        </w:rPr>
        <w:t>назначен</w:t>
      </w:r>
      <w:r w:rsidRPr="00D14C0D">
        <w:rPr>
          <w:rStyle w:val="afff"/>
        </w:rPr>
        <w:t>ии с индукторами/ингибиторами фермента CYP3A4.</w:t>
      </w:r>
    </w:p>
    <w:p w14:paraId="21BD4F9C" w14:textId="33EAB563" w:rsidR="0081732F" w:rsidRPr="00D14C0D" w:rsidRDefault="0081732F" w:rsidP="00BC26AE">
      <w:pPr>
        <w:pStyle w:val="afff9"/>
        <w:numPr>
          <w:ilvl w:val="0"/>
          <w:numId w:val="4"/>
        </w:numPr>
        <w:spacing w:before="120"/>
        <w:ind w:left="709" w:hanging="142"/>
        <w:contextualSpacing w:val="0"/>
      </w:pPr>
      <w:r w:rsidRPr="00D14C0D">
        <w:rPr>
          <w:b/>
          <w:bCs/>
        </w:rPr>
        <w:t>Рекомендуется</w:t>
      </w:r>
      <w:r w:rsidRPr="00D14C0D">
        <w:t xml:space="preserve"> терапия </w:t>
      </w:r>
      <w:r w:rsidR="00617F6C" w:rsidRPr="00D14C0D">
        <w:t>#</w:t>
      </w:r>
      <w:r w:rsidRPr="00D14C0D">
        <w:t>иматинибом</w:t>
      </w:r>
      <w:r w:rsidR="0012345C" w:rsidRPr="00D14C0D">
        <w:rPr>
          <w:rStyle w:val="afff"/>
        </w:rPr>
        <w:t>**</w:t>
      </w:r>
      <w:r w:rsidRPr="00D14C0D">
        <w:t xml:space="preserve"> в дозе 800 мг</w:t>
      </w:r>
      <w:r w:rsidR="00206A70" w:rsidRPr="00D14C0D">
        <w:t>/</w:t>
      </w:r>
      <w:proofErr w:type="spellStart"/>
      <w:r w:rsidR="00206A70" w:rsidRPr="00D14C0D">
        <w:t>сут</w:t>
      </w:r>
      <w:proofErr w:type="spellEnd"/>
      <w:r w:rsidRPr="00D14C0D">
        <w:t xml:space="preserve"> ежедневно при выявлении мутации в 9 экзоне </w:t>
      </w:r>
      <w:r w:rsidRPr="00D14C0D">
        <w:rPr>
          <w:rStyle w:val="afff"/>
          <w:iCs w:val="0"/>
        </w:rPr>
        <w:t>KIT</w:t>
      </w:r>
      <w:r w:rsidR="003D4B9C" w:rsidRPr="00D14C0D">
        <w:t xml:space="preserve"> </w:t>
      </w:r>
      <w:r w:rsidRPr="00D14C0D">
        <w:t>[</w:t>
      </w:r>
      <w:r w:rsidR="00300FDA" w:rsidRPr="00D14C0D">
        <w:t>3</w:t>
      </w:r>
      <w:r w:rsidR="0072546B" w:rsidRPr="00D14C0D">
        <w:t>9</w:t>
      </w:r>
      <w:r w:rsidR="006B5F35" w:rsidRPr="00D14C0D">
        <w:t>–</w:t>
      </w:r>
      <w:r w:rsidR="00300FDA" w:rsidRPr="00D14C0D">
        <w:t>4</w:t>
      </w:r>
      <w:r w:rsidR="0072546B" w:rsidRPr="00D14C0D">
        <w:t>3</w:t>
      </w:r>
      <w:r w:rsidRPr="00D14C0D">
        <w:t>].</w:t>
      </w:r>
    </w:p>
    <w:p w14:paraId="76A3E81D" w14:textId="77777777" w:rsidR="0081732F" w:rsidRPr="00D14C0D" w:rsidRDefault="0081732F" w:rsidP="00B94358">
      <w:pPr>
        <w:pStyle w:val="afff3"/>
        <w:rPr>
          <w:rFonts w:eastAsia="MS Mincho"/>
          <w:b/>
          <w:bCs/>
        </w:rPr>
      </w:pPr>
      <w:r w:rsidRPr="00D14C0D">
        <w:rPr>
          <w:rStyle w:val="affe"/>
        </w:rPr>
        <w:t xml:space="preserve">Уровень убедительности рекомендаций – </w:t>
      </w:r>
      <w:r w:rsidR="00815415" w:rsidRPr="00D14C0D">
        <w:rPr>
          <w:rStyle w:val="affe"/>
        </w:rPr>
        <w:t>А</w:t>
      </w:r>
      <w:r w:rsidR="000C3E25" w:rsidRPr="00D14C0D">
        <w:t xml:space="preserve"> </w:t>
      </w:r>
      <w:r w:rsidRPr="00D14C0D">
        <w:rPr>
          <w:b/>
          <w:bCs/>
        </w:rPr>
        <w:t xml:space="preserve">(уровень достоверности доказательств – </w:t>
      </w:r>
      <w:r w:rsidR="004315E0" w:rsidRPr="00D14C0D">
        <w:rPr>
          <w:b/>
          <w:bCs/>
        </w:rPr>
        <w:t>1</w:t>
      </w:r>
      <w:r w:rsidR="004B1BAD" w:rsidRPr="00D14C0D">
        <w:rPr>
          <w:b/>
          <w:bCs/>
        </w:rPr>
        <w:t>)</w:t>
      </w:r>
      <w:r w:rsidR="006B5F35" w:rsidRPr="00D14C0D">
        <w:rPr>
          <w:b/>
          <w:bCs/>
        </w:rPr>
        <w:t>.</w:t>
      </w:r>
    </w:p>
    <w:p w14:paraId="090C9594" w14:textId="31E6EDE9" w:rsidR="0081732F" w:rsidRPr="00D14C0D" w:rsidRDefault="0081732F" w:rsidP="00BC26AE">
      <w:pPr>
        <w:pStyle w:val="afff3"/>
        <w:ind w:left="709" w:firstLine="0"/>
      </w:pPr>
      <w:r w:rsidRPr="00D14C0D">
        <w:rPr>
          <w:rStyle w:val="affe"/>
        </w:rPr>
        <w:t>Комментари</w:t>
      </w:r>
      <w:r w:rsidR="006B5F35" w:rsidRPr="00D14C0D">
        <w:rPr>
          <w:rStyle w:val="affe"/>
        </w:rPr>
        <w:t>й:</w:t>
      </w:r>
      <w:r w:rsidRPr="00D14C0D">
        <w:t xml:space="preserve"> </w:t>
      </w:r>
      <w:r w:rsidRPr="00D14C0D">
        <w:rPr>
          <w:rStyle w:val="afff"/>
        </w:rPr>
        <w:t xml:space="preserve">наиболее </w:t>
      </w:r>
      <w:r w:rsidR="005C54A5" w:rsidRPr="00D14C0D">
        <w:rPr>
          <w:rStyle w:val="afff"/>
        </w:rPr>
        <w:t xml:space="preserve">высокая эффективность </w:t>
      </w:r>
      <w:proofErr w:type="spellStart"/>
      <w:r w:rsidR="005C54A5" w:rsidRPr="00D14C0D">
        <w:rPr>
          <w:rStyle w:val="afff"/>
        </w:rPr>
        <w:t>иматиниба</w:t>
      </w:r>
      <w:proofErr w:type="spellEnd"/>
      <w:r w:rsidR="005C54A5" w:rsidRPr="00D14C0D">
        <w:rPr>
          <w:rStyle w:val="afff"/>
        </w:rPr>
        <w:t>**</w:t>
      </w:r>
      <w:r w:rsidR="006B5F35" w:rsidRPr="00D14C0D">
        <w:rPr>
          <w:rStyle w:val="afff"/>
        </w:rPr>
        <w:t xml:space="preserve"> </w:t>
      </w:r>
      <w:r w:rsidRPr="00D14C0D">
        <w:rPr>
          <w:rStyle w:val="afff"/>
        </w:rPr>
        <w:t>отмечена при ГИСО с мутациями в 11 экзоне KIT с частотой ответов на лечение до 70–85 % случаев. Из них частота полных и частичных регрессий составила 68 %, стабилизаци</w:t>
      </w:r>
      <w:r w:rsidR="006B7D9E" w:rsidRPr="00D14C0D">
        <w:rPr>
          <w:rStyle w:val="afff"/>
        </w:rPr>
        <w:t>и</w:t>
      </w:r>
      <w:r w:rsidRPr="00D14C0D">
        <w:rPr>
          <w:rStyle w:val="afff"/>
        </w:rPr>
        <w:t xml:space="preserve"> болезни</w:t>
      </w:r>
      <w:r w:rsidR="006B5F35" w:rsidRPr="00D14C0D">
        <w:rPr>
          <w:rStyle w:val="afff"/>
        </w:rPr>
        <w:t xml:space="preserve"> </w:t>
      </w:r>
      <w:r w:rsidRPr="00D14C0D">
        <w:rPr>
          <w:rStyle w:val="afff"/>
        </w:rPr>
        <w:t>– 16 %</w:t>
      </w:r>
      <w:r w:rsidR="006B7D9E" w:rsidRPr="00D14C0D">
        <w:rPr>
          <w:rStyle w:val="afff"/>
        </w:rPr>
        <w:t>;</w:t>
      </w:r>
      <w:r w:rsidRPr="00D14C0D">
        <w:rPr>
          <w:rStyle w:val="afff"/>
        </w:rPr>
        <w:t xml:space="preserve"> медиана времени до прогрессирования 20–24 </w:t>
      </w:r>
      <w:proofErr w:type="spellStart"/>
      <w:r w:rsidRPr="00D14C0D">
        <w:rPr>
          <w:rStyle w:val="afff"/>
        </w:rPr>
        <w:t>мес</w:t>
      </w:r>
      <w:proofErr w:type="spellEnd"/>
      <w:r w:rsidRPr="00D14C0D">
        <w:rPr>
          <w:rStyle w:val="afff"/>
        </w:rPr>
        <w:t xml:space="preserve"> [</w:t>
      </w:r>
      <w:r w:rsidR="00300FDA" w:rsidRPr="00D14C0D">
        <w:rPr>
          <w:rStyle w:val="afff"/>
        </w:rPr>
        <w:t>3</w:t>
      </w:r>
      <w:r w:rsidR="0072546B" w:rsidRPr="00D14C0D">
        <w:rPr>
          <w:rStyle w:val="afff"/>
        </w:rPr>
        <w:t>9</w:t>
      </w:r>
      <w:r w:rsidR="006B7D9E" w:rsidRPr="00D14C0D">
        <w:rPr>
          <w:rStyle w:val="afff"/>
        </w:rPr>
        <w:t>–</w:t>
      </w:r>
      <w:r w:rsidR="00300FDA" w:rsidRPr="00D14C0D">
        <w:rPr>
          <w:rStyle w:val="afff"/>
        </w:rPr>
        <w:t>4</w:t>
      </w:r>
      <w:r w:rsidR="0072546B" w:rsidRPr="00D14C0D">
        <w:rPr>
          <w:rStyle w:val="afff"/>
        </w:rPr>
        <w:t>3</w:t>
      </w:r>
      <w:r w:rsidRPr="00D14C0D">
        <w:rPr>
          <w:rStyle w:val="afff"/>
        </w:rPr>
        <w:t>]. Меньшая эффективность наблюдалась при ГИСО с дупликациями в 9 экзоне KIT</w:t>
      </w:r>
      <w:r w:rsidR="00652DB3" w:rsidRPr="00D14C0D">
        <w:rPr>
          <w:rStyle w:val="afff"/>
        </w:rPr>
        <w:t>,</w:t>
      </w:r>
      <w:r w:rsidRPr="00D14C0D">
        <w:rPr>
          <w:rStyle w:val="afff"/>
        </w:rPr>
        <w:t xml:space="preserve"> диким типом </w:t>
      </w:r>
      <w:r w:rsidR="00264E6B" w:rsidRPr="00D14C0D">
        <w:rPr>
          <w:i/>
          <w:iCs/>
        </w:rPr>
        <w:t>с-</w:t>
      </w:r>
      <w:r w:rsidRPr="00D14C0D">
        <w:rPr>
          <w:rStyle w:val="afff"/>
        </w:rPr>
        <w:t>KIT и PDGFRA с частотой ответов до 48–50 %. В</w:t>
      </w:r>
      <w:r w:rsidRPr="00D14C0D">
        <w:t xml:space="preserve"> </w:t>
      </w:r>
      <w:r w:rsidRPr="00D14C0D">
        <w:rPr>
          <w:rStyle w:val="afff"/>
        </w:rPr>
        <w:t>нескольких рандомизированных исследованиях (SWOG, EORTC) был</w:t>
      </w:r>
      <w:r w:rsidR="004376B6" w:rsidRPr="00D14C0D">
        <w:rPr>
          <w:rStyle w:val="afff"/>
        </w:rPr>
        <w:t>о</w:t>
      </w:r>
      <w:r w:rsidRPr="00D14C0D">
        <w:rPr>
          <w:rStyle w:val="afff"/>
        </w:rPr>
        <w:t xml:space="preserve"> доказано, что возможно увеличение дозы </w:t>
      </w:r>
      <w:proofErr w:type="spellStart"/>
      <w:r w:rsidR="004376B6" w:rsidRPr="00D14C0D">
        <w:rPr>
          <w:rStyle w:val="afff"/>
        </w:rPr>
        <w:t>иматиниба</w:t>
      </w:r>
      <w:proofErr w:type="spellEnd"/>
      <w:r w:rsidR="004376B6" w:rsidRPr="00D14C0D">
        <w:rPr>
          <w:rStyle w:val="afff"/>
        </w:rPr>
        <w:t xml:space="preserve">** </w:t>
      </w:r>
      <w:r w:rsidRPr="00D14C0D">
        <w:rPr>
          <w:rStyle w:val="afff"/>
        </w:rPr>
        <w:t>до 800 мг</w:t>
      </w:r>
      <w:r w:rsidR="00206A70" w:rsidRPr="00D14C0D">
        <w:rPr>
          <w:rStyle w:val="afff"/>
        </w:rPr>
        <w:t>/</w:t>
      </w:r>
      <w:proofErr w:type="spellStart"/>
      <w:r w:rsidRPr="00D14C0D">
        <w:rPr>
          <w:rStyle w:val="afff"/>
        </w:rPr>
        <w:t>сут</w:t>
      </w:r>
      <w:proofErr w:type="spellEnd"/>
      <w:r w:rsidRPr="00D14C0D">
        <w:rPr>
          <w:rStyle w:val="afff"/>
        </w:rPr>
        <w:t xml:space="preserve"> </w:t>
      </w:r>
      <w:r w:rsidR="00652DB3" w:rsidRPr="00D14C0D">
        <w:rPr>
          <w:rStyle w:val="afff"/>
        </w:rPr>
        <w:t>при</w:t>
      </w:r>
      <w:r w:rsidRPr="00D14C0D">
        <w:rPr>
          <w:rStyle w:val="afff"/>
        </w:rPr>
        <w:t xml:space="preserve"> наличи</w:t>
      </w:r>
      <w:r w:rsidR="00652DB3" w:rsidRPr="00D14C0D">
        <w:rPr>
          <w:rStyle w:val="afff"/>
        </w:rPr>
        <w:t>и</w:t>
      </w:r>
      <w:r w:rsidRPr="00D14C0D">
        <w:rPr>
          <w:rStyle w:val="afff"/>
        </w:rPr>
        <w:t xml:space="preserve"> мутации в экзоне 9 </w:t>
      </w:r>
      <w:r w:rsidR="004376B6" w:rsidRPr="00D14C0D">
        <w:rPr>
          <w:rStyle w:val="afff"/>
        </w:rPr>
        <w:t xml:space="preserve">KIT </w:t>
      </w:r>
      <w:r w:rsidRPr="00D14C0D">
        <w:rPr>
          <w:rStyle w:val="afff"/>
        </w:rPr>
        <w:t>(объективный ответ составил 59 % по сравнению с 17 % при дозе 400 мг</w:t>
      </w:r>
      <w:r w:rsidR="008C1E3C" w:rsidRPr="00D14C0D">
        <w:rPr>
          <w:rStyle w:val="afff"/>
        </w:rPr>
        <w:t>/</w:t>
      </w:r>
      <w:proofErr w:type="spellStart"/>
      <w:r w:rsidRPr="00D14C0D">
        <w:rPr>
          <w:rStyle w:val="afff"/>
        </w:rPr>
        <w:t>сут</w:t>
      </w:r>
      <w:proofErr w:type="spellEnd"/>
      <w:r w:rsidRPr="00D14C0D">
        <w:rPr>
          <w:rStyle w:val="afff"/>
        </w:rPr>
        <w:t>). Это стало основанием для использования стандартной доз</w:t>
      </w:r>
      <w:r w:rsidR="004376B6" w:rsidRPr="00D14C0D">
        <w:rPr>
          <w:rStyle w:val="afff"/>
        </w:rPr>
        <w:t>ы препарата</w:t>
      </w:r>
      <w:r w:rsidRPr="00D14C0D">
        <w:rPr>
          <w:rStyle w:val="afff"/>
        </w:rPr>
        <w:t xml:space="preserve"> 800 мг</w:t>
      </w:r>
      <w:r w:rsidR="00206A70" w:rsidRPr="00D14C0D">
        <w:rPr>
          <w:rStyle w:val="afff"/>
        </w:rPr>
        <w:t>/</w:t>
      </w:r>
      <w:proofErr w:type="spellStart"/>
      <w:r w:rsidRPr="00D14C0D">
        <w:rPr>
          <w:rStyle w:val="afff"/>
        </w:rPr>
        <w:t>сут</w:t>
      </w:r>
      <w:proofErr w:type="spellEnd"/>
      <w:r w:rsidRPr="00D14C0D">
        <w:rPr>
          <w:rStyle w:val="afff"/>
        </w:rPr>
        <w:t xml:space="preserve"> </w:t>
      </w:r>
      <w:r w:rsidR="004376B6" w:rsidRPr="00D14C0D">
        <w:rPr>
          <w:rStyle w:val="afff"/>
        </w:rPr>
        <w:t>при</w:t>
      </w:r>
      <w:r w:rsidRPr="00D14C0D">
        <w:rPr>
          <w:rStyle w:val="afff"/>
        </w:rPr>
        <w:t xml:space="preserve"> ГИСО с мутациями </w:t>
      </w:r>
      <w:r w:rsidR="00264E6B" w:rsidRPr="00D14C0D">
        <w:rPr>
          <w:i/>
          <w:iCs/>
        </w:rPr>
        <w:t>с-</w:t>
      </w:r>
      <w:r w:rsidR="004376B6" w:rsidRPr="00D14C0D">
        <w:rPr>
          <w:rStyle w:val="afff"/>
        </w:rPr>
        <w:t xml:space="preserve">KIT </w:t>
      </w:r>
      <w:r w:rsidRPr="00D14C0D">
        <w:rPr>
          <w:rStyle w:val="afff"/>
        </w:rPr>
        <w:t>в 9 экзоне.</w:t>
      </w:r>
    </w:p>
    <w:p w14:paraId="42D2F7C0" w14:textId="4D248FA4" w:rsidR="0081732F" w:rsidRPr="00D14C0D" w:rsidRDefault="0081732F" w:rsidP="00BC26AE">
      <w:pPr>
        <w:pStyle w:val="afff9"/>
        <w:numPr>
          <w:ilvl w:val="0"/>
          <w:numId w:val="4"/>
        </w:numPr>
        <w:spacing w:before="120"/>
        <w:ind w:left="709" w:hanging="142"/>
        <w:contextualSpacing w:val="0"/>
      </w:pPr>
      <w:r w:rsidRPr="00D14C0D">
        <w:rPr>
          <w:b/>
          <w:bCs/>
        </w:rPr>
        <w:t>Не рекомендуется</w:t>
      </w:r>
      <w:r w:rsidR="00C641A2" w:rsidRPr="00D14C0D">
        <w:t xml:space="preserve"> </w:t>
      </w:r>
      <w:r w:rsidRPr="00D14C0D">
        <w:t xml:space="preserve">лечение </w:t>
      </w:r>
      <w:proofErr w:type="spellStart"/>
      <w:r w:rsidRPr="00D14C0D">
        <w:t>иматинибом</w:t>
      </w:r>
      <w:proofErr w:type="spellEnd"/>
      <w:r w:rsidR="005C54A5" w:rsidRPr="00D14C0D">
        <w:rPr>
          <w:rStyle w:val="afff"/>
        </w:rPr>
        <w:t>**</w:t>
      </w:r>
      <w:r w:rsidRPr="00D14C0D">
        <w:t xml:space="preserve"> при отсутствии мутаций генов </w:t>
      </w:r>
      <w:r w:rsidRPr="00D14C0D">
        <w:rPr>
          <w:i/>
          <w:iCs/>
        </w:rPr>
        <w:t>KIT</w:t>
      </w:r>
      <w:r w:rsidRPr="00D14C0D">
        <w:t xml:space="preserve">, </w:t>
      </w:r>
      <w:r w:rsidRPr="00D14C0D">
        <w:rPr>
          <w:i/>
          <w:iCs/>
        </w:rPr>
        <w:t>PDGFRA</w:t>
      </w:r>
      <w:r w:rsidRPr="00D14C0D">
        <w:t xml:space="preserve"> и дефиците фермента SDH</w:t>
      </w:r>
      <w:r w:rsidR="0007465A" w:rsidRPr="00D14C0D">
        <w:t xml:space="preserve"> </w:t>
      </w:r>
      <w:r w:rsidR="0007465A" w:rsidRPr="00D14C0D">
        <w:rPr>
          <w:rStyle w:val="afff"/>
          <w:i w:val="0"/>
          <w:iCs w:val="0"/>
        </w:rPr>
        <w:t>[</w:t>
      </w:r>
      <w:r w:rsidR="00175069" w:rsidRPr="00D14C0D">
        <w:rPr>
          <w:rStyle w:val="afff"/>
          <w:i w:val="0"/>
          <w:iCs w:val="0"/>
        </w:rPr>
        <w:t>14</w:t>
      </w:r>
      <w:r w:rsidR="0007465A" w:rsidRPr="00D14C0D">
        <w:rPr>
          <w:rStyle w:val="afff"/>
          <w:i w:val="0"/>
          <w:iCs w:val="0"/>
        </w:rPr>
        <w:t>].</w:t>
      </w:r>
    </w:p>
    <w:p w14:paraId="3277684D" w14:textId="77777777" w:rsidR="0081732F" w:rsidRPr="00D14C0D" w:rsidRDefault="0081732F" w:rsidP="00B94358">
      <w:pPr>
        <w:pStyle w:val="afff3"/>
        <w:rPr>
          <w:rFonts w:eastAsia="MS Mincho"/>
          <w:b/>
          <w:bCs/>
        </w:rPr>
      </w:pPr>
      <w:r w:rsidRPr="00D14C0D">
        <w:rPr>
          <w:rStyle w:val="affe"/>
        </w:rPr>
        <w:t xml:space="preserve">Уровень убедительности рекомендаций – </w:t>
      </w:r>
      <w:r w:rsidR="000C3E25" w:rsidRPr="00D14C0D">
        <w:rPr>
          <w:rStyle w:val="affe"/>
        </w:rPr>
        <w:t>С</w:t>
      </w:r>
      <w:r w:rsidR="000C3E25" w:rsidRPr="00D14C0D">
        <w:t xml:space="preserve"> </w:t>
      </w:r>
      <w:r w:rsidRPr="00D14C0D">
        <w:rPr>
          <w:b/>
          <w:bCs/>
        </w:rPr>
        <w:t xml:space="preserve">(уровень достоверности доказательств – </w:t>
      </w:r>
      <w:r w:rsidR="000C3E25" w:rsidRPr="00D14C0D">
        <w:rPr>
          <w:b/>
          <w:bCs/>
        </w:rPr>
        <w:t>5</w:t>
      </w:r>
      <w:r w:rsidR="004B1BAD" w:rsidRPr="00D14C0D">
        <w:rPr>
          <w:b/>
          <w:bCs/>
        </w:rPr>
        <w:t>)</w:t>
      </w:r>
      <w:r w:rsidR="00206A70" w:rsidRPr="00D14C0D">
        <w:rPr>
          <w:b/>
          <w:bCs/>
        </w:rPr>
        <w:t>.</w:t>
      </w:r>
    </w:p>
    <w:p w14:paraId="29E92CDD" w14:textId="77777777" w:rsidR="0081732F" w:rsidRPr="00D14C0D" w:rsidRDefault="0081732F" w:rsidP="003155DE">
      <w:pPr>
        <w:pStyle w:val="afff3"/>
        <w:spacing w:line="348" w:lineRule="auto"/>
        <w:ind w:left="709" w:firstLine="0"/>
      </w:pPr>
      <w:r w:rsidRPr="00D14C0D">
        <w:rPr>
          <w:rStyle w:val="affe"/>
        </w:rPr>
        <w:t>Комментари</w:t>
      </w:r>
      <w:r w:rsidR="00206A70" w:rsidRPr="00D14C0D">
        <w:rPr>
          <w:rStyle w:val="affe"/>
        </w:rPr>
        <w:t>й:</w:t>
      </w:r>
      <w:r w:rsidRPr="00D14C0D">
        <w:t xml:space="preserve"> </w:t>
      </w:r>
      <w:r w:rsidRPr="00D14C0D">
        <w:rPr>
          <w:rStyle w:val="afff"/>
        </w:rPr>
        <w:t xml:space="preserve">отсутствие эффекта терапии </w:t>
      </w:r>
      <w:proofErr w:type="spellStart"/>
      <w:r w:rsidRPr="00D14C0D">
        <w:rPr>
          <w:rStyle w:val="afff"/>
        </w:rPr>
        <w:t>иматинибом</w:t>
      </w:r>
      <w:proofErr w:type="spellEnd"/>
      <w:r w:rsidR="005C54A5" w:rsidRPr="00D14C0D">
        <w:rPr>
          <w:rStyle w:val="afff"/>
        </w:rPr>
        <w:t>**</w:t>
      </w:r>
      <w:r w:rsidRPr="00D14C0D">
        <w:rPr>
          <w:rStyle w:val="afff"/>
        </w:rPr>
        <w:t xml:space="preserve"> отмечается и при других мутациях</w:t>
      </w:r>
      <w:r w:rsidR="00D34384" w:rsidRPr="00D14C0D">
        <w:rPr>
          <w:rStyle w:val="afff"/>
        </w:rPr>
        <w:t>, например в</w:t>
      </w:r>
      <w:r w:rsidRPr="00D14C0D">
        <w:rPr>
          <w:rStyle w:val="afff"/>
        </w:rPr>
        <w:t xml:space="preserve"> 13</w:t>
      </w:r>
      <w:r w:rsidR="00340404" w:rsidRPr="00D14C0D">
        <w:rPr>
          <w:rStyle w:val="afff"/>
        </w:rPr>
        <w:t xml:space="preserve"> и </w:t>
      </w:r>
      <w:r w:rsidRPr="00D14C0D">
        <w:rPr>
          <w:rStyle w:val="afff"/>
        </w:rPr>
        <w:t>17 экзон</w:t>
      </w:r>
      <w:r w:rsidR="006B7D9E" w:rsidRPr="00D14C0D">
        <w:rPr>
          <w:rStyle w:val="afff"/>
        </w:rPr>
        <w:t>ах</w:t>
      </w:r>
      <w:r w:rsidR="00E832C3" w:rsidRPr="00D14C0D">
        <w:rPr>
          <w:rStyle w:val="afff"/>
        </w:rPr>
        <w:t xml:space="preserve"> </w:t>
      </w:r>
      <w:r w:rsidRPr="00D14C0D">
        <w:rPr>
          <w:rStyle w:val="afff"/>
        </w:rPr>
        <w:t xml:space="preserve">KIT. Однако </w:t>
      </w:r>
      <w:r w:rsidR="006B7D9E" w:rsidRPr="00D14C0D">
        <w:rPr>
          <w:rStyle w:val="afff"/>
        </w:rPr>
        <w:t xml:space="preserve">в первичных опухолях </w:t>
      </w:r>
      <w:r w:rsidRPr="00D14C0D">
        <w:rPr>
          <w:rStyle w:val="afff"/>
        </w:rPr>
        <w:t xml:space="preserve">эти </w:t>
      </w:r>
      <w:r w:rsidRPr="00D14C0D">
        <w:rPr>
          <w:rStyle w:val="afff"/>
        </w:rPr>
        <w:lastRenderedPageBreak/>
        <w:t>мутации встречаются крайне редко. Они, как правило, развиваются на фоне лечения ТКИ и приводят к развитию вторичной резистентности к препарату.</w:t>
      </w:r>
    </w:p>
    <w:p w14:paraId="716ADA6C" w14:textId="5CB1BE21" w:rsidR="0081732F" w:rsidRPr="00D14C0D" w:rsidRDefault="0081732F" w:rsidP="003155DE">
      <w:pPr>
        <w:pStyle w:val="afff9"/>
        <w:numPr>
          <w:ilvl w:val="0"/>
          <w:numId w:val="4"/>
        </w:numPr>
        <w:spacing w:before="120" w:line="348" w:lineRule="auto"/>
        <w:ind w:left="709" w:hanging="142"/>
        <w:contextualSpacing w:val="0"/>
      </w:pPr>
      <w:r w:rsidRPr="00D14C0D">
        <w:rPr>
          <w:b/>
          <w:bCs/>
        </w:rPr>
        <w:t>Рекомендуется</w:t>
      </w:r>
      <w:r w:rsidR="00C641A2" w:rsidRPr="00D14C0D">
        <w:rPr>
          <w:b/>
          <w:bCs/>
        </w:rPr>
        <w:t xml:space="preserve"> </w:t>
      </w:r>
      <w:r w:rsidRPr="00D14C0D">
        <w:t xml:space="preserve">увеличение дозы </w:t>
      </w:r>
      <w:r w:rsidR="00175069" w:rsidRPr="00D14C0D">
        <w:t>#</w:t>
      </w:r>
      <w:r w:rsidRPr="00D14C0D">
        <w:t>иматиниба</w:t>
      </w:r>
      <w:r w:rsidR="00206A70" w:rsidRPr="00D14C0D">
        <w:t>**</w:t>
      </w:r>
      <w:r w:rsidRPr="00D14C0D">
        <w:t xml:space="preserve"> до 800 мг/</w:t>
      </w:r>
      <w:proofErr w:type="spellStart"/>
      <w:r w:rsidRPr="00D14C0D">
        <w:t>сут</w:t>
      </w:r>
      <w:proofErr w:type="spellEnd"/>
      <w:r w:rsidRPr="00D14C0D">
        <w:t xml:space="preserve"> при прогрессировании на фоне </w:t>
      </w:r>
      <w:r w:rsidR="00206A70" w:rsidRPr="00D14C0D">
        <w:t>его назначения</w:t>
      </w:r>
      <w:r w:rsidRPr="00D14C0D">
        <w:t xml:space="preserve"> в дозе 400 мг/</w:t>
      </w:r>
      <w:proofErr w:type="spellStart"/>
      <w:r w:rsidRPr="00D14C0D">
        <w:t>сут</w:t>
      </w:r>
      <w:proofErr w:type="spellEnd"/>
      <w:r w:rsidRPr="00D14C0D">
        <w:t>. В таком случае режим приема препарата составляет 400 мг</w:t>
      </w:r>
      <w:r w:rsidR="00E32356" w:rsidRPr="00D14C0D">
        <w:t>/</w:t>
      </w:r>
      <w:proofErr w:type="spellStart"/>
      <w:r w:rsidR="00E32356" w:rsidRPr="00D14C0D">
        <w:t>сут</w:t>
      </w:r>
      <w:proofErr w:type="spellEnd"/>
      <w:r w:rsidRPr="00D14C0D">
        <w:t xml:space="preserve"> 2 раза в день</w:t>
      </w:r>
      <w:r w:rsidR="008A3C6A" w:rsidRPr="00D14C0D">
        <w:t xml:space="preserve"> для увеличения продолжительности жизни</w:t>
      </w:r>
      <w:r w:rsidRPr="00D14C0D">
        <w:t xml:space="preserve">. Медиана времени до прогрессирования при </w:t>
      </w:r>
      <w:r w:rsidR="00E32356" w:rsidRPr="00D14C0D">
        <w:t>повышении</w:t>
      </w:r>
      <w:r w:rsidRPr="00D14C0D">
        <w:t xml:space="preserve"> дозы </w:t>
      </w:r>
      <w:proofErr w:type="spellStart"/>
      <w:r w:rsidRPr="00D14C0D">
        <w:t>иматиниба</w:t>
      </w:r>
      <w:proofErr w:type="spellEnd"/>
      <w:r w:rsidR="00264E6B" w:rsidRPr="00D14C0D">
        <w:t>**</w:t>
      </w:r>
      <w:r w:rsidRPr="00D14C0D">
        <w:t xml:space="preserve"> составляет 5 </w:t>
      </w:r>
      <w:proofErr w:type="spellStart"/>
      <w:r w:rsidRPr="00D14C0D">
        <w:t>мес</w:t>
      </w:r>
      <w:proofErr w:type="spellEnd"/>
      <w:r w:rsidRPr="00D14C0D">
        <w:t xml:space="preserve"> [</w:t>
      </w:r>
      <w:r w:rsidR="00300FDA" w:rsidRPr="00D14C0D">
        <w:t>3</w:t>
      </w:r>
      <w:r w:rsidR="0028139D" w:rsidRPr="00D14C0D">
        <w:t>9</w:t>
      </w:r>
      <w:r w:rsidR="006B7D9E" w:rsidRPr="00D14C0D">
        <w:t>–</w:t>
      </w:r>
      <w:r w:rsidR="00300FDA" w:rsidRPr="00D14C0D">
        <w:t>4</w:t>
      </w:r>
      <w:r w:rsidR="0028139D" w:rsidRPr="00D14C0D">
        <w:t>3</w:t>
      </w:r>
      <w:r w:rsidRPr="00D14C0D">
        <w:t>].</w:t>
      </w:r>
    </w:p>
    <w:p w14:paraId="2B4A4DA8" w14:textId="77777777" w:rsidR="000C3E25" w:rsidRPr="00D14C0D" w:rsidRDefault="000C3E25" w:rsidP="003155DE">
      <w:pPr>
        <w:pStyle w:val="a0"/>
        <w:numPr>
          <w:ilvl w:val="0"/>
          <w:numId w:val="0"/>
        </w:numPr>
        <w:spacing w:line="348" w:lineRule="auto"/>
        <w:ind w:firstLine="709"/>
        <w:rPr>
          <w:b/>
        </w:rPr>
      </w:pPr>
      <w:r w:rsidRPr="00D14C0D">
        <w:rPr>
          <w:rStyle w:val="affe"/>
        </w:rPr>
        <w:t xml:space="preserve">Уровень убедительности рекомендаций – </w:t>
      </w:r>
      <w:r w:rsidR="00815415" w:rsidRPr="00D14C0D">
        <w:rPr>
          <w:rStyle w:val="affe"/>
        </w:rPr>
        <w:t>А</w:t>
      </w:r>
      <w:r w:rsidRPr="00D14C0D">
        <w:t xml:space="preserve"> </w:t>
      </w:r>
      <w:r w:rsidRPr="00D14C0D">
        <w:rPr>
          <w:b/>
        </w:rPr>
        <w:t xml:space="preserve">(уровень достоверности доказательств – </w:t>
      </w:r>
      <w:r w:rsidR="00815415" w:rsidRPr="00D14C0D">
        <w:rPr>
          <w:b/>
        </w:rPr>
        <w:t>2</w:t>
      </w:r>
      <w:r w:rsidR="004B1BAD" w:rsidRPr="00D14C0D">
        <w:rPr>
          <w:b/>
        </w:rPr>
        <w:t>)</w:t>
      </w:r>
      <w:r w:rsidR="006B7D9E" w:rsidRPr="00D14C0D">
        <w:rPr>
          <w:b/>
        </w:rPr>
        <w:t>.</w:t>
      </w:r>
    </w:p>
    <w:p w14:paraId="5C91F993" w14:textId="1D0678BE" w:rsidR="0081732F" w:rsidRPr="00D14C0D" w:rsidRDefault="0081732F" w:rsidP="003155DE">
      <w:pPr>
        <w:pStyle w:val="afff3"/>
        <w:spacing w:line="348" w:lineRule="auto"/>
        <w:ind w:left="709" w:firstLine="0"/>
        <w:rPr>
          <w:i/>
          <w:iCs/>
        </w:rPr>
      </w:pPr>
      <w:r w:rsidRPr="00D14C0D">
        <w:rPr>
          <w:rStyle w:val="affe"/>
        </w:rPr>
        <w:t>Комментари</w:t>
      </w:r>
      <w:r w:rsidR="00E32356" w:rsidRPr="00D14C0D">
        <w:rPr>
          <w:rStyle w:val="affe"/>
        </w:rPr>
        <w:t>й</w:t>
      </w:r>
      <w:r w:rsidRPr="00D14C0D">
        <w:rPr>
          <w:rStyle w:val="affe"/>
        </w:rPr>
        <w:t>:</w:t>
      </w:r>
      <w:r w:rsidRPr="00D14C0D">
        <w:t xml:space="preserve"> </w:t>
      </w:r>
      <w:r w:rsidR="00E32356" w:rsidRPr="00D14C0D">
        <w:rPr>
          <w:i/>
          <w:iCs/>
        </w:rPr>
        <w:t>р</w:t>
      </w:r>
      <w:r w:rsidR="008064CE" w:rsidRPr="00D14C0D">
        <w:rPr>
          <w:rStyle w:val="afff"/>
        </w:rPr>
        <w:t xml:space="preserve">екомендовано </w:t>
      </w:r>
      <w:r w:rsidRPr="00D14C0D">
        <w:rPr>
          <w:rStyle w:val="afff"/>
        </w:rPr>
        <w:t xml:space="preserve">применять </w:t>
      </w:r>
      <w:proofErr w:type="spellStart"/>
      <w:r w:rsidR="00E32356" w:rsidRPr="00D14C0D">
        <w:rPr>
          <w:rStyle w:val="afff"/>
        </w:rPr>
        <w:t>иматиниб</w:t>
      </w:r>
      <w:proofErr w:type="spellEnd"/>
      <w:r w:rsidR="00E32356" w:rsidRPr="00D14C0D">
        <w:rPr>
          <w:rStyle w:val="afff"/>
        </w:rPr>
        <w:t xml:space="preserve">** </w:t>
      </w:r>
      <w:r w:rsidRPr="00D14C0D">
        <w:rPr>
          <w:rStyle w:val="afff"/>
        </w:rPr>
        <w:t>непрерывн</w:t>
      </w:r>
      <w:r w:rsidR="00427513" w:rsidRPr="00D14C0D">
        <w:rPr>
          <w:rStyle w:val="afff"/>
        </w:rPr>
        <w:t>о до прогрессирования</w:t>
      </w:r>
      <w:r w:rsidRPr="00D14C0D">
        <w:rPr>
          <w:rStyle w:val="afff"/>
        </w:rPr>
        <w:t xml:space="preserve"> </w:t>
      </w:r>
      <w:r w:rsidR="0077394A" w:rsidRPr="00D14C0D">
        <w:rPr>
          <w:rStyle w:val="afff"/>
        </w:rPr>
        <w:t xml:space="preserve">болезни или </w:t>
      </w:r>
      <w:r w:rsidR="00E32356" w:rsidRPr="00D14C0D">
        <w:rPr>
          <w:rStyle w:val="afff"/>
        </w:rPr>
        <w:t xml:space="preserve">развития </w:t>
      </w:r>
      <w:r w:rsidR="0077394A" w:rsidRPr="00D14C0D">
        <w:rPr>
          <w:rStyle w:val="afff"/>
        </w:rPr>
        <w:t>неприемлемой токсичности</w:t>
      </w:r>
      <w:r w:rsidRPr="00D14C0D">
        <w:rPr>
          <w:rStyle w:val="afff"/>
        </w:rPr>
        <w:t>.</w:t>
      </w:r>
      <w:r w:rsidR="000E2CD4" w:rsidRPr="00D14C0D">
        <w:rPr>
          <w:rStyle w:val="afff"/>
        </w:rPr>
        <w:t xml:space="preserve"> В</w:t>
      </w:r>
      <w:r w:rsidR="0077394A" w:rsidRPr="00D14C0D">
        <w:rPr>
          <w:rStyle w:val="afff"/>
        </w:rPr>
        <w:t xml:space="preserve"> случае достижения полной ремиссии рекомендуется продолжить при</w:t>
      </w:r>
      <w:r w:rsidR="00E32356" w:rsidRPr="00D14C0D">
        <w:rPr>
          <w:rStyle w:val="afff"/>
        </w:rPr>
        <w:t>е</w:t>
      </w:r>
      <w:r w:rsidR="0077394A" w:rsidRPr="00D14C0D">
        <w:rPr>
          <w:rStyle w:val="afff"/>
        </w:rPr>
        <w:t xml:space="preserve">м </w:t>
      </w:r>
      <w:r w:rsidR="00E32356" w:rsidRPr="00D14C0D">
        <w:rPr>
          <w:rStyle w:val="afff"/>
        </w:rPr>
        <w:t>препарат</w:t>
      </w:r>
      <w:r w:rsidR="0077394A" w:rsidRPr="00D14C0D">
        <w:rPr>
          <w:rStyle w:val="afff"/>
        </w:rPr>
        <w:t>а до прогрессирования болезни</w:t>
      </w:r>
      <w:r w:rsidR="00D34384" w:rsidRPr="00D14C0D">
        <w:rPr>
          <w:rStyle w:val="afff"/>
        </w:rPr>
        <w:t>.</w:t>
      </w:r>
      <w:r w:rsidR="0077394A" w:rsidRPr="00D14C0D">
        <w:rPr>
          <w:rStyle w:val="afff"/>
        </w:rPr>
        <w:t xml:space="preserve"> </w:t>
      </w:r>
      <w:r w:rsidR="00D34384" w:rsidRPr="00D14C0D">
        <w:rPr>
          <w:rStyle w:val="afff"/>
        </w:rPr>
        <w:t>П</w:t>
      </w:r>
      <w:r w:rsidRPr="00D14C0D">
        <w:rPr>
          <w:rStyle w:val="afff"/>
        </w:rPr>
        <w:t xml:space="preserve">рерывание лечения приводит к </w:t>
      </w:r>
      <w:r w:rsidR="00D34384" w:rsidRPr="00D14C0D">
        <w:rPr>
          <w:rStyle w:val="afff"/>
        </w:rPr>
        <w:t>быстрому возобновлению роста метастазов</w:t>
      </w:r>
      <w:r w:rsidR="00300FDA" w:rsidRPr="00D14C0D">
        <w:rPr>
          <w:rStyle w:val="afff"/>
        </w:rPr>
        <w:t xml:space="preserve"> [4</w:t>
      </w:r>
      <w:r w:rsidR="0091373E" w:rsidRPr="00D14C0D">
        <w:rPr>
          <w:rStyle w:val="afff"/>
        </w:rPr>
        <w:t>4</w:t>
      </w:r>
      <w:r w:rsidR="00A1179C" w:rsidRPr="00D14C0D">
        <w:rPr>
          <w:rStyle w:val="afff"/>
        </w:rPr>
        <w:t>]</w:t>
      </w:r>
      <w:r w:rsidRPr="00D14C0D">
        <w:rPr>
          <w:rStyle w:val="afff"/>
        </w:rPr>
        <w:t>.</w:t>
      </w:r>
    </w:p>
    <w:p w14:paraId="67206A8B" w14:textId="4572BF8C" w:rsidR="0081732F" w:rsidRPr="00D14C0D" w:rsidRDefault="0081732F" w:rsidP="00E832C3">
      <w:pPr>
        <w:pStyle w:val="afff9"/>
        <w:numPr>
          <w:ilvl w:val="0"/>
          <w:numId w:val="4"/>
        </w:numPr>
        <w:spacing w:before="120" w:line="348" w:lineRule="auto"/>
        <w:ind w:left="709" w:hanging="142"/>
        <w:contextualSpacing w:val="0"/>
      </w:pPr>
      <w:r w:rsidRPr="00D14C0D">
        <w:rPr>
          <w:b/>
          <w:bCs/>
        </w:rPr>
        <w:t xml:space="preserve">Рекомендуется </w:t>
      </w:r>
      <w:r w:rsidRPr="00D14C0D">
        <w:t xml:space="preserve">хирургическое лечение </w:t>
      </w:r>
      <w:r w:rsidR="0001637E" w:rsidRPr="00D14C0D">
        <w:t xml:space="preserve">при локальном прогрессировании (рост отдельных метастатических узлов на фоне стабильного или эффективного состояния остальных метастазов) с последующим продолжением терапии </w:t>
      </w:r>
      <w:proofErr w:type="spellStart"/>
      <w:r w:rsidR="0001637E" w:rsidRPr="00D14C0D">
        <w:t>иматинибом</w:t>
      </w:r>
      <w:proofErr w:type="spellEnd"/>
      <w:r w:rsidR="00E32356" w:rsidRPr="00D14C0D">
        <w:t>**</w:t>
      </w:r>
      <w:r w:rsidR="0001637E" w:rsidRPr="00D14C0D">
        <w:t xml:space="preserve"> для увеличения продолжительности жизни </w:t>
      </w:r>
      <w:r w:rsidR="00940449" w:rsidRPr="00D14C0D">
        <w:t>[</w:t>
      </w:r>
      <w:r w:rsidR="00892040" w:rsidRPr="00D14C0D">
        <w:t>4</w:t>
      </w:r>
      <w:r w:rsidR="0091373E" w:rsidRPr="00D14C0D">
        <w:t>5</w:t>
      </w:r>
      <w:r w:rsidR="00E32356" w:rsidRPr="00D14C0D">
        <w:t>–</w:t>
      </w:r>
      <w:r w:rsidR="0091373E" w:rsidRPr="00D14C0D">
        <w:t>54</w:t>
      </w:r>
      <w:r w:rsidR="00940449" w:rsidRPr="00D14C0D">
        <w:t>].</w:t>
      </w:r>
    </w:p>
    <w:p w14:paraId="61A45725" w14:textId="02125506" w:rsidR="0081732F" w:rsidRPr="00D14C0D" w:rsidRDefault="0081732F" w:rsidP="00E832C3">
      <w:pPr>
        <w:pStyle w:val="afff3"/>
        <w:spacing w:line="348" w:lineRule="auto"/>
        <w:rPr>
          <w:rFonts w:eastAsia="MS Mincho"/>
          <w:b/>
          <w:bCs/>
        </w:rPr>
      </w:pPr>
      <w:r w:rsidRPr="00D14C0D">
        <w:rPr>
          <w:rStyle w:val="affe"/>
        </w:rPr>
        <w:t xml:space="preserve">Уровень убедительности рекомендаций – </w:t>
      </w:r>
      <w:r w:rsidR="008F5E2F" w:rsidRPr="00D14C0D">
        <w:rPr>
          <w:rStyle w:val="affe"/>
        </w:rPr>
        <w:t>С</w:t>
      </w:r>
      <w:r w:rsidR="008F5E2F" w:rsidRPr="00D14C0D">
        <w:t xml:space="preserve"> </w:t>
      </w:r>
      <w:r w:rsidRPr="00D14C0D">
        <w:rPr>
          <w:b/>
          <w:bCs/>
        </w:rPr>
        <w:t xml:space="preserve">(уровень достоверности </w:t>
      </w:r>
      <w:r w:rsidR="004B1BAD" w:rsidRPr="00D14C0D">
        <w:rPr>
          <w:b/>
          <w:bCs/>
        </w:rPr>
        <w:t xml:space="preserve">доказательств – </w:t>
      </w:r>
      <w:r w:rsidR="008F5E2F" w:rsidRPr="00D14C0D">
        <w:rPr>
          <w:b/>
          <w:bCs/>
        </w:rPr>
        <w:t>2</w:t>
      </w:r>
      <w:r w:rsidR="004B1BAD" w:rsidRPr="00D14C0D">
        <w:rPr>
          <w:b/>
          <w:bCs/>
        </w:rPr>
        <w:t>)</w:t>
      </w:r>
      <w:r w:rsidR="00E32356" w:rsidRPr="00D14C0D">
        <w:rPr>
          <w:b/>
          <w:bCs/>
        </w:rPr>
        <w:t>.</w:t>
      </w:r>
    </w:p>
    <w:p w14:paraId="78B021EC" w14:textId="77777777" w:rsidR="0081732F" w:rsidRPr="00D14C0D" w:rsidRDefault="0081732F" w:rsidP="00E832C3">
      <w:pPr>
        <w:pStyle w:val="afff3"/>
        <w:spacing w:line="348" w:lineRule="auto"/>
        <w:ind w:left="709" w:firstLine="0"/>
      </w:pPr>
      <w:r w:rsidRPr="00D14C0D">
        <w:rPr>
          <w:rStyle w:val="affe"/>
        </w:rPr>
        <w:t>Комментари</w:t>
      </w:r>
      <w:r w:rsidR="00E32356" w:rsidRPr="00D14C0D">
        <w:rPr>
          <w:rStyle w:val="affe"/>
        </w:rPr>
        <w:t>й</w:t>
      </w:r>
      <w:r w:rsidRPr="00D14C0D">
        <w:rPr>
          <w:rStyle w:val="affe"/>
        </w:rPr>
        <w:t>:</w:t>
      </w:r>
      <w:r w:rsidR="000654B8" w:rsidRPr="00D14C0D">
        <w:t xml:space="preserve"> </w:t>
      </w:r>
      <w:r w:rsidR="00E32356" w:rsidRPr="00D14C0D">
        <w:rPr>
          <w:rStyle w:val="afff"/>
        </w:rPr>
        <w:t>п</w:t>
      </w:r>
      <w:r w:rsidRPr="00D14C0D">
        <w:rPr>
          <w:rStyle w:val="afff"/>
        </w:rPr>
        <w:t xml:space="preserve">осле выполнения </w:t>
      </w:r>
      <w:proofErr w:type="spellStart"/>
      <w:r w:rsidRPr="00D14C0D">
        <w:rPr>
          <w:rStyle w:val="afff"/>
        </w:rPr>
        <w:t>циторедуктивных</w:t>
      </w:r>
      <w:proofErr w:type="spellEnd"/>
      <w:r w:rsidRPr="00D14C0D">
        <w:rPr>
          <w:rStyle w:val="afff"/>
        </w:rPr>
        <w:t xml:space="preserve"> операци</w:t>
      </w:r>
      <w:r w:rsidR="00BE04A0" w:rsidRPr="00D14C0D">
        <w:rPr>
          <w:rStyle w:val="afff"/>
        </w:rPr>
        <w:t xml:space="preserve">й, </w:t>
      </w:r>
      <w:r w:rsidR="00DC673A" w:rsidRPr="00D14C0D">
        <w:rPr>
          <w:rStyle w:val="afff"/>
        </w:rPr>
        <w:t>удаления растущих метастазов при локальном прогрессировании</w:t>
      </w:r>
      <w:r w:rsidRPr="00D14C0D">
        <w:rPr>
          <w:rStyle w:val="afff"/>
        </w:rPr>
        <w:t xml:space="preserve"> рекомендовано возобновить при</w:t>
      </w:r>
      <w:r w:rsidRPr="00D14C0D">
        <w:rPr>
          <w:rStyle w:val="afff"/>
          <w:i w:val="0"/>
          <w:iCs w:val="0"/>
        </w:rPr>
        <w:t>е</w:t>
      </w:r>
      <w:r w:rsidRPr="00D14C0D">
        <w:rPr>
          <w:rStyle w:val="afff"/>
        </w:rPr>
        <w:t xml:space="preserve">м </w:t>
      </w:r>
      <w:proofErr w:type="spellStart"/>
      <w:r w:rsidRPr="00D14C0D">
        <w:rPr>
          <w:rStyle w:val="afff"/>
        </w:rPr>
        <w:t>иматиниба</w:t>
      </w:r>
      <w:proofErr w:type="spellEnd"/>
      <w:r w:rsidR="00C641A2" w:rsidRPr="00D14C0D">
        <w:rPr>
          <w:rStyle w:val="afff"/>
        </w:rPr>
        <w:t>**</w:t>
      </w:r>
      <w:r w:rsidRPr="00D14C0D">
        <w:rPr>
          <w:rStyle w:val="afff"/>
        </w:rPr>
        <w:t xml:space="preserve"> даже в случаях полной </w:t>
      </w:r>
      <w:proofErr w:type="spellStart"/>
      <w:r w:rsidRPr="00D14C0D">
        <w:rPr>
          <w:rStyle w:val="afff"/>
        </w:rPr>
        <w:t>циторедукции</w:t>
      </w:r>
      <w:proofErr w:type="spellEnd"/>
      <w:r w:rsidRPr="00D14C0D">
        <w:rPr>
          <w:rStyle w:val="afff"/>
        </w:rPr>
        <w:t>.</w:t>
      </w:r>
      <w:r w:rsidR="0036517D" w:rsidRPr="00D14C0D">
        <w:rPr>
          <w:rStyle w:val="afff"/>
        </w:rPr>
        <w:t xml:space="preserve"> </w:t>
      </w:r>
      <w:r w:rsidR="0001637E" w:rsidRPr="00D14C0D">
        <w:rPr>
          <w:rStyle w:val="afff"/>
        </w:rPr>
        <w:t>П</w:t>
      </w:r>
      <w:r w:rsidRPr="00D14C0D">
        <w:rPr>
          <w:rStyle w:val="afff"/>
        </w:rPr>
        <w:t xml:space="preserve">ри развитии генерализованного прогрессирования на фоне терапии </w:t>
      </w:r>
      <w:r w:rsidR="001E7A6D" w:rsidRPr="00D14C0D">
        <w:rPr>
          <w:rStyle w:val="afff"/>
        </w:rPr>
        <w:t>препаратом</w:t>
      </w:r>
      <w:r w:rsidRPr="00D14C0D">
        <w:rPr>
          <w:rStyle w:val="afff"/>
        </w:rPr>
        <w:t xml:space="preserve"> выполнение </w:t>
      </w:r>
      <w:proofErr w:type="spellStart"/>
      <w:r w:rsidRPr="00D14C0D">
        <w:rPr>
          <w:rStyle w:val="afff"/>
        </w:rPr>
        <w:t>циторедуктивных</w:t>
      </w:r>
      <w:proofErr w:type="spellEnd"/>
      <w:r w:rsidRPr="00D14C0D">
        <w:rPr>
          <w:rStyle w:val="afff"/>
        </w:rPr>
        <w:t xml:space="preserve"> операций не приводит к улучшению отдаленных результатов.</w:t>
      </w:r>
    </w:p>
    <w:p w14:paraId="181241C3" w14:textId="77777777" w:rsidR="0081732F" w:rsidRPr="00D14C0D" w:rsidRDefault="00090853" w:rsidP="00CB362F">
      <w:pPr>
        <w:pStyle w:val="a0"/>
        <w:numPr>
          <w:ilvl w:val="0"/>
          <w:numId w:val="0"/>
        </w:numPr>
        <w:spacing w:before="120"/>
        <w:ind w:firstLine="709"/>
        <w:outlineLvl w:val="2"/>
        <w:rPr>
          <w:b/>
          <w:bCs/>
          <w:iCs/>
        </w:rPr>
      </w:pPr>
      <w:bookmarkStart w:id="44" w:name="_Toc135613017"/>
      <w:r w:rsidRPr="00D14C0D">
        <w:rPr>
          <w:b/>
          <w:bCs/>
          <w:iCs/>
        </w:rPr>
        <w:t>3.3</w:t>
      </w:r>
      <w:r w:rsidR="0081732F" w:rsidRPr="00D14C0D">
        <w:rPr>
          <w:b/>
          <w:bCs/>
          <w:iCs/>
        </w:rPr>
        <w:t xml:space="preserve">.2. Выбор терапии второй линии лечения </w:t>
      </w:r>
      <w:r w:rsidR="008A7DBE" w:rsidRPr="00D14C0D">
        <w:rPr>
          <w:b/>
          <w:bCs/>
          <w:iCs/>
        </w:rPr>
        <w:t>пациентов</w:t>
      </w:r>
      <w:r w:rsidR="0081732F" w:rsidRPr="00D14C0D">
        <w:rPr>
          <w:b/>
          <w:bCs/>
          <w:iCs/>
        </w:rPr>
        <w:t xml:space="preserve"> с метастатическими ГИСО</w:t>
      </w:r>
      <w:bookmarkEnd w:id="44"/>
    </w:p>
    <w:p w14:paraId="0F71A664" w14:textId="15845DC4" w:rsidR="0081732F" w:rsidRPr="00D14C0D" w:rsidRDefault="0081732F" w:rsidP="00BC26AE">
      <w:pPr>
        <w:pStyle w:val="afff9"/>
        <w:numPr>
          <w:ilvl w:val="0"/>
          <w:numId w:val="4"/>
        </w:numPr>
        <w:spacing w:before="120"/>
        <w:ind w:left="709" w:hanging="142"/>
        <w:contextualSpacing w:val="0"/>
      </w:pPr>
      <w:r w:rsidRPr="00D14C0D">
        <w:rPr>
          <w:b/>
          <w:bCs/>
        </w:rPr>
        <w:t xml:space="preserve">Рекомендуется </w:t>
      </w:r>
      <w:r w:rsidRPr="00D14C0D">
        <w:t xml:space="preserve">лечение </w:t>
      </w:r>
      <w:proofErr w:type="spellStart"/>
      <w:r w:rsidR="00643201" w:rsidRPr="00D14C0D">
        <w:t>сунитиниб</w:t>
      </w:r>
      <w:r w:rsidR="0012345C" w:rsidRPr="00D14C0D">
        <w:t>ом</w:t>
      </w:r>
      <w:proofErr w:type="spellEnd"/>
      <w:r w:rsidR="00643201" w:rsidRPr="00D14C0D">
        <w:t>**</w:t>
      </w:r>
      <w:r w:rsidR="001E7A6D" w:rsidRPr="00D14C0D">
        <w:t xml:space="preserve"> </w:t>
      </w:r>
      <w:r w:rsidRPr="00D14C0D">
        <w:t>в дозе 50 мг</w:t>
      </w:r>
      <w:r w:rsidR="001E7A6D" w:rsidRPr="00D14C0D">
        <w:t>/</w:t>
      </w:r>
      <w:proofErr w:type="spellStart"/>
      <w:r w:rsidR="001E7A6D" w:rsidRPr="00D14C0D">
        <w:t>сут</w:t>
      </w:r>
      <w:proofErr w:type="spellEnd"/>
      <w:r w:rsidRPr="00D14C0D">
        <w:t xml:space="preserve"> ежедневно в течение 4 недель с 2-недельными интервалами (режим 4 недели/2 недели), либо в режиме </w:t>
      </w:r>
      <w:r w:rsidR="00EC3BC5" w:rsidRPr="00D14C0D">
        <w:t>#</w:t>
      </w:r>
      <w:r w:rsidRPr="00D14C0D">
        <w:t>37,5 мг</w:t>
      </w:r>
      <w:r w:rsidR="001E7A6D" w:rsidRPr="00D14C0D">
        <w:t>/</w:t>
      </w:r>
      <w:proofErr w:type="spellStart"/>
      <w:r w:rsidR="001E7A6D" w:rsidRPr="00D14C0D">
        <w:t>сут</w:t>
      </w:r>
      <w:proofErr w:type="spellEnd"/>
      <w:r w:rsidRPr="00D14C0D">
        <w:t xml:space="preserve"> ежедневно без перерыва как стандарт второй линии лечения </w:t>
      </w:r>
      <w:r w:rsidR="008A7DBE" w:rsidRPr="00D14C0D">
        <w:t>пациентов</w:t>
      </w:r>
      <w:r w:rsidRPr="00D14C0D">
        <w:t xml:space="preserve"> с метастатическими ГИСО, резистентных к </w:t>
      </w:r>
      <w:proofErr w:type="spellStart"/>
      <w:r w:rsidR="00643201" w:rsidRPr="00D14C0D">
        <w:t>иматиниб</w:t>
      </w:r>
      <w:r w:rsidR="008A3C6A" w:rsidRPr="00D14C0D">
        <w:t>у</w:t>
      </w:r>
      <w:proofErr w:type="spellEnd"/>
      <w:r w:rsidR="00643201" w:rsidRPr="00D14C0D">
        <w:t>**</w:t>
      </w:r>
      <w:r w:rsidR="001E7A6D" w:rsidRPr="00D14C0D">
        <w:t>,</w:t>
      </w:r>
      <w:r w:rsidR="008A3C6A" w:rsidRPr="00D14C0D">
        <w:t xml:space="preserve"> для увеличения продолжительности жизни. </w:t>
      </w:r>
      <w:r w:rsidR="001E7A6D" w:rsidRPr="00D14C0D">
        <w:t xml:space="preserve">Терапия </w:t>
      </w:r>
      <w:r w:rsidRPr="00D14C0D">
        <w:t>– до прогрессирован</w:t>
      </w:r>
      <w:r w:rsidR="00543540" w:rsidRPr="00D14C0D">
        <w:t xml:space="preserve">ия или </w:t>
      </w:r>
      <w:r w:rsidR="001E7A6D" w:rsidRPr="00D14C0D">
        <w:t xml:space="preserve">развития </w:t>
      </w:r>
      <w:r w:rsidR="00543540" w:rsidRPr="00D14C0D">
        <w:t>неприемлемой токсичности</w:t>
      </w:r>
      <w:r w:rsidRPr="00D14C0D">
        <w:t xml:space="preserve"> </w:t>
      </w:r>
      <w:r w:rsidR="008A3C6A" w:rsidRPr="00D14C0D">
        <w:t>[</w:t>
      </w:r>
      <w:r w:rsidR="00543540" w:rsidRPr="00D14C0D">
        <w:t>5</w:t>
      </w:r>
      <w:r w:rsidR="0091373E" w:rsidRPr="00D14C0D">
        <w:t>5</w:t>
      </w:r>
      <w:r w:rsidR="001E7A6D" w:rsidRPr="00D14C0D">
        <w:t>–</w:t>
      </w:r>
      <w:r w:rsidR="00543540" w:rsidRPr="00D14C0D">
        <w:t>5</w:t>
      </w:r>
      <w:r w:rsidR="0091373E" w:rsidRPr="00D14C0D">
        <w:t>7</w:t>
      </w:r>
      <w:r w:rsidR="008A3C6A" w:rsidRPr="00D14C0D">
        <w:t>].</w:t>
      </w:r>
    </w:p>
    <w:p w14:paraId="160907EC" w14:textId="5ABA98BA" w:rsidR="0081732F" w:rsidRPr="00D14C0D" w:rsidRDefault="0081732F" w:rsidP="00B94358">
      <w:pPr>
        <w:pStyle w:val="afff3"/>
        <w:rPr>
          <w:rFonts w:eastAsia="MS Mincho"/>
          <w:b/>
          <w:bCs/>
        </w:rPr>
      </w:pPr>
      <w:r w:rsidRPr="00D14C0D">
        <w:rPr>
          <w:rStyle w:val="affe"/>
        </w:rPr>
        <w:t xml:space="preserve">Уровень убедительности рекомендаций – </w:t>
      </w:r>
      <w:r w:rsidR="000B75C7" w:rsidRPr="00D14C0D">
        <w:rPr>
          <w:rStyle w:val="affe"/>
        </w:rPr>
        <w:t>В</w:t>
      </w:r>
      <w:r w:rsidR="000B75C7" w:rsidRPr="00D14C0D">
        <w:t xml:space="preserve"> </w:t>
      </w:r>
      <w:r w:rsidRPr="00D14C0D">
        <w:rPr>
          <w:b/>
          <w:bCs/>
        </w:rPr>
        <w:t xml:space="preserve">(уровень достоверности доказательств – </w:t>
      </w:r>
      <w:r w:rsidR="003566E2" w:rsidRPr="00D14C0D">
        <w:rPr>
          <w:b/>
          <w:bCs/>
        </w:rPr>
        <w:t>2</w:t>
      </w:r>
      <w:r w:rsidR="004B1BAD" w:rsidRPr="00D14C0D">
        <w:rPr>
          <w:b/>
          <w:bCs/>
        </w:rPr>
        <w:t>)</w:t>
      </w:r>
      <w:r w:rsidR="001E7A6D" w:rsidRPr="00D14C0D">
        <w:rPr>
          <w:b/>
          <w:bCs/>
        </w:rPr>
        <w:t>.</w:t>
      </w:r>
    </w:p>
    <w:p w14:paraId="7381A80C" w14:textId="77777777" w:rsidR="00B31070" w:rsidRPr="00D14C0D" w:rsidRDefault="0081732F" w:rsidP="00EE7614">
      <w:pPr>
        <w:pStyle w:val="afff3"/>
        <w:ind w:left="709" w:firstLine="0"/>
        <w:rPr>
          <w:rStyle w:val="afff"/>
        </w:rPr>
      </w:pPr>
      <w:r w:rsidRPr="00D14C0D">
        <w:rPr>
          <w:rStyle w:val="affe"/>
        </w:rPr>
        <w:lastRenderedPageBreak/>
        <w:t>Комментари</w:t>
      </w:r>
      <w:r w:rsidR="001E7A6D" w:rsidRPr="00D14C0D">
        <w:rPr>
          <w:rStyle w:val="affe"/>
        </w:rPr>
        <w:t>й</w:t>
      </w:r>
      <w:r w:rsidRPr="00D14C0D">
        <w:rPr>
          <w:rStyle w:val="affe"/>
        </w:rPr>
        <w:t xml:space="preserve">: </w:t>
      </w:r>
      <w:proofErr w:type="spellStart"/>
      <w:r w:rsidR="00643201" w:rsidRPr="00D14C0D">
        <w:rPr>
          <w:rStyle w:val="afff"/>
        </w:rPr>
        <w:t>сунитиниб</w:t>
      </w:r>
      <w:proofErr w:type="spellEnd"/>
      <w:r w:rsidR="00643201" w:rsidRPr="00D14C0D">
        <w:rPr>
          <w:rStyle w:val="afff"/>
        </w:rPr>
        <w:t>**</w:t>
      </w:r>
      <w:r w:rsidRPr="00D14C0D">
        <w:rPr>
          <w:rStyle w:val="afff"/>
        </w:rPr>
        <w:t xml:space="preserve"> принимается внутрь за один прием независимо от приема пищи. Альтернативным режимом</w:t>
      </w:r>
      <w:r w:rsidR="00B72E13" w:rsidRPr="00D14C0D">
        <w:rPr>
          <w:rStyle w:val="afff"/>
        </w:rPr>
        <w:t xml:space="preserve"> при выраженных побочных эффектах</w:t>
      </w:r>
      <w:r w:rsidRPr="00D14C0D">
        <w:rPr>
          <w:rStyle w:val="afff"/>
        </w:rPr>
        <w:t xml:space="preserve"> лечения является </w:t>
      </w:r>
      <w:r w:rsidR="00B72E13" w:rsidRPr="00D14C0D">
        <w:rPr>
          <w:rStyle w:val="afff"/>
        </w:rPr>
        <w:t>#</w:t>
      </w:r>
      <w:r w:rsidR="00643201" w:rsidRPr="00D14C0D">
        <w:rPr>
          <w:rStyle w:val="afff"/>
        </w:rPr>
        <w:t>сунитиниб**</w:t>
      </w:r>
      <w:r w:rsidRPr="00D14C0D">
        <w:rPr>
          <w:rStyle w:val="afff"/>
        </w:rPr>
        <w:t xml:space="preserve"> 37,5 мг</w:t>
      </w:r>
      <w:r w:rsidR="00EC3BC5" w:rsidRPr="00D14C0D">
        <w:rPr>
          <w:rStyle w:val="afff"/>
        </w:rPr>
        <w:t>/</w:t>
      </w:r>
      <w:proofErr w:type="spellStart"/>
      <w:r w:rsidR="00EC3BC5" w:rsidRPr="00D14C0D">
        <w:rPr>
          <w:rStyle w:val="afff"/>
        </w:rPr>
        <w:t>сут</w:t>
      </w:r>
      <w:proofErr w:type="spellEnd"/>
      <w:r w:rsidRPr="00D14C0D">
        <w:rPr>
          <w:rStyle w:val="afff"/>
        </w:rPr>
        <w:t xml:space="preserve"> ежедневно без перерыва. Данный режим обладает менее выраженной токсичностью при сопоставимой эффективности.</w:t>
      </w:r>
      <w:r w:rsidR="00B72E13" w:rsidRPr="00D14C0D">
        <w:t xml:space="preserve"> </w:t>
      </w:r>
      <w:r w:rsidR="00B72E13" w:rsidRPr="00D14C0D">
        <w:rPr>
          <w:rStyle w:val="afff"/>
        </w:rPr>
        <w:t>Медиана времени до прогрессирования при таком варианте лечения составляет 6 мес.</w:t>
      </w:r>
    </w:p>
    <w:p w14:paraId="5018C0DB" w14:textId="34ABBAE2" w:rsidR="0081732F" w:rsidRPr="00D14C0D" w:rsidRDefault="00B72E13" w:rsidP="00EE7614">
      <w:pPr>
        <w:pStyle w:val="afff3"/>
        <w:ind w:left="709" w:firstLine="567"/>
      </w:pPr>
      <w:r w:rsidRPr="00D14C0D">
        <w:rPr>
          <w:rStyle w:val="afff"/>
        </w:rPr>
        <w:t xml:space="preserve">При дефиците фермента SDHB и отсутствии мутаций генов </w:t>
      </w:r>
      <w:r w:rsidR="00264E6B" w:rsidRPr="00D14C0D">
        <w:rPr>
          <w:i/>
          <w:iCs/>
        </w:rPr>
        <w:t>с-</w:t>
      </w:r>
      <w:r w:rsidRPr="00D14C0D">
        <w:rPr>
          <w:rStyle w:val="afff"/>
        </w:rPr>
        <w:t xml:space="preserve">KIT, PDGFRA </w:t>
      </w:r>
      <w:proofErr w:type="spellStart"/>
      <w:r w:rsidRPr="00D14C0D">
        <w:rPr>
          <w:rStyle w:val="afff"/>
        </w:rPr>
        <w:t>сунитиниб</w:t>
      </w:r>
      <w:proofErr w:type="spellEnd"/>
      <w:r w:rsidRPr="00D14C0D">
        <w:rPr>
          <w:rStyle w:val="afff"/>
        </w:rPr>
        <w:t>** может быть назначен в первой линии лечения</w:t>
      </w:r>
      <w:r w:rsidR="006652E0" w:rsidRPr="00D14C0D">
        <w:rPr>
          <w:rStyle w:val="afff"/>
        </w:rPr>
        <w:t xml:space="preserve"> </w:t>
      </w:r>
      <w:r w:rsidR="006652E0" w:rsidRPr="00D14C0D">
        <w:rPr>
          <w:i/>
          <w:iCs/>
        </w:rPr>
        <w:t>[</w:t>
      </w:r>
      <w:r w:rsidR="00C050E0" w:rsidRPr="00D14C0D">
        <w:rPr>
          <w:i/>
          <w:iCs/>
        </w:rPr>
        <w:t>58</w:t>
      </w:r>
      <w:r w:rsidR="006652E0" w:rsidRPr="00D14C0D">
        <w:rPr>
          <w:i/>
          <w:iCs/>
        </w:rPr>
        <w:t>].</w:t>
      </w:r>
    </w:p>
    <w:p w14:paraId="60AB6BFF" w14:textId="77777777" w:rsidR="0081732F" w:rsidRPr="00D14C0D" w:rsidRDefault="00815415" w:rsidP="00EE7614">
      <w:pPr>
        <w:pStyle w:val="afff3"/>
        <w:ind w:left="709" w:firstLine="567"/>
      </w:pPr>
      <w:r w:rsidRPr="00D14C0D">
        <w:rPr>
          <w:rStyle w:val="afff"/>
        </w:rPr>
        <w:t>С</w:t>
      </w:r>
      <w:r w:rsidR="0081732F" w:rsidRPr="00D14C0D">
        <w:rPr>
          <w:rStyle w:val="afff"/>
        </w:rPr>
        <w:t xml:space="preserve">ледует учитывать, что эффективность/токсичность </w:t>
      </w:r>
      <w:proofErr w:type="spellStart"/>
      <w:r w:rsidR="00643201" w:rsidRPr="00D14C0D">
        <w:rPr>
          <w:rStyle w:val="afff"/>
        </w:rPr>
        <w:t>сунитиниб</w:t>
      </w:r>
      <w:r w:rsidR="005C54A5" w:rsidRPr="00D14C0D">
        <w:rPr>
          <w:rStyle w:val="afff"/>
        </w:rPr>
        <w:t>а</w:t>
      </w:r>
      <w:proofErr w:type="spellEnd"/>
      <w:r w:rsidR="00643201" w:rsidRPr="00D14C0D">
        <w:rPr>
          <w:rStyle w:val="afff"/>
        </w:rPr>
        <w:t>**</w:t>
      </w:r>
      <w:r w:rsidR="0081732F" w:rsidRPr="00D14C0D">
        <w:rPr>
          <w:rStyle w:val="afff"/>
        </w:rPr>
        <w:t xml:space="preserve">, так </w:t>
      </w:r>
      <w:proofErr w:type="gramStart"/>
      <w:r w:rsidR="0081732F" w:rsidRPr="00D14C0D">
        <w:rPr>
          <w:rStyle w:val="afff"/>
        </w:rPr>
        <w:t>же</w:t>
      </w:r>
      <w:proofErr w:type="gramEnd"/>
      <w:r w:rsidR="0081732F" w:rsidRPr="00D14C0D">
        <w:rPr>
          <w:rStyle w:val="afff"/>
        </w:rPr>
        <w:t xml:space="preserve"> как и у </w:t>
      </w:r>
      <w:proofErr w:type="spellStart"/>
      <w:r w:rsidR="0081732F" w:rsidRPr="00D14C0D">
        <w:rPr>
          <w:rStyle w:val="afff"/>
        </w:rPr>
        <w:t>иматиниба</w:t>
      </w:r>
      <w:proofErr w:type="spellEnd"/>
      <w:r w:rsidR="008A3C6A" w:rsidRPr="00D14C0D">
        <w:rPr>
          <w:rStyle w:val="afff"/>
        </w:rPr>
        <w:t>**</w:t>
      </w:r>
      <w:r w:rsidR="0081732F" w:rsidRPr="00D14C0D">
        <w:rPr>
          <w:rStyle w:val="afff"/>
        </w:rPr>
        <w:t xml:space="preserve">, может существенно изменяться при совместном </w:t>
      </w:r>
      <w:r w:rsidR="00EE7614" w:rsidRPr="00D14C0D">
        <w:rPr>
          <w:rStyle w:val="afff"/>
        </w:rPr>
        <w:t>использован</w:t>
      </w:r>
      <w:r w:rsidR="0081732F" w:rsidRPr="00D14C0D">
        <w:rPr>
          <w:rStyle w:val="afff"/>
        </w:rPr>
        <w:t>ии с индукторами/ингибиторами фермента CYP3A4.</w:t>
      </w:r>
    </w:p>
    <w:p w14:paraId="2B5AF8B2" w14:textId="6F1662E9" w:rsidR="0081732F" w:rsidRPr="00D14C0D" w:rsidRDefault="0081732F" w:rsidP="00EE7614">
      <w:pPr>
        <w:pStyle w:val="afff9"/>
        <w:numPr>
          <w:ilvl w:val="0"/>
          <w:numId w:val="4"/>
        </w:numPr>
        <w:spacing w:before="120"/>
        <w:ind w:left="709" w:hanging="142"/>
        <w:contextualSpacing w:val="0"/>
      </w:pPr>
      <w:r w:rsidRPr="00D14C0D">
        <w:rPr>
          <w:b/>
          <w:bCs/>
        </w:rPr>
        <w:t xml:space="preserve">Рекомендуется </w:t>
      </w:r>
      <w:proofErr w:type="spellStart"/>
      <w:r w:rsidRPr="00D14C0D">
        <w:t>циторедуктивная</w:t>
      </w:r>
      <w:proofErr w:type="spellEnd"/>
      <w:r w:rsidRPr="00D14C0D">
        <w:t xml:space="preserve"> операция при эффективн</w:t>
      </w:r>
      <w:r w:rsidR="006652E0" w:rsidRPr="00D14C0D">
        <w:t>ом</w:t>
      </w:r>
      <w:r w:rsidRPr="00D14C0D">
        <w:t xml:space="preserve"> лечени</w:t>
      </w:r>
      <w:r w:rsidR="006652E0" w:rsidRPr="00D14C0D">
        <w:t>и</w:t>
      </w:r>
      <w:r w:rsidRPr="00D14C0D">
        <w:t xml:space="preserve"> </w:t>
      </w:r>
      <w:proofErr w:type="spellStart"/>
      <w:r w:rsidR="006652E0" w:rsidRPr="00D14C0D">
        <w:t>сунитинибом</w:t>
      </w:r>
      <w:proofErr w:type="spellEnd"/>
      <w:r w:rsidR="004B1BAD" w:rsidRPr="00D14C0D">
        <w:t>**</w:t>
      </w:r>
      <w:r w:rsidRPr="00D14C0D">
        <w:t xml:space="preserve"> на фоне локального прогрессирования заболевания</w:t>
      </w:r>
      <w:r w:rsidR="003B53D7" w:rsidRPr="00D14C0D">
        <w:t xml:space="preserve"> для увеличения продолжительности жизни пациентов</w:t>
      </w:r>
      <w:r w:rsidR="00B31070" w:rsidRPr="00D14C0D">
        <w:t xml:space="preserve"> [4</w:t>
      </w:r>
      <w:r w:rsidR="00C050E0" w:rsidRPr="00D14C0D">
        <w:t>7</w:t>
      </w:r>
      <w:r w:rsidR="000B75C7" w:rsidRPr="00D14C0D">
        <w:t xml:space="preserve">, </w:t>
      </w:r>
      <w:r w:rsidR="00C050E0" w:rsidRPr="00D14C0D">
        <w:t>51</w:t>
      </w:r>
      <w:r w:rsidR="00B31070" w:rsidRPr="00D14C0D">
        <w:t>]</w:t>
      </w:r>
      <w:r w:rsidRPr="00D14C0D">
        <w:t>.</w:t>
      </w:r>
    </w:p>
    <w:p w14:paraId="5C037D15" w14:textId="77777777" w:rsidR="0081732F" w:rsidRPr="00D14C0D" w:rsidRDefault="0081732F" w:rsidP="00B94358">
      <w:pPr>
        <w:pStyle w:val="afff3"/>
        <w:rPr>
          <w:b/>
          <w:bCs/>
        </w:rPr>
      </w:pPr>
      <w:r w:rsidRPr="00D14C0D">
        <w:rPr>
          <w:rStyle w:val="affe"/>
        </w:rPr>
        <w:t xml:space="preserve">Уровень убедительности рекомендаций – </w:t>
      </w:r>
      <w:r w:rsidR="00B31070" w:rsidRPr="00D14C0D">
        <w:rPr>
          <w:rStyle w:val="affe"/>
          <w:lang w:val="en-US"/>
        </w:rPr>
        <w:t>C</w:t>
      </w:r>
      <w:r w:rsidRPr="00D14C0D">
        <w:rPr>
          <w:rStyle w:val="affe"/>
        </w:rPr>
        <w:t xml:space="preserve"> </w:t>
      </w:r>
      <w:r w:rsidRPr="00D14C0D">
        <w:t>(</w:t>
      </w:r>
      <w:r w:rsidRPr="00D14C0D">
        <w:rPr>
          <w:b/>
          <w:bCs/>
        </w:rPr>
        <w:t>уровень д</w:t>
      </w:r>
      <w:r w:rsidR="004B1BAD" w:rsidRPr="00D14C0D">
        <w:rPr>
          <w:b/>
          <w:bCs/>
        </w:rPr>
        <w:t>остоверности доказательств – 4)</w:t>
      </w:r>
      <w:r w:rsidR="00EC3BC5" w:rsidRPr="00D14C0D">
        <w:rPr>
          <w:b/>
          <w:bCs/>
        </w:rPr>
        <w:t>.</w:t>
      </w:r>
    </w:p>
    <w:p w14:paraId="0CE28638" w14:textId="77777777" w:rsidR="0081732F" w:rsidRPr="00D14C0D" w:rsidRDefault="00090853" w:rsidP="00CB362F">
      <w:pPr>
        <w:pStyle w:val="a0"/>
        <w:numPr>
          <w:ilvl w:val="0"/>
          <w:numId w:val="0"/>
        </w:numPr>
        <w:spacing w:before="120"/>
        <w:ind w:firstLine="709"/>
        <w:outlineLvl w:val="2"/>
        <w:rPr>
          <w:b/>
          <w:bCs/>
          <w:iCs/>
        </w:rPr>
      </w:pPr>
      <w:bookmarkStart w:id="45" w:name="_Toc135613018"/>
      <w:r w:rsidRPr="00D14C0D">
        <w:rPr>
          <w:b/>
          <w:bCs/>
          <w:iCs/>
        </w:rPr>
        <w:t>3.3</w:t>
      </w:r>
      <w:r w:rsidR="0081732F" w:rsidRPr="00D14C0D">
        <w:rPr>
          <w:b/>
          <w:bCs/>
          <w:iCs/>
        </w:rPr>
        <w:t xml:space="preserve">.3. Выбор терапии третьей линии лечения </w:t>
      </w:r>
      <w:r w:rsidR="008A7DBE" w:rsidRPr="00D14C0D">
        <w:rPr>
          <w:b/>
          <w:bCs/>
          <w:iCs/>
        </w:rPr>
        <w:t>пациентов</w:t>
      </w:r>
      <w:r w:rsidR="0081732F" w:rsidRPr="00D14C0D">
        <w:rPr>
          <w:b/>
          <w:bCs/>
          <w:iCs/>
        </w:rPr>
        <w:t xml:space="preserve"> с метастатическими ГИСО</w:t>
      </w:r>
      <w:bookmarkEnd w:id="45"/>
    </w:p>
    <w:p w14:paraId="6943C1EC" w14:textId="386DC636" w:rsidR="0081732F" w:rsidRPr="00D14C0D" w:rsidRDefault="0081732F" w:rsidP="00EE7614">
      <w:pPr>
        <w:pStyle w:val="afff9"/>
        <w:numPr>
          <w:ilvl w:val="0"/>
          <w:numId w:val="4"/>
        </w:numPr>
        <w:spacing w:before="120"/>
        <w:ind w:left="709" w:hanging="142"/>
        <w:contextualSpacing w:val="0"/>
      </w:pPr>
      <w:r w:rsidRPr="00D14C0D">
        <w:rPr>
          <w:b/>
          <w:bCs/>
        </w:rPr>
        <w:t>Рекомендуется</w:t>
      </w:r>
      <w:r w:rsidRPr="00D14C0D">
        <w:t xml:space="preserve"> терапия </w:t>
      </w:r>
      <w:proofErr w:type="spellStart"/>
      <w:r w:rsidR="00643201" w:rsidRPr="00D14C0D">
        <w:t>регорафениб</w:t>
      </w:r>
      <w:r w:rsidR="005C54A5" w:rsidRPr="00D14C0D">
        <w:t>ом</w:t>
      </w:r>
      <w:proofErr w:type="spellEnd"/>
      <w:r w:rsidR="00643201" w:rsidRPr="00D14C0D">
        <w:t>**</w:t>
      </w:r>
      <w:r w:rsidRPr="00D14C0D">
        <w:t xml:space="preserve"> 160 мг/</w:t>
      </w:r>
      <w:proofErr w:type="spellStart"/>
      <w:r w:rsidRPr="00D14C0D">
        <w:t>сут</w:t>
      </w:r>
      <w:proofErr w:type="spellEnd"/>
      <w:r w:rsidRPr="00D14C0D">
        <w:t xml:space="preserve"> ежедневно</w:t>
      </w:r>
      <w:r w:rsidR="00175069" w:rsidRPr="00D14C0D">
        <w:t xml:space="preserve"> 1 </w:t>
      </w:r>
      <w:r w:rsidR="00891DAE" w:rsidRPr="00D14C0D">
        <w:t>раз в сутки</w:t>
      </w:r>
      <w:r w:rsidRPr="00D14C0D">
        <w:t xml:space="preserve"> в течение 3 недель с перерывами в 1 неделю при прогрессировании б</w:t>
      </w:r>
      <w:r w:rsidR="003B53D7" w:rsidRPr="00D14C0D">
        <w:t xml:space="preserve">олезни на фоне приема </w:t>
      </w:r>
      <w:proofErr w:type="spellStart"/>
      <w:r w:rsidR="003B53D7" w:rsidRPr="00D14C0D">
        <w:t>иматиниба</w:t>
      </w:r>
      <w:proofErr w:type="spellEnd"/>
      <w:r w:rsidR="003B53D7" w:rsidRPr="00D14C0D">
        <w:t>**</w:t>
      </w:r>
      <w:r w:rsidR="00381344" w:rsidRPr="00D14C0D">
        <w:t xml:space="preserve"> </w:t>
      </w:r>
      <w:r w:rsidRPr="00D14C0D">
        <w:t xml:space="preserve">и </w:t>
      </w:r>
      <w:proofErr w:type="spellStart"/>
      <w:r w:rsidR="00643201" w:rsidRPr="00D14C0D">
        <w:t>сунитиниб</w:t>
      </w:r>
      <w:r w:rsidR="005C54A5" w:rsidRPr="00D14C0D">
        <w:t>а</w:t>
      </w:r>
      <w:proofErr w:type="spellEnd"/>
      <w:r w:rsidR="00643201" w:rsidRPr="00D14C0D">
        <w:t>**</w:t>
      </w:r>
      <w:r w:rsidRPr="00D14C0D">
        <w:t xml:space="preserve"> либо их непереносимости</w:t>
      </w:r>
      <w:r w:rsidR="003B53D7" w:rsidRPr="00D14C0D">
        <w:t xml:space="preserve"> для достижения ремиссии заболевания</w:t>
      </w:r>
      <w:r w:rsidRPr="00D14C0D">
        <w:t xml:space="preserve">. Лечение – до прогрессирования или </w:t>
      </w:r>
      <w:r w:rsidR="00381344" w:rsidRPr="00D14C0D">
        <w:t xml:space="preserve">развития </w:t>
      </w:r>
      <w:r w:rsidRPr="00D14C0D">
        <w:t xml:space="preserve">неприемлемой токсичности. Медиана времени до прогрессирования составляет 5 </w:t>
      </w:r>
      <w:proofErr w:type="spellStart"/>
      <w:r w:rsidR="00543540" w:rsidRPr="00D14C0D">
        <w:t>мес</w:t>
      </w:r>
      <w:proofErr w:type="spellEnd"/>
      <w:r w:rsidR="00543540" w:rsidRPr="00D14C0D">
        <w:t xml:space="preserve"> [5</w:t>
      </w:r>
      <w:r w:rsidR="00C050E0" w:rsidRPr="00D14C0D">
        <w:t>9</w:t>
      </w:r>
      <w:r w:rsidRPr="00D14C0D">
        <w:t>].</w:t>
      </w:r>
    </w:p>
    <w:p w14:paraId="677361AF" w14:textId="77777777" w:rsidR="00844093" w:rsidRPr="00D14C0D" w:rsidRDefault="004A5C58" w:rsidP="00C46754">
      <w:pPr>
        <w:pStyle w:val="a0"/>
        <w:numPr>
          <w:ilvl w:val="0"/>
          <w:numId w:val="0"/>
        </w:numPr>
        <w:ind w:left="708"/>
        <w:rPr>
          <w:rFonts w:eastAsia="MS Mincho"/>
        </w:rPr>
      </w:pPr>
      <w:r w:rsidRPr="00D14C0D">
        <w:rPr>
          <w:rStyle w:val="affe"/>
        </w:rPr>
        <w:t>Уровень убедительности рекомендаций – А</w:t>
      </w:r>
      <w:r w:rsidRPr="00D14C0D">
        <w:t xml:space="preserve"> (уровень достоверности доказательств – 2).</w:t>
      </w:r>
    </w:p>
    <w:p w14:paraId="50776671" w14:textId="77777777" w:rsidR="0081732F" w:rsidRPr="00D14C0D" w:rsidRDefault="0081732F" w:rsidP="00EE7614">
      <w:pPr>
        <w:pStyle w:val="afff3"/>
        <w:ind w:left="709" w:firstLine="0"/>
        <w:rPr>
          <w:i/>
          <w:iCs/>
        </w:rPr>
      </w:pPr>
      <w:r w:rsidRPr="00D14C0D">
        <w:rPr>
          <w:rStyle w:val="affe"/>
        </w:rPr>
        <w:t>Комментари</w:t>
      </w:r>
      <w:r w:rsidR="00381344" w:rsidRPr="00D14C0D">
        <w:rPr>
          <w:rStyle w:val="affe"/>
        </w:rPr>
        <w:t>й</w:t>
      </w:r>
      <w:r w:rsidRPr="00D14C0D">
        <w:rPr>
          <w:rStyle w:val="affe"/>
        </w:rPr>
        <w:t>:</w:t>
      </w:r>
      <w:r w:rsidRPr="00D14C0D">
        <w:t xml:space="preserve"> </w:t>
      </w:r>
      <w:r w:rsidRPr="00D14C0D">
        <w:rPr>
          <w:i/>
          <w:iCs/>
        </w:rPr>
        <w:t xml:space="preserve">при увеличении </w:t>
      </w:r>
      <w:r w:rsidR="00381344" w:rsidRPr="00D14C0D">
        <w:rPr>
          <w:i/>
          <w:iCs/>
        </w:rPr>
        <w:t xml:space="preserve">размеров </w:t>
      </w:r>
      <w:r w:rsidRPr="00D14C0D">
        <w:rPr>
          <w:i/>
          <w:iCs/>
        </w:rPr>
        <w:t>отдельного метастатического очага и сохраняющемся эффекте со стороны других метастазов консилиумом может быть рассмотрен вопрос о его хирургическом удалении.</w:t>
      </w:r>
    </w:p>
    <w:p w14:paraId="4FD48DF4" w14:textId="2E562290" w:rsidR="0081732F" w:rsidRPr="00D14C0D" w:rsidRDefault="0081732F" w:rsidP="00381344">
      <w:pPr>
        <w:pStyle w:val="afff9"/>
        <w:numPr>
          <w:ilvl w:val="0"/>
          <w:numId w:val="4"/>
        </w:numPr>
        <w:spacing w:before="120"/>
        <w:ind w:left="709" w:hanging="142"/>
        <w:contextualSpacing w:val="0"/>
      </w:pPr>
      <w:r w:rsidRPr="00D14C0D">
        <w:rPr>
          <w:b/>
          <w:bCs/>
        </w:rPr>
        <w:t xml:space="preserve">Рекомендуется </w:t>
      </w:r>
      <w:r w:rsidRPr="00D14C0D">
        <w:t xml:space="preserve">повторное назначение </w:t>
      </w:r>
      <w:r w:rsidR="00175069" w:rsidRPr="00D14C0D">
        <w:t>#</w:t>
      </w:r>
      <w:r w:rsidRPr="00D14C0D">
        <w:t>иматиниба</w:t>
      </w:r>
      <w:r w:rsidR="00F12A3D" w:rsidRPr="00D14C0D">
        <w:t>**</w:t>
      </w:r>
      <w:r w:rsidR="004E769F" w:rsidRPr="00D14C0D">
        <w:t xml:space="preserve"> 400 мг 1 раз в сутки</w:t>
      </w:r>
      <w:r w:rsidRPr="00D14C0D">
        <w:t xml:space="preserve">, если недоступны какие-либо другие методы </w:t>
      </w:r>
      <w:r w:rsidR="00381344" w:rsidRPr="00D14C0D">
        <w:t>терапии</w:t>
      </w:r>
      <w:r w:rsidRPr="00D14C0D">
        <w:t xml:space="preserve"> (в качестве последней линии лечения). Даже при формальной неэффективности </w:t>
      </w:r>
      <w:proofErr w:type="spellStart"/>
      <w:r w:rsidR="00643201" w:rsidRPr="00D14C0D">
        <w:t>иматиниб</w:t>
      </w:r>
      <w:proofErr w:type="spellEnd"/>
      <w:r w:rsidR="00643201" w:rsidRPr="00D14C0D">
        <w:t>**</w:t>
      </w:r>
      <w:r w:rsidRPr="00D14C0D">
        <w:t xml:space="preserve"> может замедлять рост опухоли</w:t>
      </w:r>
      <w:r w:rsidR="003B53D7" w:rsidRPr="00D14C0D">
        <w:t xml:space="preserve"> [</w:t>
      </w:r>
      <w:r w:rsidR="00C050E0" w:rsidRPr="00D14C0D">
        <w:t>60</w:t>
      </w:r>
      <w:r w:rsidR="003B53D7" w:rsidRPr="00D14C0D">
        <w:t>].</w:t>
      </w:r>
    </w:p>
    <w:p w14:paraId="2856B949" w14:textId="77777777" w:rsidR="0081732F" w:rsidRPr="00D14C0D" w:rsidRDefault="0081732F" w:rsidP="00B94358">
      <w:pPr>
        <w:pStyle w:val="afff3"/>
        <w:rPr>
          <w:b/>
          <w:bCs/>
        </w:rPr>
      </w:pPr>
      <w:r w:rsidRPr="00D14C0D">
        <w:rPr>
          <w:rStyle w:val="affe"/>
        </w:rPr>
        <w:t xml:space="preserve">Уровень убедительности рекомендаций – </w:t>
      </w:r>
      <w:r w:rsidR="00660E32" w:rsidRPr="00D14C0D">
        <w:rPr>
          <w:rStyle w:val="affe"/>
        </w:rPr>
        <w:t>А</w:t>
      </w:r>
      <w:r w:rsidR="00BC0A74" w:rsidRPr="00D14C0D">
        <w:rPr>
          <w:rStyle w:val="affe"/>
        </w:rPr>
        <w:t xml:space="preserve"> </w:t>
      </w:r>
      <w:r w:rsidRPr="00D14C0D">
        <w:rPr>
          <w:b/>
          <w:bCs/>
        </w:rPr>
        <w:t xml:space="preserve">(уровень достоверности доказательств – </w:t>
      </w:r>
      <w:r w:rsidR="006652E0" w:rsidRPr="00D14C0D">
        <w:rPr>
          <w:b/>
          <w:bCs/>
        </w:rPr>
        <w:t>2</w:t>
      </w:r>
      <w:r w:rsidR="00326FA6" w:rsidRPr="00D14C0D">
        <w:rPr>
          <w:b/>
          <w:bCs/>
        </w:rPr>
        <w:t>)</w:t>
      </w:r>
      <w:r w:rsidR="00381344" w:rsidRPr="00D14C0D">
        <w:rPr>
          <w:b/>
          <w:bCs/>
        </w:rPr>
        <w:t>.</w:t>
      </w:r>
    </w:p>
    <w:p w14:paraId="220EF1B9" w14:textId="77777777" w:rsidR="0081732F" w:rsidRPr="00D14C0D" w:rsidRDefault="00090853" w:rsidP="00CB362F">
      <w:pPr>
        <w:pStyle w:val="a0"/>
        <w:numPr>
          <w:ilvl w:val="0"/>
          <w:numId w:val="0"/>
        </w:numPr>
        <w:spacing w:before="120"/>
        <w:ind w:firstLine="709"/>
        <w:outlineLvl w:val="2"/>
        <w:rPr>
          <w:b/>
          <w:bCs/>
          <w:iCs/>
        </w:rPr>
      </w:pPr>
      <w:bookmarkStart w:id="46" w:name="_Toc135613019"/>
      <w:r w:rsidRPr="00D14C0D">
        <w:rPr>
          <w:b/>
          <w:bCs/>
          <w:iCs/>
        </w:rPr>
        <w:lastRenderedPageBreak/>
        <w:t>3.3</w:t>
      </w:r>
      <w:r w:rsidR="00C07667" w:rsidRPr="00D14C0D">
        <w:rPr>
          <w:b/>
          <w:bCs/>
          <w:iCs/>
        </w:rPr>
        <w:t>.4. Дополнительные</w:t>
      </w:r>
      <w:r w:rsidR="00B306BA" w:rsidRPr="00D14C0D">
        <w:rPr>
          <w:b/>
          <w:bCs/>
          <w:iCs/>
        </w:rPr>
        <w:t xml:space="preserve"> </w:t>
      </w:r>
      <w:r w:rsidR="0081732F" w:rsidRPr="00D14C0D">
        <w:rPr>
          <w:b/>
          <w:bCs/>
          <w:iCs/>
        </w:rPr>
        <w:t xml:space="preserve">лекарственные препараты для лечения </w:t>
      </w:r>
      <w:r w:rsidR="008A7DBE" w:rsidRPr="00D14C0D">
        <w:rPr>
          <w:b/>
          <w:bCs/>
          <w:iCs/>
        </w:rPr>
        <w:t>пациентов</w:t>
      </w:r>
      <w:r w:rsidR="0081732F" w:rsidRPr="00D14C0D">
        <w:rPr>
          <w:b/>
          <w:bCs/>
          <w:iCs/>
        </w:rPr>
        <w:t xml:space="preserve"> с метастатическими ГИСО</w:t>
      </w:r>
      <w:bookmarkEnd w:id="46"/>
    </w:p>
    <w:p w14:paraId="325C15A2" w14:textId="77777777" w:rsidR="00662AAA" w:rsidRPr="00D14C0D" w:rsidRDefault="0081732F" w:rsidP="00441D2D">
      <w:pPr>
        <w:pStyle w:val="afff9"/>
        <w:numPr>
          <w:ilvl w:val="0"/>
          <w:numId w:val="4"/>
        </w:numPr>
        <w:spacing w:before="120"/>
        <w:ind w:left="709" w:hanging="142"/>
        <w:contextualSpacing w:val="0"/>
      </w:pPr>
      <w:r w:rsidRPr="00D14C0D">
        <w:rPr>
          <w:b/>
          <w:bCs/>
        </w:rPr>
        <w:t>Рекомендуется</w:t>
      </w:r>
      <w:r w:rsidRPr="00D14C0D">
        <w:t xml:space="preserve"> применение других таргетных препаратов </w:t>
      </w:r>
      <w:r w:rsidR="00662AAA" w:rsidRPr="00D14C0D">
        <w:t xml:space="preserve">при резистентности к стандартным противоопухолевым лекарственным препаратам </w:t>
      </w:r>
      <w:r w:rsidR="001F0815" w:rsidRPr="00D14C0D">
        <w:t>[</w:t>
      </w:r>
      <w:r w:rsidR="0067321A" w:rsidRPr="00D14C0D">
        <w:t>5</w:t>
      </w:r>
      <w:r w:rsidR="00B808BB" w:rsidRPr="00D14C0D">
        <w:t>7</w:t>
      </w:r>
      <w:r w:rsidR="0081399E" w:rsidRPr="00D14C0D">
        <w:t>–</w:t>
      </w:r>
      <w:r w:rsidR="0067321A" w:rsidRPr="00D14C0D">
        <w:t>6</w:t>
      </w:r>
      <w:r w:rsidR="00B808BB" w:rsidRPr="00D14C0D">
        <w:t>8</w:t>
      </w:r>
      <w:r w:rsidR="00662AAA" w:rsidRPr="00D14C0D">
        <w:t>]:</w:t>
      </w:r>
    </w:p>
    <w:p w14:paraId="11B6B003" w14:textId="13D45111" w:rsidR="00DB7F6B" w:rsidRPr="00D14C0D" w:rsidRDefault="00DB7F6B" w:rsidP="00454A57">
      <w:pPr>
        <w:pStyle w:val="a0"/>
        <w:numPr>
          <w:ilvl w:val="1"/>
          <w:numId w:val="4"/>
        </w:numPr>
        <w:ind w:left="1843" w:hanging="283"/>
      </w:pPr>
      <w:r w:rsidRPr="00D14C0D">
        <w:rPr>
          <w:rFonts w:eastAsia="MS Mincho"/>
        </w:rPr>
        <w:t>#иматиниб** 600</w:t>
      </w:r>
      <w:r w:rsidR="0081399E" w:rsidRPr="00D14C0D">
        <w:rPr>
          <w:rFonts w:eastAsia="MS Mincho"/>
        </w:rPr>
        <w:t xml:space="preserve"> </w:t>
      </w:r>
      <w:r w:rsidRPr="00D14C0D">
        <w:rPr>
          <w:rFonts w:eastAsia="MS Mincho"/>
        </w:rPr>
        <w:t>мг 1</w:t>
      </w:r>
      <w:r w:rsidR="0081399E" w:rsidRPr="00D14C0D">
        <w:rPr>
          <w:rFonts w:eastAsia="MS Mincho"/>
        </w:rPr>
        <w:t xml:space="preserve"> раз</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81399E" w:rsidRPr="00D14C0D">
        <w:rPr>
          <w:rFonts w:eastAsia="MS Mincho"/>
        </w:rPr>
        <w:t>внутрь</w:t>
      </w:r>
      <w:r w:rsidRPr="00D14C0D">
        <w:rPr>
          <w:rFonts w:eastAsia="MS Mincho"/>
        </w:rPr>
        <w:t xml:space="preserve"> в комбинации с </w:t>
      </w:r>
      <w:proofErr w:type="spellStart"/>
      <w:r w:rsidRPr="00D14C0D">
        <w:rPr>
          <w:rFonts w:eastAsia="MS Mincho"/>
        </w:rPr>
        <w:t>эверолимусом</w:t>
      </w:r>
      <w:proofErr w:type="spellEnd"/>
      <w:r w:rsidRPr="00D14C0D">
        <w:rPr>
          <w:rFonts w:eastAsia="MS Mincho"/>
        </w:rPr>
        <w:t xml:space="preserve"> 2,5</w:t>
      </w:r>
      <w:r w:rsidR="0081399E" w:rsidRPr="00D14C0D">
        <w:rPr>
          <w:rFonts w:eastAsia="MS Mincho"/>
        </w:rPr>
        <w:t xml:space="preserve"> </w:t>
      </w:r>
      <w:r w:rsidRPr="00D14C0D">
        <w:rPr>
          <w:rFonts w:eastAsia="MS Mincho"/>
        </w:rPr>
        <w:t>мг 1</w:t>
      </w:r>
      <w:r w:rsidR="0081399E" w:rsidRPr="00D14C0D">
        <w:rPr>
          <w:rFonts w:eastAsia="MS Mincho"/>
        </w:rPr>
        <w:t xml:space="preserve"> </w:t>
      </w:r>
      <w:r w:rsidRPr="00D14C0D">
        <w:rPr>
          <w:rFonts w:eastAsia="MS Mincho"/>
        </w:rPr>
        <w:t>р</w:t>
      </w:r>
      <w:r w:rsidR="0081399E" w:rsidRPr="00D14C0D">
        <w:rPr>
          <w:rFonts w:eastAsia="MS Mincho"/>
        </w:rPr>
        <w:t>аз</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81399E" w:rsidRPr="00D14C0D">
        <w:rPr>
          <w:rFonts w:eastAsia="MS Mincho"/>
        </w:rPr>
        <w:t>внутрь</w:t>
      </w:r>
      <w:r w:rsidR="00175069" w:rsidRPr="00D14C0D">
        <w:rPr>
          <w:rFonts w:eastAsia="MS Mincho"/>
        </w:rPr>
        <w:t xml:space="preserve"> [</w:t>
      </w:r>
      <w:r w:rsidR="00C050E0" w:rsidRPr="00D14C0D">
        <w:rPr>
          <w:rFonts w:eastAsia="MS Mincho"/>
        </w:rPr>
        <w:t>61</w:t>
      </w:r>
      <w:r w:rsidR="00175069" w:rsidRPr="00D14C0D">
        <w:rPr>
          <w:rFonts w:eastAsia="MS Mincho"/>
        </w:rPr>
        <w:t>]</w:t>
      </w:r>
    </w:p>
    <w:p w14:paraId="288B137F" w14:textId="31CF9962" w:rsidR="00DB7F6B" w:rsidRPr="00D14C0D" w:rsidRDefault="00DB7F6B" w:rsidP="0081399E">
      <w:pPr>
        <w:pStyle w:val="afff3"/>
        <w:rPr>
          <w:rFonts w:eastAsia="MS Mincho"/>
          <w:b/>
        </w:rPr>
      </w:pPr>
      <w:r w:rsidRPr="00D14C0D">
        <w:rPr>
          <w:rStyle w:val="affe"/>
          <w:bCs w:val="0"/>
        </w:rPr>
        <w:t>Уровень</w:t>
      </w:r>
      <w:r w:rsidRPr="00D14C0D">
        <w:rPr>
          <w:rFonts w:eastAsia="MS Mincho"/>
          <w:b/>
        </w:rPr>
        <w:t xml:space="preserve"> убедительности рекомендаций – С (уровень достоверности доказа</w:t>
      </w:r>
      <w:r w:rsidR="0067321A" w:rsidRPr="00D14C0D">
        <w:rPr>
          <w:rFonts w:eastAsia="MS Mincho"/>
          <w:b/>
        </w:rPr>
        <w:t xml:space="preserve">тельств – </w:t>
      </w:r>
      <w:r w:rsidR="00460E25" w:rsidRPr="00D14C0D">
        <w:rPr>
          <w:rFonts w:eastAsia="MS Mincho"/>
          <w:b/>
        </w:rPr>
        <w:t>3</w:t>
      </w:r>
      <w:r w:rsidRPr="00D14C0D">
        <w:rPr>
          <w:rFonts w:eastAsia="MS Mincho"/>
          <w:b/>
        </w:rPr>
        <w:t>)</w:t>
      </w:r>
      <w:r w:rsidR="0081399E" w:rsidRPr="00D14C0D">
        <w:rPr>
          <w:rFonts w:eastAsia="MS Mincho"/>
          <w:b/>
        </w:rPr>
        <w:t>.</w:t>
      </w:r>
    </w:p>
    <w:p w14:paraId="7A77AFA6" w14:textId="77777777" w:rsidR="00BE7388" w:rsidRPr="00D14C0D" w:rsidRDefault="00BE7388" w:rsidP="00BE7388">
      <w:pPr>
        <w:pStyle w:val="a0"/>
        <w:numPr>
          <w:ilvl w:val="0"/>
          <w:numId w:val="0"/>
        </w:numPr>
        <w:ind w:left="709"/>
      </w:pPr>
      <w:r w:rsidRPr="00D14C0D">
        <w:rPr>
          <w:rFonts w:eastAsia="MS Mincho"/>
          <w:b/>
          <w:bCs/>
        </w:rPr>
        <w:t xml:space="preserve">При наличии транслокации генов </w:t>
      </w:r>
      <w:r w:rsidRPr="00D14C0D">
        <w:rPr>
          <w:rFonts w:eastAsia="MS Mincho"/>
          <w:b/>
          <w:bCs/>
          <w:i/>
          <w:iCs/>
          <w:lang w:val="en-US"/>
        </w:rPr>
        <w:t>NTRK</w:t>
      </w:r>
      <w:r w:rsidR="00441D2D" w:rsidRPr="00D14C0D">
        <w:rPr>
          <w:rFonts w:eastAsia="MS Mincho"/>
          <w:b/>
          <w:bCs/>
          <w:i/>
          <w:iCs/>
        </w:rPr>
        <w:t>:</w:t>
      </w:r>
    </w:p>
    <w:p w14:paraId="5C9A5C34" w14:textId="34B4807C" w:rsidR="00BE7388" w:rsidRPr="00D14C0D" w:rsidRDefault="00BE7388" w:rsidP="00454A57">
      <w:pPr>
        <w:pStyle w:val="a0"/>
        <w:numPr>
          <w:ilvl w:val="1"/>
          <w:numId w:val="4"/>
        </w:numPr>
        <w:ind w:left="1843" w:hanging="283"/>
      </w:pPr>
      <w:r w:rsidRPr="00D14C0D">
        <w:rPr>
          <w:rFonts w:eastAsia="MS Mincho"/>
        </w:rPr>
        <w:t>#ларотректиниб** 100 мг 2 р</w:t>
      </w:r>
      <w:r w:rsidR="0081399E" w:rsidRPr="00D14C0D">
        <w:rPr>
          <w:rFonts w:eastAsia="MS Mincho"/>
        </w:rPr>
        <w:t>аза</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81399E" w:rsidRPr="00D14C0D">
        <w:rPr>
          <w:rFonts w:eastAsia="MS Mincho"/>
        </w:rPr>
        <w:t>внутрь</w:t>
      </w:r>
      <w:r w:rsidR="00175069" w:rsidRPr="00D14C0D">
        <w:rPr>
          <w:rFonts w:eastAsia="MS Mincho"/>
        </w:rPr>
        <w:t xml:space="preserve"> [</w:t>
      </w:r>
      <w:r w:rsidR="00C050E0" w:rsidRPr="00D14C0D">
        <w:rPr>
          <w:rFonts w:eastAsia="MS Mincho"/>
        </w:rPr>
        <w:t>62</w:t>
      </w:r>
      <w:r w:rsidR="00175069" w:rsidRPr="00D14C0D">
        <w:rPr>
          <w:rFonts w:eastAsia="MS Mincho"/>
        </w:rPr>
        <w:t>]</w:t>
      </w:r>
    </w:p>
    <w:p w14:paraId="28D01C1F" w14:textId="3F04F0C3" w:rsidR="00BE7388" w:rsidRPr="00D14C0D" w:rsidRDefault="00BE7388" w:rsidP="00454A57">
      <w:pPr>
        <w:pStyle w:val="a0"/>
        <w:numPr>
          <w:ilvl w:val="1"/>
          <w:numId w:val="4"/>
        </w:numPr>
        <w:ind w:left="1843" w:hanging="283"/>
      </w:pPr>
      <w:r w:rsidRPr="00D14C0D">
        <w:rPr>
          <w:rFonts w:eastAsia="MS Mincho"/>
        </w:rPr>
        <w:t>#энтректиниб** 600</w:t>
      </w:r>
      <w:r w:rsidR="0081399E" w:rsidRPr="00D14C0D">
        <w:rPr>
          <w:rFonts w:eastAsia="MS Mincho"/>
        </w:rPr>
        <w:t xml:space="preserve"> </w:t>
      </w:r>
      <w:r w:rsidRPr="00D14C0D">
        <w:rPr>
          <w:rFonts w:eastAsia="MS Mincho"/>
        </w:rPr>
        <w:t>мг 1 р</w:t>
      </w:r>
      <w:r w:rsidR="0081399E" w:rsidRPr="00D14C0D">
        <w:rPr>
          <w:rFonts w:eastAsia="MS Mincho"/>
        </w:rPr>
        <w:t>аз</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81399E" w:rsidRPr="00D14C0D">
        <w:rPr>
          <w:rFonts w:eastAsia="MS Mincho"/>
        </w:rPr>
        <w:t>внутрь</w:t>
      </w:r>
      <w:r w:rsidR="00460E25" w:rsidRPr="00D14C0D">
        <w:rPr>
          <w:rFonts w:eastAsia="MS Mincho"/>
        </w:rPr>
        <w:t xml:space="preserve"> </w:t>
      </w:r>
      <w:r w:rsidR="00175069" w:rsidRPr="00D14C0D">
        <w:rPr>
          <w:rFonts w:eastAsia="MS Mincho"/>
        </w:rPr>
        <w:t>[</w:t>
      </w:r>
      <w:r w:rsidR="00C050E0" w:rsidRPr="00D14C0D">
        <w:rPr>
          <w:rFonts w:eastAsia="MS Mincho"/>
        </w:rPr>
        <w:t>63</w:t>
      </w:r>
      <w:r w:rsidR="00175069" w:rsidRPr="00D14C0D">
        <w:rPr>
          <w:rFonts w:eastAsia="MS Mincho"/>
        </w:rPr>
        <w:t>]</w:t>
      </w:r>
      <w:r w:rsidRPr="00D14C0D">
        <w:rPr>
          <w:rFonts w:eastAsia="MS Mincho"/>
        </w:rPr>
        <w:t>.</w:t>
      </w:r>
    </w:p>
    <w:p w14:paraId="52D393F2" w14:textId="3E28D1FD" w:rsidR="00F23F1F" w:rsidRPr="00D14C0D" w:rsidRDefault="00BE7388" w:rsidP="0081399E">
      <w:pPr>
        <w:pStyle w:val="afff3"/>
        <w:rPr>
          <w:rFonts w:eastAsia="MS Mincho"/>
        </w:rPr>
      </w:pPr>
      <w:r w:rsidRPr="00D14C0D">
        <w:rPr>
          <w:rStyle w:val="affe"/>
        </w:rPr>
        <w:t>Уровень</w:t>
      </w:r>
      <w:r w:rsidR="0067321A" w:rsidRPr="00D14C0D">
        <w:rPr>
          <w:rFonts w:eastAsia="MS Mincho"/>
          <w:b/>
        </w:rPr>
        <w:t xml:space="preserve"> убедительности </w:t>
      </w:r>
      <w:proofErr w:type="gramStart"/>
      <w:r w:rsidR="0067321A" w:rsidRPr="00D14C0D">
        <w:rPr>
          <w:rFonts w:eastAsia="MS Mincho"/>
          <w:b/>
        </w:rPr>
        <w:t xml:space="preserve">рекомендаций </w:t>
      </w:r>
      <w:r w:rsidR="00460E25" w:rsidRPr="00D14C0D">
        <w:rPr>
          <w:rFonts w:eastAsia="MS Mincho"/>
          <w:b/>
        </w:rPr>
        <w:t xml:space="preserve"> С</w:t>
      </w:r>
      <w:proofErr w:type="gramEnd"/>
      <w:r w:rsidRPr="00D14C0D">
        <w:rPr>
          <w:rFonts w:eastAsia="MS Mincho"/>
          <w:b/>
        </w:rPr>
        <w:t xml:space="preserve"> (уровень достоверности доказа</w:t>
      </w:r>
      <w:r w:rsidR="0067321A" w:rsidRPr="00D14C0D">
        <w:rPr>
          <w:rFonts w:eastAsia="MS Mincho"/>
          <w:b/>
        </w:rPr>
        <w:t>тельств –</w:t>
      </w:r>
      <w:r w:rsidR="00460E25" w:rsidRPr="00D14C0D">
        <w:rPr>
          <w:rFonts w:eastAsia="MS Mincho"/>
          <w:b/>
        </w:rPr>
        <w:t xml:space="preserve"> 4</w:t>
      </w:r>
      <w:r w:rsidRPr="00D14C0D">
        <w:rPr>
          <w:rFonts w:eastAsia="MS Mincho"/>
          <w:b/>
        </w:rPr>
        <w:t>)</w:t>
      </w:r>
      <w:r w:rsidR="0081399E" w:rsidRPr="00D14C0D">
        <w:rPr>
          <w:rFonts w:eastAsia="MS Mincho"/>
          <w:b/>
          <w:bCs/>
        </w:rPr>
        <w:t>.</w:t>
      </w:r>
    </w:p>
    <w:p w14:paraId="19DF9E15" w14:textId="77777777" w:rsidR="00F23F1F" w:rsidRPr="00D14C0D" w:rsidRDefault="00F23F1F" w:rsidP="00F23F1F">
      <w:pPr>
        <w:pStyle w:val="a0"/>
        <w:numPr>
          <w:ilvl w:val="0"/>
          <w:numId w:val="0"/>
        </w:numPr>
        <w:ind w:firstLine="709"/>
        <w:rPr>
          <w:rFonts w:eastAsia="MS Mincho"/>
          <w:b/>
        </w:rPr>
      </w:pPr>
      <w:r w:rsidRPr="00D14C0D">
        <w:rPr>
          <w:rFonts w:eastAsia="MS Mincho"/>
          <w:b/>
        </w:rPr>
        <w:t xml:space="preserve">При наличии мутации в гене </w:t>
      </w:r>
      <w:r w:rsidRPr="00D14C0D">
        <w:rPr>
          <w:rFonts w:eastAsia="MS Mincho"/>
          <w:b/>
          <w:i/>
          <w:iCs/>
          <w:lang w:val="en-US"/>
        </w:rPr>
        <w:t>BRAF</w:t>
      </w:r>
      <w:r w:rsidRPr="00D14C0D">
        <w:rPr>
          <w:rFonts w:eastAsia="MS Mincho"/>
          <w:b/>
        </w:rPr>
        <w:t xml:space="preserve"> (</w:t>
      </w:r>
      <w:r w:rsidRPr="00D14C0D">
        <w:rPr>
          <w:rFonts w:eastAsia="MS Mincho"/>
          <w:b/>
          <w:lang w:val="en-US"/>
        </w:rPr>
        <w:t>V</w:t>
      </w:r>
      <w:r w:rsidRPr="00D14C0D">
        <w:rPr>
          <w:rFonts w:eastAsia="MS Mincho"/>
          <w:b/>
        </w:rPr>
        <w:t>600</w:t>
      </w:r>
      <w:r w:rsidRPr="00D14C0D">
        <w:rPr>
          <w:rFonts w:eastAsia="MS Mincho"/>
          <w:b/>
          <w:lang w:val="en-US"/>
        </w:rPr>
        <w:t>E</w:t>
      </w:r>
      <w:r w:rsidRPr="00D14C0D">
        <w:rPr>
          <w:rFonts w:eastAsia="MS Mincho"/>
          <w:b/>
        </w:rPr>
        <w:t>)</w:t>
      </w:r>
      <w:r w:rsidR="0081399E" w:rsidRPr="00D14C0D">
        <w:rPr>
          <w:rFonts w:eastAsia="MS Mincho"/>
          <w:b/>
        </w:rPr>
        <w:t>:</w:t>
      </w:r>
    </w:p>
    <w:p w14:paraId="154D1475" w14:textId="0CE742E2" w:rsidR="00F23F1F" w:rsidRPr="00D14C0D" w:rsidRDefault="00F23F1F" w:rsidP="00454A57">
      <w:pPr>
        <w:pStyle w:val="a0"/>
        <w:numPr>
          <w:ilvl w:val="1"/>
          <w:numId w:val="4"/>
        </w:numPr>
        <w:ind w:left="1843" w:hanging="283"/>
      </w:pPr>
      <w:r w:rsidRPr="00D14C0D">
        <w:rPr>
          <w:rFonts w:eastAsia="MS Mincho"/>
        </w:rPr>
        <w:t>#</w:t>
      </w:r>
      <w:r w:rsidRPr="00D14C0D">
        <w:t>дабрафениб</w:t>
      </w:r>
      <w:r w:rsidRPr="00D14C0D">
        <w:rPr>
          <w:rFonts w:eastAsia="MS Mincho"/>
        </w:rPr>
        <w:t>**</w:t>
      </w:r>
      <w:r w:rsidRPr="00D14C0D">
        <w:t xml:space="preserve"> 150 мг 2</w:t>
      </w:r>
      <w:r w:rsidR="00367389" w:rsidRPr="00D14C0D">
        <w:t xml:space="preserve"> </w:t>
      </w:r>
      <w:r w:rsidRPr="00D14C0D">
        <w:t>р</w:t>
      </w:r>
      <w:r w:rsidR="00367389" w:rsidRPr="00D14C0D">
        <w:t>аза</w:t>
      </w:r>
      <w:r w:rsidRPr="00D14C0D">
        <w:t>/</w:t>
      </w:r>
      <w:proofErr w:type="spellStart"/>
      <w:r w:rsidRPr="00D14C0D">
        <w:t>сут</w:t>
      </w:r>
      <w:proofErr w:type="spellEnd"/>
      <w:r w:rsidRPr="00D14C0D">
        <w:t xml:space="preserve"> </w:t>
      </w:r>
      <w:r w:rsidR="00367389" w:rsidRPr="00D14C0D">
        <w:t>внутрь</w:t>
      </w:r>
      <w:r w:rsidR="007225CA" w:rsidRPr="00D14C0D">
        <w:t xml:space="preserve"> [64]</w:t>
      </w:r>
    </w:p>
    <w:p w14:paraId="49167FE8" w14:textId="77777777" w:rsidR="00055932" w:rsidRPr="00D14C0D" w:rsidRDefault="00CF5DB1" w:rsidP="00367389">
      <w:pPr>
        <w:pStyle w:val="afff3"/>
        <w:rPr>
          <w:rFonts w:eastAsia="MS Mincho"/>
          <w:b/>
        </w:rPr>
      </w:pPr>
      <w:r w:rsidRPr="00D14C0D">
        <w:rPr>
          <w:rFonts w:eastAsia="MS Mincho"/>
          <w:b/>
        </w:rPr>
        <w:t>Уровень убедительности рекомендаций – С (уровень достоверности доказа</w:t>
      </w:r>
      <w:r w:rsidR="0067321A" w:rsidRPr="00D14C0D">
        <w:rPr>
          <w:rFonts w:eastAsia="MS Mincho"/>
          <w:b/>
        </w:rPr>
        <w:t xml:space="preserve">тельств – </w:t>
      </w:r>
      <w:r w:rsidR="006C2960" w:rsidRPr="00D14C0D">
        <w:rPr>
          <w:rFonts w:eastAsia="MS Mincho"/>
          <w:b/>
        </w:rPr>
        <w:t>4)</w:t>
      </w:r>
      <w:r w:rsidR="00367389" w:rsidRPr="00D14C0D">
        <w:rPr>
          <w:rFonts w:eastAsia="MS Mincho"/>
          <w:b/>
        </w:rPr>
        <w:t>.</w:t>
      </w:r>
    </w:p>
    <w:p w14:paraId="7F35B1FB" w14:textId="40D2CB3A" w:rsidR="00662AAA" w:rsidRPr="00D14C0D" w:rsidRDefault="003D6570" w:rsidP="00454A57">
      <w:pPr>
        <w:pStyle w:val="a0"/>
        <w:numPr>
          <w:ilvl w:val="1"/>
          <w:numId w:val="4"/>
        </w:numPr>
        <w:ind w:left="1843" w:hanging="283"/>
      </w:pPr>
      <w:r w:rsidRPr="00D14C0D">
        <w:rPr>
          <w:rFonts w:eastAsia="MS Mincho"/>
        </w:rPr>
        <w:t>#</w:t>
      </w:r>
      <w:r w:rsidR="0081732F" w:rsidRPr="00D14C0D">
        <w:rPr>
          <w:rFonts w:eastAsia="MS Mincho"/>
        </w:rPr>
        <w:t>сорафениб</w:t>
      </w:r>
      <w:r w:rsidR="00D53705" w:rsidRPr="00D14C0D">
        <w:rPr>
          <w:rFonts w:eastAsia="MS Mincho"/>
        </w:rPr>
        <w:t>**</w:t>
      </w:r>
      <w:r w:rsidR="00772C1C" w:rsidRPr="00D14C0D">
        <w:rPr>
          <w:rFonts w:eastAsia="MS Mincho"/>
        </w:rPr>
        <w:t xml:space="preserve"> 400</w:t>
      </w:r>
      <w:r w:rsidR="00F12A3D" w:rsidRPr="00D14C0D">
        <w:rPr>
          <w:rFonts w:eastAsia="MS Mincho"/>
        </w:rPr>
        <w:t xml:space="preserve"> </w:t>
      </w:r>
      <w:r w:rsidR="00772C1C" w:rsidRPr="00D14C0D">
        <w:rPr>
          <w:rFonts w:eastAsia="MS Mincho"/>
        </w:rPr>
        <w:t>мг</w:t>
      </w:r>
      <w:r w:rsidR="00F12A3D" w:rsidRPr="00D14C0D">
        <w:rPr>
          <w:rFonts w:eastAsia="MS Mincho"/>
        </w:rPr>
        <w:t xml:space="preserve"> </w:t>
      </w:r>
      <w:r w:rsidR="00772C1C" w:rsidRPr="00D14C0D">
        <w:rPr>
          <w:rFonts w:eastAsia="MS Mincho"/>
        </w:rPr>
        <w:t>2</w:t>
      </w:r>
      <w:r w:rsidR="00F12A3D" w:rsidRPr="00D14C0D">
        <w:rPr>
          <w:rFonts w:eastAsia="MS Mincho"/>
        </w:rPr>
        <w:t xml:space="preserve"> </w:t>
      </w:r>
      <w:r w:rsidR="00772C1C" w:rsidRPr="00D14C0D">
        <w:rPr>
          <w:rFonts w:eastAsia="MS Mincho"/>
        </w:rPr>
        <w:t>р</w:t>
      </w:r>
      <w:r w:rsidR="00367389" w:rsidRPr="00D14C0D">
        <w:rPr>
          <w:rFonts w:eastAsia="MS Mincho"/>
        </w:rPr>
        <w:t>аза</w:t>
      </w:r>
      <w:r w:rsidR="00772C1C" w:rsidRPr="00D14C0D">
        <w:rPr>
          <w:rFonts w:eastAsia="MS Mincho"/>
        </w:rPr>
        <w:t>/</w:t>
      </w:r>
      <w:proofErr w:type="spellStart"/>
      <w:r w:rsidR="00772C1C" w:rsidRPr="00D14C0D">
        <w:rPr>
          <w:rFonts w:eastAsia="MS Mincho"/>
        </w:rPr>
        <w:t>сут</w:t>
      </w:r>
      <w:proofErr w:type="spellEnd"/>
      <w:r w:rsidR="00772C1C" w:rsidRPr="00D14C0D">
        <w:rPr>
          <w:rFonts w:eastAsia="MS Mincho"/>
        </w:rPr>
        <w:t xml:space="preserve"> </w:t>
      </w:r>
      <w:r w:rsidR="00367389" w:rsidRPr="00D14C0D">
        <w:rPr>
          <w:rFonts w:eastAsia="MS Mincho"/>
        </w:rPr>
        <w:t>внутрь</w:t>
      </w:r>
      <w:r w:rsidR="00175069" w:rsidRPr="00D14C0D">
        <w:rPr>
          <w:rFonts w:eastAsia="MS Mincho"/>
        </w:rPr>
        <w:t xml:space="preserve"> [6</w:t>
      </w:r>
      <w:r w:rsidR="007225CA" w:rsidRPr="00D14C0D">
        <w:rPr>
          <w:rFonts w:eastAsia="MS Mincho"/>
        </w:rPr>
        <w:t>5</w:t>
      </w:r>
      <w:r w:rsidR="00175069" w:rsidRPr="00D14C0D">
        <w:rPr>
          <w:rFonts w:eastAsia="MS Mincho"/>
        </w:rPr>
        <w:t>, 6</w:t>
      </w:r>
      <w:r w:rsidR="007225CA" w:rsidRPr="00D14C0D">
        <w:rPr>
          <w:rFonts w:eastAsia="MS Mincho"/>
        </w:rPr>
        <w:t>6</w:t>
      </w:r>
      <w:r w:rsidR="00175069" w:rsidRPr="00D14C0D">
        <w:rPr>
          <w:rFonts w:eastAsia="MS Mincho"/>
        </w:rPr>
        <w:t>]</w:t>
      </w:r>
      <w:r w:rsidR="0081732F" w:rsidRPr="00D14C0D">
        <w:rPr>
          <w:rFonts w:eastAsia="MS Mincho"/>
        </w:rPr>
        <w:t xml:space="preserve"> </w:t>
      </w:r>
    </w:p>
    <w:p w14:paraId="49F9EE0F" w14:textId="77777777" w:rsidR="00662AAA" w:rsidRPr="00D14C0D" w:rsidRDefault="00662AAA" w:rsidP="00367389">
      <w:pPr>
        <w:pStyle w:val="afff3"/>
        <w:rPr>
          <w:rFonts w:eastAsia="MS Mincho"/>
          <w:b/>
        </w:rPr>
      </w:pPr>
      <w:r w:rsidRPr="00D14C0D">
        <w:rPr>
          <w:rFonts w:eastAsia="MS Mincho"/>
          <w:b/>
        </w:rPr>
        <w:t>Уровень убедительности рекомендаций – С (уровень д</w:t>
      </w:r>
      <w:r w:rsidR="00326FA6" w:rsidRPr="00D14C0D">
        <w:rPr>
          <w:rFonts w:eastAsia="MS Mincho"/>
          <w:b/>
        </w:rPr>
        <w:t>остоверности доказательств – 4)</w:t>
      </w:r>
      <w:r w:rsidR="00367389" w:rsidRPr="00D14C0D">
        <w:rPr>
          <w:rFonts w:eastAsia="MS Mincho"/>
          <w:b/>
        </w:rPr>
        <w:t>.</w:t>
      </w:r>
    </w:p>
    <w:p w14:paraId="142E834D" w14:textId="71CB36F3" w:rsidR="00662AAA" w:rsidRPr="00D14C0D" w:rsidRDefault="003D6570" w:rsidP="00454A57">
      <w:pPr>
        <w:pStyle w:val="a0"/>
        <w:numPr>
          <w:ilvl w:val="1"/>
          <w:numId w:val="4"/>
        </w:numPr>
        <w:ind w:left="1843" w:hanging="283"/>
      </w:pPr>
      <w:r w:rsidRPr="00D14C0D">
        <w:rPr>
          <w:rFonts w:eastAsia="MS Mincho"/>
        </w:rPr>
        <w:t>#</w:t>
      </w:r>
      <w:r w:rsidR="0081732F" w:rsidRPr="00D14C0D">
        <w:rPr>
          <w:rFonts w:eastAsia="MS Mincho"/>
        </w:rPr>
        <w:t>дазатиниб</w:t>
      </w:r>
      <w:r w:rsidR="00110B81" w:rsidRPr="00D14C0D">
        <w:rPr>
          <w:rFonts w:eastAsia="MS Mincho"/>
        </w:rPr>
        <w:t>**</w:t>
      </w:r>
      <w:r w:rsidR="00696D54" w:rsidRPr="00D14C0D">
        <w:rPr>
          <w:rFonts w:eastAsia="MS Mincho"/>
        </w:rPr>
        <w:t xml:space="preserve"> </w:t>
      </w:r>
      <w:r w:rsidR="00897499" w:rsidRPr="00D14C0D">
        <w:rPr>
          <w:rFonts w:eastAsia="MS Mincho"/>
        </w:rPr>
        <w:t>70</w:t>
      </w:r>
      <w:r w:rsidR="00F12A3D" w:rsidRPr="00D14C0D">
        <w:rPr>
          <w:rFonts w:eastAsia="MS Mincho"/>
        </w:rPr>
        <w:t xml:space="preserve"> </w:t>
      </w:r>
      <w:r w:rsidR="00696D54" w:rsidRPr="00D14C0D">
        <w:rPr>
          <w:rFonts w:eastAsia="MS Mincho"/>
        </w:rPr>
        <w:t>мг</w:t>
      </w:r>
      <w:r w:rsidR="00F12A3D" w:rsidRPr="00D14C0D">
        <w:rPr>
          <w:rFonts w:eastAsia="MS Mincho"/>
        </w:rPr>
        <w:t xml:space="preserve"> </w:t>
      </w:r>
      <w:r w:rsidR="00696D54" w:rsidRPr="00D14C0D">
        <w:rPr>
          <w:rFonts w:eastAsia="MS Mincho"/>
        </w:rPr>
        <w:t>2</w:t>
      </w:r>
      <w:r w:rsidR="00367389" w:rsidRPr="00D14C0D">
        <w:rPr>
          <w:rFonts w:eastAsia="MS Mincho"/>
        </w:rPr>
        <w:t xml:space="preserve"> </w:t>
      </w:r>
      <w:r w:rsidR="00696D54" w:rsidRPr="00D14C0D">
        <w:rPr>
          <w:rFonts w:eastAsia="MS Mincho"/>
        </w:rPr>
        <w:t>р</w:t>
      </w:r>
      <w:r w:rsidR="00367389" w:rsidRPr="00D14C0D">
        <w:rPr>
          <w:rFonts w:eastAsia="MS Mincho"/>
        </w:rPr>
        <w:t>аза</w:t>
      </w:r>
      <w:r w:rsidR="00696D54" w:rsidRPr="00D14C0D">
        <w:rPr>
          <w:rFonts w:eastAsia="MS Mincho"/>
        </w:rPr>
        <w:t>/</w:t>
      </w:r>
      <w:proofErr w:type="spellStart"/>
      <w:r w:rsidR="00696D54" w:rsidRPr="00D14C0D">
        <w:rPr>
          <w:rFonts w:eastAsia="MS Mincho"/>
        </w:rPr>
        <w:t>сут</w:t>
      </w:r>
      <w:proofErr w:type="spellEnd"/>
      <w:r w:rsidR="00367389" w:rsidRPr="00D14C0D">
        <w:rPr>
          <w:rFonts w:eastAsia="MS Mincho"/>
        </w:rPr>
        <w:t xml:space="preserve"> внутрь</w:t>
      </w:r>
      <w:r w:rsidR="00175069" w:rsidRPr="00D14C0D">
        <w:rPr>
          <w:rFonts w:eastAsia="MS Mincho"/>
        </w:rPr>
        <w:t xml:space="preserve"> [6</w:t>
      </w:r>
      <w:r w:rsidR="007225CA" w:rsidRPr="00D14C0D">
        <w:rPr>
          <w:rFonts w:eastAsia="MS Mincho"/>
        </w:rPr>
        <w:t>7, 68</w:t>
      </w:r>
      <w:r w:rsidR="00175069" w:rsidRPr="00D14C0D">
        <w:rPr>
          <w:rFonts w:eastAsia="MS Mincho"/>
        </w:rPr>
        <w:t>]</w:t>
      </w:r>
    </w:p>
    <w:p w14:paraId="576FF03F" w14:textId="77777777" w:rsidR="00A85568" w:rsidRPr="00D14C0D" w:rsidRDefault="00A85568" w:rsidP="00367389">
      <w:pPr>
        <w:pStyle w:val="afff3"/>
        <w:rPr>
          <w:rFonts w:eastAsia="MS Mincho"/>
          <w:b/>
        </w:rPr>
      </w:pPr>
      <w:r w:rsidRPr="00D14C0D">
        <w:rPr>
          <w:rFonts w:eastAsia="MS Mincho"/>
          <w:b/>
        </w:rPr>
        <w:t>Уровень убедительности рекомендаций – С (уровень до</w:t>
      </w:r>
      <w:r w:rsidR="00326FA6" w:rsidRPr="00D14C0D">
        <w:rPr>
          <w:rFonts w:eastAsia="MS Mincho"/>
          <w:b/>
        </w:rPr>
        <w:t>стоверности доказательств – 4)</w:t>
      </w:r>
      <w:r w:rsidR="00367389" w:rsidRPr="00D14C0D">
        <w:rPr>
          <w:rFonts w:eastAsia="MS Mincho"/>
          <w:b/>
        </w:rPr>
        <w:t>.</w:t>
      </w:r>
    </w:p>
    <w:p w14:paraId="7C608177" w14:textId="6BC86888" w:rsidR="0081732F" w:rsidRPr="00D14C0D" w:rsidRDefault="00B4449A" w:rsidP="00454A57">
      <w:pPr>
        <w:pStyle w:val="a0"/>
        <w:numPr>
          <w:ilvl w:val="1"/>
          <w:numId w:val="4"/>
        </w:numPr>
        <w:ind w:left="1843" w:hanging="283"/>
      </w:pPr>
      <w:r w:rsidRPr="00D14C0D">
        <w:rPr>
          <w:rFonts w:eastAsia="MS Mincho"/>
        </w:rPr>
        <w:t>#пазопаниб** 800</w:t>
      </w:r>
      <w:r w:rsidR="00367389" w:rsidRPr="00D14C0D">
        <w:rPr>
          <w:rFonts w:eastAsia="MS Mincho"/>
        </w:rPr>
        <w:t xml:space="preserve"> </w:t>
      </w:r>
      <w:r w:rsidRPr="00D14C0D">
        <w:rPr>
          <w:rFonts w:eastAsia="MS Mincho"/>
        </w:rPr>
        <w:t>мг</w:t>
      </w:r>
      <w:r w:rsidR="00367389" w:rsidRPr="00D14C0D">
        <w:rPr>
          <w:rFonts w:eastAsia="MS Mincho"/>
        </w:rPr>
        <w:t xml:space="preserve"> 1 раз</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367389" w:rsidRPr="00D14C0D">
        <w:rPr>
          <w:rFonts w:eastAsia="MS Mincho"/>
        </w:rPr>
        <w:t>внутрь</w:t>
      </w:r>
      <w:r w:rsidR="00175069" w:rsidRPr="00D14C0D">
        <w:rPr>
          <w:rFonts w:eastAsia="MS Mincho"/>
        </w:rPr>
        <w:t xml:space="preserve"> [</w:t>
      </w:r>
      <w:r w:rsidR="007225CA" w:rsidRPr="00D14C0D">
        <w:rPr>
          <w:rFonts w:eastAsia="MS Mincho"/>
        </w:rPr>
        <w:t>69, 70</w:t>
      </w:r>
      <w:r w:rsidR="00175069" w:rsidRPr="00D14C0D">
        <w:rPr>
          <w:rFonts w:eastAsia="MS Mincho"/>
        </w:rPr>
        <w:t>]</w:t>
      </w:r>
    </w:p>
    <w:p w14:paraId="1D53B79B" w14:textId="77777777" w:rsidR="0081732F" w:rsidRPr="00D14C0D" w:rsidRDefault="0081732F" w:rsidP="00CE5D7A">
      <w:pPr>
        <w:pStyle w:val="afff3"/>
        <w:rPr>
          <w:rFonts w:eastAsia="MS Mincho"/>
          <w:b/>
          <w:bCs/>
        </w:rPr>
      </w:pPr>
      <w:r w:rsidRPr="00D14C0D">
        <w:rPr>
          <w:rFonts w:eastAsia="MS Mincho"/>
          <w:b/>
        </w:rPr>
        <w:t>Уровень убедительности рекомендаций – С</w:t>
      </w:r>
      <w:r w:rsidRPr="00D14C0D">
        <w:rPr>
          <w:rFonts w:eastAsia="MS Mincho"/>
        </w:rPr>
        <w:t xml:space="preserve"> </w:t>
      </w:r>
      <w:r w:rsidRPr="00D14C0D">
        <w:rPr>
          <w:rFonts w:eastAsia="MS Mincho"/>
          <w:b/>
          <w:bCs/>
        </w:rPr>
        <w:t xml:space="preserve">(уровень достоверности доказательств – </w:t>
      </w:r>
      <w:r w:rsidR="0067321A" w:rsidRPr="00D14C0D">
        <w:rPr>
          <w:rFonts w:eastAsia="MS Mincho"/>
          <w:b/>
          <w:bCs/>
        </w:rPr>
        <w:t>4</w:t>
      </w:r>
      <w:r w:rsidR="00326FA6" w:rsidRPr="00D14C0D">
        <w:rPr>
          <w:rFonts w:eastAsia="MS Mincho"/>
          <w:b/>
          <w:bCs/>
        </w:rPr>
        <w:t>)</w:t>
      </w:r>
      <w:r w:rsidR="00367389" w:rsidRPr="00D14C0D">
        <w:rPr>
          <w:rFonts w:eastAsia="MS Mincho"/>
          <w:b/>
          <w:bCs/>
        </w:rPr>
        <w:t>.</w:t>
      </w:r>
    </w:p>
    <w:p w14:paraId="2FB77513" w14:textId="6F3D0069" w:rsidR="00741E3C" w:rsidRPr="00D14C0D" w:rsidRDefault="00741E3C" w:rsidP="00454A57">
      <w:pPr>
        <w:pStyle w:val="a0"/>
        <w:numPr>
          <w:ilvl w:val="1"/>
          <w:numId w:val="4"/>
        </w:numPr>
        <w:ind w:left="1843" w:hanging="283"/>
      </w:pPr>
      <w:r w:rsidRPr="00D14C0D">
        <w:rPr>
          <w:rFonts w:eastAsia="MS Mincho"/>
        </w:rPr>
        <w:t>#кабозантиниб** 60</w:t>
      </w:r>
      <w:r w:rsidR="00367389" w:rsidRPr="00D14C0D">
        <w:rPr>
          <w:rFonts w:eastAsia="MS Mincho"/>
        </w:rPr>
        <w:t xml:space="preserve"> </w:t>
      </w:r>
      <w:r w:rsidRPr="00D14C0D">
        <w:rPr>
          <w:rFonts w:eastAsia="MS Mincho"/>
        </w:rPr>
        <w:t>мг 1</w:t>
      </w:r>
      <w:r w:rsidR="00367389" w:rsidRPr="00D14C0D">
        <w:rPr>
          <w:rFonts w:eastAsia="MS Mincho"/>
        </w:rPr>
        <w:t xml:space="preserve"> раз</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367389" w:rsidRPr="00D14C0D">
        <w:rPr>
          <w:rFonts w:eastAsia="MS Mincho"/>
        </w:rPr>
        <w:t>внутрь</w:t>
      </w:r>
      <w:r w:rsidR="00175069" w:rsidRPr="00D14C0D">
        <w:rPr>
          <w:rFonts w:eastAsia="MS Mincho"/>
        </w:rPr>
        <w:t xml:space="preserve"> [</w:t>
      </w:r>
      <w:r w:rsidR="007225CA" w:rsidRPr="00D14C0D">
        <w:rPr>
          <w:rFonts w:eastAsia="MS Mincho"/>
        </w:rPr>
        <w:t>71</w:t>
      </w:r>
      <w:r w:rsidR="00175069" w:rsidRPr="00D14C0D">
        <w:rPr>
          <w:rFonts w:eastAsia="MS Mincho"/>
        </w:rPr>
        <w:t>]</w:t>
      </w:r>
    </w:p>
    <w:p w14:paraId="2C13237C" w14:textId="77777777" w:rsidR="00996D69" w:rsidRPr="00D14C0D" w:rsidRDefault="00741E3C" w:rsidP="00454A57">
      <w:pPr>
        <w:pStyle w:val="afff3"/>
        <w:rPr>
          <w:rFonts w:eastAsia="MS Mincho"/>
          <w:b/>
        </w:rPr>
      </w:pPr>
      <w:r w:rsidRPr="00D14C0D">
        <w:rPr>
          <w:rFonts w:eastAsia="MS Mincho"/>
          <w:b/>
        </w:rPr>
        <w:t>Уровень убедительности рекомендаций – С (уровень достоверности доказа</w:t>
      </w:r>
      <w:r w:rsidR="0067321A" w:rsidRPr="00D14C0D">
        <w:rPr>
          <w:rFonts w:eastAsia="MS Mincho"/>
          <w:b/>
        </w:rPr>
        <w:t>тельств – 4</w:t>
      </w:r>
      <w:r w:rsidRPr="00D14C0D">
        <w:rPr>
          <w:rFonts w:eastAsia="MS Mincho"/>
          <w:b/>
        </w:rPr>
        <w:t>)</w:t>
      </w:r>
      <w:r w:rsidR="00454A57" w:rsidRPr="00D14C0D">
        <w:rPr>
          <w:rFonts w:eastAsia="MS Mincho"/>
          <w:b/>
        </w:rPr>
        <w:t>.</w:t>
      </w:r>
    </w:p>
    <w:p w14:paraId="75450DC2" w14:textId="1654EB28" w:rsidR="0067321A" w:rsidRPr="00D14C0D" w:rsidRDefault="0067321A" w:rsidP="00454A57">
      <w:pPr>
        <w:pStyle w:val="a0"/>
        <w:numPr>
          <w:ilvl w:val="1"/>
          <w:numId w:val="4"/>
        </w:numPr>
        <w:ind w:left="1843" w:hanging="283"/>
      </w:pPr>
      <w:r w:rsidRPr="00D14C0D">
        <w:rPr>
          <w:rFonts w:eastAsia="MS Mincho"/>
        </w:rPr>
        <w:t xml:space="preserve">#нилотиниб** </w:t>
      </w:r>
      <w:r w:rsidR="003C7347" w:rsidRPr="00D14C0D">
        <w:rPr>
          <w:rFonts w:eastAsia="MS Mincho"/>
        </w:rPr>
        <w:t>4</w:t>
      </w:r>
      <w:r w:rsidRPr="00D14C0D">
        <w:rPr>
          <w:rFonts w:eastAsia="MS Mincho"/>
        </w:rPr>
        <w:t>00</w:t>
      </w:r>
      <w:r w:rsidR="00454A57" w:rsidRPr="00D14C0D">
        <w:rPr>
          <w:rFonts w:eastAsia="MS Mincho"/>
        </w:rPr>
        <w:t xml:space="preserve"> </w:t>
      </w:r>
      <w:r w:rsidRPr="00D14C0D">
        <w:rPr>
          <w:rFonts w:eastAsia="MS Mincho"/>
        </w:rPr>
        <w:t>м</w:t>
      </w:r>
      <w:r w:rsidR="003C7347" w:rsidRPr="00D14C0D">
        <w:rPr>
          <w:rFonts w:eastAsia="MS Mincho"/>
        </w:rPr>
        <w:t>г 2</w:t>
      </w:r>
      <w:r w:rsidR="00454A57" w:rsidRPr="00D14C0D">
        <w:rPr>
          <w:rFonts w:eastAsia="MS Mincho"/>
        </w:rPr>
        <w:t xml:space="preserve"> раза</w:t>
      </w:r>
      <w:r w:rsidRPr="00D14C0D">
        <w:rPr>
          <w:rFonts w:eastAsia="MS Mincho"/>
        </w:rPr>
        <w:t>/</w:t>
      </w:r>
      <w:proofErr w:type="spellStart"/>
      <w:r w:rsidRPr="00D14C0D">
        <w:rPr>
          <w:rFonts w:eastAsia="MS Mincho"/>
        </w:rPr>
        <w:t>сут</w:t>
      </w:r>
      <w:proofErr w:type="spellEnd"/>
      <w:r w:rsidRPr="00D14C0D">
        <w:rPr>
          <w:rFonts w:eastAsia="MS Mincho"/>
        </w:rPr>
        <w:t xml:space="preserve"> </w:t>
      </w:r>
      <w:r w:rsidR="00454A57" w:rsidRPr="00D14C0D">
        <w:rPr>
          <w:rFonts w:eastAsia="MS Mincho"/>
        </w:rPr>
        <w:t>внутрь</w:t>
      </w:r>
      <w:r w:rsidR="00175069" w:rsidRPr="00D14C0D">
        <w:rPr>
          <w:rFonts w:eastAsia="MS Mincho"/>
        </w:rPr>
        <w:t xml:space="preserve"> [</w:t>
      </w:r>
      <w:r w:rsidR="00C54E93" w:rsidRPr="00D14C0D">
        <w:rPr>
          <w:rFonts w:eastAsia="MS Mincho"/>
        </w:rPr>
        <w:t>72</w:t>
      </w:r>
      <w:r w:rsidR="00175069" w:rsidRPr="00D14C0D">
        <w:rPr>
          <w:rFonts w:eastAsia="MS Mincho"/>
        </w:rPr>
        <w:t xml:space="preserve">, </w:t>
      </w:r>
      <w:r w:rsidR="00C54E93" w:rsidRPr="00D14C0D">
        <w:rPr>
          <w:rFonts w:eastAsia="MS Mincho"/>
        </w:rPr>
        <w:t>73</w:t>
      </w:r>
      <w:r w:rsidR="00175069" w:rsidRPr="00D14C0D">
        <w:rPr>
          <w:rFonts w:eastAsia="MS Mincho"/>
        </w:rPr>
        <w:t>]</w:t>
      </w:r>
    </w:p>
    <w:p w14:paraId="752DB0C7" w14:textId="60053231" w:rsidR="0067321A" w:rsidRPr="00D14C0D" w:rsidRDefault="0067321A" w:rsidP="00454A57">
      <w:pPr>
        <w:pStyle w:val="afff3"/>
        <w:rPr>
          <w:rFonts w:eastAsia="MS Mincho"/>
          <w:b/>
        </w:rPr>
      </w:pPr>
      <w:r w:rsidRPr="00D14C0D">
        <w:rPr>
          <w:rFonts w:eastAsia="MS Mincho"/>
          <w:b/>
        </w:rPr>
        <w:t>Уровень убедительности рекомендаций – С (уровень достоверности доказа</w:t>
      </w:r>
      <w:r w:rsidR="002F0CCB" w:rsidRPr="00D14C0D">
        <w:rPr>
          <w:rFonts w:eastAsia="MS Mincho"/>
          <w:b/>
        </w:rPr>
        <w:t xml:space="preserve">тельств – </w:t>
      </w:r>
      <w:r w:rsidR="00175069" w:rsidRPr="00D14C0D">
        <w:rPr>
          <w:rFonts w:eastAsia="MS Mincho"/>
          <w:b/>
        </w:rPr>
        <w:t>2</w:t>
      </w:r>
      <w:r w:rsidRPr="00D14C0D">
        <w:rPr>
          <w:rFonts w:eastAsia="MS Mincho"/>
          <w:b/>
        </w:rPr>
        <w:t>)</w:t>
      </w:r>
      <w:r w:rsidR="00454A57" w:rsidRPr="00D14C0D">
        <w:rPr>
          <w:rFonts w:eastAsia="MS Mincho"/>
          <w:b/>
        </w:rPr>
        <w:t>.</w:t>
      </w:r>
    </w:p>
    <w:p w14:paraId="74E3B24F" w14:textId="77777777" w:rsidR="00996D69" w:rsidRPr="00D14C0D" w:rsidRDefault="00996D69" w:rsidP="00454A57">
      <w:pPr>
        <w:pStyle w:val="a0"/>
        <w:numPr>
          <w:ilvl w:val="1"/>
          <w:numId w:val="4"/>
        </w:numPr>
        <w:ind w:left="1843" w:hanging="283"/>
      </w:pPr>
      <w:r w:rsidRPr="00D14C0D">
        <w:rPr>
          <w:rFonts w:eastAsia="MS Mincho"/>
        </w:rPr>
        <w:t xml:space="preserve">#золедроновая кислота** 4 мг в/в </w:t>
      </w:r>
      <w:r w:rsidR="0072400B" w:rsidRPr="00D14C0D">
        <w:rPr>
          <w:rFonts w:eastAsia="MS Mincho"/>
        </w:rPr>
        <w:t>каждые</w:t>
      </w:r>
      <w:r w:rsidRPr="00D14C0D">
        <w:rPr>
          <w:rFonts w:eastAsia="MS Mincho"/>
        </w:rPr>
        <w:t xml:space="preserve"> 28 дней, либо </w:t>
      </w:r>
      <w:proofErr w:type="spellStart"/>
      <w:r w:rsidRPr="00D14C0D">
        <w:rPr>
          <w:rFonts w:eastAsia="MS Mincho"/>
        </w:rPr>
        <w:t>деносумаб</w:t>
      </w:r>
      <w:proofErr w:type="spellEnd"/>
      <w:r w:rsidRPr="00D14C0D">
        <w:rPr>
          <w:rFonts w:eastAsia="MS Mincho"/>
        </w:rPr>
        <w:t xml:space="preserve"> 120</w:t>
      </w:r>
      <w:r w:rsidR="00454A57" w:rsidRPr="00D14C0D">
        <w:rPr>
          <w:rFonts w:eastAsia="MS Mincho"/>
        </w:rPr>
        <w:t xml:space="preserve"> </w:t>
      </w:r>
      <w:r w:rsidRPr="00D14C0D">
        <w:rPr>
          <w:rFonts w:eastAsia="MS Mincho"/>
        </w:rPr>
        <w:t xml:space="preserve">мг п/к </w:t>
      </w:r>
      <w:r w:rsidR="0072400B" w:rsidRPr="00D14C0D">
        <w:rPr>
          <w:rFonts w:eastAsia="MS Mincho"/>
        </w:rPr>
        <w:t xml:space="preserve">каждые </w:t>
      </w:r>
      <w:r w:rsidRPr="00D14C0D">
        <w:rPr>
          <w:rFonts w:eastAsia="MS Mincho"/>
        </w:rPr>
        <w:t>28 дней (при метастатическом поражении костей)</w:t>
      </w:r>
      <w:r w:rsidR="00F14AAB" w:rsidRPr="00D14C0D">
        <w:rPr>
          <w:rFonts w:eastAsia="MS Mincho"/>
        </w:rPr>
        <w:t xml:space="preserve"> [74]</w:t>
      </w:r>
    </w:p>
    <w:p w14:paraId="5E3C6FD1" w14:textId="77777777" w:rsidR="00996D69" w:rsidRPr="00D14C0D" w:rsidRDefault="00996D69" w:rsidP="00454A57">
      <w:pPr>
        <w:pStyle w:val="afff3"/>
        <w:rPr>
          <w:rFonts w:eastAsia="MS Mincho"/>
          <w:b/>
        </w:rPr>
      </w:pPr>
      <w:r w:rsidRPr="00D14C0D">
        <w:rPr>
          <w:rFonts w:eastAsia="MS Mincho"/>
          <w:b/>
        </w:rPr>
        <w:lastRenderedPageBreak/>
        <w:t>Уровень убедительности рекомендаций – С (уровень достоверности доказательств – 2)</w:t>
      </w:r>
      <w:r w:rsidR="00454A57" w:rsidRPr="00D14C0D">
        <w:rPr>
          <w:rFonts w:eastAsia="MS Mincho"/>
          <w:b/>
        </w:rPr>
        <w:t>.</w:t>
      </w:r>
    </w:p>
    <w:p w14:paraId="4F9A8D27" w14:textId="51312547" w:rsidR="00AE1D9D" w:rsidRPr="00D14C0D" w:rsidRDefault="00D97FB1" w:rsidP="003155DE">
      <w:pPr>
        <w:pStyle w:val="afff3"/>
        <w:spacing w:line="348" w:lineRule="auto"/>
        <w:ind w:left="709" w:firstLine="0"/>
        <w:rPr>
          <w:rFonts w:eastAsia="MS Mincho"/>
          <w:i/>
        </w:rPr>
      </w:pPr>
      <w:r w:rsidRPr="00D14C0D">
        <w:rPr>
          <w:rFonts w:eastAsia="MS Mincho"/>
          <w:b/>
          <w:iCs/>
        </w:rPr>
        <w:tab/>
      </w:r>
      <w:r w:rsidR="0081732F" w:rsidRPr="00D14C0D">
        <w:rPr>
          <w:rFonts w:eastAsia="MS Mincho"/>
          <w:b/>
          <w:iCs/>
        </w:rPr>
        <w:t>Комментари</w:t>
      </w:r>
      <w:r w:rsidR="00454A57" w:rsidRPr="00D14C0D">
        <w:rPr>
          <w:rFonts w:eastAsia="MS Mincho"/>
          <w:b/>
          <w:iCs/>
        </w:rPr>
        <w:t>й</w:t>
      </w:r>
      <w:r w:rsidR="0081732F" w:rsidRPr="00D14C0D">
        <w:rPr>
          <w:rFonts w:eastAsia="MS Mincho"/>
          <w:b/>
          <w:iCs/>
        </w:rPr>
        <w:t>:</w:t>
      </w:r>
      <w:r w:rsidR="0081732F" w:rsidRPr="00D14C0D">
        <w:rPr>
          <w:rFonts w:eastAsia="MS Mincho"/>
        </w:rPr>
        <w:t xml:space="preserve"> </w:t>
      </w:r>
      <w:r w:rsidR="0081732F" w:rsidRPr="00D14C0D">
        <w:rPr>
          <w:rFonts w:eastAsia="MS Mincho"/>
          <w:i/>
        </w:rPr>
        <w:t>решение о назначении дополнительных лекарственных препаратов целесообразно принимать в экспертных онкологических учреждениях.</w:t>
      </w:r>
      <w:r w:rsidR="00066F01" w:rsidRPr="00D14C0D">
        <w:rPr>
          <w:rFonts w:eastAsia="MS Mincho"/>
          <w:i/>
        </w:rPr>
        <w:t xml:space="preserve"> Т</w:t>
      </w:r>
      <w:r w:rsidR="00B157B9" w:rsidRPr="00D14C0D">
        <w:rPr>
          <w:rFonts w:eastAsia="MS Mincho"/>
          <w:i/>
        </w:rPr>
        <w:t xml:space="preserve">ранслокации генов </w:t>
      </w:r>
      <w:r w:rsidR="00B157B9" w:rsidRPr="00D14C0D">
        <w:rPr>
          <w:rFonts w:eastAsia="MS Mincho"/>
          <w:i/>
          <w:lang w:val="en-US"/>
        </w:rPr>
        <w:t>NTRK</w:t>
      </w:r>
      <w:r w:rsidR="00B808BB" w:rsidRPr="00D14C0D">
        <w:rPr>
          <w:rFonts w:eastAsia="MS Mincho"/>
          <w:i/>
        </w:rPr>
        <w:t xml:space="preserve"> </w:t>
      </w:r>
      <w:r w:rsidR="00B157B9" w:rsidRPr="00D14C0D">
        <w:rPr>
          <w:rFonts w:eastAsia="MS Mincho"/>
          <w:i/>
        </w:rPr>
        <w:t>1,</w:t>
      </w:r>
      <w:r w:rsidR="00454A57" w:rsidRPr="00D14C0D">
        <w:rPr>
          <w:rFonts w:eastAsia="MS Mincho"/>
          <w:i/>
        </w:rPr>
        <w:t xml:space="preserve"> </w:t>
      </w:r>
      <w:r w:rsidR="00B157B9" w:rsidRPr="00D14C0D">
        <w:rPr>
          <w:rFonts w:eastAsia="MS Mincho"/>
          <w:i/>
        </w:rPr>
        <w:t>2,</w:t>
      </w:r>
      <w:r w:rsidR="00454A57" w:rsidRPr="00D14C0D">
        <w:rPr>
          <w:rFonts w:eastAsia="MS Mincho"/>
          <w:i/>
        </w:rPr>
        <w:t xml:space="preserve"> </w:t>
      </w:r>
      <w:r w:rsidR="00B157B9" w:rsidRPr="00D14C0D">
        <w:rPr>
          <w:rFonts w:eastAsia="MS Mincho"/>
          <w:i/>
        </w:rPr>
        <w:t xml:space="preserve">3, мутация </w:t>
      </w:r>
      <w:r w:rsidR="00B157B9" w:rsidRPr="00D14C0D">
        <w:rPr>
          <w:rFonts w:eastAsia="MS Mincho"/>
          <w:i/>
          <w:lang w:val="en-US"/>
        </w:rPr>
        <w:t>BRAF</w:t>
      </w:r>
      <w:r w:rsidR="00B157B9" w:rsidRPr="00D14C0D">
        <w:rPr>
          <w:rFonts w:eastAsia="MS Mincho"/>
          <w:i/>
        </w:rPr>
        <w:t xml:space="preserve"> </w:t>
      </w:r>
      <w:r w:rsidR="00B157B9" w:rsidRPr="00D14C0D">
        <w:rPr>
          <w:rFonts w:eastAsia="MS Mincho"/>
          <w:i/>
          <w:lang w:val="en-US"/>
        </w:rPr>
        <w:t>V</w:t>
      </w:r>
      <w:r w:rsidR="00BE04A0" w:rsidRPr="00D14C0D">
        <w:rPr>
          <w:rFonts w:eastAsia="MS Mincho"/>
          <w:i/>
        </w:rPr>
        <w:t>600</w:t>
      </w:r>
      <w:r w:rsidR="00B157B9" w:rsidRPr="00D14C0D">
        <w:rPr>
          <w:rFonts w:eastAsia="MS Mincho"/>
          <w:i/>
          <w:lang w:val="en-US"/>
        </w:rPr>
        <w:t>E</w:t>
      </w:r>
      <w:r w:rsidR="00B157B9" w:rsidRPr="00D14C0D">
        <w:rPr>
          <w:rFonts w:eastAsia="MS Mincho"/>
          <w:i/>
        </w:rPr>
        <w:t xml:space="preserve">, как правило, встречаются при диком типе ГИСО (отсутствие </w:t>
      </w:r>
      <w:r w:rsidR="00B86F7F" w:rsidRPr="00D14C0D">
        <w:rPr>
          <w:rFonts w:eastAsia="MS Mincho"/>
          <w:i/>
        </w:rPr>
        <w:t>молекулярных нарушений</w:t>
      </w:r>
      <w:r w:rsidR="00B157B9" w:rsidRPr="00D14C0D">
        <w:rPr>
          <w:rFonts w:eastAsia="MS Mincho"/>
          <w:i/>
        </w:rPr>
        <w:t xml:space="preserve"> </w:t>
      </w:r>
      <w:r w:rsidR="000D5BA9" w:rsidRPr="00D14C0D">
        <w:rPr>
          <w:rFonts w:eastAsia="MS Mincho"/>
          <w:i/>
        </w:rPr>
        <w:t xml:space="preserve">в </w:t>
      </w:r>
      <w:r w:rsidR="00B157B9" w:rsidRPr="00D14C0D">
        <w:rPr>
          <w:rFonts w:eastAsia="MS Mincho"/>
          <w:i/>
        </w:rPr>
        <w:t>ген</w:t>
      </w:r>
      <w:r w:rsidR="000D5BA9" w:rsidRPr="00D14C0D">
        <w:rPr>
          <w:rFonts w:eastAsia="MS Mincho"/>
          <w:i/>
        </w:rPr>
        <w:t>ах</w:t>
      </w:r>
      <w:r w:rsidR="00B157B9" w:rsidRPr="00D14C0D">
        <w:rPr>
          <w:rFonts w:eastAsia="MS Mincho"/>
          <w:i/>
        </w:rPr>
        <w:t xml:space="preserve"> </w:t>
      </w:r>
      <w:r w:rsidR="000D5BA9" w:rsidRPr="00D14C0D">
        <w:rPr>
          <w:rFonts w:eastAsia="MS Mincho"/>
          <w:i/>
          <w:lang w:val="en-US"/>
        </w:rPr>
        <w:t>c</w:t>
      </w:r>
      <w:r w:rsidR="000D5BA9" w:rsidRPr="00D14C0D">
        <w:rPr>
          <w:rFonts w:eastAsia="MS Mincho"/>
          <w:i/>
        </w:rPr>
        <w:t>-</w:t>
      </w:r>
      <w:r w:rsidR="00B157B9" w:rsidRPr="00D14C0D">
        <w:rPr>
          <w:rFonts w:eastAsia="MS Mincho"/>
          <w:i/>
          <w:lang w:val="en-US"/>
        </w:rPr>
        <w:t>KIT</w:t>
      </w:r>
      <w:r w:rsidR="00B157B9" w:rsidRPr="00D14C0D">
        <w:rPr>
          <w:rFonts w:eastAsia="MS Mincho"/>
          <w:i/>
        </w:rPr>
        <w:t xml:space="preserve">, </w:t>
      </w:r>
      <w:r w:rsidR="00B157B9" w:rsidRPr="00D14C0D">
        <w:rPr>
          <w:rFonts w:eastAsia="MS Mincho"/>
          <w:i/>
          <w:lang w:val="en-US"/>
        </w:rPr>
        <w:t>PDGFRA</w:t>
      </w:r>
      <w:r w:rsidR="00B86F7F" w:rsidRPr="00D14C0D">
        <w:rPr>
          <w:rFonts w:eastAsia="MS Mincho"/>
          <w:i/>
        </w:rPr>
        <w:t xml:space="preserve"> и семействе генов </w:t>
      </w:r>
      <w:r w:rsidR="00B157B9" w:rsidRPr="00D14C0D">
        <w:rPr>
          <w:rFonts w:eastAsia="MS Mincho"/>
          <w:i/>
          <w:lang w:val="en-US"/>
        </w:rPr>
        <w:t>SDH</w:t>
      </w:r>
      <w:r w:rsidR="00B157B9" w:rsidRPr="00D14C0D">
        <w:rPr>
          <w:rFonts w:eastAsia="MS Mincho"/>
          <w:i/>
        </w:rPr>
        <w:t>), поэтому</w:t>
      </w:r>
      <w:r w:rsidR="00066F01" w:rsidRPr="00D14C0D">
        <w:rPr>
          <w:rFonts w:eastAsia="MS Mincho"/>
          <w:i/>
        </w:rPr>
        <w:t xml:space="preserve"> определение перечисленных выше молекулярно-генетических нарушений</w:t>
      </w:r>
      <w:r w:rsidR="00B157B9" w:rsidRPr="00D14C0D">
        <w:rPr>
          <w:rFonts w:eastAsia="MS Mincho"/>
          <w:i/>
        </w:rPr>
        <w:t xml:space="preserve"> рекомендуется </w:t>
      </w:r>
      <w:r w:rsidR="007F5BF9" w:rsidRPr="00D14C0D">
        <w:rPr>
          <w:rFonts w:eastAsia="MS Mincho"/>
          <w:i/>
        </w:rPr>
        <w:t>именно при таком подтипе</w:t>
      </w:r>
      <w:r w:rsidR="00066F01" w:rsidRPr="00D14C0D">
        <w:rPr>
          <w:rFonts w:eastAsia="MS Mincho"/>
          <w:i/>
        </w:rPr>
        <w:t xml:space="preserve"> ГИСО</w:t>
      </w:r>
      <w:r w:rsidR="00DA1133" w:rsidRPr="00D14C0D">
        <w:rPr>
          <w:rFonts w:eastAsia="MS Mincho"/>
          <w:i/>
        </w:rPr>
        <w:t>.</w:t>
      </w:r>
      <w:r w:rsidR="000661A0" w:rsidRPr="00D14C0D">
        <w:rPr>
          <w:rFonts w:eastAsia="MS Mincho"/>
          <w:i/>
        </w:rPr>
        <w:t xml:space="preserve"> Транслокации генов </w:t>
      </w:r>
      <w:r w:rsidR="000661A0" w:rsidRPr="00D14C0D">
        <w:rPr>
          <w:rFonts w:eastAsia="MS Mincho"/>
          <w:i/>
          <w:lang w:val="en-US"/>
        </w:rPr>
        <w:t>NTRK</w:t>
      </w:r>
      <w:r w:rsidR="00BE04A0" w:rsidRPr="00D14C0D">
        <w:rPr>
          <w:rFonts w:eastAsia="MS Mincho"/>
          <w:i/>
        </w:rPr>
        <w:t xml:space="preserve"> 1,</w:t>
      </w:r>
      <w:r w:rsidR="00BB10C0" w:rsidRPr="00D14C0D">
        <w:rPr>
          <w:rFonts w:eastAsia="MS Mincho"/>
          <w:i/>
        </w:rPr>
        <w:t xml:space="preserve"> </w:t>
      </w:r>
      <w:r w:rsidR="00BE04A0" w:rsidRPr="00D14C0D">
        <w:rPr>
          <w:rFonts w:eastAsia="MS Mincho"/>
          <w:i/>
        </w:rPr>
        <w:t>2,</w:t>
      </w:r>
      <w:r w:rsidR="00BB10C0" w:rsidRPr="00D14C0D">
        <w:rPr>
          <w:rFonts w:eastAsia="MS Mincho"/>
          <w:i/>
        </w:rPr>
        <w:t xml:space="preserve"> </w:t>
      </w:r>
      <w:r w:rsidR="00BE04A0" w:rsidRPr="00D14C0D">
        <w:rPr>
          <w:rFonts w:eastAsia="MS Mincho"/>
          <w:i/>
        </w:rPr>
        <w:t>3</w:t>
      </w:r>
      <w:r w:rsidR="000661A0" w:rsidRPr="00D14C0D">
        <w:rPr>
          <w:rFonts w:eastAsia="MS Mincho"/>
          <w:i/>
        </w:rPr>
        <w:t xml:space="preserve"> встречаются в 0,3</w:t>
      </w:r>
      <w:r w:rsidR="0060344B" w:rsidRPr="00D14C0D">
        <w:rPr>
          <w:rFonts w:eastAsia="MS Mincho"/>
          <w:i/>
        </w:rPr>
        <w:t>–</w:t>
      </w:r>
      <w:r w:rsidR="000661A0" w:rsidRPr="00D14C0D">
        <w:rPr>
          <w:rFonts w:eastAsia="MS Mincho"/>
          <w:i/>
        </w:rPr>
        <w:t>2,5</w:t>
      </w:r>
      <w:r w:rsidR="0060344B" w:rsidRPr="00D14C0D">
        <w:rPr>
          <w:rFonts w:eastAsia="MS Mincho"/>
          <w:i/>
        </w:rPr>
        <w:t xml:space="preserve"> </w:t>
      </w:r>
      <w:r w:rsidR="000661A0" w:rsidRPr="00D14C0D">
        <w:rPr>
          <w:rFonts w:eastAsia="MS Mincho"/>
          <w:i/>
        </w:rPr>
        <w:t xml:space="preserve">% случаев ГИСО, </w:t>
      </w:r>
      <w:r w:rsidR="00FC09B8" w:rsidRPr="00D14C0D">
        <w:rPr>
          <w:rFonts w:eastAsia="MS Mincho"/>
          <w:i/>
        </w:rPr>
        <w:t xml:space="preserve">мутация </w:t>
      </w:r>
      <w:r w:rsidR="00FC09B8" w:rsidRPr="00D14C0D">
        <w:rPr>
          <w:rFonts w:eastAsia="MS Mincho"/>
          <w:i/>
          <w:lang w:val="en-US"/>
        </w:rPr>
        <w:t>BRAF</w:t>
      </w:r>
      <w:r w:rsidR="00BE04A0" w:rsidRPr="00D14C0D">
        <w:rPr>
          <w:rFonts w:eastAsia="MS Mincho"/>
          <w:i/>
        </w:rPr>
        <w:t xml:space="preserve"> – менее </w:t>
      </w:r>
      <w:r w:rsidR="00FC09B8" w:rsidRPr="00D14C0D">
        <w:rPr>
          <w:rFonts w:eastAsia="MS Mincho"/>
          <w:i/>
        </w:rPr>
        <w:t xml:space="preserve">1%. При выявлении транслокаций </w:t>
      </w:r>
      <w:r w:rsidR="00FC09B8" w:rsidRPr="00D14C0D">
        <w:rPr>
          <w:rFonts w:eastAsia="MS Mincho"/>
          <w:i/>
          <w:lang w:val="en-US"/>
        </w:rPr>
        <w:t>NTRK</w:t>
      </w:r>
      <w:r w:rsidR="00BE04A0" w:rsidRPr="00D14C0D">
        <w:rPr>
          <w:rFonts w:eastAsia="MS Mincho"/>
          <w:i/>
        </w:rPr>
        <w:t xml:space="preserve"> </w:t>
      </w:r>
      <w:r w:rsidR="001A5F48" w:rsidRPr="00D14C0D">
        <w:rPr>
          <w:rFonts w:eastAsia="MS Mincho"/>
          <w:i/>
        </w:rPr>
        <w:t>назначен</w:t>
      </w:r>
      <w:r w:rsidR="00FC09B8" w:rsidRPr="00D14C0D">
        <w:rPr>
          <w:rFonts w:eastAsia="MS Mincho"/>
          <w:i/>
        </w:rPr>
        <w:t xml:space="preserve">ие </w:t>
      </w:r>
      <w:r w:rsidR="00A654B9" w:rsidRPr="00D14C0D">
        <w:rPr>
          <w:rFonts w:eastAsia="MS Mincho"/>
          <w:i/>
        </w:rPr>
        <w:t>#</w:t>
      </w:r>
      <w:r w:rsidR="00FC09B8" w:rsidRPr="00D14C0D">
        <w:rPr>
          <w:rFonts w:eastAsia="MS Mincho"/>
          <w:i/>
        </w:rPr>
        <w:t xml:space="preserve">ларотректиниба и </w:t>
      </w:r>
      <w:r w:rsidR="00A654B9" w:rsidRPr="00D14C0D">
        <w:rPr>
          <w:rFonts w:eastAsia="MS Mincho"/>
          <w:i/>
        </w:rPr>
        <w:t>#</w:t>
      </w:r>
      <w:r w:rsidR="00FC09B8" w:rsidRPr="00D14C0D">
        <w:rPr>
          <w:rFonts w:eastAsia="MS Mincho"/>
          <w:i/>
        </w:rPr>
        <w:t>энтректиниба позволяет достичь 100</w:t>
      </w:r>
      <w:r w:rsidR="00A654B9" w:rsidRPr="00D14C0D">
        <w:rPr>
          <w:rFonts w:eastAsia="MS Mincho"/>
          <w:i/>
        </w:rPr>
        <w:t xml:space="preserve"> </w:t>
      </w:r>
      <w:r w:rsidR="00FC09B8" w:rsidRPr="00D14C0D">
        <w:rPr>
          <w:rFonts w:eastAsia="MS Mincho"/>
          <w:i/>
        </w:rPr>
        <w:t>% объективного ответа с длительностью</w:t>
      </w:r>
      <w:r w:rsidR="00BE04A0" w:rsidRPr="00D14C0D">
        <w:rPr>
          <w:rFonts w:eastAsia="MS Mincho"/>
          <w:i/>
        </w:rPr>
        <w:t xml:space="preserve"> </w:t>
      </w:r>
      <w:r w:rsidR="00B67F27" w:rsidRPr="00D14C0D">
        <w:rPr>
          <w:rFonts w:eastAsia="MS Mincho"/>
          <w:i/>
        </w:rPr>
        <w:t>более 5 лет.</w:t>
      </w:r>
      <w:r w:rsidR="00D005A0" w:rsidRPr="00D14C0D">
        <w:rPr>
          <w:rFonts w:eastAsia="MS Mincho"/>
          <w:i/>
        </w:rPr>
        <w:t xml:space="preserve"> Применение </w:t>
      </w:r>
      <w:r w:rsidR="00A654B9" w:rsidRPr="00D14C0D">
        <w:rPr>
          <w:rFonts w:eastAsia="MS Mincho"/>
          <w:i/>
        </w:rPr>
        <w:t>#</w:t>
      </w:r>
      <w:r w:rsidR="00D005A0" w:rsidRPr="00D14C0D">
        <w:rPr>
          <w:rFonts w:eastAsia="MS Mincho"/>
          <w:i/>
        </w:rPr>
        <w:t>сорафениба после прогрессирования на фоне трех стандартных линий терапии</w:t>
      </w:r>
      <w:r w:rsidR="00891DAE" w:rsidRPr="00D14C0D">
        <w:rPr>
          <w:rFonts w:eastAsia="MS Mincho"/>
          <w:i/>
        </w:rPr>
        <w:t xml:space="preserve"> </w:t>
      </w:r>
      <w:proofErr w:type="spellStart"/>
      <w:r w:rsidR="00D005A0" w:rsidRPr="00D14C0D">
        <w:rPr>
          <w:rFonts w:eastAsia="MS Mincho"/>
          <w:i/>
        </w:rPr>
        <w:t>иматиниба</w:t>
      </w:r>
      <w:proofErr w:type="spellEnd"/>
      <w:r w:rsidR="00A654B9" w:rsidRPr="00D14C0D">
        <w:rPr>
          <w:rFonts w:eastAsia="MS Mincho"/>
          <w:i/>
        </w:rPr>
        <w:t>**</w:t>
      </w:r>
      <w:r w:rsidR="00D005A0" w:rsidRPr="00D14C0D">
        <w:rPr>
          <w:rFonts w:eastAsia="MS Mincho"/>
          <w:i/>
        </w:rPr>
        <w:t xml:space="preserve">, </w:t>
      </w:r>
      <w:proofErr w:type="spellStart"/>
      <w:r w:rsidR="00D005A0" w:rsidRPr="00D14C0D">
        <w:rPr>
          <w:rFonts w:eastAsia="MS Mincho"/>
          <w:i/>
        </w:rPr>
        <w:t>сунитиниба</w:t>
      </w:r>
      <w:proofErr w:type="spellEnd"/>
      <w:r w:rsidR="00B36D0D" w:rsidRPr="00D14C0D">
        <w:rPr>
          <w:rFonts w:eastAsia="MS Mincho"/>
          <w:i/>
        </w:rPr>
        <w:t>**</w:t>
      </w:r>
      <w:r w:rsidR="00D005A0" w:rsidRPr="00D14C0D">
        <w:rPr>
          <w:rFonts w:eastAsia="MS Mincho"/>
          <w:i/>
        </w:rPr>
        <w:t xml:space="preserve"> и </w:t>
      </w:r>
      <w:proofErr w:type="spellStart"/>
      <w:r w:rsidR="00D005A0" w:rsidRPr="00D14C0D">
        <w:rPr>
          <w:rFonts w:eastAsia="MS Mincho"/>
          <w:i/>
        </w:rPr>
        <w:t>регорафениба</w:t>
      </w:r>
      <w:proofErr w:type="spellEnd"/>
      <w:r w:rsidR="00B36D0D" w:rsidRPr="00D14C0D">
        <w:rPr>
          <w:rFonts w:eastAsia="MS Mincho"/>
          <w:i/>
        </w:rPr>
        <w:t>**</w:t>
      </w:r>
      <w:r w:rsidR="00D005A0" w:rsidRPr="00D14C0D">
        <w:rPr>
          <w:rFonts w:eastAsia="MS Mincho"/>
          <w:i/>
        </w:rPr>
        <w:t xml:space="preserve"> позволяет достичь медианы времени до прогрессирования </w:t>
      </w:r>
      <w:r w:rsidR="000203D0" w:rsidRPr="00D14C0D">
        <w:rPr>
          <w:rFonts w:eastAsia="MS Mincho"/>
          <w:i/>
        </w:rPr>
        <w:t xml:space="preserve">5,2 </w:t>
      </w:r>
      <w:proofErr w:type="spellStart"/>
      <w:r w:rsidR="000203D0" w:rsidRPr="00D14C0D">
        <w:rPr>
          <w:rFonts w:eastAsia="MS Mincho"/>
          <w:i/>
        </w:rPr>
        <w:t>мес</w:t>
      </w:r>
      <w:proofErr w:type="spellEnd"/>
      <w:r w:rsidR="000203D0" w:rsidRPr="00D14C0D">
        <w:rPr>
          <w:rFonts w:eastAsia="MS Mincho"/>
          <w:i/>
        </w:rPr>
        <w:t>, контроля</w:t>
      </w:r>
      <w:r w:rsidR="00D005A0" w:rsidRPr="00D14C0D">
        <w:rPr>
          <w:rFonts w:eastAsia="MS Mincho"/>
          <w:i/>
        </w:rPr>
        <w:t xml:space="preserve"> болезни у 68</w:t>
      </w:r>
      <w:r w:rsidR="00A654B9" w:rsidRPr="00D14C0D">
        <w:rPr>
          <w:rFonts w:eastAsia="MS Mincho"/>
          <w:i/>
        </w:rPr>
        <w:t xml:space="preserve"> </w:t>
      </w:r>
      <w:r w:rsidR="00D005A0" w:rsidRPr="00D14C0D">
        <w:rPr>
          <w:rFonts w:eastAsia="MS Mincho"/>
          <w:i/>
        </w:rPr>
        <w:t xml:space="preserve">% пациентов, </w:t>
      </w:r>
      <w:proofErr w:type="spellStart"/>
      <w:r w:rsidR="00D005A0" w:rsidRPr="00D14C0D">
        <w:rPr>
          <w:rFonts w:eastAsia="MS Mincho"/>
          <w:i/>
        </w:rPr>
        <w:t>пазопаниба</w:t>
      </w:r>
      <w:proofErr w:type="spellEnd"/>
      <w:r w:rsidR="00D005A0" w:rsidRPr="00D14C0D">
        <w:rPr>
          <w:rFonts w:eastAsia="MS Mincho"/>
          <w:i/>
        </w:rPr>
        <w:t xml:space="preserve"> – 3,4 </w:t>
      </w:r>
      <w:proofErr w:type="spellStart"/>
      <w:r w:rsidR="00D005A0" w:rsidRPr="00D14C0D">
        <w:rPr>
          <w:rFonts w:eastAsia="MS Mincho"/>
          <w:i/>
        </w:rPr>
        <w:t>мес</w:t>
      </w:r>
      <w:proofErr w:type="spellEnd"/>
      <w:r w:rsidR="00D005A0" w:rsidRPr="00D14C0D">
        <w:rPr>
          <w:rFonts w:eastAsia="MS Mincho"/>
          <w:i/>
        </w:rPr>
        <w:t xml:space="preserve"> со стабилизацией болезни у 84</w:t>
      </w:r>
      <w:r w:rsidR="00A654B9" w:rsidRPr="00D14C0D">
        <w:rPr>
          <w:rFonts w:eastAsia="MS Mincho"/>
          <w:i/>
        </w:rPr>
        <w:t xml:space="preserve"> </w:t>
      </w:r>
      <w:r w:rsidR="00D005A0" w:rsidRPr="00D14C0D">
        <w:rPr>
          <w:rFonts w:eastAsia="MS Mincho"/>
          <w:i/>
        </w:rPr>
        <w:t>%</w:t>
      </w:r>
      <w:r w:rsidR="00B05EE2" w:rsidRPr="00D14C0D">
        <w:rPr>
          <w:rFonts w:eastAsia="MS Mincho"/>
          <w:i/>
        </w:rPr>
        <w:t xml:space="preserve">, дазатиниба – </w:t>
      </w:r>
      <w:r w:rsidR="00A654B9" w:rsidRPr="00D14C0D">
        <w:rPr>
          <w:rFonts w:eastAsia="MS Mincho"/>
          <w:i/>
        </w:rPr>
        <w:t xml:space="preserve">медианы времени до прогрессирования </w:t>
      </w:r>
      <w:r w:rsidR="00B05EE2" w:rsidRPr="00D14C0D">
        <w:rPr>
          <w:rFonts w:eastAsia="MS Mincho"/>
          <w:i/>
        </w:rPr>
        <w:t xml:space="preserve">2,7 </w:t>
      </w:r>
      <w:proofErr w:type="spellStart"/>
      <w:r w:rsidR="00B05EE2" w:rsidRPr="00D14C0D">
        <w:rPr>
          <w:rFonts w:eastAsia="MS Mincho"/>
          <w:i/>
        </w:rPr>
        <w:t>мес</w:t>
      </w:r>
      <w:proofErr w:type="spellEnd"/>
      <w:r w:rsidR="00B05EE2" w:rsidRPr="00D14C0D">
        <w:rPr>
          <w:rFonts w:eastAsia="MS Mincho"/>
          <w:i/>
        </w:rPr>
        <w:t xml:space="preserve"> при локализ</w:t>
      </w:r>
      <w:r w:rsidR="00F36272" w:rsidRPr="00D14C0D">
        <w:rPr>
          <w:rFonts w:eastAsia="MS Mincho"/>
          <w:i/>
        </w:rPr>
        <w:t xml:space="preserve">ации </w:t>
      </w:r>
      <w:r w:rsidR="00B05EE2" w:rsidRPr="00D14C0D">
        <w:rPr>
          <w:rFonts w:eastAsia="MS Mincho"/>
          <w:i/>
        </w:rPr>
        <w:t xml:space="preserve">мутаций в 11 экзоне </w:t>
      </w:r>
      <w:r w:rsidR="00264E6B" w:rsidRPr="00D14C0D">
        <w:rPr>
          <w:i/>
          <w:iCs/>
        </w:rPr>
        <w:t>с-</w:t>
      </w:r>
      <w:r w:rsidR="00B05EE2" w:rsidRPr="00D14C0D">
        <w:rPr>
          <w:rFonts w:eastAsia="MS Mincho"/>
          <w:i/>
          <w:lang w:val="en-US"/>
        </w:rPr>
        <w:t>KIT</w:t>
      </w:r>
      <w:r w:rsidR="00BE04A0" w:rsidRPr="00D14C0D">
        <w:rPr>
          <w:rFonts w:eastAsia="MS Mincho"/>
          <w:i/>
        </w:rPr>
        <w:t xml:space="preserve"> </w:t>
      </w:r>
      <w:r w:rsidR="00B05EE2" w:rsidRPr="00D14C0D">
        <w:rPr>
          <w:rFonts w:eastAsia="MS Mincho"/>
          <w:i/>
        </w:rPr>
        <w:t xml:space="preserve">и 18 </w:t>
      </w:r>
      <w:proofErr w:type="spellStart"/>
      <w:r w:rsidR="00B05EE2" w:rsidRPr="00D14C0D">
        <w:rPr>
          <w:rFonts w:eastAsia="MS Mincho"/>
          <w:i/>
        </w:rPr>
        <w:t>мес</w:t>
      </w:r>
      <w:proofErr w:type="spellEnd"/>
      <w:r w:rsidR="00B05EE2" w:rsidRPr="00D14C0D">
        <w:rPr>
          <w:rFonts w:eastAsia="MS Mincho"/>
          <w:i/>
        </w:rPr>
        <w:t xml:space="preserve"> при мутациях в гене </w:t>
      </w:r>
      <w:r w:rsidR="00B05EE2" w:rsidRPr="00D14C0D">
        <w:rPr>
          <w:rFonts w:eastAsia="MS Mincho"/>
          <w:i/>
          <w:lang w:val="en-US"/>
        </w:rPr>
        <w:t>PDGFRA</w:t>
      </w:r>
      <w:r w:rsidR="009D19C5" w:rsidRPr="00D14C0D">
        <w:rPr>
          <w:rFonts w:eastAsia="MS Mincho"/>
          <w:i/>
        </w:rPr>
        <w:t xml:space="preserve"> с 25</w:t>
      </w:r>
      <w:r w:rsidR="00A654B9" w:rsidRPr="00D14C0D">
        <w:rPr>
          <w:rFonts w:eastAsia="MS Mincho"/>
          <w:i/>
        </w:rPr>
        <w:t xml:space="preserve"> </w:t>
      </w:r>
      <w:r w:rsidR="009D19C5" w:rsidRPr="00D14C0D">
        <w:rPr>
          <w:rFonts w:eastAsia="MS Mincho"/>
          <w:i/>
        </w:rPr>
        <w:t xml:space="preserve">% объективным ответом, </w:t>
      </w:r>
      <w:proofErr w:type="spellStart"/>
      <w:r w:rsidR="009D19C5" w:rsidRPr="00D14C0D">
        <w:rPr>
          <w:rFonts w:eastAsia="MS Mincho"/>
          <w:i/>
        </w:rPr>
        <w:t>кабозантиниба</w:t>
      </w:r>
      <w:proofErr w:type="spellEnd"/>
      <w:r w:rsidR="009D19C5" w:rsidRPr="00D14C0D">
        <w:rPr>
          <w:rFonts w:eastAsia="MS Mincho"/>
          <w:i/>
        </w:rPr>
        <w:t xml:space="preserve"> – 5,5 </w:t>
      </w:r>
      <w:proofErr w:type="spellStart"/>
      <w:r w:rsidR="009D19C5" w:rsidRPr="00D14C0D">
        <w:rPr>
          <w:rFonts w:eastAsia="MS Mincho"/>
          <w:i/>
        </w:rPr>
        <w:t>мес</w:t>
      </w:r>
      <w:proofErr w:type="spellEnd"/>
      <w:r w:rsidR="009D19C5" w:rsidRPr="00D14C0D">
        <w:rPr>
          <w:rFonts w:eastAsia="MS Mincho"/>
          <w:i/>
        </w:rPr>
        <w:t>, контрол</w:t>
      </w:r>
      <w:r w:rsidR="0039007E" w:rsidRPr="00D14C0D">
        <w:rPr>
          <w:rFonts w:eastAsia="MS Mincho"/>
          <w:i/>
        </w:rPr>
        <w:t>я</w:t>
      </w:r>
      <w:r w:rsidR="0064465A" w:rsidRPr="00D14C0D">
        <w:rPr>
          <w:rFonts w:eastAsia="MS Mincho"/>
          <w:i/>
        </w:rPr>
        <w:t xml:space="preserve"> </w:t>
      </w:r>
      <w:r w:rsidR="00AC5BE7" w:rsidRPr="00D14C0D">
        <w:rPr>
          <w:rFonts w:eastAsia="MS Mincho"/>
          <w:i/>
        </w:rPr>
        <w:t>заболевания</w:t>
      </w:r>
      <w:r w:rsidR="0064465A" w:rsidRPr="00D14C0D">
        <w:rPr>
          <w:rFonts w:eastAsia="MS Mincho"/>
          <w:i/>
        </w:rPr>
        <w:t xml:space="preserve"> у 82</w:t>
      </w:r>
      <w:r w:rsidR="001A5F48" w:rsidRPr="00D14C0D">
        <w:rPr>
          <w:rFonts w:eastAsia="MS Mincho"/>
          <w:i/>
        </w:rPr>
        <w:t> </w:t>
      </w:r>
      <w:r w:rsidR="0064465A" w:rsidRPr="00D14C0D">
        <w:rPr>
          <w:rFonts w:eastAsia="MS Mincho"/>
          <w:i/>
        </w:rPr>
        <w:t xml:space="preserve">%. </w:t>
      </w:r>
      <w:r w:rsidR="00493D51" w:rsidRPr="00D14C0D">
        <w:rPr>
          <w:rFonts w:eastAsia="MS Mincho"/>
          <w:i/>
        </w:rPr>
        <w:t xml:space="preserve">Возвращение к терапии </w:t>
      </w:r>
      <w:proofErr w:type="spellStart"/>
      <w:r w:rsidR="00493D51" w:rsidRPr="00D14C0D">
        <w:rPr>
          <w:rFonts w:eastAsia="MS Mincho"/>
          <w:i/>
        </w:rPr>
        <w:t>иматинибом</w:t>
      </w:r>
      <w:proofErr w:type="spellEnd"/>
      <w:r w:rsidR="00A654B9" w:rsidRPr="00D14C0D">
        <w:rPr>
          <w:rFonts w:eastAsia="MS Mincho"/>
          <w:i/>
        </w:rPr>
        <w:t>**</w:t>
      </w:r>
      <w:r w:rsidR="00493D51" w:rsidRPr="00D14C0D">
        <w:rPr>
          <w:rFonts w:eastAsia="MS Mincho"/>
          <w:i/>
        </w:rPr>
        <w:t xml:space="preserve"> после прогрессирования на фоне стандартной терапии позволяет достичь времени до прогрессирования 1,8 </w:t>
      </w:r>
      <w:proofErr w:type="spellStart"/>
      <w:r w:rsidR="00493D51" w:rsidRPr="00D14C0D">
        <w:rPr>
          <w:rFonts w:eastAsia="MS Mincho"/>
          <w:i/>
        </w:rPr>
        <w:t>мес</w:t>
      </w:r>
      <w:proofErr w:type="spellEnd"/>
      <w:r w:rsidR="00493D51" w:rsidRPr="00D14C0D">
        <w:rPr>
          <w:rFonts w:eastAsia="MS Mincho"/>
          <w:i/>
        </w:rPr>
        <w:t>, контроля болезни в течение 12 недель у 32</w:t>
      </w:r>
      <w:r w:rsidR="003232C4" w:rsidRPr="00D14C0D">
        <w:rPr>
          <w:rFonts w:eastAsia="MS Mincho"/>
          <w:i/>
        </w:rPr>
        <w:t xml:space="preserve"> </w:t>
      </w:r>
      <w:r w:rsidR="00493D51" w:rsidRPr="00D14C0D">
        <w:rPr>
          <w:rFonts w:eastAsia="MS Mincho"/>
          <w:i/>
        </w:rPr>
        <w:t xml:space="preserve">%, </w:t>
      </w:r>
      <w:r w:rsidR="00F36272" w:rsidRPr="00D14C0D">
        <w:rPr>
          <w:rFonts w:eastAsia="MS Mincho"/>
          <w:i/>
        </w:rPr>
        <w:t>добавление</w:t>
      </w:r>
      <w:r w:rsidR="00493D51" w:rsidRPr="00D14C0D">
        <w:rPr>
          <w:rFonts w:eastAsia="MS Mincho"/>
          <w:i/>
        </w:rPr>
        <w:t xml:space="preserve"> </w:t>
      </w:r>
      <w:proofErr w:type="spellStart"/>
      <w:r w:rsidR="00493D51" w:rsidRPr="00D14C0D">
        <w:rPr>
          <w:rFonts w:eastAsia="MS Mincho"/>
          <w:i/>
        </w:rPr>
        <w:t>эверолимуса</w:t>
      </w:r>
      <w:proofErr w:type="spellEnd"/>
      <w:r w:rsidR="00493D51" w:rsidRPr="00D14C0D">
        <w:rPr>
          <w:rFonts w:eastAsia="MS Mincho"/>
          <w:i/>
        </w:rPr>
        <w:t xml:space="preserve"> в дозе 2,5</w:t>
      </w:r>
      <w:r w:rsidR="00A654B9" w:rsidRPr="00D14C0D">
        <w:rPr>
          <w:rFonts w:eastAsia="MS Mincho"/>
          <w:i/>
        </w:rPr>
        <w:t xml:space="preserve"> </w:t>
      </w:r>
      <w:r w:rsidR="00493D51" w:rsidRPr="00D14C0D">
        <w:rPr>
          <w:rFonts w:eastAsia="MS Mincho"/>
          <w:i/>
        </w:rPr>
        <w:t>мг</w:t>
      </w:r>
      <w:r w:rsidR="00B808BB" w:rsidRPr="00D14C0D">
        <w:rPr>
          <w:rFonts w:eastAsia="MS Mincho"/>
          <w:i/>
        </w:rPr>
        <w:t>/</w:t>
      </w:r>
      <w:proofErr w:type="spellStart"/>
      <w:r w:rsidR="00B808BB" w:rsidRPr="00D14C0D">
        <w:rPr>
          <w:rFonts w:eastAsia="MS Mincho"/>
          <w:i/>
        </w:rPr>
        <w:t>сут</w:t>
      </w:r>
      <w:proofErr w:type="spellEnd"/>
      <w:r w:rsidR="00493D51" w:rsidRPr="00D14C0D">
        <w:rPr>
          <w:rFonts w:eastAsia="MS Mincho"/>
          <w:i/>
        </w:rPr>
        <w:t xml:space="preserve"> к </w:t>
      </w:r>
      <w:r w:rsidR="00A654B9" w:rsidRPr="00D14C0D">
        <w:rPr>
          <w:rFonts w:eastAsia="MS Mincho"/>
          <w:i/>
        </w:rPr>
        <w:t>#</w:t>
      </w:r>
      <w:r w:rsidR="00493D51" w:rsidRPr="00D14C0D">
        <w:rPr>
          <w:rFonts w:eastAsia="MS Mincho"/>
          <w:i/>
        </w:rPr>
        <w:t>иматинибу</w:t>
      </w:r>
      <w:r w:rsidR="00A654B9" w:rsidRPr="00D14C0D">
        <w:rPr>
          <w:rFonts w:eastAsia="MS Mincho"/>
          <w:i/>
        </w:rPr>
        <w:t>**</w:t>
      </w:r>
      <w:r w:rsidR="00493D51" w:rsidRPr="00D14C0D">
        <w:rPr>
          <w:rFonts w:eastAsia="MS Mincho"/>
          <w:i/>
        </w:rPr>
        <w:t xml:space="preserve"> 600</w:t>
      </w:r>
      <w:r w:rsidR="00454A57" w:rsidRPr="00D14C0D">
        <w:rPr>
          <w:rFonts w:eastAsia="MS Mincho"/>
          <w:i/>
        </w:rPr>
        <w:t xml:space="preserve"> </w:t>
      </w:r>
      <w:r w:rsidR="00493D51" w:rsidRPr="00D14C0D">
        <w:rPr>
          <w:rFonts w:eastAsia="MS Mincho"/>
          <w:i/>
        </w:rPr>
        <w:t>мг</w:t>
      </w:r>
      <w:r w:rsidR="00B808BB" w:rsidRPr="00D14C0D">
        <w:rPr>
          <w:rFonts w:eastAsia="MS Mincho"/>
          <w:i/>
        </w:rPr>
        <w:t>/</w:t>
      </w:r>
      <w:proofErr w:type="spellStart"/>
      <w:r w:rsidR="00B808BB" w:rsidRPr="00D14C0D">
        <w:rPr>
          <w:rFonts w:eastAsia="MS Mincho"/>
          <w:i/>
        </w:rPr>
        <w:t>сут</w:t>
      </w:r>
      <w:proofErr w:type="spellEnd"/>
      <w:r w:rsidR="00493D51" w:rsidRPr="00D14C0D">
        <w:rPr>
          <w:rFonts w:eastAsia="MS Mincho"/>
          <w:i/>
        </w:rPr>
        <w:t xml:space="preserve"> </w:t>
      </w:r>
      <w:r w:rsidR="00B8280F" w:rsidRPr="00D14C0D">
        <w:rPr>
          <w:rFonts w:eastAsia="MS Mincho"/>
          <w:i/>
        </w:rPr>
        <w:t>–</w:t>
      </w:r>
      <w:r w:rsidR="00493D51" w:rsidRPr="00D14C0D">
        <w:rPr>
          <w:rFonts w:eastAsia="MS Mincho"/>
          <w:i/>
        </w:rPr>
        <w:t xml:space="preserve"> </w:t>
      </w:r>
      <w:r w:rsidR="00B8280F" w:rsidRPr="00D14C0D">
        <w:rPr>
          <w:rFonts w:eastAsia="MS Mincho"/>
          <w:i/>
        </w:rPr>
        <w:t xml:space="preserve">3,5 </w:t>
      </w:r>
      <w:proofErr w:type="spellStart"/>
      <w:r w:rsidR="00B8280F" w:rsidRPr="00D14C0D">
        <w:rPr>
          <w:rFonts w:eastAsia="MS Mincho"/>
          <w:i/>
        </w:rPr>
        <w:t>мес</w:t>
      </w:r>
      <w:proofErr w:type="spellEnd"/>
      <w:r w:rsidR="0039007E" w:rsidRPr="00D14C0D">
        <w:rPr>
          <w:rFonts w:eastAsia="MS Mincho"/>
          <w:i/>
        </w:rPr>
        <w:t xml:space="preserve"> и</w:t>
      </w:r>
      <w:r w:rsidR="00B8280F" w:rsidRPr="00D14C0D">
        <w:rPr>
          <w:rFonts w:eastAsia="MS Mincho"/>
          <w:i/>
        </w:rPr>
        <w:t xml:space="preserve"> контроля болезни у 36</w:t>
      </w:r>
      <w:r w:rsidR="00454A57" w:rsidRPr="00D14C0D">
        <w:rPr>
          <w:rFonts w:eastAsia="MS Mincho"/>
          <w:i/>
        </w:rPr>
        <w:t xml:space="preserve"> </w:t>
      </w:r>
      <w:r w:rsidR="00B8280F" w:rsidRPr="00D14C0D">
        <w:rPr>
          <w:rFonts w:eastAsia="MS Mincho"/>
          <w:i/>
        </w:rPr>
        <w:t>%.</w:t>
      </w:r>
    </w:p>
    <w:p w14:paraId="7725DE0B" w14:textId="77777777" w:rsidR="0081732F" w:rsidRPr="00D14C0D" w:rsidRDefault="00090853" w:rsidP="0060344B">
      <w:pPr>
        <w:pStyle w:val="20"/>
        <w:spacing w:after="120"/>
        <w:ind w:firstLine="0"/>
        <w:contextualSpacing/>
        <w:rPr>
          <w:iCs/>
          <w:u w:val="none"/>
        </w:rPr>
      </w:pPr>
      <w:bookmarkStart w:id="47" w:name="_Toc135613020"/>
      <w:r w:rsidRPr="00D14C0D">
        <w:rPr>
          <w:iCs/>
          <w:u w:val="none"/>
        </w:rPr>
        <w:t>3.4</w:t>
      </w:r>
      <w:r w:rsidR="0081732F" w:rsidRPr="00D14C0D">
        <w:rPr>
          <w:iCs/>
          <w:u w:val="none"/>
        </w:rPr>
        <w:t>. Обезболивание</w:t>
      </w:r>
      <w:bookmarkEnd w:id="47"/>
    </w:p>
    <w:p w14:paraId="02C433C7" w14:textId="77777777" w:rsidR="0081732F" w:rsidRPr="00D14C0D" w:rsidRDefault="0081732F" w:rsidP="0060344B">
      <w:pPr>
        <w:pStyle w:val="afff3"/>
        <w:contextualSpacing/>
        <w:rPr>
          <w:rFonts w:eastAsia="MS Mincho"/>
        </w:rPr>
      </w:pPr>
      <w:r w:rsidRPr="00D14C0D">
        <w:rPr>
          <w:rFonts w:eastAsia="MS Mincho"/>
        </w:rPr>
        <w:t xml:space="preserve">Принципы обезболивания и оптимального выбора </w:t>
      </w:r>
      <w:r w:rsidR="00AC5BE7" w:rsidRPr="00D14C0D">
        <w:rPr>
          <w:rFonts w:eastAsia="MS Mincho"/>
        </w:rPr>
        <w:t>обезболивающей</w:t>
      </w:r>
      <w:r w:rsidRPr="00D14C0D">
        <w:rPr>
          <w:rFonts w:eastAsia="MS Mincho"/>
        </w:rPr>
        <w:t xml:space="preserve"> терапии у пациентов с </w:t>
      </w:r>
      <w:r w:rsidR="004C0ACF" w:rsidRPr="00D14C0D">
        <w:rPr>
          <w:rFonts w:eastAsia="MS Mincho"/>
        </w:rPr>
        <w:t xml:space="preserve">ГИСО и </w:t>
      </w:r>
      <w:r w:rsidRPr="00D14C0D">
        <w:rPr>
          <w:rFonts w:eastAsia="MS Mincho"/>
        </w:rPr>
        <w:t>хроническим болевым синдромом соответствуют принципам, изложенным в клинических рекомендациях «Хронический болевой синдром у взрослых пациентов, нуждающихся в паллиативной медицинской помощи».</w:t>
      </w:r>
    </w:p>
    <w:p w14:paraId="3C02FC6F" w14:textId="77777777" w:rsidR="0081732F" w:rsidRPr="00D14C0D" w:rsidRDefault="00090853" w:rsidP="0060344B">
      <w:pPr>
        <w:pStyle w:val="20"/>
        <w:spacing w:after="120"/>
        <w:ind w:firstLine="0"/>
        <w:rPr>
          <w:iCs/>
          <w:u w:val="none"/>
        </w:rPr>
      </w:pPr>
      <w:bookmarkStart w:id="48" w:name="_Toc135613021"/>
      <w:r w:rsidRPr="00D14C0D">
        <w:rPr>
          <w:iCs/>
          <w:u w:val="none"/>
        </w:rPr>
        <w:t>3.5</w:t>
      </w:r>
      <w:r w:rsidR="0081732F" w:rsidRPr="00D14C0D">
        <w:rPr>
          <w:iCs/>
          <w:u w:val="none"/>
        </w:rPr>
        <w:t>. Сопутствующая терапия</w:t>
      </w:r>
      <w:bookmarkEnd w:id="48"/>
    </w:p>
    <w:p w14:paraId="599B0F6F" w14:textId="77777777" w:rsidR="005723E0" w:rsidRPr="00D14C0D" w:rsidRDefault="005723E0" w:rsidP="005723E0">
      <w:pPr>
        <w:pStyle w:val="32"/>
        <w:spacing w:before="120" w:after="120"/>
        <w:ind w:firstLine="567"/>
      </w:pPr>
      <w:r w:rsidRPr="00D14C0D">
        <w:rPr>
          <w:b/>
        </w:rPr>
        <w:t>Принципы лечения и профилактики</w:t>
      </w:r>
      <w:r w:rsidRPr="00D14C0D">
        <w:t xml:space="preserve"> </w:t>
      </w:r>
      <w:r w:rsidRPr="00D14C0D">
        <w:rPr>
          <w:b/>
          <w:bCs/>
        </w:rPr>
        <w:t>тошноты и рвоты</w:t>
      </w:r>
      <w:r w:rsidRPr="00D14C0D">
        <w:t xml:space="preserve"> у пациентов </w:t>
      </w:r>
      <w:r w:rsidR="00AC5BE7" w:rsidRPr="00D14C0D">
        <w:t>с ГИСО</w:t>
      </w:r>
      <w:r w:rsidRPr="00D14C0D">
        <w:t xml:space="preserve"> соответствуют принципам, изложенным в методических рекомендациях «Профилактика и лечение тошноты и рвоты» (Коллектив авторов: Владимирова Л.Ю., Гладков О.А., Когония Л.М., Королева И.А., Семиглазова Т.Ю.</w:t>
      </w:r>
      <w:r w:rsidR="008E2F9C" w:rsidRPr="00D14C0D">
        <w:t>,</w:t>
      </w:r>
      <w:r w:rsidRPr="00D14C0D">
        <w:t xml:space="preserve"> </w:t>
      </w:r>
      <w:r w:rsidRPr="00D14C0D">
        <w:rPr>
          <w:lang w:val="en-US"/>
        </w:rPr>
        <w:t>DOI</w:t>
      </w:r>
      <w:r w:rsidRPr="00D14C0D">
        <w:t>: 10.18 027/2224–5057–2018–8–3</w:t>
      </w:r>
      <w:r w:rsidRPr="00D14C0D">
        <w:rPr>
          <w:lang w:val="en-US"/>
        </w:rPr>
        <w:t>s</w:t>
      </w:r>
      <w:r w:rsidRPr="00D14C0D">
        <w:t xml:space="preserve">2–502–511, </w:t>
      </w:r>
      <w:hyperlink r:id="rId8" w:history="1">
        <w:r w:rsidRPr="00D14C0D">
          <w:t>https://rosoncoweb.ru/standarts/RUSSCO/2018/2018-35.pdf</w:t>
        </w:r>
      </w:hyperlink>
      <w:r w:rsidRPr="00D14C0D">
        <w:t>).</w:t>
      </w:r>
    </w:p>
    <w:p w14:paraId="2CABEF64" w14:textId="77777777" w:rsidR="005723E0" w:rsidRPr="00D14C0D" w:rsidRDefault="005723E0" w:rsidP="005723E0">
      <w:pPr>
        <w:pStyle w:val="32"/>
        <w:spacing w:before="120" w:after="120"/>
        <w:ind w:firstLine="567"/>
      </w:pPr>
      <w:r w:rsidRPr="00D14C0D">
        <w:rPr>
          <w:b/>
        </w:rPr>
        <w:lastRenderedPageBreak/>
        <w:t xml:space="preserve">Принципы профилактики и лечения инфекционных осложнений и фебрильной нейтропении </w:t>
      </w:r>
      <w:r w:rsidRPr="00D14C0D">
        <w:t xml:space="preserve">соответствуют принципам, изложенным в методических рекомендациях «Лечение инфекционных осложнений фебрильной нейтропении и назначение </w:t>
      </w:r>
      <w:proofErr w:type="spellStart"/>
      <w:r w:rsidRPr="00D14C0D">
        <w:t>колониестимулирующих</w:t>
      </w:r>
      <w:proofErr w:type="spellEnd"/>
      <w:r w:rsidRPr="00D14C0D">
        <w:t xml:space="preserve"> факторов» (Коллектив авторов: </w:t>
      </w:r>
      <w:proofErr w:type="spellStart"/>
      <w:r w:rsidRPr="00D14C0D">
        <w:t>Сакаева</w:t>
      </w:r>
      <w:proofErr w:type="spellEnd"/>
      <w:r w:rsidRPr="00D14C0D">
        <w:t xml:space="preserve"> Д.Д., Орлова Р.В., Шабаева М.М.</w:t>
      </w:r>
      <w:r w:rsidR="008E2F9C" w:rsidRPr="00D14C0D">
        <w:t>,</w:t>
      </w:r>
      <w:r w:rsidRPr="00D14C0D">
        <w:t xml:space="preserve"> DOI: 10.18 027/2224–5057–2018–8–3s2–521–530, </w:t>
      </w:r>
      <w:r w:rsidR="003155DE" w:rsidRPr="00D14C0D">
        <w:t>https://rosoncoweb.ru/</w:t>
      </w:r>
      <w:r w:rsidR="003155DE" w:rsidRPr="00D14C0D">
        <w:br/>
      </w:r>
      <w:proofErr w:type="spellStart"/>
      <w:r w:rsidR="003155DE" w:rsidRPr="00D14C0D">
        <w:t>standarts</w:t>
      </w:r>
      <w:proofErr w:type="spellEnd"/>
      <w:r w:rsidR="003155DE" w:rsidRPr="00D14C0D">
        <w:t>/RUSSCO/2018/2018-37.pdf</w:t>
      </w:r>
      <w:r w:rsidRPr="00D14C0D">
        <w:t>).</w:t>
      </w:r>
    </w:p>
    <w:p w14:paraId="5B0B8F8A" w14:textId="77777777" w:rsidR="005723E0" w:rsidRPr="00D14C0D" w:rsidRDefault="005723E0" w:rsidP="005723E0">
      <w:pPr>
        <w:pStyle w:val="32"/>
        <w:spacing w:before="120" w:after="120"/>
        <w:ind w:firstLine="567"/>
      </w:pPr>
      <w:r w:rsidRPr="00D14C0D">
        <w:rPr>
          <w:b/>
        </w:rPr>
        <w:t xml:space="preserve">Принципы профилактики и лечения </w:t>
      </w:r>
      <w:proofErr w:type="spellStart"/>
      <w:r w:rsidRPr="00D14C0D">
        <w:rPr>
          <w:b/>
        </w:rPr>
        <w:t>гепатотоксичности</w:t>
      </w:r>
      <w:proofErr w:type="spellEnd"/>
      <w:r w:rsidRPr="00D14C0D">
        <w:rPr>
          <w:b/>
        </w:rPr>
        <w:t xml:space="preserve"> </w:t>
      </w:r>
      <w:r w:rsidRPr="00D14C0D">
        <w:t xml:space="preserve">у пациентов </w:t>
      </w:r>
      <w:r w:rsidR="004C0ACF" w:rsidRPr="00D14C0D">
        <w:t>с ГИСО</w:t>
      </w:r>
      <w:r w:rsidRPr="00D14C0D">
        <w:t xml:space="preserve"> соответствуют принципам, изложенным в методических рекомендациях «Коррекция </w:t>
      </w:r>
      <w:proofErr w:type="spellStart"/>
      <w:r w:rsidRPr="00D14C0D">
        <w:t>гепатотоксичности</w:t>
      </w:r>
      <w:proofErr w:type="spellEnd"/>
      <w:r w:rsidRPr="00D14C0D">
        <w:t>» (Коллектив авторов: Ткаченко П.Е., Ивашкин В.Т., Маевская М.В.</w:t>
      </w:r>
      <w:r w:rsidR="008E2F9C" w:rsidRPr="00D14C0D">
        <w:t>,</w:t>
      </w:r>
      <w:r w:rsidRPr="00D14C0D">
        <w:t xml:space="preserve"> DOI: 10.18 027/2224–5057–2018–8–3s2–531–544, </w:t>
      </w:r>
      <w:hyperlink r:id="rId9" w:history="1">
        <w:r w:rsidRPr="00D14C0D">
          <w:t>https://rosoncoweb.ru/standarts/</w:t>
        </w:r>
        <w:r w:rsidRPr="00D14C0D">
          <w:br/>
          <w:t>RUSSCO/2018/2018-38.pdf</w:t>
        </w:r>
      </w:hyperlink>
      <w:r w:rsidRPr="00D14C0D">
        <w:t>).</w:t>
      </w:r>
    </w:p>
    <w:p w14:paraId="658E9485" w14:textId="77777777" w:rsidR="005723E0" w:rsidRPr="00D14C0D" w:rsidRDefault="005723E0" w:rsidP="005723E0">
      <w:pPr>
        <w:pStyle w:val="32"/>
        <w:spacing w:before="120" w:after="120"/>
        <w:ind w:firstLine="567"/>
      </w:pPr>
      <w:r w:rsidRPr="00D14C0D">
        <w:rPr>
          <w:b/>
        </w:rPr>
        <w:t xml:space="preserve">Принципы профилактики и лечения сердечно-сосудистых осложнений </w:t>
      </w:r>
      <w:r w:rsidRPr="00D14C0D">
        <w:t xml:space="preserve">соответствуют принципам, изложенным в методических рекомендациях «Практические рекомендации по коррекции кардиоваскулярной токсичности противоопухолевой лекарственной терапии» (Коллектив авторов: </w:t>
      </w:r>
      <w:proofErr w:type="spellStart"/>
      <w:r w:rsidRPr="00D14C0D">
        <w:t>Виценя</w:t>
      </w:r>
      <w:proofErr w:type="spellEnd"/>
      <w:r w:rsidRPr="00D14C0D">
        <w:t xml:space="preserve"> М.В., Агеев Ф.Т., Гиляров М.Ю., Овчинников А.Г., Орлова Р.В., Полтавская М.Г., Сычева Е.А.</w:t>
      </w:r>
      <w:r w:rsidR="008E2F9C" w:rsidRPr="00D14C0D">
        <w:t>,</w:t>
      </w:r>
      <w:r w:rsidRPr="00D14C0D">
        <w:t xml:space="preserve"> DOI: 10.18 027/2224–5057–2018–8–3s2–545–563, </w:t>
      </w:r>
      <w:hyperlink r:id="rId10" w:history="1">
        <w:r w:rsidRPr="00D14C0D">
          <w:t>https://rosoncoweb.ru/standarts/RUSSCO/2018/2018-39.pdf</w:t>
        </w:r>
      </w:hyperlink>
      <w:r w:rsidRPr="00D14C0D">
        <w:t>).</w:t>
      </w:r>
    </w:p>
    <w:p w14:paraId="29E4A808" w14:textId="77777777" w:rsidR="005723E0" w:rsidRPr="00D14C0D" w:rsidRDefault="005723E0" w:rsidP="005723E0">
      <w:pPr>
        <w:pStyle w:val="32"/>
        <w:spacing w:before="120" w:after="120"/>
        <w:ind w:firstLine="567"/>
      </w:pPr>
      <w:r w:rsidRPr="00D14C0D">
        <w:rPr>
          <w:b/>
        </w:rPr>
        <w:t xml:space="preserve">Принципы </w:t>
      </w:r>
      <w:proofErr w:type="spellStart"/>
      <w:r w:rsidRPr="00D14C0D">
        <w:rPr>
          <w:b/>
        </w:rPr>
        <w:t>нутритивной</w:t>
      </w:r>
      <w:proofErr w:type="spellEnd"/>
      <w:r w:rsidRPr="00D14C0D">
        <w:rPr>
          <w:b/>
        </w:rPr>
        <w:t xml:space="preserve"> поддержки </w:t>
      </w:r>
      <w:r w:rsidRPr="00D14C0D">
        <w:t xml:space="preserve">у пациентов с </w:t>
      </w:r>
      <w:r w:rsidR="004C0ACF" w:rsidRPr="00D14C0D">
        <w:t>ГИСО</w:t>
      </w:r>
      <w:r w:rsidRPr="00D14C0D">
        <w:t xml:space="preserve"> соответствуют принципам, изложенным в методических рекомендациях «Практические рекомендации по </w:t>
      </w:r>
      <w:proofErr w:type="spellStart"/>
      <w:r w:rsidRPr="00D14C0D">
        <w:t>нутритивной</w:t>
      </w:r>
      <w:proofErr w:type="spellEnd"/>
      <w:r w:rsidRPr="00D14C0D">
        <w:t xml:space="preserve"> поддержке онкологических больных» (Коллектив авторов: </w:t>
      </w:r>
      <w:proofErr w:type="spellStart"/>
      <w:r w:rsidRPr="00D14C0D">
        <w:t>Сытов</w:t>
      </w:r>
      <w:proofErr w:type="spellEnd"/>
      <w:r w:rsidRPr="00D14C0D">
        <w:t xml:space="preserve"> А.В., </w:t>
      </w:r>
      <w:proofErr w:type="spellStart"/>
      <w:r w:rsidRPr="00D14C0D">
        <w:t>Лейдерман</w:t>
      </w:r>
      <w:proofErr w:type="spellEnd"/>
      <w:r w:rsidRPr="00D14C0D">
        <w:t xml:space="preserve"> И.Н., Ломидзе С.В., Нехаев И.В., Хотеев А.Ж.</w:t>
      </w:r>
      <w:r w:rsidR="008E2F9C" w:rsidRPr="00D14C0D">
        <w:t>,</w:t>
      </w:r>
      <w:r w:rsidRPr="00D14C0D">
        <w:t xml:space="preserve"> DOI: 10.18 027/2224–5057–2018–8–3s2–575–583, https://rosoncoweb.ru/standarts/RUSSCO/2018/2018-41.pdf).</w:t>
      </w:r>
    </w:p>
    <w:p w14:paraId="440EFC18" w14:textId="77777777" w:rsidR="005723E0" w:rsidRPr="00D14C0D" w:rsidRDefault="005723E0" w:rsidP="005723E0">
      <w:pPr>
        <w:pStyle w:val="32"/>
        <w:spacing w:before="120" w:after="120"/>
        <w:ind w:firstLine="567"/>
      </w:pPr>
      <w:r w:rsidRPr="00D14C0D">
        <w:rPr>
          <w:b/>
        </w:rPr>
        <w:t xml:space="preserve">Принципы профилактики и лечения </w:t>
      </w:r>
      <w:proofErr w:type="spellStart"/>
      <w:r w:rsidRPr="00D14C0D">
        <w:rPr>
          <w:b/>
        </w:rPr>
        <w:t>нефротоксичности</w:t>
      </w:r>
      <w:proofErr w:type="spellEnd"/>
      <w:r w:rsidRPr="00D14C0D">
        <w:rPr>
          <w:b/>
        </w:rPr>
        <w:t xml:space="preserve"> </w:t>
      </w:r>
      <w:r w:rsidRPr="00D14C0D">
        <w:t xml:space="preserve">соответствуют принципам, изложенным в методических рекомендациях «Практические рекомендации по коррекции </w:t>
      </w:r>
      <w:proofErr w:type="spellStart"/>
      <w:r w:rsidRPr="00D14C0D">
        <w:t>нефротоксичности</w:t>
      </w:r>
      <w:proofErr w:type="spellEnd"/>
      <w:r w:rsidRPr="00D14C0D">
        <w:t xml:space="preserve"> противоопухолевых препаратов» (Коллектив авторов: Громова Е.Г., Бирюкова Л.С., </w:t>
      </w:r>
      <w:proofErr w:type="spellStart"/>
      <w:r w:rsidRPr="00D14C0D">
        <w:t>Джумабаева</w:t>
      </w:r>
      <w:proofErr w:type="spellEnd"/>
      <w:r w:rsidRPr="00D14C0D">
        <w:t xml:space="preserve"> Б.Т., </w:t>
      </w:r>
      <w:proofErr w:type="spellStart"/>
      <w:r w:rsidRPr="00D14C0D">
        <w:t>Курмуков</w:t>
      </w:r>
      <w:proofErr w:type="spellEnd"/>
      <w:r w:rsidRPr="00D14C0D">
        <w:t xml:space="preserve"> И.А.</w:t>
      </w:r>
      <w:r w:rsidR="008E2F9C" w:rsidRPr="00D14C0D">
        <w:t>,</w:t>
      </w:r>
      <w:r w:rsidRPr="00D14C0D">
        <w:t xml:space="preserve"> DOI: 10.18 027/2224–5057–2018–8–3s2–591–603, https://rosoncoweb.ru/standarts/RUSSCO/2018/2018-44.pdf).</w:t>
      </w:r>
    </w:p>
    <w:p w14:paraId="0DE9FF9C" w14:textId="77777777" w:rsidR="005723E0" w:rsidRPr="00D14C0D" w:rsidRDefault="005723E0" w:rsidP="005723E0">
      <w:pPr>
        <w:pStyle w:val="32"/>
        <w:spacing w:before="120" w:after="120"/>
        <w:ind w:firstLine="567"/>
      </w:pPr>
      <w:r w:rsidRPr="00D14C0D">
        <w:rPr>
          <w:b/>
        </w:rPr>
        <w:t xml:space="preserve">Принципы профилактики и лечения тромбоэмболических осложнений </w:t>
      </w:r>
      <w:r w:rsidRPr="00D14C0D">
        <w:t xml:space="preserve">у пациентов с </w:t>
      </w:r>
      <w:r w:rsidR="004C0ACF" w:rsidRPr="00D14C0D">
        <w:t>ГИСО</w:t>
      </w:r>
      <w:r w:rsidRPr="00D14C0D">
        <w:t xml:space="preserve"> соответствуют принципам, изложенным в методических рекомендациях «Практические рекомендации по профилактике и лечению тромбоэмболических осложнений у онкологических больных» (Коллектив авторов: </w:t>
      </w:r>
      <w:proofErr w:type="spellStart"/>
      <w:r w:rsidRPr="00D14C0D">
        <w:t>Сомонова</w:t>
      </w:r>
      <w:proofErr w:type="spellEnd"/>
      <w:r w:rsidRPr="00D14C0D">
        <w:t xml:space="preserve"> О.В., </w:t>
      </w:r>
      <w:proofErr w:type="spellStart"/>
      <w:r w:rsidRPr="00D14C0D">
        <w:t>Антух</w:t>
      </w:r>
      <w:proofErr w:type="spellEnd"/>
      <w:r w:rsidRPr="00D14C0D">
        <w:t xml:space="preserve"> Э.А., Елизарова А.Л., Матвеева И.И., Сельчук В.Ю., Черкасов В.А., </w:t>
      </w:r>
      <w:r w:rsidRPr="00D14C0D">
        <w:rPr>
          <w:lang w:val="en-US"/>
        </w:rPr>
        <w:t>DOI</w:t>
      </w:r>
      <w:r w:rsidRPr="00D14C0D">
        <w:t>: 10.18 027/2224–5057–2018–8–3</w:t>
      </w:r>
      <w:r w:rsidRPr="00D14C0D">
        <w:rPr>
          <w:lang w:val="en-US"/>
        </w:rPr>
        <w:t>s</w:t>
      </w:r>
      <w:r w:rsidRPr="00D14C0D">
        <w:t xml:space="preserve">2–604–609, </w:t>
      </w:r>
      <w:r w:rsidRPr="00D14C0D">
        <w:rPr>
          <w:lang w:val="en-US"/>
        </w:rPr>
        <w:t>https</w:t>
      </w:r>
      <w:r w:rsidRPr="00D14C0D">
        <w:t>://</w:t>
      </w:r>
      <w:proofErr w:type="spellStart"/>
      <w:r w:rsidRPr="00D14C0D">
        <w:rPr>
          <w:lang w:val="en-US"/>
        </w:rPr>
        <w:t>rosoncoweb</w:t>
      </w:r>
      <w:proofErr w:type="spellEnd"/>
      <w:r w:rsidRPr="00D14C0D">
        <w:t>.</w:t>
      </w:r>
      <w:proofErr w:type="spellStart"/>
      <w:r w:rsidRPr="00D14C0D">
        <w:rPr>
          <w:lang w:val="en-US"/>
        </w:rPr>
        <w:t>ru</w:t>
      </w:r>
      <w:proofErr w:type="spellEnd"/>
      <w:r w:rsidRPr="00D14C0D">
        <w:t>/</w:t>
      </w:r>
      <w:proofErr w:type="spellStart"/>
      <w:r w:rsidRPr="00D14C0D">
        <w:rPr>
          <w:lang w:val="en-US"/>
        </w:rPr>
        <w:t>standarts</w:t>
      </w:r>
      <w:proofErr w:type="spellEnd"/>
      <w:r w:rsidRPr="00D14C0D">
        <w:t>/</w:t>
      </w:r>
      <w:r w:rsidRPr="00D14C0D">
        <w:rPr>
          <w:lang w:val="en-US"/>
        </w:rPr>
        <w:t>RUSSCO</w:t>
      </w:r>
      <w:r w:rsidRPr="00D14C0D">
        <w:t>/</w:t>
      </w:r>
      <w:r w:rsidRPr="00D14C0D">
        <w:br/>
        <w:t>2018/2018-45.</w:t>
      </w:r>
      <w:r w:rsidRPr="00D14C0D">
        <w:rPr>
          <w:lang w:val="en-US"/>
        </w:rPr>
        <w:t>pdf</w:t>
      </w:r>
      <w:r w:rsidRPr="00D14C0D">
        <w:t>).</w:t>
      </w:r>
    </w:p>
    <w:p w14:paraId="64FFC3CF" w14:textId="77777777" w:rsidR="005723E0" w:rsidRPr="00D14C0D" w:rsidRDefault="005723E0" w:rsidP="005723E0">
      <w:pPr>
        <w:pStyle w:val="32"/>
        <w:spacing w:before="120" w:after="120"/>
        <w:ind w:firstLine="567"/>
      </w:pPr>
      <w:r w:rsidRPr="00D14C0D">
        <w:rPr>
          <w:b/>
        </w:rPr>
        <w:lastRenderedPageBreak/>
        <w:t xml:space="preserve">Принципы профилактики и лечения последствий </w:t>
      </w:r>
      <w:proofErr w:type="spellStart"/>
      <w:r w:rsidRPr="00D14C0D">
        <w:rPr>
          <w:b/>
        </w:rPr>
        <w:t>экстравазации</w:t>
      </w:r>
      <w:proofErr w:type="spellEnd"/>
      <w:r w:rsidRPr="00D14C0D">
        <w:rPr>
          <w:b/>
        </w:rPr>
        <w:t xml:space="preserve"> лекарственных препаратов </w:t>
      </w:r>
      <w:r w:rsidRPr="00D14C0D">
        <w:t xml:space="preserve">соответствуют принципам, изложенным в методических рекомендациях «Рекомендации по лечению последствий </w:t>
      </w:r>
      <w:proofErr w:type="spellStart"/>
      <w:r w:rsidRPr="00D14C0D">
        <w:t>экстравазации</w:t>
      </w:r>
      <w:proofErr w:type="spellEnd"/>
      <w:r w:rsidRPr="00D14C0D">
        <w:t xml:space="preserve"> противоопухолевых препаратов» (Автор: </w:t>
      </w:r>
      <w:proofErr w:type="spellStart"/>
      <w:r w:rsidRPr="00D14C0D">
        <w:t>Буйденок</w:t>
      </w:r>
      <w:proofErr w:type="spellEnd"/>
      <w:r w:rsidRPr="00D14C0D">
        <w:t xml:space="preserve"> Ю.В.</w:t>
      </w:r>
      <w:r w:rsidR="008E2F9C" w:rsidRPr="00D14C0D">
        <w:t>,</w:t>
      </w:r>
      <w:r w:rsidRPr="00D14C0D">
        <w:t xml:space="preserve"> DOI: 10.18 027/2224–5057–2018–8–3s2–610–616, </w:t>
      </w:r>
      <w:r w:rsidRPr="00D14C0D">
        <w:rPr>
          <w:lang w:val="en-US"/>
        </w:rPr>
        <w:t>https</w:t>
      </w:r>
      <w:r w:rsidRPr="00D14C0D">
        <w:t>://</w:t>
      </w:r>
      <w:proofErr w:type="spellStart"/>
      <w:r w:rsidRPr="00D14C0D">
        <w:rPr>
          <w:lang w:val="en-US"/>
        </w:rPr>
        <w:t>rosoncoweb</w:t>
      </w:r>
      <w:proofErr w:type="spellEnd"/>
      <w:r w:rsidRPr="00D14C0D">
        <w:t>.</w:t>
      </w:r>
      <w:proofErr w:type="spellStart"/>
      <w:r w:rsidRPr="00D14C0D">
        <w:rPr>
          <w:lang w:val="en-US"/>
        </w:rPr>
        <w:t>ru</w:t>
      </w:r>
      <w:proofErr w:type="spellEnd"/>
      <w:r w:rsidRPr="00D14C0D">
        <w:t>/</w:t>
      </w:r>
      <w:proofErr w:type="spellStart"/>
      <w:r w:rsidRPr="00D14C0D">
        <w:rPr>
          <w:lang w:val="en-US"/>
        </w:rPr>
        <w:t>standarts</w:t>
      </w:r>
      <w:proofErr w:type="spellEnd"/>
      <w:r w:rsidRPr="00D14C0D">
        <w:t>/</w:t>
      </w:r>
      <w:r w:rsidRPr="00D14C0D">
        <w:rPr>
          <w:lang w:val="en-US"/>
        </w:rPr>
        <w:t>RUSSCO</w:t>
      </w:r>
      <w:r w:rsidRPr="00D14C0D">
        <w:t>/2018/2018-46.</w:t>
      </w:r>
      <w:r w:rsidRPr="00D14C0D">
        <w:rPr>
          <w:lang w:val="en-US"/>
        </w:rPr>
        <w:t>pdf</w:t>
      </w:r>
      <w:r w:rsidRPr="00D14C0D">
        <w:t>).</w:t>
      </w:r>
    </w:p>
    <w:p w14:paraId="4307C89F" w14:textId="77777777" w:rsidR="000B46DC" w:rsidRPr="00D14C0D" w:rsidRDefault="005723E0" w:rsidP="005723E0">
      <w:pPr>
        <w:pStyle w:val="afff3"/>
        <w:rPr>
          <w:rFonts w:eastAsia="MS Mincho"/>
        </w:rPr>
      </w:pPr>
      <w:r w:rsidRPr="00D14C0D">
        <w:rPr>
          <w:b/>
        </w:rPr>
        <w:t xml:space="preserve">Принципы профилактики и лечения </w:t>
      </w:r>
      <w:proofErr w:type="spellStart"/>
      <w:r w:rsidRPr="00D14C0D">
        <w:rPr>
          <w:b/>
        </w:rPr>
        <w:t>иммуноопосредованных</w:t>
      </w:r>
      <w:proofErr w:type="spellEnd"/>
      <w:r w:rsidRPr="00D14C0D">
        <w:rPr>
          <w:b/>
        </w:rPr>
        <w:t xml:space="preserve"> нежелательных явлений </w:t>
      </w:r>
      <w:r w:rsidRPr="00D14C0D">
        <w:t xml:space="preserve">у пациентов с </w:t>
      </w:r>
      <w:r w:rsidR="004C0ACF" w:rsidRPr="00D14C0D">
        <w:t>ГИСО</w:t>
      </w:r>
      <w:r w:rsidRPr="00D14C0D">
        <w:t xml:space="preserve"> соответствуют принципам, изложенным в методических рекомендациях «Практические рекомендации по управлению </w:t>
      </w:r>
      <w:proofErr w:type="spellStart"/>
      <w:r w:rsidRPr="00D14C0D">
        <w:t>иммуноопосредованными</w:t>
      </w:r>
      <w:proofErr w:type="spellEnd"/>
      <w:r w:rsidRPr="00D14C0D">
        <w:t xml:space="preserve"> нежелательными явлениями» (Коллектив авторов: Проценко С.А., </w:t>
      </w:r>
      <w:proofErr w:type="spellStart"/>
      <w:r w:rsidRPr="00D14C0D">
        <w:t>Антимоник</w:t>
      </w:r>
      <w:proofErr w:type="spellEnd"/>
      <w:r w:rsidRPr="00D14C0D">
        <w:t xml:space="preserve"> Н.Ю., </w:t>
      </w:r>
      <w:proofErr w:type="spellStart"/>
      <w:r w:rsidRPr="00D14C0D">
        <w:t>Берштейн</w:t>
      </w:r>
      <w:proofErr w:type="spellEnd"/>
      <w:r w:rsidRPr="00D14C0D">
        <w:t xml:space="preserve"> Л.М., Новик А.В., Носов Д.А., Петенко Н.Н., Семенова А.И., Чубенко В.А., Юдин Д.И., </w:t>
      </w:r>
      <w:r w:rsidRPr="00D14C0D">
        <w:rPr>
          <w:lang w:val="en-US"/>
        </w:rPr>
        <w:t>DOI</w:t>
      </w:r>
      <w:r w:rsidRPr="00D14C0D">
        <w:t>: 10.18 027/2224–5057–2018–8–3</w:t>
      </w:r>
      <w:r w:rsidRPr="00D14C0D">
        <w:rPr>
          <w:lang w:val="en-US"/>
        </w:rPr>
        <w:t>s</w:t>
      </w:r>
      <w:r w:rsidRPr="00D14C0D">
        <w:t xml:space="preserve">2–636–665, </w:t>
      </w:r>
      <w:r w:rsidRPr="00D14C0D">
        <w:rPr>
          <w:lang w:val="en-US"/>
        </w:rPr>
        <w:t>https</w:t>
      </w:r>
      <w:r w:rsidRPr="00D14C0D">
        <w:t>://</w:t>
      </w:r>
      <w:proofErr w:type="spellStart"/>
      <w:r w:rsidRPr="00D14C0D">
        <w:rPr>
          <w:lang w:val="en-US"/>
        </w:rPr>
        <w:t>rosoncoweb</w:t>
      </w:r>
      <w:proofErr w:type="spellEnd"/>
      <w:r w:rsidRPr="00D14C0D">
        <w:t>.</w:t>
      </w:r>
      <w:proofErr w:type="spellStart"/>
      <w:r w:rsidRPr="00D14C0D">
        <w:rPr>
          <w:lang w:val="en-US"/>
        </w:rPr>
        <w:t>ru</w:t>
      </w:r>
      <w:proofErr w:type="spellEnd"/>
      <w:r w:rsidRPr="00D14C0D">
        <w:t>/</w:t>
      </w:r>
      <w:r w:rsidR="008E2F9C" w:rsidRPr="00D14C0D">
        <w:br/>
      </w:r>
      <w:proofErr w:type="spellStart"/>
      <w:r w:rsidRPr="00D14C0D">
        <w:rPr>
          <w:lang w:val="en-US"/>
        </w:rPr>
        <w:t>standarts</w:t>
      </w:r>
      <w:proofErr w:type="spellEnd"/>
      <w:r w:rsidRPr="00D14C0D">
        <w:t>/</w:t>
      </w:r>
      <w:r w:rsidRPr="00D14C0D">
        <w:rPr>
          <w:lang w:val="en-US"/>
        </w:rPr>
        <w:t>RUSSCO</w:t>
      </w:r>
      <w:r w:rsidRPr="00D14C0D">
        <w:t>/2018/2018-48.</w:t>
      </w:r>
      <w:r w:rsidRPr="00D14C0D">
        <w:rPr>
          <w:lang w:val="en-US"/>
        </w:rPr>
        <w:t>pdf</w:t>
      </w:r>
      <w:r w:rsidRPr="00D14C0D">
        <w:t>).</w:t>
      </w:r>
    </w:p>
    <w:p w14:paraId="1CA84F3C" w14:textId="77777777" w:rsidR="000B46DC" w:rsidRPr="00D14C0D" w:rsidRDefault="000B46DC" w:rsidP="004C0ACF">
      <w:pPr>
        <w:pStyle w:val="11"/>
        <w:spacing w:before="240"/>
      </w:pPr>
      <w:bookmarkStart w:id="49" w:name="_Toc23188290"/>
      <w:bookmarkStart w:id="50" w:name="_Toc135613022"/>
      <w:r w:rsidRPr="00D14C0D">
        <w:rPr>
          <w:szCs w:val="28"/>
        </w:rPr>
        <w:t>4. Медицинская реабилитация</w:t>
      </w:r>
      <w:r w:rsidR="00A657D8" w:rsidRPr="00D14C0D">
        <w:rPr>
          <w:szCs w:val="28"/>
        </w:rPr>
        <w:t xml:space="preserve"> </w:t>
      </w:r>
      <w:r w:rsidR="00A657D8" w:rsidRPr="00D14C0D">
        <w:rPr>
          <w:color w:val="000000" w:themeColor="text1"/>
          <w:szCs w:val="28"/>
        </w:rPr>
        <w:t>и санаторно-курортное лечение</w:t>
      </w:r>
      <w:r w:rsidRPr="00D14C0D">
        <w:rPr>
          <w:szCs w:val="28"/>
        </w:rPr>
        <w:t>, медицинские показания и противопоказания к применению методов реабилитации</w:t>
      </w:r>
      <w:bookmarkEnd w:id="49"/>
      <w:bookmarkEnd w:id="50"/>
    </w:p>
    <w:p w14:paraId="7FF4719B" w14:textId="77777777" w:rsidR="000B46DC" w:rsidRPr="00D14C0D" w:rsidRDefault="000B46DC" w:rsidP="0018654E">
      <w:pPr>
        <w:ind w:firstLine="709"/>
        <w:contextualSpacing/>
        <w:jc w:val="both"/>
        <w:rPr>
          <w:iCs/>
          <w:szCs w:val="24"/>
        </w:rPr>
      </w:pPr>
      <w:r w:rsidRPr="00D14C0D">
        <w:rPr>
          <w:iCs/>
          <w:szCs w:val="24"/>
        </w:rPr>
        <w:t>В настоящее время для всех видов медицинской реабилитации отсутствуют клинические исследования с участием пациентов с ГИСО. Данные рекомендации сделаны на основании того, что во многих исследованиях, в том числе метаанализах (</w:t>
      </w:r>
      <w:r w:rsidR="005723E0" w:rsidRPr="00D14C0D">
        <w:rPr>
          <w:iCs/>
          <w:szCs w:val="24"/>
        </w:rPr>
        <w:t xml:space="preserve">D. </w:t>
      </w:r>
      <w:proofErr w:type="spellStart"/>
      <w:r w:rsidRPr="00D14C0D">
        <w:rPr>
          <w:iCs/>
          <w:szCs w:val="24"/>
        </w:rPr>
        <w:t>Steffens</w:t>
      </w:r>
      <w:proofErr w:type="spellEnd"/>
      <w:r w:rsidRPr="00D14C0D">
        <w:rPr>
          <w:iCs/>
          <w:szCs w:val="24"/>
        </w:rPr>
        <w:t xml:space="preserve"> </w:t>
      </w:r>
      <w:proofErr w:type="spellStart"/>
      <w:r w:rsidRPr="00D14C0D">
        <w:rPr>
          <w:iCs/>
          <w:szCs w:val="24"/>
        </w:rPr>
        <w:t>et</w:t>
      </w:r>
      <w:proofErr w:type="spellEnd"/>
      <w:r w:rsidRPr="00D14C0D">
        <w:rPr>
          <w:iCs/>
          <w:szCs w:val="24"/>
        </w:rPr>
        <w:t xml:space="preserve"> </w:t>
      </w:r>
      <w:proofErr w:type="spellStart"/>
      <w:r w:rsidRPr="00D14C0D">
        <w:rPr>
          <w:iCs/>
          <w:szCs w:val="24"/>
        </w:rPr>
        <w:t>al</w:t>
      </w:r>
      <w:proofErr w:type="spellEnd"/>
      <w:r w:rsidR="005723E0" w:rsidRPr="00D14C0D">
        <w:rPr>
          <w:iCs/>
          <w:szCs w:val="24"/>
        </w:rPr>
        <w:t>.,</w:t>
      </w:r>
      <w:r w:rsidRPr="00D14C0D">
        <w:rPr>
          <w:iCs/>
          <w:szCs w:val="24"/>
        </w:rPr>
        <w:t xml:space="preserve"> 2018</w:t>
      </w:r>
      <w:r w:rsidR="005723E0" w:rsidRPr="00D14C0D">
        <w:rPr>
          <w:iCs/>
          <w:szCs w:val="24"/>
        </w:rPr>
        <w:t>,</w:t>
      </w:r>
      <w:r w:rsidRPr="00D14C0D">
        <w:rPr>
          <w:iCs/>
          <w:szCs w:val="24"/>
        </w:rPr>
        <w:t xml:space="preserve"> и др.) и систематических обзорах (</w:t>
      </w:r>
      <w:proofErr w:type="spellStart"/>
      <w:r w:rsidRPr="00D14C0D">
        <w:rPr>
          <w:iCs/>
          <w:szCs w:val="24"/>
        </w:rPr>
        <w:t>Nicole</w:t>
      </w:r>
      <w:proofErr w:type="spellEnd"/>
      <w:r w:rsidRPr="00D14C0D">
        <w:rPr>
          <w:iCs/>
          <w:szCs w:val="24"/>
        </w:rPr>
        <w:t xml:space="preserve"> L. </w:t>
      </w:r>
      <w:proofErr w:type="spellStart"/>
      <w:r w:rsidRPr="00D14C0D">
        <w:rPr>
          <w:iCs/>
          <w:szCs w:val="24"/>
        </w:rPr>
        <w:t>Stout</w:t>
      </w:r>
      <w:proofErr w:type="spellEnd"/>
      <w:r w:rsidRPr="00D14C0D">
        <w:rPr>
          <w:iCs/>
          <w:szCs w:val="24"/>
        </w:rPr>
        <w:t xml:space="preserve"> </w:t>
      </w:r>
      <w:proofErr w:type="spellStart"/>
      <w:r w:rsidRPr="00D14C0D">
        <w:rPr>
          <w:iCs/>
          <w:szCs w:val="24"/>
        </w:rPr>
        <w:t>et</w:t>
      </w:r>
      <w:proofErr w:type="spellEnd"/>
      <w:r w:rsidRPr="00D14C0D">
        <w:rPr>
          <w:iCs/>
          <w:szCs w:val="24"/>
        </w:rPr>
        <w:t xml:space="preserve"> </w:t>
      </w:r>
      <w:proofErr w:type="spellStart"/>
      <w:r w:rsidRPr="00D14C0D">
        <w:rPr>
          <w:iCs/>
          <w:szCs w:val="24"/>
        </w:rPr>
        <w:t>al</w:t>
      </w:r>
      <w:proofErr w:type="spellEnd"/>
      <w:r w:rsidR="005723E0" w:rsidRPr="00D14C0D">
        <w:rPr>
          <w:iCs/>
          <w:szCs w:val="24"/>
        </w:rPr>
        <w:t>.</w:t>
      </w:r>
      <w:r w:rsidRPr="00D14C0D">
        <w:rPr>
          <w:iCs/>
          <w:szCs w:val="24"/>
        </w:rPr>
        <w:t>, 2017</w:t>
      </w:r>
      <w:r w:rsidR="005723E0" w:rsidRPr="00D14C0D">
        <w:rPr>
          <w:iCs/>
          <w:szCs w:val="24"/>
        </w:rPr>
        <w:t>,</w:t>
      </w:r>
      <w:r w:rsidRPr="00D14C0D">
        <w:rPr>
          <w:iCs/>
          <w:szCs w:val="24"/>
        </w:rPr>
        <w:t xml:space="preserve"> R. </w:t>
      </w:r>
      <w:proofErr w:type="spellStart"/>
      <w:r w:rsidRPr="00D14C0D">
        <w:rPr>
          <w:iCs/>
          <w:szCs w:val="24"/>
        </w:rPr>
        <w:t>Segal</w:t>
      </w:r>
      <w:proofErr w:type="spellEnd"/>
      <w:r w:rsidRPr="00D14C0D">
        <w:rPr>
          <w:iCs/>
          <w:szCs w:val="24"/>
        </w:rPr>
        <w:t xml:space="preserve"> </w:t>
      </w:r>
      <w:proofErr w:type="spellStart"/>
      <w:r w:rsidRPr="00D14C0D">
        <w:rPr>
          <w:iCs/>
          <w:szCs w:val="24"/>
        </w:rPr>
        <w:t>et</w:t>
      </w:r>
      <w:proofErr w:type="spellEnd"/>
      <w:r w:rsidRPr="00D14C0D">
        <w:rPr>
          <w:iCs/>
          <w:szCs w:val="24"/>
        </w:rPr>
        <w:t xml:space="preserve"> </w:t>
      </w:r>
      <w:proofErr w:type="spellStart"/>
      <w:r w:rsidRPr="00D14C0D">
        <w:rPr>
          <w:iCs/>
          <w:szCs w:val="24"/>
        </w:rPr>
        <w:t>al</w:t>
      </w:r>
      <w:proofErr w:type="spellEnd"/>
      <w:r w:rsidR="005723E0" w:rsidRPr="00D14C0D">
        <w:rPr>
          <w:iCs/>
          <w:szCs w:val="24"/>
        </w:rPr>
        <w:t>.</w:t>
      </w:r>
      <w:r w:rsidRPr="00D14C0D">
        <w:rPr>
          <w:iCs/>
          <w:szCs w:val="24"/>
        </w:rPr>
        <w:t>, 2017</w:t>
      </w:r>
      <w:r w:rsidR="005723E0" w:rsidRPr="00D14C0D">
        <w:rPr>
          <w:iCs/>
          <w:szCs w:val="24"/>
        </w:rPr>
        <w:t>,</w:t>
      </w:r>
      <w:r w:rsidRPr="00D14C0D">
        <w:rPr>
          <w:iCs/>
          <w:szCs w:val="24"/>
        </w:rPr>
        <w:t xml:space="preserve"> и др.)</w:t>
      </w:r>
      <w:r w:rsidR="00440816" w:rsidRPr="00D14C0D">
        <w:rPr>
          <w:iCs/>
          <w:szCs w:val="24"/>
        </w:rPr>
        <w:t>,</w:t>
      </w:r>
      <w:r w:rsidRPr="00D14C0D">
        <w:rPr>
          <w:iCs/>
          <w:szCs w:val="24"/>
        </w:rPr>
        <w:t xml:space="preserve"> доказано, что различные виды медицинской реабилитации значительно ускоряют функциональное восстановление, сокращают сроки пребывания в стационаре после операции и снижают частоту развития осложнений и летальных исходов у пациентов с другими </w:t>
      </w:r>
      <w:r w:rsidR="003766EF" w:rsidRPr="00D14C0D">
        <w:rPr>
          <w:iCs/>
          <w:szCs w:val="24"/>
        </w:rPr>
        <w:t>ЗНО</w:t>
      </w:r>
      <w:r w:rsidRPr="00D14C0D">
        <w:rPr>
          <w:iCs/>
          <w:szCs w:val="24"/>
        </w:rPr>
        <w:t>.</w:t>
      </w:r>
    </w:p>
    <w:p w14:paraId="5FB74C14" w14:textId="77777777" w:rsidR="000B46DC" w:rsidRPr="00D14C0D" w:rsidRDefault="000B46DC" w:rsidP="0018654E">
      <w:pPr>
        <w:ind w:firstLine="709"/>
        <w:contextualSpacing/>
        <w:jc w:val="both"/>
        <w:rPr>
          <w:iCs/>
          <w:szCs w:val="24"/>
        </w:rPr>
      </w:pPr>
      <w:r w:rsidRPr="00D14C0D">
        <w:rPr>
          <w:iCs/>
          <w:szCs w:val="24"/>
        </w:rPr>
        <w:t>Медицинскую реабилитацию следует проводить в соответствии с клиническими рекомендациями в зависимости от локализации первичной опухоли (пищевод, желудок, тонкая кишка, ободочная и прямая кишка и т.</w:t>
      </w:r>
      <w:r w:rsidR="005723E0" w:rsidRPr="00D14C0D">
        <w:rPr>
          <w:iCs/>
          <w:szCs w:val="24"/>
        </w:rPr>
        <w:t xml:space="preserve"> </w:t>
      </w:r>
      <w:r w:rsidRPr="00D14C0D">
        <w:rPr>
          <w:iCs/>
          <w:szCs w:val="24"/>
        </w:rPr>
        <w:t>д.).</w:t>
      </w:r>
    </w:p>
    <w:p w14:paraId="15EE9660" w14:textId="77777777" w:rsidR="000B46DC" w:rsidRPr="00D14C0D" w:rsidRDefault="000B46DC" w:rsidP="009B424E">
      <w:pPr>
        <w:pStyle w:val="20"/>
        <w:spacing w:after="120"/>
        <w:ind w:firstLine="0"/>
        <w:rPr>
          <w:iCs/>
          <w:u w:val="none"/>
        </w:rPr>
      </w:pPr>
      <w:bookmarkStart w:id="51" w:name="_Toc23188291"/>
      <w:bookmarkStart w:id="52" w:name="_Toc135613023"/>
      <w:r w:rsidRPr="00D14C0D">
        <w:rPr>
          <w:iCs/>
          <w:u w:val="none"/>
        </w:rPr>
        <w:t xml:space="preserve">4.1. </w:t>
      </w:r>
      <w:proofErr w:type="spellStart"/>
      <w:r w:rsidRPr="00D14C0D">
        <w:rPr>
          <w:iCs/>
          <w:u w:val="none"/>
        </w:rPr>
        <w:t>Предреабилитация</w:t>
      </w:r>
      <w:bookmarkEnd w:id="51"/>
      <w:bookmarkEnd w:id="52"/>
      <w:proofErr w:type="spellEnd"/>
    </w:p>
    <w:p w14:paraId="7D0BA50E" w14:textId="1E43ABD1" w:rsidR="000B46DC" w:rsidRPr="00D14C0D" w:rsidRDefault="000B46DC" w:rsidP="009B424E">
      <w:pPr>
        <w:pStyle w:val="aff0"/>
        <w:numPr>
          <w:ilvl w:val="0"/>
          <w:numId w:val="2"/>
        </w:numPr>
        <w:ind w:left="709" w:hanging="283"/>
        <w:contextualSpacing/>
        <w:jc w:val="both"/>
      </w:pPr>
      <w:r w:rsidRPr="00D14C0D">
        <w:rPr>
          <w:b/>
          <w:szCs w:val="24"/>
        </w:rPr>
        <w:t>Рекомендуется</w:t>
      </w:r>
      <w:r w:rsidRPr="00D14C0D">
        <w:t xml:space="preserve"> проведение </w:t>
      </w:r>
      <w:proofErr w:type="spellStart"/>
      <w:r w:rsidRPr="00D14C0D">
        <w:t>предреабилитации</w:t>
      </w:r>
      <w:proofErr w:type="spellEnd"/>
      <w:r w:rsidRPr="00D14C0D">
        <w:t xml:space="preserve"> всем пациентам в целях ускорения функционального восстановления, сокращения сроков пребывания в стационаре после операции, снижения частоты развития осложнений и летальных исходов на фоне лечения. </w:t>
      </w:r>
      <w:proofErr w:type="spellStart"/>
      <w:r w:rsidRPr="00D14C0D">
        <w:t>Предреабилитация</w:t>
      </w:r>
      <w:proofErr w:type="spellEnd"/>
      <w:r w:rsidRPr="00D14C0D">
        <w:t xml:space="preserve"> включает физическую подготовку, психологическую и </w:t>
      </w:r>
      <w:proofErr w:type="spellStart"/>
      <w:r w:rsidRPr="00D14C0D">
        <w:t>нутритивную</w:t>
      </w:r>
      <w:proofErr w:type="spellEnd"/>
      <w:r w:rsidRPr="00D14C0D">
        <w:t xml:space="preserve"> поддержку</w:t>
      </w:r>
      <w:r w:rsidR="00BB1D48" w:rsidRPr="00D14C0D">
        <w:t xml:space="preserve"> (нейропсихологическая реабилитация)</w:t>
      </w:r>
      <w:r w:rsidRPr="00D14C0D">
        <w:t xml:space="preserve">, информирование пациентов </w:t>
      </w:r>
      <w:r w:rsidR="009B424E" w:rsidRPr="00D14C0D">
        <w:t>[</w:t>
      </w:r>
      <w:r w:rsidR="00371EB4" w:rsidRPr="00D14C0D">
        <w:t>69</w:t>
      </w:r>
      <w:r w:rsidR="009B424E" w:rsidRPr="00D14C0D">
        <w:t>–</w:t>
      </w:r>
      <w:r w:rsidR="00371EB4" w:rsidRPr="00D14C0D">
        <w:t>74</w:t>
      </w:r>
      <w:r w:rsidR="009B424E" w:rsidRPr="00D14C0D">
        <w:t>].</w:t>
      </w:r>
    </w:p>
    <w:p w14:paraId="42C81587" w14:textId="77777777" w:rsidR="000B46DC" w:rsidRPr="00D14C0D" w:rsidRDefault="000B46DC" w:rsidP="00DD6F3A">
      <w:pPr>
        <w:pStyle w:val="23"/>
        <w:ind w:left="0" w:firstLine="709"/>
      </w:pPr>
      <w:r w:rsidRPr="00D14C0D">
        <w:lastRenderedPageBreak/>
        <w:t xml:space="preserve">Уровень убедительности рекомендаций </w:t>
      </w:r>
      <w:r w:rsidRPr="00D14C0D">
        <w:rPr>
          <w:lang w:eastAsia="ru-RU"/>
        </w:rPr>
        <w:t>–</w:t>
      </w:r>
      <w:r w:rsidRPr="00D14C0D">
        <w:t xml:space="preserve"> В (уровень достоверности доказательств – 3</w:t>
      </w:r>
      <w:r w:rsidR="00BB1D48" w:rsidRPr="00D14C0D">
        <w:t>)</w:t>
      </w:r>
      <w:r w:rsidR="00440816" w:rsidRPr="00D14C0D">
        <w:t>.</w:t>
      </w:r>
    </w:p>
    <w:p w14:paraId="10EEB73C" w14:textId="77777777" w:rsidR="000B46DC" w:rsidRPr="00D14C0D" w:rsidRDefault="0018654E" w:rsidP="00440816">
      <w:pPr>
        <w:pStyle w:val="20"/>
        <w:spacing w:after="120"/>
        <w:ind w:firstLine="0"/>
        <w:rPr>
          <w:iCs/>
          <w:u w:val="none"/>
        </w:rPr>
      </w:pPr>
      <w:bookmarkStart w:id="53" w:name="_Toc135613024"/>
      <w:r w:rsidRPr="00D14C0D">
        <w:rPr>
          <w:iCs/>
          <w:u w:val="none"/>
        </w:rPr>
        <w:t>4.2</w:t>
      </w:r>
      <w:r w:rsidR="000B46DC" w:rsidRPr="00D14C0D">
        <w:rPr>
          <w:iCs/>
          <w:u w:val="none"/>
        </w:rPr>
        <w:t>. Первый этап реабилитации</w:t>
      </w:r>
      <w:r w:rsidRPr="00D14C0D">
        <w:rPr>
          <w:iCs/>
          <w:u w:val="none"/>
        </w:rPr>
        <w:t xml:space="preserve"> после хирургического лечения</w:t>
      </w:r>
      <w:bookmarkEnd w:id="53"/>
    </w:p>
    <w:p w14:paraId="30F82E72" w14:textId="153D7504" w:rsidR="00BB1D48" w:rsidRPr="00D14C0D" w:rsidRDefault="00BB1D48" w:rsidP="009B424E">
      <w:pPr>
        <w:pStyle w:val="aff0"/>
        <w:numPr>
          <w:ilvl w:val="0"/>
          <w:numId w:val="2"/>
        </w:numPr>
        <w:ind w:left="709" w:hanging="283"/>
        <w:contextualSpacing/>
        <w:jc w:val="both"/>
        <w:rPr>
          <w:szCs w:val="24"/>
        </w:rPr>
      </w:pPr>
      <w:r w:rsidRPr="00D14C0D">
        <w:rPr>
          <w:b/>
          <w:szCs w:val="24"/>
        </w:rPr>
        <w:t>Рекомендуется</w:t>
      </w:r>
      <w:r w:rsidR="00BA048D" w:rsidRPr="00D14C0D">
        <w:rPr>
          <w:b/>
          <w:szCs w:val="24"/>
        </w:rPr>
        <w:t xml:space="preserve"> </w:t>
      </w:r>
      <w:r w:rsidR="00BA048D" w:rsidRPr="00D14C0D">
        <w:rPr>
          <w:szCs w:val="24"/>
        </w:rPr>
        <w:t>всем пациентам с ГИСО</w:t>
      </w:r>
      <w:r w:rsidRPr="00D14C0D">
        <w:rPr>
          <w:szCs w:val="24"/>
        </w:rPr>
        <w:t xml:space="preserve"> </w:t>
      </w:r>
      <w:r w:rsidR="000B46DC" w:rsidRPr="00D14C0D">
        <w:rPr>
          <w:szCs w:val="24"/>
        </w:rPr>
        <w:t xml:space="preserve">применять раннюю мобилизацию в ближайшие сутки послеоперационного периода (активизация и вертикализация) в сочетании с протоколами </w:t>
      </w:r>
      <w:proofErr w:type="spellStart"/>
      <w:r w:rsidR="000B46DC" w:rsidRPr="00D14C0D">
        <w:rPr>
          <w:szCs w:val="24"/>
        </w:rPr>
        <w:t>fast</w:t>
      </w:r>
      <w:proofErr w:type="spellEnd"/>
      <w:r w:rsidR="000B46DC" w:rsidRPr="00D14C0D">
        <w:rPr>
          <w:szCs w:val="24"/>
        </w:rPr>
        <w:t xml:space="preserve"> </w:t>
      </w:r>
      <w:proofErr w:type="spellStart"/>
      <w:r w:rsidR="000B46DC" w:rsidRPr="00D14C0D">
        <w:rPr>
          <w:szCs w:val="24"/>
        </w:rPr>
        <w:t>track</w:t>
      </w:r>
      <w:proofErr w:type="spellEnd"/>
      <w:r w:rsidR="000B46DC" w:rsidRPr="00D14C0D">
        <w:rPr>
          <w:szCs w:val="24"/>
        </w:rPr>
        <w:t xml:space="preserve"> </w:t>
      </w:r>
      <w:proofErr w:type="spellStart"/>
      <w:r w:rsidR="000B46DC" w:rsidRPr="00D14C0D">
        <w:rPr>
          <w:szCs w:val="24"/>
        </w:rPr>
        <w:t>rehabilitation</w:t>
      </w:r>
      <w:proofErr w:type="spellEnd"/>
      <w:r w:rsidR="000B46DC" w:rsidRPr="00D14C0D">
        <w:rPr>
          <w:szCs w:val="24"/>
        </w:rPr>
        <w:t xml:space="preserve"> («быстрый путь») и ERAS (Enhanced </w:t>
      </w:r>
      <w:r w:rsidR="009B424E" w:rsidRPr="00D14C0D">
        <w:rPr>
          <w:szCs w:val="24"/>
        </w:rPr>
        <w:t xml:space="preserve">Recovery </w:t>
      </w:r>
      <w:proofErr w:type="spellStart"/>
      <w:r w:rsidR="009B424E" w:rsidRPr="00D14C0D">
        <w:rPr>
          <w:szCs w:val="24"/>
        </w:rPr>
        <w:t>After</w:t>
      </w:r>
      <w:proofErr w:type="spellEnd"/>
      <w:r w:rsidR="009B424E" w:rsidRPr="00D14C0D">
        <w:rPr>
          <w:szCs w:val="24"/>
        </w:rPr>
        <w:t xml:space="preserve"> </w:t>
      </w:r>
      <w:proofErr w:type="spellStart"/>
      <w:r w:rsidR="009B424E" w:rsidRPr="00D14C0D">
        <w:rPr>
          <w:szCs w:val="24"/>
        </w:rPr>
        <w:t>Surgery</w:t>
      </w:r>
      <w:proofErr w:type="spellEnd"/>
      <w:r w:rsidR="009B424E" w:rsidRPr="00D14C0D">
        <w:rPr>
          <w:szCs w:val="24"/>
        </w:rPr>
        <w:t xml:space="preserve"> </w:t>
      </w:r>
      <w:r w:rsidR="000B46DC" w:rsidRPr="00D14C0D">
        <w:rPr>
          <w:szCs w:val="24"/>
        </w:rPr>
        <w:t>– ускоренное восстановление после операции), что приводит к сокращению длительности пребывания пациентов в стационаре, снижению числа нехирургических осложнений</w:t>
      </w:r>
      <w:r w:rsidR="00D93111" w:rsidRPr="00D14C0D">
        <w:rPr>
          <w:szCs w:val="24"/>
        </w:rPr>
        <w:t xml:space="preserve"> [</w:t>
      </w:r>
      <w:r w:rsidR="0055482E" w:rsidRPr="00D14C0D">
        <w:rPr>
          <w:szCs w:val="24"/>
        </w:rPr>
        <w:t>75-80</w:t>
      </w:r>
      <w:r w:rsidR="000B46DC" w:rsidRPr="00D14C0D">
        <w:rPr>
          <w:szCs w:val="24"/>
        </w:rPr>
        <w:t>].</w:t>
      </w:r>
    </w:p>
    <w:p w14:paraId="3C1AA75A" w14:textId="77777777" w:rsidR="000B46DC" w:rsidRPr="00D14C0D" w:rsidRDefault="000B46DC" w:rsidP="00440816">
      <w:pPr>
        <w:pStyle w:val="23"/>
        <w:ind w:left="0" w:firstLine="709"/>
        <w:rPr>
          <w:b w:val="0"/>
        </w:rPr>
      </w:pPr>
      <w:r w:rsidRPr="00D14C0D">
        <w:t>Уровень</w:t>
      </w:r>
      <w:r w:rsidRPr="00D14C0D">
        <w:rPr>
          <w:bCs/>
        </w:rPr>
        <w:t xml:space="preserve"> убедительности рекомендаций </w:t>
      </w:r>
      <w:r w:rsidR="00C954CE" w:rsidRPr="00D14C0D">
        <w:rPr>
          <w:bCs/>
        </w:rPr>
        <w:t>–</w:t>
      </w:r>
      <w:r w:rsidRPr="00D14C0D">
        <w:rPr>
          <w:bCs/>
        </w:rPr>
        <w:t xml:space="preserve"> В</w:t>
      </w:r>
      <w:r w:rsidR="00C954CE" w:rsidRPr="00D14C0D">
        <w:rPr>
          <w:bCs/>
        </w:rPr>
        <w:t xml:space="preserve"> </w:t>
      </w:r>
      <w:r w:rsidRPr="00D14C0D">
        <w:rPr>
          <w:bCs/>
        </w:rPr>
        <w:t>(уровень д</w:t>
      </w:r>
      <w:r w:rsidR="00326FA6" w:rsidRPr="00D14C0D">
        <w:rPr>
          <w:bCs/>
        </w:rPr>
        <w:t>остоверности доказательств – 2)</w:t>
      </w:r>
      <w:r w:rsidR="00440816" w:rsidRPr="00D14C0D">
        <w:rPr>
          <w:bCs/>
        </w:rPr>
        <w:t>.</w:t>
      </w:r>
    </w:p>
    <w:p w14:paraId="6592FCA9" w14:textId="601C1638" w:rsidR="00BB1D48" w:rsidRPr="00D14C0D" w:rsidRDefault="000B46DC" w:rsidP="00DD6F3A">
      <w:pPr>
        <w:pStyle w:val="aff0"/>
        <w:numPr>
          <w:ilvl w:val="0"/>
          <w:numId w:val="2"/>
        </w:numPr>
        <w:ind w:left="709" w:hanging="283"/>
        <w:contextualSpacing/>
        <w:jc w:val="both"/>
        <w:rPr>
          <w:szCs w:val="24"/>
        </w:rPr>
      </w:pPr>
      <w:r w:rsidRPr="00D14C0D">
        <w:rPr>
          <w:b/>
          <w:szCs w:val="24"/>
        </w:rPr>
        <w:t>Р</w:t>
      </w:r>
      <w:r w:rsidR="00BB1D48" w:rsidRPr="00D14C0D">
        <w:rPr>
          <w:b/>
          <w:szCs w:val="24"/>
        </w:rPr>
        <w:t>екомендуется</w:t>
      </w:r>
      <w:r w:rsidR="00BB1D48" w:rsidRPr="00D14C0D">
        <w:rPr>
          <w:szCs w:val="24"/>
        </w:rPr>
        <w:t xml:space="preserve"> </w:t>
      </w:r>
      <w:r w:rsidR="00BA048D" w:rsidRPr="00D14C0D">
        <w:rPr>
          <w:szCs w:val="24"/>
        </w:rPr>
        <w:t xml:space="preserve">всем </w:t>
      </w:r>
      <w:r w:rsidR="00C641A2" w:rsidRPr="00D14C0D">
        <w:rPr>
          <w:szCs w:val="24"/>
        </w:rPr>
        <w:t>пациентам</w:t>
      </w:r>
      <w:r w:rsidR="00BA048D" w:rsidRPr="00D14C0D">
        <w:rPr>
          <w:szCs w:val="24"/>
        </w:rPr>
        <w:t xml:space="preserve"> с ГИСО</w:t>
      </w:r>
      <w:r w:rsidR="00C641A2" w:rsidRPr="00D14C0D">
        <w:rPr>
          <w:szCs w:val="24"/>
        </w:rPr>
        <w:t xml:space="preserve"> </w:t>
      </w:r>
      <w:r w:rsidR="00C954CE" w:rsidRPr="00D14C0D">
        <w:rPr>
          <w:szCs w:val="24"/>
        </w:rPr>
        <w:t xml:space="preserve">назначение </w:t>
      </w:r>
      <w:r w:rsidRPr="00D14C0D">
        <w:rPr>
          <w:szCs w:val="24"/>
        </w:rPr>
        <w:t>дыхательн</w:t>
      </w:r>
      <w:r w:rsidR="00C954CE" w:rsidRPr="00D14C0D">
        <w:rPr>
          <w:szCs w:val="24"/>
        </w:rPr>
        <w:t>ой</w:t>
      </w:r>
      <w:r w:rsidRPr="00D14C0D">
        <w:rPr>
          <w:szCs w:val="24"/>
        </w:rPr>
        <w:t xml:space="preserve"> гимнастик</w:t>
      </w:r>
      <w:r w:rsidR="00C954CE" w:rsidRPr="00D14C0D">
        <w:rPr>
          <w:szCs w:val="24"/>
        </w:rPr>
        <w:t>и</w:t>
      </w:r>
      <w:r w:rsidRPr="00D14C0D">
        <w:rPr>
          <w:szCs w:val="24"/>
        </w:rPr>
        <w:t>, в</w:t>
      </w:r>
      <w:r w:rsidR="00C954CE" w:rsidRPr="00D14C0D">
        <w:rPr>
          <w:szCs w:val="24"/>
        </w:rPr>
        <w:t> </w:t>
      </w:r>
      <w:r w:rsidRPr="00D14C0D">
        <w:rPr>
          <w:szCs w:val="24"/>
        </w:rPr>
        <w:t>т.</w:t>
      </w:r>
      <w:r w:rsidR="003155DE" w:rsidRPr="00D14C0D">
        <w:rPr>
          <w:szCs w:val="24"/>
        </w:rPr>
        <w:t> </w:t>
      </w:r>
      <w:r w:rsidRPr="00D14C0D">
        <w:rPr>
          <w:szCs w:val="24"/>
        </w:rPr>
        <w:t xml:space="preserve">ч. с использованием побудительного спирометра и положительного давления </w:t>
      </w:r>
      <w:r w:rsidR="00C954CE" w:rsidRPr="00D14C0D">
        <w:rPr>
          <w:szCs w:val="24"/>
        </w:rPr>
        <w:t xml:space="preserve">в </w:t>
      </w:r>
      <w:r w:rsidRPr="00D14C0D">
        <w:rPr>
          <w:szCs w:val="24"/>
        </w:rPr>
        <w:t>конц</w:t>
      </w:r>
      <w:r w:rsidR="00C954CE" w:rsidRPr="00D14C0D">
        <w:rPr>
          <w:szCs w:val="24"/>
        </w:rPr>
        <w:t>е</w:t>
      </w:r>
      <w:r w:rsidRPr="00D14C0D">
        <w:rPr>
          <w:szCs w:val="24"/>
        </w:rPr>
        <w:t xml:space="preserve"> выдоха </w:t>
      </w:r>
      <w:r w:rsidR="00C954CE" w:rsidRPr="00D14C0D">
        <w:rPr>
          <w:szCs w:val="24"/>
        </w:rPr>
        <w:t xml:space="preserve">(ПДКВ) </w:t>
      </w:r>
      <w:r w:rsidRPr="00D14C0D">
        <w:rPr>
          <w:szCs w:val="24"/>
        </w:rPr>
        <w:t>в ранне</w:t>
      </w:r>
      <w:r w:rsidR="0018654E" w:rsidRPr="00D14C0D">
        <w:rPr>
          <w:szCs w:val="24"/>
        </w:rPr>
        <w:t>м послеоперационном периоде</w:t>
      </w:r>
      <w:r w:rsidR="0007465A" w:rsidRPr="00D14C0D">
        <w:rPr>
          <w:szCs w:val="24"/>
        </w:rPr>
        <w:t xml:space="preserve"> [</w:t>
      </w:r>
      <w:r w:rsidR="0055482E" w:rsidRPr="00D14C0D">
        <w:rPr>
          <w:szCs w:val="24"/>
        </w:rPr>
        <w:t>78, 79</w:t>
      </w:r>
      <w:r w:rsidRPr="00D14C0D">
        <w:rPr>
          <w:szCs w:val="24"/>
        </w:rPr>
        <w:t>].</w:t>
      </w:r>
    </w:p>
    <w:p w14:paraId="52F3DED9" w14:textId="77777777" w:rsidR="000B46DC" w:rsidRPr="00D14C0D" w:rsidRDefault="000B46DC" w:rsidP="000B46DC">
      <w:pPr>
        <w:ind w:firstLine="708"/>
        <w:rPr>
          <w:b/>
          <w:szCs w:val="24"/>
        </w:rPr>
      </w:pPr>
      <w:r w:rsidRPr="00D14C0D">
        <w:rPr>
          <w:b/>
          <w:szCs w:val="24"/>
        </w:rPr>
        <w:t xml:space="preserve">Уровень убедительности рекомендаций </w:t>
      </w:r>
      <w:r w:rsidR="00C954CE" w:rsidRPr="00D14C0D">
        <w:rPr>
          <w:b/>
          <w:szCs w:val="24"/>
        </w:rPr>
        <w:t>–</w:t>
      </w:r>
      <w:r w:rsidRPr="00D14C0D">
        <w:rPr>
          <w:b/>
          <w:szCs w:val="24"/>
        </w:rPr>
        <w:t xml:space="preserve"> </w:t>
      </w:r>
      <w:r w:rsidR="005F7D27" w:rsidRPr="00D14C0D">
        <w:rPr>
          <w:b/>
          <w:szCs w:val="24"/>
        </w:rPr>
        <w:t xml:space="preserve">С </w:t>
      </w:r>
      <w:r w:rsidRPr="00D14C0D">
        <w:rPr>
          <w:b/>
          <w:szCs w:val="24"/>
        </w:rPr>
        <w:t xml:space="preserve">(уровень достоверности доказательств – </w:t>
      </w:r>
      <w:r w:rsidR="005F7D27" w:rsidRPr="00D14C0D">
        <w:rPr>
          <w:b/>
          <w:szCs w:val="24"/>
        </w:rPr>
        <w:t>4</w:t>
      </w:r>
      <w:r w:rsidR="00326FA6" w:rsidRPr="00D14C0D">
        <w:rPr>
          <w:b/>
          <w:szCs w:val="24"/>
        </w:rPr>
        <w:t>)</w:t>
      </w:r>
      <w:r w:rsidR="00440816" w:rsidRPr="00D14C0D">
        <w:rPr>
          <w:b/>
          <w:szCs w:val="24"/>
        </w:rPr>
        <w:t>.</w:t>
      </w:r>
    </w:p>
    <w:p w14:paraId="70B9038B" w14:textId="1DED0FC8" w:rsidR="00BB1D48" w:rsidRPr="00D14C0D" w:rsidRDefault="00BB1D48" w:rsidP="00DD6F3A">
      <w:pPr>
        <w:pStyle w:val="aff0"/>
        <w:numPr>
          <w:ilvl w:val="0"/>
          <w:numId w:val="2"/>
        </w:numPr>
        <w:ind w:left="709" w:hanging="283"/>
        <w:contextualSpacing/>
        <w:jc w:val="both"/>
        <w:rPr>
          <w:szCs w:val="24"/>
        </w:rPr>
      </w:pPr>
      <w:r w:rsidRPr="00D14C0D">
        <w:rPr>
          <w:b/>
          <w:szCs w:val="24"/>
        </w:rPr>
        <w:t>Рекомендуется</w:t>
      </w:r>
      <w:r w:rsidRPr="00D14C0D">
        <w:rPr>
          <w:szCs w:val="24"/>
        </w:rPr>
        <w:t xml:space="preserve"> </w:t>
      </w:r>
      <w:r w:rsidR="00BA048D" w:rsidRPr="00D14C0D">
        <w:rPr>
          <w:szCs w:val="24"/>
        </w:rPr>
        <w:t xml:space="preserve">всем </w:t>
      </w:r>
      <w:r w:rsidR="00C641A2" w:rsidRPr="00D14C0D">
        <w:rPr>
          <w:szCs w:val="24"/>
        </w:rPr>
        <w:t xml:space="preserve">пациентам </w:t>
      </w:r>
      <w:r w:rsidR="00BA048D" w:rsidRPr="00D14C0D">
        <w:rPr>
          <w:szCs w:val="24"/>
        </w:rPr>
        <w:t xml:space="preserve">с ГИСО </w:t>
      </w:r>
      <w:r w:rsidR="000B46DC" w:rsidRPr="00D14C0D">
        <w:rPr>
          <w:szCs w:val="24"/>
        </w:rPr>
        <w:t xml:space="preserve">использование </w:t>
      </w:r>
      <w:r w:rsidRPr="00D14C0D">
        <w:rPr>
          <w:szCs w:val="24"/>
        </w:rPr>
        <w:t>медицинского</w:t>
      </w:r>
      <w:r w:rsidR="00A457EE" w:rsidRPr="00D14C0D">
        <w:rPr>
          <w:szCs w:val="24"/>
        </w:rPr>
        <w:t xml:space="preserve"> </w:t>
      </w:r>
      <w:r w:rsidR="000B46DC" w:rsidRPr="00D14C0D">
        <w:rPr>
          <w:szCs w:val="24"/>
        </w:rPr>
        <w:t>массаж</w:t>
      </w:r>
      <w:r w:rsidR="0018654E" w:rsidRPr="00D14C0D">
        <w:rPr>
          <w:szCs w:val="24"/>
        </w:rPr>
        <w:t xml:space="preserve">а в качестве безопасного и </w:t>
      </w:r>
      <w:r w:rsidR="000B46DC" w:rsidRPr="00D14C0D">
        <w:rPr>
          <w:szCs w:val="24"/>
        </w:rPr>
        <w:t>эффективного немедикаментозного метод</w:t>
      </w:r>
      <w:r w:rsidR="00C954CE" w:rsidRPr="00D14C0D">
        <w:rPr>
          <w:szCs w:val="24"/>
        </w:rPr>
        <w:t>а</w:t>
      </w:r>
      <w:r w:rsidR="000B46DC" w:rsidRPr="00D14C0D">
        <w:rPr>
          <w:szCs w:val="24"/>
        </w:rPr>
        <w:t xml:space="preserve"> лечения болевого синдрома в раннем послеоперационном периоде у</w:t>
      </w:r>
      <w:r w:rsidR="003B53D7" w:rsidRPr="00D14C0D">
        <w:rPr>
          <w:szCs w:val="24"/>
        </w:rPr>
        <w:t xml:space="preserve"> пациентов, перенесших большие </w:t>
      </w:r>
      <w:r w:rsidR="000B46DC" w:rsidRPr="00D14C0D">
        <w:rPr>
          <w:szCs w:val="24"/>
        </w:rPr>
        <w:t>абдоминальные хирургические вмешательства. Его использование позволяет снизить интенсивность боли</w:t>
      </w:r>
      <w:r w:rsidR="0007465A" w:rsidRPr="00D14C0D">
        <w:rPr>
          <w:szCs w:val="24"/>
        </w:rPr>
        <w:t>, беспокойство и нап</w:t>
      </w:r>
      <w:r w:rsidR="00251B29" w:rsidRPr="00D14C0D">
        <w:rPr>
          <w:szCs w:val="24"/>
        </w:rPr>
        <w:t>ряжен</w:t>
      </w:r>
      <w:r w:rsidR="00172CF0" w:rsidRPr="00D14C0D">
        <w:rPr>
          <w:szCs w:val="24"/>
        </w:rPr>
        <w:t>ие</w:t>
      </w:r>
      <w:r w:rsidR="00251B29" w:rsidRPr="00D14C0D">
        <w:rPr>
          <w:szCs w:val="24"/>
        </w:rPr>
        <w:t xml:space="preserve"> [</w:t>
      </w:r>
      <w:r w:rsidR="0055482E" w:rsidRPr="00D14C0D">
        <w:rPr>
          <w:szCs w:val="24"/>
        </w:rPr>
        <w:t>81, 82</w:t>
      </w:r>
      <w:r w:rsidR="000B46DC" w:rsidRPr="00D14C0D">
        <w:rPr>
          <w:szCs w:val="24"/>
        </w:rPr>
        <w:t>].</w:t>
      </w:r>
    </w:p>
    <w:p w14:paraId="04C9EE1A" w14:textId="77777777" w:rsidR="000B46DC" w:rsidRPr="00D14C0D" w:rsidRDefault="000B46DC" w:rsidP="00DD6F3A">
      <w:pPr>
        <w:ind w:firstLine="709"/>
        <w:jc w:val="both"/>
        <w:rPr>
          <w:b/>
          <w:szCs w:val="24"/>
        </w:rPr>
      </w:pPr>
      <w:r w:rsidRPr="00D14C0D">
        <w:rPr>
          <w:b/>
          <w:szCs w:val="24"/>
        </w:rPr>
        <w:t xml:space="preserve">Уровень убедительности рекомендаций </w:t>
      </w:r>
      <w:r w:rsidR="00516328" w:rsidRPr="00D14C0D">
        <w:rPr>
          <w:b/>
          <w:szCs w:val="24"/>
        </w:rPr>
        <w:t>–</w:t>
      </w:r>
      <w:r w:rsidRPr="00D14C0D">
        <w:rPr>
          <w:b/>
          <w:szCs w:val="24"/>
        </w:rPr>
        <w:t xml:space="preserve"> А (уровень достоверности доказательств – </w:t>
      </w:r>
      <w:r w:rsidR="005F7D27" w:rsidRPr="00D14C0D">
        <w:rPr>
          <w:b/>
          <w:szCs w:val="24"/>
        </w:rPr>
        <w:t>1</w:t>
      </w:r>
      <w:r w:rsidR="00326FA6" w:rsidRPr="00D14C0D">
        <w:rPr>
          <w:b/>
          <w:szCs w:val="24"/>
        </w:rPr>
        <w:t>)</w:t>
      </w:r>
      <w:r w:rsidR="00C954CE" w:rsidRPr="00D14C0D">
        <w:rPr>
          <w:b/>
          <w:szCs w:val="24"/>
        </w:rPr>
        <w:t>.</w:t>
      </w:r>
    </w:p>
    <w:p w14:paraId="51BFFFA3" w14:textId="4A58436E" w:rsidR="00BB1D48" w:rsidRPr="00D14C0D" w:rsidRDefault="000B46DC" w:rsidP="00DD6F3A">
      <w:pPr>
        <w:pStyle w:val="aff0"/>
        <w:numPr>
          <w:ilvl w:val="0"/>
          <w:numId w:val="2"/>
        </w:numPr>
        <w:ind w:left="709" w:hanging="283"/>
        <w:contextualSpacing/>
        <w:jc w:val="both"/>
        <w:rPr>
          <w:szCs w:val="24"/>
        </w:rPr>
      </w:pPr>
      <w:r w:rsidRPr="00D14C0D">
        <w:rPr>
          <w:b/>
          <w:szCs w:val="24"/>
        </w:rPr>
        <w:t>Р</w:t>
      </w:r>
      <w:r w:rsidR="00BB1D48" w:rsidRPr="00D14C0D">
        <w:rPr>
          <w:b/>
          <w:szCs w:val="24"/>
        </w:rPr>
        <w:t>екомендуется</w:t>
      </w:r>
      <w:r w:rsidR="00BA048D" w:rsidRPr="00D14C0D">
        <w:rPr>
          <w:b/>
          <w:szCs w:val="24"/>
        </w:rPr>
        <w:t xml:space="preserve"> </w:t>
      </w:r>
      <w:r w:rsidR="00BA048D" w:rsidRPr="00D14C0D">
        <w:rPr>
          <w:szCs w:val="24"/>
        </w:rPr>
        <w:t>всем</w:t>
      </w:r>
      <w:r w:rsidR="00BB1D48" w:rsidRPr="00D14C0D">
        <w:rPr>
          <w:szCs w:val="24"/>
        </w:rPr>
        <w:t xml:space="preserve"> </w:t>
      </w:r>
      <w:r w:rsidR="00C641A2" w:rsidRPr="00D14C0D">
        <w:rPr>
          <w:szCs w:val="24"/>
        </w:rPr>
        <w:t>пациентам</w:t>
      </w:r>
      <w:r w:rsidR="00BA048D" w:rsidRPr="00D14C0D">
        <w:rPr>
          <w:szCs w:val="24"/>
        </w:rPr>
        <w:t xml:space="preserve"> с ГИСО</w:t>
      </w:r>
      <w:r w:rsidR="00C641A2" w:rsidRPr="00D14C0D">
        <w:rPr>
          <w:b/>
          <w:szCs w:val="24"/>
        </w:rPr>
        <w:t xml:space="preserve"> </w:t>
      </w:r>
      <w:r w:rsidRPr="00D14C0D">
        <w:rPr>
          <w:szCs w:val="24"/>
        </w:rPr>
        <w:t xml:space="preserve">мультидисциплинарный подход для купирования болевого синдрома в раннем послеоперационном периоде. Сочетание обезболивающей терапии и физиотерапии, ЛФК, лечения положением, методами </w:t>
      </w:r>
      <w:r w:rsidR="002F0D00" w:rsidRPr="00D14C0D">
        <w:rPr>
          <w:szCs w:val="24"/>
        </w:rPr>
        <w:t>клинико-</w:t>
      </w:r>
      <w:r w:rsidRPr="00D14C0D">
        <w:rPr>
          <w:szCs w:val="24"/>
        </w:rPr>
        <w:t xml:space="preserve">психологической коррекции, </w:t>
      </w:r>
      <w:r w:rsidR="00D777B6" w:rsidRPr="00D14C0D">
        <w:rPr>
          <w:szCs w:val="24"/>
        </w:rPr>
        <w:t xml:space="preserve">чрескожной </w:t>
      </w:r>
      <w:proofErr w:type="spellStart"/>
      <w:r w:rsidR="00D777B6" w:rsidRPr="00D14C0D">
        <w:rPr>
          <w:szCs w:val="24"/>
        </w:rPr>
        <w:t>короткоимпульсной</w:t>
      </w:r>
      <w:proofErr w:type="spellEnd"/>
      <w:r w:rsidR="00D777B6" w:rsidRPr="00D14C0D">
        <w:rPr>
          <w:szCs w:val="24"/>
        </w:rPr>
        <w:t xml:space="preserve"> электростимуляции (ЧЭНС)</w:t>
      </w:r>
      <w:r w:rsidR="00A07BC0" w:rsidRPr="00D14C0D">
        <w:rPr>
          <w:szCs w:val="24"/>
        </w:rPr>
        <w:t>,</w:t>
      </w:r>
      <w:r w:rsidR="00D777B6" w:rsidRPr="00D14C0D">
        <w:rPr>
          <w:szCs w:val="24"/>
        </w:rPr>
        <w:t xml:space="preserve"> </w:t>
      </w:r>
      <w:r w:rsidRPr="00D14C0D">
        <w:rPr>
          <w:szCs w:val="24"/>
        </w:rPr>
        <w:t xml:space="preserve">применением </w:t>
      </w:r>
      <w:r w:rsidR="00A07BC0" w:rsidRPr="00D14C0D">
        <w:rPr>
          <w:szCs w:val="24"/>
        </w:rPr>
        <w:t xml:space="preserve">рефлексотерапии при заболеваниях пищевода, желудка, двенадцатиперстной кишки </w:t>
      </w:r>
      <w:r w:rsidR="0007465A" w:rsidRPr="00D14C0D">
        <w:rPr>
          <w:szCs w:val="24"/>
        </w:rPr>
        <w:t>дает хорошие результаты [</w:t>
      </w:r>
      <w:r w:rsidR="0055482E" w:rsidRPr="00D14C0D">
        <w:rPr>
          <w:szCs w:val="24"/>
        </w:rPr>
        <w:t>83</w:t>
      </w:r>
      <w:r w:rsidRPr="00D14C0D">
        <w:rPr>
          <w:szCs w:val="24"/>
        </w:rPr>
        <w:t>]</w:t>
      </w:r>
      <w:r w:rsidR="00F87952" w:rsidRPr="00D14C0D">
        <w:rPr>
          <w:szCs w:val="24"/>
        </w:rPr>
        <w:t>.</w:t>
      </w:r>
    </w:p>
    <w:p w14:paraId="4DBEDFCA" w14:textId="77777777" w:rsidR="000B46DC" w:rsidRPr="00D14C0D" w:rsidRDefault="00BB1D48" w:rsidP="00DD6F3A">
      <w:pPr>
        <w:pStyle w:val="aff0"/>
        <w:ind w:left="0" w:firstLine="709"/>
        <w:contextualSpacing/>
        <w:jc w:val="both"/>
        <w:rPr>
          <w:b/>
          <w:szCs w:val="24"/>
        </w:rPr>
      </w:pPr>
      <w:r w:rsidRPr="00D14C0D">
        <w:rPr>
          <w:b/>
          <w:szCs w:val="24"/>
        </w:rPr>
        <w:t xml:space="preserve">Уровень убедительности рекомендаций </w:t>
      </w:r>
      <w:r w:rsidR="00FF2223" w:rsidRPr="00D14C0D">
        <w:rPr>
          <w:b/>
          <w:szCs w:val="24"/>
        </w:rPr>
        <w:t>–</w:t>
      </w:r>
      <w:r w:rsidRPr="00D14C0D">
        <w:rPr>
          <w:b/>
          <w:szCs w:val="24"/>
        </w:rPr>
        <w:t xml:space="preserve"> </w:t>
      </w:r>
      <w:r w:rsidR="00F87952" w:rsidRPr="00D14C0D">
        <w:rPr>
          <w:b/>
          <w:szCs w:val="24"/>
        </w:rPr>
        <w:t xml:space="preserve">С </w:t>
      </w:r>
      <w:r w:rsidRPr="00D14C0D">
        <w:rPr>
          <w:b/>
          <w:szCs w:val="24"/>
        </w:rPr>
        <w:t xml:space="preserve">(уровень достоверности доказательств – </w:t>
      </w:r>
      <w:r w:rsidR="00F87952" w:rsidRPr="00D14C0D">
        <w:rPr>
          <w:b/>
          <w:szCs w:val="24"/>
        </w:rPr>
        <w:t>5</w:t>
      </w:r>
      <w:r w:rsidR="00326FA6" w:rsidRPr="00D14C0D">
        <w:rPr>
          <w:b/>
          <w:szCs w:val="24"/>
        </w:rPr>
        <w:t>)</w:t>
      </w:r>
      <w:r w:rsidR="00C954CE" w:rsidRPr="00D14C0D">
        <w:rPr>
          <w:b/>
          <w:szCs w:val="24"/>
        </w:rPr>
        <w:t>.</w:t>
      </w:r>
    </w:p>
    <w:p w14:paraId="2E9C1E7A" w14:textId="77777777" w:rsidR="000B46DC" w:rsidRPr="00D14C0D" w:rsidRDefault="000B46DC" w:rsidP="00C954CE">
      <w:pPr>
        <w:pStyle w:val="20"/>
        <w:spacing w:after="120"/>
        <w:ind w:firstLine="0"/>
        <w:rPr>
          <w:iCs/>
          <w:u w:val="none"/>
        </w:rPr>
      </w:pPr>
      <w:bookmarkStart w:id="54" w:name="_Toc23188294"/>
      <w:bookmarkStart w:id="55" w:name="_Toc135613025"/>
      <w:r w:rsidRPr="00D14C0D">
        <w:rPr>
          <w:iCs/>
          <w:u w:val="none"/>
        </w:rPr>
        <w:t>4</w:t>
      </w:r>
      <w:r w:rsidR="0018654E" w:rsidRPr="00D14C0D">
        <w:rPr>
          <w:iCs/>
          <w:u w:val="none"/>
        </w:rPr>
        <w:t>.3</w:t>
      </w:r>
      <w:r w:rsidRPr="00D14C0D">
        <w:rPr>
          <w:iCs/>
          <w:u w:val="none"/>
        </w:rPr>
        <w:t>. Второй этап реабилитации</w:t>
      </w:r>
      <w:bookmarkEnd w:id="54"/>
      <w:r w:rsidR="0018654E" w:rsidRPr="00D14C0D">
        <w:rPr>
          <w:iCs/>
          <w:u w:val="none"/>
        </w:rPr>
        <w:t xml:space="preserve"> после хирургического лечения</w:t>
      </w:r>
      <w:bookmarkEnd w:id="55"/>
    </w:p>
    <w:p w14:paraId="3649FCD9" w14:textId="7E650F81" w:rsidR="00A457EE" w:rsidRPr="00D14C0D" w:rsidRDefault="00A457EE" w:rsidP="00DD6F3A">
      <w:pPr>
        <w:pStyle w:val="aff0"/>
        <w:widowControl w:val="0"/>
        <w:numPr>
          <w:ilvl w:val="0"/>
          <w:numId w:val="2"/>
        </w:numPr>
        <w:ind w:left="709" w:hanging="425"/>
        <w:contextualSpacing/>
        <w:jc w:val="both"/>
        <w:rPr>
          <w:color w:val="000000"/>
          <w:szCs w:val="24"/>
        </w:rPr>
      </w:pPr>
      <w:r w:rsidRPr="00D14C0D">
        <w:rPr>
          <w:b/>
          <w:color w:val="000000"/>
          <w:szCs w:val="24"/>
        </w:rPr>
        <w:t>Рекомендуется</w:t>
      </w:r>
      <w:r w:rsidR="000B46DC" w:rsidRPr="00D14C0D">
        <w:rPr>
          <w:b/>
          <w:color w:val="000000"/>
          <w:szCs w:val="24"/>
        </w:rPr>
        <w:t xml:space="preserve"> </w:t>
      </w:r>
      <w:r w:rsidR="000B46DC" w:rsidRPr="00D14C0D">
        <w:rPr>
          <w:color w:val="000000"/>
          <w:szCs w:val="24"/>
        </w:rPr>
        <w:t>применение комплексов</w:t>
      </w:r>
      <w:r w:rsidR="00A07BC0" w:rsidRPr="00D14C0D">
        <w:rPr>
          <w:color w:val="000000"/>
          <w:szCs w:val="24"/>
        </w:rPr>
        <w:t xml:space="preserve"> упражнений (лечебной физкультуры при заболеваниях пищевода, желудка, двенадцатиперстной кишки, толстой кишки)</w:t>
      </w:r>
      <w:r w:rsidR="000B46DC" w:rsidRPr="00D14C0D">
        <w:rPr>
          <w:color w:val="000000"/>
          <w:szCs w:val="24"/>
        </w:rPr>
        <w:t xml:space="preserve"> </w:t>
      </w:r>
      <w:r w:rsidR="00BA048D" w:rsidRPr="00D14C0D">
        <w:rPr>
          <w:color w:val="000000"/>
          <w:szCs w:val="24"/>
        </w:rPr>
        <w:lastRenderedPageBreak/>
        <w:t>всем пациентам с ГИСО</w:t>
      </w:r>
      <w:r w:rsidR="000B46DC" w:rsidRPr="00D14C0D">
        <w:rPr>
          <w:color w:val="000000"/>
          <w:szCs w:val="24"/>
        </w:rPr>
        <w:t xml:space="preserve"> после проведения радикального хирургического лечения по поводу опухолей пищеварительной системы, что способствует быстрейшему восстановлению физической формы и улуч</w:t>
      </w:r>
      <w:r w:rsidR="00C641A2" w:rsidRPr="00D14C0D">
        <w:rPr>
          <w:color w:val="000000"/>
          <w:szCs w:val="24"/>
        </w:rPr>
        <w:t>шает качество жизни пациента</w:t>
      </w:r>
      <w:r w:rsidR="00A31AC7" w:rsidRPr="00D14C0D">
        <w:rPr>
          <w:color w:val="000000"/>
          <w:szCs w:val="24"/>
        </w:rPr>
        <w:t xml:space="preserve"> (Приложение </w:t>
      </w:r>
      <w:r w:rsidR="00645229" w:rsidRPr="00D14C0D">
        <w:rPr>
          <w:color w:val="000000"/>
          <w:szCs w:val="24"/>
        </w:rPr>
        <w:t>А</w:t>
      </w:r>
      <w:r w:rsidR="00A31AC7" w:rsidRPr="00D14C0D">
        <w:rPr>
          <w:color w:val="000000"/>
          <w:szCs w:val="24"/>
        </w:rPr>
        <w:t xml:space="preserve">3. Таблица </w:t>
      </w:r>
      <w:r w:rsidR="00645229" w:rsidRPr="00D14C0D">
        <w:rPr>
          <w:color w:val="000000"/>
          <w:szCs w:val="24"/>
        </w:rPr>
        <w:t>А</w:t>
      </w:r>
      <w:r w:rsidR="00A31AC7" w:rsidRPr="00D14C0D">
        <w:rPr>
          <w:color w:val="000000"/>
          <w:szCs w:val="24"/>
        </w:rPr>
        <w:t>3-1.)</w:t>
      </w:r>
      <w:r w:rsidR="00D93111" w:rsidRPr="00D14C0D">
        <w:rPr>
          <w:color w:val="000000"/>
          <w:szCs w:val="24"/>
        </w:rPr>
        <w:t xml:space="preserve"> [</w:t>
      </w:r>
      <w:r w:rsidR="0055482E" w:rsidRPr="00D14C0D">
        <w:rPr>
          <w:color w:val="000000"/>
          <w:szCs w:val="24"/>
        </w:rPr>
        <w:t>84, 85</w:t>
      </w:r>
      <w:r w:rsidR="000B46DC" w:rsidRPr="00D14C0D">
        <w:rPr>
          <w:color w:val="000000"/>
          <w:szCs w:val="24"/>
        </w:rPr>
        <w:t>].</w:t>
      </w:r>
    </w:p>
    <w:p w14:paraId="4F75D218" w14:textId="77777777" w:rsidR="000B46DC" w:rsidRPr="00D14C0D" w:rsidRDefault="000B46DC" w:rsidP="00FF2223">
      <w:pPr>
        <w:pStyle w:val="aff0"/>
        <w:ind w:left="0" w:firstLine="709"/>
        <w:contextualSpacing/>
        <w:jc w:val="both"/>
        <w:rPr>
          <w:b/>
          <w:color w:val="000000"/>
          <w:szCs w:val="24"/>
        </w:rPr>
      </w:pPr>
      <w:r w:rsidRPr="00D14C0D">
        <w:rPr>
          <w:b/>
          <w:color w:val="000000"/>
          <w:szCs w:val="24"/>
        </w:rPr>
        <w:t xml:space="preserve">Уровень </w:t>
      </w:r>
      <w:r w:rsidRPr="00D14C0D">
        <w:rPr>
          <w:b/>
          <w:szCs w:val="24"/>
        </w:rPr>
        <w:t>убедительности</w:t>
      </w:r>
      <w:r w:rsidRPr="00D14C0D">
        <w:rPr>
          <w:b/>
          <w:color w:val="000000"/>
          <w:szCs w:val="24"/>
        </w:rPr>
        <w:t xml:space="preserve"> рекомендаций </w:t>
      </w:r>
      <w:r w:rsidR="00FF2223" w:rsidRPr="00D14C0D">
        <w:rPr>
          <w:b/>
          <w:color w:val="000000"/>
          <w:szCs w:val="24"/>
        </w:rPr>
        <w:t>–</w:t>
      </w:r>
      <w:r w:rsidRPr="00D14C0D">
        <w:rPr>
          <w:b/>
          <w:color w:val="000000"/>
          <w:szCs w:val="24"/>
        </w:rPr>
        <w:t xml:space="preserve"> </w:t>
      </w:r>
      <w:r w:rsidR="00F87952" w:rsidRPr="00D14C0D">
        <w:rPr>
          <w:b/>
          <w:color w:val="000000"/>
          <w:szCs w:val="24"/>
        </w:rPr>
        <w:t xml:space="preserve">С </w:t>
      </w:r>
      <w:r w:rsidRPr="00D14C0D">
        <w:rPr>
          <w:b/>
          <w:color w:val="000000"/>
          <w:szCs w:val="24"/>
        </w:rPr>
        <w:t xml:space="preserve">(уровень достоверности доказательств – </w:t>
      </w:r>
      <w:r w:rsidR="00F87952" w:rsidRPr="00D14C0D">
        <w:rPr>
          <w:b/>
          <w:color w:val="000000"/>
          <w:szCs w:val="24"/>
        </w:rPr>
        <w:t>4</w:t>
      </w:r>
      <w:r w:rsidR="00326FA6" w:rsidRPr="00D14C0D">
        <w:rPr>
          <w:b/>
          <w:color w:val="000000"/>
          <w:szCs w:val="24"/>
        </w:rPr>
        <w:t>)</w:t>
      </w:r>
      <w:r w:rsidR="00FF2223" w:rsidRPr="00D14C0D">
        <w:rPr>
          <w:b/>
          <w:color w:val="000000"/>
          <w:szCs w:val="24"/>
        </w:rPr>
        <w:t>.</w:t>
      </w:r>
    </w:p>
    <w:p w14:paraId="7609C492" w14:textId="2EC3F9D5" w:rsidR="00A457EE" w:rsidRPr="00D14C0D" w:rsidRDefault="000B46DC" w:rsidP="00DD6F3A">
      <w:pPr>
        <w:pStyle w:val="aff0"/>
        <w:numPr>
          <w:ilvl w:val="0"/>
          <w:numId w:val="2"/>
        </w:numPr>
        <w:ind w:left="709" w:hanging="283"/>
        <w:contextualSpacing/>
        <w:jc w:val="both"/>
        <w:rPr>
          <w:szCs w:val="24"/>
        </w:rPr>
      </w:pPr>
      <w:r w:rsidRPr="00D14C0D">
        <w:rPr>
          <w:b/>
          <w:szCs w:val="24"/>
        </w:rPr>
        <w:t>Р</w:t>
      </w:r>
      <w:r w:rsidR="00A457EE" w:rsidRPr="00D14C0D">
        <w:rPr>
          <w:b/>
          <w:szCs w:val="24"/>
        </w:rPr>
        <w:t>екомендуется</w:t>
      </w:r>
      <w:r w:rsidRPr="00D14C0D">
        <w:rPr>
          <w:szCs w:val="24"/>
        </w:rPr>
        <w:t xml:space="preserve"> включать аэробные упражнения в комплексы ЛФК</w:t>
      </w:r>
      <w:r w:rsidR="003B53D7" w:rsidRPr="00D14C0D">
        <w:rPr>
          <w:szCs w:val="24"/>
        </w:rPr>
        <w:t xml:space="preserve"> всем пациентам с ГИСО</w:t>
      </w:r>
      <w:r w:rsidR="0040675B" w:rsidRPr="00D14C0D">
        <w:rPr>
          <w:szCs w:val="24"/>
        </w:rPr>
        <w:t>. Э</w:t>
      </w:r>
      <w:r w:rsidRPr="00D14C0D">
        <w:rPr>
          <w:szCs w:val="24"/>
        </w:rPr>
        <w:t xml:space="preserve">то приводит </w:t>
      </w:r>
      <w:r w:rsidR="003A7780" w:rsidRPr="00D14C0D">
        <w:rPr>
          <w:szCs w:val="24"/>
        </w:rPr>
        <w:t>к</w:t>
      </w:r>
      <w:r w:rsidRPr="00D14C0D">
        <w:rPr>
          <w:szCs w:val="24"/>
        </w:rPr>
        <w:t xml:space="preserve"> улучшению качества жизни, психологического со</w:t>
      </w:r>
      <w:r w:rsidR="00C641A2" w:rsidRPr="00D14C0D">
        <w:rPr>
          <w:szCs w:val="24"/>
        </w:rPr>
        <w:t xml:space="preserve">стояния, а также контролю </w:t>
      </w:r>
      <w:r w:rsidR="00FF2223" w:rsidRPr="00D14C0D">
        <w:rPr>
          <w:szCs w:val="24"/>
        </w:rPr>
        <w:t xml:space="preserve">массы тела </w:t>
      </w:r>
      <w:r w:rsidRPr="00D14C0D">
        <w:rPr>
          <w:szCs w:val="24"/>
        </w:rPr>
        <w:t xml:space="preserve">пациента </w:t>
      </w:r>
      <w:r w:rsidR="00D93111" w:rsidRPr="00D14C0D">
        <w:rPr>
          <w:szCs w:val="24"/>
        </w:rPr>
        <w:t>[</w:t>
      </w:r>
      <w:r w:rsidR="0055482E" w:rsidRPr="00D14C0D">
        <w:rPr>
          <w:szCs w:val="24"/>
        </w:rPr>
        <w:t>87, 88</w:t>
      </w:r>
      <w:r w:rsidR="00A457EE" w:rsidRPr="00D14C0D">
        <w:rPr>
          <w:szCs w:val="24"/>
        </w:rPr>
        <w:t>]</w:t>
      </w:r>
      <w:r w:rsidR="00326FA6" w:rsidRPr="00D14C0D">
        <w:rPr>
          <w:szCs w:val="24"/>
        </w:rPr>
        <w:t>.</w:t>
      </w:r>
    </w:p>
    <w:p w14:paraId="6FC71DC8" w14:textId="77777777" w:rsidR="000B46DC" w:rsidRPr="00D14C0D" w:rsidRDefault="000B46DC" w:rsidP="00FF2223">
      <w:pPr>
        <w:pStyle w:val="aff0"/>
        <w:ind w:left="0" w:firstLine="709"/>
        <w:contextualSpacing/>
        <w:jc w:val="both"/>
        <w:rPr>
          <w:b/>
          <w:szCs w:val="24"/>
        </w:rPr>
      </w:pPr>
      <w:r w:rsidRPr="00D14C0D">
        <w:rPr>
          <w:b/>
          <w:szCs w:val="24"/>
        </w:rPr>
        <w:t xml:space="preserve">Уровень убедительности рекомендаций </w:t>
      </w:r>
      <w:r w:rsidR="00FF2223" w:rsidRPr="00D14C0D">
        <w:rPr>
          <w:b/>
          <w:szCs w:val="24"/>
        </w:rPr>
        <w:t>–</w:t>
      </w:r>
      <w:r w:rsidRPr="00D14C0D">
        <w:rPr>
          <w:b/>
          <w:szCs w:val="24"/>
        </w:rPr>
        <w:t xml:space="preserve"> </w:t>
      </w:r>
      <w:r w:rsidR="00F87952" w:rsidRPr="00D14C0D">
        <w:rPr>
          <w:b/>
          <w:szCs w:val="24"/>
        </w:rPr>
        <w:t>С</w:t>
      </w:r>
      <w:r w:rsidR="00FF2223" w:rsidRPr="00D14C0D">
        <w:rPr>
          <w:b/>
          <w:szCs w:val="24"/>
        </w:rPr>
        <w:t xml:space="preserve"> </w:t>
      </w:r>
      <w:r w:rsidRPr="00D14C0D">
        <w:rPr>
          <w:b/>
          <w:szCs w:val="24"/>
        </w:rPr>
        <w:t xml:space="preserve">(уровень достоверности доказательств </w:t>
      </w:r>
      <w:r w:rsidR="00FF2223" w:rsidRPr="00D14C0D">
        <w:rPr>
          <w:b/>
          <w:szCs w:val="24"/>
        </w:rPr>
        <w:t>–</w:t>
      </w:r>
      <w:r w:rsidRPr="00D14C0D">
        <w:rPr>
          <w:b/>
          <w:szCs w:val="24"/>
        </w:rPr>
        <w:t xml:space="preserve"> </w:t>
      </w:r>
      <w:r w:rsidR="00F87952" w:rsidRPr="00D14C0D">
        <w:rPr>
          <w:b/>
          <w:szCs w:val="24"/>
        </w:rPr>
        <w:t>4</w:t>
      </w:r>
      <w:r w:rsidR="00326FA6" w:rsidRPr="00D14C0D">
        <w:rPr>
          <w:b/>
          <w:szCs w:val="24"/>
        </w:rPr>
        <w:t>)</w:t>
      </w:r>
      <w:r w:rsidR="00FF2223" w:rsidRPr="00D14C0D">
        <w:rPr>
          <w:b/>
          <w:szCs w:val="24"/>
        </w:rPr>
        <w:t>.</w:t>
      </w:r>
    </w:p>
    <w:p w14:paraId="44CE6E87" w14:textId="07D86DAB" w:rsidR="00A457EE" w:rsidRPr="00D14C0D" w:rsidRDefault="000B46DC" w:rsidP="00DD6F3A">
      <w:pPr>
        <w:pStyle w:val="aff0"/>
        <w:widowControl w:val="0"/>
        <w:numPr>
          <w:ilvl w:val="0"/>
          <w:numId w:val="2"/>
        </w:numPr>
        <w:ind w:left="709" w:hanging="283"/>
        <w:contextualSpacing/>
        <w:jc w:val="both"/>
        <w:rPr>
          <w:color w:val="000000"/>
          <w:szCs w:val="24"/>
        </w:rPr>
      </w:pPr>
      <w:r w:rsidRPr="00D14C0D">
        <w:rPr>
          <w:b/>
          <w:szCs w:val="24"/>
        </w:rPr>
        <w:t>Р</w:t>
      </w:r>
      <w:r w:rsidR="00A457EE" w:rsidRPr="00D14C0D">
        <w:rPr>
          <w:b/>
          <w:szCs w:val="24"/>
        </w:rPr>
        <w:t>екомендуется</w:t>
      </w:r>
      <w:r w:rsidR="00A457EE" w:rsidRPr="00D14C0D">
        <w:rPr>
          <w:szCs w:val="24"/>
        </w:rPr>
        <w:t xml:space="preserve"> </w:t>
      </w:r>
      <w:r w:rsidR="00964B71" w:rsidRPr="00D14C0D">
        <w:rPr>
          <w:szCs w:val="24"/>
        </w:rPr>
        <w:t xml:space="preserve">всем </w:t>
      </w:r>
      <w:r w:rsidR="00C641A2" w:rsidRPr="00D14C0D">
        <w:rPr>
          <w:szCs w:val="24"/>
        </w:rPr>
        <w:t>пациентам</w:t>
      </w:r>
      <w:r w:rsidR="00964B71" w:rsidRPr="00D14C0D">
        <w:rPr>
          <w:szCs w:val="24"/>
        </w:rPr>
        <w:t xml:space="preserve"> с ГИСО</w:t>
      </w:r>
      <w:r w:rsidR="00C641A2" w:rsidRPr="00D14C0D">
        <w:rPr>
          <w:szCs w:val="24"/>
        </w:rPr>
        <w:t xml:space="preserve"> применение</w:t>
      </w:r>
      <w:r w:rsidRPr="00D14C0D">
        <w:rPr>
          <w:szCs w:val="24"/>
        </w:rPr>
        <w:t xml:space="preserve"> </w:t>
      </w:r>
      <w:r w:rsidR="00C641A2" w:rsidRPr="00D14C0D">
        <w:rPr>
          <w:color w:val="000000"/>
          <w:szCs w:val="24"/>
        </w:rPr>
        <w:t>электрос</w:t>
      </w:r>
      <w:r w:rsidR="00A457EE" w:rsidRPr="00D14C0D">
        <w:rPr>
          <w:color w:val="000000"/>
          <w:szCs w:val="24"/>
        </w:rPr>
        <w:t>н</w:t>
      </w:r>
      <w:r w:rsidR="00C641A2" w:rsidRPr="00D14C0D">
        <w:rPr>
          <w:color w:val="000000"/>
          <w:szCs w:val="24"/>
        </w:rPr>
        <w:t>а</w:t>
      </w:r>
      <w:r w:rsidRPr="00D14C0D">
        <w:rPr>
          <w:color w:val="000000"/>
          <w:szCs w:val="24"/>
        </w:rPr>
        <w:t xml:space="preserve"> в качестве седативного средства. Его применение уменьшает проявления астенического и депрессивного синдром</w:t>
      </w:r>
      <w:r w:rsidR="00FF2223" w:rsidRPr="00D14C0D">
        <w:rPr>
          <w:color w:val="000000"/>
          <w:szCs w:val="24"/>
        </w:rPr>
        <w:t>ов</w:t>
      </w:r>
      <w:r w:rsidRPr="00D14C0D">
        <w:rPr>
          <w:color w:val="000000"/>
          <w:szCs w:val="24"/>
        </w:rPr>
        <w:t>, улучшает</w:t>
      </w:r>
      <w:r w:rsidR="00A457EE" w:rsidRPr="00D14C0D">
        <w:rPr>
          <w:color w:val="000000"/>
          <w:szCs w:val="24"/>
        </w:rPr>
        <w:t xml:space="preserve"> качество жизни пациента </w:t>
      </w:r>
      <w:r w:rsidR="00251B29" w:rsidRPr="00D14C0D">
        <w:rPr>
          <w:color w:val="000000"/>
          <w:szCs w:val="24"/>
        </w:rPr>
        <w:t>[</w:t>
      </w:r>
      <w:r w:rsidR="0055482E" w:rsidRPr="00D14C0D">
        <w:rPr>
          <w:color w:val="000000"/>
          <w:szCs w:val="24"/>
        </w:rPr>
        <w:t>88</w:t>
      </w:r>
      <w:r w:rsidRPr="00D14C0D">
        <w:rPr>
          <w:color w:val="000000"/>
          <w:szCs w:val="24"/>
        </w:rPr>
        <w:t>].</w:t>
      </w:r>
    </w:p>
    <w:p w14:paraId="3E730809" w14:textId="77777777" w:rsidR="000B46DC" w:rsidRPr="00D14C0D" w:rsidRDefault="000B46DC" w:rsidP="000B46DC">
      <w:pPr>
        <w:widowControl w:val="0"/>
        <w:ind w:firstLine="709"/>
        <w:jc w:val="both"/>
        <w:rPr>
          <w:b/>
          <w:color w:val="000000"/>
          <w:szCs w:val="24"/>
        </w:rPr>
      </w:pPr>
      <w:r w:rsidRPr="00D14C0D">
        <w:rPr>
          <w:b/>
          <w:color w:val="000000"/>
          <w:szCs w:val="24"/>
        </w:rPr>
        <w:t xml:space="preserve">Уровень убедительности рекомендаций </w:t>
      </w:r>
      <w:r w:rsidR="00FF2223" w:rsidRPr="00D14C0D">
        <w:rPr>
          <w:b/>
          <w:color w:val="000000"/>
          <w:szCs w:val="24"/>
        </w:rPr>
        <w:t>–</w:t>
      </w:r>
      <w:r w:rsidRPr="00D14C0D">
        <w:rPr>
          <w:b/>
          <w:color w:val="000000"/>
          <w:szCs w:val="24"/>
        </w:rPr>
        <w:t xml:space="preserve"> </w:t>
      </w:r>
      <w:r w:rsidR="000E707A" w:rsidRPr="00D14C0D">
        <w:rPr>
          <w:b/>
          <w:color w:val="000000"/>
          <w:szCs w:val="24"/>
        </w:rPr>
        <w:t xml:space="preserve">С </w:t>
      </w:r>
      <w:r w:rsidRPr="00D14C0D">
        <w:rPr>
          <w:b/>
          <w:color w:val="000000"/>
          <w:szCs w:val="24"/>
        </w:rPr>
        <w:t xml:space="preserve">(уровень достоверности доказательств – </w:t>
      </w:r>
      <w:r w:rsidR="000E707A" w:rsidRPr="00D14C0D">
        <w:rPr>
          <w:b/>
          <w:color w:val="000000"/>
          <w:szCs w:val="24"/>
        </w:rPr>
        <w:t>5</w:t>
      </w:r>
      <w:r w:rsidR="00326FA6" w:rsidRPr="00D14C0D">
        <w:rPr>
          <w:b/>
          <w:color w:val="000000"/>
          <w:szCs w:val="24"/>
        </w:rPr>
        <w:t>)</w:t>
      </w:r>
      <w:r w:rsidR="00FF2223" w:rsidRPr="00D14C0D">
        <w:rPr>
          <w:b/>
          <w:color w:val="000000"/>
          <w:szCs w:val="24"/>
        </w:rPr>
        <w:t>.</w:t>
      </w:r>
    </w:p>
    <w:p w14:paraId="5E0816B0" w14:textId="137CA807" w:rsidR="00A457EE" w:rsidRPr="00D14C0D" w:rsidRDefault="00A457EE" w:rsidP="00DD6F3A">
      <w:pPr>
        <w:pStyle w:val="aff0"/>
        <w:widowControl w:val="0"/>
        <w:numPr>
          <w:ilvl w:val="0"/>
          <w:numId w:val="2"/>
        </w:numPr>
        <w:ind w:left="709" w:hanging="283"/>
        <w:contextualSpacing/>
        <w:jc w:val="both"/>
        <w:rPr>
          <w:color w:val="000000"/>
          <w:szCs w:val="24"/>
        </w:rPr>
      </w:pPr>
      <w:r w:rsidRPr="00D14C0D">
        <w:rPr>
          <w:b/>
          <w:szCs w:val="24"/>
        </w:rPr>
        <w:t>Рекомендуется</w:t>
      </w:r>
      <w:r w:rsidR="00964B71" w:rsidRPr="00D14C0D">
        <w:rPr>
          <w:szCs w:val="24"/>
        </w:rPr>
        <w:t xml:space="preserve"> всем</w:t>
      </w:r>
      <w:r w:rsidRPr="00D14C0D">
        <w:rPr>
          <w:szCs w:val="24"/>
        </w:rPr>
        <w:t xml:space="preserve"> </w:t>
      </w:r>
      <w:r w:rsidR="00C641A2" w:rsidRPr="00D14C0D">
        <w:rPr>
          <w:szCs w:val="24"/>
        </w:rPr>
        <w:t>пациентам</w:t>
      </w:r>
      <w:r w:rsidR="00964B71" w:rsidRPr="00D14C0D">
        <w:rPr>
          <w:szCs w:val="24"/>
        </w:rPr>
        <w:t xml:space="preserve"> с ГИСО</w:t>
      </w:r>
      <w:r w:rsidR="00C641A2" w:rsidRPr="00D14C0D">
        <w:rPr>
          <w:szCs w:val="24"/>
        </w:rPr>
        <w:t xml:space="preserve"> </w:t>
      </w:r>
      <w:r w:rsidRPr="00D14C0D">
        <w:rPr>
          <w:szCs w:val="24"/>
        </w:rPr>
        <w:t>применять</w:t>
      </w:r>
      <w:r w:rsidR="00A07BC0" w:rsidRPr="00D14C0D">
        <w:rPr>
          <w:szCs w:val="24"/>
        </w:rPr>
        <w:t xml:space="preserve"> рефлексотерапию при заболеваниях пищевода, желудка, </w:t>
      </w:r>
      <w:proofErr w:type="spellStart"/>
      <w:r w:rsidR="00A07BC0" w:rsidRPr="00D14C0D">
        <w:rPr>
          <w:szCs w:val="24"/>
        </w:rPr>
        <w:t>двенадцатиперсной</w:t>
      </w:r>
      <w:proofErr w:type="spellEnd"/>
      <w:r w:rsidR="00A07BC0" w:rsidRPr="00D14C0D">
        <w:rPr>
          <w:szCs w:val="24"/>
        </w:rPr>
        <w:t xml:space="preserve"> кишки</w:t>
      </w:r>
      <w:r w:rsidR="00EA38DB" w:rsidRPr="00D14C0D">
        <w:rPr>
          <w:szCs w:val="24"/>
        </w:rPr>
        <w:t xml:space="preserve"> (</w:t>
      </w:r>
      <w:r w:rsidRPr="00D14C0D">
        <w:rPr>
          <w:color w:val="000000"/>
          <w:szCs w:val="24"/>
        </w:rPr>
        <w:t>акупунктуру</w:t>
      </w:r>
      <w:r w:rsidR="00EA38DB" w:rsidRPr="00D14C0D">
        <w:rPr>
          <w:color w:val="000000"/>
          <w:szCs w:val="24"/>
        </w:rPr>
        <w:t>)</w:t>
      </w:r>
      <w:r w:rsidR="0018654E" w:rsidRPr="00D14C0D">
        <w:rPr>
          <w:color w:val="000000"/>
          <w:szCs w:val="24"/>
        </w:rPr>
        <w:t>, позволя</w:t>
      </w:r>
      <w:r w:rsidR="00FF2223" w:rsidRPr="00D14C0D">
        <w:rPr>
          <w:color w:val="000000"/>
          <w:szCs w:val="24"/>
        </w:rPr>
        <w:t>ю</w:t>
      </w:r>
      <w:r w:rsidR="0018654E" w:rsidRPr="00D14C0D">
        <w:rPr>
          <w:color w:val="000000"/>
          <w:szCs w:val="24"/>
        </w:rPr>
        <w:t>щ</w:t>
      </w:r>
      <w:r w:rsidR="00FF2223" w:rsidRPr="00D14C0D">
        <w:rPr>
          <w:color w:val="000000"/>
          <w:szCs w:val="24"/>
        </w:rPr>
        <w:t>ую</w:t>
      </w:r>
      <w:r w:rsidR="000B46DC" w:rsidRPr="00D14C0D">
        <w:rPr>
          <w:color w:val="000000"/>
          <w:szCs w:val="24"/>
        </w:rPr>
        <w:t xml:space="preserve"> контролировать болево</w:t>
      </w:r>
      <w:r w:rsidR="0018654E" w:rsidRPr="00D14C0D">
        <w:rPr>
          <w:color w:val="000000"/>
          <w:szCs w:val="24"/>
        </w:rPr>
        <w:t>й синдром у онкологических пациентов</w:t>
      </w:r>
      <w:r w:rsidR="00251B29" w:rsidRPr="00D14C0D">
        <w:rPr>
          <w:color w:val="000000"/>
          <w:szCs w:val="24"/>
        </w:rPr>
        <w:t xml:space="preserve"> [</w:t>
      </w:r>
      <w:r w:rsidR="0055482E" w:rsidRPr="00D14C0D">
        <w:rPr>
          <w:color w:val="000000"/>
          <w:szCs w:val="24"/>
        </w:rPr>
        <w:t>89</w:t>
      </w:r>
      <w:r w:rsidR="000B46DC" w:rsidRPr="00D14C0D">
        <w:rPr>
          <w:color w:val="000000"/>
          <w:szCs w:val="24"/>
        </w:rPr>
        <w:t>]</w:t>
      </w:r>
      <w:r w:rsidRPr="00D14C0D">
        <w:rPr>
          <w:color w:val="000000"/>
          <w:szCs w:val="24"/>
        </w:rPr>
        <w:t>.</w:t>
      </w:r>
    </w:p>
    <w:p w14:paraId="775B3A79" w14:textId="77777777" w:rsidR="000B46DC" w:rsidRPr="00D14C0D" w:rsidRDefault="000B46DC" w:rsidP="00FF2223">
      <w:pPr>
        <w:pStyle w:val="aff0"/>
        <w:ind w:left="0" w:firstLine="709"/>
        <w:contextualSpacing/>
        <w:jc w:val="both"/>
        <w:rPr>
          <w:b/>
          <w:color w:val="000000"/>
          <w:szCs w:val="24"/>
        </w:rPr>
      </w:pPr>
      <w:r w:rsidRPr="00D14C0D">
        <w:rPr>
          <w:b/>
          <w:color w:val="000000"/>
          <w:szCs w:val="24"/>
        </w:rPr>
        <w:t xml:space="preserve">Уровень </w:t>
      </w:r>
      <w:r w:rsidRPr="00D14C0D">
        <w:rPr>
          <w:b/>
          <w:szCs w:val="24"/>
        </w:rPr>
        <w:t>убедительности</w:t>
      </w:r>
      <w:r w:rsidRPr="00D14C0D">
        <w:rPr>
          <w:b/>
          <w:color w:val="000000"/>
          <w:szCs w:val="24"/>
        </w:rPr>
        <w:t xml:space="preserve"> рекомендаций </w:t>
      </w:r>
      <w:r w:rsidR="00FF2223" w:rsidRPr="00D14C0D">
        <w:rPr>
          <w:b/>
          <w:color w:val="000000"/>
          <w:szCs w:val="24"/>
        </w:rPr>
        <w:t>–</w:t>
      </w:r>
      <w:r w:rsidRPr="00D14C0D">
        <w:rPr>
          <w:b/>
          <w:color w:val="000000"/>
          <w:szCs w:val="24"/>
        </w:rPr>
        <w:t xml:space="preserve"> А</w:t>
      </w:r>
      <w:r w:rsidR="00FF2223" w:rsidRPr="00D14C0D">
        <w:rPr>
          <w:b/>
          <w:color w:val="000000"/>
          <w:szCs w:val="24"/>
        </w:rPr>
        <w:t xml:space="preserve"> </w:t>
      </w:r>
      <w:r w:rsidRPr="00D14C0D">
        <w:rPr>
          <w:b/>
          <w:color w:val="000000"/>
          <w:szCs w:val="24"/>
        </w:rPr>
        <w:t xml:space="preserve">(уровень достоверности доказательств </w:t>
      </w:r>
      <w:r w:rsidR="00FF2223" w:rsidRPr="00D14C0D">
        <w:rPr>
          <w:b/>
          <w:color w:val="000000"/>
          <w:szCs w:val="24"/>
        </w:rPr>
        <w:t>–</w:t>
      </w:r>
      <w:r w:rsidRPr="00D14C0D">
        <w:rPr>
          <w:b/>
          <w:color w:val="000000"/>
          <w:szCs w:val="24"/>
        </w:rPr>
        <w:t xml:space="preserve"> </w:t>
      </w:r>
      <w:r w:rsidR="000E707A" w:rsidRPr="00D14C0D">
        <w:rPr>
          <w:b/>
          <w:color w:val="000000"/>
          <w:szCs w:val="24"/>
        </w:rPr>
        <w:t>1</w:t>
      </w:r>
      <w:r w:rsidR="00326FA6" w:rsidRPr="00D14C0D">
        <w:rPr>
          <w:b/>
          <w:color w:val="000000"/>
          <w:szCs w:val="24"/>
        </w:rPr>
        <w:t>)</w:t>
      </w:r>
      <w:r w:rsidR="00FF2223" w:rsidRPr="00D14C0D">
        <w:rPr>
          <w:b/>
          <w:color w:val="000000"/>
          <w:szCs w:val="24"/>
        </w:rPr>
        <w:t>.</w:t>
      </w:r>
    </w:p>
    <w:p w14:paraId="01DF1A50" w14:textId="77777777" w:rsidR="000B46DC" w:rsidRPr="00D14C0D" w:rsidRDefault="000B46DC" w:rsidP="00FF2223">
      <w:pPr>
        <w:pStyle w:val="20"/>
        <w:spacing w:after="120"/>
        <w:ind w:firstLine="0"/>
        <w:rPr>
          <w:iCs/>
          <w:u w:val="none"/>
        </w:rPr>
      </w:pPr>
      <w:bookmarkStart w:id="56" w:name="_Toc23188295"/>
      <w:bookmarkStart w:id="57" w:name="_Toc135613026"/>
      <w:r w:rsidRPr="00D14C0D">
        <w:rPr>
          <w:iCs/>
          <w:u w:val="none"/>
        </w:rPr>
        <w:t>4</w:t>
      </w:r>
      <w:r w:rsidR="0018654E" w:rsidRPr="00D14C0D">
        <w:rPr>
          <w:iCs/>
          <w:u w:val="none"/>
        </w:rPr>
        <w:t>.4</w:t>
      </w:r>
      <w:r w:rsidRPr="00D14C0D">
        <w:rPr>
          <w:iCs/>
          <w:u w:val="none"/>
        </w:rPr>
        <w:t>. Третий этап реабилитации</w:t>
      </w:r>
      <w:bookmarkEnd w:id="56"/>
      <w:r w:rsidR="0018654E" w:rsidRPr="00D14C0D">
        <w:rPr>
          <w:iCs/>
          <w:u w:val="none"/>
        </w:rPr>
        <w:t xml:space="preserve"> после хирургического лечения</w:t>
      </w:r>
      <w:bookmarkEnd w:id="57"/>
    </w:p>
    <w:p w14:paraId="67012755" w14:textId="3046D8CE" w:rsidR="0018654E" w:rsidRPr="00D14C0D" w:rsidRDefault="0018654E" w:rsidP="00DD6F3A">
      <w:pPr>
        <w:pStyle w:val="aff0"/>
        <w:widowControl w:val="0"/>
        <w:numPr>
          <w:ilvl w:val="0"/>
          <w:numId w:val="2"/>
        </w:numPr>
        <w:ind w:left="709" w:hanging="283"/>
        <w:contextualSpacing/>
        <w:jc w:val="both"/>
        <w:rPr>
          <w:color w:val="000000"/>
          <w:szCs w:val="24"/>
        </w:rPr>
      </w:pPr>
      <w:r w:rsidRPr="00D14C0D">
        <w:rPr>
          <w:b/>
          <w:color w:val="000000"/>
          <w:szCs w:val="24"/>
        </w:rPr>
        <w:t>Рекомендуется</w:t>
      </w:r>
      <w:r w:rsidR="000B46DC" w:rsidRPr="00D14C0D">
        <w:rPr>
          <w:color w:val="000000"/>
          <w:szCs w:val="24"/>
        </w:rPr>
        <w:t xml:space="preserve"> применение у</w:t>
      </w:r>
      <w:r w:rsidR="00964B71" w:rsidRPr="00D14C0D">
        <w:rPr>
          <w:color w:val="000000"/>
          <w:szCs w:val="24"/>
        </w:rPr>
        <w:t xml:space="preserve"> всех</w:t>
      </w:r>
      <w:r w:rsidRPr="00D14C0D">
        <w:rPr>
          <w:color w:val="000000"/>
          <w:szCs w:val="24"/>
        </w:rPr>
        <w:t xml:space="preserve"> пациентов</w:t>
      </w:r>
      <w:r w:rsidR="00964B71" w:rsidRPr="00D14C0D">
        <w:rPr>
          <w:color w:val="000000"/>
          <w:szCs w:val="24"/>
        </w:rPr>
        <w:t xml:space="preserve"> с ГИСО</w:t>
      </w:r>
      <w:r w:rsidR="000B46DC" w:rsidRPr="00D14C0D">
        <w:rPr>
          <w:color w:val="000000"/>
          <w:szCs w:val="24"/>
        </w:rPr>
        <w:t xml:space="preserve">, находящихся в ремиссии, курсовых </w:t>
      </w:r>
      <w:r w:rsidR="00251B29" w:rsidRPr="00D14C0D">
        <w:rPr>
          <w:color w:val="000000"/>
          <w:szCs w:val="24"/>
        </w:rPr>
        <w:t>комплексных программ</w:t>
      </w:r>
      <w:r w:rsidR="000B46DC" w:rsidRPr="00D14C0D">
        <w:rPr>
          <w:color w:val="000000"/>
          <w:szCs w:val="24"/>
        </w:rPr>
        <w:t xml:space="preserve">, включающих питательную поддержку, занятия с психологом и </w:t>
      </w:r>
      <w:r w:rsidR="00A07BC0" w:rsidRPr="00D14C0D">
        <w:rPr>
          <w:color w:val="000000"/>
          <w:szCs w:val="24"/>
        </w:rPr>
        <w:t xml:space="preserve">повышение уровня </w:t>
      </w:r>
      <w:r w:rsidR="00617F6C" w:rsidRPr="00D14C0D">
        <w:rPr>
          <w:color w:val="000000"/>
          <w:szCs w:val="24"/>
        </w:rPr>
        <w:t>физической</w:t>
      </w:r>
      <w:r w:rsidR="00A07BC0" w:rsidRPr="00D14C0D">
        <w:rPr>
          <w:color w:val="000000"/>
          <w:szCs w:val="24"/>
        </w:rPr>
        <w:t xml:space="preserve"> активности</w:t>
      </w:r>
      <w:r w:rsidR="000B46DC" w:rsidRPr="00D14C0D">
        <w:rPr>
          <w:color w:val="000000"/>
          <w:szCs w:val="24"/>
        </w:rPr>
        <w:t>, в т.</w:t>
      </w:r>
      <w:r w:rsidR="00516328" w:rsidRPr="00D14C0D">
        <w:rPr>
          <w:color w:val="000000"/>
          <w:szCs w:val="24"/>
        </w:rPr>
        <w:t xml:space="preserve"> </w:t>
      </w:r>
      <w:r w:rsidR="000B46DC" w:rsidRPr="00D14C0D">
        <w:rPr>
          <w:color w:val="000000"/>
          <w:szCs w:val="24"/>
        </w:rPr>
        <w:t xml:space="preserve">ч. с аэробной нагрузкой. Это приводит к улучшению </w:t>
      </w:r>
      <w:proofErr w:type="spellStart"/>
      <w:r w:rsidR="000B46DC" w:rsidRPr="00D14C0D">
        <w:rPr>
          <w:color w:val="000000"/>
          <w:szCs w:val="24"/>
        </w:rPr>
        <w:t>кардиореспираторной</w:t>
      </w:r>
      <w:proofErr w:type="spellEnd"/>
      <w:r w:rsidR="000B46DC" w:rsidRPr="00D14C0D">
        <w:rPr>
          <w:color w:val="000000"/>
          <w:szCs w:val="24"/>
        </w:rPr>
        <w:t xml:space="preserve"> в</w:t>
      </w:r>
      <w:r w:rsidR="003046D5" w:rsidRPr="00D14C0D">
        <w:rPr>
          <w:color w:val="000000"/>
          <w:szCs w:val="24"/>
        </w:rPr>
        <w:t>ыносливости и</w:t>
      </w:r>
      <w:r w:rsidRPr="00D14C0D">
        <w:rPr>
          <w:color w:val="000000"/>
          <w:szCs w:val="24"/>
        </w:rPr>
        <w:t xml:space="preserve"> улучшении</w:t>
      </w:r>
      <w:r w:rsidR="003046D5" w:rsidRPr="00D14C0D">
        <w:rPr>
          <w:color w:val="000000"/>
          <w:szCs w:val="24"/>
        </w:rPr>
        <w:t xml:space="preserve"> качества жизни</w:t>
      </w:r>
      <w:r w:rsidRPr="00D14C0D">
        <w:rPr>
          <w:color w:val="000000"/>
          <w:szCs w:val="24"/>
        </w:rPr>
        <w:t xml:space="preserve"> пациентов</w:t>
      </w:r>
      <w:r w:rsidR="00251B29" w:rsidRPr="00D14C0D">
        <w:rPr>
          <w:color w:val="000000"/>
          <w:szCs w:val="24"/>
        </w:rPr>
        <w:t xml:space="preserve"> [</w:t>
      </w:r>
      <w:r w:rsidR="0055482E" w:rsidRPr="00D14C0D">
        <w:rPr>
          <w:color w:val="000000"/>
          <w:szCs w:val="24"/>
        </w:rPr>
        <w:t>90</w:t>
      </w:r>
      <w:r w:rsidR="000B46DC" w:rsidRPr="00D14C0D">
        <w:rPr>
          <w:color w:val="000000"/>
          <w:szCs w:val="24"/>
        </w:rPr>
        <w:t>]</w:t>
      </w:r>
      <w:r w:rsidRPr="00D14C0D">
        <w:rPr>
          <w:color w:val="000000"/>
          <w:szCs w:val="24"/>
        </w:rPr>
        <w:t>.</w:t>
      </w:r>
    </w:p>
    <w:p w14:paraId="324ED188" w14:textId="77777777" w:rsidR="000B46DC" w:rsidRPr="00D14C0D" w:rsidRDefault="000B46DC" w:rsidP="00326FA6">
      <w:pPr>
        <w:widowControl w:val="0"/>
        <w:ind w:firstLine="709"/>
        <w:contextualSpacing/>
        <w:jc w:val="both"/>
        <w:rPr>
          <w:b/>
          <w:color w:val="000000"/>
          <w:szCs w:val="24"/>
        </w:rPr>
      </w:pPr>
      <w:r w:rsidRPr="00D14C0D">
        <w:rPr>
          <w:b/>
          <w:color w:val="000000"/>
          <w:szCs w:val="24"/>
        </w:rPr>
        <w:t xml:space="preserve">Уровень убедительности рекомендаций </w:t>
      </w:r>
      <w:r w:rsidR="00FF2223" w:rsidRPr="00D14C0D">
        <w:rPr>
          <w:b/>
          <w:color w:val="000000"/>
          <w:szCs w:val="24"/>
        </w:rPr>
        <w:t>–</w:t>
      </w:r>
      <w:r w:rsidRPr="00D14C0D">
        <w:rPr>
          <w:b/>
          <w:color w:val="000000"/>
          <w:szCs w:val="24"/>
        </w:rPr>
        <w:t xml:space="preserve"> </w:t>
      </w:r>
      <w:r w:rsidR="003940C3" w:rsidRPr="00D14C0D">
        <w:rPr>
          <w:b/>
          <w:color w:val="000000"/>
          <w:szCs w:val="24"/>
        </w:rPr>
        <w:t>А</w:t>
      </w:r>
      <w:r w:rsidR="00FF2223" w:rsidRPr="00D14C0D">
        <w:rPr>
          <w:b/>
          <w:color w:val="000000"/>
          <w:szCs w:val="24"/>
        </w:rPr>
        <w:t xml:space="preserve"> </w:t>
      </w:r>
      <w:r w:rsidRPr="00D14C0D">
        <w:rPr>
          <w:b/>
          <w:color w:val="000000"/>
          <w:szCs w:val="24"/>
        </w:rPr>
        <w:t>(уровень д</w:t>
      </w:r>
      <w:r w:rsidR="00326FA6" w:rsidRPr="00D14C0D">
        <w:rPr>
          <w:b/>
          <w:color w:val="000000"/>
          <w:szCs w:val="24"/>
        </w:rPr>
        <w:t>остоверности доказательств – 2)</w:t>
      </w:r>
      <w:r w:rsidR="00FF2223" w:rsidRPr="00D14C0D">
        <w:rPr>
          <w:b/>
          <w:color w:val="000000"/>
          <w:szCs w:val="24"/>
        </w:rPr>
        <w:t>.</w:t>
      </w:r>
    </w:p>
    <w:p w14:paraId="14C91D3C" w14:textId="0C4F1C52" w:rsidR="000B46DC" w:rsidRPr="00D14C0D" w:rsidRDefault="000B46DC" w:rsidP="00326FA6">
      <w:pPr>
        <w:widowControl w:val="0"/>
        <w:ind w:firstLine="709"/>
        <w:contextualSpacing/>
        <w:jc w:val="both"/>
        <w:rPr>
          <w:i/>
          <w:color w:val="000000"/>
          <w:szCs w:val="24"/>
        </w:rPr>
      </w:pPr>
      <w:r w:rsidRPr="00D14C0D">
        <w:rPr>
          <w:b/>
          <w:color w:val="000000"/>
          <w:szCs w:val="24"/>
        </w:rPr>
        <w:t>Комментарий:</w:t>
      </w:r>
      <w:r w:rsidRPr="00D14C0D">
        <w:rPr>
          <w:color w:val="000000"/>
          <w:szCs w:val="24"/>
        </w:rPr>
        <w:t xml:space="preserve"> </w:t>
      </w:r>
      <w:r w:rsidR="00FF2223" w:rsidRPr="00D14C0D">
        <w:rPr>
          <w:i/>
          <w:color w:val="000000"/>
          <w:szCs w:val="24"/>
        </w:rPr>
        <w:t>п</w:t>
      </w:r>
      <w:r w:rsidRPr="00D14C0D">
        <w:rPr>
          <w:i/>
          <w:color w:val="000000"/>
          <w:szCs w:val="24"/>
        </w:rPr>
        <w:t xml:space="preserve">оддержание стабильной массы тела и активный образ жизни увеличивают сроки общей выживаемости. Цель – не менее 30 минут </w:t>
      </w:r>
      <w:r w:rsidR="005F6518" w:rsidRPr="00D14C0D">
        <w:rPr>
          <w:i/>
          <w:color w:val="000000"/>
          <w:szCs w:val="24"/>
        </w:rPr>
        <w:t xml:space="preserve">умеренно интенсивной </w:t>
      </w:r>
      <w:r w:rsidRPr="00D14C0D">
        <w:rPr>
          <w:i/>
          <w:color w:val="000000"/>
          <w:szCs w:val="24"/>
        </w:rPr>
        <w:t xml:space="preserve">физической активности несколько </w:t>
      </w:r>
      <w:r w:rsidR="005F6518" w:rsidRPr="00D14C0D">
        <w:rPr>
          <w:i/>
          <w:color w:val="000000"/>
          <w:szCs w:val="24"/>
        </w:rPr>
        <w:t>(</w:t>
      </w:r>
      <w:r w:rsidRPr="00D14C0D">
        <w:rPr>
          <w:i/>
          <w:color w:val="000000"/>
          <w:szCs w:val="24"/>
        </w:rPr>
        <w:t>большинство</w:t>
      </w:r>
      <w:r w:rsidR="005F6518" w:rsidRPr="00D14C0D">
        <w:rPr>
          <w:i/>
          <w:color w:val="000000"/>
          <w:szCs w:val="24"/>
        </w:rPr>
        <w:t>)</w:t>
      </w:r>
      <w:r w:rsidRPr="00D14C0D">
        <w:rPr>
          <w:i/>
          <w:color w:val="000000"/>
          <w:szCs w:val="24"/>
        </w:rPr>
        <w:t xml:space="preserve"> дней в неделю, принимая во внимание наличие и тяжесть осложнений противоопухолевого лечения</w:t>
      </w:r>
      <w:r w:rsidR="00251B29" w:rsidRPr="00D14C0D">
        <w:rPr>
          <w:i/>
          <w:color w:val="000000"/>
          <w:szCs w:val="24"/>
        </w:rPr>
        <w:t xml:space="preserve"> [</w:t>
      </w:r>
      <w:r w:rsidR="0055482E" w:rsidRPr="00D14C0D">
        <w:rPr>
          <w:i/>
          <w:color w:val="000000"/>
          <w:szCs w:val="24"/>
        </w:rPr>
        <w:t>92</w:t>
      </w:r>
      <w:r w:rsidRPr="00D14C0D">
        <w:rPr>
          <w:i/>
          <w:color w:val="000000"/>
          <w:szCs w:val="24"/>
        </w:rPr>
        <w:t>].</w:t>
      </w:r>
    </w:p>
    <w:p w14:paraId="02733D93" w14:textId="77777777" w:rsidR="000B46DC" w:rsidRPr="00D14C0D" w:rsidRDefault="000B46DC" w:rsidP="005F6518">
      <w:pPr>
        <w:pStyle w:val="20"/>
        <w:spacing w:after="120"/>
        <w:ind w:firstLine="0"/>
        <w:rPr>
          <w:iCs/>
          <w:u w:val="none"/>
        </w:rPr>
      </w:pPr>
      <w:bookmarkStart w:id="58" w:name="_Toc23188296"/>
      <w:bookmarkStart w:id="59" w:name="_Toc135613027"/>
      <w:r w:rsidRPr="00D14C0D">
        <w:rPr>
          <w:iCs/>
          <w:u w:val="none"/>
        </w:rPr>
        <w:t>4</w:t>
      </w:r>
      <w:r w:rsidR="0018654E" w:rsidRPr="00D14C0D">
        <w:rPr>
          <w:iCs/>
          <w:u w:val="none"/>
        </w:rPr>
        <w:t>.5</w:t>
      </w:r>
      <w:r w:rsidRPr="00D14C0D">
        <w:rPr>
          <w:iCs/>
          <w:u w:val="none"/>
        </w:rPr>
        <w:t xml:space="preserve">. </w:t>
      </w:r>
      <w:r w:rsidR="0018654E" w:rsidRPr="00D14C0D">
        <w:rPr>
          <w:iCs/>
          <w:u w:val="none"/>
        </w:rPr>
        <w:t>Реабилитация при проведении лекарственной</w:t>
      </w:r>
      <w:r w:rsidRPr="00D14C0D">
        <w:rPr>
          <w:iCs/>
          <w:u w:val="none"/>
        </w:rPr>
        <w:t xml:space="preserve"> терапи</w:t>
      </w:r>
      <w:bookmarkEnd w:id="58"/>
      <w:r w:rsidR="0018654E" w:rsidRPr="00D14C0D">
        <w:rPr>
          <w:iCs/>
          <w:u w:val="none"/>
        </w:rPr>
        <w:t>и</w:t>
      </w:r>
      <w:bookmarkEnd w:id="59"/>
    </w:p>
    <w:p w14:paraId="1A0DDB6A" w14:textId="28F81C85" w:rsidR="0018654E" w:rsidRPr="00D14C0D" w:rsidRDefault="0018654E" w:rsidP="00DD6F3A">
      <w:pPr>
        <w:pStyle w:val="aff0"/>
        <w:widowControl w:val="0"/>
        <w:numPr>
          <w:ilvl w:val="0"/>
          <w:numId w:val="2"/>
        </w:numPr>
        <w:ind w:left="709" w:hanging="352"/>
        <w:contextualSpacing/>
        <w:jc w:val="both"/>
        <w:rPr>
          <w:color w:val="000000"/>
          <w:szCs w:val="24"/>
        </w:rPr>
      </w:pPr>
      <w:r w:rsidRPr="00D14C0D">
        <w:rPr>
          <w:b/>
          <w:color w:val="000000"/>
          <w:szCs w:val="24"/>
        </w:rPr>
        <w:lastRenderedPageBreak/>
        <w:t>Рекомендуется</w:t>
      </w:r>
      <w:r w:rsidR="00964B71" w:rsidRPr="00D14C0D">
        <w:rPr>
          <w:color w:val="000000"/>
          <w:szCs w:val="24"/>
        </w:rPr>
        <w:t xml:space="preserve"> </w:t>
      </w:r>
      <w:r w:rsidR="000B46DC" w:rsidRPr="00D14C0D">
        <w:rPr>
          <w:color w:val="000000"/>
          <w:szCs w:val="24"/>
        </w:rPr>
        <w:t>выполнение физических упражнений с нагрузкой у</w:t>
      </w:r>
      <w:r w:rsidR="00964B71" w:rsidRPr="00D14C0D">
        <w:rPr>
          <w:color w:val="000000"/>
          <w:szCs w:val="24"/>
        </w:rPr>
        <w:t xml:space="preserve"> всех</w:t>
      </w:r>
      <w:r w:rsidR="000B46DC" w:rsidRPr="00D14C0D">
        <w:rPr>
          <w:color w:val="000000"/>
          <w:szCs w:val="24"/>
        </w:rPr>
        <w:t xml:space="preserve"> пациентов</w:t>
      </w:r>
      <w:r w:rsidR="00964B71" w:rsidRPr="00D14C0D">
        <w:rPr>
          <w:color w:val="000000"/>
          <w:szCs w:val="24"/>
        </w:rPr>
        <w:t xml:space="preserve"> с ГИСО</w:t>
      </w:r>
      <w:r w:rsidR="000B46DC" w:rsidRPr="00D14C0D">
        <w:rPr>
          <w:color w:val="000000"/>
          <w:szCs w:val="24"/>
        </w:rPr>
        <w:t xml:space="preserve">, получающих </w:t>
      </w:r>
      <w:r w:rsidR="00813E5F" w:rsidRPr="00D14C0D">
        <w:rPr>
          <w:color w:val="000000"/>
          <w:szCs w:val="24"/>
        </w:rPr>
        <w:t>ХТ</w:t>
      </w:r>
      <w:r w:rsidR="000B46DC" w:rsidRPr="00D14C0D">
        <w:rPr>
          <w:color w:val="000000"/>
          <w:szCs w:val="24"/>
        </w:rPr>
        <w:t xml:space="preserve">. </w:t>
      </w:r>
      <w:r w:rsidR="00AB6DCB" w:rsidRPr="00D14C0D">
        <w:rPr>
          <w:color w:val="000000"/>
          <w:szCs w:val="24"/>
        </w:rPr>
        <w:t xml:space="preserve">Поддержание высокого уровня физической активности </w:t>
      </w:r>
      <w:r w:rsidR="000B46DC" w:rsidRPr="00D14C0D">
        <w:rPr>
          <w:color w:val="000000"/>
          <w:szCs w:val="24"/>
        </w:rPr>
        <w:t>уменьшает слабость, улучшает качество жизни и психологическое состояние</w:t>
      </w:r>
      <w:r w:rsidRPr="00D14C0D">
        <w:rPr>
          <w:color w:val="000000"/>
          <w:szCs w:val="24"/>
        </w:rPr>
        <w:t>, нормализует массу</w:t>
      </w:r>
      <w:r w:rsidR="000B46DC" w:rsidRPr="00D14C0D">
        <w:rPr>
          <w:color w:val="000000"/>
          <w:szCs w:val="24"/>
        </w:rPr>
        <w:t xml:space="preserve"> тела </w:t>
      </w:r>
      <w:r w:rsidR="00D93111" w:rsidRPr="00D14C0D">
        <w:rPr>
          <w:color w:val="000000"/>
          <w:szCs w:val="24"/>
        </w:rPr>
        <w:t>[</w:t>
      </w:r>
      <w:r w:rsidR="0055482E" w:rsidRPr="00D14C0D">
        <w:rPr>
          <w:color w:val="000000"/>
          <w:szCs w:val="24"/>
        </w:rPr>
        <w:t>92, 94</w:t>
      </w:r>
      <w:r w:rsidR="000B46DC" w:rsidRPr="00D14C0D">
        <w:rPr>
          <w:color w:val="000000"/>
          <w:szCs w:val="24"/>
        </w:rPr>
        <w:t>].</w:t>
      </w:r>
    </w:p>
    <w:p w14:paraId="20A72F07" w14:textId="77777777" w:rsidR="000B46DC" w:rsidRPr="00D14C0D" w:rsidRDefault="000B46DC" w:rsidP="005F6518">
      <w:pPr>
        <w:widowControl w:val="0"/>
        <w:ind w:firstLine="709"/>
        <w:contextualSpacing/>
        <w:jc w:val="both"/>
        <w:rPr>
          <w:b/>
          <w:color w:val="000000"/>
          <w:szCs w:val="24"/>
        </w:rPr>
      </w:pPr>
      <w:r w:rsidRPr="00D14C0D">
        <w:rPr>
          <w:b/>
          <w:color w:val="000000"/>
          <w:szCs w:val="24"/>
        </w:rPr>
        <w:t xml:space="preserve">Уровень убедительности рекомендаций </w:t>
      </w:r>
      <w:r w:rsidR="005F6518" w:rsidRPr="00D14C0D">
        <w:rPr>
          <w:b/>
          <w:color w:val="000000"/>
          <w:szCs w:val="24"/>
        </w:rPr>
        <w:t>–</w:t>
      </w:r>
      <w:r w:rsidRPr="00D14C0D">
        <w:rPr>
          <w:b/>
          <w:color w:val="000000"/>
          <w:szCs w:val="24"/>
        </w:rPr>
        <w:t xml:space="preserve"> В (уровень достоверности доказательств – </w:t>
      </w:r>
      <w:r w:rsidR="007F6846" w:rsidRPr="00D14C0D">
        <w:rPr>
          <w:b/>
          <w:color w:val="000000"/>
          <w:szCs w:val="24"/>
        </w:rPr>
        <w:t>3</w:t>
      </w:r>
      <w:r w:rsidR="00326FA6" w:rsidRPr="00D14C0D">
        <w:rPr>
          <w:b/>
          <w:color w:val="000000"/>
          <w:szCs w:val="24"/>
        </w:rPr>
        <w:t>)</w:t>
      </w:r>
      <w:r w:rsidR="005F6518" w:rsidRPr="00D14C0D">
        <w:rPr>
          <w:b/>
          <w:color w:val="000000"/>
          <w:szCs w:val="24"/>
        </w:rPr>
        <w:t>.</w:t>
      </w:r>
    </w:p>
    <w:p w14:paraId="48C3EEE4" w14:textId="15A35596" w:rsidR="0018654E" w:rsidRPr="00D14C0D" w:rsidRDefault="000B46DC" w:rsidP="00DD6F3A">
      <w:pPr>
        <w:pStyle w:val="aff0"/>
        <w:widowControl w:val="0"/>
        <w:numPr>
          <w:ilvl w:val="0"/>
          <w:numId w:val="2"/>
        </w:numPr>
        <w:ind w:left="709" w:hanging="352"/>
        <w:jc w:val="both"/>
        <w:rPr>
          <w:color w:val="000000"/>
          <w:szCs w:val="24"/>
        </w:rPr>
      </w:pPr>
      <w:r w:rsidRPr="00D14C0D">
        <w:rPr>
          <w:b/>
          <w:color w:val="000000"/>
          <w:szCs w:val="24"/>
        </w:rPr>
        <w:t>Р</w:t>
      </w:r>
      <w:r w:rsidR="0018654E" w:rsidRPr="00D14C0D">
        <w:rPr>
          <w:b/>
          <w:color w:val="000000"/>
          <w:szCs w:val="24"/>
        </w:rPr>
        <w:t>екомендуется</w:t>
      </w:r>
      <w:r w:rsidRPr="00D14C0D">
        <w:rPr>
          <w:color w:val="000000"/>
          <w:szCs w:val="24"/>
        </w:rPr>
        <w:t xml:space="preserve"> комбинировать ЛФК</w:t>
      </w:r>
      <w:r w:rsidR="00964B71" w:rsidRPr="00D14C0D">
        <w:rPr>
          <w:color w:val="000000"/>
          <w:szCs w:val="24"/>
        </w:rPr>
        <w:t xml:space="preserve"> у всех пациентов с ГИСО</w:t>
      </w:r>
      <w:r w:rsidRPr="00D14C0D">
        <w:rPr>
          <w:color w:val="000000"/>
          <w:szCs w:val="24"/>
        </w:rPr>
        <w:t xml:space="preserve"> с психологической поддержкой</w:t>
      </w:r>
      <w:r w:rsidR="0018654E" w:rsidRPr="00D14C0D">
        <w:rPr>
          <w:color w:val="000000"/>
          <w:szCs w:val="24"/>
        </w:rPr>
        <w:t xml:space="preserve"> (</w:t>
      </w:r>
      <w:r w:rsidR="0018654E" w:rsidRPr="00D14C0D">
        <w:t>нейропсихологическая реабилитация)</w:t>
      </w:r>
      <w:r w:rsidRPr="00D14C0D">
        <w:rPr>
          <w:color w:val="000000"/>
          <w:szCs w:val="24"/>
        </w:rPr>
        <w:t xml:space="preserve"> на фоне </w:t>
      </w:r>
      <w:r w:rsidR="00813E5F" w:rsidRPr="00D14C0D">
        <w:rPr>
          <w:color w:val="000000"/>
          <w:szCs w:val="24"/>
        </w:rPr>
        <w:t>ХТ</w:t>
      </w:r>
      <w:r w:rsidR="00251B29" w:rsidRPr="00D14C0D">
        <w:rPr>
          <w:color w:val="000000"/>
          <w:szCs w:val="24"/>
        </w:rPr>
        <w:t xml:space="preserve"> [</w:t>
      </w:r>
      <w:r w:rsidR="0055482E" w:rsidRPr="00D14C0D">
        <w:rPr>
          <w:color w:val="000000"/>
          <w:szCs w:val="24"/>
        </w:rPr>
        <w:t>93</w:t>
      </w:r>
      <w:r w:rsidRPr="00D14C0D">
        <w:rPr>
          <w:color w:val="000000"/>
          <w:szCs w:val="24"/>
        </w:rPr>
        <w:t>].</w:t>
      </w:r>
    </w:p>
    <w:p w14:paraId="1FB08862" w14:textId="77777777" w:rsidR="000B46DC" w:rsidRPr="00D14C0D" w:rsidRDefault="000B46DC" w:rsidP="00221DEF">
      <w:pPr>
        <w:widowControl w:val="0"/>
        <w:ind w:firstLine="709"/>
        <w:contextualSpacing/>
        <w:jc w:val="both"/>
        <w:rPr>
          <w:b/>
          <w:color w:val="000000"/>
          <w:szCs w:val="24"/>
        </w:rPr>
      </w:pPr>
      <w:r w:rsidRPr="00D14C0D">
        <w:rPr>
          <w:b/>
          <w:color w:val="000000"/>
          <w:szCs w:val="24"/>
        </w:rPr>
        <w:t xml:space="preserve">Уровень убедительности рекомендаций </w:t>
      </w:r>
      <w:r w:rsidR="0040675B" w:rsidRPr="00D14C0D">
        <w:rPr>
          <w:b/>
          <w:color w:val="000000"/>
          <w:szCs w:val="24"/>
        </w:rPr>
        <w:t>–</w:t>
      </w:r>
      <w:r w:rsidRPr="00D14C0D">
        <w:rPr>
          <w:b/>
          <w:color w:val="000000"/>
          <w:szCs w:val="24"/>
        </w:rPr>
        <w:t xml:space="preserve"> А</w:t>
      </w:r>
      <w:r w:rsidR="0040675B" w:rsidRPr="00D14C0D">
        <w:rPr>
          <w:b/>
          <w:color w:val="000000"/>
          <w:szCs w:val="24"/>
        </w:rPr>
        <w:t xml:space="preserve"> </w:t>
      </w:r>
      <w:r w:rsidRPr="00D14C0D">
        <w:rPr>
          <w:b/>
          <w:color w:val="000000"/>
          <w:szCs w:val="24"/>
        </w:rPr>
        <w:t xml:space="preserve">(уровень достоверности доказательств – </w:t>
      </w:r>
      <w:r w:rsidR="005A5C9F" w:rsidRPr="00D14C0D">
        <w:rPr>
          <w:b/>
          <w:color w:val="000000"/>
          <w:szCs w:val="24"/>
        </w:rPr>
        <w:t>2</w:t>
      </w:r>
      <w:r w:rsidR="00326FA6" w:rsidRPr="00D14C0D">
        <w:rPr>
          <w:b/>
          <w:color w:val="000000"/>
          <w:szCs w:val="24"/>
        </w:rPr>
        <w:t>)</w:t>
      </w:r>
      <w:r w:rsidR="008D7961" w:rsidRPr="00D14C0D">
        <w:rPr>
          <w:b/>
          <w:color w:val="000000"/>
          <w:szCs w:val="24"/>
        </w:rPr>
        <w:t>.</w:t>
      </w:r>
    </w:p>
    <w:p w14:paraId="526CCC20" w14:textId="39E1ED49" w:rsidR="0018654E" w:rsidRPr="00D14C0D" w:rsidRDefault="0018654E" w:rsidP="00DD6F3A">
      <w:pPr>
        <w:pStyle w:val="aff0"/>
        <w:widowControl w:val="0"/>
        <w:numPr>
          <w:ilvl w:val="0"/>
          <w:numId w:val="2"/>
        </w:numPr>
        <w:ind w:left="709" w:hanging="283"/>
        <w:contextualSpacing/>
        <w:jc w:val="both"/>
        <w:rPr>
          <w:color w:val="000000"/>
          <w:szCs w:val="24"/>
        </w:rPr>
      </w:pPr>
      <w:r w:rsidRPr="00D14C0D">
        <w:rPr>
          <w:b/>
          <w:color w:val="000000"/>
          <w:szCs w:val="24"/>
        </w:rPr>
        <w:t>Рекомендуется</w:t>
      </w:r>
      <w:r w:rsidR="000B46DC" w:rsidRPr="00D14C0D">
        <w:rPr>
          <w:color w:val="000000"/>
          <w:szCs w:val="24"/>
        </w:rPr>
        <w:t xml:space="preserve"> включение в реабилитационные программы </w:t>
      </w:r>
      <w:proofErr w:type="spellStart"/>
      <w:r w:rsidR="00D811D6" w:rsidRPr="00D14C0D">
        <w:rPr>
          <w:szCs w:val="24"/>
        </w:rPr>
        <w:t>терренное</w:t>
      </w:r>
      <w:proofErr w:type="spellEnd"/>
      <w:r w:rsidR="00D811D6" w:rsidRPr="00D14C0D">
        <w:rPr>
          <w:szCs w:val="24"/>
        </w:rPr>
        <w:t xml:space="preserve"> лечение (</w:t>
      </w:r>
      <w:r w:rsidR="002F0D00" w:rsidRPr="00D14C0D">
        <w:rPr>
          <w:szCs w:val="24"/>
        </w:rPr>
        <w:t xml:space="preserve">лечение </w:t>
      </w:r>
      <w:r w:rsidR="00D811D6" w:rsidRPr="00D14C0D">
        <w:rPr>
          <w:szCs w:val="24"/>
        </w:rPr>
        <w:t>ходьбой</w:t>
      </w:r>
      <w:r w:rsidR="005A5C9F" w:rsidRPr="00D14C0D">
        <w:rPr>
          <w:szCs w:val="24"/>
        </w:rPr>
        <w:t xml:space="preserve">) и </w:t>
      </w:r>
      <w:r w:rsidR="000B46DC" w:rsidRPr="00D14C0D">
        <w:rPr>
          <w:color w:val="000000"/>
          <w:szCs w:val="24"/>
        </w:rPr>
        <w:t>упражнений на т</w:t>
      </w:r>
      <w:r w:rsidR="003B53D7" w:rsidRPr="00D14C0D">
        <w:rPr>
          <w:color w:val="000000"/>
          <w:szCs w:val="24"/>
        </w:rPr>
        <w:t xml:space="preserve">ренировку баланса для контроля </w:t>
      </w:r>
      <w:r w:rsidR="000B46DC" w:rsidRPr="00D14C0D">
        <w:rPr>
          <w:color w:val="000000"/>
          <w:szCs w:val="24"/>
        </w:rPr>
        <w:t xml:space="preserve">клинических проявлений полинейропатии на фоне </w:t>
      </w:r>
      <w:r w:rsidR="004B4CBC" w:rsidRPr="00D14C0D">
        <w:rPr>
          <w:color w:val="000000"/>
          <w:szCs w:val="24"/>
        </w:rPr>
        <w:t>ХТ</w:t>
      </w:r>
      <w:r w:rsidR="00964B71" w:rsidRPr="00D14C0D">
        <w:rPr>
          <w:color w:val="000000"/>
          <w:szCs w:val="24"/>
        </w:rPr>
        <w:t xml:space="preserve"> у всех пациентов с ГИСО</w:t>
      </w:r>
      <w:r w:rsidR="000B46DC" w:rsidRPr="00D14C0D">
        <w:rPr>
          <w:color w:val="000000"/>
          <w:szCs w:val="24"/>
        </w:rPr>
        <w:t xml:space="preserve"> </w:t>
      </w:r>
      <w:r w:rsidR="00251B29" w:rsidRPr="00D14C0D">
        <w:rPr>
          <w:color w:val="000000"/>
          <w:szCs w:val="24"/>
        </w:rPr>
        <w:t>[</w:t>
      </w:r>
      <w:r w:rsidR="0055482E" w:rsidRPr="00D14C0D">
        <w:rPr>
          <w:color w:val="000000"/>
          <w:szCs w:val="24"/>
        </w:rPr>
        <w:t>94, 95</w:t>
      </w:r>
      <w:r w:rsidR="000B46DC" w:rsidRPr="00D14C0D">
        <w:rPr>
          <w:color w:val="000000"/>
          <w:szCs w:val="24"/>
        </w:rPr>
        <w:t>].</w:t>
      </w:r>
    </w:p>
    <w:p w14:paraId="32DFCE21" w14:textId="77777777" w:rsidR="000B46DC" w:rsidRPr="00D14C0D" w:rsidRDefault="000B46DC" w:rsidP="007B3615">
      <w:pPr>
        <w:widowControl w:val="0"/>
        <w:ind w:firstLine="709"/>
        <w:contextualSpacing/>
        <w:jc w:val="both"/>
        <w:rPr>
          <w:b/>
          <w:color w:val="000000"/>
          <w:szCs w:val="24"/>
        </w:rPr>
      </w:pPr>
      <w:r w:rsidRPr="00D14C0D">
        <w:rPr>
          <w:b/>
          <w:color w:val="000000"/>
          <w:szCs w:val="24"/>
        </w:rPr>
        <w:t xml:space="preserve">Уровень убедительности рекомендаций </w:t>
      </w:r>
      <w:r w:rsidR="0040675B" w:rsidRPr="00D14C0D">
        <w:rPr>
          <w:b/>
          <w:color w:val="000000"/>
          <w:szCs w:val="24"/>
        </w:rPr>
        <w:t>–</w:t>
      </w:r>
      <w:r w:rsidRPr="00D14C0D">
        <w:rPr>
          <w:b/>
          <w:color w:val="000000"/>
          <w:szCs w:val="24"/>
        </w:rPr>
        <w:t xml:space="preserve"> А</w:t>
      </w:r>
      <w:r w:rsidR="0040675B" w:rsidRPr="00D14C0D">
        <w:rPr>
          <w:b/>
          <w:color w:val="000000"/>
          <w:szCs w:val="24"/>
        </w:rPr>
        <w:t xml:space="preserve"> </w:t>
      </w:r>
      <w:r w:rsidRPr="00D14C0D">
        <w:rPr>
          <w:b/>
          <w:color w:val="000000"/>
          <w:szCs w:val="24"/>
        </w:rPr>
        <w:t xml:space="preserve">(уровень достоверности доказательств – </w:t>
      </w:r>
      <w:r w:rsidR="005A5C9F" w:rsidRPr="00D14C0D">
        <w:rPr>
          <w:b/>
          <w:color w:val="000000"/>
          <w:szCs w:val="24"/>
        </w:rPr>
        <w:t>2</w:t>
      </w:r>
      <w:r w:rsidR="00326FA6" w:rsidRPr="00D14C0D">
        <w:rPr>
          <w:b/>
          <w:color w:val="000000"/>
          <w:szCs w:val="24"/>
        </w:rPr>
        <w:t>)</w:t>
      </w:r>
      <w:r w:rsidR="005F6518" w:rsidRPr="00D14C0D">
        <w:rPr>
          <w:b/>
          <w:color w:val="000000"/>
          <w:szCs w:val="24"/>
        </w:rPr>
        <w:t>.</w:t>
      </w:r>
    </w:p>
    <w:p w14:paraId="4EF38E0C" w14:textId="047BF7D9" w:rsidR="000B46DC" w:rsidRPr="00D14C0D" w:rsidRDefault="000B46DC" w:rsidP="000B46DC">
      <w:pPr>
        <w:widowControl w:val="0"/>
        <w:ind w:firstLine="709"/>
        <w:jc w:val="both"/>
        <w:rPr>
          <w:color w:val="000000"/>
          <w:szCs w:val="24"/>
        </w:rPr>
      </w:pPr>
      <w:r w:rsidRPr="00D14C0D">
        <w:rPr>
          <w:b/>
          <w:color w:val="000000"/>
          <w:szCs w:val="24"/>
        </w:rPr>
        <w:t>Комментарий:</w:t>
      </w:r>
      <w:r w:rsidRPr="00D14C0D">
        <w:rPr>
          <w:color w:val="000000"/>
          <w:szCs w:val="24"/>
        </w:rPr>
        <w:t xml:space="preserve"> </w:t>
      </w:r>
      <w:r w:rsidR="005F6518" w:rsidRPr="00D14C0D">
        <w:rPr>
          <w:i/>
          <w:color w:val="000000"/>
          <w:szCs w:val="24"/>
        </w:rPr>
        <w:t>ф</w:t>
      </w:r>
      <w:r w:rsidR="00BE1DF2" w:rsidRPr="00D14C0D">
        <w:rPr>
          <w:i/>
          <w:color w:val="000000"/>
          <w:szCs w:val="24"/>
        </w:rPr>
        <w:t xml:space="preserve">изические нагрузки приводят к повышению кардио-респираторной выносливости пациентов и </w:t>
      </w:r>
      <w:r w:rsidR="00326FA6" w:rsidRPr="00D14C0D">
        <w:rPr>
          <w:i/>
          <w:color w:val="000000"/>
          <w:szCs w:val="24"/>
        </w:rPr>
        <w:t>снижению риска</w:t>
      </w:r>
      <w:r w:rsidRPr="00D14C0D">
        <w:rPr>
          <w:i/>
          <w:color w:val="000000"/>
          <w:szCs w:val="24"/>
        </w:rPr>
        <w:t xml:space="preserve"> развития </w:t>
      </w:r>
      <w:proofErr w:type="spellStart"/>
      <w:r w:rsidRPr="00D14C0D">
        <w:rPr>
          <w:i/>
          <w:color w:val="000000"/>
          <w:szCs w:val="24"/>
        </w:rPr>
        <w:t>кардиотоксичности</w:t>
      </w:r>
      <w:proofErr w:type="spellEnd"/>
      <w:r w:rsidRPr="00D14C0D">
        <w:rPr>
          <w:i/>
          <w:color w:val="000000"/>
          <w:szCs w:val="24"/>
        </w:rPr>
        <w:t xml:space="preserve"> на</w:t>
      </w:r>
      <w:r w:rsidR="003046D5" w:rsidRPr="00D14C0D">
        <w:rPr>
          <w:i/>
          <w:color w:val="000000"/>
          <w:szCs w:val="24"/>
        </w:rPr>
        <w:t xml:space="preserve"> фоне </w:t>
      </w:r>
      <w:r w:rsidR="0040675B" w:rsidRPr="00D14C0D">
        <w:rPr>
          <w:i/>
          <w:color w:val="000000"/>
          <w:szCs w:val="24"/>
        </w:rPr>
        <w:t>ХТ</w:t>
      </w:r>
      <w:r w:rsidR="00251B29" w:rsidRPr="00D14C0D">
        <w:rPr>
          <w:color w:val="000000"/>
          <w:szCs w:val="24"/>
        </w:rPr>
        <w:t xml:space="preserve"> </w:t>
      </w:r>
      <w:r w:rsidR="00251B29" w:rsidRPr="00D14C0D">
        <w:rPr>
          <w:i/>
          <w:iCs/>
          <w:color w:val="000000"/>
          <w:szCs w:val="24"/>
        </w:rPr>
        <w:t>[</w:t>
      </w:r>
      <w:r w:rsidR="0055482E" w:rsidRPr="00D14C0D">
        <w:rPr>
          <w:i/>
          <w:iCs/>
          <w:color w:val="000000"/>
          <w:szCs w:val="24"/>
        </w:rPr>
        <w:t>97</w:t>
      </w:r>
      <w:r w:rsidRPr="00D14C0D">
        <w:rPr>
          <w:i/>
          <w:iCs/>
          <w:color w:val="000000"/>
          <w:szCs w:val="24"/>
        </w:rPr>
        <w:t>].</w:t>
      </w:r>
    </w:p>
    <w:p w14:paraId="709D35D4" w14:textId="544D8A11" w:rsidR="00D811D6" w:rsidRPr="00D14C0D" w:rsidRDefault="00D811D6" w:rsidP="00DD6F3A">
      <w:pPr>
        <w:pStyle w:val="aff0"/>
        <w:widowControl w:val="0"/>
        <w:numPr>
          <w:ilvl w:val="0"/>
          <w:numId w:val="2"/>
        </w:numPr>
        <w:ind w:left="709" w:hanging="283"/>
        <w:contextualSpacing/>
        <w:jc w:val="both"/>
        <w:rPr>
          <w:color w:val="000000"/>
          <w:szCs w:val="24"/>
        </w:rPr>
      </w:pPr>
      <w:r w:rsidRPr="00D14C0D">
        <w:rPr>
          <w:b/>
          <w:color w:val="000000"/>
          <w:szCs w:val="24"/>
        </w:rPr>
        <w:t>Рекомендуется</w:t>
      </w:r>
      <w:r w:rsidR="000B46DC" w:rsidRPr="00D14C0D">
        <w:rPr>
          <w:color w:val="000000"/>
          <w:szCs w:val="24"/>
        </w:rPr>
        <w:t xml:space="preserve"> проведение курсов</w:t>
      </w:r>
      <w:r w:rsidR="003B53D7" w:rsidRPr="00D14C0D">
        <w:rPr>
          <w:color w:val="000000"/>
          <w:szCs w:val="24"/>
        </w:rPr>
        <w:t xml:space="preserve"> медицинского</w:t>
      </w:r>
      <w:r w:rsidR="00DE5684" w:rsidRPr="00D14C0D">
        <w:rPr>
          <w:color w:val="000000"/>
          <w:szCs w:val="24"/>
        </w:rPr>
        <w:t xml:space="preserve"> шведского</w:t>
      </w:r>
      <w:r w:rsidR="000B46DC" w:rsidRPr="00D14C0D">
        <w:rPr>
          <w:color w:val="000000"/>
          <w:szCs w:val="24"/>
        </w:rPr>
        <w:t xml:space="preserve"> массажа</w:t>
      </w:r>
      <w:r w:rsidR="00964B71" w:rsidRPr="00D14C0D">
        <w:rPr>
          <w:color w:val="000000"/>
          <w:szCs w:val="24"/>
        </w:rPr>
        <w:t xml:space="preserve"> у всех пациентов с ГИСО</w:t>
      </w:r>
      <w:r w:rsidR="00DE5684" w:rsidRPr="00D14C0D">
        <w:rPr>
          <w:color w:val="000000"/>
          <w:szCs w:val="24"/>
        </w:rPr>
        <w:t xml:space="preserve"> для уменьшения</w:t>
      </w:r>
      <w:r w:rsidR="009558D8" w:rsidRPr="00D14C0D">
        <w:rPr>
          <w:color w:val="000000"/>
          <w:szCs w:val="24"/>
        </w:rPr>
        <w:t xml:space="preserve"> </w:t>
      </w:r>
      <w:r w:rsidR="000B46DC" w:rsidRPr="00D14C0D">
        <w:rPr>
          <w:color w:val="000000"/>
          <w:szCs w:val="24"/>
        </w:rPr>
        <w:t>слабост</w:t>
      </w:r>
      <w:r w:rsidR="00DE5684" w:rsidRPr="00D14C0D">
        <w:rPr>
          <w:color w:val="000000"/>
          <w:szCs w:val="24"/>
        </w:rPr>
        <w:t>и</w:t>
      </w:r>
      <w:r w:rsidR="000B46DC" w:rsidRPr="00D14C0D">
        <w:rPr>
          <w:color w:val="000000"/>
          <w:szCs w:val="24"/>
        </w:rPr>
        <w:t xml:space="preserve"> на ф</w:t>
      </w:r>
      <w:r w:rsidR="00251B29" w:rsidRPr="00D14C0D">
        <w:rPr>
          <w:color w:val="000000"/>
          <w:szCs w:val="24"/>
        </w:rPr>
        <w:t>оне комбинированного лечения [</w:t>
      </w:r>
      <w:r w:rsidR="0055482E" w:rsidRPr="00D14C0D">
        <w:rPr>
          <w:color w:val="000000"/>
          <w:szCs w:val="24"/>
        </w:rPr>
        <w:t>98</w:t>
      </w:r>
      <w:r w:rsidR="000B46DC" w:rsidRPr="00D14C0D">
        <w:rPr>
          <w:color w:val="000000"/>
          <w:szCs w:val="24"/>
        </w:rPr>
        <w:t>].</w:t>
      </w:r>
    </w:p>
    <w:p w14:paraId="5A26ED31" w14:textId="77777777" w:rsidR="000B46DC" w:rsidRPr="00D14C0D" w:rsidRDefault="000B46DC" w:rsidP="007B3615">
      <w:pPr>
        <w:widowControl w:val="0"/>
        <w:ind w:firstLine="709"/>
        <w:contextualSpacing/>
        <w:jc w:val="both"/>
        <w:rPr>
          <w:b/>
          <w:color w:val="000000"/>
          <w:szCs w:val="24"/>
        </w:rPr>
      </w:pPr>
      <w:r w:rsidRPr="00D14C0D">
        <w:rPr>
          <w:b/>
          <w:color w:val="000000"/>
          <w:szCs w:val="24"/>
        </w:rPr>
        <w:t xml:space="preserve">Уровень убедительности рекомендаций – </w:t>
      </w:r>
      <w:r w:rsidR="00FC282D" w:rsidRPr="00D14C0D">
        <w:rPr>
          <w:b/>
          <w:color w:val="000000"/>
          <w:szCs w:val="24"/>
        </w:rPr>
        <w:t xml:space="preserve">С </w:t>
      </w:r>
      <w:r w:rsidRPr="00D14C0D">
        <w:rPr>
          <w:b/>
          <w:color w:val="000000"/>
          <w:szCs w:val="24"/>
        </w:rPr>
        <w:t xml:space="preserve">(уровень достоверности доказательств – </w:t>
      </w:r>
      <w:r w:rsidR="00FC282D" w:rsidRPr="00D14C0D">
        <w:rPr>
          <w:b/>
          <w:color w:val="000000"/>
          <w:szCs w:val="24"/>
        </w:rPr>
        <w:t>5</w:t>
      </w:r>
      <w:r w:rsidR="00326FA6" w:rsidRPr="00D14C0D">
        <w:rPr>
          <w:b/>
          <w:color w:val="000000"/>
          <w:szCs w:val="24"/>
        </w:rPr>
        <w:t>)</w:t>
      </w:r>
      <w:r w:rsidR="005F6518" w:rsidRPr="00D14C0D">
        <w:rPr>
          <w:b/>
          <w:color w:val="000000"/>
          <w:szCs w:val="24"/>
        </w:rPr>
        <w:t>.</w:t>
      </w:r>
    </w:p>
    <w:p w14:paraId="22664F4A" w14:textId="2B4FD657" w:rsidR="00D811D6" w:rsidRPr="00D14C0D" w:rsidRDefault="000B46DC" w:rsidP="005F6518">
      <w:pPr>
        <w:pStyle w:val="aff0"/>
        <w:numPr>
          <w:ilvl w:val="0"/>
          <w:numId w:val="2"/>
        </w:numPr>
        <w:ind w:left="709" w:hanging="283"/>
        <w:contextualSpacing/>
        <w:jc w:val="both"/>
        <w:rPr>
          <w:szCs w:val="24"/>
        </w:rPr>
      </w:pPr>
      <w:r w:rsidRPr="00D14C0D">
        <w:rPr>
          <w:b/>
          <w:szCs w:val="24"/>
        </w:rPr>
        <w:t>Рекомендуется</w:t>
      </w:r>
      <w:r w:rsidRPr="00D14C0D">
        <w:rPr>
          <w:szCs w:val="24"/>
        </w:rPr>
        <w:t xml:space="preserve"> применение низкоинтенсивной лазеротерапии в лечении</w:t>
      </w:r>
      <w:r w:rsidR="00964B71" w:rsidRPr="00D14C0D">
        <w:rPr>
          <w:szCs w:val="24"/>
        </w:rPr>
        <w:t xml:space="preserve"> периферической полинейропатии у паци</w:t>
      </w:r>
      <w:r w:rsidR="00DE5684" w:rsidRPr="00D14C0D">
        <w:rPr>
          <w:szCs w:val="24"/>
        </w:rPr>
        <w:t>е</w:t>
      </w:r>
      <w:r w:rsidR="00964B71" w:rsidRPr="00D14C0D">
        <w:rPr>
          <w:szCs w:val="24"/>
        </w:rPr>
        <w:t xml:space="preserve">нтов с ГИСО </w:t>
      </w:r>
      <w:r w:rsidR="00CE09E2" w:rsidRPr="00D14C0D">
        <w:rPr>
          <w:szCs w:val="24"/>
        </w:rPr>
        <w:t xml:space="preserve">на фоне </w:t>
      </w:r>
      <w:r w:rsidR="00B35767" w:rsidRPr="00D14C0D">
        <w:rPr>
          <w:szCs w:val="24"/>
        </w:rPr>
        <w:t>ХТ</w:t>
      </w:r>
      <w:r w:rsidR="00CE09E2" w:rsidRPr="00D14C0D">
        <w:rPr>
          <w:szCs w:val="24"/>
        </w:rPr>
        <w:t xml:space="preserve"> </w:t>
      </w:r>
      <w:r w:rsidR="00251B29" w:rsidRPr="00D14C0D">
        <w:rPr>
          <w:szCs w:val="24"/>
        </w:rPr>
        <w:t>[</w:t>
      </w:r>
      <w:r w:rsidR="0055482E" w:rsidRPr="00D14C0D">
        <w:rPr>
          <w:szCs w:val="24"/>
        </w:rPr>
        <w:t>99</w:t>
      </w:r>
      <w:r w:rsidRPr="00D14C0D">
        <w:rPr>
          <w:szCs w:val="24"/>
        </w:rPr>
        <w:t>].</w:t>
      </w:r>
    </w:p>
    <w:p w14:paraId="49FC7F3B" w14:textId="77777777" w:rsidR="000B46DC" w:rsidRPr="00D14C0D" w:rsidRDefault="000B46DC" w:rsidP="007B3615">
      <w:pPr>
        <w:widowControl w:val="0"/>
        <w:ind w:firstLine="709"/>
        <w:contextualSpacing/>
        <w:jc w:val="both"/>
        <w:rPr>
          <w:b/>
          <w:szCs w:val="24"/>
        </w:rPr>
      </w:pPr>
      <w:r w:rsidRPr="00D14C0D">
        <w:rPr>
          <w:b/>
          <w:szCs w:val="24"/>
        </w:rPr>
        <w:t xml:space="preserve">Уровень </w:t>
      </w:r>
      <w:r w:rsidRPr="00D14C0D">
        <w:rPr>
          <w:b/>
          <w:color w:val="000000"/>
          <w:szCs w:val="24"/>
        </w:rPr>
        <w:t>убедительности</w:t>
      </w:r>
      <w:r w:rsidRPr="00D14C0D">
        <w:rPr>
          <w:b/>
          <w:szCs w:val="24"/>
        </w:rPr>
        <w:t xml:space="preserve"> рекомендаций </w:t>
      </w:r>
      <w:r w:rsidR="005F6518" w:rsidRPr="00D14C0D">
        <w:rPr>
          <w:b/>
          <w:szCs w:val="24"/>
        </w:rPr>
        <w:t>–</w:t>
      </w:r>
      <w:r w:rsidRPr="00D14C0D">
        <w:rPr>
          <w:b/>
          <w:szCs w:val="24"/>
        </w:rPr>
        <w:t xml:space="preserve"> </w:t>
      </w:r>
      <w:r w:rsidR="00DE5684" w:rsidRPr="00D14C0D">
        <w:rPr>
          <w:b/>
          <w:szCs w:val="24"/>
        </w:rPr>
        <w:t xml:space="preserve">А </w:t>
      </w:r>
      <w:r w:rsidRPr="00D14C0D">
        <w:rPr>
          <w:b/>
          <w:szCs w:val="24"/>
        </w:rPr>
        <w:t>(уровень достоверности доказательств – 2)</w:t>
      </w:r>
      <w:r w:rsidR="005F6518" w:rsidRPr="00D14C0D">
        <w:rPr>
          <w:b/>
          <w:szCs w:val="24"/>
        </w:rPr>
        <w:t>.</w:t>
      </w:r>
    </w:p>
    <w:p w14:paraId="76A9E0DC" w14:textId="0A95DFFA" w:rsidR="00D811D6" w:rsidRPr="00D14C0D" w:rsidRDefault="00D811D6" w:rsidP="00DD6F3A">
      <w:pPr>
        <w:pStyle w:val="aff0"/>
        <w:numPr>
          <w:ilvl w:val="0"/>
          <w:numId w:val="2"/>
        </w:numPr>
        <w:ind w:left="709" w:hanging="283"/>
        <w:contextualSpacing/>
        <w:jc w:val="both"/>
        <w:rPr>
          <w:szCs w:val="24"/>
        </w:rPr>
      </w:pPr>
      <w:r w:rsidRPr="00D14C0D">
        <w:rPr>
          <w:b/>
          <w:color w:val="000000"/>
          <w:szCs w:val="24"/>
        </w:rPr>
        <w:t>Рекомендуется</w:t>
      </w:r>
      <w:r w:rsidR="000B46DC" w:rsidRPr="00D14C0D">
        <w:rPr>
          <w:szCs w:val="24"/>
        </w:rPr>
        <w:t xml:space="preserve"> низкочастотная магнитотерапия в лечении периферической полинейропатии на </w:t>
      </w:r>
      <w:r w:rsidR="00DE5684" w:rsidRPr="00D14C0D">
        <w:rPr>
          <w:szCs w:val="24"/>
        </w:rPr>
        <w:t>ф</w:t>
      </w:r>
      <w:r w:rsidR="000B46DC" w:rsidRPr="00D14C0D">
        <w:rPr>
          <w:szCs w:val="24"/>
        </w:rPr>
        <w:t>он</w:t>
      </w:r>
      <w:r w:rsidRPr="00D14C0D">
        <w:rPr>
          <w:szCs w:val="24"/>
        </w:rPr>
        <w:t xml:space="preserve">е </w:t>
      </w:r>
      <w:r w:rsidR="00B35767" w:rsidRPr="00D14C0D">
        <w:rPr>
          <w:szCs w:val="24"/>
        </w:rPr>
        <w:t>ХТ</w:t>
      </w:r>
      <w:r w:rsidR="00964B71" w:rsidRPr="00D14C0D">
        <w:rPr>
          <w:szCs w:val="24"/>
        </w:rPr>
        <w:t xml:space="preserve"> у пациентов с ГИСО</w:t>
      </w:r>
      <w:r w:rsidRPr="00D14C0D">
        <w:rPr>
          <w:szCs w:val="24"/>
        </w:rPr>
        <w:t xml:space="preserve"> </w:t>
      </w:r>
      <w:r w:rsidR="00251B29" w:rsidRPr="00D14C0D">
        <w:rPr>
          <w:szCs w:val="24"/>
        </w:rPr>
        <w:t>[</w:t>
      </w:r>
      <w:r w:rsidR="0055482E" w:rsidRPr="00D14C0D">
        <w:rPr>
          <w:szCs w:val="24"/>
        </w:rPr>
        <w:t>100</w:t>
      </w:r>
      <w:r w:rsidRPr="00D14C0D">
        <w:rPr>
          <w:szCs w:val="24"/>
        </w:rPr>
        <w:t>]</w:t>
      </w:r>
      <w:r w:rsidR="009558D8" w:rsidRPr="00D14C0D">
        <w:rPr>
          <w:szCs w:val="24"/>
        </w:rPr>
        <w:t>.</w:t>
      </w:r>
    </w:p>
    <w:p w14:paraId="6E243D5F" w14:textId="77777777" w:rsidR="008475AF" w:rsidRPr="00D14C0D" w:rsidRDefault="000B46DC" w:rsidP="007B3615">
      <w:pPr>
        <w:widowControl w:val="0"/>
        <w:ind w:firstLine="709"/>
        <w:contextualSpacing/>
        <w:jc w:val="both"/>
        <w:rPr>
          <w:b/>
          <w:szCs w:val="24"/>
        </w:rPr>
      </w:pPr>
      <w:r w:rsidRPr="00D14C0D">
        <w:rPr>
          <w:b/>
          <w:color w:val="000000"/>
          <w:szCs w:val="24"/>
        </w:rPr>
        <w:t>Уровень</w:t>
      </w:r>
      <w:r w:rsidRPr="00D14C0D">
        <w:rPr>
          <w:b/>
          <w:szCs w:val="24"/>
        </w:rPr>
        <w:t xml:space="preserve"> убедительности рекомендаций </w:t>
      </w:r>
      <w:r w:rsidR="00B35767" w:rsidRPr="00D14C0D">
        <w:rPr>
          <w:b/>
          <w:szCs w:val="24"/>
        </w:rPr>
        <w:t>–</w:t>
      </w:r>
      <w:r w:rsidRPr="00D14C0D">
        <w:rPr>
          <w:b/>
          <w:szCs w:val="24"/>
        </w:rPr>
        <w:t xml:space="preserve"> </w:t>
      </w:r>
      <w:r w:rsidR="007F6846" w:rsidRPr="00D14C0D">
        <w:rPr>
          <w:b/>
          <w:szCs w:val="24"/>
        </w:rPr>
        <w:t>А</w:t>
      </w:r>
      <w:r w:rsidRPr="00D14C0D">
        <w:rPr>
          <w:b/>
          <w:szCs w:val="24"/>
        </w:rPr>
        <w:t xml:space="preserve"> (уровень достоверности доказательств – 2)</w:t>
      </w:r>
      <w:r w:rsidR="005F6518" w:rsidRPr="00D14C0D">
        <w:rPr>
          <w:b/>
          <w:szCs w:val="24"/>
        </w:rPr>
        <w:t>.</w:t>
      </w:r>
    </w:p>
    <w:p w14:paraId="7F53639D" w14:textId="77777777" w:rsidR="00BE1DF2" w:rsidRPr="00D14C0D" w:rsidRDefault="00BE1DF2" w:rsidP="00DD6F3A">
      <w:pPr>
        <w:pStyle w:val="aff0"/>
        <w:numPr>
          <w:ilvl w:val="0"/>
          <w:numId w:val="2"/>
        </w:numPr>
        <w:ind w:left="709" w:hanging="283"/>
        <w:jc w:val="both"/>
        <w:rPr>
          <w:b/>
          <w:szCs w:val="24"/>
        </w:rPr>
      </w:pPr>
      <w:r w:rsidRPr="00D14C0D">
        <w:rPr>
          <w:b/>
          <w:szCs w:val="24"/>
        </w:rPr>
        <w:t xml:space="preserve">Рекомендуется </w:t>
      </w:r>
      <w:r w:rsidR="00E86724" w:rsidRPr="00D14C0D">
        <w:rPr>
          <w:szCs w:val="24"/>
        </w:rPr>
        <w:t>проведение чрескожной электростимуляции</w:t>
      </w:r>
      <w:r w:rsidR="002F30E7" w:rsidRPr="00D14C0D">
        <w:rPr>
          <w:szCs w:val="24"/>
        </w:rPr>
        <w:t xml:space="preserve"> с целью снижения интенсивности</w:t>
      </w:r>
      <w:r w:rsidR="00E86724" w:rsidRPr="00D14C0D">
        <w:rPr>
          <w:szCs w:val="24"/>
        </w:rPr>
        <w:t xml:space="preserve"> боли при периферической полинейропатии</w:t>
      </w:r>
      <w:r w:rsidR="00E86724" w:rsidRPr="00D14C0D">
        <w:rPr>
          <w:b/>
          <w:szCs w:val="24"/>
        </w:rPr>
        <w:t xml:space="preserve"> </w:t>
      </w:r>
      <w:r w:rsidR="002F30E7" w:rsidRPr="00D14C0D">
        <w:rPr>
          <w:szCs w:val="24"/>
        </w:rPr>
        <w:t>у пациентов с ГИСО</w:t>
      </w:r>
      <w:r w:rsidR="002F30E7" w:rsidRPr="00D14C0D">
        <w:rPr>
          <w:b/>
          <w:szCs w:val="24"/>
        </w:rPr>
        <w:t xml:space="preserve"> </w:t>
      </w:r>
      <w:r w:rsidR="00E86724" w:rsidRPr="00D14C0D">
        <w:rPr>
          <w:bCs/>
          <w:szCs w:val="24"/>
        </w:rPr>
        <w:t>[8</w:t>
      </w:r>
      <w:r w:rsidR="008D7961" w:rsidRPr="00D14C0D">
        <w:rPr>
          <w:bCs/>
          <w:szCs w:val="24"/>
        </w:rPr>
        <w:t>4</w:t>
      </w:r>
      <w:r w:rsidR="00E86724" w:rsidRPr="00D14C0D">
        <w:rPr>
          <w:bCs/>
          <w:szCs w:val="24"/>
        </w:rPr>
        <w:t>].</w:t>
      </w:r>
    </w:p>
    <w:p w14:paraId="3D2172D9" w14:textId="77777777" w:rsidR="008475AF" w:rsidRPr="00D14C0D" w:rsidRDefault="00E86724" w:rsidP="007B3615">
      <w:pPr>
        <w:widowControl w:val="0"/>
        <w:ind w:firstLine="709"/>
        <w:contextualSpacing/>
        <w:jc w:val="both"/>
        <w:rPr>
          <w:b/>
          <w:szCs w:val="24"/>
        </w:rPr>
      </w:pPr>
      <w:r w:rsidRPr="00D14C0D">
        <w:rPr>
          <w:b/>
          <w:color w:val="000000"/>
          <w:szCs w:val="24"/>
        </w:rPr>
        <w:t>Уровень</w:t>
      </w:r>
      <w:r w:rsidRPr="00D14C0D">
        <w:rPr>
          <w:b/>
          <w:szCs w:val="24"/>
        </w:rPr>
        <w:t xml:space="preserve"> убедительности рекомендаций </w:t>
      </w:r>
      <w:r w:rsidR="00B35767" w:rsidRPr="00D14C0D">
        <w:rPr>
          <w:b/>
          <w:szCs w:val="24"/>
        </w:rPr>
        <w:t>–</w:t>
      </w:r>
      <w:r w:rsidRPr="00D14C0D">
        <w:rPr>
          <w:b/>
          <w:szCs w:val="24"/>
        </w:rPr>
        <w:t xml:space="preserve"> </w:t>
      </w:r>
      <w:r w:rsidRPr="00D14C0D">
        <w:rPr>
          <w:b/>
          <w:szCs w:val="24"/>
          <w:lang w:val="en-US"/>
        </w:rPr>
        <w:t>C</w:t>
      </w:r>
      <w:r w:rsidR="00B35767" w:rsidRPr="00D14C0D">
        <w:rPr>
          <w:b/>
          <w:szCs w:val="24"/>
        </w:rPr>
        <w:t xml:space="preserve"> </w:t>
      </w:r>
      <w:r w:rsidRPr="00D14C0D">
        <w:rPr>
          <w:b/>
          <w:szCs w:val="24"/>
        </w:rPr>
        <w:t>(уровень достоверности доказательств – 4)</w:t>
      </w:r>
      <w:r w:rsidR="00221DEF" w:rsidRPr="00D14C0D">
        <w:rPr>
          <w:b/>
          <w:szCs w:val="24"/>
        </w:rPr>
        <w:t>.</w:t>
      </w:r>
    </w:p>
    <w:p w14:paraId="473FCF90" w14:textId="3355E51C" w:rsidR="00D811D6" w:rsidRPr="00D14C0D" w:rsidRDefault="00D811D6" w:rsidP="00617F6C">
      <w:pPr>
        <w:pStyle w:val="aff0"/>
        <w:numPr>
          <w:ilvl w:val="0"/>
          <w:numId w:val="2"/>
        </w:numPr>
        <w:ind w:left="709" w:hanging="283"/>
        <w:jc w:val="both"/>
        <w:rPr>
          <w:szCs w:val="24"/>
        </w:rPr>
      </w:pPr>
      <w:r w:rsidRPr="00D14C0D">
        <w:rPr>
          <w:b/>
          <w:color w:val="000000"/>
          <w:szCs w:val="24"/>
        </w:rPr>
        <w:lastRenderedPageBreak/>
        <w:t>Рекомендуется</w:t>
      </w:r>
      <w:r w:rsidR="000B46DC" w:rsidRPr="00D14C0D">
        <w:rPr>
          <w:szCs w:val="24"/>
        </w:rPr>
        <w:t xml:space="preserve"> </w:t>
      </w:r>
      <w:r w:rsidR="00AB6DCB" w:rsidRPr="00D14C0D">
        <w:rPr>
          <w:szCs w:val="24"/>
        </w:rPr>
        <w:t xml:space="preserve">воздействие лазерным низкоинтенсивным излучением на область десен </w:t>
      </w:r>
      <w:proofErr w:type="gramStart"/>
      <w:r w:rsidR="00AB6DCB" w:rsidRPr="00D14C0D">
        <w:rPr>
          <w:szCs w:val="24"/>
        </w:rPr>
        <w:t>( A22.07.008</w:t>
      </w:r>
      <w:proofErr w:type="gramEnd"/>
      <w:r w:rsidR="00AB6DCB" w:rsidRPr="00D14C0D">
        <w:rPr>
          <w:szCs w:val="24"/>
        </w:rPr>
        <w:t xml:space="preserve">) и слизистой оболочки полости рта </w:t>
      </w:r>
      <w:r w:rsidR="000B46DC" w:rsidRPr="00D14C0D">
        <w:rPr>
          <w:szCs w:val="24"/>
        </w:rPr>
        <w:t xml:space="preserve">в качестве профилактики и лечения </w:t>
      </w:r>
      <w:proofErr w:type="spellStart"/>
      <w:r w:rsidR="000B46DC" w:rsidRPr="00D14C0D">
        <w:rPr>
          <w:szCs w:val="24"/>
        </w:rPr>
        <w:t>мукозитов</w:t>
      </w:r>
      <w:proofErr w:type="spellEnd"/>
      <w:r w:rsidR="000B46DC" w:rsidRPr="00D14C0D">
        <w:rPr>
          <w:szCs w:val="24"/>
        </w:rPr>
        <w:t xml:space="preserve"> полости рта </w:t>
      </w:r>
      <w:r w:rsidR="00964B71" w:rsidRPr="00D14C0D">
        <w:rPr>
          <w:szCs w:val="24"/>
        </w:rPr>
        <w:t xml:space="preserve">у пациентов с ГИСО </w:t>
      </w:r>
      <w:r w:rsidR="000B46DC" w:rsidRPr="00D14C0D">
        <w:rPr>
          <w:szCs w:val="24"/>
        </w:rPr>
        <w:t xml:space="preserve">с болевым синдромом </w:t>
      </w:r>
      <w:r w:rsidR="00251B29" w:rsidRPr="00D14C0D">
        <w:rPr>
          <w:szCs w:val="24"/>
        </w:rPr>
        <w:t xml:space="preserve">на фоне </w:t>
      </w:r>
      <w:r w:rsidR="00B35767" w:rsidRPr="00D14C0D">
        <w:rPr>
          <w:szCs w:val="24"/>
        </w:rPr>
        <w:t>ХТ</w:t>
      </w:r>
      <w:r w:rsidR="00251B29" w:rsidRPr="00D14C0D">
        <w:rPr>
          <w:szCs w:val="24"/>
        </w:rPr>
        <w:t xml:space="preserve"> [</w:t>
      </w:r>
      <w:r w:rsidR="0055482E" w:rsidRPr="00D14C0D">
        <w:rPr>
          <w:szCs w:val="24"/>
        </w:rPr>
        <w:t>101</w:t>
      </w:r>
      <w:r w:rsidR="000B46DC" w:rsidRPr="00D14C0D">
        <w:rPr>
          <w:szCs w:val="24"/>
        </w:rPr>
        <w:t>].</w:t>
      </w:r>
    </w:p>
    <w:p w14:paraId="760AB441" w14:textId="77777777" w:rsidR="000B46DC" w:rsidRPr="00D14C0D" w:rsidRDefault="000B46DC" w:rsidP="007B3615">
      <w:pPr>
        <w:widowControl w:val="0"/>
        <w:ind w:firstLine="709"/>
        <w:contextualSpacing/>
        <w:jc w:val="both"/>
        <w:rPr>
          <w:b/>
          <w:szCs w:val="24"/>
        </w:rPr>
      </w:pPr>
      <w:r w:rsidRPr="00D14C0D">
        <w:rPr>
          <w:b/>
          <w:szCs w:val="24"/>
        </w:rPr>
        <w:t xml:space="preserve">Уровень </w:t>
      </w:r>
      <w:r w:rsidRPr="00D14C0D">
        <w:rPr>
          <w:b/>
          <w:color w:val="000000"/>
          <w:szCs w:val="24"/>
        </w:rPr>
        <w:t>убедительности</w:t>
      </w:r>
      <w:r w:rsidRPr="00D14C0D">
        <w:rPr>
          <w:b/>
          <w:szCs w:val="24"/>
        </w:rPr>
        <w:t xml:space="preserve"> рекомендаций </w:t>
      </w:r>
      <w:r w:rsidR="00B35767" w:rsidRPr="00D14C0D">
        <w:rPr>
          <w:b/>
          <w:szCs w:val="24"/>
        </w:rPr>
        <w:t>–</w:t>
      </w:r>
      <w:r w:rsidRPr="00D14C0D">
        <w:rPr>
          <w:b/>
          <w:szCs w:val="24"/>
        </w:rPr>
        <w:t xml:space="preserve"> А</w:t>
      </w:r>
      <w:r w:rsidR="00B35767" w:rsidRPr="00D14C0D">
        <w:rPr>
          <w:b/>
          <w:szCs w:val="24"/>
        </w:rPr>
        <w:t xml:space="preserve"> </w:t>
      </w:r>
      <w:r w:rsidRPr="00D14C0D">
        <w:rPr>
          <w:b/>
          <w:szCs w:val="24"/>
        </w:rPr>
        <w:t>(уровень д</w:t>
      </w:r>
      <w:r w:rsidR="00326FA6" w:rsidRPr="00D14C0D">
        <w:rPr>
          <w:b/>
          <w:szCs w:val="24"/>
        </w:rPr>
        <w:t>остоверности доказательств – 1)</w:t>
      </w:r>
      <w:r w:rsidR="00221DEF" w:rsidRPr="00D14C0D">
        <w:rPr>
          <w:b/>
          <w:szCs w:val="24"/>
        </w:rPr>
        <w:t>.</w:t>
      </w:r>
    </w:p>
    <w:p w14:paraId="13B225DD" w14:textId="3083EEF7" w:rsidR="00D811D6" w:rsidRPr="00D14C0D" w:rsidRDefault="00D811D6" w:rsidP="00DD6F3A">
      <w:pPr>
        <w:pStyle w:val="aff0"/>
        <w:numPr>
          <w:ilvl w:val="0"/>
          <w:numId w:val="2"/>
        </w:numPr>
        <w:ind w:left="709" w:hanging="283"/>
        <w:contextualSpacing/>
        <w:jc w:val="both"/>
        <w:rPr>
          <w:szCs w:val="24"/>
        </w:rPr>
      </w:pPr>
      <w:r w:rsidRPr="00D14C0D">
        <w:rPr>
          <w:b/>
          <w:color w:val="000000"/>
          <w:szCs w:val="24"/>
        </w:rPr>
        <w:t>Рекомендуется</w:t>
      </w:r>
      <w:r w:rsidR="000B46DC" w:rsidRPr="00D14C0D">
        <w:rPr>
          <w:szCs w:val="24"/>
        </w:rPr>
        <w:t xml:space="preserve"> применение чрескожной </w:t>
      </w:r>
      <w:proofErr w:type="spellStart"/>
      <w:r w:rsidR="000B46DC" w:rsidRPr="00D14C0D">
        <w:rPr>
          <w:szCs w:val="24"/>
        </w:rPr>
        <w:t>электро</w:t>
      </w:r>
      <w:r w:rsidR="001B725F" w:rsidRPr="00D14C0D">
        <w:rPr>
          <w:szCs w:val="24"/>
        </w:rPr>
        <w:t>нейро</w:t>
      </w:r>
      <w:r w:rsidR="000B46DC" w:rsidRPr="00D14C0D">
        <w:rPr>
          <w:szCs w:val="24"/>
        </w:rPr>
        <w:t>стимуляции</w:t>
      </w:r>
      <w:proofErr w:type="spellEnd"/>
      <w:r w:rsidR="000B46DC" w:rsidRPr="00D14C0D">
        <w:rPr>
          <w:szCs w:val="24"/>
        </w:rPr>
        <w:t xml:space="preserve"> в качестве альтернативной немедикаментозной терапии</w:t>
      </w:r>
      <w:r w:rsidR="00964B71" w:rsidRPr="00D14C0D">
        <w:rPr>
          <w:szCs w:val="24"/>
        </w:rPr>
        <w:t xml:space="preserve"> у пациентов с ГИСО</w:t>
      </w:r>
      <w:r w:rsidR="000B46DC" w:rsidRPr="00D14C0D">
        <w:rPr>
          <w:szCs w:val="24"/>
        </w:rPr>
        <w:t xml:space="preserve"> в лечении тошноты и рвоты, индуцированной п</w:t>
      </w:r>
      <w:r w:rsidRPr="00D14C0D">
        <w:rPr>
          <w:szCs w:val="24"/>
        </w:rPr>
        <w:t xml:space="preserve">ротивоопухолевой </w:t>
      </w:r>
      <w:r w:rsidR="00B35767" w:rsidRPr="00D14C0D">
        <w:rPr>
          <w:szCs w:val="24"/>
        </w:rPr>
        <w:t>ХТ</w:t>
      </w:r>
      <w:r w:rsidR="000B46DC" w:rsidRPr="00D14C0D">
        <w:rPr>
          <w:szCs w:val="24"/>
        </w:rPr>
        <w:t xml:space="preserve"> </w:t>
      </w:r>
      <w:r w:rsidR="00251B29" w:rsidRPr="00D14C0D">
        <w:rPr>
          <w:szCs w:val="24"/>
        </w:rPr>
        <w:t>[</w:t>
      </w:r>
      <w:r w:rsidR="0055482E" w:rsidRPr="00D14C0D">
        <w:rPr>
          <w:szCs w:val="24"/>
        </w:rPr>
        <w:t>102</w:t>
      </w:r>
      <w:r w:rsidR="000B46DC" w:rsidRPr="00D14C0D">
        <w:rPr>
          <w:szCs w:val="24"/>
        </w:rPr>
        <w:t>].</w:t>
      </w:r>
    </w:p>
    <w:p w14:paraId="346359B1" w14:textId="77777777" w:rsidR="000B46DC" w:rsidRPr="00D14C0D" w:rsidRDefault="000B46DC" w:rsidP="007B3615">
      <w:pPr>
        <w:widowControl w:val="0"/>
        <w:ind w:firstLine="709"/>
        <w:contextualSpacing/>
        <w:jc w:val="both"/>
        <w:rPr>
          <w:b/>
          <w:szCs w:val="24"/>
        </w:rPr>
      </w:pPr>
      <w:r w:rsidRPr="00D14C0D">
        <w:rPr>
          <w:b/>
          <w:color w:val="000000"/>
          <w:szCs w:val="24"/>
        </w:rPr>
        <w:t>Уровень</w:t>
      </w:r>
      <w:r w:rsidRPr="00D14C0D">
        <w:rPr>
          <w:b/>
          <w:szCs w:val="24"/>
        </w:rPr>
        <w:t xml:space="preserve"> убедительности рекомендаций </w:t>
      </w:r>
      <w:r w:rsidR="00B35767" w:rsidRPr="00D14C0D">
        <w:rPr>
          <w:b/>
          <w:szCs w:val="24"/>
        </w:rPr>
        <w:t>–</w:t>
      </w:r>
      <w:r w:rsidRPr="00D14C0D">
        <w:rPr>
          <w:b/>
          <w:szCs w:val="24"/>
        </w:rPr>
        <w:t xml:space="preserve"> </w:t>
      </w:r>
      <w:r w:rsidR="003940C3" w:rsidRPr="00D14C0D">
        <w:rPr>
          <w:b/>
          <w:szCs w:val="24"/>
        </w:rPr>
        <w:t>А</w:t>
      </w:r>
      <w:r w:rsidR="00B35767" w:rsidRPr="00D14C0D">
        <w:rPr>
          <w:b/>
          <w:szCs w:val="24"/>
        </w:rPr>
        <w:t xml:space="preserve"> </w:t>
      </w:r>
      <w:r w:rsidRPr="00D14C0D">
        <w:rPr>
          <w:b/>
          <w:szCs w:val="24"/>
        </w:rPr>
        <w:t>(уровень д</w:t>
      </w:r>
      <w:r w:rsidR="00326FA6" w:rsidRPr="00D14C0D">
        <w:rPr>
          <w:b/>
          <w:szCs w:val="24"/>
        </w:rPr>
        <w:t>остоверности доказательств – 2)</w:t>
      </w:r>
      <w:r w:rsidR="00221DEF" w:rsidRPr="00D14C0D">
        <w:rPr>
          <w:b/>
          <w:szCs w:val="24"/>
        </w:rPr>
        <w:t>.</w:t>
      </w:r>
    </w:p>
    <w:p w14:paraId="62749CF0" w14:textId="0E91579C" w:rsidR="00D811D6" w:rsidRPr="00D14C0D" w:rsidRDefault="000B46DC" w:rsidP="00DD6F3A">
      <w:pPr>
        <w:pStyle w:val="aff0"/>
        <w:numPr>
          <w:ilvl w:val="0"/>
          <w:numId w:val="2"/>
        </w:numPr>
        <w:ind w:left="709" w:hanging="283"/>
        <w:contextualSpacing/>
        <w:jc w:val="both"/>
        <w:rPr>
          <w:szCs w:val="24"/>
        </w:rPr>
      </w:pPr>
      <w:r w:rsidRPr="00D14C0D">
        <w:rPr>
          <w:b/>
          <w:szCs w:val="24"/>
        </w:rPr>
        <w:t>Рекомендуется</w:t>
      </w:r>
      <w:r w:rsidRPr="00D14C0D">
        <w:rPr>
          <w:szCs w:val="24"/>
        </w:rPr>
        <w:t xml:space="preserve"> применение </w:t>
      </w:r>
      <w:r w:rsidR="00AB6DCB" w:rsidRPr="00D14C0D">
        <w:rPr>
          <w:szCs w:val="24"/>
        </w:rPr>
        <w:t xml:space="preserve">криотерапия локальная </w:t>
      </w:r>
      <w:r w:rsidRPr="00D14C0D">
        <w:rPr>
          <w:szCs w:val="24"/>
        </w:rPr>
        <w:t>для профилактики а</w:t>
      </w:r>
      <w:r w:rsidR="003046D5" w:rsidRPr="00D14C0D">
        <w:rPr>
          <w:szCs w:val="24"/>
        </w:rPr>
        <w:t xml:space="preserve">лопеции на фоне </w:t>
      </w:r>
      <w:r w:rsidR="006B2333" w:rsidRPr="00D14C0D">
        <w:rPr>
          <w:szCs w:val="24"/>
        </w:rPr>
        <w:t>ХТ</w:t>
      </w:r>
      <w:r w:rsidR="00251B29" w:rsidRPr="00D14C0D">
        <w:rPr>
          <w:szCs w:val="24"/>
        </w:rPr>
        <w:t xml:space="preserve"> [</w:t>
      </w:r>
      <w:r w:rsidR="0055482E" w:rsidRPr="00D14C0D">
        <w:rPr>
          <w:szCs w:val="24"/>
        </w:rPr>
        <w:t>103</w:t>
      </w:r>
      <w:r w:rsidRPr="00D14C0D">
        <w:rPr>
          <w:szCs w:val="24"/>
        </w:rPr>
        <w:t>].</w:t>
      </w:r>
    </w:p>
    <w:p w14:paraId="2EB58186" w14:textId="77777777" w:rsidR="000B46DC" w:rsidRPr="00D14C0D" w:rsidRDefault="000B46DC" w:rsidP="006B2333">
      <w:pPr>
        <w:ind w:firstLine="708"/>
        <w:jc w:val="both"/>
        <w:rPr>
          <w:b/>
          <w:szCs w:val="24"/>
        </w:rPr>
      </w:pPr>
      <w:r w:rsidRPr="00D14C0D">
        <w:rPr>
          <w:b/>
          <w:szCs w:val="24"/>
        </w:rPr>
        <w:t xml:space="preserve">Уровень убедительности рекомендаций </w:t>
      </w:r>
      <w:r w:rsidR="00B35767" w:rsidRPr="00D14C0D">
        <w:rPr>
          <w:b/>
          <w:szCs w:val="24"/>
        </w:rPr>
        <w:t>–</w:t>
      </w:r>
      <w:r w:rsidRPr="00D14C0D">
        <w:rPr>
          <w:b/>
          <w:szCs w:val="24"/>
        </w:rPr>
        <w:t xml:space="preserve"> В</w:t>
      </w:r>
      <w:r w:rsidR="00B35767" w:rsidRPr="00D14C0D">
        <w:rPr>
          <w:b/>
          <w:szCs w:val="24"/>
        </w:rPr>
        <w:t xml:space="preserve"> </w:t>
      </w:r>
      <w:r w:rsidRPr="00D14C0D">
        <w:rPr>
          <w:b/>
          <w:szCs w:val="24"/>
        </w:rPr>
        <w:t xml:space="preserve">(уровень достоверности доказательств – </w:t>
      </w:r>
      <w:r w:rsidR="003940C3" w:rsidRPr="00D14C0D">
        <w:rPr>
          <w:b/>
          <w:szCs w:val="24"/>
        </w:rPr>
        <w:t>3</w:t>
      </w:r>
      <w:r w:rsidR="00326FA6" w:rsidRPr="00D14C0D">
        <w:rPr>
          <w:b/>
          <w:szCs w:val="24"/>
        </w:rPr>
        <w:t>)</w:t>
      </w:r>
      <w:r w:rsidR="00221DEF" w:rsidRPr="00D14C0D">
        <w:rPr>
          <w:b/>
          <w:szCs w:val="24"/>
        </w:rPr>
        <w:t>.</w:t>
      </w:r>
    </w:p>
    <w:p w14:paraId="0436BF76" w14:textId="77777777" w:rsidR="0081732F" w:rsidRPr="00D14C0D" w:rsidRDefault="0081732F" w:rsidP="003155DE">
      <w:pPr>
        <w:pStyle w:val="11"/>
        <w:contextualSpacing/>
      </w:pPr>
      <w:bookmarkStart w:id="60" w:name="__RefHeading___doc_5"/>
      <w:bookmarkStart w:id="61" w:name="_Toc135613028"/>
      <w:r w:rsidRPr="00D14C0D">
        <w:t>5.</w:t>
      </w:r>
      <w:bookmarkEnd w:id="60"/>
      <w:r w:rsidRPr="00D14C0D">
        <w:t xml:space="preserve"> </w:t>
      </w:r>
      <w:r w:rsidRPr="00D14C0D">
        <w:rPr>
          <w:szCs w:val="28"/>
        </w:rPr>
        <w:t>Профилактика и диспансерное наблюдение, медицинские показания и противопоказания к применению методов профилактики</w:t>
      </w:r>
      <w:bookmarkEnd w:id="61"/>
    </w:p>
    <w:p w14:paraId="435BB3CF" w14:textId="1506D46A" w:rsidR="008506C6" w:rsidRPr="00D14C0D" w:rsidRDefault="0081732F" w:rsidP="008506C6">
      <w:r w:rsidRPr="00D14C0D">
        <w:rPr>
          <w:b/>
          <w:bCs/>
        </w:rPr>
        <w:t>Рекомендуется</w:t>
      </w:r>
      <w:r w:rsidRPr="00D14C0D">
        <w:t xml:space="preserve"> </w:t>
      </w:r>
      <w:r w:rsidR="00B84E71" w:rsidRPr="00D14C0D">
        <w:t>выполнение КТ</w:t>
      </w:r>
      <w:r w:rsidR="00CF41F7" w:rsidRPr="00D14C0D">
        <w:t xml:space="preserve"> органов</w:t>
      </w:r>
      <w:r w:rsidR="00B84E71" w:rsidRPr="00D14C0D">
        <w:t xml:space="preserve"> брюшной полости</w:t>
      </w:r>
      <w:r w:rsidR="00E66E26" w:rsidRPr="00D14C0D">
        <w:t xml:space="preserve"> с внутривенным </w:t>
      </w:r>
      <w:proofErr w:type="spellStart"/>
      <w:r w:rsidR="00E66E26" w:rsidRPr="00D14C0D">
        <w:t>болюсным</w:t>
      </w:r>
      <w:proofErr w:type="spellEnd"/>
      <w:r w:rsidR="00E66E26" w:rsidRPr="00D14C0D">
        <w:t xml:space="preserve"> контрастированием</w:t>
      </w:r>
      <w:r w:rsidR="00B84E71" w:rsidRPr="00D14C0D">
        <w:t xml:space="preserve"> и </w:t>
      </w:r>
      <w:r w:rsidR="00E95093" w:rsidRPr="00D14C0D">
        <w:t xml:space="preserve">КТ органов </w:t>
      </w:r>
      <w:r w:rsidR="00B84E71" w:rsidRPr="00D14C0D">
        <w:t xml:space="preserve">малого таза </w:t>
      </w:r>
      <w:r w:rsidR="00C629C5" w:rsidRPr="00D14C0D">
        <w:t>у женщин/КТ органов таза у мужчин</w:t>
      </w:r>
      <w:r w:rsidR="00445584" w:rsidRPr="00D14C0D">
        <w:t xml:space="preserve"> с </w:t>
      </w:r>
      <w:proofErr w:type="gramStart"/>
      <w:r w:rsidR="00445584" w:rsidRPr="00D14C0D">
        <w:t xml:space="preserve">контрастированием </w:t>
      </w:r>
      <w:r w:rsidR="00C629C5" w:rsidRPr="00D14C0D">
        <w:t>.</w:t>
      </w:r>
      <w:proofErr w:type="gramEnd"/>
      <w:r w:rsidR="00C629C5" w:rsidRPr="00D14C0D">
        <w:t xml:space="preserve"> </w:t>
      </w:r>
      <w:r w:rsidR="008506C6" w:rsidRPr="00D14C0D">
        <w:t xml:space="preserve">При низком риске прогрессирования после радикального лечения рекомендовано выполнение КТ или МРТ брюшной полости и малого таза с в/в контрастированием каждые 6-12 месяцев в течение 5 лет. При промежуточном и высоком риске рекомендуется выполнение КТ или МРТ каждые 3-6 месяцев первые 3 года во время проведения </w:t>
      </w:r>
      <w:proofErr w:type="spellStart"/>
      <w:r w:rsidR="008506C6" w:rsidRPr="00D14C0D">
        <w:t>адъювантной</w:t>
      </w:r>
      <w:proofErr w:type="spellEnd"/>
      <w:r w:rsidR="008506C6" w:rsidRPr="00D14C0D">
        <w:t xml:space="preserve"> терапии, далее после завершения </w:t>
      </w:r>
      <w:proofErr w:type="spellStart"/>
      <w:r w:rsidR="008506C6" w:rsidRPr="00D14C0D">
        <w:t>адъювантной</w:t>
      </w:r>
      <w:proofErr w:type="spellEnd"/>
      <w:r w:rsidR="008506C6" w:rsidRPr="00D14C0D">
        <w:t xml:space="preserve"> терапии каждые 3 месяца в течение 2-х лет, далее каждые 6 месяцев до 5 лет суммарно после завершения </w:t>
      </w:r>
      <w:proofErr w:type="spellStart"/>
      <w:r w:rsidR="008506C6" w:rsidRPr="00D14C0D">
        <w:t>адъювантной</w:t>
      </w:r>
      <w:proofErr w:type="spellEnd"/>
      <w:r w:rsidR="008506C6" w:rsidRPr="00D14C0D">
        <w:t xml:space="preserve"> терапии [14</w:t>
      </w:r>
      <w:r w:rsidR="00806B03" w:rsidRPr="00D14C0D">
        <w:t xml:space="preserve">, </w:t>
      </w:r>
      <w:r w:rsidR="0013775A" w:rsidRPr="00D14C0D">
        <w:t>117</w:t>
      </w:r>
      <w:r w:rsidR="008506C6" w:rsidRPr="00D14C0D">
        <w:t>].</w:t>
      </w:r>
    </w:p>
    <w:p w14:paraId="3DCD09B5" w14:textId="77777777" w:rsidR="00EA38DB" w:rsidRPr="00D14C0D" w:rsidRDefault="00EA38DB" w:rsidP="00C46754">
      <w:pPr>
        <w:pStyle w:val="a0"/>
        <w:numPr>
          <w:ilvl w:val="0"/>
          <w:numId w:val="0"/>
        </w:numPr>
        <w:ind w:left="1068" w:hanging="360"/>
        <w:rPr>
          <w:rFonts w:eastAsia="MS Mincho"/>
        </w:rPr>
      </w:pPr>
      <w:r w:rsidRPr="00D14C0D">
        <w:rPr>
          <w:rStyle w:val="affe"/>
        </w:rPr>
        <w:t xml:space="preserve">Уровень убедительности рекомендаций – С </w:t>
      </w:r>
      <w:r w:rsidRPr="00D14C0D">
        <w:t>(уровень достоверности доказательств – 5).</w:t>
      </w:r>
    </w:p>
    <w:p w14:paraId="300DF0E7" w14:textId="711B6B6C" w:rsidR="00864E41" w:rsidRPr="00D14C0D" w:rsidRDefault="00864E41" w:rsidP="00C46754">
      <w:pPr>
        <w:pStyle w:val="a0"/>
        <w:numPr>
          <w:ilvl w:val="0"/>
          <w:numId w:val="0"/>
        </w:numPr>
        <w:contextualSpacing/>
      </w:pPr>
    </w:p>
    <w:p w14:paraId="21DFAC8E" w14:textId="78EC56B4" w:rsidR="00AE1D9D" w:rsidRPr="00D14C0D" w:rsidRDefault="00BE04A0" w:rsidP="00CC5A02">
      <w:pPr>
        <w:pStyle w:val="a0"/>
      </w:pPr>
      <w:r w:rsidRPr="00D14C0D">
        <w:rPr>
          <w:b/>
        </w:rPr>
        <w:t>Рекомендуется</w:t>
      </w:r>
      <w:r w:rsidR="00864E41" w:rsidRPr="00D14C0D">
        <w:t xml:space="preserve"> выполнение </w:t>
      </w:r>
      <w:proofErr w:type="spellStart"/>
      <w:r w:rsidR="001F4DCF" w:rsidRPr="00D14C0D">
        <w:t>эзофагогастродуоденоскопии</w:t>
      </w:r>
      <w:proofErr w:type="spellEnd"/>
      <w:r w:rsidR="00864E41" w:rsidRPr="00D14C0D">
        <w:t xml:space="preserve"> </w:t>
      </w:r>
      <w:r w:rsidR="004D0DD7" w:rsidRPr="00D14C0D">
        <w:t>при</w:t>
      </w:r>
      <w:r w:rsidRPr="00D14C0D">
        <w:t xml:space="preserve"> ГИСО желудка размерами </w:t>
      </w:r>
      <w:r w:rsidR="004D0DD7" w:rsidRPr="00D14C0D">
        <w:rPr>
          <w:rStyle w:val="afff"/>
          <w:iCs w:val="0"/>
        </w:rPr>
        <w:t>≤</w:t>
      </w:r>
      <w:r w:rsidRPr="00D14C0D">
        <w:t>2 см</w:t>
      </w:r>
      <w:r w:rsidR="006B2333" w:rsidRPr="00D14C0D">
        <w:t>. Р</w:t>
      </w:r>
      <w:r w:rsidR="00207085" w:rsidRPr="00D14C0D">
        <w:t xml:space="preserve">екомендовано динамическое наблюдение </w:t>
      </w:r>
      <w:r w:rsidR="007D4506" w:rsidRPr="00D14C0D">
        <w:t xml:space="preserve">через 3 месяца с выполнением </w:t>
      </w:r>
      <w:proofErr w:type="spellStart"/>
      <w:r w:rsidR="007D4506" w:rsidRPr="00D14C0D">
        <w:t>эндосонографии</w:t>
      </w:r>
      <w:proofErr w:type="spellEnd"/>
      <w:r w:rsidR="007D4506" w:rsidRPr="00D14C0D">
        <w:t xml:space="preserve"> </w:t>
      </w:r>
      <w:r w:rsidR="00BA72A8" w:rsidRPr="00D14C0D">
        <w:t xml:space="preserve">желудка </w:t>
      </w:r>
      <w:r w:rsidRPr="00D14C0D">
        <w:t>при условии адекватной визуализации при эндоскопическом исследовании; при отсутствии увеличения следующи</w:t>
      </w:r>
      <w:r w:rsidR="00F947A1" w:rsidRPr="00D14C0D">
        <w:t>е</w:t>
      </w:r>
      <w:r w:rsidRPr="00D14C0D">
        <w:t xml:space="preserve"> контрол</w:t>
      </w:r>
      <w:r w:rsidR="00864E41" w:rsidRPr="00D14C0D">
        <w:t>ьные исследования</w:t>
      </w:r>
      <w:r w:rsidRPr="00D14C0D">
        <w:t xml:space="preserve"> возможно выполн</w:t>
      </w:r>
      <w:r w:rsidR="00F947A1" w:rsidRPr="00D14C0D">
        <w:t>я</w:t>
      </w:r>
      <w:r w:rsidRPr="00D14C0D">
        <w:t xml:space="preserve">ть </w:t>
      </w:r>
      <w:r w:rsidR="00F947A1" w:rsidRPr="00D14C0D">
        <w:t>каждые</w:t>
      </w:r>
      <w:r w:rsidRPr="00D14C0D">
        <w:t xml:space="preserve"> 6 </w:t>
      </w:r>
      <w:r w:rsidR="00FC7700" w:rsidRPr="00D14C0D">
        <w:t>месяцев</w:t>
      </w:r>
      <w:r w:rsidRPr="00D14C0D">
        <w:t>; при</w:t>
      </w:r>
      <w:r w:rsidR="00F947A1" w:rsidRPr="00D14C0D">
        <w:t xml:space="preserve"> явном</w:t>
      </w:r>
      <w:r w:rsidRPr="00D14C0D">
        <w:t xml:space="preserve"> </w:t>
      </w:r>
      <w:r w:rsidRPr="00D14C0D">
        <w:lastRenderedPageBreak/>
        <w:t>увеличени</w:t>
      </w:r>
      <w:r w:rsidR="00F947A1" w:rsidRPr="00D14C0D">
        <w:t>и</w:t>
      </w:r>
      <w:r w:rsidRPr="00D14C0D">
        <w:t xml:space="preserve"> опухоли в </w:t>
      </w:r>
      <w:r w:rsidR="00F947A1" w:rsidRPr="00D14C0D">
        <w:t>течение 3</w:t>
      </w:r>
      <w:r w:rsidR="00CC5A02" w:rsidRPr="00D14C0D">
        <w:t>–</w:t>
      </w:r>
      <w:r w:rsidR="00F947A1" w:rsidRPr="00D14C0D">
        <w:t>6 мес</w:t>
      </w:r>
      <w:r w:rsidR="007D4506" w:rsidRPr="00D14C0D">
        <w:t>яцев</w:t>
      </w:r>
      <w:r w:rsidRPr="00D14C0D">
        <w:t xml:space="preserve"> показано хирургическое лечение</w:t>
      </w:r>
      <w:r w:rsidR="00207085" w:rsidRPr="00D14C0D">
        <w:t>;</w:t>
      </w:r>
      <w:r w:rsidR="00CC5A02" w:rsidRPr="00D14C0D">
        <w:t xml:space="preserve"> </w:t>
      </w:r>
      <w:r w:rsidR="00207085" w:rsidRPr="00D14C0D">
        <w:t>в случае выполнения R</w:t>
      </w:r>
      <w:r w:rsidRPr="00D14C0D">
        <w:t>1-</w:t>
      </w:r>
      <w:r w:rsidR="00207085" w:rsidRPr="00D14C0D">
        <w:t>резекции</w:t>
      </w:r>
      <w:r w:rsidR="00F947A1" w:rsidRPr="00D14C0D">
        <w:t xml:space="preserve"> дополнительно</w:t>
      </w:r>
      <w:r w:rsidR="00207085" w:rsidRPr="00D14C0D">
        <w:t xml:space="preserve"> </w:t>
      </w:r>
      <w:r w:rsidR="005378DD" w:rsidRPr="00D14C0D">
        <w:t>рекоменд</w:t>
      </w:r>
      <w:r w:rsidR="00F947A1" w:rsidRPr="00D14C0D">
        <w:t>уется наблюдение за зоной резекции с целью раннего выявления продолженного роста (как при высоком риске)</w:t>
      </w:r>
      <w:r w:rsidR="00CC5A02" w:rsidRPr="00D14C0D">
        <w:t xml:space="preserve"> </w:t>
      </w:r>
      <w:r w:rsidR="008C3F8D" w:rsidRPr="00D14C0D">
        <w:t>[</w:t>
      </w:r>
      <w:r w:rsidR="00837E0D" w:rsidRPr="00D14C0D">
        <w:t xml:space="preserve">14, </w:t>
      </w:r>
      <w:r w:rsidR="00FE4639" w:rsidRPr="00D14C0D">
        <w:t>28-30</w:t>
      </w:r>
      <w:r w:rsidR="00CC5A02" w:rsidRPr="00D14C0D">
        <w:t xml:space="preserve">, </w:t>
      </w:r>
      <w:r w:rsidR="008C3F8D" w:rsidRPr="00D14C0D">
        <w:t>]</w:t>
      </w:r>
      <w:r w:rsidR="0081732F" w:rsidRPr="00D14C0D">
        <w:t>.</w:t>
      </w:r>
    </w:p>
    <w:p w14:paraId="1CEB86E0" w14:textId="77777777" w:rsidR="0081732F" w:rsidRPr="00D14C0D" w:rsidRDefault="0081732F" w:rsidP="00B94358">
      <w:pPr>
        <w:pStyle w:val="afff3"/>
        <w:rPr>
          <w:rFonts w:eastAsia="MS Mincho"/>
          <w:b/>
          <w:bCs/>
        </w:rPr>
      </w:pPr>
      <w:r w:rsidRPr="00D14C0D">
        <w:rPr>
          <w:rStyle w:val="affe"/>
        </w:rPr>
        <w:t xml:space="preserve">Уровень убедительности рекомендаций – </w:t>
      </w:r>
      <w:r w:rsidR="008C3F8D" w:rsidRPr="00D14C0D">
        <w:rPr>
          <w:rStyle w:val="affe"/>
        </w:rPr>
        <w:t>С</w:t>
      </w:r>
      <w:r w:rsidRPr="00D14C0D">
        <w:rPr>
          <w:rStyle w:val="affe"/>
        </w:rPr>
        <w:t xml:space="preserve"> </w:t>
      </w:r>
      <w:r w:rsidRPr="00D14C0D">
        <w:rPr>
          <w:b/>
          <w:bCs/>
        </w:rPr>
        <w:t xml:space="preserve">(уровень достоверности доказательств – </w:t>
      </w:r>
      <w:r w:rsidR="008C3F8D" w:rsidRPr="00D14C0D">
        <w:rPr>
          <w:b/>
          <w:bCs/>
        </w:rPr>
        <w:t>5</w:t>
      </w:r>
      <w:r w:rsidR="00172CF0" w:rsidRPr="00D14C0D">
        <w:rPr>
          <w:b/>
          <w:bCs/>
        </w:rPr>
        <w:t>)</w:t>
      </w:r>
      <w:r w:rsidR="00CC5A02" w:rsidRPr="00D14C0D">
        <w:rPr>
          <w:b/>
          <w:bCs/>
        </w:rPr>
        <w:t>.</w:t>
      </w:r>
    </w:p>
    <w:p w14:paraId="12A1F733" w14:textId="77777777" w:rsidR="0081732F" w:rsidRPr="00D14C0D" w:rsidRDefault="0081732F" w:rsidP="005F0786">
      <w:pPr>
        <w:pStyle w:val="11"/>
        <w:rPr>
          <w:szCs w:val="28"/>
        </w:rPr>
      </w:pPr>
      <w:bookmarkStart w:id="62" w:name="_Toc135613029"/>
      <w:r w:rsidRPr="00D14C0D">
        <w:rPr>
          <w:szCs w:val="28"/>
        </w:rPr>
        <w:t>6. Организация</w:t>
      </w:r>
      <w:r w:rsidR="00176E1E" w:rsidRPr="00D14C0D">
        <w:rPr>
          <w:szCs w:val="28"/>
        </w:rPr>
        <w:t xml:space="preserve"> оказания</w:t>
      </w:r>
      <w:r w:rsidRPr="00D14C0D">
        <w:rPr>
          <w:szCs w:val="28"/>
        </w:rPr>
        <w:t xml:space="preserve"> медицинской помощи</w:t>
      </w:r>
      <w:bookmarkEnd w:id="62"/>
    </w:p>
    <w:p w14:paraId="6A951F5D" w14:textId="77777777" w:rsidR="00A904E0" w:rsidRPr="00D14C0D" w:rsidRDefault="00A904E0" w:rsidP="00A904E0">
      <w:pPr>
        <w:ind w:firstLine="567"/>
        <w:jc w:val="both"/>
        <w:rPr>
          <w:szCs w:val="24"/>
        </w:rPr>
      </w:pPr>
      <w:bookmarkStart w:id="63" w:name="_Hlk130213635"/>
      <w:r w:rsidRPr="00D14C0D">
        <w:rPr>
          <w:szCs w:val="24"/>
        </w:rPr>
        <w:t xml:space="preserve">Медицинская помощь, за исключением медицинской помощи в рамках клинической апробации, в соответствии с Федеральным законом от 21.11.2011 </w:t>
      </w:r>
      <w:r w:rsidR="00CC5A02" w:rsidRPr="00D14C0D">
        <w:rPr>
          <w:szCs w:val="24"/>
          <w:lang w:val="en-US"/>
        </w:rPr>
        <w:t>N</w:t>
      </w:r>
      <w:r w:rsidRPr="00D14C0D">
        <w:rPr>
          <w:szCs w:val="24"/>
        </w:rPr>
        <w:t xml:space="preserve"> 323-ФЗ «Об основах охраны здоровья граждан в Российской Федерации» организуется и оказывается:</w:t>
      </w:r>
    </w:p>
    <w:p w14:paraId="75E129B2" w14:textId="77777777" w:rsidR="00A904E0" w:rsidRPr="00D14C0D" w:rsidRDefault="00A904E0" w:rsidP="00285537">
      <w:pPr>
        <w:ind w:left="709" w:firstLine="425"/>
        <w:jc w:val="both"/>
        <w:rPr>
          <w:szCs w:val="24"/>
        </w:rPr>
      </w:pPr>
      <w:r w:rsidRPr="00D14C0D">
        <w:rPr>
          <w:szCs w:val="24"/>
        </w:rPr>
        <w:t xml:space="preserve">1) в соответствии с положением об организации оказания медицинской помощи по видам медицинской помощи, которое утверждается уполномоченным </w:t>
      </w:r>
      <w:r w:rsidR="009C0E0B" w:rsidRPr="00D14C0D">
        <w:rPr>
          <w:szCs w:val="24"/>
        </w:rPr>
        <w:t>ф</w:t>
      </w:r>
      <w:r w:rsidRPr="00D14C0D">
        <w:rPr>
          <w:szCs w:val="24"/>
        </w:rPr>
        <w:t>едеральным органом исполнительной власти;</w:t>
      </w:r>
    </w:p>
    <w:p w14:paraId="5A09759E" w14:textId="77777777" w:rsidR="00A904E0" w:rsidRPr="00D14C0D" w:rsidRDefault="00A904E0" w:rsidP="00285537">
      <w:pPr>
        <w:ind w:left="709" w:firstLine="425"/>
        <w:jc w:val="both"/>
        <w:rPr>
          <w:szCs w:val="24"/>
        </w:rPr>
      </w:pPr>
      <w:r w:rsidRPr="00D14C0D">
        <w:rPr>
          <w:szCs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r w:rsidR="009C0E0B" w:rsidRPr="00D14C0D">
        <w:rPr>
          <w:szCs w:val="24"/>
        </w:rPr>
        <w:t>;</w:t>
      </w:r>
    </w:p>
    <w:p w14:paraId="37F2143A" w14:textId="77777777" w:rsidR="00A904E0" w:rsidRPr="00D14C0D" w:rsidRDefault="00A904E0" w:rsidP="00285537">
      <w:pPr>
        <w:ind w:left="709" w:firstLine="425"/>
        <w:jc w:val="both"/>
        <w:rPr>
          <w:szCs w:val="24"/>
        </w:rPr>
      </w:pPr>
      <w:r w:rsidRPr="00D14C0D">
        <w:rPr>
          <w:szCs w:val="24"/>
        </w:rPr>
        <w:t>3) на основе настоящих клинических рекомендаций;</w:t>
      </w:r>
    </w:p>
    <w:p w14:paraId="5CFEC923" w14:textId="77777777" w:rsidR="00A904E0" w:rsidRPr="00D14C0D" w:rsidRDefault="00A904E0" w:rsidP="00285537">
      <w:pPr>
        <w:ind w:left="709" w:firstLine="425"/>
        <w:jc w:val="both"/>
        <w:rPr>
          <w:szCs w:val="24"/>
        </w:rPr>
      </w:pPr>
      <w:r w:rsidRPr="00D14C0D">
        <w:rPr>
          <w:szCs w:val="24"/>
        </w:rPr>
        <w:t xml:space="preserve">4) с учетом стандартов медицинской помощи, утвержденных уполномоченным </w:t>
      </w:r>
      <w:r w:rsidR="009C0E0B" w:rsidRPr="00D14C0D">
        <w:rPr>
          <w:szCs w:val="24"/>
        </w:rPr>
        <w:t>ф</w:t>
      </w:r>
      <w:r w:rsidRPr="00D14C0D">
        <w:rPr>
          <w:szCs w:val="24"/>
        </w:rPr>
        <w:t>едеральным органом исполнительной власти.</w:t>
      </w:r>
    </w:p>
    <w:p w14:paraId="35773C47" w14:textId="77777777" w:rsidR="00A904E0" w:rsidRPr="00D14C0D" w:rsidRDefault="00A904E0" w:rsidP="00A904E0">
      <w:pPr>
        <w:ind w:firstLine="567"/>
        <w:jc w:val="both"/>
        <w:rPr>
          <w:szCs w:val="24"/>
        </w:rPr>
      </w:pPr>
      <w:r w:rsidRPr="00D14C0D">
        <w:rPr>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w:t>
      </w:r>
      <w:r w:rsidR="009C0E0B" w:rsidRPr="00D14C0D">
        <w:rPr>
          <w:szCs w:val="24"/>
        </w:rPr>
        <w:t xml:space="preserve">– </w:t>
      </w:r>
      <w:r w:rsidRPr="00D14C0D">
        <w:rPr>
          <w:szCs w:val="24"/>
        </w:rPr>
        <w:t>в</w:t>
      </w:r>
      <w:r w:rsidR="009C0E0B" w:rsidRPr="00D14C0D">
        <w:rPr>
          <w:szCs w:val="24"/>
        </w:rPr>
        <w:t xml:space="preserve"> </w:t>
      </w:r>
      <w:r w:rsidRPr="00D14C0D">
        <w:rPr>
          <w:szCs w:val="24"/>
        </w:rPr>
        <w:t xml:space="preserve">первичном онкологическом кабинете, поликлиническом отделении онкологического диспансера (онкологической больницы). </w:t>
      </w:r>
    </w:p>
    <w:p w14:paraId="3A502D3C" w14:textId="77777777" w:rsidR="00A904E0" w:rsidRPr="00D14C0D" w:rsidRDefault="00A904E0" w:rsidP="00A904E0">
      <w:pPr>
        <w:ind w:firstLine="567"/>
        <w:jc w:val="both"/>
        <w:rPr>
          <w:szCs w:val="24"/>
        </w:rPr>
      </w:pPr>
      <w:r w:rsidRPr="00D14C0D">
        <w:rPr>
          <w:szCs w:val="24"/>
        </w:rPr>
        <w:t xml:space="preserve">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w:t>
      </w:r>
      <w:r w:rsidR="009C0E0B" w:rsidRPr="00D14C0D">
        <w:rPr>
          <w:szCs w:val="24"/>
        </w:rPr>
        <w:t xml:space="preserve">его отсутствии – </w:t>
      </w:r>
      <w:r w:rsidRPr="00D14C0D">
        <w:rPr>
          <w:szCs w:val="24"/>
        </w:rPr>
        <w:t>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30E42E8A" w14:textId="77777777" w:rsidR="00A904E0" w:rsidRPr="00D14C0D" w:rsidRDefault="00A904E0" w:rsidP="00A904E0">
      <w:pPr>
        <w:ind w:firstLine="567"/>
        <w:jc w:val="both"/>
        <w:rPr>
          <w:szCs w:val="24"/>
        </w:rPr>
      </w:pPr>
      <w:r w:rsidRPr="00D14C0D">
        <w:rPr>
          <w:szCs w:val="24"/>
        </w:rPr>
        <w:t xml:space="preserve">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w:t>
      </w:r>
      <w:r w:rsidRPr="00D14C0D">
        <w:rPr>
          <w:szCs w:val="24"/>
        </w:rPr>
        <w:lastRenderedPageBreak/>
        <w:t xml:space="preserve">направления на консультацию. Врач-онколог центра амбулаторной онкологической помощи (в случае отсутствия центра амбулаторной онкологической помощи </w:t>
      </w:r>
      <w:r w:rsidR="009C0E0B" w:rsidRPr="00D14C0D">
        <w:rPr>
          <w:szCs w:val="24"/>
        </w:rPr>
        <w:t xml:space="preserve">– </w:t>
      </w:r>
      <w:r w:rsidRPr="00D14C0D">
        <w:rPr>
          <w:szCs w:val="24"/>
        </w:rPr>
        <w:t>врач-онколог первичного онкологического кабинета или поликлинического отделения онкологического диспансера (онкологической больницы</w:t>
      </w:r>
      <w:r w:rsidR="00457655" w:rsidRPr="00D14C0D">
        <w:rPr>
          <w:szCs w:val="24"/>
        </w:rPr>
        <w:t>))</w:t>
      </w:r>
      <w:r w:rsidRPr="00D14C0D">
        <w:rPr>
          <w:szCs w:val="24"/>
        </w:rPr>
        <w:t xml:space="preserve"> организует взятие </w:t>
      </w:r>
      <w:proofErr w:type="spellStart"/>
      <w:r w:rsidRPr="00D14C0D">
        <w:rPr>
          <w:szCs w:val="24"/>
        </w:rPr>
        <w:t>биопсийного</w:t>
      </w:r>
      <w:proofErr w:type="spellEnd"/>
      <w:r w:rsidRPr="00D14C0D">
        <w:rPr>
          <w:szCs w:val="24"/>
        </w:rPr>
        <w:t xml:space="preserve">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3CDA3282" w14:textId="77777777" w:rsidR="00A904E0" w:rsidRPr="00D14C0D" w:rsidRDefault="00A904E0" w:rsidP="00A904E0">
      <w:pPr>
        <w:ind w:firstLine="567"/>
        <w:jc w:val="both"/>
        <w:rPr>
          <w:szCs w:val="24"/>
        </w:rPr>
      </w:pPr>
      <w:r w:rsidRPr="00D14C0D">
        <w:rPr>
          <w:szCs w:val="24"/>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w:t>
      </w:r>
      <w:r w:rsidR="00457655" w:rsidRPr="00D14C0D">
        <w:rPr>
          <w:szCs w:val="24"/>
        </w:rPr>
        <w:t>,</w:t>
      </w:r>
      <w:r w:rsidRPr="00D14C0D">
        <w:rPr>
          <w:szCs w:val="24"/>
        </w:rPr>
        <w:t xml:space="preserve"> </w:t>
      </w:r>
      <w:proofErr w:type="spellStart"/>
      <w:r w:rsidRPr="00D14C0D">
        <w:rPr>
          <w:szCs w:val="24"/>
        </w:rPr>
        <w:t>биопсийного</w:t>
      </w:r>
      <w:proofErr w:type="spellEnd"/>
      <w:r w:rsidRPr="00D14C0D">
        <w:rPr>
          <w:szCs w:val="24"/>
        </w:rPr>
        <w:t xml:space="preserve"> (операционного) материала, проведения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19D07EEB" w14:textId="77777777" w:rsidR="00A904E0" w:rsidRPr="00D14C0D" w:rsidRDefault="00A904E0" w:rsidP="00A904E0">
      <w:pPr>
        <w:ind w:firstLine="567"/>
        <w:jc w:val="both"/>
        <w:rPr>
          <w:szCs w:val="24"/>
        </w:rPr>
      </w:pPr>
      <w:r w:rsidRPr="00D14C0D">
        <w:rPr>
          <w:szCs w:val="24"/>
        </w:rPr>
        <w:t>Срок выполнения патологоанатомических исследований, необходимых для гистологической верификации злокачественных новообразований</w:t>
      </w:r>
      <w:r w:rsidR="00457655" w:rsidRPr="00D14C0D">
        <w:rPr>
          <w:szCs w:val="24"/>
        </w:rPr>
        <w:t>,</w:t>
      </w:r>
      <w:r w:rsidRPr="00D14C0D">
        <w:rPr>
          <w:szCs w:val="24"/>
        </w:rPr>
        <w:t xml:space="preserve"> не должен превышать 15 рабочих дней с даты поступления </w:t>
      </w:r>
      <w:proofErr w:type="spellStart"/>
      <w:r w:rsidRPr="00D14C0D">
        <w:rPr>
          <w:szCs w:val="24"/>
        </w:rPr>
        <w:t>биопсийного</w:t>
      </w:r>
      <w:proofErr w:type="spellEnd"/>
      <w:r w:rsidRPr="00D14C0D">
        <w:rPr>
          <w:szCs w:val="24"/>
        </w:rPr>
        <w:t xml:space="preserve"> (операционного) материала в патологоанатомическое бюро (отделение).</w:t>
      </w:r>
    </w:p>
    <w:p w14:paraId="6EA1C11B" w14:textId="77777777" w:rsidR="00A904E0" w:rsidRPr="00D14C0D" w:rsidRDefault="00A904E0" w:rsidP="00A904E0">
      <w:pPr>
        <w:ind w:firstLine="567"/>
        <w:jc w:val="both"/>
        <w:rPr>
          <w:szCs w:val="24"/>
        </w:rPr>
      </w:pPr>
      <w:r w:rsidRPr="00D14C0D">
        <w:rPr>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4E7A0A71" w14:textId="77777777" w:rsidR="00A904E0" w:rsidRPr="00D14C0D" w:rsidRDefault="00A904E0" w:rsidP="00A904E0">
      <w:pPr>
        <w:widowControl w:val="0"/>
        <w:pBdr>
          <w:top w:val="nil"/>
          <w:left w:val="nil"/>
          <w:bottom w:val="nil"/>
          <w:right w:val="nil"/>
          <w:between w:val="nil"/>
        </w:pBdr>
        <w:ind w:firstLine="567"/>
        <w:jc w:val="both"/>
        <w:rPr>
          <w:szCs w:val="24"/>
        </w:rPr>
      </w:pPr>
      <w:r w:rsidRPr="00D14C0D">
        <w:rPr>
          <w:szCs w:val="24"/>
        </w:rPr>
        <w:t xml:space="preserve">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w:t>
      </w:r>
      <w:proofErr w:type="spellStart"/>
      <w:r w:rsidRPr="00D14C0D">
        <w:rPr>
          <w:szCs w:val="24"/>
        </w:rPr>
        <w:t>биопсийного</w:t>
      </w:r>
      <w:proofErr w:type="spellEnd"/>
      <w:r w:rsidRPr="00D14C0D">
        <w:rPr>
          <w:szCs w:val="24"/>
        </w:rPr>
        <w:t xml:space="preserve"> и (или) пункционного материала не представляется возможным.</w:t>
      </w:r>
    </w:p>
    <w:p w14:paraId="3AEF5E9A" w14:textId="77777777" w:rsidR="00A904E0" w:rsidRPr="00D14C0D" w:rsidRDefault="00A904E0" w:rsidP="00A904E0">
      <w:pPr>
        <w:widowControl w:val="0"/>
        <w:pBdr>
          <w:top w:val="nil"/>
          <w:left w:val="nil"/>
          <w:bottom w:val="nil"/>
          <w:right w:val="nil"/>
          <w:between w:val="nil"/>
        </w:pBdr>
        <w:ind w:firstLine="567"/>
        <w:jc w:val="both"/>
        <w:rPr>
          <w:szCs w:val="24"/>
        </w:rPr>
      </w:pPr>
      <w:r w:rsidRPr="00D14C0D">
        <w:rPr>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0C0D13B7"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При онкологических заболеваниях, входящих в рубрики С37, C38, C40–C41, C45–</w:t>
      </w:r>
      <w:r w:rsidRPr="00D14C0D">
        <w:rPr>
          <w:szCs w:val="24"/>
        </w:rPr>
        <w:lastRenderedPageBreak/>
        <w:t>C49, С58, D39, C62, C69–C70, С72, C74 МКБ-10, а также соответствующих кодам международной классификации болезней – онкология (МКБ-О), 3 издания 8936, 906</w:t>
      </w:r>
      <w:r w:rsidR="00600CDE" w:rsidRPr="00D14C0D">
        <w:rPr>
          <w:szCs w:val="24"/>
        </w:rPr>
        <w:t>–</w:t>
      </w:r>
      <w:r w:rsidRPr="00D14C0D">
        <w:rPr>
          <w:szCs w:val="24"/>
        </w:rPr>
        <w:t>909, 8247/3, 8013/3, 8240/3, 8244/3, 8246/3, 8249/3</w:t>
      </w:r>
      <w:r w:rsidR="00724BD6" w:rsidRPr="00D14C0D">
        <w:rPr>
          <w:szCs w:val="24"/>
        </w:rPr>
        <w:t>,</w:t>
      </w:r>
      <w:r w:rsidRPr="00D14C0D">
        <w:rPr>
          <w:szCs w:val="24"/>
        </w:rPr>
        <w:t xml:space="preserve">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6CB9F7D1" w14:textId="77777777" w:rsidR="00A904E0" w:rsidRPr="00D14C0D" w:rsidRDefault="00A904E0" w:rsidP="003155DE">
      <w:pPr>
        <w:widowControl w:val="0"/>
        <w:spacing w:line="348" w:lineRule="auto"/>
        <w:ind w:firstLine="567"/>
        <w:jc w:val="both"/>
        <w:rPr>
          <w:szCs w:val="24"/>
        </w:rPr>
      </w:pPr>
      <w:r w:rsidRPr="00D14C0D">
        <w:rPr>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356510CD" w14:textId="77777777" w:rsidR="00A904E0" w:rsidRPr="00D14C0D" w:rsidRDefault="00A904E0" w:rsidP="003155DE">
      <w:pPr>
        <w:widowControl w:val="0"/>
        <w:pBdr>
          <w:top w:val="nil"/>
          <w:left w:val="nil"/>
          <w:bottom w:val="nil"/>
          <w:right w:val="nil"/>
          <w:between w:val="nil"/>
        </w:pBdr>
        <w:spacing w:line="348" w:lineRule="auto"/>
        <w:ind w:left="709" w:firstLine="425"/>
        <w:jc w:val="both"/>
        <w:rPr>
          <w:szCs w:val="24"/>
        </w:rPr>
      </w:pPr>
      <w:r w:rsidRPr="00D14C0D">
        <w:rPr>
          <w:szCs w:val="24"/>
        </w:rPr>
        <w:t xml:space="preserve">- цифровых изображений, полученных по результатам патоморфологических исследований, в </w:t>
      </w:r>
      <w:r w:rsidR="00CC5A02" w:rsidRPr="00D14C0D">
        <w:rPr>
          <w:szCs w:val="24"/>
        </w:rPr>
        <w:t>патологоанатомическое</w:t>
      </w:r>
      <w:r w:rsidRPr="00D14C0D">
        <w:rPr>
          <w:szCs w:val="24"/>
        </w:rPr>
        <w:t xml:space="preserve"> бюро (отделение) четвертой группы (референс-центр) путем информационного взаимодействия, в том числе с применением телемедицинских</w:t>
      </w:r>
      <w:r w:rsidR="00724BD6" w:rsidRPr="00D14C0D">
        <w:rPr>
          <w:szCs w:val="24"/>
        </w:rPr>
        <w:t xml:space="preserve"> </w:t>
      </w:r>
      <w:r w:rsidRPr="00D14C0D">
        <w:rPr>
          <w:szCs w:val="24"/>
        </w:rPr>
        <w:t>технологий при дистанционном взаимодействии медицинских работников между собой;</w:t>
      </w:r>
    </w:p>
    <w:p w14:paraId="01425654" w14:textId="77777777" w:rsidR="00A904E0" w:rsidRPr="00D14C0D" w:rsidRDefault="00A904E0" w:rsidP="003155DE">
      <w:pPr>
        <w:widowControl w:val="0"/>
        <w:pBdr>
          <w:top w:val="nil"/>
          <w:left w:val="nil"/>
          <w:bottom w:val="nil"/>
          <w:right w:val="nil"/>
          <w:between w:val="nil"/>
        </w:pBdr>
        <w:spacing w:line="348" w:lineRule="auto"/>
        <w:ind w:left="709" w:firstLine="425"/>
        <w:jc w:val="both"/>
        <w:rPr>
          <w:szCs w:val="24"/>
        </w:rPr>
      </w:pPr>
      <w:r w:rsidRPr="00D14C0D">
        <w:rPr>
          <w:szCs w:val="24"/>
        </w:rPr>
        <w:t>- 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68F67D6D" w14:textId="77777777" w:rsidR="00A904E0" w:rsidRPr="00D14C0D" w:rsidRDefault="00A904E0" w:rsidP="003155DE">
      <w:pPr>
        <w:widowControl w:val="0"/>
        <w:pBdr>
          <w:top w:val="nil"/>
          <w:left w:val="nil"/>
          <w:bottom w:val="nil"/>
          <w:right w:val="nil"/>
          <w:between w:val="nil"/>
        </w:pBdr>
        <w:spacing w:line="348" w:lineRule="auto"/>
        <w:ind w:left="709" w:firstLine="425"/>
        <w:jc w:val="both"/>
        <w:rPr>
          <w:szCs w:val="24"/>
        </w:rPr>
      </w:pPr>
      <w:r w:rsidRPr="00D14C0D">
        <w:rPr>
          <w:szCs w:val="24"/>
        </w:rPr>
        <w:t xml:space="preserve">- </w:t>
      </w:r>
      <w:proofErr w:type="spellStart"/>
      <w:r w:rsidRPr="00D14C0D">
        <w:rPr>
          <w:szCs w:val="24"/>
        </w:rPr>
        <w:t>биопсийного</w:t>
      </w:r>
      <w:proofErr w:type="spellEnd"/>
      <w:r w:rsidRPr="00D14C0D">
        <w:rPr>
          <w:szCs w:val="24"/>
        </w:rPr>
        <w:t xml:space="preserve"> (операционного) материала для повторного проведения патоморфологических, </w:t>
      </w:r>
      <w:proofErr w:type="spellStart"/>
      <w:r w:rsidRPr="00D14C0D">
        <w:rPr>
          <w:szCs w:val="24"/>
        </w:rPr>
        <w:t>иммуногистохимических</w:t>
      </w:r>
      <w:proofErr w:type="spellEnd"/>
      <w:r w:rsidRPr="00D14C0D">
        <w:rPr>
          <w:szCs w:val="24"/>
        </w:rPr>
        <w:t xml:space="preserve"> и молекулярно-генетических исследований в </w:t>
      </w:r>
      <w:r w:rsidR="00CC5A02" w:rsidRPr="00D14C0D">
        <w:rPr>
          <w:szCs w:val="24"/>
        </w:rPr>
        <w:t>патологоанатомическое</w:t>
      </w:r>
      <w:r w:rsidRPr="00D14C0D">
        <w:rPr>
          <w:szCs w:val="24"/>
        </w:rPr>
        <w:t xml:space="preserve">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53369F2E" w14:textId="77777777" w:rsidR="00A904E0" w:rsidRPr="00D14C0D" w:rsidRDefault="00A904E0" w:rsidP="00A904E0">
      <w:pPr>
        <w:widowControl w:val="0"/>
        <w:pBdr>
          <w:top w:val="nil"/>
          <w:left w:val="nil"/>
          <w:bottom w:val="nil"/>
          <w:right w:val="nil"/>
          <w:between w:val="nil"/>
        </w:pBdr>
        <w:ind w:firstLine="567"/>
        <w:jc w:val="both"/>
        <w:rPr>
          <w:szCs w:val="24"/>
        </w:rPr>
      </w:pPr>
      <w:r w:rsidRPr="00D14C0D">
        <w:rPr>
          <w:szCs w:val="24"/>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w:t>
      </w:r>
      <w:r w:rsidR="003766EF" w:rsidRPr="00D14C0D">
        <w:rPr>
          <w:szCs w:val="24"/>
        </w:rPr>
        <w:t xml:space="preserve"> </w:t>
      </w:r>
      <w:r w:rsidRPr="00D14C0D">
        <w:rPr>
          <w:szCs w:val="24"/>
        </w:rPr>
        <w:t>привлечением при необходимости других врачей-специалистов.</w:t>
      </w:r>
    </w:p>
    <w:p w14:paraId="7185922E" w14:textId="77777777" w:rsidR="00A904E0" w:rsidRPr="00D14C0D" w:rsidRDefault="00A904E0" w:rsidP="00A904E0">
      <w:pPr>
        <w:widowControl w:val="0"/>
        <w:pBdr>
          <w:top w:val="nil"/>
          <w:left w:val="nil"/>
          <w:bottom w:val="nil"/>
          <w:right w:val="nil"/>
          <w:between w:val="nil"/>
        </w:pBdr>
        <w:ind w:firstLine="567"/>
        <w:jc w:val="both"/>
        <w:rPr>
          <w:szCs w:val="24"/>
        </w:rPr>
      </w:pPr>
      <w:r w:rsidRPr="00D14C0D">
        <w:rPr>
          <w:szCs w:val="24"/>
        </w:rPr>
        <w:lastRenderedPageBreak/>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2C45F330" w14:textId="77777777" w:rsidR="00A904E0" w:rsidRPr="00D14C0D" w:rsidRDefault="00A904E0" w:rsidP="00A904E0">
      <w:pPr>
        <w:widowControl w:val="0"/>
        <w:pBdr>
          <w:top w:val="nil"/>
          <w:left w:val="nil"/>
          <w:bottom w:val="nil"/>
          <w:right w:val="nil"/>
          <w:between w:val="nil"/>
        </w:pBdr>
        <w:ind w:firstLine="567"/>
        <w:jc w:val="both"/>
        <w:rPr>
          <w:szCs w:val="24"/>
        </w:rPr>
      </w:pPr>
      <w:r w:rsidRPr="00D14C0D">
        <w:rPr>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w:t>
      </w:r>
      <w:r w:rsidR="003766EF" w:rsidRPr="00D14C0D">
        <w:rPr>
          <w:szCs w:val="24"/>
        </w:rPr>
        <w:t>ы</w:t>
      </w:r>
      <w:r w:rsidRPr="00D14C0D">
        <w:rPr>
          <w:szCs w:val="24"/>
        </w:rPr>
        <w:t xml:space="preserve">м злокачественным новообразованием, в том числе с применением </w:t>
      </w:r>
      <w:r w:rsidR="003766EF" w:rsidRPr="00D14C0D">
        <w:rPr>
          <w:szCs w:val="24"/>
        </w:rPr>
        <w:t>Е</w:t>
      </w:r>
      <w:r w:rsidRPr="00D14C0D">
        <w:rPr>
          <w:szCs w:val="24"/>
        </w:rPr>
        <w:t>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w:t>
      </w:r>
      <w:r w:rsidR="003766EF" w:rsidRPr="00D14C0D">
        <w:rPr>
          <w:szCs w:val="24"/>
        </w:rPr>
        <w:t>ы</w:t>
      </w:r>
      <w:r w:rsidRPr="00D14C0D">
        <w:rPr>
          <w:szCs w:val="24"/>
        </w:rPr>
        <w:t>м злокачественным новообразованием, в медицинскую организацию, осуществляющую диспансерное наблюдение пациента</w:t>
      </w:r>
      <w:r w:rsidR="003766EF" w:rsidRPr="00D14C0D">
        <w:rPr>
          <w:szCs w:val="24"/>
        </w:rPr>
        <w:t>.</w:t>
      </w:r>
    </w:p>
    <w:p w14:paraId="128F3150"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1A63785F"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w:t>
      </w:r>
      <w:r w:rsidR="003766EF" w:rsidRPr="00D14C0D">
        <w:rPr>
          <w:szCs w:val="24"/>
        </w:rPr>
        <w:t>П</w:t>
      </w:r>
      <w:r w:rsidRPr="00D14C0D">
        <w:rPr>
          <w:szCs w:val="24"/>
        </w:rPr>
        <w:t xml:space="preserve">риложении к положению об организации оказания специализированной, в том числе высокотехнологичной, медицинской помощи. (Пункт 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w:t>
      </w:r>
      <w:r w:rsidRPr="00D14C0D">
        <w:rPr>
          <w:szCs w:val="24"/>
        </w:rPr>
        <w:lastRenderedPageBreak/>
        <w:t xml:space="preserve">могут превышать сроки ожидания, установленные </w:t>
      </w:r>
      <w:r w:rsidR="003766EF" w:rsidRPr="00D14C0D">
        <w:rPr>
          <w:szCs w:val="24"/>
        </w:rPr>
        <w:t>П</w:t>
      </w:r>
      <w:r w:rsidRPr="00D14C0D">
        <w:rPr>
          <w:szCs w:val="24"/>
        </w:rPr>
        <w:t>рограммой государственных гарантий бесплатного оказания гражданам медицинской помощи.</w:t>
      </w:r>
    </w:p>
    <w:p w14:paraId="750D91BA"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249C75C6"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215EE14F"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4FF645E7" w14:textId="77777777" w:rsidR="00A904E0" w:rsidRPr="00D14C0D" w:rsidRDefault="00A904E0" w:rsidP="003155DE">
      <w:pPr>
        <w:widowControl w:val="0"/>
        <w:pBdr>
          <w:top w:val="nil"/>
          <w:left w:val="nil"/>
          <w:bottom w:val="nil"/>
          <w:right w:val="nil"/>
          <w:between w:val="nil"/>
        </w:pBdr>
        <w:spacing w:line="348" w:lineRule="auto"/>
        <w:ind w:firstLine="567"/>
        <w:jc w:val="both"/>
        <w:rPr>
          <w:szCs w:val="24"/>
        </w:rPr>
      </w:pPr>
      <w:r w:rsidRPr="00D14C0D">
        <w:rPr>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35E47D38" w14:textId="77777777" w:rsidR="00A904E0" w:rsidRPr="00D14C0D" w:rsidRDefault="00A904E0" w:rsidP="003155DE">
      <w:pPr>
        <w:spacing w:line="348" w:lineRule="auto"/>
        <w:ind w:firstLine="567"/>
        <w:jc w:val="both"/>
        <w:rPr>
          <w:szCs w:val="24"/>
        </w:rPr>
      </w:pPr>
      <w:r w:rsidRPr="00D14C0D">
        <w:rPr>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19A4A011" w14:textId="77777777" w:rsidR="00A904E0" w:rsidRPr="00D14C0D" w:rsidRDefault="00A904E0" w:rsidP="003155DE">
      <w:pPr>
        <w:spacing w:line="348" w:lineRule="auto"/>
        <w:ind w:firstLine="567"/>
        <w:jc w:val="both"/>
        <w:rPr>
          <w:b/>
          <w:szCs w:val="24"/>
        </w:rPr>
      </w:pPr>
      <w:r w:rsidRPr="00D14C0D">
        <w:rPr>
          <w:b/>
          <w:szCs w:val="24"/>
        </w:rPr>
        <w:t xml:space="preserve">Показаниями для госпитализации </w:t>
      </w:r>
      <w:r w:rsidR="00457B30" w:rsidRPr="00D14C0D">
        <w:rPr>
          <w:b/>
          <w:szCs w:val="24"/>
        </w:rPr>
        <w:t xml:space="preserve">пациента </w:t>
      </w:r>
      <w:r w:rsidRPr="00D14C0D">
        <w:rPr>
          <w:b/>
          <w:szCs w:val="24"/>
        </w:rPr>
        <w:t>в медицинскую организацию в экстренной или неотложной форме являются:</w:t>
      </w:r>
    </w:p>
    <w:p w14:paraId="5B9D7408" w14:textId="77777777" w:rsidR="00A904E0" w:rsidRPr="00D14C0D" w:rsidRDefault="00A904E0" w:rsidP="00376FEB">
      <w:pPr>
        <w:spacing w:line="348" w:lineRule="auto"/>
        <w:ind w:left="709" w:firstLine="142"/>
        <w:jc w:val="both"/>
        <w:rPr>
          <w:szCs w:val="24"/>
        </w:rPr>
      </w:pPr>
      <w:r w:rsidRPr="00D14C0D">
        <w:rPr>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4279382A" w14:textId="77777777" w:rsidR="00A904E0" w:rsidRPr="00D14C0D" w:rsidRDefault="00A904E0" w:rsidP="00376FEB">
      <w:pPr>
        <w:spacing w:line="348" w:lineRule="auto"/>
        <w:ind w:left="709" w:firstLine="142"/>
        <w:jc w:val="both"/>
        <w:rPr>
          <w:szCs w:val="24"/>
        </w:rPr>
      </w:pPr>
      <w:r w:rsidRPr="00D14C0D">
        <w:rPr>
          <w:szCs w:val="24"/>
        </w:rPr>
        <w:t>2) наличие осложнений лечения онкологического заболевания (хирургическое вмешательство, ЛТ, лекарственная терапия и т.</w:t>
      </w:r>
      <w:r w:rsidR="006C1967" w:rsidRPr="00D14C0D">
        <w:rPr>
          <w:szCs w:val="24"/>
        </w:rPr>
        <w:t xml:space="preserve"> </w:t>
      </w:r>
      <w:r w:rsidRPr="00D14C0D">
        <w:rPr>
          <w:szCs w:val="24"/>
        </w:rPr>
        <w:t>д.), требующих оказания ему специализированной медицинской помощи в экстренной и неотложной форме</w:t>
      </w:r>
      <w:r w:rsidR="00894CAC" w:rsidRPr="00D14C0D">
        <w:rPr>
          <w:szCs w:val="24"/>
        </w:rPr>
        <w:t>.</w:t>
      </w:r>
    </w:p>
    <w:p w14:paraId="3F6C7441" w14:textId="77777777" w:rsidR="00A904E0" w:rsidRPr="00D14C0D" w:rsidRDefault="00A904E0" w:rsidP="003155DE">
      <w:pPr>
        <w:spacing w:line="348" w:lineRule="auto"/>
        <w:ind w:firstLine="567"/>
        <w:jc w:val="both"/>
        <w:rPr>
          <w:b/>
          <w:szCs w:val="24"/>
        </w:rPr>
      </w:pPr>
      <w:r w:rsidRPr="00D14C0D">
        <w:rPr>
          <w:b/>
          <w:szCs w:val="24"/>
        </w:rPr>
        <w:t xml:space="preserve">Показаниями для госпитализации </w:t>
      </w:r>
      <w:r w:rsidR="00457B30" w:rsidRPr="00D14C0D">
        <w:rPr>
          <w:b/>
          <w:szCs w:val="24"/>
        </w:rPr>
        <w:t xml:space="preserve">пациента </w:t>
      </w:r>
      <w:r w:rsidRPr="00D14C0D">
        <w:rPr>
          <w:b/>
          <w:szCs w:val="24"/>
        </w:rPr>
        <w:t>в медицинскую организацию в плановой форме являются:</w:t>
      </w:r>
    </w:p>
    <w:p w14:paraId="3EB4C904" w14:textId="77777777" w:rsidR="00A904E0" w:rsidRPr="00D14C0D" w:rsidRDefault="00A904E0" w:rsidP="00376FEB">
      <w:pPr>
        <w:spacing w:line="348" w:lineRule="auto"/>
        <w:ind w:left="709" w:firstLine="142"/>
        <w:jc w:val="both"/>
        <w:rPr>
          <w:szCs w:val="24"/>
        </w:rPr>
      </w:pPr>
      <w:r w:rsidRPr="00D14C0D">
        <w:rPr>
          <w:szCs w:val="24"/>
        </w:rPr>
        <w:t>1) необходимость выполнения сложных интервенционных диагностических медицинских вмешательств,</w:t>
      </w:r>
      <w:r w:rsidR="0081727B" w:rsidRPr="00D14C0D">
        <w:rPr>
          <w:szCs w:val="24"/>
        </w:rPr>
        <w:t xml:space="preserve"> </w:t>
      </w:r>
      <w:r w:rsidRPr="00D14C0D">
        <w:rPr>
          <w:szCs w:val="24"/>
        </w:rPr>
        <w:t>а также проведение эндоскопических исследований</w:t>
      </w:r>
      <w:r w:rsidR="00457B30" w:rsidRPr="00D14C0D">
        <w:rPr>
          <w:szCs w:val="24"/>
        </w:rPr>
        <w:t>,</w:t>
      </w:r>
      <w:r w:rsidRPr="00D14C0D">
        <w:rPr>
          <w:szCs w:val="24"/>
        </w:rPr>
        <w:t xml:space="preserve"> при невозможности выполнить их амбулаторно, требую</w:t>
      </w:r>
      <w:r w:rsidR="00457B30" w:rsidRPr="00D14C0D">
        <w:rPr>
          <w:szCs w:val="24"/>
        </w:rPr>
        <w:t>щих</w:t>
      </w:r>
      <w:r w:rsidRPr="00D14C0D">
        <w:rPr>
          <w:szCs w:val="24"/>
        </w:rPr>
        <w:t xml:space="preserve"> последующего наблюдения в условиях круглосуточного или дневного стационара;</w:t>
      </w:r>
    </w:p>
    <w:p w14:paraId="38906B68" w14:textId="77777777" w:rsidR="00A904E0" w:rsidRPr="00D14C0D" w:rsidRDefault="00A904E0" w:rsidP="00376FEB">
      <w:pPr>
        <w:spacing w:line="348" w:lineRule="auto"/>
        <w:ind w:left="709" w:firstLine="142"/>
        <w:jc w:val="both"/>
        <w:rPr>
          <w:szCs w:val="24"/>
        </w:rPr>
      </w:pPr>
      <w:r w:rsidRPr="00D14C0D">
        <w:rPr>
          <w:szCs w:val="24"/>
        </w:rPr>
        <w:t xml:space="preserve">2) наличие показаний к специализированному противоопухолевому лечению (хирургическое вмешательство, ЛТ, в том числе контактная, ДЛТ и другие виды ЛТ, </w:t>
      </w:r>
      <w:r w:rsidRPr="00D14C0D">
        <w:rPr>
          <w:szCs w:val="24"/>
        </w:rPr>
        <w:lastRenderedPageBreak/>
        <w:t>лекарственная терапия и др.), требующему наблюдения в условиях круглосуточного или дневного стационара.</w:t>
      </w:r>
    </w:p>
    <w:p w14:paraId="17753D2A" w14:textId="77777777" w:rsidR="00A904E0" w:rsidRPr="00D14C0D" w:rsidRDefault="00A904E0" w:rsidP="00A904E0">
      <w:pPr>
        <w:ind w:firstLine="567"/>
        <w:jc w:val="both"/>
        <w:rPr>
          <w:b/>
          <w:szCs w:val="24"/>
        </w:rPr>
      </w:pPr>
      <w:r w:rsidRPr="00D14C0D">
        <w:rPr>
          <w:b/>
          <w:szCs w:val="24"/>
        </w:rPr>
        <w:t>Показаниями к выписке пациента из медицинской организации являются:</w:t>
      </w:r>
    </w:p>
    <w:p w14:paraId="07B83992" w14:textId="77777777" w:rsidR="00A904E0" w:rsidRPr="00D14C0D" w:rsidRDefault="00A904E0" w:rsidP="00376FEB">
      <w:pPr>
        <w:spacing w:line="348" w:lineRule="auto"/>
        <w:ind w:left="709" w:firstLine="142"/>
        <w:jc w:val="both"/>
        <w:rPr>
          <w:szCs w:val="24"/>
        </w:rPr>
      </w:pPr>
      <w:r w:rsidRPr="00D14C0D">
        <w:rPr>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41854A30" w14:textId="77777777" w:rsidR="00A904E0" w:rsidRPr="00D14C0D" w:rsidRDefault="00A904E0" w:rsidP="00376FEB">
      <w:pPr>
        <w:spacing w:line="348" w:lineRule="auto"/>
        <w:ind w:left="709" w:firstLine="142"/>
        <w:jc w:val="both"/>
        <w:rPr>
          <w:szCs w:val="24"/>
        </w:rPr>
      </w:pPr>
      <w:r w:rsidRPr="00D14C0D">
        <w:rPr>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317BFD76" w14:textId="77777777" w:rsidR="00A904E0" w:rsidRPr="00D14C0D" w:rsidRDefault="00A904E0" w:rsidP="00376FEB">
      <w:pPr>
        <w:spacing w:line="348" w:lineRule="auto"/>
        <w:ind w:left="709" w:firstLine="142"/>
        <w:jc w:val="both"/>
        <w:rPr>
          <w:szCs w:val="24"/>
        </w:rPr>
      </w:pPr>
      <w:r w:rsidRPr="00D14C0D">
        <w:rPr>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7CB77287" w14:textId="77777777" w:rsidR="00A904E0" w:rsidRPr="00D14C0D" w:rsidRDefault="00A904E0" w:rsidP="00376FEB">
      <w:pPr>
        <w:spacing w:line="348" w:lineRule="auto"/>
        <w:ind w:left="709" w:firstLine="142"/>
        <w:jc w:val="both"/>
        <w:rPr>
          <w:szCs w:val="24"/>
        </w:rPr>
      </w:pPr>
      <w:r w:rsidRPr="00D14C0D">
        <w:rPr>
          <w:szCs w:val="24"/>
        </w:rPr>
        <w:t>4) необходимость перевода пациента в другую медицинскую организацию по соответствующему профилю оказания медицинской помощи.</w:t>
      </w:r>
    </w:p>
    <w:p w14:paraId="24B19D01" w14:textId="77777777" w:rsidR="00A904E0" w:rsidRPr="00D14C0D" w:rsidRDefault="00A904E0" w:rsidP="00A904E0">
      <w:pPr>
        <w:ind w:firstLine="567"/>
        <w:jc w:val="both"/>
        <w:rPr>
          <w:szCs w:val="24"/>
        </w:rPr>
      </w:pPr>
      <w:r w:rsidRPr="00D14C0D">
        <w:rPr>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bookmarkEnd w:id="63"/>
    </w:p>
    <w:p w14:paraId="4CE101DC" w14:textId="77777777" w:rsidR="000061B5" w:rsidRPr="00D14C0D" w:rsidRDefault="000061B5" w:rsidP="00A1278E">
      <w:pPr>
        <w:ind w:firstLine="567"/>
        <w:jc w:val="both"/>
        <w:rPr>
          <w:b/>
        </w:rPr>
      </w:pPr>
      <w:r w:rsidRPr="00D14C0D">
        <w:rPr>
          <w:b/>
          <w:bCs/>
        </w:rPr>
        <w:t>Показания</w:t>
      </w:r>
      <w:r w:rsidRPr="00D14C0D">
        <w:rPr>
          <w:b/>
        </w:rPr>
        <w:t xml:space="preserve"> для направления пациента в другую медицинскую организацию:</w:t>
      </w:r>
    </w:p>
    <w:p w14:paraId="6F112E3C" w14:textId="77777777" w:rsidR="000061B5" w:rsidRPr="00D14C0D" w:rsidRDefault="00376FEB" w:rsidP="00376FEB">
      <w:pPr>
        <w:spacing w:line="348" w:lineRule="auto"/>
        <w:ind w:left="709" w:firstLine="142"/>
        <w:jc w:val="both"/>
      </w:pPr>
      <w:r w:rsidRPr="00D14C0D">
        <w:t xml:space="preserve"> 1) </w:t>
      </w:r>
      <w:r w:rsidR="000061B5" w:rsidRPr="00D14C0D">
        <w:t>исполнение клинических рекомендаций призвано максимально повысить качество оказываемой медицинской помощи пациентам в различных клинических ситуациях. Если в медицинской организации отсутствует возможность проводить рекомендуемый объем медицинской помощи (например, отсутствует возможность проведения процедуры биопсии сторожевого лимфатического узла), рекомендуется воспользоваться системой маршрутизации в другие медицинские организации, в том числе за пределы субъекта федерации, в том числе в федеральные центры, имеющие соответствующую оснащенность и кадры;</w:t>
      </w:r>
    </w:p>
    <w:p w14:paraId="0127A16C" w14:textId="77777777" w:rsidR="000061B5" w:rsidRPr="00D14C0D" w:rsidRDefault="00376FEB" w:rsidP="00376FEB">
      <w:pPr>
        <w:spacing w:line="348" w:lineRule="auto"/>
        <w:ind w:left="709" w:firstLine="142"/>
        <w:jc w:val="both"/>
      </w:pPr>
      <w:r w:rsidRPr="00D14C0D">
        <w:t xml:space="preserve">2) </w:t>
      </w:r>
      <w:r w:rsidR="000061B5" w:rsidRPr="00D14C0D">
        <w:t>клинические рекомендации не позволяют описать все многообразие реальной клинической практики и охватывают лишь наиболее частые и типовые клинические ситуации. Если практикующий врач или медицинская организация сталкивается с клинической ситуацией, не имеющей соответствующего отражения в настоящей клинической рекомендации (нетипичное течение болезни, необходимость начала противоопухолевой терапии при выявлении противопоказаний к ней, про</w:t>
      </w:r>
      <w:r w:rsidR="000061B5" w:rsidRPr="00D14C0D">
        <w:lastRenderedPageBreak/>
        <w:t>грессирование на фоне применения рекомендуемых видов лечения и т.</w:t>
      </w:r>
      <w:r w:rsidRPr="00D14C0D">
        <w:t> </w:t>
      </w:r>
      <w:r w:rsidR="000061B5" w:rsidRPr="00D14C0D">
        <w:t>д.), рекомендуется воспользоваться системой телемедицинских консультаций или маршрутизации в национальные медицинские исследовательские центры для уточнения тактики лечения;</w:t>
      </w:r>
    </w:p>
    <w:p w14:paraId="686855D1" w14:textId="77777777" w:rsidR="000061B5" w:rsidRPr="00D14C0D" w:rsidRDefault="00376FEB" w:rsidP="00376FEB">
      <w:pPr>
        <w:spacing w:line="348" w:lineRule="auto"/>
        <w:ind w:left="709" w:firstLine="142"/>
        <w:jc w:val="both"/>
      </w:pPr>
      <w:r w:rsidRPr="00D14C0D">
        <w:t xml:space="preserve">3) </w:t>
      </w:r>
      <w:r w:rsidR="000061B5" w:rsidRPr="00D14C0D">
        <w:t>выявление или обострение сопутствующей патологии, не относящейся к профилю онкологического учреждения, которая препятствует проведению данного этапа лечения (например, острый инфаркт миокарда, острое нарушение мозгового кровообращения и др.)</w:t>
      </w:r>
      <w:r w:rsidR="00A1156B" w:rsidRPr="00D14C0D">
        <w:t xml:space="preserve"> и</w:t>
      </w:r>
      <w:r w:rsidR="000061B5" w:rsidRPr="00D14C0D">
        <w:t xml:space="preserve"> требует маршрутизации в профильные медицинские организации.</w:t>
      </w:r>
    </w:p>
    <w:p w14:paraId="05B12BDD" w14:textId="77777777" w:rsidR="0081732F" w:rsidRPr="00D14C0D" w:rsidRDefault="0081732F" w:rsidP="009C02B1">
      <w:pPr>
        <w:pStyle w:val="11"/>
      </w:pPr>
      <w:bookmarkStart w:id="64" w:name="__RefHeading___doc_6"/>
      <w:bookmarkStart w:id="65" w:name="_Toc135613030"/>
      <w:r w:rsidRPr="00D14C0D">
        <w:t>7.</w:t>
      </w:r>
      <w:bookmarkEnd w:id="64"/>
      <w:r w:rsidRPr="00D14C0D">
        <w:t xml:space="preserve"> </w:t>
      </w:r>
      <w:r w:rsidRPr="00D14C0D">
        <w:rPr>
          <w:szCs w:val="28"/>
        </w:rPr>
        <w:t>Дополнительная информация (в том числе факторы, влияющие на исход заболевания или состояния)</w:t>
      </w:r>
      <w:bookmarkEnd w:id="65"/>
    </w:p>
    <w:p w14:paraId="78EC82AA" w14:textId="77777777" w:rsidR="000061B5" w:rsidRPr="00D14C0D" w:rsidRDefault="000061B5" w:rsidP="000061B5">
      <w:pPr>
        <w:pStyle w:val="Default"/>
        <w:spacing w:line="360" w:lineRule="auto"/>
        <w:ind w:firstLine="709"/>
        <w:jc w:val="both"/>
      </w:pPr>
      <w:bookmarkStart w:id="66" w:name="_Toc16510486"/>
      <w:bookmarkStart w:id="67" w:name="_Toc11747750"/>
      <w:bookmarkStart w:id="68" w:name="_Toc18427817"/>
      <w:r w:rsidRPr="00D14C0D">
        <w:t xml:space="preserve">Факторами </w:t>
      </w:r>
      <w:r w:rsidRPr="00D14C0D">
        <w:rPr>
          <w:color w:val="auto"/>
        </w:rPr>
        <w:t>прогноза</w:t>
      </w:r>
      <w:r w:rsidRPr="00D14C0D">
        <w:t xml:space="preserve"> при ГИСО являются: локализация, гистологический тип опухоли, мутационный статус, степень злокачественности, стадия, радикальность операции.</w:t>
      </w:r>
    </w:p>
    <w:p w14:paraId="245DBB9B" w14:textId="77777777" w:rsidR="0081732F" w:rsidRPr="00D14C0D" w:rsidRDefault="0081732F" w:rsidP="000061B5">
      <w:pPr>
        <w:pStyle w:val="afffb"/>
        <w:widowControl w:val="0"/>
        <w:adjustRightInd w:val="0"/>
        <w:ind w:firstLine="709"/>
        <w:contextualSpacing/>
        <w:textAlignment w:val="baseline"/>
        <w:rPr>
          <w:szCs w:val="28"/>
        </w:rPr>
      </w:pPr>
      <w:bookmarkStart w:id="69" w:name="_Toc135613031"/>
      <w:r w:rsidRPr="00D14C0D">
        <w:rPr>
          <w:szCs w:val="28"/>
        </w:rPr>
        <w:t xml:space="preserve">Критерии оценки </w:t>
      </w:r>
      <w:r w:rsidRPr="00D14C0D">
        <w:rPr>
          <w:color w:val="000000"/>
        </w:rPr>
        <w:t>качества</w:t>
      </w:r>
      <w:r w:rsidRPr="00D14C0D">
        <w:rPr>
          <w:szCs w:val="28"/>
        </w:rPr>
        <w:t xml:space="preserve"> медицинской помощи</w:t>
      </w:r>
      <w:bookmarkEnd w:id="66"/>
      <w:bookmarkEnd w:id="67"/>
      <w:bookmarkEnd w:id="68"/>
      <w:bookmarkEnd w:id="69"/>
    </w:p>
    <w:p w14:paraId="3AF2E8EC" w14:textId="77777777" w:rsidR="000061B5" w:rsidRPr="00D14C0D" w:rsidRDefault="000061B5" w:rsidP="000061B5">
      <w:pPr>
        <w:pStyle w:val="Default"/>
        <w:spacing w:line="360" w:lineRule="auto"/>
        <w:ind w:firstLine="709"/>
        <w:jc w:val="both"/>
      </w:pPr>
      <w:r w:rsidRPr="00D14C0D">
        <w:t xml:space="preserve">Критерии оценки качества специализированной медицинской помощи взрослым пациентам с ГИСО указаны в </w:t>
      </w:r>
      <w:r w:rsidRPr="00D14C0D">
        <w:rPr>
          <w:b/>
          <w:bCs/>
        </w:rPr>
        <w:t>табл. 8</w:t>
      </w:r>
      <w:r w:rsidRPr="00D14C0D">
        <w:t>.</w:t>
      </w:r>
    </w:p>
    <w:p w14:paraId="13DE87BE" w14:textId="77777777" w:rsidR="000061B5" w:rsidRPr="00D14C0D" w:rsidRDefault="000061B5" w:rsidP="000061B5">
      <w:pPr>
        <w:spacing w:after="120"/>
        <w:rPr>
          <w:b/>
        </w:rPr>
      </w:pPr>
      <w:r w:rsidRPr="00D14C0D">
        <w:rPr>
          <w:b/>
          <w:bCs/>
        </w:rPr>
        <w:t>Таблица 8.</w:t>
      </w:r>
      <w:r w:rsidRPr="00D14C0D">
        <w:t xml:space="preserve"> </w:t>
      </w:r>
      <w:r w:rsidRPr="00D14C0D">
        <w:rPr>
          <w:bCs/>
        </w:rPr>
        <w:t>Критерии оценки качества медицинской помощи</w:t>
      </w:r>
    </w:p>
    <w:tbl>
      <w:tblPr>
        <w:tblW w:w="5148" w:type="pct"/>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12"/>
        <w:gridCol w:w="7360"/>
        <w:gridCol w:w="1392"/>
        <w:gridCol w:w="6"/>
      </w:tblGrid>
      <w:tr w:rsidR="00D14C0D" w:rsidRPr="00D14C0D" w14:paraId="34AA4DEE" w14:textId="77777777" w:rsidTr="00A965A5">
        <w:trPr>
          <w:gridAfter w:val="1"/>
          <w:wAfter w:w="145" w:type="dxa"/>
          <w:tblHeader/>
        </w:trPr>
        <w:tc>
          <w:tcPr>
            <w:tcW w:w="376" w:type="pct"/>
            <w:tcBorders>
              <w:top w:val="single" w:sz="6" w:space="0" w:color="000000"/>
              <w:left w:val="single" w:sz="6" w:space="0" w:color="000000"/>
              <w:bottom w:val="single" w:sz="6" w:space="0" w:color="000000"/>
              <w:right w:val="single" w:sz="6" w:space="0" w:color="000000"/>
            </w:tcBorders>
            <w:vAlign w:val="center"/>
          </w:tcPr>
          <w:p w14:paraId="5B0A4DFA" w14:textId="77777777" w:rsidR="0081732F" w:rsidRPr="00D14C0D" w:rsidRDefault="0081732F" w:rsidP="00DD6F3A">
            <w:pPr>
              <w:pStyle w:val="TSH"/>
              <w:spacing w:line="240" w:lineRule="auto"/>
              <w:contextualSpacing/>
              <w:rPr>
                <w:rFonts w:eastAsia="MS Mincho"/>
              </w:rPr>
            </w:pPr>
            <w:r w:rsidRPr="00D14C0D">
              <w:rPr>
                <w:rStyle w:val="affe"/>
              </w:rPr>
              <w:t>№</w:t>
            </w:r>
          </w:p>
        </w:tc>
        <w:tc>
          <w:tcPr>
            <w:tcW w:w="3886" w:type="pct"/>
            <w:tcBorders>
              <w:top w:val="single" w:sz="6" w:space="0" w:color="000000"/>
              <w:left w:val="single" w:sz="6" w:space="0" w:color="000000"/>
              <w:bottom w:val="single" w:sz="6" w:space="0" w:color="000000"/>
              <w:right w:val="single" w:sz="6" w:space="0" w:color="000000"/>
            </w:tcBorders>
            <w:vAlign w:val="center"/>
          </w:tcPr>
          <w:p w14:paraId="355E5460" w14:textId="77777777" w:rsidR="0081732F" w:rsidRPr="00D14C0D" w:rsidRDefault="0081732F" w:rsidP="00DD6F3A">
            <w:pPr>
              <w:pStyle w:val="TSH"/>
              <w:spacing w:line="240" w:lineRule="auto"/>
              <w:contextualSpacing/>
              <w:rPr>
                <w:rFonts w:eastAsia="MS Mincho"/>
              </w:rPr>
            </w:pPr>
            <w:proofErr w:type="spellStart"/>
            <w:r w:rsidRPr="00D14C0D">
              <w:rPr>
                <w:rStyle w:val="affe"/>
              </w:rPr>
              <w:t>Критерии</w:t>
            </w:r>
            <w:proofErr w:type="spellEnd"/>
            <w:r w:rsidRPr="00D14C0D">
              <w:rPr>
                <w:rStyle w:val="affe"/>
              </w:rPr>
              <w:t xml:space="preserve"> </w:t>
            </w:r>
            <w:proofErr w:type="spellStart"/>
            <w:r w:rsidRPr="00D14C0D">
              <w:rPr>
                <w:rStyle w:val="affe"/>
              </w:rPr>
              <w:t>качества</w:t>
            </w:r>
            <w:proofErr w:type="spellEnd"/>
          </w:p>
        </w:tc>
        <w:tc>
          <w:tcPr>
            <w:tcW w:w="735" w:type="pct"/>
            <w:tcBorders>
              <w:top w:val="single" w:sz="6" w:space="0" w:color="000000"/>
              <w:left w:val="single" w:sz="6" w:space="0" w:color="000000"/>
              <w:bottom w:val="single" w:sz="6" w:space="0" w:color="000000"/>
              <w:right w:val="single" w:sz="6" w:space="0" w:color="000000"/>
            </w:tcBorders>
            <w:vAlign w:val="center"/>
          </w:tcPr>
          <w:p w14:paraId="7ED7B792" w14:textId="77777777" w:rsidR="0081732F" w:rsidRPr="00D14C0D" w:rsidRDefault="0081732F" w:rsidP="00DD6F3A">
            <w:pPr>
              <w:pStyle w:val="TSH"/>
              <w:spacing w:line="240" w:lineRule="auto"/>
              <w:contextualSpacing/>
              <w:rPr>
                <w:rFonts w:eastAsia="MS Mincho"/>
                <w:lang w:val="ru-RU"/>
              </w:rPr>
            </w:pPr>
            <w:r w:rsidRPr="00D14C0D">
              <w:rPr>
                <w:rStyle w:val="affe"/>
                <w:lang w:val="ru-RU"/>
              </w:rPr>
              <w:t>Оценка</w:t>
            </w:r>
            <w:r w:rsidR="00A1278E" w:rsidRPr="00D14C0D">
              <w:rPr>
                <w:rStyle w:val="affe"/>
                <w:lang w:val="ru-RU"/>
              </w:rPr>
              <w:br/>
            </w:r>
            <w:r w:rsidRPr="00D14C0D">
              <w:rPr>
                <w:rStyle w:val="affe"/>
                <w:lang w:val="ru-RU"/>
              </w:rPr>
              <w:t>выполнен</w:t>
            </w:r>
            <w:r w:rsidR="00A1278E" w:rsidRPr="00D14C0D">
              <w:rPr>
                <w:rStyle w:val="affe"/>
                <w:lang w:val="ru-RU"/>
              </w:rPr>
              <w:t>ия</w:t>
            </w:r>
          </w:p>
        </w:tc>
      </w:tr>
      <w:tr w:rsidR="00D14C0D" w:rsidRPr="00D14C0D" w14:paraId="3141A408" w14:textId="77777777" w:rsidTr="00A965A5">
        <w:trPr>
          <w:gridAfter w:val="1"/>
          <w:wAfter w:w="145" w:type="dxa"/>
          <w:trHeight w:val="1269"/>
        </w:trPr>
        <w:tc>
          <w:tcPr>
            <w:tcW w:w="376" w:type="pct"/>
            <w:tcBorders>
              <w:top w:val="single" w:sz="6" w:space="0" w:color="000000"/>
              <w:left w:val="single" w:sz="6" w:space="0" w:color="000000"/>
              <w:bottom w:val="single" w:sz="6" w:space="0" w:color="000000"/>
              <w:right w:val="single" w:sz="6" w:space="0" w:color="000000"/>
            </w:tcBorders>
            <w:vAlign w:val="center"/>
          </w:tcPr>
          <w:p w14:paraId="26A8F746" w14:textId="420FA3E0" w:rsidR="0081732F" w:rsidRPr="00D14C0D" w:rsidRDefault="00A965A5" w:rsidP="000A61E4">
            <w:pPr>
              <w:spacing w:line="240" w:lineRule="auto"/>
              <w:jc w:val="center"/>
              <w:rPr>
                <w:rFonts w:eastAsia="Times New Roman"/>
                <w:szCs w:val="24"/>
                <w:lang w:val="en-US"/>
              </w:rPr>
            </w:pPr>
            <w:r w:rsidRPr="00D14C0D">
              <w:rPr>
                <w:rFonts w:eastAsia="Times New Roman"/>
                <w:szCs w:val="24"/>
              </w:rPr>
              <w:t>1</w:t>
            </w:r>
          </w:p>
        </w:tc>
        <w:tc>
          <w:tcPr>
            <w:tcW w:w="3886" w:type="pct"/>
            <w:tcBorders>
              <w:top w:val="single" w:sz="6" w:space="0" w:color="000000"/>
              <w:left w:val="single" w:sz="6" w:space="0" w:color="000000"/>
              <w:bottom w:val="single" w:sz="6" w:space="0" w:color="000000"/>
              <w:right w:val="single" w:sz="6" w:space="0" w:color="000000"/>
            </w:tcBorders>
            <w:vAlign w:val="center"/>
          </w:tcPr>
          <w:p w14:paraId="3B230CCD" w14:textId="1E775603" w:rsidR="0081732F" w:rsidRPr="00D14C0D" w:rsidRDefault="0080484C" w:rsidP="0080484C">
            <w:pPr>
              <w:pStyle w:val="afe"/>
              <w:spacing w:beforeAutospacing="0" w:afterAutospacing="0" w:line="240" w:lineRule="auto"/>
              <w:contextualSpacing/>
              <w:jc w:val="both"/>
              <w:rPr>
                <w:rFonts w:eastAsia="MS Mincho"/>
              </w:rPr>
            </w:pPr>
            <w:r w:rsidRPr="00D14C0D">
              <w:t>Выполнен</w:t>
            </w:r>
            <w:r w:rsidR="00A1156B" w:rsidRPr="00D14C0D">
              <w:t>о</w:t>
            </w:r>
            <w:r w:rsidRPr="00D14C0D">
              <w:t xml:space="preserve"> патологоанатомическое исследование </w:t>
            </w:r>
            <w:proofErr w:type="spellStart"/>
            <w:r w:rsidRPr="00D14C0D">
              <w:t>биопсийного</w:t>
            </w:r>
            <w:proofErr w:type="spellEnd"/>
            <w:r w:rsidR="00837E0D" w:rsidRPr="00D14C0D">
              <w:t xml:space="preserve"> (</w:t>
            </w:r>
            <w:r w:rsidRPr="00D14C0D">
              <w:t>операционного</w:t>
            </w:r>
            <w:r w:rsidR="00837E0D" w:rsidRPr="00D14C0D">
              <w:t xml:space="preserve">) </w:t>
            </w:r>
            <w:r w:rsidRPr="00D14C0D">
              <w:t xml:space="preserve">материала, с указанием </w:t>
            </w:r>
            <w:r w:rsidR="009202A2" w:rsidRPr="00D14C0D">
              <w:t xml:space="preserve">подтипа, количества митозов в 50 полях зрения, уровень экспрессии CD117, </w:t>
            </w:r>
            <w:r w:rsidR="009202A2" w:rsidRPr="00D14C0D">
              <w:rPr>
                <w:lang w:val="en-US"/>
              </w:rPr>
              <w:t>DOG</w:t>
            </w:r>
            <w:r w:rsidR="009202A2" w:rsidRPr="00D14C0D">
              <w:t>1, CD34.</w:t>
            </w:r>
            <w:r w:rsidRPr="00D14C0D">
              <w:t xml:space="preserve"> в соответствии с рекомендациями</w:t>
            </w:r>
          </w:p>
        </w:tc>
        <w:tc>
          <w:tcPr>
            <w:tcW w:w="735" w:type="pct"/>
            <w:tcBorders>
              <w:top w:val="single" w:sz="6" w:space="0" w:color="000000"/>
              <w:left w:val="single" w:sz="6" w:space="0" w:color="000000"/>
              <w:bottom w:val="single" w:sz="6" w:space="0" w:color="000000"/>
              <w:right w:val="single" w:sz="6" w:space="0" w:color="000000"/>
            </w:tcBorders>
            <w:vAlign w:val="center"/>
          </w:tcPr>
          <w:p w14:paraId="4AAEDC2E" w14:textId="77777777" w:rsidR="0081732F" w:rsidRPr="00D14C0D" w:rsidRDefault="0081732F" w:rsidP="00DD6F3A">
            <w:pPr>
              <w:pStyle w:val="afe"/>
              <w:spacing w:beforeAutospacing="0" w:afterAutospacing="0" w:line="240" w:lineRule="auto"/>
              <w:contextualSpacing/>
              <w:jc w:val="center"/>
              <w:rPr>
                <w:rFonts w:eastAsia="MS Mincho"/>
              </w:rPr>
            </w:pPr>
            <w:r w:rsidRPr="00D14C0D">
              <w:t>Да/Нет</w:t>
            </w:r>
          </w:p>
        </w:tc>
      </w:tr>
      <w:tr w:rsidR="00D14C0D" w:rsidRPr="00D14C0D" w14:paraId="520615B5" w14:textId="77777777" w:rsidTr="00A965A5">
        <w:trPr>
          <w:gridAfter w:val="1"/>
          <w:wAfter w:w="145" w:type="dxa"/>
          <w:trHeight w:val="576"/>
        </w:trPr>
        <w:tc>
          <w:tcPr>
            <w:tcW w:w="376" w:type="pct"/>
            <w:tcBorders>
              <w:top w:val="single" w:sz="6" w:space="0" w:color="000000"/>
              <w:left w:val="single" w:sz="6" w:space="0" w:color="000000"/>
              <w:bottom w:val="single" w:sz="6" w:space="0" w:color="000000"/>
              <w:right w:val="single" w:sz="6" w:space="0" w:color="000000"/>
            </w:tcBorders>
            <w:vAlign w:val="center"/>
          </w:tcPr>
          <w:p w14:paraId="3E3EA025" w14:textId="632B7CD7" w:rsidR="0081732F" w:rsidRPr="00D14C0D" w:rsidRDefault="00A965A5" w:rsidP="000A61E4">
            <w:pPr>
              <w:spacing w:line="240" w:lineRule="auto"/>
              <w:jc w:val="center"/>
              <w:rPr>
                <w:rFonts w:eastAsia="Times New Roman"/>
                <w:szCs w:val="24"/>
                <w:lang w:val="en-US"/>
              </w:rPr>
            </w:pPr>
            <w:r w:rsidRPr="00D14C0D">
              <w:rPr>
                <w:rFonts w:eastAsia="Times New Roman"/>
                <w:szCs w:val="24"/>
              </w:rPr>
              <w:t>2</w:t>
            </w:r>
          </w:p>
        </w:tc>
        <w:tc>
          <w:tcPr>
            <w:tcW w:w="3886" w:type="pct"/>
            <w:tcBorders>
              <w:top w:val="single" w:sz="6" w:space="0" w:color="000000"/>
              <w:left w:val="single" w:sz="6" w:space="0" w:color="000000"/>
              <w:bottom w:val="single" w:sz="6" w:space="0" w:color="000000"/>
              <w:right w:val="single" w:sz="6" w:space="0" w:color="000000"/>
            </w:tcBorders>
            <w:vAlign w:val="center"/>
          </w:tcPr>
          <w:p w14:paraId="03929219" w14:textId="08AFFC22" w:rsidR="0081732F" w:rsidRPr="00D14C0D" w:rsidRDefault="00326FA6" w:rsidP="00F23559">
            <w:pPr>
              <w:pStyle w:val="afe"/>
              <w:spacing w:beforeAutospacing="0" w:afterAutospacing="0" w:line="240" w:lineRule="auto"/>
              <w:contextualSpacing/>
              <w:jc w:val="both"/>
              <w:rPr>
                <w:rFonts w:eastAsia="MS Mincho"/>
              </w:rPr>
            </w:pPr>
            <w:r w:rsidRPr="00D14C0D">
              <w:t xml:space="preserve">Выполнены </w:t>
            </w:r>
            <w:r w:rsidR="0081732F" w:rsidRPr="00D14C0D">
              <w:t xml:space="preserve">назначения на определение </w:t>
            </w:r>
            <w:r w:rsidR="00A913D6" w:rsidRPr="00D14C0D">
              <w:t>соматических мутаций в</w:t>
            </w:r>
            <w:r w:rsidR="0081732F" w:rsidRPr="00D14C0D">
              <w:t xml:space="preserve"> ген</w:t>
            </w:r>
            <w:r w:rsidR="00A913D6" w:rsidRPr="00D14C0D">
              <w:t>ах</w:t>
            </w:r>
            <w:r w:rsidR="0081732F" w:rsidRPr="00D14C0D">
              <w:t xml:space="preserve"> </w:t>
            </w:r>
            <w:r w:rsidR="0081732F" w:rsidRPr="00D14C0D">
              <w:rPr>
                <w:i/>
                <w:lang w:val="en-US"/>
              </w:rPr>
              <w:t>KIT</w:t>
            </w:r>
            <w:r w:rsidR="0081732F" w:rsidRPr="00D14C0D">
              <w:rPr>
                <w:iCs/>
              </w:rPr>
              <w:t>,</w:t>
            </w:r>
            <w:r w:rsidR="0081732F" w:rsidRPr="00D14C0D">
              <w:rPr>
                <w:i/>
              </w:rPr>
              <w:t xml:space="preserve"> </w:t>
            </w:r>
            <w:r w:rsidR="0081732F" w:rsidRPr="00D14C0D">
              <w:rPr>
                <w:i/>
                <w:lang w:val="en-US"/>
              </w:rPr>
              <w:t>PDGFRA</w:t>
            </w:r>
            <w:r w:rsidR="0081732F" w:rsidRPr="00D14C0D">
              <w:t xml:space="preserve"> </w:t>
            </w:r>
          </w:p>
        </w:tc>
        <w:tc>
          <w:tcPr>
            <w:tcW w:w="735" w:type="pct"/>
            <w:tcBorders>
              <w:top w:val="single" w:sz="6" w:space="0" w:color="000000"/>
              <w:left w:val="single" w:sz="6" w:space="0" w:color="000000"/>
              <w:bottom w:val="single" w:sz="6" w:space="0" w:color="000000"/>
              <w:right w:val="single" w:sz="6" w:space="0" w:color="000000"/>
            </w:tcBorders>
            <w:vAlign w:val="center"/>
          </w:tcPr>
          <w:p w14:paraId="28FB76B7" w14:textId="77777777" w:rsidR="0081732F" w:rsidRPr="00D14C0D" w:rsidRDefault="0081732F" w:rsidP="00DD6F3A">
            <w:pPr>
              <w:pStyle w:val="afe"/>
              <w:spacing w:beforeAutospacing="0" w:afterAutospacing="0" w:line="240" w:lineRule="auto"/>
              <w:contextualSpacing/>
              <w:jc w:val="center"/>
              <w:rPr>
                <w:rFonts w:eastAsia="MS Mincho"/>
              </w:rPr>
            </w:pPr>
            <w:r w:rsidRPr="00D14C0D">
              <w:t>Да/Нет</w:t>
            </w:r>
          </w:p>
        </w:tc>
      </w:tr>
      <w:tr w:rsidR="00D14C0D" w:rsidRPr="00D14C0D" w14:paraId="66B0E6C3" w14:textId="77777777" w:rsidTr="00A965A5">
        <w:trPr>
          <w:gridAfter w:val="1"/>
          <w:wAfter w:w="145" w:type="dxa"/>
          <w:trHeight w:val="696"/>
        </w:trPr>
        <w:tc>
          <w:tcPr>
            <w:tcW w:w="376" w:type="pct"/>
            <w:tcBorders>
              <w:top w:val="single" w:sz="6" w:space="0" w:color="000000"/>
              <w:left w:val="single" w:sz="6" w:space="0" w:color="000000"/>
              <w:bottom w:val="single" w:sz="6" w:space="0" w:color="000000"/>
              <w:right w:val="single" w:sz="6" w:space="0" w:color="000000"/>
            </w:tcBorders>
            <w:vAlign w:val="center"/>
          </w:tcPr>
          <w:p w14:paraId="4E7BA8AE" w14:textId="626853A1" w:rsidR="0081732F" w:rsidRPr="00D14C0D" w:rsidRDefault="00A965A5" w:rsidP="000A61E4">
            <w:pPr>
              <w:spacing w:line="240" w:lineRule="auto"/>
              <w:jc w:val="center"/>
              <w:rPr>
                <w:rFonts w:eastAsia="Times New Roman"/>
                <w:szCs w:val="24"/>
                <w:lang w:val="en-US"/>
              </w:rPr>
            </w:pPr>
            <w:r w:rsidRPr="00D14C0D">
              <w:rPr>
                <w:rFonts w:eastAsia="Times New Roman"/>
                <w:szCs w:val="24"/>
              </w:rPr>
              <w:t>3</w:t>
            </w:r>
          </w:p>
        </w:tc>
        <w:tc>
          <w:tcPr>
            <w:tcW w:w="3886" w:type="pct"/>
            <w:tcBorders>
              <w:top w:val="single" w:sz="6" w:space="0" w:color="000000"/>
              <w:left w:val="single" w:sz="6" w:space="0" w:color="000000"/>
              <w:bottom w:val="single" w:sz="6" w:space="0" w:color="000000"/>
              <w:right w:val="single" w:sz="6" w:space="0" w:color="000000"/>
            </w:tcBorders>
            <w:vAlign w:val="center"/>
          </w:tcPr>
          <w:p w14:paraId="7902F293" w14:textId="482E5182" w:rsidR="0081732F" w:rsidRPr="00D14C0D" w:rsidRDefault="00326FA6" w:rsidP="00F23559">
            <w:pPr>
              <w:pStyle w:val="afe"/>
              <w:spacing w:beforeAutospacing="0" w:afterAutospacing="0" w:line="240" w:lineRule="auto"/>
              <w:contextualSpacing/>
              <w:jc w:val="both"/>
              <w:rPr>
                <w:rFonts w:eastAsia="MS Mincho"/>
              </w:rPr>
            </w:pPr>
            <w:r w:rsidRPr="00D14C0D">
              <w:t>Выполнены</w:t>
            </w:r>
            <w:r w:rsidR="0081732F" w:rsidRPr="00D14C0D">
              <w:t xml:space="preserve"> обследования </w:t>
            </w:r>
            <w:r w:rsidR="002C7C9A" w:rsidRPr="00D14C0D">
              <w:t xml:space="preserve">(КТ органов брюшной полости с внутривенным </w:t>
            </w:r>
            <w:proofErr w:type="spellStart"/>
            <w:r w:rsidR="002C7C9A" w:rsidRPr="00D14C0D">
              <w:t>болюсным</w:t>
            </w:r>
            <w:proofErr w:type="spellEnd"/>
            <w:r w:rsidR="002C7C9A" w:rsidRPr="00D14C0D">
              <w:t xml:space="preserve"> контрастированием и КТ органов малого таза с в/в контрастированием для исходной оценки распространенности опухоли</w:t>
            </w:r>
            <w:r w:rsidR="00D14C0D" w:rsidRPr="00D14C0D">
              <w:t>)</w:t>
            </w:r>
          </w:p>
        </w:tc>
        <w:tc>
          <w:tcPr>
            <w:tcW w:w="735" w:type="pct"/>
            <w:tcBorders>
              <w:top w:val="single" w:sz="6" w:space="0" w:color="000000"/>
              <w:left w:val="single" w:sz="6" w:space="0" w:color="000000"/>
              <w:bottom w:val="single" w:sz="6" w:space="0" w:color="000000"/>
              <w:right w:val="single" w:sz="6" w:space="0" w:color="000000"/>
            </w:tcBorders>
            <w:vAlign w:val="center"/>
          </w:tcPr>
          <w:p w14:paraId="0120E9AB" w14:textId="77777777" w:rsidR="0081732F" w:rsidRPr="00D14C0D" w:rsidRDefault="0081732F" w:rsidP="00DD6F3A">
            <w:pPr>
              <w:pStyle w:val="afe"/>
              <w:spacing w:beforeAutospacing="0" w:afterAutospacing="0" w:line="240" w:lineRule="auto"/>
              <w:contextualSpacing/>
              <w:jc w:val="center"/>
              <w:rPr>
                <w:rFonts w:eastAsia="MS Mincho"/>
              </w:rPr>
            </w:pPr>
            <w:r w:rsidRPr="00D14C0D">
              <w:t>Да/Нет</w:t>
            </w:r>
          </w:p>
        </w:tc>
      </w:tr>
      <w:tr w:rsidR="00D14C0D" w:rsidRPr="00D14C0D" w14:paraId="2101E210" w14:textId="77777777" w:rsidTr="00A965A5">
        <w:trPr>
          <w:gridAfter w:val="1"/>
          <w:wAfter w:w="145" w:type="dxa"/>
          <w:trHeight w:val="690"/>
        </w:trPr>
        <w:tc>
          <w:tcPr>
            <w:tcW w:w="376" w:type="pct"/>
            <w:tcBorders>
              <w:top w:val="single" w:sz="6" w:space="0" w:color="000000"/>
              <w:left w:val="single" w:sz="6" w:space="0" w:color="000000"/>
              <w:bottom w:val="single" w:sz="6" w:space="0" w:color="000000"/>
              <w:right w:val="single" w:sz="6" w:space="0" w:color="000000"/>
            </w:tcBorders>
            <w:vAlign w:val="center"/>
          </w:tcPr>
          <w:p w14:paraId="2B91B609" w14:textId="33F9D34D" w:rsidR="0081732F" w:rsidRPr="00D14C0D" w:rsidRDefault="00A965A5" w:rsidP="000A61E4">
            <w:pPr>
              <w:spacing w:line="240" w:lineRule="auto"/>
              <w:jc w:val="center"/>
              <w:rPr>
                <w:rFonts w:eastAsia="Times New Roman"/>
                <w:szCs w:val="24"/>
                <w:lang w:val="en-US"/>
              </w:rPr>
            </w:pPr>
            <w:r w:rsidRPr="00D14C0D">
              <w:rPr>
                <w:rFonts w:eastAsia="Times New Roman"/>
                <w:szCs w:val="24"/>
              </w:rPr>
              <w:t>4</w:t>
            </w:r>
          </w:p>
        </w:tc>
        <w:tc>
          <w:tcPr>
            <w:tcW w:w="3886" w:type="pct"/>
            <w:tcBorders>
              <w:top w:val="single" w:sz="6" w:space="0" w:color="000000"/>
              <w:left w:val="single" w:sz="6" w:space="0" w:color="000000"/>
              <w:bottom w:val="single" w:sz="6" w:space="0" w:color="000000"/>
              <w:right w:val="single" w:sz="6" w:space="0" w:color="000000"/>
            </w:tcBorders>
            <w:vAlign w:val="center"/>
          </w:tcPr>
          <w:p w14:paraId="10014B7E" w14:textId="77777777" w:rsidR="0081732F" w:rsidRPr="00D14C0D" w:rsidRDefault="00326FA6" w:rsidP="00F23559">
            <w:pPr>
              <w:pStyle w:val="afe"/>
              <w:spacing w:beforeAutospacing="0" w:afterAutospacing="0" w:line="240" w:lineRule="auto"/>
              <w:contextualSpacing/>
              <w:jc w:val="both"/>
              <w:rPr>
                <w:rFonts w:eastAsia="MS Mincho"/>
              </w:rPr>
            </w:pPr>
            <w:r w:rsidRPr="00D14C0D">
              <w:t>Выполнено</w:t>
            </w:r>
            <w:r w:rsidR="0081732F" w:rsidRPr="00D14C0D">
              <w:t xml:space="preserve"> хирургическо</w:t>
            </w:r>
            <w:r w:rsidR="00A1156B" w:rsidRPr="00D14C0D">
              <w:t>е</w:t>
            </w:r>
            <w:r w:rsidR="0081732F" w:rsidRPr="00D14C0D">
              <w:t xml:space="preserve"> лечени</w:t>
            </w:r>
            <w:r w:rsidR="00A1156B" w:rsidRPr="00D14C0D">
              <w:t>е</w:t>
            </w:r>
            <w:r w:rsidR="0081732F" w:rsidRPr="00D14C0D">
              <w:t xml:space="preserve"> в объеме, соответствующем указанному в рекомендациях</w:t>
            </w:r>
          </w:p>
        </w:tc>
        <w:tc>
          <w:tcPr>
            <w:tcW w:w="735" w:type="pct"/>
            <w:tcBorders>
              <w:top w:val="single" w:sz="6" w:space="0" w:color="000000"/>
              <w:left w:val="single" w:sz="6" w:space="0" w:color="000000"/>
              <w:bottom w:val="single" w:sz="6" w:space="0" w:color="000000"/>
              <w:right w:val="single" w:sz="6" w:space="0" w:color="000000"/>
            </w:tcBorders>
            <w:vAlign w:val="center"/>
          </w:tcPr>
          <w:p w14:paraId="1CB9DA8C" w14:textId="77777777" w:rsidR="0081732F" w:rsidRPr="00D14C0D" w:rsidRDefault="0081732F" w:rsidP="00DD6F3A">
            <w:pPr>
              <w:pStyle w:val="afe"/>
              <w:spacing w:beforeAutospacing="0" w:afterAutospacing="0" w:line="240" w:lineRule="auto"/>
              <w:contextualSpacing/>
              <w:jc w:val="center"/>
              <w:rPr>
                <w:rFonts w:eastAsia="MS Mincho"/>
              </w:rPr>
            </w:pPr>
            <w:r w:rsidRPr="00D14C0D">
              <w:t>Да/Нет</w:t>
            </w:r>
          </w:p>
        </w:tc>
      </w:tr>
      <w:tr w:rsidR="00D14C0D" w:rsidRPr="00D14C0D" w14:paraId="32526866" w14:textId="77777777" w:rsidTr="00A965A5">
        <w:trPr>
          <w:gridAfter w:val="1"/>
          <w:wAfter w:w="145" w:type="dxa"/>
          <w:trHeight w:val="698"/>
        </w:trPr>
        <w:tc>
          <w:tcPr>
            <w:tcW w:w="376" w:type="pct"/>
            <w:tcBorders>
              <w:top w:val="single" w:sz="6" w:space="0" w:color="000000"/>
              <w:left w:val="single" w:sz="6" w:space="0" w:color="000000"/>
              <w:bottom w:val="single" w:sz="6" w:space="0" w:color="000000"/>
              <w:right w:val="single" w:sz="6" w:space="0" w:color="000000"/>
            </w:tcBorders>
            <w:vAlign w:val="center"/>
          </w:tcPr>
          <w:p w14:paraId="604A31F0" w14:textId="122BFA1B" w:rsidR="0081732F" w:rsidRPr="00D14C0D" w:rsidRDefault="00A965A5" w:rsidP="000A61E4">
            <w:pPr>
              <w:spacing w:line="240" w:lineRule="auto"/>
              <w:jc w:val="center"/>
              <w:rPr>
                <w:rFonts w:eastAsia="Times New Roman"/>
                <w:szCs w:val="24"/>
                <w:lang w:val="en-US"/>
              </w:rPr>
            </w:pPr>
            <w:r w:rsidRPr="00D14C0D">
              <w:rPr>
                <w:rFonts w:eastAsia="Times New Roman"/>
                <w:szCs w:val="24"/>
              </w:rPr>
              <w:t>5</w:t>
            </w:r>
          </w:p>
        </w:tc>
        <w:tc>
          <w:tcPr>
            <w:tcW w:w="3886" w:type="pct"/>
            <w:tcBorders>
              <w:top w:val="single" w:sz="6" w:space="0" w:color="000000"/>
              <w:left w:val="single" w:sz="6" w:space="0" w:color="000000"/>
              <w:bottom w:val="single" w:sz="6" w:space="0" w:color="000000"/>
              <w:right w:val="single" w:sz="6" w:space="0" w:color="000000"/>
            </w:tcBorders>
            <w:vAlign w:val="center"/>
          </w:tcPr>
          <w:p w14:paraId="196AB1E3" w14:textId="77777777" w:rsidR="0081732F" w:rsidRPr="00D14C0D" w:rsidRDefault="00326FA6" w:rsidP="00CE09E2">
            <w:pPr>
              <w:pStyle w:val="afe"/>
              <w:spacing w:beforeAutospacing="0" w:afterAutospacing="0" w:line="240" w:lineRule="auto"/>
              <w:contextualSpacing/>
              <w:jc w:val="both"/>
              <w:rPr>
                <w:rFonts w:eastAsia="MS Mincho"/>
              </w:rPr>
            </w:pPr>
            <w:r w:rsidRPr="00D14C0D">
              <w:t>Отсутствуют</w:t>
            </w:r>
            <w:r w:rsidR="0081732F" w:rsidRPr="00D14C0D">
              <w:t xml:space="preserve"> </w:t>
            </w:r>
            <w:r w:rsidRPr="00D14C0D">
              <w:t>осложнения</w:t>
            </w:r>
            <w:r w:rsidR="0081732F" w:rsidRPr="00D14C0D">
              <w:t xml:space="preserve"> в раннем послеоперационном периоде (у </w:t>
            </w:r>
            <w:r w:rsidR="008A7DBE" w:rsidRPr="00D14C0D">
              <w:t>пациентов</w:t>
            </w:r>
            <w:r w:rsidR="0081732F" w:rsidRPr="00D14C0D">
              <w:t>, кому выполнено хирургическое лечение)</w:t>
            </w:r>
          </w:p>
        </w:tc>
        <w:tc>
          <w:tcPr>
            <w:tcW w:w="735" w:type="pct"/>
            <w:tcBorders>
              <w:top w:val="single" w:sz="6" w:space="0" w:color="000000"/>
              <w:left w:val="single" w:sz="6" w:space="0" w:color="000000"/>
              <w:bottom w:val="single" w:sz="6" w:space="0" w:color="000000"/>
              <w:right w:val="single" w:sz="6" w:space="0" w:color="000000"/>
            </w:tcBorders>
            <w:vAlign w:val="center"/>
          </w:tcPr>
          <w:p w14:paraId="2D3701F2" w14:textId="77777777" w:rsidR="0081732F" w:rsidRPr="00D14C0D" w:rsidRDefault="0081732F" w:rsidP="00DD6F3A">
            <w:pPr>
              <w:pStyle w:val="afe"/>
              <w:spacing w:beforeAutospacing="0" w:afterAutospacing="0" w:line="240" w:lineRule="auto"/>
              <w:contextualSpacing/>
              <w:jc w:val="center"/>
              <w:rPr>
                <w:rFonts w:eastAsia="MS Mincho"/>
              </w:rPr>
            </w:pPr>
            <w:r w:rsidRPr="00D14C0D">
              <w:t>Да/Нет</w:t>
            </w:r>
          </w:p>
        </w:tc>
      </w:tr>
      <w:tr w:rsidR="00D14C0D" w:rsidRPr="00D14C0D" w14:paraId="389B6462" w14:textId="77777777" w:rsidTr="00A965A5">
        <w:trPr>
          <w:trHeight w:val="698"/>
        </w:trPr>
        <w:tc>
          <w:tcPr>
            <w:tcW w:w="376" w:type="pct"/>
            <w:tcBorders>
              <w:top w:val="single" w:sz="6" w:space="0" w:color="000000"/>
              <w:left w:val="single" w:sz="6" w:space="0" w:color="000000"/>
              <w:bottom w:val="single" w:sz="6" w:space="0" w:color="000000"/>
              <w:right w:val="single" w:sz="6" w:space="0" w:color="000000"/>
            </w:tcBorders>
            <w:vAlign w:val="center"/>
          </w:tcPr>
          <w:p w14:paraId="24E425E4" w14:textId="328345C8" w:rsidR="00A965A5" w:rsidRPr="00D14C0D" w:rsidRDefault="00A965A5" w:rsidP="000A61E4">
            <w:pPr>
              <w:spacing w:line="240" w:lineRule="auto"/>
              <w:jc w:val="center"/>
              <w:rPr>
                <w:rFonts w:eastAsia="Times New Roman"/>
                <w:szCs w:val="24"/>
              </w:rPr>
            </w:pPr>
            <w:r w:rsidRPr="00D14C0D">
              <w:rPr>
                <w:rFonts w:eastAsia="Times New Roman"/>
                <w:szCs w:val="24"/>
              </w:rPr>
              <w:t>6</w:t>
            </w:r>
          </w:p>
        </w:tc>
        <w:tc>
          <w:tcPr>
            <w:tcW w:w="3886" w:type="pct"/>
            <w:tcBorders>
              <w:top w:val="single" w:sz="6" w:space="0" w:color="000000"/>
              <w:left w:val="single" w:sz="6" w:space="0" w:color="000000"/>
              <w:bottom w:val="single" w:sz="6" w:space="0" w:color="000000"/>
              <w:right w:val="single" w:sz="6" w:space="0" w:color="000000"/>
            </w:tcBorders>
            <w:vAlign w:val="center"/>
          </w:tcPr>
          <w:p w14:paraId="5F8E4F3A" w14:textId="74025FBF" w:rsidR="00A965A5" w:rsidRPr="00D14C0D" w:rsidRDefault="00A965A5" w:rsidP="00D14C0D">
            <w:pPr>
              <w:spacing w:line="240" w:lineRule="auto"/>
              <w:rPr>
                <w:lang w:eastAsia="ko-KR"/>
              </w:rPr>
            </w:pPr>
            <w:r w:rsidRPr="00D14C0D">
              <w:rPr>
                <w:rFonts w:ascii="-webkit-standard" w:hAnsi="-webkit-standard"/>
                <w:color w:val="000000"/>
                <w:sz w:val="27"/>
                <w:szCs w:val="27"/>
              </w:rPr>
              <w:t xml:space="preserve">Проведена оценка риска прогрессирования болезни после хирургического лечения у пациентов с </w:t>
            </w:r>
            <w:proofErr w:type="spellStart"/>
            <w:r w:rsidRPr="00D14C0D">
              <w:rPr>
                <w:rFonts w:ascii="-webkit-standard" w:hAnsi="-webkit-standard"/>
                <w:color w:val="000000"/>
                <w:sz w:val="27"/>
                <w:szCs w:val="27"/>
              </w:rPr>
              <w:t>резектабельными</w:t>
            </w:r>
            <w:proofErr w:type="spellEnd"/>
            <w:r w:rsidRPr="00D14C0D">
              <w:rPr>
                <w:rFonts w:ascii="-webkit-standard" w:hAnsi="-webkit-standard"/>
                <w:color w:val="000000"/>
                <w:sz w:val="27"/>
                <w:szCs w:val="27"/>
              </w:rPr>
              <w:t xml:space="preserve"> ГИСО</w:t>
            </w:r>
          </w:p>
        </w:tc>
        <w:tc>
          <w:tcPr>
            <w:tcW w:w="738" w:type="pct"/>
            <w:gridSpan w:val="2"/>
            <w:tcBorders>
              <w:top w:val="single" w:sz="6" w:space="0" w:color="000000"/>
              <w:left w:val="single" w:sz="6" w:space="0" w:color="000000"/>
              <w:bottom w:val="single" w:sz="6" w:space="0" w:color="000000"/>
              <w:right w:val="single" w:sz="6" w:space="0" w:color="000000"/>
            </w:tcBorders>
            <w:vAlign w:val="center"/>
          </w:tcPr>
          <w:p w14:paraId="71825522" w14:textId="5C120E67" w:rsidR="00A965A5" w:rsidRPr="00D14C0D" w:rsidRDefault="00A965A5" w:rsidP="00DD6F3A">
            <w:pPr>
              <w:pStyle w:val="afe"/>
              <w:spacing w:beforeAutospacing="0" w:afterAutospacing="0" w:line="240" w:lineRule="auto"/>
              <w:contextualSpacing/>
              <w:jc w:val="center"/>
            </w:pPr>
            <w:r w:rsidRPr="00D14C0D">
              <w:t>Да/Нет</w:t>
            </w:r>
          </w:p>
        </w:tc>
      </w:tr>
      <w:tr w:rsidR="00D14C0D" w:rsidRPr="00D14C0D" w14:paraId="5DC00FDC" w14:textId="77777777" w:rsidTr="00A965A5">
        <w:trPr>
          <w:gridAfter w:val="1"/>
          <w:wAfter w:w="145" w:type="dxa"/>
          <w:trHeight w:val="408"/>
        </w:trPr>
        <w:tc>
          <w:tcPr>
            <w:tcW w:w="376" w:type="pct"/>
            <w:tcBorders>
              <w:top w:val="single" w:sz="6" w:space="0" w:color="000000"/>
              <w:left w:val="single" w:sz="6" w:space="0" w:color="000000"/>
              <w:bottom w:val="single" w:sz="6" w:space="0" w:color="000000"/>
              <w:right w:val="single" w:sz="6" w:space="0" w:color="000000"/>
            </w:tcBorders>
            <w:vAlign w:val="center"/>
          </w:tcPr>
          <w:p w14:paraId="1E7BCF79" w14:textId="77777777" w:rsidR="0081732F" w:rsidRPr="00D14C0D" w:rsidRDefault="0080484C" w:rsidP="000A61E4">
            <w:pPr>
              <w:spacing w:line="240" w:lineRule="auto"/>
              <w:jc w:val="center"/>
              <w:rPr>
                <w:rFonts w:eastAsia="Times New Roman"/>
                <w:szCs w:val="24"/>
                <w:lang w:val="en-US"/>
              </w:rPr>
            </w:pPr>
            <w:r w:rsidRPr="00D14C0D">
              <w:rPr>
                <w:rFonts w:eastAsia="Times New Roman"/>
                <w:szCs w:val="24"/>
                <w:lang w:val="en-US"/>
              </w:rPr>
              <w:t>7</w:t>
            </w:r>
          </w:p>
        </w:tc>
        <w:tc>
          <w:tcPr>
            <w:tcW w:w="3886" w:type="pct"/>
            <w:tcBorders>
              <w:top w:val="single" w:sz="6" w:space="0" w:color="000000"/>
              <w:left w:val="single" w:sz="6" w:space="0" w:color="000000"/>
              <w:bottom w:val="single" w:sz="6" w:space="0" w:color="000000"/>
              <w:right w:val="single" w:sz="6" w:space="0" w:color="000000"/>
            </w:tcBorders>
            <w:vAlign w:val="center"/>
          </w:tcPr>
          <w:p w14:paraId="0ED31433" w14:textId="2A87373A" w:rsidR="0081732F" w:rsidRPr="00D14C0D" w:rsidRDefault="0080484C" w:rsidP="00CE09E2">
            <w:pPr>
              <w:pStyle w:val="afe"/>
              <w:spacing w:beforeAutospacing="0" w:afterAutospacing="0" w:line="240" w:lineRule="auto"/>
              <w:contextualSpacing/>
              <w:jc w:val="both"/>
              <w:rPr>
                <w:rFonts w:eastAsia="MS Mincho"/>
              </w:rPr>
            </w:pPr>
            <w:r w:rsidRPr="00D14C0D">
              <w:t>Выполнена</w:t>
            </w:r>
            <w:r w:rsidR="0081732F" w:rsidRPr="00D14C0D">
              <w:t xml:space="preserve"> </w:t>
            </w:r>
            <w:r w:rsidR="006847FD" w:rsidRPr="00D14C0D">
              <w:t>противоопухолевая лекарственная терапия</w:t>
            </w:r>
            <w:r w:rsidR="002C7C9A" w:rsidRPr="00D14C0D">
              <w:t>:</w:t>
            </w:r>
            <w:r w:rsidR="00C6614C" w:rsidRPr="00D14C0D">
              <w:t xml:space="preserve"> </w:t>
            </w:r>
            <w:proofErr w:type="spellStart"/>
            <w:r w:rsidR="00C6614C" w:rsidRPr="00D14C0D">
              <w:t>адъювантная</w:t>
            </w:r>
            <w:proofErr w:type="spellEnd"/>
            <w:r w:rsidR="00C6614C" w:rsidRPr="00D14C0D">
              <w:t xml:space="preserve"> терапия </w:t>
            </w:r>
            <w:proofErr w:type="spellStart"/>
            <w:r w:rsidR="00C6614C" w:rsidRPr="00D14C0D">
              <w:t>иматинибом</w:t>
            </w:r>
            <w:proofErr w:type="spellEnd"/>
            <w:r w:rsidR="00C6614C" w:rsidRPr="00D14C0D">
              <w:t xml:space="preserve"> при </w:t>
            </w:r>
            <w:r w:rsidR="00E23F80" w:rsidRPr="00D14C0D">
              <w:t>локализованных ГИСО</w:t>
            </w:r>
            <w:r w:rsidR="002C0FA2" w:rsidRPr="00D14C0D">
              <w:t>;</w:t>
            </w:r>
            <w:r w:rsidR="00E23F80" w:rsidRPr="00D14C0D">
              <w:t xml:space="preserve"> </w:t>
            </w:r>
            <w:proofErr w:type="spellStart"/>
            <w:r w:rsidR="002C7C9A" w:rsidRPr="00D14C0D">
              <w:t>неоадъювантная</w:t>
            </w:r>
            <w:proofErr w:type="spellEnd"/>
            <w:r w:rsidR="00C6614C" w:rsidRPr="00D14C0D">
              <w:t xml:space="preserve"> </w:t>
            </w:r>
            <w:r w:rsidR="00E23F80" w:rsidRPr="00D14C0D">
              <w:t xml:space="preserve">терапия </w:t>
            </w:r>
            <w:proofErr w:type="spellStart"/>
            <w:r w:rsidR="00E23F80" w:rsidRPr="00D14C0D">
              <w:t>иматинибом</w:t>
            </w:r>
            <w:proofErr w:type="spellEnd"/>
            <w:r w:rsidR="00E23F80" w:rsidRPr="00D14C0D">
              <w:t xml:space="preserve"> </w:t>
            </w:r>
            <w:r w:rsidR="00C6614C" w:rsidRPr="00D14C0D">
              <w:t xml:space="preserve">при местно-распространенных ГИСО, чувствительных </w:t>
            </w:r>
            <w:r w:rsidR="00C6614C" w:rsidRPr="00D14C0D">
              <w:lastRenderedPageBreak/>
              <w:t xml:space="preserve">к </w:t>
            </w:r>
            <w:proofErr w:type="spellStart"/>
            <w:r w:rsidR="00C6614C" w:rsidRPr="00D14C0D">
              <w:t>иматинибу</w:t>
            </w:r>
            <w:proofErr w:type="spellEnd"/>
            <w:r w:rsidR="002C0FA2" w:rsidRPr="00D14C0D">
              <w:t>;</w:t>
            </w:r>
            <w:r w:rsidR="00E23F80" w:rsidRPr="00D14C0D">
              <w:t xml:space="preserve"> </w:t>
            </w:r>
            <w:r w:rsidR="009001A2" w:rsidRPr="00D14C0D">
              <w:t>последовательная противоопухолевая лекарственная терапия при</w:t>
            </w:r>
            <w:r w:rsidR="00C6614C" w:rsidRPr="00D14C0D">
              <w:t xml:space="preserve"> </w:t>
            </w:r>
            <w:r w:rsidR="009001A2" w:rsidRPr="00D14C0D">
              <w:t>метастатических ГИСО</w:t>
            </w:r>
          </w:p>
        </w:tc>
        <w:tc>
          <w:tcPr>
            <w:tcW w:w="735" w:type="pct"/>
            <w:tcBorders>
              <w:top w:val="single" w:sz="6" w:space="0" w:color="000000"/>
              <w:left w:val="single" w:sz="6" w:space="0" w:color="000000"/>
              <w:bottom w:val="single" w:sz="6" w:space="0" w:color="000000"/>
              <w:right w:val="single" w:sz="6" w:space="0" w:color="000000"/>
            </w:tcBorders>
            <w:vAlign w:val="center"/>
          </w:tcPr>
          <w:p w14:paraId="52BAA7B1" w14:textId="77777777" w:rsidR="0081732F" w:rsidRPr="00D14C0D" w:rsidRDefault="0081732F" w:rsidP="00DD6F3A">
            <w:pPr>
              <w:pStyle w:val="afe"/>
              <w:spacing w:beforeAutospacing="0" w:afterAutospacing="0" w:line="240" w:lineRule="auto"/>
              <w:contextualSpacing/>
              <w:jc w:val="center"/>
              <w:rPr>
                <w:rFonts w:eastAsia="MS Mincho"/>
              </w:rPr>
            </w:pPr>
            <w:r w:rsidRPr="00D14C0D">
              <w:lastRenderedPageBreak/>
              <w:t>Да/Нет</w:t>
            </w:r>
          </w:p>
        </w:tc>
      </w:tr>
    </w:tbl>
    <w:p w14:paraId="37F72C70" w14:textId="77777777" w:rsidR="0081732F" w:rsidRPr="00D14C0D" w:rsidRDefault="0081732F">
      <w:pPr>
        <w:spacing w:line="240" w:lineRule="auto"/>
        <w:rPr>
          <w:b/>
          <w:bCs/>
          <w:color w:val="000000"/>
          <w:kern w:val="32"/>
          <w:sz w:val="28"/>
          <w:szCs w:val="32"/>
        </w:rPr>
      </w:pPr>
      <w:bookmarkStart w:id="70" w:name="__RefHeading___doc_bible"/>
      <w:r w:rsidRPr="00D14C0D">
        <w:br w:type="page"/>
      </w:r>
    </w:p>
    <w:p w14:paraId="2070A87F" w14:textId="77777777" w:rsidR="0081732F" w:rsidRPr="00D14C0D" w:rsidRDefault="0081732F" w:rsidP="00522C06">
      <w:pPr>
        <w:pStyle w:val="11"/>
      </w:pPr>
      <w:bookmarkStart w:id="71" w:name="_Toc135613032"/>
      <w:r w:rsidRPr="00D14C0D">
        <w:lastRenderedPageBreak/>
        <w:t>Список литературы</w:t>
      </w:r>
      <w:bookmarkEnd w:id="70"/>
      <w:bookmarkEnd w:id="71"/>
    </w:p>
    <w:p w14:paraId="1CFCC184" w14:textId="77777777" w:rsidR="0081732F" w:rsidRPr="00D14C0D" w:rsidRDefault="0081732F" w:rsidP="00326FA6">
      <w:pPr>
        <w:pStyle w:val="SL"/>
        <w:ind w:left="0" w:firstLine="709"/>
        <w:contextualSpacing/>
        <w:rPr>
          <w:iCs/>
        </w:rPr>
      </w:pPr>
      <w:r w:rsidRPr="00D14C0D">
        <w:rPr>
          <w:iCs/>
        </w:rPr>
        <w:t xml:space="preserve">Miettinen M, Lasota J. Gastrointestinal stromal tumors (GISTs): definition, occurrence, pathology, differential diagnosis and molecular genetics. Pol J </w:t>
      </w:r>
      <w:proofErr w:type="spellStart"/>
      <w:r w:rsidRPr="00D14C0D">
        <w:rPr>
          <w:iCs/>
        </w:rPr>
        <w:t>Pathol</w:t>
      </w:r>
      <w:proofErr w:type="spellEnd"/>
      <w:r w:rsidRPr="00D14C0D">
        <w:rPr>
          <w:iCs/>
        </w:rPr>
        <w:t xml:space="preserve"> </w:t>
      </w:r>
      <w:proofErr w:type="gramStart"/>
      <w:r w:rsidRPr="00D14C0D">
        <w:rPr>
          <w:iCs/>
        </w:rPr>
        <w:t>2003;54:3</w:t>
      </w:r>
      <w:proofErr w:type="gramEnd"/>
      <w:r w:rsidRPr="00D14C0D">
        <w:rPr>
          <w:iCs/>
        </w:rPr>
        <w:t>–24.</w:t>
      </w:r>
    </w:p>
    <w:p w14:paraId="2798B354" w14:textId="77777777" w:rsidR="0081732F" w:rsidRPr="00D14C0D" w:rsidRDefault="0081732F" w:rsidP="00326FA6">
      <w:pPr>
        <w:pStyle w:val="SL"/>
        <w:ind w:left="0" w:firstLine="709"/>
        <w:contextualSpacing/>
        <w:rPr>
          <w:iCs/>
        </w:rPr>
      </w:pPr>
      <w:proofErr w:type="spellStart"/>
      <w:r w:rsidRPr="00D14C0D">
        <w:rPr>
          <w:iCs/>
        </w:rPr>
        <w:t>Arhiri</w:t>
      </w:r>
      <w:proofErr w:type="spellEnd"/>
      <w:r w:rsidRPr="00D14C0D">
        <w:rPr>
          <w:iCs/>
        </w:rPr>
        <w:t xml:space="preserve"> P., </w:t>
      </w:r>
      <w:proofErr w:type="spellStart"/>
      <w:r w:rsidRPr="00D14C0D">
        <w:rPr>
          <w:iCs/>
        </w:rPr>
        <w:t>Stilidi</w:t>
      </w:r>
      <w:proofErr w:type="spellEnd"/>
      <w:r w:rsidRPr="00D14C0D">
        <w:rPr>
          <w:iCs/>
        </w:rPr>
        <w:t xml:space="preserve"> I.S., </w:t>
      </w:r>
      <w:proofErr w:type="spellStart"/>
      <w:r w:rsidRPr="00D14C0D">
        <w:rPr>
          <w:iCs/>
        </w:rPr>
        <w:t>Poddubnaya</w:t>
      </w:r>
      <w:proofErr w:type="spellEnd"/>
      <w:r w:rsidRPr="00D14C0D">
        <w:rPr>
          <w:iCs/>
        </w:rPr>
        <w:t xml:space="preserve"> I.</w:t>
      </w:r>
      <w:r w:rsidR="00471B6D" w:rsidRPr="00D14C0D">
        <w:rPr>
          <w:iCs/>
        </w:rPr>
        <w:t>V.</w:t>
      </w:r>
      <w:r w:rsidRPr="00D14C0D">
        <w:rPr>
          <w:iCs/>
        </w:rPr>
        <w:t xml:space="preserve">, Nikulin M.P., </w:t>
      </w:r>
      <w:proofErr w:type="spellStart"/>
      <w:r w:rsidRPr="00D14C0D">
        <w:rPr>
          <w:iCs/>
        </w:rPr>
        <w:t>Tsymzhitova</w:t>
      </w:r>
      <w:proofErr w:type="spellEnd"/>
      <w:r w:rsidRPr="00D14C0D">
        <w:rPr>
          <w:iCs/>
        </w:rPr>
        <w:t xml:space="preserve"> N.</w:t>
      </w:r>
      <w:r w:rsidR="00471B6D" w:rsidRPr="00D14C0D">
        <w:rPr>
          <w:iCs/>
        </w:rPr>
        <w:t>Ts.</w:t>
      </w:r>
      <w:r w:rsidRPr="00D14C0D">
        <w:rPr>
          <w:iCs/>
        </w:rPr>
        <w:t xml:space="preserve">, </w:t>
      </w:r>
      <w:proofErr w:type="spellStart"/>
      <w:r w:rsidRPr="00D14C0D">
        <w:rPr>
          <w:iCs/>
        </w:rPr>
        <w:t>Mazurenko</w:t>
      </w:r>
      <w:proofErr w:type="spellEnd"/>
      <w:r w:rsidRPr="00D14C0D">
        <w:rPr>
          <w:iCs/>
        </w:rPr>
        <w:t xml:space="preserve"> N.N. Clinical significance of mutational status in gastrointestinal stromal tumors (GIST). J Clin Oncol 2012;30(suppl;</w:t>
      </w:r>
      <w:r w:rsidR="00E61F32" w:rsidRPr="00D14C0D">
        <w:rPr>
          <w:iCs/>
        </w:rPr>
        <w:t xml:space="preserve"> </w:t>
      </w:r>
      <w:r w:rsidRPr="00D14C0D">
        <w:rPr>
          <w:iCs/>
        </w:rPr>
        <w:t>abstr20501).</w:t>
      </w:r>
    </w:p>
    <w:p w14:paraId="28247735" w14:textId="77777777" w:rsidR="0081732F" w:rsidRPr="00D14C0D" w:rsidRDefault="0081732F" w:rsidP="00326FA6">
      <w:pPr>
        <w:pStyle w:val="SL"/>
        <w:ind w:left="0" w:firstLine="709"/>
        <w:contextualSpacing/>
        <w:rPr>
          <w:iCs/>
        </w:rPr>
      </w:pPr>
      <w:r w:rsidRPr="00D14C0D">
        <w:rPr>
          <w:iCs/>
        </w:rPr>
        <w:t>Corless C.L., Barnett C.M., Heinrich M.C</w:t>
      </w:r>
      <w:r w:rsidR="008F5761" w:rsidRPr="00D14C0D">
        <w:rPr>
          <w:iCs/>
        </w:rPr>
        <w:t>. Gastrointestinal stromal tumo</w:t>
      </w:r>
      <w:r w:rsidRPr="00D14C0D">
        <w:rPr>
          <w:iCs/>
        </w:rPr>
        <w:t xml:space="preserve">rs: Origin and molecular oncology. </w:t>
      </w:r>
      <w:r w:rsidRPr="00D14C0D">
        <w:rPr>
          <w:rStyle w:val="afff"/>
          <w:i w:val="0"/>
        </w:rPr>
        <w:t xml:space="preserve">Nature Reviews Cancer </w:t>
      </w:r>
      <w:r w:rsidRPr="00D14C0D">
        <w:rPr>
          <w:iCs/>
        </w:rPr>
        <w:t>2011;</w:t>
      </w:r>
      <w:r w:rsidRPr="00D14C0D">
        <w:rPr>
          <w:rStyle w:val="afff"/>
          <w:i w:val="0"/>
        </w:rPr>
        <w:t>11</w:t>
      </w:r>
      <w:r w:rsidRPr="00D14C0D">
        <w:rPr>
          <w:iCs/>
        </w:rPr>
        <w:t>(12):865–78.</w:t>
      </w:r>
    </w:p>
    <w:p w14:paraId="19FDEFFE" w14:textId="77777777" w:rsidR="004A4267" w:rsidRPr="00D14C0D" w:rsidRDefault="00EB7D6B" w:rsidP="004A4267">
      <w:pPr>
        <w:pStyle w:val="SL"/>
        <w:ind w:left="0" w:firstLine="709"/>
        <w:contextualSpacing/>
        <w:rPr>
          <w:iCs/>
        </w:rPr>
      </w:pPr>
      <w:r w:rsidRPr="00D14C0D">
        <w:rPr>
          <w:iCs/>
        </w:rPr>
        <w:t>Lasota J</w:t>
      </w:r>
      <w:r w:rsidR="00E61F32" w:rsidRPr="00D14C0D">
        <w:rPr>
          <w:iCs/>
        </w:rPr>
        <w:t>.</w:t>
      </w:r>
      <w:r w:rsidRPr="00D14C0D">
        <w:rPr>
          <w:iCs/>
        </w:rPr>
        <w:t xml:space="preserve">, Miettinen M. </w:t>
      </w:r>
      <w:r w:rsidR="0081732F" w:rsidRPr="00D14C0D">
        <w:rPr>
          <w:iCs/>
        </w:rPr>
        <w:t xml:space="preserve">KIT and PDGFRA mutations in gastrointestinal stromal tumors (GISTs). Semin </w:t>
      </w:r>
      <w:proofErr w:type="spellStart"/>
      <w:r w:rsidR="0081732F" w:rsidRPr="00D14C0D">
        <w:rPr>
          <w:iCs/>
        </w:rPr>
        <w:t>Diagn</w:t>
      </w:r>
      <w:proofErr w:type="spellEnd"/>
      <w:r w:rsidR="0081732F" w:rsidRPr="00D14C0D">
        <w:rPr>
          <w:iCs/>
        </w:rPr>
        <w:t xml:space="preserve"> </w:t>
      </w:r>
      <w:proofErr w:type="spellStart"/>
      <w:r w:rsidR="0081732F" w:rsidRPr="00D14C0D">
        <w:rPr>
          <w:iCs/>
        </w:rPr>
        <w:t>Pathol</w:t>
      </w:r>
      <w:proofErr w:type="spellEnd"/>
      <w:r w:rsidR="0081732F" w:rsidRPr="00D14C0D">
        <w:rPr>
          <w:iCs/>
        </w:rPr>
        <w:t xml:space="preserve"> </w:t>
      </w:r>
      <w:proofErr w:type="gramStart"/>
      <w:r w:rsidR="0081732F" w:rsidRPr="00D14C0D">
        <w:rPr>
          <w:iCs/>
        </w:rPr>
        <w:t>2006;23:91</w:t>
      </w:r>
      <w:proofErr w:type="gramEnd"/>
      <w:r w:rsidR="0081732F" w:rsidRPr="00D14C0D">
        <w:rPr>
          <w:iCs/>
        </w:rPr>
        <w:t>–1.</w:t>
      </w:r>
    </w:p>
    <w:p w14:paraId="3DEC9E8B" w14:textId="77777777" w:rsidR="004377DC" w:rsidRPr="00D14C0D" w:rsidRDefault="004A4267" w:rsidP="004377DC">
      <w:pPr>
        <w:pStyle w:val="SL"/>
        <w:ind w:left="0" w:firstLine="709"/>
        <w:contextualSpacing/>
        <w:rPr>
          <w:iCs/>
        </w:rPr>
      </w:pPr>
      <w:r w:rsidRPr="00D14C0D">
        <w:rPr>
          <w:lang w:eastAsia="ru-RU"/>
        </w:rPr>
        <w:t>Janeway K</w:t>
      </w:r>
      <w:r w:rsidR="00E61F32" w:rsidRPr="00D14C0D">
        <w:rPr>
          <w:lang w:eastAsia="ru-RU"/>
        </w:rPr>
        <w:t>.</w:t>
      </w:r>
      <w:r w:rsidRPr="00D14C0D">
        <w:rPr>
          <w:lang w:eastAsia="ru-RU"/>
        </w:rPr>
        <w:t>A</w:t>
      </w:r>
      <w:r w:rsidR="00E61F32" w:rsidRPr="00D14C0D">
        <w:rPr>
          <w:lang w:eastAsia="ru-RU"/>
        </w:rPr>
        <w:t>.</w:t>
      </w:r>
      <w:r w:rsidRPr="00D14C0D">
        <w:rPr>
          <w:lang w:eastAsia="ru-RU"/>
        </w:rPr>
        <w:t>, Kim S</w:t>
      </w:r>
      <w:r w:rsidR="00E61F32" w:rsidRPr="00D14C0D">
        <w:rPr>
          <w:lang w:eastAsia="ru-RU"/>
        </w:rPr>
        <w:t>.</w:t>
      </w:r>
      <w:r w:rsidRPr="00D14C0D">
        <w:rPr>
          <w:lang w:eastAsia="ru-RU"/>
        </w:rPr>
        <w:t>Y</w:t>
      </w:r>
      <w:r w:rsidR="00E61F32" w:rsidRPr="00D14C0D">
        <w:rPr>
          <w:lang w:eastAsia="ru-RU"/>
        </w:rPr>
        <w:t>.</w:t>
      </w:r>
      <w:r w:rsidRPr="00D14C0D">
        <w:rPr>
          <w:lang w:eastAsia="ru-RU"/>
        </w:rPr>
        <w:t xml:space="preserve">, </w:t>
      </w:r>
      <w:proofErr w:type="spellStart"/>
      <w:r w:rsidRPr="00D14C0D">
        <w:rPr>
          <w:lang w:eastAsia="ru-RU"/>
        </w:rPr>
        <w:t>Lodish</w:t>
      </w:r>
      <w:proofErr w:type="spellEnd"/>
      <w:r w:rsidRPr="00D14C0D">
        <w:rPr>
          <w:lang w:eastAsia="ru-RU"/>
        </w:rPr>
        <w:t xml:space="preserve"> M</w:t>
      </w:r>
      <w:r w:rsidR="00E61F32" w:rsidRPr="00D14C0D">
        <w:rPr>
          <w:lang w:eastAsia="ru-RU"/>
        </w:rPr>
        <w:t>.</w:t>
      </w:r>
      <w:r w:rsidRPr="00D14C0D">
        <w:rPr>
          <w:lang w:eastAsia="ru-RU"/>
        </w:rPr>
        <w:t xml:space="preserve">, </w:t>
      </w:r>
      <w:proofErr w:type="spellStart"/>
      <w:r w:rsidRPr="00D14C0D">
        <w:rPr>
          <w:lang w:eastAsia="ru-RU"/>
        </w:rPr>
        <w:t>Nosé</w:t>
      </w:r>
      <w:proofErr w:type="spellEnd"/>
      <w:r w:rsidR="00E61F32" w:rsidRPr="00D14C0D">
        <w:rPr>
          <w:lang w:eastAsia="ru-RU"/>
        </w:rPr>
        <w:t xml:space="preserve"> </w:t>
      </w:r>
      <w:r w:rsidRPr="00D14C0D">
        <w:rPr>
          <w:lang w:eastAsia="ru-RU"/>
        </w:rPr>
        <w:t>V</w:t>
      </w:r>
      <w:r w:rsidR="00E61F32" w:rsidRPr="00D14C0D">
        <w:rPr>
          <w:lang w:eastAsia="ru-RU"/>
        </w:rPr>
        <w:t>.</w:t>
      </w:r>
      <w:r w:rsidRPr="00D14C0D">
        <w:rPr>
          <w:lang w:eastAsia="ru-RU"/>
        </w:rPr>
        <w:t>, Rustin P</w:t>
      </w:r>
      <w:r w:rsidR="00E61F32" w:rsidRPr="00D14C0D">
        <w:rPr>
          <w:lang w:eastAsia="ru-RU"/>
        </w:rPr>
        <w:t>.</w:t>
      </w:r>
      <w:r w:rsidRPr="00D14C0D">
        <w:rPr>
          <w:lang w:eastAsia="ru-RU"/>
        </w:rPr>
        <w:t>, Gaal J</w:t>
      </w:r>
      <w:r w:rsidR="00E61F32" w:rsidRPr="00D14C0D">
        <w:rPr>
          <w:lang w:eastAsia="ru-RU"/>
        </w:rPr>
        <w:t>.</w:t>
      </w:r>
      <w:r w:rsidRPr="00D14C0D">
        <w:rPr>
          <w:lang w:eastAsia="ru-RU"/>
        </w:rPr>
        <w:t xml:space="preserve">, </w:t>
      </w:r>
      <w:r w:rsidR="00913A19" w:rsidRPr="00D14C0D">
        <w:rPr>
          <w:lang w:eastAsia="ru-RU"/>
        </w:rPr>
        <w:t>et al</w:t>
      </w:r>
      <w:r w:rsidRPr="00D14C0D">
        <w:rPr>
          <w:lang w:eastAsia="ru-RU"/>
        </w:rPr>
        <w:t xml:space="preserve">. Defects in succinate dehydrogenase in gastrointestinal stromal tumors lacking KIT and PDGFRA mutations. Proc Natl </w:t>
      </w:r>
      <w:proofErr w:type="spellStart"/>
      <w:r w:rsidRPr="00D14C0D">
        <w:rPr>
          <w:lang w:eastAsia="ru-RU"/>
        </w:rPr>
        <w:t>Acad</w:t>
      </w:r>
      <w:proofErr w:type="spellEnd"/>
      <w:r w:rsidRPr="00D14C0D">
        <w:rPr>
          <w:lang w:eastAsia="ru-RU"/>
        </w:rPr>
        <w:t xml:space="preserve"> Sci USA 2011;108(1):314. </w:t>
      </w:r>
      <w:proofErr w:type="spellStart"/>
      <w:r w:rsidRPr="00D14C0D">
        <w:rPr>
          <w:lang w:eastAsia="ru-RU"/>
        </w:rPr>
        <w:t>Epub</w:t>
      </w:r>
      <w:proofErr w:type="spellEnd"/>
      <w:r w:rsidRPr="00D14C0D">
        <w:rPr>
          <w:lang w:eastAsia="ru-RU"/>
        </w:rPr>
        <w:t xml:space="preserve"> 2010 Dec 20.</w:t>
      </w:r>
    </w:p>
    <w:p w14:paraId="398B07F9" w14:textId="77777777" w:rsidR="004377DC" w:rsidRPr="00D14C0D" w:rsidRDefault="006A0193" w:rsidP="004377DC">
      <w:pPr>
        <w:pStyle w:val="SL"/>
        <w:ind w:left="0" w:firstLine="709"/>
        <w:contextualSpacing/>
        <w:rPr>
          <w:iCs/>
        </w:rPr>
      </w:pPr>
      <w:proofErr w:type="spellStart"/>
      <w:r w:rsidRPr="00D14C0D">
        <w:rPr>
          <w:lang w:eastAsia="ru-RU"/>
        </w:rPr>
        <w:t>Hostein</w:t>
      </w:r>
      <w:proofErr w:type="spellEnd"/>
      <w:r w:rsidRPr="00D14C0D">
        <w:rPr>
          <w:lang w:eastAsia="ru-RU"/>
        </w:rPr>
        <w:t xml:space="preserve"> I</w:t>
      </w:r>
      <w:r w:rsidR="00E61F32" w:rsidRPr="00D14C0D">
        <w:rPr>
          <w:lang w:eastAsia="ru-RU"/>
        </w:rPr>
        <w:t>.</w:t>
      </w:r>
      <w:r w:rsidRPr="00D14C0D">
        <w:rPr>
          <w:lang w:eastAsia="ru-RU"/>
        </w:rPr>
        <w:t>, Faur N</w:t>
      </w:r>
      <w:r w:rsidR="00E61F32" w:rsidRPr="00D14C0D">
        <w:rPr>
          <w:lang w:eastAsia="ru-RU"/>
        </w:rPr>
        <w:t>.</w:t>
      </w:r>
      <w:r w:rsidRPr="00D14C0D">
        <w:rPr>
          <w:lang w:eastAsia="ru-RU"/>
        </w:rPr>
        <w:t xml:space="preserve">, </w:t>
      </w:r>
      <w:proofErr w:type="spellStart"/>
      <w:r w:rsidRPr="00D14C0D">
        <w:rPr>
          <w:lang w:eastAsia="ru-RU"/>
        </w:rPr>
        <w:t>Primois</w:t>
      </w:r>
      <w:proofErr w:type="spellEnd"/>
      <w:r w:rsidRPr="00D14C0D">
        <w:rPr>
          <w:lang w:eastAsia="ru-RU"/>
        </w:rPr>
        <w:t xml:space="preserve"> C</w:t>
      </w:r>
      <w:r w:rsidR="00E61F32" w:rsidRPr="00D14C0D">
        <w:rPr>
          <w:lang w:eastAsia="ru-RU"/>
        </w:rPr>
        <w:t>.</w:t>
      </w:r>
      <w:r w:rsidRPr="00D14C0D">
        <w:rPr>
          <w:lang w:eastAsia="ru-RU"/>
        </w:rPr>
        <w:t>, Boury F</w:t>
      </w:r>
      <w:r w:rsidR="00E61F32" w:rsidRPr="00D14C0D">
        <w:rPr>
          <w:lang w:eastAsia="ru-RU"/>
        </w:rPr>
        <w:t>.</w:t>
      </w:r>
      <w:r w:rsidRPr="00D14C0D">
        <w:rPr>
          <w:lang w:eastAsia="ru-RU"/>
        </w:rPr>
        <w:t>, Denard J</w:t>
      </w:r>
      <w:r w:rsidR="00E61F32" w:rsidRPr="00D14C0D">
        <w:rPr>
          <w:lang w:eastAsia="ru-RU"/>
        </w:rPr>
        <w:t>.</w:t>
      </w:r>
      <w:r w:rsidRPr="00D14C0D">
        <w:rPr>
          <w:lang w:eastAsia="ru-RU"/>
        </w:rPr>
        <w:t>, Emile J</w:t>
      </w:r>
      <w:r w:rsidR="00471B6D" w:rsidRPr="00D14C0D">
        <w:rPr>
          <w:lang w:eastAsia="ru-RU"/>
        </w:rPr>
        <w:t>.</w:t>
      </w:r>
      <w:r w:rsidRPr="00D14C0D">
        <w:rPr>
          <w:lang w:eastAsia="ru-RU"/>
        </w:rPr>
        <w:t>F</w:t>
      </w:r>
      <w:r w:rsidR="00E61F32" w:rsidRPr="00D14C0D">
        <w:rPr>
          <w:lang w:eastAsia="ru-RU"/>
        </w:rPr>
        <w:t>.</w:t>
      </w:r>
      <w:r w:rsidRPr="00D14C0D">
        <w:rPr>
          <w:lang w:eastAsia="ru-RU"/>
        </w:rPr>
        <w:t xml:space="preserve">, </w:t>
      </w:r>
      <w:r w:rsidR="00E61F32" w:rsidRPr="00D14C0D">
        <w:rPr>
          <w:lang w:eastAsia="ru-RU"/>
        </w:rPr>
        <w:t>et al</w:t>
      </w:r>
      <w:r w:rsidR="00627912" w:rsidRPr="00D14C0D">
        <w:rPr>
          <w:lang w:eastAsia="ru-RU"/>
        </w:rPr>
        <w:t>.</w:t>
      </w:r>
      <w:r w:rsidRPr="00D14C0D">
        <w:rPr>
          <w:lang w:eastAsia="ru-RU"/>
        </w:rPr>
        <w:t xml:space="preserve"> BRAF mutation status in gastrointestinal stromal tumors. Am J Clin </w:t>
      </w:r>
      <w:proofErr w:type="spellStart"/>
      <w:r w:rsidRPr="00D14C0D">
        <w:rPr>
          <w:lang w:eastAsia="ru-RU"/>
        </w:rPr>
        <w:t>Pathol</w:t>
      </w:r>
      <w:proofErr w:type="spellEnd"/>
      <w:r w:rsidRPr="00D14C0D">
        <w:rPr>
          <w:lang w:eastAsia="ru-RU"/>
        </w:rPr>
        <w:t xml:space="preserve"> 2010;133(1):141.</w:t>
      </w:r>
    </w:p>
    <w:p w14:paraId="25BDAE41" w14:textId="77777777" w:rsidR="004377DC" w:rsidRPr="00D14C0D" w:rsidRDefault="004377DC" w:rsidP="004377DC">
      <w:pPr>
        <w:pStyle w:val="SL"/>
        <w:ind w:left="0" w:firstLine="709"/>
        <w:contextualSpacing/>
        <w:rPr>
          <w:iCs/>
        </w:rPr>
      </w:pPr>
      <w:r w:rsidRPr="00D14C0D">
        <w:t>Miettinen M</w:t>
      </w:r>
      <w:r w:rsidR="00E61F32" w:rsidRPr="00D14C0D">
        <w:t>.</w:t>
      </w:r>
      <w:r w:rsidRPr="00D14C0D">
        <w:t>, Fetsch J</w:t>
      </w:r>
      <w:r w:rsidR="00E61F32" w:rsidRPr="00D14C0D">
        <w:t>.</w:t>
      </w:r>
      <w:r w:rsidRPr="00D14C0D">
        <w:t>F</w:t>
      </w:r>
      <w:r w:rsidR="00E61F32" w:rsidRPr="00D14C0D">
        <w:t>.</w:t>
      </w:r>
      <w:r w:rsidRPr="00D14C0D">
        <w:t>, Sobin L</w:t>
      </w:r>
      <w:r w:rsidR="00E61F32" w:rsidRPr="00D14C0D">
        <w:t>.</w:t>
      </w:r>
      <w:r w:rsidRPr="00D14C0D">
        <w:t>H</w:t>
      </w:r>
      <w:r w:rsidR="00E61F32" w:rsidRPr="00D14C0D">
        <w:t>.</w:t>
      </w:r>
      <w:r w:rsidRPr="00D14C0D">
        <w:t xml:space="preserve">, et al. Gastrointestinal stromal tumors in patients with neurofibromatosis 1: a clinicopathologic and molecular genetic study of 45 cases. Am J Surg </w:t>
      </w:r>
      <w:proofErr w:type="spellStart"/>
      <w:r w:rsidRPr="00D14C0D">
        <w:t>Pathol</w:t>
      </w:r>
      <w:proofErr w:type="spellEnd"/>
      <w:r w:rsidRPr="00D14C0D">
        <w:t xml:space="preserve"> 2006;30(1):90</w:t>
      </w:r>
      <w:r w:rsidR="00E61F32" w:rsidRPr="00D14C0D">
        <w:t>–</w:t>
      </w:r>
      <w:r w:rsidRPr="00D14C0D">
        <w:t>6.</w:t>
      </w:r>
    </w:p>
    <w:p w14:paraId="78D2C26F" w14:textId="77777777" w:rsidR="000F740D" w:rsidRPr="00D14C0D" w:rsidRDefault="000F740D" w:rsidP="000F740D">
      <w:pPr>
        <w:pStyle w:val="SL"/>
        <w:ind w:left="0" w:firstLine="709"/>
        <w:contextualSpacing/>
        <w:rPr>
          <w:iCs/>
        </w:rPr>
      </w:pPr>
      <w:r w:rsidRPr="00D14C0D">
        <w:rPr>
          <w:lang w:eastAsia="ru-RU"/>
        </w:rPr>
        <w:t>Atiq M</w:t>
      </w:r>
      <w:r w:rsidR="00781C1D" w:rsidRPr="00D14C0D">
        <w:rPr>
          <w:lang w:eastAsia="ru-RU"/>
        </w:rPr>
        <w:t>.</w:t>
      </w:r>
      <w:r w:rsidRPr="00D14C0D">
        <w:rPr>
          <w:lang w:eastAsia="ru-RU"/>
        </w:rPr>
        <w:t>A</w:t>
      </w:r>
      <w:r w:rsidR="00781C1D" w:rsidRPr="00D14C0D">
        <w:rPr>
          <w:lang w:eastAsia="ru-RU"/>
        </w:rPr>
        <w:t>.</w:t>
      </w:r>
      <w:r w:rsidRPr="00D14C0D">
        <w:rPr>
          <w:lang w:eastAsia="ru-RU"/>
        </w:rPr>
        <w:t>, Davis J</w:t>
      </w:r>
      <w:r w:rsidR="00781C1D" w:rsidRPr="00D14C0D">
        <w:rPr>
          <w:lang w:eastAsia="ru-RU"/>
        </w:rPr>
        <w:t>.</w:t>
      </w:r>
      <w:r w:rsidRPr="00D14C0D">
        <w:rPr>
          <w:lang w:eastAsia="ru-RU"/>
        </w:rPr>
        <w:t>L</w:t>
      </w:r>
      <w:r w:rsidR="00781C1D" w:rsidRPr="00D14C0D">
        <w:rPr>
          <w:lang w:eastAsia="ru-RU"/>
        </w:rPr>
        <w:t>.</w:t>
      </w:r>
      <w:r w:rsidRPr="00D14C0D">
        <w:rPr>
          <w:lang w:eastAsia="ru-RU"/>
        </w:rPr>
        <w:t>, Hornick J</w:t>
      </w:r>
      <w:r w:rsidR="00781C1D" w:rsidRPr="00D14C0D">
        <w:rPr>
          <w:lang w:eastAsia="ru-RU"/>
        </w:rPr>
        <w:t>.</w:t>
      </w:r>
      <w:r w:rsidRPr="00D14C0D">
        <w:rPr>
          <w:lang w:eastAsia="ru-RU"/>
        </w:rPr>
        <w:t>L</w:t>
      </w:r>
      <w:r w:rsidR="00781C1D" w:rsidRPr="00D14C0D">
        <w:rPr>
          <w:lang w:eastAsia="ru-RU"/>
        </w:rPr>
        <w:t>.</w:t>
      </w:r>
      <w:r w:rsidRPr="00D14C0D">
        <w:rPr>
          <w:lang w:eastAsia="ru-RU"/>
        </w:rPr>
        <w:t>, Dickson B</w:t>
      </w:r>
      <w:r w:rsidR="00781C1D" w:rsidRPr="00D14C0D">
        <w:rPr>
          <w:lang w:eastAsia="ru-RU"/>
        </w:rPr>
        <w:t>.</w:t>
      </w:r>
      <w:r w:rsidRPr="00D14C0D">
        <w:rPr>
          <w:lang w:eastAsia="ru-RU"/>
        </w:rPr>
        <w:t>C</w:t>
      </w:r>
      <w:r w:rsidR="00781C1D" w:rsidRPr="00D14C0D">
        <w:rPr>
          <w:lang w:eastAsia="ru-RU"/>
        </w:rPr>
        <w:t>.</w:t>
      </w:r>
      <w:r w:rsidRPr="00D14C0D">
        <w:rPr>
          <w:lang w:eastAsia="ru-RU"/>
        </w:rPr>
        <w:t>, Fletcher C</w:t>
      </w:r>
      <w:r w:rsidR="00781C1D" w:rsidRPr="00D14C0D">
        <w:rPr>
          <w:lang w:eastAsia="ru-RU"/>
        </w:rPr>
        <w:t>.</w:t>
      </w:r>
      <w:r w:rsidRPr="00D14C0D">
        <w:rPr>
          <w:lang w:eastAsia="ru-RU"/>
        </w:rPr>
        <w:t>D</w:t>
      </w:r>
      <w:r w:rsidR="00781C1D" w:rsidRPr="00D14C0D">
        <w:rPr>
          <w:lang w:eastAsia="ru-RU"/>
        </w:rPr>
        <w:t>.</w:t>
      </w:r>
      <w:r w:rsidRPr="00D14C0D">
        <w:rPr>
          <w:lang w:eastAsia="ru-RU"/>
        </w:rPr>
        <w:t>M</w:t>
      </w:r>
      <w:r w:rsidR="00781C1D" w:rsidRPr="00D14C0D">
        <w:rPr>
          <w:lang w:eastAsia="ru-RU"/>
        </w:rPr>
        <w:t>.</w:t>
      </w:r>
      <w:r w:rsidRPr="00D14C0D">
        <w:rPr>
          <w:lang w:eastAsia="ru-RU"/>
        </w:rPr>
        <w:t>, Fletcher J</w:t>
      </w:r>
      <w:r w:rsidR="00781C1D" w:rsidRPr="00D14C0D">
        <w:rPr>
          <w:lang w:eastAsia="ru-RU"/>
        </w:rPr>
        <w:t>.</w:t>
      </w:r>
      <w:r w:rsidRPr="00D14C0D">
        <w:rPr>
          <w:lang w:eastAsia="ru-RU"/>
        </w:rPr>
        <w:t>A</w:t>
      </w:r>
      <w:r w:rsidR="00781C1D" w:rsidRPr="00D14C0D">
        <w:rPr>
          <w:lang w:eastAsia="ru-RU"/>
        </w:rPr>
        <w:t>.</w:t>
      </w:r>
      <w:r w:rsidRPr="00D14C0D">
        <w:rPr>
          <w:lang w:eastAsia="ru-RU"/>
        </w:rPr>
        <w:t xml:space="preserve">, </w:t>
      </w:r>
      <w:r w:rsidR="00781C1D" w:rsidRPr="00D14C0D">
        <w:rPr>
          <w:lang w:eastAsia="ru-RU"/>
        </w:rPr>
        <w:t>et al</w:t>
      </w:r>
      <w:r w:rsidRPr="00D14C0D">
        <w:rPr>
          <w:lang w:eastAsia="ru-RU"/>
        </w:rPr>
        <w:t xml:space="preserve">. Mesenchymal tumors of the gastrointestinal tract with NTRK rearrangements: a clinicopathological, immunophenotypic, and molecular study of eight cases, emphasizing their distinction from gastrointestinal stromal tumor (GIST). Mod </w:t>
      </w:r>
      <w:proofErr w:type="spellStart"/>
      <w:r w:rsidRPr="00D14C0D">
        <w:rPr>
          <w:lang w:eastAsia="ru-RU"/>
        </w:rPr>
        <w:t>Pathol</w:t>
      </w:r>
      <w:proofErr w:type="spellEnd"/>
      <w:r w:rsidRPr="00D14C0D">
        <w:rPr>
          <w:lang w:eastAsia="ru-RU"/>
        </w:rPr>
        <w:t xml:space="preserve"> </w:t>
      </w:r>
      <w:r w:rsidR="008F5761" w:rsidRPr="00D14C0D">
        <w:rPr>
          <w:lang w:eastAsia="ru-RU"/>
        </w:rPr>
        <w:t>2021;34(1):95.</w:t>
      </w:r>
    </w:p>
    <w:p w14:paraId="487A1FD3" w14:textId="77777777" w:rsidR="00FB3226" w:rsidRPr="00D14C0D" w:rsidRDefault="00A23E7C" w:rsidP="000F740D">
      <w:pPr>
        <w:pStyle w:val="SL"/>
        <w:ind w:left="0" w:firstLine="709"/>
        <w:contextualSpacing/>
        <w:rPr>
          <w:iCs/>
        </w:rPr>
      </w:pPr>
      <w:r w:rsidRPr="00D14C0D">
        <w:rPr>
          <w:lang w:eastAsia="ru-RU"/>
        </w:rPr>
        <w:t>Søreide K</w:t>
      </w:r>
      <w:r w:rsidR="00781C1D" w:rsidRPr="00D14C0D">
        <w:rPr>
          <w:lang w:eastAsia="ru-RU"/>
        </w:rPr>
        <w:t>.</w:t>
      </w:r>
      <w:r w:rsidRPr="00D14C0D">
        <w:rPr>
          <w:lang w:eastAsia="ru-RU"/>
        </w:rPr>
        <w:t>, Sandvik O</w:t>
      </w:r>
      <w:r w:rsidR="00781C1D" w:rsidRPr="00D14C0D">
        <w:rPr>
          <w:lang w:eastAsia="ru-RU"/>
        </w:rPr>
        <w:t>.</w:t>
      </w:r>
      <w:r w:rsidRPr="00D14C0D">
        <w:rPr>
          <w:lang w:eastAsia="ru-RU"/>
        </w:rPr>
        <w:t>M</w:t>
      </w:r>
      <w:r w:rsidR="00781C1D" w:rsidRPr="00D14C0D">
        <w:rPr>
          <w:lang w:eastAsia="ru-RU"/>
        </w:rPr>
        <w:t>.</w:t>
      </w:r>
      <w:r w:rsidRPr="00D14C0D">
        <w:rPr>
          <w:lang w:eastAsia="ru-RU"/>
        </w:rPr>
        <w:t>, Søreide J</w:t>
      </w:r>
      <w:r w:rsidR="00781C1D" w:rsidRPr="00D14C0D">
        <w:rPr>
          <w:lang w:eastAsia="ru-RU"/>
        </w:rPr>
        <w:t>.</w:t>
      </w:r>
      <w:r w:rsidRPr="00D14C0D">
        <w:rPr>
          <w:lang w:eastAsia="ru-RU"/>
        </w:rPr>
        <w:t>A</w:t>
      </w:r>
      <w:r w:rsidR="00781C1D" w:rsidRPr="00D14C0D">
        <w:rPr>
          <w:lang w:eastAsia="ru-RU"/>
        </w:rPr>
        <w:t>.</w:t>
      </w:r>
      <w:r w:rsidRPr="00D14C0D">
        <w:rPr>
          <w:lang w:eastAsia="ru-RU"/>
        </w:rPr>
        <w:t xml:space="preserve">, et al. Global epidemiology of gastrointestinal stromal </w:t>
      </w:r>
      <w:proofErr w:type="spellStart"/>
      <w:r w:rsidRPr="00D14C0D">
        <w:rPr>
          <w:lang w:eastAsia="ru-RU"/>
        </w:rPr>
        <w:t>tumours</w:t>
      </w:r>
      <w:proofErr w:type="spellEnd"/>
      <w:r w:rsidRPr="00D14C0D">
        <w:rPr>
          <w:lang w:eastAsia="ru-RU"/>
        </w:rPr>
        <w:t xml:space="preserve"> (GIST): A systematic review of population-based cohort studies. Cancer Epidemiol </w:t>
      </w:r>
      <w:proofErr w:type="gramStart"/>
      <w:r w:rsidRPr="00D14C0D">
        <w:rPr>
          <w:lang w:eastAsia="ru-RU"/>
        </w:rPr>
        <w:t>2016;40:39</w:t>
      </w:r>
      <w:proofErr w:type="gramEnd"/>
      <w:r w:rsidRPr="00D14C0D">
        <w:rPr>
          <w:lang w:eastAsia="ru-RU"/>
        </w:rPr>
        <w:t>.</w:t>
      </w:r>
    </w:p>
    <w:p w14:paraId="1023B31A" w14:textId="77777777" w:rsidR="001B3FDF" w:rsidRPr="00D14C0D" w:rsidRDefault="00A23E7C" w:rsidP="001B3FDF">
      <w:pPr>
        <w:pStyle w:val="SL"/>
        <w:ind w:left="0" w:firstLine="709"/>
        <w:contextualSpacing/>
        <w:rPr>
          <w:iCs/>
        </w:rPr>
      </w:pPr>
      <w:r w:rsidRPr="00D14C0D">
        <w:rPr>
          <w:lang w:eastAsia="ru-RU"/>
        </w:rPr>
        <w:t>Ma G</w:t>
      </w:r>
      <w:r w:rsidR="00781C1D" w:rsidRPr="00D14C0D">
        <w:rPr>
          <w:lang w:eastAsia="ru-RU"/>
        </w:rPr>
        <w:t>.</w:t>
      </w:r>
      <w:r w:rsidRPr="00D14C0D">
        <w:rPr>
          <w:lang w:eastAsia="ru-RU"/>
        </w:rPr>
        <w:t>L</w:t>
      </w:r>
      <w:r w:rsidR="00781C1D" w:rsidRPr="00D14C0D">
        <w:rPr>
          <w:lang w:eastAsia="ru-RU"/>
        </w:rPr>
        <w:t>.</w:t>
      </w:r>
      <w:r w:rsidRPr="00D14C0D">
        <w:rPr>
          <w:lang w:eastAsia="ru-RU"/>
        </w:rPr>
        <w:t>, Murphy J</w:t>
      </w:r>
      <w:r w:rsidR="00781C1D" w:rsidRPr="00D14C0D">
        <w:rPr>
          <w:lang w:eastAsia="ru-RU"/>
        </w:rPr>
        <w:t>.</w:t>
      </w:r>
      <w:r w:rsidRPr="00D14C0D">
        <w:rPr>
          <w:lang w:eastAsia="ru-RU"/>
        </w:rPr>
        <w:t>D</w:t>
      </w:r>
      <w:r w:rsidR="00781C1D" w:rsidRPr="00D14C0D">
        <w:rPr>
          <w:lang w:eastAsia="ru-RU"/>
        </w:rPr>
        <w:t>.</w:t>
      </w:r>
      <w:r w:rsidRPr="00D14C0D">
        <w:rPr>
          <w:lang w:eastAsia="ru-RU"/>
        </w:rPr>
        <w:t>, Martinez M</w:t>
      </w:r>
      <w:r w:rsidR="00781C1D" w:rsidRPr="00D14C0D">
        <w:rPr>
          <w:lang w:eastAsia="ru-RU"/>
        </w:rPr>
        <w:t>.</w:t>
      </w:r>
      <w:r w:rsidRPr="00D14C0D">
        <w:rPr>
          <w:lang w:eastAsia="ru-RU"/>
        </w:rPr>
        <w:t>E</w:t>
      </w:r>
      <w:r w:rsidR="00781C1D" w:rsidRPr="00D14C0D">
        <w:rPr>
          <w:lang w:eastAsia="ru-RU"/>
        </w:rPr>
        <w:t>.</w:t>
      </w:r>
      <w:r w:rsidRPr="00D14C0D">
        <w:rPr>
          <w:lang w:eastAsia="ru-RU"/>
        </w:rPr>
        <w:t xml:space="preserve">, </w:t>
      </w:r>
      <w:proofErr w:type="spellStart"/>
      <w:r w:rsidRPr="00D14C0D">
        <w:rPr>
          <w:lang w:eastAsia="ru-RU"/>
        </w:rPr>
        <w:t>Sicklick</w:t>
      </w:r>
      <w:proofErr w:type="spellEnd"/>
      <w:r w:rsidRPr="00D14C0D">
        <w:rPr>
          <w:lang w:eastAsia="ru-RU"/>
        </w:rPr>
        <w:t xml:space="preserve"> J</w:t>
      </w:r>
      <w:r w:rsidR="00781C1D" w:rsidRPr="00D14C0D">
        <w:rPr>
          <w:lang w:eastAsia="ru-RU"/>
        </w:rPr>
        <w:t>.</w:t>
      </w:r>
      <w:r w:rsidRPr="00D14C0D">
        <w:rPr>
          <w:lang w:eastAsia="ru-RU"/>
        </w:rPr>
        <w:t>K. Epidemiology of gastrointestinal stromal tumors in the era of histology codes: results of a popu</w:t>
      </w:r>
      <w:r w:rsidR="00FB3226" w:rsidRPr="00D14C0D">
        <w:rPr>
          <w:lang w:eastAsia="ru-RU"/>
        </w:rPr>
        <w:t xml:space="preserve">lation-based study. Cancer Epidemiol Biomarkers Prev </w:t>
      </w:r>
      <w:r w:rsidRPr="00D14C0D">
        <w:rPr>
          <w:lang w:eastAsia="ru-RU"/>
        </w:rPr>
        <w:t>2015;24(1):298.</w:t>
      </w:r>
    </w:p>
    <w:p w14:paraId="449AB0EE" w14:textId="77777777" w:rsidR="00062075" w:rsidRPr="00D14C0D" w:rsidRDefault="00062075" w:rsidP="001B3FDF">
      <w:pPr>
        <w:pStyle w:val="SL"/>
        <w:ind w:left="0" w:firstLine="709"/>
        <w:contextualSpacing/>
        <w:rPr>
          <w:iCs/>
        </w:rPr>
      </w:pPr>
      <w:r w:rsidRPr="00D14C0D">
        <w:t xml:space="preserve">WHO Classification of Tumors Editorial Board. </w:t>
      </w:r>
      <w:r w:rsidR="00EC5A45" w:rsidRPr="00D14C0D">
        <w:t>Digestive system tumors. Lyon (F</w:t>
      </w:r>
      <w:r w:rsidRPr="00D14C0D">
        <w:t>rance): International Agency for Research on Cancer; 2019. (WHO classification of tumors series, 5th ed; vol. 1).</w:t>
      </w:r>
    </w:p>
    <w:p w14:paraId="7D82750C" w14:textId="77777777" w:rsidR="00925BE8" w:rsidRPr="00D14C0D" w:rsidRDefault="00925BE8" w:rsidP="00925BE8">
      <w:pPr>
        <w:pStyle w:val="SL"/>
        <w:ind w:left="0" w:firstLine="709"/>
        <w:contextualSpacing/>
        <w:rPr>
          <w:iCs/>
        </w:rPr>
      </w:pPr>
      <w:r w:rsidRPr="00D14C0D">
        <w:t>Gold J</w:t>
      </w:r>
      <w:r w:rsidR="00781C1D" w:rsidRPr="00D14C0D">
        <w:t>.</w:t>
      </w:r>
      <w:r w:rsidRPr="00D14C0D">
        <w:t>S</w:t>
      </w:r>
      <w:r w:rsidR="00781C1D" w:rsidRPr="00D14C0D">
        <w:t>.</w:t>
      </w:r>
      <w:r w:rsidRPr="00D14C0D">
        <w:t>, Gonen M</w:t>
      </w:r>
      <w:r w:rsidR="00781C1D" w:rsidRPr="00D14C0D">
        <w:t>.</w:t>
      </w:r>
      <w:r w:rsidRPr="00D14C0D">
        <w:t>, Gutierrez A</w:t>
      </w:r>
      <w:r w:rsidR="00781C1D" w:rsidRPr="00D14C0D">
        <w:t>.</w:t>
      </w:r>
      <w:r w:rsidRPr="00D14C0D">
        <w:t xml:space="preserve">, et al. Development and validation of a prognostic nomogram for recurrence-free survival after complete surgical resection of </w:t>
      </w:r>
      <w:proofErr w:type="spellStart"/>
      <w:r w:rsidRPr="00D14C0D">
        <w:t>localised</w:t>
      </w:r>
      <w:proofErr w:type="spellEnd"/>
      <w:r w:rsidRPr="00D14C0D">
        <w:t xml:space="preserve"> primary gastrointestinal stromal </w:t>
      </w:r>
      <w:proofErr w:type="spellStart"/>
      <w:r w:rsidRPr="00D14C0D">
        <w:t>tumour</w:t>
      </w:r>
      <w:proofErr w:type="spellEnd"/>
      <w:r w:rsidRPr="00D14C0D">
        <w:t>: a retrospective analysis. Lancet Oncol 2009;10(11):1045</w:t>
      </w:r>
      <w:r w:rsidR="000973E6" w:rsidRPr="00D14C0D">
        <w:t>–</w:t>
      </w:r>
      <w:r w:rsidRPr="00D14C0D">
        <w:t>52.</w:t>
      </w:r>
    </w:p>
    <w:p w14:paraId="10D13E5B" w14:textId="77777777" w:rsidR="00247AF3" w:rsidRPr="00D14C0D" w:rsidRDefault="00925BE8" w:rsidP="00925BE8">
      <w:pPr>
        <w:pStyle w:val="SL"/>
        <w:ind w:left="0" w:firstLine="709"/>
        <w:contextualSpacing/>
        <w:rPr>
          <w:iCs/>
        </w:rPr>
      </w:pPr>
      <w:r w:rsidRPr="00D14C0D">
        <w:lastRenderedPageBreak/>
        <w:t>Joensuu H</w:t>
      </w:r>
      <w:r w:rsidR="000973E6" w:rsidRPr="00D14C0D">
        <w:t>.</w:t>
      </w:r>
      <w:r w:rsidRPr="00D14C0D">
        <w:t xml:space="preserve">, </w:t>
      </w:r>
      <w:proofErr w:type="spellStart"/>
      <w:r w:rsidRPr="00D14C0D">
        <w:t>Vehtari</w:t>
      </w:r>
      <w:proofErr w:type="spellEnd"/>
      <w:r w:rsidRPr="00D14C0D">
        <w:t xml:space="preserve"> A</w:t>
      </w:r>
      <w:r w:rsidR="000973E6" w:rsidRPr="00D14C0D">
        <w:t>.</w:t>
      </w:r>
      <w:r w:rsidRPr="00D14C0D">
        <w:t>, Riihimaki J</w:t>
      </w:r>
      <w:r w:rsidR="000973E6" w:rsidRPr="00D14C0D">
        <w:t>.</w:t>
      </w:r>
      <w:r w:rsidRPr="00D14C0D">
        <w:t xml:space="preserve">, et al. Risk of recurrence of gastrointestinal stromal </w:t>
      </w:r>
      <w:proofErr w:type="spellStart"/>
      <w:r w:rsidRPr="00D14C0D">
        <w:t>tumour</w:t>
      </w:r>
      <w:proofErr w:type="spellEnd"/>
      <w:r w:rsidRPr="00D14C0D">
        <w:t xml:space="preserve"> after surgery: an analysis of pooled population-based cohorts. Lancet Oncol 2012;13(3):265</w:t>
      </w:r>
      <w:r w:rsidR="000973E6" w:rsidRPr="00D14C0D">
        <w:t>–</w:t>
      </w:r>
      <w:r w:rsidRPr="00D14C0D">
        <w:t>74</w:t>
      </w:r>
      <w:r w:rsidRPr="00D14C0D">
        <w:rPr>
          <w:iCs/>
        </w:rPr>
        <w:t>.</w:t>
      </w:r>
    </w:p>
    <w:p w14:paraId="4651D93D" w14:textId="77777777" w:rsidR="0032621F" w:rsidRPr="00D14C0D" w:rsidRDefault="00E64957" w:rsidP="0032621F">
      <w:pPr>
        <w:pStyle w:val="SL"/>
        <w:ind w:left="0" w:firstLine="709"/>
        <w:contextualSpacing/>
        <w:rPr>
          <w:iCs/>
        </w:rPr>
      </w:pPr>
      <w:r w:rsidRPr="00D14C0D">
        <w:t>Casali</w:t>
      </w:r>
      <w:r w:rsidR="000973E6" w:rsidRPr="00D14C0D">
        <w:t xml:space="preserve"> P.G.</w:t>
      </w:r>
      <w:r w:rsidRPr="00D14C0D">
        <w:t>, Blay</w:t>
      </w:r>
      <w:r w:rsidR="000973E6" w:rsidRPr="00D14C0D">
        <w:t xml:space="preserve"> J.Y.</w:t>
      </w:r>
      <w:r w:rsidRPr="00D14C0D">
        <w:t>, Abecassis</w:t>
      </w:r>
      <w:r w:rsidR="000973E6" w:rsidRPr="00D14C0D">
        <w:t xml:space="preserve"> N.</w:t>
      </w:r>
      <w:r w:rsidRPr="00D14C0D">
        <w:t>, Bajpai</w:t>
      </w:r>
      <w:r w:rsidR="000973E6" w:rsidRPr="00D14C0D">
        <w:t xml:space="preserve"> J.</w:t>
      </w:r>
      <w:r w:rsidRPr="00D14C0D">
        <w:t>, Bauer</w:t>
      </w:r>
      <w:r w:rsidR="000973E6" w:rsidRPr="00D14C0D">
        <w:t xml:space="preserve"> S.</w:t>
      </w:r>
      <w:r w:rsidRPr="00D14C0D">
        <w:t>, et al. Gastrointestinal stromal tumors: ESMO-EURACAN-GENTURIS Clinical Practice Guidelines for diagnosis, treatment and follow-up. Ann Oncol 2022;33(1):20</w:t>
      </w:r>
      <w:r w:rsidR="000973E6" w:rsidRPr="00D14C0D">
        <w:t>–</w:t>
      </w:r>
      <w:r w:rsidRPr="00D14C0D">
        <w:t>33.</w:t>
      </w:r>
    </w:p>
    <w:p w14:paraId="4D07CB22" w14:textId="77777777" w:rsidR="001C021C" w:rsidRPr="00D14C0D" w:rsidRDefault="001C021C" w:rsidP="0032621F">
      <w:pPr>
        <w:pStyle w:val="SL"/>
        <w:ind w:left="0" w:firstLine="709"/>
        <w:contextualSpacing/>
        <w:rPr>
          <w:iCs/>
        </w:rPr>
      </w:pPr>
      <w:proofErr w:type="spellStart"/>
      <w:r w:rsidRPr="00D14C0D">
        <w:rPr>
          <w:lang w:val="ru-RU"/>
        </w:rPr>
        <w:t>Трякин</w:t>
      </w:r>
      <w:proofErr w:type="spellEnd"/>
      <w:r w:rsidRPr="00D14C0D">
        <w:rPr>
          <w:lang w:val="ru-RU"/>
        </w:rPr>
        <w:t xml:space="preserve"> А.А., </w:t>
      </w:r>
      <w:proofErr w:type="spellStart"/>
      <w:r w:rsidRPr="00D14C0D">
        <w:rPr>
          <w:lang w:val="ru-RU"/>
        </w:rPr>
        <w:t>Бесова</w:t>
      </w:r>
      <w:proofErr w:type="spellEnd"/>
      <w:r w:rsidRPr="00D14C0D">
        <w:rPr>
          <w:lang w:val="ru-RU"/>
        </w:rPr>
        <w:t xml:space="preserve"> Н.С., Волков Н.М., Гладков О.А., Карасева В.В., </w:t>
      </w:r>
      <w:proofErr w:type="spellStart"/>
      <w:r w:rsidRPr="00D14C0D">
        <w:rPr>
          <w:lang w:val="ru-RU"/>
        </w:rPr>
        <w:t>Сакаева</w:t>
      </w:r>
      <w:proofErr w:type="spellEnd"/>
      <w:r w:rsidRPr="00D14C0D">
        <w:rPr>
          <w:lang w:val="ru-RU"/>
        </w:rPr>
        <w:t xml:space="preserve"> Д.Д. и </w:t>
      </w:r>
      <w:proofErr w:type="spellStart"/>
      <w:r w:rsidRPr="00D14C0D">
        <w:rPr>
          <w:lang w:val="ru-RU"/>
        </w:rPr>
        <w:t>соавт</w:t>
      </w:r>
      <w:proofErr w:type="spellEnd"/>
      <w:r w:rsidRPr="00D14C0D">
        <w:rPr>
          <w:lang w:val="ru-RU"/>
        </w:rPr>
        <w:t xml:space="preserve">. Общие принципы проведения противоопухолевой лекарственной терапии. Практические рекомендации </w:t>
      </w:r>
      <w:r w:rsidRPr="00D14C0D">
        <w:t>RUSSCO</w:t>
      </w:r>
      <w:r w:rsidRPr="00D14C0D">
        <w:rPr>
          <w:lang w:val="ru-RU"/>
        </w:rPr>
        <w:t xml:space="preserve">, часть 1. </w:t>
      </w:r>
      <w:proofErr w:type="spellStart"/>
      <w:r w:rsidRPr="00D14C0D">
        <w:t>Злокачественные</w:t>
      </w:r>
      <w:proofErr w:type="spellEnd"/>
      <w:r w:rsidRPr="00D14C0D">
        <w:t xml:space="preserve"> </w:t>
      </w:r>
      <w:proofErr w:type="spellStart"/>
      <w:r w:rsidRPr="00D14C0D">
        <w:t>опухоли</w:t>
      </w:r>
      <w:proofErr w:type="spellEnd"/>
      <w:r w:rsidRPr="00D14C0D">
        <w:t>, 2023 (</w:t>
      </w:r>
      <w:proofErr w:type="spellStart"/>
      <w:r w:rsidRPr="00D14C0D">
        <w:t>том</w:t>
      </w:r>
      <w:proofErr w:type="spellEnd"/>
      <w:r w:rsidRPr="00D14C0D">
        <w:t xml:space="preserve"> 13), #3s2, </w:t>
      </w:r>
      <w:proofErr w:type="spellStart"/>
      <w:r w:rsidRPr="00D14C0D">
        <w:t>стр</w:t>
      </w:r>
      <w:proofErr w:type="spellEnd"/>
      <w:r w:rsidRPr="00D14C0D">
        <w:t>. 28–41.</w:t>
      </w:r>
    </w:p>
    <w:p w14:paraId="3F08A640" w14:textId="77777777" w:rsidR="00605E72" w:rsidRPr="00D14C0D" w:rsidRDefault="003766C6" w:rsidP="00605E72">
      <w:pPr>
        <w:pStyle w:val="SL"/>
        <w:ind w:left="0" w:firstLine="709"/>
        <w:contextualSpacing/>
        <w:rPr>
          <w:iCs/>
        </w:rPr>
      </w:pPr>
      <w:r w:rsidRPr="00D14C0D">
        <w:t>NCCN Guidelines Version 1.2023. Soft Tissue Sarcoma.</w:t>
      </w:r>
    </w:p>
    <w:p w14:paraId="49DEC95B" w14:textId="77777777" w:rsidR="00EC5A45" w:rsidRPr="00D14C0D" w:rsidRDefault="00605E72" w:rsidP="00EC5A45">
      <w:pPr>
        <w:pStyle w:val="SL"/>
        <w:ind w:left="0" w:firstLine="709"/>
        <w:contextualSpacing/>
      </w:pPr>
      <w:r w:rsidRPr="00D14C0D">
        <w:rPr>
          <w:lang w:eastAsia="ru-RU"/>
        </w:rPr>
        <w:t>Rubin B</w:t>
      </w:r>
      <w:r w:rsidR="004B0DC7" w:rsidRPr="00D14C0D">
        <w:rPr>
          <w:lang w:eastAsia="ru-RU"/>
        </w:rPr>
        <w:t>.</w:t>
      </w:r>
      <w:r w:rsidRPr="00D14C0D">
        <w:rPr>
          <w:lang w:eastAsia="ru-RU"/>
        </w:rPr>
        <w:t>P</w:t>
      </w:r>
      <w:r w:rsidR="004B0DC7" w:rsidRPr="00D14C0D">
        <w:rPr>
          <w:lang w:eastAsia="ru-RU"/>
        </w:rPr>
        <w:t>.</w:t>
      </w:r>
      <w:r w:rsidRPr="00D14C0D">
        <w:rPr>
          <w:lang w:eastAsia="ru-RU"/>
        </w:rPr>
        <w:t>, Blanke C</w:t>
      </w:r>
      <w:r w:rsidR="004B0DC7" w:rsidRPr="00D14C0D">
        <w:rPr>
          <w:lang w:eastAsia="ru-RU"/>
        </w:rPr>
        <w:t>.</w:t>
      </w:r>
      <w:r w:rsidRPr="00D14C0D">
        <w:rPr>
          <w:lang w:eastAsia="ru-RU"/>
        </w:rPr>
        <w:t>D</w:t>
      </w:r>
      <w:r w:rsidR="004B0DC7" w:rsidRPr="00D14C0D">
        <w:rPr>
          <w:lang w:eastAsia="ru-RU"/>
        </w:rPr>
        <w:t>.</w:t>
      </w:r>
      <w:r w:rsidRPr="00D14C0D">
        <w:rPr>
          <w:lang w:eastAsia="ru-RU"/>
        </w:rPr>
        <w:t>, Demetri G</w:t>
      </w:r>
      <w:r w:rsidR="004B0DC7" w:rsidRPr="00D14C0D">
        <w:rPr>
          <w:lang w:eastAsia="ru-RU"/>
        </w:rPr>
        <w:t>.</w:t>
      </w:r>
      <w:r w:rsidRPr="00D14C0D">
        <w:rPr>
          <w:lang w:eastAsia="ru-RU"/>
        </w:rPr>
        <w:t>D</w:t>
      </w:r>
      <w:r w:rsidR="004B0DC7" w:rsidRPr="00D14C0D">
        <w:rPr>
          <w:lang w:eastAsia="ru-RU"/>
        </w:rPr>
        <w:t>.</w:t>
      </w:r>
      <w:r w:rsidRPr="00D14C0D">
        <w:rPr>
          <w:lang w:eastAsia="ru-RU"/>
        </w:rPr>
        <w:t xml:space="preserve">, et al. Protocol for the Examination of Specimens </w:t>
      </w:r>
      <w:proofErr w:type="gramStart"/>
      <w:r w:rsidRPr="00D14C0D">
        <w:rPr>
          <w:lang w:eastAsia="ru-RU"/>
        </w:rPr>
        <w:t>From</w:t>
      </w:r>
      <w:proofErr w:type="gramEnd"/>
      <w:r w:rsidRPr="00D14C0D">
        <w:rPr>
          <w:lang w:eastAsia="ru-RU"/>
        </w:rPr>
        <w:t xml:space="preserve"> Patients With Gastrointestinal Stromal Tumor. </w:t>
      </w:r>
      <w:r w:rsidRPr="00D14C0D">
        <w:rPr>
          <w:rFonts w:ascii="&amp;quot" w:eastAsia="Calibri" w:hAnsi="&amp;quot"/>
          <w:color w:val="1A1A1A"/>
          <w:bdr w:val="none" w:sz="0" w:space="0" w:color="auto" w:frame="1"/>
        </w:rPr>
        <w:t xml:space="preserve">Arch </w:t>
      </w:r>
      <w:proofErr w:type="spellStart"/>
      <w:r w:rsidRPr="00D14C0D">
        <w:t>Pathol</w:t>
      </w:r>
      <w:proofErr w:type="spellEnd"/>
      <w:r w:rsidRPr="00D14C0D">
        <w:t xml:space="preserve"> Lab Med 2010</w:t>
      </w:r>
      <w:r w:rsidR="004B0DC7" w:rsidRPr="00D14C0D">
        <w:t>;</w:t>
      </w:r>
      <w:r w:rsidRPr="00D14C0D">
        <w:t>134(2):165–70.</w:t>
      </w:r>
    </w:p>
    <w:p w14:paraId="02DF7550" w14:textId="77777777" w:rsidR="001C021C" w:rsidRPr="00D14C0D" w:rsidRDefault="001C021C" w:rsidP="00EC5A45">
      <w:pPr>
        <w:pStyle w:val="SL"/>
        <w:ind w:left="0" w:firstLine="709"/>
        <w:contextualSpacing/>
      </w:pPr>
      <w:r w:rsidRPr="00D14C0D">
        <w:rPr>
          <w:rFonts w:ascii="Arial" w:hAnsi="Arial" w:cs="Arial"/>
          <w:color w:val="222222"/>
          <w:shd w:val="clear" w:color="auto" w:fill="FFFFFF"/>
        </w:rPr>
        <w:t xml:space="preserve">Joensuu H. et al. Risk of recurrence of gastrointestinal stromal </w:t>
      </w:r>
      <w:proofErr w:type="spellStart"/>
      <w:r w:rsidRPr="00D14C0D">
        <w:rPr>
          <w:rFonts w:ascii="Arial" w:hAnsi="Arial" w:cs="Arial"/>
          <w:color w:val="222222"/>
          <w:shd w:val="clear" w:color="auto" w:fill="FFFFFF"/>
        </w:rPr>
        <w:t>tumour</w:t>
      </w:r>
      <w:proofErr w:type="spellEnd"/>
      <w:r w:rsidRPr="00D14C0D">
        <w:rPr>
          <w:rFonts w:ascii="Arial" w:hAnsi="Arial" w:cs="Arial"/>
          <w:color w:val="222222"/>
          <w:shd w:val="clear" w:color="auto" w:fill="FFFFFF"/>
        </w:rPr>
        <w:t xml:space="preserve"> after surgery: an analysis of pooled population-based cohorts //The lancet oncology. – 2012. – Т. 13. – №. 3. – С. 265</w:t>
      </w:r>
      <w:r w:rsidRPr="00D14C0D">
        <w:rPr>
          <w:rFonts w:ascii="Arial" w:hAnsi="Arial" w:cs="Arial"/>
          <w:color w:val="222222"/>
          <w:shd w:val="clear" w:color="auto" w:fill="FFFFFF"/>
          <w:lang w:val="ru-RU"/>
        </w:rPr>
        <w:t>-274.</w:t>
      </w:r>
    </w:p>
    <w:p w14:paraId="51A43BF4" w14:textId="77777777" w:rsidR="00EC5A45" w:rsidRPr="00D14C0D" w:rsidRDefault="00EC5A45" w:rsidP="00EC5A45">
      <w:pPr>
        <w:pStyle w:val="SL"/>
        <w:ind w:left="0" w:firstLine="709"/>
        <w:contextualSpacing/>
        <w:rPr>
          <w:iCs/>
        </w:rPr>
      </w:pPr>
      <w:r w:rsidRPr="00D14C0D">
        <w:t>Cha</w:t>
      </w:r>
      <w:r w:rsidRPr="00D14C0D">
        <w:rPr>
          <w:lang w:eastAsia="ru-RU"/>
        </w:rPr>
        <w:t>kravarty D</w:t>
      </w:r>
      <w:r w:rsidR="004B0DC7" w:rsidRPr="00D14C0D">
        <w:rPr>
          <w:lang w:eastAsia="ru-RU"/>
        </w:rPr>
        <w:t>.</w:t>
      </w:r>
      <w:r w:rsidRPr="00D14C0D">
        <w:rPr>
          <w:lang w:eastAsia="ru-RU"/>
        </w:rPr>
        <w:t>, Johnson A</w:t>
      </w:r>
      <w:r w:rsidR="004B0DC7" w:rsidRPr="00D14C0D">
        <w:rPr>
          <w:lang w:eastAsia="ru-RU"/>
        </w:rPr>
        <w:t>.</w:t>
      </w:r>
      <w:r w:rsidRPr="00D14C0D">
        <w:rPr>
          <w:lang w:eastAsia="ru-RU"/>
        </w:rPr>
        <w:t>, Sklar J</w:t>
      </w:r>
      <w:r w:rsidR="004B0DC7" w:rsidRPr="00D14C0D">
        <w:rPr>
          <w:lang w:eastAsia="ru-RU"/>
        </w:rPr>
        <w:t>.</w:t>
      </w:r>
      <w:r w:rsidRPr="00D14C0D">
        <w:rPr>
          <w:lang w:eastAsia="ru-RU"/>
        </w:rPr>
        <w:t>, Lindeman N</w:t>
      </w:r>
      <w:r w:rsidR="004B0DC7" w:rsidRPr="00D14C0D">
        <w:rPr>
          <w:lang w:eastAsia="ru-RU"/>
        </w:rPr>
        <w:t>.</w:t>
      </w:r>
      <w:r w:rsidRPr="00D14C0D">
        <w:rPr>
          <w:lang w:eastAsia="ru-RU"/>
        </w:rPr>
        <w:t>I</w:t>
      </w:r>
      <w:r w:rsidR="004B0DC7" w:rsidRPr="00D14C0D">
        <w:rPr>
          <w:lang w:eastAsia="ru-RU"/>
        </w:rPr>
        <w:t>.</w:t>
      </w:r>
      <w:r w:rsidRPr="00D14C0D">
        <w:rPr>
          <w:lang w:eastAsia="ru-RU"/>
        </w:rPr>
        <w:t>, Moore K</w:t>
      </w:r>
      <w:r w:rsidR="004B0DC7" w:rsidRPr="00D14C0D">
        <w:rPr>
          <w:lang w:eastAsia="ru-RU"/>
        </w:rPr>
        <w:t>.</w:t>
      </w:r>
      <w:r w:rsidRPr="00D14C0D">
        <w:rPr>
          <w:lang w:eastAsia="ru-RU"/>
        </w:rPr>
        <w:t>, Ganesan S</w:t>
      </w:r>
      <w:r w:rsidR="004B0DC7" w:rsidRPr="00D14C0D">
        <w:rPr>
          <w:lang w:eastAsia="ru-RU"/>
        </w:rPr>
        <w:t>.</w:t>
      </w:r>
      <w:r w:rsidRPr="00D14C0D">
        <w:rPr>
          <w:lang w:eastAsia="ru-RU"/>
        </w:rPr>
        <w:t xml:space="preserve">, </w:t>
      </w:r>
      <w:r w:rsidR="004B0DC7" w:rsidRPr="00D14C0D">
        <w:rPr>
          <w:lang w:eastAsia="ru-RU"/>
        </w:rPr>
        <w:t>et al</w:t>
      </w:r>
      <w:r w:rsidRPr="00D14C0D">
        <w:rPr>
          <w:lang w:eastAsia="ru-RU"/>
        </w:rPr>
        <w:t xml:space="preserve">. Somatic Genomic Testing in Patients </w:t>
      </w:r>
      <w:proofErr w:type="gramStart"/>
      <w:r w:rsidRPr="00D14C0D">
        <w:rPr>
          <w:lang w:eastAsia="ru-RU"/>
        </w:rPr>
        <w:t>With</w:t>
      </w:r>
      <w:proofErr w:type="gramEnd"/>
      <w:r w:rsidRPr="00D14C0D">
        <w:rPr>
          <w:lang w:eastAsia="ru-RU"/>
        </w:rPr>
        <w:t xml:space="preserve"> Metastatic or Advanced Cancer: ASCO Provisional Clinical Opinion. J Clin Oncol 2022;40(11):1231.</w:t>
      </w:r>
    </w:p>
    <w:p w14:paraId="249CDAD5" w14:textId="77777777" w:rsidR="00075D53" w:rsidRPr="00D14C0D" w:rsidRDefault="00075D53" w:rsidP="00EC5A45">
      <w:pPr>
        <w:pStyle w:val="SL"/>
        <w:ind w:left="0" w:firstLine="709"/>
        <w:contextualSpacing/>
        <w:rPr>
          <w:lang w:eastAsia="ru-RU"/>
        </w:rPr>
      </w:pPr>
      <w:r w:rsidRPr="00D14C0D">
        <w:rPr>
          <w:lang w:eastAsia="ru-RU"/>
        </w:rPr>
        <w:t>Nannini. (2010). Clinical, radiological and biological features of lung metastases in gastrointestinal stromal tumors (Case reports). Oncology Reports, 25(1). doi:10.3892/or_00001049 </w:t>
      </w:r>
    </w:p>
    <w:p w14:paraId="3083EA08" w14:textId="77777777" w:rsidR="00EA4360" w:rsidRPr="00D14C0D" w:rsidRDefault="00E66154" w:rsidP="00EA4360">
      <w:pPr>
        <w:pStyle w:val="SL"/>
        <w:ind w:left="0" w:firstLine="709"/>
        <w:contextualSpacing/>
        <w:rPr>
          <w:iCs/>
        </w:rPr>
      </w:pPr>
      <w:r w:rsidRPr="00D14C0D">
        <w:rPr>
          <w:bdr w:val="none" w:sz="0" w:space="0" w:color="auto" w:frame="1"/>
          <w:lang w:eastAsia="ru-RU"/>
        </w:rPr>
        <w:t>Farag S., Geus-</w:t>
      </w:r>
      <w:proofErr w:type="spellStart"/>
      <w:r w:rsidRPr="00D14C0D">
        <w:rPr>
          <w:bdr w:val="none" w:sz="0" w:space="0" w:color="auto" w:frame="1"/>
          <w:lang w:eastAsia="ru-RU"/>
        </w:rPr>
        <w:t>Oei</w:t>
      </w:r>
      <w:proofErr w:type="spellEnd"/>
      <w:r w:rsidRPr="00D14C0D">
        <w:rPr>
          <w:bdr w:val="none" w:sz="0" w:space="0" w:color="auto" w:frame="1"/>
          <w:lang w:eastAsia="ru-RU"/>
        </w:rPr>
        <w:t xml:space="preserve"> L.F., van der Graaf W.T., van </w:t>
      </w:r>
      <w:proofErr w:type="spellStart"/>
      <w:r w:rsidRPr="00D14C0D">
        <w:rPr>
          <w:bdr w:val="none" w:sz="0" w:space="0" w:color="auto" w:frame="1"/>
          <w:lang w:eastAsia="ru-RU"/>
        </w:rPr>
        <w:t>Coevorden</w:t>
      </w:r>
      <w:proofErr w:type="spellEnd"/>
      <w:r w:rsidRPr="00D14C0D">
        <w:rPr>
          <w:bdr w:val="none" w:sz="0" w:space="0" w:color="auto" w:frame="1"/>
          <w:lang w:eastAsia="ru-RU"/>
        </w:rPr>
        <w:t xml:space="preserve"> F., </w:t>
      </w:r>
      <w:proofErr w:type="spellStart"/>
      <w:r w:rsidRPr="00D14C0D">
        <w:rPr>
          <w:bdr w:val="none" w:sz="0" w:space="0" w:color="auto" w:frame="1"/>
          <w:lang w:eastAsia="ru-RU"/>
        </w:rPr>
        <w:t>Grunhagen</w:t>
      </w:r>
      <w:proofErr w:type="spellEnd"/>
      <w:r w:rsidRPr="00D14C0D">
        <w:rPr>
          <w:bdr w:val="none" w:sz="0" w:space="0" w:color="auto" w:frame="1"/>
          <w:lang w:eastAsia="ru-RU"/>
        </w:rPr>
        <w:t xml:space="preserve"> D., </w:t>
      </w:r>
      <w:proofErr w:type="spellStart"/>
      <w:r w:rsidRPr="00D14C0D">
        <w:rPr>
          <w:bdr w:val="none" w:sz="0" w:space="0" w:color="auto" w:frame="1"/>
          <w:lang w:eastAsia="ru-RU"/>
        </w:rPr>
        <w:t>Reyners</w:t>
      </w:r>
      <w:proofErr w:type="spellEnd"/>
      <w:r w:rsidRPr="00D14C0D">
        <w:rPr>
          <w:bdr w:val="none" w:sz="0" w:space="0" w:color="auto" w:frame="1"/>
          <w:lang w:eastAsia="ru-RU"/>
        </w:rPr>
        <w:t xml:space="preserve"> A.K.L., et al</w:t>
      </w:r>
      <w:r w:rsidR="00472C4E" w:rsidRPr="00D14C0D">
        <w:t xml:space="preserve">. Early Evaluation of Response Using </w:t>
      </w:r>
      <w:r w:rsidR="00472C4E" w:rsidRPr="00D14C0D">
        <w:rPr>
          <w:vertAlign w:val="superscript"/>
        </w:rPr>
        <w:t>18</w:t>
      </w:r>
      <w:r w:rsidR="00472C4E" w:rsidRPr="00D14C0D">
        <w:t xml:space="preserve">F-FDG PET Influences Management in Gastrointestinal Stromal Tumor Patients Treated with Neoadjuvant Imatinib. J </w:t>
      </w:r>
      <w:proofErr w:type="spellStart"/>
      <w:r w:rsidR="00472C4E" w:rsidRPr="00D14C0D">
        <w:t>Nucl</w:t>
      </w:r>
      <w:proofErr w:type="spellEnd"/>
      <w:r w:rsidR="00472C4E" w:rsidRPr="00D14C0D">
        <w:t xml:space="preserve"> Med 2018</w:t>
      </w:r>
      <w:r w:rsidRPr="00D14C0D">
        <w:t>;</w:t>
      </w:r>
      <w:r w:rsidR="00472C4E" w:rsidRPr="00D14C0D">
        <w:t>59(2)194</w:t>
      </w:r>
      <w:r w:rsidRPr="00D14C0D">
        <w:t>–</w:t>
      </w:r>
      <w:r w:rsidR="005E7DCB" w:rsidRPr="00D14C0D">
        <w:t>6</w:t>
      </w:r>
      <w:r w:rsidR="00472C4E" w:rsidRPr="00D14C0D">
        <w:t>.</w:t>
      </w:r>
      <w:r w:rsidR="005E7DCB" w:rsidRPr="00D14C0D">
        <w:t xml:space="preserve"> </w:t>
      </w:r>
      <w:proofErr w:type="spellStart"/>
      <w:r w:rsidR="005E7DCB" w:rsidRPr="00D14C0D">
        <w:t>Epub</w:t>
      </w:r>
      <w:proofErr w:type="spellEnd"/>
      <w:r w:rsidR="005E7DCB" w:rsidRPr="00D14C0D">
        <w:t xml:space="preserve"> 2017 Sep 28.</w:t>
      </w:r>
    </w:p>
    <w:p w14:paraId="4FB607C7" w14:textId="77777777" w:rsidR="00EA4360" w:rsidRPr="00D14C0D" w:rsidRDefault="00C02EDA" w:rsidP="00C02EDA">
      <w:pPr>
        <w:pStyle w:val="SL"/>
        <w:ind w:left="0" w:firstLine="709"/>
        <w:contextualSpacing/>
        <w:rPr>
          <w:iCs/>
        </w:rPr>
      </w:pPr>
      <w:r w:rsidRPr="00D14C0D">
        <w:t>NCCN Guidelines Version 1.2023. Gastrointestinal Stromal Tumors.</w:t>
      </w:r>
    </w:p>
    <w:p w14:paraId="15553317" w14:textId="77777777" w:rsidR="00EA4360" w:rsidRPr="00D14C0D" w:rsidRDefault="0081732F" w:rsidP="00EA4360">
      <w:pPr>
        <w:pStyle w:val="SL"/>
        <w:ind w:left="0" w:firstLine="709"/>
        <w:contextualSpacing/>
        <w:rPr>
          <w:iCs/>
        </w:rPr>
      </w:pPr>
      <w:proofErr w:type="spellStart"/>
      <w:r w:rsidRPr="00D14C0D">
        <w:rPr>
          <w:lang w:val="ru-RU"/>
        </w:rPr>
        <w:t>Стилиди</w:t>
      </w:r>
      <w:proofErr w:type="spellEnd"/>
      <w:r w:rsidRPr="00D14C0D">
        <w:rPr>
          <w:lang w:val="ru-RU"/>
        </w:rPr>
        <w:t xml:space="preserve"> И.С., </w:t>
      </w:r>
      <w:proofErr w:type="spellStart"/>
      <w:r w:rsidRPr="00D14C0D">
        <w:rPr>
          <w:lang w:val="ru-RU"/>
        </w:rPr>
        <w:t>Архири</w:t>
      </w:r>
      <w:proofErr w:type="spellEnd"/>
      <w:r w:rsidRPr="00D14C0D">
        <w:rPr>
          <w:lang w:val="ru-RU"/>
        </w:rPr>
        <w:t xml:space="preserve"> П.П., Никулин М.П. Хирургическое лечение больных с первичными локализованными и </w:t>
      </w:r>
      <w:proofErr w:type="spellStart"/>
      <w:r w:rsidRPr="00D14C0D">
        <w:rPr>
          <w:lang w:val="ru-RU"/>
        </w:rPr>
        <w:t>местнораспространенными</w:t>
      </w:r>
      <w:proofErr w:type="spellEnd"/>
      <w:r w:rsidRPr="00D14C0D">
        <w:rPr>
          <w:lang w:val="ru-RU"/>
        </w:rPr>
        <w:t xml:space="preserve"> гас</w:t>
      </w:r>
      <w:r w:rsidR="00957700" w:rsidRPr="00D14C0D">
        <w:rPr>
          <w:lang w:val="ru-RU"/>
        </w:rPr>
        <w:t>т</w:t>
      </w:r>
      <w:r w:rsidRPr="00D14C0D">
        <w:rPr>
          <w:lang w:val="ru-RU"/>
        </w:rPr>
        <w:t xml:space="preserve">роинтестинальными </w:t>
      </w:r>
      <w:proofErr w:type="spellStart"/>
      <w:r w:rsidRPr="00D14C0D">
        <w:rPr>
          <w:lang w:val="ru-RU"/>
        </w:rPr>
        <w:t>стромальными</w:t>
      </w:r>
      <w:proofErr w:type="spellEnd"/>
      <w:r w:rsidRPr="00D14C0D">
        <w:rPr>
          <w:lang w:val="ru-RU"/>
        </w:rPr>
        <w:t xml:space="preserve"> опухолями. </w:t>
      </w:r>
      <w:proofErr w:type="spellStart"/>
      <w:r w:rsidRPr="00D14C0D">
        <w:t>Вестн</w:t>
      </w:r>
      <w:proofErr w:type="spellEnd"/>
      <w:r w:rsidR="005E7DCB" w:rsidRPr="00D14C0D">
        <w:rPr>
          <w:lang w:val="ru-RU"/>
        </w:rPr>
        <w:t>.</w:t>
      </w:r>
      <w:r w:rsidRPr="00D14C0D">
        <w:t xml:space="preserve"> РОНЦ </w:t>
      </w:r>
      <w:proofErr w:type="spellStart"/>
      <w:r w:rsidRPr="00D14C0D">
        <w:t>им</w:t>
      </w:r>
      <w:proofErr w:type="spellEnd"/>
      <w:r w:rsidRPr="00D14C0D">
        <w:t xml:space="preserve">. Н.Н. </w:t>
      </w:r>
      <w:proofErr w:type="spellStart"/>
      <w:r w:rsidRPr="00D14C0D">
        <w:t>Блохина</w:t>
      </w:r>
      <w:proofErr w:type="spellEnd"/>
      <w:r w:rsidRPr="00D14C0D">
        <w:t xml:space="preserve"> РАМН</w:t>
      </w:r>
      <w:r w:rsidR="005E7DCB" w:rsidRPr="00D14C0D">
        <w:rPr>
          <w:lang w:val="ru-RU"/>
        </w:rPr>
        <w:t>.</w:t>
      </w:r>
      <w:r w:rsidRPr="00D14C0D">
        <w:t xml:space="preserve"> 2010;21(1):77–82.</w:t>
      </w:r>
    </w:p>
    <w:p w14:paraId="0095AC03" w14:textId="77777777" w:rsidR="00703F24" w:rsidRPr="00D14C0D" w:rsidRDefault="00703F24" w:rsidP="00EA4360">
      <w:pPr>
        <w:pStyle w:val="SL"/>
        <w:ind w:left="0" w:firstLine="709"/>
        <w:contextualSpacing/>
        <w:rPr>
          <w:iCs/>
        </w:rPr>
      </w:pPr>
      <w:r w:rsidRPr="00D14C0D">
        <w:rPr>
          <w:lang w:eastAsia="ru-RU"/>
        </w:rPr>
        <w:t>Ohtani H</w:t>
      </w:r>
      <w:r w:rsidR="005E7DCB" w:rsidRPr="00D14C0D">
        <w:rPr>
          <w:lang w:eastAsia="ru-RU"/>
        </w:rPr>
        <w:t>.</w:t>
      </w:r>
      <w:r w:rsidRPr="00D14C0D">
        <w:rPr>
          <w:lang w:eastAsia="ru-RU"/>
        </w:rPr>
        <w:t>, Maeda K</w:t>
      </w:r>
      <w:r w:rsidR="005E7DCB" w:rsidRPr="00D14C0D">
        <w:rPr>
          <w:lang w:eastAsia="ru-RU"/>
        </w:rPr>
        <w:t>.</w:t>
      </w:r>
      <w:r w:rsidRPr="00D14C0D">
        <w:rPr>
          <w:lang w:eastAsia="ru-RU"/>
        </w:rPr>
        <w:t>, Noda E</w:t>
      </w:r>
      <w:r w:rsidR="005E7DCB" w:rsidRPr="00D14C0D">
        <w:rPr>
          <w:lang w:eastAsia="ru-RU"/>
        </w:rPr>
        <w:t>.,</w:t>
      </w:r>
      <w:r w:rsidRPr="00D14C0D">
        <w:rPr>
          <w:lang w:eastAsia="ru-RU"/>
        </w:rPr>
        <w:t xml:space="preserve"> et al. Meta-analysis of laparoscopic and open surgery for gastric gastrointestinal stromal tumor. Anticancer Res </w:t>
      </w:r>
      <w:proofErr w:type="gramStart"/>
      <w:r w:rsidRPr="00D14C0D">
        <w:rPr>
          <w:lang w:eastAsia="ru-RU"/>
        </w:rPr>
        <w:t>2013;33:5031</w:t>
      </w:r>
      <w:proofErr w:type="gramEnd"/>
      <w:r w:rsidRPr="00D14C0D">
        <w:rPr>
          <w:lang w:eastAsia="ru-RU"/>
        </w:rPr>
        <w:t>–41.</w:t>
      </w:r>
    </w:p>
    <w:p w14:paraId="08F49A7A" w14:textId="77777777" w:rsidR="0081732F" w:rsidRPr="00D14C0D" w:rsidRDefault="0081732F" w:rsidP="00326FA6">
      <w:pPr>
        <w:pStyle w:val="SL"/>
        <w:ind w:left="0" w:firstLine="709"/>
        <w:contextualSpacing/>
        <w:rPr>
          <w:iCs/>
          <w:lang w:val="ru-RU"/>
        </w:rPr>
      </w:pPr>
      <w:proofErr w:type="spellStart"/>
      <w:r w:rsidRPr="00D14C0D">
        <w:rPr>
          <w:iCs/>
          <w:lang w:val="ru-RU"/>
        </w:rPr>
        <w:t>Архири</w:t>
      </w:r>
      <w:proofErr w:type="spellEnd"/>
      <w:r w:rsidRPr="00D14C0D">
        <w:rPr>
          <w:iCs/>
          <w:lang w:val="ru-RU"/>
        </w:rPr>
        <w:t xml:space="preserve"> П.П., </w:t>
      </w:r>
      <w:proofErr w:type="spellStart"/>
      <w:r w:rsidRPr="00D14C0D">
        <w:rPr>
          <w:iCs/>
          <w:lang w:val="ru-RU"/>
        </w:rPr>
        <w:t>Стилиди</w:t>
      </w:r>
      <w:proofErr w:type="spellEnd"/>
      <w:r w:rsidRPr="00D14C0D">
        <w:rPr>
          <w:iCs/>
          <w:lang w:val="ru-RU"/>
        </w:rPr>
        <w:t xml:space="preserve"> И.С., Поддубная И.В. и др. Эффективность хирургического лечения больных с локализованными </w:t>
      </w:r>
      <w:proofErr w:type="spellStart"/>
      <w:r w:rsidRPr="00D14C0D">
        <w:rPr>
          <w:iCs/>
          <w:lang w:val="ru-RU"/>
        </w:rPr>
        <w:t>стромальными</w:t>
      </w:r>
      <w:proofErr w:type="spellEnd"/>
      <w:r w:rsidRPr="00D14C0D">
        <w:rPr>
          <w:iCs/>
          <w:lang w:val="ru-RU"/>
        </w:rPr>
        <w:t xml:space="preserve"> опухолями желудочно-кишечного тракта (ЖКТ). Росс</w:t>
      </w:r>
      <w:r w:rsidR="004B0DC7" w:rsidRPr="00D14C0D">
        <w:rPr>
          <w:iCs/>
          <w:lang w:val="ru-RU"/>
        </w:rPr>
        <w:t>.</w:t>
      </w:r>
      <w:r w:rsidRPr="00D14C0D">
        <w:rPr>
          <w:iCs/>
          <w:lang w:val="ru-RU"/>
        </w:rPr>
        <w:t xml:space="preserve"> </w:t>
      </w:r>
      <w:proofErr w:type="spellStart"/>
      <w:r w:rsidRPr="00D14C0D">
        <w:rPr>
          <w:iCs/>
          <w:lang w:val="ru-RU"/>
        </w:rPr>
        <w:t>онкологич</w:t>
      </w:r>
      <w:proofErr w:type="spellEnd"/>
      <w:r w:rsidR="004B0DC7" w:rsidRPr="00D14C0D">
        <w:rPr>
          <w:iCs/>
          <w:lang w:val="ru-RU"/>
        </w:rPr>
        <w:t>.</w:t>
      </w:r>
      <w:r w:rsidRPr="00D14C0D">
        <w:rPr>
          <w:iCs/>
          <w:lang w:val="ru-RU"/>
        </w:rPr>
        <w:t xml:space="preserve"> </w:t>
      </w:r>
      <w:r w:rsidR="004B0DC7" w:rsidRPr="00D14C0D">
        <w:rPr>
          <w:iCs/>
          <w:lang w:val="ru-RU"/>
        </w:rPr>
        <w:t>ж</w:t>
      </w:r>
      <w:r w:rsidRPr="00D14C0D">
        <w:rPr>
          <w:iCs/>
          <w:lang w:val="ru-RU"/>
        </w:rPr>
        <w:t>урн</w:t>
      </w:r>
      <w:r w:rsidR="004B0DC7" w:rsidRPr="00D14C0D">
        <w:rPr>
          <w:iCs/>
          <w:lang w:val="ru-RU"/>
        </w:rPr>
        <w:t>.</w:t>
      </w:r>
      <w:r w:rsidRPr="00D14C0D">
        <w:rPr>
          <w:iCs/>
          <w:lang w:val="ru-RU"/>
        </w:rPr>
        <w:t xml:space="preserve"> 2016;5(21):233–7.</w:t>
      </w:r>
    </w:p>
    <w:p w14:paraId="2AD6F451" w14:textId="77777777" w:rsidR="00227116" w:rsidRPr="00D14C0D" w:rsidRDefault="00227116" w:rsidP="00326FA6">
      <w:pPr>
        <w:pStyle w:val="SL"/>
        <w:ind w:left="0" w:firstLine="709"/>
        <w:contextualSpacing/>
        <w:rPr>
          <w:iCs/>
        </w:rPr>
      </w:pPr>
      <w:r w:rsidRPr="00D14C0D">
        <w:lastRenderedPageBreak/>
        <w:t>Miettinen M</w:t>
      </w:r>
      <w:r w:rsidR="005E7DCB" w:rsidRPr="00D14C0D">
        <w:t>.</w:t>
      </w:r>
      <w:r w:rsidRPr="00D14C0D">
        <w:t xml:space="preserve">, Lasota J. Gastrointestinal stromal tumors: pathology and prognosis at different sites. Semin </w:t>
      </w:r>
      <w:proofErr w:type="spellStart"/>
      <w:r w:rsidRPr="00D14C0D">
        <w:t>Diagn</w:t>
      </w:r>
      <w:proofErr w:type="spellEnd"/>
      <w:r w:rsidRPr="00D14C0D">
        <w:t xml:space="preserve"> </w:t>
      </w:r>
      <w:proofErr w:type="spellStart"/>
      <w:r w:rsidRPr="00D14C0D">
        <w:t>Pathol</w:t>
      </w:r>
      <w:proofErr w:type="spellEnd"/>
      <w:r w:rsidRPr="00D14C0D">
        <w:t xml:space="preserve"> </w:t>
      </w:r>
      <w:proofErr w:type="gramStart"/>
      <w:r w:rsidRPr="00D14C0D">
        <w:t>2006;23:70</w:t>
      </w:r>
      <w:proofErr w:type="gramEnd"/>
      <w:r w:rsidR="005E7DCB" w:rsidRPr="00D14C0D">
        <w:t>–</w:t>
      </w:r>
      <w:r w:rsidRPr="00D14C0D">
        <w:t>83.</w:t>
      </w:r>
    </w:p>
    <w:p w14:paraId="13679D09" w14:textId="77777777" w:rsidR="00C01EF5" w:rsidRPr="00D14C0D" w:rsidRDefault="00227116" w:rsidP="00C01EF5">
      <w:pPr>
        <w:pStyle w:val="SL"/>
        <w:ind w:left="0" w:firstLine="709"/>
        <w:contextualSpacing/>
        <w:rPr>
          <w:iCs/>
        </w:rPr>
      </w:pPr>
      <w:r w:rsidRPr="00D14C0D">
        <w:t>Miettinen M</w:t>
      </w:r>
      <w:r w:rsidR="005E7DCB" w:rsidRPr="00D14C0D">
        <w:t>.</w:t>
      </w:r>
      <w:r w:rsidRPr="00D14C0D">
        <w:t>, Makhlouf H</w:t>
      </w:r>
      <w:r w:rsidR="005E7DCB" w:rsidRPr="00D14C0D">
        <w:t>.</w:t>
      </w:r>
      <w:r w:rsidRPr="00D14C0D">
        <w:t>, Sobin L</w:t>
      </w:r>
      <w:r w:rsidR="005E7DCB" w:rsidRPr="00D14C0D">
        <w:t>.</w:t>
      </w:r>
      <w:r w:rsidRPr="00D14C0D">
        <w:t>H</w:t>
      </w:r>
      <w:r w:rsidR="005E7DCB" w:rsidRPr="00D14C0D">
        <w:t>.</w:t>
      </w:r>
      <w:r w:rsidRPr="00D14C0D">
        <w:t xml:space="preserve">, Lasota J. Gastrointestinal stromal tumors of the jejunum and ileum: a clinicopathologic, immunohistochemical, and molecular genetic study of 906 cases before imatinib with long-term follow-up. Am J Surg </w:t>
      </w:r>
      <w:proofErr w:type="spellStart"/>
      <w:r w:rsidRPr="00D14C0D">
        <w:t>Pathol</w:t>
      </w:r>
      <w:proofErr w:type="spellEnd"/>
      <w:r w:rsidRPr="00D14C0D">
        <w:t xml:space="preserve"> </w:t>
      </w:r>
      <w:proofErr w:type="gramStart"/>
      <w:r w:rsidRPr="00D14C0D">
        <w:t>2006;30:477</w:t>
      </w:r>
      <w:proofErr w:type="gramEnd"/>
      <w:r w:rsidR="005E7DCB" w:rsidRPr="00D14C0D">
        <w:t>–</w:t>
      </w:r>
      <w:r w:rsidRPr="00D14C0D">
        <w:t>89.</w:t>
      </w:r>
    </w:p>
    <w:p w14:paraId="090016B0" w14:textId="77777777" w:rsidR="00C01EF5" w:rsidRPr="00D14C0D" w:rsidRDefault="005E7DCB" w:rsidP="000A61E4">
      <w:pPr>
        <w:pStyle w:val="SL"/>
        <w:ind w:left="0" w:firstLine="709"/>
        <w:contextualSpacing/>
        <w:rPr>
          <w:rStyle w:val="meta-citation"/>
          <w:iCs/>
        </w:rPr>
      </w:pPr>
      <w:r w:rsidRPr="00D14C0D">
        <w:t xml:space="preserve">Gronchi A., </w:t>
      </w:r>
      <w:proofErr w:type="spellStart"/>
      <w:r w:rsidRPr="00D14C0D">
        <w:t>Bonvalot</w:t>
      </w:r>
      <w:proofErr w:type="spellEnd"/>
      <w:r w:rsidRPr="00D14C0D">
        <w:t xml:space="preserve"> S., Poveda Velasco A., Kotasek D., Rutkowski P., Hohenberger P.,</w:t>
      </w:r>
      <w:r w:rsidRPr="00D14C0D">
        <w:rPr>
          <w:rStyle w:val="meta-authors--limited"/>
        </w:rPr>
        <w:t xml:space="preserve"> </w:t>
      </w:r>
      <w:r w:rsidR="00C01EF5" w:rsidRPr="00D14C0D">
        <w:rPr>
          <w:rStyle w:val="meta-authors--limited"/>
          <w:color w:val="333333"/>
        </w:rPr>
        <w:t>et al.</w:t>
      </w:r>
      <w:r w:rsidR="00C01EF5" w:rsidRPr="00D14C0D">
        <w:t xml:space="preserve"> Quality of Surgery and Outcome in Localized Gastrointestinal Stromal Tumors Treated Within an International Intergroup Randomized Clinical Trial of Adjuvant Imatinib. </w:t>
      </w:r>
      <w:r w:rsidR="00C01EF5" w:rsidRPr="00D14C0D">
        <w:rPr>
          <w:rStyle w:val="meta-citation-journal-name"/>
          <w:rFonts w:ascii="&amp;quot" w:hAnsi="&amp;quot"/>
          <w:color w:val="333333"/>
        </w:rPr>
        <w:t>JAMA Surg</w:t>
      </w:r>
      <w:r w:rsidR="00C01EF5" w:rsidRPr="00D14C0D">
        <w:rPr>
          <w:rStyle w:val="meta-citation"/>
        </w:rPr>
        <w:t xml:space="preserve"> </w:t>
      </w:r>
      <w:r w:rsidR="00C01EF5" w:rsidRPr="00D14C0D">
        <w:rPr>
          <w:rStyle w:val="meta-citation"/>
          <w:rFonts w:ascii="&amp;quot" w:hAnsi="&amp;quot"/>
          <w:color w:val="333333"/>
        </w:rPr>
        <w:t>2020;155(6</w:t>
      </w:r>
      <w:proofErr w:type="gramStart"/>
      <w:r w:rsidR="00C01EF5" w:rsidRPr="00D14C0D">
        <w:rPr>
          <w:rStyle w:val="meta-citation"/>
          <w:rFonts w:ascii="&amp;quot" w:hAnsi="&amp;quot"/>
          <w:color w:val="333333"/>
        </w:rPr>
        <w:t>):</w:t>
      </w:r>
      <w:r w:rsidR="00C06754" w:rsidRPr="00D14C0D">
        <w:rPr>
          <w:rStyle w:val="meta-citation"/>
          <w:rFonts w:ascii="&amp;quot" w:hAnsi="&amp;quot"/>
          <w:color w:val="333333"/>
        </w:rPr>
        <w:t>e</w:t>
      </w:r>
      <w:proofErr w:type="gramEnd"/>
      <w:r w:rsidR="00C06754" w:rsidRPr="00D14C0D">
        <w:rPr>
          <w:rStyle w:val="meta-citation"/>
          <w:rFonts w:ascii="&amp;quot" w:hAnsi="&amp;quot"/>
          <w:color w:val="333333"/>
        </w:rPr>
        <w:t>200397.</w:t>
      </w:r>
      <w:r w:rsidR="00C06754" w:rsidRPr="00D14C0D">
        <w:t xml:space="preserve"> </w:t>
      </w:r>
      <w:proofErr w:type="spellStart"/>
      <w:r w:rsidR="00C06754" w:rsidRPr="00D14C0D">
        <w:rPr>
          <w:rStyle w:val="meta-citation"/>
          <w:rFonts w:ascii="&amp;quot" w:hAnsi="&amp;quot"/>
          <w:color w:val="333333"/>
        </w:rPr>
        <w:t>Epub</w:t>
      </w:r>
      <w:proofErr w:type="spellEnd"/>
      <w:r w:rsidR="00C06754" w:rsidRPr="00D14C0D">
        <w:rPr>
          <w:rStyle w:val="meta-citation"/>
          <w:rFonts w:ascii="&amp;quot" w:hAnsi="&amp;quot"/>
          <w:color w:val="333333"/>
        </w:rPr>
        <w:t xml:space="preserve"> 2020 Jun 17.</w:t>
      </w:r>
    </w:p>
    <w:p w14:paraId="63730071" w14:textId="77777777" w:rsidR="00B45823" w:rsidRPr="00D14C0D" w:rsidRDefault="00B45823" w:rsidP="000A61E4">
      <w:pPr>
        <w:pStyle w:val="SL"/>
        <w:ind w:left="0" w:firstLine="709"/>
        <w:contextualSpacing/>
      </w:pPr>
      <w:r w:rsidRPr="00D14C0D">
        <w:rPr>
          <w:rStyle w:val="afff0"/>
          <w:color w:val="444444"/>
          <w:u w:val="none"/>
        </w:rPr>
        <w:t>Liu</w:t>
      </w:r>
      <w:r w:rsidRPr="00D14C0D">
        <w:t xml:space="preserve"> Z</w:t>
      </w:r>
      <w:r w:rsidR="00C06754" w:rsidRPr="00D14C0D">
        <w:t>.</w:t>
      </w:r>
      <w:r w:rsidRPr="00D14C0D">
        <w:t>, Zhang Y</w:t>
      </w:r>
      <w:r w:rsidR="00C06754" w:rsidRPr="00D14C0D">
        <w:t>.</w:t>
      </w:r>
      <w:r w:rsidRPr="00D14C0D">
        <w:t>, Yin H</w:t>
      </w:r>
      <w:r w:rsidR="00C06754" w:rsidRPr="00D14C0D">
        <w:t>.</w:t>
      </w:r>
      <w:r w:rsidRPr="00D14C0D">
        <w:t>, Geng X</w:t>
      </w:r>
      <w:r w:rsidR="00C06754" w:rsidRPr="00D14C0D">
        <w:t>.</w:t>
      </w:r>
      <w:r w:rsidRPr="00D14C0D">
        <w:t>, Li S</w:t>
      </w:r>
      <w:r w:rsidR="00C06754" w:rsidRPr="00D14C0D">
        <w:t>.</w:t>
      </w:r>
      <w:r w:rsidRPr="00D14C0D">
        <w:t>, Zhao J</w:t>
      </w:r>
      <w:r w:rsidR="00C06754" w:rsidRPr="00D14C0D">
        <w:t>.</w:t>
      </w:r>
      <w:r w:rsidRPr="00D14C0D">
        <w:t xml:space="preserve">, </w:t>
      </w:r>
      <w:r w:rsidR="00C06754" w:rsidRPr="00D14C0D">
        <w:t>et al.</w:t>
      </w:r>
      <w:r w:rsidRPr="00D14C0D">
        <w:t xml:space="preserve"> Comparison of Prognosis Between Microscopically Positive and Negative Surgical Margins for Primary Gastrointestinal Stromal Tumors: A Systematic Review and Meta-Analysis. Front Oncol </w:t>
      </w:r>
      <w:proofErr w:type="gramStart"/>
      <w:r w:rsidR="00C06754" w:rsidRPr="00D14C0D">
        <w:t>2022;</w:t>
      </w:r>
      <w:r w:rsidRPr="00D14C0D">
        <w:t>12:679115</w:t>
      </w:r>
      <w:proofErr w:type="gramEnd"/>
      <w:r w:rsidRPr="00D14C0D">
        <w:t xml:space="preserve">. </w:t>
      </w:r>
      <w:r w:rsidR="00C06754" w:rsidRPr="00D14C0D">
        <w:t>DOI:</w:t>
      </w:r>
      <w:r w:rsidRPr="00D14C0D">
        <w:t xml:space="preserve"> 10.3389/fonc.2022.679115</w:t>
      </w:r>
    </w:p>
    <w:p w14:paraId="4DE4CE79" w14:textId="77777777" w:rsidR="00B45823" w:rsidRPr="00D14C0D" w:rsidRDefault="0041459D" w:rsidP="000A61E4">
      <w:pPr>
        <w:pStyle w:val="SL"/>
        <w:ind w:left="0" w:firstLine="709"/>
        <w:contextualSpacing/>
        <w:rPr>
          <w:color w:val="232323"/>
          <w:lang w:eastAsia="ru-RU"/>
        </w:rPr>
      </w:pPr>
      <w:proofErr w:type="spellStart"/>
      <w:r w:rsidRPr="00D14C0D">
        <w:t>Hølmebakk</w:t>
      </w:r>
      <w:proofErr w:type="spellEnd"/>
      <w:r w:rsidR="00C06754" w:rsidRPr="00D14C0D">
        <w:t xml:space="preserve"> T.</w:t>
      </w:r>
      <w:r w:rsidR="00B45823" w:rsidRPr="00D14C0D">
        <w:t xml:space="preserve">, </w:t>
      </w:r>
      <w:proofErr w:type="spellStart"/>
      <w:r w:rsidR="00B45823" w:rsidRPr="00D14C0D">
        <w:t>Bjerkeha</w:t>
      </w:r>
      <w:r w:rsidRPr="00D14C0D">
        <w:t>gen</w:t>
      </w:r>
      <w:proofErr w:type="spellEnd"/>
      <w:r w:rsidR="00C06754" w:rsidRPr="00D14C0D">
        <w:t xml:space="preserve"> B.</w:t>
      </w:r>
      <w:r w:rsidRPr="00D14C0D">
        <w:t xml:space="preserve">, </w:t>
      </w:r>
      <w:proofErr w:type="spellStart"/>
      <w:r w:rsidRPr="00D14C0D">
        <w:t>Hompland</w:t>
      </w:r>
      <w:proofErr w:type="spellEnd"/>
      <w:r w:rsidR="00C06754" w:rsidRPr="00D14C0D">
        <w:t xml:space="preserve"> I.</w:t>
      </w:r>
      <w:r w:rsidRPr="00D14C0D">
        <w:t>, Stoldt</w:t>
      </w:r>
      <w:r w:rsidR="00C06754" w:rsidRPr="00D14C0D">
        <w:t xml:space="preserve"> S.</w:t>
      </w:r>
      <w:r w:rsidRPr="00D14C0D">
        <w:t>,</w:t>
      </w:r>
      <w:r w:rsidR="00B45823" w:rsidRPr="00D14C0D">
        <w:t xml:space="preserve"> Boye</w:t>
      </w:r>
      <w:r w:rsidR="00C06754" w:rsidRPr="00D14C0D">
        <w:t xml:space="preserve"> K.</w:t>
      </w:r>
      <w:r w:rsidR="00B45823" w:rsidRPr="00D14C0D">
        <w:t xml:space="preserve"> Relationship between R1 resection, tumor rupture and recurrence in resected gastrointestinal stromal tu</w:t>
      </w:r>
      <w:r w:rsidRPr="00D14C0D">
        <w:t>mo</w:t>
      </w:r>
      <w:r w:rsidR="00B45823" w:rsidRPr="00D14C0D">
        <w:t xml:space="preserve">r. BJS </w:t>
      </w:r>
      <w:proofErr w:type="gramStart"/>
      <w:r w:rsidR="00B45823" w:rsidRPr="00D14C0D">
        <w:t>2019;106:419</w:t>
      </w:r>
      <w:proofErr w:type="gramEnd"/>
      <w:r w:rsidR="00B45823" w:rsidRPr="00D14C0D">
        <w:t>–26.</w:t>
      </w:r>
    </w:p>
    <w:p w14:paraId="5DD1CAD4" w14:textId="77777777" w:rsidR="0081732F" w:rsidRPr="00D14C0D" w:rsidRDefault="0081732F" w:rsidP="00326FA6">
      <w:pPr>
        <w:pStyle w:val="SL"/>
        <w:ind w:left="0" w:firstLine="709"/>
        <w:contextualSpacing/>
        <w:rPr>
          <w:iCs/>
        </w:rPr>
      </w:pPr>
      <w:r w:rsidRPr="00D14C0D">
        <w:rPr>
          <w:iCs/>
        </w:rPr>
        <w:t xml:space="preserve">Eisenberg B.L., Judson I. Surgery and imatinib in the management of GIST: Emerging approaches to adjuvant and neoadjuvant therapy. Ann Surg Oncol </w:t>
      </w:r>
      <w:proofErr w:type="gramStart"/>
      <w:r w:rsidRPr="00D14C0D">
        <w:rPr>
          <w:iCs/>
        </w:rPr>
        <w:t>2004;11:465</w:t>
      </w:r>
      <w:proofErr w:type="gramEnd"/>
      <w:r w:rsidRPr="00D14C0D">
        <w:rPr>
          <w:iCs/>
        </w:rPr>
        <w:t>–75.</w:t>
      </w:r>
    </w:p>
    <w:p w14:paraId="545EFCCF" w14:textId="77777777" w:rsidR="0041459D" w:rsidRPr="00D14C0D" w:rsidRDefault="0081732F" w:rsidP="00326FA6">
      <w:pPr>
        <w:pStyle w:val="SL"/>
        <w:ind w:left="0" w:firstLine="709"/>
        <w:contextualSpacing/>
        <w:rPr>
          <w:iCs/>
        </w:rPr>
      </w:pPr>
      <w:r w:rsidRPr="00D14C0D">
        <w:rPr>
          <w:iCs/>
        </w:rPr>
        <w:t>De Matteo R.P., Lewis J.J., Leung D., Mudan S.S., Woodruff J.M., Brennan M.F. Two hundred gastrointestinal stromal tumors: recurrence patterns and prognostic factors for survival</w:t>
      </w:r>
      <w:r w:rsidR="00C06754" w:rsidRPr="00D14C0D">
        <w:rPr>
          <w:iCs/>
        </w:rPr>
        <w:t>.</w:t>
      </w:r>
      <w:r w:rsidRPr="00D14C0D">
        <w:rPr>
          <w:iCs/>
        </w:rPr>
        <w:t xml:space="preserve"> Ann Surg </w:t>
      </w:r>
      <w:proofErr w:type="gramStart"/>
      <w:r w:rsidRPr="00D14C0D">
        <w:rPr>
          <w:iCs/>
        </w:rPr>
        <w:t>2000;231:51</w:t>
      </w:r>
      <w:proofErr w:type="gramEnd"/>
      <w:r w:rsidRPr="00D14C0D">
        <w:rPr>
          <w:iCs/>
        </w:rPr>
        <w:t>–8.</w:t>
      </w:r>
    </w:p>
    <w:p w14:paraId="5B156A36" w14:textId="77777777" w:rsidR="0041459D" w:rsidRPr="00D14C0D" w:rsidRDefault="0041459D" w:rsidP="0041459D">
      <w:pPr>
        <w:pStyle w:val="SL"/>
        <w:ind w:left="0" w:firstLine="709"/>
        <w:contextualSpacing/>
        <w:rPr>
          <w:iCs/>
        </w:rPr>
      </w:pPr>
      <w:r w:rsidRPr="00D14C0D">
        <w:rPr>
          <w:lang w:eastAsia="ru-RU"/>
        </w:rPr>
        <w:t>Rutkowski P</w:t>
      </w:r>
      <w:r w:rsidR="00ED2798" w:rsidRPr="00D14C0D">
        <w:rPr>
          <w:lang w:eastAsia="ru-RU"/>
        </w:rPr>
        <w:t>.</w:t>
      </w:r>
      <w:r w:rsidRPr="00D14C0D">
        <w:rPr>
          <w:lang w:eastAsia="ru-RU"/>
        </w:rPr>
        <w:t>, Gronchi A</w:t>
      </w:r>
      <w:r w:rsidR="00ED2798" w:rsidRPr="00D14C0D">
        <w:rPr>
          <w:lang w:eastAsia="ru-RU"/>
        </w:rPr>
        <w:t>.</w:t>
      </w:r>
      <w:r w:rsidRPr="00D14C0D">
        <w:rPr>
          <w:lang w:eastAsia="ru-RU"/>
        </w:rPr>
        <w:t>, Hohenberger P</w:t>
      </w:r>
      <w:r w:rsidR="00ED2798" w:rsidRPr="00D14C0D">
        <w:rPr>
          <w:lang w:eastAsia="ru-RU"/>
        </w:rPr>
        <w:t>.,</w:t>
      </w:r>
      <w:r w:rsidRPr="00D14C0D">
        <w:rPr>
          <w:lang w:eastAsia="ru-RU"/>
        </w:rPr>
        <w:t xml:space="preserve"> et al. Neoadjuvant imatinib in locally advanced gastrointestinal stromal tumors (GIST): the EORTC STBSG experience. Ann Surg Oncol </w:t>
      </w:r>
      <w:proofErr w:type="gramStart"/>
      <w:r w:rsidRPr="00D14C0D">
        <w:rPr>
          <w:lang w:eastAsia="ru-RU"/>
        </w:rPr>
        <w:t>2013;20:2937</w:t>
      </w:r>
      <w:proofErr w:type="gramEnd"/>
      <w:r w:rsidRPr="00D14C0D">
        <w:rPr>
          <w:lang w:eastAsia="ru-RU"/>
        </w:rPr>
        <w:t>–43</w:t>
      </w:r>
      <w:r w:rsidRPr="00D14C0D">
        <w:rPr>
          <w:iCs/>
        </w:rPr>
        <w:t>.</w:t>
      </w:r>
    </w:p>
    <w:p w14:paraId="5F9891BA" w14:textId="77777777" w:rsidR="0081732F" w:rsidRPr="00D14C0D" w:rsidRDefault="0041459D" w:rsidP="0041459D">
      <w:pPr>
        <w:pStyle w:val="SL"/>
        <w:ind w:left="0" w:firstLine="709"/>
        <w:contextualSpacing/>
        <w:rPr>
          <w:lang w:eastAsia="ru-RU"/>
        </w:rPr>
      </w:pPr>
      <w:r w:rsidRPr="00D14C0D">
        <w:rPr>
          <w:lang w:eastAsia="ru-RU"/>
        </w:rPr>
        <w:t>Eisenberg B</w:t>
      </w:r>
      <w:r w:rsidR="00ED2798" w:rsidRPr="00D14C0D">
        <w:rPr>
          <w:lang w:eastAsia="ru-RU"/>
        </w:rPr>
        <w:t>.</w:t>
      </w:r>
      <w:r w:rsidRPr="00D14C0D">
        <w:rPr>
          <w:lang w:eastAsia="ru-RU"/>
        </w:rPr>
        <w:t>L</w:t>
      </w:r>
      <w:r w:rsidR="00ED2798" w:rsidRPr="00D14C0D">
        <w:rPr>
          <w:lang w:eastAsia="ru-RU"/>
        </w:rPr>
        <w:t>.</w:t>
      </w:r>
      <w:r w:rsidRPr="00D14C0D">
        <w:rPr>
          <w:lang w:eastAsia="ru-RU"/>
        </w:rPr>
        <w:t>, Harris J</w:t>
      </w:r>
      <w:r w:rsidR="00ED2798" w:rsidRPr="00D14C0D">
        <w:rPr>
          <w:lang w:eastAsia="ru-RU"/>
        </w:rPr>
        <w:t>.</w:t>
      </w:r>
      <w:r w:rsidRPr="00D14C0D">
        <w:rPr>
          <w:lang w:eastAsia="ru-RU"/>
        </w:rPr>
        <w:t>, Blanke C</w:t>
      </w:r>
      <w:r w:rsidR="00ED2798" w:rsidRPr="00D14C0D">
        <w:rPr>
          <w:lang w:eastAsia="ru-RU"/>
        </w:rPr>
        <w:t>.</w:t>
      </w:r>
      <w:r w:rsidRPr="00D14C0D">
        <w:rPr>
          <w:lang w:eastAsia="ru-RU"/>
        </w:rPr>
        <w:t>D</w:t>
      </w:r>
      <w:r w:rsidR="00ED2798" w:rsidRPr="00D14C0D">
        <w:rPr>
          <w:lang w:eastAsia="ru-RU"/>
        </w:rPr>
        <w:t>.,</w:t>
      </w:r>
      <w:r w:rsidRPr="00D14C0D">
        <w:rPr>
          <w:lang w:eastAsia="ru-RU"/>
        </w:rPr>
        <w:t xml:space="preserve"> et al. Phase II trial of neoadjuvant/adjuvant imatinib mesylate (IM) for advanced primary and metastatic/recurrent operable gastrointestinal stromal tumor (GIST): early results of RTOG 0132/ACRIN 6665. J Surg Oncol </w:t>
      </w:r>
      <w:proofErr w:type="gramStart"/>
      <w:r w:rsidRPr="00D14C0D">
        <w:rPr>
          <w:lang w:eastAsia="ru-RU"/>
        </w:rPr>
        <w:t>2009;99:42</w:t>
      </w:r>
      <w:proofErr w:type="gramEnd"/>
      <w:r w:rsidRPr="00D14C0D">
        <w:rPr>
          <w:lang w:eastAsia="ru-RU"/>
        </w:rPr>
        <w:t>–7.</w:t>
      </w:r>
    </w:p>
    <w:p w14:paraId="7B1B6CED" w14:textId="77777777" w:rsidR="00D075A4" w:rsidRPr="00D14C0D" w:rsidRDefault="00D075A4" w:rsidP="000A61E4">
      <w:pPr>
        <w:pStyle w:val="SL"/>
        <w:ind w:left="0" w:firstLine="709"/>
        <w:contextualSpacing/>
        <w:rPr>
          <w:lang w:eastAsia="ru-RU"/>
        </w:rPr>
      </w:pPr>
      <w:proofErr w:type="spellStart"/>
      <w:r w:rsidRPr="00D14C0D">
        <w:rPr>
          <w:lang w:eastAsia="ru-RU"/>
        </w:rPr>
        <w:t>Dematteo</w:t>
      </w:r>
      <w:proofErr w:type="spellEnd"/>
      <w:r w:rsidRPr="00D14C0D">
        <w:rPr>
          <w:lang w:eastAsia="ru-RU"/>
        </w:rPr>
        <w:t xml:space="preserve"> R</w:t>
      </w:r>
      <w:r w:rsidR="00746D07" w:rsidRPr="00D14C0D">
        <w:rPr>
          <w:lang w:eastAsia="ru-RU"/>
        </w:rPr>
        <w:t>.</w:t>
      </w:r>
      <w:r w:rsidRPr="00D14C0D">
        <w:rPr>
          <w:lang w:eastAsia="ru-RU"/>
        </w:rPr>
        <w:t>P</w:t>
      </w:r>
      <w:r w:rsidR="00746D07" w:rsidRPr="00D14C0D">
        <w:rPr>
          <w:lang w:eastAsia="ru-RU"/>
        </w:rPr>
        <w:t>.</w:t>
      </w:r>
      <w:r w:rsidRPr="00D14C0D">
        <w:rPr>
          <w:lang w:eastAsia="ru-RU"/>
        </w:rPr>
        <w:t>, Ballman K</w:t>
      </w:r>
      <w:r w:rsidR="00746D07" w:rsidRPr="00D14C0D">
        <w:rPr>
          <w:lang w:eastAsia="ru-RU"/>
        </w:rPr>
        <w:t>.</w:t>
      </w:r>
      <w:r w:rsidRPr="00D14C0D">
        <w:rPr>
          <w:lang w:eastAsia="ru-RU"/>
        </w:rPr>
        <w:t>V</w:t>
      </w:r>
      <w:r w:rsidR="00746D07" w:rsidRPr="00D14C0D">
        <w:rPr>
          <w:lang w:eastAsia="ru-RU"/>
        </w:rPr>
        <w:t>.</w:t>
      </w:r>
      <w:r w:rsidRPr="00D14C0D">
        <w:rPr>
          <w:lang w:eastAsia="ru-RU"/>
        </w:rPr>
        <w:t>, Antonescu C</w:t>
      </w:r>
      <w:r w:rsidR="00746D07" w:rsidRPr="00D14C0D">
        <w:rPr>
          <w:lang w:eastAsia="ru-RU"/>
        </w:rPr>
        <w:t>.</w:t>
      </w:r>
      <w:r w:rsidRPr="00D14C0D">
        <w:rPr>
          <w:lang w:eastAsia="ru-RU"/>
        </w:rPr>
        <w:t>R</w:t>
      </w:r>
      <w:r w:rsidR="00746D07" w:rsidRPr="00D14C0D">
        <w:rPr>
          <w:lang w:eastAsia="ru-RU"/>
        </w:rPr>
        <w:t>.</w:t>
      </w:r>
      <w:r w:rsidRPr="00D14C0D">
        <w:rPr>
          <w:lang w:eastAsia="ru-RU"/>
        </w:rPr>
        <w:t>, Maki R</w:t>
      </w:r>
      <w:r w:rsidR="00746D07" w:rsidRPr="00D14C0D">
        <w:rPr>
          <w:lang w:eastAsia="ru-RU"/>
        </w:rPr>
        <w:t>.</w:t>
      </w:r>
      <w:r w:rsidRPr="00D14C0D">
        <w:rPr>
          <w:lang w:eastAsia="ru-RU"/>
        </w:rPr>
        <w:t>G</w:t>
      </w:r>
      <w:r w:rsidR="00746D07" w:rsidRPr="00D14C0D">
        <w:rPr>
          <w:lang w:eastAsia="ru-RU"/>
        </w:rPr>
        <w:t>.</w:t>
      </w:r>
      <w:r w:rsidRPr="00D14C0D">
        <w:rPr>
          <w:lang w:eastAsia="ru-RU"/>
        </w:rPr>
        <w:t>, Pisters P</w:t>
      </w:r>
      <w:r w:rsidR="00746D07" w:rsidRPr="00D14C0D">
        <w:rPr>
          <w:lang w:eastAsia="ru-RU"/>
        </w:rPr>
        <w:t>.</w:t>
      </w:r>
      <w:r w:rsidRPr="00D14C0D">
        <w:rPr>
          <w:lang w:eastAsia="ru-RU"/>
        </w:rPr>
        <w:t>W</w:t>
      </w:r>
      <w:r w:rsidR="00746D07" w:rsidRPr="00D14C0D">
        <w:rPr>
          <w:lang w:eastAsia="ru-RU"/>
        </w:rPr>
        <w:t>.</w:t>
      </w:r>
      <w:r w:rsidRPr="00D14C0D">
        <w:rPr>
          <w:lang w:eastAsia="ru-RU"/>
        </w:rPr>
        <w:t>, Demetri G</w:t>
      </w:r>
      <w:r w:rsidR="00746D07" w:rsidRPr="00D14C0D">
        <w:rPr>
          <w:lang w:eastAsia="ru-RU"/>
        </w:rPr>
        <w:t>.</w:t>
      </w:r>
      <w:r w:rsidRPr="00D14C0D">
        <w:rPr>
          <w:lang w:eastAsia="ru-RU"/>
        </w:rPr>
        <w:t>D</w:t>
      </w:r>
      <w:r w:rsidR="00746D07" w:rsidRPr="00D14C0D">
        <w:rPr>
          <w:lang w:eastAsia="ru-RU"/>
        </w:rPr>
        <w:t>.</w:t>
      </w:r>
      <w:r w:rsidR="00AD1608" w:rsidRPr="00D14C0D">
        <w:rPr>
          <w:lang w:eastAsia="ru-RU"/>
        </w:rPr>
        <w:t xml:space="preserve">; </w:t>
      </w:r>
      <w:r w:rsidRPr="00D14C0D">
        <w:rPr>
          <w:lang w:eastAsia="ru-RU"/>
        </w:rPr>
        <w:t xml:space="preserve">American College of Surgeons Oncology Group (ACOSOG) Intergroup Adjuvant GIST Study Team. Adjuvant imatinib mesylate after resection of </w:t>
      </w:r>
      <w:proofErr w:type="spellStart"/>
      <w:r w:rsidRPr="00D14C0D">
        <w:rPr>
          <w:lang w:eastAsia="ru-RU"/>
        </w:rPr>
        <w:t>localised</w:t>
      </w:r>
      <w:proofErr w:type="spellEnd"/>
      <w:r w:rsidRPr="00D14C0D">
        <w:rPr>
          <w:lang w:eastAsia="ru-RU"/>
        </w:rPr>
        <w:t xml:space="preserve">, primary gastrointestinal stromal </w:t>
      </w:r>
      <w:proofErr w:type="spellStart"/>
      <w:r w:rsidRPr="00D14C0D">
        <w:rPr>
          <w:lang w:eastAsia="ru-RU"/>
        </w:rPr>
        <w:t>tumour</w:t>
      </w:r>
      <w:proofErr w:type="spellEnd"/>
      <w:r w:rsidRPr="00D14C0D">
        <w:rPr>
          <w:lang w:eastAsia="ru-RU"/>
        </w:rPr>
        <w:t xml:space="preserve">: a </w:t>
      </w:r>
      <w:proofErr w:type="spellStart"/>
      <w:r w:rsidRPr="00D14C0D">
        <w:rPr>
          <w:lang w:eastAsia="ru-RU"/>
        </w:rPr>
        <w:t>randomised</w:t>
      </w:r>
      <w:proofErr w:type="spellEnd"/>
      <w:r w:rsidRPr="00D14C0D">
        <w:rPr>
          <w:lang w:eastAsia="ru-RU"/>
        </w:rPr>
        <w:t>, double-blind, placebo-controlled trial. Lancet 2009;373(9669):1097.</w:t>
      </w:r>
    </w:p>
    <w:p w14:paraId="662EB090" w14:textId="77777777" w:rsidR="0081732F" w:rsidRPr="00D14C0D" w:rsidRDefault="0081732F" w:rsidP="00D075A4">
      <w:pPr>
        <w:pStyle w:val="SL"/>
        <w:ind w:left="0" w:firstLine="709"/>
        <w:contextualSpacing/>
        <w:rPr>
          <w:iCs/>
        </w:rPr>
      </w:pPr>
      <w:r w:rsidRPr="00D14C0D">
        <w:rPr>
          <w:iCs/>
          <w:lang w:val="da-DK"/>
        </w:rPr>
        <w:t>Corless C.L., Ballman K.V., Antonescu C.</w:t>
      </w:r>
      <w:r w:rsidR="00872EA5" w:rsidRPr="00D14C0D">
        <w:rPr>
          <w:iCs/>
        </w:rPr>
        <w:t>,</w:t>
      </w:r>
      <w:r w:rsidRPr="00D14C0D">
        <w:rPr>
          <w:iCs/>
          <w:lang w:val="da-DK"/>
        </w:rPr>
        <w:t xml:space="preserve"> et al. </w:t>
      </w:r>
      <w:r w:rsidRPr="00D14C0D">
        <w:rPr>
          <w:iCs/>
        </w:rPr>
        <w:t>Relation for tumor pathologic and molecular features to outcome after surgical resection of localized primary gastrointestinal stromal tumor (GIST). Results of the intergroup phase III trial ACOSOG Z9001. J Clin Oncol</w:t>
      </w:r>
      <w:r w:rsidR="00865DE9" w:rsidRPr="00D14C0D">
        <w:rPr>
          <w:iCs/>
        </w:rPr>
        <w:t>.</w:t>
      </w:r>
      <w:r w:rsidRPr="00D14C0D">
        <w:rPr>
          <w:iCs/>
        </w:rPr>
        <w:t xml:space="preserve"> ASCO Annual Meeting Proceedings (Post-Meeting Edition)</w:t>
      </w:r>
      <w:r w:rsidR="00865DE9" w:rsidRPr="00D14C0D">
        <w:rPr>
          <w:iCs/>
        </w:rPr>
        <w:t>.</w:t>
      </w:r>
      <w:r w:rsidRPr="00D14C0D">
        <w:rPr>
          <w:iCs/>
        </w:rPr>
        <w:t xml:space="preserve"> 2010;28(15</w:t>
      </w:r>
      <w:r w:rsidR="00872EA5" w:rsidRPr="00D14C0D">
        <w:rPr>
          <w:iCs/>
        </w:rPr>
        <w:t xml:space="preserve"> </w:t>
      </w:r>
      <w:proofErr w:type="gramStart"/>
      <w:r w:rsidRPr="00D14C0D">
        <w:rPr>
          <w:iCs/>
        </w:rPr>
        <w:t>Suppl)Abstract</w:t>
      </w:r>
      <w:proofErr w:type="gramEnd"/>
      <w:r w:rsidRPr="00D14C0D">
        <w:rPr>
          <w:iCs/>
        </w:rPr>
        <w:t xml:space="preserve"> 10006.</w:t>
      </w:r>
    </w:p>
    <w:p w14:paraId="283876E1" w14:textId="77777777" w:rsidR="0081732F" w:rsidRPr="00D14C0D" w:rsidRDefault="0081732F" w:rsidP="00326FA6">
      <w:pPr>
        <w:pStyle w:val="SL"/>
        <w:ind w:left="0" w:firstLine="709"/>
        <w:contextualSpacing/>
        <w:rPr>
          <w:iCs/>
        </w:rPr>
      </w:pPr>
      <w:r w:rsidRPr="00D14C0D">
        <w:rPr>
          <w:iCs/>
          <w:lang w:val="da-DK"/>
        </w:rPr>
        <w:lastRenderedPageBreak/>
        <w:t>Joensuu H., Eriksson M., Hatrmann J.</w:t>
      </w:r>
      <w:r w:rsidR="00865DE9" w:rsidRPr="00D14C0D">
        <w:rPr>
          <w:iCs/>
        </w:rPr>
        <w:t>,</w:t>
      </w:r>
      <w:r w:rsidRPr="00D14C0D">
        <w:rPr>
          <w:iCs/>
          <w:lang w:val="da-DK"/>
        </w:rPr>
        <w:t xml:space="preserve"> et al. </w:t>
      </w:r>
      <w:r w:rsidRPr="00D14C0D">
        <w:rPr>
          <w:iCs/>
        </w:rPr>
        <w:t>Twelve versus 36 months of adjuvant imatinib (IM) as treatment of operable GIST with a high risk of recurrence: Final results of a randomized trial (SSGXVIII/AIO). J Clin Oncol</w:t>
      </w:r>
      <w:r w:rsidR="00865DE9" w:rsidRPr="00D14C0D">
        <w:rPr>
          <w:iCs/>
        </w:rPr>
        <w:t>.</w:t>
      </w:r>
      <w:r w:rsidRPr="00D14C0D">
        <w:rPr>
          <w:iCs/>
        </w:rPr>
        <w:t xml:space="preserve"> ASCO Annual Meeting Proceedings (Post-Meeting Edition</w:t>
      </w:r>
      <w:r w:rsidR="00865DE9" w:rsidRPr="00D14C0D">
        <w:rPr>
          <w:iCs/>
        </w:rPr>
        <w:t>.</w:t>
      </w:r>
      <w:r w:rsidRPr="00D14C0D">
        <w:rPr>
          <w:iCs/>
        </w:rPr>
        <w:t xml:space="preserve"> 2011;29(18</w:t>
      </w:r>
      <w:r w:rsidR="00865DE9" w:rsidRPr="00D14C0D">
        <w:rPr>
          <w:iCs/>
        </w:rPr>
        <w:t xml:space="preserve"> </w:t>
      </w:r>
      <w:proofErr w:type="gramStart"/>
      <w:r w:rsidRPr="00D14C0D">
        <w:rPr>
          <w:iCs/>
        </w:rPr>
        <w:t>Suppl)Abstract</w:t>
      </w:r>
      <w:proofErr w:type="gramEnd"/>
      <w:r w:rsidRPr="00D14C0D">
        <w:rPr>
          <w:iCs/>
        </w:rPr>
        <w:t xml:space="preserve"> LBA1.</w:t>
      </w:r>
    </w:p>
    <w:p w14:paraId="1935652A" w14:textId="77777777" w:rsidR="00265D6B" w:rsidRPr="00D14C0D" w:rsidRDefault="00265D6B" w:rsidP="00326FA6">
      <w:pPr>
        <w:pStyle w:val="SL"/>
        <w:ind w:left="0" w:firstLine="709"/>
        <w:contextualSpacing/>
        <w:rPr>
          <w:lang w:eastAsia="ru-RU"/>
        </w:rPr>
      </w:pPr>
      <w:r w:rsidRPr="00D14C0D">
        <w:rPr>
          <w:lang w:eastAsia="ru-RU"/>
        </w:rPr>
        <w:t>Corless C</w:t>
      </w:r>
      <w:r w:rsidR="00865DE9" w:rsidRPr="00D14C0D">
        <w:rPr>
          <w:lang w:eastAsia="ru-RU"/>
        </w:rPr>
        <w:t>.</w:t>
      </w:r>
      <w:r w:rsidRPr="00D14C0D">
        <w:rPr>
          <w:lang w:eastAsia="ru-RU"/>
        </w:rPr>
        <w:t>L</w:t>
      </w:r>
      <w:r w:rsidR="00865DE9" w:rsidRPr="00D14C0D">
        <w:rPr>
          <w:lang w:eastAsia="ru-RU"/>
        </w:rPr>
        <w:t>.</w:t>
      </w:r>
      <w:r w:rsidRPr="00D14C0D">
        <w:rPr>
          <w:lang w:eastAsia="ru-RU"/>
        </w:rPr>
        <w:t>, Ballman K</w:t>
      </w:r>
      <w:r w:rsidR="00865DE9" w:rsidRPr="00D14C0D">
        <w:rPr>
          <w:lang w:eastAsia="ru-RU"/>
        </w:rPr>
        <w:t>.</w:t>
      </w:r>
      <w:r w:rsidRPr="00D14C0D">
        <w:rPr>
          <w:lang w:eastAsia="ru-RU"/>
        </w:rPr>
        <w:t>V</w:t>
      </w:r>
      <w:r w:rsidR="00865DE9" w:rsidRPr="00D14C0D">
        <w:rPr>
          <w:lang w:eastAsia="ru-RU"/>
        </w:rPr>
        <w:t>.</w:t>
      </w:r>
      <w:r w:rsidRPr="00D14C0D">
        <w:rPr>
          <w:lang w:eastAsia="ru-RU"/>
        </w:rPr>
        <w:t>, Antonescu C</w:t>
      </w:r>
      <w:r w:rsidR="00865DE9" w:rsidRPr="00D14C0D">
        <w:rPr>
          <w:lang w:eastAsia="ru-RU"/>
        </w:rPr>
        <w:t>.</w:t>
      </w:r>
      <w:r w:rsidRPr="00D14C0D">
        <w:rPr>
          <w:lang w:eastAsia="ru-RU"/>
        </w:rPr>
        <w:t>R</w:t>
      </w:r>
      <w:r w:rsidR="00865DE9" w:rsidRPr="00D14C0D">
        <w:rPr>
          <w:lang w:eastAsia="ru-RU"/>
        </w:rPr>
        <w:t>.,</w:t>
      </w:r>
      <w:r w:rsidRPr="00D14C0D">
        <w:rPr>
          <w:lang w:eastAsia="ru-RU"/>
        </w:rPr>
        <w:t xml:space="preserve"> et al. Pathologic and molecular features correlate with long-term outcome after adjuvant therapy of resected primary GI stromal tumor: the ACOSOG Z9001 trial. J Clin Oncol </w:t>
      </w:r>
      <w:proofErr w:type="gramStart"/>
      <w:r w:rsidRPr="00D14C0D">
        <w:rPr>
          <w:lang w:eastAsia="ru-RU"/>
        </w:rPr>
        <w:t>2014;32:1563</w:t>
      </w:r>
      <w:proofErr w:type="gramEnd"/>
      <w:r w:rsidRPr="00D14C0D">
        <w:rPr>
          <w:lang w:eastAsia="ru-RU"/>
        </w:rPr>
        <w:t>–70.</w:t>
      </w:r>
    </w:p>
    <w:p w14:paraId="3076C46A" w14:textId="77777777" w:rsidR="00265D6B" w:rsidRPr="00D14C0D" w:rsidRDefault="00265D6B" w:rsidP="00326FA6">
      <w:pPr>
        <w:pStyle w:val="SL"/>
        <w:ind w:left="0" w:firstLine="709"/>
        <w:contextualSpacing/>
      </w:pPr>
      <w:r w:rsidRPr="00D14C0D">
        <w:rPr>
          <w:lang w:val="da-DK"/>
        </w:rPr>
        <w:t>Blanke C.D., Demetri G.D., von Mehren M.</w:t>
      </w:r>
      <w:r w:rsidR="00865DE9" w:rsidRPr="00D14C0D">
        <w:t>,</w:t>
      </w:r>
      <w:r w:rsidRPr="00D14C0D">
        <w:rPr>
          <w:lang w:val="da-DK"/>
        </w:rPr>
        <w:t xml:space="preserve"> et al. </w:t>
      </w:r>
      <w:r w:rsidRPr="00D14C0D">
        <w:t xml:space="preserve">Long-term results from a randomized phase II trial of standard-versus higher-dose imatinib mesylate for patients with unresectable or metastatic gastrointestinal stromal tumors expressing KIT. </w:t>
      </w:r>
      <w:r w:rsidRPr="00D14C0D">
        <w:rPr>
          <w:rStyle w:val="afff"/>
          <w:i w:val="0"/>
        </w:rPr>
        <w:t>J Clin Oncol</w:t>
      </w:r>
      <w:r w:rsidRPr="00D14C0D">
        <w:t xml:space="preserve"> 2008;26(4):620–5.</w:t>
      </w:r>
    </w:p>
    <w:p w14:paraId="5759ED46" w14:textId="77777777" w:rsidR="00265D6B" w:rsidRPr="00D14C0D" w:rsidRDefault="00265D6B" w:rsidP="00326FA6">
      <w:pPr>
        <w:pStyle w:val="SL"/>
        <w:ind w:left="0" w:firstLine="709"/>
        <w:contextualSpacing/>
        <w:rPr>
          <w:lang w:eastAsia="ru-RU"/>
        </w:rPr>
      </w:pPr>
      <w:r w:rsidRPr="00D14C0D">
        <w:rPr>
          <w:lang w:eastAsia="ru-RU"/>
        </w:rPr>
        <w:t>Blanke C</w:t>
      </w:r>
      <w:r w:rsidR="00865DE9" w:rsidRPr="00D14C0D">
        <w:rPr>
          <w:lang w:eastAsia="ru-RU"/>
        </w:rPr>
        <w:t>.</w:t>
      </w:r>
      <w:r w:rsidRPr="00D14C0D">
        <w:rPr>
          <w:lang w:eastAsia="ru-RU"/>
        </w:rPr>
        <w:t>D</w:t>
      </w:r>
      <w:r w:rsidR="00865DE9" w:rsidRPr="00D14C0D">
        <w:rPr>
          <w:lang w:eastAsia="ru-RU"/>
        </w:rPr>
        <w:t>.</w:t>
      </w:r>
      <w:r w:rsidRPr="00D14C0D">
        <w:rPr>
          <w:lang w:eastAsia="ru-RU"/>
        </w:rPr>
        <w:t>, Rankin C</w:t>
      </w:r>
      <w:r w:rsidR="00865DE9" w:rsidRPr="00D14C0D">
        <w:rPr>
          <w:lang w:eastAsia="ru-RU"/>
        </w:rPr>
        <w:t>.</w:t>
      </w:r>
      <w:r w:rsidRPr="00D14C0D">
        <w:rPr>
          <w:lang w:eastAsia="ru-RU"/>
        </w:rPr>
        <w:t>, Demetri G</w:t>
      </w:r>
      <w:r w:rsidR="00865DE9" w:rsidRPr="00D14C0D">
        <w:rPr>
          <w:lang w:eastAsia="ru-RU"/>
        </w:rPr>
        <w:t>.</w:t>
      </w:r>
      <w:r w:rsidRPr="00D14C0D">
        <w:rPr>
          <w:lang w:eastAsia="ru-RU"/>
        </w:rPr>
        <w:t>D</w:t>
      </w:r>
      <w:r w:rsidR="00865DE9" w:rsidRPr="00D14C0D">
        <w:rPr>
          <w:lang w:eastAsia="ru-RU"/>
        </w:rPr>
        <w:t>.,</w:t>
      </w:r>
      <w:r w:rsidRPr="00D14C0D">
        <w:rPr>
          <w:lang w:eastAsia="ru-RU"/>
        </w:rPr>
        <w:t xml:space="preserve"> et al. Phase III randomized, inter-group trial assessing imatinib mesylate at two dose levels in patients with unresectable or metastatic gastrointestinal stromal tumors expressing the kit receptor tyrosine kinase: S0033. J Clin Oncol </w:t>
      </w:r>
      <w:proofErr w:type="gramStart"/>
      <w:r w:rsidRPr="00D14C0D">
        <w:rPr>
          <w:lang w:eastAsia="ru-RU"/>
        </w:rPr>
        <w:t>2008;26:626</w:t>
      </w:r>
      <w:proofErr w:type="gramEnd"/>
      <w:r w:rsidRPr="00D14C0D">
        <w:rPr>
          <w:lang w:eastAsia="ru-RU"/>
        </w:rPr>
        <w:t>–32.</w:t>
      </w:r>
    </w:p>
    <w:p w14:paraId="2FF07D4F" w14:textId="77777777" w:rsidR="00265D6B" w:rsidRPr="00D14C0D" w:rsidRDefault="00265D6B" w:rsidP="00326FA6">
      <w:pPr>
        <w:pStyle w:val="SL"/>
        <w:ind w:left="0" w:firstLine="709"/>
        <w:contextualSpacing/>
        <w:rPr>
          <w:iCs/>
        </w:rPr>
      </w:pPr>
      <w:r w:rsidRPr="00D14C0D">
        <w:rPr>
          <w:iCs/>
        </w:rPr>
        <w:t>Verweij J., Casali P.G</w:t>
      </w:r>
      <w:r w:rsidR="003A1F7E" w:rsidRPr="00D14C0D">
        <w:rPr>
          <w:iCs/>
        </w:rPr>
        <w:t>.,</w:t>
      </w:r>
      <w:r w:rsidRPr="00D14C0D">
        <w:rPr>
          <w:iCs/>
        </w:rPr>
        <w:t xml:space="preserve"> </w:t>
      </w:r>
      <w:proofErr w:type="spellStart"/>
      <w:r w:rsidRPr="00D14C0D">
        <w:rPr>
          <w:iCs/>
        </w:rPr>
        <w:t>Zalcberg</w:t>
      </w:r>
      <w:proofErr w:type="spellEnd"/>
      <w:r w:rsidRPr="00D14C0D">
        <w:rPr>
          <w:iCs/>
        </w:rPr>
        <w:t xml:space="preserve"> J. Progression free survival in gastrointestinal stromal </w:t>
      </w:r>
      <w:proofErr w:type="spellStart"/>
      <w:r w:rsidRPr="00D14C0D">
        <w:rPr>
          <w:iCs/>
        </w:rPr>
        <w:t>tumours</w:t>
      </w:r>
      <w:proofErr w:type="spellEnd"/>
      <w:r w:rsidRPr="00D14C0D">
        <w:rPr>
          <w:iCs/>
        </w:rPr>
        <w:t xml:space="preserve"> with high-dose imatinib: </w:t>
      </w:r>
      <w:proofErr w:type="spellStart"/>
      <w:r w:rsidRPr="00D14C0D">
        <w:rPr>
          <w:iCs/>
        </w:rPr>
        <w:t>randomised</w:t>
      </w:r>
      <w:proofErr w:type="spellEnd"/>
      <w:r w:rsidRPr="00D14C0D">
        <w:rPr>
          <w:iCs/>
        </w:rPr>
        <w:t xml:space="preserve"> trial. Lancet </w:t>
      </w:r>
      <w:proofErr w:type="gramStart"/>
      <w:r w:rsidRPr="00D14C0D">
        <w:rPr>
          <w:iCs/>
        </w:rPr>
        <w:t>2004;364:1127</w:t>
      </w:r>
      <w:proofErr w:type="gramEnd"/>
      <w:r w:rsidRPr="00D14C0D">
        <w:rPr>
          <w:iCs/>
        </w:rPr>
        <w:t>–34.</w:t>
      </w:r>
    </w:p>
    <w:p w14:paraId="3804023D" w14:textId="77777777" w:rsidR="00265D6B" w:rsidRPr="00D14C0D" w:rsidRDefault="00265D6B" w:rsidP="00300FDA">
      <w:pPr>
        <w:pStyle w:val="SL"/>
        <w:ind w:left="0" w:firstLine="709"/>
        <w:contextualSpacing/>
        <w:rPr>
          <w:lang w:eastAsia="ru-RU"/>
        </w:rPr>
      </w:pPr>
      <w:proofErr w:type="spellStart"/>
      <w:r w:rsidRPr="00D14C0D">
        <w:rPr>
          <w:lang w:eastAsia="ru-RU"/>
        </w:rPr>
        <w:t>Zalcberg</w:t>
      </w:r>
      <w:proofErr w:type="spellEnd"/>
      <w:r w:rsidRPr="00D14C0D">
        <w:rPr>
          <w:lang w:eastAsia="ru-RU"/>
        </w:rPr>
        <w:t xml:space="preserve"> J</w:t>
      </w:r>
      <w:r w:rsidR="003A1F7E" w:rsidRPr="00D14C0D">
        <w:rPr>
          <w:lang w:eastAsia="ru-RU"/>
        </w:rPr>
        <w:t>.</w:t>
      </w:r>
      <w:r w:rsidRPr="00D14C0D">
        <w:rPr>
          <w:lang w:eastAsia="ru-RU"/>
        </w:rPr>
        <w:t>R</w:t>
      </w:r>
      <w:r w:rsidR="003A1F7E" w:rsidRPr="00D14C0D">
        <w:rPr>
          <w:lang w:eastAsia="ru-RU"/>
        </w:rPr>
        <w:t>.</w:t>
      </w:r>
      <w:r w:rsidRPr="00D14C0D">
        <w:rPr>
          <w:lang w:eastAsia="ru-RU"/>
        </w:rPr>
        <w:t>, Verweij J</w:t>
      </w:r>
      <w:r w:rsidR="003A1F7E" w:rsidRPr="00D14C0D">
        <w:rPr>
          <w:lang w:eastAsia="ru-RU"/>
        </w:rPr>
        <w:t>.</w:t>
      </w:r>
      <w:r w:rsidRPr="00D14C0D">
        <w:rPr>
          <w:lang w:eastAsia="ru-RU"/>
        </w:rPr>
        <w:t>, Casali P</w:t>
      </w:r>
      <w:r w:rsidR="003A1F7E" w:rsidRPr="00D14C0D">
        <w:rPr>
          <w:lang w:eastAsia="ru-RU"/>
        </w:rPr>
        <w:t>.</w:t>
      </w:r>
      <w:r w:rsidRPr="00D14C0D">
        <w:rPr>
          <w:lang w:eastAsia="ru-RU"/>
        </w:rPr>
        <w:t>G</w:t>
      </w:r>
      <w:r w:rsidR="003A1F7E" w:rsidRPr="00D14C0D">
        <w:rPr>
          <w:lang w:eastAsia="ru-RU"/>
        </w:rPr>
        <w:t>.,</w:t>
      </w:r>
      <w:r w:rsidRPr="00D14C0D">
        <w:rPr>
          <w:lang w:eastAsia="ru-RU"/>
        </w:rPr>
        <w:t xml:space="preserve"> et al. Outcome of patients with</w:t>
      </w:r>
      <w:r w:rsidR="00300FDA" w:rsidRPr="00D14C0D">
        <w:rPr>
          <w:lang w:eastAsia="ru-RU"/>
        </w:rPr>
        <w:t xml:space="preserve"> </w:t>
      </w:r>
      <w:r w:rsidRPr="00D14C0D">
        <w:rPr>
          <w:lang w:eastAsia="ru-RU"/>
        </w:rPr>
        <w:t xml:space="preserve">advanced gastro-intestinal stromal </w:t>
      </w:r>
      <w:proofErr w:type="spellStart"/>
      <w:r w:rsidRPr="00D14C0D">
        <w:rPr>
          <w:lang w:eastAsia="ru-RU"/>
        </w:rPr>
        <w:t>tumours</w:t>
      </w:r>
      <w:proofErr w:type="spellEnd"/>
      <w:r w:rsidRPr="00D14C0D">
        <w:rPr>
          <w:lang w:eastAsia="ru-RU"/>
        </w:rPr>
        <w:t xml:space="preserve"> crossing over to a daily imatinib dose of 800 mg after progression on 400 mg. </w:t>
      </w:r>
      <w:proofErr w:type="spellStart"/>
      <w:r w:rsidRPr="00D14C0D">
        <w:rPr>
          <w:lang w:eastAsia="ru-RU"/>
        </w:rPr>
        <w:t>Eur</w:t>
      </w:r>
      <w:proofErr w:type="spellEnd"/>
      <w:r w:rsidRPr="00D14C0D">
        <w:rPr>
          <w:lang w:eastAsia="ru-RU"/>
        </w:rPr>
        <w:t xml:space="preserve"> J Cancer 2005;41:1751–7</w:t>
      </w:r>
      <w:r w:rsidR="006E24EF" w:rsidRPr="00D14C0D">
        <w:rPr>
          <w:lang w:eastAsia="ru-RU"/>
        </w:rPr>
        <w:t>.</w:t>
      </w:r>
    </w:p>
    <w:p w14:paraId="0CD69D07" w14:textId="77777777" w:rsidR="00300FDA" w:rsidRPr="00D14C0D" w:rsidRDefault="00300FDA" w:rsidP="00892040">
      <w:pPr>
        <w:pStyle w:val="SL"/>
        <w:ind w:left="0" w:firstLine="709"/>
        <w:contextualSpacing/>
        <w:rPr>
          <w:lang w:eastAsia="ru-RU"/>
        </w:rPr>
      </w:pPr>
      <w:r w:rsidRPr="00D14C0D">
        <w:rPr>
          <w:lang w:eastAsia="ru-RU"/>
        </w:rPr>
        <w:t>Gastrointestinal Stromal Tumor Meta-Analysis Group (</w:t>
      </w:r>
      <w:proofErr w:type="spellStart"/>
      <w:r w:rsidRPr="00D14C0D">
        <w:rPr>
          <w:lang w:eastAsia="ru-RU"/>
        </w:rPr>
        <w:t>MetaGIST</w:t>
      </w:r>
      <w:proofErr w:type="spellEnd"/>
      <w:r w:rsidRPr="00D14C0D">
        <w:rPr>
          <w:lang w:eastAsia="ru-RU"/>
        </w:rPr>
        <w:t xml:space="preserve">). Comparison of two doses of imatinib for the treatment of unresectable or metastatic gastrointestinal stromal tumors: a meta-analysis of 1,640 patients. J Clin Oncol </w:t>
      </w:r>
      <w:proofErr w:type="gramStart"/>
      <w:r w:rsidRPr="00D14C0D">
        <w:rPr>
          <w:lang w:eastAsia="ru-RU"/>
        </w:rPr>
        <w:t>2010;28:1247</w:t>
      </w:r>
      <w:proofErr w:type="gramEnd"/>
      <w:r w:rsidRPr="00D14C0D">
        <w:rPr>
          <w:lang w:eastAsia="ru-RU"/>
        </w:rPr>
        <w:t>–53.</w:t>
      </w:r>
    </w:p>
    <w:p w14:paraId="2052D83B" w14:textId="77777777" w:rsidR="00300FDA" w:rsidRPr="00D14C0D" w:rsidRDefault="00820D0B" w:rsidP="000A61E4">
      <w:pPr>
        <w:pStyle w:val="SL"/>
        <w:ind w:left="0" w:firstLine="709"/>
        <w:contextualSpacing/>
        <w:rPr>
          <w:color w:val="232323"/>
          <w:lang w:eastAsia="ru-RU"/>
        </w:rPr>
      </w:pPr>
      <w:proofErr w:type="spellStart"/>
      <w:r w:rsidRPr="00D14C0D">
        <w:t>Patrikidou</w:t>
      </w:r>
      <w:proofErr w:type="spellEnd"/>
      <w:r w:rsidRPr="00D14C0D">
        <w:t xml:space="preserve"> A</w:t>
      </w:r>
      <w:r w:rsidR="003A1F7E" w:rsidRPr="00D14C0D">
        <w:t>.</w:t>
      </w:r>
      <w:r w:rsidRPr="00D14C0D">
        <w:t>, Chabaud S</w:t>
      </w:r>
      <w:r w:rsidR="003A1F7E" w:rsidRPr="00D14C0D">
        <w:t>.</w:t>
      </w:r>
      <w:r w:rsidRPr="00D14C0D">
        <w:t>, Ray-</w:t>
      </w:r>
      <w:proofErr w:type="spellStart"/>
      <w:r w:rsidRPr="00D14C0D">
        <w:t>Coquard</w:t>
      </w:r>
      <w:proofErr w:type="spellEnd"/>
      <w:r w:rsidRPr="00D14C0D">
        <w:t xml:space="preserve"> I</w:t>
      </w:r>
      <w:r w:rsidR="003A1F7E" w:rsidRPr="00D14C0D">
        <w:t>.</w:t>
      </w:r>
      <w:r w:rsidRPr="00D14C0D">
        <w:t xml:space="preserve">, et al. Influence of imatinib interruption and rechallenge on the residual disease in patients with advanced GIST: results of the BFR14 prospective French Sarcoma Group </w:t>
      </w:r>
      <w:proofErr w:type="spellStart"/>
      <w:r w:rsidRPr="00D14C0D">
        <w:t>randomised</w:t>
      </w:r>
      <w:proofErr w:type="spellEnd"/>
      <w:r w:rsidRPr="00D14C0D">
        <w:t xml:space="preserve">, phase III trial. Ann Oncol </w:t>
      </w:r>
      <w:proofErr w:type="gramStart"/>
      <w:r w:rsidRPr="00D14C0D">
        <w:t>2013;24:1087</w:t>
      </w:r>
      <w:proofErr w:type="gramEnd"/>
      <w:r w:rsidR="003A1F7E" w:rsidRPr="00D14C0D">
        <w:t>–</w:t>
      </w:r>
      <w:r w:rsidRPr="00D14C0D">
        <w:t>93.</w:t>
      </w:r>
    </w:p>
    <w:p w14:paraId="253E1C3D" w14:textId="77777777" w:rsidR="00614091" w:rsidRPr="00D14C0D" w:rsidDel="00CF1BA5" w:rsidRDefault="00614091" w:rsidP="00326FA6">
      <w:pPr>
        <w:pStyle w:val="SL"/>
        <w:ind w:left="0" w:firstLine="709"/>
        <w:contextualSpacing/>
      </w:pPr>
      <w:r w:rsidRPr="00D14C0D" w:rsidDel="00CF1BA5">
        <w:rPr>
          <w:lang w:val="da-DK"/>
        </w:rPr>
        <w:t>Raut C.P., Posner M</w:t>
      </w:r>
      <w:r w:rsidR="003A1F7E" w:rsidRPr="00D14C0D">
        <w:t>.</w:t>
      </w:r>
      <w:r w:rsidRPr="00D14C0D" w:rsidDel="00CF1BA5">
        <w:rPr>
          <w:lang w:val="da-DK"/>
        </w:rPr>
        <w:t>, Desai J.</w:t>
      </w:r>
      <w:r w:rsidR="003A1F7E" w:rsidRPr="00D14C0D">
        <w:t>,</w:t>
      </w:r>
      <w:r w:rsidRPr="00D14C0D" w:rsidDel="00CF1BA5">
        <w:rPr>
          <w:lang w:val="da-DK"/>
        </w:rPr>
        <w:t xml:space="preserve"> et al. </w:t>
      </w:r>
      <w:r w:rsidRPr="00D14C0D" w:rsidDel="00CF1BA5">
        <w:t>Surgical management of advanced gastrointestinal stromal tumors after treatment with targeted systemic therapy using kinase inhibitors. J Clin Oncol 2006;</w:t>
      </w:r>
      <w:proofErr w:type="gramStart"/>
      <w:r w:rsidRPr="00D14C0D" w:rsidDel="00CF1BA5">
        <w:t>24;15:2325</w:t>
      </w:r>
      <w:proofErr w:type="gramEnd"/>
      <w:r w:rsidRPr="00D14C0D" w:rsidDel="00CF1BA5">
        <w:t>–31.</w:t>
      </w:r>
    </w:p>
    <w:p w14:paraId="5ACE0A9A" w14:textId="77777777" w:rsidR="00614091" w:rsidRPr="00D14C0D" w:rsidRDefault="00614091" w:rsidP="00964F70">
      <w:pPr>
        <w:pStyle w:val="SL"/>
        <w:ind w:left="0" w:firstLine="709"/>
        <w:contextualSpacing/>
      </w:pPr>
      <w:r w:rsidRPr="00D14C0D" w:rsidDel="00CF1BA5">
        <w:t xml:space="preserve">Rutkowski P., </w:t>
      </w:r>
      <w:proofErr w:type="spellStart"/>
      <w:r w:rsidRPr="00D14C0D" w:rsidDel="00CF1BA5">
        <w:t>Nowecki</w:t>
      </w:r>
      <w:proofErr w:type="spellEnd"/>
      <w:r w:rsidRPr="00D14C0D" w:rsidDel="00CF1BA5">
        <w:t xml:space="preserve"> Z., </w:t>
      </w:r>
      <w:proofErr w:type="spellStart"/>
      <w:r w:rsidRPr="00D14C0D" w:rsidDel="00CF1BA5">
        <w:t>Nyckowski</w:t>
      </w:r>
      <w:proofErr w:type="spellEnd"/>
      <w:r w:rsidRPr="00D14C0D" w:rsidDel="00CF1BA5">
        <w:t xml:space="preserve"> P. Surgical treatment of patients with initially inoperable and/or metastatic gastrointestinal stromal tumors (GIST) during therapy with imatinib mesylate. J Surg Oncol </w:t>
      </w:r>
      <w:proofErr w:type="gramStart"/>
      <w:r w:rsidRPr="00D14C0D" w:rsidDel="00CF1BA5">
        <w:t>2006;93:304</w:t>
      </w:r>
      <w:proofErr w:type="gramEnd"/>
      <w:r w:rsidRPr="00D14C0D" w:rsidDel="00CF1BA5">
        <w:t>–11</w:t>
      </w:r>
      <w:r w:rsidRPr="00D14C0D">
        <w:t>.</w:t>
      </w:r>
    </w:p>
    <w:p w14:paraId="2D79A9DC" w14:textId="77777777" w:rsidR="00265D6B" w:rsidRPr="00D14C0D" w:rsidRDefault="00614091" w:rsidP="00326FA6">
      <w:pPr>
        <w:pStyle w:val="SL"/>
        <w:ind w:left="0" w:firstLine="709"/>
        <w:contextualSpacing/>
        <w:rPr>
          <w:lang w:val="ru-RU"/>
        </w:rPr>
      </w:pPr>
      <w:proofErr w:type="spellStart"/>
      <w:r w:rsidRPr="00D14C0D" w:rsidDel="00CF1BA5">
        <w:rPr>
          <w:lang w:val="ru-RU"/>
        </w:rPr>
        <w:t>Стилиди</w:t>
      </w:r>
      <w:proofErr w:type="spellEnd"/>
      <w:r w:rsidRPr="00D14C0D" w:rsidDel="00CF1BA5">
        <w:rPr>
          <w:lang w:val="ru-RU"/>
        </w:rPr>
        <w:t xml:space="preserve"> И.С., </w:t>
      </w:r>
      <w:proofErr w:type="spellStart"/>
      <w:r w:rsidRPr="00D14C0D" w:rsidDel="00CF1BA5">
        <w:rPr>
          <w:lang w:val="ru-RU"/>
        </w:rPr>
        <w:t>Архири</w:t>
      </w:r>
      <w:proofErr w:type="spellEnd"/>
      <w:r w:rsidRPr="00D14C0D" w:rsidDel="00CF1BA5">
        <w:rPr>
          <w:lang w:val="ru-RU"/>
        </w:rPr>
        <w:t xml:space="preserve"> П.П., Никулин М.П. Хирургическое лечение больных с рецидивными и метастатическими </w:t>
      </w:r>
      <w:proofErr w:type="spellStart"/>
      <w:r w:rsidRPr="00D14C0D" w:rsidDel="00CF1BA5">
        <w:rPr>
          <w:lang w:val="ru-RU"/>
        </w:rPr>
        <w:t>стромальными</w:t>
      </w:r>
      <w:proofErr w:type="spellEnd"/>
      <w:r w:rsidRPr="00D14C0D" w:rsidDel="00CF1BA5">
        <w:rPr>
          <w:lang w:val="ru-RU"/>
        </w:rPr>
        <w:t xml:space="preserve"> опухолями желудочно-кишечного тракта. </w:t>
      </w:r>
      <w:proofErr w:type="spellStart"/>
      <w:r w:rsidRPr="00D14C0D" w:rsidDel="00CF1BA5">
        <w:rPr>
          <w:lang w:val="ru-RU"/>
        </w:rPr>
        <w:t>Вопр</w:t>
      </w:r>
      <w:proofErr w:type="spellEnd"/>
      <w:r w:rsidR="003A1F7E" w:rsidRPr="00D14C0D">
        <w:rPr>
          <w:lang w:val="ru-RU"/>
        </w:rPr>
        <w:t>.</w:t>
      </w:r>
      <w:r w:rsidR="00326FA6" w:rsidRPr="00D14C0D">
        <w:rPr>
          <w:lang w:val="ru-RU"/>
        </w:rPr>
        <w:t xml:space="preserve"> </w:t>
      </w:r>
      <w:proofErr w:type="spellStart"/>
      <w:r w:rsidR="003A1F7E" w:rsidRPr="00D14C0D">
        <w:rPr>
          <w:lang w:val="ru-RU"/>
        </w:rPr>
        <w:t>о</w:t>
      </w:r>
      <w:r w:rsidR="00326FA6" w:rsidRPr="00D14C0D">
        <w:rPr>
          <w:lang w:val="ru-RU"/>
        </w:rPr>
        <w:t>нкол</w:t>
      </w:r>
      <w:proofErr w:type="spellEnd"/>
      <w:r w:rsidR="003A1F7E" w:rsidRPr="00D14C0D">
        <w:rPr>
          <w:lang w:val="ru-RU"/>
        </w:rPr>
        <w:t>.</w:t>
      </w:r>
      <w:r w:rsidR="00326FA6" w:rsidRPr="00D14C0D">
        <w:rPr>
          <w:lang w:val="ru-RU"/>
        </w:rPr>
        <w:t xml:space="preserve"> 2011;4(57):508–12.</w:t>
      </w:r>
    </w:p>
    <w:p w14:paraId="2F7636B0" w14:textId="77777777" w:rsidR="00892040" w:rsidRPr="00D14C0D" w:rsidRDefault="00396FD5" w:rsidP="000A61E4">
      <w:pPr>
        <w:pStyle w:val="SL"/>
        <w:ind w:left="0" w:firstLine="709"/>
        <w:contextualSpacing/>
      </w:pPr>
      <w:r w:rsidRPr="00D14C0D">
        <w:t xml:space="preserve">Du C.Y., Zhou Y., Song C., Wang Y.P., Jie Z.G., He Y.L., </w:t>
      </w:r>
      <w:r w:rsidR="00964F70" w:rsidRPr="00D14C0D">
        <w:t xml:space="preserve">et al. Is there a role </w:t>
      </w:r>
      <w:r w:rsidR="00892040" w:rsidRPr="00D14C0D">
        <w:t xml:space="preserve">of surgery in patients with recurrent or metastatic gastrointestinal stromal </w:t>
      </w:r>
      <w:proofErr w:type="spellStart"/>
      <w:r w:rsidR="00892040" w:rsidRPr="00D14C0D">
        <w:t>tumours</w:t>
      </w:r>
      <w:proofErr w:type="spellEnd"/>
      <w:r w:rsidR="00892040" w:rsidRPr="00D14C0D">
        <w:t xml:space="preserve"> responding to </w:t>
      </w:r>
      <w:r w:rsidR="00892040" w:rsidRPr="00D14C0D">
        <w:lastRenderedPageBreak/>
        <w:t xml:space="preserve">imatinib: A prospective </w:t>
      </w:r>
      <w:proofErr w:type="spellStart"/>
      <w:r w:rsidR="00892040" w:rsidRPr="00D14C0D">
        <w:t>randomised</w:t>
      </w:r>
      <w:proofErr w:type="spellEnd"/>
      <w:r w:rsidR="00892040" w:rsidRPr="00D14C0D">
        <w:t xml:space="preserve"> trial in China</w:t>
      </w:r>
      <w:r w:rsidR="00E16E67" w:rsidRPr="00D14C0D">
        <w:t>.</w:t>
      </w:r>
      <w:r w:rsidR="00892040" w:rsidRPr="00D14C0D">
        <w:t xml:space="preserve"> </w:t>
      </w:r>
      <w:proofErr w:type="spellStart"/>
      <w:r w:rsidR="00892040" w:rsidRPr="00D14C0D">
        <w:t>Eur</w:t>
      </w:r>
      <w:proofErr w:type="spellEnd"/>
      <w:r w:rsidR="00892040" w:rsidRPr="00D14C0D">
        <w:t xml:space="preserve"> J Cancer </w:t>
      </w:r>
      <w:r w:rsidR="00387EEE" w:rsidRPr="00D14C0D">
        <w:t>2014;50(10):1772–8</w:t>
      </w:r>
      <w:r w:rsidR="003A1F7E" w:rsidRPr="00D14C0D">
        <w:t>.</w:t>
      </w:r>
      <w:r w:rsidR="00892040" w:rsidRPr="00D14C0D">
        <w:t xml:space="preserve"> </w:t>
      </w:r>
      <w:r w:rsidR="003A1F7E" w:rsidRPr="00D14C0D">
        <w:t>DOI</w:t>
      </w:r>
      <w:r w:rsidRPr="00D14C0D">
        <w:t>:</w:t>
      </w:r>
      <w:r w:rsidR="00471B6D" w:rsidRPr="00D14C0D">
        <w:rPr>
          <w:lang w:val="ru-RU"/>
        </w:rPr>
        <w:t xml:space="preserve"> </w:t>
      </w:r>
      <w:r w:rsidR="00892040" w:rsidRPr="00D14C0D">
        <w:t>10.1016/j.ejca.2014.03.28</w:t>
      </w:r>
    </w:p>
    <w:p w14:paraId="651CC8A4" w14:textId="77777777" w:rsidR="00892040" w:rsidRPr="00D14C0D" w:rsidRDefault="00387EEE" w:rsidP="000A61E4">
      <w:pPr>
        <w:pStyle w:val="SL"/>
        <w:ind w:left="0" w:firstLine="709"/>
        <w:contextualSpacing/>
      </w:pPr>
      <w:r w:rsidRPr="00D14C0D">
        <w:t>Park S.J., Ryu M.H., Ryoo B.Y., Park Y.S., Sohn B.S., Kim H.J.</w:t>
      </w:r>
      <w:r w:rsidR="00892040" w:rsidRPr="00D14C0D">
        <w:t>, et</w:t>
      </w:r>
      <w:r w:rsidRPr="00D14C0D">
        <w:t xml:space="preserve"> </w:t>
      </w:r>
      <w:r w:rsidR="00892040" w:rsidRPr="00D14C0D">
        <w:t>al. The Role of Surgical Resection Following Imatinib Treatment in Patients with Recurrent or Metastatic Gastrointestinal Stromal Tumors: Results of Propensity Score Analyses</w:t>
      </w:r>
      <w:r w:rsidR="003A1F7E" w:rsidRPr="00D14C0D">
        <w:t>.</w:t>
      </w:r>
      <w:r w:rsidR="00892040" w:rsidRPr="00D14C0D">
        <w:t xml:space="preserve"> Ann Surg Oncol </w:t>
      </w:r>
      <w:proofErr w:type="gramStart"/>
      <w:r w:rsidR="00892040" w:rsidRPr="00D14C0D">
        <w:t>2014</w:t>
      </w:r>
      <w:r w:rsidR="003A1F7E" w:rsidRPr="00D14C0D">
        <w:t>;</w:t>
      </w:r>
      <w:r w:rsidR="00892040" w:rsidRPr="00D14C0D">
        <w:t>21:4211</w:t>
      </w:r>
      <w:proofErr w:type="gramEnd"/>
      <w:r w:rsidR="00892040" w:rsidRPr="00D14C0D">
        <w:t>–7.</w:t>
      </w:r>
    </w:p>
    <w:p w14:paraId="1C4A1917" w14:textId="77777777" w:rsidR="00892040" w:rsidRPr="00D14C0D" w:rsidRDefault="00387EEE" w:rsidP="000A61E4">
      <w:pPr>
        <w:pStyle w:val="SL"/>
        <w:ind w:left="0" w:firstLine="709"/>
        <w:contextualSpacing/>
      </w:pPr>
      <w:proofErr w:type="spellStart"/>
      <w:r w:rsidRPr="00D14C0D">
        <w:t>Rubió</w:t>
      </w:r>
      <w:proofErr w:type="spellEnd"/>
      <w:r w:rsidRPr="00D14C0D">
        <w:t>-Casadevall J., Martinez-</w:t>
      </w:r>
      <w:proofErr w:type="spellStart"/>
      <w:r w:rsidRPr="00D14C0D">
        <w:t>Trufero</w:t>
      </w:r>
      <w:proofErr w:type="spellEnd"/>
      <w:r w:rsidRPr="00D14C0D">
        <w:t xml:space="preserve"> J., Garcia-Albeniz X., Calabuig S., Lopez-</w:t>
      </w:r>
      <w:proofErr w:type="spellStart"/>
      <w:r w:rsidRPr="00D14C0D">
        <w:t>Pousa</w:t>
      </w:r>
      <w:proofErr w:type="spellEnd"/>
      <w:r w:rsidRPr="00D14C0D">
        <w:t xml:space="preserve"> A., Del Muro J.G., </w:t>
      </w:r>
      <w:r w:rsidR="00892040" w:rsidRPr="00D14C0D">
        <w:t>et al. Role of Surgery in Patients with Recurrent, Metastatic, or Unresectable Locally Advanced Gastrointestinal Stromal Tumors Sensitive to Imatinib: A Retrospective Analysis of the Spanish Group for Research on Sarcoma (GEIS), and the Spanish Group for Research on Sarcoma (GEIS). Ann Surg Oncol 2015</w:t>
      </w:r>
      <w:r w:rsidRPr="00D14C0D">
        <w:t>:</w:t>
      </w:r>
      <w:r w:rsidR="00892040" w:rsidRPr="00D14C0D">
        <w:t>22:2948–57.</w:t>
      </w:r>
    </w:p>
    <w:p w14:paraId="61B15534" w14:textId="77777777" w:rsidR="00892040" w:rsidRPr="00D14C0D" w:rsidRDefault="00387EEE" w:rsidP="000A61E4">
      <w:pPr>
        <w:pStyle w:val="SL"/>
        <w:ind w:left="0" w:firstLine="709"/>
        <w:contextualSpacing/>
      </w:pPr>
      <w:r w:rsidRPr="00D14C0D">
        <w:t>Fairweather M</w:t>
      </w:r>
      <w:r w:rsidR="00BF0F75" w:rsidRPr="00D14C0D">
        <w:t>.</w:t>
      </w:r>
      <w:r w:rsidRPr="00D14C0D">
        <w:t>, Balachandran V</w:t>
      </w:r>
      <w:r w:rsidR="00BF0F75" w:rsidRPr="00D14C0D">
        <w:t>.</w:t>
      </w:r>
      <w:r w:rsidRPr="00D14C0D">
        <w:t>P</w:t>
      </w:r>
      <w:r w:rsidR="00BF0F75" w:rsidRPr="00D14C0D">
        <w:t>.</w:t>
      </w:r>
      <w:r w:rsidRPr="00D14C0D">
        <w:t>, Li G</w:t>
      </w:r>
      <w:r w:rsidR="00BF0F75" w:rsidRPr="00D14C0D">
        <w:t>.</w:t>
      </w:r>
      <w:r w:rsidRPr="00D14C0D">
        <w:t>Z</w:t>
      </w:r>
      <w:r w:rsidR="00BF0F75" w:rsidRPr="00D14C0D">
        <w:t>.</w:t>
      </w:r>
      <w:r w:rsidRPr="00D14C0D">
        <w:t>, Bertagnolli M</w:t>
      </w:r>
      <w:r w:rsidR="00BF0F75" w:rsidRPr="00D14C0D">
        <w:t>.</w:t>
      </w:r>
      <w:r w:rsidRPr="00D14C0D">
        <w:t>M</w:t>
      </w:r>
      <w:r w:rsidR="00BF0F75" w:rsidRPr="00D14C0D">
        <w:t>.</w:t>
      </w:r>
      <w:r w:rsidRPr="00D14C0D">
        <w:t>, Antonescu C</w:t>
      </w:r>
      <w:r w:rsidR="00BF0F75" w:rsidRPr="00D14C0D">
        <w:t>.</w:t>
      </w:r>
      <w:r w:rsidRPr="00D14C0D">
        <w:t>, Tap W</w:t>
      </w:r>
      <w:r w:rsidR="00BF0F75" w:rsidRPr="00D14C0D">
        <w:t>.,</w:t>
      </w:r>
      <w:r w:rsidR="00892040" w:rsidRPr="00D14C0D">
        <w:t xml:space="preserve"> et al. Cytoreductive Surgery for Metastatic Gastrointestinal Stromal Tumors Treated with Tyrosine Kinase Inhibitors: A Two Institutional Analysis. Ann Surg 2018</w:t>
      </w:r>
      <w:r w:rsidR="00BF0F75" w:rsidRPr="00D14C0D">
        <w:t>;</w:t>
      </w:r>
      <w:r w:rsidR="00892040" w:rsidRPr="00D14C0D">
        <w:t>268(2):296–302.</w:t>
      </w:r>
    </w:p>
    <w:p w14:paraId="6B1EA187" w14:textId="77777777" w:rsidR="00892040" w:rsidRPr="00D14C0D" w:rsidRDefault="00892040" w:rsidP="000A61E4">
      <w:pPr>
        <w:pStyle w:val="SL"/>
        <w:ind w:left="0" w:firstLine="709"/>
        <w:contextualSpacing/>
      </w:pPr>
      <w:r w:rsidRPr="00D14C0D">
        <w:t>Gronchi A</w:t>
      </w:r>
      <w:r w:rsidR="00BF0F75" w:rsidRPr="00D14C0D">
        <w:t>.</w:t>
      </w:r>
      <w:r w:rsidRPr="00D14C0D">
        <w:t>, Fiore M</w:t>
      </w:r>
      <w:r w:rsidR="00BF0F75" w:rsidRPr="00D14C0D">
        <w:t>.</w:t>
      </w:r>
      <w:r w:rsidRPr="00D14C0D">
        <w:t xml:space="preserve">, </w:t>
      </w:r>
      <w:proofErr w:type="spellStart"/>
      <w:r w:rsidRPr="00D14C0D">
        <w:t>Miselli</w:t>
      </w:r>
      <w:proofErr w:type="spellEnd"/>
      <w:r w:rsidRPr="00D14C0D">
        <w:t xml:space="preserve"> F</w:t>
      </w:r>
      <w:r w:rsidR="00BF0F75" w:rsidRPr="00D14C0D">
        <w:t>.</w:t>
      </w:r>
      <w:r w:rsidRPr="00D14C0D">
        <w:t xml:space="preserve">, et al. Surgery of residual disease following molecular-targeted therapy with imatinib mesylate in advanced/metastatic GIST. Ann Surg </w:t>
      </w:r>
      <w:proofErr w:type="gramStart"/>
      <w:r w:rsidRPr="00D14C0D">
        <w:t>2007;245:341</w:t>
      </w:r>
      <w:proofErr w:type="gramEnd"/>
      <w:r w:rsidRPr="00D14C0D">
        <w:t>–6.</w:t>
      </w:r>
    </w:p>
    <w:p w14:paraId="112798A1" w14:textId="77777777" w:rsidR="00964F70" w:rsidRPr="00D14C0D" w:rsidRDefault="00892040" w:rsidP="000A61E4">
      <w:pPr>
        <w:pStyle w:val="SL"/>
        <w:ind w:left="0" w:firstLine="709"/>
        <w:contextualSpacing/>
      </w:pPr>
      <w:r w:rsidRPr="00D14C0D">
        <w:t>DeMatteo R</w:t>
      </w:r>
      <w:r w:rsidR="00BF0F75" w:rsidRPr="00D14C0D">
        <w:t>.</w:t>
      </w:r>
      <w:r w:rsidRPr="00D14C0D">
        <w:t>P</w:t>
      </w:r>
      <w:r w:rsidR="00BF0F75" w:rsidRPr="00D14C0D">
        <w:t>.</w:t>
      </w:r>
      <w:r w:rsidRPr="00D14C0D">
        <w:t>, Maki R</w:t>
      </w:r>
      <w:r w:rsidR="00BF0F75" w:rsidRPr="00D14C0D">
        <w:t>.</w:t>
      </w:r>
      <w:r w:rsidRPr="00D14C0D">
        <w:t>G</w:t>
      </w:r>
      <w:r w:rsidR="00BF0F75" w:rsidRPr="00D14C0D">
        <w:t>.</w:t>
      </w:r>
      <w:r w:rsidRPr="00D14C0D">
        <w:t>, Singer S</w:t>
      </w:r>
      <w:r w:rsidR="00BF0F75" w:rsidRPr="00D14C0D">
        <w:t>.</w:t>
      </w:r>
      <w:r w:rsidRPr="00D14C0D">
        <w:t xml:space="preserve">, et al. Results of tyrosine kinase inhibitor therapy followed by surgical resection for metastatic gastrointestinal stromal tumor. Ann Surg. </w:t>
      </w:r>
      <w:proofErr w:type="gramStart"/>
      <w:r w:rsidRPr="00D14C0D">
        <w:t>2007;245:347</w:t>
      </w:r>
      <w:proofErr w:type="gramEnd"/>
      <w:r w:rsidRPr="00D14C0D">
        <w:t>–52.</w:t>
      </w:r>
    </w:p>
    <w:p w14:paraId="37171136" w14:textId="77777777" w:rsidR="00964F70" w:rsidRPr="00D14C0D" w:rsidRDefault="00964F70" w:rsidP="000A61E4">
      <w:pPr>
        <w:pStyle w:val="SL"/>
        <w:ind w:left="0" w:firstLine="709"/>
        <w:contextualSpacing/>
      </w:pPr>
      <w:proofErr w:type="spellStart"/>
      <w:r w:rsidRPr="00D14C0D">
        <w:t>Filonenko</w:t>
      </w:r>
      <w:proofErr w:type="spellEnd"/>
      <w:r w:rsidR="002F3A0E" w:rsidRPr="00D14C0D">
        <w:t xml:space="preserve"> D.A.</w:t>
      </w:r>
      <w:r w:rsidRPr="00D14C0D">
        <w:t xml:space="preserve">, </w:t>
      </w:r>
      <w:proofErr w:type="spellStart"/>
      <w:r w:rsidRPr="00D14C0D">
        <w:t>Arkhiri</w:t>
      </w:r>
      <w:proofErr w:type="spellEnd"/>
      <w:r w:rsidR="002F3A0E" w:rsidRPr="00D14C0D">
        <w:t xml:space="preserve"> P.P.</w:t>
      </w:r>
      <w:r w:rsidRPr="00D14C0D">
        <w:t>, Nikulin</w:t>
      </w:r>
      <w:r w:rsidR="002F3A0E" w:rsidRPr="00D14C0D">
        <w:t xml:space="preserve"> M.P.</w:t>
      </w:r>
      <w:r w:rsidRPr="00D14C0D">
        <w:t xml:space="preserve">, </w:t>
      </w:r>
      <w:proofErr w:type="spellStart"/>
      <w:r w:rsidRPr="00D14C0D">
        <w:t>Sagaidak</w:t>
      </w:r>
      <w:proofErr w:type="spellEnd"/>
      <w:r w:rsidR="002F3A0E" w:rsidRPr="00D14C0D">
        <w:t xml:space="preserve"> I.V.</w:t>
      </w:r>
      <w:r w:rsidRPr="00D14C0D">
        <w:t xml:space="preserve">, </w:t>
      </w:r>
      <w:proofErr w:type="spellStart"/>
      <w:r w:rsidRPr="00D14C0D">
        <w:t>Yugai</w:t>
      </w:r>
      <w:proofErr w:type="spellEnd"/>
      <w:r w:rsidR="002F3A0E" w:rsidRPr="00D14C0D">
        <w:t xml:space="preserve"> V.V.</w:t>
      </w:r>
      <w:r w:rsidRPr="00D14C0D">
        <w:t>, Zhukova</w:t>
      </w:r>
      <w:r w:rsidR="002F3A0E" w:rsidRPr="00D14C0D">
        <w:t xml:space="preserve"> L.G.</w:t>
      </w:r>
      <w:r w:rsidRPr="00D14C0D">
        <w:t xml:space="preserve">, </w:t>
      </w:r>
      <w:r w:rsidR="002F3A0E" w:rsidRPr="00D14C0D">
        <w:t>et al</w:t>
      </w:r>
      <w:r w:rsidRPr="00D14C0D">
        <w:t xml:space="preserve">. Cytoreductive Surgery in Patients with Recurrent or Metastatic Gastrointestinal Stromal Tumors Sensitive to Imatinib: A retrospective Analysis of Two Russian Cancer Centers. Ann Oncol </w:t>
      </w:r>
      <w:r w:rsidR="005513BC" w:rsidRPr="00D14C0D">
        <w:t>2022;</w:t>
      </w:r>
      <w:r w:rsidRPr="00D14C0D">
        <w:t>33</w:t>
      </w:r>
      <w:r w:rsidR="005513BC" w:rsidRPr="00D14C0D">
        <w:t>(</w:t>
      </w:r>
      <w:r w:rsidRPr="00D14C0D">
        <w:t>suppl 4</w:t>
      </w:r>
      <w:proofErr w:type="gramStart"/>
      <w:r w:rsidR="002F3A0E" w:rsidRPr="00D14C0D">
        <w:t>):</w:t>
      </w:r>
      <w:r w:rsidRPr="00D14C0D">
        <w:t>S</w:t>
      </w:r>
      <w:proofErr w:type="gramEnd"/>
      <w:r w:rsidRPr="00D14C0D">
        <w:t>318</w:t>
      </w:r>
      <w:r w:rsidR="002F3A0E" w:rsidRPr="00D14C0D">
        <w:t>.</w:t>
      </w:r>
    </w:p>
    <w:p w14:paraId="0AFC0B5A" w14:textId="77777777" w:rsidR="006F2524" w:rsidRPr="00D14C0D" w:rsidRDefault="006F2524" w:rsidP="00326FA6">
      <w:pPr>
        <w:pStyle w:val="SL"/>
        <w:ind w:left="0" w:firstLine="709"/>
        <w:contextualSpacing/>
      </w:pPr>
      <w:r w:rsidRPr="00D14C0D">
        <w:t>Demetri</w:t>
      </w:r>
      <w:r w:rsidRPr="00D14C0D">
        <w:rPr>
          <w:lang w:val="da-DK"/>
        </w:rPr>
        <w:t xml:space="preserve"> G.D., van Oosterom A.T., Garrett C.R.</w:t>
      </w:r>
      <w:r w:rsidR="0013722E" w:rsidRPr="00D14C0D">
        <w:t>,</w:t>
      </w:r>
      <w:r w:rsidRPr="00D14C0D">
        <w:rPr>
          <w:lang w:val="da-DK"/>
        </w:rPr>
        <w:t xml:space="preserve"> et al. </w:t>
      </w:r>
      <w:r w:rsidRPr="00D14C0D">
        <w:t xml:space="preserve">Efficacy and safety of sunitinib in patients with advanced gastrointestinal stromal </w:t>
      </w:r>
      <w:proofErr w:type="spellStart"/>
      <w:r w:rsidRPr="00D14C0D">
        <w:t>tumour</w:t>
      </w:r>
      <w:proofErr w:type="spellEnd"/>
      <w:r w:rsidRPr="00D14C0D">
        <w:t xml:space="preserve"> after failure of imatinib: a </w:t>
      </w:r>
      <w:proofErr w:type="spellStart"/>
      <w:r w:rsidRPr="00D14C0D">
        <w:t>randomised</w:t>
      </w:r>
      <w:proofErr w:type="spellEnd"/>
      <w:r w:rsidRPr="00D14C0D">
        <w:t xml:space="preserve"> controlled trial. Lancet </w:t>
      </w:r>
      <w:proofErr w:type="gramStart"/>
      <w:r w:rsidRPr="00D14C0D">
        <w:t>2006;368:1329</w:t>
      </w:r>
      <w:proofErr w:type="gramEnd"/>
      <w:r w:rsidR="00BE04A0" w:rsidRPr="00D14C0D">
        <w:t>–</w:t>
      </w:r>
      <w:r w:rsidRPr="00D14C0D">
        <w:t>38.</w:t>
      </w:r>
    </w:p>
    <w:p w14:paraId="024C4128" w14:textId="77777777" w:rsidR="006F2524" w:rsidRPr="00D14C0D" w:rsidRDefault="006F2524" w:rsidP="00326FA6">
      <w:pPr>
        <w:pStyle w:val="SL"/>
        <w:ind w:left="0" w:firstLine="709"/>
        <w:contextualSpacing/>
        <w:rPr>
          <w:lang w:eastAsia="ru-RU"/>
        </w:rPr>
      </w:pPr>
      <w:r w:rsidRPr="00D14C0D">
        <w:rPr>
          <w:lang w:eastAsia="ru-RU"/>
        </w:rPr>
        <w:t>George S</w:t>
      </w:r>
      <w:r w:rsidR="0013722E" w:rsidRPr="00D14C0D">
        <w:rPr>
          <w:lang w:eastAsia="ru-RU"/>
        </w:rPr>
        <w:t>.</w:t>
      </w:r>
      <w:r w:rsidRPr="00D14C0D">
        <w:rPr>
          <w:lang w:eastAsia="ru-RU"/>
        </w:rPr>
        <w:t>, Blay J</w:t>
      </w:r>
      <w:r w:rsidR="0013722E" w:rsidRPr="00D14C0D">
        <w:rPr>
          <w:lang w:eastAsia="ru-RU"/>
        </w:rPr>
        <w:t>.</w:t>
      </w:r>
      <w:r w:rsidRPr="00D14C0D">
        <w:rPr>
          <w:lang w:eastAsia="ru-RU"/>
        </w:rPr>
        <w:t>Y</w:t>
      </w:r>
      <w:r w:rsidR="0013722E" w:rsidRPr="00D14C0D">
        <w:rPr>
          <w:lang w:eastAsia="ru-RU"/>
        </w:rPr>
        <w:t>.</w:t>
      </w:r>
      <w:r w:rsidRPr="00D14C0D">
        <w:rPr>
          <w:lang w:eastAsia="ru-RU"/>
        </w:rPr>
        <w:t>, Casali P</w:t>
      </w:r>
      <w:r w:rsidR="0013722E" w:rsidRPr="00D14C0D">
        <w:rPr>
          <w:lang w:eastAsia="ru-RU"/>
        </w:rPr>
        <w:t>.</w:t>
      </w:r>
      <w:r w:rsidRPr="00D14C0D">
        <w:rPr>
          <w:lang w:eastAsia="ru-RU"/>
        </w:rPr>
        <w:t>G</w:t>
      </w:r>
      <w:r w:rsidR="0013722E" w:rsidRPr="00D14C0D">
        <w:rPr>
          <w:lang w:eastAsia="ru-RU"/>
        </w:rPr>
        <w:t>.,</w:t>
      </w:r>
      <w:r w:rsidRPr="00D14C0D">
        <w:rPr>
          <w:lang w:eastAsia="ru-RU"/>
        </w:rPr>
        <w:t xml:space="preserve"> et al. Clinical evaluation of continuous daily dosing of sunitinib malate in patients with advanced gastrointestinal stromal </w:t>
      </w:r>
      <w:proofErr w:type="spellStart"/>
      <w:r w:rsidRPr="00D14C0D">
        <w:rPr>
          <w:lang w:eastAsia="ru-RU"/>
        </w:rPr>
        <w:t>tumour</w:t>
      </w:r>
      <w:proofErr w:type="spellEnd"/>
      <w:r w:rsidRPr="00D14C0D">
        <w:rPr>
          <w:lang w:eastAsia="ru-RU"/>
        </w:rPr>
        <w:t xml:space="preserve"> after imatinib failure. </w:t>
      </w:r>
      <w:proofErr w:type="spellStart"/>
      <w:r w:rsidRPr="00D14C0D">
        <w:rPr>
          <w:lang w:eastAsia="ru-RU"/>
        </w:rPr>
        <w:t>Eur</w:t>
      </w:r>
      <w:proofErr w:type="spellEnd"/>
      <w:r w:rsidRPr="00D14C0D">
        <w:rPr>
          <w:lang w:eastAsia="ru-RU"/>
        </w:rPr>
        <w:t xml:space="preserve"> J Cancer </w:t>
      </w:r>
      <w:proofErr w:type="gramStart"/>
      <w:r w:rsidRPr="00D14C0D">
        <w:rPr>
          <w:lang w:eastAsia="ru-RU"/>
        </w:rPr>
        <w:t>2009;45:1959</w:t>
      </w:r>
      <w:proofErr w:type="gramEnd"/>
      <w:r w:rsidRPr="00D14C0D">
        <w:rPr>
          <w:lang w:eastAsia="ru-RU"/>
        </w:rPr>
        <w:t>–68.</w:t>
      </w:r>
    </w:p>
    <w:p w14:paraId="426C5D9E" w14:textId="77777777" w:rsidR="00C050E0" w:rsidRPr="00D14C0D" w:rsidRDefault="006652E0" w:rsidP="00617F6C">
      <w:pPr>
        <w:pStyle w:val="SL"/>
        <w:ind w:left="0" w:firstLine="709"/>
        <w:contextualSpacing/>
        <w:rPr>
          <w:lang w:eastAsia="ru-RU"/>
        </w:rPr>
      </w:pPr>
      <w:r w:rsidRPr="00D14C0D">
        <w:rPr>
          <w:lang w:eastAsia="ru-RU"/>
        </w:rPr>
        <w:t>Janeway K</w:t>
      </w:r>
      <w:r w:rsidR="00F87858" w:rsidRPr="00D14C0D">
        <w:rPr>
          <w:lang w:eastAsia="ru-RU"/>
        </w:rPr>
        <w:t>.</w:t>
      </w:r>
      <w:r w:rsidRPr="00D14C0D">
        <w:rPr>
          <w:lang w:eastAsia="ru-RU"/>
        </w:rPr>
        <w:t>A</w:t>
      </w:r>
      <w:r w:rsidR="00F87858" w:rsidRPr="00D14C0D">
        <w:rPr>
          <w:lang w:eastAsia="ru-RU"/>
        </w:rPr>
        <w:t>.</w:t>
      </w:r>
      <w:r w:rsidRPr="00D14C0D">
        <w:rPr>
          <w:lang w:eastAsia="ru-RU"/>
        </w:rPr>
        <w:t>, Albritton K</w:t>
      </w:r>
      <w:r w:rsidR="00F87858" w:rsidRPr="00D14C0D">
        <w:rPr>
          <w:lang w:eastAsia="ru-RU"/>
        </w:rPr>
        <w:t>.</w:t>
      </w:r>
      <w:r w:rsidRPr="00D14C0D">
        <w:rPr>
          <w:lang w:eastAsia="ru-RU"/>
        </w:rPr>
        <w:t>H</w:t>
      </w:r>
      <w:r w:rsidR="00F87858" w:rsidRPr="00D14C0D">
        <w:rPr>
          <w:lang w:eastAsia="ru-RU"/>
        </w:rPr>
        <w:t>.</w:t>
      </w:r>
      <w:r w:rsidRPr="00D14C0D">
        <w:rPr>
          <w:lang w:eastAsia="ru-RU"/>
        </w:rPr>
        <w:t xml:space="preserve">, Van Den </w:t>
      </w:r>
      <w:proofErr w:type="spellStart"/>
      <w:r w:rsidRPr="00D14C0D">
        <w:rPr>
          <w:lang w:eastAsia="ru-RU"/>
        </w:rPr>
        <w:t>Abbeele</w:t>
      </w:r>
      <w:proofErr w:type="spellEnd"/>
      <w:r w:rsidRPr="00D14C0D">
        <w:rPr>
          <w:lang w:eastAsia="ru-RU"/>
        </w:rPr>
        <w:t xml:space="preserve"> A</w:t>
      </w:r>
      <w:r w:rsidR="00F87858" w:rsidRPr="00D14C0D">
        <w:rPr>
          <w:lang w:eastAsia="ru-RU"/>
        </w:rPr>
        <w:t>.</w:t>
      </w:r>
      <w:r w:rsidRPr="00D14C0D">
        <w:rPr>
          <w:lang w:eastAsia="ru-RU"/>
        </w:rPr>
        <w:t>D</w:t>
      </w:r>
      <w:r w:rsidR="00F87858" w:rsidRPr="00D14C0D">
        <w:rPr>
          <w:lang w:eastAsia="ru-RU"/>
        </w:rPr>
        <w:t>.,</w:t>
      </w:r>
      <w:r w:rsidRPr="00D14C0D">
        <w:rPr>
          <w:lang w:eastAsia="ru-RU"/>
        </w:rPr>
        <w:t xml:space="preserve"> </w:t>
      </w:r>
      <w:r w:rsidR="00F87858" w:rsidRPr="00D14C0D">
        <w:rPr>
          <w:lang w:eastAsia="ru-RU"/>
        </w:rPr>
        <w:t xml:space="preserve">D’Amato G.Z., </w:t>
      </w:r>
      <w:proofErr w:type="spellStart"/>
      <w:r w:rsidR="00F87858" w:rsidRPr="00D14C0D">
        <w:rPr>
          <w:lang w:eastAsia="ru-RU"/>
        </w:rPr>
        <w:t>Pedrazzoli</w:t>
      </w:r>
      <w:proofErr w:type="spellEnd"/>
      <w:r w:rsidR="00F87858" w:rsidRPr="00D14C0D">
        <w:rPr>
          <w:lang w:eastAsia="ru-RU"/>
        </w:rPr>
        <w:t xml:space="preserve"> P., Siena S., </w:t>
      </w:r>
      <w:r w:rsidRPr="00D14C0D">
        <w:rPr>
          <w:lang w:eastAsia="ru-RU"/>
        </w:rPr>
        <w:t xml:space="preserve">et al. Sunitinib treatment in pediatric patients with advanced GIST following failure of imatinib. </w:t>
      </w:r>
      <w:proofErr w:type="spellStart"/>
      <w:r w:rsidRPr="00D14C0D">
        <w:rPr>
          <w:lang w:eastAsia="ru-RU"/>
        </w:rPr>
        <w:t>Pediatr</w:t>
      </w:r>
      <w:proofErr w:type="spellEnd"/>
      <w:r w:rsidRPr="00D14C0D">
        <w:rPr>
          <w:lang w:eastAsia="ru-RU"/>
        </w:rPr>
        <w:t xml:space="preserve"> Blood Cancer </w:t>
      </w:r>
      <w:proofErr w:type="gramStart"/>
      <w:r w:rsidRPr="00D14C0D">
        <w:rPr>
          <w:lang w:eastAsia="ru-RU"/>
        </w:rPr>
        <w:t>2009;52:767</w:t>
      </w:r>
      <w:proofErr w:type="gramEnd"/>
      <w:r w:rsidRPr="00D14C0D">
        <w:rPr>
          <w:lang w:eastAsia="ru-RU"/>
        </w:rPr>
        <w:t>–71.</w:t>
      </w:r>
    </w:p>
    <w:p w14:paraId="5250582E" w14:textId="77777777" w:rsidR="0091373E" w:rsidRPr="00D14C0D" w:rsidRDefault="00C050E0" w:rsidP="00C050E0">
      <w:pPr>
        <w:pStyle w:val="SL"/>
        <w:ind w:left="0" w:firstLine="709"/>
        <w:contextualSpacing/>
        <w:rPr>
          <w:lang w:eastAsia="ru-RU"/>
        </w:rPr>
      </w:pPr>
      <w:hyperlink r:id="rId11" w:history="1">
        <w:r w:rsidRPr="00D14C0D">
          <w:rPr>
            <w:rStyle w:val="afff0"/>
            <w:b/>
            <w:color w:val="auto"/>
          </w:rPr>
          <w:t>Katherine A Janeway</w:t>
        </w:r>
      </w:hyperlink>
      <w:r w:rsidRPr="00D14C0D">
        <w:rPr>
          <w:rStyle w:val="author-sup-separator"/>
          <w:vertAlign w:val="superscript"/>
        </w:rPr>
        <w:t> </w:t>
      </w:r>
      <w:r w:rsidRPr="00D14C0D">
        <w:rPr>
          <w:rStyle w:val="comma"/>
          <w:rFonts w:eastAsia="MS Gothic"/>
          <w:sz w:val="20"/>
          <w:szCs w:val="20"/>
        </w:rPr>
        <w:t>, </w:t>
      </w:r>
      <w:hyperlink r:id="rId12" w:history="1">
        <w:r w:rsidRPr="00D14C0D">
          <w:rPr>
            <w:rStyle w:val="afff0"/>
            <w:b/>
            <w:color w:val="auto"/>
          </w:rPr>
          <w:t>Karen H Albritton</w:t>
        </w:r>
      </w:hyperlink>
      <w:r w:rsidRPr="00D14C0D">
        <w:rPr>
          <w:rStyle w:val="comma"/>
          <w:rFonts w:eastAsia="MS Gothic"/>
          <w:sz w:val="20"/>
          <w:szCs w:val="20"/>
        </w:rPr>
        <w:t>, </w:t>
      </w:r>
      <w:hyperlink r:id="rId13" w:history="1">
        <w:r w:rsidRPr="00D14C0D">
          <w:rPr>
            <w:rStyle w:val="afff0"/>
            <w:b/>
            <w:color w:val="auto"/>
          </w:rPr>
          <w:t xml:space="preserve">Annick D Van Den </w:t>
        </w:r>
        <w:proofErr w:type="spellStart"/>
        <w:r w:rsidRPr="00D14C0D">
          <w:rPr>
            <w:rStyle w:val="afff0"/>
            <w:b/>
            <w:color w:val="auto"/>
          </w:rPr>
          <w:t>Abbeele</w:t>
        </w:r>
        <w:proofErr w:type="spellEnd"/>
      </w:hyperlink>
      <w:r w:rsidRPr="00D14C0D">
        <w:rPr>
          <w:rStyle w:val="comma"/>
          <w:rFonts w:eastAsia="MS Gothic"/>
          <w:sz w:val="20"/>
          <w:szCs w:val="20"/>
        </w:rPr>
        <w:t>, </w:t>
      </w:r>
      <w:hyperlink r:id="rId14" w:history="1">
        <w:r w:rsidRPr="00D14C0D">
          <w:rPr>
            <w:rStyle w:val="afff0"/>
            <w:b/>
            <w:color w:val="auto"/>
          </w:rPr>
          <w:t>Gina Z D'Amato</w:t>
        </w:r>
      </w:hyperlink>
      <w:r w:rsidRPr="00D14C0D">
        <w:rPr>
          <w:rStyle w:val="comma"/>
          <w:rFonts w:eastAsia="MS Gothic"/>
          <w:sz w:val="20"/>
          <w:szCs w:val="20"/>
        </w:rPr>
        <w:t>, </w:t>
      </w:r>
      <w:hyperlink r:id="rId15" w:history="1">
        <w:r w:rsidRPr="00D14C0D">
          <w:rPr>
            <w:rStyle w:val="afff0"/>
            <w:b/>
            <w:color w:val="auto"/>
          </w:rPr>
          <w:t xml:space="preserve">Paolo </w:t>
        </w:r>
        <w:proofErr w:type="spellStart"/>
        <w:r w:rsidRPr="00D14C0D">
          <w:rPr>
            <w:rStyle w:val="afff0"/>
            <w:b/>
            <w:color w:val="auto"/>
          </w:rPr>
          <w:t>Pedrazzoli</w:t>
        </w:r>
        <w:proofErr w:type="spellEnd"/>
      </w:hyperlink>
      <w:r w:rsidRPr="00D14C0D">
        <w:rPr>
          <w:rStyle w:val="comma"/>
          <w:rFonts w:eastAsia="MS Gothic"/>
          <w:sz w:val="20"/>
          <w:szCs w:val="20"/>
        </w:rPr>
        <w:t>, </w:t>
      </w:r>
      <w:hyperlink r:id="rId16" w:history="1">
        <w:r w:rsidRPr="00D14C0D">
          <w:rPr>
            <w:rStyle w:val="afff0"/>
            <w:b/>
            <w:color w:val="auto"/>
          </w:rPr>
          <w:t>Salvatore Siena</w:t>
        </w:r>
      </w:hyperlink>
      <w:r w:rsidRPr="00D14C0D">
        <w:rPr>
          <w:rStyle w:val="comma"/>
          <w:rFonts w:eastAsia="MS Gothic"/>
          <w:sz w:val="20"/>
          <w:szCs w:val="20"/>
        </w:rPr>
        <w:t>, </w:t>
      </w:r>
      <w:hyperlink r:id="rId17" w:history="1">
        <w:r w:rsidRPr="00D14C0D">
          <w:rPr>
            <w:rStyle w:val="afff0"/>
            <w:b/>
            <w:color w:val="auto"/>
          </w:rPr>
          <w:t xml:space="preserve">Joel </w:t>
        </w:r>
        <w:proofErr w:type="spellStart"/>
        <w:r w:rsidRPr="00D14C0D">
          <w:rPr>
            <w:rStyle w:val="afff0"/>
            <w:b/>
            <w:color w:val="auto"/>
          </w:rPr>
          <w:t>Picus</w:t>
        </w:r>
        <w:proofErr w:type="spellEnd"/>
      </w:hyperlink>
      <w:r w:rsidRPr="00D14C0D">
        <w:rPr>
          <w:rStyle w:val="comma"/>
          <w:rFonts w:eastAsia="MS Gothic"/>
          <w:sz w:val="20"/>
          <w:szCs w:val="20"/>
        </w:rPr>
        <w:t>, </w:t>
      </w:r>
      <w:hyperlink r:id="rId18" w:history="1">
        <w:r w:rsidRPr="00D14C0D">
          <w:rPr>
            <w:rStyle w:val="afff0"/>
            <w:b/>
            <w:color w:val="auto"/>
          </w:rPr>
          <w:t xml:space="preserve">James E </w:t>
        </w:r>
        <w:proofErr w:type="spellStart"/>
        <w:r w:rsidRPr="00D14C0D">
          <w:rPr>
            <w:rStyle w:val="afff0"/>
            <w:b/>
            <w:color w:val="auto"/>
          </w:rPr>
          <w:t>Butrynski</w:t>
        </w:r>
        <w:proofErr w:type="spellEnd"/>
      </w:hyperlink>
      <w:r w:rsidRPr="00D14C0D">
        <w:rPr>
          <w:rStyle w:val="comma"/>
          <w:rFonts w:eastAsia="MS Gothic"/>
          <w:sz w:val="20"/>
          <w:szCs w:val="20"/>
        </w:rPr>
        <w:t>, </w:t>
      </w:r>
      <w:hyperlink r:id="rId19" w:history="1">
        <w:r w:rsidRPr="00D14C0D">
          <w:rPr>
            <w:rStyle w:val="afff0"/>
            <w:b/>
            <w:color w:val="auto"/>
          </w:rPr>
          <w:t xml:space="preserve">Marcus </w:t>
        </w:r>
        <w:r w:rsidRPr="00D14C0D">
          <w:rPr>
            <w:rStyle w:val="afff0"/>
            <w:b/>
            <w:color w:val="auto"/>
          </w:rPr>
          <w:lastRenderedPageBreak/>
          <w:t>Schlemmer</w:t>
        </w:r>
      </w:hyperlink>
      <w:r w:rsidRPr="00D14C0D">
        <w:rPr>
          <w:rStyle w:val="comma"/>
          <w:rFonts w:eastAsia="MS Gothic"/>
          <w:sz w:val="20"/>
          <w:szCs w:val="20"/>
        </w:rPr>
        <w:t>, </w:t>
      </w:r>
      <w:hyperlink r:id="rId20" w:history="1">
        <w:r w:rsidRPr="00D14C0D">
          <w:rPr>
            <w:rStyle w:val="afff0"/>
            <w:b/>
            <w:color w:val="auto"/>
          </w:rPr>
          <w:t>Michael C Heinrich</w:t>
        </w:r>
      </w:hyperlink>
      <w:r w:rsidRPr="00D14C0D">
        <w:rPr>
          <w:rStyle w:val="comma"/>
          <w:rFonts w:eastAsia="MS Gothic"/>
          <w:sz w:val="20"/>
          <w:szCs w:val="20"/>
        </w:rPr>
        <w:t>, </w:t>
      </w:r>
      <w:hyperlink r:id="rId21" w:history="1">
        <w:r w:rsidRPr="00D14C0D">
          <w:rPr>
            <w:rStyle w:val="afff0"/>
            <w:b/>
            <w:color w:val="auto"/>
          </w:rPr>
          <w:t>George D Demetri</w:t>
        </w:r>
      </w:hyperlink>
      <w:r w:rsidRPr="00D14C0D">
        <w:t>.</w:t>
      </w:r>
      <w:r w:rsidRPr="00D14C0D">
        <w:rPr>
          <w:sz w:val="20"/>
          <w:szCs w:val="20"/>
        </w:rPr>
        <w:t xml:space="preserve"> Sunitinib treatment in pediatric patients with advanced GIST following failure of imatinib. </w:t>
      </w:r>
      <w:proofErr w:type="spellStart"/>
      <w:r w:rsidRPr="00D14C0D">
        <w:rPr>
          <w:sz w:val="20"/>
          <w:szCs w:val="20"/>
        </w:rPr>
        <w:t>Pediatr</w:t>
      </w:r>
      <w:proofErr w:type="spellEnd"/>
      <w:r w:rsidRPr="00D14C0D">
        <w:rPr>
          <w:sz w:val="20"/>
          <w:szCs w:val="20"/>
        </w:rPr>
        <w:t xml:space="preserve"> Blood Cancer</w:t>
      </w:r>
      <w:r w:rsidRPr="00D14C0D">
        <w:rPr>
          <w:rStyle w:val="period"/>
          <w:sz w:val="20"/>
          <w:szCs w:val="20"/>
        </w:rPr>
        <w:t>. </w:t>
      </w:r>
      <w:r w:rsidRPr="00D14C0D">
        <w:rPr>
          <w:rStyle w:val="cit"/>
          <w:sz w:val="20"/>
          <w:szCs w:val="20"/>
        </w:rPr>
        <w:t>2009 Jul;52(7):767-71.</w:t>
      </w:r>
      <w:r w:rsidRPr="00D14C0D">
        <w:rPr>
          <w:sz w:val="20"/>
          <w:szCs w:val="20"/>
        </w:rPr>
        <w:t xml:space="preserve">  </w:t>
      </w:r>
    </w:p>
    <w:p w14:paraId="6F53CF20" w14:textId="77777777" w:rsidR="00B31070" w:rsidRPr="00D14C0D" w:rsidRDefault="00B31070" w:rsidP="00326FA6">
      <w:pPr>
        <w:pStyle w:val="SL"/>
        <w:ind w:left="0" w:firstLine="709"/>
        <w:contextualSpacing/>
      </w:pPr>
      <w:r w:rsidRPr="00D14C0D">
        <w:rPr>
          <w:lang w:val="da-DK"/>
        </w:rPr>
        <w:t>Demetri G.D., Reichardt P., Kang Y.K.</w:t>
      </w:r>
      <w:r w:rsidR="0013722E" w:rsidRPr="00D14C0D">
        <w:t>,</w:t>
      </w:r>
      <w:r w:rsidRPr="00D14C0D">
        <w:rPr>
          <w:lang w:val="da-DK"/>
        </w:rPr>
        <w:t xml:space="preserve"> et al. </w:t>
      </w:r>
      <w:r w:rsidRPr="00D14C0D">
        <w:t xml:space="preserve">Efficacy and safety of regorafenib for advanced gastrointestinal stromal </w:t>
      </w:r>
      <w:proofErr w:type="spellStart"/>
      <w:r w:rsidRPr="00D14C0D">
        <w:t>tumours</w:t>
      </w:r>
      <w:proofErr w:type="spellEnd"/>
      <w:r w:rsidRPr="00D14C0D">
        <w:t xml:space="preserve"> after failure of imatinib and sunitinib (GRID): an international, </w:t>
      </w:r>
      <w:proofErr w:type="spellStart"/>
      <w:r w:rsidRPr="00D14C0D">
        <w:t>multicentre</w:t>
      </w:r>
      <w:proofErr w:type="spellEnd"/>
      <w:r w:rsidRPr="00D14C0D">
        <w:t xml:space="preserve">, </w:t>
      </w:r>
      <w:proofErr w:type="spellStart"/>
      <w:r w:rsidRPr="00D14C0D">
        <w:t>randomised</w:t>
      </w:r>
      <w:proofErr w:type="spellEnd"/>
      <w:r w:rsidRPr="00D14C0D">
        <w:t>, placebo-controlled, phase 3 trial. Lancet 2013;381(9863):295–302.</w:t>
      </w:r>
    </w:p>
    <w:p w14:paraId="7D3DE679" w14:textId="77777777" w:rsidR="00C80FBE" w:rsidRPr="00D14C0D" w:rsidRDefault="00C80FBE" w:rsidP="00C80FBE">
      <w:pPr>
        <w:pStyle w:val="SL"/>
        <w:ind w:left="0" w:firstLine="709"/>
        <w:contextualSpacing/>
        <w:rPr>
          <w:lang w:eastAsia="ru-RU"/>
        </w:rPr>
      </w:pPr>
      <w:r w:rsidRPr="00D14C0D">
        <w:rPr>
          <w:lang w:eastAsia="ru-RU"/>
        </w:rPr>
        <w:t>Kang Y</w:t>
      </w:r>
      <w:r w:rsidR="00F22F41" w:rsidRPr="00D14C0D">
        <w:rPr>
          <w:lang w:eastAsia="ru-RU"/>
        </w:rPr>
        <w:t>.</w:t>
      </w:r>
      <w:r w:rsidRPr="00D14C0D">
        <w:rPr>
          <w:lang w:eastAsia="ru-RU"/>
        </w:rPr>
        <w:t>K</w:t>
      </w:r>
      <w:r w:rsidR="00F22F41" w:rsidRPr="00D14C0D">
        <w:rPr>
          <w:lang w:eastAsia="ru-RU"/>
        </w:rPr>
        <w:t>.</w:t>
      </w:r>
      <w:r w:rsidRPr="00D14C0D">
        <w:rPr>
          <w:lang w:eastAsia="ru-RU"/>
        </w:rPr>
        <w:t>, Ryu M</w:t>
      </w:r>
      <w:r w:rsidR="00F22F41" w:rsidRPr="00D14C0D">
        <w:rPr>
          <w:lang w:eastAsia="ru-RU"/>
        </w:rPr>
        <w:t>.</w:t>
      </w:r>
      <w:r w:rsidRPr="00D14C0D">
        <w:rPr>
          <w:lang w:eastAsia="ru-RU"/>
        </w:rPr>
        <w:t>H</w:t>
      </w:r>
      <w:r w:rsidR="00F22F41" w:rsidRPr="00D14C0D">
        <w:rPr>
          <w:lang w:eastAsia="ru-RU"/>
        </w:rPr>
        <w:t>.</w:t>
      </w:r>
      <w:r w:rsidRPr="00D14C0D">
        <w:rPr>
          <w:lang w:eastAsia="ru-RU"/>
        </w:rPr>
        <w:t>, Yoo C</w:t>
      </w:r>
      <w:r w:rsidR="00F22F41" w:rsidRPr="00D14C0D">
        <w:rPr>
          <w:lang w:eastAsia="ru-RU"/>
        </w:rPr>
        <w:t>.,</w:t>
      </w:r>
      <w:r w:rsidRPr="00D14C0D">
        <w:rPr>
          <w:lang w:eastAsia="ru-RU"/>
        </w:rPr>
        <w:t xml:space="preserve"> et al. Resumption of imatinib to control metastatic or unresectable gastrointestinal stromal </w:t>
      </w:r>
      <w:proofErr w:type="spellStart"/>
      <w:r w:rsidRPr="00D14C0D">
        <w:rPr>
          <w:lang w:eastAsia="ru-RU"/>
        </w:rPr>
        <w:t>tumours</w:t>
      </w:r>
      <w:proofErr w:type="spellEnd"/>
      <w:r w:rsidRPr="00D14C0D">
        <w:rPr>
          <w:lang w:eastAsia="ru-RU"/>
        </w:rPr>
        <w:t xml:space="preserve"> after failure of imatinib and sunitinib (RIGHT): a </w:t>
      </w:r>
      <w:proofErr w:type="spellStart"/>
      <w:r w:rsidRPr="00D14C0D">
        <w:rPr>
          <w:lang w:eastAsia="ru-RU"/>
        </w:rPr>
        <w:t>randomised</w:t>
      </w:r>
      <w:proofErr w:type="spellEnd"/>
      <w:r w:rsidRPr="00D14C0D">
        <w:rPr>
          <w:lang w:eastAsia="ru-RU"/>
        </w:rPr>
        <w:t xml:space="preserve">, placebo-controlled, phase 3 trial. Lancet Oncol </w:t>
      </w:r>
      <w:proofErr w:type="gramStart"/>
      <w:r w:rsidRPr="00D14C0D">
        <w:rPr>
          <w:lang w:eastAsia="ru-RU"/>
        </w:rPr>
        <w:t>2013;14:1175</w:t>
      </w:r>
      <w:proofErr w:type="gramEnd"/>
      <w:r w:rsidRPr="00D14C0D">
        <w:rPr>
          <w:lang w:eastAsia="ru-RU"/>
        </w:rPr>
        <w:t>–82</w:t>
      </w:r>
      <w:r w:rsidR="00F22F41" w:rsidRPr="00D14C0D">
        <w:rPr>
          <w:lang w:eastAsia="ru-RU"/>
        </w:rPr>
        <w:t>.</w:t>
      </w:r>
    </w:p>
    <w:p w14:paraId="4ABFA6DE" w14:textId="77777777" w:rsidR="00AE160A" w:rsidRPr="00D14C0D" w:rsidRDefault="00AE160A" w:rsidP="00326FA6">
      <w:pPr>
        <w:pStyle w:val="SL"/>
        <w:ind w:left="0" w:firstLine="709"/>
        <w:contextualSpacing/>
        <w:rPr>
          <w:lang w:eastAsia="ru-RU"/>
        </w:rPr>
      </w:pPr>
      <w:proofErr w:type="spellStart"/>
      <w:r w:rsidRPr="00D14C0D">
        <w:t>Schöffski</w:t>
      </w:r>
      <w:proofErr w:type="spellEnd"/>
      <w:r w:rsidRPr="00D14C0D">
        <w:t xml:space="preserve"> P</w:t>
      </w:r>
      <w:r w:rsidR="00F22F41" w:rsidRPr="00D14C0D">
        <w:t>.</w:t>
      </w:r>
      <w:r w:rsidRPr="00D14C0D">
        <w:t>, Reichardt P</w:t>
      </w:r>
      <w:r w:rsidR="00F22F41" w:rsidRPr="00D14C0D">
        <w:t>.</w:t>
      </w:r>
      <w:r w:rsidRPr="00D14C0D">
        <w:t>, Blay J</w:t>
      </w:r>
      <w:r w:rsidR="00F22F41" w:rsidRPr="00D14C0D">
        <w:t>.</w:t>
      </w:r>
      <w:r w:rsidRPr="00D14C0D">
        <w:t>Y</w:t>
      </w:r>
      <w:r w:rsidR="00F22F41" w:rsidRPr="00D14C0D">
        <w:t>.</w:t>
      </w:r>
      <w:r w:rsidRPr="00D14C0D">
        <w:t xml:space="preserve">, et al. A phase I-II study of </w:t>
      </w:r>
      <w:proofErr w:type="spellStart"/>
      <w:r w:rsidRPr="00D14C0D">
        <w:t>everolimus</w:t>
      </w:r>
      <w:proofErr w:type="spellEnd"/>
      <w:r w:rsidRPr="00D14C0D">
        <w:t xml:space="preserve"> (RAD001) in combination with imatinib in patients with imatinib-resistant gastrointestinal stromal tumors. Ann Oncol </w:t>
      </w:r>
      <w:proofErr w:type="gramStart"/>
      <w:r w:rsidRPr="00D14C0D">
        <w:t>2010;21:1990</w:t>
      </w:r>
      <w:proofErr w:type="gramEnd"/>
      <w:r w:rsidR="00F22F41" w:rsidRPr="00D14C0D">
        <w:t>–</w:t>
      </w:r>
      <w:r w:rsidRPr="00D14C0D">
        <w:t>8.</w:t>
      </w:r>
    </w:p>
    <w:p w14:paraId="357176AE" w14:textId="77777777" w:rsidR="00AE160A" w:rsidRPr="00D14C0D" w:rsidRDefault="00AE160A" w:rsidP="00326FA6">
      <w:pPr>
        <w:pStyle w:val="SL"/>
        <w:ind w:left="0" w:firstLine="709"/>
        <w:contextualSpacing/>
        <w:rPr>
          <w:lang w:eastAsia="ru-RU"/>
        </w:rPr>
      </w:pPr>
      <w:r w:rsidRPr="00D14C0D">
        <w:t>Drilon A</w:t>
      </w:r>
      <w:r w:rsidR="00F22F41" w:rsidRPr="00D14C0D">
        <w:t>.</w:t>
      </w:r>
      <w:r w:rsidRPr="00D14C0D">
        <w:t>, Laetsch T</w:t>
      </w:r>
      <w:r w:rsidR="00F22F41" w:rsidRPr="00D14C0D">
        <w:t>.</w:t>
      </w:r>
      <w:r w:rsidRPr="00D14C0D">
        <w:t>W</w:t>
      </w:r>
      <w:r w:rsidR="00F22F41" w:rsidRPr="00D14C0D">
        <w:t>.</w:t>
      </w:r>
      <w:r w:rsidRPr="00D14C0D">
        <w:t xml:space="preserve">, </w:t>
      </w:r>
      <w:proofErr w:type="spellStart"/>
      <w:r w:rsidRPr="00D14C0D">
        <w:t>Kummar</w:t>
      </w:r>
      <w:proofErr w:type="spellEnd"/>
      <w:r w:rsidRPr="00D14C0D">
        <w:t xml:space="preserve"> S</w:t>
      </w:r>
      <w:r w:rsidR="00F22F41" w:rsidRPr="00D14C0D">
        <w:t>.</w:t>
      </w:r>
      <w:r w:rsidRPr="00D14C0D">
        <w:t xml:space="preserve">, et al. Efficacy of </w:t>
      </w:r>
      <w:proofErr w:type="spellStart"/>
      <w:r w:rsidRPr="00D14C0D">
        <w:t>larotrectinib</w:t>
      </w:r>
      <w:proofErr w:type="spellEnd"/>
      <w:r w:rsidRPr="00D14C0D">
        <w:t xml:space="preserve"> in TRK fusion</w:t>
      </w:r>
      <w:r w:rsidR="00E16E67" w:rsidRPr="00D14C0D">
        <w:t>-</w:t>
      </w:r>
      <w:r w:rsidRPr="00D14C0D">
        <w:t xml:space="preserve">positive cancers in adult and children. N Engl J Med </w:t>
      </w:r>
      <w:proofErr w:type="gramStart"/>
      <w:r w:rsidRPr="00D14C0D">
        <w:t>2018</w:t>
      </w:r>
      <w:r w:rsidR="00F22F41" w:rsidRPr="00D14C0D">
        <w:t>;</w:t>
      </w:r>
      <w:r w:rsidRPr="00D14C0D">
        <w:t>378:731</w:t>
      </w:r>
      <w:proofErr w:type="gramEnd"/>
      <w:r w:rsidR="00F22F41" w:rsidRPr="00D14C0D">
        <w:t>–</w:t>
      </w:r>
      <w:r w:rsidRPr="00D14C0D">
        <w:t>9.</w:t>
      </w:r>
    </w:p>
    <w:p w14:paraId="5CE2B77E" w14:textId="77777777" w:rsidR="00C050E0" w:rsidRPr="00D14C0D" w:rsidRDefault="00AE160A" w:rsidP="007225CA">
      <w:pPr>
        <w:pStyle w:val="SL"/>
        <w:ind w:left="0" w:firstLine="709"/>
        <w:contextualSpacing/>
        <w:rPr>
          <w:iCs/>
        </w:rPr>
      </w:pPr>
      <w:r w:rsidRPr="00D14C0D">
        <w:t>Doebele R</w:t>
      </w:r>
      <w:r w:rsidR="002616A5" w:rsidRPr="00D14C0D">
        <w:t>.</w:t>
      </w:r>
      <w:r w:rsidRPr="00D14C0D">
        <w:t>C</w:t>
      </w:r>
      <w:r w:rsidR="002616A5" w:rsidRPr="00D14C0D">
        <w:t>.</w:t>
      </w:r>
      <w:r w:rsidRPr="00D14C0D">
        <w:t>, Drilon A</w:t>
      </w:r>
      <w:r w:rsidR="002616A5" w:rsidRPr="00D14C0D">
        <w:t>.</w:t>
      </w:r>
      <w:r w:rsidRPr="00D14C0D">
        <w:t>, Paz-Ares L</w:t>
      </w:r>
      <w:r w:rsidR="002616A5" w:rsidRPr="00D14C0D">
        <w:t>.</w:t>
      </w:r>
      <w:r w:rsidRPr="00D14C0D">
        <w:t xml:space="preserve">, et al. </w:t>
      </w:r>
      <w:proofErr w:type="spellStart"/>
      <w:r w:rsidRPr="00D14C0D">
        <w:t>Entrectinib</w:t>
      </w:r>
      <w:proofErr w:type="spellEnd"/>
      <w:r w:rsidRPr="00D14C0D">
        <w:t xml:space="preserve"> in patients with advanced or metastatic NTRK fusion-positive solid tumors: integrated analysis of three phase 1-2 trials. Lancet Oncol </w:t>
      </w:r>
      <w:proofErr w:type="gramStart"/>
      <w:r w:rsidRPr="00D14C0D">
        <w:t>2020;21:271</w:t>
      </w:r>
      <w:proofErr w:type="gramEnd"/>
      <w:r w:rsidR="002616A5" w:rsidRPr="00D14C0D">
        <w:t>–</w:t>
      </w:r>
      <w:r w:rsidRPr="00D14C0D">
        <w:t>82.</w:t>
      </w:r>
    </w:p>
    <w:p w14:paraId="05B79D9F" w14:textId="0432EE03" w:rsidR="007225CA" w:rsidRPr="00D14C0D" w:rsidRDefault="007225CA" w:rsidP="00C46754">
      <w:pPr>
        <w:pStyle w:val="SL"/>
        <w:ind w:left="0" w:firstLine="709"/>
        <w:contextualSpacing/>
        <w:rPr>
          <w:iCs/>
        </w:rPr>
      </w:pPr>
      <w:r w:rsidRPr="00D14C0D">
        <w:t xml:space="preserve">G.S. </w:t>
      </w:r>
      <w:proofErr w:type="spellStart"/>
      <w:r w:rsidRPr="00D14C0D">
        <w:t>Falchook</w:t>
      </w:r>
      <w:proofErr w:type="spellEnd"/>
      <w:r w:rsidRPr="00D14C0D">
        <w:t xml:space="preserve">, J.C. Trent, M.C. Heinrich, C. Beadling, J. Patterson, C.C. Bastida, S.C. Blackman, R. </w:t>
      </w:r>
      <w:proofErr w:type="spellStart"/>
      <w:r w:rsidRPr="00D14C0D">
        <w:t>Kurzrock</w:t>
      </w:r>
      <w:proofErr w:type="spellEnd"/>
      <w:r w:rsidRPr="00D14C0D">
        <w:t xml:space="preserve">. BRAF Mutant Gastrointestinal Stromal Tumor: First report of regression with BRAF inhibitor dabrafenib (GSK2118436) and whole </w:t>
      </w:r>
      <w:proofErr w:type="spellStart"/>
      <w:r w:rsidRPr="00D14C0D">
        <w:t>exomic</w:t>
      </w:r>
      <w:proofErr w:type="spellEnd"/>
      <w:r w:rsidRPr="00D14C0D">
        <w:t xml:space="preserve"> sequencing for analysis of acquired resistance. </w:t>
      </w:r>
      <w:proofErr w:type="spellStart"/>
      <w:r w:rsidRPr="00D14C0D">
        <w:t>Oncotarget</w:t>
      </w:r>
      <w:proofErr w:type="spellEnd"/>
      <w:r w:rsidRPr="00D14C0D">
        <w:t xml:space="preserve"> 2013; 4: 310-315. </w:t>
      </w:r>
    </w:p>
    <w:p w14:paraId="702695EE" w14:textId="77777777" w:rsidR="00AE160A" w:rsidRPr="00D14C0D" w:rsidRDefault="00AE160A" w:rsidP="00AE160A">
      <w:pPr>
        <w:pStyle w:val="SL"/>
        <w:ind w:left="0" w:firstLine="709"/>
        <w:contextualSpacing/>
        <w:rPr>
          <w:iCs/>
        </w:rPr>
      </w:pPr>
      <w:hyperlink r:id="rId22" w:history="1">
        <w:r w:rsidRPr="00D14C0D">
          <w:rPr>
            <w:rStyle w:val="highlight"/>
          </w:rPr>
          <w:t>Montemurro</w:t>
        </w:r>
        <w:r w:rsidRPr="00D14C0D">
          <w:rPr>
            <w:rStyle w:val="afff0"/>
            <w:color w:val="auto"/>
            <w:u w:val="none"/>
          </w:rPr>
          <w:t xml:space="preserve"> M</w:t>
        </w:r>
      </w:hyperlink>
      <w:r w:rsidR="002616A5" w:rsidRPr="00D14C0D">
        <w:rPr>
          <w:rStyle w:val="afff0"/>
          <w:color w:val="auto"/>
          <w:u w:val="none"/>
        </w:rPr>
        <w:t>.</w:t>
      </w:r>
      <w:r w:rsidRPr="00D14C0D">
        <w:t xml:space="preserve">, </w:t>
      </w:r>
      <w:hyperlink r:id="rId23" w:history="1">
        <w:proofErr w:type="spellStart"/>
        <w:r w:rsidRPr="00D14C0D">
          <w:rPr>
            <w:rStyle w:val="afff0"/>
            <w:color w:val="auto"/>
            <w:u w:val="none"/>
          </w:rPr>
          <w:t>Gelderblom</w:t>
        </w:r>
        <w:proofErr w:type="spellEnd"/>
        <w:r w:rsidRPr="00D14C0D">
          <w:rPr>
            <w:rStyle w:val="afff0"/>
            <w:color w:val="auto"/>
            <w:u w:val="none"/>
          </w:rPr>
          <w:t xml:space="preserve"> H</w:t>
        </w:r>
      </w:hyperlink>
      <w:r w:rsidR="002616A5" w:rsidRPr="00D14C0D">
        <w:rPr>
          <w:rStyle w:val="afff0"/>
          <w:color w:val="auto"/>
          <w:u w:val="none"/>
        </w:rPr>
        <w:t>.</w:t>
      </w:r>
      <w:r w:rsidRPr="00D14C0D">
        <w:t xml:space="preserve">, </w:t>
      </w:r>
      <w:hyperlink r:id="rId24" w:history="1">
        <w:r w:rsidRPr="00D14C0D">
          <w:rPr>
            <w:rStyle w:val="afff0"/>
            <w:color w:val="auto"/>
            <w:u w:val="none"/>
          </w:rPr>
          <w:t>Bitz U</w:t>
        </w:r>
      </w:hyperlink>
      <w:r w:rsidR="002616A5" w:rsidRPr="00D14C0D">
        <w:rPr>
          <w:rStyle w:val="afff0"/>
          <w:color w:val="auto"/>
          <w:u w:val="none"/>
        </w:rPr>
        <w:t>.</w:t>
      </w:r>
      <w:r w:rsidRPr="00D14C0D">
        <w:t>, et</w:t>
      </w:r>
      <w:r w:rsidR="00F22F41" w:rsidRPr="00D14C0D">
        <w:t xml:space="preserve"> </w:t>
      </w:r>
      <w:r w:rsidRPr="00D14C0D">
        <w:t xml:space="preserve">al. </w:t>
      </w:r>
      <w:r w:rsidRPr="00D14C0D">
        <w:rPr>
          <w:rStyle w:val="highlight"/>
        </w:rPr>
        <w:t>Sorafenib</w:t>
      </w:r>
      <w:r w:rsidRPr="00D14C0D">
        <w:t xml:space="preserve"> as third- or fourth-line treatment of advanced gastrointestinal stromal </w:t>
      </w:r>
      <w:proofErr w:type="spellStart"/>
      <w:r w:rsidRPr="00D14C0D">
        <w:t>tumour</w:t>
      </w:r>
      <w:proofErr w:type="spellEnd"/>
      <w:r w:rsidRPr="00D14C0D">
        <w:t xml:space="preserve"> and pretreatment including both imatinib and sunitinib, and nilotinib: A retrospective analysis. </w:t>
      </w:r>
      <w:hyperlink r:id="rId25" w:tooltip="European journal of cancer (Oxford, England : 1990)." w:history="1">
        <w:proofErr w:type="spellStart"/>
        <w:r w:rsidRPr="00D14C0D">
          <w:rPr>
            <w:rStyle w:val="afff0"/>
            <w:color w:val="auto"/>
            <w:u w:val="none"/>
          </w:rPr>
          <w:t>Eur</w:t>
        </w:r>
        <w:proofErr w:type="spellEnd"/>
        <w:r w:rsidRPr="00D14C0D">
          <w:rPr>
            <w:rStyle w:val="afff0"/>
            <w:color w:val="auto"/>
            <w:u w:val="none"/>
          </w:rPr>
          <w:t xml:space="preserve"> J Cancer</w:t>
        </w:r>
      </w:hyperlink>
      <w:r w:rsidRPr="00D14C0D">
        <w:t xml:space="preserve"> 2013;49(5):1027</w:t>
      </w:r>
      <w:r w:rsidR="00F22F41" w:rsidRPr="00D14C0D">
        <w:t>–</w:t>
      </w:r>
      <w:r w:rsidRPr="00D14C0D">
        <w:t>31.</w:t>
      </w:r>
    </w:p>
    <w:p w14:paraId="1352C781" w14:textId="77777777" w:rsidR="00656577" w:rsidRPr="00D14C0D" w:rsidRDefault="00656577" w:rsidP="00AE160A">
      <w:pPr>
        <w:pStyle w:val="SL"/>
        <w:ind w:left="0" w:firstLine="709"/>
        <w:contextualSpacing/>
        <w:rPr>
          <w:iCs/>
        </w:rPr>
      </w:pPr>
      <w:r w:rsidRPr="00D14C0D">
        <w:t>Park S</w:t>
      </w:r>
      <w:r w:rsidR="002616A5" w:rsidRPr="00D14C0D">
        <w:t>.</w:t>
      </w:r>
      <w:r w:rsidRPr="00D14C0D">
        <w:t>H</w:t>
      </w:r>
      <w:r w:rsidR="002616A5" w:rsidRPr="00D14C0D">
        <w:t>.</w:t>
      </w:r>
      <w:r w:rsidRPr="00D14C0D">
        <w:t>, Ryu M</w:t>
      </w:r>
      <w:r w:rsidR="002616A5" w:rsidRPr="00D14C0D">
        <w:t>.</w:t>
      </w:r>
      <w:r w:rsidRPr="00D14C0D">
        <w:t>H</w:t>
      </w:r>
      <w:r w:rsidR="002616A5" w:rsidRPr="00D14C0D">
        <w:t>.</w:t>
      </w:r>
      <w:r w:rsidRPr="00D14C0D">
        <w:t>, Ryoo B</w:t>
      </w:r>
      <w:r w:rsidR="002616A5" w:rsidRPr="00D14C0D">
        <w:t>.</w:t>
      </w:r>
      <w:r w:rsidRPr="00D14C0D">
        <w:t>Y</w:t>
      </w:r>
      <w:r w:rsidR="002616A5" w:rsidRPr="00D14C0D">
        <w:t>.</w:t>
      </w:r>
      <w:r w:rsidRPr="00D14C0D">
        <w:t xml:space="preserve">, et al. Sorafenib in patients with metastatic gastrointestinal stromal tumors who failed two or more prior tyrosine kinase inhibitors: a phase II study of Korean gastrointestinal stromal tumors study group. Invest New Drugs </w:t>
      </w:r>
      <w:proofErr w:type="gramStart"/>
      <w:r w:rsidRPr="00D14C0D">
        <w:t>2012;30:2377</w:t>
      </w:r>
      <w:proofErr w:type="gramEnd"/>
      <w:r w:rsidR="002616A5" w:rsidRPr="00D14C0D">
        <w:t>–</w:t>
      </w:r>
      <w:r w:rsidRPr="00D14C0D">
        <w:t>83.</w:t>
      </w:r>
    </w:p>
    <w:p w14:paraId="69BC53A3" w14:textId="77777777" w:rsidR="00C73AD2" w:rsidRPr="00D14C0D" w:rsidRDefault="00C73AD2" w:rsidP="000A61E4">
      <w:pPr>
        <w:pStyle w:val="SL"/>
        <w:ind w:left="0" w:firstLine="709"/>
        <w:contextualSpacing/>
        <w:rPr>
          <w:lang w:eastAsia="ru-RU"/>
        </w:rPr>
      </w:pPr>
      <w:r w:rsidRPr="00D14C0D">
        <w:rPr>
          <w:lang w:eastAsia="ru-RU"/>
        </w:rPr>
        <w:t>Schuetze S</w:t>
      </w:r>
      <w:r w:rsidR="002616A5" w:rsidRPr="00D14C0D">
        <w:rPr>
          <w:lang w:eastAsia="ru-RU"/>
        </w:rPr>
        <w:t>.</w:t>
      </w:r>
      <w:r w:rsidRPr="00D14C0D">
        <w:rPr>
          <w:lang w:eastAsia="ru-RU"/>
        </w:rPr>
        <w:t>M</w:t>
      </w:r>
      <w:r w:rsidR="002616A5" w:rsidRPr="00D14C0D">
        <w:rPr>
          <w:lang w:eastAsia="ru-RU"/>
        </w:rPr>
        <w:t>.</w:t>
      </w:r>
      <w:r w:rsidRPr="00D14C0D">
        <w:rPr>
          <w:lang w:eastAsia="ru-RU"/>
        </w:rPr>
        <w:t>, Bolejack V</w:t>
      </w:r>
      <w:r w:rsidR="002616A5" w:rsidRPr="00D14C0D">
        <w:rPr>
          <w:lang w:eastAsia="ru-RU"/>
        </w:rPr>
        <w:t>.</w:t>
      </w:r>
      <w:r w:rsidRPr="00D14C0D">
        <w:rPr>
          <w:lang w:eastAsia="ru-RU"/>
        </w:rPr>
        <w:t>, Thomas D</w:t>
      </w:r>
      <w:r w:rsidR="002616A5" w:rsidRPr="00D14C0D">
        <w:rPr>
          <w:lang w:eastAsia="ru-RU"/>
        </w:rPr>
        <w:t>.</w:t>
      </w:r>
      <w:r w:rsidRPr="00D14C0D">
        <w:rPr>
          <w:lang w:eastAsia="ru-RU"/>
        </w:rPr>
        <w:t>G</w:t>
      </w:r>
      <w:r w:rsidR="002616A5" w:rsidRPr="00D14C0D">
        <w:rPr>
          <w:lang w:eastAsia="ru-RU"/>
        </w:rPr>
        <w:t>.</w:t>
      </w:r>
      <w:r w:rsidRPr="00D14C0D">
        <w:rPr>
          <w:lang w:eastAsia="ru-RU"/>
        </w:rPr>
        <w:t>, von Mehren M</w:t>
      </w:r>
      <w:r w:rsidR="002616A5" w:rsidRPr="00D14C0D">
        <w:rPr>
          <w:lang w:eastAsia="ru-RU"/>
        </w:rPr>
        <w:t>.</w:t>
      </w:r>
      <w:r w:rsidRPr="00D14C0D">
        <w:rPr>
          <w:lang w:eastAsia="ru-RU"/>
        </w:rPr>
        <w:t>, Patel S</w:t>
      </w:r>
      <w:r w:rsidR="002616A5" w:rsidRPr="00D14C0D">
        <w:rPr>
          <w:lang w:eastAsia="ru-RU"/>
        </w:rPr>
        <w:t>.</w:t>
      </w:r>
      <w:r w:rsidRPr="00D14C0D">
        <w:rPr>
          <w:lang w:eastAsia="ru-RU"/>
        </w:rPr>
        <w:t>, Samuels B</w:t>
      </w:r>
      <w:r w:rsidR="002616A5" w:rsidRPr="00D14C0D">
        <w:rPr>
          <w:lang w:eastAsia="ru-RU"/>
        </w:rPr>
        <w:t>.</w:t>
      </w:r>
      <w:r w:rsidRPr="00D14C0D">
        <w:rPr>
          <w:lang w:eastAsia="ru-RU"/>
        </w:rPr>
        <w:t xml:space="preserve">, </w:t>
      </w:r>
      <w:r w:rsidR="00F22F41" w:rsidRPr="00D14C0D">
        <w:rPr>
          <w:lang w:eastAsia="ru-RU"/>
        </w:rPr>
        <w:t>et al.</w:t>
      </w:r>
      <w:r w:rsidRPr="00D14C0D">
        <w:rPr>
          <w:lang w:eastAsia="ru-RU"/>
        </w:rPr>
        <w:t xml:space="preserve"> Association of </w:t>
      </w:r>
      <w:proofErr w:type="spellStart"/>
      <w:r w:rsidRPr="00D14C0D">
        <w:rPr>
          <w:lang w:eastAsia="ru-RU"/>
        </w:rPr>
        <w:t>Dasatinib</w:t>
      </w:r>
      <w:proofErr w:type="spellEnd"/>
      <w:r w:rsidRPr="00D14C0D">
        <w:rPr>
          <w:lang w:eastAsia="ru-RU"/>
        </w:rPr>
        <w:t xml:space="preserve"> </w:t>
      </w:r>
      <w:proofErr w:type="gramStart"/>
      <w:r w:rsidRPr="00D14C0D">
        <w:rPr>
          <w:lang w:eastAsia="ru-RU"/>
        </w:rPr>
        <w:t>With</w:t>
      </w:r>
      <w:proofErr w:type="gramEnd"/>
      <w:r w:rsidRPr="00D14C0D">
        <w:rPr>
          <w:lang w:eastAsia="ru-RU"/>
        </w:rPr>
        <w:t xml:space="preserve"> Progression-Free Survival Among Patients With Advanced Gastrointestinal Stromal Tumors Resistant to Imatinib. JAMA Oncol 2018;4(6):814.</w:t>
      </w:r>
    </w:p>
    <w:p w14:paraId="78E181C2" w14:textId="6D3C8808" w:rsidR="00C73AD2" w:rsidRPr="00D14C0D" w:rsidRDefault="00C73AD2" w:rsidP="00AE160A">
      <w:pPr>
        <w:pStyle w:val="SL"/>
        <w:ind w:left="0" w:firstLine="709"/>
        <w:contextualSpacing/>
        <w:rPr>
          <w:iCs/>
        </w:rPr>
      </w:pPr>
      <w:r w:rsidRPr="00D14C0D">
        <w:rPr>
          <w:color w:val="232323"/>
          <w:lang w:eastAsia="ru-RU"/>
        </w:rPr>
        <w:t>Montemurro M</w:t>
      </w:r>
      <w:r w:rsidR="002616A5" w:rsidRPr="00D14C0D">
        <w:rPr>
          <w:color w:val="232323"/>
          <w:lang w:eastAsia="ru-RU"/>
        </w:rPr>
        <w:t>.</w:t>
      </w:r>
      <w:r w:rsidRPr="00D14C0D">
        <w:rPr>
          <w:color w:val="232323"/>
          <w:lang w:eastAsia="ru-RU"/>
        </w:rPr>
        <w:t>, Cioffi A</w:t>
      </w:r>
      <w:r w:rsidR="002616A5" w:rsidRPr="00D14C0D">
        <w:rPr>
          <w:color w:val="232323"/>
          <w:lang w:eastAsia="ru-RU"/>
        </w:rPr>
        <w:t>.</w:t>
      </w:r>
      <w:r w:rsidRPr="00D14C0D">
        <w:rPr>
          <w:color w:val="232323"/>
          <w:lang w:eastAsia="ru-RU"/>
        </w:rPr>
        <w:t xml:space="preserve">, </w:t>
      </w:r>
      <w:proofErr w:type="spellStart"/>
      <w:r w:rsidRPr="00D14C0D">
        <w:rPr>
          <w:color w:val="232323"/>
          <w:lang w:eastAsia="ru-RU"/>
        </w:rPr>
        <w:t>Dômont</w:t>
      </w:r>
      <w:proofErr w:type="spellEnd"/>
      <w:r w:rsidRPr="00D14C0D">
        <w:rPr>
          <w:color w:val="232323"/>
          <w:lang w:eastAsia="ru-RU"/>
        </w:rPr>
        <w:t xml:space="preserve"> J</w:t>
      </w:r>
      <w:r w:rsidR="002616A5" w:rsidRPr="00D14C0D">
        <w:rPr>
          <w:color w:val="232323"/>
          <w:lang w:eastAsia="ru-RU"/>
        </w:rPr>
        <w:t>.</w:t>
      </w:r>
      <w:r w:rsidRPr="00D14C0D">
        <w:rPr>
          <w:color w:val="232323"/>
          <w:lang w:eastAsia="ru-RU"/>
        </w:rPr>
        <w:t>, Rutkowski P</w:t>
      </w:r>
      <w:r w:rsidR="002616A5" w:rsidRPr="00D14C0D">
        <w:rPr>
          <w:color w:val="232323"/>
          <w:lang w:eastAsia="ru-RU"/>
        </w:rPr>
        <w:t>.</w:t>
      </w:r>
      <w:r w:rsidRPr="00D14C0D">
        <w:rPr>
          <w:color w:val="232323"/>
          <w:lang w:eastAsia="ru-RU"/>
        </w:rPr>
        <w:t>, Roth A</w:t>
      </w:r>
      <w:r w:rsidR="002616A5" w:rsidRPr="00D14C0D">
        <w:rPr>
          <w:color w:val="232323"/>
          <w:lang w:eastAsia="ru-RU"/>
        </w:rPr>
        <w:t>.</w:t>
      </w:r>
      <w:r w:rsidRPr="00D14C0D">
        <w:rPr>
          <w:color w:val="232323"/>
          <w:lang w:eastAsia="ru-RU"/>
        </w:rPr>
        <w:t>D</w:t>
      </w:r>
      <w:r w:rsidR="002616A5" w:rsidRPr="00D14C0D">
        <w:rPr>
          <w:color w:val="232323"/>
          <w:lang w:eastAsia="ru-RU"/>
        </w:rPr>
        <w:t>.</w:t>
      </w:r>
      <w:r w:rsidRPr="00D14C0D">
        <w:rPr>
          <w:color w:val="232323"/>
          <w:lang w:eastAsia="ru-RU"/>
        </w:rPr>
        <w:t>, von Moos R</w:t>
      </w:r>
      <w:r w:rsidR="002616A5" w:rsidRPr="00D14C0D">
        <w:rPr>
          <w:color w:val="232323"/>
          <w:lang w:eastAsia="ru-RU"/>
        </w:rPr>
        <w:t>.</w:t>
      </w:r>
      <w:r w:rsidRPr="00D14C0D">
        <w:rPr>
          <w:color w:val="232323"/>
          <w:lang w:eastAsia="ru-RU"/>
        </w:rPr>
        <w:t xml:space="preserve">, </w:t>
      </w:r>
      <w:r w:rsidR="002616A5" w:rsidRPr="00D14C0D">
        <w:rPr>
          <w:color w:val="232323"/>
          <w:lang w:eastAsia="ru-RU"/>
        </w:rPr>
        <w:t>et al.</w:t>
      </w:r>
      <w:r w:rsidRPr="00D14C0D">
        <w:rPr>
          <w:color w:val="232323"/>
          <w:lang w:eastAsia="ru-RU"/>
        </w:rPr>
        <w:t xml:space="preserve"> Long-term outcome of </w:t>
      </w:r>
      <w:proofErr w:type="spellStart"/>
      <w:r w:rsidRPr="00D14C0D">
        <w:rPr>
          <w:color w:val="232323"/>
          <w:lang w:eastAsia="ru-RU"/>
        </w:rPr>
        <w:t>dasatinib</w:t>
      </w:r>
      <w:proofErr w:type="spellEnd"/>
      <w:r w:rsidRPr="00D14C0D">
        <w:rPr>
          <w:color w:val="232323"/>
          <w:lang w:eastAsia="ru-RU"/>
        </w:rPr>
        <w:t xml:space="preserve"> first-line treatment in gastrointestinal stromal tumor: A multicenter, 2-stage phase 2 trial (Swiss Group for Clinical Cancer Research 56/07). Cancer 2018;124(7):1449.</w:t>
      </w:r>
    </w:p>
    <w:p w14:paraId="7E3BDEBE" w14:textId="77777777" w:rsidR="00C73AD2" w:rsidRPr="00D14C0D" w:rsidRDefault="00C73AD2" w:rsidP="00C73AD2">
      <w:pPr>
        <w:pStyle w:val="SL"/>
        <w:ind w:left="0" w:firstLine="709"/>
        <w:contextualSpacing/>
        <w:rPr>
          <w:lang w:eastAsia="ru-RU"/>
        </w:rPr>
      </w:pPr>
      <w:hyperlink r:id="rId26" w:history="1">
        <w:r w:rsidRPr="00D14C0D">
          <w:rPr>
            <w:lang w:eastAsia="ru-RU"/>
          </w:rPr>
          <w:t>Ganjoo K</w:t>
        </w:r>
        <w:r w:rsidR="002616A5" w:rsidRPr="00D14C0D">
          <w:rPr>
            <w:lang w:eastAsia="ru-RU"/>
          </w:rPr>
          <w:t>.</w:t>
        </w:r>
        <w:r w:rsidRPr="00D14C0D">
          <w:rPr>
            <w:lang w:eastAsia="ru-RU"/>
          </w:rPr>
          <w:t>N</w:t>
        </w:r>
      </w:hyperlink>
      <w:r w:rsidR="002616A5" w:rsidRPr="00D14C0D">
        <w:rPr>
          <w:lang w:eastAsia="ru-RU"/>
        </w:rPr>
        <w:t>.</w:t>
      </w:r>
      <w:r w:rsidRPr="00D14C0D">
        <w:rPr>
          <w:lang w:eastAsia="ru-RU"/>
        </w:rPr>
        <w:t xml:space="preserve">, </w:t>
      </w:r>
      <w:hyperlink r:id="rId27" w:history="1">
        <w:r w:rsidRPr="00D14C0D">
          <w:rPr>
            <w:lang w:eastAsia="ru-RU"/>
          </w:rPr>
          <w:t>Villalobos V</w:t>
        </w:r>
        <w:r w:rsidR="002616A5" w:rsidRPr="00D14C0D">
          <w:rPr>
            <w:lang w:eastAsia="ru-RU"/>
          </w:rPr>
          <w:t>.</w:t>
        </w:r>
        <w:r w:rsidRPr="00D14C0D">
          <w:rPr>
            <w:lang w:eastAsia="ru-RU"/>
          </w:rPr>
          <w:t>M</w:t>
        </w:r>
      </w:hyperlink>
      <w:r w:rsidRPr="00D14C0D">
        <w:rPr>
          <w:lang w:eastAsia="ru-RU"/>
        </w:rPr>
        <w:t xml:space="preserve">. A multicenter phase II study of pazopanib in patients with advanced gastrointestinal stromal tumors (GIST) following failure of at least imatinib and sunitinib. </w:t>
      </w:r>
      <w:hyperlink r:id="rId28" w:tooltip="Annals of oncology : official journal of the European Society for Medical Oncology." w:history="1">
        <w:r w:rsidRPr="00D14C0D">
          <w:rPr>
            <w:lang w:eastAsia="ru-RU"/>
          </w:rPr>
          <w:t>Ann Oncol</w:t>
        </w:r>
      </w:hyperlink>
      <w:r w:rsidRPr="00D14C0D">
        <w:rPr>
          <w:lang w:eastAsia="ru-RU"/>
        </w:rPr>
        <w:t xml:space="preserve"> 2014</w:t>
      </w:r>
      <w:r w:rsidR="002616A5" w:rsidRPr="00D14C0D">
        <w:rPr>
          <w:lang w:val="ru-RU" w:eastAsia="ru-RU"/>
        </w:rPr>
        <w:t>;</w:t>
      </w:r>
      <w:r w:rsidR="00011915" w:rsidRPr="00D14C0D">
        <w:rPr>
          <w:lang w:val="ru-RU" w:eastAsia="ru-RU"/>
        </w:rPr>
        <w:t>25</w:t>
      </w:r>
      <w:r w:rsidRPr="00D14C0D">
        <w:rPr>
          <w:lang w:eastAsia="ru-RU"/>
        </w:rPr>
        <w:t>(1):236</w:t>
      </w:r>
      <w:r w:rsidR="002616A5" w:rsidRPr="00D14C0D">
        <w:rPr>
          <w:lang w:eastAsia="ru-RU"/>
        </w:rPr>
        <w:t>–</w:t>
      </w:r>
      <w:r w:rsidRPr="00D14C0D">
        <w:rPr>
          <w:lang w:eastAsia="ru-RU"/>
        </w:rPr>
        <w:t>40.</w:t>
      </w:r>
    </w:p>
    <w:p w14:paraId="59DD152F" w14:textId="77777777" w:rsidR="00C73AD2" w:rsidRPr="00D14C0D" w:rsidRDefault="00C73AD2" w:rsidP="000A61E4">
      <w:pPr>
        <w:pStyle w:val="SL"/>
        <w:ind w:left="0" w:firstLine="709"/>
        <w:contextualSpacing/>
        <w:rPr>
          <w:lang w:eastAsia="ru-RU"/>
        </w:rPr>
      </w:pPr>
      <w:r w:rsidRPr="00D14C0D">
        <w:rPr>
          <w:lang w:eastAsia="ru-RU"/>
        </w:rPr>
        <w:t>Mir O</w:t>
      </w:r>
      <w:r w:rsidR="002616A5" w:rsidRPr="00D14C0D">
        <w:rPr>
          <w:lang w:eastAsia="ru-RU"/>
        </w:rPr>
        <w:t>.</w:t>
      </w:r>
      <w:r w:rsidRPr="00D14C0D">
        <w:rPr>
          <w:lang w:eastAsia="ru-RU"/>
        </w:rPr>
        <w:t xml:space="preserve">, </w:t>
      </w:r>
      <w:proofErr w:type="spellStart"/>
      <w:r w:rsidRPr="00D14C0D">
        <w:rPr>
          <w:lang w:eastAsia="ru-RU"/>
        </w:rPr>
        <w:t>Cropet</w:t>
      </w:r>
      <w:proofErr w:type="spellEnd"/>
      <w:r w:rsidRPr="00D14C0D">
        <w:rPr>
          <w:lang w:eastAsia="ru-RU"/>
        </w:rPr>
        <w:t xml:space="preserve"> C</w:t>
      </w:r>
      <w:r w:rsidR="002616A5" w:rsidRPr="00D14C0D">
        <w:rPr>
          <w:lang w:eastAsia="ru-RU"/>
        </w:rPr>
        <w:t>.</w:t>
      </w:r>
      <w:r w:rsidRPr="00D14C0D">
        <w:rPr>
          <w:lang w:eastAsia="ru-RU"/>
        </w:rPr>
        <w:t xml:space="preserve">, </w:t>
      </w:r>
      <w:proofErr w:type="spellStart"/>
      <w:r w:rsidRPr="00D14C0D">
        <w:rPr>
          <w:lang w:eastAsia="ru-RU"/>
        </w:rPr>
        <w:t>Toulmonde</w:t>
      </w:r>
      <w:proofErr w:type="spellEnd"/>
      <w:r w:rsidRPr="00D14C0D">
        <w:rPr>
          <w:lang w:eastAsia="ru-RU"/>
        </w:rPr>
        <w:t xml:space="preserve"> M</w:t>
      </w:r>
      <w:r w:rsidR="002616A5" w:rsidRPr="00D14C0D">
        <w:rPr>
          <w:lang w:eastAsia="ru-RU"/>
        </w:rPr>
        <w:t>.</w:t>
      </w:r>
      <w:r w:rsidRPr="00D14C0D">
        <w:rPr>
          <w:lang w:eastAsia="ru-RU"/>
        </w:rPr>
        <w:t xml:space="preserve">, </w:t>
      </w:r>
      <w:proofErr w:type="spellStart"/>
      <w:r w:rsidRPr="00D14C0D">
        <w:rPr>
          <w:lang w:eastAsia="ru-RU"/>
        </w:rPr>
        <w:t>Cesne</w:t>
      </w:r>
      <w:proofErr w:type="spellEnd"/>
      <w:r w:rsidRPr="00D14C0D">
        <w:rPr>
          <w:lang w:eastAsia="ru-RU"/>
        </w:rPr>
        <w:t xml:space="preserve"> A</w:t>
      </w:r>
      <w:r w:rsidR="002616A5" w:rsidRPr="00D14C0D">
        <w:rPr>
          <w:lang w:eastAsia="ru-RU"/>
        </w:rPr>
        <w:t>.</w:t>
      </w:r>
      <w:r w:rsidRPr="00D14C0D">
        <w:rPr>
          <w:lang w:eastAsia="ru-RU"/>
        </w:rPr>
        <w:t>L</w:t>
      </w:r>
      <w:r w:rsidR="002616A5" w:rsidRPr="00D14C0D">
        <w:rPr>
          <w:lang w:eastAsia="ru-RU"/>
        </w:rPr>
        <w:t>.</w:t>
      </w:r>
      <w:r w:rsidRPr="00D14C0D">
        <w:rPr>
          <w:lang w:eastAsia="ru-RU"/>
        </w:rPr>
        <w:t xml:space="preserve">, </w:t>
      </w:r>
      <w:proofErr w:type="spellStart"/>
      <w:r w:rsidRPr="00D14C0D">
        <w:rPr>
          <w:lang w:eastAsia="ru-RU"/>
        </w:rPr>
        <w:t>Molimard</w:t>
      </w:r>
      <w:proofErr w:type="spellEnd"/>
      <w:r w:rsidRPr="00D14C0D">
        <w:rPr>
          <w:lang w:eastAsia="ru-RU"/>
        </w:rPr>
        <w:t xml:space="preserve"> M</w:t>
      </w:r>
      <w:r w:rsidR="002616A5" w:rsidRPr="00D14C0D">
        <w:rPr>
          <w:lang w:eastAsia="ru-RU"/>
        </w:rPr>
        <w:t>.</w:t>
      </w:r>
      <w:r w:rsidRPr="00D14C0D">
        <w:rPr>
          <w:lang w:eastAsia="ru-RU"/>
        </w:rPr>
        <w:t>, Bompas E</w:t>
      </w:r>
      <w:r w:rsidR="002616A5" w:rsidRPr="00D14C0D">
        <w:rPr>
          <w:lang w:eastAsia="ru-RU"/>
        </w:rPr>
        <w:t>.</w:t>
      </w:r>
      <w:r w:rsidRPr="00D14C0D">
        <w:rPr>
          <w:lang w:eastAsia="ru-RU"/>
        </w:rPr>
        <w:t xml:space="preserve">, </w:t>
      </w:r>
      <w:r w:rsidR="002616A5" w:rsidRPr="00D14C0D">
        <w:rPr>
          <w:lang w:eastAsia="ru-RU"/>
        </w:rPr>
        <w:t xml:space="preserve">et al.; </w:t>
      </w:r>
      <w:r w:rsidRPr="00D14C0D">
        <w:rPr>
          <w:lang w:eastAsia="ru-RU"/>
        </w:rPr>
        <w:t xml:space="preserve">PAZOGIST study group of the French Sarcoma Groupe-Groupe </w:t>
      </w:r>
      <w:proofErr w:type="spellStart"/>
      <w:r w:rsidRPr="00D14C0D">
        <w:rPr>
          <w:lang w:eastAsia="ru-RU"/>
        </w:rPr>
        <w:t>d</w:t>
      </w:r>
      <w:r w:rsidR="00011915" w:rsidRPr="00D14C0D">
        <w:rPr>
          <w:lang w:eastAsia="ru-RU"/>
        </w:rPr>
        <w:t>’</w:t>
      </w:r>
      <w:r w:rsidRPr="00D14C0D">
        <w:rPr>
          <w:lang w:eastAsia="ru-RU"/>
        </w:rPr>
        <w:t>Etude</w:t>
      </w:r>
      <w:proofErr w:type="spellEnd"/>
      <w:r w:rsidRPr="00D14C0D">
        <w:rPr>
          <w:lang w:eastAsia="ru-RU"/>
        </w:rPr>
        <w:t xml:space="preserve"> des </w:t>
      </w:r>
      <w:proofErr w:type="spellStart"/>
      <w:r w:rsidRPr="00D14C0D">
        <w:rPr>
          <w:lang w:eastAsia="ru-RU"/>
        </w:rPr>
        <w:t>Tumeurs</w:t>
      </w:r>
      <w:proofErr w:type="spellEnd"/>
      <w:r w:rsidRPr="00D14C0D">
        <w:rPr>
          <w:lang w:eastAsia="ru-RU"/>
        </w:rPr>
        <w:t xml:space="preserve"> </w:t>
      </w:r>
      <w:proofErr w:type="spellStart"/>
      <w:r w:rsidRPr="00D14C0D">
        <w:rPr>
          <w:lang w:eastAsia="ru-RU"/>
        </w:rPr>
        <w:t>Osseuses</w:t>
      </w:r>
      <w:proofErr w:type="spellEnd"/>
      <w:r w:rsidRPr="00D14C0D">
        <w:rPr>
          <w:lang w:eastAsia="ru-RU"/>
        </w:rPr>
        <w:t xml:space="preserve"> (GSF-GETO). Pazopanib plus best supportive care versus best supportive care alone in advanced gastrointestinal stromal </w:t>
      </w:r>
      <w:proofErr w:type="spellStart"/>
      <w:r w:rsidRPr="00D14C0D">
        <w:rPr>
          <w:lang w:eastAsia="ru-RU"/>
        </w:rPr>
        <w:t>tumours</w:t>
      </w:r>
      <w:proofErr w:type="spellEnd"/>
      <w:r w:rsidRPr="00D14C0D">
        <w:rPr>
          <w:lang w:eastAsia="ru-RU"/>
        </w:rPr>
        <w:t xml:space="preserve"> resistant to imatinib and sunitinib (PAZOGIST): a </w:t>
      </w:r>
      <w:proofErr w:type="spellStart"/>
      <w:r w:rsidRPr="00D14C0D">
        <w:rPr>
          <w:lang w:eastAsia="ru-RU"/>
        </w:rPr>
        <w:t>randomised</w:t>
      </w:r>
      <w:proofErr w:type="spellEnd"/>
      <w:r w:rsidRPr="00D14C0D">
        <w:rPr>
          <w:lang w:eastAsia="ru-RU"/>
        </w:rPr>
        <w:t xml:space="preserve">, </w:t>
      </w:r>
      <w:proofErr w:type="spellStart"/>
      <w:r w:rsidRPr="00D14C0D">
        <w:rPr>
          <w:lang w:eastAsia="ru-RU"/>
        </w:rPr>
        <w:t>multicentre</w:t>
      </w:r>
      <w:proofErr w:type="spellEnd"/>
      <w:r w:rsidRPr="00D14C0D">
        <w:rPr>
          <w:lang w:eastAsia="ru-RU"/>
        </w:rPr>
        <w:t xml:space="preserve">, open-label phase 2 trial. Lancet Oncol 2016;17(5):632. </w:t>
      </w:r>
      <w:proofErr w:type="spellStart"/>
      <w:r w:rsidRPr="00D14C0D">
        <w:rPr>
          <w:lang w:eastAsia="ru-RU"/>
        </w:rPr>
        <w:t>Epub</w:t>
      </w:r>
      <w:proofErr w:type="spellEnd"/>
      <w:r w:rsidRPr="00D14C0D">
        <w:rPr>
          <w:lang w:eastAsia="ru-RU"/>
        </w:rPr>
        <w:t xml:space="preserve"> 2016 Apr 5.</w:t>
      </w:r>
    </w:p>
    <w:p w14:paraId="11829726" w14:textId="77777777" w:rsidR="00AE160A" w:rsidRPr="00D14C0D" w:rsidRDefault="000D1EC7" w:rsidP="000A61E4">
      <w:pPr>
        <w:pStyle w:val="SL"/>
        <w:ind w:left="0" w:firstLine="709"/>
        <w:contextualSpacing/>
        <w:rPr>
          <w:lang w:eastAsia="ru-RU"/>
        </w:rPr>
      </w:pPr>
      <w:proofErr w:type="spellStart"/>
      <w:r w:rsidRPr="00D14C0D">
        <w:rPr>
          <w:lang w:eastAsia="ru-RU"/>
        </w:rPr>
        <w:t>Schöffski</w:t>
      </w:r>
      <w:proofErr w:type="spellEnd"/>
      <w:r w:rsidRPr="00D14C0D">
        <w:rPr>
          <w:lang w:eastAsia="ru-RU"/>
        </w:rPr>
        <w:t xml:space="preserve"> P</w:t>
      </w:r>
      <w:r w:rsidR="00011915" w:rsidRPr="00D14C0D">
        <w:rPr>
          <w:lang w:eastAsia="ru-RU"/>
        </w:rPr>
        <w:t>.</w:t>
      </w:r>
      <w:r w:rsidRPr="00D14C0D">
        <w:rPr>
          <w:lang w:eastAsia="ru-RU"/>
        </w:rPr>
        <w:t>, Mir O</w:t>
      </w:r>
      <w:r w:rsidR="00011915" w:rsidRPr="00D14C0D">
        <w:rPr>
          <w:lang w:eastAsia="ru-RU"/>
        </w:rPr>
        <w:t>.</w:t>
      </w:r>
      <w:r w:rsidRPr="00D14C0D">
        <w:rPr>
          <w:lang w:eastAsia="ru-RU"/>
        </w:rPr>
        <w:t>, Kasper B</w:t>
      </w:r>
      <w:r w:rsidR="00011915" w:rsidRPr="00D14C0D">
        <w:rPr>
          <w:lang w:eastAsia="ru-RU"/>
        </w:rPr>
        <w:t>.</w:t>
      </w:r>
      <w:r w:rsidRPr="00D14C0D">
        <w:rPr>
          <w:lang w:eastAsia="ru-RU"/>
        </w:rPr>
        <w:t xml:space="preserve">, et al. Activity and safety of the multi-target tyrosine kinase inhibitor </w:t>
      </w:r>
      <w:proofErr w:type="spellStart"/>
      <w:r w:rsidRPr="00D14C0D">
        <w:rPr>
          <w:lang w:eastAsia="ru-RU"/>
        </w:rPr>
        <w:t>cabozantinib</w:t>
      </w:r>
      <w:proofErr w:type="spellEnd"/>
      <w:r w:rsidRPr="00D14C0D">
        <w:rPr>
          <w:lang w:eastAsia="ru-RU"/>
        </w:rPr>
        <w:t xml:space="preserve"> in patients with metastatic gastrointestinal stromal </w:t>
      </w:r>
      <w:proofErr w:type="spellStart"/>
      <w:r w:rsidRPr="00D14C0D">
        <w:rPr>
          <w:lang w:eastAsia="ru-RU"/>
        </w:rPr>
        <w:t>tumour</w:t>
      </w:r>
      <w:proofErr w:type="spellEnd"/>
      <w:r w:rsidRPr="00D14C0D">
        <w:rPr>
          <w:lang w:eastAsia="ru-RU"/>
        </w:rPr>
        <w:t xml:space="preserve"> after treatment with imatinib and sunitinib: European </w:t>
      </w:r>
      <w:proofErr w:type="spellStart"/>
      <w:r w:rsidRPr="00D14C0D">
        <w:rPr>
          <w:lang w:eastAsia="ru-RU"/>
        </w:rPr>
        <w:t>Organisation</w:t>
      </w:r>
      <w:proofErr w:type="spellEnd"/>
      <w:r w:rsidRPr="00D14C0D">
        <w:rPr>
          <w:lang w:eastAsia="ru-RU"/>
        </w:rPr>
        <w:t xml:space="preserve"> for Research and Treatment of Cancer phase II trial 1317 ‘</w:t>
      </w:r>
      <w:proofErr w:type="spellStart"/>
      <w:r w:rsidRPr="00D14C0D">
        <w:rPr>
          <w:lang w:eastAsia="ru-RU"/>
        </w:rPr>
        <w:t>CaboGIST</w:t>
      </w:r>
      <w:proofErr w:type="spellEnd"/>
      <w:r w:rsidRPr="00D14C0D">
        <w:rPr>
          <w:lang w:eastAsia="ru-RU"/>
        </w:rPr>
        <w:t>’</w:t>
      </w:r>
      <w:r w:rsidR="00011915" w:rsidRPr="00D14C0D">
        <w:rPr>
          <w:lang w:eastAsia="ru-RU"/>
        </w:rPr>
        <w:t>.</w:t>
      </w:r>
      <w:r w:rsidRPr="00D14C0D">
        <w:rPr>
          <w:lang w:eastAsia="ru-RU"/>
        </w:rPr>
        <w:t xml:space="preserve"> </w:t>
      </w:r>
      <w:proofErr w:type="spellStart"/>
      <w:r w:rsidRPr="00D14C0D">
        <w:rPr>
          <w:lang w:eastAsia="ru-RU"/>
        </w:rPr>
        <w:t>Eur</w:t>
      </w:r>
      <w:proofErr w:type="spellEnd"/>
      <w:r w:rsidRPr="00D14C0D">
        <w:rPr>
          <w:lang w:eastAsia="ru-RU"/>
        </w:rPr>
        <w:t xml:space="preserve"> J Cancer </w:t>
      </w:r>
      <w:proofErr w:type="gramStart"/>
      <w:r w:rsidRPr="00D14C0D">
        <w:rPr>
          <w:lang w:eastAsia="ru-RU"/>
        </w:rPr>
        <w:t>2020;134:62</w:t>
      </w:r>
      <w:proofErr w:type="gramEnd"/>
      <w:r w:rsidR="00011915" w:rsidRPr="00D14C0D">
        <w:rPr>
          <w:lang w:eastAsia="ru-RU"/>
        </w:rPr>
        <w:t>–</w:t>
      </w:r>
      <w:r w:rsidRPr="00D14C0D">
        <w:rPr>
          <w:lang w:eastAsia="ru-RU"/>
        </w:rPr>
        <w:t>74.</w:t>
      </w:r>
    </w:p>
    <w:p w14:paraId="59ED55EF" w14:textId="77777777" w:rsidR="00CF37D4" w:rsidRPr="00D14C0D" w:rsidRDefault="00CF37D4" w:rsidP="00326FA6">
      <w:pPr>
        <w:pStyle w:val="SL"/>
        <w:ind w:left="0" w:firstLine="709"/>
        <w:contextualSpacing/>
        <w:rPr>
          <w:lang w:eastAsia="ru-RU"/>
        </w:rPr>
      </w:pPr>
      <w:hyperlink r:id="rId29" w:history="1">
        <w:r w:rsidRPr="00D14C0D">
          <w:rPr>
            <w:lang w:eastAsia="ru-RU"/>
          </w:rPr>
          <w:t>Montemurro M</w:t>
        </w:r>
      </w:hyperlink>
      <w:r w:rsidR="00011915" w:rsidRPr="00D14C0D">
        <w:rPr>
          <w:lang w:eastAsia="ru-RU"/>
        </w:rPr>
        <w:t>.</w:t>
      </w:r>
      <w:r w:rsidRPr="00D14C0D">
        <w:rPr>
          <w:lang w:eastAsia="ru-RU"/>
        </w:rPr>
        <w:t xml:space="preserve">, </w:t>
      </w:r>
      <w:hyperlink r:id="rId30" w:history="1">
        <w:proofErr w:type="spellStart"/>
        <w:r w:rsidRPr="00D14C0D">
          <w:rPr>
            <w:lang w:eastAsia="ru-RU"/>
          </w:rPr>
          <w:t>Schöffski</w:t>
        </w:r>
        <w:proofErr w:type="spellEnd"/>
        <w:r w:rsidRPr="00D14C0D">
          <w:rPr>
            <w:lang w:eastAsia="ru-RU"/>
          </w:rPr>
          <w:t xml:space="preserve"> P</w:t>
        </w:r>
      </w:hyperlink>
      <w:r w:rsidR="00011915" w:rsidRPr="00D14C0D">
        <w:rPr>
          <w:lang w:eastAsia="ru-RU"/>
        </w:rPr>
        <w:t>.</w:t>
      </w:r>
      <w:r w:rsidRPr="00D14C0D">
        <w:rPr>
          <w:lang w:eastAsia="ru-RU"/>
        </w:rPr>
        <w:t xml:space="preserve">, </w:t>
      </w:r>
      <w:hyperlink r:id="rId31" w:history="1">
        <w:r w:rsidRPr="00D14C0D">
          <w:rPr>
            <w:lang w:eastAsia="ru-RU"/>
          </w:rPr>
          <w:t>Reichardt P</w:t>
        </w:r>
      </w:hyperlink>
      <w:r w:rsidR="00011915" w:rsidRPr="00D14C0D">
        <w:rPr>
          <w:lang w:eastAsia="ru-RU"/>
        </w:rPr>
        <w:t>.</w:t>
      </w:r>
      <w:r w:rsidRPr="00D14C0D">
        <w:rPr>
          <w:lang w:eastAsia="ru-RU"/>
        </w:rPr>
        <w:t>, et.</w:t>
      </w:r>
      <w:r w:rsidR="00E16E67" w:rsidRPr="00D14C0D">
        <w:rPr>
          <w:lang w:eastAsia="ru-RU"/>
        </w:rPr>
        <w:t xml:space="preserve"> </w:t>
      </w:r>
      <w:r w:rsidRPr="00D14C0D">
        <w:rPr>
          <w:lang w:eastAsia="ru-RU"/>
        </w:rPr>
        <w:t xml:space="preserve">al. Nilotinib in the treatment of advanced gastrointestinal stromal </w:t>
      </w:r>
      <w:proofErr w:type="spellStart"/>
      <w:r w:rsidRPr="00D14C0D">
        <w:rPr>
          <w:lang w:eastAsia="ru-RU"/>
        </w:rPr>
        <w:t>tumours</w:t>
      </w:r>
      <w:proofErr w:type="spellEnd"/>
      <w:r w:rsidRPr="00D14C0D">
        <w:rPr>
          <w:lang w:eastAsia="ru-RU"/>
        </w:rPr>
        <w:t xml:space="preserve"> resistant to both imatinib and sunitinib. </w:t>
      </w:r>
      <w:hyperlink r:id="rId32" w:tooltip="European journal of cancer (Oxford, England : 1990)." w:history="1">
        <w:proofErr w:type="spellStart"/>
        <w:r w:rsidRPr="00D14C0D">
          <w:rPr>
            <w:lang w:eastAsia="ru-RU"/>
          </w:rPr>
          <w:t>Eur</w:t>
        </w:r>
        <w:proofErr w:type="spellEnd"/>
        <w:r w:rsidRPr="00D14C0D">
          <w:rPr>
            <w:lang w:eastAsia="ru-RU"/>
          </w:rPr>
          <w:t xml:space="preserve"> J Cancer</w:t>
        </w:r>
      </w:hyperlink>
      <w:r w:rsidRPr="00D14C0D">
        <w:rPr>
          <w:lang w:eastAsia="ru-RU"/>
        </w:rPr>
        <w:t xml:space="preserve"> 2009;45(13):2293</w:t>
      </w:r>
      <w:r w:rsidR="00011915" w:rsidRPr="00D14C0D">
        <w:rPr>
          <w:lang w:eastAsia="ru-RU"/>
        </w:rPr>
        <w:t>–</w:t>
      </w:r>
      <w:r w:rsidRPr="00D14C0D">
        <w:rPr>
          <w:lang w:eastAsia="ru-RU"/>
        </w:rPr>
        <w:t>7.</w:t>
      </w:r>
    </w:p>
    <w:p w14:paraId="01069675" w14:textId="77777777" w:rsidR="00872A79" w:rsidRPr="00D14C0D" w:rsidRDefault="00B90E15" w:rsidP="000A61E4">
      <w:pPr>
        <w:pStyle w:val="SL"/>
        <w:ind w:left="0" w:firstLine="709"/>
        <w:contextualSpacing/>
        <w:rPr>
          <w:lang w:eastAsia="ru-RU"/>
        </w:rPr>
      </w:pPr>
      <w:r w:rsidRPr="00D14C0D">
        <w:rPr>
          <w:lang w:eastAsia="ru-RU"/>
        </w:rPr>
        <w:t>Reichardt P</w:t>
      </w:r>
      <w:r w:rsidR="00007212" w:rsidRPr="00D14C0D">
        <w:rPr>
          <w:lang w:eastAsia="ru-RU"/>
        </w:rPr>
        <w:t>.</w:t>
      </w:r>
      <w:r w:rsidRPr="00D14C0D">
        <w:rPr>
          <w:lang w:eastAsia="ru-RU"/>
        </w:rPr>
        <w:t>, Blay J</w:t>
      </w:r>
      <w:r w:rsidR="00007212" w:rsidRPr="00D14C0D">
        <w:rPr>
          <w:lang w:eastAsia="ru-RU"/>
        </w:rPr>
        <w:t>.</w:t>
      </w:r>
      <w:r w:rsidRPr="00D14C0D">
        <w:rPr>
          <w:lang w:eastAsia="ru-RU"/>
        </w:rPr>
        <w:t>Y</w:t>
      </w:r>
      <w:r w:rsidR="00007212" w:rsidRPr="00D14C0D">
        <w:rPr>
          <w:lang w:eastAsia="ru-RU"/>
        </w:rPr>
        <w:t>.</w:t>
      </w:r>
      <w:r w:rsidRPr="00D14C0D">
        <w:rPr>
          <w:lang w:eastAsia="ru-RU"/>
        </w:rPr>
        <w:t xml:space="preserve">, </w:t>
      </w:r>
      <w:proofErr w:type="spellStart"/>
      <w:r w:rsidRPr="00D14C0D">
        <w:rPr>
          <w:lang w:eastAsia="ru-RU"/>
        </w:rPr>
        <w:t>Gelderblom</w:t>
      </w:r>
      <w:proofErr w:type="spellEnd"/>
      <w:r w:rsidRPr="00D14C0D">
        <w:rPr>
          <w:lang w:eastAsia="ru-RU"/>
        </w:rPr>
        <w:t xml:space="preserve"> H</w:t>
      </w:r>
      <w:r w:rsidR="00007212" w:rsidRPr="00D14C0D">
        <w:rPr>
          <w:lang w:eastAsia="ru-RU"/>
        </w:rPr>
        <w:t>.</w:t>
      </w:r>
      <w:r w:rsidRPr="00D14C0D">
        <w:rPr>
          <w:lang w:eastAsia="ru-RU"/>
        </w:rPr>
        <w:t>, Schlemmer M</w:t>
      </w:r>
      <w:r w:rsidR="00007212" w:rsidRPr="00D14C0D">
        <w:rPr>
          <w:lang w:eastAsia="ru-RU"/>
        </w:rPr>
        <w:t>.</w:t>
      </w:r>
      <w:r w:rsidRPr="00D14C0D">
        <w:rPr>
          <w:lang w:eastAsia="ru-RU"/>
        </w:rPr>
        <w:t>, Demetri G</w:t>
      </w:r>
      <w:r w:rsidR="00007212" w:rsidRPr="00D14C0D">
        <w:rPr>
          <w:lang w:eastAsia="ru-RU"/>
        </w:rPr>
        <w:t>.</w:t>
      </w:r>
      <w:r w:rsidRPr="00D14C0D">
        <w:rPr>
          <w:lang w:eastAsia="ru-RU"/>
        </w:rPr>
        <w:t>D</w:t>
      </w:r>
      <w:r w:rsidR="00007212" w:rsidRPr="00D14C0D">
        <w:rPr>
          <w:lang w:eastAsia="ru-RU"/>
        </w:rPr>
        <w:t>.</w:t>
      </w:r>
      <w:r w:rsidRPr="00D14C0D">
        <w:rPr>
          <w:lang w:eastAsia="ru-RU"/>
        </w:rPr>
        <w:t>, Bui-Nguyen B</w:t>
      </w:r>
      <w:r w:rsidR="00007212" w:rsidRPr="00D14C0D">
        <w:rPr>
          <w:lang w:eastAsia="ru-RU"/>
        </w:rPr>
        <w:t>.</w:t>
      </w:r>
      <w:r w:rsidRPr="00D14C0D">
        <w:rPr>
          <w:lang w:eastAsia="ru-RU"/>
        </w:rPr>
        <w:t xml:space="preserve">, </w:t>
      </w:r>
      <w:r w:rsidR="00007212" w:rsidRPr="00D14C0D">
        <w:rPr>
          <w:lang w:eastAsia="ru-RU"/>
        </w:rPr>
        <w:t>et al</w:t>
      </w:r>
      <w:r w:rsidRPr="00D14C0D">
        <w:rPr>
          <w:lang w:eastAsia="ru-RU"/>
        </w:rPr>
        <w:t>.</w:t>
      </w:r>
      <w:r w:rsidR="00007212" w:rsidRPr="00D14C0D">
        <w:rPr>
          <w:lang w:eastAsia="ru-RU"/>
        </w:rPr>
        <w:t xml:space="preserve"> </w:t>
      </w:r>
      <w:r w:rsidRPr="00D14C0D">
        <w:rPr>
          <w:lang w:eastAsia="ru-RU"/>
        </w:rPr>
        <w:t>Phase III study of nilotinib versus best supportive care with or without a TKI in patients with gastrointestinal stromal tumors resistant to or intolerant of imatinib and sunitinib. Ann Oncol 2012;23(7):1680.</w:t>
      </w:r>
    </w:p>
    <w:p w14:paraId="74C6B7CE" w14:textId="77777777" w:rsidR="00F14AAB" w:rsidRPr="00D14C0D" w:rsidRDefault="00F14AAB" w:rsidP="00C46754">
      <w:pPr>
        <w:pStyle w:val="SL"/>
        <w:ind w:left="0" w:firstLine="709"/>
        <w:contextualSpacing/>
        <w:rPr>
          <w:lang w:eastAsia="ru-RU"/>
        </w:rPr>
      </w:pPr>
      <w:r w:rsidRPr="00D14C0D">
        <w:rPr>
          <w:lang w:eastAsia="ru-RU"/>
        </w:rPr>
        <w:t xml:space="preserve">R. Coleman, P. Hadji, J.-J. Body, D. Santini, E. Chow, E. </w:t>
      </w:r>
      <w:proofErr w:type="spellStart"/>
      <w:r w:rsidRPr="00D14C0D">
        <w:rPr>
          <w:lang w:eastAsia="ru-RU"/>
        </w:rPr>
        <w:t>Terpos</w:t>
      </w:r>
      <w:proofErr w:type="spellEnd"/>
      <w:r w:rsidRPr="00D14C0D">
        <w:rPr>
          <w:lang w:eastAsia="ru-RU"/>
        </w:rPr>
        <w:t xml:space="preserve">, S. </w:t>
      </w:r>
      <w:proofErr w:type="spellStart"/>
      <w:r w:rsidRPr="00D14C0D">
        <w:rPr>
          <w:lang w:eastAsia="ru-RU"/>
        </w:rPr>
        <w:t>Oudard</w:t>
      </w:r>
      <w:proofErr w:type="spellEnd"/>
      <w:r w:rsidRPr="00D14C0D">
        <w:rPr>
          <w:lang w:eastAsia="ru-RU"/>
        </w:rPr>
        <w:t xml:space="preserve">, Ø. Bruland, P. Flamen, A. Kurth, C. Van </w:t>
      </w:r>
      <w:proofErr w:type="spellStart"/>
      <w:r w:rsidRPr="00D14C0D">
        <w:rPr>
          <w:lang w:eastAsia="ru-RU"/>
        </w:rPr>
        <w:t>Poznak</w:t>
      </w:r>
      <w:proofErr w:type="spellEnd"/>
      <w:r w:rsidRPr="00D14C0D">
        <w:rPr>
          <w:lang w:eastAsia="ru-RU"/>
        </w:rPr>
        <w:t>, M. Aapro &amp; K. Jordan. Bone health in cancer: ESMO Clinical Practice Guidelines. Annals of Oncology 2020;31(12):1650-1663.</w:t>
      </w:r>
    </w:p>
    <w:p w14:paraId="0686479C" w14:textId="77777777" w:rsidR="003D6570" w:rsidRPr="00D14C0D" w:rsidRDefault="0081732F" w:rsidP="00844093">
      <w:pPr>
        <w:pStyle w:val="SL"/>
        <w:ind w:left="0" w:firstLine="709"/>
        <w:contextualSpacing/>
        <w:rPr>
          <w:iCs/>
        </w:rPr>
      </w:pPr>
      <w:r w:rsidRPr="00D14C0D">
        <w:rPr>
          <w:lang w:eastAsia="ru-RU"/>
        </w:rPr>
        <w:t>Silver J.A., Baima J. Cancer prehabilitation: an opportunity to decrease treatment related morbidity, i</w:t>
      </w:r>
      <w:r w:rsidRPr="00D14C0D">
        <w:rPr>
          <w:iCs/>
        </w:rPr>
        <w:t xml:space="preserve">ncrease cancer treatment options, and improve physical and psychological health outcomes. Am J Phys Med </w:t>
      </w:r>
      <w:proofErr w:type="spellStart"/>
      <w:r w:rsidRPr="00D14C0D">
        <w:rPr>
          <w:iCs/>
        </w:rPr>
        <w:t>Rehabil</w:t>
      </w:r>
      <w:proofErr w:type="spellEnd"/>
      <w:r w:rsidRPr="00D14C0D">
        <w:rPr>
          <w:iCs/>
        </w:rPr>
        <w:t xml:space="preserve"> </w:t>
      </w:r>
      <w:proofErr w:type="gramStart"/>
      <w:r w:rsidRPr="00D14C0D">
        <w:rPr>
          <w:iCs/>
        </w:rPr>
        <w:t>20</w:t>
      </w:r>
      <w:r w:rsidR="00007212" w:rsidRPr="00D14C0D">
        <w:rPr>
          <w:iCs/>
        </w:rPr>
        <w:t>1</w:t>
      </w:r>
      <w:r w:rsidRPr="00D14C0D">
        <w:rPr>
          <w:iCs/>
        </w:rPr>
        <w:t>3;92:715</w:t>
      </w:r>
      <w:proofErr w:type="gramEnd"/>
      <w:r w:rsidRPr="00D14C0D">
        <w:rPr>
          <w:iCs/>
        </w:rPr>
        <w:t>–27.</w:t>
      </w:r>
    </w:p>
    <w:p w14:paraId="6875EEBB" w14:textId="77777777" w:rsidR="0081732F" w:rsidRPr="00D14C0D" w:rsidRDefault="0081732F" w:rsidP="00326FA6">
      <w:pPr>
        <w:pStyle w:val="SL"/>
        <w:ind w:left="0" w:firstLine="709"/>
        <w:contextualSpacing/>
        <w:rPr>
          <w:iCs/>
        </w:rPr>
      </w:pPr>
      <w:r w:rsidRPr="00D14C0D">
        <w:rPr>
          <w:iCs/>
        </w:rPr>
        <w:t>Luther A., Gabriel J., Watson R.P., Francis N.K. The Impact of Total Body Prehabilitation on Post-Operative Outcomes After Major Abdominal Surgery: A Systematic Review. World J Surg 2018;42(9):2781–91.</w:t>
      </w:r>
    </w:p>
    <w:p w14:paraId="0F546B94" w14:textId="77777777" w:rsidR="0081732F" w:rsidRPr="00D14C0D" w:rsidRDefault="0081732F" w:rsidP="00326FA6">
      <w:pPr>
        <w:pStyle w:val="SL"/>
        <w:ind w:left="0" w:firstLine="709"/>
        <w:contextualSpacing/>
        <w:rPr>
          <w:iCs/>
          <w:lang w:val="ru-RU"/>
        </w:rPr>
      </w:pPr>
      <w:r w:rsidRPr="00D14C0D">
        <w:rPr>
          <w:iCs/>
          <w:lang w:val="ru-RU"/>
        </w:rPr>
        <w:t xml:space="preserve">Снеговой А.В., </w:t>
      </w:r>
      <w:proofErr w:type="spellStart"/>
      <w:r w:rsidRPr="00D14C0D">
        <w:rPr>
          <w:iCs/>
          <w:lang w:val="ru-RU"/>
        </w:rPr>
        <w:t>Бесова</w:t>
      </w:r>
      <w:proofErr w:type="spellEnd"/>
      <w:r w:rsidRPr="00D14C0D">
        <w:rPr>
          <w:iCs/>
          <w:lang w:val="ru-RU"/>
        </w:rPr>
        <w:t xml:space="preserve"> Н.С., Веселов А.В., Кравцов С.А., Ларионова В.Б., Сельчук В.Ю.</w:t>
      </w:r>
      <w:r w:rsidR="002F3A0E" w:rsidRPr="00D14C0D">
        <w:rPr>
          <w:iCs/>
          <w:lang w:val="ru-RU"/>
        </w:rPr>
        <w:t>,</w:t>
      </w:r>
      <w:r w:rsidRPr="00D14C0D">
        <w:rPr>
          <w:iCs/>
          <w:lang w:val="ru-RU"/>
        </w:rPr>
        <w:t xml:space="preserve"> и др. Практические рекомендации по </w:t>
      </w:r>
      <w:proofErr w:type="spellStart"/>
      <w:r w:rsidRPr="00D14C0D">
        <w:rPr>
          <w:iCs/>
          <w:lang w:val="ru-RU"/>
        </w:rPr>
        <w:t>нутритивной</w:t>
      </w:r>
      <w:proofErr w:type="spellEnd"/>
      <w:r w:rsidRPr="00D14C0D">
        <w:rPr>
          <w:iCs/>
          <w:lang w:val="ru-RU"/>
        </w:rPr>
        <w:t xml:space="preserve"> поддержке у онкологических больных. </w:t>
      </w:r>
      <w:proofErr w:type="spellStart"/>
      <w:r w:rsidRPr="00D14C0D">
        <w:rPr>
          <w:iCs/>
          <w:lang w:val="ru-RU"/>
        </w:rPr>
        <w:t>Злокачеств</w:t>
      </w:r>
      <w:proofErr w:type="spellEnd"/>
      <w:r w:rsidR="00011915" w:rsidRPr="00D14C0D">
        <w:rPr>
          <w:iCs/>
          <w:lang w:val="ru-RU"/>
        </w:rPr>
        <w:t>.</w:t>
      </w:r>
      <w:r w:rsidRPr="00D14C0D">
        <w:rPr>
          <w:iCs/>
          <w:lang w:val="ru-RU"/>
        </w:rPr>
        <w:t xml:space="preserve"> опухоли</w:t>
      </w:r>
      <w:r w:rsidR="00007212" w:rsidRPr="00D14C0D">
        <w:rPr>
          <w:iCs/>
          <w:lang w:val="ru-RU"/>
        </w:rPr>
        <w:t>.</w:t>
      </w:r>
      <w:r w:rsidRPr="00D14C0D">
        <w:rPr>
          <w:iCs/>
          <w:lang w:val="ru-RU"/>
        </w:rPr>
        <w:t xml:space="preserve"> 2016;4(</w:t>
      </w:r>
      <w:proofErr w:type="spellStart"/>
      <w:r w:rsidRPr="00D14C0D">
        <w:rPr>
          <w:iCs/>
          <w:lang w:val="ru-RU"/>
        </w:rPr>
        <w:t>Спецвып</w:t>
      </w:r>
      <w:proofErr w:type="spellEnd"/>
      <w:r w:rsidR="002F3A0E" w:rsidRPr="00D14C0D">
        <w:rPr>
          <w:iCs/>
          <w:lang w:val="ru-RU"/>
        </w:rPr>
        <w:t>.</w:t>
      </w:r>
      <w:r w:rsidRPr="00D14C0D">
        <w:rPr>
          <w:iCs/>
          <w:lang w:val="ru-RU"/>
        </w:rPr>
        <w:t xml:space="preserve"> 2):</w:t>
      </w:r>
      <w:r w:rsidR="00007212" w:rsidRPr="00D14C0D">
        <w:rPr>
          <w:iCs/>
          <w:lang w:val="ru-RU"/>
        </w:rPr>
        <w:t>434</w:t>
      </w:r>
      <w:r w:rsidRPr="00D14C0D">
        <w:rPr>
          <w:iCs/>
          <w:lang w:val="ru-RU"/>
        </w:rPr>
        <w:t>–50.</w:t>
      </w:r>
    </w:p>
    <w:p w14:paraId="34AFD8F8" w14:textId="77777777" w:rsidR="0081732F" w:rsidRPr="00D14C0D" w:rsidRDefault="0081732F" w:rsidP="00326FA6">
      <w:pPr>
        <w:pStyle w:val="SL"/>
        <w:ind w:left="0" w:firstLine="709"/>
        <w:contextualSpacing/>
        <w:rPr>
          <w:iCs/>
        </w:rPr>
      </w:pPr>
      <w:r w:rsidRPr="00D14C0D">
        <w:rPr>
          <w:iCs/>
        </w:rPr>
        <w:t xml:space="preserve">Arends J., Bachmann P., </w:t>
      </w:r>
      <w:proofErr w:type="spellStart"/>
      <w:r w:rsidRPr="00D14C0D">
        <w:rPr>
          <w:iCs/>
        </w:rPr>
        <w:t>Baracos</w:t>
      </w:r>
      <w:proofErr w:type="spellEnd"/>
      <w:r w:rsidRPr="00D14C0D">
        <w:rPr>
          <w:iCs/>
        </w:rPr>
        <w:t xml:space="preserve"> V., Barthelemy N., Bertz H., Bozzetti F., et al. ESPEN guidelines on nutrition in cancer patients. Clin </w:t>
      </w:r>
      <w:proofErr w:type="spellStart"/>
      <w:r w:rsidRPr="00D14C0D">
        <w:rPr>
          <w:iCs/>
        </w:rPr>
        <w:t>Nutr</w:t>
      </w:r>
      <w:proofErr w:type="spellEnd"/>
      <w:r w:rsidRPr="00D14C0D">
        <w:rPr>
          <w:iCs/>
        </w:rPr>
        <w:t xml:space="preserve"> </w:t>
      </w:r>
      <w:proofErr w:type="gramStart"/>
      <w:r w:rsidRPr="00D14C0D">
        <w:rPr>
          <w:iCs/>
        </w:rPr>
        <w:t>2017;36:11</w:t>
      </w:r>
      <w:proofErr w:type="gramEnd"/>
      <w:r w:rsidRPr="00D14C0D">
        <w:rPr>
          <w:iCs/>
        </w:rPr>
        <w:t>–48.</w:t>
      </w:r>
    </w:p>
    <w:p w14:paraId="59237184" w14:textId="77777777" w:rsidR="0081732F" w:rsidRPr="00D14C0D" w:rsidRDefault="0081732F" w:rsidP="00326FA6">
      <w:pPr>
        <w:pStyle w:val="SL"/>
        <w:ind w:left="0" w:firstLine="709"/>
        <w:contextualSpacing/>
        <w:rPr>
          <w:iCs/>
        </w:rPr>
      </w:pPr>
      <w:proofErr w:type="spellStart"/>
      <w:r w:rsidRPr="00D14C0D">
        <w:rPr>
          <w:iCs/>
        </w:rPr>
        <w:t>Tsimopoulou</w:t>
      </w:r>
      <w:proofErr w:type="spellEnd"/>
      <w:r w:rsidRPr="00D14C0D">
        <w:rPr>
          <w:iCs/>
        </w:rPr>
        <w:t xml:space="preserve"> I., Pasquali S., Howard R., Desai A., </w:t>
      </w:r>
      <w:proofErr w:type="spellStart"/>
      <w:r w:rsidRPr="00D14C0D">
        <w:rPr>
          <w:iCs/>
        </w:rPr>
        <w:t>Gourevitch</w:t>
      </w:r>
      <w:proofErr w:type="spellEnd"/>
      <w:r w:rsidRPr="00D14C0D">
        <w:rPr>
          <w:iCs/>
        </w:rPr>
        <w:t xml:space="preserve"> D., Tolosa I., </w:t>
      </w:r>
      <w:r w:rsidR="00007212" w:rsidRPr="00D14C0D">
        <w:rPr>
          <w:iCs/>
        </w:rPr>
        <w:t>et al</w:t>
      </w:r>
      <w:r w:rsidRPr="00D14C0D">
        <w:rPr>
          <w:iCs/>
        </w:rPr>
        <w:t>. Psychological Prehabilitation Before Cancer Surgery: A Systematic Review. Ann Surg Oncol 2015;22(13):4117–23. DOI: 10.1245/s10434-015-4550-z.</w:t>
      </w:r>
    </w:p>
    <w:p w14:paraId="3FC6C379" w14:textId="77777777" w:rsidR="0081732F" w:rsidRPr="00D14C0D" w:rsidRDefault="0081732F" w:rsidP="00326FA6">
      <w:pPr>
        <w:pStyle w:val="SL"/>
        <w:ind w:left="0" w:firstLine="709"/>
        <w:contextualSpacing/>
        <w:rPr>
          <w:iCs/>
        </w:rPr>
      </w:pPr>
      <w:proofErr w:type="spellStart"/>
      <w:r w:rsidRPr="00D14C0D">
        <w:rPr>
          <w:iCs/>
        </w:rPr>
        <w:lastRenderedPageBreak/>
        <w:t>Hijazia</w:t>
      </w:r>
      <w:proofErr w:type="spellEnd"/>
      <w:r w:rsidRPr="00D14C0D">
        <w:rPr>
          <w:iCs/>
        </w:rPr>
        <w:t xml:space="preserve"> Y., Gondal U., Aziz O. A systematic review of prehabilitation programs in abdominal cancer surgery. Int J Surg </w:t>
      </w:r>
      <w:proofErr w:type="gramStart"/>
      <w:r w:rsidRPr="00D14C0D">
        <w:rPr>
          <w:iCs/>
        </w:rPr>
        <w:t>2017;39:156</w:t>
      </w:r>
      <w:proofErr w:type="gramEnd"/>
      <w:r w:rsidRPr="00D14C0D">
        <w:rPr>
          <w:iCs/>
        </w:rPr>
        <w:t>–62.</w:t>
      </w:r>
    </w:p>
    <w:p w14:paraId="4745CFB9" w14:textId="77777777" w:rsidR="0081732F" w:rsidRPr="00D14C0D" w:rsidRDefault="0081732F" w:rsidP="00326FA6">
      <w:pPr>
        <w:pStyle w:val="SL"/>
        <w:ind w:left="0" w:firstLine="709"/>
        <w:contextualSpacing/>
        <w:rPr>
          <w:iCs/>
        </w:rPr>
      </w:pPr>
      <w:r w:rsidRPr="00D14C0D">
        <w:rPr>
          <w:iCs/>
        </w:rPr>
        <w:t>Gemmill E.H., Humes D.J., Catton J.A. Systematic review of enhanced recovery after gastro-</w:t>
      </w:r>
      <w:proofErr w:type="spellStart"/>
      <w:r w:rsidRPr="00D14C0D">
        <w:rPr>
          <w:iCs/>
        </w:rPr>
        <w:t>oesophageal</w:t>
      </w:r>
      <w:proofErr w:type="spellEnd"/>
      <w:r w:rsidRPr="00D14C0D">
        <w:rPr>
          <w:iCs/>
        </w:rPr>
        <w:t xml:space="preserve"> cancer surgery. Ann R Coll Surg Engl </w:t>
      </w:r>
      <w:proofErr w:type="gramStart"/>
      <w:r w:rsidRPr="00D14C0D">
        <w:rPr>
          <w:iCs/>
        </w:rPr>
        <w:t>2015;97:173</w:t>
      </w:r>
      <w:proofErr w:type="gramEnd"/>
      <w:r w:rsidRPr="00D14C0D">
        <w:rPr>
          <w:iCs/>
        </w:rPr>
        <w:t>–9.</w:t>
      </w:r>
    </w:p>
    <w:p w14:paraId="5C3ED315" w14:textId="77777777" w:rsidR="0081732F" w:rsidRPr="00D14C0D" w:rsidRDefault="009A1A54" w:rsidP="00326FA6">
      <w:pPr>
        <w:pStyle w:val="SL"/>
        <w:ind w:left="0" w:firstLine="709"/>
        <w:contextualSpacing/>
        <w:rPr>
          <w:iCs/>
        </w:rPr>
      </w:pPr>
      <w:r w:rsidRPr="00D14C0D">
        <w:rPr>
          <w:iCs/>
        </w:rPr>
        <w:t xml:space="preserve">Pisarska M., </w:t>
      </w:r>
      <w:proofErr w:type="spellStart"/>
      <w:r w:rsidRPr="00D14C0D">
        <w:rPr>
          <w:iCs/>
        </w:rPr>
        <w:t>Małczak</w:t>
      </w:r>
      <w:proofErr w:type="spellEnd"/>
      <w:r w:rsidRPr="00D14C0D">
        <w:rPr>
          <w:iCs/>
        </w:rPr>
        <w:t xml:space="preserve"> P., Major P., Wysocki M., </w:t>
      </w:r>
      <w:proofErr w:type="spellStart"/>
      <w:r w:rsidRPr="00D14C0D">
        <w:rPr>
          <w:iCs/>
        </w:rPr>
        <w:t>Budzyński</w:t>
      </w:r>
      <w:proofErr w:type="spellEnd"/>
      <w:r w:rsidRPr="00D14C0D">
        <w:rPr>
          <w:iCs/>
        </w:rPr>
        <w:t xml:space="preserve"> A., </w:t>
      </w:r>
      <w:proofErr w:type="spellStart"/>
      <w:r w:rsidRPr="00D14C0D">
        <w:rPr>
          <w:iCs/>
        </w:rPr>
        <w:t>Pędziwiatr</w:t>
      </w:r>
      <w:proofErr w:type="spellEnd"/>
      <w:r w:rsidRPr="00D14C0D">
        <w:rPr>
          <w:iCs/>
        </w:rPr>
        <w:t xml:space="preserve"> M. Enhanced recovery after surgery protocol in </w:t>
      </w:r>
      <w:proofErr w:type="spellStart"/>
      <w:r w:rsidRPr="00D14C0D">
        <w:rPr>
          <w:iCs/>
        </w:rPr>
        <w:t>oesophageal</w:t>
      </w:r>
      <w:proofErr w:type="spellEnd"/>
      <w:r w:rsidRPr="00D14C0D">
        <w:rPr>
          <w:iCs/>
        </w:rPr>
        <w:t xml:space="preserve"> cancer surgery: Systematic review and meta-analysis. </w:t>
      </w:r>
      <w:proofErr w:type="spellStart"/>
      <w:r w:rsidRPr="00D14C0D">
        <w:rPr>
          <w:iCs/>
        </w:rPr>
        <w:t>PLoS</w:t>
      </w:r>
      <w:proofErr w:type="spellEnd"/>
      <w:r w:rsidRPr="00D14C0D">
        <w:rPr>
          <w:iCs/>
        </w:rPr>
        <w:t xml:space="preserve"> One</w:t>
      </w:r>
      <w:r w:rsidR="0081732F" w:rsidRPr="00D14C0D">
        <w:rPr>
          <w:iCs/>
        </w:rPr>
        <w:t xml:space="preserve"> 2017;12(3</w:t>
      </w:r>
      <w:proofErr w:type="gramStart"/>
      <w:r w:rsidR="0081732F" w:rsidRPr="00D14C0D">
        <w:rPr>
          <w:iCs/>
        </w:rPr>
        <w:t>):e</w:t>
      </w:r>
      <w:proofErr w:type="gramEnd"/>
      <w:r w:rsidR="0081732F" w:rsidRPr="00D14C0D">
        <w:rPr>
          <w:iCs/>
        </w:rPr>
        <w:t>0174382.</w:t>
      </w:r>
    </w:p>
    <w:p w14:paraId="7134B587" w14:textId="77777777" w:rsidR="0081732F" w:rsidRPr="00D14C0D" w:rsidRDefault="0081732F" w:rsidP="00326FA6">
      <w:pPr>
        <w:pStyle w:val="SL"/>
        <w:ind w:left="0" w:firstLine="709"/>
        <w:contextualSpacing/>
        <w:rPr>
          <w:iCs/>
        </w:rPr>
      </w:pPr>
      <w:r w:rsidRPr="00D14C0D">
        <w:rPr>
          <w:iCs/>
        </w:rPr>
        <w:t xml:space="preserve">Feng F., Ji G., Li J.P., Li X.H., Shi H., Zhao Z.W., </w:t>
      </w:r>
      <w:r w:rsidR="009A1A54" w:rsidRPr="00D14C0D">
        <w:rPr>
          <w:iCs/>
        </w:rPr>
        <w:t>et al</w:t>
      </w:r>
      <w:r w:rsidRPr="00D14C0D">
        <w:rPr>
          <w:iCs/>
        </w:rPr>
        <w:t>. Fast-track surgery could improve postoperative recovery in radical total gastrectomy patients. World J Gastroenterol 2013;19(23):3642–8.</w:t>
      </w:r>
    </w:p>
    <w:p w14:paraId="0E24E146" w14:textId="77777777" w:rsidR="0081732F" w:rsidRPr="00D14C0D" w:rsidRDefault="009A1A54" w:rsidP="00326FA6">
      <w:pPr>
        <w:pStyle w:val="SL"/>
        <w:ind w:left="0" w:firstLine="709"/>
        <w:contextualSpacing/>
        <w:rPr>
          <w:iCs/>
        </w:rPr>
      </w:pPr>
      <w:r w:rsidRPr="00D14C0D">
        <w:rPr>
          <w:iCs/>
        </w:rPr>
        <w:t xml:space="preserve">Souza </w:t>
      </w:r>
      <w:proofErr w:type="spellStart"/>
      <w:r w:rsidRPr="00D14C0D">
        <w:rPr>
          <w:iCs/>
        </w:rPr>
        <w:t>Possa</w:t>
      </w:r>
      <w:proofErr w:type="spellEnd"/>
      <w:r w:rsidRPr="00D14C0D">
        <w:rPr>
          <w:iCs/>
        </w:rPr>
        <w:t xml:space="preserve"> S., Braga Amador C., Meira Costa A., Takahama Sakamoto E., Seiko Kondo C., Maida Vasconcellos A.L., et al</w:t>
      </w:r>
      <w:r w:rsidR="0081732F" w:rsidRPr="00D14C0D">
        <w:rPr>
          <w:iCs/>
        </w:rPr>
        <w:t xml:space="preserve">. Implementation of a guideline for physical therapy in the postoperative period of upper abdominal surgery reduces the incidence of atelectasis and length of hospital stay. </w:t>
      </w:r>
      <w:r w:rsidR="00403F00" w:rsidRPr="00D14C0D">
        <w:rPr>
          <w:iCs/>
        </w:rPr>
        <w:t xml:space="preserve">Rev Port </w:t>
      </w:r>
      <w:proofErr w:type="spellStart"/>
      <w:r w:rsidR="00403F00" w:rsidRPr="00D14C0D">
        <w:rPr>
          <w:iCs/>
        </w:rPr>
        <w:t>Pneumol</w:t>
      </w:r>
      <w:proofErr w:type="spellEnd"/>
      <w:r w:rsidR="00403F00" w:rsidRPr="00D14C0D">
        <w:rPr>
          <w:iCs/>
        </w:rPr>
        <w:t xml:space="preserve"> </w:t>
      </w:r>
      <w:r w:rsidR="0081732F" w:rsidRPr="00D14C0D">
        <w:rPr>
          <w:iCs/>
        </w:rPr>
        <w:t>2014;20(2):69–77.</w:t>
      </w:r>
    </w:p>
    <w:p w14:paraId="37E2FD31" w14:textId="77777777" w:rsidR="0081732F" w:rsidRPr="00D14C0D" w:rsidRDefault="0081732F" w:rsidP="00326FA6">
      <w:pPr>
        <w:pStyle w:val="SL"/>
        <w:ind w:left="0" w:firstLine="709"/>
        <w:contextualSpacing/>
        <w:rPr>
          <w:iCs/>
        </w:rPr>
      </w:pPr>
      <w:r w:rsidRPr="00D14C0D">
        <w:rPr>
          <w:iCs/>
        </w:rPr>
        <w:t>Lewis L.K., Williams M.T., Olds T.S. The active cycle of breathing technique: A systematic review and meta-analysis. Respir Med 2012</w:t>
      </w:r>
      <w:r w:rsidRPr="00D14C0D">
        <w:rPr>
          <w:iCs/>
          <w:lang w:val="ru-RU"/>
        </w:rPr>
        <w:t>;</w:t>
      </w:r>
      <w:r w:rsidRPr="00D14C0D">
        <w:rPr>
          <w:iCs/>
        </w:rPr>
        <w:t>106(2)</w:t>
      </w:r>
      <w:r w:rsidRPr="00D14C0D">
        <w:rPr>
          <w:iCs/>
          <w:lang w:val="ru-RU"/>
        </w:rPr>
        <w:t>:</w:t>
      </w:r>
      <w:r w:rsidRPr="00D14C0D">
        <w:rPr>
          <w:iCs/>
        </w:rPr>
        <w:t>155–72.</w:t>
      </w:r>
    </w:p>
    <w:p w14:paraId="1A181493" w14:textId="77777777" w:rsidR="0081732F" w:rsidRPr="00D14C0D" w:rsidRDefault="0081732F" w:rsidP="00326FA6">
      <w:pPr>
        <w:pStyle w:val="SL"/>
        <w:ind w:left="0" w:firstLine="709"/>
        <w:contextualSpacing/>
        <w:rPr>
          <w:iCs/>
        </w:rPr>
      </w:pPr>
      <w:r w:rsidRPr="00D14C0D">
        <w:rPr>
          <w:iCs/>
        </w:rPr>
        <w:t>Almeida E.P.M., Almeida J.P., Landoni G., Galas F.R.B.G</w:t>
      </w:r>
      <w:r w:rsidR="00664514" w:rsidRPr="00D14C0D">
        <w:rPr>
          <w:iCs/>
        </w:rPr>
        <w:t>.</w:t>
      </w:r>
      <w:r w:rsidRPr="00D14C0D">
        <w:rPr>
          <w:iCs/>
        </w:rPr>
        <w:t xml:space="preserve">, Fukushima J.T., </w:t>
      </w:r>
      <w:proofErr w:type="spellStart"/>
      <w:r w:rsidRPr="00D14C0D">
        <w:rPr>
          <w:iCs/>
        </w:rPr>
        <w:t>Fominskiy</w:t>
      </w:r>
      <w:proofErr w:type="spellEnd"/>
      <w:r w:rsidRPr="00D14C0D">
        <w:rPr>
          <w:iCs/>
        </w:rPr>
        <w:t xml:space="preserve"> E., et al. Early mobilization </w:t>
      </w:r>
      <w:proofErr w:type="spellStart"/>
      <w:r w:rsidRPr="00D14C0D">
        <w:rPr>
          <w:iCs/>
        </w:rPr>
        <w:t>programme</w:t>
      </w:r>
      <w:proofErr w:type="spellEnd"/>
      <w:r w:rsidRPr="00D14C0D">
        <w:rPr>
          <w:iCs/>
        </w:rPr>
        <w:t xml:space="preserve"> improves functional capacity after major abdominal cancer surgery: a</w:t>
      </w:r>
      <w:r w:rsidR="00403F00" w:rsidRPr="00D14C0D">
        <w:rPr>
          <w:iCs/>
        </w:rPr>
        <w:t xml:space="preserve"> </w:t>
      </w:r>
      <w:r w:rsidRPr="00D14C0D">
        <w:rPr>
          <w:iCs/>
        </w:rPr>
        <w:t xml:space="preserve">randomized controlled trial. </w:t>
      </w:r>
      <w:r w:rsidR="00403F00" w:rsidRPr="00D14C0D">
        <w:rPr>
          <w:iCs/>
        </w:rPr>
        <w:t xml:space="preserve">Brit J </w:t>
      </w:r>
      <w:proofErr w:type="spellStart"/>
      <w:r w:rsidR="00403F00" w:rsidRPr="00D14C0D">
        <w:rPr>
          <w:iCs/>
        </w:rPr>
        <w:t>Anaesth</w:t>
      </w:r>
      <w:proofErr w:type="spellEnd"/>
      <w:r w:rsidRPr="00D14C0D">
        <w:rPr>
          <w:iCs/>
        </w:rPr>
        <w:t xml:space="preserve"> 2017;119(5):900–7.</w:t>
      </w:r>
    </w:p>
    <w:p w14:paraId="28DA01BA" w14:textId="77777777" w:rsidR="0081732F" w:rsidRPr="00D14C0D" w:rsidRDefault="0081732F" w:rsidP="00326FA6">
      <w:pPr>
        <w:pStyle w:val="SL"/>
        <w:ind w:left="0" w:firstLine="709"/>
        <w:contextualSpacing/>
        <w:rPr>
          <w:iCs/>
        </w:rPr>
      </w:pPr>
      <w:r w:rsidRPr="00D14C0D">
        <w:rPr>
          <w:iCs/>
        </w:rPr>
        <w:t xml:space="preserve">Mitchinson A.R., Kim H.M., Rosenberg J.M., Geisser M., Kirsh M., </w:t>
      </w:r>
      <w:proofErr w:type="spellStart"/>
      <w:r w:rsidRPr="00D14C0D">
        <w:rPr>
          <w:iCs/>
        </w:rPr>
        <w:t>Cikrit</w:t>
      </w:r>
      <w:proofErr w:type="spellEnd"/>
      <w:r w:rsidRPr="00D14C0D">
        <w:rPr>
          <w:iCs/>
        </w:rPr>
        <w:t xml:space="preserve"> D., </w:t>
      </w:r>
      <w:r w:rsidR="00403F00" w:rsidRPr="00D14C0D">
        <w:rPr>
          <w:iCs/>
        </w:rPr>
        <w:t>et al</w:t>
      </w:r>
      <w:r w:rsidRPr="00D14C0D">
        <w:rPr>
          <w:iCs/>
        </w:rPr>
        <w:t>. Acute postoperative pain management using massage as an adjuvant therapy. A randomized trial. Arch Surg 2007;142(12):1158–67.</w:t>
      </w:r>
    </w:p>
    <w:p w14:paraId="4E810A7F" w14:textId="77777777" w:rsidR="0081732F" w:rsidRPr="00D14C0D" w:rsidRDefault="0081732F" w:rsidP="00326FA6">
      <w:pPr>
        <w:pStyle w:val="SL"/>
        <w:ind w:left="0" w:firstLine="709"/>
        <w:contextualSpacing/>
        <w:rPr>
          <w:iCs/>
        </w:rPr>
      </w:pPr>
      <w:proofErr w:type="spellStart"/>
      <w:r w:rsidRPr="00D14C0D">
        <w:rPr>
          <w:iCs/>
        </w:rPr>
        <w:t>Kukimoto</w:t>
      </w:r>
      <w:proofErr w:type="spellEnd"/>
      <w:r w:rsidRPr="00D14C0D">
        <w:rPr>
          <w:iCs/>
        </w:rPr>
        <w:t xml:space="preserve"> Y., </w:t>
      </w:r>
      <w:proofErr w:type="spellStart"/>
      <w:r w:rsidRPr="00D14C0D">
        <w:rPr>
          <w:iCs/>
        </w:rPr>
        <w:t>Ooe</w:t>
      </w:r>
      <w:proofErr w:type="spellEnd"/>
      <w:r w:rsidRPr="00D14C0D">
        <w:rPr>
          <w:iCs/>
        </w:rPr>
        <w:t xml:space="preserve"> N., </w:t>
      </w:r>
      <w:proofErr w:type="spellStart"/>
      <w:r w:rsidRPr="00D14C0D">
        <w:rPr>
          <w:iCs/>
        </w:rPr>
        <w:t>Ideguchi</w:t>
      </w:r>
      <w:proofErr w:type="spellEnd"/>
      <w:r w:rsidRPr="00D14C0D">
        <w:rPr>
          <w:iCs/>
        </w:rPr>
        <w:t xml:space="preserve"> N. The Effects of Massage Therapy on Pain and Anxiety after Surgery: A Systematic Review and Meta-Analysis. Pain Manag </w:t>
      </w:r>
      <w:proofErr w:type="spellStart"/>
      <w:r w:rsidRPr="00D14C0D">
        <w:rPr>
          <w:iCs/>
        </w:rPr>
        <w:t>Nurs</w:t>
      </w:r>
      <w:proofErr w:type="spellEnd"/>
      <w:r w:rsidRPr="00D14C0D">
        <w:rPr>
          <w:iCs/>
        </w:rPr>
        <w:t xml:space="preserve"> 2017;18(6):378–90.</w:t>
      </w:r>
    </w:p>
    <w:p w14:paraId="477C8061" w14:textId="77777777" w:rsidR="0081732F" w:rsidRPr="00D14C0D" w:rsidRDefault="0081732F" w:rsidP="00326FA6">
      <w:pPr>
        <w:pStyle w:val="SL"/>
        <w:ind w:left="0" w:firstLine="709"/>
        <w:contextualSpacing/>
        <w:rPr>
          <w:iCs/>
        </w:rPr>
      </w:pPr>
      <w:r w:rsidRPr="00D14C0D">
        <w:rPr>
          <w:iCs/>
        </w:rPr>
        <w:t>Swarm R.A., Abernethy A.P., Anghelescu D.L., Benedetti C., Buga S., Cleeland C.</w:t>
      </w:r>
      <w:r w:rsidR="005D5DC3" w:rsidRPr="00D14C0D">
        <w:rPr>
          <w:iCs/>
        </w:rPr>
        <w:t>,</w:t>
      </w:r>
      <w:r w:rsidRPr="00D14C0D">
        <w:rPr>
          <w:iCs/>
        </w:rPr>
        <w:t xml:space="preserve"> et al. </w:t>
      </w:r>
      <w:proofErr w:type="gramStart"/>
      <w:r w:rsidRPr="00D14C0D">
        <w:rPr>
          <w:iCs/>
        </w:rPr>
        <w:t>Adult</w:t>
      </w:r>
      <w:proofErr w:type="gramEnd"/>
      <w:r w:rsidRPr="00D14C0D">
        <w:rPr>
          <w:iCs/>
        </w:rPr>
        <w:t xml:space="preserve"> cancer pain. J Natl </w:t>
      </w:r>
      <w:proofErr w:type="spellStart"/>
      <w:r w:rsidRPr="00D14C0D">
        <w:rPr>
          <w:iCs/>
        </w:rPr>
        <w:t>Compr</w:t>
      </w:r>
      <w:proofErr w:type="spellEnd"/>
      <w:r w:rsidRPr="00D14C0D">
        <w:rPr>
          <w:iCs/>
        </w:rPr>
        <w:t xml:space="preserve"> </w:t>
      </w:r>
      <w:proofErr w:type="spellStart"/>
      <w:r w:rsidRPr="00D14C0D">
        <w:rPr>
          <w:iCs/>
        </w:rPr>
        <w:t>Canc</w:t>
      </w:r>
      <w:proofErr w:type="spellEnd"/>
      <w:r w:rsidRPr="00D14C0D">
        <w:rPr>
          <w:iCs/>
        </w:rPr>
        <w:t xml:space="preserve"> </w:t>
      </w:r>
      <w:proofErr w:type="spellStart"/>
      <w:r w:rsidRPr="00D14C0D">
        <w:rPr>
          <w:iCs/>
        </w:rPr>
        <w:t>Netw</w:t>
      </w:r>
      <w:proofErr w:type="spellEnd"/>
      <w:r w:rsidRPr="00D14C0D">
        <w:rPr>
          <w:iCs/>
        </w:rPr>
        <w:t xml:space="preserve"> 2013;11(8):992–1022.</w:t>
      </w:r>
    </w:p>
    <w:p w14:paraId="0E55E5B4" w14:textId="77777777" w:rsidR="0081732F" w:rsidRPr="00D14C0D" w:rsidRDefault="0081732F" w:rsidP="00326FA6">
      <w:pPr>
        <w:pStyle w:val="SL"/>
        <w:ind w:left="0" w:firstLine="709"/>
        <w:contextualSpacing/>
        <w:rPr>
          <w:iCs/>
        </w:rPr>
      </w:pPr>
      <w:r w:rsidRPr="00D14C0D">
        <w:rPr>
          <w:iCs/>
        </w:rPr>
        <w:t xml:space="preserve">Cho I., Son Y., Song S., Bae Y.J., Kim Y.N., Kim H.-I., </w:t>
      </w:r>
      <w:r w:rsidR="005D5DC3" w:rsidRPr="00D14C0D">
        <w:rPr>
          <w:iCs/>
        </w:rPr>
        <w:t>et al</w:t>
      </w:r>
      <w:r w:rsidRPr="00D14C0D">
        <w:rPr>
          <w:iCs/>
        </w:rPr>
        <w:t>. Feasibility and Effects of a Postoperative Recovery Exercise Program Developed Specifically for Gastric Cancer Patients (PREP-GC) Undergoing Minimally Invasive Gastrectomy. J Gastric Cancer 2018;18(2):118–33.</w:t>
      </w:r>
    </w:p>
    <w:p w14:paraId="1059E36A" w14:textId="77777777" w:rsidR="0081732F" w:rsidRPr="00D14C0D" w:rsidRDefault="0081732F" w:rsidP="00326FA6">
      <w:pPr>
        <w:pStyle w:val="SL"/>
        <w:ind w:left="0" w:firstLine="709"/>
        <w:contextualSpacing/>
        <w:rPr>
          <w:iCs/>
        </w:rPr>
      </w:pPr>
      <w:r w:rsidRPr="00D14C0D">
        <w:rPr>
          <w:iCs/>
        </w:rPr>
        <w:t xml:space="preserve">Shin K.Y., Guo Y., Konzen B., Fu J., Yadav R., </w:t>
      </w:r>
      <w:proofErr w:type="spellStart"/>
      <w:r w:rsidRPr="00D14C0D">
        <w:rPr>
          <w:iCs/>
        </w:rPr>
        <w:t>Bruera</w:t>
      </w:r>
      <w:proofErr w:type="spellEnd"/>
      <w:r w:rsidRPr="00D14C0D">
        <w:rPr>
          <w:iCs/>
        </w:rPr>
        <w:t xml:space="preserve"> E. Inpatient cancer rehabilitation: the experience of a national comprehensive cancer center. Am J Phys Med </w:t>
      </w:r>
      <w:proofErr w:type="spellStart"/>
      <w:r w:rsidRPr="00D14C0D">
        <w:rPr>
          <w:iCs/>
        </w:rPr>
        <w:t>Rehabil</w:t>
      </w:r>
      <w:proofErr w:type="spellEnd"/>
      <w:r w:rsidRPr="00D14C0D">
        <w:rPr>
          <w:iCs/>
        </w:rPr>
        <w:t xml:space="preserve"> 2011;</w:t>
      </w:r>
      <w:r w:rsidR="005D5DC3" w:rsidRPr="00D14C0D">
        <w:t>90</w:t>
      </w:r>
      <w:r w:rsidR="005D5DC3" w:rsidRPr="00D14C0D">
        <w:rPr>
          <w:lang w:val="ru-RU"/>
        </w:rPr>
        <w:t>(</w:t>
      </w:r>
      <w:r w:rsidR="005D5DC3" w:rsidRPr="00D14C0D">
        <w:rPr>
          <w:iCs/>
        </w:rPr>
        <w:t>5 Suppl</w:t>
      </w:r>
      <w:r w:rsidR="002E6A0C" w:rsidRPr="00D14C0D">
        <w:rPr>
          <w:iCs/>
          <w:lang w:val="ru-RU"/>
        </w:rPr>
        <w:t>_</w:t>
      </w:r>
      <w:r w:rsidR="005D5DC3" w:rsidRPr="00D14C0D">
        <w:rPr>
          <w:iCs/>
        </w:rPr>
        <w:t>1</w:t>
      </w:r>
      <w:proofErr w:type="gramStart"/>
      <w:r w:rsidR="005D5DC3" w:rsidRPr="00D14C0D">
        <w:rPr>
          <w:iCs/>
        </w:rPr>
        <w:t>):S</w:t>
      </w:r>
      <w:proofErr w:type="gramEnd"/>
      <w:r w:rsidR="005D5DC3" w:rsidRPr="00D14C0D">
        <w:rPr>
          <w:iCs/>
        </w:rPr>
        <w:t>63</w:t>
      </w:r>
      <w:r w:rsidR="00B866EB" w:rsidRPr="00D14C0D">
        <w:rPr>
          <w:iCs/>
        </w:rPr>
        <w:t>–</w:t>
      </w:r>
      <w:r w:rsidR="005D5DC3" w:rsidRPr="00D14C0D">
        <w:rPr>
          <w:iCs/>
        </w:rPr>
        <w:t>8</w:t>
      </w:r>
      <w:r w:rsidRPr="00D14C0D">
        <w:rPr>
          <w:iCs/>
        </w:rPr>
        <w:t>.</w:t>
      </w:r>
    </w:p>
    <w:p w14:paraId="637615C0" w14:textId="77777777" w:rsidR="0081732F" w:rsidRPr="00D14C0D" w:rsidRDefault="0081732F" w:rsidP="00326FA6">
      <w:pPr>
        <w:pStyle w:val="SL"/>
        <w:ind w:left="0" w:firstLine="709"/>
        <w:contextualSpacing/>
        <w:rPr>
          <w:iCs/>
        </w:rPr>
      </w:pPr>
      <w:r w:rsidRPr="00D14C0D">
        <w:rPr>
          <w:iCs/>
        </w:rPr>
        <w:lastRenderedPageBreak/>
        <w:t xml:space="preserve">Bourke L., Homer K.E., </w:t>
      </w:r>
      <w:proofErr w:type="spellStart"/>
      <w:r w:rsidRPr="00D14C0D">
        <w:rPr>
          <w:iCs/>
        </w:rPr>
        <w:t>Thaha</w:t>
      </w:r>
      <w:proofErr w:type="spellEnd"/>
      <w:r w:rsidRPr="00D14C0D">
        <w:rPr>
          <w:iCs/>
        </w:rPr>
        <w:t xml:space="preserve"> M.A., Steed L., Rosario D.J., Robb K.A. Interventions to improve exercise </w:t>
      </w:r>
      <w:proofErr w:type="spellStart"/>
      <w:r w:rsidRPr="00D14C0D">
        <w:rPr>
          <w:iCs/>
        </w:rPr>
        <w:t>behaviour</w:t>
      </w:r>
      <w:proofErr w:type="spellEnd"/>
      <w:r w:rsidRPr="00D14C0D">
        <w:rPr>
          <w:iCs/>
        </w:rPr>
        <w:t xml:space="preserve"> in sedentary people living with and beyond cancer: a systematic review. Br J Cancer </w:t>
      </w:r>
      <w:proofErr w:type="gramStart"/>
      <w:r w:rsidRPr="00D14C0D">
        <w:rPr>
          <w:iCs/>
        </w:rPr>
        <w:t>2014;110:831</w:t>
      </w:r>
      <w:proofErr w:type="gramEnd"/>
      <w:r w:rsidRPr="00D14C0D">
        <w:rPr>
          <w:iCs/>
        </w:rPr>
        <w:t>–41.</w:t>
      </w:r>
    </w:p>
    <w:p w14:paraId="442D4216" w14:textId="77777777" w:rsidR="0081732F" w:rsidRPr="00D14C0D" w:rsidRDefault="0081732F" w:rsidP="00326FA6">
      <w:pPr>
        <w:pStyle w:val="SL"/>
        <w:ind w:left="0" w:firstLine="709"/>
        <w:contextualSpacing/>
        <w:rPr>
          <w:iCs/>
        </w:rPr>
      </w:pPr>
      <w:r w:rsidRPr="00D14C0D">
        <w:rPr>
          <w:iCs/>
        </w:rPr>
        <w:t xml:space="preserve">Hunter E.G., </w:t>
      </w:r>
      <w:proofErr w:type="spellStart"/>
      <w:r w:rsidRPr="00D14C0D">
        <w:rPr>
          <w:iCs/>
        </w:rPr>
        <w:t>Baltisberger</w:t>
      </w:r>
      <w:proofErr w:type="spellEnd"/>
      <w:r w:rsidRPr="00D14C0D">
        <w:rPr>
          <w:iCs/>
        </w:rPr>
        <w:t xml:space="preserve"> J. Functional outcomes by age for inpatient cancer rehabilitation: a retrospective chart review. J Appl </w:t>
      </w:r>
      <w:proofErr w:type="spellStart"/>
      <w:r w:rsidRPr="00D14C0D">
        <w:rPr>
          <w:iCs/>
        </w:rPr>
        <w:t>Gerontol</w:t>
      </w:r>
      <w:proofErr w:type="spellEnd"/>
      <w:r w:rsidRPr="00D14C0D">
        <w:rPr>
          <w:iCs/>
        </w:rPr>
        <w:t xml:space="preserve"> 2013;32(4):443–56.</w:t>
      </w:r>
    </w:p>
    <w:p w14:paraId="174D2FF2" w14:textId="77777777" w:rsidR="0081732F" w:rsidRPr="00D14C0D" w:rsidRDefault="0081732F" w:rsidP="00326FA6">
      <w:pPr>
        <w:pStyle w:val="SL"/>
        <w:ind w:left="0" w:firstLine="709"/>
        <w:contextualSpacing/>
        <w:rPr>
          <w:iCs/>
          <w:lang w:val="ru-RU"/>
        </w:rPr>
      </w:pPr>
      <w:r w:rsidRPr="00D14C0D">
        <w:rPr>
          <w:iCs/>
          <w:lang w:val="ru-RU"/>
        </w:rPr>
        <w:t>Грушина Т.И. Реабилитация в онкологии: физиотерапия. М.: ГЭОТАР-Медиа; 2006. 240 с.</w:t>
      </w:r>
    </w:p>
    <w:p w14:paraId="07350440" w14:textId="77777777" w:rsidR="0081732F" w:rsidRPr="00D14C0D" w:rsidRDefault="0081732F" w:rsidP="00326FA6">
      <w:pPr>
        <w:pStyle w:val="SL"/>
        <w:ind w:left="0" w:firstLine="709"/>
        <w:contextualSpacing/>
        <w:rPr>
          <w:iCs/>
        </w:rPr>
      </w:pPr>
      <w:r w:rsidRPr="00D14C0D">
        <w:rPr>
          <w:iCs/>
          <w:lang w:val="da-DK"/>
        </w:rPr>
        <w:t>Hu C., Zhang H., Wu W.</w:t>
      </w:r>
      <w:r w:rsidR="00304460" w:rsidRPr="00D14C0D">
        <w:rPr>
          <w:iCs/>
        </w:rPr>
        <w:t>,</w:t>
      </w:r>
      <w:r w:rsidRPr="00D14C0D">
        <w:rPr>
          <w:iCs/>
          <w:lang w:val="da-DK"/>
        </w:rPr>
        <w:t xml:space="preserve"> et al. </w:t>
      </w:r>
      <w:r w:rsidRPr="00D14C0D">
        <w:rPr>
          <w:iCs/>
        </w:rPr>
        <w:t xml:space="preserve">Acupuncture for Pain Management in Cancer: A Systematic Review and Meta-Analysis. Evid Based Complement Alternat Med </w:t>
      </w:r>
      <w:proofErr w:type="gramStart"/>
      <w:r w:rsidR="00304460" w:rsidRPr="00D14C0D">
        <w:rPr>
          <w:iCs/>
        </w:rPr>
        <w:t>2016;2016:1720239</w:t>
      </w:r>
      <w:proofErr w:type="gramEnd"/>
      <w:r w:rsidRPr="00D14C0D">
        <w:rPr>
          <w:iCs/>
        </w:rPr>
        <w:t>.</w:t>
      </w:r>
      <w:r w:rsidR="00304460" w:rsidRPr="00D14C0D">
        <w:rPr>
          <w:iCs/>
        </w:rPr>
        <w:t xml:space="preserve"> </w:t>
      </w:r>
      <w:proofErr w:type="spellStart"/>
      <w:r w:rsidR="00304460" w:rsidRPr="00D14C0D">
        <w:rPr>
          <w:iCs/>
        </w:rPr>
        <w:t>Epub</w:t>
      </w:r>
      <w:proofErr w:type="spellEnd"/>
      <w:r w:rsidR="00304460" w:rsidRPr="00D14C0D">
        <w:rPr>
          <w:iCs/>
        </w:rPr>
        <w:t xml:space="preserve"> 2016 Feb 10.</w:t>
      </w:r>
    </w:p>
    <w:p w14:paraId="17F0BA9C" w14:textId="77777777" w:rsidR="0081732F" w:rsidRPr="00D14C0D" w:rsidRDefault="0081732F" w:rsidP="00326FA6">
      <w:pPr>
        <w:pStyle w:val="SL"/>
        <w:ind w:left="0" w:firstLine="709"/>
        <w:contextualSpacing/>
        <w:rPr>
          <w:iCs/>
        </w:rPr>
      </w:pPr>
      <w:r w:rsidRPr="00D14C0D">
        <w:rPr>
          <w:iCs/>
        </w:rPr>
        <w:t xml:space="preserve">O’Neill L.M., Guinan E., Doyle S.L., Bennett A.E., Murphy C., Elliott J.A., </w:t>
      </w:r>
      <w:r w:rsidR="00304460" w:rsidRPr="00D14C0D">
        <w:rPr>
          <w:iCs/>
        </w:rPr>
        <w:t>et al</w:t>
      </w:r>
      <w:r w:rsidRPr="00D14C0D">
        <w:rPr>
          <w:iCs/>
        </w:rPr>
        <w:t>. The RESTORE Randomized Controlled Trial Impact of a Multidisciplinary Rehabilitative Program on Cardiorespiratory Fitness in Esophagogastric cancer Survivorship. Ann</w:t>
      </w:r>
      <w:r w:rsidR="00304460" w:rsidRPr="00D14C0D">
        <w:rPr>
          <w:iCs/>
        </w:rPr>
        <w:t xml:space="preserve"> </w:t>
      </w:r>
      <w:r w:rsidRPr="00D14C0D">
        <w:rPr>
          <w:iCs/>
        </w:rPr>
        <w:t xml:space="preserve">Surg </w:t>
      </w:r>
      <w:proofErr w:type="gramStart"/>
      <w:r w:rsidRPr="00D14C0D">
        <w:rPr>
          <w:iCs/>
        </w:rPr>
        <w:t>2018;268:747</w:t>
      </w:r>
      <w:proofErr w:type="gramEnd"/>
      <w:r w:rsidRPr="00D14C0D">
        <w:rPr>
          <w:iCs/>
        </w:rPr>
        <w:t>–55.</w:t>
      </w:r>
    </w:p>
    <w:p w14:paraId="09339E5C" w14:textId="77777777" w:rsidR="0081732F" w:rsidRPr="00D14C0D" w:rsidRDefault="0081732F" w:rsidP="00326FA6">
      <w:pPr>
        <w:pStyle w:val="SL"/>
        <w:ind w:left="0" w:firstLine="709"/>
        <w:contextualSpacing/>
        <w:rPr>
          <w:iCs/>
        </w:rPr>
      </w:pPr>
      <w:r w:rsidRPr="00D14C0D">
        <w:rPr>
          <w:iCs/>
        </w:rPr>
        <w:t>Ajani J.A., D</w:t>
      </w:r>
      <w:r w:rsidR="00304460" w:rsidRPr="00D14C0D">
        <w:rPr>
          <w:iCs/>
        </w:rPr>
        <w:t>’</w:t>
      </w:r>
      <w:r w:rsidRPr="00D14C0D">
        <w:rPr>
          <w:iCs/>
        </w:rPr>
        <w:t xml:space="preserve">Amico T.A., </w:t>
      </w:r>
      <w:proofErr w:type="spellStart"/>
      <w:r w:rsidRPr="00D14C0D">
        <w:rPr>
          <w:iCs/>
        </w:rPr>
        <w:t>Almhanna</w:t>
      </w:r>
      <w:proofErr w:type="spellEnd"/>
      <w:r w:rsidRPr="00D14C0D">
        <w:rPr>
          <w:iCs/>
        </w:rPr>
        <w:t xml:space="preserve"> K., Bentrem D.J., Chao J., Das P., et al. Gastric Cancer. Version 3. 2016, NCCN Clinical Practice Guidelines in Oncology. J</w:t>
      </w:r>
      <w:r w:rsidR="00304460" w:rsidRPr="00D14C0D">
        <w:rPr>
          <w:iCs/>
        </w:rPr>
        <w:t xml:space="preserve"> </w:t>
      </w:r>
      <w:r w:rsidRPr="00D14C0D">
        <w:rPr>
          <w:iCs/>
        </w:rPr>
        <w:t>Natl</w:t>
      </w:r>
      <w:r w:rsidR="00304460" w:rsidRPr="00D14C0D">
        <w:rPr>
          <w:iCs/>
        </w:rPr>
        <w:t xml:space="preserve"> </w:t>
      </w:r>
      <w:proofErr w:type="spellStart"/>
      <w:r w:rsidRPr="00D14C0D">
        <w:rPr>
          <w:iCs/>
        </w:rPr>
        <w:t>Compr</w:t>
      </w:r>
      <w:proofErr w:type="spellEnd"/>
      <w:r w:rsidR="00304460" w:rsidRPr="00D14C0D">
        <w:rPr>
          <w:iCs/>
        </w:rPr>
        <w:t xml:space="preserve"> </w:t>
      </w:r>
      <w:proofErr w:type="spellStart"/>
      <w:r w:rsidRPr="00D14C0D">
        <w:rPr>
          <w:iCs/>
        </w:rPr>
        <w:t>Canc</w:t>
      </w:r>
      <w:proofErr w:type="spellEnd"/>
      <w:r w:rsidR="00304460" w:rsidRPr="00D14C0D">
        <w:rPr>
          <w:iCs/>
        </w:rPr>
        <w:t xml:space="preserve"> </w:t>
      </w:r>
      <w:proofErr w:type="spellStart"/>
      <w:r w:rsidRPr="00D14C0D">
        <w:rPr>
          <w:iCs/>
        </w:rPr>
        <w:t>Netw</w:t>
      </w:r>
      <w:proofErr w:type="spellEnd"/>
      <w:r w:rsidRPr="00D14C0D">
        <w:rPr>
          <w:iCs/>
        </w:rPr>
        <w:t xml:space="preserve"> 2016;14(10):1286–312.</w:t>
      </w:r>
    </w:p>
    <w:p w14:paraId="1C4EDEEE" w14:textId="77777777" w:rsidR="0081732F" w:rsidRPr="00D14C0D" w:rsidRDefault="0081732F" w:rsidP="00326FA6">
      <w:pPr>
        <w:pStyle w:val="SL"/>
        <w:ind w:left="0" w:firstLine="709"/>
        <w:contextualSpacing/>
        <w:rPr>
          <w:iCs/>
        </w:rPr>
      </w:pPr>
      <w:proofErr w:type="spellStart"/>
      <w:r w:rsidRPr="00D14C0D">
        <w:rPr>
          <w:iCs/>
        </w:rPr>
        <w:t>Kripp</w:t>
      </w:r>
      <w:proofErr w:type="spellEnd"/>
      <w:r w:rsidRPr="00D14C0D">
        <w:rPr>
          <w:iCs/>
        </w:rPr>
        <w:t xml:space="preserve"> M., </w:t>
      </w:r>
      <w:proofErr w:type="spellStart"/>
      <w:r w:rsidRPr="00D14C0D">
        <w:rPr>
          <w:iCs/>
        </w:rPr>
        <w:t>Heußer</w:t>
      </w:r>
      <w:proofErr w:type="spellEnd"/>
      <w:r w:rsidRPr="00D14C0D">
        <w:rPr>
          <w:iCs/>
        </w:rPr>
        <w:t xml:space="preserve"> A.L., Belle S., Gerhardt A., Merx K., Hofmann W.K., </w:t>
      </w:r>
      <w:r w:rsidR="00304460" w:rsidRPr="00D14C0D">
        <w:rPr>
          <w:iCs/>
        </w:rPr>
        <w:t>et al</w:t>
      </w:r>
      <w:r w:rsidRPr="00D14C0D">
        <w:rPr>
          <w:iCs/>
        </w:rPr>
        <w:t>. Does physical activity improve quality of life in cancer patients undergoing chemotherapy? Oncol Res Treat 2015;38(5):230–6.</w:t>
      </w:r>
    </w:p>
    <w:p w14:paraId="18CB0A15" w14:textId="77777777" w:rsidR="0081732F" w:rsidRPr="00D14C0D" w:rsidRDefault="0081732F" w:rsidP="00326FA6">
      <w:pPr>
        <w:pStyle w:val="SL"/>
        <w:ind w:left="0" w:firstLine="709"/>
        <w:contextualSpacing/>
        <w:rPr>
          <w:iCs/>
        </w:rPr>
      </w:pPr>
      <w:r w:rsidRPr="00D14C0D">
        <w:rPr>
          <w:iCs/>
          <w:lang w:val="da-DK"/>
        </w:rPr>
        <w:t>Mustian K.M., Alfano C.M., Heckler C.</w:t>
      </w:r>
      <w:r w:rsidR="00304460" w:rsidRPr="00D14C0D">
        <w:rPr>
          <w:iCs/>
        </w:rPr>
        <w:t>,</w:t>
      </w:r>
      <w:r w:rsidRPr="00D14C0D">
        <w:rPr>
          <w:iCs/>
          <w:lang w:val="da-DK"/>
        </w:rPr>
        <w:t xml:space="preserve"> et al. </w:t>
      </w:r>
      <w:r w:rsidRPr="00D14C0D">
        <w:rPr>
          <w:iCs/>
        </w:rPr>
        <w:t xml:space="preserve">Comparison of pharmaceutical, psychological, and exercise treatments for cancer-related fatigue: a meta-analysis. JAMA Oncol </w:t>
      </w:r>
      <w:proofErr w:type="gramStart"/>
      <w:r w:rsidRPr="00D14C0D">
        <w:rPr>
          <w:iCs/>
        </w:rPr>
        <w:t>2017;3:961</w:t>
      </w:r>
      <w:proofErr w:type="gramEnd"/>
      <w:r w:rsidRPr="00D14C0D">
        <w:rPr>
          <w:iCs/>
        </w:rPr>
        <w:t>–8</w:t>
      </w:r>
      <w:r w:rsidR="00BE04A0" w:rsidRPr="00D14C0D">
        <w:rPr>
          <w:iCs/>
        </w:rPr>
        <w:t>.</w:t>
      </w:r>
    </w:p>
    <w:p w14:paraId="404E9541" w14:textId="77777777" w:rsidR="0081732F" w:rsidRPr="00D14C0D" w:rsidRDefault="0081732F" w:rsidP="00326FA6">
      <w:pPr>
        <w:pStyle w:val="SL"/>
        <w:ind w:left="0" w:firstLine="709"/>
        <w:contextualSpacing/>
        <w:rPr>
          <w:iCs/>
        </w:rPr>
      </w:pPr>
      <w:r w:rsidRPr="00D14C0D">
        <w:rPr>
          <w:iCs/>
        </w:rPr>
        <w:t xml:space="preserve">Bland K.A., Zadravec K., Landry T., Weller S., Meyers L., Campbell K.L. Impact of exercise on chemotherapy completion rate: A systematic review of the evidence and recommendations for future exercise oncology research. </w:t>
      </w:r>
      <w:r w:rsidR="00304460" w:rsidRPr="00D14C0D">
        <w:rPr>
          <w:iCs/>
        </w:rPr>
        <w:t xml:space="preserve">Crit Rev Oncol </w:t>
      </w:r>
      <w:proofErr w:type="spellStart"/>
      <w:r w:rsidR="00304460" w:rsidRPr="00D14C0D">
        <w:rPr>
          <w:iCs/>
        </w:rPr>
        <w:t>Hematol</w:t>
      </w:r>
      <w:proofErr w:type="spellEnd"/>
      <w:r w:rsidR="00304460" w:rsidRPr="00D14C0D">
        <w:rPr>
          <w:iCs/>
        </w:rPr>
        <w:t xml:space="preserve"> </w:t>
      </w:r>
      <w:proofErr w:type="gramStart"/>
      <w:r w:rsidRPr="00D14C0D">
        <w:rPr>
          <w:iCs/>
        </w:rPr>
        <w:t>2019</w:t>
      </w:r>
      <w:r w:rsidRPr="00D14C0D">
        <w:rPr>
          <w:iCs/>
          <w:lang w:val="ru-RU"/>
        </w:rPr>
        <w:t>;</w:t>
      </w:r>
      <w:r w:rsidRPr="00D14C0D">
        <w:rPr>
          <w:iCs/>
        </w:rPr>
        <w:t>136</w:t>
      </w:r>
      <w:r w:rsidRPr="00D14C0D">
        <w:rPr>
          <w:iCs/>
          <w:lang w:val="ru-RU"/>
        </w:rPr>
        <w:t>:</w:t>
      </w:r>
      <w:r w:rsidRPr="00D14C0D">
        <w:rPr>
          <w:iCs/>
        </w:rPr>
        <w:t>79</w:t>
      </w:r>
      <w:proofErr w:type="gramEnd"/>
      <w:r w:rsidRPr="00D14C0D">
        <w:rPr>
          <w:iCs/>
        </w:rPr>
        <w:t>–85</w:t>
      </w:r>
      <w:r w:rsidRPr="00D14C0D">
        <w:rPr>
          <w:iCs/>
          <w:lang w:val="ru-RU"/>
        </w:rPr>
        <w:t>.</w:t>
      </w:r>
    </w:p>
    <w:p w14:paraId="21C0BF59" w14:textId="77777777" w:rsidR="0081732F" w:rsidRPr="00D14C0D" w:rsidRDefault="0081732F" w:rsidP="00326FA6">
      <w:pPr>
        <w:pStyle w:val="SL"/>
        <w:ind w:left="0" w:firstLine="709"/>
        <w:contextualSpacing/>
        <w:rPr>
          <w:iCs/>
        </w:rPr>
      </w:pPr>
      <w:r w:rsidRPr="00D14C0D">
        <w:rPr>
          <w:iCs/>
          <w:lang w:val="da-DK"/>
        </w:rPr>
        <w:t>Kleckner I.R., Kamen C., Gewandter J.S.</w:t>
      </w:r>
      <w:r w:rsidR="00304460" w:rsidRPr="00D14C0D">
        <w:rPr>
          <w:iCs/>
        </w:rPr>
        <w:t>,</w:t>
      </w:r>
      <w:r w:rsidRPr="00D14C0D">
        <w:rPr>
          <w:iCs/>
          <w:lang w:val="da-DK"/>
        </w:rPr>
        <w:t xml:space="preserve"> et al. </w:t>
      </w:r>
      <w:r w:rsidRPr="00D14C0D">
        <w:rPr>
          <w:iCs/>
        </w:rPr>
        <w:t xml:space="preserve">Effects of exercise during chemotherapy on chemotherapy-induced peripheral neuropathy: a multicenter, randomized controlled trial. Support Care Cancer </w:t>
      </w:r>
      <w:proofErr w:type="gramStart"/>
      <w:r w:rsidRPr="00D14C0D">
        <w:rPr>
          <w:iCs/>
        </w:rPr>
        <w:t>2018;26:1019</w:t>
      </w:r>
      <w:proofErr w:type="gramEnd"/>
      <w:r w:rsidRPr="00D14C0D">
        <w:rPr>
          <w:iCs/>
        </w:rPr>
        <w:t>–28</w:t>
      </w:r>
      <w:r w:rsidR="00BE04A0" w:rsidRPr="00D14C0D">
        <w:rPr>
          <w:iCs/>
        </w:rPr>
        <w:t>.</w:t>
      </w:r>
    </w:p>
    <w:p w14:paraId="7A797FE9" w14:textId="77777777" w:rsidR="0081732F" w:rsidRPr="00D14C0D" w:rsidRDefault="0081732F" w:rsidP="00326FA6">
      <w:pPr>
        <w:pStyle w:val="SL"/>
        <w:ind w:left="0" w:firstLine="709"/>
        <w:contextualSpacing/>
        <w:rPr>
          <w:iCs/>
        </w:rPr>
      </w:pPr>
      <w:proofErr w:type="spellStart"/>
      <w:r w:rsidRPr="00D14C0D">
        <w:rPr>
          <w:iCs/>
        </w:rPr>
        <w:t>Streckmann</w:t>
      </w:r>
      <w:proofErr w:type="spellEnd"/>
      <w:r w:rsidRPr="00D14C0D">
        <w:rPr>
          <w:iCs/>
        </w:rPr>
        <w:t xml:space="preserve"> F., Zopf E.M., Lehmann H.C.</w:t>
      </w:r>
      <w:r w:rsidR="002E6A0C" w:rsidRPr="00D14C0D">
        <w:rPr>
          <w:iCs/>
        </w:rPr>
        <w:t>,</w:t>
      </w:r>
      <w:r w:rsidRPr="00D14C0D">
        <w:rPr>
          <w:iCs/>
        </w:rPr>
        <w:t xml:space="preserve"> et al. Exercise intervention studies in patients with peripheral neuropathy: a systematic review. Sports Med </w:t>
      </w:r>
      <w:proofErr w:type="gramStart"/>
      <w:r w:rsidRPr="00D14C0D">
        <w:rPr>
          <w:iCs/>
        </w:rPr>
        <w:t>2014;44:1289</w:t>
      </w:r>
      <w:proofErr w:type="gramEnd"/>
      <w:r w:rsidRPr="00D14C0D">
        <w:rPr>
          <w:iCs/>
        </w:rPr>
        <w:t>–304.</w:t>
      </w:r>
    </w:p>
    <w:p w14:paraId="222D11E5" w14:textId="77777777" w:rsidR="0081732F" w:rsidRPr="00D14C0D" w:rsidRDefault="0081732F" w:rsidP="00326FA6">
      <w:pPr>
        <w:pStyle w:val="SL"/>
        <w:ind w:left="0" w:firstLine="709"/>
        <w:contextualSpacing/>
        <w:rPr>
          <w:iCs/>
        </w:rPr>
      </w:pPr>
      <w:r w:rsidRPr="00D14C0D">
        <w:rPr>
          <w:iCs/>
        </w:rPr>
        <w:t xml:space="preserve">Westphal J.G., Schulze P.C. Exercise training in cancer related cardiomyopathy. J </w:t>
      </w:r>
      <w:proofErr w:type="spellStart"/>
      <w:r w:rsidRPr="00D14C0D">
        <w:rPr>
          <w:iCs/>
        </w:rPr>
        <w:t>Thorac</w:t>
      </w:r>
      <w:proofErr w:type="spellEnd"/>
      <w:r w:rsidRPr="00D14C0D">
        <w:rPr>
          <w:iCs/>
        </w:rPr>
        <w:t xml:space="preserve"> Dis 2018;10(Suppl</w:t>
      </w:r>
      <w:r w:rsidR="002E6A0C" w:rsidRPr="00D14C0D">
        <w:rPr>
          <w:iCs/>
          <w:lang w:val="ru-RU"/>
        </w:rPr>
        <w:t>_</w:t>
      </w:r>
      <w:r w:rsidRPr="00D14C0D">
        <w:rPr>
          <w:iCs/>
        </w:rPr>
        <w:t>35</w:t>
      </w:r>
      <w:proofErr w:type="gramStart"/>
      <w:r w:rsidRPr="00D14C0D">
        <w:rPr>
          <w:iCs/>
        </w:rPr>
        <w:t>):S</w:t>
      </w:r>
      <w:proofErr w:type="gramEnd"/>
      <w:r w:rsidRPr="00D14C0D">
        <w:rPr>
          <w:iCs/>
        </w:rPr>
        <w:t>4391–9.</w:t>
      </w:r>
    </w:p>
    <w:p w14:paraId="36144899" w14:textId="77777777" w:rsidR="0081732F" w:rsidRPr="00D14C0D" w:rsidRDefault="0081732F" w:rsidP="00326FA6">
      <w:pPr>
        <w:pStyle w:val="SL"/>
        <w:ind w:left="0" w:firstLine="709"/>
        <w:contextualSpacing/>
        <w:rPr>
          <w:iCs/>
        </w:rPr>
      </w:pPr>
      <w:r w:rsidRPr="00D14C0D">
        <w:rPr>
          <w:iCs/>
        </w:rPr>
        <w:t xml:space="preserve">Kinkead B., Schettler P.J., Larson E.R., Carroll D., </w:t>
      </w:r>
      <w:proofErr w:type="spellStart"/>
      <w:r w:rsidRPr="00D14C0D">
        <w:rPr>
          <w:iCs/>
        </w:rPr>
        <w:t>Sharenko</w:t>
      </w:r>
      <w:proofErr w:type="spellEnd"/>
      <w:r w:rsidRPr="00D14C0D">
        <w:rPr>
          <w:iCs/>
        </w:rPr>
        <w:t xml:space="preserve"> M., Nettles J., </w:t>
      </w:r>
      <w:r w:rsidR="002E6A0C" w:rsidRPr="00D14C0D">
        <w:rPr>
          <w:iCs/>
        </w:rPr>
        <w:t>et al</w:t>
      </w:r>
      <w:r w:rsidRPr="00D14C0D">
        <w:rPr>
          <w:iCs/>
        </w:rPr>
        <w:t>. Massage therapy decreases cancer-related fatigue: Results from a randomized early phase trial. Cancer 2018;124(3):546–54.</w:t>
      </w:r>
    </w:p>
    <w:p w14:paraId="4331D738" w14:textId="77777777" w:rsidR="0081732F" w:rsidRPr="00D14C0D" w:rsidRDefault="0081732F" w:rsidP="00326FA6">
      <w:pPr>
        <w:pStyle w:val="SL"/>
        <w:ind w:left="0" w:firstLine="709"/>
        <w:contextualSpacing/>
        <w:rPr>
          <w:iCs/>
        </w:rPr>
      </w:pPr>
      <w:r w:rsidRPr="00D14C0D">
        <w:rPr>
          <w:iCs/>
        </w:rPr>
        <w:lastRenderedPageBreak/>
        <w:t>Lee J.M., Look R.M., Turner C., Gardiner S.K</w:t>
      </w:r>
      <w:r w:rsidR="002E6A0C" w:rsidRPr="00D14C0D">
        <w:rPr>
          <w:iCs/>
        </w:rPr>
        <w:t>.,</w:t>
      </w:r>
      <w:r w:rsidRPr="00D14C0D">
        <w:rPr>
          <w:iCs/>
        </w:rPr>
        <w:t xml:space="preserve"> </w:t>
      </w:r>
      <w:proofErr w:type="spellStart"/>
      <w:r w:rsidRPr="00D14C0D">
        <w:rPr>
          <w:iCs/>
        </w:rPr>
        <w:t>Wagie</w:t>
      </w:r>
      <w:proofErr w:type="spellEnd"/>
      <w:r w:rsidRPr="00D14C0D">
        <w:rPr>
          <w:iCs/>
        </w:rPr>
        <w:t xml:space="preserve"> T., Douglas J., </w:t>
      </w:r>
      <w:r w:rsidR="002E6A0C" w:rsidRPr="00D14C0D">
        <w:rPr>
          <w:iCs/>
        </w:rPr>
        <w:t>et al</w:t>
      </w:r>
      <w:r w:rsidRPr="00D14C0D">
        <w:rPr>
          <w:iCs/>
        </w:rPr>
        <w:t>. Low-level laser therapy for chemotherapy-induced peripheral neuropathy. J Clin Oncol 2012</w:t>
      </w:r>
      <w:r w:rsidR="00B866EB" w:rsidRPr="00D14C0D">
        <w:rPr>
          <w:iCs/>
        </w:rPr>
        <w:t>;</w:t>
      </w:r>
      <w:r w:rsidR="00B866EB" w:rsidRPr="00D14C0D">
        <w:t xml:space="preserve"> </w:t>
      </w:r>
      <w:r w:rsidR="00B866EB" w:rsidRPr="00D14C0D">
        <w:rPr>
          <w:iCs/>
        </w:rPr>
        <w:t>30(15_suppl):9019-9019</w:t>
      </w:r>
      <w:r w:rsidRPr="00D14C0D">
        <w:rPr>
          <w:iCs/>
        </w:rPr>
        <w:t>.</w:t>
      </w:r>
    </w:p>
    <w:p w14:paraId="6A1A5DAD" w14:textId="77777777" w:rsidR="0081732F" w:rsidRPr="00D14C0D" w:rsidRDefault="0081732F" w:rsidP="00326FA6">
      <w:pPr>
        <w:pStyle w:val="SL"/>
        <w:ind w:left="0" w:firstLine="709"/>
        <w:contextualSpacing/>
        <w:rPr>
          <w:iCs/>
        </w:rPr>
      </w:pPr>
      <w:r w:rsidRPr="00D14C0D">
        <w:rPr>
          <w:iCs/>
        </w:rPr>
        <w:t xml:space="preserve">Rick O., von Hehn U., Mikus E., Dertinger H., Geiger G. Magnetic field therapy in patients with </w:t>
      </w:r>
      <w:proofErr w:type="spellStart"/>
      <w:r w:rsidRPr="00D14C0D">
        <w:rPr>
          <w:iCs/>
        </w:rPr>
        <w:t>cytostatics</w:t>
      </w:r>
      <w:proofErr w:type="spellEnd"/>
      <w:r w:rsidRPr="00D14C0D">
        <w:rPr>
          <w:iCs/>
        </w:rPr>
        <w:t xml:space="preserve">-induced polyneuropathy: A prospective randomized placebo-controlled phase-III study. </w:t>
      </w:r>
      <w:proofErr w:type="spellStart"/>
      <w:r w:rsidRPr="00D14C0D">
        <w:rPr>
          <w:iCs/>
        </w:rPr>
        <w:t>Bioelectromagnetics</w:t>
      </w:r>
      <w:proofErr w:type="spellEnd"/>
      <w:r w:rsidRPr="00D14C0D">
        <w:rPr>
          <w:iCs/>
        </w:rPr>
        <w:t xml:space="preserve"> 2016</w:t>
      </w:r>
      <w:r w:rsidRPr="00D14C0D">
        <w:rPr>
          <w:iCs/>
          <w:lang w:val="ru-RU"/>
        </w:rPr>
        <w:t>;</w:t>
      </w:r>
      <w:r w:rsidRPr="00D14C0D">
        <w:rPr>
          <w:iCs/>
        </w:rPr>
        <w:t>38(2)</w:t>
      </w:r>
      <w:r w:rsidRPr="00D14C0D">
        <w:rPr>
          <w:iCs/>
          <w:lang w:val="ru-RU"/>
        </w:rPr>
        <w:t>:</w:t>
      </w:r>
      <w:r w:rsidRPr="00D14C0D">
        <w:rPr>
          <w:iCs/>
        </w:rPr>
        <w:t>85–94</w:t>
      </w:r>
      <w:r w:rsidRPr="00D14C0D">
        <w:rPr>
          <w:iCs/>
          <w:lang w:val="ru-RU"/>
        </w:rPr>
        <w:t>.</w:t>
      </w:r>
    </w:p>
    <w:p w14:paraId="1088A9FD" w14:textId="77777777" w:rsidR="0081732F" w:rsidRPr="00D14C0D" w:rsidRDefault="0081732F" w:rsidP="00326FA6">
      <w:pPr>
        <w:pStyle w:val="SL"/>
        <w:ind w:left="0" w:firstLine="709"/>
        <w:contextualSpacing/>
        <w:rPr>
          <w:iCs/>
        </w:rPr>
      </w:pPr>
      <w:proofErr w:type="spellStart"/>
      <w:r w:rsidRPr="00D14C0D">
        <w:rPr>
          <w:iCs/>
        </w:rPr>
        <w:t>Kılınç</w:t>
      </w:r>
      <w:proofErr w:type="spellEnd"/>
      <w:r w:rsidRPr="00D14C0D">
        <w:rPr>
          <w:iCs/>
        </w:rPr>
        <w:t xml:space="preserve"> M., </w:t>
      </w:r>
      <w:proofErr w:type="spellStart"/>
      <w:r w:rsidRPr="00D14C0D">
        <w:rPr>
          <w:iCs/>
        </w:rPr>
        <w:t>Livanelioğlu</w:t>
      </w:r>
      <w:proofErr w:type="spellEnd"/>
      <w:r w:rsidRPr="00D14C0D">
        <w:rPr>
          <w:iCs/>
        </w:rPr>
        <w:t xml:space="preserve"> A., Yıldırım S.A., Tan E. Effects of transcutaneous electrical nerve stimulation in patients with peripheral and central neuropathic pain. J </w:t>
      </w:r>
      <w:proofErr w:type="spellStart"/>
      <w:r w:rsidRPr="00D14C0D">
        <w:rPr>
          <w:iCs/>
        </w:rPr>
        <w:t>Rehabil</w:t>
      </w:r>
      <w:proofErr w:type="spellEnd"/>
      <w:r w:rsidRPr="00D14C0D">
        <w:rPr>
          <w:iCs/>
        </w:rPr>
        <w:t xml:space="preserve"> Med 2014;46(5):454–60.</w:t>
      </w:r>
    </w:p>
    <w:p w14:paraId="65EE1737" w14:textId="77777777" w:rsidR="0081732F" w:rsidRPr="00D14C0D" w:rsidRDefault="0081732F" w:rsidP="00326FA6">
      <w:pPr>
        <w:pStyle w:val="SL"/>
        <w:ind w:left="0" w:firstLine="709"/>
        <w:contextualSpacing/>
        <w:rPr>
          <w:iCs/>
        </w:rPr>
      </w:pPr>
      <w:r w:rsidRPr="00D14C0D">
        <w:rPr>
          <w:iCs/>
        </w:rPr>
        <w:t xml:space="preserve">Oberoi S., </w:t>
      </w:r>
      <w:proofErr w:type="spellStart"/>
      <w:r w:rsidRPr="00D14C0D">
        <w:rPr>
          <w:iCs/>
        </w:rPr>
        <w:t>Zamperlini</w:t>
      </w:r>
      <w:proofErr w:type="spellEnd"/>
      <w:r w:rsidRPr="00D14C0D">
        <w:rPr>
          <w:iCs/>
        </w:rPr>
        <w:t>-Netto G., Beyene J., Treister N.S., Sung L. Effect of prophylactic low level laser therapy on oral mucositis: a systematic review and meta-analysis.</w:t>
      </w:r>
      <w:r w:rsidR="0037364C" w:rsidRPr="00D14C0D">
        <w:rPr>
          <w:iCs/>
        </w:rPr>
        <w:t xml:space="preserve"> </w:t>
      </w:r>
      <w:proofErr w:type="spellStart"/>
      <w:r w:rsidRPr="00D14C0D">
        <w:rPr>
          <w:iCs/>
        </w:rPr>
        <w:t>PLoS</w:t>
      </w:r>
      <w:proofErr w:type="spellEnd"/>
      <w:r w:rsidRPr="00D14C0D">
        <w:rPr>
          <w:iCs/>
        </w:rPr>
        <w:t xml:space="preserve"> One 2014;9(9</w:t>
      </w:r>
      <w:proofErr w:type="gramStart"/>
      <w:r w:rsidRPr="00D14C0D">
        <w:rPr>
          <w:iCs/>
        </w:rPr>
        <w:t>):e</w:t>
      </w:r>
      <w:proofErr w:type="gramEnd"/>
      <w:r w:rsidRPr="00D14C0D">
        <w:rPr>
          <w:iCs/>
        </w:rPr>
        <w:t>107418.</w:t>
      </w:r>
    </w:p>
    <w:p w14:paraId="79FD7DAE" w14:textId="77777777" w:rsidR="0081732F" w:rsidRPr="00D14C0D" w:rsidRDefault="0081732F" w:rsidP="00326FA6">
      <w:pPr>
        <w:pStyle w:val="SL"/>
        <w:ind w:left="0" w:firstLine="709"/>
        <w:contextualSpacing/>
        <w:rPr>
          <w:iCs/>
        </w:rPr>
      </w:pPr>
      <w:r w:rsidRPr="00D14C0D">
        <w:rPr>
          <w:iCs/>
        </w:rPr>
        <w:t>Guo W.C., Wang F. Effect of nerve electrical stimulation for treating chemotherapy-induced nausea and vomiting in patients with advanced gastric cancer: A randomized controlled trial. Medicine (Baltimore) 2018;97(51</w:t>
      </w:r>
      <w:proofErr w:type="gramStart"/>
      <w:r w:rsidRPr="00D14C0D">
        <w:rPr>
          <w:iCs/>
        </w:rPr>
        <w:t>):e</w:t>
      </w:r>
      <w:proofErr w:type="gramEnd"/>
      <w:r w:rsidRPr="00D14C0D">
        <w:rPr>
          <w:iCs/>
        </w:rPr>
        <w:t>13620.</w:t>
      </w:r>
    </w:p>
    <w:p w14:paraId="0CCB8136" w14:textId="77777777" w:rsidR="00EC37CE" w:rsidRPr="00D14C0D" w:rsidRDefault="0081732F" w:rsidP="00326FA6">
      <w:pPr>
        <w:pStyle w:val="SL"/>
        <w:ind w:left="0" w:firstLine="709"/>
        <w:contextualSpacing/>
        <w:rPr>
          <w:iCs/>
        </w:rPr>
      </w:pPr>
      <w:r w:rsidRPr="00D14C0D">
        <w:rPr>
          <w:iCs/>
        </w:rPr>
        <w:t xml:space="preserve"> Ross M., Fischer-Cartlidge E. Scalp Cooling: A Literature Review of Efficacy, Safety, and Tolerability for Chemotherapy-Induced Alopecia. Clin J Oncol </w:t>
      </w:r>
      <w:proofErr w:type="spellStart"/>
      <w:r w:rsidRPr="00D14C0D">
        <w:rPr>
          <w:iCs/>
        </w:rPr>
        <w:t>Nurs</w:t>
      </w:r>
      <w:proofErr w:type="spellEnd"/>
      <w:r w:rsidRPr="00D14C0D">
        <w:rPr>
          <w:iCs/>
        </w:rPr>
        <w:t xml:space="preserve"> 2017;21(2):226–33.</w:t>
      </w:r>
    </w:p>
    <w:p w14:paraId="7628B7FA" w14:textId="77777777" w:rsidR="0081732F" w:rsidRPr="00D14C0D" w:rsidRDefault="00EC37CE" w:rsidP="00326FA6">
      <w:pPr>
        <w:pStyle w:val="SL"/>
        <w:ind w:left="0" w:firstLine="709"/>
        <w:contextualSpacing/>
        <w:rPr>
          <w:iCs/>
        </w:rPr>
      </w:pPr>
      <w:r w:rsidRPr="00D14C0D">
        <w:rPr>
          <w:lang w:eastAsia="ru-RU"/>
        </w:rPr>
        <w:t>D’Ambrosio L</w:t>
      </w:r>
      <w:r w:rsidR="0037364C" w:rsidRPr="00D14C0D">
        <w:rPr>
          <w:lang w:eastAsia="ru-RU"/>
        </w:rPr>
        <w:t>.</w:t>
      </w:r>
      <w:r w:rsidRPr="00D14C0D">
        <w:rPr>
          <w:lang w:eastAsia="ru-RU"/>
        </w:rPr>
        <w:t xml:space="preserve">, </w:t>
      </w:r>
      <w:proofErr w:type="spellStart"/>
      <w:r w:rsidRPr="00D14C0D">
        <w:rPr>
          <w:lang w:eastAsia="ru-RU"/>
        </w:rPr>
        <w:t>Palesandro</w:t>
      </w:r>
      <w:proofErr w:type="spellEnd"/>
      <w:r w:rsidRPr="00D14C0D">
        <w:rPr>
          <w:lang w:eastAsia="ru-RU"/>
        </w:rPr>
        <w:t xml:space="preserve"> E</w:t>
      </w:r>
      <w:r w:rsidR="0037364C" w:rsidRPr="00D14C0D">
        <w:rPr>
          <w:lang w:eastAsia="ru-RU"/>
        </w:rPr>
        <w:t>.</w:t>
      </w:r>
      <w:r w:rsidRPr="00D14C0D">
        <w:rPr>
          <w:lang w:eastAsia="ru-RU"/>
        </w:rPr>
        <w:t xml:space="preserve">, </w:t>
      </w:r>
      <w:proofErr w:type="spellStart"/>
      <w:r w:rsidRPr="00D14C0D">
        <w:rPr>
          <w:lang w:eastAsia="ru-RU"/>
        </w:rPr>
        <w:t>Boccone</w:t>
      </w:r>
      <w:proofErr w:type="spellEnd"/>
      <w:r w:rsidRPr="00D14C0D">
        <w:rPr>
          <w:lang w:eastAsia="ru-RU"/>
        </w:rPr>
        <w:t xml:space="preserve"> P</w:t>
      </w:r>
      <w:r w:rsidR="0037364C" w:rsidRPr="00D14C0D">
        <w:rPr>
          <w:lang w:eastAsia="ru-RU"/>
        </w:rPr>
        <w:t>.,</w:t>
      </w:r>
      <w:r w:rsidRPr="00D14C0D">
        <w:rPr>
          <w:lang w:eastAsia="ru-RU"/>
        </w:rPr>
        <w:t xml:space="preserve"> et al. Impact of a risk-based follow-up in patients affected by gastrointestinal stromal </w:t>
      </w:r>
      <w:proofErr w:type="spellStart"/>
      <w:r w:rsidRPr="00D14C0D">
        <w:rPr>
          <w:lang w:eastAsia="ru-RU"/>
        </w:rPr>
        <w:t>tumour</w:t>
      </w:r>
      <w:proofErr w:type="spellEnd"/>
      <w:r w:rsidRPr="00D14C0D">
        <w:rPr>
          <w:lang w:eastAsia="ru-RU"/>
        </w:rPr>
        <w:t xml:space="preserve">. </w:t>
      </w:r>
      <w:proofErr w:type="spellStart"/>
      <w:r w:rsidRPr="00D14C0D">
        <w:rPr>
          <w:lang w:eastAsia="ru-RU"/>
        </w:rPr>
        <w:t>Eur</w:t>
      </w:r>
      <w:proofErr w:type="spellEnd"/>
      <w:r w:rsidRPr="00D14C0D">
        <w:rPr>
          <w:lang w:eastAsia="ru-RU"/>
        </w:rPr>
        <w:t xml:space="preserve"> J</w:t>
      </w:r>
      <w:r w:rsidR="0037364C" w:rsidRPr="00D14C0D">
        <w:rPr>
          <w:lang w:eastAsia="ru-RU"/>
        </w:rPr>
        <w:t xml:space="preserve"> </w:t>
      </w:r>
      <w:r w:rsidRPr="00D14C0D">
        <w:rPr>
          <w:lang w:eastAsia="ru-RU"/>
        </w:rPr>
        <w:t xml:space="preserve">Cancer </w:t>
      </w:r>
      <w:proofErr w:type="gramStart"/>
      <w:r w:rsidRPr="00D14C0D">
        <w:rPr>
          <w:lang w:eastAsia="ru-RU"/>
        </w:rPr>
        <w:t>2017;78:122</w:t>
      </w:r>
      <w:proofErr w:type="gramEnd"/>
      <w:r w:rsidRPr="00D14C0D">
        <w:rPr>
          <w:lang w:eastAsia="ru-RU"/>
        </w:rPr>
        <w:t>–32.</w:t>
      </w:r>
    </w:p>
    <w:p w14:paraId="1326D6FA" w14:textId="77777777" w:rsidR="00E02E4D" w:rsidRPr="00D14C0D" w:rsidRDefault="001C7DDD" w:rsidP="00326FA6">
      <w:pPr>
        <w:pStyle w:val="SL"/>
        <w:ind w:left="0" w:firstLine="709"/>
        <w:contextualSpacing/>
        <w:rPr>
          <w:iCs/>
        </w:rPr>
      </w:pPr>
      <w:r w:rsidRPr="00D14C0D">
        <w:rPr>
          <w:iCs/>
        </w:rPr>
        <w:t>Oken M.M., Creech R.H., Tormey D.C., Horton J., Davis T.E., McFadden E.T., et al. Toxicity and response criteria of the Eastern Cooperative Oncology Group. Am J Clin Oncol 1982;5(6):649−55.</w:t>
      </w:r>
    </w:p>
    <w:p w14:paraId="5411F0B0" w14:textId="77777777" w:rsidR="001C7DDD" w:rsidRPr="00D14C0D" w:rsidRDefault="001C7DDD" w:rsidP="00326FA6">
      <w:pPr>
        <w:pStyle w:val="SL"/>
        <w:ind w:left="0" w:firstLine="709"/>
        <w:contextualSpacing/>
        <w:rPr>
          <w:iCs/>
        </w:rPr>
      </w:pPr>
      <w:r w:rsidRPr="00D14C0D">
        <w:rPr>
          <w:iCs/>
        </w:rPr>
        <w:t xml:space="preserve">Karnofsky D.A., </w:t>
      </w:r>
      <w:proofErr w:type="spellStart"/>
      <w:r w:rsidRPr="00D14C0D">
        <w:rPr>
          <w:iCs/>
        </w:rPr>
        <w:t>Burchenal</w:t>
      </w:r>
      <w:proofErr w:type="spellEnd"/>
      <w:r w:rsidRPr="00D14C0D">
        <w:rPr>
          <w:iCs/>
        </w:rPr>
        <w:t xml:space="preserve"> J.H. The clinical evaluation of chemotherapeutic agents in cancer. In: MacLeod C. (ed.). Evaluation of chemotherapeutic agents. NY: Columbia University Press; 1949:191–205.</w:t>
      </w:r>
    </w:p>
    <w:p w14:paraId="4F4B6ECC" w14:textId="77777777" w:rsidR="001C7DDD" w:rsidRPr="00D14C0D" w:rsidRDefault="00E82EDA" w:rsidP="00326FA6">
      <w:pPr>
        <w:pStyle w:val="SL"/>
        <w:ind w:left="0" w:firstLine="709"/>
        <w:contextualSpacing/>
        <w:rPr>
          <w:iCs/>
        </w:rPr>
      </w:pPr>
      <w:r w:rsidRPr="00D14C0D">
        <w:rPr>
          <w:iCs/>
        </w:rPr>
        <w:t xml:space="preserve">Eisenhauer E.A., </w:t>
      </w:r>
      <w:proofErr w:type="spellStart"/>
      <w:r w:rsidRPr="00D14C0D">
        <w:rPr>
          <w:iCs/>
        </w:rPr>
        <w:t>Therasse</w:t>
      </w:r>
      <w:proofErr w:type="spellEnd"/>
      <w:r w:rsidRPr="00D14C0D">
        <w:rPr>
          <w:iCs/>
        </w:rPr>
        <w:t xml:space="preserve"> P., Bogaerts J., Schwartz L.H., Sargent D., Ford R., et al. </w:t>
      </w:r>
      <w:proofErr w:type="gramStart"/>
      <w:r w:rsidRPr="00D14C0D">
        <w:rPr>
          <w:iCs/>
        </w:rPr>
        <w:t>New</w:t>
      </w:r>
      <w:proofErr w:type="gramEnd"/>
      <w:r w:rsidRPr="00D14C0D">
        <w:rPr>
          <w:iCs/>
        </w:rPr>
        <w:t xml:space="preserve"> response evaluation criteria in solid </w:t>
      </w:r>
      <w:proofErr w:type="spellStart"/>
      <w:r w:rsidRPr="00D14C0D">
        <w:rPr>
          <w:iCs/>
        </w:rPr>
        <w:t>tumours</w:t>
      </w:r>
      <w:proofErr w:type="spellEnd"/>
      <w:r w:rsidRPr="00D14C0D">
        <w:rPr>
          <w:iCs/>
        </w:rPr>
        <w:t xml:space="preserve">: revised RECIST guideline (version 1.1). </w:t>
      </w:r>
      <w:proofErr w:type="spellStart"/>
      <w:r w:rsidRPr="00D14C0D">
        <w:rPr>
          <w:iCs/>
        </w:rPr>
        <w:t>Eur</w:t>
      </w:r>
      <w:proofErr w:type="spellEnd"/>
      <w:r w:rsidRPr="00D14C0D">
        <w:rPr>
          <w:iCs/>
        </w:rPr>
        <w:t xml:space="preserve"> J Cancer 2009;45(2):228-47. DOI: 10.1016/j.ejca.2008.10.026</w:t>
      </w:r>
    </w:p>
    <w:p w14:paraId="1BE6604D" w14:textId="24814C27" w:rsidR="00E82EDA" w:rsidRPr="00D14C0D" w:rsidRDefault="00E82EDA" w:rsidP="00844093">
      <w:pPr>
        <w:pStyle w:val="SL"/>
        <w:ind w:left="0" w:firstLine="709"/>
        <w:contextualSpacing/>
        <w:rPr>
          <w:iCs/>
          <w:lang w:val="ru-RU"/>
        </w:rPr>
      </w:pPr>
      <w:r w:rsidRPr="00D14C0D">
        <w:rPr>
          <w:iCs/>
        </w:rPr>
        <w:t xml:space="preserve">Hawker G.A., Mian S., </w:t>
      </w:r>
      <w:proofErr w:type="spellStart"/>
      <w:r w:rsidRPr="00D14C0D">
        <w:rPr>
          <w:iCs/>
        </w:rPr>
        <w:t>Kendzerska</w:t>
      </w:r>
      <w:proofErr w:type="spellEnd"/>
      <w:r w:rsidRPr="00D14C0D">
        <w:rPr>
          <w:iCs/>
        </w:rPr>
        <w:t xml:space="preserve"> T., French M. 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 Arthritis Care Res. (Hoboken) 2011;63(Suppl 11</w:t>
      </w:r>
      <w:proofErr w:type="gramStart"/>
      <w:r w:rsidRPr="00D14C0D">
        <w:rPr>
          <w:iCs/>
        </w:rPr>
        <w:t>):S</w:t>
      </w:r>
      <w:proofErr w:type="gramEnd"/>
      <w:r w:rsidRPr="00D14C0D">
        <w:rPr>
          <w:iCs/>
        </w:rPr>
        <w:t>240–52</w:t>
      </w:r>
      <w:r w:rsidRPr="00D14C0D">
        <w:rPr>
          <w:iCs/>
          <w:lang w:val="ru-RU"/>
        </w:rPr>
        <w:t>.</w:t>
      </w:r>
      <w:bookmarkStart w:id="72" w:name="__RefHeading___doc_a1"/>
    </w:p>
    <w:p w14:paraId="08C9BACD" w14:textId="77777777" w:rsidR="00526A42" w:rsidRPr="00D14C0D" w:rsidRDefault="00526A42" w:rsidP="00C46754">
      <w:pPr>
        <w:pStyle w:val="SL"/>
        <w:ind w:left="0" w:firstLine="709"/>
        <w:contextualSpacing/>
        <w:rPr>
          <w:iCs/>
        </w:rPr>
      </w:pPr>
      <w:r w:rsidRPr="00D14C0D">
        <w:rPr>
          <w:iCs/>
        </w:rPr>
        <w:lastRenderedPageBreak/>
        <w:t>Reddy R. M., Fleshman J. W. Colorectal gastrointestinal stromal tumors: a brief review //Clinics in colon and rectal surgery. – 2006. – Т. 19. – №. 02. – С. 069-077.</w:t>
      </w:r>
    </w:p>
    <w:p w14:paraId="41D313A0" w14:textId="77777777" w:rsidR="00A065BC" w:rsidRPr="00D14C0D" w:rsidRDefault="00A065BC" w:rsidP="00C46754">
      <w:pPr>
        <w:pStyle w:val="SL"/>
        <w:ind w:left="0" w:firstLine="709"/>
        <w:contextualSpacing/>
        <w:rPr>
          <w:iCs/>
        </w:rPr>
      </w:pPr>
      <w:proofErr w:type="spellStart"/>
      <w:r w:rsidRPr="00D14C0D">
        <w:rPr>
          <w:iCs/>
        </w:rPr>
        <w:t>Vernuccio</w:t>
      </w:r>
      <w:proofErr w:type="spellEnd"/>
      <w:r w:rsidRPr="00D14C0D">
        <w:rPr>
          <w:iCs/>
        </w:rPr>
        <w:t xml:space="preserve"> F. et al. Imaging of gastrointestinal stromal tumors: from diagnosis to evaluation of therapeutic response //Anticancer research. – 2016. – Т. 36. – №. 6. – С. 2639-2648.</w:t>
      </w:r>
    </w:p>
    <w:p w14:paraId="70093BCB" w14:textId="5A83FE38" w:rsidR="00E82EDA" w:rsidRPr="00D14C0D" w:rsidRDefault="00E82EDA" w:rsidP="00D14C0D">
      <w:pPr>
        <w:pStyle w:val="SL"/>
        <w:ind w:left="0" w:firstLine="709"/>
        <w:contextualSpacing/>
        <w:rPr>
          <w:iCs/>
        </w:rPr>
      </w:pPr>
    </w:p>
    <w:p w14:paraId="2D47C213" w14:textId="77777777" w:rsidR="0081732F" w:rsidRPr="00D14C0D" w:rsidRDefault="0081732F" w:rsidP="00470CCC">
      <w:pPr>
        <w:pStyle w:val="11"/>
      </w:pPr>
      <w:bookmarkStart w:id="73" w:name="_Toc135613033"/>
      <w:r w:rsidRPr="00D14C0D">
        <w:t>Приложение А1. Состав рабочей группы</w:t>
      </w:r>
      <w:bookmarkEnd w:id="72"/>
      <w:r w:rsidRPr="00D14C0D">
        <w:t xml:space="preserve"> по разработке и пересмотру клинических рекомендаций</w:t>
      </w:r>
      <w:bookmarkEnd w:id="73"/>
    </w:p>
    <w:p w14:paraId="34ED18F6" w14:textId="26F770E6" w:rsidR="0081732F" w:rsidRPr="00D14C0D" w:rsidRDefault="0081732F" w:rsidP="0080484C">
      <w:pPr>
        <w:pStyle w:val="afff3"/>
        <w:numPr>
          <w:ilvl w:val="0"/>
          <w:numId w:val="7"/>
        </w:numPr>
        <w:ind w:left="0" w:firstLine="709"/>
        <w:contextualSpacing/>
      </w:pPr>
      <w:r w:rsidRPr="00D14C0D">
        <w:rPr>
          <w:b/>
        </w:rPr>
        <w:t>Анурова О.А.</w:t>
      </w:r>
      <w:r w:rsidRPr="00D14C0D">
        <w:rPr>
          <w:bCs/>
        </w:rPr>
        <w:t>,</w:t>
      </w:r>
      <w:r w:rsidRPr="00D14C0D">
        <w:t xml:space="preserve"> к.м.н., </w:t>
      </w:r>
      <w:r w:rsidR="00AB5CFC" w:rsidRPr="00D14C0D">
        <w:t>ФГБУ «НМИЦ радиологии» Минздрава России</w:t>
      </w:r>
      <w:r w:rsidRPr="00D14C0D">
        <w:t>.</w:t>
      </w:r>
    </w:p>
    <w:p w14:paraId="5D39C0EB" w14:textId="7EF779AA" w:rsidR="00D34F73" w:rsidRPr="00D14C0D" w:rsidRDefault="0081732F" w:rsidP="00FB0AD1">
      <w:pPr>
        <w:pStyle w:val="afff3"/>
        <w:numPr>
          <w:ilvl w:val="0"/>
          <w:numId w:val="7"/>
        </w:numPr>
        <w:ind w:left="0" w:firstLine="709"/>
        <w:contextualSpacing/>
      </w:pPr>
      <w:proofErr w:type="spellStart"/>
      <w:r w:rsidRPr="00D14C0D">
        <w:rPr>
          <w:b/>
        </w:rPr>
        <w:t>Архири</w:t>
      </w:r>
      <w:proofErr w:type="spellEnd"/>
      <w:r w:rsidRPr="00D14C0D">
        <w:rPr>
          <w:b/>
        </w:rPr>
        <w:t xml:space="preserve"> П.П.</w:t>
      </w:r>
      <w:r w:rsidRPr="00D14C0D">
        <w:t xml:space="preserve">, к.м.н., </w:t>
      </w:r>
      <w:r w:rsidR="00010E7B" w:rsidRPr="00D14C0D">
        <w:t>ФГБУ «НМИЦ онкологии им. Н.Н. Блохина» Мин</w:t>
      </w:r>
      <w:r w:rsidR="00AB5CFC" w:rsidRPr="00D14C0D">
        <w:t>здрава</w:t>
      </w:r>
      <w:r w:rsidR="00010E7B" w:rsidRPr="00D14C0D">
        <w:t xml:space="preserve"> России</w:t>
      </w:r>
      <w:r w:rsidRPr="00D14C0D">
        <w:t>.</w:t>
      </w:r>
    </w:p>
    <w:p w14:paraId="7D568C46" w14:textId="41A128C6" w:rsidR="000C6EB2" w:rsidRPr="00D14C0D" w:rsidRDefault="000C6EB2" w:rsidP="0080484C">
      <w:pPr>
        <w:pStyle w:val="afff3"/>
        <w:numPr>
          <w:ilvl w:val="0"/>
          <w:numId w:val="7"/>
        </w:numPr>
        <w:ind w:left="0" w:firstLine="709"/>
        <w:contextualSpacing/>
      </w:pPr>
      <w:r w:rsidRPr="00D14C0D">
        <w:rPr>
          <w:b/>
        </w:rPr>
        <w:t xml:space="preserve">Жабина А.С., </w:t>
      </w:r>
      <w:r w:rsidR="006A15DC" w:rsidRPr="00D14C0D">
        <w:t>к.м.н.</w:t>
      </w:r>
      <w:r w:rsidR="00AB5CFC" w:rsidRPr="00D14C0D">
        <w:t>,</w:t>
      </w:r>
      <w:r w:rsidR="006A15DC" w:rsidRPr="00D14C0D">
        <w:t xml:space="preserve"> ГБУЗ «Санкт-Петербургский клинический научно-практический центр специализированных видов медицинской помощи (онкологический) имени Н.П. Напалкова»</w:t>
      </w:r>
    </w:p>
    <w:p w14:paraId="4CB672F8" w14:textId="7EDA3936" w:rsidR="000C6EB2" w:rsidRPr="00D14C0D" w:rsidRDefault="000C6EB2" w:rsidP="0080484C">
      <w:pPr>
        <w:pStyle w:val="afff3"/>
        <w:numPr>
          <w:ilvl w:val="0"/>
          <w:numId w:val="7"/>
        </w:numPr>
        <w:ind w:left="0" w:firstLine="709"/>
        <w:contextualSpacing/>
      </w:pPr>
      <w:r w:rsidRPr="00D14C0D">
        <w:rPr>
          <w:b/>
        </w:rPr>
        <w:t>Карачун А.М.,</w:t>
      </w:r>
      <w:r w:rsidR="006A15DC" w:rsidRPr="00D14C0D">
        <w:rPr>
          <w:b/>
        </w:rPr>
        <w:t xml:space="preserve"> </w:t>
      </w:r>
      <w:r w:rsidR="006A15DC" w:rsidRPr="00D14C0D">
        <w:t xml:space="preserve">д.м.н., профессор, ФГБУ "НМИЦ онкологии имени </w:t>
      </w:r>
      <w:proofErr w:type="spellStart"/>
      <w:r w:rsidR="006A15DC" w:rsidRPr="00D14C0D">
        <w:t>Н.Н.Петрова</w:t>
      </w:r>
      <w:proofErr w:type="spellEnd"/>
      <w:r w:rsidR="006A15DC" w:rsidRPr="00D14C0D">
        <w:t>" Минздрава России.</w:t>
      </w:r>
    </w:p>
    <w:p w14:paraId="0778E99B" w14:textId="79A87F7F" w:rsidR="0081732F" w:rsidRPr="00D14C0D" w:rsidRDefault="0081732F" w:rsidP="0080484C">
      <w:pPr>
        <w:pStyle w:val="afff3"/>
        <w:numPr>
          <w:ilvl w:val="0"/>
          <w:numId w:val="7"/>
        </w:numPr>
        <w:ind w:left="0" w:firstLine="709"/>
        <w:contextualSpacing/>
      </w:pPr>
      <w:r w:rsidRPr="00D14C0D">
        <w:rPr>
          <w:b/>
        </w:rPr>
        <w:t>Мазуренко Н.Н.</w:t>
      </w:r>
      <w:r w:rsidRPr="00D14C0D">
        <w:t xml:space="preserve">, д.м.н., </w:t>
      </w:r>
      <w:r w:rsidR="00AB5CFC" w:rsidRPr="00D14C0D">
        <w:t>профессор, ФГБУ «НМИЦ онкологии им. Н.Н. Блохина» Минздрава России</w:t>
      </w:r>
      <w:r w:rsidRPr="00D14C0D">
        <w:t>.</w:t>
      </w:r>
    </w:p>
    <w:p w14:paraId="44A69E06" w14:textId="6254C1DA" w:rsidR="0081732F" w:rsidRPr="00D14C0D" w:rsidRDefault="0081732F" w:rsidP="0080484C">
      <w:pPr>
        <w:pStyle w:val="afff3"/>
        <w:numPr>
          <w:ilvl w:val="0"/>
          <w:numId w:val="7"/>
        </w:numPr>
        <w:ind w:left="0" w:firstLine="709"/>
        <w:contextualSpacing/>
      </w:pPr>
      <w:r w:rsidRPr="00D14C0D">
        <w:rPr>
          <w:b/>
        </w:rPr>
        <w:t>Мещеряков А.А.</w:t>
      </w:r>
      <w:r w:rsidRPr="00D14C0D">
        <w:t>, д.м.н., ФГБУ «</w:t>
      </w:r>
      <w:r w:rsidR="00AB5CFC" w:rsidRPr="00D14C0D">
        <w:t xml:space="preserve">ФНКЦ ФХМ им. </w:t>
      </w:r>
      <w:proofErr w:type="spellStart"/>
      <w:r w:rsidR="00AB5CFC" w:rsidRPr="00D14C0D">
        <w:t>Ю.М.Лопухина</w:t>
      </w:r>
      <w:proofErr w:type="spellEnd"/>
      <w:r w:rsidR="00AB5CFC" w:rsidRPr="00D14C0D">
        <w:t xml:space="preserve">» ФМБА </w:t>
      </w:r>
      <w:r w:rsidRPr="00D14C0D">
        <w:t>России.</w:t>
      </w:r>
    </w:p>
    <w:p w14:paraId="4709274B" w14:textId="3A533687" w:rsidR="0081732F" w:rsidRPr="00D14C0D" w:rsidRDefault="0081732F" w:rsidP="0080484C">
      <w:pPr>
        <w:pStyle w:val="afff3"/>
        <w:numPr>
          <w:ilvl w:val="0"/>
          <w:numId w:val="7"/>
        </w:numPr>
        <w:ind w:left="0" w:firstLine="709"/>
        <w:contextualSpacing/>
      </w:pPr>
      <w:r w:rsidRPr="00D14C0D">
        <w:rPr>
          <w:b/>
        </w:rPr>
        <w:t>Никулин М.П.</w:t>
      </w:r>
      <w:r w:rsidRPr="00D14C0D">
        <w:t xml:space="preserve">, к.м.н., </w:t>
      </w:r>
      <w:r w:rsidR="0080352B" w:rsidRPr="00D14C0D">
        <w:t>ФГБУ «НМИЦ онкологии им. Н.Н. Блохина» Минздрав</w:t>
      </w:r>
      <w:r w:rsidR="00AB5CFC" w:rsidRPr="00D14C0D">
        <w:t>а</w:t>
      </w:r>
      <w:r w:rsidR="0080352B" w:rsidRPr="00D14C0D">
        <w:t xml:space="preserve"> России</w:t>
      </w:r>
      <w:r w:rsidRPr="00D14C0D">
        <w:t>.</w:t>
      </w:r>
    </w:p>
    <w:p w14:paraId="267D1FF1" w14:textId="61A3ADB0" w:rsidR="0081732F" w:rsidRPr="00D14C0D" w:rsidRDefault="0081732F" w:rsidP="0080484C">
      <w:pPr>
        <w:pStyle w:val="afff3"/>
        <w:numPr>
          <w:ilvl w:val="0"/>
          <w:numId w:val="7"/>
        </w:numPr>
        <w:ind w:left="0" w:firstLine="709"/>
        <w:contextualSpacing/>
      </w:pPr>
      <w:r w:rsidRPr="00D14C0D">
        <w:rPr>
          <w:b/>
        </w:rPr>
        <w:t>Поддубная И.В.</w:t>
      </w:r>
      <w:r w:rsidRPr="00D14C0D">
        <w:t xml:space="preserve">, д.м.н., профессор, </w:t>
      </w:r>
      <w:r w:rsidR="00AB5CFC" w:rsidRPr="00D14C0D">
        <w:t xml:space="preserve">академик РАН, </w:t>
      </w:r>
      <w:r w:rsidRPr="00D14C0D">
        <w:t>ГБОУ ДПО РМАПО Минздрава России.</w:t>
      </w:r>
    </w:p>
    <w:p w14:paraId="293F3526" w14:textId="286A48A4" w:rsidR="00CE09E2" w:rsidRPr="00D14C0D" w:rsidRDefault="001C3373" w:rsidP="0080484C">
      <w:pPr>
        <w:pStyle w:val="afff3"/>
        <w:numPr>
          <w:ilvl w:val="0"/>
          <w:numId w:val="7"/>
        </w:numPr>
        <w:ind w:left="0" w:firstLine="709"/>
        <w:contextualSpacing/>
      </w:pPr>
      <w:r w:rsidRPr="00D14C0D">
        <w:rPr>
          <w:b/>
          <w:bCs/>
        </w:rPr>
        <w:t>Рябов А.Б.</w:t>
      </w:r>
      <w:r w:rsidRPr="00D14C0D">
        <w:t>,</w:t>
      </w:r>
      <w:r w:rsidR="00326FA6" w:rsidRPr="00D14C0D">
        <w:t xml:space="preserve"> </w:t>
      </w:r>
      <w:r w:rsidRPr="00D14C0D">
        <w:t>ФГБУ «НМИЦ радиологии» Минздрава России.</w:t>
      </w:r>
    </w:p>
    <w:p w14:paraId="0B73E7F6" w14:textId="0089494A" w:rsidR="00FB0AD1" w:rsidRPr="00D14C0D" w:rsidRDefault="00FB0AD1" w:rsidP="0080484C">
      <w:pPr>
        <w:pStyle w:val="afff3"/>
        <w:numPr>
          <w:ilvl w:val="0"/>
          <w:numId w:val="7"/>
        </w:numPr>
        <w:ind w:left="0" w:firstLine="709"/>
        <w:contextualSpacing/>
      </w:pPr>
      <w:r w:rsidRPr="00D14C0D">
        <w:rPr>
          <w:b/>
          <w:bCs/>
        </w:rPr>
        <w:t>Солдаткина Н.</w:t>
      </w:r>
      <w:r w:rsidRPr="00D14C0D">
        <w:t xml:space="preserve">В., </w:t>
      </w:r>
      <w:r w:rsidR="007872D8" w:rsidRPr="00D14C0D">
        <w:t>д.м.н., ФГБУ «НМИЦ онкологии» Минздрава России</w:t>
      </w:r>
    </w:p>
    <w:p w14:paraId="78E6A90D" w14:textId="36FF8475" w:rsidR="0081732F" w:rsidRPr="00D14C0D" w:rsidRDefault="0081732F" w:rsidP="0080484C">
      <w:pPr>
        <w:pStyle w:val="afff3"/>
        <w:numPr>
          <w:ilvl w:val="0"/>
          <w:numId w:val="7"/>
        </w:numPr>
        <w:ind w:left="0" w:firstLine="709"/>
        <w:contextualSpacing/>
      </w:pPr>
      <w:proofErr w:type="spellStart"/>
      <w:r w:rsidRPr="00D14C0D">
        <w:rPr>
          <w:b/>
        </w:rPr>
        <w:t>Стилиди</w:t>
      </w:r>
      <w:proofErr w:type="spellEnd"/>
      <w:r w:rsidRPr="00D14C0D">
        <w:rPr>
          <w:b/>
        </w:rPr>
        <w:t xml:space="preserve"> И.С.</w:t>
      </w:r>
      <w:r w:rsidRPr="00D14C0D">
        <w:t xml:space="preserve">, </w:t>
      </w:r>
      <w:r w:rsidR="0080352B" w:rsidRPr="00D14C0D">
        <w:t xml:space="preserve">д.м.н., профессор, </w:t>
      </w:r>
      <w:r w:rsidR="00AB5CFC" w:rsidRPr="00D14C0D">
        <w:t xml:space="preserve">академик РАН, </w:t>
      </w:r>
      <w:r w:rsidR="0080352B" w:rsidRPr="00D14C0D">
        <w:t>ФГБУ «НМИЦ онкологии им. Н.Н. Блохина» Мин</w:t>
      </w:r>
      <w:r w:rsidR="00667D0F" w:rsidRPr="00D14C0D">
        <w:t>здрава</w:t>
      </w:r>
      <w:r w:rsidR="0080352B" w:rsidRPr="00D14C0D">
        <w:t xml:space="preserve"> России.</w:t>
      </w:r>
    </w:p>
    <w:p w14:paraId="4DF7EDC0" w14:textId="4643C555" w:rsidR="00667D0F" w:rsidRPr="00D14C0D" w:rsidRDefault="000C6EB2" w:rsidP="00206783">
      <w:pPr>
        <w:pStyle w:val="afff3"/>
        <w:numPr>
          <w:ilvl w:val="0"/>
          <w:numId w:val="7"/>
        </w:numPr>
        <w:ind w:left="0" w:firstLine="709"/>
        <w:contextualSpacing/>
      </w:pPr>
      <w:r w:rsidRPr="00D14C0D">
        <w:rPr>
          <w:b/>
        </w:rPr>
        <w:t>Тер-</w:t>
      </w:r>
      <w:r w:rsidRPr="00D14C0D">
        <w:t>Ованесов М.Д., д.м.н.</w:t>
      </w:r>
      <w:r w:rsidR="00667D0F" w:rsidRPr="00D14C0D">
        <w:t>. профессор,</w:t>
      </w:r>
      <w:r w:rsidRPr="00D14C0D">
        <w:t xml:space="preserve"> </w:t>
      </w:r>
      <w:r w:rsidR="00667D0F" w:rsidRPr="00D14C0D">
        <w:t>ФГБУ «НМИЦ онкологии им. Н.Н. Блохина» Минздрава России</w:t>
      </w:r>
    </w:p>
    <w:p w14:paraId="6B9B4BCF" w14:textId="588C304E" w:rsidR="000C6EB2" w:rsidRPr="00D14C0D" w:rsidRDefault="000C6EB2" w:rsidP="00206783">
      <w:pPr>
        <w:pStyle w:val="afff3"/>
        <w:numPr>
          <w:ilvl w:val="0"/>
          <w:numId w:val="7"/>
        </w:numPr>
        <w:ind w:left="0" w:firstLine="709"/>
        <w:contextualSpacing/>
      </w:pPr>
      <w:r w:rsidRPr="00D14C0D">
        <w:rPr>
          <w:b/>
        </w:rPr>
        <w:t>Ткаченко О.</w:t>
      </w:r>
      <w:r w:rsidRPr="00D14C0D">
        <w:t>Б.,</w:t>
      </w:r>
      <w:r w:rsidR="006A15DC" w:rsidRPr="00D14C0D">
        <w:t xml:space="preserve"> врач-эндоскопист, ФГБУ "НМИЦ онкологии имени </w:t>
      </w:r>
      <w:proofErr w:type="spellStart"/>
      <w:r w:rsidR="006A15DC" w:rsidRPr="00D14C0D">
        <w:t>Н.Н.Петрова</w:t>
      </w:r>
      <w:proofErr w:type="spellEnd"/>
      <w:r w:rsidR="006A15DC" w:rsidRPr="00D14C0D">
        <w:t>" Минздрава России.</w:t>
      </w:r>
    </w:p>
    <w:p w14:paraId="4BF93261" w14:textId="0D815C7C" w:rsidR="0081732F" w:rsidRPr="00D14C0D" w:rsidRDefault="0081732F" w:rsidP="0080484C">
      <w:pPr>
        <w:pStyle w:val="afff3"/>
        <w:numPr>
          <w:ilvl w:val="0"/>
          <w:numId w:val="7"/>
        </w:numPr>
        <w:ind w:left="0" w:firstLine="709"/>
        <w:contextualSpacing/>
      </w:pPr>
      <w:r w:rsidRPr="00D14C0D">
        <w:rPr>
          <w:b/>
        </w:rPr>
        <w:t>Филоненко Д.А.</w:t>
      </w:r>
      <w:r w:rsidRPr="00D14C0D">
        <w:t xml:space="preserve">, к.м.н., </w:t>
      </w:r>
      <w:r w:rsidR="007872D8" w:rsidRPr="00D14C0D">
        <w:t xml:space="preserve">Московский клинический научный центр имени </w:t>
      </w:r>
      <w:proofErr w:type="spellStart"/>
      <w:r w:rsidR="007872D8" w:rsidRPr="00D14C0D">
        <w:t>А.С.Логинова</w:t>
      </w:r>
      <w:proofErr w:type="spellEnd"/>
    </w:p>
    <w:p w14:paraId="320E922C" w14:textId="36C5C469" w:rsidR="001C3373" w:rsidRPr="00D14C0D" w:rsidRDefault="001C3373" w:rsidP="0080484C">
      <w:pPr>
        <w:pStyle w:val="afff3"/>
        <w:numPr>
          <w:ilvl w:val="0"/>
          <w:numId w:val="7"/>
        </w:numPr>
        <w:ind w:left="0" w:firstLine="709"/>
        <w:contextualSpacing/>
      </w:pPr>
      <w:r w:rsidRPr="00D14C0D">
        <w:rPr>
          <w:b/>
          <w:bCs/>
        </w:rPr>
        <w:lastRenderedPageBreak/>
        <w:t>Хомяков В.М.</w:t>
      </w:r>
      <w:r w:rsidRPr="00D14C0D">
        <w:t>,</w:t>
      </w:r>
      <w:r w:rsidR="00326FA6" w:rsidRPr="00D14C0D">
        <w:t xml:space="preserve"> </w:t>
      </w:r>
      <w:r w:rsidR="0080352B" w:rsidRPr="00D14C0D">
        <w:t>к.м.н., МНИОИ им. П. А. Герцена – филиал ФГБУ «НМИЦ радиологии» Минздрава России.</w:t>
      </w:r>
    </w:p>
    <w:p w14:paraId="52093624" w14:textId="77777777" w:rsidR="00987C63" w:rsidRPr="00D14C0D" w:rsidRDefault="0081732F" w:rsidP="00CF0E2A">
      <w:pPr>
        <w:suppressAutoHyphens/>
        <w:spacing w:before="120"/>
        <w:contextualSpacing/>
        <w:jc w:val="center"/>
        <w:rPr>
          <w:rFonts w:eastAsia="Times New Roman"/>
          <w:b/>
          <w:color w:val="000000" w:themeColor="text1"/>
          <w:szCs w:val="24"/>
          <w:lang w:eastAsia="ru-RU"/>
        </w:rPr>
      </w:pPr>
      <w:r w:rsidRPr="00D14C0D">
        <w:rPr>
          <w:rFonts w:eastAsia="Times New Roman"/>
          <w:b/>
          <w:color w:val="000000" w:themeColor="text1"/>
          <w:szCs w:val="24"/>
          <w:lang w:eastAsia="ru-RU"/>
        </w:rPr>
        <w:t>Блок по медицинской реабилитации:</w:t>
      </w:r>
    </w:p>
    <w:p w14:paraId="3445B56D" w14:textId="5C0CAEEF" w:rsidR="00472681" w:rsidRPr="00D14C0D" w:rsidRDefault="00472681" w:rsidP="0080484C">
      <w:pPr>
        <w:pStyle w:val="afff3"/>
        <w:numPr>
          <w:ilvl w:val="0"/>
          <w:numId w:val="5"/>
        </w:numPr>
        <w:ind w:left="0" w:firstLine="709"/>
        <w:contextualSpacing/>
        <w:rPr>
          <w:bCs/>
        </w:rPr>
      </w:pPr>
      <w:proofErr w:type="spellStart"/>
      <w:r w:rsidRPr="00D14C0D">
        <w:rPr>
          <w:b/>
        </w:rPr>
        <w:t>Гамеева</w:t>
      </w:r>
      <w:proofErr w:type="spellEnd"/>
      <w:r w:rsidRPr="00D14C0D">
        <w:rPr>
          <w:b/>
        </w:rPr>
        <w:t xml:space="preserve"> Е</w:t>
      </w:r>
      <w:r w:rsidR="006A15DC" w:rsidRPr="00D14C0D">
        <w:rPr>
          <w:b/>
        </w:rPr>
        <w:t>.В.</w:t>
      </w:r>
      <w:r w:rsidRPr="00D14C0D">
        <w:rPr>
          <w:b/>
        </w:rPr>
        <w:t xml:space="preserve">, </w:t>
      </w:r>
      <w:r w:rsidRPr="00D14C0D">
        <w:rPr>
          <w:bCs/>
        </w:rPr>
        <w:t xml:space="preserve">д.м.н., и.о. генерального директора ФГБУ ФНКЦ </w:t>
      </w:r>
      <w:proofErr w:type="spellStart"/>
      <w:r w:rsidRPr="00D14C0D">
        <w:rPr>
          <w:bCs/>
        </w:rPr>
        <w:t>МРиК</w:t>
      </w:r>
      <w:proofErr w:type="spellEnd"/>
      <w:r w:rsidRPr="00D14C0D">
        <w:rPr>
          <w:bCs/>
        </w:rPr>
        <w:t xml:space="preserve"> ФМБА России</w:t>
      </w:r>
    </w:p>
    <w:p w14:paraId="28349CFD" w14:textId="6FB2EC93" w:rsidR="0081732F" w:rsidRPr="00D14C0D" w:rsidRDefault="0081732F" w:rsidP="0080484C">
      <w:pPr>
        <w:pStyle w:val="afff3"/>
        <w:numPr>
          <w:ilvl w:val="0"/>
          <w:numId w:val="5"/>
        </w:numPr>
        <w:ind w:left="0" w:firstLine="709"/>
        <w:contextualSpacing/>
        <w:rPr>
          <w:b/>
          <w:bCs/>
        </w:rPr>
      </w:pPr>
      <w:proofErr w:type="spellStart"/>
      <w:r w:rsidRPr="00D14C0D">
        <w:rPr>
          <w:b/>
          <w:shd w:val="clear" w:color="auto" w:fill="FFFFFF"/>
          <w:lang w:eastAsia="ru-RU"/>
        </w:rPr>
        <w:t>Кончугова</w:t>
      </w:r>
      <w:proofErr w:type="spellEnd"/>
      <w:r w:rsidRPr="00D14C0D">
        <w:rPr>
          <w:b/>
          <w:shd w:val="clear" w:color="auto" w:fill="FFFFFF"/>
          <w:lang w:eastAsia="ru-RU"/>
        </w:rPr>
        <w:t xml:space="preserve"> Т.В.</w:t>
      </w:r>
      <w:r w:rsidRPr="00D14C0D">
        <w:rPr>
          <w:shd w:val="clear" w:color="auto" w:fill="FFFFFF"/>
          <w:lang w:eastAsia="ru-RU"/>
        </w:rPr>
        <w:t xml:space="preserve">, д.м.н., профессор, врач-физиотерапевт, заведующая отделом </w:t>
      </w:r>
      <w:proofErr w:type="spellStart"/>
      <w:r w:rsidRPr="00D14C0D">
        <w:rPr>
          <w:shd w:val="clear" w:color="auto" w:fill="FFFFFF"/>
          <w:lang w:eastAsia="ru-RU"/>
        </w:rPr>
        <w:t>преформированных</w:t>
      </w:r>
      <w:proofErr w:type="spellEnd"/>
      <w:r w:rsidRPr="00D14C0D">
        <w:rPr>
          <w:shd w:val="clear" w:color="auto" w:fill="FFFFFF"/>
          <w:lang w:eastAsia="ru-RU"/>
        </w:rPr>
        <w:t xml:space="preserve"> физических факторов ФГБУ «НМИЦ реабилитации и курортологии» </w:t>
      </w:r>
      <w:r w:rsidR="00CF0E2A" w:rsidRPr="00D14C0D">
        <w:rPr>
          <w:shd w:val="clear" w:color="auto" w:fill="FFFFFF"/>
          <w:lang w:eastAsia="ru-RU"/>
        </w:rPr>
        <w:t>Минздрава России</w:t>
      </w:r>
      <w:r w:rsidRPr="00D14C0D">
        <w:rPr>
          <w:shd w:val="clear" w:color="auto" w:fill="FFFFFF"/>
          <w:lang w:eastAsia="ru-RU"/>
        </w:rPr>
        <w:t>.</w:t>
      </w:r>
    </w:p>
    <w:p w14:paraId="3E2AC2C8" w14:textId="4A3AD9A2" w:rsidR="00472681" w:rsidRPr="00D14C0D" w:rsidRDefault="00472681" w:rsidP="00C46754">
      <w:pPr>
        <w:pStyle w:val="afff3"/>
        <w:numPr>
          <w:ilvl w:val="0"/>
          <w:numId w:val="5"/>
        </w:numPr>
        <w:ind w:left="0" w:firstLine="709"/>
        <w:contextualSpacing/>
        <w:rPr>
          <w:shd w:val="clear" w:color="auto" w:fill="FFFFFF"/>
          <w:lang w:eastAsia="ru-RU"/>
        </w:rPr>
      </w:pPr>
      <w:r w:rsidRPr="00D14C0D">
        <w:rPr>
          <w:b/>
          <w:shd w:val="clear" w:color="auto" w:fill="FFFFFF"/>
          <w:lang w:eastAsia="ru-RU"/>
        </w:rPr>
        <w:t>Иванова Галина Евгеньевна</w:t>
      </w:r>
      <w:r w:rsidRPr="00D14C0D">
        <w:rPr>
          <w:shd w:val="clear" w:color="auto" w:fill="FFFFFF"/>
          <w:lang w:eastAsia="ru-RU"/>
        </w:rPr>
        <w:t>, д.м.н., проф., главный внештатный специалист по медицинской реабилитации Минздрава России, Заведующая кафедрой медицинской реабилитации факультета дополнительного профессионального образования федерального государственного автономного образовательного учреждения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p w14:paraId="0577700E" w14:textId="77777777" w:rsidR="00CE09E2" w:rsidRPr="00D14C0D" w:rsidRDefault="0081732F" w:rsidP="0080484C">
      <w:pPr>
        <w:pStyle w:val="afff3"/>
        <w:numPr>
          <w:ilvl w:val="0"/>
          <w:numId w:val="5"/>
        </w:numPr>
        <w:ind w:left="0" w:firstLine="709"/>
        <w:contextualSpacing/>
        <w:rPr>
          <w:b/>
          <w:bCs/>
        </w:rPr>
      </w:pPr>
      <w:r w:rsidRPr="00D14C0D">
        <w:rPr>
          <w:b/>
          <w:shd w:val="clear" w:color="auto" w:fill="FFFFFF"/>
          <w:lang w:eastAsia="ru-RU"/>
        </w:rPr>
        <w:t>Обухова О.А.</w:t>
      </w:r>
      <w:r w:rsidRPr="00D14C0D">
        <w:rPr>
          <w:bCs/>
          <w:shd w:val="clear" w:color="auto" w:fill="FFFFFF"/>
          <w:lang w:eastAsia="ru-RU"/>
        </w:rPr>
        <w:t>,</w:t>
      </w:r>
      <w:r w:rsidRPr="00D14C0D">
        <w:rPr>
          <w:b/>
          <w:shd w:val="clear" w:color="auto" w:fill="FFFFFF"/>
          <w:lang w:eastAsia="ru-RU"/>
        </w:rPr>
        <w:t xml:space="preserve"> </w:t>
      </w:r>
      <w:r w:rsidRPr="00D14C0D">
        <w:rPr>
          <w:shd w:val="clear" w:color="auto" w:fill="FFFFFF"/>
          <w:lang w:eastAsia="ru-RU"/>
        </w:rPr>
        <w:t>к.м.н., врач-физиотерапевт, заведующ</w:t>
      </w:r>
      <w:r w:rsidR="00CF0E2A" w:rsidRPr="00D14C0D">
        <w:rPr>
          <w:shd w:val="clear" w:color="auto" w:fill="FFFFFF"/>
          <w:lang w:eastAsia="ru-RU"/>
        </w:rPr>
        <w:t>ая</w:t>
      </w:r>
      <w:r w:rsidRPr="00D14C0D">
        <w:rPr>
          <w:shd w:val="clear" w:color="auto" w:fill="FFFFFF"/>
          <w:lang w:eastAsia="ru-RU"/>
        </w:rPr>
        <w:t xml:space="preserve"> отделением реабилитации ФГБУ «НМИЦ онкологии им. Н.Н. Блохина» </w:t>
      </w:r>
      <w:r w:rsidR="00CF0E2A" w:rsidRPr="00D14C0D">
        <w:rPr>
          <w:shd w:val="clear" w:color="auto" w:fill="FFFFFF"/>
          <w:lang w:eastAsia="ru-RU"/>
        </w:rPr>
        <w:t>Минздрава России</w:t>
      </w:r>
      <w:r w:rsidRPr="00D14C0D">
        <w:rPr>
          <w:shd w:val="clear" w:color="auto" w:fill="FFFFFF"/>
          <w:lang w:eastAsia="ru-RU"/>
        </w:rPr>
        <w:t xml:space="preserve">, член </w:t>
      </w:r>
      <w:r w:rsidR="00CF0E2A" w:rsidRPr="00D14C0D">
        <w:rPr>
          <w:shd w:val="clear" w:color="auto" w:fill="FFFFFF"/>
          <w:lang w:eastAsia="ru-RU"/>
        </w:rPr>
        <w:t>Е</w:t>
      </w:r>
      <w:r w:rsidRPr="00D14C0D">
        <w:rPr>
          <w:shd w:val="clear" w:color="auto" w:fill="FFFFFF"/>
          <w:lang w:eastAsia="ru-RU"/>
        </w:rPr>
        <w:t xml:space="preserve">вропейской ассоциации парентерального и </w:t>
      </w:r>
      <w:proofErr w:type="spellStart"/>
      <w:r w:rsidRPr="00D14C0D">
        <w:rPr>
          <w:shd w:val="clear" w:color="auto" w:fill="FFFFFF"/>
          <w:lang w:eastAsia="ru-RU"/>
        </w:rPr>
        <w:t>энтерального</w:t>
      </w:r>
      <w:proofErr w:type="spellEnd"/>
      <w:r w:rsidRPr="00D14C0D">
        <w:rPr>
          <w:shd w:val="clear" w:color="auto" w:fill="FFFFFF"/>
          <w:lang w:eastAsia="ru-RU"/>
        </w:rPr>
        <w:t xml:space="preserve"> питания (</w:t>
      </w:r>
      <w:r w:rsidRPr="00D14C0D">
        <w:rPr>
          <w:shd w:val="clear" w:color="auto" w:fill="FFFFFF"/>
          <w:lang w:val="en-US" w:eastAsia="ru-RU"/>
        </w:rPr>
        <w:t>ESPEN</w:t>
      </w:r>
      <w:r w:rsidRPr="00D14C0D">
        <w:rPr>
          <w:shd w:val="clear" w:color="auto" w:fill="FFFFFF"/>
          <w:lang w:eastAsia="ru-RU"/>
        </w:rPr>
        <w:t xml:space="preserve">), член Российской ассоциации парентерального и </w:t>
      </w:r>
      <w:proofErr w:type="spellStart"/>
      <w:r w:rsidRPr="00D14C0D">
        <w:rPr>
          <w:shd w:val="clear" w:color="auto" w:fill="FFFFFF"/>
          <w:lang w:eastAsia="ru-RU"/>
        </w:rPr>
        <w:t>энтерального</w:t>
      </w:r>
      <w:proofErr w:type="spellEnd"/>
      <w:r w:rsidRPr="00D14C0D">
        <w:rPr>
          <w:shd w:val="clear" w:color="auto" w:fill="FFFFFF"/>
          <w:lang w:eastAsia="ru-RU"/>
        </w:rPr>
        <w:t xml:space="preserve"> питания (</w:t>
      </w:r>
      <w:r w:rsidRPr="00D14C0D">
        <w:rPr>
          <w:shd w:val="clear" w:color="auto" w:fill="FFFFFF"/>
          <w:lang w:val="en-US" w:eastAsia="ru-RU"/>
        </w:rPr>
        <w:t>RESPEN</w:t>
      </w:r>
      <w:r w:rsidRPr="00D14C0D">
        <w:rPr>
          <w:shd w:val="clear" w:color="auto" w:fill="FFFFFF"/>
          <w:lang w:eastAsia="ru-RU"/>
        </w:rPr>
        <w:t>).</w:t>
      </w:r>
    </w:p>
    <w:p w14:paraId="521269E7" w14:textId="77777777" w:rsidR="00CE09E2" w:rsidRPr="00D14C0D" w:rsidRDefault="0081732F" w:rsidP="0080484C">
      <w:pPr>
        <w:pStyle w:val="afff3"/>
        <w:numPr>
          <w:ilvl w:val="0"/>
          <w:numId w:val="5"/>
        </w:numPr>
        <w:ind w:left="0" w:firstLine="709"/>
        <w:contextualSpacing/>
        <w:rPr>
          <w:b/>
          <w:bCs/>
        </w:rPr>
      </w:pPr>
      <w:r w:rsidRPr="00D14C0D">
        <w:rPr>
          <w:b/>
          <w:bCs/>
          <w:color w:val="000000"/>
          <w:shd w:val="clear" w:color="auto" w:fill="FFFFFF"/>
          <w:lang w:eastAsia="ru-RU"/>
        </w:rPr>
        <w:t>Семиглазова Т.Ю.</w:t>
      </w:r>
      <w:r w:rsidRPr="00D14C0D">
        <w:rPr>
          <w:color w:val="000000"/>
          <w:shd w:val="clear" w:color="auto" w:fill="FFFFFF"/>
          <w:lang w:eastAsia="ru-RU"/>
        </w:rPr>
        <w:t xml:space="preserve">, д.м.н., доцент, заведующий отделом </w:t>
      </w:r>
      <w:r w:rsidRPr="00D14C0D">
        <w:rPr>
          <w:shd w:val="clear" w:color="auto" w:fill="FFFFFF"/>
          <w:lang w:eastAsia="ru-RU"/>
        </w:rPr>
        <w:sym w:font="Symbol" w:char="F02D"/>
      </w:r>
      <w:r w:rsidRPr="00D14C0D">
        <w:rPr>
          <w:color w:val="000000"/>
          <w:shd w:val="clear" w:color="auto" w:fill="FFFFFF"/>
          <w:lang w:eastAsia="ru-RU"/>
        </w:rPr>
        <w:t xml:space="preserve"> ведущий научный сотрудник научного отдела инновационных методов терапевтической онкологии и реабилитации ФГБУ «НМИЦ онкологии им. Н.Н. Петрова» Минздрава России, доцент кафедры онкологии ФГБОУ ВО «СЗГМУ им. И.И. Мечникова» Минздрава России.</w:t>
      </w:r>
    </w:p>
    <w:p w14:paraId="2775B230" w14:textId="615840D0" w:rsidR="0081732F" w:rsidRPr="00D14C0D" w:rsidRDefault="0081732F" w:rsidP="0080484C">
      <w:pPr>
        <w:pStyle w:val="afff3"/>
        <w:numPr>
          <w:ilvl w:val="0"/>
          <w:numId w:val="5"/>
        </w:numPr>
        <w:ind w:left="0" w:firstLine="709"/>
        <w:contextualSpacing/>
        <w:rPr>
          <w:b/>
          <w:bCs/>
        </w:rPr>
      </w:pPr>
      <w:r w:rsidRPr="00D14C0D">
        <w:rPr>
          <w:b/>
          <w:shd w:val="clear" w:color="auto" w:fill="FFFFFF"/>
          <w:lang w:eastAsia="ru-RU"/>
        </w:rPr>
        <w:t>Степанова А.М.</w:t>
      </w:r>
      <w:proofErr w:type="gramStart"/>
      <w:r w:rsidRPr="00D14C0D">
        <w:rPr>
          <w:shd w:val="clear" w:color="auto" w:fill="FFFFFF"/>
          <w:lang w:eastAsia="ru-RU"/>
        </w:rPr>
        <w:t xml:space="preserve">, </w:t>
      </w:r>
      <w:r w:rsidR="00AB6DCB" w:rsidRPr="00D14C0D">
        <w:rPr>
          <w:lang w:eastAsia="ru-RU"/>
        </w:rPr>
        <w:t>,</w:t>
      </w:r>
      <w:proofErr w:type="gramEnd"/>
      <w:r w:rsidR="00AB6DCB" w:rsidRPr="00D14C0D">
        <w:rPr>
          <w:lang w:eastAsia="ru-RU"/>
        </w:rPr>
        <w:t xml:space="preserve"> к.м.н.</w:t>
      </w:r>
      <w:r w:rsidR="00472681" w:rsidRPr="00D14C0D">
        <w:rPr>
          <w:lang w:eastAsia="ru-RU"/>
        </w:rPr>
        <w:t xml:space="preserve">, заместитель генерального директора по науке и образованию ФГБУ ФНКЦ </w:t>
      </w:r>
      <w:proofErr w:type="spellStart"/>
      <w:r w:rsidR="00472681" w:rsidRPr="00D14C0D">
        <w:rPr>
          <w:lang w:eastAsia="ru-RU"/>
        </w:rPr>
        <w:t>МРиК</w:t>
      </w:r>
      <w:proofErr w:type="spellEnd"/>
      <w:r w:rsidR="00472681" w:rsidRPr="00D14C0D">
        <w:rPr>
          <w:lang w:eastAsia="ru-RU"/>
        </w:rPr>
        <w:t xml:space="preserve"> ФМБА России.</w:t>
      </w:r>
    </w:p>
    <w:p w14:paraId="6941AB29" w14:textId="77777777" w:rsidR="0081732F" w:rsidRPr="00D14C0D" w:rsidRDefault="0081732F" w:rsidP="0080484C">
      <w:pPr>
        <w:pStyle w:val="afff3"/>
        <w:numPr>
          <w:ilvl w:val="0"/>
          <w:numId w:val="5"/>
        </w:numPr>
        <w:ind w:left="0" w:firstLine="709"/>
        <w:contextualSpacing/>
        <w:rPr>
          <w:b/>
          <w:bCs/>
        </w:rPr>
      </w:pPr>
      <w:r w:rsidRPr="00D14C0D">
        <w:rPr>
          <w:b/>
          <w:lang w:eastAsia="ru-RU"/>
        </w:rPr>
        <w:t>Филоненко Е.В.</w:t>
      </w:r>
      <w:r w:rsidRPr="00D14C0D">
        <w:rPr>
          <w:lang w:eastAsia="ru-RU"/>
        </w:rPr>
        <w:t xml:space="preserve">, д.м.н., профессор, </w:t>
      </w:r>
      <w:r w:rsidR="00CF0E2A" w:rsidRPr="00D14C0D">
        <w:rPr>
          <w:lang w:eastAsia="ru-RU"/>
        </w:rPr>
        <w:t xml:space="preserve">врач-онколог, </w:t>
      </w:r>
      <w:r w:rsidRPr="00D14C0D">
        <w:rPr>
          <w:lang w:eastAsia="ru-RU"/>
        </w:rPr>
        <w:t xml:space="preserve">заведующий центром лазерной и фотодинамической диагностики и терапии опухолей МНИОИ им. П.А. Герцена </w:t>
      </w:r>
      <w:r w:rsidRPr="00D14C0D">
        <w:rPr>
          <w:lang w:eastAsia="ru-RU"/>
        </w:rPr>
        <w:sym w:font="Symbol" w:char="F02D"/>
      </w:r>
      <w:r w:rsidRPr="00D14C0D">
        <w:rPr>
          <w:lang w:eastAsia="ru-RU"/>
        </w:rPr>
        <w:t xml:space="preserve"> филиал ФГБУ «НМИЦ радиологии» Минздрава России.</w:t>
      </w:r>
    </w:p>
    <w:p w14:paraId="175027ED" w14:textId="77777777" w:rsidR="0081732F" w:rsidRPr="00D14C0D" w:rsidRDefault="0081732F" w:rsidP="00CF0E2A">
      <w:pPr>
        <w:suppressAutoHyphens/>
        <w:spacing w:before="120"/>
        <w:contextualSpacing/>
        <w:jc w:val="center"/>
        <w:rPr>
          <w:rFonts w:eastAsia="Times New Roman"/>
          <w:b/>
          <w:color w:val="000000" w:themeColor="text1"/>
          <w:szCs w:val="24"/>
          <w:lang w:eastAsia="ru-RU"/>
        </w:rPr>
      </w:pPr>
      <w:r w:rsidRPr="00D14C0D">
        <w:rPr>
          <w:rFonts w:eastAsia="Times New Roman"/>
          <w:b/>
          <w:color w:val="000000" w:themeColor="text1"/>
          <w:szCs w:val="24"/>
          <w:lang w:eastAsia="ru-RU"/>
        </w:rPr>
        <w:t>Блок по организации медицинской помощи:</w:t>
      </w:r>
    </w:p>
    <w:p w14:paraId="79187561" w14:textId="77777777" w:rsidR="001C3373" w:rsidRPr="00D14C0D" w:rsidRDefault="001C3373" w:rsidP="00880642">
      <w:pPr>
        <w:pStyle w:val="afff3"/>
        <w:numPr>
          <w:ilvl w:val="0"/>
          <w:numId w:val="20"/>
        </w:numPr>
        <w:ind w:left="0" w:firstLine="709"/>
        <w:contextualSpacing/>
        <w:rPr>
          <w:b/>
          <w:bCs/>
        </w:rPr>
      </w:pPr>
      <w:r w:rsidRPr="00D14C0D">
        <w:rPr>
          <w:b/>
          <w:bCs/>
        </w:rPr>
        <w:t>Геворкян Т.Г.</w:t>
      </w:r>
      <w:r w:rsidRPr="00D14C0D">
        <w:t>, заместитель директора НИИ КЭР ФГБУ «НМИЦ онкологии им. Н.Н. Блохина».</w:t>
      </w:r>
      <w:r w:rsidRPr="00D14C0D">
        <w:rPr>
          <w:b/>
          <w:bCs/>
        </w:rPr>
        <w:t xml:space="preserve"> </w:t>
      </w:r>
    </w:p>
    <w:p w14:paraId="3A5BF29D" w14:textId="77777777" w:rsidR="001C3373" w:rsidRPr="00D14C0D" w:rsidRDefault="001C3373" w:rsidP="00880642">
      <w:pPr>
        <w:pStyle w:val="afff3"/>
        <w:numPr>
          <w:ilvl w:val="0"/>
          <w:numId w:val="20"/>
        </w:numPr>
        <w:ind w:left="0" w:firstLine="709"/>
        <w:contextualSpacing/>
        <w:rPr>
          <w:b/>
          <w:bCs/>
        </w:rPr>
      </w:pPr>
      <w:r w:rsidRPr="00D14C0D">
        <w:rPr>
          <w:b/>
          <w:bCs/>
        </w:rPr>
        <w:t>Иванов С.А.</w:t>
      </w:r>
      <w:r w:rsidRPr="00D14C0D">
        <w:t xml:space="preserve">, д.м.н., профессор РАН, директор МРНЦ им. А.Ф. Цыба </w:t>
      </w:r>
      <w:r w:rsidRPr="00D14C0D">
        <w:sym w:font="Symbol" w:char="F02D"/>
      </w:r>
      <w:r w:rsidRPr="00D14C0D">
        <w:t xml:space="preserve"> филиал ФГБУ «НМИЦ радиологии» Минздрава России.</w:t>
      </w:r>
    </w:p>
    <w:p w14:paraId="74774BEC" w14:textId="77777777" w:rsidR="0081732F" w:rsidRPr="00D14C0D" w:rsidRDefault="0081732F" w:rsidP="00880642">
      <w:pPr>
        <w:pStyle w:val="afff3"/>
        <w:numPr>
          <w:ilvl w:val="0"/>
          <w:numId w:val="20"/>
        </w:numPr>
        <w:ind w:left="0" w:firstLine="709"/>
        <w:contextualSpacing/>
        <w:rPr>
          <w:b/>
          <w:bCs/>
        </w:rPr>
      </w:pPr>
      <w:proofErr w:type="spellStart"/>
      <w:r w:rsidRPr="00D14C0D">
        <w:rPr>
          <w:b/>
          <w:bCs/>
        </w:rPr>
        <w:t>Невольских</w:t>
      </w:r>
      <w:proofErr w:type="spellEnd"/>
      <w:r w:rsidRPr="00D14C0D">
        <w:rPr>
          <w:b/>
          <w:bCs/>
        </w:rPr>
        <w:t xml:space="preserve"> А.А.</w:t>
      </w:r>
      <w:r w:rsidRPr="00D14C0D">
        <w:t xml:space="preserve">, д.м.н., заместитель директора по лечебной МРНЦ им. А.Ф. Цыба </w:t>
      </w:r>
      <w:r w:rsidRPr="00D14C0D">
        <w:sym w:font="Symbol" w:char="F02D"/>
      </w:r>
      <w:r w:rsidRPr="00D14C0D">
        <w:t xml:space="preserve"> филиал ФГБУ «НМИЦ радиологии» Минздрава России.</w:t>
      </w:r>
    </w:p>
    <w:p w14:paraId="1FA8833D" w14:textId="77777777" w:rsidR="0081732F" w:rsidRPr="00D14C0D" w:rsidRDefault="0081732F" w:rsidP="00880642">
      <w:pPr>
        <w:pStyle w:val="afff3"/>
        <w:numPr>
          <w:ilvl w:val="0"/>
          <w:numId w:val="20"/>
        </w:numPr>
        <w:ind w:left="0" w:firstLine="709"/>
        <w:contextualSpacing/>
        <w:rPr>
          <w:b/>
          <w:bCs/>
        </w:rPr>
      </w:pPr>
      <w:proofErr w:type="spellStart"/>
      <w:r w:rsidRPr="00D14C0D">
        <w:rPr>
          <w:b/>
          <w:bCs/>
        </w:rPr>
        <w:lastRenderedPageBreak/>
        <w:t>Хайлова</w:t>
      </w:r>
      <w:proofErr w:type="spellEnd"/>
      <w:r w:rsidRPr="00D14C0D">
        <w:rPr>
          <w:b/>
          <w:bCs/>
        </w:rPr>
        <w:t xml:space="preserve"> Ж.В.</w:t>
      </w:r>
      <w:r w:rsidRPr="00D14C0D">
        <w:t xml:space="preserve">, д.м.н., заместитель директора по организационно-методической работе МРНЦ им. А.Ф. Цыба </w:t>
      </w:r>
      <w:r w:rsidRPr="00D14C0D">
        <w:sym w:font="Symbol" w:char="F02D"/>
      </w:r>
      <w:r w:rsidRPr="00D14C0D">
        <w:t xml:space="preserve"> филиал ФГБУ «НМИЦ радиологии» Минздрава России.</w:t>
      </w:r>
    </w:p>
    <w:p w14:paraId="1EBF8138" w14:textId="77777777" w:rsidR="00486F81" w:rsidRPr="00D14C0D" w:rsidRDefault="00486F81" w:rsidP="00486F81">
      <w:pPr>
        <w:pStyle w:val="afff3"/>
        <w:ind w:firstLine="0"/>
        <w:rPr>
          <w:b/>
          <w:bCs/>
        </w:rPr>
      </w:pPr>
    </w:p>
    <w:p w14:paraId="33CD14D1" w14:textId="77777777" w:rsidR="000A61E4" w:rsidRPr="00D14C0D" w:rsidRDefault="000A61E4" w:rsidP="000A61E4">
      <w:pPr>
        <w:pStyle w:val="afff3"/>
        <w:rPr>
          <w:b/>
          <w:bCs/>
        </w:rPr>
      </w:pPr>
      <w:r w:rsidRPr="00D14C0D">
        <w:rPr>
          <w:b/>
          <w:bCs/>
        </w:rPr>
        <w:t>Конфликт интересов:</w:t>
      </w:r>
    </w:p>
    <w:p w14:paraId="5DA456BD" w14:textId="77777777" w:rsidR="0081732F" w:rsidRPr="00D14C0D" w:rsidRDefault="000A61E4" w:rsidP="000A61E4">
      <w:pPr>
        <w:pStyle w:val="afff3"/>
      </w:pPr>
      <w:r w:rsidRPr="00D14C0D">
        <w:t xml:space="preserve">Ни у кого из членов рабочей группы при разработке настоящих клинических рекомендаций не возникло конфликта интересов, а именно персональной </w:t>
      </w:r>
      <w:r w:rsidR="00486F81" w:rsidRPr="00D14C0D">
        <w:t>заинтересованности</w:t>
      </w:r>
      <w:r w:rsidRPr="00D14C0D">
        <w:t xml:space="preserve"> в получении лично либо через представителя компании материальной </w:t>
      </w:r>
      <w:r w:rsidR="00486F81" w:rsidRPr="00D14C0D">
        <w:t>выгоды</w:t>
      </w:r>
      <w:r w:rsidRPr="00D14C0D">
        <w:t xml:space="preserve"> или иного преимущества, которое влияет или может повлиять на надлежащее </w:t>
      </w:r>
      <w:r w:rsidR="00486F81" w:rsidRPr="00D14C0D">
        <w:t>исполнение</w:t>
      </w:r>
      <w:r w:rsidRPr="00D14C0D">
        <w:t xml:space="preserve">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r w:rsidR="0081732F" w:rsidRPr="00D14C0D">
        <w:br w:type="page"/>
      </w:r>
    </w:p>
    <w:p w14:paraId="04A06F13" w14:textId="77777777" w:rsidR="0081732F" w:rsidRPr="00D14C0D" w:rsidRDefault="0081732F" w:rsidP="00BE0B0A">
      <w:pPr>
        <w:pStyle w:val="11"/>
      </w:pPr>
      <w:bookmarkStart w:id="74" w:name="__RefHeading___doc_a2"/>
      <w:bookmarkStart w:id="75" w:name="_Toc135613034"/>
      <w:r w:rsidRPr="00D14C0D">
        <w:lastRenderedPageBreak/>
        <w:t>Приложение А2. Методология разработки клинических рекомендаций</w:t>
      </w:r>
      <w:bookmarkEnd w:id="74"/>
      <w:bookmarkEnd w:id="75"/>
    </w:p>
    <w:p w14:paraId="19D1DA49" w14:textId="77777777" w:rsidR="007F0279" w:rsidRPr="00D14C0D" w:rsidRDefault="007F0279" w:rsidP="007F0279">
      <w:pPr>
        <w:ind w:firstLine="709"/>
        <w:jc w:val="both"/>
        <w:rPr>
          <w:bCs/>
          <w:color w:val="000000"/>
        </w:rPr>
      </w:pPr>
      <w:r w:rsidRPr="00D14C0D">
        <w:rPr>
          <w:bCs/>
          <w:color w:val="000000"/>
        </w:rPr>
        <w:t>Целевая аудитория данных клинических рекомендаций:</w:t>
      </w:r>
    </w:p>
    <w:p w14:paraId="22AFE6B5" w14:textId="77777777" w:rsidR="007F0279" w:rsidRPr="00D14C0D" w:rsidRDefault="007F0279" w:rsidP="00880642">
      <w:pPr>
        <w:numPr>
          <w:ilvl w:val="0"/>
          <w:numId w:val="18"/>
        </w:numPr>
        <w:tabs>
          <w:tab w:val="num" w:pos="993"/>
        </w:tabs>
        <w:ind w:left="1916" w:hanging="1207"/>
        <w:jc w:val="both"/>
        <w:rPr>
          <w:kern w:val="24"/>
        </w:rPr>
      </w:pPr>
      <w:r w:rsidRPr="00D14C0D">
        <w:rPr>
          <w:kern w:val="24"/>
        </w:rPr>
        <w:t>врачи-радиотерапевты;</w:t>
      </w:r>
    </w:p>
    <w:p w14:paraId="51326C78"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врачи-онкологи;</w:t>
      </w:r>
    </w:p>
    <w:p w14:paraId="167812B6"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 xml:space="preserve">врачи-рентгенологи; </w:t>
      </w:r>
    </w:p>
    <w:p w14:paraId="17727ECD"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врачи-радиологи;</w:t>
      </w:r>
    </w:p>
    <w:p w14:paraId="1E77382B"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врачи-хирурги;</w:t>
      </w:r>
    </w:p>
    <w:p w14:paraId="5EB29E37"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 – анестезиологи-реаниматологи;</w:t>
      </w:r>
    </w:p>
    <w:p w14:paraId="056C8099"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врачи-терапевты;</w:t>
      </w:r>
    </w:p>
    <w:p w14:paraId="2E8E0E2D" w14:textId="77777777" w:rsidR="007F0279" w:rsidRPr="00D14C0D" w:rsidRDefault="007F0279" w:rsidP="00880642">
      <w:pPr>
        <w:numPr>
          <w:ilvl w:val="0"/>
          <w:numId w:val="18"/>
        </w:numPr>
        <w:tabs>
          <w:tab w:val="num" w:pos="993"/>
        </w:tabs>
        <w:spacing w:before="100" w:beforeAutospacing="1" w:after="100" w:afterAutospacing="1"/>
        <w:ind w:left="1916" w:hanging="1207"/>
        <w:jc w:val="both"/>
        <w:rPr>
          <w:kern w:val="24"/>
        </w:rPr>
      </w:pPr>
      <w:r w:rsidRPr="00D14C0D">
        <w:rPr>
          <w:kern w:val="24"/>
        </w:rPr>
        <w:t>врачи общей врачебной практики (семейной медицины);</w:t>
      </w:r>
    </w:p>
    <w:p w14:paraId="1AC2AEB7"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врачи-генетики;</w:t>
      </w:r>
    </w:p>
    <w:p w14:paraId="39B55834"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врачи-патологоанатомы;</w:t>
      </w:r>
    </w:p>
    <w:p w14:paraId="7D05A5CB"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врачи организации здравоохранения и общественного здоровья;</w:t>
      </w:r>
    </w:p>
    <w:p w14:paraId="5CB653F5"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врачи-реабилитологи (специалисты по медицинской реабилитации);</w:t>
      </w:r>
    </w:p>
    <w:p w14:paraId="59BFB78B"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врачи – клинические фармакологи;</w:t>
      </w:r>
    </w:p>
    <w:p w14:paraId="2AF12BA9" w14:textId="77777777" w:rsidR="007F0279" w:rsidRPr="00D14C0D" w:rsidRDefault="007F0279" w:rsidP="00880642">
      <w:pPr>
        <w:numPr>
          <w:ilvl w:val="0"/>
          <w:numId w:val="18"/>
        </w:numPr>
        <w:tabs>
          <w:tab w:val="num" w:pos="993"/>
        </w:tabs>
        <w:spacing w:before="100" w:beforeAutospacing="1" w:after="100" w:afterAutospacing="1"/>
        <w:ind w:left="1134" w:hanging="425"/>
        <w:jc w:val="both"/>
        <w:rPr>
          <w:kern w:val="24"/>
        </w:rPr>
      </w:pPr>
      <w:r w:rsidRPr="00D14C0D">
        <w:rPr>
          <w:kern w:val="24"/>
        </w:rPr>
        <w:t>студенты медицинских ВУЗов, ординаторы и аспиранты.</w:t>
      </w:r>
    </w:p>
    <w:p w14:paraId="0124B5E9" w14:textId="77777777" w:rsidR="0081732F" w:rsidRPr="00D14C0D" w:rsidRDefault="007F0279" w:rsidP="007F0279">
      <w:pPr>
        <w:spacing w:after="120"/>
        <w:ind w:firstLine="709"/>
        <w:jc w:val="both"/>
        <w:rPr>
          <w:kern w:val="24"/>
        </w:rPr>
      </w:pPr>
      <w:r w:rsidRPr="00D14C0D">
        <w:rPr>
          <w:kern w:val="24"/>
        </w:rPr>
        <w:t>В данных клинических рекомендациях все сведения ранжированы по уровню достоверности (доказательности) в зависимости от количества и качества исследований по данной проблеме.</w:t>
      </w:r>
    </w:p>
    <w:p w14:paraId="78635201" w14:textId="77777777" w:rsidR="007F0279" w:rsidRPr="00D14C0D" w:rsidRDefault="007F0279" w:rsidP="007F0279">
      <w:pPr>
        <w:spacing w:after="120"/>
        <w:ind w:firstLine="709"/>
        <w:jc w:val="both"/>
        <w:rPr>
          <w:b/>
          <w:kern w:val="24"/>
        </w:rPr>
      </w:pPr>
      <w:r w:rsidRPr="00D14C0D">
        <w:rPr>
          <w:rFonts w:eastAsia="MS Mincho"/>
          <w:b/>
          <w:bCs/>
          <w:color w:val="000000"/>
        </w:rPr>
        <w:t xml:space="preserve">Методы, использованные для сбора/селекции доказательств: </w:t>
      </w:r>
      <w:r w:rsidRPr="00D14C0D">
        <w:rPr>
          <w:rFonts w:eastAsia="MS Mincho"/>
          <w:color w:val="000000"/>
        </w:rPr>
        <w:t xml:space="preserve">поиск в электронных базах данных; анализ современных научных разработок по проблеме </w:t>
      </w:r>
      <w:r w:rsidR="00B2419A" w:rsidRPr="00D14C0D">
        <w:rPr>
          <w:rFonts w:eastAsia="MS Mincho"/>
          <w:color w:val="000000"/>
        </w:rPr>
        <w:t>ГИСО</w:t>
      </w:r>
      <w:r w:rsidRPr="00D14C0D">
        <w:rPr>
          <w:rFonts w:eastAsia="MS Mincho"/>
          <w:color w:val="000000"/>
        </w:rPr>
        <w:t xml:space="preserve"> в России и за рубежом; обобщение практического опыта российских и зарубежных специалистов.</w:t>
      </w:r>
    </w:p>
    <w:p w14:paraId="154DF092" w14:textId="77777777" w:rsidR="007F0279" w:rsidRPr="00D14C0D" w:rsidRDefault="007F0279" w:rsidP="007F0279">
      <w:pPr>
        <w:jc w:val="both"/>
        <w:rPr>
          <w:color w:val="000000"/>
          <w:kern w:val="24"/>
        </w:rPr>
      </w:pPr>
      <w:r w:rsidRPr="00D14C0D">
        <w:rPr>
          <w:b/>
          <w:kern w:val="24"/>
        </w:rPr>
        <w:t>Таблица П1.</w:t>
      </w:r>
      <w:r w:rsidRPr="00D14C0D">
        <w:rPr>
          <w:kern w:val="24"/>
        </w:rPr>
        <w:t xml:space="preserve"> Шкала оценки уровней достоверности доказательств (УДД) для методов диагностики (диагностических вмешательств)</w:t>
      </w:r>
    </w:p>
    <w:tbl>
      <w:tblPr>
        <w:tblW w:w="488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7274"/>
      </w:tblGrid>
      <w:tr w:rsidR="0081732F" w:rsidRPr="00D14C0D" w14:paraId="7CC9537B" w14:textId="77777777" w:rsidTr="007776BF">
        <w:trPr>
          <w:trHeight w:val="1014"/>
        </w:trPr>
        <w:tc>
          <w:tcPr>
            <w:tcW w:w="958" w:type="pct"/>
            <w:vAlign w:val="center"/>
          </w:tcPr>
          <w:p w14:paraId="6A12C7F6" w14:textId="77777777" w:rsidR="0081732F" w:rsidRPr="00D14C0D" w:rsidRDefault="0081732F" w:rsidP="00F23559">
            <w:pPr>
              <w:spacing w:line="240" w:lineRule="auto"/>
              <w:jc w:val="center"/>
              <w:rPr>
                <w:b/>
                <w:bCs/>
                <w:szCs w:val="24"/>
              </w:rPr>
            </w:pPr>
            <w:r w:rsidRPr="00D14C0D">
              <w:rPr>
                <w:b/>
                <w:bCs/>
                <w:szCs w:val="24"/>
              </w:rPr>
              <w:t>Уровень достоверности доказательств</w:t>
            </w:r>
          </w:p>
        </w:tc>
        <w:tc>
          <w:tcPr>
            <w:tcW w:w="4042" w:type="pct"/>
            <w:vAlign w:val="center"/>
          </w:tcPr>
          <w:p w14:paraId="6D8E07AC" w14:textId="77777777" w:rsidR="0081732F" w:rsidRPr="00D14C0D" w:rsidRDefault="0081732F" w:rsidP="00F23559">
            <w:pPr>
              <w:spacing w:line="240" w:lineRule="auto"/>
              <w:jc w:val="center"/>
              <w:rPr>
                <w:b/>
                <w:bCs/>
                <w:szCs w:val="24"/>
              </w:rPr>
            </w:pPr>
            <w:r w:rsidRPr="00D14C0D">
              <w:rPr>
                <w:b/>
                <w:bCs/>
                <w:szCs w:val="24"/>
              </w:rPr>
              <w:t>Расшифровка</w:t>
            </w:r>
          </w:p>
        </w:tc>
      </w:tr>
      <w:tr w:rsidR="0081732F" w:rsidRPr="00D14C0D" w14:paraId="5F6E22AA" w14:textId="77777777" w:rsidTr="007776BF">
        <w:trPr>
          <w:trHeight w:val="1013"/>
        </w:trPr>
        <w:tc>
          <w:tcPr>
            <w:tcW w:w="958" w:type="pct"/>
            <w:vAlign w:val="center"/>
          </w:tcPr>
          <w:p w14:paraId="52949B94" w14:textId="77777777" w:rsidR="0081732F" w:rsidRPr="00D14C0D" w:rsidRDefault="0081732F" w:rsidP="00F23559">
            <w:pPr>
              <w:spacing w:line="240" w:lineRule="auto"/>
              <w:jc w:val="center"/>
              <w:rPr>
                <w:szCs w:val="24"/>
              </w:rPr>
            </w:pPr>
            <w:r w:rsidRPr="00D14C0D">
              <w:rPr>
                <w:szCs w:val="24"/>
              </w:rPr>
              <w:t>1</w:t>
            </w:r>
          </w:p>
        </w:tc>
        <w:tc>
          <w:tcPr>
            <w:tcW w:w="4042" w:type="pct"/>
            <w:vAlign w:val="center"/>
          </w:tcPr>
          <w:p w14:paraId="2A216D62" w14:textId="77777777" w:rsidR="0081732F" w:rsidRPr="00D14C0D" w:rsidRDefault="0081732F" w:rsidP="000A61E4">
            <w:pPr>
              <w:spacing w:line="240" w:lineRule="auto"/>
              <w:jc w:val="both"/>
              <w:rPr>
                <w:szCs w:val="24"/>
              </w:rPr>
            </w:pPr>
            <w:r w:rsidRPr="00D14C0D">
              <w:rPr>
                <w:szCs w:val="24"/>
              </w:rPr>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81732F" w:rsidRPr="00D14C0D" w14:paraId="7744206A" w14:textId="77777777" w:rsidTr="000A61E4">
        <w:tc>
          <w:tcPr>
            <w:tcW w:w="958" w:type="pct"/>
            <w:vAlign w:val="center"/>
          </w:tcPr>
          <w:p w14:paraId="1F34BA56" w14:textId="77777777" w:rsidR="0081732F" w:rsidRPr="00D14C0D" w:rsidRDefault="0081732F" w:rsidP="00F23559">
            <w:pPr>
              <w:spacing w:line="240" w:lineRule="auto"/>
              <w:jc w:val="center"/>
              <w:rPr>
                <w:szCs w:val="24"/>
              </w:rPr>
            </w:pPr>
            <w:r w:rsidRPr="00D14C0D">
              <w:rPr>
                <w:szCs w:val="24"/>
              </w:rPr>
              <w:t>2</w:t>
            </w:r>
          </w:p>
        </w:tc>
        <w:tc>
          <w:tcPr>
            <w:tcW w:w="4042" w:type="pct"/>
            <w:vAlign w:val="center"/>
          </w:tcPr>
          <w:p w14:paraId="44DD4245" w14:textId="77777777" w:rsidR="0081732F" w:rsidRPr="00D14C0D" w:rsidRDefault="0081732F" w:rsidP="000A61E4">
            <w:pPr>
              <w:spacing w:line="240" w:lineRule="auto"/>
              <w:jc w:val="both"/>
              <w:rPr>
                <w:szCs w:val="24"/>
              </w:rPr>
            </w:pPr>
            <w:r w:rsidRPr="00D14C0D">
              <w:rPr>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81732F" w:rsidRPr="00D14C0D" w14:paraId="5B89357C" w14:textId="77777777" w:rsidTr="007776BF">
        <w:trPr>
          <w:trHeight w:val="1267"/>
        </w:trPr>
        <w:tc>
          <w:tcPr>
            <w:tcW w:w="958" w:type="pct"/>
            <w:vAlign w:val="center"/>
          </w:tcPr>
          <w:p w14:paraId="0B9C6A10" w14:textId="77777777" w:rsidR="0081732F" w:rsidRPr="00D14C0D" w:rsidRDefault="0081732F" w:rsidP="00F23559">
            <w:pPr>
              <w:spacing w:line="240" w:lineRule="auto"/>
              <w:jc w:val="center"/>
              <w:rPr>
                <w:szCs w:val="24"/>
              </w:rPr>
            </w:pPr>
            <w:r w:rsidRPr="00D14C0D">
              <w:rPr>
                <w:szCs w:val="24"/>
              </w:rPr>
              <w:lastRenderedPageBreak/>
              <w:t>3</w:t>
            </w:r>
          </w:p>
        </w:tc>
        <w:tc>
          <w:tcPr>
            <w:tcW w:w="4042" w:type="pct"/>
            <w:vAlign w:val="center"/>
          </w:tcPr>
          <w:p w14:paraId="0A9D9C7E" w14:textId="77777777" w:rsidR="0081732F" w:rsidRPr="00D14C0D" w:rsidRDefault="0081732F" w:rsidP="000A61E4">
            <w:pPr>
              <w:spacing w:line="240" w:lineRule="auto"/>
              <w:jc w:val="both"/>
              <w:rPr>
                <w:szCs w:val="24"/>
              </w:rPr>
            </w:pPr>
            <w:r w:rsidRPr="00D14C0D">
              <w:rPr>
                <w:szCs w:val="24"/>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D14C0D">
              <w:rPr>
                <w:szCs w:val="24"/>
              </w:rPr>
              <w:t>нерандомизированные</w:t>
            </w:r>
            <w:proofErr w:type="spellEnd"/>
            <w:r w:rsidRPr="00D14C0D">
              <w:rPr>
                <w:szCs w:val="24"/>
              </w:rPr>
              <w:t xml:space="preserve"> сравнительные исследования, в том числе </w:t>
            </w:r>
            <w:proofErr w:type="spellStart"/>
            <w:r w:rsidRPr="00D14C0D">
              <w:rPr>
                <w:szCs w:val="24"/>
              </w:rPr>
              <w:t>когортные</w:t>
            </w:r>
            <w:proofErr w:type="spellEnd"/>
            <w:r w:rsidRPr="00D14C0D">
              <w:rPr>
                <w:szCs w:val="24"/>
              </w:rPr>
              <w:t xml:space="preserve"> исследования</w:t>
            </w:r>
          </w:p>
        </w:tc>
      </w:tr>
      <w:tr w:rsidR="0081732F" w:rsidRPr="00D14C0D" w14:paraId="1CC85205" w14:textId="77777777" w:rsidTr="007776BF">
        <w:trPr>
          <w:trHeight w:val="561"/>
        </w:trPr>
        <w:tc>
          <w:tcPr>
            <w:tcW w:w="958" w:type="pct"/>
            <w:vAlign w:val="center"/>
          </w:tcPr>
          <w:p w14:paraId="39D5BA3A" w14:textId="77777777" w:rsidR="0081732F" w:rsidRPr="00D14C0D" w:rsidRDefault="0081732F" w:rsidP="00F23559">
            <w:pPr>
              <w:spacing w:line="240" w:lineRule="auto"/>
              <w:jc w:val="center"/>
              <w:rPr>
                <w:szCs w:val="24"/>
              </w:rPr>
            </w:pPr>
            <w:r w:rsidRPr="00D14C0D">
              <w:rPr>
                <w:szCs w:val="24"/>
              </w:rPr>
              <w:t>4</w:t>
            </w:r>
          </w:p>
        </w:tc>
        <w:tc>
          <w:tcPr>
            <w:tcW w:w="4042" w:type="pct"/>
            <w:vAlign w:val="center"/>
          </w:tcPr>
          <w:p w14:paraId="5756174A" w14:textId="77777777" w:rsidR="0081732F" w:rsidRPr="00D14C0D" w:rsidRDefault="0081732F" w:rsidP="000A61E4">
            <w:pPr>
              <w:spacing w:line="240" w:lineRule="auto"/>
              <w:jc w:val="both"/>
              <w:rPr>
                <w:szCs w:val="24"/>
              </w:rPr>
            </w:pPr>
            <w:proofErr w:type="spellStart"/>
            <w:r w:rsidRPr="00D14C0D">
              <w:rPr>
                <w:szCs w:val="24"/>
              </w:rPr>
              <w:t>Несравнительные</w:t>
            </w:r>
            <w:proofErr w:type="spellEnd"/>
            <w:r w:rsidRPr="00D14C0D">
              <w:rPr>
                <w:szCs w:val="24"/>
              </w:rPr>
              <w:t xml:space="preserve"> исследования, описание клинического случая</w:t>
            </w:r>
          </w:p>
        </w:tc>
      </w:tr>
      <w:tr w:rsidR="0081732F" w:rsidRPr="00D14C0D" w14:paraId="0BC48F40" w14:textId="77777777" w:rsidTr="007776BF">
        <w:trPr>
          <w:trHeight w:val="697"/>
        </w:trPr>
        <w:tc>
          <w:tcPr>
            <w:tcW w:w="958" w:type="pct"/>
            <w:vAlign w:val="center"/>
          </w:tcPr>
          <w:p w14:paraId="4BFF3F04" w14:textId="77777777" w:rsidR="0081732F" w:rsidRPr="00D14C0D" w:rsidRDefault="0081732F" w:rsidP="00F23559">
            <w:pPr>
              <w:spacing w:line="240" w:lineRule="auto"/>
              <w:jc w:val="center"/>
              <w:rPr>
                <w:szCs w:val="24"/>
              </w:rPr>
            </w:pPr>
            <w:r w:rsidRPr="00D14C0D">
              <w:rPr>
                <w:szCs w:val="24"/>
              </w:rPr>
              <w:t>5</w:t>
            </w:r>
          </w:p>
        </w:tc>
        <w:tc>
          <w:tcPr>
            <w:tcW w:w="4042" w:type="pct"/>
            <w:vAlign w:val="center"/>
          </w:tcPr>
          <w:p w14:paraId="1A2154F2" w14:textId="77777777" w:rsidR="0081732F" w:rsidRPr="00D14C0D" w:rsidRDefault="0081732F" w:rsidP="000A61E4">
            <w:pPr>
              <w:spacing w:line="240" w:lineRule="auto"/>
              <w:jc w:val="both"/>
              <w:rPr>
                <w:szCs w:val="24"/>
              </w:rPr>
            </w:pPr>
            <w:r w:rsidRPr="00D14C0D">
              <w:rPr>
                <w:szCs w:val="24"/>
              </w:rPr>
              <w:t>Имеется лишь обоснование механизма действия или мнение экспертов</w:t>
            </w:r>
          </w:p>
        </w:tc>
      </w:tr>
    </w:tbl>
    <w:p w14:paraId="0EB83ABB" w14:textId="77777777" w:rsidR="0081732F" w:rsidRPr="00D14C0D" w:rsidRDefault="0081732F" w:rsidP="00F23559">
      <w:pPr>
        <w:pStyle w:val="afff3"/>
        <w:spacing w:before="120"/>
        <w:ind w:firstLine="0"/>
        <w:rPr>
          <w:b/>
          <w:bCs/>
        </w:rPr>
      </w:pPr>
    </w:p>
    <w:p w14:paraId="4CB1DF6A" w14:textId="77777777" w:rsidR="007F0279" w:rsidRPr="00D14C0D" w:rsidRDefault="007F0279" w:rsidP="007F0279">
      <w:pPr>
        <w:jc w:val="both"/>
        <w:rPr>
          <w:color w:val="000000"/>
          <w:kern w:val="24"/>
        </w:rPr>
      </w:pPr>
      <w:r w:rsidRPr="00D14C0D">
        <w:rPr>
          <w:b/>
          <w:kern w:val="24"/>
        </w:rPr>
        <w:t>Таблица П2.</w:t>
      </w:r>
      <w:r w:rsidRPr="00D14C0D">
        <w:rPr>
          <w:kern w:val="24"/>
        </w:rPr>
        <w:t xml:space="preserve"> 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W w:w="488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7274"/>
      </w:tblGrid>
      <w:tr w:rsidR="0081732F" w:rsidRPr="00D14C0D" w14:paraId="40B2E2CA" w14:textId="77777777" w:rsidTr="007776BF">
        <w:trPr>
          <w:trHeight w:val="888"/>
        </w:trPr>
        <w:tc>
          <w:tcPr>
            <w:tcW w:w="958" w:type="pct"/>
            <w:vAlign w:val="center"/>
          </w:tcPr>
          <w:p w14:paraId="5ED4CA49" w14:textId="77777777" w:rsidR="0081732F" w:rsidRPr="00D14C0D" w:rsidRDefault="0081732F" w:rsidP="00F23559">
            <w:pPr>
              <w:spacing w:line="240" w:lineRule="auto"/>
              <w:jc w:val="center"/>
              <w:rPr>
                <w:b/>
                <w:bCs/>
                <w:szCs w:val="24"/>
              </w:rPr>
            </w:pPr>
            <w:r w:rsidRPr="00D14C0D">
              <w:rPr>
                <w:b/>
                <w:bCs/>
                <w:szCs w:val="24"/>
              </w:rPr>
              <w:t>Уровень достоверности доказательств</w:t>
            </w:r>
          </w:p>
        </w:tc>
        <w:tc>
          <w:tcPr>
            <w:tcW w:w="4042" w:type="pct"/>
            <w:vAlign w:val="center"/>
          </w:tcPr>
          <w:p w14:paraId="24613820" w14:textId="77777777" w:rsidR="0081732F" w:rsidRPr="00D14C0D" w:rsidRDefault="0081732F" w:rsidP="00F23559">
            <w:pPr>
              <w:spacing w:line="240" w:lineRule="auto"/>
              <w:jc w:val="center"/>
              <w:rPr>
                <w:b/>
                <w:bCs/>
                <w:szCs w:val="24"/>
              </w:rPr>
            </w:pPr>
            <w:r w:rsidRPr="00D14C0D">
              <w:rPr>
                <w:b/>
                <w:bCs/>
                <w:szCs w:val="24"/>
              </w:rPr>
              <w:t>Расшифровка</w:t>
            </w:r>
          </w:p>
        </w:tc>
      </w:tr>
      <w:tr w:rsidR="0081732F" w:rsidRPr="00D14C0D" w14:paraId="56A69EBD" w14:textId="77777777" w:rsidTr="007776BF">
        <w:trPr>
          <w:trHeight w:val="689"/>
        </w:trPr>
        <w:tc>
          <w:tcPr>
            <w:tcW w:w="958" w:type="pct"/>
            <w:vAlign w:val="center"/>
          </w:tcPr>
          <w:p w14:paraId="29B33DF2" w14:textId="77777777" w:rsidR="0081732F" w:rsidRPr="00D14C0D" w:rsidRDefault="0081732F" w:rsidP="00F23559">
            <w:pPr>
              <w:spacing w:line="240" w:lineRule="auto"/>
              <w:jc w:val="center"/>
              <w:rPr>
                <w:szCs w:val="24"/>
              </w:rPr>
            </w:pPr>
            <w:r w:rsidRPr="00D14C0D">
              <w:rPr>
                <w:szCs w:val="24"/>
              </w:rPr>
              <w:t>1</w:t>
            </w:r>
          </w:p>
        </w:tc>
        <w:tc>
          <w:tcPr>
            <w:tcW w:w="4042" w:type="pct"/>
          </w:tcPr>
          <w:p w14:paraId="5C5C293B" w14:textId="77777777" w:rsidR="0081732F" w:rsidRPr="00D14C0D" w:rsidRDefault="0081732F" w:rsidP="00F23559">
            <w:pPr>
              <w:spacing w:line="240" w:lineRule="auto"/>
              <w:jc w:val="both"/>
              <w:rPr>
                <w:szCs w:val="24"/>
              </w:rPr>
            </w:pPr>
            <w:r w:rsidRPr="00D14C0D">
              <w:rPr>
                <w:szCs w:val="24"/>
              </w:rPr>
              <w:t>Систематический обзор рандомизированных контролируемых исследований с применением метаанализа</w:t>
            </w:r>
          </w:p>
        </w:tc>
      </w:tr>
      <w:tr w:rsidR="0081732F" w:rsidRPr="00D14C0D" w14:paraId="453641E1" w14:textId="77777777" w:rsidTr="007776BF">
        <w:trPr>
          <w:trHeight w:val="1280"/>
        </w:trPr>
        <w:tc>
          <w:tcPr>
            <w:tcW w:w="958" w:type="pct"/>
            <w:vAlign w:val="center"/>
          </w:tcPr>
          <w:p w14:paraId="51249E7D" w14:textId="77777777" w:rsidR="0081732F" w:rsidRPr="00D14C0D" w:rsidRDefault="0081732F" w:rsidP="00F23559">
            <w:pPr>
              <w:spacing w:line="240" w:lineRule="auto"/>
              <w:jc w:val="center"/>
              <w:rPr>
                <w:szCs w:val="24"/>
                <w:lang w:val="en-US"/>
              </w:rPr>
            </w:pPr>
            <w:r w:rsidRPr="00D14C0D">
              <w:rPr>
                <w:szCs w:val="24"/>
              </w:rPr>
              <w:t>2</w:t>
            </w:r>
          </w:p>
        </w:tc>
        <w:tc>
          <w:tcPr>
            <w:tcW w:w="4042" w:type="pct"/>
          </w:tcPr>
          <w:p w14:paraId="04E0F57C" w14:textId="77777777" w:rsidR="0081732F" w:rsidRPr="00D14C0D" w:rsidRDefault="0081732F" w:rsidP="00F23559">
            <w:pPr>
              <w:spacing w:line="240" w:lineRule="auto"/>
              <w:jc w:val="both"/>
              <w:rPr>
                <w:szCs w:val="24"/>
              </w:rPr>
            </w:pPr>
            <w:r w:rsidRPr="00D14C0D">
              <w:rPr>
                <w:szCs w:val="24"/>
              </w:rPr>
              <w:t>Отдельные рандомизированные контролируемые исследования и систематические обзоры исследований любого дизайна, за исключением рандомизированных контролируемых исследований, с применением метаанализа</w:t>
            </w:r>
          </w:p>
        </w:tc>
      </w:tr>
      <w:tr w:rsidR="0081732F" w:rsidRPr="00D14C0D" w14:paraId="2AB76689" w14:textId="77777777" w:rsidTr="007776BF">
        <w:trPr>
          <w:trHeight w:val="703"/>
        </w:trPr>
        <w:tc>
          <w:tcPr>
            <w:tcW w:w="958" w:type="pct"/>
            <w:vAlign w:val="center"/>
          </w:tcPr>
          <w:p w14:paraId="4D8A388B" w14:textId="77777777" w:rsidR="0081732F" w:rsidRPr="00D14C0D" w:rsidRDefault="0081732F" w:rsidP="00F23559">
            <w:pPr>
              <w:spacing w:line="240" w:lineRule="auto"/>
              <w:jc w:val="center"/>
              <w:rPr>
                <w:szCs w:val="24"/>
              </w:rPr>
            </w:pPr>
            <w:r w:rsidRPr="00D14C0D">
              <w:rPr>
                <w:szCs w:val="24"/>
              </w:rPr>
              <w:t>3</w:t>
            </w:r>
          </w:p>
        </w:tc>
        <w:tc>
          <w:tcPr>
            <w:tcW w:w="4042" w:type="pct"/>
          </w:tcPr>
          <w:p w14:paraId="4AA8043D" w14:textId="77777777" w:rsidR="0081732F" w:rsidRPr="00D14C0D" w:rsidRDefault="0081732F" w:rsidP="00F23559">
            <w:pPr>
              <w:spacing w:line="240" w:lineRule="auto"/>
              <w:jc w:val="both"/>
              <w:rPr>
                <w:szCs w:val="24"/>
              </w:rPr>
            </w:pPr>
            <w:proofErr w:type="spellStart"/>
            <w:r w:rsidRPr="00D14C0D">
              <w:rPr>
                <w:szCs w:val="24"/>
              </w:rPr>
              <w:t>Нерандомизированные</w:t>
            </w:r>
            <w:proofErr w:type="spellEnd"/>
            <w:r w:rsidRPr="00D14C0D">
              <w:rPr>
                <w:szCs w:val="24"/>
              </w:rPr>
              <w:t xml:space="preserve"> сравнительные исследования, в том числе </w:t>
            </w:r>
            <w:proofErr w:type="spellStart"/>
            <w:r w:rsidRPr="00D14C0D">
              <w:rPr>
                <w:szCs w:val="24"/>
              </w:rPr>
              <w:t>когортные</w:t>
            </w:r>
            <w:proofErr w:type="spellEnd"/>
            <w:r w:rsidRPr="00D14C0D">
              <w:rPr>
                <w:szCs w:val="24"/>
              </w:rPr>
              <w:t xml:space="preserve"> исследования</w:t>
            </w:r>
          </w:p>
        </w:tc>
      </w:tr>
      <w:tr w:rsidR="0081732F" w:rsidRPr="00D14C0D" w14:paraId="7A368693" w14:textId="77777777" w:rsidTr="007776BF">
        <w:trPr>
          <w:trHeight w:val="685"/>
        </w:trPr>
        <w:tc>
          <w:tcPr>
            <w:tcW w:w="958" w:type="pct"/>
            <w:vAlign w:val="center"/>
          </w:tcPr>
          <w:p w14:paraId="58E56F75" w14:textId="77777777" w:rsidR="0081732F" w:rsidRPr="00D14C0D" w:rsidRDefault="0081732F" w:rsidP="00F23559">
            <w:pPr>
              <w:spacing w:line="240" w:lineRule="auto"/>
              <w:jc w:val="center"/>
              <w:rPr>
                <w:szCs w:val="24"/>
              </w:rPr>
            </w:pPr>
            <w:r w:rsidRPr="00D14C0D">
              <w:rPr>
                <w:szCs w:val="24"/>
              </w:rPr>
              <w:t>4</w:t>
            </w:r>
          </w:p>
        </w:tc>
        <w:tc>
          <w:tcPr>
            <w:tcW w:w="4042" w:type="pct"/>
          </w:tcPr>
          <w:p w14:paraId="74F1C599" w14:textId="77777777" w:rsidR="0081732F" w:rsidRPr="00D14C0D" w:rsidRDefault="0081732F" w:rsidP="00F23559">
            <w:pPr>
              <w:spacing w:line="240" w:lineRule="auto"/>
              <w:jc w:val="both"/>
              <w:rPr>
                <w:szCs w:val="24"/>
              </w:rPr>
            </w:pPr>
            <w:proofErr w:type="spellStart"/>
            <w:r w:rsidRPr="00D14C0D">
              <w:rPr>
                <w:szCs w:val="24"/>
              </w:rPr>
              <w:t>Несравнительные</w:t>
            </w:r>
            <w:proofErr w:type="spellEnd"/>
            <w:r w:rsidRPr="00D14C0D">
              <w:rPr>
                <w:szCs w:val="24"/>
              </w:rPr>
              <w:t xml:space="preserve"> исследования, описание клинического случая или серии случаев, исследования «случай–контроль»</w:t>
            </w:r>
          </w:p>
        </w:tc>
      </w:tr>
      <w:tr w:rsidR="0081732F" w:rsidRPr="00D14C0D" w14:paraId="7D3F9C5F" w14:textId="77777777" w:rsidTr="007776BF">
        <w:trPr>
          <w:trHeight w:val="709"/>
        </w:trPr>
        <w:tc>
          <w:tcPr>
            <w:tcW w:w="958" w:type="pct"/>
            <w:vAlign w:val="center"/>
          </w:tcPr>
          <w:p w14:paraId="18D5A952" w14:textId="77777777" w:rsidR="0081732F" w:rsidRPr="00D14C0D" w:rsidRDefault="0081732F" w:rsidP="00F23559">
            <w:pPr>
              <w:spacing w:line="240" w:lineRule="auto"/>
              <w:jc w:val="center"/>
              <w:rPr>
                <w:szCs w:val="24"/>
              </w:rPr>
            </w:pPr>
            <w:r w:rsidRPr="00D14C0D">
              <w:rPr>
                <w:szCs w:val="24"/>
              </w:rPr>
              <w:t>5</w:t>
            </w:r>
          </w:p>
        </w:tc>
        <w:tc>
          <w:tcPr>
            <w:tcW w:w="4042" w:type="pct"/>
          </w:tcPr>
          <w:p w14:paraId="57CD6244" w14:textId="77777777" w:rsidR="0081732F" w:rsidRPr="00D14C0D" w:rsidRDefault="0081732F" w:rsidP="00F23559">
            <w:pPr>
              <w:spacing w:line="240" w:lineRule="auto"/>
              <w:jc w:val="both"/>
              <w:rPr>
                <w:szCs w:val="24"/>
              </w:rPr>
            </w:pPr>
            <w:r w:rsidRPr="00D14C0D">
              <w:rPr>
                <w:szCs w:val="24"/>
              </w:rPr>
              <w:t>Имеется лишь обоснование механизма действия вмешательства (доклинические исследования) или мнение экспертов</w:t>
            </w:r>
          </w:p>
        </w:tc>
      </w:tr>
    </w:tbl>
    <w:p w14:paraId="0C5EE845" w14:textId="77777777" w:rsidR="0081732F" w:rsidRPr="00D14C0D" w:rsidRDefault="0081732F" w:rsidP="00F23559">
      <w:pPr>
        <w:pStyle w:val="afff3"/>
        <w:spacing w:before="120"/>
        <w:ind w:firstLine="0"/>
        <w:rPr>
          <w:b/>
          <w:bCs/>
        </w:rPr>
      </w:pPr>
    </w:p>
    <w:p w14:paraId="30014701" w14:textId="77777777" w:rsidR="007F0279" w:rsidRPr="00D14C0D" w:rsidRDefault="007F0279" w:rsidP="007F0279">
      <w:pPr>
        <w:jc w:val="both"/>
        <w:rPr>
          <w:color w:val="000000"/>
          <w:kern w:val="24"/>
        </w:rPr>
      </w:pPr>
      <w:r w:rsidRPr="00D14C0D">
        <w:rPr>
          <w:b/>
          <w:kern w:val="24"/>
        </w:rPr>
        <w:t>Таблица П3.</w:t>
      </w:r>
      <w:r w:rsidRPr="00D14C0D">
        <w:rPr>
          <w:kern w:val="24"/>
        </w:rP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488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5"/>
        <w:gridCol w:w="7143"/>
      </w:tblGrid>
      <w:tr w:rsidR="0081732F" w:rsidRPr="00D14C0D" w14:paraId="5F593116" w14:textId="77777777" w:rsidTr="007776BF">
        <w:trPr>
          <w:trHeight w:val="900"/>
        </w:trPr>
        <w:tc>
          <w:tcPr>
            <w:tcW w:w="1031" w:type="pct"/>
            <w:vAlign w:val="center"/>
          </w:tcPr>
          <w:p w14:paraId="3C0DC416" w14:textId="77777777" w:rsidR="0081732F" w:rsidRPr="00D14C0D" w:rsidRDefault="0081732F" w:rsidP="00F23559">
            <w:pPr>
              <w:spacing w:line="240" w:lineRule="auto"/>
              <w:jc w:val="center"/>
              <w:rPr>
                <w:b/>
                <w:bCs/>
                <w:szCs w:val="24"/>
              </w:rPr>
            </w:pPr>
            <w:r w:rsidRPr="00D14C0D">
              <w:rPr>
                <w:b/>
                <w:bCs/>
                <w:szCs w:val="24"/>
              </w:rPr>
              <w:t>Уровень убедительности рекомендаций</w:t>
            </w:r>
          </w:p>
        </w:tc>
        <w:tc>
          <w:tcPr>
            <w:tcW w:w="3969" w:type="pct"/>
            <w:vAlign w:val="center"/>
          </w:tcPr>
          <w:p w14:paraId="772847D8" w14:textId="77777777" w:rsidR="0081732F" w:rsidRPr="00D14C0D" w:rsidRDefault="0081732F" w:rsidP="00F23559">
            <w:pPr>
              <w:spacing w:line="240" w:lineRule="auto"/>
              <w:jc w:val="center"/>
              <w:rPr>
                <w:b/>
                <w:szCs w:val="24"/>
              </w:rPr>
            </w:pPr>
            <w:r w:rsidRPr="00D14C0D">
              <w:rPr>
                <w:b/>
                <w:szCs w:val="24"/>
              </w:rPr>
              <w:t>Расшифровка</w:t>
            </w:r>
          </w:p>
        </w:tc>
      </w:tr>
      <w:tr w:rsidR="0081732F" w:rsidRPr="00D14C0D" w14:paraId="674D43F6" w14:textId="77777777" w:rsidTr="007776BF">
        <w:trPr>
          <w:trHeight w:val="1254"/>
        </w:trPr>
        <w:tc>
          <w:tcPr>
            <w:tcW w:w="1031" w:type="pct"/>
            <w:vAlign w:val="center"/>
          </w:tcPr>
          <w:p w14:paraId="7BBD1080" w14:textId="77777777" w:rsidR="0081732F" w:rsidRPr="00D14C0D" w:rsidRDefault="0081732F" w:rsidP="00F23559">
            <w:pPr>
              <w:spacing w:line="240" w:lineRule="auto"/>
              <w:jc w:val="center"/>
              <w:rPr>
                <w:szCs w:val="24"/>
              </w:rPr>
            </w:pPr>
            <w:r w:rsidRPr="00D14C0D">
              <w:rPr>
                <w:szCs w:val="24"/>
                <w:lang w:val="en-US"/>
              </w:rPr>
              <w:t>A</w:t>
            </w:r>
          </w:p>
        </w:tc>
        <w:tc>
          <w:tcPr>
            <w:tcW w:w="3969" w:type="pct"/>
          </w:tcPr>
          <w:p w14:paraId="1F2EF3D7" w14:textId="77777777" w:rsidR="0081732F" w:rsidRPr="00D14C0D" w:rsidRDefault="0081732F" w:rsidP="00F23559">
            <w:pPr>
              <w:spacing w:line="240" w:lineRule="auto"/>
              <w:jc w:val="both"/>
              <w:rPr>
                <w:szCs w:val="24"/>
              </w:rPr>
            </w:pPr>
            <w:r w:rsidRPr="00D14C0D">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81732F" w:rsidRPr="00D14C0D" w14:paraId="542B4F8D" w14:textId="77777777">
        <w:trPr>
          <w:trHeight w:val="558"/>
        </w:trPr>
        <w:tc>
          <w:tcPr>
            <w:tcW w:w="1031" w:type="pct"/>
            <w:vAlign w:val="center"/>
          </w:tcPr>
          <w:p w14:paraId="1A3531CD" w14:textId="77777777" w:rsidR="0081732F" w:rsidRPr="00D14C0D" w:rsidRDefault="0081732F" w:rsidP="00F23559">
            <w:pPr>
              <w:spacing w:line="240" w:lineRule="auto"/>
              <w:jc w:val="center"/>
              <w:rPr>
                <w:szCs w:val="24"/>
              </w:rPr>
            </w:pPr>
            <w:r w:rsidRPr="00D14C0D">
              <w:rPr>
                <w:szCs w:val="24"/>
              </w:rPr>
              <w:t>B</w:t>
            </w:r>
          </w:p>
        </w:tc>
        <w:tc>
          <w:tcPr>
            <w:tcW w:w="3969" w:type="pct"/>
          </w:tcPr>
          <w:p w14:paraId="05C43B80" w14:textId="77777777" w:rsidR="0081732F" w:rsidRPr="00D14C0D" w:rsidRDefault="0081732F" w:rsidP="00F23559">
            <w:pPr>
              <w:spacing w:line="240" w:lineRule="auto"/>
              <w:jc w:val="both"/>
              <w:rPr>
                <w:szCs w:val="24"/>
              </w:rPr>
            </w:pPr>
            <w:r w:rsidRPr="00D14C0D">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w:t>
            </w:r>
            <w:r w:rsidRPr="00D14C0D">
              <w:rPr>
                <w:szCs w:val="24"/>
              </w:rPr>
              <w:lastRenderedPageBreak/>
              <w:t xml:space="preserve">их выводы по интересующим исходам не являются согласованными) </w:t>
            </w:r>
          </w:p>
        </w:tc>
      </w:tr>
      <w:tr w:rsidR="0081732F" w:rsidRPr="00D14C0D" w14:paraId="09AD2CA2" w14:textId="77777777" w:rsidTr="007776BF">
        <w:trPr>
          <w:trHeight w:val="1551"/>
        </w:trPr>
        <w:tc>
          <w:tcPr>
            <w:tcW w:w="1031" w:type="pct"/>
            <w:vAlign w:val="center"/>
          </w:tcPr>
          <w:p w14:paraId="1C97BAF4" w14:textId="77777777" w:rsidR="0081732F" w:rsidRPr="00D14C0D" w:rsidRDefault="0081732F" w:rsidP="00F23559">
            <w:pPr>
              <w:spacing w:line="240" w:lineRule="auto"/>
              <w:jc w:val="center"/>
              <w:rPr>
                <w:szCs w:val="24"/>
              </w:rPr>
            </w:pPr>
            <w:r w:rsidRPr="00D14C0D">
              <w:rPr>
                <w:szCs w:val="24"/>
              </w:rPr>
              <w:lastRenderedPageBreak/>
              <w:t>C</w:t>
            </w:r>
          </w:p>
        </w:tc>
        <w:tc>
          <w:tcPr>
            <w:tcW w:w="3969" w:type="pct"/>
          </w:tcPr>
          <w:p w14:paraId="03EBD73F" w14:textId="77777777" w:rsidR="0081732F" w:rsidRPr="00D14C0D" w:rsidRDefault="0081732F" w:rsidP="00F23559">
            <w:pPr>
              <w:spacing w:line="240" w:lineRule="auto"/>
              <w:jc w:val="both"/>
              <w:rPr>
                <w:szCs w:val="24"/>
              </w:rPr>
            </w:pPr>
            <w:r w:rsidRPr="00D14C0D">
              <w:rPr>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539604CA" w14:textId="77777777" w:rsidR="007F0279" w:rsidRPr="00D14C0D" w:rsidRDefault="007F0279" w:rsidP="007776BF">
      <w:pPr>
        <w:spacing w:before="200"/>
        <w:ind w:firstLine="709"/>
        <w:jc w:val="both"/>
        <w:rPr>
          <w:bCs/>
          <w:kern w:val="24"/>
        </w:rPr>
      </w:pPr>
      <w:r w:rsidRPr="00D14C0D">
        <w:rPr>
          <w:b/>
          <w:bCs/>
          <w:kern w:val="24"/>
        </w:rPr>
        <w:t xml:space="preserve">Индикаторы доброкачественной клинической практики (Good </w:t>
      </w:r>
      <w:proofErr w:type="spellStart"/>
      <w:r w:rsidRPr="00D14C0D">
        <w:rPr>
          <w:b/>
          <w:bCs/>
          <w:kern w:val="24"/>
        </w:rPr>
        <w:t>Practice</w:t>
      </w:r>
      <w:proofErr w:type="spellEnd"/>
      <w:r w:rsidRPr="00D14C0D">
        <w:rPr>
          <w:b/>
          <w:bCs/>
          <w:kern w:val="24"/>
        </w:rPr>
        <w:t xml:space="preserve"> </w:t>
      </w:r>
      <w:proofErr w:type="spellStart"/>
      <w:r w:rsidRPr="00D14C0D">
        <w:rPr>
          <w:b/>
          <w:bCs/>
          <w:kern w:val="24"/>
        </w:rPr>
        <w:t>Points</w:t>
      </w:r>
      <w:proofErr w:type="spellEnd"/>
      <w:r w:rsidRPr="00D14C0D">
        <w:rPr>
          <w:b/>
          <w:bCs/>
          <w:kern w:val="24"/>
        </w:rPr>
        <w:t xml:space="preserve"> – </w:t>
      </w:r>
      <w:proofErr w:type="spellStart"/>
      <w:r w:rsidRPr="00D14C0D">
        <w:rPr>
          <w:b/>
          <w:bCs/>
          <w:kern w:val="24"/>
        </w:rPr>
        <w:t>GPPs</w:t>
      </w:r>
      <w:proofErr w:type="spellEnd"/>
      <w:r w:rsidRPr="00D14C0D">
        <w:rPr>
          <w:b/>
          <w:bCs/>
          <w:kern w:val="24"/>
        </w:rPr>
        <w:t xml:space="preserve">): </w:t>
      </w:r>
      <w:r w:rsidRPr="00D14C0D">
        <w:rPr>
          <w:bCs/>
          <w:kern w:val="24"/>
        </w:rPr>
        <w:t>доброкачественная практика рекомендаций основывается на квалификации и клиническом опыте авторского коллектива.</w:t>
      </w:r>
    </w:p>
    <w:p w14:paraId="3D428D3A" w14:textId="77777777" w:rsidR="007F0279" w:rsidRPr="00D14C0D" w:rsidRDefault="007F0279" w:rsidP="007776BF">
      <w:pPr>
        <w:ind w:firstLine="709"/>
        <w:jc w:val="both"/>
        <w:rPr>
          <w:color w:val="000000"/>
          <w:kern w:val="24"/>
        </w:rPr>
      </w:pPr>
      <w:r w:rsidRPr="00D14C0D">
        <w:rPr>
          <w:b/>
          <w:color w:val="000000"/>
          <w:kern w:val="24"/>
        </w:rPr>
        <w:t xml:space="preserve">Методы, использованные для формулирования рекомендаций </w:t>
      </w:r>
      <w:r w:rsidRPr="00D14C0D">
        <w:rPr>
          <w:bCs/>
          <w:color w:val="000000"/>
          <w:kern w:val="24"/>
        </w:rPr>
        <w:t>–</w:t>
      </w:r>
      <w:r w:rsidRPr="00D14C0D">
        <w:rPr>
          <w:color w:val="000000"/>
          <w:kern w:val="24"/>
        </w:rPr>
        <w:t xml:space="preserve"> консенсус экспертов.</w:t>
      </w:r>
    </w:p>
    <w:p w14:paraId="3D30CDBA" w14:textId="77777777" w:rsidR="007F0279" w:rsidRPr="00D14C0D" w:rsidRDefault="007F0279" w:rsidP="007776BF">
      <w:pPr>
        <w:ind w:firstLine="709"/>
        <w:jc w:val="both"/>
        <w:rPr>
          <w:color w:val="000000"/>
          <w:kern w:val="24"/>
        </w:rPr>
      </w:pPr>
      <w:r w:rsidRPr="00D14C0D">
        <w:rPr>
          <w:b/>
          <w:color w:val="000000"/>
          <w:kern w:val="24"/>
        </w:rPr>
        <w:t>Экономический анализ:</w:t>
      </w:r>
    </w:p>
    <w:p w14:paraId="14512261" w14:textId="77777777" w:rsidR="007F0279" w:rsidRPr="00D14C0D" w:rsidRDefault="007F0279" w:rsidP="007F0279">
      <w:pPr>
        <w:ind w:firstLine="709"/>
        <w:jc w:val="both"/>
        <w:rPr>
          <w:color w:val="000000"/>
          <w:kern w:val="24"/>
        </w:rPr>
      </w:pPr>
      <w:r w:rsidRPr="00D14C0D">
        <w:rPr>
          <w:color w:val="000000"/>
          <w:kern w:val="24"/>
        </w:rPr>
        <w:t xml:space="preserve">Анализ стоимости не проводился и публикации по </w:t>
      </w:r>
      <w:proofErr w:type="spellStart"/>
      <w:r w:rsidRPr="00D14C0D">
        <w:rPr>
          <w:color w:val="000000"/>
          <w:kern w:val="24"/>
        </w:rPr>
        <w:t>фармакоэкономике</w:t>
      </w:r>
      <w:proofErr w:type="spellEnd"/>
      <w:r w:rsidRPr="00D14C0D">
        <w:rPr>
          <w:color w:val="000000"/>
          <w:kern w:val="24"/>
        </w:rPr>
        <w:t xml:space="preserve"> не анализировались.</w:t>
      </w:r>
    </w:p>
    <w:p w14:paraId="07A0937F" w14:textId="77777777" w:rsidR="007F0279" w:rsidRPr="00D14C0D" w:rsidRDefault="007F0279" w:rsidP="007F0279">
      <w:pPr>
        <w:ind w:firstLine="709"/>
        <w:jc w:val="both"/>
        <w:rPr>
          <w:b/>
          <w:color w:val="000000"/>
          <w:kern w:val="24"/>
        </w:rPr>
      </w:pPr>
      <w:r w:rsidRPr="00D14C0D">
        <w:rPr>
          <w:b/>
          <w:color w:val="000000"/>
          <w:kern w:val="24"/>
        </w:rPr>
        <w:t>Метод валидизации рекомендаций:</w:t>
      </w:r>
    </w:p>
    <w:p w14:paraId="364721B7" w14:textId="77777777" w:rsidR="007F0279" w:rsidRPr="00D14C0D" w:rsidRDefault="007F0279" w:rsidP="00880642">
      <w:pPr>
        <w:numPr>
          <w:ilvl w:val="0"/>
          <w:numId w:val="19"/>
        </w:numPr>
        <w:suppressAutoHyphens/>
        <w:ind w:left="426" w:firstLine="567"/>
        <w:jc w:val="both"/>
        <w:rPr>
          <w:color w:val="000000"/>
          <w:kern w:val="24"/>
        </w:rPr>
      </w:pPr>
      <w:r w:rsidRPr="00D14C0D">
        <w:rPr>
          <w:color w:val="000000"/>
          <w:kern w:val="24"/>
        </w:rPr>
        <w:t>Внешняя экспертная оценка</w:t>
      </w:r>
    </w:p>
    <w:p w14:paraId="61E53442" w14:textId="77777777" w:rsidR="007F0279" w:rsidRPr="00D14C0D" w:rsidRDefault="007F0279" w:rsidP="00880642">
      <w:pPr>
        <w:numPr>
          <w:ilvl w:val="0"/>
          <w:numId w:val="19"/>
        </w:numPr>
        <w:suppressAutoHyphens/>
        <w:ind w:left="426" w:firstLine="567"/>
        <w:jc w:val="both"/>
        <w:rPr>
          <w:color w:val="000000"/>
          <w:kern w:val="24"/>
        </w:rPr>
      </w:pPr>
      <w:r w:rsidRPr="00D14C0D">
        <w:rPr>
          <w:color w:val="000000"/>
          <w:kern w:val="24"/>
        </w:rPr>
        <w:t>Внутренняя экспертная оценка.</w:t>
      </w:r>
    </w:p>
    <w:p w14:paraId="3112AC75" w14:textId="77777777" w:rsidR="007F0279" w:rsidRPr="00D14C0D" w:rsidRDefault="007F0279" w:rsidP="007F0279">
      <w:pPr>
        <w:ind w:firstLine="709"/>
        <w:jc w:val="both"/>
        <w:rPr>
          <w:color w:val="000000"/>
          <w:kern w:val="24"/>
        </w:rPr>
      </w:pPr>
      <w:r w:rsidRPr="00D14C0D">
        <w:rPr>
          <w:b/>
          <w:color w:val="000000"/>
          <w:kern w:val="24"/>
        </w:rPr>
        <w:t>Описание метода валидизации рекомендаций:</w:t>
      </w:r>
      <w:r w:rsidRPr="00D14C0D">
        <w:rPr>
          <w:color w:val="000000"/>
          <w:kern w:val="24"/>
        </w:rPr>
        <w:t xml:space="preserve"> </w:t>
      </w:r>
    </w:p>
    <w:p w14:paraId="346ECE3C" w14:textId="77777777" w:rsidR="007F0279" w:rsidRPr="00D14C0D" w:rsidRDefault="007F0279" w:rsidP="007F0279">
      <w:pPr>
        <w:ind w:firstLine="709"/>
        <w:jc w:val="both"/>
        <w:rPr>
          <w:color w:val="000000"/>
          <w:kern w:val="24"/>
        </w:rPr>
      </w:pPr>
      <w:r w:rsidRPr="00D14C0D">
        <w:rPr>
          <w:color w:val="000000"/>
          <w:kern w:val="24"/>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19EAA373" w14:textId="77777777" w:rsidR="007F0279" w:rsidRPr="00D14C0D" w:rsidRDefault="007F0279" w:rsidP="007F0279">
      <w:pPr>
        <w:ind w:firstLine="709"/>
        <w:jc w:val="both"/>
        <w:rPr>
          <w:color w:val="000000"/>
          <w:kern w:val="24"/>
        </w:rPr>
      </w:pPr>
      <w:r w:rsidRPr="00D14C0D">
        <w:rPr>
          <w:color w:val="000000"/>
          <w:kern w:val="24"/>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598D2979" w14:textId="77777777" w:rsidR="007F0279" w:rsidRPr="00D14C0D" w:rsidRDefault="007F0279" w:rsidP="007F0279">
      <w:pPr>
        <w:ind w:firstLine="709"/>
        <w:jc w:val="both"/>
        <w:rPr>
          <w:color w:val="000000"/>
          <w:kern w:val="24"/>
        </w:rPr>
      </w:pPr>
      <w:r w:rsidRPr="00D14C0D">
        <w:rPr>
          <w:b/>
          <w:bCs/>
          <w:color w:val="000000"/>
          <w:kern w:val="24"/>
        </w:rPr>
        <w:t>Консультации и экспертная оценка:</w:t>
      </w:r>
    </w:p>
    <w:p w14:paraId="177CF7BA" w14:textId="77777777" w:rsidR="007F0279" w:rsidRPr="00D14C0D" w:rsidRDefault="007F0279" w:rsidP="007F0279">
      <w:pPr>
        <w:ind w:firstLine="709"/>
        <w:jc w:val="both"/>
        <w:rPr>
          <w:color w:val="000000"/>
          <w:kern w:val="24"/>
        </w:rPr>
      </w:pPr>
      <w:r w:rsidRPr="00D14C0D">
        <w:rPr>
          <w:color w:val="000000"/>
          <w:kern w:val="24"/>
        </w:rPr>
        <w:t>Проект рекомендаций рецензирован также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30385C35" w14:textId="77777777" w:rsidR="007F0279" w:rsidRPr="00D14C0D" w:rsidRDefault="007F0279" w:rsidP="007F0279">
      <w:pPr>
        <w:ind w:firstLine="709"/>
        <w:jc w:val="both"/>
        <w:rPr>
          <w:color w:val="000000"/>
          <w:kern w:val="24"/>
        </w:rPr>
      </w:pPr>
      <w:r w:rsidRPr="00D14C0D">
        <w:rPr>
          <w:color w:val="000000"/>
          <w:kern w:val="24"/>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7D363B96" w14:textId="77777777" w:rsidR="007F0279" w:rsidRPr="00D14C0D" w:rsidRDefault="007F0279" w:rsidP="007F0279">
      <w:pPr>
        <w:spacing w:before="120"/>
        <w:ind w:firstLine="709"/>
        <w:jc w:val="both"/>
        <w:rPr>
          <w:b/>
          <w:bCs/>
          <w:color w:val="000000"/>
          <w:kern w:val="24"/>
        </w:rPr>
      </w:pPr>
      <w:r w:rsidRPr="00D14C0D">
        <w:rPr>
          <w:b/>
          <w:bCs/>
          <w:color w:val="000000"/>
          <w:kern w:val="24"/>
        </w:rPr>
        <w:t>Порядок обновления клинических рекомендаций</w:t>
      </w:r>
    </w:p>
    <w:p w14:paraId="2498DDA2" w14:textId="77777777" w:rsidR="007F0279" w:rsidRPr="00D14C0D" w:rsidRDefault="007F0279" w:rsidP="007F0279">
      <w:pPr>
        <w:ind w:firstLine="709"/>
        <w:jc w:val="both"/>
        <w:rPr>
          <w:color w:val="000000"/>
          <w:kern w:val="24"/>
        </w:rPr>
      </w:pPr>
      <w:r w:rsidRPr="00D14C0D">
        <w:rPr>
          <w:color w:val="000000"/>
          <w:kern w:val="24"/>
        </w:rPr>
        <w:t xml:space="preserve">Механизм обновления клинических рекомендаций предусматривает их систематическую актуализацию не реже чем 1 раз в 3 года, а также при появлении новых данных с </w:t>
      </w:r>
      <w:r w:rsidRPr="00D14C0D">
        <w:rPr>
          <w:color w:val="000000"/>
          <w:kern w:val="24"/>
        </w:rPr>
        <w:lastRenderedPageBreak/>
        <w:t xml:space="preserve">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клиническим рекомендациям, но не чаще 1 раза в 6 мес. </w:t>
      </w:r>
    </w:p>
    <w:p w14:paraId="177B584F" w14:textId="77777777" w:rsidR="0081732F" w:rsidRPr="00D14C0D" w:rsidRDefault="007F0279" w:rsidP="007F0279">
      <w:pPr>
        <w:ind w:firstLine="709"/>
        <w:jc w:val="both"/>
        <w:rPr>
          <w:color w:val="000000"/>
          <w:kern w:val="24"/>
        </w:rPr>
      </w:pPr>
      <w:r w:rsidRPr="00D14C0D">
        <w:rPr>
          <w:color w:val="000000"/>
          <w:kern w:val="24"/>
        </w:rPr>
        <w:t>При отборе публикаций как потенциальных источников доказательств использованная в каждом исследовании методология изучается для того, чтобы убедиться в ее достоверности. Результат изучения влияет на уровень доказательств, присваиваемый публикации, что в свою очередь влияет на силу, вытекающих из нее рекомендаций.</w:t>
      </w:r>
      <w:bookmarkStart w:id="76" w:name="_heading=h.41mghml"/>
      <w:bookmarkEnd w:id="76"/>
      <w:r w:rsidR="0081732F" w:rsidRPr="00D14C0D">
        <w:br w:type="page"/>
      </w:r>
    </w:p>
    <w:p w14:paraId="71F79AF9" w14:textId="77777777" w:rsidR="0081732F" w:rsidRPr="00D14C0D" w:rsidRDefault="0081732F" w:rsidP="001A5C50">
      <w:pPr>
        <w:pStyle w:val="11"/>
      </w:pPr>
      <w:bookmarkStart w:id="77" w:name="__RefHeading___doc_a3"/>
      <w:bookmarkStart w:id="78" w:name="_Toc18427821"/>
      <w:bookmarkStart w:id="79" w:name="_Toc135613035"/>
      <w:r w:rsidRPr="00D14C0D">
        <w:lastRenderedPageBreak/>
        <w:t xml:space="preserve">Приложение А3. </w:t>
      </w:r>
      <w:bookmarkEnd w:id="77"/>
      <w:r w:rsidRPr="00D14C0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78"/>
      <w:bookmarkEnd w:id="79"/>
    </w:p>
    <w:p w14:paraId="43013F36" w14:textId="77777777" w:rsidR="007F0279" w:rsidRPr="00D14C0D" w:rsidRDefault="007F0279" w:rsidP="007F0279">
      <w:pPr>
        <w:ind w:firstLine="709"/>
        <w:jc w:val="both"/>
        <w:rPr>
          <w:lang w:eastAsia="ko-KR"/>
        </w:rPr>
      </w:pPr>
      <w:r w:rsidRPr="00D14C0D">
        <w:rPr>
          <w:lang w:eastAsia="ko-KR"/>
        </w:rPr>
        <w:t>Данные клинические рекомендации разработаны с учетом следующих нормативно-правовых документов:</w:t>
      </w:r>
    </w:p>
    <w:p w14:paraId="21E2E518" w14:textId="77777777" w:rsidR="007F0279" w:rsidRPr="00D14C0D" w:rsidRDefault="007F0279" w:rsidP="00880642">
      <w:pPr>
        <w:numPr>
          <w:ilvl w:val="0"/>
          <w:numId w:val="17"/>
        </w:numPr>
        <w:jc w:val="both"/>
        <w:rPr>
          <w:lang w:eastAsia="ko-KR"/>
        </w:rPr>
      </w:pPr>
      <w:r w:rsidRPr="00D14C0D">
        <w:rPr>
          <w:lang w:eastAsia="ko-KR"/>
        </w:rPr>
        <w:t xml:space="preserve">Федеральный закон от 21.11.2011 N 323-ФЗ «Об основах охраны здоровья граждан в Российской Федерации». </w:t>
      </w:r>
    </w:p>
    <w:p w14:paraId="187B8178" w14:textId="77777777" w:rsidR="007F0279" w:rsidRPr="00D14C0D" w:rsidRDefault="007F0279" w:rsidP="00880642">
      <w:pPr>
        <w:numPr>
          <w:ilvl w:val="0"/>
          <w:numId w:val="17"/>
        </w:numPr>
        <w:jc w:val="both"/>
        <w:rPr>
          <w:lang w:eastAsia="ko-KR"/>
        </w:rPr>
      </w:pPr>
      <w:r w:rsidRPr="00D14C0D">
        <w:rPr>
          <w:lang w:eastAsia="ko-KR"/>
        </w:rPr>
        <w:t>Приказ Министерства здравоохранения РФ от 15.11.2012 N 915н</w:t>
      </w:r>
      <w:r w:rsidR="00664514" w:rsidRPr="00D14C0D">
        <w:rPr>
          <w:lang w:eastAsia="ko-KR"/>
        </w:rPr>
        <w:t xml:space="preserve"> </w:t>
      </w:r>
      <w:r w:rsidRPr="00D14C0D">
        <w:rPr>
          <w:lang w:eastAsia="ko-KR"/>
        </w:rPr>
        <w:t>«Об утверждении Порядка оказания медицинской помощи населению по профилю «онкология».</w:t>
      </w:r>
    </w:p>
    <w:p w14:paraId="55229177" w14:textId="2AEC9682" w:rsidR="007F0279" w:rsidRPr="00D14C0D" w:rsidRDefault="007F0279" w:rsidP="00880642">
      <w:pPr>
        <w:numPr>
          <w:ilvl w:val="0"/>
          <w:numId w:val="17"/>
        </w:numPr>
        <w:jc w:val="both"/>
        <w:rPr>
          <w:lang w:eastAsia="ko-KR"/>
        </w:rPr>
      </w:pPr>
      <w:r w:rsidRPr="00D14C0D">
        <w:rPr>
          <w:lang w:eastAsia="ko-KR"/>
        </w:rPr>
        <w:t>Приказ Минздрава России от 13.10.2017 N 804н «Об утверждении номенклатуры медицинских услуг» (Зарегистрировано в Минюсте России 07.11.2017 № 48808).</w:t>
      </w:r>
    </w:p>
    <w:p w14:paraId="2A3356E7" w14:textId="77777777" w:rsidR="007F0279" w:rsidRPr="00D14C0D" w:rsidRDefault="007F0279" w:rsidP="00880642">
      <w:pPr>
        <w:numPr>
          <w:ilvl w:val="0"/>
          <w:numId w:val="17"/>
        </w:numPr>
        <w:jc w:val="both"/>
        <w:rPr>
          <w:lang w:eastAsia="ko-KR"/>
        </w:rPr>
      </w:pPr>
      <w:r w:rsidRPr="00D14C0D">
        <w:rPr>
          <w:lang w:eastAsia="ko-KR"/>
        </w:rPr>
        <w:t xml:space="preserve">Письмо Федерального фонда обязательного медицинского страхования от 23.04.2019 </w:t>
      </w:r>
      <w:r w:rsidRPr="00D14C0D">
        <w:rPr>
          <w:lang w:val="en-US" w:eastAsia="ko-KR"/>
        </w:rPr>
        <w:t>N</w:t>
      </w:r>
      <w:r w:rsidRPr="00D14C0D">
        <w:rPr>
          <w:lang w:eastAsia="ko-KR"/>
        </w:rPr>
        <w:t xml:space="preserve"> 5071/26-2/и. http://www.ffoms.ru/documents/the-orders-oms/.</w:t>
      </w:r>
    </w:p>
    <w:p w14:paraId="0E999923" w14:textId="77777777" w:rsidR="007F0279" w:rsidRPr="00D14C0D" w:rsidRDefault="007F0279" w:rsidP="00880642">
      <w:pPr>
        <w:numPr>
          <w:ilvl w:val="0"/>
          <w:numId w:val="17"/>
        </w:numPr>
        <w:jc w:val="both"/>
        <w:rPr>
          <w:lang w:eastAsia="ko-KR"/>
        </w:rPr>
      </w:pPr>
      <w:r w:rsidRPr="00D14C0D">
        <w:rPr>
          <w:lang w:eastAsia="ko-KR"/>
        </w:rPr>
        <w:t xml:space="preserve">Приказ МЗ РФ от 23 июля 2010 г. </w:t>
      </w:r>
      <w:r w:rsidRPr="00D14C0D">
        <w:rPr>
          <w:lang w:val="en-US" w:eastAsia="ko-KR"/>
        </w:rPr>
        <w:t>N</w:t>
      </w:r>
      <w:r w:rsidRPr="00D14C0D">
        <w:rPr>
          <w:lang w:eastAsia="ko-KR"/>
        </w:rPr>
        <w:t xml:space="preserve"> 541н. Единый квалификационный справочник должностей руководителей, специалистов и служащих, раздел «Квалификационные характеристики должностей работников в сфере здравоохранения». </w:t>
      </w:r>
    </w:p>
    <w:p w14:paraId="3594968D" w14:textId="77777777" w:rsidR="007F0279" w:rsidRPr="00D14C0D" w:rsidRDefault="007F0279" w:rsidP="00880642">
      <w:pPr>
        <w:numPr>
          <w:ilvl w:val="0"/>
          <w:numId w:val="17"/>
        </w:numPr>
        <w:jc w:val="both"/>
        <w:rPr>
          <w:lang w:eastAsia="ko-KR"/>
        </w:rPr>
      </w:pPr>
      <w:r w:rsidRPr="00D14C0D">
        <w:rPr>
          <w:lang w:eastAsia="ko-KR"/>
        </w:rPr>
        <w:t xml:space="preserve"> Федеральный закон от 25.12.2018 </w:t>
      </w:r>
      <w:r w:rsidRPr="00D14C0D">
        <w:rPr>
          <w:lang w:val="en-US" w:eastAsia="ko-KR"/>
        </w:rPr>
        <w:t>N</w:t>
      </w:r>
      <w:r w:rsidRPr="00D14C0D">
        <w:rPr>
          <w:lang w:eastAsia="ko-KR"/>
        </w:rPr>
        <w:t xml:space="preserve"> 489 489-ФЗ «О внесении изменений в статью 40 Федерального закона «Об обязательном медицинском страховании в Российской Федерации» и Федеральный закон «Об основах охраны здоровья граждан в Российской Федерации» по вопросам клинических рекомендаций». </w:t>
      </w:r>
    </w:p>
    <w:p w14:paraId="206079F7" w14:textId="77777777" w:rsidR="007F0279" w:rsidRPr="00D14C0D" w:rsidRDefault="007F0279" w:rsidP="00880642">
      <w:pPr>
        <w:numPr>
          <w:ilvl w:val="0"/>
          <w:numId w:val="17"/>
        </w:numPr>
        <w:jc w:val="both"/>
        <w:rPr>
          <w:lang w:eastAsia="ko-KR"/>
        </w:rPr>
      </w:pPr>
      <w:r w:rsidRPr="00D14C0D">
        <w:rPr>
          <w:lang w:eastAsia="ko-KR"/>
        </w:rPr>
        <w:t xml:space="preserve">Приказ Минздрава России </w:t>
      </w:r>
      <w:r w:rsidRPr="00D14C0D">
        <w:rPr>
          <w:lang w:val="en-US" w:eastAsia="ko-KR"/>
        </w:rPr>
        <w:t>N</w:t>
      </w:r>
      <w:r w:rsidRPr="00D14C0D">
        <w:rPr>
          <w:lang w:eastAsia="ko-KR"/>
        </w:rPr>
        <w:t xml:space="preserve"> 103н от 28.02.2019 г. «Об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 </w:t>
      </w:r>
    </w:p>
    <w:p w14:paraId="3033AAEF" w14:textId="77777777" w:rsidR="007F0279" w:rsidRPr="00D14C0D" w:rsidRDefault="007F0279" w:rsidP="00880642">
      <w:pPr>
        <w:numPr>
          <w:ilvl w:val="0"/>
          <w:numId w:val="17"/>
        </w:numPr>
        <w:jc w:val="both"/>
        <w:rPr>
          <w:lang w:eastAsia="ko-KR"/>
        </w:rPr>
      </w:pPr>
      <w:r w:rsidRPr="00D14C0D">
        <w:rPr>
          <w:lang w:eastAsia="ko-KR"/>
        </w:rPr>
        <w:t xml:space="preserve">Приказ Министерства здравоохранения РФ от 14 января 2019 г. </w:t>
      </w:r>
      <w:r w:rsidRPr="00D14C0D">
        <w:rPr>
          <w:lang w:val="en-US" w:eastAsia="ko-KR"/>
        </w:rPr>
        <w:t>N</w:t>
      </w:r>
      <w:r w:rsidRPr="00D14C0D">
        <w:rPr>
          <w:lang w:eastAsia="ko-KR"/>
        </w:rPr>
        <w:t xml:space="preserve">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49316120" w14:textId="77777777" w:rsidR="007F0279" w:rsidRPr="00D14C0D" w:rsidRDefault="007F0279" w:rsidP="00880642">
      <w:pPr>
        <w:numPr>
          <w:ilvl w:val="0"/>
          <w:numId w:val="17"/>
        </w:numPr>
        <w:jc w:val="both"/>
        <w:rPr>
          <w:lang w:eastAsia="ko-KR"/>
        </w:rPr>
      </w:pPr>
      <w:r w:rsidRPr="00D14C0D">
        <w:rPr>
          <w:lang w:eastAsia="ko-KR"/>
        </w:rPr>
        <w:t>Государственный реестр лекарственных средств: https://grls.rosminzdrav.ru.</w:t>
      </w:r>
    </w:p>
    <w:p w14:paraId="0667DB5A" w14:textId="77777777" w:rsidR="007F0279" w:rsidRPr="00D14C0D" w:rsidRDefault="007F0279" w:rsidP="007F0279">
      <w:pPr>
        <w:ind w:firstLine="709"/>
        <w:jc w:val="both"/>
        <w:rPr>
          <w:kern w:val="24"/>
        </w:rPr>
      </w:pPr>
    </w:p>
    <w:p w14:paraId="5956AD30" w14:textId="42A1D6B4" w:rsidR="007F0279" w:rsidRPr="00D14C0D" w:rsidRDefault="007F0279" w:rsidP="007F0279">
      <w:pPr>
        <w:ind w:firstLine="709"/>
        <w:jc w:val="both"/>
        <w:rPr>
          <w:kern w:val="24"/>
        </w:rPr>
      </w:pPr>
      <w:r w:rsidRPr="00D14C0D">
        <w:rPr>
          <w:kern w:val="24"/>
        </w:rPr>
        <w:t xml:space="preserve">Актуальные инструкции к лекарственным препаратам, упоминаемым в данных клинических рекомендациях, можно найти в Государственном реестре лекарственных </w:t>
      </w:r>
      <w:r w:rsidRPr="00D14C0D">
        <w:rPr>
          <w:kern w:val="24"/>
        </w:rPr>
        <w:lastRenderedPageBreak/>
        <w:t xml:space="preserve">средств, размещенном на сайте Минздрава России: </w:t>
      </w:r>
      <w:r w:rsidRPr="00D14C0D">
        <w:rPr>
          <w:b/>
          <w:kern w:val="24"/>
        </w:rPr>
        <w:t>http://grls.rosminzdrav.ru</w:t>
      </w:r>
      <w:r w:rsidRPr="00D14C0D">
        <w:rPr>
          <w:bCs/>
          <w:kern w:val="24"/>
        </w:rPr>
        <w:t>, а также</w:t>
      </w:r>
      <w:r w:rsidRPr="00D14C0D">
        <w:rPr>
          <w:kern w:val="24"/>
        </w:rPr>
        <w:t xml:space="preserve"> на сайте RUSSCO.</w:t>
      </w:r>
    </w:p>
    <w:p w14:paraId="5DD8FAB4" w14:textId="77777777" w:rsidR="00A96153" w:rsidRPr="00D14C0D" w:rsidRDefault="00A96153" w:rsidP="00A96153">
      <w:pPr>
        <w:rPr>
          <w:b/>
          <w:szCs w:val="24"/>
        </w:rPr>
      </w:pPr>
    </w:p>
    <w:p w14:paraId="6816C4D9" w14:textId="77777777" w:rsidR="00A96153" w:rsidRPr="00D14C0D" w:rsidRDefault="00A96153" w:rsidP="00A96153">
      <w:pPr>
        <w:rPr>
          <w:szCs w:val="24"/>
        </w:rPr>
      </w:pPr>
      <w:r w:rsidRPr="00D14C0D">
        <w:rPr>
          <w:szCs w:val="24"/>
        </w:rPr>
        <w:t xml:space="preserve">Таблица А3-1. Термины, описывающие процедуры в клинической рекомендации и возможные (наиболее близкие) термины из действующей номенклатуры медицинских услуг. </w:t>
      </w:r>
    </w:p>
    <w:p w14:paraId="4C8AA388" w14:textId="77777777" w:rsidR="00A96153" w:rsidRPr="00D14C0D" w:rsidRDefault="00A96153" w:rsidP="00A96153">
      <w:pPr>
        <w:rPr>
          <w:b/>
          <w:szCs w:val="24"/>
        </w:rPr>
      </w:pPr>
    </w:p>
    <w:tbl>
      <w:tblPr>
        <w:tblW w:w="7791" w:type="dxa"/>
        <w:jc w:val="center"/>
        <w:tblCellMar>
          <w:top w:w="15" w:type="dxa"/>
          <w:left w:w="15" w:type="dxa"/>
          <w:bottom w:w="15" w:type="dxa"/>
          <w:right w:w="15" w:type="dxa"/>
        </w:tblCellMar>
        <w:tblLook w:val="04A0" w:firstRow="1" w:lastRow="0" w:firstColumn="1" w:lastColumn="0" w:noHBand="0" w:noVBand="1"/>
      </w:tblPr>
      <w:tblGrid>
        <w:gridCol w:w="2307"/>
        <w:gridCol w:w="5448"/>
        <w:gridCol w:w="36"/>
      </w:tblGrid>
      <w:tr w:rsidR="00A96153" w:rsidRPr="00D14C0D" w14:paraId="714EF6BB" w14:textId="77777777" w:rsidTr="001E3092">
        <w:trPr>
          <w:gridAfter w:val="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0650E" w14:textId="77777777" w:rsidR="00A96153" w:rsidRPr="00D14C0D" w:rsidRDefault="00A96153" w:rsidP="001E3092">
            <w:pPr>
              <w:spacing w:line="240" w:lineRule="auto"/>
              <w:rPr>
                <w:rFonts w:eastAsia="Times New Roman"/>
                <w:szCs w:val="24"/>
                <w:lang w:eastAsia="ru-RU"/>
              </w:rPr>
            </w:pPr>
            <w:r w:rsidRPr="00D14C0D">
              <w:rPr>
                <w:szCs w:val="24"/>
              </w:rPr>
              <w:t>Термин, встречающийся в клинической рекомендации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1C351" w14:textId="77777777" w:rsidR="00A96153" w:rsidRPr="00D14C0D" w:rsidRDefault="00A96153" w:rsidP="001E3092">
            <w:pPr>
              <w:spacing w:line="240" w:lineRule="auto"/>
              <w:rPr>
                <w:rFonts w:eastAsia="Times New Roman"/>
                <w:szCs w:val="24"/>
                <w:lang w:eastAsia="ru-RU"/>
              </w:rPr>
            </w:pPr>
            <w:r w:rsidRPr="00D14C0D">
              <w:rPr>
                <w:szCs w:val="24"/>
              </w:rPr>
              <w:t>Виды и подвиды медицинских услуг, наиболее подходящих под термин клинической рекомендации (на основании номенклатуры медицинских услуг, утвержденной приказом от 13 октября 2017 г. N 804н МЗ РФ)</w:t>
            </w:r>
          </w:p>
        </w:tc>
      </w:tr>
      <w:tr w:rsidR="00A96153" w:rsidRPr="00D14C0D" w14:paraId="41643262" w14:textId="77777777" w:rsidTr="001E3092">
        <w:trPr>
          <w:gridAfter w:val="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C4AF5" w14:textId="77777777" w:rsidR="00A96153" w:rsidRPr="00D14C0D" w:rsidRDefault="00A96153" w:rsidP="001E3092">
            <w:pPr>
              <w:spacing w:line="240" w:lineRule="auto"/>
              <w:rPr>
                <w:rFonts w:eastAsia="Times New Roman"/>
                <w:szCs w:val="24"/>
                <w:lang w:eastAsia="ru-RU"/>
              </w:rPr>
            </w:pPr>
            <w:r w:rsidRPr="00D14C0D">
              <w:rPr>
                <w:rFonts w:ascii="Arial" w:eastAsia="Times New Roman" w:hAnsi="Arial" w:cs="Arial"/>
                <w:color w:val="000000"/>
                <w:sz w:val="22"/>
                <w:lang w:eastAsia="ru-RU"/>
              </w:rPr>
              <w:t>Биопсия опухоли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A3B6" w14:textId="77777777" w:rsidR="00A96153" w:rsidRPr="00D14C0D" w:rsidRDefault="00EE6FE2" w:rsidP="001E3092">
            <w:pPr>
              <w:spacing w:line="240" w:lineRule="auto"/>
              <w:rPr>
                <w:bCs/>
                <w:i/>
                <w:szCs w:val="24"/>
                <w:shd w:val="clear" w:color="auto" w:fill="FFFFFF"/>
              </w:rPr>
            </w:pPr>
            <w:r w:rsidRPr="00D14C0D">
              <w:rPr>
                <w:bCs/>
                <w:i/>
                <w:szCs w:val="24"/>
                <w:shd w:val="clear" w:color="auto" w:fill="FFFFFF"/>
              </w:rPr>
              <w:t>A11.16.001 Биопсия пищевода с помощью эндоскопии</w:t>
            </w:r>
          </w:p>
          <w:p w14:paraId="1BDD6981" w14:textId="77777777" w:rsidR="00EE6FE2" w:rsidRPr="00D14C0D" w:rsidRDefault="00EE6FE2" w:rsidP="001E3092">
            <w:pPr>
              <w:spacing w:line="240" w:lineRule="auto"/>
              <w:rPr>
                <w:bCs/>
                <w:i/>
                <w:szCs w:val="24"/>
                <w:shd w:val="clear" w:color="auto" w:fill="FFFFFF"/>
              </w:rPr>
            </w:pPr>
            <w:r w:rsidRPr="00D14C0D">
              <w:rPr>
                <w:bCs/>
                <w:i/>
                <w:szCs w:val="24"/>
                <w:shd w:val="clear" w:color="auto" w:fill="FFFFFF"/>
              </w:rPr>
              <w:t>A11.16.002 Биопсия желудка с помощью эндоскопии</w:t>
            </w:r>
          </w:p>
          <w:p w14:paraId="09587931" w14:textId="77777777" w:rsidR="00EE6FE2" w:rsidRPr="00D14C0D" w:rsidRDefault="00EE6FE2" w:rsidP="001E3092">
            <w:pPr>
              <w:spacing w:line="240" w:lineRule="auto"/>
              <w:rPr>
                <w:bCs/>
                <w:i/>
                <w:szCs w:val="24"/>
                <w:shd w:val="clear" w:color="auto" w:fill="FFFFFF"/>
              </w:rPr>
            </w:pPr>
            <w:r w:rsidRPr="00D14C0D">
              <w:rPr>
                <w:bCs/>
                <w:i/>
                <w:szCs w:val="24"/>
                <w:shd w:val="clear" w:color="auto" w:fill="FFFFFF"/>
              </w:rPr>
              <w:t>A11.16.004 Биопсия желудка оперативная</w:t>
            </w:r>
          </w:p>
          <w:p w14:paraId="675A34C3" w14:textId="77777777" w:rsidR="00EE6FE2" w:rsidRPr="00D14C0D" w:rsidRDefault="00EE6FE2" w:rsidP="001E3092">
            <w:pPr>
              <w:spacing w:line="240" w:lineRule="auto"/>
              <w:rPr>
                <w:bCs/>
                <w:i/>
                <w:szCs w:val="24"/>
                <w:shd w:val="clear" w:color="auto" w:fill="FFFFFF"/>
              </w:rPr>
            </w:pPr>
            <w:r w:rsidRPr="00D14C0D">
              <w:rPr>
                <w:bCs/>
                <w:i/>
                <w:szCs w:val="24"/>
                <w:shd w:val="clear" w:color="auto" w:fill="FFFFFF"/>
              </w:rPr>
              <w:t>A11.17.001 Биопсия тонкой кишки оперативная</w:t>
            </w:r>
          </w:p>
          <w:p w14:paraId="30E6ABAE" w14:textId="77777777" w:rsidR="00EE6FE2" w:rsidRPr="00D14C0D" w:rsidRDefault="00EE6FE2" w:rsidP="001E3092">
            <w:pPr>
              <w:spacing w:line="240" w:lineRule="auto"/>
              <w:rPr>
                <w:bCs/>
                <w:i/>
                <w:szCs w:val="24"/>
                <w:shd w:val="clear" w:color="auto" w:fill="FFFFFF"/>
              </w:rPr>
            </w:pPr>
            <w:r w:rsidRPr="00D14C0D">
              <w:rPr>
                <w:bCs/>
                <w:i/>
                <w:szCs w:val="24"/>
                <w:shd w:val="clear" w:color="auto" w:fill="FFFFFF"/>
              </w:rPr>
              <w:t>A11.17.002 Биопсия тонкой кишки эндоскопическая</w:t>
            </w:r>
          </w:p>
          <w:p w14:paraId="49CAD55B" w14:textId="07430D0F" w:rsidR="00B92E45" w:rsidRPr="00D14C0D" w:rsidRDefault="00B92E45" w:rsidP="001E3092">
            <w:pPr>
              <w:spacing w:line="240" w:lineRule="auto"/>
              <w:rPr>
                <w:bCs/>
                <w:i/>
                <w:szCs w:val="24"/>
                <w:shd w:val="clear" w:color="auto" w:fill="FFFFFF"/>
              </w:rPr>
            </w:pPr>
            <w:r w:rsidRPr="00D14C0D">
              <w:rPr>
                <w:bCs/>
                <w:i/>
                <w:szCs w:val="24"/>
                <w:shd w:val="clear" w:color="auto" w:fill="FFFFFF"/>
              </w:rPr>
              <w:t>A11.30.007 Биопсия брюшины</w:t>
            </w:r>
          </w:p>
          <w:p w14:paraId="3258A8A1" w14:textId="6A219F4A" w:rsidR="000B180E" w:rsidRPr="00D14C0D" w:rsidRDefault="000B180E" w:rsidP="001E3092">
            <w:pPr>
              <w:spacing w:line="240" w:lineRule="auto"/>
              <w:rPr>
                <w:bCs/>
                <w:i/>
                <w:szCs w:val="24"/>
                <w:shd w:val="clear" w:color="auto" w:fill="FFFFFF"/>
              </w:rPr>
            </w:pPr>
            <w:r w:rsidRPr="00D14C0D">
              <w:rPr>
                <w:bCs/>
                <w:i/>
                <w:szCs w:val="24"/>
                <w:shd w:val="clear" w:color="auto" w:fill="FFFFFF"/>
              </w:rPr>
              <w:t>A11.18.001 Биопсия ободочной кишки эндоскопическая</w:t>
            </w:r>
          </w:p>
          <w:p w14:paraId="3EBAB01B" w14:textId="5470D4ED" w:rsidR="000B180E" w:rsidRPr="00D14C0D" w:rsidRDefault="000B180E" w:rsidP="001E3092">
            <w:pPr>
              <w:spacing w:line="240" w:lineRule="auto"/>
              <w:rPr>
                <w:bCs/>
                <w:i/>
                <w:szCs w:val="24"/>
                <w:shd w:val="clear" w:color="auto" w:fill="FFFFFF"/>
              </w:rPr>
            </w:pPr>
            <w:r w:rsidRPr="00D14C0D">
              <w:rPr>
                <w:bCs/>
                <w:i/>
                <w:szCs w:val="24"/>
                <w:shd w:val="clear" w:color="auto" w:fill="FFFFFF"/>
              </w:rPr>
              <w:t>A11.18.002 Биопсия ободочной кишки оперативная</w:t>
            </w:r>
          </w:p>
          <w:p w14:paraId="0F997CD4" w14:textId="77777777" w:rsidR="005457EB" w:rsidRPr="00D14C0D" w:rsidRDefault="005457EB" w:rsidP="001E3092">
            <w:pPr>
              <w:spacing w:line="240" w:lineRule="auto"/>
              <w:rPr>
                <w:bCs/>
                <w:i/>
                <w:szCs w:val="24"/>
                <w:shd w:val="clear" w:color="auto" w:fill="FFFFFF"/>
              </w:rPr>
            </w:pPr>
            <w:r w:rsidRPr="00D14C0D">
              <w:rPr>
                <w:bCs/>
                <w:i/>
                <w:szCs w:val="24"/>
                <w:shd w:val="clear" w:color="auto" w:fill="FFFFFF"/>
              </w:rPr>
              <w:t xml:space="preserve">A11.19.002 Биопсия прямой кишки с помощью </w:t>
            </w:r>
            <w:proofErr w:type="spellStart"/>
            <w:r w:rsidRPr="00D14C0D">
              <w:rPr>
                <w:bCs/>
                <w:i/>
                <w:szCs w:val="24"/>
                <w:shd w:val="clear" w:color="auto" w:fill="FFFFFF"/>
              </w:rPr>
              <w:t>видеоэндоскопических</w:t>
            </w:r>
            <w:proofErr w:type="spellEnd"/>
            <w:r w:rsidRPr="00D14C0D">
              <w:rPr>
                <w:bCs/>
                <w:i/>
                <w:szCs w:val="24"/>
                <w:shd w:val="clear" w:color="auto" w:fill="FFFFFF"/>
              </w:rPr>
              <w:t xml:space="preserve"> технологий</w:t>
            </w:r>
          </w:p>
          <w:p w14:paraId="3E2F8DEA" w14:textId="70E6EA92" w:rsidR="005457EB" w:rsidRPr="00D14C0D" w:rsidRDefault="005457EB" w:rsidP="001E3092">
            <w:pPr>
              <w:spacing w:line="240" w:lineRule="auto"/>
              <w:rPr>
                <w:rFonts w:eastAsia="Times New Roman"/>
                <w:i/>
                <w:szCs w:val="24"/>
                <w:lang w:eastAsia="ru-RU"/>
              </w:rPr>
            </w:pPr>
            <w:r w:rsidRPr="00D14C0D">
              <w:rPr>
                <w:bCs/>
                <w:i/>
                <w:szCs w:val="24"/>
                <w:shd w:val="clear" w:color="auto" w:fill="FFFFFF"/>
              </w:rPr>
              <w:t>A11.19.009 Биопсия толстой кишки при лапароскопии</w:t>
            </w:r>
          </w:p>
        </w:tc>
      </w:tr>
      <w:tr w:rsidR="00A96153" w:rsidRPr="00D14C0D" w14:paraId="749B1937" w14:textId="77777777" w:rsidTr="001E3092">
        <w:trPr>
          <w:gridAfter w:val="1"/>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DB46A" w14:textId="77777777" w:rsidR="00A96153" w:rsidRPr="00D14C0D" w:rsidRDefault="00A96153" w:rsidP="001E3092">
            <w:pPr>
              <w:spacing w:line="240" w:lineRule="auto"/>
              <w:rPr>
                <w:rFonts w:eastAsia="Times New Roman"/>
                <w:szCs w:val="24"/>
                <w:lang w:eastAsia="ru-RU"/>
              </w:rPr>
            </w:pPr>
            <w:proofErr w:type="spellStart"/>
            <w:r w:rsidRPr="00D14C0D">
              <w:rPr>
                <w:rFonts w:ascii="Arial" w:eastAsia="Times New Roman" w:hAnsi="Arial" w:cs="Arial"/>
                <w:color w:val="000000"/>
                <w:sz w:val="22"/>
                <w:lang w:eastAsia="ru-RU"/>
              </w:rPr>
              <w:t>Лимфаденэктомия</w:t>
            </w:r>
            <w:proofErr w:type="spellEnd"/>
          </w:p>
          <w:p w14:paraId="292F260B" w14:textId="77777777" w:rsidR="00A96153" w:rsidRPr="00D14C0D" w:rsidRDefault="00A96153" w:rsidP="001E3092">
            <w:pPr>
              <w:spacing w:line="240" w:lineRule="auto"/>
              <w:rPr>
                <w:rFonts w:eastAsia="Times New Roman"/>
                <w:szCs w:val="24"/>
                <w:lang w:eastAsia="ru-RU"/>
              </w:rPr>
            </w:pPr>
          </w:p>
          <w:p w14:paraId="10D33E2E" w14:textId="77777777" w:rsidR="00A96153" w:rsidRPr="00D14C0D" w:rsidRDefault="00A96153" w:rsidP="001E3092">
            <w:pPr>
              <w:spacing w:line="240" w:lineRule="auto"/>
              <w:rPr>
                <w:rFonts w:eastAsia="Times New Roman"/>
                <w:szCs w:val="24"/>
                <w:lang w:eastAsia="ru-RU"/>
              </w:rPr>
            </w:pPr>
            <w:r w:rsidRPr="00D14C0D">
              <w:rPr>
                <w:rFonts w:ascii="Arial" w:eastAsia="Times New Roman" w:hAnsi="Arial" w:cs="Arial"/>
                <w:color w:val="000000"/>
                <w:sz w:val="22"/>
                <w:lang w:eastAsia="ru-RU"/>
              </w:rPr>
              <w:t xml:space="preserve">Полная регионарная </w:t>
            </w:r>
            <w:proofErr w:type="spellStart"/>
            <w:r w:rsidRPr="00D14C0D">
              <w:rPr>
                <w:rFonts w:ascii="Arial" w:eastAsia="Times New Roman" w:hAnsi="Arial" w:cs="Arial"/>
                <w:color w:val="000000"/>
                <w:sz w:val="22"/>
                <w:lang w:eastAsia="ru-RU"/>
              </w:rPr>
              <w:t>лимфаденэктомия</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51772"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w:t>
            </w:r>
          </w:p>
          <w:p w14:paraId="456134C0"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A16.06.006.001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подмышечная </w:t>
            </w:r>
          </w:p>
          <w:p w14:paraId="3D317667"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A16.06.006.002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расширенная</w:t>
            </w:r>
          </w:p>
          <w:p w14:paraId="2D98204A"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A16.06.006.003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расширенная с ангиопластикой </w:t>
            </w:r>
          </w:p>
          <w:p w14:paraId="401B8CAD"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A16.06.006.004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расширенная с </w:t>
            </w:r>
            <w:proofErr w:type="spellStart"/>
            <w:r w:rsidRPr="00D14C0D">
              <w:rPr>
                <w:rFonts w:eastAsia="Times New Roman"/>
                <w:i/>
                <w:iCs/>
                <w:color w:val="000000"/>
                <w:szCs w:val="24"/>
                <w:lang w:eastAsia="ru-RU"/>
              </w:rPr>
              <w:t>реконструктивнопластическим</w:t>
            </w:r>
            <w:proofErr w:type="spellEnd"/>
            <w:r w:rsidRPr="00D14C0D">
              <w:rPr>
                <w:rFonts w:eastAsia="Times New Roman"/>
                <w:i/>
                <w:iCs/>
                <w:color w:val="000000"/>
                <w:szCs w:val="24"/>
                <w:lang w:eastAsia="ru-RU"/>
              </w:rPr>
              <w:t xml:space="preserve"> компонентом</w:t>
            </w:r>
          </w:p>
          <w:p w14:paraId="7BF0A1DC"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A16.06.006.003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расширенная с ангиопластикой </w:t>
            </w:r>
          </w:p>
          <w:p w14:paraId="597E6D08"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lastRenderedPageBreak/>
              <w:t xml:space="preserve">A16.06.006.004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шейная расширенная с </w:t>
            </w:r>
            <w:proofErr w:type="spellStart"/>
            <w:r w:rsidRPr="00D14C0D">
              <w:rPr>
                <w:rFonts w:eastAsia="Times New Roman"/>
                <w:i/>
                <w:iCs/>
                <w:color w:val="000000"/>
                <w:szCs w:val="24"/>
                <w:lang w:eastAsia="ru-RU"/>
              </w:rPr>
              <w:t>реконструктивнопластическим</w:t>
            </w:r>
            <w:proofErr w:type="spellEnd"/>
            <w:r w:rsidRPr="00D14C0D">
              <w:rPr>
                <w:rFonts w:eastAsia="Times New Roman"/>
                <w:i/>
                <w:iCs/>
                <w:color w:val="000000"/>
                <w:szCs w:val="24"/>
                <w:lang w:eastAsia="ru-RU"/>
              </w:rPr>
              <w:t xml:space="preserve"> компонентом</w:t>
            </w:r>
          </w:p>
          <w:p w14:paraId="6229AC56"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A16.06.016.003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подвздошно-пахово-бедренная (операция </w:t>
            </w:r>
            <w:proofErr w:type="spellStart"/>
            <w:r w:rsidRPr="00D14C0D">
              <w:rPr>
                <w:rFonts w:eastAsia="Times New Roman"/>
                <w:i/>
                <w:iCs/>
                <w:color w:val="000000"/>
                <w:szCs w:val="24"/>
                <w:lang w:eastAsia="ru-RU"/>
              </w:rPr>
              <w:t>Дюкена</w:t>
            </w:r>
            <w:proofErr w:type="spellEnd"/>
            <w:r w:rsidRPr="00D14C0D">
              <w:rPr>
                <w:rFonts w:eastAsia="Times New Roman"/>
                <w:i/>
                <w:iCs/>
                <w:color w:val="000000"/>
                <w:szCs w:val="24"/>
                <w:lang w:eastAsia="ru-RU"/>
              </w:rPr>
              <w:t>) </w:t>
            </w:r>
          </w:p>
          <w:p w14:paraId="73C556AD"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A16.06.016.004 </w:t>
            </w:r>
            <w:proofErr w:type="spellStart"/>
            <w:r w:rsidRPr="00D14C0D">
              <w:rPr>
                <w:rFonts w:eastAsia="Times New Roman"/>
                <w:i/>
                <w:iCs/>
                <w:color w:val="000000"/>
                <w:szCs w:val="24"/>
                <w:lang w:eastAsia="ru-RU"/>
              </w:rPr>
              <w:t>Лимфаденэктомия</w:t>
            </w:r>
            <w:proofErr w:type="spellEnd"/>
            <w:r w:rsidRPr="00D14C0D">
              <w:rPr>
                <w:rFonts w:eastAsia="Times New Roman"/>
                <w:i/>
                <w:iCs/>
                <w:color w:val="000000"/>
                <w:szCs w:val="24"/>
                <w:lang w:eastAsia="ru-RU"/>
              </w:rPr>
              <w:t xml:space="preserve"> подвздошно-пахово-бедренная (операция </w:t>
            </w:r>
            <w:proofErr w:type="spellStart"/>
            <w:r w:rsidRPr="00D14C0D">
              <w:rPr>
                <w:rFonts w:eastAsia="Times New Roman"/>
                <w:i/>
                <w:iCs/>
                <w:color w:val="000000"/>
                <w:szCs w:val="24"/>
                <w:lang w:eastAsia="ru-RU"/>
              </w:rPr>
              <w:t>Дюкена</w:t>
            </w:r>
            <w:proofErr w:type="spellEnd"/>
            <w:r w:rsidRPr="00D14C0D">
              <w:rPr>
                <w:rFonts w:eastAsia="Times New Roman"/>
                <w:i/>
                <w:iCs/>
                <w:color w:val="000000"/>
                <w:szCs w:val="24"/>
                <w:lang w:eastAsia="ru-RU"/>
              </w:rPr>
              <w:t>) двухсторонняя</w:t>
            </w:r>
          </w:p>
        </w:tc>
      </w:tr>
      <w:tr w:rsidR="00A96153" w:rsidRPr="00D14C0D" w14:paraId="2C771F89" w14:textId="77777777" w:rsidTr="00C46754">
        <w:trPr>
          <w:gridAfter w:val="1"/>
          <w:trHeight w:val="44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4F46E" w14:textId="28093A63" w:rsidR="00A96153" w:rsidRPr="00D14C0D" w:rsidRDefault="006D2DE9" w:rsidP="001E3092">
            <w:pPr>
              <w:spacing w:line="240" w:lineRule="auto"/>
              <w:rPr>
                <w:rFonts w:eastAsia="Times New Roman"/>
                <w:szCs w:val="24"/>
                <w:lang w:eastAsia="ru-RU"/>
              </w:rPr>
            </w:pPr>
            <w:r w:rsidRPr="00D14C0D">
              <w:rPr>
                <w:sz w:val="28"/>
                <w:szCs w:val="28"/>
              </w:rPr>
              <w:lastRenderedPageBreak/>
              <w:t xml:space="preserve">Определение экспрессии субъединицы В </w:t>
            </w:r>
            <w:proofErr w:type="spellStart"/>
            <w:r w:rsidRPr="00D14C0D">
              <w:rPr>
                <w:sz w:val="28"/>
                <w:szCs w:val="28"/>
              </w:rPr>
              <w:t>сукцинатдегидрогеназы</w:t>
            </w:r>
            <w:proofErr w:type="spellEnd"/>
            <w:r w:rsidRPr="00D14C0D">
              <w:rPr>
                <w:sz w:val="28"/>
                <w:szCs w:val="28"/>
              </w:rPr>
              <w:t xml:space="preserve"> в </w:t>
            </w:r>
            <w:proofErr w:type="spellStart"/>
            <w:r w:rsidRPr="00D14C0D">
              <w:rPr>
                <w:sz w:val="28"/>
                <w:szCs w:val="28"/>
              </w:rPr>
              <w:t>опуходи</w:t>
            </w:r>
            <w:proofErr w:type="spellEnd"/>
            <w:r w:rsidRPr="00D14C0D">
              <w:rPr>
                <w:sz w:val="28"/>
                <w:szCs w:val="28"/>
              </w:rPr>
              <w:t xml:space="preserve"> ИГХ-методом</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B9B72" w14:textId="0CEB7764" w:rsidR="00A96153" w:rsidRPr="00D14C0D" w:rsidRDefault="008B199C" w:rsidP="001E3092">
            <w:pPr>
              <w:spacing w:before="240" w:after="240" w:line="240" w:lineRule="auto"/>
              <w:rPr>
                <w:rFonts w:eastAsia="Times New Roman"/>
                <w:i/>
                <w:szCs w:val="24"/>
                <w:lang w:eastAsia="ru-RU"/>
              </w:rPr>
            </w:pPr>
            <w:r w:rsidRPr="00D14C0D">
              <w:rPr>
                <w:rFonts w:ascii="Helvetica" w:hAnsi="Helvetica" w:cs="Helvetica"/>
                <w:bCs/>
                <w:i/>
                <w:szCs w:val="24"/>
                <w:shd w:val="clear" w:color="auto" w:fill="FFFFFF"/>
              </w:rPr>
              <w:t xml:space="preserve">A08.30.042 Определение экспрессии гена SDHB </w:t>
            </w:r>
            <w:proofErr w:type="spellStart"/>
            <w:r w:rsidRPr="00D14C0D">
              <w:rPr>
                <w:rFonts w:ascii="Helvetica" w:hAnsi="Helvetica" w:cs="Helvetica"/>
                <w:bCs/>
                <w:i/>
                <w:szCs w:val="24"/>
                <w:shd w:val="clear" w:color="auto" w:fill="FFFFFF"/>
              </w:rPr>
              <w:t>иммуногистохимическим</w:t>
            </w:r>
            <w:proofErr w:type="spellEnd"/>
            <w:r w:rsidRPr="00D14C0D">
              <w:rPr>
                <w:rFonts w:ascii="Helvetica" w:hAnsi="Helvetica" w:cs="Helvetica"/>
                <w:bCs/>
                <w:i/>
                <w:szCs w:val="24"/>
                <w:shd w:val="clear" w:color="auto" w:fill="FFFFFF"/>
              </w:rPr>
              <w:t xml:space="preserve"> методом</w:t>
            </w:r>
          </w:p>
        </w:tc>
      </w:tr>
      <w:tr w:rsidR="00A96153" w:rsidRPr="00D14C0D" w14:paraId="4AC43B59" w14:textId="77777777" w:rsidTr="00C46754">
        <w:trPr>
          <w:trHeight w:val="440"/>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018A4E" w14:textId="77777777" w:rsidR="00A96153" w:rsidRPr="00D14C0D" w:rsidRDefault="00A96153" w:rsidP="001E3092">
            <w:pPr>
              <w:spacing w:line="240" w:lineRule="auto"/>
              <w:rPr>
                <w:rFonts w:eastAsia="Times New Roman"/>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323D3BC" w14:textId="77777777" w:rsidR="00A96153" w:rsidRPr="00D14C0D" w:rsidRDefault="00A96153" w:rsidP="001E3092">
            <w:pPr>
              <w:spacing w:line="240" w:lineRule="auto"/>
              <w:rPr>
                <w:rFonts w:eastAsia="Times New Roman"/>
                <w:szCs w:val="24"/>
                <w:lang w:eastAsia="ru-RU"/>
              </w:rPr>
            </w:pPr>
          </w:p>
        </w:tc>
        <w:tc>
          <w:tcPr>
            <w:tcW w:w="0" w:type="auto"/>
            <w:vAlign w:val="center"/>
            <w:hideMark/>
          </w:tcPr>
          <w:p w14:paraId="707EC7CF" w14:textId="77777777" w:rsidR="00A96153" w:rsidRPr="00D14C0D" w:rsidRDefault="00A96153" w:rsidP="001E3092">
            <w:pPr>
              <w:spacing w:line="240" w:lineRule="auto"/>
              <w:rPr>
                <w:rFonts w:eastAsia="Times New Roman"/>
                <w:szCs w:val="24"/>
                <w:lang w:eastAsia="ru-RU"/>
              </w:rPr>
            </w:pPr>
          </w:p>
        </w:tc>
      </w:tr>
      <w:tr w:rsidR="00A96153" w:rsidRPr="00D14C0D" w14:paraId="3921A212"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59594"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lang w:eastAsia="ru-RU"/>
              </w:rPr>
              <w:t>УЗИ регионарных ЛУ и первичной опухоли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83D35"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A04.06.002 Ультразвуковое исследование лимфатических узлов (одна анатомическая зона)</w:t>
            </w:r>
          </w:p>
          <w:p w14:paraId="0181106C"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A04.01.001</w:t>
            </w:r>
          </w:p>
          <w:p w14:paraId="4F5F9D94"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Ультразвуковое исследование мягких тканей (одна анатомическая зона)</w:t>
            </w:r>
          </w:p>
        </w:tc>
        <w:tc>
          <w:tcPr>
            <w:tcW w:w="0" w:type="auto"/>
            <w:vAlign w:val="center"/>
            <w:hideMark/>
          </w:tcPr>
          <w:p w14:paraId="222D2643" w14:textId="77777777" w:rsidR="00A96153" w:rsidRPr="00D14C0D" w:rsidRDefault="00A96153" w:rsidP="001E3092">
            <w:pPr>
              <w:spacing w:line="240" w:lineRule="auto"/>
              <w:rPr>
                <w:rFonts w:eastAsia="Times New Roman"/>
                <w:sz w:val="20"/>
                <w:lang w:eastAsia="ru-RU"/>
              </w:rPr>
            </w:pPr>
          </w:p>
        </w:tc>
      </w:tr>
      <w:tr w:rsidR="00A96153" w:rsidRPr="00D14C0D" w14:paraId="7BC980B4"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35C30"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lang w:eastAsia="ru-RU"/>
              </w:rPr>
              <w:t>ПЭТ-КТ в режиме все тело с ФДГ и в/в контр.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47A80"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A07.30.043.001</w:t>
            </w:r>
          </w:p>
          <w:p w14:paraId="05DC4AE8"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 xml:space="preserve">Позитронная эмиссионная томография, совмещенная с компьютерной томографией с </w:t>
            </w:r>
            <w:proofErr w:type="spellStart"/>
            <w:r w:rsidRPr="00D14C0D">
              <w:rPr>
                <w:rFonts w:ascii="Arial" w:eastAsia="Times New Roman" w:hAnsi="Arial" w:cs="Arial"/>
                <w:i/>
                <w:iCs/>
                <w:color w:val="000000"/>
                <w:sz w:val="22"/>
                <w:lang w:eastAsia="ru-RU"/>
              </w:rPr>
              <w:t>туморотропными</w:t>
            </w:r>
            <w:proofErr w:type="spellEnd"/>
            <w:r w:rsidRPr="00D14C0D">
              <w:rPr>
                <w:rFonts w:ascii="Arial" w:eastAsia="Times New Roman" w:hAnsi="Arial" w:cs="Arial"/>
                <w:i/>
                <w:iCs/>
                <w:color w:val="000000"/>
                <w:sz w:val="22"/>
                <w:lang w:eastAsia="ru-RU"/>
              </w:rPr>
              <w:t xml:space="preserve"> РФП с контрастированием</w:t>
            </w:r>
          </w:p>
        </w:tc>
        <w:tc>
          <w:tcPr>
            <w:tcW w:w="0" w:type="auto"/>
            <w:vAlign w:val="center"/>
            <w:hideMark/>
          </w:tcPr>
          <w:p w14:paraId="6F3267EA" w14:textId="77777777" w:rsidR="00A96153" w:rsidRPr="00D14C0D" w:rsidRDefault="00A96153" w:rsidP="001E3092">
            <w:pPr>
              <w:spacing w:line="240" w:lineRule="auto"/>
              <w:rPr>
                <w:rFonts w:eastAsia="Times New Roman"/>
                <w:sz w:val="20"/>
                <w:lang w:eastAsia="ru-RU"/>
              </w:rPr>
            </w:pPr>
          </w:p>
        </w:tc>
      </w:tr>
      <w:tr w:rsidR="00A96153" w:rsidRPr="00D14C0D" w14:paraId="4D68632E"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B6D9A" w14:textId="6D9FE8E7" w:rsidR="00A96153" w:rsidRPr="00D14C0D" w:rsidRDefault="007F1349"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К</w:t>
            </w:r>
            <w:r w:rsidR="00A96153" w:rsidRPr="00D14C0D">
              <w:rPr>
                <w:rFonts w:eastAsia="Times New Roman"/>
                <w:color w:val="000000"/>
                <w:szCs w:val="24"/>
                <w:shd w:val="clear" w:color="auto" w:fill="FFFFFF"/>
                <w:lang w:eastAsia="ru-RU"/>
              </w:rPr>
              <w:t>омпьютерная томография (КТ) органов грудной,</w:t>
            </w:r>
            <w:r w:rsidR="00A96153" w:rsidRPr="00D14C0D">
              <w:rPr>
                <w:rFonts w:eastAsia="Times New Roman"/>
                <w:color w:val="000000"/>
                <w:sz w:val="16"/>
                <w:szCs w:val="16"/>
                <w:lang w:eastAsia="ru-RU"/>
              </w:rPr>
              <w:t xml:space="preserve"> </w:t>
            </w:r>
            <w:proofErr w:type="gramStart"/>
            <w:r w:rsidR="00A96153" w:rsidRPr="00D14C0D">
              <w:rPr>
                <w:rFonts w:eastAsia="Times New Roman"/>
                <w:color w:val="000000"/>
                <w:szCs w:val="24"/>
                <w:shd w:val="clear" w:color="auto" w:fill="FFFFFF"/>
                <w:lang w:eastAsia="ru-RU"/>
              </w:rPr>
              <w:t xml:space="preserve">брюшной </w:t>
            </w:r>
            <w:r w:rsidR="00A96153" w:rsidRPr="00D14C0D">
              <w:rPr>
                <w:rFonts w:eastAsia="Times New Roman"/>
                <w:color w:val="000000"/>
                <w:sz w:val="16"/>
                <w:szCs w:val="16"/>
                <w:lang w:eastAsia="ru-RU"/>
              </w:rPr>
              <w:t> </w:t>
            </w:r>
            <w:r w:rsidR="00A96153" w:rsidRPr="00D14C0D">
              <w:rPr>
                <w:rFonts w:eastAsia="Times New Roman"/>
                <w:color w:val="000000"/>
                <w:szCs w:val="24"/>
                <w:shd w:val="clear" w:color="auto" w:fill="FFFFFF"/>
                <w:lang w:eastAsia="ru-RU"/>
              </w:rPr>
              <w:t>полости</w:t>
            </w:r>
            <w:proofErr w:type="gramEnd"/>
            <w:r w:rsidR="00A96153" w:rsidRPr="00D14C0D">
              <w:rPr>
                <w:rFonts w:eastAsia="Times New Roman"/>
                <w:color w:val="000000"/>
                <w:szCs w:val="24"/>
                <w:shd w:val="clear" w:color="auto" w:fill="FFFFFF"/>
                <w:lang w:eastAsia="ru-RU"/>
              </w:rPr>
              <w:t xml:space="preserve"> и малого таза с контрастированием</w:t>
            </w:r>
          </w:p>
          <w:p w14:paraId="5A88A2A8" w14:textId="77777777" w:rsidR="00A96153" w:rsidRPr="00D14C0D" w:rsidRDefault="00A96153" w:rsidP="001E3092">
            <w:pPr>
              <w:spacing w:after="240" w:line="240" w:lineRule="auto"/>
              <w:rPr>
                <w:rFonts w:eastAsia="Times New Roman"/>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4EEA8" w14:textId="77777777" w:rsidR="00A96153" w:rsidRPr="00D14C0D" w:rsidRDefault="00A96153" w:rsidP="001E3092">
            <w:pPr>
              <w:spacing w:line="240" w:lineRule="auto"/>
              <w:rPr>
                <w:rFonts w:eastAsia="Times New Roman"/>
                <w:szCs w:val="24"/>
                <w:lang w:eastAsia="ru-RU"/>
              </w:rPr>
            </w:pPr>
          </w:p>
          <w:p w14:paraId="71D484E3"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A06.09.005 </w:t>
            </w:r>
          </w:p>
          <w:p w14:paraId="00FADADA"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Компьютерная томография органов грудной полости </w:t>
            </w:r>
          </w:p>
          <w:p w14:paraId="32AA7D57"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 xml:space="preserve">A06.09.005.002 Компьютерная томография органов грудной полости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 </w:t>
            </w:r>
          </w:p>
          <w:p w14:paraId="51974986"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 xml:space="preserve">A06.09.005.003 Компьютерная томография грудной полости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 </w:t>
            </w:r>
            <w:proofErr w:type="spellStart"/>
            <w:r w:rsidRPr="00D14C0D">
              <w:rPr>
                <w:rFonts w:ascii="Arial" w:eastAsia="Times New Roman" w:hAnsi="Arial" w:cs="Arial"/>
                <w:i/>
                <w:iCs/>
                <w:color w:val="000000"/>
                <w:sz w:val="22"/>
                <w:lang w:eastAsia="ru-RU"/>
              </w:rPr>
              <w:t>мультипланарной</w:t>
            </w:r>
            <w:proofErr w:type="spellEnd"/>
            <w:r w:rsidRPr="00D14C0D">
              <w:rPr>
                <w:rFonts w:ascii="Arial" w:eastAsia="Times New Roman" w:hAnsi="Arial" w:cs="Arial"/>
                <w:i/>
                <w:iCs/>
                <w:color w:val="000000"/>
                <w:sz w:val="22"/>
                <w:lang w:eastAsia="ru-RU"/>
              </w:rPr>
              <w:t xml:space="preserve"> и трехмерной реконструкцией</w:t>
            </w:r>
          </w:p>
          <w:p w14:paraId="33EC73A2"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 xml:space="preserve">A06.30.005 Компьютерная томография органов брюшной полости A06.30.005.001 Компьютерная томография органов брюшной полости и забрюшинного пространства A06.30.005.002 Компьютерная томография органов брюшной полости </w:t>
            </w:r>
            <w:r w:rsidRPr="00D14C0D">
              <w:rPr>
                <w:rFonts w:ascii="Arial" w:eastAsia="Times New Roman" w:hAnsi="Arial" w:cs="Arial"/>
                <w:i/>
                <w:iCs/>
                <w:color w:val="000000"/>
                <w:sz w:val="22"/>
                <w:lang w:eastAsia="ru-RU"/>
              </w:rPr>
              <w:lastRenderedPageBreak/>
              <w:t xml:space="preserve">и забрюшинного пространства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 A06.30.005.003 Компьютерная томография органов брюшной полости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w:t>
            </w:r>
          </w:p>
          <w:p w14:paraId="111CD6D6"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16"/>
                <w:szCs w:val="16"/>
                <w:lang w:eastAsia="ru-RU"/>
              </w:rPr>
              <w:t> </w:t>
            </w:r>
            <w:r w:rsidRPr="00D14C0D">
              <w:rPr>
                <w:rFonts w:ascii="Arial" w:eastAsia="Times New Roman" w:hAnsi="Arial" w:cs="Arial"/>
                <w:i/>
                <w:iCs/>
                <w:color w:val="000000"/>
                <w:sz w:val="22"/>
                <w:lang w:eastAsia="ru-RU"/>
              </w:rPr>
              <w:t>A06.20.002 Компьютерная томография органов малого таза у женщин A06.20.002.001 Спиральная компьютерная томография органов малого таза у женщин</w:t>
            </w:r>
          </w:p>
          <w:p w14:paraId="1A6A8013" w14:textId="77777777" w:rsidR="00A96153" w:rsidRPr="00D14C0D" w:rsidRDefault="00A96153" w:rsidP="001E3092">
            <w:pPr>
              <w:spacing w:before="240" w:after="240" w:line="240" w:lineRule="auto"/>
              <w:rPr>
                <w:rFonts w:eastAsia="Times New Roman"/>
                <w:szCs w:val="24"/>
                <w:lang w:eastAsia="ru-RU"/>
              </w:rPr>
            </w:pPr>
            <w:r w:rsidRPr="00D14C0D">
              <w:rPr>
                <w:rFonts w:ascii="Arial" w:eastAsia="Times New Roman" w:hAnsi="Arial" w:cs="Arial"/>
                <w:i/>
                <w:iCs/>
                <w:color w:val="000000"/>
                <w:sz w:val="22"/>
                <w:lang w:eastAsia="ru-RU"/>
              </w:rPr>
              <w:t xml:space="preserve">A06.20.002.002 Спиральная компьютерная томография органов малого таза у женщин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 A06.20.002.003 Компьютерная томография органов малого таза у женщин с контрастированием A06.20.002.004 Компьютерная томография органов малого таза у женщин с внутривенным </w:t>
            </w:r>
            <w:proofErr w:type="spellStart"/>
            <w:r w:rsidRPr="00D14C0D">
              <w:rPr>
                <w:rFonts w:ascii="Arial" w:eastAsia="Times New Roman" w:hAnsi="Arial" w:cs="Arial"/>
                <w:i/>
                <w:iCs/>
                <w:color w:val="000000"/>
                <w:sz w:val="22"/>
                <w:lang w:eastAsia="ru-RU"/>
              </w:rPr>
              <w:t>болюсным</w:t>
            </w:r>
            <w:proofErr w:type="spellEnd"/>
            <w:r w:rsidRPr="00D14C0D">
              <w:rPr>
                <w:rFonts w:ascii="Arial" w:eastAsia="Times New Roman" w:hAnsi="Arial" w:cs="Arial"/>
                <w:i/>
                <w:iCs/>
                <w:color w:val="000000"/>
                <w:sz w:val="22"/>
                <w:lang w:eastAsia="ru-RU"/>
              </w:rPr>
              <w:t xml:space="preserve"> контрастированием, </w:t>
            </w:r>
            <w:proofErr w:type="spellStart"/>
            <w:r w:rsidRPr="00D14C0D">
              <w:rPr>
                <w:rFonts w:ascii="Arial" w:eastAsia="Times New Roman" w:hAnsi="Arial" w:cs="Arial"/>
                <w:i/>
                <w:iCs/>
                <w:color w:val="000000"/>
                <w:sz w:val="22"/>
                <w:lang w:eastAsia="ru-RU"/>
              </w:rPr>
              <w:t>мультипланарной</w:t>
            </w:r>
            <w:proofErr w:type="spellEnd"/>
            <w:r w:rsidRPr="00D14C0D">
              <w:rPr>
                <w:rFonts w:ascii="Arial" w:eastAsia="Times New Roman" w:hAnsi="Arial" w:cs="Arial"/>
                <w:i/>
                <w:iCs/>
                <w:color w:val="000000"/>
                <w:sz w:val="22"/>
                <w:lang w:eastAsia="ru-RU"/>
              </w:rPr>
              <w:t xml:space="preserve"> и трехмерной реконструкцией</w:t>
            </w:r>
          </w:p>
          <w:p w14:paraId="02C01274" w14:textId="77777777" w:rsidR="00A96153" w:rsidRPr="00D14C0D" w:rsidRDefault="00A96153" w:rsidP="001E3092">
            <w:pPr>
              <w:spacing w:line="240" w:lineRule="auto"/>
              <w:rPr>
                <w:rFonts w:eastAsia="Times New Roman"/>
                <w:szCs w:val="24"/>
                <w:lang w:eastAsia="ru-RU"/>
              </w:rPr>
            </w:pPr>
          </w:p>
        </w:tc>
        <w:tc>
          <w:tcPr>
            <w:tcW w:w="0" w:type="auto"/>
            <w:vAlign w:val="center"/>
            <w:hideMark/>
          </w:tcPr>
          <w:p w14:paraId="1D908C70" w14:textId="77777777" w:rsidR="00A96153" w:rsidRPr="00D14C0D" w:rsidRDefault="00A96153" w:rsidP="001E3092">
            <w:pPr>
              <w:spacing w:line="240" w:lineRule="auto"/>
              <w:rPr>
                <w:rFonts w:eastAsia="Times New Roman"/>
                <w:sz w:val="20"/>
                <w:lang w:eastAsia="ru-RU"/>
              </w:rPr>
            </w:pPr>
          </w:p>
        </w:tc>
      </w:tr>
      <w:tr w:rsidR="00A96153" w:rsidRPr="00D14C0D" w14:paraId="48045754"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1B8EC" w14:textId="77777777" w:rsidR="00A96153" w:rsidRPr="00D14C0D" w:rsidRDefault="00A96153" w:rsidP="001E3092">
            <w:pPr>
              <w:spacing w:line="240" w:lineRule="auto"/>
              <w:jc w:val="center"/>
              <w:rPr>
                <w:rFonts w:eastAsia="Times New Roman"/>
                <w:szCs w:val="24"/>
                <w:lang w:eastAsia="ru-RU"/>
              </w:rPr>
            </w:pPr>
            <w:proofErr w:type="gramStart"/>
            <w:r w:rsidRPr="00D14C0D">
              <w:rPr>
                <w:rFonts w:eastAsia="Times New Roman"/>
                <w:color w:val="000000"/>
                <w:szCs w:val="24"/>
                <w:shd w:val="clear" w:color="auto" w:fill="FFFFFF"/>
                <w:lang w:eastAsia="ru-RU"/>
              </w:rPr>
              <w:t>патолого-анатомического</w:t>
            </w:r>
            <w:proofErr w:type="gramEnd"/>
            <w:r w:rsidRPr="00D14C0D">
              <w:rPr>
                <w:rFonts w:eastAsia="Times New Roman"/>
                <w:color w:val="000000"/>
                <w:szCs w:val="24"/>
                <w:shd w:val="clear" w:color="auto" w:fill="FFFFFF"/>
                <w:lang w:eastAsia="ru-RU"/>
              </w:rPr>
              <w:t xml:space="preserve"> исследования </w:t>
            </w:r>
            <w:proofErr w:type="spellStart"/>
            <w:r w:rsidRPr="00D14C0D">
              <w:rPr>
                <w:rFonts w:eastAsia="Times New Roman"/>
                <w:color w:val="000000"/>
                <w:szCs w:val="24"/>
                <w:shd w:val="clear" w:color="auto" w:fill="FFFFFF"/>
                <w:lang w:eastAsia="ru-RU"/>
              </w:rPr>
              <w:t>биопсийного</w:t>
            </w:r>
            <w:proofErr w:type="spellEnd"/>
            <w:r w:rsidRPr="00D14C0D">
              <w:rPr>
                <w:rFonts w:eastAsia="Times New Roman"/>
                <w:color w:val="000000"/>
                <w:szCs w:val="24"/>
                <w:shd w:val="clear" w:color="auto" w:fill="FFFFFF"/>
                <w:lang w:eastAsia="ru-RU"/>
              </w:rPr>
              <w:t xml:space="preserve"> материала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354E9B" w14:textId="77777777" w:rsidR="0089668A" w:rsidRPr="00D14C0D" w:rsidRDefault="00A96153" w:rsidP="001E3092">
            <w:pPr>
              <w:spacing w:before="240" w:after="240" w:line="240" w:lineRule="auto"/>
              <w:rPr>
                <w:rFonts w:eastAsia="Times New Roman"/>
                <w:i/>
                <w:iCs/>
                <w:color w:val="000000"/>
                <w:szCs w:val="24"/>
                <w:lang w:eastAsia="ru-RU"/>
              </w:rPr>
            </w:pPr>
            <w:r w:rsidRPr="00D14C0D">
              <w:rPr>
                <w:rFonts w:eastAsia="Times New Roman"/>
                <w:i/>
                <w:iCs/>
                <w:color w:val="000000"/>
                <w:szCs w:val="24"/>
                <w:lang w:eastAsia="ru-RU"/>
              </w:rPr>
              <w:t xml:space="preserve">A08.01.001.001 </w:t>
            </w:r>
            <w:proofErr w:type="gramStart"/>
            <w:r w:rsidRPr="00D14C0D">
              <w:rPr>
                <w:rFonts w:eastAsia="Times New Roman"/>
                <w:i/>
                <w:iCs/>
                <w:color w:val="000000"/>
                <w:szCs w:val="24"/>
                <w:lang w:eastAsia="ru-RU"/>
              </w:rPr>
              <w:t>Патолого-анатомическое</w:t>
            </w:r>
            <w:proofErr w:type="gramEnd"/>
            <w:r w:rsidRPr="00D14C0D">
              <w:rPr>
                <w:rFonts w:eastAsia="Times New Roman"/>
                <w:i/>
                <w:iCs/>
                <w:color w:val="000000"/>
                <w:szCs w:val="24"/>
                <w:lang w:eastAsia="ru-RU"/>
              </w:rPr>
              <w:t xml:space="preserve"> исследование </w:t>
            </w:r>
            <w:proofErr w:type="spellStart"/>
            <w:r w:rsidRPr="00D14C0D">
              <w:rPr>
                <w:rFonts w:eastAsia="Times New Roman"/>
                <w:i/>
                <w:iCs/>
                <w:color w:val="000000"/>
                <w:szCs w:val="24"/>
                <w:lang w:eastAsia="ru-RU"/>
              </w:rPr>
              <w:t>биопсийного</w:t>
            </w:r>
            <w:proofErr w:type="spellEnd"/>
            <w:r w:rsidRPr="00D14C0D">
              <w:rPr>
                <w:rFonts w:eastAsia="Times New Roman"/>
                <w:i/>
                <w:iCs/>
                <w:color w:val="000000"/>
                <w:szCs w:val="24"/>
                <w:lang w:eastAsia="ru-RU"/>
              </w:rPr>
              <w:t xml:space="preserve"> (операционного) материала кожи с применением гистохимических методов </w:t>
            </w:r>
          </w:p>
          <w:p w14:paraId="1B1D087B" w14:textId="77777777" w:rsidR="00A96153" w:rsidRPr="00D14C0D" w:rsidRDefault="00A96153" w:rsidP="00C46754">
            <w:pPr>
              <w:spacing w:before="240" w:after="240" w:line="240" w:lineRule="auto"/>
              <w:rPr>
                <w:rFonts w:eastAsia="Times New Roman"/>
                <w:szCs w:val="24"/>
                <w:lang w:eastAsia="ru-RU"/>
              </w:rPr>
            </w:pPr>
          </w:p>
        </w:tc>
        <w:tc>
          <w:tcPr>
            <w:tcW w:w="0" w:type="auto"/>
            <w:vAlign w:val="center"/>
            <w:hideMark/>
          </w:tcPr>
          <w:p w14:paraId="43DB1D6A" w14:textId="77777777" w:rsidR="00A96153" w:rsidRPr="00D14C0D" w:rsidRDefault="00A96153" w:rsidP="001E3092">
            <w:pPr>
              <w:spacing w:line="240" w:lineRule="auto"/>
              <w:rPr>
                <w:rFonts w:eastAsia="Times New Roman"/>
                <w:sz w:val="20"/>
                <w:lang w:eastAsia="ru-RU"/>
              </w:rPr>
            </w:pPr>
          </w:p>
        </w:tc>
      </w:tr>
      <w:tr w:rsidR="00A96153" w:rsidRPr="00D14C0D" w14:paraId="344B72B3"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719F7"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Лучевая терапия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BFA83"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A07.06.002 Дистанционная лучевая терапия при поражении лимфатических узлов</w:t>
            </w:r>
          </w:p>
          <w:p w14:paraId="00564F02"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A07.30.009 Конформная дистанционная лучевая терапия</w:t>
            </w:r>
          </w:p>
          <w:p w14:paraId="0A21A3EC"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A07.30.009.001 Конформная дистанционная лучевая терапия, в том числе IMRT, IGRT, </w:t>
            </w:r>
            <w:proofErr w:type="spellStart"/>
            <w:r w:rsidRPr="00D14C0D">
              <w:rPr>
                <w:rFonts w:eastAsia="Times New Roman"/>
                <w:i/>
                <w:iCs/>
                <w:color w:val="000000"/>
                <w:szCs w:val="24"/>
                <w:lang w:eastAsia="ru-RU"/>
              </w:rPr>
              <w:t>ViMAT</w:t>
            </w:r>
            <w:proofErr w:type="spellEnd"/>
            <w:r w:rsidRPr="00D14C0D">
              <w:rPr>
                <w:rFonts w:eastAsia="Times New Roman"/>
                <w:i/>
                <w:iCs/>
                <w:color w:val="000000"/>
                <w:szCs w:val="24"/>
                <w:lang w:eastAsia="ru-RU"/>
              </w:rPr>
              <w:t>, стереотаксическая</w:t>
            </w:r>
          </w:p>
          <w:p w14:paraId="03475163" w14:textId="1564AF67" w:rsidR="00A96153" w:rsidRPr="00D14C0D" w:rsidRDefault="00A96153" w:rsidP="001E3092">
            <w:pPr>
              <w:spacing w:before="240" w:after="240" w:line="240" w:lineRule="auto"/>
              <w:rPr>
                <w:rFonts w:eastAsia="Times New Roman"/>
                <w:szCs w:val="24"/>
                <w:lang w:eastAsia="ru-RU"/>
              </w:rPr>
            </w:pPr>
          </w:p>
        </w:tc>
        <w:tc>
          <w:tcPr>
            <w:tcW w:w="0" w:type="auto"/>
            <w:vAlign w:val="center"/>
            <w:hideMark/>
          </w:tcPr>
          <w:p w14:paraId="6209FD68" w14:textId="77777777" w:rsidR="00A96153" w:rsidRPr="00D14C0D" w:rsidRDefault="00A96153" w:rsidP="001E3092">
            <w:pPr>
              <w:spacing w:line="240" w:lineRule="auto"/>
              <w:rPr>
                <w:rFonts w:eastAsia="Times New Roman"/>
                <w:sz w:val="20"/>
                <w:lang w:eastAsia="ru-RU"/>
              </w:rPr>
            </w:pPr>
          </w:p>
        </w:tc>
      </w:tr>
      <w:tr w:rsidR="00A96153" w:rsidRPr="00D14C0D" w14:paraId="240F3A6E"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8FE14"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Массаж</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8118A"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A21.01.001 Общий массаж медицинский</w:t>
            </w:r>
          </w:p>
          <w:p w14:paraId="2AB5D7E4"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A21.01.009 Массаж нижней конечности медицинский</w:t>
            </w:r>
          </w:p>
        </w:tc>
        <w:tc>
          <w:tcPr>
            <w:tcW w:w="0" w:type="auto"/>
            <w:vAlign w:val="center"/>
            <w:hideMark/>
          </w:tcPr>
          <w:p w14:paraId="1D2809DE" w14:textId="77777777" w:rsidR="00A96153" w:rsidRPr="00D14C0D" w:rsidRDefault="00A96153" w:rsidP="001E3092">
            <w:pPr>
              <w:spacing w:line="240" w:lineRule="auto"/>
              <w:rPr>
                <w:rFonts w:eastAsia="Times New Roman"/>
                <w:sz w:val="20"/>
                <w:lang w:eastAsia="ru-RU"/>
              </w:rPr>
            </w:pPr>
          </w:p>
        </w:tc>
      </w:tr>
      <w:tr w:rsidR="00A96153" w:rsidRPr="00D14C0D" w14:paraId="60EF919F"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14AF3" w14:textId="77777777" w:rsidR="00A96153" w:rsidRPr="00D14C0D" w:rsidRDefault="00A96153" w:rsidP="001E3092">
            <w:pPr>
              <w:spacing w:line="240" w:lineRule="auto"/>
              <w:jc w:val="center"/>
              <w:rPr>
                <w:rFonts w:eastAsia="Times New Roman"/>
                <w:szCs w:val="24"/>
                <w:lang w:eastAsia="ru-RU"/>
              </w:rPr>
            </w:pPr>
            <w:proofErr w:type="spellStart"/>
            <w:r w:rsidRPr="00D14C0D">
              <w:rPr>
                <w:rFonts w:eastAsia="Times New Roman"/>
                <w:color w:val="000000"/>
                <w:szCs w:val="24"/>
                <w:shd w:val="clear" w:color="auto" w:fill="FFFFFF"/>
                <w:lang w:eastAsia="ru-RU"/>
              </w:rPr>
              <w:t>Пневмокомпрессия</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546F0"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A15.12.002.001Прерывистая </w:t>
            </w:r>
            <w:proofErr w:type="spellStart"/>
            <w:r w:rsidRPr="00D14C0D">
              <w:rPr>
                <w:rFonts w:eastAsia="Times New Roman"/>
                <w:i/>
                <w:iCs/>
                <w:color w:val="000000"/>
                <w:szCs w:val="24"/>
                <w:lang w:eastAsia="ru-RU"/>
              </w:rPr>
              <w:t>пневмокомпрессия</w:t>
            </w:r>
            <w:proofErr w:type="spellEnd"/>
            <w:r w:rsidRPr="00D14C0D">
              <w:rPr>
                <w:rFonts w:eastAsia="Times New Roman"/>
                <w:i/>
                <w:iCs/>
                <w:color w:val="000000"/>
                <w:szCs w:val="24"/>
                <w:lang w:eastAsia="ru-RU"/>
              </w:rPr>
              <w:t xml:space="preserve"> нижних конечностей</w:t>
            </w:r>
          </w:p>
          <w:p w14:paraId="5CDF2600"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A17.30.009 </w:t>
            </w:r>
            <w:proofErr w:type="spellStart"/>
            <w:r w:rsidRPr="00D14C0D">
              <w:rPr>
                <w:rFonts w:eastAsia="Times New Roman"/>
                <w:i/>
                <w:iCs/>
                <w:color w:val="000000"/>
                <w:szCs w:val="24"/>
                <w:lang w:eastAsia="ru-RU"/>
              </w:rPr>
              <w:t>Баровоздействие</w:t>
            </w:r>
            <w:proofErr w:type="spellEnd"/>
            <w:r w:rsidRPr="00D14C0D">
              <w:rPr>
                <w:rFonts w:eastAsia="Times New Roman"/>
                <w:i/>
                <w:iCs/>
                <w:color w:val="000000"/>
                <w:szCs w:val="24"/>
                <w:lang w:eastAsia="ru-RU"/>
              </w:rPr>
              <w:t xml:space="preserve"> - </w:t>
            </w:r>
            <w:proofErr w:type="spellStart"/>
            <w:r w:rsidRPr="00D14C0D">
              <w:rPr>
                <w:rFonts w:eastAsia="Times New Roman"/>
                <w:i/>
                <w:iCs/>
                <w:color w:val="000000"/>
                <w:szCs w:val="24"/>
                <w:lang w:eastAsia="ru-RU"/>
              </w:rPr>
              <w:t>прессотерапия</w:t>
            </w:r>
            <w:proofErr w:type="spellEnd"/>
            <w:r w:rsidRPr="00D14C0D">
              <w:rPr>
                <w:rFonts w:eastAsia="Times New Roman"/>
                <w:i/>
                <w:iCs/>
                <w:color w:val="000000"/>
                <w:szCs w:val="24"/>
                <w:lang w:eastAsia="ru-RU"/>
              </w:rPr>
              <w:t xml:space="preserve"> конечностей, </w:t>
            </w:r>
            <w:proofErr w:type="spellStart"/>
            <w:r w:rsidRPr="00D14C0D">
              <w:rPr>
                <w:rFonts w:eastAsia="Times New Roman"/>
                <w:i/>
                <w:iCs/>
                <w:color w:val="000000"/>
                <w:szCs w:val="24"/>
                <w:lang w:eastAsia="ru-RU"/>
              </w:rPr>
              <w:t>пневмокомпрессия</w:t>
            </w:r>
            <w:proofErr w:type="spellEnd"/>
          </w:p>
          <w:p w14:paraId="77C1AC68"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lastRenderedPageBreak/>
              <w:t>B05.027.001 Услуги по медицинской реабилитации пациента, перенесшего операцию по поводу онкологического заболевания</w:t>
            </w:r>
          </w:p>
          <w:p w14:paraId="5C000CE3"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B05.027.002 Услуги по медицинской реабилитации пациента, перенесшего химиотерапию</w:t>
            </w:r>
          </w:p>
          <w:p w14:paraId="08FB4B17"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B05.027.003 Услуги по медицинской реабилитации пациента, перенесшего лучевую терапию</w:t>
            </w:r>
          </w:p>
        </w:tc>
        <w:tc>
          <w:tcPr>
            <w:tcW w:w="0" w:type="auto"/>
            <w:vAlign w:val="center"/>
            <w:hideMark/>
          </w:tcPr>
          <w:p w14:paraId="2B7C770A" w14:textId="77777777" w:rsidR="00A96153" w:rsidRPr="00D14C0D" w:rsidRDefault="00A96153" w:rsidP="001E3092">
            <w:pPr>
              <w:spacing w:line="240" w:lineRule="auto"/>
              <w:rPr>
                <w:rFonts w:eastAsia="Times New Roman"/>
                <w:sz w:val="20"/>
                <w:lang w:eastAsia="ru-RU"/>
              </w:rPr>
            </w:pPr>
          </w:p>
        </w:tc>
      </w:tr>
      <w:tr w:rsidR="00A96153" w:rsidRPr="00D14C0D" w14:paraId="7112B62A"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27C8B" w14:textId="77777777" w:rsidR="00A96153" w:rsidRPr="00D14C0D" w:rsidRDefault="00A96153" w:rsidP="001E3092">
            <w:pPr>
              <w:spacing w:line="240" w:lineRule="auto"/>
              <w:jc w:val="center"/>
              <w:rPr>
                <w:rFonts w:eastAsia="Times New Roman"/>
                <w:szCs w:val="24"/>
                <w:lang w:eastAsia="ru-RU"/>
              </w:rPr>
            </w:pPr>
            <w:proofErr w:type="spellStart"/>
            <w:r w:rsidRPr="00D14C0D">
              <w:rPr>
                <w:rFonts w:eastAsia="Times New Roman"/>
                <w:color w:val="000000"/>
                <w:szCs w:val="24"/>
                <w:shd w:val="clear" w:color="auto" w:fill="FFFFFF"/>
                <w:lang w:eastAsia="ru-RU"/>
              </w:rPr>
              <w:t>Кинезиологическое</w:t>
            </w:r>
            <w:proofErr w:type="spellEnd"/>
            <w:r w:rsidRPr="00D14C0D">
              <w:rPr>
                <w:rFonts w:eastAsia="Times New Roman"/>
                <w:color w:val="000000"/>
                <w:szCs w:val="24"/>
                <w:shd w:val="clear" w:color="auto" w:fill="FFFFFF"/>
                <w:lang w:eastAsia="ru-RU"/>
              </w:rPr>
              <w:t xml:space="preserve"> </w:t>
            </w:r>
            <w:proofErr w:type="spellStart"/>
            <w:r w:rsidRPr="00D14C0D">
              <w:rPr>
                <w:rFonts w:eastAsia="Times New Roman"/>
                <w:color w:val="000000"/>
                <w:szCs w:val="24"/>
                <w:shd w:val="clear" w:color="auto" w:fill="FFFFFF"/>
                <w:lang w:eastAsia="ru-RU"/>
              </w:rPr>
              <w:t>тейпирование</w:t>
            </w:r>
            <w:proofErr w:type="spellEnd"/>
            <w:r w:rsidRPr="00D14C0D">
              <w:rPr>
                <w:rFonts w:eastAsia="Times New Roman"/>
                <w:color w:val="000000"/>
                <w:szCs w:val="24"/>
                <w:shd w:val="clear" w:color="auto" w:fill="FFFFFF"/>
                <w:lang w:eastAsia="ru-RU"/>
              </w:rPr>
              <w:t> </w:t>
            </w:r>
          </w:p>
          <w:p w14:paraId="1760BD09" w14:textId="77777777" w:rsidR="00A96153" w:rsidRPr="00D14C0D" w:rsidRDefault="00A96153" w:rsidP="001E3092">
            <w:pPr>
              <w:spacing w:after="240" w:line="240" w:lineRule="auto"/>
              <w:rPr>
                <w:rFonts w:eastAsia="Times New Roman"/>
                <w:szCs w:val="24"/>
                <w:lang w:eastAsia="ru-RU"/>
              </w:rPr>
            </w:pPr>
            <w:r w:rsidRPr="00D14C0D">
              <w:rPr>
                <w:rFonts w:eastAsia="Times New Roman"/>
                <w:szCs w:val="24"/>
                <w:lang w:eastAsia="ru-RU"/>
              </w:rPr>
              <w:br/>
            </w:r>
          </w:p>
          <w:p w14:paraId="7540C241"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Электротерапия</w:t>
            </w:r>
          </w:p>
          <w:p w14:paraId="50693C76" w14:textId="77777777" w:rsidR="00A96153" w:rsidRPr="00D14C0D" w:rsidRDefault="00A96153" w:rsidP="001E3092">
            <w:pPr>
              <w:spacing w:line="240" w:lineRule="auto"/>
              <w:rPr>
                <w:rFonts w:eastAsia="Times New Roman"/>
                <w:szCs w:val="24"/>
                <w:lang w:eastAsia="ru-RU"/>
              </w:rPr>
            </w:pPr>
          </w:p>
          <w:p w14:paraId="704156A7"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Лазеротерапия</w:t>
            </w:r>
          </w:p>
          <w:p w14:paraId="15A63211" w14:textId="77777777" w:rsidR="00A96153" w:rsidRPr="00D14C0D" w:rsidRDefault="00A96153" w:rsidP="001E3092">
            <w:pPr>
              <w:spacing w:line="240" w:lineRule="auto"/>
              <w:rPr>
                <w:rFonts w:eastAsia="Times New Roman"/>
                <w:szCs w:val="24"/>
                <w:lang w:eastAsia="ru-RU"/>
              </w:rPr>
            </w:pPr>
          </w:p>
          <w:p w14:paraId="23DB7125"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Низкоинтенсивная лазеротерапия</w:t>
            </w:r>
          </w:p>
          <w:p w14:paraId="34907069" w14:textId="77777777" w:rsidR="00A96153" w:rsidRPr="00D14C0D" w:rsidRDefault="00A96153" w:rsidP="001E3092">
            <w:pPr>
              <w:spacing w:line="240" w:lineRule="auto"/>
              <w:rPr>
                <w:rFonts w:eastAsia="Times New Roman"/>
                <w:szCs w:val="24"/>
                <w:lang w:eastAsia="ru-RU"/>
              </w:rPr>
            </w:pPr>
          </w:p>
          <w:p w14:paraId="24352910"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Магнитотерапия</w:t>
            </w:r>
          </w:p>
          <w:p w14:paraId="26751824" w14:textId="77777777" w:rsidR="00A96153" w:rsidRPr="00D14C0D" w:rsidRDefault="00A96153" w:rsidP="001E3092">
            <w:pPr>
              <w:spacing w:line="240" w:lineRule="auto"/>
              <w:rPr>
                <w:rFonts w:eastAsia="Times New Roman"/>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BE1EF"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B05.027.001 Услуги по медицинской реабилитации пациента, перенесшего операцию по поводу онкологического </w:t>
            </w:r>
          </w:p>
          <w:p w14:paraId="2F878B41"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B05.027.002 Услуги по медицинской реабилитации пациента, перенесшего химиотерапию</w:t>
            </w:r>
          </w:p>
          <w:p w14:paraId="7DF61925"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B05.027.003 Услуги по медицинской реабилитации пациента, перенесшего лучевую </w:t>
            </w:r>
            <w:proofErr w:type="spellStart"/>
            <w:r w:rsidRPr="00D14C0D">
              <w:rPr>
                <w:rFonts w:eastAsia="Times New Roman"/>
                <w:i/>
                <w:iCs/>
                <w:color w:val="000000"/>
                <w:szCs w:val="24"/>
                <w:lang w:eastAsia="ru-RU"/>
              </w:rPr>
              <w:t>терапиюзаболевания</w:t>
            </w:r>
            <w:proofErr w:type="spellEnd"/>
          </w:p>
        </w:tc>
        <w:tc>
          <w:tcPr>
            <w:tcW w:w="0" w:type="auto"/>
            <w:vAlign w:val="center"/>
            <w:hideMark/>
          </w:tcPr>
          <w:p w14:paraId="652FAD28" w14:textId="77777777" w:rsidR="00A96153" w:rsidRPr="00D14C0D" w:rsidRDefault="00A96153" w:rsidP="001E3092">
            <w:pPr>
              <w:spacing w:line="240" w:lineRule="auto"/>
              <w:rPr>
                <w:rFonts w:eastAsia="Times New Roman"/>
                <w:sz w:val="20"/>
                <w:lang w:eastAsia="ru-RU"/>
              </w:rPr>
            </w:pPr>
          </w:p>
        </w:tc>
      </w:tr>
      <w:tr w:rsidR="00A96153" w:rsidRPr="00D14C0D" w14:paraId="16DC935A" w14:textId="77777777" w:rsidTr="001E3092">
        <w:trPr>
          <w:trHeight w:val="44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352E7" w14:textId="77777777" w:rsidR="00A96153" w:rsidRPr="00D14C0D" w:rsidRDefault="00A96153" w:rsidP="001E3092">
            <w:pPr>
              <w:spacing w:line="240" w:lineRule="auto"/>
              <w:jc w:val="center"/>
              <w:rPr>
                <w:rFonts w:eastAsia="Times New Roman"/>
                <w:szCs w:val="24"/>
                <w:lang w:eastAsia="ru-RU"/>
              </w:rPr>
            </w:pPr>
            <w:r w:rsidRPr="00D14C0D">
              <w:rPr>
                <w:rFonts w:eastAsia="Times New Roman"/>
                <w:color w:val="000000"/>
                <w:szCs w:val="24"/>
                <w:shd w:val="clear" w:color="auto" w:fill="FFFFFF"/>
                <w:lang w:eastAsia="ru-RU"/>
              </w:rPr>
              <w:t>чрескожная электростимуляция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06C9E"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A17.24.010 Многофункциональная электростимуляция мышц</w:t>
            </w:r>
          </w:p>
          <w:p w14:paraId="1E83B740" w14:textId="77777777" w:rsidR="00A96153" w:rsidRPr="00D14C0D" w:rsidRDefault="00A96153" w:rsidP="001E3092">
            <w:pPr>
              <w:spacing w:line="240" w:lineRule="auto"/>
              <w:rPr>
                <w:rFonts w:eastAsia="Times New Roman"/>
                <w:szCs w:val="24"/>
                <w:lang w:eastAsia="ru-RU"/>
              </w:rPr>
            </w:pPr>
          </w:p>
          <w:p w14:paraId="3E19E186" w14:textId="77777777" w:rsidR="00A96153" w:rsidRPr="00D14C0D" w:rsidRDefault="00A96153" w:rsidP="001E3092">
            <w:pPr>
              <w:spacing w:before="240" w:after="240" w:line="240" w:lineRule="auto"/>
              <w:rPr>
                <w:rFonts w:eastAsia="Times New Roman"/>
                <w:szCs w:val="24"/>
                <w:lang w:eastAsia="ru-RU"/>
              </w:rPr>
            </w:pPr>
            <w:r w:rsidRPr="00D14C0D">
              <w:rPr>
                <w:rFonts w:eastAsia="Times New Roman"/>
                <w:i/>
                <w:iCs/>
                <w:color w:val="000000"/>
                <w:szCs w:val="24"/>
                <w:lang w:eastAsia="ru-RU"/>
              </w:rPr>
              <w:t xml:space="preserve">A17.30.006 Чрескожная </w:t>
            </w:r>
            <w:proofErr w:type="spellStart"/>
            <w:r w:rsidRPr="00D14C0D">
              <w:rPr>
                <w:rFonts w:eastAsia="Times New Roman"/>
                <w:i/>
                <w:iCs/>
                <w:color w:val="000000"/>
                <w:szCs w:val="24"/>
                <w:lang w:eastAsia="ru-RU"/>
              </w:rPr>
              <w:t>короткоимпульсная</w:t>
            </w:r>
            <w:proofErr w:type="spellEnd"/>
            <w:r w:rsidRPr="00D14C0D">
              <w:rPr>
                <w:rFonts w:eastAsia="Times New Roman"/>
                <w:i/>
                <w:iCs/>
                <w:color w:val="000000"/>
                <w:szCs w:val="24"/>
                <w:lang w:eastAsia="ru-RU"/>
              </w:rPr>
              <w:t xml:space="preserve"> электростимуляция (ЧЭНС)</w:t>
            </w:r>
          </w:p>
        </w:tc>
        <w:tc>
          <w:tcPr>
            <w:tcW w:w="0" w:type="auto"/>
            <w:vAlign w:val="center"/>
            <w:hideMark/>
          </w:tcPr>
          <w:p w14:paraId="01EDB244" w14:textId="77777777" w:rsidR="00A96153" w:rsidRPr="00D14C0D" w:rsidRDefault="00A96153" w:rsidP="001E3092">
            <w:pPr>
              <w:spacing w:line="240" w:lineRule="auto"/>
              <w:rPr>
                <w:rFonts w:eastAsia="Times New Roman"/>
                <w:sz w:val="20"/>
                <w:lang w:eastAsia="ru-RU"/>
              </w:rPr>
            </w:pPr>
          </w:p>
        </w:tc>
      </w:tr>
    </w:tbl>
    <w:p w14:paraId="270DA377" w14:textId="77777777" w:rsidR="00A96153" w:rsidRPr="00D14C0D" w:rsidRDefault="00A96153" w:rsidP="00A96153"/>
    <w:p w14:paraId="55B6A29D" w14:textId="77777777" w:rsidR="00A96153" w:rsidRPr="00D14C0D" w:rsidRDefault="00A96153" w:rsidP="007F0279">
      <w:pPr>
        <w:ind w:firstLine="709"/>
        <w:jc w:val="both"/>
        <w:rPr>
          <w:kern w:val="24"/>
        </w:rPr>
      </w:pPr>
    </w:p>
    <w:p w14:paraId="6D3EEBB1" w14:textId="77777777" w:rsidR="007F0279" w:rsidRPr="00D14C0D" w:rsidRDefault="007F0279">
      <w:pPr>
        <w:spacing w:line="240" w:lineRule="auto"/>
        <w:rPr>
          <w:kern w:val="24"/>
        </w:rPr>
      </w:pPr>
      <w:r w:rsidRPr="00D14C0D">
        <w:rPr>
          <w:kern w:val="24"/>
        </w:rPr>
        <w:br w:type="page"/>
      </w:r>
    </w:p>
    <w:p w14:paraId="21E4DCAA" w14:textId="77777777" w:rsidR="0081732F" w:rsidRPr="00D14C0D" w:rsidRDefault="0081732F" w:rsidP="00526302">
      <w:pPr>
        <w:pStyle w:val="11"/>
      </w:pPr>
      <w:bookmarkStart w:id="80" w:name="__RefHeading___doc_b"/>
      <w:bookmarkStart w:id="81" w:name="_Toc135613036"/>
      <w:r w:rsidRPr="00D14C0D">
        <w:lastRenderedPageBreak/>
        <w:t>Приложение Б. Алгоритмы действий врача</w:t>
      </w:r>
      <w:bookmarkEnd w:id="80"/>
      <w:bookmarkEnd w:id="81"/>
    </w:p>
    <w:p w14:paraId="63F226DE" w14:textId="77777777" w:rsidR="00172CF0" w:rsidRPr="00D14C0D" w:rsidRDefault="00172CF0" w:rsidP="00172CF0">
      <w:pPr>
        <w:suppressLineNumbers/>
        <w:spacing w:after="120"/>
        <w:jc w:val="both"/>
        <w:rPr>
          <w:rFonts w:eastAsia="MS Mincho"/>
          <w:szCs w:val="24"/>
          <w:shd w:val="clear" w:color="auto" w:fill="FFFFFF"/>
        </w:rPr>
      </w:pPr>
      <w:bookmarkStart w:id="82" w:name="__RefHeading___doc_v"/>
      <w:r w:rsidRPr="00D14C0D">
        <w:rPr>
          <w:rFonts w:eastAsia="MS Mincho"/>
          <w:szCs w:val="24"/>
          <w:shd w:val="clear" w:color="auto" w:fill="FFFFFF"/>
        </w:rPr>
        <w:t xml:space="preserve">Схема диагностики и лечения пациентов с ГИСО </w:t>
      </w:r>
    </w:p>
    <w:p w14:paraId="5BCA0CEE" w14:textId="77777777" w:rsidR="0081732F" w:rsidRPr="00D14C0D" w:rsidRDefault="001C7DDD" w:rsidP="001C7DDD">
      <w:pPr>
        <w:spacing w:line="240" w:lineRule="auto"/>
        <w:ind w:hanging="993"/>
        <w:rPr>
          <w:b/>
          <w:bCs/>
          <w:kern w:val="32"/>
          <w:sz w:val="40"/>
          <w:szCs w:val="32"/>
        </w:rPr>
      </w:pPr>
      <w:r w:rsidRPr="00D14C0D">
        <w:rPr>
          <w:noProof/>
          <w:lang w:eastAsia="ru-RU"/>
        </w:rPr>
        <w:drawing>
          <wp:inline distT="0" distB="0" distL="0" distR="0" wp14:anchorId="61683D0F" wp14:editId="76FB5372">
            <wp:extent cx="6600825" cy="44588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BEBA8EAE-BF5A-486C-A8C5-ECC9F3942E4B}">
                          <a14:imgProps xmlns:a14="http://schemas.microsoft.com/office/drawing/2010/main">
                            <a14:imgLayer r:embed="rId34">
                              <a14:imgEffect>
                                <a14:sharpenSoften amount="25000"/>
                              </a14:imgEffect>
                              <a14:imgEffect>
                                <a14:brightnessContrast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6611553" cy="4466082"/>
                    </a:xfrm>
                    <a:prstGeom prst="rect">
                      <a:avLst/>
                    </a:prstGeom>
                    <a:noFill/>
                    <a:ln>
                      <a:noFill/>
                    </a:ln>
                  </pic:spPr>
                </pic:pic>
              </a:graphicData>
            </a:graphic>
          </wp:inline>
        </w:drawing>
      </w:r>
      <w:r w:rsidR="0081732F" w:rsidRPr="00D14C0D">
        <w:br w:type="page"/>
      </w:r>
    </w:p>
    <w:p w14:paraId="715EF115" w14:textId="77777777" w:rsidR="0081732F" w:rsidRPr="00D14C0D" w:rsidRDefault="0081732F" w:rsidP="00444C25">
      <w:pPr>
        <w:pStyle w:val="11"/>
      </w:pPr>
      <w:bookmarkStart w:id="83" w:name="_Toc135613037"/>
      <w:r w:rsidRPr="00D14C0D">
        <w:lastRenderedPageBreak/>
        <w:t>Приложение В. Информация для пациент</w:t>
      </w:r>
      <w:bookmarkEnd w:id="82"/>
      <w:r w:rsidRPr="00D14C0D">
        <w:t>а</w:t>
      </w:r>
      <w:bookmarkEnd w:id="83"/>
    </w:p>
    <w:p w14:paraId="62539EAC" w14:textId="77777777" w:rsidR="0013420D" w:rsidRPr="00D14C0D" w:rsidRDefault="0013420D" w:rsidP="0013420D">
      <w:pPr>
        <w:autoSpaceDE w:val="0"/>
        <w:autoSpaceDN w:val="0"/>
        <w:adjustRightInd w:val="0"/>
        <w:spacing w:before="120"/>
        <w:ind w:firstLine="709"/>
        <w:jc w:val="both"/>
      </w:pPr>
      <w:r w:rsidRPr="00D14C0D">
        <w:t>Пациента информируют о клинической картине и методах диагностики/</w:t>
      </w:r>
      <w:proofErr w:type="spellStart"/>
      <w:r w:rsidRPr="00D14C0D">
        <w:t>стадирования</w:t>
      </w:r>
      <w:proofErr w:type="spellEnd"/>
      <w:r w:rsidRPr="00D14C0D">
        <w:t xml:space="preserve"> </w:t>
      </w:r>
      <w:r w:rsidR="00FF6E57" w:rsidRPr="00D14C0D">
        <w:t>ГИСО</w:t>
      </w:r>
      <w:r w:rsidRPr="00D14C0D">
        <w:t>, знакомят с различными методами лечения и их потенциальными результатами/осложнениями. Выбор метода лечения следует выполнять в результате такого собеседования после того, как пациент имел возможность задать все интересующие его вопросы.</w:t>
      </w:r>
    </w:p>
    <w:p w14:paraId="3CFB29FD" w14:textId="77777777" w:rsidR="0013420D" w:rsidRPr="00D14C0D" w:rsidRDefault="0013420D" w:rsidP="0013420D">
      <w:pPr>
        <w:autoSpaceDE w:val="0"/>
        <w:autoSpaceDN w:val="0"/>
        <w:adjustRightInd w:val="0"/>
        <w:ind w:firstLine="709"/>
        <w:jc w:val="both"/>
      </w:pPr>
      <w:r w:rsidRPr="00D14C0D">
        <w:t>Необходимо убедить пациента не испытывать психологического дискомфорта в связи с заболеванием.</w:t>
      </w:r>
    </w:p>
    <w:p w14:paraId="0A86B245" w14:textId="77777777" w:rsidR="0013420D" w:rsidRPr="00D14C0D" w:rsidRDefault="0013420D" w:rsidP="0013420D">
      <w:pPr>
        <w:autoSpaceDE w:val="0"/>
        <w:autoSpaceDN w:val="0"/>
        <w:adjustRightInd w:val="0"/>
        <w:ind w:firstLine="709"/>
        <w:jc w:val="both"/>
      </w:pPr>
      <w:r w:rsidRPr="00D14C0D">
        <w:t>Следует информировать пациента о характере последующего наблюдения после лечения, важности регулярного обследования.</w:t>
      </w:r>
    </w:p>
    <w:p w14:paraId="6C71AEFF" w14:textId="77777777" w:rsidR="0013420D" w:rsidRPr="00D14C0D" w:rsidRDefault="0013420D" w:rsidP="0013420D">
      <w:pPr>
        <w:autoSpaceDE w:val="0"/>
        <w:autoSpaceDN w:val="0"/>
        <w:adjustRightInd w:val="0"/>
        <w:ind w:firstLine="709"/>
        <w:jc w:val="both"/>
      </w:pPr>
      <w:r w:rsidRPr="00D14C0D">
        <w:t xml:space="preserve">Пациентов следует также информировать о проводимых в Российской Федерации клинических исследованиях у пациентов с соответствующими нозологическими формами. </w:t>
      </w:r>
    </w:p>
    <w:p w14:paraId="605353BD" w14:textId="77777777" w:rsidR="0013420D" w:rsidRPr="00D14C0D" w:rsidRDefault="0013420D" w:rsidP="0013420D">
      <w:pPr>
        <w:autoSpaceDE w:val="0"/>
        <w:autoSpaceDN w:val="0"/>
        <w:adjustRightInd w:val="0"/>
        <w:spacing w:after="120"/>
        <w:ind w:firstLine="709"/>
        <w:jc w:val="both"/>
      </w:pPr>
      <w:r w:rsidRPr="00D14C0D">
        <w:t>Самостоятельный контроль за течением заболевания со стороны пациента невозможен; частота посещения врача определяется в индивидуальном порядке в каждом конкретном случае.</w:t>
      </w:r>
    </w:p>
    <w:p w14:paraId="77C05119" w14:textId="77777777" w:rsidR="0013420D" w:rsidRPr="00D14C0D" w:rsidRDefault="0013420D" w:rsidP="0013420D">
      <w:pPr>
        <w:spacing w:before="240" w:after="120" w:line="324" w:lineRule="auto"/>
        <w:ind w:firstLine="709"/>
        <w:jc w:val="both"/>
        <w:rPr>
          <w:b/>
          <w:bCs/>
        </w:rPr>
      </w:pPr>
      <w:r w:rsidRPr="00D14C0D">
        <w:rPr>
          <w:b/>
          <w:bCs/>
        </w:rPr>
        <w:t>Преимущества отказа от табакокурения и потребления алкоголя:</w:t>
      </w:r>
    </w:p>
    <w:p w14:paraId="27F42B50" w14:textId="77777777" w:rsidR="0013420D" w:rsidRPr="00D14C0D" w:rsidRDefault="0013420D" w:rsidP="00880642">
      <w:pPr>
        <w:numPr>
          <w:ilvl w:val="0"/>
          <w:numId w:val="16"/>
        </w:numPr>
        <w:spacing w:line="324" w:lineRule="auto"/>
        <w:jc w:val="both"/>
      </w:pPr>
      <w:r w:rsidRPr="00D14C0D">
        <w:t>Более высокие показатели выживаемости</w:t>
      </w:r>
    </w:p>
    <w:p w14:paraId="5D2E6005" w14:textId="77777777" w:rsidR="0013420D" w:rsidRPr="00D14C0D" w:rsidRDefault="0013420D" w:rsidP="00880642">
      <w:pPr>
        <w:numPr>
          <w:ilvl w:val="0"/>
          <w:numId w:val="16"/>
        </w:numPr>
        <w:spacing w:line="324" w:lineRule="auto"/>
        <w:jc w:val="both"/>
      </w:pPr>
      <w:proofErr w:type="spellStart"/>
      <w:r w:rsidRPr="00D14C0D">
        <w:t>Бόльшая</w:t>
      </w:r>
      <w:proofErr w:type="spellEnd"/>
      <w:r w:rsidRPr="00D14C0D">
        <w:t xml:space="preserve"> эффективность лечения</w:t>
      </w:r>
    </w:p>
    <w:p w14:paraId="5726965A" w14:textId="77777777" w:rsidR="0013420D" w:rsidRPr="00D14C0D" w:rsidRDefault="0013420D" w:rsidP="00880642">
      <w:pPr>
        <w:numPr>
          <w:ilvl w:val="0"/>
          <w:numId w:val="16"/>
        </w:numPr>
        <w:spacing w:line="324" w:lineRule="auto"/>
        <w:ind w:left="993" w:firstLine="65"/>
        <w:jc w:val="both"/>
      </w:pPr>
      <w:r w:rsidRPr="00D14C0D">
        <w:t xml:space="preserve">Меньшее количество и выраженность побочных эффектов противоопухолевого лечения (сердечно-легочные осложнения, утомляемость, снижение массы тела, </w:t>
      </w:r>
      <w:proofErr w:type="spellStart"/>
      <w:r w:rsidRPr="00D14C0D">
        <w:t>мукозиты</w:t>
      </w:r>
      <w:proofErr w:type="spellEnd"/>
      <w:r w:rsidRPr="00D14C0D">
        <w:t>, потеря вкуса)</w:t>
      </w:r>
    </w:p>
    <w:p w14:paraId="7E62E22B" w14:textId="77777777" w:rsidR="0013420D" w:rsidRPr="00D14C0D" w:rsidRDefault="0013420D" w:rsidP="00880642">
      <w:pPr>
        <w:numPr>
          <w:ilvl w:val="0"/>
          <w:numId w:val="16"/>
        </w:numPr>
        <w:spacing w:line="324" w:lineRule="auto"/>
        <w:jc w:val="both"/>
      </w:pPr>
      <w:r w:rsidRPr="00D14C0D">
        <w:t>Ускоренное восстановление общего состояния после лечения</w:t>
      </w:r>
    </w:p>
    <w:p w14:paraId="328B85E8" w14:textId="77777777" w:rsidR="0013420D" w:rsidRPr="00D14C0D" w:rsidRDefault="0013420D" w:rsidP="00880642">
      <w:pPr>
        <w:numPr>
          <w:ilvl w:val="0"/>
          <w:numId w:val="16"/>
        </w:numPr>
        <w:spacing w:line="324" w:lineRule="auto"/>
        <w:jc w:val="both"/>
      </w:pPr>
      <w:r w:rsidRPr="00D14C0D">
        <w:t>Ниже риск рецидива</w:t>
      </w:r>
    </w:p>
    <w:p w14:paraId="2D9CD98B" w14:textId="77777777" w:rsidR="0013420D" w:rsidRPr="00D14C0D" w:rsidRDefault="0013420D" w:rsidP="00880642">
      <w:pPr>
        <w:numPr>
          <w:ilvl w:val="0"/>
          <w:numId w:val="16"/>
        </w:numPr>
        <w:spacing w:line="324" w:lineRule="auto"/>
        <w:jc w:val="both"/>
      </w:pPr>
      <w:r w:rsidRPr="00D14C0D">
        <w:t>Меньший риск вторых опухолей</w:t>
      </w:r>
    </w:p>
    <w:p w14:paraId="75526F2D" w14:textId="77777777" w:rsidR="0013420D" w:rsidRPr="00D14C0D" w:rsidRDefault="0013420D" w:rsidP="00880642">
      <w:pPr>
        <w:numPr>
          <w:ilvl w:val="0"/>
          <w:numId w:val="16"/>
        </w:numPr>
        <w:spacing w:line="324" w:lineRule="auto"/>
        <w:jc w:val="both"/>
        <w:rPr>
          <w:szCs w:val="22"/>
        </w:rPr>
      </w:pPr>
      <w:r w:rsidRPr="00D14C0D">
        <w:t>Меньший риск инфекций</w:t>
      </w:r>
    </w:p>
    <w:p w14:paraId="76800EB3" w14:textId="77777777" w:rsidR="0013420D" w:rsidRPr="00D14C0D" w:rsidRDefault="0013420D" w:rsidP="00880642">
      <w:pPr>
        <w:numPr>
          <w:ilvl w:val="0"/>
          <w:numId w:val="16"/>
        </w:numPr>
        <w:spacing w:line="324" w:lineRule="auto"/>
        <w:jc w:val="both"/>
        <w:rPr>
          <w:szCs w:val="22"/>
        </w:rPr>
      </w:pPr>
      <w:r w:rsidRPr="00D14C0D">
        <w:t>Выше качество жизни</w:t>
      </w:r>
    </w:p>
    <w:p w14:paraId="29C0E4E3" w14:textId="77777777" w:rsidR="0013420D" w:rsidRPr="00D14C0D" w:rsidRDefault="0013420D" w:rsidP="0013420D">
      <w:pPr>
        <w:spacing w:before="120" w:after="240"/>
        <w:ind w:firstLine="709"/>
        <w:jc w:val="both"/>
        <w:rPr>
          <w:b/>
          <w:bCs/>
          <w:szCs w:val="22"/>
          <w:u w:val="single"/>
        </w:rPr>
      </w:pPr>
      <w:r w:rsidRPr="00D14C0D">
        <w:rPr>
          <w:b/>
          <w:bCs/>
          <w:szCs w:val="22"/>
          <w:u w:val="single"/>
        </w:rPr>
        <w:t>Рекомендации при осложнениях химиотерапии/лучевой терапии/таргетной терапии – связаться с онкологом/химиотерапевтом/лучевым терапевтом!</w:t>
      </w:r>
    </w:p>
    <w:p w14:paraId="681995AE" w14:textId="77777777" w:rsidR="00793E4D" w:rsidRPr="00D14C0D" w:rsidRDefault="00793E4D" w:rsidP="00793E4D">
      <w:pPr>
        <w:ind w:firstLine="709"/>
        <w:jc w:val="both"/>
        <w:rPr>
          <w:szCs w:val="22"/>
        </w:rPr>
      </w:pPr>
      <w:r w:rsidRPr="00D14C0D">
        <w:rPr>
          <w:b/>
          <w:bCs/>
          <w:szCs w:val="22"/>
        </w:rPr>
        <w:t>1) При повышении температуры тела 38 °C и выше:</w:t>
      </w:r>
    </w:p>
    <w:p w14:paraId="38901D69" w14:textId="77777777" w:rsidR="00793E4D" w:rsidRPr="00D14C0D" w:rsidRDefault="00793E4D" w:rsidP="00880642">
      <w:pPr>
        <w:numPr>
          <w:ilvl w:val="0"/>
          <w:numId w:val="14"/>
        </w:numPr>
        <w:ind w:left="714" w:hanging="357"/>
        <w:jc w:val="both"/>
        <w:rPr>
          <w:szCs w:val="22"/>
        </w:rPr>
      </w:pPr>
      <w:r w:rsidRPr="00D14C0D">
        <w:rPr>
          <w:szCs w:val="22"/>
        </w:rPr>
        <w:t xml:space="preserve">Рекомендовано применение противомикробной терапии </w:t>
      </w:r>
      <w:r w:rsidRPr="00D14C0D">
        <w:rPr>
          <w:szCs w:val="22"/>
          <w:u w:val="single"/>
        </w:rPr>
        <w:t>по рекомендации онколога/химиотерапевта.</w:t>
      </w:r>
    </w:p>
    <w:p w14:paraId="0BC51FE3" w14:textId="77777777" w:rsidR="00793E4D" w:rsidRPr="00D14C0D" w:rsidRDefault="00793E4D" w:rsidP="00793E4D">
      <w:pPr>
        <w:ind w:firstLine="709"/>
        <w:jc w:val="both"/>
        <w:rPr>
          <w:szCs w:val="22"/>
        </w:rPr>
      </w:pPr>
      <w:r w:rsidRPr="00D14C0D">
        <w:rPr>
          <w:b/>
          <w:bCs/>
          <w:szCs w:val="22"/>
        </w:rPr>
        <w:t>2) При стоматите:</w:t>
      </w:r>
    </w:p>
    <w:p w14:paraId="2464F9AB" w14:textId="77777777" w:rsidR="00793E4D" w:rsidRPr="00D14C0D" w:rsidRDefault="00793E4D" w:rsidP="00880642">
      <w:pPr>
        <w:numPr>
          <w:ilvl w:val="0"/>
          <w:numId w:val="14"/>
        </w:numPr>
        <w:ind w:left="714" w:hanging="357"/>
        <w:jc w:val="both"/>
        <w:rPr>
          <w:szCs w:val="22"/>
        </w:rPr>
      </w:pPr>
      <w:r w:rsidRPr="00D14C0D">
        <w:rPr>
          <w:szCs w:val="22"/>
        </w:rPr>
        <w:t xml:space="preserve">Диета – механическое, термическое </w:t>
      </w:r>
      <w:proofErr w:type="spellStart"/>
      <w:r w:rsidRPr="00D14C0D">
        <w:rPr>
          <w:szCs w:val="22"/>
        </w:rPr>
        <w:t>щажение</w:t>
      </w:r>
      <w:proofErr w:type="spellEnd"/>
      <w:r w:rsidRPr="00D14C0D">
        <w:rPr>
          <w:szCs w:val="22"/>
        </w:rPr>
        <w:t>;</w:t>
      </w:r>
    </w:p>
    <w:p w14:paraId="50CAE36C" w14:textId="77777777" w:rsidR="00793E4D" w:rsidRPr="00D14C0D" w:rsidRDefault="00793E4D" w:rsidP="00880642">
      <w:pPr>
        <w:numPr>
          <w:ilvl w:val="0"/>
          <w:numId w:val="14"/>
        </w:numPr>
        <w:spacing w:before="100" w:beforeAutospacing="1" w:after="100" w:afterAutospacing="1"/>
        <w:ind w:left="714" w:hanging="357"/>
        <w:jc w:val="both"/>
        <w:rPr>
          <w:szCs w:val="22"/>
        </w:rPr>
      </w:pPr>
      <w:r w:rsidRPr="00D14C0D">
        <w:rPr>
          <w:szCs w:val="22"/>
        </w:rPr>
        <w:lastRenderedPageBreak/>
        <w:t>Частое полоскание полости рта (каждый час) – ромашка, кора дуба, шалфей; смазывать слизистую полости рта облепиховым (персиковым) маслом;</w:t>
      </w:r>
    </w:p>
    <w:p w14:paraId="128378F5" w14:textId="77777777" w:rsidR="00793E4D" w:rsidRPr="00D14C0D" w:rsidRDefault="00793E4D" w:rsidP="00880642">
      <w:pPr>
        <w:numPr>
          <w:ilvl w:val="0"/>
          <w:numId w:val="14"/>
        </w:numPr>
        <w:ind w:left="714" w:hanging="357"/>
        <w:jc w:val="both"/>
        <w:rPr>
          <w:szCs w:val="22"/>
        </w:rPr>
      </w:pPr>
      <w:r w:rsidRPr="00D14C0D">
        <w:rPr>
          <w:szCs w:val="22"/>
        </w:rPr>
        <w:t xml:space="preserve">Обрабатывать полость рта </w:t>
      </w:r>
      <w:r w:rsidRPr="00D14C0D">
        <w:rPr>
          <w:szCs w:val="22"/>
          <w:u w:val="single"/>
        </w:rPr>
        <w:t>по рекомендации онколога/химиотерапевта</w:t>
      </w:r>
      <w:r w:rsidRPr="00D14C0D">
        <w:rPr>
          <w:b/>
          <w:bCs/>
          <w:szCs w:val="22"/>
        </w:rPr>
        <w:t>.</w:t>
      </w:r>
    </w:p>
    <w:p w14:paraId="58C416DC" w14:textId="77777777" w:rsidR="00793E4D" w:rsidRPr="00D14C0D" w:rsidRDefault="00793E4D" w:rsidP="00793E4D">
      <w:pPr>
        <w:ind w:firstLine="709"/>
        <w:jc w:val="both"/>
        <w:rPr>
          <w:szCs w:val="22"/>
        </w:rPr>
      </w:pPr>
      <w:r w:rsidRPr="00D14C0D">
        <w:rPr>
          <w:b/>
          <w:bCs/>
          <w:szCs w:val="22"/>
        </w:rPr>
        <w:t>3) При диарее:</w:t>
      </w:r>
    </w:p>
    <w:p w14:paraId="75ADD72D" w14:textId="77777777" w:rsidR="00793E4D" w:rsidRPr="00D14C0D" w:rsidRDefault="00793E4D" w:rsidP="00880642">
      <w:pPr>
        <w:numPr>
          <w:ilvl w:val="0"/>
          <w:numId w:val="15"/>
        </w:numPr>
        <w:ind w:left="714" w:hanging="357"/>
        <w:jc w:val="both"/>
        <w:rPr>
          <w:szCs w:val="22"/>
        </w:rPr>
      </w:pPr>
      <w:r w:rsidRPr="00D14C0D">
        <w:rPr>
          <w:szCs w:val="22"/>
        </w:rPr>
        <w:t>Диета – исключить жирное, острое, копченое, сладкое, молочное, клетчатку. Можно нежирное мясо, мучное, кисломолочное, рисовый отвар. Обильное питье</w:t>
      </w:r>
      <w:r w:rsidR="001D5CC7" w:rsidRPr="00D14C0D">
        <w:rPr>
          <w:szCs w:val="22"/>
        </w:rPr>
        <w:t>.</w:t>
      </w:r>
    </w:p>
    <w:p w14:paraId="2924D0B6" w14:textId="77777777" w:rsidR="00793E4D" w:rsidRPr="00D14C0D" w:rsidRDefault="00793E4D" w:rsidP="00880642">
      <w:pPr>
        <w:numPr>
          <w:ilvl w:val="0"/>
          <w:numId w:val="14"/>
        </w:numPr>
        <w:ind w:left="714" w:hanging="357"/>
        <w:jc w:val="both"/>
        <w:rPr>
          <w:szCs w:val="22"/>
        </w:rPr>
      </w:pPr>
      <w:r w:rsidRPr="00D14C0D">
        <w:rPr>
          <w:szCs w:val="22"/>
        </w:rPr>
        <w:t xml:space="preserve">Принимать препараты </w:t>
      </w:r>
      <w:r w:rsidRPr="00D14C0D">
        <w:rPr>
          <w:szCs w:val="22"/>
          <w:u w:val="single"/>
        </w:rPr>
        <w:t>по рекомендации онколога/химиотерапевта.</w:t>
      </w:r>
    </w:p>
    <w:p w14:paraId="0467973C" w14:textId="77777777" w:rsidR="00793E4D" w:rsidRPr="00D14C0D" w:rsidRDefault="00793E4D" w:rsidP="00793E4D">
      <w:pPr>
        <w:ind w:firstLine="709"/>
        <w:jc w:val="both"/>
        <w:rPr>
          <w:szCs w:val="22"/>
        </w:rPr>
      </w:pPr>
      <w:r w:rsidRPr="00D14C0D">
        <w:rPr>
          <w:b/>
          <w:bCs/>
          <w:szCs w:val="22"/>
        </w:rPr>
        <w:t>4) При тошноте:</w:t>
      </w:r>
    </w:p>
    <w:p w14:paraId="1521865B" w14:textId="77777777" w:rsidR="00793E4D" w:rsidRPr="00D14C0D" w:rsidRDefault="00793E4D" w:rsidP="00880642">
      <w:pPr>
        <w:numPr>
          <w:ilvl w:val="0"/>
          <w:numId w:val="14"/>
        </w:numPr>
        <w:ind w:left="714" w:hanging="357"/>
        <w:jc w:val="both"/>
        <w:rPr>
          <w:szCs w:val="22"/>
          <w:u w:val="single"/>
        </w:rPr>
      </w:pPr>
      <w:r w:rsidRPr="00D14C0D">
        <w:rPr>
          <w:szCs w:val="22"/>
        </w:rPr>
        <w:t xml:space="preserve">Принимать препараты </w:t>
      </w:r>
      <w:r w:rsidRPr="00D14C0D">
        <w:rPr>
          <w:szCs w:val="22"/>
          <w:u w:val="single"/>
        </w:rPr>
        <w:t>по рекомендации онколога/химиотерапевта.</w:t>
      </w:r>
    </w:p>
    <w:p w14:paraId="422C1552" w14:textId="77777777" w:rsidR="0081732F" w:rsidRPr="00D14C0D" w:rsidRDefault="0081732F" w:rsidP="0097488E">
      <w:pPr>
        <w:ind w:firstLine="709"/>
        <w:jc w:val="both"/>
        <w:rPr>
          <w:rFonts w:eastAsia="MS Mincho"/>
        </w:rPr>
      </w:pPr>
      <w:r w:rsidRPr="00D14C0D">
        <w:rPr>
          <w:rStyle w:val="affe"/>
        </w:rPr>
        <w:t>5</w:t>
      </w:r>
      <w:r w:rsidR="00D2741B" w:rsidRPr="00D14C0D">
        <w:rPr>
          <w:rStyle w:val="affe"/>
        </w:rPr>
        <w:t>)</w:t>
      </w:r>
      <w:r w:rsidRPr="00D14C0D">
        <w:rPr>
          <w:rStyle w:val="affe"/>
        </w:rPr>
        <w:t xml:space="preserve"> При отеках:</w:t>
      </w:r>
    </w:p>
    <w:p w14:paraId="303AB079" w14:textId="77777777" w:rsidR="00F23559" w:rsidRPr="00D14C0D" w:rsidRDefault="0097488E" w:rsidP="00D2741B">
      <w:pPr>
        <w:ind w:left="709"/>
        <w:jc w:val="both"/>
      </w:pPr>
      <w:r w:rsidRPr="00D14C0D">
        <w:rPr>
          <w:szCs w:val="22"/>
        </w:rPr>
        <w:t xml:space="preserve">Принимать препараты </w:t>
      </w:r>
      <w:r w:rsidRPr="00D14C0D">
        <w:rPr>
          <w:szCs w:val="22"/>
          <w:u w:val="single"/>
        </w:rPr>
        <w:t>по рекомендации онколога/химиотерапевта.</w:t>
      </w:r>
    </w:p>
    <w:p w14:paraId="1D4AC1BD" w14:textId="1572278A" w:rsidR="00445584" w:rsidRPr="00D14C0D" w:rsidRDefault="0081732F" w:rsidP="00D14C0D">
      <w:pPr>
        <w:pStyle w:val="afff3"/>
        <w:spacing w:line="240" w:lineRule="auto"/>
        <w:ind w:left="709" w:firstLine="0"/>
      </w:pPr>
      <w:r w:rsidRPr="00D14C0D">
        <w:br w:type="page"/>
      </w:r>
    </w:p>
    <w:p w14:paraId="19827CBB" w14:textId="658C03FA" w:rsidR="00445584" w:rsidRPr="00D14C0D" w:rsidRDefault="00445584">
      <w:pPr>
        <w:keepNext/>
        <w:keepLines/>
        <w:shd w:val="clear" w:color="auto" w:fill="FFFFFF"/>
        <w:tabs>
          <w:tab w:val="left" w:pos="3969"/>
        </w:tabs>
        <w:spacing w:after="120" w:line="336" w:lineRule="auto"/>
        <w:contextualSpacing/>
        <w:jc w:val="center"/>
        <w:outlineLvl w:val="0"/>
        <w:rPr>
          <w:rFonts w:eastAsia="MS Gothic"/>
          <w:b/>
          <w:sz w:val="28"/>
          <w:szCs w:val="28"/>
          <w:lang w:eastAsia="ar-SA"/>
        </w:rPr>
      </w:pPr>
      <w:bookmarkStart w:id="84" w:name="_Toc107032493"/>
      <w:bookmarkStart w:id="85" w:name="_Toc107950723"/>
      <w:bookmarkStart w:id="86" w:name="_Toc128249170"/>
      <w:bookmarkStart w:id="87" w:name="_Toc135613038"/>
      <w:bookmarkStart w:id="88" w:name="_Toc23182986"/>
      <w:r w:rsidRPr="00D14C0D">
        <w:rPr>
          <w:rFonts w:eastAsia="MS Gothic"/>
          <w:b/>
          <w:sz w:val="28"/>
          <w:szCs w:val="28"/>
          <w:lang w:eastAsia="ar-SA"/>
        </w:rPr>
        <w:lastRenderedPageBreak/>
        <w:t>Приложение Г1-Г</w:t>
      </w:r>
      <w:r w:rsidRPr="00D14C0D">
        <w:rPr>
          <w:rFonts w:eastAsia="MS Gothic"/>
          <w:b/>
          <w:sz w:val="28"/>
          <w:szCs w:val="28"/>
          <w:lang w:val="en-US" w:eastAsia="ar-SA"/>
        </w:rPr>
        <w:t>N</w:t>
      </w:r>
      <w:r w:rsidRPr="00D14C0D">
        <w:rPr>
          <w:rFonts w:eastAsia="MS Gothic"/>
          <w:b/>
          <w:sz w:val="28"/>
          <w:szCs w:val="28"/>
          <w:lang w:eastAsia="ar-SA"/>
        </w:rPr>
        <w:t>. Шкалы оценки, вопросники и другие оценочные инструменты состояния пациента, приведенные в клинических рекомендациях.</w:t>
      </w:r>
    </w:p>
    <w:p w14:paraId="06B5D8D7" w14:textId="11EF7362" w:rsidR="00445584" w:rsidRPr="00D14C0D" w:rsidRDefault="00445584">
      <w:pPr>
        <w:keepNext/>
        <w:keepLines/>
        <w:shd w:val="clear" w:color="auto" w:fill="FFFFFF"/>
        <w:tabs>
          <w:tab w:val="left" w:pos="3969"/>
        </w:tabs>
        <w:spacing w:after="120" w:line="336" w:lineRule="auto"/>
        <w:contextualSpacing/>
        <w:jc w:val="center"/>
        <w:outlineLvl w:val="0"/>
        <w:rPr>
          <w:rFonts w:eastAsia="MS Gothic"/>
          <w:b/>
          <w:sz w:val="28"/>
          <w:szCs w:val="28"/>
          <w:lang w:eastAsia="ar-SA"/>
        </w:rPr>
      </w:pPr>
    </w:p>
    <w:p w14:paraId="2A2A3FCF" w14:textId="59200284" w:rsidR="00445584" w:rsidRPr="00445584" w:rsidRDefault="00445584" w:rsidP="00D14C0D">
      <w:pPr>
        <w:keepNext/>
        <w:keepLines/>
        <w:shd w:val="clear" w:color="auto" w:fill="FFFFFF"/>
        <w:tabs>
          <w:tab w:val="left" w:pos="3969"/>
        </w:tabs>
        <w:spacing w:after="120" w:line="336" w:lineRule="auto"/>
        <w:contextualSpacing/>
        <w:outlineLvl w:val="0"/>
        <w:rPr>
          <w:rFonts w:eastAsia="MS Gothic"/>
          <w:b/>
          <w:sz w:val="28"/>
          <w:szCs w:val="28"/>
          <w:lang w:eastAsia="ar-SA"/>
        </w:rPr>
      </w:pPr>
      <w:r w:rsidRPr="00D14C0D">
        <w:rPr>
          <w:rFonts w:eastAsia="MS Gothic"/>
          <w:b/>
          <w:sz w:val="28"/>
          <w:szCs w:val="28"/>
          <w:lang w:eastAsia="ar-SA"/>
        </w:rPr>
        <w:t>Нет.</w:t>
      </w:r>
    </w:p>
    <w:bookmarkEnd w:id="84"/>
    <w:bookmarkEnd w:id="85"/>
    <w:bookmarkEnd w:id="86"/>
    <w:bookmarkEnd w:id="87"/>
    <w:bookmarkEnd w:id="88"/>
    <w:p w14:paraId="2A103BB8" w14:textId="77777777" w:rsidR="0081732F" w:rsidRPr="000B0C7C" w:rsidRDefault="0081732F" w:rsidP="00D14C0D">
      <w:pPr>
        <w:pStyle w:val="11"/>
        <w:keepLines/>
        <w:shd w:val="clear" w:color="auto" w:fill="FFFFFF"/>
        <w:tabs>
          <w:tab w:val="left" w:pos="3969"/>
        </w:tabs>
        <w:spacing w:before="0" w:after="120" w:line="336" w:lineRule="auto"/>
        <w:contextualSpacing/>
        <w:rPr>
          <w:iCs/>
        </w:rPr>
      </w:pPr>
    </w:p>
    <w:sectPr w:rsidR="0081732F" w:rsidRPr="000B0C7C" w:rsidSect="00D5260A">
      <w:headerReference w:type="default" r:id="rId35"/>
      <w:footerReference w:type="default" r:id="rId36"/>
      <w:pgSz w:w="11906" w:h="16838"/>
      <w:pgMar w:top="992" w:right="991" w:bottom="851" w:left="1701" w:header="709" w:footer="709"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BB49B" w14:textId="77777777" w:rsidR="006A231B" w:rsidRDefault="006A231B">
      <w:pPr>
        <w:spacing w:line="240" w:lineRule="auto"/>
      </w:pPr>
      <w:r>
        <w:separator/>
      </w:r>
    </w:p>
  </w:endnote>
  <w:endnote w:type="continuationSeparator" w:id="0">
    <w:p w14:paraId="2AB10E37" w14:textId="77777777" w:rsidR="006A231B" w:rsidRDefault="006A2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auto"/>
    <w:notTrueType/>
    <w:pitch w:val="variable"/>
    <w:sig w:usb0="00000003" w:usb1="00000000" w:usb2="00000000" w:usb3="00000000" w:csb0="00000003" w:csb1="00000000"/>
  </w:font>
  <w:font w:name="GalsLightC">
    <w:altName w:val="MS Gothic"/>
    <w:panose1 w:val="00000000000000000000"/>
    <w:charset w:val="80"/>
    <w:family w:val="auto"/>
    <w:notTrueType/>
    <w:pitch w:val="default"/>
    <w:sig w:usb0="00000001" w:usb1="08070000" w:usb2="00000010" w:usb3="00000000" w:csb0="00020000" w:csb1="00000000"/>
  </w:font>
  <w:font w:name="Newton-Regular">
    <w:altName w:val="MS Gothic"/>
    <w:panose1 w:val="00000000000000000000"/>
    <w:charset w:val="80"/>
    <w:family w:val="auto"/>
    <w:notTrueType/>
    <w:pitch w:val="default"/>
    <w:sig w:usb0="00000001" w:usb1="08070000" w:usb2="00000010" w:usb3="00000000" w:csb0="00020000" w:csb1="00000000"/>
  </w:font>
  <w:font w:name="-webkit-standard">
    <w:altName w:val="Cambria"/>
    <w:panose1 w:val="00000000000000000000"/>
    <w:charset w:val="00"/>
    <w:family w:val="roman"/>
    <w:notTrueType/>
    <w:pitch w:val="default"/>
  </w:font>
  <w:font w:name="&amp;quot">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C968" w14:textId="6406430F" w:rsidR="00445584" w:rsidRDefault="00445584">
    <w:pPr>
      <w:pStyle w:val="afd"/>
      <w:jc w:val="center"/>
    </w:pPr>
    <w:r>
      <w:rPr>
        <w:noProof/>
      </w:rPr>
      <w:fldChar w:fldCharType="begin"/>
    </w:r>
    <w:r>
      <w:rPr>
        <w:noProof/>
      </w:rPr>
      <w:instrText>PAGE</w:instrText>
    </w:r>
    <w:r>
      <w:rPr>
        <w:noProof/>
      </w:rPr>
      <w:fldChar w:fldCharType="separate"/>
    </w:r>
    <w:r w:rsidR="002135FF">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7C13" w14:textId="77777777" w:rsidR="006A231B" w:rsidRDefault="006A231B">
      <w:pPr>
        <w:spacing w:line="240" w:lineRule="auto"/>
      </w:pPr>
      <w:r>
        <w:separator/>
      </w:r>
    </w:p>
  </w:footnote>
  <w:footnote w:type="continuationSeparator" w:id="0">
    <w:p w14:paraId="2C43442B" w14:textId="77777777" w:rsidR="006A231B" w:rsidRDefault="006A23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DE8F" w14:textId="77777777" w:rsidR="00445584" w:rsidRDefault="00445584">
    <w:pPr>
      <w:pStyle w:val="afc"/>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074B4"/>
    <w:multiLevelType w:val="multilevel"/>
    <w:tmpl w:val="E2E0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F7B51"/>
    <w:multiLevelType w:val="hybridMultilevel"/>
    <w:tmpl w:val="491AED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D1934BE"/>
    <w:multiLevelType w:val="multilevel"/>
    <w:tmpl w:val="2FF4EA24"/>
    <w:lvl w:ilvl="0">
      <w:numFmt w:val="bullet"/>
      <w:lvlText w:val="•"/>
      <w:lvlJc w:val="left"/>
      <w:pPr>
        <w:tabs>
          <w:tab w:val="num" w:pos="0"/>
        </w:tabs>
        <w:ind w:left="360" w:hanging="360"/>
      </w:pPr>
      <w:rPr>
        <w:rFonts w:hint="default"/>
        <w:lang w:val="ru-RU"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3" w15:restartNumberingAfterBreak="0">
    <w:nsid w:val="15B45F34"/>
    <w:multiLevelType w:val="multilevel"/>
    <w:tmpl w:val="2710103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87B84"/>
    <w:multiLevelType w:val="hybridMultilevel"/>
    <w:tmpl w:val="7562B000"/>
    <w:lvl w:ilvl="0" w:tplc="04190011">
      <w:start w:val="1"/>
      <w:numFmt w:val="decimal"/>
      <w:lvlText w:val="%1)"/>
      <w:lvlJc w:val="left"/>
      <w:pPr>
        <w:tabs>
          <w:tab w:val="num" w:pos="1920"/>
        </w:tabs>
        <w:ind w:left="1920" w:hanging="360"/>
      </w:pPr>
      <w:rPr>
        <w:rFonts w:cs="Times New Roman"/>
      </w:rPr>
    </w:lvl>
    <w:lvl w:ilvl="1" w:tplc="04190019">
      <w:start w:val="1"/>
      <w:numFmt w:val="lowerLetter"/>
      <w:lvlText w:val="%2."/>
      <w:lvlJc w:val="left"/>
      <w:pPr>
        <w:tabs>
          <w:tab w:val="num" w:pos="2640"/>
        </w:tabs>
        <w:ind w:left="2640" w:hanging="360"/>
      </w:pPr>
      <w:rPr>
        <w:rFonts w:cs="Times New Roman"/>
      </w:rPr>
    </w:lvl>
    <w:lvl w:ilvl="2" w:tplc="0419001B">
      <w:start w:val="1"/>
      <w:numFmt w:val="lowerRoman"/>
      <w:lvlText w:val="%3."/>
      <w:lvlJc w:val="right"/>
      <w:pPr>
        <w:tabs>
          <w:tab w:val="num" w:pos="3360"/>
        </w:tabs>
        <w:ind w:left="3360" w:hanging="180"/>
      </w:pPr>
      <w:rPr>
        <w:rFonts w:cs="Times New Roman"/>
      </w:rPr>
    </w:lvl>
    <w:lvl w:ilvl="3" w:tplc="0419000F">
      <w:start w:val="1"/>
      <w:numFmt w:val="decimal"/>
      <w:lvlText w:val="%4."/>
      <w:lvlJc w:val="left"/>
      <w:pPr>
        <w:tabs>
          <w:tab w:val="num" w:pos="4080"/>
        </w:tabs>
        <w:ind w:left="4080" w:hanging="360"/>
      </w:pPr>
      <w:rPr>
        <w:rFonts w:cs="Times New Roman"/>
      </w:rPr>
    </w:lvl>
    <w:lvl w:ilvl="4" w:tplc="04190019">
      <w:start w:val="1"/>
      <w:numFmt w:val="lowerLetter"/>
      <w:lvlText w:val="%5."/>
      <w:lvlJc w:val="left"/>
      <w:pPr>
        <w:tabs>
          <w:tab w:val="num" w:pos="4800"/>
        </w:tabs>
        <w:ind w:left="4800" w:hanging="360"/>
      </w:pPr>
      <w:rPr>
        <w:rFonts w:cs="Times New Roman"/>
      </w:rPr>
    </w:lvl>
    <w:lvl w:ilvl="5" w:tplc="0419001B">
      <w:start w:val="1"/>
      <w:numFmt w:val="lowerRoman"/>
      <w:lvlText w:val="%6."/>
      <w:lvlJc w:val="right"/>
      <w:pPr>
        <w:tabs>
          <w:tab w:val="num" w:pos="5520"/>
        </w:tabs>
        <w:ind w:left="5520" w:hanging="180"/>
      </w:pPr>
      <w:rPr>
        <w:rFonts w:cs="Times New Roman"/>
      </w:rPr>
    </w:lvl>
    <w:lvl w:ilvl="6" w:tplc="0419000F">
      <w:start w:val="1"/>
      <w:numFmt w:val="decimal"/>
      <w:lvlText w:val="%7."/>
      <w:lvlJc w:val="left"/>
      <w:pPr>
        <w:tabs>
          <w:tab w:val="num" w:pos="6240"/>
        </w:tabs>
        <w:ind w:left="6240" w:hanging="360"/>
      </w:pPr>
      <w:rPr>
        <w:rFonts w:cs="Times New Roman"/>
      </w:rPr>
    </w:lvl>
    <w:lvl w:ilvl="7" w:tplc="04190019">
      <w:start w:val="1"/>
      <w:numFmt w:val="lowerLetter"/>
      <w:lvlText w:val="%8."/>
      <w:lvlJc w:val="left"/>
      <w:pPr>
        <w:tabs>
          <w:tab w:val="num" w:pos="6960"/>
        </w:tabs>
        <w:ind w:left="6960" w:hanging="360"/>
      </w:pPr>
      <w:rPr>
        <w:rFonts w:cs="Times New Roman"/>
      </w:rPr>
    </w:lvl>
    <w:lvl w:ilvl="8" w:tplc="0419001B">
      <w:start w:val="1"/>
      <w:numFmt w:val="lowerRoman"/>
      <w:lvlText w:val="%9."/>
      <w:lvlJc w:val="right"/>
      <w:pPr>
        <w:tabs>
          <w:tab w:val="num" w:pos="7680"/>
        </w:tabs>
        <w:ind w:left="7680" w:hanging="180"/>
      </w:pPr>
      <w:rPr>
        <w:rFonts w:cs="Times New Roman"/>
      </w:rPr>
    </w:lvl>
  </w:abstractNum>
  <w:abstractNum w:abstractNumId="5" w15:restartNumberingAfterBreak="0">
    <w:nsid w:val="21F31D10"/>
    <w:multiLevelType w:val="hybridMultilevel"/>
    <w:tmpl w:val="FC04E79C"/>
    <w:lvl w:ilvl="0" w:tplc="0B58A64E">
      <w:start w:val="1"/>
      <w:numFmt w:val="bullet"/>
      <w:pStyle w:val="a"/>
      <w:suff w:val="space"/>
      <w:lvlText w:val=""/>
      <w:lvlJc w:val="left"/>
      <w:pPr>
        <w:ind w:left="1068" w:hanging="360"/>
      </w:pPr>
      <w:rPr>
        <w:rFonts w:ascii="Symbol" w:hAnsi="Symbol" w:hint="default"/>
      </w:rPr>
    </w:lvl>
    <w:lvl w:ilvl="1" w:tplc="04190003">
      <w:start w:val="1"/>
      <w:numFmt w:val="bullet"/>
      <w:lvlText w:val="o"/>
      <w:lvlJc w:val="left"/>
      <w:pPr>
        <w:ind w:left="2404" w:hanging="360"/>
      </w:pPr>
      <w:rPr>
        <w:rFonts w:ascii="Courier New" w:hAnsi="Courier New" w:hint="default"/>
      </w:rPr>
    </w:lvl>
    <w:lvl w:ilvl="2" w:tplc="04190005">
      <w:start w:val="1"/>
      <w:numFmt w:val="bullet"/>
      <w:lvlText w:val=""/>
      <w:lvlJc w:val="left"/>
      <w:pPr>
        <w:ind w:left="3124" w:hanging="360"/>
      </w:pPr>
      <w:rPr>
        <w:rFonts w:ascii="Wingdings" w:hAnsi="Wingdings" w:hint="default"/>
      </w:rPr>
    </w:lvl>
    <w:lvl w:ilvl="3" w:tplc="04190001">
      <w:start w:val="1"/>
      <w:numFmt w:val="bullet"/>
      <w:lvlText w:val=""/>
      <w:lvlJc w:val="left"/>
      <w:pPr>
        <w:ind w:left="3844" w:hanging="360"/>
      </w:pPr>
      <w:rPr>
        <w:rFonts w:ascii="Symbol" w:hAnsi="Symbol" w:hint="default"/>
      </w:rPr>
    </w:lvl>
    <w:lvl w:ilvl="4" w:tplc="04190003">
      <w:start w:val="1"/>
      <w:numFmt w:val="bullet"/>
      <w:lvlText w:val="o"/>
      <w:lvlJc w:val="left"/>
      <w:pPr>
        <w:ind w:left="4564" w:hanging="360"/>
      </w:pPr>
      <w:rPr>
        <w:rFonts w:ascii="Courier New" w:hAnsi="Courier New" w:hint="default"/>
      </w:rPr>
    </w:lvl>
    <w:lvl w:ilvl="5" w:tplc="04190005">
      <w:start w:val="1"/>
      <w:numFmt w:val="bullet"/>
      <w:lvlText w:val=""/>
      <w:lvlJc w:val="left"/>
      <w:pPr>
        <w:ind w:left="5284" w:hanging="360"/>
      </w:pPr>
      <w:rPr>
        <w:rFonts w:ascii="Wingdings" w:hAnsi="Wingdings" w:hint="default"/>
      </w:rPr>
    </w:lvl>
    <w:lvl w:ilvl="6" w:tplc="04190001">
      <w:start w:val="1"/>
      <w:numFmt w:val="bullet"/>
      <w:lvlText w:val=""/>
      <w:lvlJc w:val="left"/>
      <w:pPr>
        <w:ind w:left="6004" w:hanging="360"/>
      </w:pPr>
      <w:rPr>
        <w:rFonts w:ascii="Symbol" w:hAnsi="Symbol" w:hint="default"/>
      </w:rPr>
    </w:lvl>
    <w:lvl w:ilvl="7" w:tplc="04190003">
      <w:start w:val="1"/>
      <w:numFmt w:val="bullet"/>
      <w:lvlText w:val="o"/>
      <w:lvlJc w:val="left"/>
      <w:pPr>
        <w:ind w:left="6724" w:hanging="360"/>
      </w:pPr>
      <w:rPr>
        <w:rFonts w:ascii="Courier New" w:hAnsi="Courier New" w:hint="default"/>
      </w:rPr>
    </w:lvl>
    <w:lvl w:ilvl="8" w:tplc="04190005">
      <w:start w:val="1"/>
      <w:numFmt w:val="bullet"/>
      <w:lvlText w:val=""/>
      <w:lvlJc w:val="left"/>
      <w:pPr>
        <w:ind w:left="7444" w:hanging="360"/>
      </w:pPr>
      <w:rPr>
        <w:rFonts w:ascii="Wingdings" w:hAnsi="Wingdings" w:hint="default"/>
      </w:rPr>
    </w:lvl>
  </w:abstractNum>
  <w:abstractNum w:abstractNumId="6" w15:restartNumberingAfterBreak="0">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2C1FDE"/>
    <w:multiLevelType w:val="hybridMultilevel"/>
    <w:tmpl w:val="5DEE029C"/>
    <w:lvl w:ilvl="0" w:tplc="89669FC8">
      <w:start w:val="1"/>
      <w:numFmt w:val="bullet"/>
      <w:pStyle w:val="1"/>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B56B0C"/>
    <w:multiLevelType w:val="multilevel"/>
    <w:tmpl w:val="0CF6BB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24E4BA5"/>
    <w:multiLevelType w:val="hybridMultilevel"/>
    <w:tmpl w:val="1A78F3AE"/>
    <w:lvl w:ilvl="0" w:tplc="E03CEFF0">
      <w:start w:val="1"/>
      <w:numFmt w:val="bullet"/>
      <w:pStyle w:val="a0"/>
      <w:suff w:val="space"/>
      <w:lvlText w:val=""/>
      <w:lvlJc w:val="left"/>
      <w:pPr>
        <w:ind w:left="1068" w:hanging="360"/>
      </w:pPr>
      <w:rPr>
        <w:rFonts w:ascii="Symbol" w:hAnsi="Symbol" w:hint="default"/>
        <w:color w:val="auto"/>
      </w:rPr>
    </w:lvl>
    <w:lvl w:ilvl="1" w:tplc="04090003">
      <w:start w:val="1"/>
      <w:numFmt w:val="bullet"/>
      <w:lvlText w:val="o"/>
      <w:lvlJc w:val="left"/>
      <w:pPr>
        <w:ind w:left="2064" w:hanging="360"/>
      </w:pPr>
      <w:rPr>
        <w:rFonts w:ascii="Courier New" w:hAnsi="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hint="default"/>
      </w:rPr>
    </w:lvl>
    <w:lvl w:ilvl="8" w:tplc="04090005">
      <w:start w:val="1"/>
      <w:numFmt w:val="bullet"/>
      <w:lvlText w:val=""/>
      <w:lvlJc w:val="left"/>
      <w:pPr>
        <w:ind w:left="7104" w:hanging="360"/>
      </w:pPr>
      <w:rPr>
        <w:rFonts w:ascii="Wingdings" w:hAnsi="Wingdings" w:hint="default"/>
      </w:rPr>
    </w:lvl>
  </w:abstractNum>
  <w:abstractNum w:abstractNumId="10" w15:restartNumberingAfterBreak="0">
    <w:nsid w:val="56D57828"/>
    <w:multiLevelType w:val="hybridMultilevel"/>
    <w:tmpl w:val="051A2E54"/>
    <w:lvl w:ilvl="0" w:tplc="9CFE2CFA">
      <w:start w:val="1"/>
      <w:numFmt w:val="bullet"/>
      <w:pStyle w:val="a1"/>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BC90657"/>
    <w:multiLevelType w:val="hybridMultilevel"/>
    <w:tmpl w:val="AB6AA9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084C88"/>
    <w:multiLevelType w:val="hybridMultilevel"/>
    <w:tmpl w:val="8EA024E4"/>
    <w:lvl w:ilvl="0" w:tplc="3F24C17C">
      <w:start w:val="1"/>
      <w:numFmt w:val="decimal"/>
      <w:pStyle w:val="SL"/>
      <w:suff w:val="space"/>
      <w:lvlText w:val="%1."/>
      <w:lvlJc w:val="left"/>
      <w:pPr>
        <w:ind w:left="1069" w:hanging="360"/>
      </w:pPr>
      <w:rPr>
        <w:rFonts w:cs="Times New Roman" w:hint="default"/>
        <w:sz w:val="24"/>
        <w:szCs w:val="24"/>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3" w15:restartNumberingAfterBreak="0">
    <w:nsid w:val="60706DF2"/>
    <w:multiLevelType w:val="multilevel"/>
    <w:tmpl w:val="3BA0D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35FD"/>
    <w:multiLevelType w:val="multilevel"/>
    <w:tmpl w:val="763432BC"/>
    <w:lvl w:ilvl="0">
      <w:start w:val="1"/>
      <w:numFmt w:val="bullet"/>
      <w:pStyle w:val="1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611A7"/>
    <w:multiLevelType w:val="hybridMultilevel"/>
    <w:tmpl w:val="D7EE7E06"/>
    <w:lvl w:ilvl="0" w:tplc="510C8A60">
      <w:start w:val="1"/>
      <w:numFmt w:val="decimal"/>
      <w:suff w:val="space"/>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67D3602F"/>
    <w:multiLevelType w:val="hybridMultilevel"/>
    <w:tmpl w:val="8EEA1EC2"/>
    <w:lvl w:ilvl="0" w:tplc="4426F906">
      <w:start w:val="1"/>
      <w:numFmt w:val="bullet"/>
      <w:pStyle w:val="2"/>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689576D0"/>
    <w:multiLevelType w:val="hybridMultilevel"/>
    <w:tmpl w:val="C3E012B4"/>
    <w:lvl w:ilvl="0" w:tplc="A866C324">
      <w:start w:val="1"/>
      <w:numFmt w:val="decimal"/>
      <w:suff w:val="space"/>
      <w:lvlText w:val="%1."/>
      <w:lvlJc w:val="left"/>
      <w:pPr>
        <w:ind w:left="720" w:hanging="360"/>
      </w:pPr>
      <w:rPr>
        <w:rFonts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0F7789"/>
    <w:multiLevelType w:val="hybridMultilevel"/>
    <w:tmpl w:val="A5788BBC"/>
    <w:lvl w:ilvl="0" w:tplc="04190001">
      <w:start w:val="1"/>
      <w:numFmt w:val="bullet"/>
      <w:lvlText w:val=""/>
      <w:lvlJc w:val="left"/>
      <w:pPr>
        <w:ind w:left="2700" w:hanging="360"/>
      </w:pPr>
      <w:rPr>
        <w:rFonts w:ascii="Symbol" w:hAnsi="Symbol" w:hint="default"/>
      </w:rPr>
    </w:lvl>
    <w:lvl w:ilvl="1" w:tplc="04190003">
      <w:start w:val="1"/>
      <w:numFmt w:val="bullet"/>
      <w:lvlText w:val="o"/>
      <w:lvlJc w:val="left"/>
      <w:pPr>
        <w:ind w:left="3420" w:hanging="360"/>
      </w:pPr>
      <w:rPr>
        <w:rFonts w:ascii="Courier New" w:hAnsi="Courier New" w:hint="default"/>
      </w:rPr>
    </w:lvl>
    <w:lvl w:ilvl="2" w:tplc="04190005">
      <w:start w:val="1"/>
      <w:numFmt w:val="bullet"/>
      <w:lvlText w:val="§"/>
      <w:lvlJc w:val="left"/>
      <w:pPr>
        <w:ind w:left="4140" w:hanging="360"/>
      </w:pPr>
      <w:rPr>
        <w:rFonts w:ascii="Wingdings" w:hAnsi="Wingdings" w:hint="default"/>
      </w:rPr>
    </w:lvl>
    <w:lvl w:ilvl="3" w:tplc="04190001">
      <w:start w:val="1"/>
      <w:numFmt w:val="bullet"/>
      <w:lvlText w:val="·"/>
      <w:lvlJc w:val="left"/>
      <w:pPr>
        <w:ind w:left="4860" w:hanging="360"/>
      </w:pPr>
      <w:rPr>
        <w:rFonts w:ascii="Symbol" w:hAnsi="Symbol" w:hint="default"/>
      </w:rPr>
    </w:lvl>
    <w:lvl w:ilvl="4" w:tplc="04190003">
      <w:start w:val="1"/>
      <w:numFmt w:val="bullet"/>
      <w:lvlText w:val="o"/>
      <w:lvlJc w:val="left"/>
      <w:pPr>
        <w:ind w:left="5580" w:hanging="360"/>
      </w:pPr>
      <w:rPr>
        <w:rFonts w:ascii="Courier New" w:hAnsi="Courier New" w:hint="default"/>
      </w:rPr>
    </w:lvl>
    <w:lvl w:ilvl="5" w:tplc="04190005">
      <w:start w:val="1"/>
      <w:numFmt w:val="bullet"/>
      <w:lvlText w:val="§"/>
      <w:lvlJc w:val="left"/>
      <w:pPr>
        <w:ind w:left="6300" w:hanging="360"/>
      </w:pPr>
      <w:rPr>
        <w:rFonts w:ascii="Wingdings" w:hAnsi="Wingdings" w:hint="default"/>
      </w:rPr>
    </w:lvl>
    <w:lvl w:ilvl="6" w:tplc="04190001">
      <w:start w:val="1"/>
      <w:numFmt w:val="bullet"/>
      <w:lvlText w:val="·"/>
      <w:lvlJc w:val="left"/>
      <w:pPr>
        <w:ind w:left="7020" w:hanging="360"/>
      </w:pPr>
      <w:rPr>
        <w:rFonts w:ascii="Symbol" w:hAnsi="Symbol" w:hint="default"/>
      </w:rPr>
    </w:lvl>
    <w:lvl w:ilvl="7" w:tplc="04190003">
      <w:start w:val="1"/>
      <w:numFmt w:val="bullet"/>
      <w:lvlText w:val="o"/>
      <w:lvlJc w:val="left"/>
      <w:pPr>
        <w:ind w:left="7740" w:hanging="360"/>
      </w:pPr>
      <w:rPr>
        <w:rFonts w:ascii="Courier New" w:hAnsi="Courier New" w:hint="default"/>
      </w:rPr>
    </w:lvl>
    <w:lvl w:ilvl="8" w:tplc="04190005">
      <w:start w:val="1"/>
      <w:numFmt w:val="bullet"/>
      <w:lvlText w:val="§"/>
      <w:lvlJc w:val="left"/>
      <w:pPr>
        <w:ind w:left="8460" w:hanging="360"/>
      </w:pPr>
      <w:rPr>
        <w:rFonts w:ascii="Wingdings" w:hAnsi="Wingdings" w:hint="default"/>
      </w:rPr>
    </w:lvl>
  </w:abstractNum>
  <w:abstractNum w:abstractNumId="19" w15:restartNumberingAfterBreak="0">
    <w:nsid w:val="789E26CC"/>
    <w:multiLevelType w:val="hybridMultilevel"/>
    <w:tmpl w:val="72825FA8"/>
    <w:lvl w:ilvl="0" w:tplc="43627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4E036D"/>
    <w:multiLevelType w:val="hybridMultilevel"/>
    <w:tmpl w:val="A8E25BE6"/>
    <w:lvl w:ilvl="0" w:tplc="32F2F05C">
      <w:start w:val="1"/>
      <w:numFmt w:val="bullet"/>
      <w:suff w:val="space"/>
      <w:lvlText w:val=""/>
      <w:lvlJc w:val="left"/>
      <w:pPr>
        <w:ind w:left="234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C755AF5"/>
    <w:multiLevelType w:val="hybridMultilevel"/>
    <w:tmpl w:val="25A69B0C"/>
    <w:lvl w:ilvl="0" w:tplc="3CD4F1E6">
      <w:start w:val="1"/>
      <w:numFmt w:val="decimal"/>
      <w:suff w:val="space"/>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16cid:durableId="1405298213">
    <w:abstractNumId w:val="14"/>
  </w:num>
  <w:num w:numId="2" w16cid:durableId="314527196">
    <w:abstractNumId w:val="18"/>
  </w:num>
  <w:num w:numId="3" w16cid:durableId="1406758990">
    <w:abstractNumId w:val="12"/>
  </w:num>
  <w:num w:numId="4" w16cid:durableId="1048066919">
    <w:abstractNumId w:val="9"/>
  </w:num>
  <w:num w:numId="5" w16cid:durableId="119736474">
    <w:abstractNumId w:val="15"/>
  </w:num>
  <w:num w:numId="6" w16cid:durableId="1098604256">
    <w:abstractNumId w:val="5"/>
  </w:num>
  <w:num w:numId="7" w16cid:durableId="7029183">
    <w:abstractNumId w:val="21"/>
  </w:num>
  <w:num w:numId="8" w16cid:durableId="1449277725">
    <w:abstractNumId w:val="20"/>
  </w:num>
  <w:num w:numId="9" w16cid:durableId="1406227035">
    <w:abstractNumId w:val="7"/>
  </w:num>
  <w:num w:numId="10" w16cid:durableId="248078146">
    <w:abstractNumId w:val="6"/>
  </w:num>
  <w:num w:numId="11" w16cid:durableId="923759972">
    <w:abstractNumId w:val="19"/>
  </w:num>
  <w:num w:numId="12" w16cid:durableId="603611493">
    <w:abstractNumId w:val="10"/>
  </w:num>
  <w:num w:numId="13" w16cid:durableId="1637953005">
    <w:abstractNumId w:val="16"/>
  </w:num>
  <w:num w:numId="14" w16cid:durableId="1498837077">
    <w:abstractNumId w:val="0"/>
  </w:num>
  <w:num w:numId="15" w16cid:durableId="2111772632">
    <w:abstractNumId w:val="13"/>
  </w:num>
  <w:num w:numId="16" w16cid:durableId="2050645931">
    <w:abstractNumId w:val="1"/>
  </w:num>
  <w:num w:numId="17" w16cid:durableId="1427921213">
    <w:abstractNumId w:val="8"/>
  </w:num>
  <w:num w:numId="18" w16cid:durableId="520247338">
    <w:abstractNumId w:val="4"/>
  </w:num>
  <w:num w:numId="19" w16cid:durableId="1277559895">
    <w:abstractNumId w:val="2"/>
  </w:num>
  <w:num w:numId="20" w16cid:durableId="2039112684">
    <w:abstractNumId w:val="17"/>
  </w:num>
  <w:num w:numId="21" w16cid:durableId="1191600730">
    <w:abstractNumId w:val="3"/>
  </w:num>
  <w:num w:numId="22" w16cid:durableId="671567165">
    <w:abstractNumId w:val="7"/>
  </w:num>
  <w:num w:numId="23" w16cid:durableId="2087535379">
    <w:abstractNumId w:val="12"/>
  </w:num>
  <w:num w:numId="24" w16cid:durableId="2119567029">
    <w:abstractNumId w:val="12"/>
  </w:num>
  <w:num w:numId="25" w16cid:durableId="320353965">
    <w:abstractNumId w:val="12"/>
  </w:num>
  <w:num w:numId="26" w16cid:durableId="294222526">
    <w:abstractNumId w:val="12"/>
  </w:num>
  <w:num w:numId="27" w16cid:durableId="729232818">
    <w:abstractNumId w:val="11"/>
  </w:num>
  <w:num w:numId="28" w16cid:durableId="193593864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s-ES" w:vendorID="64" w:dllVersion="0" w:nlCheck="1" w:checkStyle="0"/>
  <w:activeWritingStyle w:appName="MSWord" w:lang="da-DK"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autoHyphenation/>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A3"/>
    <w:rsid w:val="000014F7"/>
    <w:rsid w:val="00003748"/>
    <w:rsid w:val="000048EA"/>
    <w:rsid w:val="00004B02"/>
    <w:rsid w:val="000061B5"/>
    <w:rsid w:val="0000688D"/>
    <w:rsid w:val="00006C32"/>
    <w:rsid w:val="00007212"/>
    <w:rsid w:val="00010697"/>
    <w:rsid w:val="00010E7B"/>
    <w:rsid w:val="00011915"/>
    <w:rsid w:val="0001424F"/>
    <w:rsid w:val="00015512"/>
    <w:rsid w:val="0001637E"/>
    <w:rsid w:val="00017796"/>
    <w:rsid w:val="00017DC7"/>
    <w:rsid w:val="000203D0"/>
    <w:rsid w:val="0002105A"/>
    <w:rsid w:val="000220AE"/>
    <w:rsid w:val="0002358A"/>
    <w:rsid w:val="000323B5"/>
    <w:rsid w:val="000326B8"/>
    <w:rsid w:val="000351C7"/>
    <w:rsid w:val="0003598D"/>
    <w:rsid w:val="00037B83"/>
    <w:rsid w:val="00037E57"/>
    <w:rsid w:val="00043466"/>
    <w:rsid w:val="000453A2"/>
    <w:rsid w:val="000454CD"/>
    <w:rsid w:val="00045CB9"/>
    <w:rsid w:val="0004608B"/>
    <w:rsid w:val="000460B5"/>
    <w:rsid w:val="00046AD6"/>
    <w:rsid w:val="00052C94"/>
    <w:rsid w:val="0005398F"/>
    <w:rsid w:val="00054492"/>
    <w:rsid w:val="00055833"/>
    <w:rsid w:val="00055932"/>
    <w:rsid w:val="00061621"/>
    <w:rsid w:val="00062075"/>
    <w:rsid w:val="000654B8"/>
    <w:rsid w:val="00065567"/>
    <w:rsid w:val="00065BB6"/>
    <w:rsid w:val="000661A0"/>
    <w:rsid w:val="00066B14"/>
    <w:rsid w:val="00066F01"/>
    <w:rsid w:val="00072E54"/>
    <w:rsid w:val="0007465A"/>
    <w:rsid w:val="00074D17"/>
    <w:rsid w:val="00075D53"/>
    <w:rsid w:val="00076008"/>
    <w:rsid w:val="0008053D"/>
    <w:rsid w:val="00081709"/>
    <w:rsid w:val="000819B7"/>
    <w:rsid w:val="00085F6B"/>
    <w:rsid w:val="00087FDE"/>
    <w:rsid w:val="0009013D"/>
    <w:rsid w:val="00090853"/>
    <w:rsid w:val="00091FCE"/>
    <w:rsid w:val="000955A4"/>
    <w:rsid w:val="000973E6"/>
    <w:rsid w:val="000A22C2"/>
    <w:rsid w:val="000A41B7"/>
    <w:rsid w:val="000A61E4"/>
    <w:rsid w:val="000A6F0A"/>
    <w:rsid w:val="000A72CD"/>
    <w:rsid w:val="000A7F81"/>
    <w:rsid w:val="000B0C7C"/>
    <w:rsid w:val="000B180E"/>
    <w:rsid w:val="000B20E8"/>
    <w:rsid w:val="000B46DC"/>
    <w:rsid w:val="000B7466"/>
    <w:rsid w:val="000B75C7"/>
    <w:rsid w:val="000B7601"/>
    <w:rsid w:val="000C0EE5"/>
    <w:rsid w:val="000C1AFA"/>
    <w:rsid w:val="000C2150"/>
    <w:rsid w:val="000C3E25"/>
    <w:rsid w:val="000C5446"/>
    <w:rsid w:val="000C5724"/>
    <w:rsid w:val="000C58E0"/>
    <w:rsid w:val="000C655C"/>
    <w:rsid w:val="000C6EB2"/>
    <w:rsid w:val="000D09E4"/>
    <w:rsid w:val="000D0DAA"/>
    <w:rsid w:val="000D1808"/>
    <w:rsid w:val="000D1ACC"/>
    <w:rsid w:val="000D1EC7"/>
    <w:rsid w:val="000D26C2"/>
    <w:rsid w:val="000D2878"/>
    <w:rsid w:val="000D35D6"/>
    <w:rsid w:val="000D4A43"/>
    <w:rsid w:val="000D4B05"/>
    <w:rsid w:val="000D5170"/>
    <w:rsid w:val="000D51AB"/>
    <w:rsid w:val="000D5BA9"/>
    <w:rsid w:val="000D7C74"/>
    <w:rsid w:val="000E2CD4"/>
    <w:rsid w:val="000E707A"/>
    <w:rsid w:val="000E739F"/>
    <w:rsid w:val="000F01E8"/>
    <w:rsid w:val="000F0DFA"/>
    <w:rsid w:val="000F2C8B"/>
    <w:rsid w:val="000F5D1D"/>
    <w:rsid w:val="000F740D"/>
    <w:rsid w:val="00100587"/>
    <w:rsid w:val="00101D5B"/>
    <w:rsid w:val="00102E9D"/>
    <w:rsid w:val="0010328C"/>
    <w:rsid w:val="00104C14"/>
    <w:rsid w:val="001052A8"/>
    <w:rsid w:val="00105EA1"/>
    <w:rsid w:val="00106E6B"/>
    <w:rsid w:val="001102CC"/>
    <w:rsid w:val="00110B81"/>
    <w:rsid w:val="00112D52"/>
    <w:rsid w:val="0011425B"/>
    <w:rsid w:val="0011432A"/>
    <w:rsid w:val="00114962"/>
    <w:rsid w:val="00114FDA"/>
    <w:rsid w:val="0011644F"/>
    <w:rsid w:val="00116C20"/>
    <w:rsid w:val="00116E3B"/>
    <w:rsid w:val="00121C76"/>
    <w:rsid w:val="0012345C"/>
    <w:rsid w:val="001239AD"/>
    <w:rsid w:val="00124AD2"/>
    <w:rsid w:val="00126DEF"/>
    <w:rsid w:val="001277C6"/>
    <w:rsid w:val="00132D07"/>
    <w:rsid w:val="0013420D"/>
    <w:rsid w:val="00134750"/>
    <w:rsid w:val="00134B82"/>
    <w:rsid w:val="001352FB"/>
    <w:rsid w:val="00136437"/>
    <w:rsid w:val="00136E34"/>
    <w:rsid w:val="0013722E"/>
    <w:rsid w:val="0013775A"/>
    <w:rsid w:val="0014131E"/>
    <w:rsid w:val="00145A25"/>
    <w:rsid w:val="00146FA3"/>
    <w:rsid w:val="00147DF2"/>
    <w:rsid w:val="00151332"/>
    <w:rsid w:val="00151D16"/>
    <w:rsid w:val="001542A4"/>
    <w:rsid w:val="001550B7"/>
    <w:rsid w:val="0015561F"/>
    <w:rsid w:val="001568AC"/>
    <w:rsid w:val="00157915"/>
    <w:rsid w:val="00160C81"/>
    <w:rsid w:val="00162910"/>
    <w:rsid w:val="00162F4C"/>
    <w:rsid w:val="001645CF"/>
    <w:rsid w:val="001666A6"/>
    <w:rsid w:val="001701F7"/>
    <w:rsid w:val="00171DF7"/>
    <w:rsid w:val="00172CF0"/>
    <w:rsid w:val="00175069"/>
    <w:rsid w:val="001752BD"/>
    <w:rsid w:val="00176E1E"/>
    <w:rsid w:val="00181059"/>
    <w:rsid w:val="00181DEB"/>
    <w:rsid w:val="00185E39"/>
    <w:rsid w:val="0018654E"/>
    <w:rsid w:val="00186F04"/>
    <w:rsid w:val="00187BA3"/>
    <w:rsid w:val="00187E56"/>
    <w:rsid w:val="00190852"/>
    <w:rsid w:val="001918DE"/>
    <w:rsid w:val="00194C1B"/>
    <w:rsid w:val="00195FEB"/>
    <w:rsid w:val="001A0AF4"/>
    <w:rsid w:val="001A0F89"/>
    <w:rsid w:val="001A1EC2"/>
    <w:rsid w:val="001A435F"/>
    <w:rsid w:val="001A522B"/>
    <w:rsid w:val="001A5C50"/>
    <w:rsid w:val="001A5F48"/>
    <w:rsid w:val="001A66CC"/>
    <w:rsid w:val="001B0256"/>
    <w:rsid w:val="001B2720"/>
    <w:rsid w:val="001B3A7E"/>
    <w:rsid w:val="001B3D17"/>
    <w:rsid w:val="001B3FDF"/>
    <w:rsid w:val="001B71A1"/>
    <w:rsid w:val="001B725F"/>
    <w:rsid w:val="001B7BAC"/>
    <w:rsid w:val="001C021C"/>
    <w:rsid w:val="001C050B"/>
    <w:rsid w:val="001C2E4A"/>
    <w:rsid w:val="001C3373"/>
    <w:rsid w:val="001C538F"/>
    <w:rsid w:val="001C5A55"/>
    <w:rsid w:val="001C7D71"/>
    <w:rsid w:val="001C7DDD"/>
    <w:rsid w:val="001D5CC7"/>
    <w:rsid w:val="001E3092"/>
    <w:rsid w:val="001E3751"/>
    <w:rsid w:val="001E4302"/>
    <w:rsid w:val="001E4DEB"/>
    <w:rsid w:val="001E6B29"/>
    <w:rsid w:val="001E71BF"/>
    <w:rsid w:val="001E7930"/>
    <w:rsid w:val="001E7A6D"/>
    <w:rsid w:val="001F0815"/>
    <w:rsid w:val="001F1968"/>
    <w:rsid w:val="001F19E7"/>
    <w:rsid w:val="001F21C7"/>
    <w:rsid w:val="001F3804"/>
    <w:rsid w:val="001F432F"/>
    <w:rsid w:val="001F4DAB"/>
    <w:rsid w:val="001F4DCF"/>
    <w:rsid w:val="001F53B9"/>
    <w:rsid w:val="001F6D58"/>
    <w:rsid w:val="001F7613"/>
    <w:rsid w:val="001F7D30"/>
    <w:rsid w:val="0020039F"/>
    <w:rsid w:val="00202780"/>
    <w:rsid w:val="002059EB"/>
    <w:rsid w:val="00205CBE"/>
    <w:rsid w:val="0020659B"/>
    <w:rsid w:val="00206A70"/>
    <w:rsid w:val="00207085"/>
    <w:rsid w:val="002114E4"/>
    <w:rsid w:val="002135FF"/>
    <w:rsid w:val="00213931"/>
    <w:rsid w:val="00215054"/>
    <w:rsid w:val="00217AF1"/>
    <w:rsid w:val="00221C33"/>
    <w:rsid w:val="00221DEF"/>
    <w:rsid w:val="00227116"/>
    <w:rsid w:val="00231AD0"/>
    <w:rsid w:val="00233076"/>
    <w:rsid w:val="002374EF"/>
    <w:rsid w:val="002401B6"/>
    <w:rsid w:val="00241F5C"/>
    <w:rsid w:val="0024209F"/>
    <w:rsid w:val="0024279C"/>
    <w:rsid w:val="002427B4"/>
    <w:rsid w:val="00243D7E"/>
    <w:rsid w:val="00245B2F"/>
    <w:rsid w:val="00246153"/>
    <w:rsid w:val="00246FAB"/>
    <w:rsid w:val="00247AF3"/>
    <w:rsid w:val="00247CC7"/>
    <w:rsid w:val="00251B29"/>
    <w:rsid w:val="00254649"/>
    <w:rsid w:val="00254C87"/>
    <w:rsid w:val="0025588E"/>
    <w:rsid w:val="002616A5"/>
    <w:rsid w:val="00262A0B"/>
    <w:rsid w:val="00264E6B"/>
    <w:rsid w:val="00265D6B"/>
    <w:rsid w:val="00267A98"/>
    <w:rsid w:val="00274E81"/>
    <w:rsid w:val="00275081"/>
    <w:rsid w:val="00277BFE"/>
    <w:rsid w:val="0028139D"/>
    <w:rsid w:val="00284AB7"/>
    <w:rsid w:val="002852E9"/>
    <w:rsid w:val="00285537"/>
    <w:rsid w:val="00285ACA"/>
    <w:rsid w:val="00286D28"/>
    <w:rsid w:val="00287633"/>
    <w:rsid w:val="0028776B"/>
    <w:rsid w:val="00287AD1"/>
    <w:rsid w:val="00290207"/>
    <w:rsid w:val="00290D6A"/>
    <w:rsid w:val="00291744"/>
    <w:rsid w:val="00294FA6"/>
    <w:rsid w:val="002A0C02"/>
    <w:rsid w:val="002A197B"/>
    <w:rsid w:val="002A2ADD"/>
    <w:rsid w:val="002A31A5"/>
    <w:rsid w:val="002A38DF"/>
    <w:rsid w:val="002A3E9F"/>
    <w:rsid w:val="002A4CDC"/>
    <w:rsid w:val="002A593B"/>
    <w:rsid w:val="002B0B63"/>
    <w:rsid w:val="002B1AAA"/>
    <w:rsid w:val="002B2A6D"/>
    <w:rsid w:val="002C0FA2"/>
    <w:rsid w:val="002C1130"/>
    <w:rsid w:val="002C14FB"/>
    <w:rsid w:val="002C2957"/>
    <w:rsid w:val="002C42BA"/>
    <w:rsid w:val="002C7BDB"/>
    <w:rsid w:val="002C7C9A"/>
    <w:rsid w:val="002D1B78"/>
    <w:rsid w:val="002D316E"/>
    <w:rsid w:val="002D52C3"/>
    <w:rsid w:val="002D55AB"/>
    <w:rsid w:val="002D6C45"/>
    <w:rsid w:val="002E0EB3"/>
    <w:rsid w:val="002E2C75"/>
    <w:rsid w:val="002E308C"/>
    <w:rsid w:val="002E46CE"/>
    <w:rsid w:val="002E4EBF"/>
    <w:rsid w:val="002E6A0C"/>
    <w:rsid w:val="002E7D33"/>
    <w:rsid w:val="002F058C"/>
    <w:rsid w:val="002F0CCB"/>
    <w:rsid w:val="002F0D00"/>
    <w:rsid w:val="002F1818"/>
    <w:rsid w:val="002F2191"/>
    <w:rsid w:val="002F307F"/>
    <w:rsid w:val="002F30E7"/>
    <w:rsid w:val="002F3A0E"/>
    <w:rsid w:val="002F56CB"/>
    <w:rsid w:val="002F56FF"/>
    <w:rsid w:val="002F5C11"/>
    <w:rsid w:val="002F5D59"/>
    <w:rsid w:val="002F61A0"/>
    <w:rsid w:val="002F7719"/>
    <w:rsid w:val="002F7C18"/>
    <w:rsid w:val="00300BEC"/>
    <w:rsid w:val="00300FDA"/>
    <w:rsid w:val="00301F0D"/>
    <w:rsid w:val="003038A2"/>
    <w:rsid w:val="003040A7"/>
    <w:rsid w:val="00304460"/>
    <w:rsid w:val="003046D5"/>
    <w:rsid w:val="003075C7"/>
    <w:rsid w:val="00307B5C"/>
    <w:rsid w:val="00307B78"/>
    <w:rsid w:val="00310693"/>
    <w:rsid w:val="00311AFA"/>
    <w:rsid w:val="003120D0"/>
    <w:rsid w:val="003135B0"/>
    <w:rsid w:val="00313E96"/>
    <w:rsid w:val="003155DE"/>
    <w:rsid w:val="00320038"/>
    <w:rsid w:val="003212AD"/>
    <w:rsid w:val="00321947"/>
    <w:rsid w:val="003232C4"/>
    <w:rsid w:val="00323A8F"/>
    <w:rsid w:val="00324040"/>
    <w:rsid w:val="0032621F"/>
    <w:rsid w:val="00326FA6"/>
    <w:rsid w:val="00327522"/>
    <w:rsid w:val="0032761F"/>
    <w:rsid w:val="00330E2A"/>
    <w:rsid w:val="00331812"/>
    <w:rsid w:val="003333D1"/>
    <w:rsid w:val="003334A3"/>
    <w:rsid w:val="0033452B"/>
    <w:rsid w:val="00335D70"/>
    <w:rsid w:val="00340404"/>
    <w:rsid w:val="00341C68"/>
    <w:rsid w:val="003427E6"/>
    <w:rsid w:val="00342A77"/>
    <w:rsid w:val="00344C66"/>
    <w:rsid w:val="00347B60"/>
    <w:rsid w:val="00347FB1"/>
    <w:rsid w:val="003510D1"/>
    <w:rsid w:val="00354C8B"/>
    <w:rsid w:val="00355FA6"/>
    <w:rsid w:val="003566E2"/>
    <w:rsid w:val="00363907"/>
    <w:rsid w:val="0036517D"/>
    <w:rsid w:val="003658A5"/>
    <w:rsid w:val="003668B0"/>
    <w:rsid w:val="0036727F"/>
    <w:rsid w:val="00367389"/>
    <w:rsid w:val="00371A03"/>
    <w:rsid w:val="00371EB4"/>
    <w:rsid w:val="0037364C"/>
    <w:rsid w:val="00375448"/>
    <w:rsid w:val="003758C1"/>
    <w:rsid w:val="003766C6"/>
    <w:rsid w:val="003766EF"/>
    <w:rsid w:val="00376FEB"/>
    <w:rsid w:val="00377684"/>
    <w:rsid w:val="00380A38"/>
    <w:rsid w:val="00381344"/>
    <w:rsid w:val="003814D7"/>
    <w:rsid w:val="00381A92"/>
    <w:rsid w:val="00382E61"/>
    <w:rsid w:val="00383CE6"/>
    <w:rsid w:val="00384C13"/>
    <w:rsid w:val="00387EEE"/>
    <w:rsid w:val="0039007E"/>
    <w:rsid w:val="003900AD"/>
    <w:rsid w:val="0039154D"/>
    <w:rsid w:val="003940C3"/>
    <w:rsid w:val="00396834"/>
    <w:rsid w:val="00396AF3"/>
    <w:rsid w:val="00396AF7"/>
    <w:rsid w:val="00396BC0"/>
    <w:rsid w:val="00396FD5"/>
    <w:rsid w:val="003A020D"/>
    <w:rsid w:val="003A0E6E"/>
    <w:rsid w:val="003A1F7E"/>
    <w:rsid w:val="003A4077"/>
    <w:rsid w:val="003A5C00"/>
    <w:rsid w:val="003A5D0D"/>
    <w:rsid w:val="003A5EAE"/>
    <w:rsid w:val="003A7708"/>
    <w:rsid w:val="003A7780"/>
    <w:rsid w:val="003A7ADB"/>
    <w:rsid w:val="003B4910"/>
    <w:rsid w:val="003B53D7"/>
    <w:rsid w:val="003B7C3C"/>
    <w:rsid w:val="003C0B5F"/>
    <w:rsid w:val="003C11D4"/>
    <w:rsid w:val="003C1A03"/>
    <w:rsid w:val="003C1EF2"/>
    <w:rsid w:val="003C3F49"/>
    <w:rsid w:val="003C61FC"/>
    <w:rsid w:val="003C7347"/>
    <w:rsid w:val="003C7EE0"/>
    <w:rsid w:val="003D1694"/>
    <w:rsid w:val="003D3894"/>
    <w:rsid w:val="003D40EC"/>
    <w:rsid w:val="003D4105"/>
    <w:rsid w:val="003D4B9C"/>
    <w:rsid w:val="003D566B"/>
    <w:rsid w:val="003D57C2"/>
    <w:rsid w:val="003D5899"/>
    <w:rsid w:val="003D6570"/>
    <w:rsid w:val="003D74D7"/>
    <w:rsid w:val="003E0774"/>
    <w:rsid w:val="003E0E5E"/>
    <w:rsid w:val="003E2903"/>
    <w:rsid w:val="003E2930"/>
    <w:rsid w:val="003E3A35"/>
    <w:rsid w:val="003E3A6F"/>
    <w:rsid w:val="003E6185"/>
    <w:rsid w:val="003E67D6"/>
    <w:rsid w:val="003F01BC"/>
    <w:rsid w:val="003F228D"/>
    <w:rsid w:val="003F775D"/>
    <w:rsid w:val="0040251C"/>
    <w:rsid w:val="00403F00"/>
    <w:rsid w:val="0040675B"/>
    <w:rsid w:val="004069E0"/>
    <w:rsid w:val="00406D80"/>
    <w:rsid w:val="004070D1"/>
    <w:rsid w:val="00410F8E"/>
    <w:rsid w:val="0041459D"/>
    <w:rsid w:val="0041508C"/>
    <w:rsid w:val="00416439"/>
    <w:rsid w:val="00417824"/>
    <w:rsid w:val="004205C6"/>
    <w:rsid w:val="004209A8"/>
    <w:rsid w:val="00421E02"/>
    <w:rsid w:val="00427513"/>
    <w:rsid w:val="00430304"/>
    <w:rsid w:val="004315E0"/>
    <w:rsid w:val="00431FC2"/>
    <w:rsid w:val="004320A3"/>
    <w:rsid w:val="00434E10"/>
    <w:rsid w:val="004376B6"/>
    <w:rsid w:val="004377DC"/>
    <w:rsid w:val="0044061E"/>
    <w:rsid w:val="00440816"/>
    <w:rsid w:val="00441D2D"/>
    <w:rsid w:val="00443554"/>
    <w:rsid w:val="004435E9"/>
    <w:rsid w:val="00443878"/>
    <w:rsid w:val="004444AD"/>
    <w:rsid w:val="00444C25"/>
    <w:rsid w:val="00445478"/>
    <w:rsid w:val="00445584"/>
    <w:rsid w:val="00445B26"/>
    <w:rsid w:val="00452B69"/>
    <w:rsid w:val="00453D83"/>
    <w:rsid w:val="00454A57"/>
    <w:rsid w:val="00457655"/>
    <w:rsid w:val="00457B30"/>
    <w:rsid w:val="00460E25"/>
    <w:rsid w:val="00467578"/>
    <w:rsid w:val="0047039F"/>
    <w:rsid w:val="00470CCC"/>
    <w:rsid w:val="00471B6D"/>
    <w:rsid w:val="00471D27"/>
    <w:rsid w:val="00472681"/>
    <w:rsid w:val="00472C4E"/>
    <w:rsid w:val="00475BCB"/>
    <w:rsid w:val="00475CDE"/>
    <w:rsid w:val="00476F64"/>
    <w:rsid w:val="00477394"/>
    <w:rsid w:val="004779C3"/>
    <w:rsid w:val="004804C9"/>
    <w:rsid w:val="00480F4F"/>
    <w:rsid w:val="00483B2E"/>
    <w:rsid w:val="0048460E"/>
    <w:rsid w:val="00486B39"/>
    <w:rsid w:val="00486F81"/>
    <w:rsid w:val="00487B88"/>
    <w:rsid w:val="00491B07"/>
    <w:rsid w:val="00493D51"/>
    <w:rsid w:val="00494F49"/>
    <w:rsid w:val="00495A41"/>
    <w:rsid w:val="00496F51"/>
    <w:rsid w:val="004A0A00"/>
    <w:rsid w:val="004A14A5"/>
    <w:rsid w:val="004A2396"/>
    <w:rsid w:val="004A3A04"/>
    <w:rsid w:val="004A4267"/>
    <w:rsid w:val="004A4708"/>
    <w:rsid w:val="004A4C94"/>
    <w:rsid w:val="004A4F7F"/>
    <w:rsid w:val="004A5022"/>
    <w:rsid w:val="004A5C58"/>
    <w:rsid w:val="004A6A06"/>
    <w:rsid w:val="004A7E23"/>
    <w:rsid w:val="004B0DC7"/>
    <w:rsid w:val="004B1BAD"/>
    <w:rsid w:val="004B4CBC"/>
    <w:rsid w:val="004B4EE7"/>
    <w:rsid w:val="004B7B18"/>
    <w:rsid w:val="004C0637"/>
    <w:rsid w:val="004C0ACF"/>
    <w:rsid w:val="004C2A0C"/>
    <w:rsid w:val="004C2FFA"/>
    <w:rsid w:val="004C38AD"/>
    <w:rsid w:val="004C6C4F"/>
    <w:rsid w:val="004C6DE4"/>
    <w:rsid w:val="004C6E0D"/>
    <w:rsid w:val="004D0571"/>
    <w:rsid w:val="004D0DD7"/>
    <w:rsid w:val="004D16A7"/>
    <w:rsid w:val="004D63CC"/>
    <w:rsid w:val="004D695E"/>
    <w:rsid w:val="004D6DA9"/>
    <w:rsid w:val="004D7047"/>
    <w:rsid w:val="004E30A2"/>
    <w:rsid w:val="004E33E7"/>
    <w:rsid w:val="004E3814"/>
    <w:rsid w:val="004E4CDA"/>
    <w:rsid w:val="004E5432"/>
    <w:rsid w:val="004E6CF3"/>
    <w:rsid w:val="004E6F69"/>
    <w:rsid w:val="004E769F"/>
    <w:rsid w:val="004E789E"/>
    <w:rsid w:val="004F0434"/>
    <w:rsid w:val="004F35C0"/>
    <w:rsid w:val="004F505A"/>
    <w:rsid w:val="004F5312"/>
    <w:rsid w:val="004F630F"/>
    <w:rsid w:val="004F778F"/>
    <w:rsid w:val="004F7E71"/>
    <w:rsid w:val="0050236D"/>
    <w:rsid w:val="00511588"/>
    <w:rsid w:val="00512CE0"/>
    <w:rsid w:val="005137F7"/>
    <w:rsid w:val="00515038"/>
    <w:rsid w:val="0051568C"/>
    <w:rsid w:val="005159F5"/>
    <w:rsid w:val="00516328"/>
    <w:rsid w:val="0052136E"/>
    <w:rsid w:val="00521A36"/>
    <w:rsid w:val="00522C06"/>
    <w:rsid w:val="00526302"/>
    <w:rsid w:val="00526A42"/>
    <w:rsid w:val="00526BC0"/>
    <w:rsid w:val="00527830"/>
    <w:rsid w:val="00530E65"/>
    <w:rsid w:val="0053266D"/>
    <w:rsid w:val="0053465C"/>
    <w:rsid w:val="00535A54"/>
    <w:rsid w:val="005378DD"/>
    <w:rsid w:val="00541F8F"/>
    <w:rsid w:val="00542EFE"/>
    <w:rsid w:val="00543540"/>
    <w:rsid w:val="00543745"/>
    <w:rsid w:val="005457EB"/>
    <w:rsid w:val="00546FAD"/>
    <w:rsid w:val="005513BC"/>
    <w:rsid w:val="00552FA5"/>
    <w:rsid w:val="00553F35"/>
    <w:rsid w:val="005546B1"/>
    <w:rsid w:val="0055482E"/>
    <w:rsid w:val="00554EA4"/>
    <w:rsid w:val="00562E9C"/>
    <w:rsid w:val="005644E7"/>
    <w:rsid w:val="00565231"/>
    <w:rsid w:val="0056590E"/>
    <w:rsid w:val="005723E0"/>
    <w:rsid w:val="005805F3"/>
    <w:rsid w:val="00583584"/>
    <w:rsid w:val="00583C69"/>
    <w:rsid w:val="00584313"/>
    <w:rsid w:val="00584A67"/>
    <w:rsid w:val="00585CE5"/>
    <w:rsid w:val="005873BF"/>
    <w:rsid w:val="005901BE"/>
    <w:rsid w:val="0059094E"/>
    <w:rsid w:val="0059141C"/>
    <w:rsid w:val="005929F6"/>
    <w:rsid w:val="00595301"/>
    <w:rsid w:val="00595FF7"/>
    <w:rsid w:val="00596137"/>
    <w:rsid w:val="005A106B"/>
    <w:rsid w:val="005A369A"/>
    <w:rsid w:val="005A461E"/>
    <w:rsid w:val="005A4876"/>
    <w:rsid w:val="005A48B6"/>
    <w:rsid w:val="005A5C98"/>
    <w:rsid w:val="005A5C9F"/>
    <w:rsid w:val="005B0269"/>
    <w:rsid w:val="005B1BA0"/>
    <w:rsid w:val="005B43EB"/>
    <w:rsid w:val="005B50B2"/>
    <w:rsid w:val="005B5B9F"/>
    <w:rsid w:val="005B60DE"/>
    <w:rsid w:val="005B78E5"/>
    <w:rsid w:val="005C09D7"/>
    <w:rsid w:val="005C1D08"/>
    <w:rsid w:val="005C2451"/>
    <w:rsid w:val="005C54A5"/>
    <w:rsid w:val="005D4607"/>
    <w:rsid w:val="005D5BF7"/>
    <w:rsid w:val="005D5DC3"/>
    <w:rsid w:val="005D69D4"/>
    <w:rsid w:val="005D6E1A"/>
    <w:rsid w:val="005D7DE6"/>
    <w:rsid w:val="005E223A"/>
    <w:rsid w:val="005E3A9C"/>
    <w:rsid w:val="005E5E6E"/>
    <w:rsid w:val="005E728F"/>
    <w:rsid w:val="005E7AF2"/>
    <w:rsid w:val="005E7DCB"/>
    <w:rsid w:val="005E7EB8"/>
    <w:rsid w:val="005F0786"/>
    <w:rsid w:val="005F3DE8"/>
    <w:rsid w:val="005F5F0D"/>
    <w:rsid w:val="005F6518"/>
    <w:rsid w:val="005F668D"/>
    <w:rsid w:val="005F71F0"/>
    <w:rsid w:val="005F7779"/>
    <w:rsid w:val="005F7D27"/>
    <w:rsid w:val="006006F7"/>
    <w:rsid w:val="00600CDE"/>
    <w:rsid w:val="00601E5B"/>
    <w:rsid w:val="0060344B"/>
    <w:rsid w:val="00605E72"/>
    <w:rsid w:val="00613A98"/>
    <w:rsid w:val="00614091"/>
    <w:rsid w:val="00617F6C"/>
    <w:rsid w:val="00621A18"/>
    <w:rsid w:val="006236DC"/>
    <w:rsid w:val="00626A88"/>
    <w:rsid w:val="00626DA3"/>
    <w:rsid w:val="00627912"/>
    <w:rsid w:val="00627D43"/>
    <w:rsid w:val="0063491F"/>
    <w:rsid w:val="00636D02"/>
    <w:rsid w:val="00636FBE"/>
    <w:rsid w:val="00640318"/>
    <w:rsid w:val="006422D9"/>
    <w:rsid w:val="00643201"/>
    <w:rsid w:val="006437F2"/>
    <w:rsid w:val="0064465A"/>
    <w:rsid w:val="00644F48"/>
    <w:rsid w:val="006451A1"/>
    <w:rsid w:val="00645229"/>
    <w:rsid w:val="0064546A"/>
    <w:rsid w:val="006458DB"/>
    <w:rsid w:val="00645A25"/>
    <w:rsid w:val="00646A1A"/>
    <w:rsid w:val="0064781B"/>
    <w:rsid w:val="00652DB3"/>
    <w:rsid w:val="006535C1"/>
    <w:rsid w:val="006537D4"/>
    <w:rsid w:val="006552BC"/>
    <w:rsid w:val="0065578D"/>
    <w:rsid w:val="00656577"/>
    <w:rsid w:val="00657318"/>
    <w:rsid w:val="0066060D"/>
    <w:rsid w:val="00660E32"/>
    <w:rsid w:val="006619EF"/>
    <w:rsid w:val="00662AAA"/>
    <w:rsid w:val="006642F7"/>
    <w:rsid w:val="00664514"/>
    <w:rsid w:val="00664A6B"/>
    <w:rsid w:val="006652E0"/>
    <w:rsid w:val="006664DF"/>
    <w:rsid w:val="00666901"/>
    <w:rsid w:val="00667D0F"/>
    <w:rsid w:val="00671FA0"/>
    <w:rsid w:val="0067321A"/>
    <w:rsid w:val="0067541A"/>
    <w:rsid w:val="00676011"/>
    <w:rsid w:val="0068070E"/>
    <w:rsid w:val="006808C8"/>
    <w:rsid w:val="00682049"/>
    <w:rsid w:val="0068309E"/>
    <w:rsid w:val="006847FD"/>
    <w:rsid w:val="00684ACF"/>
    <w:rsid w:val="00684C7B"/>
    <w:rsid w:val="006851C5"/>
    <w:rsid w:val="00686CAD"/>
    <w:rsid w:val="006876B6"/>
    <w:rsid w:val="00690309"/>
    <w:rsid w:val="00692DDA"/>
    <w:rsid w:val="00693262"/>
    <w:rsid w:val="006937A2"/>
    <w:rsid w:val="00693E4A"/>
    <w:rsid w:val="00694248"/>
    <w:rsid w:val="006956CF"/>
    <w:rsid w:val="00695A6A"/>
    <w:rsid w:val="00696D14"/>
    <w:rsid w:val="00696D54"/>
    <w:rsid w:val="006A0193"/>
    <w:rsid w:val="006A15DC"/>
    <w:rsid w:val="006A231B"/>
    <w:rsid w:val="006A45F4"/>
    <w:rsid w:val="006A4D30"/>
    <w:rsid w:val="006B2333"/>
    <w:rsid w:val="006B26C1"/>
    <w:rsid w:val="006B2C60"/>
    <w:rsid w:val="006B48C4"/>
    <w:rsid w:val="006B54E5"/>
    <w:rsid w:val="006B5F35"/>
    <w:rsid w:val="006B7D9E"/>
    <w:rsid w:val="006B7F44"/>
    <w:rsid w:val="006C1967"/>
    <w:rsid w:val="006C1D86"/>
    <w:rsid w:val="006C2960"/>
    <w:rsid w:val="006C586C"/>
    <w:rsid w:val="006C7B9A"/>
    <w:rsid w:val="006C7D45"/>
    <w:rsid w:val="006D2DE9"/>
    <w:rsid w:val="006E1FF7"/>
    <w:rsid w:val="006E24EF"/>
    <w:rsid w:val="006E3165"/>
    <w:rsid w:val="006E5240"/>
    <w:rsid w:val="006E5594"/>
    <w:rsid w:val="006E7384"/>
    <w:rsid w:val="006F042C"/>
    <w:rsid w:val="006F04D7"/>
    <w:rsid w:val="006F1830"/>
    <w:rsid w:val="006F2524"/>
    <w:rsid w:val="006F34EF"/>
    <w:rsid w:val="006F4002"/>
    <w:rsid w:val="006F45DB"/>
    <w:rsid w:val="006F54DB"/>
    <w:rsid w:val="006F5983"/>
    <w:rsid w:val="00700442"/>
    <w:rsid w:val="0070052C"/>
    <w:rsid w:val="0070067C"/>
    <w:rsid w:val="00703F24"/>
    <w:rsid w:val="00711EA5"/>
    <w:rsid w:val="00713BB2"/>
    <w:rsid w:val="00714042"/>
    <w:rsid w:val="007148E9"/>
    <w:rsid w:val="00715A71"/>
    <w:rsid w:val="00716880"/>
    <w:rsid w:val="007225CA"/>
    <w:rsid w:val="00723369"/>
    <w:rsid w:val="00723DC7"/>
    <w:rsid w:val="0072400B"/>
    <w:rsid w:val="00724530"/>
    <w:rsid w:val="00724A60"/>
    <w:rsid w:val="00724BD6"/>
    <w:rsid w:val="0072546B"/>
    <w:rsid w:val="00731A86"/>
    <w:rsid w:val="0074028A"/>
    <w:rsid w:val="00740A4E"/>
    <w:rsid w:val="00740C30"/>
    <w:rsid w:val="007417C4"/>
    <w:rsid w:val="00741B12"/>
    <w:rsid w:val="00741E3C"/>
    <w:rsid w:val="0074434C"/>
    <w:rsid w:val="00744872"/>
    <w:rsid w:val="00744C12"/>
    <w:rsid w:val="00744C52"/>
    <w:rsid w:val="007463A0"/>
    <w:rsid w:val="00746D07"/>
    <w:rsid w:val="00746EF2"/>
    <w:rsid w:val="007500E2"/>
    <w:rsid w:val="00750B62"/>
    <w:rsid w:val="0075403E"/>
    <w:rsid w:val="007545A8"/>
    <w:rsid w:val="0075585D"/>
    <w:rsid w:val="00756967"/>
    <w:rsid w:val="007600B6"/>
    <w:rsid w:val="007630AB"/>
    <w:rsid w:val="0076370C"/>
    <w:rsid w:val="00767425"/>
    <w:rsid w:val="00767ED0"/>
    <w:rsid w:val="00770815"/>
    <w:rsid w:val="00771FCD"/>
    <w:rsid w:val="00772C1C"/>
    <w:rsid w:val="0077394A"/>
    <w:rsid w:val="007740D1"/>
    <w:rsid w:val="00774180"/>
    <w:rsid w:val="0077448F"/>
    <w:rsid w:val="007748E7"/>
    <w:rsid w:val="00774FC7"/>
    <w:rsid w:val="00775BC2"/>
    <w:rsid w:val="00775F95"/>
    <w:rsid w:val="007776BF"/>
    <w:rsid w:val="00781C1D"/>
    <w:rsid w:val="00782C9B"/>
    <w:rsid w:val="00783D0B"/>
    <w:rsid w:val="00786552"/>
    <w:rsid w:val="007872D8"/>
    <w:rsid w:val="00787E43"/>
    <w:rsid w:val="00787F77"/>
    <w:rsid w:val="007908E5"/>
    <w:rsid w:val="0079127C"/>
    <w:rsid w:val="00792595"/>
    <w:rsid w:val="00793E4D"/>
    <w:rsid w:val="0079606F"/>
    <w:rsid w:val="007A1324"/>
    <w:rsid w:val="007A1E6C"/>
    <w:rsid w:val="007A5536"/>
    <w:rsid w:val="007A71B6"/>
    <w:rsid w:val="007A7CBF"/>
    <w:rsid w:val="007B13E1"/>
    <w:rsid w:val="007B271C"/>
    <w:rsid w:val="007B3615"/>
    <w:rsid w:val="007B3C84"/>
    <w:rsid w:val="007B4420"/>
    <w:rsid w:val="007B4792"/>
    <w:rsid w:val="007C33AC"/>
    <w:rsid w:val="007C3DE4"/>
    <w:rsid w:val="007C3FB7"/>
    <w:rsid w:val="007C7A14"/>
    <w:rsid w:val="007D21C5"/>
    <w:rsid w:val="007D4126"/>
    <w:rsid w:val="007D4506"/>
    <w:rsid w:val="007D733B"/>
    <w:rsid w:val="007D7779"/>
    <w:rsid w:val="007E0192"/>
    <w:rsid w:val="007E0B66"/>
    <w:rsid w:val="007E144D"/>
    <w:rsid w:val="007F0279"/>
    <w:rsid w:val="007F10BE"/>
    <w:rsid w:val="007F1349"/>
    <w:rsid w:val="007F2D67"/>
    <w:rsid w:val="007F2FD1"/>
    <w:rsid w:val="007F4C33"/>
    <w:rsid w:val="007F5BF9"/>
    <w:rsid w:val="007F63FB"/>
    <w:rsid w:val="007F6846"/>
    <w:rsid w:val="008027B0"/>
    <w:rsid w:val="0080352B"/>
    <w:rsid w:val="0080484C"/>
    <w:rsid w:val="00804C86"/>
    <w:rsid w:val="008064CE"/>
    <w:rsid w:val="00806B03"/>
    <w:rsid w:val="00806B5E"/>
    <w:rsid w:val="00807D43"/>
    <w:rsid w:val="00812CF2"/>
    <w:rsid w:val="0081399E"/>
    <w:rsid w:val="00813C50"/>
    <w:rsid w:val="00813E5F"/>
    <w:rsid w:val="00814A58"/>
    <w:rsid w:val="00815415"/>
    <w:rsid w:val="00816F52"/>
    <w:rsid w:val="0081727B"/>
    <w:rsid w:val="0081732F"/>
    <w:rsid w:val="0081774C"/>
    <w:rsid w:val="008177DB"/>
    <w:rsid w:val="00820D0B"/>
    <w:rsid w:val="008223CD"/>
    <w:rsid w:val="008248F3"/>
    <w:rsid w:val="00826141"/>
    <w:rsid w:val="00831028"/>
    <w:rsid w:val="00834810"/>
    <w:rsid w:val="00835955"/>
    <w:rsid w:val="00836532"/>
    <w:rsid w:val="00837E0D"/>
    <w:rsid w:val="00837F6F"/>
    <w:rsid w:val="00840C6B"/>
    <w:rsid w:val="00842633"/>
    <w:rsid w:val="00843CE7"/>
    <w:rsid w:val="00844093"/>
    <w:rsid w:val="00844F09"/>
    <w:rsid w:val="00846D64"/>
    <w:rsid w:val="008475AF"/>
    <w:rsid w:val="008506C6"/>
    <w:rsid w:val="008510EB"/>
    <w:rsid w:val="00852E66"/>
    <w:rsid w:val="00853BB2"/>
    <w:rsid w:val="00856781"/>
    <w:rsid w:val="008572B4"/>
    <w:rsid w:val="008604D1"/>
    <w:rsid w:val="00860BF3"/>
    <w:rsid w:val="00862D64"/>
    <w:rsid w:val="00863BDD"/>
    <w:rsid w:val="00863EBB"/>
    <w:rsid w:val="00863F8E"/>
    <w:rsid w:val="008646B5"/>
    <w:rsid w:val="0086479E"/>
    <w:rsid w:val="008648D6"/>
    <w:rsid w:val="00864E41"/>
    <w:rsid w:val="008656B5"/>
    <w:rsid w:val="00865DE9"/>
    <w:rsid w:val="00870844"/>
    <w:rsid w:val="008712CC"/>
    <w:rsid w:val="00872A79"/>
    <w:rsid w:val="00872EA5"/>
    <w:rsid w:val="00873F17"/>
    <w:rsid w:val="00874F4E"/>
    <w:rsid w:val="00875121"/>
    <w:rsid w:val="008778F5"/>
    <w:rsid w:val="00877CE7"/>
    <w:rsid w:val="00880019"/>
    <w:rsid w:val="00880642"/>
    <w:rsid w:val="00880C26"/>
    <w:rsid w:val="00881618"/>
    <w:rsid w:val="00881AAA"/>
    <w:rsid w:val="0088318F"/>
    <w:rsid w:val="00883B71"/>
    <w:rsid w:val="00884146"/>
    <w:rsid w:val="00884589"/>
    <w:rsid w:val="00891ADC"/>
    <w:rsid w:val="00891C18"/>
    <w:rsid w:val="00891DAE"/>
    <w:rsid w:val="00892040"/>
    <w:rsid w:val="00892E23"/>
    <w:rsid w:val="008930B6"/>
    <w:rsid w:val="0089376E"/>
    <w:rsid w:val="008941E9"/>
    <w:rsid w:val="00894CAC"/>
    <w:rsid w:val="00895F99"/>
    <w:rsid w:val="0089668A"/>
    <w:rsid w:val="0089700A"/>
    <w:rsid w:val="00897161"/>
    <w:rsid w:val="00897499"/>
    <w:rsid w:val="008A2346"/>
    <w:rsid w:val="008A31F1"/>
    <w:rsid w:val="008A3502"/>
    <w:rsid w:val="008A3C6A"/>
    <w:rsid w:val="008A3E6B"/>
    <w:rsid w:val="008A5C99"/>
    <w:rsid w:val="008A70A6"/>
    <w:rsid w:val="008A7DBE"/>
    <w:rsid w:val="008B199C"/>
    <w:rsid w:val="008B2526"/>
    <w:rsid w:val="008B2E75"/>
    <w:rsid w:val="008B6F29"/>
    <w:rsid w:val="008B75E2"/>
    <w:rsid w:val="008C1E3C"/>
    <w:rsid w:val="008C1E8C"/>
    <w:rsid w:val="008C27D3"/>
    <w:rsid w:val="008C3F8D"/>
    <w:rsid w:val="008C6552"/>
    <w:rsid w:val="008D1E10"/>
    <w:rsid w:val="008D20F2"/>
    <w:rsid w:val="008D2784"/>
    <w:rsid w:val="008D37D6"/>
    <w:rsid w:val="008D3B7D"/>
    <w:rsid w:val="008D6F8C"/>
    <w:rsid w:val="008D7961"/>
    <w:rsid w:val="008E028C"/>
    <w:rsid w:val="008E1B35"/>
    <w:rsid w:val="008E2300"/>
    <w:rsid w:val="008E2F9C"/>
    <w:rsid w:val="008E431F"/>
    <w:rsid w:val="008E489B"/>
    <w:rsid w:val="008E5073"/>
    <w:rsid w:val="008E5A1A"/>
    <w:rsid w:val="008E623E"/>
    <w:rsid w:val="008E62B8"/>
    <w:rsid w:val="008F4A23"/>
    <w:rsid w:val="008F5761"/>
    <w:rsid w:val="008F5E2F"/>
    <w:rsid w:val="008F61F6"/>
    <w:rsid w:val="008F6A29"/>
    <w:rsid w:val="009001A2"/>
    <w:rsid w:val="009006A2"/>
    <w:rsid w:val="00900A46"/>
    <w:rsid w:val="00901FB7"/>
    <w:rsid w:val="00903239"/>
    <w:rsid w:val="0091373E"/>
    <w:rsid w:val="0091393B"/>
    <w:rsid w:val="00913A19"/>
    <w:rsid w:val="00916C12"/>
    <w:rsid w:val="00916DEA"/>
    <w:rsid w:val="009202A2"/>
    <w:rsid w:val="00920E6C"/>
    <w:rsid w:val="00921039"/>
    <w:rsid w:val="00921B72"/>
    <w:rsid w:val="00923A49"/>
    <w:rsid w:val="00924C06"/>
    <w:rsid w:val="00925BE8"/>
    <w:rsid w:val="009302C8"/>
    <w:rsid w:val="00930A3A"/>
    <w:rsid w:val="00930DD2"/>
    <w:rsid w:val="00932D25"/>
    <w:rsid w:val="0093323F"/>
    <w:rsid w:val="009352CC"/>
    <w:rsid w:val="00940449"/>
    <w:rsid w:val="009406F1"/>
    <w:rsid w:val="00942C36"/>
    <w:rsid w:val="00946308"/>
    <w:rsid w:val="0095252D"/>
    <w:rsid w:val="009530A7"/>
    <w:rsid w:val="00954913"/>
    <w:rsid w:val="009558D8"/>
    <w:rsid w:val="00955CCF"/>
    <w:rsid w:val="00955ECD"/>
    <w:rsid w:val="0095693E"/>
    <w:rsid w:val="00957700"/>
    <w:rsid w:val="009621C9"/>
    <w:rsid w:val="00962656"/>
    <w:rsid w:val="00963B2A"/>
    <w:rsid w:val="00964B71"/>
    <w:rsid w:val="00964F70"/>
    <w:rsid w:val="00965814"/>
    <w:rsid w:val="00965C80"/>
    <w:rsid w:val="00966719"/>
    <w:rsid w:val="00973228"/>
    <w:rsid w:val="0097488E"/>
    <w:rsid w:val="00974933"/>
    <w:rsid w:val="0097535D"/>
    <w:rsid w:val="009759B0"/>
    <w:rsid w:val="00976807"/>
    <w:rsid w:val="009818D7"/>
    <w:rsid w:val="009862BA"/>
    <w:rsid w:val="00987AF5"/>
    <w:rsid w:val="00987C63"/>
    <w:rsid w:val="00993CC2"/>
    <w:rsid w:val="00994BE4"/>
    <w:rsid w:val="00996D69"/>
    <w:rsid w:val="009A1A54"/>
    <w:rsid w:val="009A1FDD"/>
    <w:rsid w:val="009A21B2"/>
    <w:rsid w:val="009A7111"/>
    <w:rsid w:val="009A7F7A"/>
    <w:rsid w:val="009B2161"/>
    <w:rsid w:val="009B424E"/>
    <w:rsid w:val="009B427A"/>
    <w:rsid w:val="009B4322"/>
    <w:rsid w:val="009B56EC"/>
    <w:rsid w:val="009C02B1"/>
    <w:rsid w:val="009C0E0B"/>
    <w:rsid w:val="009C33A9"/>
    <w:rsid w:val="009C6B5A"/>
    <w:rsid w:val="009D19C5"/>
    <w:rsid w:val="009D7B95"/>
    <w:rsid w:val="009E04B2"/>
    <w:rsid w:val="009E156B"/>
    <w:rsid w:val="009E5A19"/>
    <w:rsid w:val="009E6754"/>
    <w:rsid w:val="009E685D"/>
    <w:rsid w:val="009F05E3"/>
    <w:rsid w:val="009F3CBD"/>
    <w:rsid w:val="009F5AD1"/>
    <w:rsid w:val="009F5F47"/>
    <w:rsid w:val="009F7059"/>
    <w:rsid w:val="00A03DBA"/>
    <w:rsid w:val="00A0507B"/>
    <w:rsid w:val="00A055C3"/>
    <w:rsid w:val="00A065BC"/>
    <w:rsid w:val="00A0680B"/>
    <w:rsid w:val="00A073E5"/>
    <w:rsid w:val="00A07BC0"/>
    <w:rsid w:val="00A11324"/>
    <w:rsid w:val="00A1156B"/>
    <w:rsid w:val="00A1179C"/>
    <w:rsid w:val="00A123E0"/>
    <w:rsid w:val="00A1278E"/>
    <w:rsid w:val="00A12AF7"/>
    <w:rsid w:val="00A13790"/>
    <w:rsid w:val="00A149EC"/>
    <w:rsid w:val="00A2388F"/>
    <w:rsid w:val="00A23BF4"/>
    <w:rsid w:val="00A23E7C"/>
    <w:rsid w:val="00A25FB8"/>
    <w:rsid w:val="00A308BA"/>
    <w:rsid w:val="00A31AC7"/>
    <w:rsid w:val="00A3449D"/>
    <w:rsid w:val="00A378B7"/>
    <w:rsid w:val="00A42A32"/>
    <w:rsid w:val="00A43662"/>
    <w:rsid w:val="00A45050"/>
    <w:rsid w:val="00A457EE"/>
    <w:rsid w:val="00A474C8"/>
    <w:rsid w:val="00A52619"/>
    <w:rsid w:val="00A54D15"/>
    <w:rsid w:val="00A54EC6"/>
    <w:rsid w:val="00A56D9D"/>
    <w:rsid w:val="00A57D62"/>
    <w:rsid w:val="00A632A7"/>
    <w:rsid w:val="00A64B47"/>
    <w:rsid w:val="00A654B9"/>
    <w:rsid w:val="00A656D4"/>
    <w:rsid w:val="00A657D8"/>
    <w:rsid w:val="00A67A97"/>
    <w:rsid w:val="00A74857"/>
    <w:rsid w:val="00A778A7"/>
    <w:rsid w:val="00A77D4B"/>
    <w:rsid w:val="00A81855"/>
    <w:rsid w:val="00A833C4"/>
    <w:rsid w:val="00A84599"/>
    <w:rsid w:val="00A8522E"/>
    <w:rsid w:val="00A85568"/>
    <w:rsid w:val="00A8596F"/>
    <w:rsid w:val="00A904E0"/>
    <w:rsid w:val="00A90B8E"/>
    <w:rsid w:val="00A913D6"/>
    <w:rsid w:val="00A93985"/>
    <w:rsid w:val="00A960A3"/>
    <w:rsid w:val="00A96153"/>
    <w:rsid w:val="00A965A5"/>
    <w:rsid w:val="00AA0732"/>
    <w:rsid w:val="00AA1DC9"/>
    <w:rsid w:val="00AA3BD6"/>
    <w:rsid w:val="00AA427D"/>
    <w:rsid w:val="00AA54D6"/>
    <w:rsid w:val="00AA611D"/>
    <w:rsid w:val="00AB1189"/>
    <w:rsid w:val="00AB5CFC"/>
    <w:rsid w:val="00AB6079"/>
    <w:rsid w:val="00AB6DCB"/>
    <w:rsid w:val="00AB77B2"/>
    <w:rsid w:val="00AB7CE4"/>
    <w:rsid w:val="00AB7EB4"/>
    <w:rsid w:val="00AC2880"/>
    <w:rsid w:val="00AC343D"/>
    <w:rsid w:val="00AC4B47"/>
    <w:rsid w:val="00AC5BE7"/>
    <w:rsid w:val="00AC5C27"/>
    <w:rsid w:val="00AC6B53"/>
    <w:rsid w:val="00AD1608"/>
    <w:rsid w:val="00AD24B4"/>
    <w:rsid w:val="00AD3C3A"/>
    <w:rsid w:val="00AD5314"/>
    <w:rsid w:val="00AE160A"/>
    <w:rsid w:val="00AE1BFA"/>
    <w:rsid w:val="00AE1D9D"/>
    <w:rsid w:val="00AE22BA"/>
    <w:rsid w:val="00AE6170"/>
    <w:rsid w:val="00AF04E4"/>
    <w:rsid w:val="00AF2555"/>
    <w:rsid w:val="00AF41B2"/>
    <w:rsid w:val="00AF43FE"/>
    <w:rsid w:val="00AF5B96"/>
    <w:rsid w:val="00AF6CC4"/>
    <w:rsid w:val="00AF7E3D"/>
    <w:rsid w:val="00B0001E"/>
    <w:rsid w:val="00B00CFD"/>
    <w:rsid w:val="00B058D3"/>
    <w:rsid w:val="00B05EE2"/>
    <w:rsid w:val="00B104EF"/>
    <w:rsid w:val="00B111F4"/>
    <w:rsid w:val="00B11363"/>
    <w:rsid w:val="00B13EE5"/>
    <w:rsid w:val="00B157B9"/>
    <w:rsid w:val="00B15A73"/>
    <w:rsid w:val="00B16510"/>
    <w:rsid w:val="00B167F8"/>
    <w:rsid w:val="00B173B2"/>
    <w:rsid w:val="00B20F87"/>
    <w:rsid w:val="00B2419A"/>
    <w:rsid w:val="00B25711"/>
    <w:rsid w:val="00B26F1C"/>
    <w:rsid w:val="00B302D2"/>
    <w:rsid w:val="00B306BA"/>
    <w:rsid w:val="00B30C18"/>
    <w:rsid w:val="00B31070"/>
    <w:rsid w:val="00B35767"/>
    <w:rsid w:val="00B367B4"/>
    <w:rsid w:val="00B36D0D"/>
    <w:rsid w:val="00B37B6A"/>
    <w:rsid w:val="00B4149D"/>
    <w:rsid w:val="00B4171A"/>
    <w:rsid w:val="00B4386C"/>
    <w:rsid w:val="00B4449A"/>
    <w:rsid w:val="00B45407"/>
    <w:rsid w:val="00B45823"/>
    <w:rsid w:val="00B45C57"/>
    <w:rsid w:val="00B46390"/>
    <w:rsid w:val="00B467AC"/>
    <w:rsid w:val="00B528A5"/>
    <w:rsid w:val="00B53A77"/>
    <w:rsid w:val="00B53D7C"/>
    <w:rsid w:val="00B56F6A"/>
    <w:rsid w:val="00B603A2"/>
    <w:rsid w:val="00B60573"/>
    <w:rsid w:val="00B624AB"/>
    <w:rsid w:val="00B628C4"/>
    <w:rsid w:val="00B633F6"/>
    <w:rsid w:val="00B634FC"/>
    <w:rsid w:val="00B6613D"/>
    <w:rsid w:val="00B6694F"/>
    <w:rsid w:val="00B66964"/>
    <w:rsid w:val="00B6746B"/>
    <w:rsid w:val="00B67AB0"/>
    <w:rsid w:val="00B67F27"/>
    <w:rsid w:val="00B70570"/>
    <w:rsid w:val="00B72E13"/>
    <w:rsid w:val="00B743D4"/>
    <w:rsid w:val="00B7542E"/>
    <w:rsid w:val="00B758E7"/>
    <w:rsid w:val="00B75EA8"/>
    <w:rsid w:val="00B808BB"/>
    <w:rsid w:val="00B81167"/>
    <w:rsid w:val="00B8280F"/>
    <w:rsid w:val="00B84C6C"/>
    <w:rsid w:val="00B84E71"/>
    <w:rsid w:val="00B8507B"/>
    <w:rsid w:val="00B85E47"/>
    <w:rsid w:val="00B860A3"/>
    <w:rsid w:val="00B866EB"/>
    <w:rsid w:val="00B86F7F"/>
    <w:rsid w:val="00B87599"/>
    <w:rsid w:val="00B90E15"/>
    <w:rsid w:val="00B92E45"/>
    <w:rsid w:val="00B93C9E"/>
    <w:rsid w:val="00B94358"/>
    <w:rsid w:val="00B95198"/>
    <w:rsid w:val="00B96BFF"/>
    <w:rsid w:val="00BA048D"/>
    <w:rsid w:val="00BA2154"/>
    <w:rsid w:val="00BA3622"/>
    <w:rsid w:val="00BA6049"/>
    <w:rsid w:val="00BA72A8"/>
    <w:rsid w:val="00BA77C0"/>
    <w:rsid w:val="00BB0548"/>
    <w:rsid w:val="00BB0559"/>
    <w:rsid w:val="00BB059B"/>
    <w:rsid w:val="00BB10C0"/>
    <w:rsid w:val="00BB1D48"/>
    <w:rsid w:val="00BB2F2C"/>
    <w:rsid w:val="00BB3701"/>
    <w:rsid w:val="00BC0A74"/>
    <w:rsid w:val="00BC0C31"/>
    <w:rsid w:val="00BC26AE"/>
    <w:rsid w:val="00BC2BE3"/>
    <w:rsid w:val="00BC3D35"/>
    <w:rsid w:val="00BC423F"/>
    <w:rsid w:val="00BC4E66"/>
    <w:rsid w:val="00BC5DBD"/>
    <w:rsid w:val="00BC6CD3"/>
    <w:rsid w:val="00BC76C2"/>
    <w:rsid w:val="00BD0168"/>
    <w:rsid w:val="00BD7031"/>
    <w:rsid w:val="00BE0161"/>
    <w:rsid w:val="00BE04A0"/>
    <w:rsid w:val="00BE0B0A"/>
    <w:rsid w:val="00BE0CD1"/>
    <w:rsid w:val="00BE1DF2"/>
    <w:rsid w:val="00BE3C9B"/>
    <w:rsid w:val="00BE6B1C"/>
    <w:rsid w:val="00BE728A"/>
    <w:rsid w:val="00BE7388"/>
    <w:rsid w:val="00BF0F75"/>
    <w:rsid w:val="00BF2FCA"/>
    <w:rsid w:val="00BF3D61"/>
    <w:rsid w:val="00BF498D"/>
    <w:rsid w:val="00BF5344"/>
    <w:rsid w:val="00BF608C"/>
    <w:rsid w:val="00BF61DE"/>
    <w:rsid w:val="00BF665D"/>
    <w:rsid w:val="00C00426"/>
    <w:rsid w:val="00C012F1"/>
    <w:rsid w:val="00C01937"/>
    <w:rsid w:val="00C01EF5"/>
    <w:rsid w:val="00C02CC3"/>
    <w:rsid w:val="00C02EDA"/>
    <w:rsid w:val="00C050BA"/>
    <w:rsid w:val="00C050E0"/>
    <w:rsid w:val="00C0514A"/>
    <w:rsid w:val="00C05E1A"/>
    <w:rsid w:val="00C06754"/>
    <w:rsid w:val="00C07667"/>
    <w:rsid w:val="00C10307"/>
    <w:rsid w:val="00C108E8"/>
    <w:rsid w:val="00C11064"/>
    <w:rsid w:val="00C11379"/>
    <w:rsid w:val="00C114E0"/>
    <w:rsid w:val="00C13DC1"/>
    <w:rsid w:val="00C15171"/>
    <w:rsid w:val="00C16F1F"/>
    <w:rsid w:val="00C174F8"/>
    <w:rsid w:val="00C179CB"/>
    <w:rsid w:val="00C23065"/>
    <w:rsid w:val="00C2424E"/>
    <w:rsid w:val="00C26975"/>
    <w:rsid w:val="00C273CC"/>
    <w:rsid w:val="00C32A44"/>
    <w:rsid w:val="00C40994"/>
    <w:rsid w:val="00C4374F"/>
    <w:rsid w:val="00C46754"/>
    <w:rsid w:val="00C47D8F"/>
    <w:rsid w:val="00C51916"/>
    <w:rsid w:val="00C51BEE"/>
    <w:rsid w:val="00C51C32"/>
    <w:rsid w:val="00C52791"/>
    <w:rsid w:val="00C540D5"/>
    <w:rsid w:val="00C54E93"/>
    <w:rsid w:val="00C5518E"/>
    <w:rsid w:val="00C55A6D"/>
    <w:rsid w:val="00C56BFD"/>
    <w:rsid w:val="00C57AF2"/>
    <w:rsid w:val="00C61A51"/>
    <w:rsid w:val="00C6246F"/>
    <w:rsid w:val="00C629C5"/>
    <w:rsid w:val="00C63828"/>
    <w:rsid w:val="00C63AD6"/>
    <w:rsid w:val="00C641A2"/>
    <w:rsid w:val="00C6614C"/>
    <w:rsid w:val="00C66BEC"/>
    <w:rsid w:val="00C731F4"/>
    <w:rsid w:val="00C73AD2"/>
    <w:rsid w:val="00C7604F"/>
    <w:rsid w:val="00C76650"/>
    <w:rsid w:val="00C76E08"/>
    <w:rsid w:val="00C77067"/>
    <w:rsid w:val="00C77234"/>
    <w:rsid w:val="00C80AAE"/>
    <w:rsid w:val="00C80FBE"/>
    <w:rsid w:val="00C81131"/>
    <w:rsid w:val="00C81E05"/>
    <w:rsid w:val="00C830FE"/>
    <w:rsid w:val="00C85025"/>
    <w:rsid w:val="00C8512D"/>
    <w:rsid w:val="00C85231"/>
    <w:rsid w:val="00C85A37"/>
    <w:rsid w:val="00C85C34"/>
    <w:rsid w:val="00C900C4"/>
    <w:rsid w:val="00C91F92"/>
    <w:rsid w:val="00C92FF1"/>
    <w:rsid w:val="00C954CE"/>
    <w:rsid w:val="00CA2D4E"/>
    <w:rsid w:val="00CA4A80"/>
    <w:rsid w:val="00CA570B"/>
    <w:rsid w:val="00CA6149"/>
    <w:rsid w:val="00CA657E"/>
    <w:rsid w:val="00CA787F"/>
    <w:rsid w:val="00CA7AC5"/>
    <w:rsid w:val="00CA7FD1"/>
    <w:rsid w:val="00CB2C58"/>
    <w:rsid w:val="00CB362F"/>
    <w:rsid w:val="00CB4430"/>
    <w:rsid w:val="00CB4A21"/>
    <w:rsid w:val="00CB6FFD"/>
    <w:rsid w:val="00CB750D"/>
    <w:rsid w:val="00CC1050"/>
    <w:rsid w:val="00CC1C01"/>
    <w:rsid w:val="00CC23B4"/>
    <w:rsid w:val="00CC31E1"/>
    <w:rsid w:val="00CC4609"/>
    <w:rsid w:val="00CC5A02"/>
    <w:rsid w:val="00CC7177"/>
    <w:rsid w:val="00CD05FD"/>
    <w:rsid w:val="00CD105F"/>
    <w:rsid w:val="00CD1980"/>
    <w:rsid w:val="00CD31FE"/>
    <w:rsid w:val="00CD4D98"/>
    <w:rsid w:val="00CD7C95"/>
    <w:rsid w:val="00CE09E2"/>
    <w:rsid w:val="00CE1E94"/>
    <w:rsid w:val="00CE5D7A"/>
    <w:rsid w:val="00CE674F"/>
    <w:rsid w:val="00CE6E28"/>
    <w:rsid w:val="00CE735F"/>
    <w:rsid w:val="00CF0891"/>
    <w:rsid w:val="00CF0E2A"/>
    <w:rsid w:val="00CF1BA5"/>
    <w:rsid w:val="00CF37D4"/>
    <w:rsid w:val="00CF41F7"/>
    <w:rsid w:val="00CF59C6"/>
    <w:rsid w:val="00CF5DB1"/>
    <w:rsid w:val="00CF6861"/>
    <w:rsid w:val="00CF6B41"/>
    <w:rsid w:val="00CF7A60"/>
    <w:rsid w:val="00D005A0"/>
    <w:rsid w:val="00D013D9"/>
    <w:rsid w:val="00D02DCD"/>
    <w:rsid w:val="00D038DE"/>
    <w:rsid w:val="00D0552E"/>
    <w:rsid w:val="00D068F7"/>
    <w:rsid w:val="00D075A4"/>
    <w:rsid w:val="00D104DE"/>
    <w:rsid w:val="00D10847"/>
    <w:rsid w:val="00D13E11"/>
    <w:rsid w:val="00D146EF"/>
    <w:rsid w:val="00D14C0D"/>
    <w:rsid w:val="00D1592A"/>
    <w:rsid w:val="00D17C5B"/>
    <w:rsid w:val="00D20D16"/>
    <w:rsid w:val="00D2226B"/>
    <w:rsid w:val="00D2397F"/>
    <w:rsid w:val="00D2741B"/>
    <w:rsid w:val="00D34351"/>
    <w:rsid w:val="00D34384"/>
    <w:rsid w:val="00D34F73"/>
    <w:rsid w:val="00D3501C"/>
    <w:rsid w:val="00D35344"/>
    <w:rsid w:val="00D368D7"/>
    <w:rsid w:val="00D4131B"/>
    <w:rsid w:val="00D41391"/>
    <w:rsid w:val="00D417BF"/>
    <w:rsid w:val="00D46DB7"/>
    <w:rsid w:val="00D47986"/>
    <w:rsid w:val="00D5260A"/>
    <w:rsid w:val="00D52A55"/>
    <w:rsid w:val="00D53705"/>
    <w:rsid w:val="00D555B5"/>
    <w:rsid w:val="00D556A6"/>
    <w:rsid w:val="00D55EC1"/>
    <w:rsid w:val="00D56C26"/>
    <w:rsid w:val="00D57A4C"/>
    <w:rsid w:val="00D57EC9"/>
    <w:rsid w:val="00D60732"/>
    <w:rsid w:val="00D60812"/>
    <w:rsid w:val="00D61346"/>
    <w:rsid w:val="00D67C2E"/>
    <w:rsid w:val="00D71198"/>
    <w:rsid w:val="00D71E7C"/>
    <w:rsid w:val="00D76F26"/>
    <w:rsid w:val="00D777B6"/>
    <w:rsid w:val="00D811D6"/>
    <w:rsid w:val="00D84B8C"/>
    <w:rsid w:val="00D86336"/>
    <w:rsid w:val="00D86887"/>
    <w:rsid w:val="00D93111"/>
    <w:rsid w:val="00D93976"/>
    <w:rsid w:val="00D93D98"/>
    <w:rsid w:val="00D94756"/>
    <w:rsid w:val="00D94B5A"/>
    <w:rsid w:val="00D966B2"/>
    <w:rsid w:val="00D96E9F"/>
    <w:rsid w:val="00D97DAA"/>
    <w:rsid w:val="00D97FB1"/>
    <w:rsid w:val="00DA06E0"/>
    <w:rsid w:val="00DA1133"/>
    <w:rsid w:val="00DA1C52"/>
    <w:rsid w:val="00DA470E"/>
    <w:rsid w:val="00DA5024"/>
    <w:rsid w:val="00DA76BE"/>
    <w:rsid w:val="00DB14DE"/>
    <w:rsid w:val="00DB1614"/>
    <w:rsid w:val="00DB1AB2"/>
    <w:rsid w:val="00DB333F"/>
    <w:rsid w:val="00DB6FB0"/>
    <w:rsid w:val="00DB7F6B"/>
    <w:rsid w:val="00DC07BD"/>
    <w:rsid w:val="00DC1387"/>
    <w:rsid w:val="00DC18D0"/>
    <w:rsid w:val="00DC2733"/>
    <w:rsid w:val="00DC4CA4"/>
    <w:rsid w:val="00DC5B75"/>
    <w:rsid w:val="00DC6013"/>
    <w:rsid w:val="00DC673A"/>
    <w:rsid w:val="00DD0087"/>
    <w:rsid w:val="00DD2A35"/>
    <w:rsid w:val="00DD3174"/>
    <w:rsid w:val="00DD69FA"/>
    <w:rsid w:val="00DD6C0C"/>
    <w:rsid w:val="00DD6F3A"/>
    <w:rsid w:val="00DE015D"/>
    <w:rsid w:val="00DE11BB"/>
    <w:rsid w:val="00DE3E94"/>
    <w:rsid w:val="00DE3F42"/>
    <w:rsid w:val="00DE4A78"/>
    <w:rsid w:val="00DE4A89"/>
    <w:rsid w:val="00DE50BC"/>
    <w:rsid w:val="00DE5684"/>
    <w:rsid w:val="00E00551"/>
    <w:rsid w:val="00E00FD8"/>
    <w:rsid w:val="00E01202"/>
    <w:rsid w:val="00E02E4D"/>
    <w:rsid w:val="00E04996"/>
    <w:rsid w:val="00E0745B"/>
    <w:rsid w:val="00E10584"/>
    <w:rsid w:val="00E12E5C"/>
    <w:rsid w:val="00E14417"/>
    <w:rsid w:val="00E16E67"/>
    <w:rsid w:val="00E22925"/>
    <w:rsid w:val="00E234DC"/>
    <w:rsid w:val="00E23F80"/>
    <w:rsid w:val="00E26C6C"/>
    <w:rsid w:val="00E2717A"/>
    <w:rsid w:val="00E32356"/>
    <w:rsid w:val="00E33872"/>
    <w:rsid w:val="00E35463"/>
    <w:rsid w:val="00E36274"/>
    <w:rsid w:val="00E3655D"/>
    <w:rsid w:val="00E4137C"/>
    <w:rsid w:val="00E472AD"/>
    <w:rsid w:val="00E47A31"/>
    <w:rsid w:val="00E52C5E"/>
    <w:rsid w:val="00E52CC6"/>
    <w:rsid w:val="00E53601"/>
    <w:rsid w:val="00E53F09"/>
    <w:rsid w:val="00E54CD8"/>
    <w:rsid w:val="00E5507E"/>
    <w:rsid w:val="00E575DD"/>
    <w:rsid w:val="00E61F32"/>
    <w:rsid w:val="00E6427B"/>
    <w:rsid w:val="00E64957"/>
    <w:rsid w:val="00E6513B"/>
    <w:rsid w:val="00E66154"/>
    <w:rsid w:val="00E66E26"/>
    <w:rsid w:val="00E71241"/>
    <w:rsid w:val="00E7224D"/>
    <w:rsid w:val="00E732F3"/>
    <w:rsid w:val="00E7744F"/>
    <w:rsid w:val="00E820FC"/>
    <w:rsid w:val="00E82EDA"/>
    <w:rsid w:val="00E832C3"/>
    <w:rsid w:val="00E86556"/>
    <w:rsid w:val="00E86724"/>
    <w:rsid w:val="00E908BF"/>
    <w:rsid w:val="00E913E3"/>
    <w:rsid w:val="00E95093"/>
    <w:rsid w:val="00E9549C"/>
    <w:rsid w:val="00E968A4"/>
    <w:rsid w:val="00EA2809"/>
    <w:rsid w:val="00EA2F27"/>
    <w:rsid w:val="00EA38DB"/>
    <w:rsid w:val="00EA3EEE"/>
    <w:rsid w:val="00EA4360"/>
    <w:rsid w:val="00EB063F"/>
    <w:rsid w:val="00EB296A"/>
    <w:rsid w:val="00EB5BC9"/>
    <w:rsid w:val="00EB5CB0"/>
    <w:rsid w:val="00EB63F4"/>
    <w:rsid w:val="00EB7D6B"/>
    <w:rsid w:val="00EC05A1"/>
    <w:rsid w:val="00EC0B4A"/>
    <w:rsid w:val="00EC160A"/>
    <w:rsid w:val="00EC354E"/>
    <w:rsid w:val="00EC37CE"/>
    <w:rsid w:val="00EC3BC5"/>
    <w:rsid w:val="00EC4795"/>
    <w:rsid w:val="00EC4D3F"/>
    <w:rsid w:val="00EC51F7"/>
    <w:rsid w:val="00EC5711"/>
    <w:rsid w:val="00EC5A45"/>
    <w:rsid w:val="00EC5A74"/>
    <w:rsid w:val="00EC7E54"/>
    <w:rsid w:val="00ED058A"/>
    <w:rsid w:val="00ED2798"/>
    <w:rsid w:val="00ED5151"/>
    <w:rsid w:val="00EE0347"/>
    <w:rsid w:val="00EE4599"/>
    <w:rsid w:val="00EE4F68"/>
    <w:rsid w:val="00EE5512"/>
    <w:rsid w:val="00EE6DDB"/>
    <w:rsid w:val="00EE6FE2"/>
    <w:rsid w:val="00EE7614"/>
    <w:rsid w:val="00EE77D6"/>
    <w:rsid w:val="00EF1738"/>
    <w:rsid w:val="00EF2050"/>
    <w:rsid w:val="00EF20E7"/>
    <w:rsid w:val="00EF2EB8"/>
    <w:rsid w:val="00EF3D38"/>
    <w:rsid w:val="00EF4A5A"/>
    <w:rsid w:val="00EF6F02"/>
    <w:rsid w:val="00EF73BA"/>
    <w:rsid w:val="00F0164F"/>
    <w:rsid w:val="00F01E80"/>
    <w:rsid w:val="00F022C0"/>
    <w:rsid w:val="00F0493C"/>
    <w:rsid w:val="00F06797"/>
    <w:rsid w:val="00F07EF4"/>
    <w:rsid w:val="00F1039B"/>
    <w:rsid w:val="00F11668"/>
    <w:rsid w:val="00F1173A"/>
    <w:rsid w:val="00F12747"/>
    <w:rsid w:val="00F12A3D"/>
    <w:rsid w:val="00F1489F"/>
    <w:rsid w:val="00F14AAB"/>
    <w:rsid w:val="00F22BD5"/>
    <w:rsid w:val="00F22DF7"/>
    <w:rsid w:val="00F22F41"/>
    <w:rsid w:val="00F23559"/>
    <w:rsid w:val="00F23F1F"/>
    <w:rsid w:val="00F27A44"/>
    <w:rsid w:val="00F32938"/>
    <w:rsid w:val="00F3332C"/>
    <w:rsid w:val="00F35D26"/>
    <w:rsid w:val="00F36272"/>
    <w:rsid w:val="00F369FE"/>
    <w:rsid w:val="00F42CA3"/>
    <w:rsid w:val="00F42E3E"/>
    <w:rsid w:val="00F46649"/>
    <w:rsid w:val="00F56485"/>
    <w:rsid w:val="00F6046A"/>
    <w:rsid w:val="00F60BCC"/>
    <w:rsid w:val="00F6387E"/>
    <w:rsid w:val="00F6411A"/>
    <w:rsid w:val="00F659B6"/>
    <w:rsid w:val="00F666B1"/>
    <w:rsid w:val="00F7053A"/>
    <w:rsid w:val="00F70F84"/>
    <w:rsid w:val="00F71A97"/>
    <w:rsid w:val="00F7237F"/>
    <w:rsid w:val="00F7400D"/>
    <w:rsid w:val="00F75D50"/>
    <w:rsid w:val="00F76709"/>
    <w:rsid w:val="00F800BA"/>
    <w:rsid w:val="00F80AD0"/>
    <w:rsid w:val="00F812A4"/>
    <w:rsid w:val="00F860F4"/>
    <w:rsid w:val="00F869A7"/>
    <w:rsid w:val="00F87858"/>
    <w:rsid w:val="00F87952"/>
    <w:rsid w:val="00F90E89"/>
    <w:rsid w:val="00F92839"/>
    <w:rsid w:val="00F93021"/>
    <w:rsid w:val="00F931AC"/>
    <w:rsid w:val="00F945DC"/>
    <w:rsid w:val="00F947A1"/>
    <w:rsid w:val="00F94D53"/>
    <w:rsid w:val="00F96D85"/>
    <w:rsid w:val="00FA0992"/>
    <w:rsid w:val="00FA2446"/>
    <w:rsid w:val="00FA2AD4"/>
    <w:rsid w:val="00FA5793"/>
    <w:rsid w:val="00FA7DA6"/>
    <w:rsid w:val="00FB0AD1"/>
    <w:rsid w:val="00FB0DA9"/>
    <w:rsid w:val="00FB3226"/>
    <w:rsid w:val="00FB5EDA"/>
    <w:rsid w:val="00FB74E8"/>
    <w:rsid w:val="00FC09B8"/>
    <w:rsid w:val="00FC282D"/>
    <w:rsid w:val="00FC2C94"/>
    <w:rsid w:val="00FC362C"/>
    <w:rsid w:val="00FC637C"/>
    <w:rsid w:val="00FC7700"/>
    <w:rsid w:val="00FD0298"/>
    <w:rsid w:val="00FD068C"/>
    <w:rsid w:val="00FD200C"/>
    <w:rsid w:val="00FD408B"/>
    <w:rsid w:val="00FD4F11"/>
    <w:rsid w:val="00FD6739"/>
    <w:rsid w:val="00FE32D0"/>
    <w:rsid w:val="00FE4639"/>
    <w:rsid w:val="00FE4F81"/>
    <w:rsid w:val="00FE5C45"/>
    <w:rsid w:val="00FE671E"/>
    <w:rsid w:val="00FE73FC"/>
    <w:rsid w:val="00FF1EEE"/>
    <w:rsid w:val="00FF2223"/>
    <w:rsid w:val="00FF6E57"/>
    <w:rsid w:val="00FF728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58816"/>
  <w15:docId w15:val="{867C488E-99D8-7842-9F81-C7D3A963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unhideWhenUsed="1" w:qFormat="1"/>
    <w:lsdException w:name="heading 3" w:locked="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42A32"/>
    <w:pPr>
      <w:spacing w:line="360" w:lineRule="auto"/>
    </w:pPr>
    <w:rPr>
      <w:rFonts w:ascii="Times New Roman" w:hAnsi="Times New Roman"/>
      <w:sz w:val="24"/>
      <w:lang w:eastAsia="en-US"/>
    </w:rPr>
  </w:style>
  <w:style w:type="paragraph" w:styleId="11">
    <w:name w:val="heading 1"/>
    <w:aliases w:val="ЗАГОЛОВОК"/>
    <w:basedOn w:val="20"/>
    <w:link w:val="12"/>
    <w:uiPriority w:val="1"/>
    <w:qFormat/>
    <w:rsid w:val="00792595"/>
    <w:pPr>
      <w:keepNext/>
      <w:suppressAutoHyphens w:val="0"/>
      <w:spacing w:after="240"/>
      <w:ind w:firstLine="0"/>
      <w:jc w:val="center"/>
      <w:outlineLvl w:val="0"/>
    </w:pPr>
    <w:rPr>
      <w:rFonts w:eastAsia="Times New Roman"/>
      <w:bCs/>
      <w:color w:val="000000"/>
      <w:kern w:val="32"/>
      <w:sz w:val="28"/>
      <w:szCs w:val="32"/>
      <w:u w:val="none"/>
    </w:rPr>
  </w:style>
  <w:style w:type="paragraph" w:styleId="20">
    <w:name w:val="heading 2"/>
    <w:aliases w:val="Наим. подраздела"/>
    <w:basedOn w:val="a3"/>
    <w:link w:val="21"/>
    <w:qFormat/>
    <w:rsid w:val="00F945DC"/>
    <w:pPr>
      <w:spacing w:before="120"/>
      <w:ind w:firstLine="709"/>
      <w:jc w:val="both"/>
      <w:outlineLvl w:val="1"/>
    </w:pPr>
  </w:style>
  <w:style w:type="paragraph" w:styleId="3">
    <w:name w:val="heading 3"/>
    <w:basedOn w:val="a2"/>
    <w:next w:val="a2"/>
    <w:link w:val="30"/>
    <w:uiPriority w:val="9"/>
    <w:qFormat/>
    <w:rsid w:val="004D63CC"/>
    <w:pPr>
      <w:spacing w:before="120"/>
      <w:ind w:firstLine="709"/>
      <w:jc w:val="both"/>
      <w:outlineLvl w:val="2"/>
    </w:pPr>
    <w:rPr>
      <w:rFonts w:eastAsia="MS Mincho"/>
      <w:b/>
      <w:szCs w:val="24"/>
      <w:lang w:eastAsia="ru-RU"/>
    </w:rPr>
  </w:style>
  <w:style w:type="paragraph" w:styleId="4">
    <w:name w:val="heading 4"/>
    <w:basedOn w:val="a2"/>
    <w:next w:val="a2"/>
    <w:link w:val="40"/>
    <w:unhideWhenUsed/>
    <w:qFormat/>
    <w:locked/>
    <w:rsid w:val="00696D5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2"/>
    <w:next w:val="a2"/>
    <w:link w:val="50"/>
    <w:qFormat/>
    <w:locked/>
    <w:rsid w:val="00074D17"/>
    <w:pPr>
      <w:spacing w:before="240" w:after="60" w:line="240" w:lineRule="auto"/>
      <w:outlineLvl w:val="4"/>
    </w:pPr>
    <w:rPr>
      <w:rFonts w:ascii="Calibri" w:hAnsi="Calibri"/>
      <w:b/>
      <w:bCs/>
      <w:i/>
      <w:iCs/>
      <w:sz w:val="26"/>
      <w:szCs w:val="26"/>
      <w:lang w:eastAsia="ko-KR"/>
    </w:rPr>
  </w:style>
  <w:style w:type="paragraph" w:styleId="6">
    <w:name w:val="heading 6"/>
    <w:basedOn w:val="a2"/>
    <w:next w:val="a2"/>
    <w:link w:val="60"/>
    <w:qFormat/>
    <w:locked/>
    <w:rsid w:val="00074D17"/>
    <w:pPr>
      <w:keepNext/>
      <w:keepLines/>
      <w:spacing w:before="40" w:line="240" w:lineRule="auto"/>
      <w:outlineLvl w:val="5"/>
    </w:pPr>
    <w:rPr>
      <w:rFonts w:ascii="Calibri Light" w:eastAsia="MS Gothic" w:hAnsi="Calibri Light"/>
      <w:color w:val="1F4D78"/>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Знак"/>
    <w:link w:val="11"/>
    <w:uiPriority w:val="1"/>
    <w:qFormat/>
    <w:locked/>
    <w:rsid w:val="00792595"/>
    <w:rPr>
      <w:rFonts w:ascii="Times New Roman" w:hAnsi="Times New Roman" w:cs="Times New Roman"/>
      <w:b/>
      <w:bCs/>
      <w:color w:val="000000"/>
      <w:kern w:val="32"/>
      <w:sz w:val="32"/>
      <w:szCs w:val="32"/>
    </w:rPr>
  </w:style>
  <w:style w:type="character" w:customStyle="1" w:styleId="21">
    <w:name w:val="Заголовок 2 Знак"/>
    <w:aliases w:val="Наим. подраздела Знак"/>
    <w:link w:val="20"/>
    <w:locked/>
    <w:rsid w:val="00F945DC"/>
    <w:rPr>
      <w:rFonts w:ascii="Times New Roman" w:hAnsi="Times New Roman" w:cs="Times New Roman"/>
      <w:b/>
      <w:sz w:val="24"/>
      <w:szCs w:val="24"/>
      <w:u w:val="single"/>
    </w:rPr>
  </w:style>
  <w:style w:type="character" w:customStyle="1" w:styleId="30">
    <w:name w:val="Заголовок 3 Знак"/>
    <w:link w:val="3"/>
    <w:uiPriority w:val="9"/>
    <w:locked/>
    <w:rsid w:val="004D63CC"/>
    <w:rPr>
      <w:rFonts w:ascii="Times New Roman" w:eastAsia="MS Mincho" w:hAnsi="Times New Roman" w:cs="Times New Roman"/>
      <w:b/>
      <w:sz w:val="24"/>
      <w:szCs w:val="24"/>
      <w:lang w:eastAsia="ru-RU"/>
    </w:rPr>
  </w:style>
  <w:style w:type="character" w:customStyle="1" w:styleId="a7">
    <w:name w:val="Верхний колонтитул Знак"/>
    <w:rsid w:val="004320A3"/>
    <w:rPr>
      <w:rFonts w:cs="Times New Roman"/>
    </w:rPr>
  </w:style>
  <w:style w:type="character" w:customStyle="1" w:styleId="a8">
    <w:name w:val="Нижний колонтитул Знак"/>
    <w:uiPriority w:val="99"/>
    <w:rsid w:val="004320A3"/>
    <w:rPr>
      <w:rFonts w:cs="Times New Roman"/>
    </w:rPr>
  </w:style>
  <w:style w:type="character" w:customStyle="1" w:styleId="apple-converted-space">
    <w:name w:val="apple-converted-space"/>
    <w:rsid w:val="004320A3"/>
    <w:rPr>
      <w:rFonts w:cs="Times New Roman"/>
    </w:rPr>
  </w:style>
  <w:style w:type="character" w:customStyle="1" w:styleId="-">
    <w:name w:val="Интернет-ссылка"/>
    <w:rsid w:val="004320A3"/>
    <w:rPr>
      <w:rFonts w:cs="Times New Roman"/>
      <w:color w:val="0000FF"/>
      <w:u w:val="single"/>
    </w:rPr>
  </w:style>
  <w:style w:type="character" w:customStyle="1" w:styleId="a9">
    <w:name w:val="Текст выноски Знак"/>
    <w:semiHidden/>
    <w:rsid w:val="004320A3"/>
    <w:rPr>
      <w:rFonts w:ascii="Tahoma" w:hAnsi="Tahoma" w:cs="Tahoma"/>
      <w:sz w:val="16"/>
      <w:szCs w:val="16"/>
    </w:rPr>
  </w:style>
  <w:style w:type="character" w:customStyle="1" w:styleId="aa">
    <w:name w:val="Подзаголовок Знак"/>
    <w:rsid w:val="004320A3"/>
    <w:rPr>
      <w:rFonts w:ascii="Times New Roman" w:hAnsi="Times New Roman" w:cs="Times New Roman"/>
      <w:b/>
      <w:sz w:val="24"/>
      <w:szCs w:val="24"/>
      <w:u w:val="single"/>
    </w:rPr>
  </w:style>
  <w:style w:type="character" w:styleId="ab">
    <w:name w:val="Subtle Reference"/>
    <w:uiPriority w:val="99"/>
    <w:qFormat/>
    <w:rsid w:val="004320A3"/>
    <w:rPr>
      <w:rFonts w:ascii="Times New Roman" w:hAnsi="Times New Roman" w:cs="Times New Roman"/>
      <w:b/>
      <w:sz w:val="24"/>
    </w:rPr>
  </w:style>
  <w:style w:type="character" w:customStyle="1" w:styleId="ac">
    <w:name w:val="Абзац списка Знак"/>
    <w:uiPriority w:val="34"/>
    <w:rsid w:val="004320A3"/>
    <w:rPr>
      <w:rFonts w:cs="Times New Roman"/>
    </w:rPr>
  </w:style>
  <w:style w:type="character" w:customStyle="1" w:styleId="ad">
    <w:name w:val="Без интервала Знак"/>
    <w:rsid w:val="004320A3"/>
    <w:rPr>
      <w:rFonts w:ascii="Times New Roman" w:hAnsi="Times New Roman" w:cs="Times New Roman"/>
      <w:sz w:val="24"/>
      <w:szCs w:val="24"/>
    </w:rPr>
  </w:style>
  <w:style w:type="character" w:customStyle="1" w:styleId="ae">
    <w:name w:val="УД Знак"/>
    <w:rsid w:val="004320A3"/>
    <w:rPr>
      <w:rFonts w:ascii="Times New Roman" w:hAnsi="Times New Roman" w:cs="Times New Roman"/>
      <w:b/>
      <w:sz w:val="24"/>
      <w:szCs w:val="24"/>
    </w:rPr>
  </w:style>
  <w:style w:type="character" w:customStyle="1" w:styleId="af">
    <w:name w:val="Ком Знак"/>
    <w:rsid w:val="004320A3"/>
    <w:rPr>
      <w:rFonts w:ascii="Times New Roman" w:hAnsi="Times New Roman" w:cs="Times New Roman"/>
      <w:i/>
      <w:sz w:val="24"/>
      <w:szCs w:val="24"/>
    </w:rPr>
  </w:style>
  <w:style w:type="character" w:styleId="af0">
    <w:name w:val="annotation reference"/>
    <w:semiHidden/>
    <w:rsid w:val="004320A3"/>
    <w:rPr>
      <w:rFonts w:cs="Times New Roman"/>
      <w:sz w:val="16"/>
      <w:szCs w:val="16"/>
    </w:rPr>
  </w:style>
  <w:style w:type="character" w:customStyle="1" w:styleId="af1">
    <w:name w:val="Текст примечания Знак"/>
    <w:rsid w:val="004320A3"/>
    <w:rPr>
      <w:rFonts w:ascii="Times New Roman" w:hAnsi="Times New Roman" w:cs="Times New Roman"/>
      <w:sz w:val="20"/>
      <w:szCs w:val="20"/>
    </w:rPr>
  </w:style>
  <w:style w:type="character" w:customStyle="1" w:styleId="af2">
    <w:name w:val="Тема примечания Знак"/>
    <w:semiHidden/>
    <w:rsid w:val="004320A3"/>
    <w:rPr>
      <w:rFonts w:ascii="Times New Roman" w:hAnsi="Times New Roman" w:cs="Times New Roman"/>
      <w:b/>
      <w:bCs/>
      <w:sz w:val="20"/>
      <w:szCs w:val="20"/>
    </w:rPr>
  </w:style>
  <w:style w:type="character" w:customStyle="1" w:styleId="af3">
    <w:name w:val="Название Знак"/>
    <w:rsid w:val="004320A3"/>
    <w:rPr>
      <w:rFonts w:ascii="Times New Roman" w:eastAsia="MS Gothic" w:hAnsi="Times New Roman" w:cs="Times New Roman"/>
      <w:spacing w:val="-10"/>
      <w:sz w:val="56"/>
      <w:szCs w:val="56"/>
      <w:u w:val="single"/>
    </w:rPr>
  </w:style>
  <w:style w:type="character" w:customStyle="1" w:styleId="pop-slug-vol">
    <w:name w:val="pop-slug-vol"/>
    <w:rsid w:val="004320A3"/>
  </w:style>
  <w:style w:type="character" w:customStyle="1" w:styleId="af4">
    <w:name w:val="Текст сноски Знак"/>
    <w:uiPriority w:val="99"/>
    <w:rsid w:val="004320A3"/>
    <w:rPr>
      <w:rFonts w:ascii="Calibri" w:hAnsi="Calibri" w:cs="Times New Roman"/>
      <w:sz w:val="20"/>
      <w:szCs w:val="20"/>
    </w:rPr>
  </w:style>
  <w:style w:type="character" w:styleId="af5">
    <w:name w:val="footnote reference"/>
    <w:uiPriority w:val="99"/>
    <w:semiHidden/>
    <w:rsid w:val="004320A3"/>
    <w:rPr>
      <w:rFonts w:cs="Times New Roman"/>
      <w:vertAlign w:val="superscript"/>
    </w:rPr>
  </w:style>
  <w:style w:type="character" w:customStyle="1" w:styleId="Normal1">
    <w:name w:val="Normal1 Знак"/>
    <w:locked/>
    <w:rsid w:val="004320A3"/>
    <w:rPr>
      <w:rFonts w:ascii="Times New Roman" w:hAnsi="Times New Roman" w:cs="Times New Roman"/>
      <w:sz w:val="20"/>
      <w:szCs w:val="20"/>
      <w:lang w:eastAsia="ru-RU"/>
    </w:rPr>
  </w:style>
  <w:style w:type="character" w:customStyle="1" w:styleId="13">
    <w:name w:val="Стиль1 Знак"/>
    <w:rsid w:val="004320A3"/>
    <w:rPr>
      <w:rFonts w:ascii="Times New Roman" w:eastAsia="MS Gothic" w:hAnsi="Times New Roman" w:cs="Times New Roman"/>
      <w:sz w:val="24"/>
      <w:szCs w:val="24"/>
      <w:lang w:eastAsia="ru-RU"/>
    </w:rPr>
  </w:style>
  <w:style w:type="character" w:customStyle="1" w:styleId="ListLabel1">
    <w:name w:val="ListLabel 1"/>
    <w:rsid w:val="00744872"/>
  </w:style>
  <w:style w:type="character" w:customStyle="1" w:styleId="ListLabel2">
    <w:name w:val="ListLabel 2"/>
    <w:rsid w:val="00744872"/>
  </w:style>
  <w:style w:type="character" w:customStyle="1" w:styleId="ListLabel3">
    <w:name w:val="ListLabel 3"/>
    <w:rsid w:val="00744872"/>
  </w:style>
  <w:style w:type="character" w:customStyle="1" w:styleId="ListLabel4">
    <w:name w:val="ListLabel 4"/>
    <w:rsid w:val="00744872"/>
  </w:style>
  <w:style w:type="character" w:customStyle="1" w:styleId="ListLabel5">
    <w:name w:val="ListLabel 5"/>
    <w:rsid w:val="00744872"/>
  </w:style>
  <w:style w:type="character" w:customStyle="1" w:styleId="ListLabel6">
    <w:name w:val="ListLabel 6"/>
    <w:rsid w:val="00744872"/>
  </w:style>
  <w:style w:type="character" w:customStyle="1" w:styleId="ListLabel7">
    <w:name w:val="ListLabel 7"/>
    <w:rsid w:val="00744872"/>
  </w:style>
  <w:style w:type="character" w:customStyle="1" w:styleId="ListLabel8">
    <w:name w:val="ListLabel 8"/>
    <w:rsid w:val="00744872"/>
  </w:style>
  <w:style w:type="character" w:customStyle="1" w:styleId="ListLabel9">
    <w:name w:val="ListLabel 9"/>
    <w:rsid w:val="00744872"/>
  </w:style>
  <w:style w:type="character" w:customStyle="1" w:styleId="ListLabel10">
    <w:name w:val="ListLabel 10"/>
    <w:rsid w:val="00744872"/>
    <w:rPr>
      <w:sz w:val="24"/>
    </w:rPr>
  </w:style>
  <w:style w:type="character" w:customStyle="1" w:styleId="ListLabel11">
    <w:name w:val="ListLabel 11"/>
    <w:rsid w:val="00744872"/>
  </w:style>
  <w:style w:type="character" w:customStyle="1" w:styleId="ListLabel12">
    <w:name w:val="ListLabel 12"/>
    <w:rsid w:val="00744872"/>
  </w:style>
  <w:style w:type="character" w:customStyle="1" w:styleId="ListLabel13">
    <w:name w:val="ListLabel 13"/>
    <w:rsid w:val="00744872"/>
  </w:style>
  <w:style w:type="character" w:customStyle="1" w:styleId="ListLabel14">
    <w:name w:val="ListLabel 14"/>
    <w:rsid w:val="00744872"/>
  </w:style>
  <w:style w:type="character" w:customStyle="1" w:styleId="ListLabel15">
    <w:name w:val="ListLabel 15"/>
    <w:rsid w:val="00744872"/>
  </w:style>
  <w:style w:type="character" w:customStyle="1" w:styleId="ListLabel16">
    <w:name w:val="ListLabel 16"/>
    <w:rsid w:val="00744872"/>
  </w:style>
  <w:style w:type="character" w:customStyle="1" w:styleId="ListLabel17">
    <w:name w:val="ListLabel 17"/>
    <w:rsid w:val="00744872"/>
  </w:style>
  <w:style w:type="character" w:customStyle="1" w:styleId="ListLabel18">
    <w:name w:val="ListLabel 18"/>
    <w:rsid w:val="00744872"/>
  </w:style>
  <w:style w:type="character" w:customStyle="1" w:styleId="ListLabel19">
    <w:name w:val="ListLabel 19"/>
    <w:rsid w:val="00744872"/>
  </w:style>
  <w:style w:type="character" w:customStyle="1" w:styleId="ListLabel20">
    <w:name w:val="ListLabel 20"/>
    <w:rsid w:val="00744872"/>
  </w:style>
  <w:style w:type="character" w:customStyle="1" w:styleId="ListLabel21">
    <w:name w:val="ListLabel 21"/>
    <w:rsid w:val="00744872"/>
  </w:style>
  <w:style w:type="character" w:customStyle="1" w:styleId="ListLabel22">
    <w:name w:val="ListLabel 22"/>
    <w:rsid w:val="00744872"/>
  </w:style>
  <w:style w:type="character" w:customStyle="1" w:styleId="ListLabel23">
    <w:name w:val="ListLabel 23"/>
    <w:rsid w:val="00744872"/>
  </w:style>
  <w:style w:type="character" w:customStyle="1" w:styleId="ListLabel24">
    <w:name w:val="ListLabel 24"/>
    <w:rsid w:val="00744872"/>
  </w:style>
  <w:style w:type="character" w:customStyle="1" w:styleId="ListLabel25">
    <w:name w:val="ListLabel 25"/>
    <w:rsid w:val="00744872"/>
  </w:style>
  <w:style w:type="character" w:customStyle="1" w:styleId="ListLabel26">
    <w:name w:val="ListLabel 26"/>
    <w:rsid w:val="00744872"/>
  </w:style>
  <w:style w:type="character" w:customStyle="1" w:styleId="ListLabel27">
    <w:name w:val="ListLabel 27"/>
    <w:rsid w:val="00744872"/>
  </w:style>
  <w:style w:type="character" w:customStyle="1" w:styleId="ListLabel28">
    <w:name w:val="ListLabel 28"/>
    <w:rsid w:val="00744872"/>
  </w:style>
  <w:style w:type="character" w:customStyle="1" w:styleId="ListLabel29">
    <w:name w:val="ListLabel 29"/>
    <w:rsid w:val="00744872"/>
  </w:style>
  <w:style w:type="character" w:customStyle="1" w:styleId="ListLabel30">
    <w:name w:val="ListLabel 30"/>
    <w:rsid w:val="00744872"/>
  </w:style>
  <w:style w:type="character" w:customStyle="1" w:styleId="ListLabel31">
    <w:name w:val="ListLabel 31"/>
    <w:rsid w:val="00744872"/>
  </w:style>
  <w:style w:type="character" w:customStyle="1" w:styleId="ListLabel32">
    <w:name w:val="ListLabel 32"/>
    <w:rsid w:val="00744872"/>
  </w:style>
  <w:style w:type="character" w:customStyle="1" w:styleId="ListLabel33">
    <w:name w:val="ListLabel 33"/>
    <w:rsid w:val="00744872"/>
  </w:style>
  <w:style w:type="character" w:customStyle="1" w:styleId="ListLabel34">
    <w:name w:val="ListLabel 34"/>
    <w:rsid w:val="00744872"/>
  </w:style>
  <w:style w:type="character" w:customStyle="1" w:styleId="ListLabel35">
    <w:name w:val="ListLabel 35"/>
    <w:rsid w:val="00744872"/>
  </w:style>
  <w:style w:type="character" w:customStyle="1" w:styleId="ListLabel36">
    <w:name w:val="ListLabel 36"/>
    <w:rsid w:val="00744872"/>
    <w:rPr>
      <w:b/>
      <w:sz w:val="24"/>
    </w:rPr>
  </w:style>
  <w:style w:type="character" w:customStyle="1" w:styleId="ListLabel37">
    <w:name w:val="ListLabel 37"/>
    <w:rsid w:val="00744872"/>
  </w:style>
  <w:style w:type="character" w:customStyle="1" w:styleId="ListLabel38">
    <w:name w:val="ListLabel 38"/>
    <w:rsid w:val="00744872"/>
  </w:style>
  <w:style w:type="character" w:customStyle="1" w:styleId="ListLabel39">
    <w:name w:val="ListLabel 39"/>
    <w:rsid w:val="00744872"/>
  </w:style>
  <w:style w:type="character" w:customStyle="1" w:styleId="af6">
    <w:name w:val="Ссылка указателя"/>
    <w:rsid w:val="00744872"/>
  </w:style>
  <w:style w:type="paragraph" w:customStyle="1" w:styleId="14">
    <w:name w:val="Заголовок1"/>
    <w:basedOn w:val="a2"/>
    <w:next w:val="af7"/>
    <w:rsid w:val="00744872"/>
    <w:pPr>
      <w:keepNext/>
      <w:spacing w:before="240" w:after="120"/>
    </w:pPr>
    <w:rPr>
      <w:rFonts w:ascii="Liberation Sans" w:eastAsia="Microsoft YaHei" w:hAnsi="Liberation Sans" w:cs="Mangal"/>
      <w:sz w:val="28"/>
      <w:szCs w:val="28"/>
    </w:rPr>
  </w:style>
  <w:style w:type="paragraph" w:styleId="af7">
    <w:name w:val="Body Text"/>
    <w:basedOn w:val="a2"/>
    <w:link w:val="af8"/>
    <w:rsid w:val="00744872"/>
    <w:pPr>
      <w:spacing w:after="140" w:line="288" w:lineRule="auto"/>
    </w:pPr>
  </w:style>
  <w:style w:type="character" w:customStyle="1" w:styleId="af8">
    <w:name w:val="Основной текст Знак"/>
    <w:link w:val="af7"/>
    <w:locked/>
    <w:rsid w:val="00DE3F42"/>
    <w:rPr>
      <w:rFonts w:ascii="Times New Roman" w:hAnsi="Times New Roman" w:cs="Times New Roman"/>
      <w:sz w:val="20"/>
      <w:szCs w:val="20"/>
      <w:lang w:eastAsia="en-US"/>
    </w:rPr>
  </w:style>
  <w:style w:type="paragraph" w:styleId="af9">
    <w:name w:val="List"/>
    <w:basedOn w:val="af7"/>
    <w:rsid w:val="00744872"/>
    <w:rPr>
      <w:rFonts w:cs="Mangal"/>
    </w:rPr>
  </w:style>
  <w:style w:type="paragraph" w:styleId="afa">
    <w:name w:val="caption"/>
    <w:basedOn w:val="a2"/>
    <w:qFormat/>
    <w:rsid w:val="00744872"/>
    <w:pPr>
      <w:suppressLineNumbers/>
      <w:spacing w:before="120" w:after="120"/>
    </w:pPr>
    <w:rPr>
      <w:rFonts w:cs="Mangal"/>
      <w:i/>
      <w:iCs/>
      <w:szCs w:val="24"/>
    </w:rPr>
  </w:style>
  <w:style w:type="paragraph" w:styleId="15">
    <w:name w:val="index 1"/>
    <w:basedOn w:val="a2"/>
    <w:next w:val="a2"/>
    <w:autoRedefine/>
    <w:semiHidden/>
    <w:rsid w:val="004320A3"/>
    <w:pPr>
      <w:ind w:left="240" w:hanging="240"/>
    </w:pPr>
  </w:style>
  <w:style w:type="paragraph" w:styleId="afb">
    <w:name w:val="index heading"/>
    <w:basedOn w:val="a2"/>
    <w:semiHidden/>
    <w:rsid w:val="00744872"/>
    <w:pPr>
      <w:suppressLineNumbers/>
    </w:pPr>
    <w:rPr>
      <w:rFonts w:cs="Mangal"/>
    </w:rPr>
  </w:style>
  <w:style w:type="paragraph" w:styleId="afc">
    <w:name w:val="header"/>
    <w:basedOn w:val="a2"/>
    <w:link w:val="16"/>
    <w:rsid w:val="004320A3"/>
    <w:pPr>
      <w:tabs>
        <w:tab w:val="center" w:pos="4677"/>
        <w:tab w:val="right" w:pos="9355"/>
      </w:tabs>
      <w:spacing w:line="240" w:lineRule="auto"/>
    </w:pPr>
  </w:style>
  <w:style w:type="character" w:customStyle="1" w:styleId="16">
    <w:name w:val="Верхний колонтитул Знак1"/>
    <w:link w:val="afc"/>
    <w:locked/>
    <w:rsid w:val="00DE3F42"/>
    <w:rPr>
      <w:rFonts w:ascii="Times New Roman" w:hAnsi="Times New Roman" w:cs="Times New Roman"/>
      <w:sz w:val="20"/>
      <w:szCs w:val="20"/>
      <w:lang w:eastAsia="en-US"/>
    </w:rPr>
  </w:style>
  <w:style w:type="paragraph" w:styleId="afd">
    <w:name w:val="footer"/>
    <w:basedOn w:val="a2"/>
    <w:link w:val="17"/>
    <w:uiPriority w:val="99"/>
    <w:rsid w:val="004320A3"/>
    <w:pPr>
      <w:tabs>
        <w:tab w:val="center" w:pos="4677"/>
        <w:tab w:val="right" w:pos="9355"/>
      </w:tabs>
      <w:spacing w:line="240" w:lineRule="auto"/>
    </w:pPr>
  </w:style>
  <w:style w:type="character" w:customStyle="1" w:styleId="17">
    <w:name w:val="Нижний колонтитул Знак1"/>
    <w:link w:val="afd"/>
    <w:uiPriority w:val="99"/>
    <w:locked/>
    <w:rsid w:val="00DE3F42"/>
    <w:rPr>
      <w:rFonts w:ascii="Times New Roman" w:hAnsi="Times New Roman" w:cs="Times New Roman"/>
      <w:sz w:val="20"/>
      <w:szCs w:val="20"/>
      <w:lang w:eastAsia="en-US"/>
    </w:rPr>
  </w:style>
  <w:style w:type="paragraph" w:styleId="afe">
    <w:name w:val="Normal (Web)"/>
    <w:aliases w:val="Normal (Web)"/>
    <w:basedOn w:val="a2"/>
    <w:link w:val="aff"/>
    <w:uiPriority w:val="99"/>
    <w:qFormat/>
    <w:rsid w:val="004320A3"/>
    <w:pPr>
      <w:spacing w:beforeAutospacing="1" w:afterAutospacing="1" w:line="288" w:lineRule="auto"/>
    </w:pPr>
    <w:rPr>
      <w:rFonts w:eastAsia="Times New Roman"/>
      <w:szCs w:val="24"/>
      <w:lang w:eastAsia="ru-RU"/>
    </w:rPr>
  </w:style>
  <w:style w:type="paragraph" w:styleId="aff0">
    <w:name w:val="List Paragraph"/>
    <w:basedOn w:val="a2"/>
    <w:uiPriority w:val="34"/>
    <w:qFormat/>
    <w:rsid w:val="004320A3"/>
    <w:pPr>
      <w:ind w:left="720"/>
    </w:pPr>
  </w:style>
  <w:style w:type="paragraph" w:customStyle="1" w:styleId="desc">
    <w:name w:val="desc"/>
    <w:basedOn w:val="a2"/>
    <w:rsid w:val="004320A3"/>
    <w:pPr>
      <w:spacing w:beforeAutospacing="1" w:afterAutospacing="1" w:line="240" w:lineRule="auto"/>
    </w:pPr>
    <w:rPr>
      <w:rFonts w:eastAsia="Times New Roman"/>
      <w:szCs w:val="24"/>
      <w:lang w:eastAsia="ru-RU"/>
    </w:rPr>
  </w:style>
  <w:style w:type="paragraph" w:styleId="aff1">
    <w:name w:val="TOC Heading"/>
    <w:basedOn w:val="11"/>
    <w:uiPriority w:val="99"/>
    <w:qFormat/>
    <w:rsid w:val="004320A3"/>
    <w:pPr>
      <w:spacing w:line="276" w:lineRule="auto"/>
    </w:pPr>
  </w:style>
  <w:style w:type="paragraph" w:styleId="aff2">
    <w:name w:val="Balloon Text"/>
    <w:basedOn w:val="a2"/>
    <w:link w:val="18"/>
    <w:semiHidden/>
    <w:rsid w:val="004320A3"/>
    <w:pPr>
      <w:spacing w:line="240" w:lineRule="auto"/>
    </w:pPr>
    <w:rPr>
      <w:rFonts w:ascii="Tahoma" w:hAnsi="Tahoma" w:cs="Tahoma"/>
      <w:sz w:val="16"/>
      <w:szCs w:val="16"/>
    </w:rPr>
  </w:style>
  <w:style w:type="character" w:customStyle="1" w:styleId="18">
    <w:name w:val="Текст выноски Знак1"/>
    <w:link w:val="aff2"/>
    <w:semiHidden/>
    <w:locked/>
    <w:rsid w:val="00DE3F42"/>
    <w:rPr>
      <w:rFonts w:ascii="Times New Roman" w:hAnsi="Times New Roman" w:cs="Times New Roman"/>
      <w:sz w:val="2"/>
      <w:lang w:eastAsia="en-US"/>
    </w:rPr>
  </w:style>
  <w:style w:type="paragraph" w:styleId="19">
    <w:name w:val="toc 1"/>
    <w:basedOn w:val="a2"/>
    <w:autoRedefine/>
    <w:uiPriority w:val="39"/>
    <w:rsid w:val="00D5260A"/>
    <w:pPr>
      <w:tabs>
        <w:tab w:val="left" w:pos="480"/>
        <w:tab w:val="right" w:leader="dot" w:pos="9214"/>
      </w:tabs>
      <w:spacing w:after="120" w:line="336" w:lineRule="auto"/>
      <w:ind w:left="221" w:firstLine="62"/>
      <w:contextualSpacing/>
      <w:jc w:val="both"/>
    </w:pPr>
    <w:rPr>
      <w:rFonts w:eastAsia="Times New Roman"/>
      <w:b/>
      <w:bCs/>
      <w:noProof/>
      <w:lang w:eastAsia="ru-RU"/>
    </w:rPr>
  </w:style>
  <w:style w:type="paragraph" w:styleId="a3">
    <w:name w:val="Subtitle"/>
    <w:basedOn w:val="a2"/>
    <w:link w:val="1a"/>
    <w:qFormat/>
    <w:rsid w:val="004320A3"/>
    <w:pPr>
      <w:suppressAutoHyphens/>
      <w:spacing w:before="240"/>
    </w:pPr>
    <w:rPr>
      <w:b/>
      <w:szCs w:val="24"/>
      <w:u w:val="single"/>
    </w:rPr>
  </w:style>
  <w:style w:type="character" w:customStyle="1" w:styleId="1a">
    <w:name w:val="Подзаголовок Знак1"/>
    <w:link w:val="a3"/>
    <w:uiPriority w:val="99"/>
    <w:locked/>
    <w:rsid w:val="00DE3F42"/>
    <w:rPr>
      <w:rFonts w:ascii="Cambria" w:hAnsi="Cambria" w:cs="Times New Roman"/>
      <w:sz w:val="24"/>
      <w:szCs w:val="24"/>
      <w:lang w:eastAsia="en-US"/>
    </w:rPr>
  </w:style>
  <w:style w:type="paragraph" w:styleId="aff3">
    <w:name w:val="No Spacing"/>
    <w:basedOn w:val="aff0"/>
    <w:uiPriority w:val="99"/>
    <w:qFormat/>
    <w:rsid w:val="004320A3"/>
    <w:pPr>
      <w:spacing w:before="240"/>
      <w:ind w:left="851" w:hanging="425"/>
      <w:jc w:val="both"/>
    </w:pPr>
    <w:rPr>
      <w:szCs w:val="24"/>
    </w:rPr>
  </w:style>
  <w:style w:type="paragraph" w:customStyle="1" w:styleId="aff4">
    <w:name w:val="УД"/>
    <w:basedOn w:val="aff3"/>
    <w:uiPriority w:val="99"/>
    <w:rsid w:val="004320A3"/>
    <w:pPr>
      <w:spacing w:before="0"/>
    </w:pPr>
    <w:rPr>
      <w:b/>
    </w:rPr>
  </w:style>
  <w:style w:type="paragraph" w:customStyle="1" w:styleId="aff5">
    <w:name w:val="Ком"/>
    <w:basedOn w:val="aff4"/>
    <w:rsid w:val="004320A3"/>
    <w:rPr>
      <w:b w:val="0"/>
      <w:i/>
    </w:rPr>
  </w:style>
  <w:style w:type="paragraph" w:styleId="aff6">
    <w:name w:val="annotation text"/>
    <w:basedOn w:val="a2"/>
    <w:link w:val="1b"/>
    <w:qFormat/>
    <w:rsid w:val="004320A3"/>
    <w:pPr>
      <w:spacing w:line="240" w:lineRule="auto"/>
    </w:pPr>
    <w:rPr>
      <w:sz w:val="20"/>
    </w:rPr>
  </w:style>
  <w:style w:type="character" w:customStyle="1" w:styleId="1b">
    <w:name w:val="Текст примечания Знак1"/>
    <w:link w:val="aff6"/>
    <w:locked/>
    <w:rsid w:val="00245B2F"/>
    <w:rPr>
      <w:rFonts w:ascii="Times New Roman" w:hAnsi="Times New Roman" w:cs="Times New Roman"/>
    </w:rPr>
  </w:style>
  <w:style w:type="paragraph" w:styleId="aff7">
    <w:name w:val="annotation subject"/>
    <w:basedOn w:val="aff6"/>
    <w:link w:val="1c"/>
    <w:semiHidden/>
    <w:rsid w:val="004320A3"/>
    <w:rPr>
      <w:b/>
      <w:bCs/>
    </w:rPr>
  </w:style>
  <w:style w:type="character" w:customStyle="1" w:styleId="1c">
    <w:name w:val="Тема примечания Знак1"/>
    <w:link w:val="aff7"/>
    <w:semiHidden/>
    <w:locked/>
    <w:rsid w:val="00DE3F42"/>
    <w:rPr>
      <w:rFonts w:ascii="Times New Roman" w:hAnsi="Times New Roman" w:cs="Times New Roman"/>
      <w:b/>
      <w:bCs/>
      <w:sz w:val="20"/>
      <w:szCs w:val="20"/>
      <w:lang w:eastAsia="en-US"/>
    </w:rPr>
  </w:style>
  <w:style w:type="paragraph" w:styleId="aff8">
    <w:name w:val="Title"/>
    <w:aliases w:val="Title"/>
    <w:basedOn w:val="a2"/>
    <w:link w:val="aff9"/>
    <w:qFormat/>
    <w:rsid w:val="004320A3"/>
    <w:pPr>
      <w:jc w:val="center"/>
    </w:pPr>
    <w:rPr>
      <w:rFonts w:eastAsia="MS Gothic"/>
      <w:spacing w:val="-10"/>
      <w:sz w:val="28"/>
      <w:szCs w:val="56"/>
      <w:u w:val="single"/>
    </w:rPr>
  </w:style>
  <w:style w:type="character" w:customStyle="1" w:styleId="aff9">
    <w:name w:val="Заголовок Знак"/>
    <w:aliases w:val="Title Знак"/>
    <w:link w:val="aff8"/>
    <w:locked/>
    <w:rsid w:val="00DE3F42"/>
    <w:rPr>
      <w:rFonts w:ascii="Cambria" w:hAnsi="Cambria" w:cs="Times New Roman"/>
      <w:b/>
      <w:bCs/>
      <w:kern w:val="28"/>
      <w:sz w:val="32"/>
      <w:szCs w:val="32"/>
      <w:lang w:eastAsia="en-US"/>
    </w:rPr>
  </w:style>
  <w:style w:type="paragraph" w:styleId="22">
    <w:name w:val="toc 2"/>
    <w:basedOn w:val="a2"/>
    <w:autoRedefine/>
    <w:uiPriority w:val="39"/>
    <w:rsid w:val="00D5260A"/>
    <w:pPr>
      <w:tabs>
        <w:tab w:val="right" w:leader="dot" w:pos="9214"/>
      </w:tabs>
      <w:spacing w:before="20" w:after="120" w:line="336" w:lineRule="auto"/>
      <w:ind w:left="221" w:firstLine="346"/>
      <w:contextualSpacing/>
      <w:jc w:val="both"/>
    </w:pPr>
    <w:rPr>
      <w:rFonts w:ascii="Calibri" w:hAnsi="Calibri"/>
      <w:sz w:val="22"/>
    </w:rPr>
  </w:style>
  <w:style w:type="paragraph" w:customStyle="1" w:styleId="Normal10">
    <w:name w:val="Normal1"/>
    <w:rsid w:val="004320A3"/>
    <w:pPr>
      <w:widowControl w:val="0"/>
      <w:jc w:val="both"/>
    </w:pPr>
    <w:rPr>
      <w:rFonts w:ascii="Times New Roman" w:eastAsia="Times New Roman" w:hAnsi="Times New Roman"/>
    </w:rPr>
  </w:style>
  <w:style w:type="paragraph" w:styleId="affa">
    <w:name w:val="footnote text"/>
    <w:basedOn w:val="a2"/>
    <w:link w:val="1d"/>
    <w:uiPriority w:val="99"/>
    <w:rsid w:val="004320A3"/>
    <w:pPr>
      <w:spacing w:after="200" w:line="276" w:lineRule="auto"/>
    </w:pPr>
    <w:rPr>
      <w:rFonts w:ascii="Calibri" w:hAnsi="Calibri"/>
      <w:sz w:val="20"/>
    </w:rPr>
  </w:style>
  <w:style w:type="character" w:customStyle="1" w:styleId="1d">
    <w:name w:val="Текст сноски Знак1"/>
    <w:link w:val="affa"/>
    <w:uiPriority w:val="99"/>
    <w:semiHidden/>
    <w:locked/>
    <w:rsid w:val="00DE3F42"/>
    <w:rPr>
      <w:rFonts w:ascii="Times New Roman" w:hAnsi="Times New Roman" w:cs="Times New Roman"/>
      <w:sz w:val="20"/>
      <w:szCs w:val="20"/>
      <w:lang w:eastAsia="en-US"/>
    </w:rPr>
  </w:style>
  <w:style w:type="paragraph" w:customStyle="1" w:styleId="1e">
    <w:name w:val="Оглавление 1 Знак"/>
    <w:basedOn w:val="Normal10"/>
    <w:rsid w:val="004320A3"/>
    <w:pPr>
      <w:spacing w:line="360" w:lineRule="auto"/>
      <w:ind w:left="709" w:hanging="283"/>
    </w:pPr>
    <w:rPr>
      <w:rFonts w:eastAsia="MS Gothic"/>
      <w:sz w:val="24"/>
      <w:szCs w:val="24"/>
    </w:rPr>
  </w:style>
  <w:style w:type="paragraph" w:customStyle="1" w:styleId="affb">
    <w:name w:val="Содержимое врезки"/>
    <w:basedOn w:val="a2"/>
    <w:rsid w:val="00744872"/>
  </w:style>
  <w:style w:type="table" w:styleId="affc">
    <w:name w:val="Table Grid"/>
    <w:basedOn w:val="a5"/>
    <w:uiPriority w:val="39"/>
    <w:rsid w:val="0043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rsid w:val="00744872"/>
    <w:pPr>
      <w:keepNext/>
      <w:keepLines/>
      <w:spacing w:line="276" w:lineRule="auto"/>
      <w:outlineLvl w:val="0"/>
    </w:pPr>
    <w:rPr>
      <w:rFonts w:ascii="Times New Roman" w:hAnsi="Times New Roman"/>
      <w:sz w:val="24"/>
      <w:lang w:eastAsia="en-US"/>
    </w:rPr>
  </w:style>
  <w:style w:type="paragraph" w:customStyle="1" w:styleId="CustomContentNormal">
    <w:name w:val="Custom Content Normal"/>
    <w:link w:val="CustomContentNormal0"/>
    <w:rsid w:val="00D2226B"/>
    <w:pPr>
      <w:keepNext/>
      <w:keepLines/>
      <w:spacing w:before="240" w:line="360" w:lineRule="auto"/>
      <w:jc w:val="center"/>
      <w:outlineLvl w:val="0"/>
    </w:pPr>
    <w:rPr>
      <w:rFonts w:ascii="Times New Roman" w:hAnsi="Times New Roman"/>
      <w:b/>
      <w:sz w:val="28"/>
      <w:lang w:eastAsia="en-US"/>
    </w:rPr>
  </w:style>
  <w:style w:type="character" w:styleId="affe">
    <w:name w:val="Strong"/>
    <w:uiPriority w:val="22"/>
    <w:qFormat/>
    <w:rsid w:val="009E685D"/>
    <w:rPr>
      <w:rFonts w:cs="Times New Roman"/>
      <w:b/>
      <w:bCs/>
    </w:rPr>
  </w:style>
  <w:style w:type="character" w:styleId="afff">
    <w:name w:val="Emphasis"/>
    <w:uiPriority w:val="20"/>
    <w:qFormat/>
    <w:rsid w:val="002F7719"/>
    <w:rPr>
      <w:rFonts w:cs="Times New Roman"/>
      <w:i/>
      <w:iCs/>
    </w:rPr>
  </w:style>
  <w:style w:type="character" w:styleId="afff0">
    <w:name w:val="Hyperlink"/>
    <w:uiPriority w:val="99"/>
    <w:rsid w:val="00744872"/>
    <w:rPr>
      <w:rFonts w:cs="Times New Roman"/>
      <w:color w:val="0000FF"/>
      <w:u w:val="single"/>
    </w:rPr>
  </w:style>
  <w:style w:type="paragraph" w:customStyle="1" w:styleId="10">
    <w:name w:val="Стиль1"/>
    <w:basedOn w:val="a2"/>
    <w:link w:val="110"/>
    <w:rsid w:val="00D2226B"/>
    <w:pPr>
      <w:numPr>
        <w:numId w:val="1"/>
      </w:numPr>
      <w:tabs>
        <w:tab w:val="clear" w:pos="720"/>
      </w:tabs>
      <w:spacing w:before="240"/>
      <w:ind w:left="0"/>
      <w:jc w:val="both"/>
    </w:pPr>
    <w:rPr>
      <w:rFonts w:eastAsia="Times New Roman"/>
    </w:rPr>
  </w:style>
  <w:style w:type="character" w:customStyle="1" w:styleId="110">
    <w:name w:val="Стиль1 Знак1"/>
    <w:link w:val="10"/>
    <w:locked/>
    <w:rsid w:val="00D2226B"/>
    <w:rPr>
      <w:rFonts w:ascii="Times New Roman" w:eastAsia="Times New Roman" w:hAnsi="Times New Roman"/>
      <w:sz w:val="24"/>
      <w:lang w:eastAsia="en-US"/>
    </w:rPr>
  </w:style>
  <w:style w:type="paragraph" w:styleId="afff1">
    <w:name w:val="Document Map"/>
    <w:basedOn w:val="a2"/>
    <w:link w:val="afff2"/>
    <w:uiPriority w:val="99"/>
    <w:semiHidden/>
    <w:rsid w:val="00787E43"/>
    <w:pPr>
      <w:spacing w:line="240" w:lineRule="auto"/>
    </w:pPr>
    <w:rPr>
      <w:rFonts w:ascii="Tahoma" w:hAnsi="Tahoma" w:cs="Tahoma"/>
      <w:sz w:val="16"/>
      <w:szCs w:val="16"/>
    </w:rPr>
  </w:style>
  <w:style w:type="character" w:customStyle="1" w:styleId="afff2">
    <w:name w:val="Схема документа Знак"/>
    <w:link w:val="afff1"/>
    <w:uiPriority w:val="99"/>
    <w:semiHidden/>
    <w:locked/>
    <w:rsid w:val="00787E43"/>
    <w:rPr>
      <w:rFonts w:ascii="Tahoma" w:hAnsi="Tahoma" w:cs="Tahoma"/>
      <w:sz w:val="16"/>
      <w:szCs w:val="16"/>
    </w:rPr>
  </w:style>
  <w:style w:type="paragraph" w:customStyle="1" w:styleId="a0">
    <w:name w:val="список"/>
    <w:basedOn w:val="a2"/>
    <w:uiPriority w:val="99"/>
    <w:rsid w:val="001701F7"/>
    <w:pPr>
      <w:numPr>
        <w:numId w:val="4"/>
      </w:numPr>
      <w:jc w:val="both"/>
    </w:pPr>
    <w:rPr>
      <w:rFonts w:eastAsia="Times New Roman"/>
      <w:szCs w:val="24"/>
    </w:rPr>
  </w:style>
  <w:style w:type="paragraph" w:customStyle="1" w:styleId="a">
    <w:name w:val="–список"/>
    <w:basedOn w:val="a2"/>
    <w:uiPriority w:val="99"/>
    <w:rsid w:val="001701F7"/>
    <w:pPr>
      <w:numPr>
        <w:numId w:val="6"/>
      </w:numPr>
      <w:ind w:left="0" w:firstLine="709"/>
      <w:jc w:val="both"/>
    </w:pPr>
    <w:rPr>
      <w:rFonts w:eastAsia="Times New Roman"/>
      <w:szCs w:val="24"/>
    </w:rPr>
  </w:style>
  <w:style w:type="paragraph" w:customStyle="1" w:styleId="H2">
    <w:name w:val="H2"/>
    <w:basedOn w:val="20"/>
    <w:uiPriority w:val="99"/>
    <w:rsid w:val="00A42A32"/>
    <w:pPr>
      <w:keepNext/>
      <w:suppressAutoHyphens w:val="0"/>
      <w:spacing w:after="60"/>
      <w:ind w:left="284" w:firstLine="0"/>
    </w:pPr>
    <w:rPr>
      <w:rFonts w:ascii="Arial" w:eastAsia="Times New Roman" w:hAnsi="Arial" w:cs="Arial"/>
      <w:bCs/>
      <w:iCs/>
      <w:kern w:val="32"/>
      <w:sz w:val="36"/>
      <w:szCs w:val="36"/>
      <w:u w:val="none"/>
    </w:rPr>
  </w:style>
  <w:style w:type="paragraph" w:customStyle="1" w:styleId="SL">
    <w:name w:val="SL"/>
    <w:basedOn w:val="a0"/>
    <w:uiPriority w:val="99"/>
    <w:rsid w:val="00A42A32"/>
    <w:pPr>
      <w:numPr>
        <w:numId w:val="3"/>
      </w:numPr>
    </w:pPr>
    <w:rPr>
      <w:lang w:val="en-US"/>
    </w:rPr>
  </w:style>
  <w:style w:type="paragraph" w:customStyle="1" w:styleId="H3">
    <w:name w:val="H3"/>
    <w:basedOn w:val="3"/>
    <w:qFormat/>
    <w:rsid w:val="00A42A32"/>
    <w:pPr>
      <w:spacing w:before="100" w:beforeAutospacing="1" w:after="100" w:afterAutospacing="1" w:line="240" w:lineRule="auto"/>
      <w:ind w:firstLine="567"/>
    </w:pPr>
    <w:rPr>
      <w:rFonts w:ascii="Arial" w:hAnsi="Arial" w:cs="Arial"/>
      <w:bCs/>
      <w:sz w:val="32"/>
      <w:szCs w:val="32"/>
    </w:rPr>
  </w:style>
  <w:style w:type="paragraph" w:customStyle="1" w:styleId="S3">
    <w:name w:val="S3"/>
    <w:basedOn w:val="a"/>
    <w:uiPriority w:val="99"/>
    <w:rsid w:val="00A42A32"/>
    <w:pPr>
      <w:ind w:left="964"/>
    </w:pPr>
  </w:style>
  <w:style w:type="paragraph" w:customStyle="1" w:styleId="TN">
    <w:name w:val="TN"/>
    <w:basedOn w:val="a2"/>
    <w:uiPriority w:val="99"/>
    <w:rsid w:val="00A42A32"/>
    <w:pPr>
      <w:ind w:left="284" w:firstLine="284"/>
      <w:jc w:val="both"/>
    </w:pPr>
    <w:rPr>
      <w:rFonts w:eastAsia="Times New Roman"/>
      <w:szCs w:val="24"/>
    </w:rPr>
  </w:style>
  <w:style w:type="paragraph" w:customStyle="1" w:styleId="TNN">
    <w:name w:val="TNN"/>
    <w:basedOn w:val="a2"/>
    <w:uiPriority w:val="99"/>
    <w:rsid w:val="00A42A32"/>
    <w:pPr>
      <w:ind w:firstLine="567"/>
      <w:jc w:val="right"/>
    </w:pPr>
    <w:rPr>
      <w:rFonts w:eastAsia="Times New Roman"/>
      <w:b/>
      <w:szCs w:val="24"/>
    </w:rPr>
  </w:style>
  <w:style w:type="paragraph" w:customStyle="1" w:styleId="T">
    <w:name w:val="T"/>
    <w:basedOn w:val="a2"/>
    <w:autoRedefine/>
    <w:uiPriority w:val="99"/>
    <w:rsid w:val="00A1156B"/>
    <w:pPr>
      <w:spacing w:line="240" w:lineRule="auto"/>
      <w:contextualSpacing/>
      <w:jc w:val="center"/>
    </w:pPr>
    <w:rPr>
      <w:rFonts w:eastAsia="Times New Roman"/>
      <w:szCs w:val="24"/>
    </w:rPr>
  </w:style>
  <w:style w:type="paragraph" w:customStyle="1" w:styleId="TSH">
    <w:name w:val="TSH"/>
    <w:basedOn w:val="a2"/>
    <w:link w:val="TSH0"/>
    <w:uiPriority w:val="99"/>
    <w:rsid w:val="00A42A32"/>
    <w:pPr>
      <w:jc w:val="center"/>
    </w:pPr>
    <w:rPr>
      <w:szCs w:val="24"/>
      <w:lang w:val="en-US"/>
    </w:rPr>
  </w:style>
  <w:style w:type="character" w:customStyle="1" w:styleId="TSH0">
    <w:name w:val="TSH Знак"/>
    <w:link w:val="TSH"/>
    <w:uiPriority w:val="99"/>
    <w:locked/>
    <w:rsid w:val="00A42A32"/>
    <w:rPr>
      <w:rFonts w:ascii="Times New Roman" w:hAnsi="Times New Roman" w:cs="Times New Roman"/>
      <w:sz w:val="24"/>
      <w:szCs w:val="24"/>
      <w:lang w:val="en-US"/>
    </w:rPr>
  </w:style>
  <w:style w:type="paragraph" w:customStyle="1" w:styleId="R">
    <w:name w:val="R"/>
    <w:basedOn w:val="a2"/>
    <w:qFormat/>
    <w:rsid w:val="00A42A32"/>
    <w:pPr>
      <w:ind w:left="284" w:firstLine="284"/>
      <w:jc w:val="both"/>
    </w:pPr>
    <w:rPr>
      <w:szCs w:val="24"/>
      <w:lang w:val="en-US"/>
    </w:rPr>
  </w:style>
  <w:style w:type="paragraph" w:customStyle="1" w:styleId="afff3">
    <w:name w:val="основной текст"/>
    <w:basedOn w:val="a2"/>
    <w:uiPriority w:val="99"/>
    <w:rsid w:val="00E36274"/>
    <w:pPr>
      <w:ind w:firstLine="709"/>
      <w:jc w:val="both"/>
    </w:pPr>
    <w:rPr>
      <w:rFonts w:eastAsia="Times New Roman"/>
      <w:szCs w:val="24"/>
    </w:rPr>
  </w:style>
  <w:style w:type="paragraph" w:customStyle="1" w:styleId="SN">
    <w:name w:val="SN"/>
    <w:basedOn w:val="afff3"/>
    <w:uiPriority w:val="99"/>
    <w:rsid w:val="00A42A32"/>
  </w:style>
  <w:style w:type="paragraph" w:styleId="afff4">
    <w:name w:val="Revision"/>
    <w:hidden/>
    <w:uiPriority w:val="99"/>
    <w:semiHidden/>
    <w:rsid w:val="00D556A6"/>
    <w:rPr>
      <w:rFonts w:ascii="Times New Roman" w:hAnsi="Times New Roman"/>
      <w:sz w:val="24"/>
      <w:lang w:eastAsia="en-US"/>
    </w:rPr>
  </w:style>
  <w:style w:type="paragraph" w:styleId="31">
    <w:name w:val="toc 3"/>
    <w:basedOn w:val="a2"/>
    <w:next w:val="a2"/>
    <w:autoRedefine/>
    <w:uiPriority w:val="39"/>
    <w:rsid w:val="00D5260A"/>
    <w:pPr>
      <w:tabs>
        <w:tab w:val="right" w:leader="dot" w:pos="9214"/>
      </w:tabs>
      <w:spacing w:after="100"/>
      <w:ind w:left="851"/>
      <w:jc w:val="both"/>
    </w:pPr>
  </w:style>
  <w:style w:type="character" w:customStyle="1" w:styleId="extended-textshort">
    <w:name w:val="extended-text__short"/>
    <w:uiPriority w:val="99"/>
    <w:rsid w:val="002A197B"/>
    <w:rPr>
      <w:rFonts w:cs="Times New Roman"/>
    </w:rPr>
  </w:style>
  <w:style w:type="paragraph" w:customStyle="1" w:styleId="32">
    <w:name w:val="3"/>
    <w:basedOn w:val="aff0"/>
    <w:link w:val="33"/>
    <w:qFormat/>
    <w:rsid w:val="003D5899"/>
    <w:pPr>
      <w:ind w:left="142"/>
      <w:jc w:val="both"/>
    </w:pPr>
    <w:rPr>
      <w:szCs w:val="22"/>
    </w:rPr>
  </w:style>
  <w:style w:type="character" w:customStyle="1" w:styleId="33">
    <w:name w:val="3 Знак"/>
    <w:link w:val="32"/>
    <w:locked/>
    <w:rsid w:val="003D5899"/>
    <w:rPr>
      <w:rFonts w:ascii="Times New Roman" w:hAnsi="Times New Roman" w:cs="Times New Roman"/>
      <w:sz w:val="22"/>
      <w:szCs w:val="22"/>
    </w:rPr>
  </w:style>
  <w:style w:type="paragraph" w:customStyle="1" w:styleId="EndNoteBibliography">
    <w:name w:val="EndNote Bibliography"/>
    <w:basedOn w:val="a2"/>
    <w:link w:val="EndNoteBibliography0"/>
    <w:rsid w:val="00CC1C01"/>
    <w:pPr>
      <w:spacing w:line="240" w:lineRule="auto"/>
      <w:ind w:firstLine="709"/>
      <w:jc w:val="both"/>
    </w:pPr>
    <w:rPr>
      <w:noProof/>
      <w:sz w:val="22"/>
      <w:lang w:val="en-US" w:eastAsia="ko-KR"/>
    </w:rPr>
  </w:style>
  <w:style w:type="character" w:customStyle="1" w:styleId="EndNoteBibliography0">
    <w:name w:val="EndNote Bibliography Знак"/>
    <w:link w:val="EndNoteBibliography"/>
    <w:locked/>
    <w:rsid w:val="00CC1C01"/>
    <w:rPr>
      <w:rFonts w:ascii="Times New Roman" w:hAnsi="Times New Roman"/>
      <w:noProof/>
      <w:sz w:val="22"/>
      <w:lang w:val="en-US"/>
    </w:rPr>
  </w:style>
  <w:style w:type="paragraph" w:customStyle="1" w:styleId="afff5">
    <w:name w:val="Памятки"/>
    <w:basedOn w:val="a2"/>
    <w:link w:val="afff6"/>
    <w:rsid w:val="00245B2F"/>
    <w:pPr>
      <w:ind w:firstLine="709"/>
      <w:jc w:val="both"/>
    </w:pPr>
    <w:rPr>
      <w:rFonts w:eastAsia="Times New Roman"/>
      <w:i/>
      <w:color w:val="FF0000"/>
      <w:sz w:val="18"/>
      <w:szCs w:val="24"/>
    </w:rPr>
  </w:style>
  <w:style w:type="character" w:customStyle="1" w:styleId="afff6">
    <w:name w:val="Памятки Знак"/>
    <w:link w:val="afff5"/>
    <w:locked/>
    <w:rsid w:val="00245B2F"/>
    <w:rPr>
      <w:rFonts w:ascii="Times New Roman" w:hAnsi="Times New Roman" w:cs="Times New Roman"/>
      <w:i/>
      <w:color w:val="FF0000"/>
      <w:sz w:val="24"/>
      <w:szCs w:val="24"/>
    </w:rPr>
  </w:style>
  <w:style w:type="character" w:styleId="afff7">
    <w:name w:val="page number"/>
    <w:rsid w:val="00EB5BC9"/>
    <w:rPr>
      <w:rFonts w:cs="Times New Roman"/>
    </w:rPr>
  </w:style>
  <w:style w:type="character" w:customStyle="1" w:styleId="40">
    <w:name w:val="Заголовок 4 Знак"/>
    <w:basedOn w:val="a4"/>
    <w:link w:val="4"/>
    <w:rsid w:val="00696D54"/>
    <w:rPr>
      <w:rFonts w:asciiTheme="minorHAnsi" w:eastAsiaTheme="minorEastAsia" w:hAnsiTheme="minorHAnsi" w:cstheme="minorBidi"/>
      <w:b/>
      <w:bCs/>
      <w:sz w:val="28"/>
      <w:szCs w:val="28"/>
      <w:lang w:eastAsia="en-US"/>
    </w:rPr>
  </w:style>
  <w:style w:type="character" w:customStyle="1" w:styleId="label">
    <w:name w:val="label"/>
    <w:rsid w:val="00696D54"/>
  </w:style>
  <w:style w:type="character" w:customStyle="1" w:styleId="separator">
    <w:name w:val="separator"/>
    <w:rsid w:val="00696D54"/>
  </w:style>
  <w:style w:type="character" w:customStyle="1" w:styleId="value">
    <w:name w:val="value"/>
    <w:rsid w:val="00696D54"/>
  </w:style>
  <w:style w:type="character" w:customStyle="1" w:styleId="highlight">
    <w:name w:val="highlight"/>
    <w:rsid w:val="00696D54"/>
  </w:style>
  <w:style w:type="paragraph" w:customStyle="1" w:styleId="1">
    <w:name w:val="1"/>
    <w:basedOn w:val="a2"/>
    <w:link w:val="1f"/>
    <w:qFormat/>
    <w:rsid w:val="000B46DC"/>
    <w:pPr>
      <w:numPr>
        <w:numId w:val="9"/>
      </w:numPr>
      <w:spacing w:before="240"/>
      <w:jc w:val="both"/>
    </w:pPr>
    <w:rPr>
      <w:rFonts w:eastAsia="Times New Roman"/>
      <w:szCs w:val="24"/>
    </w:rPr>
  </w:style>
  <w:style w:type="paragraph" w:customStyle="1" w:styleId="23">
    <w:name w:val="2"/>
    <w:basedOn w:val="a2"/>
    <w:link w:val="24"/>
    <w:qFormat/>
    <w:rsid w:val="000B46DC"/>
    <w:pPr>
      <w:ind w:left="709"/>
      <w:jc w:val="both"/>
    </w:pPr>
    <w:rPr>
      <w:rFonts w:eastAsia="Times New Roman"/>
      <w:b/>
      <w:szCs w:val="24"/>
    </w:rPr>
  </w:style>
  <w:style w:type="character" w:customStyle="1" w:styleId="1f">
    <w:name w:val="1 Знак"/>
    <w:link w:val="1"/>
    <w:rsid w:val="000B46DC"/>
    <w:rPr>
      <w:rFonts w:ascii="Times New Roman" w:eastAsia="Times New Roman" w:hAnsi="Times New Roman"/>
      <w:sz w:val="24"/>
      <w:szCs w:val="24"/>
      <w:lang w:eastAsia="en-US"/>
    </w:rPr>
  </w:style>
  <w:style w:type="character" w:customStyle="1" w:styleId="24">
    <w:name w:val="2 Знак"/>
    <w:link w:val="23"/>
    <w:rsid w:val="000B46DC"/>
    <w:rPr>
      <w:rFonts w:ascii="Times New Roman" w:eastAsia="Times New Roman" w:hAnsi="Times New Roman"/>
      <w:b/>
      <w:sz w:val="24"/>
      <w:szCs w:val="24"/>
      <w:lang w:eastAsia="en-US"/>
    </w:rPr>
  </w:style>
  <w:style w:type="paragraph" w:customStyle="1" w:styleId="BT">
    <w:name w:val="BT"/>
    <w:basedOn w:val="a2"/>
    <w:link w:val="BT0"/>
    <w:qFormat/>
    <w:rsid w:val="000B46DC"/>
    <w:pPr>
      <w:ind w:left="284" w:firstLine="284"/>
      <w:jc w:val="both"/>
    </w:pPr>
    <w:rPr>
      <w:rFonts w:eastAsia="Times New Roman"/>
      <w:szCs w:val="24"/>
      <w:lang w:bidi="en-US"/>
    </w:rPr>
  </w:style>
  <w:style w:type="paragraph" w:customStyle="1" w:styleId="2-6">
    <w:name w:val="Вводный текст 2-6 разделы"/>
    <w:basedOn w:val="a2"/>
    <w:link w:val="2-60"/>
    <w:qFormat/>
    <w:rsid w:val="00112D52"/>
    <w:pPr>
      <w:ind w:firstLine="709"/>
      <w:jc w:val="both"/>
    </w:pPr>
    <w:rPr>
      <w:rFonts w:eastAsiaTheme="minorHAnsi" w:cstheme="minorBidi"/>
      <w:szCs w:val="24"/>
    </w:rPr>
  </w:style>
  <w:style w:type="character" w:customStyle="1" w:styleId="2-60">
    <w:name w:val="Вводный текст 2-6 разделы Знак"/>
    <w:basedOn w:val="a4"/>
    <w:link w:val="2-6"/>
    <w:rsid w:val="00112D52"/>
    <w:rPr>
      <w:rFonts w:ascii="Times New Roman" w:eastAsiaTheme="minorHAnsi" w:hAnsi="Times New Roman" w:cstheme="minorBidi"/>
      <w:sz w:val="24"/>
      <w:szCs w:val="24"/>
      <w:lang w:eastAsia="en-US"/>
    </w:rPr>
  </w:style>
  <w:style w:type="character" w:styleId="afff8">
    <w:name w:val="FollowedHyperlink"/>
    <w:basedOn w:val="a4"/>
    <w:unhideWhenUsed/>
    <w:rsid w:val="004B7B18"/>
    <w:rPr>
      <w:color w:val="800080" w:themeColor="followedHyperlink"/>
      <w:u w:val="single"/>
    </w:rPr>
  </w:style>
  <w:style w:type="character" w:customStyle="1" w:styleId="meta-authors--limited">
    <w:name w:val="meta-authors--limited"/>
    <w:basedOn w:val="a4"/>
    <w:rsid w:val="00C01EF5"/>
  </w:style>
  <w:style w:type="character" w:customStyle="1" w:styleId="wi-fullname">
    <w:name w:val="wi-fullname"/>
    <w:basedOn w:val="a4"/>
    <w:rsid w:val="00C01EF5"/>
  </w:style>
  <w:style w:type="character" w:customStyle="1" w:styleId="al-author-delim">
    <w:name w:val="al-author-delim"/>
    <w:basedOn w:val="a4"/>
    <w:rsid w:val="00C01EF5"/>
  </w:style>
  <w:style w:type="character" w:customStyle="1" w:styleId="meta-citation-journal-name">
    <w:name w:val="meta-citation-journal-name"/>
    <w:basedOn w:val="a4"/>
    <w:rsid w:val="00C01EF5"/>
  </w:style>
  <w:style w:type="character" w:customStyle="1" w:styleId="meta-citation">
    <w:name w:val="meta-citation"/>
    <w:basedOn w:val="a4"/>
    <w:rsid w:val="00C01EF5"/>
  </w:style>
  <w:style w:type="character" w:customStyle="1" w:styleId="41">
    <w:name w:val="Основной текст (4)_"/>
    <w:link w:val="42"/>
    <w:rsid w:val="00964F70"/>
    <w:rPr>
      <w:rFonts w:ascii="Times New Roman" w:eastAsia="Times New Roman" w:hAnsi="Times New Roman"/>
      <w:color w:val="222222"/>
      <w:sz w:val="26"/>
      <w:szCs w:val="26"/>
      <w:shd w:val="clear" w:color="auto" w:fill="FFFFFF"/>
    </w:rPr>
  </w:style>
  <w:style w:type="paragraph" w:customStyle="1" w:styleId="42">
    <w:name w:val="Основной текст (4)"/>
    <w:basedOn w:val="a2"/>
    <w:link w:val="41"/>
    <w:rsid w:val="00964F70"/>
    <w:pPr>
      <w:widowControl w:val="0"/>
      <w:shd w:val="clear" w:color="auto" w:fill="FFFFFF"/>
      <w:spacing w:after="160" w:line="245" w:lineRule="auto"/>
      <w:jc w:val="both"/>
    </w:pPr>
    <w:rPr>
      <w:rFonts w:eastAsia="Times New Roman"/>
      <w:color w:val="222222"/>
      <w:sz w:val="26"/>
      <w:szCs w:val="26"/>
      <w:lang w:eastAsia="ru-RU"/>
    </w:rPr>
  </w:style>
  <w:style w:type="paragraph" w:customStyle="1" w:styleId="afff9">
    <w:name w:val="рекомендуется"/>
    <w:basedOn w:val="af9"/>
    <w:link w:val="afffa"/>
    <w:qFormat/>
    <w:rsid w:val="00EE7614"/>
    <w:pPr>
      <w:spacing w:before="240" w:after="0" w:line="360" w:lineRule="auto"/>
      <w:contextualSpacing/>
      <w:jc w:val="both"/>
    </w:pPr>
    <w:rPr>
      <w:rFonts w:eastAsia="MS Mincho" w:cs="Times New Roman"/>
      <w:color w:val="303030"/>
      <w:szCs w:val="24"/>
      <w:shd w:val="clear" w:color="auto" w:fill="FFFFFF"/>
      <w:lang w:eastAsia="ru-RU"/>
    </w:rPr>
  </w:style>
  <w:style w:type="character" w:customStyle="1" w:styleId="afffa">
    <w:name w:val="рекомендуется Знак"/>
    <w:link w:val="afff9"/>
    <w:rsid w:val="00EE7614"/>
    <w:rPr>
      <w:rFonts w:ascii="Times New Roman" w:eastAsia="MS Mincho" w:hAnsi="Times New Roman"/>
      <w:color w:val="303030"/>
      <w:sz w:val="24"/>
      <w:szCs w:val="24"/>
    </w:rPr>
  </w:style>
  <w:style w:type="character" w:customStyle="1" w:styleId="1f0">
    <w:name w:val="Неразрешенное упоминание1"/>
    <w:basedOn w:val="a4"/>
    <w:uiPriority w:val="99"/>
    <w:semiHidden/>
    <w:unhideWhenUsed/>
    <w:rsid w:val="004C0ACF"/>
    <w:rPr>
      <w:color w:val="605E5C"/>
      <w:shd w:val="clear" w:color="auto" w:fill="E1DFDD"/>
    </w:rPr>
  </w:style>
  <w:style w:type="paragraph" w:customStyle="1" w:styleId="Default">
    <w:name w:val="Default"/>
    <w:rsid w:val="000061B5"/>
    <w:pPr>
      <w:autoSpaceDE w:val="0"/>
      <w:autoSpaceDN w:val="0"/>
      <w:adjustRightInd w:val="0"/>
    </w:pPr>
    <w:rPr>
      <w:rFonts w:ascii="Times New Roman" w:eastAsia="Times New Roman" w:hAnsi="Times New Roman"/>
      <w:color w:val="000000"/>
      <w:sz w:val="24"/>
      <w:szCs w:val="24"/>
      <w:lang w:eastAsia="en-US"/>
    </w:rPr>
  </w:style>
  <w:style w:type="paragraph" w:customStyle="1" w:styleId="afffb">
    <w:name w:val="Наим. раздела"/>
    <w:basedOn w:val="CustomContentNormal"/>
    <w:link w:val="afffc"/>
    <w:qFormat/>
    <w:rsid w:val="000061B5"/>
    <w:rPr>
      <w:rFonts w:eastAsia="Times New Roman"/>
      <w:szCs w:val="22"/>
    </w:rPr>
  </w:style>
  <w:style w:type="character" w:customStyle="1" w:styleId="afffc">
    <w:name w:val="Наим. раздела Знак"/>
    <w:basedOn w:val="a4"/>
    <w:link w:val="afffb"/>
    <w:locked/>
    <w:rsid w:val="000061B5"/>
    <w:rPr>
      <w:rFonts w:ascii="Times New Roman" w:eastAsia="Times New Roman" w:hAnsi="Times New Roman"/>
      <w:b/>
      <w:sz w:val="28"/>
      <w:szCs w:val="22"/>
      <w:lang w:eastAsia="en-US"/>
    </w:rPr>
  </w:style>
  <w:style w:type="character" w:customStyle="1" w:styleId="50">
    <w:name w:val="Заголовок 5 Знак"/>
    <w:basedOn w:val="a4"/>
    <w:link w:val="5"/>
    <w:rsid w:val="00074D17"/>
    <w:rPr>
      <w:b/>
      <w:bCs/>
      <w:i/>
      <w:iCs/>
      <w:sz w:val="26"/>
      <w:szCs w:val="26"/>
      <w:lang w:eastAsia="ko-KR"/>
    </w:rPr>
  </w:style>
  <w:style w:type="character" w:customStyle="1" w:styleId="60">
    <w:name w:val="Заголовок 6 Знак"/>
    <w:basedOn w:val="a4"/>
    <w:link w:val="6"/>
    <w:rsid w:val="00074D17"/>
    <w:rPr>
      <w:rFonts w:ascii="Calibri Light" w:eastAsia="MS Gothic" w:hAnsi="Calibri Light"/>
      <w:color w:val="1F4D78"/>
      <w:sz w:val="24"/>
      <w:szCs w:val="24"/>
    </w:rPr>
  </w:style>
  <w:style w:type="character" w:customStyle="1" w:styleId="1f1">
    <w:name w:val="Слабая ссылка1"/>
    <w:rsid w:val="00074D17"/>
    <w:rPr>
      <w:rFonts w:ascii="Times New Roman" w:hAnsi="Times New Roman"/>
      <w:b/>
      <w:sz w:val="24"/>
    </w:rPr>
  </w:style>
  <w:style w:type="character" w:customStyle="1" w:styleId="aff">
    <w:name w:val="Обычный (Интернет) Знак"/>
    <w:aliases w:val="Normal (Web) Знак"/>
    <w:link w:val="afe"/>
    <w:uiPriority w:val="99"/>
    <w:locked/>
    <w:rsid w:val="00074D17"/>
    <w:rPr>
      <w:rFonts w:ascii="Times New Roman" w:eastAsia="Times New Roman" w:hAnsi="Times New Roman"/>
      <w:sz w:val="24"/>
      <w:szCs w:val="24"/>
    </w:rPr>
  </w:style>
  <w:style w:type="paragraph" w:customStyle="1" w:styleId="1f2">
    <w:name w:val="Абзац списка1"/>
    <w:basedOn w:val="a2"/>
    <w:link w:val="ListParagraphChar"/>
    <w:rsid w:val="00074D17"/>
    <w:pPr>
      <w:spacing w:line="240" w:lineRule="auto"/>
      <w:ind w:left="720"/>
    </w:pPr>
    <w:rPr>
      <w:rFonts w:eastAsia="Times New Roman"/>
      <w:szCs w:val="24"/>
      <w:lang w:eastAsia="ru-RU"/>
    </w:rPr>
  </w:style>
  <w:style w:type="character" w:customStyle="1" w:styleId="ListParagraphChar">
    <w:name w:val="List Paragraph Char"/>
    <w:link w:val="1f2"/>
    <w:locked/>
    <w:rsid w:val="00074D17"/>
    <w:rPr>
      <w:rFonts w:ascii="Times New Roman" w:eastAsia="Times New Roman" w:hAnsi="Times New Roman"/>
      <w:sz w:val="24"/>
      <w:szCs w:val="24"/>
    </w:rPr>
  </w:style>
  <w:style w:type="paragraph" w:customStyle="1" w:styleId="1f3">
    <w:name w:val="Заголовок оглавления1"/>
    <w:basedOn w:val="11"/>
    <w:rsid w:val="00074D17"/>
    <w:pPr>
      <w:keepNext w:val="0"/>
      <w:suppressAutoHyphens/>
      <w:spacing w:before="240" w:after="0" w:line="276" w:lineRule="auto"/>
    </w:pPr>
    <w:rPr>
      <w:bCs w:val="0"/>
      <w:color w:val="auto"/>
      <w:kern w:val="0"/>
      <w:szCs w:val="24"/>
      <w:lang w:eastAsia="ru-RU"/>
    </w:rPr>
  </w:style>
  <w:style w:type="paragraph" w:customStyle="1" w:styleId="1f4">
    <w:name w:val="Без интервала1"/>
    <w:basedOn w:val="1f2"/>
    <w:rsid w:val="00074D17"/>
    <w:pPr>
      <w:spacing w:before="240"/>
      <w:ind w:left="851" w:hanging="425"/>
    </w:pPr>
  </w:style>
  <w:style w:type="paragraph" w:customStyle="1" w:styleId="afffd">
    <w:name w:val="УДД"/>
    <w:aliases w:val="УУР"/>
    <w:basedOn w:val="1f4"/>
    <w:rsid w:val="00074D17"/>
    <w:pPr>
      <w:spacing w:before="0"/>
      <w:ind w:left="709" w:firstLine="0"/>
    </w:pPr>
    <w:rPr>
      <w:b/>
    </w:rPr>
  </w:style>
  <w:style w:type="character" w:customStyle="1" w:styleId="CustomContentNormal0">
    <w:name w:val="Custom Content Normal Знак"/>
    <w:link w:val="CustomContentNormal"/>
    <w:locked/>
    <w:rsid w:val="00074D17"/>
    <w:rPr>
      <w:rFonts w:ascii="Times New Roman" w:hAnsi="Times New Roman"/>
      <w:b/>
      <w:sz w:val="28"/>
      <w:lang w:eastAsia="en-US"/>
    </w:rPr>
  </w:style>
  <w:style w:type="character" w:customStyle="1" w:styleId="apple-style-span">
    <w:name w:val="apple-style-span"/>
    <w:rsid w:val="00074D17"/>
  </w:style>
  <w:style w:type="paragraph" w:customStyle="1" w:styleId="1f5">
    <w:name w:val="Рецензия1"/>
    <w:hidden/>
    <w:semiHidden/>
    <w:rsid w:val="00074D17"/>
    <w:rPr>
      <w:rFonts w:ascii="Times New Roman" w:eastAsia="Times New Roman" w:hAnsi="Times New Roman"/>
      <w:sz w:val="24"/>
      <w:szCs w:val="22"/>
      <w:lang w:eastAsia="en-US"/>
    </w:rPr>
  </w:style>
  <w:style w:type="paragraph" w:customStyle="1" w:styleId="a1">
    <w:name w:val="Список ключевых слов"/>
    <w:basedOn w:val="1f2"/>
    <w:link w:val="afffe"/>
    <w:rsid w:val="00074D17"/>
    <w:pPr>
      <w:numPr>
        <w:numId w:val="12"/>
      </w:numPr>
      <w:ind w:left="0"/>
    </w:pPr>
    <w:rPr>
      <w:szCs w:val="28"/>
    </w:rPr>
  </w:style>
  <w:style w:type="character" w:customStyle="1" w:styleId="afffe">
    <w:name w:val="Список ключевых слов Знак"/>
    <w:link w:val="a1"/>
    <w:locked/>
    <w:rsid w:val="00074D17"/>
    <w:rPr>
      <w:rFonts w:ascii="Times New Roman" w:eastAsia="Times New Roman" w:hAnsi="Times New Roman"/>
      <w:sz w:val="24"/>
      <w:szCs w:val="28"/>
    </w:rPr>
  </w:style>
  <w:style w:type="paragraph" w:customStyle="1" w:styleId="affff">
    <w:name w:val="Сокращения"/>
    <w:basedOn w:val="a2"/>
    <w:link w:val="affff0"/>
    <w:rsid w:val="00074D17"/>
    <w:pPr>
      <w:spacing w:line="240" w:lineRule="auto"/>
    </w:pPr>
    <w:rPr>
      <w:rFonts w:eastAsia="Times New Roman"/>
      <w:szCs w:val="24"/>
      <w:lang w:eastAsia="ru-RU"/>
    </w:rPr>
  </w:style>
  <w:style w:type="character" w:customStyle="1" w:styleId="affff0">
    <w:name w:val="Сокращения Знак"/>
    <w:link w:val="affff"/>
    <w:locked/>
    <w:rsid w:val="00074D17"/>
    <w:rPr>
      <w:rFonts w:ascii="Times New Roman" w:eastAsia="Times New Roman" w:hAnsi="Times New Roman"/>
      <w:sz w:val="24"/>
      <w:szCs w:val="24"/>
    </w:rPr>
  </w:style>
  <w:style w:type="paragraph" w:customStyle="1" w:styleId="1f6">
    <w:name w:val="Текст в 1 разделе"/>
    <w:basedOn w:val="a2"/>
    <w:link w:val="1f7"/>
    <w:rsid w:val="00074D17"/>
    <w:pPr>
      <w:spacing w:line="240" w:lineRule="auto"/>
    </w:pPr>
    <w:rPr>
      <w:szCs w:val="24"/>
      <w:lang w:eastAsia="ru-RU"/>
    </w:rPr>
  </w:style>
  <w:style w:type="character" w:customStyle="1" w:styleId="1f7">
    <w:name w:val="Текст в 1 разделе Знак"/>
    <w:link w:val="1f6"/>
    <w:locked/>
    <w:rsid w:val="00074D17"/>
    <w:rPr>
      <w:rFonts w:ascii="Times New Roman" w:hAnsi="Times New Roman"/>
      <w:sz w:val="24"/>
      <w:szCs w:val="24"/>
    </w:rPr>
  </w:style>
  <w:style w:type="paragraph" w:customStyle="1" w:styleId="affff1">
    <w:name w:val="Таблицы"/>
    <w:basedOn w:val="afe"/>
    <w:link w:val="affff2"/>
    <w:rsid w:val="00074D17"/>
    <w:pPr>
      <w:spacing w:line="240" w:lineRule="auto"/>
    </w:pPr>
  </w:style>
  <w:style w:type="character" w:customStyle="1" w:styleId="affff2">
    <w:name w:val="Таблицы Знак"/>
    <w:basedOn w:val="aff"/>
    <w:link w:val="affff1"/>
    <w:locked/>
    <w:rsid w:val="00074D17"/>
    <w:rPr>
      <w:rFonts w:ascii="Times New Roman" w:eastAsia="Times New Roman" w:hAnsi="Times New Roman"/>
      <w:sz w:val="24"/>
      <w:szCs w:val="24"/>
    </w:rPr>
  </w:style>
  <w:style w:type="paragraph" w:customStyle="1" w:styleId="affff3">
    <w:name w:val="Наим. табл"/>
    <w:basedOn w:val="a2"/>
    <w:link w:val="affff4"/>
    <w:rsid w:val="00074D17"/>
    <w:pPr>
      <w:spacing w:line="240" w:lineRule="auto"/>
    </w:pPr>
    <w:rPr>
      <w:rFonts w:eastAsia="Times New Roman"/>
      <w:szCs w:val="24"/>
      <w:lang w:eastAsia="ru-RU"/>
    </w:rPr>
  </w:style>
  <w:style w:type="character" w:customStyle="1" w:styleId="affff4">
    <w:name w:val="Наим. табл Знак"/>
    <w:link w:val="affff3"/>
    <w:locked/>
    <w:rsid w:val="00074D17"/>
    <w:rPr>
      <w:rFonts w:ascii="Times New Roman" w:eastAsia="Times New Roman" w:hAnsi="Times New Roman"/>
      <w:sz w:val="24"/>
      <w:szCs w:val="24"/>
    </w:rPr>
  </w:style>
  <w:style w:type="paragraph" w:customStyle="1" w:styleId="affff5">
    <w:name w:val="Рекомендация"/>
    <w:basedOn w:val="10"/>
    <w:link w:val="affff6"/>
    <w:rsid w:val="00074D17"/>
    <w:pPr>
      <w:tabs>
        <w:tab w:val="num" w:pos="720"/>
      </w:tabs>
      <w:spacing w:line="240" w:lineRule="auto"/>
      <w:ind w:left="709" w:hanging="425"/>
      <w:jc w:val="left"/>
    </w:pPr>
    <w:rPr>
      <w:rFonts w:eastAsia="Calibri"/>
      <w:szCs w:val="24"/>
      <w:lang w:eastAsia="ru-RU"/>
    </w:rPr>
  </w:style>
  <w:style w:type="character" w:customStyle="1" w:styleId="affff6">
    <w:name w:val="Рекомендация Знак"/>
    <w:basedOn w:val="110"/>
    <w:link w:val="affff5"/>
    <w:locked/>
    <w:rsid w:val="00074D17"/>
    <w:rPr>
      <w:rFonts w:ascii="Times New Roman" w:eastAsia="Times New Roman" w:hAnsi="Times New Roman"/>
      <w:sz w:val="24"/>
      <w:szCs w:val="24"/>
      <w:lang w:eastAsia="en-US"/>
    </w:rPr>
  </w:style>
  <w:style w:type="paragraph" w:customStyle="1" w:styleId="1f8">
    <w:name w:val="УДД1"/>
    <w:aliases w:val="УУР1"/>
    <w:basedOn w:val="afffd"/>
    <w:rsid w:val="00074D17"/>
  </w:style>
  <w:style w:type="table" w:customStyle="1" w:styleId="7">
    <w:name w:val="Сетка таблицы7"/>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1"/>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rsid w:val="00074D17"/>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ссылка"/>
    <w:basedOn w:val="a2"/>
    <w:link w:val="affff8"/>
    <w:rsid w:val="00074D17"/>
    <w:pPr>
      <w:spacing w:line="240" w:lineRule="auto"/>
    </w:pPr>
    <w:rPr>
      <w:i/>
      <w:color w:val="0070C0"/>
      <w:szCs w:val="24"/>
      <w:u w:val="single"/>
      <w:lang w:eastAsia="ru-RU"/>
    </w:rPr>
  </w:style>
  <w:style w:type="character" w:customStyle="1" w:styleId="affff8">
    <w:name w:val="ссылка Знак"/>
    <w:link w:val="affff7"/>
    <w:locked/>
    <w:rsid w:val="00074D17"/>
    <w:rPr>
      <w:rFonts w:ascii="Times New Roman" w:hAnsi="Times New Roman"/>
      <w:i/>
      <w:color w:val="0070C0"/>
      <w:sz w:val="24"/>
      <w:szCs w:val="24"/>
      <w:u w:val="single"/>
    </w:rPr>
  </w:style>
  <w:style w:type="character" w:customStyle="1" w:styleId="affff9">
    <w:name w:val="Основной текст_"/>
    <w:link w:val="1fa"/>
    <w:locked/>
    <w:rsid w:val="00074D17"/>
    <w:rPr>
      <w:rFonts w:ascii="Times New Roman" w:hAnsi="Times New Roman"/>
      <w:sz w:val="28"/>
      <w:szCs w:val="28"/>
      <w:shd w:val="clear" w:color="auto" w:fill="FFFFFF"/>
    </w:rPr>
  </w:style>
  <w:style w:type="paragraph" w:customStyle="1" w:styleId="1fa">
    <w:name w:val="Основной текст1"/>
    <w:basedOn w:val="a2"/>
    <w:link w:val="affff9"/>
    <w:rsid w:val="00074D17"/>
    <w:pPr>
      <w:widowControl w:val="0"/>
      <w:shd w:val="clear" w:color="auto" w:fill="FFFFFF"/>
      <w:spacing w:line="240" w:lineRule="auto"/>
      <w:ind w:firstLine="400"/>
    </w:pPr>
    <w:rPr>
      <w:sz w:val="28"/>
      <w:szCs w:val="28"/>
      <w:lang w:eastAsia="ru-RU"/>
    </w:rPr>
  </w:style>
  <w:style w:type="character" w:customStyle="1" w:styleId="25">
    <w:name w:val="Заголовок №2_"/>
    <w:link w:val="26"/>
    <w:locked/>
    <w:rsid w:val="00074D17"/>
    <w:rPr>
      <w:rFonts w:ascii="Times New Roman" w:hAnsi="Times New Roman"/>
      <w:b/>
      <w:bCs/>
      <w:sz w:val="28"/>
      <w:szCs w:val="28"/>
      <w:shd w:val="clear" w:color="auto" w:fill="FFFFFF"/>
    </w:rPr>
  </w:style>
  <w:style w:type="paragraph" w:customStyle="1" w:styleId="26">
    <w:name w:val="Заголовок №2"/>
    <w:basedOn w:val="a2"/>
    <w:link w:val="25"/>
    <w:rsid w:val="00074D17"/>
    <w:pPr>
      <w:widowControl w:val="0"/>
      <w:shd w:val="clear" w:color="auto" w:fill="FFFFFF"/>
      <w:spacing w:after="160" w:line="240" w:lineRule="auto"/>
      <w:ind w:right="100"/>
      <w:jc w:val="center"/>
      <w:outlineLvl w:val="1"/>
    </w:pPr>
    <w:rPr>
      <w:b/>
      <w:bCs/>
      <w:sz w:val="28"/>
      <w:szCs w:val="28"/>
      <w:lang w:eastAsia="ru-RU"/>
    </w:rPr>
  </w:style>
  <w:style w:type="character" w:customStyle="1" w:styleId="2-4">
    <w:name w:val="Средний список 2 - Акцент 4 Знак"/>
    <w:link w:val="2-41"/>
    <w:locked/>
    <w:rsid w:val="00074D17"/>
    <w:rPr>
      <w:rFonts w:ascii="Times New Roman" w:hAnsi="Times New Roman"/>
      <w:sz w:val="24"/>
    </w:rPr>
  </w:style>
  <w:style w:type="table" w:customStyle="1" w:styleId="2-41">
    <w:name w:val="Средний список 2 - Акцент 41"/>
    <w:link w:val="2-4"/>
    <w:rsid w:val="00074D17"/>
    <w:rPr>
      <w:rFonts w:ascii="Times New Roman" w:hAnsi="Times New Roman"/>
      <w:sz w:val="24"/>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paragraph" w:customStyle="1" w:styleId="EndNoteBibliographyTitle">
    <w:name w:val="EndNote Bibliography Title"/>
    <w:basedOn w:val="a2"/>
    <w:link w:val="EndNoteBibliographyTitle0"/>
    <w:rsid w:val="00074D17"/>
    <w:pPr>
      <w:spacing w:line="240" w:lineRule="auto"/>
      <w:jc w:val="center"/>
    </w:pPr>
    <w:rPr>
      <w:rFonts w:eastAsia="Times New Roman"/>
      <w:noProof/>
      <w:sz w:val="18"/>
      <w:szCs w:val="24"/>
      <w:lang w:val="en-US" w:eastAsia="ru-RU"/>
    </w:rPr>
  </w:style>
  <w:style w:type="character" w:customStyle="1" w:styleId="EndNoteBibliographyTitle0">
    <w:name w:val="EndNote Bibliography Title Знак"/>
    <w:link w:val="EndNoteBibliographyTitle"/>
    <w:locked/>
    <w:rsid w:val="00074D17"/>
    <w:rPr>
      <w:rFonts w:ascii="Times New Roman" w:eastAsia="Times New Roman" w:hAnsi="Times New Roman"/>
      <w:noProof/>
      <w:sz w:val="18"/>
      <w:szCs w:val="24"/>
      <w:lang w:val="en-US"/>
    </w:rPr>
  </w:style>
  <w:style w:type="character" w:customStyle="1" w:styleId="1fb">
    <w:name w:val="Неразрешенное упоминание1"/>
    <w:semiHidden/>
    <w:rsid w:val="00074D17"/>
    <w:rPr>
      <w:rFonts w:cs="Times New Roman"/>
      <w:color w:val="605E5C"/>
      <w:shd w:val="clear" w:color="auto" w:fill="E1DFDD"/>
    </w:rPr>
  </w:style>
  <w:style w:type="paragraph" w:customStyle="1" w:styleId="2">
    <w:name w:val="Стиль2"/>
    <w:basedOn w:val="afe"/>
    <w:link w:val="27"/>
    <w:rsid w:val="00074D17"/>
    <w:pPr>
      <w:numPr>
        <w:numId w:val="13"/>
      </w:numPr>
      <w:spacing w:before="240" w:beforeAutospacing="0" w:afterAutospacing="0" w:line="360" w:lineRule="auto"/>
    </w:pPr>
    <w:rPr>
      <w:rFonts w:eastAsia="MS Mincho"/>
      <w:color w:val="303030"/>
      <w:shd w:val="clear" w:color="auto" w:fill="FFFFFF"/>
    </w:rPr>
  </w:style>
  <w:style w:type="character" w:customStyle="1" w:styleId="27">
    <w:name w:val="Стиль2 Знак"/>
    <w:link w:val="2"/>
    <w:locked/>
    <w:rsid w:val="00074D17"/>
    <w:rPr>
      <w:rFonts w:ascii="Times New Roman" w:eastAsia="MS Mincho" w:hAnsi="Times New Roman"/>
      <w:color w:val="303030"/>
      <w:sz w:val="24"/>
      <w:szCs w:val="24"/>
    </w:rPr>
  </w:style>
  <w:style w:type="paragraph" w:customStyle="1" w:styleId="35">
    <w:name w:val="Стиль3"/>
    <w:basedOn w:val="a2"/>
    <w:link w:val="36"/>
    <w:rsid w:val="00074D17"/>
    <w:pPr>
      <w:spacing w:line="240" w:lineRule="auto"/>
    </w:pPr>
    <w:rPr>
      <w:rFonts w:eastAsia="MS Mincho"/>
      <w:b/>
      <w:color w:val="303030"/>
      <w:szCs w:val="24"/>
      <w:shd w:val="clear" w:color="auto" w:fill="FFFFFF"/>
      <w:lang w:eastAsia="ru-RU"/>
    </w:rPr>
  </w:style>
  <w:style w:type="character" w:customStyle="1" w:styleId="36">
    <w:name w:val="Стиль3 Знак"/>
    <w:link w:val="35"/>
    <w:locked/>
    <w:rsid w:val="00074D17"/>
    <w:rPr>
      <w:rFonts w:ascii="Times New Roman" w:eastAsia="MS Mincho" w:hAnsi="Times New Roman"/>
      <w:b/>
      <w:color w:val="303030"/>
      <w:sz w:val="24"/>
      <w:szCs w:val="24"/>
    </w:rPr>
  </w:style>
  <w:style w:type="paragraph" w:customStyle="1" w:styleId="44">
    <w:name w:val="Стиль4"/>
    <w:basedOn w:val="a2"/>
    <w:next w:val="affffa"/>
    <w:rsid w:val="00074D17"/>
    <w:pPr>
      <w:spacing w:after="160" w:line="240" w:lineRule="auto"/>
    </w:pPr>
    <w:rPr>
      <w:rFonts w:ascii="Courier New" w:eastAsia="MS Mincho" w:hAnsi="Courier New"/>
      <w:sz w:val="20"/>
      <w:szCs w:val="24"/>
      <w:lang w:eastAsia="ru-RU"/>
    </w:rPr>
  </w:style>
  <w:style w:type="paragraph" w:styleId="affffa">
    <w:name w:val="Plain Text"/>
    <w:basedOn w:val="a2"/>
    <w:link w:val="affffb"/>
    <w:rsid w:val="00074D17"/>
    <w:pPr>
      <w:spacing w:line="240" w:lineRule="auto"/>
    </w:pPr>
    <w:rPr>
      <w:rFonts w:ascii="Courier" w:eastAsia="Times New Roman" w:hAnsi="Courier"/>
      <w:sz w:val="21"/>
      <w:szCs w:val="21"/>
      <w:lang w:eastAsia="ru-RU"/>
    </w:rPr>
  </w:style>
  <w:style w:type="character" w:customStyle="1" w:styleId="affffb">
    <w:name w:val="Текст Знак"/>
    <w:basedOn w:val="a4"/>
    <w:link w:val="affffa"/>
    <w:rsid w:val="00074D17"/>
    <w:rPr>
      <w:rFonts w:ascii="Courier" w:eastAsia="Times New Roman" w:hAnsi="Courier"/>
      <w:sz w:val="21"/>
      <w:szCs w:val="21"/>
    </w:rPr>
  </w:style>
  <w:style w:type="character" w:customStyle="1" w:styleId="240">
    <w:name w:val="Средний список 2 — акцент 4 Знак"/>
    <w:rsid w:val="00074D17"/>
    <w:rPr>
      <w:rFonts w:ascii="Times New Roman" w:hAnsi="Times New Roman"/>
      <w:sz w:val="24"/>
    </w:rPr>
  </w:style>
  <w:style w:type="paragraph" w:styleId="37">
    <w:name w:val="Body Text Indent 3"/>
    <w:basedOn w:val="a2"/>
    <w:link w:val="38"/>
    <w:rsid w:val="00074D17"/>
    <w:pPr>
      <w:spacing w:after="120" w:line="240" w:lineRule="auto"/>
      <w:ind w:left="283"/>
    </w:pPr>
    <w:rPr>
      <w:rFonts w:eastAsia="MS Mincho"/>
      <w:sz w:val="16"/>
      <w:szCs w:val="16"/>
      <w:lang w:val="es-ES" w:eastAsia="es-ES"/>
    </w:rPr>
  </w:style>
  <w:style w:type="character" w:customStyle="1" w:styleId="38">
    <w:name w:val="Основной текст с отступом 3 Знак"/>
    <w:basedOn w:val="a4"/>
    <w:link w:val="37"/>
    <w:rsid w:val="00074D17"/>
    <w:rPr>
      <w:rFonts w:ascii="Times New Roman" w:eastAsia="MS Mincho" w:hAnsi="Times New Roman"/>
      <w:sz w:val="16"/>
      <w:szCs w:val="16"/>
      <w:lang w:val="es-ES" w:eastAsia="es-ES"/>
    </w:rPr>
  </w:style>
  <w:style w:type="paragraph" w:customStyle="1" w:styleId="310">
    <w:name w:val="Основной текст с отступом 31"/>
    <w:basedOn w:val="a2"/>
    <w:rsid w:val="00074D17"/>
    <w:pPr>
      <w:spacing w:after="160" w:line="240" w:lineRule="auto"/>
      <w:ind w:left="90"/>
    </w:pPr>
    <w:rPr>
      <w:rFonts w:eastAsia="MS Mincho"/>
      <w:szCs w:val="24"/>
      <w:lang w:eastAsia="ru-RU"/>
    </w:rPr>
  </w:style>
  <w:style w:type="character" w:customStyle="1" w:styleId="mixed-citation">
    <w:name w:val="mixed-citation"/>
    <w:rsid w:val="00074D17"/>
  </w:style>
  <w:style w:type="character" w:customStyle="1" w:styleId="ref-title">
    <w:name w:val="ref-title"/>
    <w:rsid w:val="00074D17"/>
  </w:style>
  <w:style w:type="character" w:customStyle="1" w:styleId="ref-journal">
    <w:name w:val="ref-journal"/>
    <w:rsid w:val="00074D17"/>
  </w:style>
  <w:style w:type="character" w:customStyle="1" w:styleId="ref-vol">
    <w:name w:val="ref-vol"/>
    <w:rsid w:val="00074D17"/>
  </w:style>
  <w:style w:type="character" w:customStyle="1" w:styleId="nowrap">
    <w:name w:val="nowrap"/>
    <w:rsid w:val="00074D17"/>
  </w:style>
  <w:style w:type="character" w:customStyle="1" w:styleId="A00">
    <w:name w:val="A0"/>
    <w:rsid w:val="00074D17"/>
    <w:rPr>
      <w:color w:val="000000"/>
      <w:sz w:val="18"/>
    </w:rPr>
  </w:style>
  <w:style w:type="character" w:customStyle="1" w:styleId="WW8Num1z0">
    <w:name w:val="WW8Num1z0"/>
    <w:rsid w:val="00074D17"/>
    <w:rPr>
      <w:rFonts w:ascii="Symbol" w:hAnsi="Symbol"/>
    </w:rPr>
  </w:style>
  <w:style w:type="paragraph" w:customStyle="1" w:styleId="1fc">
    <w:name w:val="Название1"/>
    <w:basedOn w:val="a2"/>
    <w:rsid w:val="00074D17"/>
    <w:pPr>
      <w:spacing w:before="100" w:beforeAutospacing="1" w:after="100" w:afterAutospacing="1" w:line="240" w:lineRule="auto"/>
    </w:pPr>
    <w:rPr>
      <w:szCs w:val="24"/>
      <w:lang w:eastAsia="ru-RU"/>
    </w:rPr>
  </w:style>
  <w:style w:type="paragraph" w:customStyle="1" w:styleId="details">
    <w:name w:val="details"/>
    <w:basedOn w:val="a2"/>
    <w:rsid w:val="00074D17"/>
    <w:pPr>
      <w:spacing w:before="100" w:beforeAutospacing="1" w:after="100" w:afterAutospacing="1" w:line="240" w:lineRule="auto"/>
    </w:pPr>
    <w:rPr>
      <w:szCs w:val="24"/>
      <w:lang w:eastAsia="ru-RU"/>
    </w:rPr>
  </w:style>
  <w:style w:type="character" w:customStyle="1" w:styleId="jrnl">
    <w:name w:val="jrnl"/>
    <w:rsid w:val="00074D17"/>
    <w:rPr>
      <w:rFonts w:cs="Times New Roman"/>
    </w:rPr>
  </w:style>
  <w:style w:type="paragraph" w:customStyle="1" w:styleId="C-3">
    <w:name w:val="Cетка-таблица 3"/>
    <w:basedOn w:val="11"/>
    <w:next w:val="a2"/>
    <w:rsid w:val="00074D17"/>
    <w:pPr>
      <w:keepLines/>
      <w:spacing w:before="480" w:after="0" w:line="276" w:lineRule="auto"/>
      <w:outlineLvl w:val="9"/>
    </w:pPr>
    <w:rPr>
      <w:rFonts w:ascii="Cambria" w:eastAsia="MS Gothic" w:hAnsi="Cambria"/>
      <w:color w:val="365F91"/>
      <w:kern w:val="0"/>
      <w:szCs w:val="28"/>
      <w:lang w:eastAsia="ko-KR"/>
    </w:rPr>
  </w:style>
  <w:style w:type="character" w:customStyle="1" w:styleId="citation">
    <w:name w:val="citation"/>
    <w:rsid w:val="00074D17"/>
    <w:rPr>
      <w:rFonts w:cs="Times New Roman"/>
    </w:rPr>
  </w:style>
  <w:style w:type="character" w:customStyle="1" w:styleId="affffc">
    <w:name w:val="Текст концевой сноски Знак"/>
    <w:link w:val="affffd"/>
    <w:semiHidden/>
    <w:locked/>
    <w:rsid w:val="00074D17"/>
    <w:rPr>
      <w:rFonts w:eastAsia="Times New Roman"/>
    </w:rPr>
  </w:style>
  <w:style w:type="paragraph" w:styleId="affffd">
    <w:name w:val="endnote text"/>
    <w:basedOn w:val="a2"/>
    <w:link w:val="affffc"/>
    <w:semiHidden/>
    <w:rsid w:val="00074D17"/>
    <w:pPr>
      <w:spacing w:line="240" w:lineRule="auto"/>
    </w:pPr>
    <w:rPr>
      <w:rFonts w:ascii="Calibri" w:eastAsia="Times New Roman" w:hAnsi="Calibri"/>
      <w:sz w:val="20"/>
    </w:rPr>
  </w:style>
  <w:style w:type="character" w:customStyle="1" w:styleId="1fd">
    <w:name w:val="Текст концевой сноски Знак1"/>
    <w:basedOn w:val="a4"/>
    <w:uiPriority w:val="99"/>
    <w:semiHidden/>
    <w:rsid w:val="00074D17"/>
    <w:rPr>
      <w:rFonts w:ascii="Times New Roman" w:hAnsi="Times New Roman"/>
      <w:lang w:eastAsia="en-US"/>
    </w:rPr>
  </w:style>
  <w:style w:type="paragraph" w:customStyle="1" w:styleId="ConsPlusNormal">
    <w:name w:val="ConsPlusNormal"/>
    <w:rsid w:val="00074D17"/>
    <w:pPr>
      <w:widowControl w:val="0"/>
    </w:pPr>
    <w:rPr>
      <w:rFonts w:ascii="Arial" w:hAnsi="Arial" w:cs="Arial"/>
      <w:kern w:val="2"/>
    </w:rPr>
  </w:style>
  <w:style w:type="character" w:customStyle="1" w:styleId="BT0">
    <w:name w:val="BT Знак"/>
    <w:link w:val="BT"/>
    <w:locked/>
    <w:rsid w:val="00074D17"/>
    <w:rPr>
      <w:rFonts w:ascii="Times New Roman" w:eastAsia="Times New Roman" w:hAnsi="Times New Roman"/>
      <w:sz w:val="24"/>
      <w:szCs w:val="24"/>
      <w:lang w:eastAsia="en-US" w:bidi="en-US"/>
    </w:rPr>
  </w:style>
  <w:style w:type="paragraph" w:customStyle="1" w:styleId="111">
    <w:name w:val="11"/>
    <w:basedOn w:val="a2"/>
    <w:link w:val="112"/>
    <w:rsid w:val="00074D17"/>
    <w:pPr>
      <w:spacing w:line="240" w:lineRule="auto"/>
    </w:pPr>
    <w:rPr>
      <w:color w:val="000000"/>
      <w:sz w:val="28"/>
      <w:szCs w:val="24"/>
      <w:lang w:eastAsia="ru-RU"/>
    </w:rPr>
  </w:style>
  <w:style w:type="character" w:customStyle="1" w:styleId="112">
    <w:name w:val="11 Знак"/>
    <w:link w:val="111"/>
    <w:locked/>
    <w:rsid w:val="00074D17"/>
    <w:rPr>
      <w:rFonts w:ascii="Times New Roman" w:hAnsi="Times New Roman"/>
      <w:color w:val="000000"/>
      <w:sz w:val="28"/>
      <w:szCs w:val="24"/>
    </w:rPr>
  </w:style>
  <w:style w:type="paragraph" w:customStyle="1" w:styleId="msonormalmailrucssattributepostfix">
    <w:name w:val="msonormal_mailru_css_attribute_postfix"/>
    <w:basedOn w:val="a2"/>
    <w:rsid w:val="00074D17"/>
    <w:pPr>
      <w:spacing w:before="100" w:beforeAutospacing="1" w:after="100" w:afterAutospacing="1" w:line="240" w:lineRule="auto"/>
    </w:pPr>
    <w:rPr>
      <w:rFonts w:eastAsia="Times New Roman"/>
      <w:sz w:val="20"/>
      <w:lang w:eastAsia="ru-RU"/>
    </w:rPr>
  </w:style>
  <w:style w:type="character" w:customStyle="1" w:styleId="28">
    <w:name w:val="Неразрешенное упоминание2"/>
    <w:uiPriority w:val="99"/>
    <w:semiHidden/>
    <w:unhideWhenUsed/>
    <w:rsid w:val="00074D17"/>
    <w:rPr>
      <w:color w:val="605E5C"/>
      <w:shd w:val="clear" w:color="auto" w:fill="E1DFDD"/>
    </w:rPr>
  </w:style>
  <w:style w:type="paragraph" w:customStyle="1" w:styleId="-11">
    <w:name w:val="Цветной список - Акцент 11"/>
    <w:basedOn w:val="a2"/>
    <w:link w:val="-1"/>
    <w:uiPriority w:val="34"/>
    <w:qFormat/>
    <w:rsid w:val="00074D17"/>
    <w:pPr>
      <w:spacing w:line="240" w:lineRule="auto"/>
      <w:ind w:left="720"/>
      <w:contextualSpacing/>
    </w:pPr>
    <w:rPr>
      <w:szCs w:val="24"/>
      <w:lang w:eastAsia="ru-RU"/>
    </w:rPr>
  </w:style>
  <w:style w:type="character" w:customStyle="1" w:styleId="-1">
    <w:name w:val="Цветной список - Акцент 1 Знак"/>
    <w:link w:val="-11"/>
    <w:uiPriority w:val="34"/>
    <w:rsid w:val="00074D17"/>
    <w:rPr>
      <w:rFonts w:ascii="Times New Roman" w:hAnsi="Times New Roman"/>
      <w:sz w:val="24"/>
      <w:szCs w:val="24"/>
    </w:rPr>
  </w:style>
  <w:style w:type="paragraph" w:customStyle="1" w:styleId="-110">
    <w:name w:val="Цветная заливка - Акцент 11"/>
    <w:hidden/>
    <w:uiPriority w:val="99"/>
    <w:semiHidden/>
    <w:rsid w:val="00074D17"/>
    <w:rPr>
      <w:rFonts w:ascii="Times New Roman" w:eastAsia="Times New Roman" w:hAnsi="Times New Roman"/>
      <w:sz w:val="24"/>
      <w:szCs w:val="22"/>
      <w:lang w:eastAsia="en-US"/>
    </w:rPr>
  </w:style>
  <w:style w:type="character" w:customStyle="1" w:styleId="publish-type">
    <w:name w:val="publish-type"/>
    <w:rsid w:val="00074D17"/>
  </w:style>
  <w:style w:type="character" w:customStyle="1" w:styleId="publish-date">
    <w:name w:val="publish-date"/>
    <w:rsid w:val="00074D17"/>
  </w:style>
  <w:style w:type="character" w:customStyle="1" w:styleId="current-selection">
    <w:name w:val="current-selection"/>
    <w:rsid w:val="00074D17"/>
  </w:style>
  <w:style w:type="character" w:customStyle="1" w:styleId="nlm-given-names">
    <w:name w:val="nlm-given-names"/>
    <w:rsid w:val="00074D17"/>
  </w:style>
  <w:style w:type="character" w:customStyle="1" w:styleId="nlm-surname">
    <w:name w:val="nlm-surname"/>
    <w:rsid w:val="00074D17"/>
  </w:style>
  <w:style w:type="character" w:customStyle="1" w:styleId="39">
    <w:name w:val="Неразрешенное упоминание3"/>
    <w:basedOn w:val="a4"/>
    <w:uiPriority w:val="99"/>
    <w:semiHidden/>
    <w:unhideWhenUsed/>
    <w:rsid w:val="00074D17"/>
    <w:rPr>
      <w:color w:val="605E5C"/>
      <w:shd w:val="clear" w:color="auto" w:fill="E1DFDD"/>
    </w:rPr>
  </w:style>
  <w:style w:type="character" w:customStyle="1" w:styleId="29">
    <w:name w:val="Слабая ссылка2"/>
    <w:rsid w:val="00074D17"/>
    <w:rPr>
      <w:rFonts w:ascii="Times New Roman" w:hAnsi="Times New Roman"/>
      <w:b/>
      <w:sz w:val="24"/>
    </w:rPr>
  </w:style>
  <w:style w:type="paragraph" w:customStyle="1" w:styleId="2a">
    <w:name w:val="Абзац списка2"/>
    <w:basedOn w:val="a2"/>
    <w:rsid w:val="00074D17"/>
    <w:pPr>
      <w:spacing w:line="240" w:lineRule="auto"/>
      <w:ind w:left="720"/>
    </w:pPr>
    <w:rPr>
      <w:rFonts w:eastAsia="Times New Roman"/>
      <w:szCs w:val="24"/>
      <w:lang w:eastAsia="ru-RU"/>
    </w:rPr>
  </w:style>
  <w:style w:type="paragraph" w:customStyle="1" w:styleId="2b">
    <w:name w:val="Заголовок оглавления2"/>
    <w:basedOn w:val="11"/>
    <w:rsid w:val="00074D17"/>
    <w:pPr>
      <w:keepNext w:val="0"/>
      <w:suppressAutoHyphens/>
      <w:spacing w:before="240" w:after="0" w:line="276" w:lineRule="auto"/>
    </w:pPr>
    <w:rPr>
      <w:bCs w:val="0"/>
      <w:color w:val="auto"/>
      <w:kern w:val="0"/>
      <w:szCs w:val="24"/>
      <w:lang w:eastAsia="ru-RU"/>
    </w:rPr>
  </w:style>
  <w:style w:type="paragraph" w:customStyle="1" w:styleId="2c">
    <w:name w:val="Без интервала2"/>
    <w:basedOn w:val="2a"/>
    <w:rsid w:val="00074D17"/>
    <w:pPr>
      <w:spacing w:before="240"/>
      <w:ind w:left="851" w:hanging="425"/>
    </w:pPr>
  </w:style>
  <w:style w:type="paragraph" w:customStyle="1" w:styleId="2d">
    <w:name w:val="Рецензия2"/>
    <w:hidden/>
    <w:semiHidden/>
    <w:rsid w:val="00074D17"/>
    <w:rPr>
      <w:rFonts w:ascii="Times New Roman" w:eastAsia="Times New Roman" w:hAnsi="Times New Roman"/>
      <w:sz w:val="24"/>
      <w:szCs w:val="22"/>
      <w:lang w:eastAsia="en-US"/>
    </w:rPr>
  </w:style>
  <w:style w:type="table" w:customStyle="1" w:styleId="2-42">
    <w:name w:val="Средний список 2 - Акцент 42"/>
    <w:rsid w:val="00074D17"/>
    <w:rPr>
      <w:rFonts w:ascii="Times New Roman" w:hAnsi="Times New Roman"/>
      <w:sz w:val="24"/>
      <w:szCs w:val="24"/>
      <w:lang w:eastAsia="ko-KR"/>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character" w:customStyle="1" w:styleId="45">
    <w:name w:val="Неразрешенное упоминание4"/>
    <w:semiHidden/>
    <w:rsid w:val="00074D17"/>
    <w:rPr>
      <w:rFonts w:cs="Times New Roman"/>
      <w:color w:val="605E5C"/>
      <w:shd w:val="clear" w:color="auto" w:fill="E1DFDD"/>
    </w:rPr>
  </w:style>
  <w:style w:type="character" w:customStyle="1" w:styleId="52">
    <w:name w:val="Неразрешенное упоминание5"/>
    <w:uiPriority w:val="99"/>
    <w:semiHidden/>
    <w:unhideWhenUsed/>
    <w:rsid w:val="00074D17"/>
    <w:rPr>
      <w:color w:val="605E5C"/>
      <w:shd w:val="clear" w:color="auto" w:fill="E1DFDD"/>
    </w:rPr>
  </w:style>
  <w:style w:type="table" w:customStyle="1" w:styleId="2e">
    <w:name w:val="Сетка таблицы2"/>
    <w:basedOn w:val="a5"/>
    <w:next w:val="affc"/>
    <w:uiPriority w:val="39"/>
    <w:rsid w:val="00074D17"/>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fc"/>
    <w:uiPriority w:val="59"/>
    <w:rsid w:val="00074D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Неразрешенное упоминание6"/>
    <w:basedOn w:val="a4"/>
    <w:uiPriority w:val="99"/>
    <w:semiHidden/>
    <w:unhideWhenUsed/>
    <w:rsid w:val="00074D17"/>
    <w:rPr>
      <w:color w:val="605E5C"/>
      <w:shd w:val="clear" w:color="auto" w:fill="E1DFDD"/>
    </w:rPr>
  </w:style>
  <w:style w:type="character" w:customStyle="1" w:styleId="author">
    <w:name w:val="author"/>
    <w:basedOn w:val="a4"/>
    <w:rsid w:val="00074D17"/>
  </w:style>
  <w:style w:type="character" w:customStyle="1" w:styleId="articletitle">
    <w:name w:val="articletitle"/>
    <w:basedOn w:val="a4"/>
    <w:rsid w:val="00074D17"/>
  </w:style>
  <w:style w:type="character" w:customStyle="1" w:styleId="journaltitle">
    <w:name w:val="journaltitle"/>
    <w:basedOn w:val="a4"/>
    <w:rsid w:val="00074D17"/>
  </w:style>
  <w:style w:type="character" w:customStyle="1" w:styleId="pubyear">
    <w:name w:val="pubyear"/>
    <w:basedOn w:val="a4"/>
    <w:rsid w:val="00074D17"/>
  </w:style>
  <w:style w:type="character" w:customStyle="1" w:styleId="vol">
    <w:name w:val="vol"/>
    <w:basedOn w:val="a4"/>
    <w:rsid w:val="00074D17"/>
  </w:style>
  <w:style w:type="character" w:customStyle="1" w:styleId="pagefirst">
    <w:name w:val="pagefirst"/>
    <w:basedOn w:val="a4"/>
    <w:rsid w:val="00074D17"/>
  </w:style>
  <w:style w:type="character" w:customStyle="1" w:styleId="pagelast">
    <w:name w:val="pagelast"/>
    <w:basedOn w:val="a4"/>
    <w:rsid w:val="00074D17"/>
  </w:style>
  <w:style w:type="paragraph" w:customStyle="1" w:styleId="volume-issue">
    <w:name w:val="volume-issue"/>
    <w:basedOn w:val="a2"/>
    <w:rsid w:val="00074D17"/>
    <w:pPr>
      <w:spacing w:before="100" w:beforeAutospacing="1" w:after="100" w:afterAutospacing="1" w:line="240" w:lineRule="auto"/>
    </w:pPr>
    <w:rPr>
      <w:rFonts w:eastAsia="Times New Roman"/>
      <w:szCs w:val="24"/>
      <w:lang w:eastAsia="ru-RU"/>
    </w:rPr>
  </w:style>
  <w:style w:type="character" w:customStyle="1" w:styleId="cit">
    <w:name w:val="cit"/>
    <w:basedOn w:val="a4"/>
    <w:rsid w:val="00074D17"/>
  </w:style>
  <w:style w:type="character" w:customStyle="1" w:styleId="citation-doi">
    <w:name w:val="citation-doi"/>
    <w:basedOn w:val="a4"/>
    <w:rsid w:val="00074D17"/>
  </w:style>
  <w:style w:type="character" w:customStyle="1" w:styleId="secondary-date">
    <w:name w:val="secondary-date"/>
    <w:basedOn w:val="a4"/>
    <w:rsid w:val="00074D17"/>
  </w:style>
  <w:style w:type="character" w:customStyle="1" w:styleId="period">
    <w:name w:val="period"/>
    <w:basedOn w:val="a4"/>
    <w:rsid w:val="00074D17"/>
  </w:style>
  <w:style w:type="character" w:customStyle="1" w:styleId="text">
    <w:name w:val="text"/>
    <w:basedOn w:val="a4"/>
    <w:rsid w:val="00074D17"/>
  </w:style>
  <w:style w:type="character" w:customStyle="1" w:styleId="author-ref">
    <w:name w:val="author-ref"/>
    <w:basedOn w:val="a4"/>
    <w:rsid w:val="00074D17"/>
  </w:style>
  <w:style w:type="character" w:customStyle="1" w:styleId="title-text">
    <w:name w:val="title-text"/>
    <w:basedOn w:val="a4"/>
    <w:rsid w:val="00074D17"/>
  </w:style>
  <w:style w:type="character" w:styleId="HTML">
    <w:name w:val="HTML Cite"/>
    <w:basedOn w:val="a4"/>
    <w:uiPriority w:val="99"/>
    <w:semiHidden/>
    <w:unhideWhenUsed/>
    <w:rsid w:val="00074D17"/>
    <w:rPr>
      <w:i/>
      <w:iCs/>
    </w:rPr>
  </w:style>
  <w:style w:type="character" w:customStyle="1" w:styleId="authors-list-item">
    <w:name w:val="authors-list-item"/>
    <w:basedOn w:val="a4"/>
    <w:rsid w:val="00C050E0"/>
  </w:style>
  <w:style w:type="character" w:customStyle="1" w:styleId="author-sup-separator">
    <w:name w:val="author-sup-separator"/>
    <w:basedOn w:val="a4"/>
    <w:rsid w:val="00C050E0"/>
  </w:style>
  <w:style w:type="character" w:customStyle="1" w:styleId="comma">
    <w:name w:val="comma"/>
    <w:basedOn w:val="a4"/>
    <w:rsid w:val="00C050E0"/>
  </w:style>
  <w:style w:type="character" w:customStyle="1" w:styleId="identifier">
    <w:name w:val="identifier"/>
    <w:basedOn w:val="a4"/>
    <w:rsid w:val="00C050E0"/>
  </w:style>
  <w:style w:type="character" w:customStyle="1" w:styleId="id-label">
    <w:name w:val="id-label"/>
    <w:basedOn w:val="a4"/>
    <w:rsid w:val="00C050E0"/>
  </w:style>
  <w:style w:type="character" w:customStyle="1" w:styleId="70">
    <w:name w:val="Неразрешенное упоминание7"/>
    <w:basedOn w:val="a4"/>
    <w:uiPriority w:val="99"/>
    <w:semiHidden/>
    <w:unhideWhenUsed/>
    <w:rsid w:val="0097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3128">
      <w:bodyDiv w:val="1"/>
      <w:marLeft w:val="0"/>
      <w:marRight w:val="0"/>
      <w:marTop w:val="0"/>
      <w:marBottom w:val="0"/>
      <w:divBdr>
        <w:top w:val="none" w:sz="0" w:space="0" w:color="auto"/>
        <w:left w:val="none" w:sz="0" w:space="0" w:color="auto"/>
        <w:bottom w:val="none" w:sz="0" w:space="0" w:color="auto"/>
        <w:right w:val="none" w:sz="0" w:space="0" w:color="auto"/>
      </w:divBdr>
      <w:divsChild>
        <w:div w:id="628711007">
          <w:marLeft w:val="0"/>
          <w:marRight w:val="0"/>
          <w:marTop w:val="0"/>
          <w:marBottom w:val="0"/>
          <w:divBdr>
            <w:top w:val="none" w:sz="0" w:space="0" w:color="auto"/>
            <w:left w:val="none" w:sz="0" w:space="0" w:color="auto"/>
            <w:bottom w:val="none" w:sz="0" w:space="0" w:color="auto"/>
            <w:right w:val="none" w:sz="0" w:space="0" w:color="auto"/>
          </w:divBdr>
        </w:div>
        <w:div w:id="753666099">
          <w:marLeft w:val="0"/>
          <w:marRight w:val="0"/>
          <w:marTop w:val="0"/>
          <w:marBottom w:val="0"/>
          <w:divBdr>
            <w:top w:val="none" w:sz="0" w:space="0" w:color="auto"/>
            <w:left w:val="none" w:sz="0" w:space="0" w:color="auto"/>
            <w:bottom w:val="none" w:sz="0" w:space="0" w:color="auto"/>
            <w:right w:val="none" w:sz="0" w:space="0" w:color="auto"/>
          </w:divBdr>
        </w:div>
        <w:div w:id="920876074">
          <w:marLeft w:val="0"/>
          <w:marRight w:val="0"/>
          <w:marTop w:val="0"/>
          <w:marBottom w:val="0"/>
          <w:divBdr>
            <w:top w:val="none" w:sz="0" w:space="0" w:color="auto"/>
            <w:left w:val="none" w:sz="0" w:space="0" w:color="auto"/>
            <w:bottom w:val="none" w:sz="0" w:space="0" w:color="auto"/>
            <w:right w:val="none" w:sz="0" w:space="0" w:color="auto"/>
          </w:divBdr>
        </w:div>
      </w:divsChild>
    </w:div>
    <w:div w:id="58746912">
      <w:bodyDiv w:val="1"/>
      <w:marLeft w:val="0"/>
      <w:marRight w:val="0"/>
      <w:marTop w:val="0"/>
      <w:marBottom w:val="0"/>
      <w:divBdr>
        <w:top w:val="none" w:sz="0" w:space="0" w:color="auto"/>
        <w:left w:val="none" w:sz="0" w:space="0" w:color="auto"/>
        <w:bottom w:val="none" w:sz="0" w:space="0" w:color="auto"/>
        <w:right w:val="none" w:sz="0" w:space="0" w:color="auto"/>
      </w:divBdr>
      <w:divsChild>
        <w:div w:id="13697239">
          <w:marLeft w:val="0"/>
          <w:marRight w:val="0"/>
          <w:marTop w:val="0"/>
          <w:marBottom w:val="0"/>
          <w:divBdr>
            <w:top w:val="none" w:sz="0" w:space="0" w:color="auto"/>
            <w:left w:val="none" w:sz="0" w:space="0" w:color="auto"/>
            <w:bottom w:val="none" w:sz="0" w:space="0" w:color="auto"/>
            <w:right w:val="none" w:sz="0" w:space="0" w:color="auto"/>
          </w:divBdr>
        </w:div>
        <w:div w:id="101535436">
          <w:marLeft w:val="0"/>
          <w:marRight w:val="0"/>
          <w:marTop w:val="0"/>
          <w:marBottom w:val="0"/>
          <w:divBdr>
            <w:top w:val="none" w:sz="0" w:space="0" w:color="auto"/>
            <w:left w:val="none" w:sz="0" w:space="0" w:color="auto"/>
            <w:bottom w:val="none" w:sz="0" w:space="0" w:color="auto"/>
            <w:right w:val="none" w:sz="0" w:space="0" w:color="auto"/>
          </w:divBdr>
        </w:div>
        <w:div w:id="1021052093">
          <w:marLeft w:val="0"/>
          <w:marRight w:val="0"/>
          <w:marTop w:val="0"/>
          <w:marBottom w:val="0"/>
          <w:divBdr>
            <w:top w:val="none" w:sz="0" w:space="0" w:color="auto"/>
            <w:left w:val="none" w:sz="0" w:space="0" w:color="auto"/>
            <w:bottom w:val="none" w:sz="0" w:space="0" w:color="auto"/>
            <w:right w:val="none" w:sz="0" w:space="0" w:color="auto"/>
          </w:divBdr>
        </w:div>
        <w:div w:id="1034235313">
          <w:marLeft w:val="0"/>
          <w:marRight w:val="0"/>
          <w:marTop w:val="0"/>
          <w:marBottom w:val="0"/>
          <w:divBdr>
            <w:top w:val="none" w:sz="0" w:space="0" w:color="auto"/>
            <w:left w:val="none" w:sz="0" w:space="0" w:color="auto"/>
            <w:bottom w:val="none" w:sz="0" w:space="0" w:color="auto"/>
            <w:right w:val="none" w:sz="0" w:space="0" w:color="auto"/>
          </w:divBdr>
        </w:div>
        <w:div w:id="1041246749">
          <w:marLeft w:val="0"/>
          <w:marRight w:val="0"/>
          <w:marTop w:val="0"/>
          <w:marBottom w:val="0"/>
          <w:divBdr>
            <w:top w:val="none" w:sz="0" w:space="0" w:color="auto"/>
            <w:left w:val="none" w:sz="0" w:space="0" w:color="auto"/>
            <w:bottom w:val="none" w:sz="0" w:space="0" w:color="auto"/>
            <w:right w:val="none" w:sz="0" w:space="0" w:color="auto"/>
          </w:divBdr>
        </w:div>
        <w:div w:id="1380007470">
          <w:marLeft w:val="0"/>
          <w:marRight w:val="0"/>
          <w:marTop w:val="0"/>
          <w:marBottom w:val="0"/>
          <w:divBdr>
            <w:top w:val="none" w:sz="0" w:space="0" w:color="auto"/>
            <w:left w:val="none" w:sz="0" w:space="0" w:color="auto"/>
            <w:bottom w:val="none" w:sz="0" w:space="0" w:color="auto"/>
            <w:right w:val="none" w:sz="0" w:space="0" w:color="auto"/>
          </w:divBdr>
        </w:div>
        <w:div w:id="1434664787">
          <w:marLeft w:val="0"/>
          <w:marRight w:val="0"/>
          <w:marTop w:val="0"/>
          <w:marBottom w:val="0"/>
          <w:divBdr>
            <w:top w:val="none" w:sz="0" w:space="0" w:color="auto"/>
            <w:left w:val="none" w:sz="0" w:space="0" w:color="auto"/>
            <w:bottom w:val="none" w:sz="0" w:space="0" w:color="auto"/>
            <w:right w:val="none" w:sz="0" w:space="0" w:color="auto"/>
          </w:divBdr>
        </w:div>
        <w:div w:id="1922176896">
          <w:marLeft w:val="0"/>
          <w:marRight w:val="0"/>
          <w:marTop w:val="0"/>
          <w:marBottom w:val="0"/>
          <w:divBdr>
            <w:top w:val="none" w:sz="0" w:space="0" w:color="auto"/>
            <w:left w:val="none" w:sz="0" w:space="0" w:color="auto"/>
            <w:bottom w:val="none" w:sz="0" w:space="0" w:color="auto"/>
            <w:right w:val="none" w:sz="0" w:space="0" w:color="auto"/>
          </w:divBdr>
        </w:div>
        <w:div w:id="2090034578">
          <w:marLeft w:val="0"/>
          <w:marRight w:val="0"/>
          <w:marTop w:val="0"/>
          <w:marBottom w:val="0"/>
          <w:divBdr>
            <w:top w:val="none" w:sz="0" w:space="0" w:color="auto"/>
            <w:left w:val="none" w:sz="0" w:space="0" w:color="auto"/>
            <w:bottom w:val="none" w:sz="0" w:space="0" w:color="auto"/>
            <w:right w:val="none" w:sz="0" w:space="0" w:color="auto"/>
          </w:divBdr>
        </w:div>
        <w:div w:id="2097049760">
          <w:marLeft w:val="0"/>
          <w:marRight w:val="0"/>
          <w:marTop w:val="0"/>
          <w:marBottom w:val="0"/>
          <w:divBdr>
            <w:top w:val="none" w:sz="0" w:space="0" w:color="auto"/>
            <w:left w:val="none" w:sz="0" w:space="0" w:color="auto"/>
            <w:bottom w:val="none" w:sz="0" w:space="0" w:color="auto"/>
            <w:right w:val="none" w:sz="0" w:space="0" w:color="auto"/>
          </w:divBdr>
        </w:div>
      </w:divsChild>
    </w:div>
    <w:div w:id="87509047">
      <w:bodyDiv w:val="1"/>
      <w:marLeft w:val="0"/>
      <w:marRight w:val="0"/>
      <w:marTop w:val="0"/>
      <w:marBottom w:val="0"/>
      <w:divBdr>
        <w:top w:val="none" w:sz="0" w:space="0" w:color="auto"/>
        <w:left w:val="none" w:sz="0" w:space="0" w:color="auto"/>
        <w:bottom w:val="none" w:sz="0" w:space="0" w:color="auto"/>
        <w:right w:val="none" w:sz="0" w:space="0" w:color="auto"/>
      </w:divBdr>
      <w:divsChild>
        <w:div w:id="2026587681">
          <w:marLeft w:val="0"/>
          <w:marRight w:val="0"/>
          <w:marTop w:val="0"/>
          <w:marBottom w:val="0"/>
          <w:divBdr>
            <w:top w:val="none" w:sz="0" w:space="0" w:color="auto"/>
            <w:left w:val="none" w:sz="0" w:space="0" w:color="auto"/>
            <w:bottom w:val="none" w:sz="0" w:space="0" w:color="auto"/>
            <w:right w:val="none" w:sz="0" w:space="0" w:color="auto"/>
          </w:divBdr>
        </w:div>
      </w:divsChild>
    </w:div>
    <w:div w:id="114449470">
      <w:bodyDiv w:val="1"/>
      <w:marLeft w:val="0"/>
      <w:marRight w:val="0"/>
      <w:marTop w:val="0"/>
      <w:marBottom w:val="0"/>
      <w:divBdr>
        <w:top w:val="none" w:sz="0" w:space="0" w:color="auto"/>
        <w:left w:val="none" w:sz="0" w:space="0" w:color="auto"/>
        <w:bottom w:val="none" w:sz="0" w:space="0" w:color="auto"/>
        <w:right w:val="none" w:sz="0" w:space="0" w:color="auto"/>
      </w:divBdr>
      <w:divsChild>
        <w:div w:id="936718391">
          <w:marLeft w:val="0"/>
          <w:marRight w:val="0"/>
          <w:marTop w:val="0"/>
          <w:marBottom w:val="0"/>
          <w:divBdr>
            <w:top w:val="none" w:sz="0" w:space="0" w:color="auto"/>
            <w:left w:val="none" w:sz="0" w:space="0" w:color="auto"/>
            <w:bottom w:val="none" w:sz="0" w:space="0" w:color="auto"/>
            <w:right w:val="none" w:sz="0" w:space="0" w:color="auto"/>
          </w:divBdr>
        </w:div>
      </w:divsChild>
    </w:div>
    <w:div w:id="140655939">
      <w:bodyDiv w:val="1"/>
      <w:marLeft w:val="0"/>
      <w:marRight w:val="0"/>
      <w:marTop w:val="0"/>
      <w:marBottom w:val="0"/>
      <w:divBdr>
        <w:top w:val="none" w:sz="0" w:space="0" w:color="auto"/>
        <w:left w:val="none" w:sz="0" w:space="0" w:color="auto"/>
        <w:bottom w:val="none" w:sz="0" w:space="0" w:color="auto"/>
        <w:right w:val="none" w:sz="0" w:space="0" w:color="auto"/>
      </w:divBdr>
      <w:divsChild>
        <w:div w:id="232660730">
          <w:marLeft w:val="0"/>
          <w:marRight w:val="0"/>
          <w:marTop w:val="0"/>
          <w:marBottom w:val="0"/>
          <w:divBdr>
            <w:top w:val="none" w:sz="0" w:space="0" w:color="auto"/>
            <w:left w:val="none" w:sz="0" w:space="0" w:color="auto"/>
            <w:bottom w:val="none" w:sz="0" w:space="0" w:color="auto"/>
            <w:right w:val="none" w:sz="0" w:space="0" w:color="auto"/>
          </w:divBdr>
        </w:div>
        <w:div w:id="1093206710">
          <w:marLeft w:val="0"/>
          <w:marRight w:val="0"/>
          <w:marTop w:val="0"/>
          <w:marBottom w:val="0"/>
          <w:divBdr>
            <w:top w:val="none" w:sz="0" w:space="0" w:color="auto"/>
            <w:left w:val="none" w:sz="0" w:space="0" w:color="auto"/>
            <w:bottom w:val="none" w:sz="0" w:space="0" w:color="auto"/>
            <w:right w:val="none" w:sz="0" w:space="0" w:color="auto"/>
          </w:divBdr>
        </w:div>
        <w:div w:id="1589264055">
          <w:marLeft w:val="0"/>
          <w:marRight w:val="0"/>
          <w:marTop w:val="0"/>
          <w:marBottom w:val="0"/>
          <w:divBdr>
            <w:top w:val="none" w:sz="0" w:space="0" w:color="auto"/>
            <w:left w:val="none" w:sz="0" w:space="0" w:color="auto"/>
            <w:bottom w:val="none" w:sz="0" w:space="0" w:color="auto"/>
            <w:right w:val="none" w:sz="0" w:space="0" w:color="auto"/>
          </w:divBdr>
        </w:div>
      </w:divsChild>
    </w:div>
    <w:div w:id="188691236">
      <w:bodyDiv w:val="1"/>
      <w:marLeft w:val="0"/>
      <w:marRight w:val="0"/>
      <w:marTop w:val="0"/>
      <w:marBottom w:val="0"/>
      <w:divBdr>
        <w:top w:val="none" w:sz="0" w:space="0" w:color="auto"/>
        <w:left w:val="none" w:sz="0" w:space="0" w:color="auto"/>
        <w:bottom w:val="none" w:sz="0" w:space="0" w:color="auto"/>
        <w:right w:val="none" w:sz="0" w:space="0" w:color="auto"/>
      </w:divBdr>
      <w:divsChild>
        <w:div w:id="741948102">
          <w:marLeft w:val="547"/>
          <w:marRight w:val="0"/>
          <w:marTop w:val="0"/>
          <w:marBottom w:val="0"/>
          <w:divBdr>
            <w:top w:val="none" w:sz="0" w:space="0" w:color="auto"/>
            <w:left w:val="none" w:sz="0" w:space="0" w:color="auto"/>
            <w:bottom w:val="none" w:sz="0" w:space="0" w:color="auto"/>
            <w:right w:val="none" w:sz="0" w:space="0" w:color="auto"/>
          </w:divBdr>
        </w:div>
        <w:div w:id="1258061048">
          <w:marLeft w:val="547"/>
          <w:marRight w:val="0"/>
          <w:marTop w:val="0"/>
          <w:marBottom w:val="0"/>
          <w:divBdr>
            <w:top w:val="none" w:sz="0" w:space="0" w:color="auto"/>
            <w:left w:val="none" w:sz="0" w:space="0" w:color="auto"/>
            <w:bottom w:val="none" w:sz="0" w:space="0" w:color="auto"/>
            <w:right w:val="none" w:sz="0" w:space="0" w:color="auto"/>
          </w:divBdr>
        </w:div>
        <w:div w:id="1407603516">
          <w:marLeft w:val="547"/>
          <w:marRight w:val="0"/>
          <w:marTop w:val="0"/>
          <w:marBottom w:val="0"/>
          <w:divBdr>
            <w:top w:val="none" w:sz="0" w:space="0" w:color="auto"/>
            <w:left w:val="none" w:sz="0" w:space="0" w:color="auto"/>
            <w:bottom w:val="none" w:sz="0" w:space="0" w:color="auto"/>
            <w:right w:val="none" w:sz="0" w:space="0" w:color="auto"/>
          </w:divBdr>
        </w:div>
        <w:div w:id="1751197692">
          <w:marLeft w:val="547"/>
          <w:marRight w:val="0"/>
          <w:marTop w:val="0"/>
          <w:marBottom w:val="0"/>
          <w:divBdr>
            <w:top w:val="none" w:sz="0" w:space="0" w:color="auto"/>
            <w:left w:val="none" w:sz="0" w:space="0" w:color="auto"/>
            <w:bottom w:val="none" w:sz="0" w:space="0" w:color="auto"/>
            <w:right w:val="none" w:sz="0" w:space="0" w:color="auto"/>
          </w:divBdr>
        </w:div>
      </w:divsChild>
    </w:div>
    <w:div w:id="216162062">
      <w:bodyDiv w:val="1"/>
      <w:marLeft w:val="0"/>
      <w:marRight w:val="0"/>
      <w:marTop w:val="0"/>
      <w:marBottom w:val="0"/>
      <w:divBdr>
        <w:top w:val="none" w:sz="0" w:space="0" w:color="auto"/>
        <w:left w:val="none" w:sz="0" w:space="0" w:color="auto"/>
        <w:bottom w:val="none" w:sz="0" w:space="0" w:color="auto"/>
        <w:right w:val="none" w:sz="0" w:space="0" w:color="auto"/>
      </w:divBdr>
      <w:divsChild>
        <w:div w:id="931887982">
          <w:marLeft w:val="0"/>
          <w:marRight w:val="0"/>
          <w:marTop w:val="0"/>
          <w:marBottom w:val="0"/>
          <w:divBdr>
            <w:top w:val="none" w:sz="0" w:space="0" w:color="auto"/>
            <w:left w:val="none" w:sz="0" w:space="0" w:color="auto"/>
            <w:bottom w:val="none" w:sz="0" w:space="0" w:color="auto"/>
            <w:right w:val="none" w:sz="0" w:space="0" w:color="auto"/>
          </w:divBdr>
        </w:div>
      </w:divsChild>
    </w:div>
    <w:div w:id="253904191">
      <w:bodyDiv w:val="1"/>
      <w:marLeft w:val="0"/>
      <w:marRight w:val="0"/>
      <w:marTop w:val="0"/>
      <w:marBottom w:val="0"/>
      <w:divBdr>
        <w:top w:val="none" w:sz="0" w:space="0" w:color="auto"/>
        <w:left w:val="none" w:sz="0" w:space="0" w:color="auto"/>
        <w:bottom w:val="none" w:sz="0" w:space="0" w:color="auto"/>
        <w:right w:val="none" w:sz="0" w:space="0" w:color="auto"/>
      </w:divBdr>
      <w:divsChild>
        <w:div w:id="1566187428">
          <w:marLeft w:val="0"/>
          <w:marRight w:val="0"/>
          <w:marTop w:val="0"/>
          <w:marBottom w:val="0"/>
          <w:divBdr>
            <w:top w:val="none" w:sz="0" w:space="0" w:color="auto"/>
            <w:left w:val="none" w:sz="0" w:space="0" w:color="auto"/>
            <w:bottom w:val="none" w:sz="0" w:space="0" w:color="auto"/>
            <w:right w:val="none" w:sz="0" w:space="0" w:color="auto"/>
          </w:divBdr>
        </w:div>
      </w:divsChild>
    </w:div>
    <w:div w:id="264966869">
      <w:bodyDiv w:val="1"/>
      <w:marLeft w:val="0"/>
      <w:marRight w:val="0"/>
      <w:marTop w:val="0"/>
      <w:marBottom w:val="0"/>
      <w:divBdr>
        <w:top w:val="none" w:sz="0" w:space="0" w:color="auto"/>
        <w:left w:val="none" w:sz="0" w:space="0" w:color="auto"/>
        <w:bottom w:val="none" w:sz="0" w:space="0" w:color="auto"/>
        <w:right w:val="none" w:sz="0" w:space="0" w:color="auto"/>
      </w:divBdr>
      <w:divsChild>
        <w:div w:id="19866621">
          <w:marLeft w:val="0"/>
          <w:marRight w:val="0"/>
          <w:marTop w:val="0"/>
          <w:marBottom w:val="0"/>
          <w:divBdr>
            <w:top w:val="none" w:sz="0" w:space="0" w:color="auto"/>
            <w:left w:val="none" w:sz="0" w:space="0" w:color="auto"/>
            <w:bottom w:val="none" w:sz="0" w:space="0" w:color="auto"/>
            <w:right w:val="none" w:sz="0" w:space="0" w:color="auto"/>
          </w:divBdr>
        </w:div>
        <w:div w:id="90782621">
          <w:marLeft w:val="0"/>
          <w:marRight w:val="0"/>
          <w:marTop w:val="0"/>
          <w:marBottom w:val="0"/>
          <w:divBdr>
            <w:top w:val="none" w:sz="0" w:space="0" w:color="auto"/>
            <w:left w:val="none" w:sz="0" w:space="0" w:color="auto"/>
            <w:bottom w:val="none" w:sz="0" w:space="0" w:color="auto"/>
            <w:right w:val="none" w:sz="0" w:space="0" w:color="auto"/>
          </w:divBdr>
        </w:div>
        <w:div w:id="1122262820">
          <w:marLeft w:val="0"/>
          <w:marRight w:val="0"/>
          <w:marTop w:val="0"/>
          <w:marBottom w:val="0"/>
          <w:divBdr>
            <w:top w:val="none" w:sz="0" w:space="0" w:color="auto"/>
            <w:left w:val="none" w:sz="0" w:space="0" w:color="auto"/>
            <w:bottom w:val="none" w:sz="0" w:space="0" w:color="auto"/>
            <w:right w:val="none" w:sz="0" w:space="0" w:color="auto"/>
          </w:divBdr>
        </w:div>
        <w:div w:id="1137605262">
          <w:marLeft w:val="0"/>
          <w:marRight w:val="0"/>
          <w:marTop w:val="0"/>
          <w:marBottom w:val="0"/>
          <w:divBdr>
            <w:top w:val="none" w:sz="0" w:space="0" w:color="auto"/>
            <w:left w:val="none" w:sz="0" w:space="0" w:color="auto"/>
            <w:bottom w:val="none" w:sz="0" w:space="0" w:color="auto"/>
            <w:right w:val="none" w:sz="0" w:space="0" w:color="auto"/>
          </w:divBdr>
        </w:div>
        <w:div w:id="1355763839">
          <w:marLeft w:val="0"/>
          <w:marRight w:val="0"/>
          <w:marTop w:val="0"/>
          <w:marBottom w:val="0"/>
          <w:divBdr>
            <w:top w:val="none" w:sz="0" w:space="0" w:color="auto"/>
            <w:left w:val="none" w:sz="0" w:space="0" w:color="auto"/>
            <w:bottom w:val="none" w:sz="0" w:space="0" w:color="auto"/>
            <w:right w:val="none" w:sz="0" w:space="0" w:color="auto"/>
          </w:divBdr>
        </w:div>
        <w:div w:id="2098211760">
          <w:marLeft w:val="0"/>
          <w:marRight w:val="0"/>
          <w:marTop w:val="0"/>
          <w:marBottom w:val="0"/>
          <w:divBdr>
            <w:top w:val="none" w:sz="0" w:space="0" w:color="auto"/>
            <w:left w:val="none" w:sz="0" w:space="0" w:color="auto"/>
            <w:bottom w:val="none" w:sz="0" w:space="0" w:color="auto"/>
            <w:right w:val="none" w:sz="0" w:space="0" w:color="auto"/>
          </w:divBdr>
        </w:div>
      </w:divsChild>
    </w:div>
    <w:div w:id="333340102">
      <w:bodyDiv w:val="1"/>
      <w:marLeft w:val="0"/>
      <w:marRight w:val="0"/>
      <w:marTop w:val="0"/>
      <w:marBottom w:val="0"/>
      <w:divBdr>
        <w:top w:val="none" w:sz="0" w:space="0" w:color="auto"/>
        <w:left w:val="none" w:sz="0" w:space="0" w:color="auto"/>
        <w:bottom w:val="none" w:sz="0" w:space="0" w:color="auto"/>
        <w:right w:val="none" w:sz="0" w:space="0" w:color="auto"/>
      </w:divBdr>
    </w:div>
    <w:div w:id="335154906">
      <w:bodyDiv w:val="1"/>
      <w:marLeft w:val="0"/>
      <w:marRight w:val="0"/>
      <w:marTop w:val="0"/>
      <w:marBottom w:val="0"/>
      <w:divBdr>
        <w:top w:val="none" w:sz="0" w:space="0" w:color="auto"/>
        <w:left w:val="none" w:sz="0" w:space="0" w:color="auto"/>
        <w:bottom w:val="none" w:sz="0" w:space="0" w:color="auto"/>
        <w:right w:val="none" w:sz="0" w:space="0" w:color="auto"/>
      </w:divBdr>
      <w:divsChild>
        <w:div w:id="821847948">
          <w:marLeft w:val="0"/>
          <w:marRight w:val="0"/>
          <w:marTop w:val="0"/>
          <w:marBottom w:val="0"/>
          <w:divBdr>
            <w:top w:val="none" w:sz="0" w:space="0" w:color="auto"/>
            <w:left w:val="none" w:sz="0" w:space="0" w:color="auto"/>
            <w:bottom w:val="none" w:sz="0" w:space="0" w:color="auto"/>
            <w:right w:val="none" w:sz="0" w:space="0" w:color="auto"/>
          </w:divBdr>
          <w:divsChild>
            <w:div w:id="1349330437">
              <w:marLeft w:val="0"/>
              <w:marRight w:val="0"/>
              <w:marTop w:val="0"/>
              <w:marBottom w:val="0"/>
              <w:divBdr>
                <w:top w:val="none" w:sz="0" w:space="0" w:color="auto"/>
                <w:left w:val="none" w:sz="0" w:space="0" w:color="auto"/>
                <w:bottom w:val="none" w:sz="0" w:space="0" w:color="auto"/>
                <w:right w:val="none" w:sz="0" w:space="0" w:color="auto"/>
              </w:divBdr>
              <w:divsChild>
                <w:div w:id="32199313">
                  <w:marLeft w:val="0"/>
                  <w:marRight w:val="0"/>
                  <w:marTop w:val="0"/>
                  <w:marBottom w:val="0"/>
                  <w:divBdr>
                    <w:top w:val="none" w:sz="0" w:space="0" w:color="auto"/>
                    <w:left w:val="none" w:sz="0" w:space="0" w:color="auto"/>
                    <w:bottom w:val="none" w:sz="0" w:space="0" w:color="auto"/>
                    <w:right w:val="none" w:sz="0" w:space="0" w:color="auto"/>
                  </w:divBdr>
                </w:div>
                <w:div w:id="4588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7425">
          <w:marLeft w:val="0"/>
          <w:marRight w:val="0"/>
          <w:marTop w:val="0"/>
          <w:marBottom w:val="0"/>
          <w:divBdr>
            <w:top w:val="none" w:sz="0" w:space="0" w:color="auto"/>
            <w:left w:val="none" w:sz="0" w:space="0" w:color="auto"/>
            <w:bottom w:val="none" w:sz="0" w:space="0" w:color="auto"/>
            <w:right w:val="none" w:sz="0" w:space="0" w:color="auto"/>
          </w:divBdr>
        </w:div>
      </w:divsChild>
    </w:div>
    <w:div w:id="370308784">
      <w:bodyDiv w:val="1"/>
      <w:marLeft w:val="0"/>
      <w:marRight w:val="0"/>
      <w:marTop w:val="0"/>
      <w:marBottom w:val="0"/>
      <w:divBdr>
        <w:top w:val="none" w:sz="0" w:space="0" w:color="auto"/>
        <w:left w:val="none" w:sz="0" w:space="0" w:color="auto"/>
        <w:bottom w:val="none" w:sz="0" w:space="0" w:color="auto"/>
        <w:right w:val="none" w:sz="0" w:space="0" w:color="auto"/>
      </w:divBdr>
      <w:divsChild>
        <w:div w:id="700785788">
          <w:marLeft w:val="0"/>
          <w:marRight w:val="0"/>
          <w:marTop w:val="0"/>
          <w:marBottom w:val="0"/>
          <w:divBdr>
            <w:top w:val="none" w:sz="0" w:space="0" w:color="auto"/>
            <w:left w:val="none" w:sz="0" w:space="0" w:color="auto"/>
            <w:bottom w:val="none" w:sz="0" w:space="0" w:color="auto"/>
            <w:right w:val="none" w:sz="0" w:space="0" w:color="auto"/>
          </w:divBdr>
        </w:div>
      </w:divsChild>
    </w:div>
    <w:div w:id="426004546">
      <w:bodyDiv w:val="1"/>
      <w:marLeft w:val="0"/>
      <w:marRight w:val="0"/>
      <w:marTop w:val="0"/>
      <w:marBottom w:val="0"/>
      <w:divBdr>
        <w:top w:val="none" w:sz="0" w:space="0" w:color="auto"/>
        <w:left w:val="none" w:sz="0" w:space="0" w:color="auto"/>
        <w:bottom w:val="none" w:sz="0" w:space="0" w:color="auto"/>
        <w:right w:val="none" w:sz="0" w:space="0" w:color="auto"/>
      </w:divBdr>
      <w:divsChild>
        <w:div w:id="535512311">
          <w:marLeft w:val="0"/>
          <w:marRight w:val="0"/>
          <w:marTop w:val="0"/>
          <w:marBottom w:val="0"/>
          <w:divBdr>
            <w:top w:val="none" w:sz="0" w:space="0" w:color="auto"/>
            <w:left w:val="none" w:sz="0" w:space="0" w:color="auto"/>
            <w:bottom w:val="none" w:sz="0" w:space="0" w:color="auto"/>
            <w:right w:val="none" w:sz="0" w:space="0" w:color="auto"/>
          </w:divBdr>
        </w:div>
        <w:div w:id="1661536697">
          <w:marLeft w:val="0"/>
          <w:marRight w:val="0"/>
          <w:marTop w:val="0"/>
          <w:marBottom w:val="0"/>
          <w:divBdr>
            <w:top w:val="none" w:sz="0" w:space="0" w:color="auto"/>
            <w:left w:val="none" w:sz="0" w:space="0" w:color="auto"/>
            <w:bottom w:val="none" w:sz="0" w:space="0" w:color="auto"/>
            <w:right w:val="none" w:sz="0" w:space="0" w:color="auto"/>
          </w:divBdr>
        </w:div>
        <w:div w:id="1916434081">
          <w:marLeft w:val="0"/>
          <w:marRight w:val="0"/>
          <w:marTop w:val="0"/>
          <w:marBottom w:val="0"/>
          <w:divBdr>
            <w:top w:val="none" w:sz="0" w:space="0" w:color="auto"/>
            <w:left w:val="none" w:sz="0" w:space="0" w:color="auto"/>
            <w:bottom w:val="none" w:sz="0" w:space="0" w:color="auto"/>
            <w:right w:val="none" w:sz="0" w:space="0" w:color="auto"/>
          </w:divBdr>
        </w:div>
      </w:divsChild>
    </w:div>
    <w:div w:id="445001465">
      <w:bodyDiv w:val="1"/>
      <w:marLeft w:val="0"/>
      <w:marRight w:val="0"/>
      <w:marTop w:val="0"/>
      <w:marBottom w:val="0"/>
      <w:divBdr>
        <w:top w:val="none" w:sz="0" w:space="0" w:color="auto"/>
        <w:left w:val="none" w:sz="0" w:space="0" w:color="auto"/>
        <w:bottom w:val="none" w:sz="0" w:space="0" w:color="auto"/>
        <w:right w:val="none" w:sz="0" w:space="0" w:color="auto"/>
      </w:divBdr>
    </w:div>
    <w:div w:id="453444966">
      <w:bodyDiv w:val="1"/>
      <w:marLeft w:val="0"/>
      <w:marRight w:val="0"/>
      <w:marTop w:val="0"/>
      <w:marBottom w:val="0"/>
      <w:divBdr>
        <w:top w:val="none" w:sz="0" w:space="0" w:color="auto"/>
        <w:left w:val="none" w:sz="0" w:space="0" w:color="auto"/>
        <w:bottom w:val="none" w:sz="0" w:space="0" w:color="auto"/>
        <w:right w:val="none" w:sz="0" w:space="0" w:color="auto"/>
      </w:divBdr>
      <w:divsChild>
        <w:div w:id="1059749724">
          <w:marLeft w:val="0"/>
          <w:marRight w:val="0"/>
          <w:marTop w:val="0"/>
          <w:marBottom w:val="0"/>
          <w:divBdr>
            <w:top w:val="none" w:sz="0" w:space="0" w:color="auto"/>
            <w:left w:val="none" w:sz="0" w:space="0" w:color="auto"/>
            <w:bottom w:val="none" w:sz="0" w:space="0" w:color="auto"/>
            <w:right w:val="none" w:sz="0" w:space="0" w:color="auto"/>
          </w:divBdr>
        </w:div>
        <w:div w:id="1345277595">
          <w:marLeft w:val="0"/>
          <w:marRight w:val="0"/>
          <w:marTop w:val="0"/>
          <w:marBottom w:val="0"/>
          <w:divBdr>
            <w:top w:val="none" w:sz="0" w:space="0" w:color="auto"/>
            <w:left w:val="none" w:sz="0" w:space="0" w:color="auto"/>
            <w:bottom w:val="none" w:sz="0" w:space="0" w:color="auto"/>
            <w:right w:val="none" w:sz="0" w:space="0" w:color="auto"/>
          </w:divBdr>
        </w:div>
      </w:divsChild>
    </w:div>
    <w:div w:id="511067950">
      <w:bodyDiv w:val="1"/>
      <w:marLeft w:val="0"/>
      <w:marRight w:val="0"/>
      <w:marTop w:val="0"/>
      <w:marBottom w:val="0"/>
      <w:divBdr>
        <w:top w:val="none" w:sz="0" w:space="0" w:color="auto"/>
        <w:left w:val="none" w:sz="0" w:space="0" w:color="auto"/>
        <w:bottom w:val="none" w:sz="0" w:space="0" w:color="auto"/>
        <w:right w:val="none" w:sz="0" w:space="0" w:color="auto"/>
      </w:divBdr>
      <w:divsChild>
        <w:div w:id="353776821">
          <w:marLeft w:val="0"/>
          <w:marRight w:val="0"/>
          <w:marTop w:val="0"/>
          <w:marBottom w:val="0"/>
          <w:divBdr>
            <w:top w:val="none" w:sz="0" w:space="0" w:color="auto"/>
            <w:left w:val="none" w:sz="0" w:space="0" w:color="auto"/>
            <w:bottom w:val="none" w:sz="0" w:space="0" w:color="auto"/>
            <w:right w:val="none" w:sz="0" w:space="0" w:color="auto"/>
          </w:divBdr>
        </w:div>
        <w:div w:id="663780955">
          <w:marLeft w:val="0"/>
          <w:marRight w:val="0"/>
          <w:marTop w:val="0"/>
          <w:marBottom w:val="0"/>
          <w:divBdr>
            <w:top w:val="none" w:sz="0" w:space="0" w:color="auto"/>
            <w:left w:val="none" w:sz="0" w:space="0" w:color="auto"/>
            <w:bottom w:val="none" w:sz="0" w:space="0" w:color="auto"/>
            <w:right w:val="none" w:sz="0" w:space="0" w:color="auto"/>
          </w:divBdr>
        </w:div>
        <w:div w:id="1494952817">
          <w:marLeft w:val="0"/>
          <w:marRight w:val="0"/>
          <w:marTop w:val="0"/>
          <w:marBottom w:val="0"/>
          <w:divBdr>
            <w:top w:val="none" w:sz="0" w:space="0" w:color="auto"/>
            <w:left w:val="none" w:sz="0" w:space="0" w:color="auto"/>
            <w:bottom w:val="none" w:sz="0" w:space="0" w:color="auto"/>
            <w:right w:val="none" w:sz="0" w:space="0" w:color="auto"/>
          </w:divBdr>
        </w:div>
      </w:divsChild>
    </w:div>
    <w:div w:id="512644163">
      <w:bodyDiv w:val="1"/>
      <w:marLeft w:val="0"/>
      <w:marRight w:val="0"/>
      <w:marTop w:val="0"/>
      <w:marBottom w:val="0"/>
      <w:divBdr>
        <w:top w:val="none" w:sz="0" w:space="0" w:color="auto"/>
        <w:left w:val="none" w:sz="0" w:space="0" w:color="auto"/>
        <w:bottom w:val="none" w:sz="0" w:space="0" w:color="auto"/>
        <w:right w:val="none" w:sz="0" w:space="0" w:color="auto"/>
      </w:divBdr>
      <w:divsChild>
        <w:div w:id="44839435">
          <w:marLeft w:val="0"/>
          <w:marRight w:val="0"/>
          <w:marTop w:val="0"/>
          <w:marBottom w:val="0"/>
          <w:divBdr>
            <w:top w:val="none" w:sz="0" w:space="0" w:color="auto"/>
            <w:left w:val="none" w:sz="0" w:space="0" w:color="auto"/>
            <w:bottom w:val="none" w:sz="0" w:space="0" w:color="auto"/>
            <w:right w:val="none" w:sz="0" w:space="0" w:color="auto"/>
          </w:divBdr>
        </w:div>
        <w:div w:id="339700600">
          <w:marLeft w:val="0"/>
          <w:marRight w:val="0"/>
          <w:marTop w:val="0"/>
          <w:marBottom w:val="0"/>
          <w:divBdr>
            <w:top w:val="none" w:sz="0" w:space="0" w:color="auto"/>
            <w:left w:val="none" w:sz="0" w:space="0" w:color="auto"/>
            <w:bottom w:val="none" w:sz="0" w:space="0" w:color="auto"/>
            <w:right w:val="none" w:sz="0" w:space="0" w:color="auto"/>
          </w:divBdr>
        </w:div>
        <w:div w:id="438332251">
          <w:marLeft w:val="0"/>
          <w:marRight w:val="0"/>
          <w:marTop w:val="0"/>
          <w:marBottom w:val="0"/>
          <w:divBdr>
            <w:top w:val="none" w:sz="0" w:space="0" w:color="auto"/>
            <w:left w:val="none" w:sz="0" w:space="0" w:color="auto"/>
            <w:bottom w:val="none" w:sz="0" w:space="0" w:color="auto"/>
            <w:right w:val="none" w:sz="0" w:space="0" w:color="auto"/>
          </w:divBdr>
        </w:div>
        <w:div w:id="615330422">
          <w:marLeft w:val="0"/>
          <w:marRight w:val="0"/>
          <w:marTop w:val="0"/>
          <w:marBottom w:val="0"/>
          <w:divBdr>
            <w:top w:val="none" w:sz="0" w:space="0" w:color="auto"/>
            <w:left w:val="none" w:sz="0" w:space="0" w:color="auto"/>
            <w:bottom w:val="none" w:sz="0" w:space="0" w:color="auto"/>
            <w:right w:val="none" w:sz="0" w:space="0" w:color="auto"/>
          </w:divBdr>
        </w:div>
        <w:div w:id="665977280">
          <w:marLeft w:val="0"/>
          <w:marRight w:val="0"/>
          <w:marTop w:val="0"/>
          <w:marBottom w:val="0"/>
          <w:divBdr>
            <w:top w:val="none" w:sz="0" w:space="0" w:color="auto"/>
            <w:left w:val="none" w:sz="0" w:space="0" w:color="auto"/>
            <w:bottom w:val="none" w:sz="0" w:space="0" w:color="auto"/>
            <w:right w:val="none" w:sz="0" w:space="0" w:color="auto"/>
          </w:divBdr>
        </w:div>
        <w:div w:id="815607198">
          <w:marLeft w:val="0"/>
          <w:marRight w:val="0"/>
          <w:marTop w:val="0"/>
          <w:marBottom w:val="0"/>
          <w:divBdr>
            <w:top w:val="none" w:sz="0" w:space="0" w:color="auto"/>
            <w:left w:val="none" w:sz="0" w:space="0" w:color="auto"/>
            <w:bottom w:val="none" w:sz="0" w:space="0" w:color="auto"/>
            <w:right w:val="none" w:sz="0" w:space="0" w:color="auto"/>
          </w:divBdr>
        </w:div>
        <w:div w:id="1272467489">
          <w:marLeft w:val="0"/>
          <w:marRight w:val="0"/>
          <w:marTop w:val="0"/>
          <w:marBottom w:val="0"/>
          <w:divBdr>
            <w:top w:val="none" w:sz="0" w:space="0" w:color="auto"/>
            <w:left w:val="none" w:sz="0" w:space="0" w:color="auto"/>
            <w:bottom w:val="none" w:sz="0" w:space="0" w:color="auto"/>
            <w:right w:val="none" w:sz="0" w:space="0" w:color="auto"/>
          </w:divBdr>
        </w:div>
        <w:div w:id="1365517603">
          <w:marLeft w:val="0"/>
          <w:marRight w:val="0"/>
          <w:marTop w:val="0"/>
          <w:marBottom w:val="0"/>
          <w:divBdr>
            <w:top w:val="none" w:sz="0" w:space="0" w:color="auto"/>
            <w:left w:val="none" w:sz="0" w:space="0" w:color="auto"/>
            <w:bottom w:val="none" w:sz="0" w:space="0" w:color="auto"/>
            <w:right w:val="none" w:sz="0" w:space="0" w:color="auto"/>
          </w:divBdr>
        </w:div>
        <w:div w:id="1735471640">
          <w:marLeft w:val="0"/>
          <w:marRight w:val="0"/>
          <w:marTop w:val="0"/>
          <w:marBottom w:val="0"/>
          <w:divBdr>
            <w:top w:val="none" w:sz="0" w:space="0" w:color="auto"/>
            <w:left w:val="none" w:sz="0" w:space="0" w:color="auto"/>
            <w:bottom w:val="none" w:sz="0" w:space="0" w:color="auto"/>
            <w:right w:val="none" w:sz="0" w:space="0" w:color="auto"/>
          </w:divBdr>
        </w:div>
        <w:div w:id="1951473832">
          <w:marLeft w:val="0"/>
          <w:marRight w:val="0"/>
          <w:marTop w:val="0"/>
          <w:marBottom w:val="0"/>
          <w:divBdr>
            <w:top w:val="none" w:sz="0" w:space="0" w:color="auto"/>
            <w:left w:val="none" w:sz="0" w:space="0" w:color="auto"/>
            <w:bottom w:val="none" w:sz="0" w:space="0" w:color="auto"/>
            <w:right w:val="none" w:sz="0" w:space="0" w:color="auto"/>
          </w:divBdr>
        </w:div>
      </w:divsChild>
    </w:div>
    <w:div w:id="516381925">
      <w:bodyDiv w:val="1"/>
      <w:marLeft w:val="0"/>
      <w:marRight w:val="0"/>
      <w:marTop w:val="0"/>
      <w:marBottom w:val="0"/>
      <w:divBdr>
        <w:top w:val="none" w:sz="0" w:space="0" w:color="auto"/>
        <w:left w:val="none" w:sz="0" w:space="0" w:color="auto"/>
        <w:bottom w:val="none" w:sz="0" w:space="0" w:color="auto"/>
        <w:right w:val="none" w:sz="0" w:space="0" w:color="auto"/>
      </w:divBdr>
      <w:divsChild>
        <w:div w:id="1711687834">
          <w:marLeft w:val="0"/>
          <w:marRight w:val="0"/>
          <w:marTop w:val="0"/>
          <w:marBottom w:val="0"/>
          <w:divBdr>
            <w:top w:val="none" w:sz="0" w:space="0" w:color="auto"/>
            <w:left w:val="none" w:sz="0" w:space="0" w:color="auto"/>
            <w:bottom w:val="none" w:sz="0" w:space="0" w:color="auto"/>
            <w:right w:val="none" w:sz="0" w:space="0" w:color="auto"/>
          </w:divBdr>
        </w:div>
      </w:divsChild>
    </w:div>
    <w:div w:id="517620664">
      <w:bodyDiv w:val="1"/>
      <w:marLeft w:val="0"/>
      <w:marRight w:val="0"/>
      <w:marTop w:val="0"/>
      <w:marBottom w:val="0"/>
      <w:divBdr>
        <w:top w:val="none" w:sz="0" w:space="0" w:color="auto"/>
        <w:left w:val="none" w:sz="0" w:space="0" w:color="auto"/>
        <w:bottom w:val="none" w:sz="0" w:space="0" w:color="auto"/>
        <w:right w:val="none" w:sz="0" w:space="0" w:color="auto"/>
      </w:divBdr>
      <w:divsChild>
        <w:div w:id="607009384">
          <w:marLeft w:val="0"/>
          <w:marRight w:val="0"/>
          <w:marTop w:val="0"/>
          <w:marBottom w:val="0"/>
          <w:divBdr>
            <w:top w:val="none" w:sz="0" w:space="0" w:color="auto"/>
            <w:left w:val="none" w:sz="0" w:space="0" w:color="auto"/>
            <w:bottom w:val="none" w:sz="0" w:space="0" w:color="auto"/>
            <w:right w:val="none" w:sz="0" w:space="0" w:color="auto"/>
          </w:divBdr>
          <w:divsChild>
            <w:div w:id="91363874">
              <w:marLeft w:val="0"/>
              <w:marRight w:val="0"/>
              <w:marTop w:val="0"/>
              <w:marBottom w:val="0"/>
              <w:divBdr>
                <w:top w:val="none" w:sz="0" w:space="0" w:color="auto"/>
                <w:left w:val="none" w:sz="0" w:space="0" w:color="auto"/>
                <w:bottom w:val="none" w:sz="0" w:space="0" w:color="auto"/>
                <w:right w:val="none" w:sz="0" w:space="0" w:color="auto"/>
              </w:divBdr>
              <w:divsChild>
                <w:div w:id="1813213629">
                  <w:marLeft w:val="0"/>
                  <w:marRight w:val="0"/>
                  <w:marTop w:val="0"/>
                  <w:marBottom w:val="0"/>
                  <w:divBdr>
                    <w:top w:val="none" w:sz="0" w:space="0" w:color="auto"/>
                    <w:left w:val="none" w:sz="0" w:space="0" w:color="auto"/>
                    <w:bottom w:val="none" w:sz="0" w:space="0" w:color="auto"/>
                    <w:right w:val="none" w:sz="0" w:space="0" w:color="auto"/>
                  </w:divBdr>
                  <w:divsChild>
                    <w:div w:id="1379815042">
                      <w:marLeft w:val="0"/>
                      <w:marRight w:val="0"/>
                      <w:marTop w:val="0"/>
                      <w:marBottom w:val="0"/>
                      <w:divBdr>
                        <w:top w:val="none" w:sz="0" w:space="0" w:color="auto"/>
                        <w:left w:val="none" w:sz="0" w:space="0" w:color="auto"/>
                        <w:bottom w:val="none" w:sz="0" w:space="0" w:color="auto"/>
                        <w:right w:val="none" w:sz="0" w:space="0" w:color="auto"/>
                      </w:divBdr>
                      <w:divsChild>
                        <w:div w:id="926886120">
                          <w:marLeft w:val="0"/>
                          <w:marRight w:val="0"/>
                          <w:marTop w:val="0"/>
                          <w:marBottom w:val="0"/>
                          <w:divBdr>
                            <w:top w:val="none" w:sz="0" w:space="0" w:color="auto"/>
                            <w:left w:val="none" w:sz="0" w:space="0" w:color="auto"/>
                            <w:bottom w:val="none" w:sz="0" w:space="0" w:color="auto"/>
                            <w:right w:val="none" w:sz="0" w:space="0" w:color="auto"/>
                          </w:divBdr>
                          <w:divsChild>
                            <w:div w:id="13809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20995">
      <w:bodyDiv w:val="1"/>
      <w:marLeft w:val="0"/>
      <w:marRight w:val="0"/>
      <w:marTop w:val="0"/>
      <w:marBottom w:val="0"/>
      <w:divBdr>
        <w:top w:val="none" w:sz="0" w:space="0" w:color="auto"/>
        <w:left w:val="none" w:sz="0" w:space="0" w:color="auto"/>
        <w:bottom w:val="none" w:sz="0" w:space="0" w:color="auto"/>
        <w:right w:val="none" w:sz="0" w:space="0" w:color="auto"/>
      </w:divBdr>
      <w:divsChild>
        <w:div w:id="1700278161">
          <w:marLeft w:val="0"/>
          <w:marRight w:val="0"/>
          <w:marTop w:val="0"/>
          <w:marBottom w:val="0"/>
          <w:divBdr>
            <w:top w:val="none" w:sz="0" w:space="0" w:color="auto"/>
            <w:left w:val="none" w:sz="0" w:space="0" w:color="auto"/>
            <w:bottom w:val="none" w:sz="0" w:space="0" w:color="auto"/>
            <w:right w:val="none" w:sz="0" w:space="0" w:color="auto"/>
          </w:divBdr>
        </w:div>
      </w:divsChild>
    </w:div>
    <w:div w:id="555971898">
      <w:bodyDiv w:val="1"/>
      <w:marLeft w:val="0"/>
      <w:marRight w:val="0"/>
      <w:marTop w:val="0"/>
      <w:marBottom w:val="0"/>
      <w:divBdr>
        <w:top w:val="none" w:sz="0" w:space="0" w:color="auto"/>
        <w:left w:val="none" w:sz="0" w:space="0" w:color="auto"/>
        <w:bottom w:val="none" w:sz="0" w:space="0" w:color="auto"/>
        <w:right w:val="none" w:sz="0" w:space="0" w:color="auto"/>
      </w:divBdr>
      <w:divsChild>
        <w:div w:id="1012563412">
          <w:marLeft w:val="0"/>
          <w:marRight w:val="0"/>
          <w:marTop w:val="0"/>
          <w:marBottom w:val="0"/>
          <w:divBdr>
            <w:top w:val="none" w:sz="0" w:space="0" w:color="auto"/>
            <w:left w:val="none" w:sz="0" w:space="0" w:color="auto"/>
            <w:bottom w:val="none" w:sz="0" w:space="0" w:color="auto"/>
            <w:right w:val="none" w:sz="0" w:space="0" w:color="auto"/>
          </w:divBdr>
          <w:divsChild>
            <w:div w:id="1271014344">
              <w:marLeft w:val="0"/>
              <w:marRight w:val="0"/>
              <w:marTop w:val="0"/>
              <w:marBottom w:val="0"/>
              <w:divBdr>
                <w:top w:val="none" w:sz="0" w:space="0" w:color="auto"/>
                <w:left w:val="none" w:sz="0" w:space="0" w:color="auto"/>
                <w:bottom w:val="none" w:sz="0" w:space="0" w:color="auto"/>
                <w:right w:val="none" w:sz="0" w:space="0" w:color="auto"/>
              </w:divBdr>
              <w:divsChild>
                <w:div w:id="171843451">
                  <w:marLeft w:val="0"/>
                  <w:marRight w:val="0"/>
                  <w:marTop w:val="0"/>
                  <w:marBottom w:val="0"/>
                  <w:divBdr>
                    <w:top w:val="none" w:sz="0" w:space="0" w:color="auto"/>
                    <w:left w:val="none" w:sz="0" w:space="0" w:color="auto"/>
                    <w:bottom w:val="none" w:sz="0" w:space="0" w:color="auto"/>
                    <w:right w:val="none" w:sz="0" w:space="0" w:color="auto"/>
                  </w:divBdr>
                  <w:divsChild>
                    <w:div w:id="1345017702">
                      <w:marLeft w:val="0"/>
                      <w:marRight w:val="0"/>
                      <w:marTop w:val="0"/>
                      <w:marBottom w:val="0"/>
                      <w:divBdr>
                        <w:top w:val="none" w:sz="0" w:space="0" w:color="auto"/>
                        <w:left w:val="none" w:sz="0" w:space="0" w:color="auto"/>
                        <w:bottom w:val="none" w:sz="0" w:space="0" w:color="auto"/>
                        <w:right w:val="none" w:sz="0" w:space="0" w:color="auto"/>
                      </w:divBdr>
                      <w:divsChild>
                        <w:div w:id="1713923875">
                          <w:marLeft w:val="0"/>
                          <w:marRight w:val="0"/>
                          <w:marTop w:val="0"/>
                          <w:marBottom w:val="0"/>
                          <w:divBdr>
                            <w:top w:val="none" w:sz="0" w:space="0" w:color="auto"/>
                            <w:left w:val="none" w:sz="0" w:space="0" w:color="auto"/>
                            <w:bottom w:val="none" w:sz="0" w:space="0" w:color="auto"/>
                            <w:right w:val="none" w:sz="0" w:space="0" w:color="auto"/>
                          </w:divBdr>
                          <w:divsChild>
                            <w:div w:id="8255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196938">
      <w:bodyDiv w:val="1"/>
      <w:marLeft w:val="0"/>
      <w:marRight w:val="0"/>
      <w:marTop w:val="0"/>
      <w:marBottom w:val="0"/>
      <w:divBdr>
        <w:top w:val="none" w:sz="0" w:space="0" w:color="auto"/>
        <w:left w:val="none" w:sz="0" w:space="0" w:color="auto"/>
        <w:bottom w:val="none" w:sz="0" w:space="0" w:color="auto"/>
        <w:right w:val="none" w:sz="0" w:space="0" w:color="auto"/>
      </w:divBdr>
    </w:div>
    <w:div w:id="622467568">
      <w:bodyDiv w:val="1"/>
      <w:marLeft w:val="0"/>
      <w:marRight w:val="0"/>
      <w:marTop w:val="0"/>
      <w:marBottom w:val="0"/>
      <w:divBdr>
        <w:top w:val="none" w:sz="0" w:space="0" w:color="auto"/>
        <w:left w:val="none" w:sz="0" w:space="0" w:color="auto"/>
        <w:bottom w:val="none" w:sz="0" w:space="0" w:color="auto"/>
        <w:right w:val="none" w:sz="0" w:space="0" w:color="auto"/>
      </w:divBdr>
      <w:divsChild>
        <w:div w:id="228997765">
          <w:marLeft w:val="0"/>
          <w:marRight w:val="0"/>
          <w:marTop w:val="0"/>
          <w:marBottom w:val="0"/>
          <w:divBdr>
            <w:top w:val="none" w:sz="0" w:space="0" w:color="auto"/>
            <w:left w:val="none" w:sz="0" w:space="0" w:color="auto"/>
            <w:bottom w:val="none" w:sz="0" w:space="0" w:color="auto"/>
            <w:right w:val="none" w:sz="0" w:space="0" w:color="auto"/>
          </w:divBdr>
        </w:div>
        <w:div w:id="338850888">
          <w:marLeft w:val="0"/>
          <w:marRight w:val="0"/>
          <w:marTop w:val="0"/>
          <w:marBottom w:val="0"/>
          <w:divBdr>
            <w:top w:val="none" w:sz="0" w:space="0" w:color="auto"/>
            <w:left w:val="none" w:sz="0" w:space="0" w:color="auto"/>
            <w:bottom w:val="none" w:sz="0" w:space="0" w:color="auto"/>
            <w:right w:val="none" w:sz="0" w:space="0" w:color="auto"/>
          </w:divBdr>
        </w:div>
        <w:div w:id="503671980">
          <w:marLeft w:val="0"/>
          <w:marRight w:val="0"/>
          <w:marTop w:val="0"/>
          <w:marBottom w:val="0"/>
          <w:divBdr>
            <w:top w:val="none" w:sz="0" w:space="0" w:color="auto"/>
            <w:left w:val="none" w:sz="0" w:space="0" w:color="auto"/>
            <w:bottom w:val="none" w:sz="0" w:space="0" w:color="auto"/>
            <w:right w:val="none" w:sz="0" w:space="0" w:color="auto"/>
          </w:divBdr>
        </w:div>
        <w:div w:id="784155016">
          <w:marLeft w:val="0"/>
          <w:marRight w:val="0"/>
          <w:marTop w:val="0"/>
          <w:marBottom w:val="0"/>
          <w:divBdr>
            <w:top w:val="none" w:sz="0" w:space="0" w:color="auto"/>
            <w:left w:val="none" w:sz="0" w:space="0" w:color="auto"/>
            <w:bottom w:val="none" w:sz="0" w:space="0" w:color="auto"/>
            <w:right w:val="none" w:sz="0" w:space="0" w:color="auto"/>
          </w:divBdr>
        </w:div>
        <w:div w:id="1579049284">
          <w:marLeft w:val="0"/>
          <w:marRight w:val="0"/>
          <w:marTop w:val="0"/>
          <w:marBottom w:val="0"/>
          <w:divBdr>
            <w:top w:val="none" w:sz="0" w:space="0" w:color="auto"/>
            <w:left w:val="none" w:sz="0" w:space="0" w:color="auto"/>
            <w:bottom w:val="none" w:sz="0" w:space="0" w:color="auto"/>
            <w:right w:val="none" w:sz="0" w:space="0" w:color="auto"/>
          </w:divBdr>
        </w:div>
      </w:divsChild>
    </w:div>
    <w:div w:id="632634279">
      <w:marLeft w:val="0"/>
      <w:marRight w:val="0"/>
      <w:marTop w:val="0"/>
      <w:marBottom w:val="0"/>
      <w:divBdr>
        <w:top w:val="none" w:sz="0" w:space="0" w:color="auto"/>
        <w:left w:val="none" w:sz="0" w:space="0" w:color="auto"/>
        <w:bottom w:val="none" w:sz="0" w:space="0" w:color="auto"/>
        <w:right w:val="none" w:sz="0" w:space="0" w:color="auto"/>
      </w:divBdr>
      <w:divsChild>
        <w:div w:id="2080588108">
          <w:marLeft w:val="0"/>
          <w:marRight w:val="0"/>
          <w:marTop w:val="0"/>
          <w:marBottom w:val="0"/>
          <w:divBdr>
            <w:top w:val="none" w:sz="0" w:space="0" w:color="auto"/>
            <w:left w:val="none" w:sz="0" w:space="0" w:color="auto"/>
            <w:bottom w:val="none" w:sz="0" w:space="0" w:color="auto"/>
            <w:right w:val="none" w:sz="0" w:space="0" w:color="auto"/>
          </w:divBdr>
        </w:div>
      </w:divsChild>
    </w:div>
    <w:div w:id="632634280">
      <w:marLeft w:val="0"/>
      <w:marRight w:val="0"/>
      <w:marTop w:val="0"/>
      <w:marBottom w:val="0"/>
      <w:divBdr>
        <w:top w:val="none" w:sz="0" w:space="0" w:color="auto"/>
        <w:left w:val="none" w:sz="0" w:space="0" w:color="auto"/>
        <w:bottom w:val="none" w:sz="0" w:space="0" w:color="auto"/>
        <w:right w:val="none" w:sz="0" w:space="0" w:color="auto"/>
      </w:divBdr>
    </w:div>
    <w:div w:id="632634281">
      <w:marLeft w:val="0"/>
      <w:marRight w:val="0"/>
      <w:marTop w:val="0"/>
      <w:marBottom w:val="0"/>
      <w:divBdr>
        <w:top w:val="none" w:sz="0" w:space="0" w:color="auto"/>
        <w:left w:val="none" w:sz="0" w:space="0" w:color="auto"/>
        <w:bottom w:val="none" w:sz="0" w:space="0" w:color="auto"/>
        <w:right w:val="none" w:sz="0" w:space="0" w:color="auto"/>
      </w:divBdr>
    </w:div>
    <w:div w:id="632634282">
      <w:marLeft w:val="0"/>
      <w:marRight w:val="0"/>
      <w:marTop w:val="0"/>
      <w:marBottom w:val="0"/>
      <w:divBdr>
        <w:top w:val="none" w:sz="0" w:space="0" w:color="auto"/>
        <w:left w:val="none" w:sz="0" w:space="0" w:color="auto"/>
        <w:bottom w:val="none" w:sz="0" w:space="0" w:color="auto"/>
        <w:right w:val="none" w:sz="0" w:space="0" w:color="auto"/>
      </w:divBdr>
    </w:div>
    <w:div w:id="632634283">
      <w:marLeft w:val="0"/>
      <w:marRight w:val="0"/>
      <w:marTop w:val="0"/>
      <w:marBottom w:val="0"/>
      <w:divBdr>
        <w:top w:val="none" w:sz="0" w:space="0" w:color="auto"/>
        <w:left w:val="none" w:sz="0" w:space="0" w:color="auto"/>
        <w:bottom w:val="none" w:sz="0" w:space="0" w:color="auto"/>
        <w:right w:val="none" w:sz="0" w:space="0" w:color="auto"/>
      </w:divBdr>
      <w:divsChild>
        <w:div w:id="632634304">
          <w:marLeft w:val="0"/>
          <w:marRight w:val="0"/>
          <w:marTop w:val="0"/>
          <w:marBottom w:val="0"/>
          <w:divBdr>
            <w:top w:val="none" w:sz="0" w:space="0" w:color="auto"/>
            <w:left w:val="none" w:sz="0" w:space="0" w:color="auto"/>
            <w:bottom w:val="none" w:sz="0" w:space="0" w:color="auto"/>
            <w:right w:val="none" w:sz="0" w:space="0" w:color="auto"/>
          </w:divBdr>
        </w:div>
      </w:divsChild>
    </w:div>
    <w:div w:id="632634284">
      <w:marLeft w:val="0"/>
      <w:marRight w:val="0"/>
      <w:marTop w:val="0"/>
      <w:marBottom w:val="0"/>
      <w:divBdr>
        <w:top w:val="none" w:sz="0" w:space="0" w:color="auto"/>
        <w:left w:val="none" w:sz="0" w:space="0" w:color="auto"/>
        <w:bottom w:val="none" w:sz="0" w:space="0" w:color="auto"/>
        <w:right w:val="none" w:sz="0" w:space="0" w:color="auto"/>
      </w:divBdr>
    </w:div>
    <w:div w:id="632634286">
      <w:marLeft w:val="0"/>
      <w:marRight w:val="0"/>
      <w:marTop w:val="0"/>
      <w:marBottom w:val="0"/>
      <w:divBdr>
        <w:top w:val="none" w:sz="0" w:space="0" w:color="auto"/>
        <w:left w:val="none" w:sz="0" w:space="0" w:color="auto"/>
        <w:bottom w:val="none" w:sz="0" w:space="0" w:color="auto"/>
        <w:right w:val="none" w:sz="0" w:space="0" w:color="auto"/>
      </w:divBdr>
    </w:div>
    <w:div w:id="632634287">
      <w:marLeft w:val="0"/>
      <w:marRight w:val="0"/>
      <w:marTop w:val="0"/>
      <w:marBottom w:val="0"/>
      <w:divBdr>
        <w:top w:val="none" w:sz="0" w:space="0" w:color="auto"/>
        <w:left w:val="none" w:sz="0" w:space="0" w:color="auto"/>
        <w:bottom w:val="none" w:sz="0" w:space="0" w:color="auto"/>
        <w:right w:val="none" w:sz="0" w:space="0" w:color="auto"/>
      </w:divBdr>
    </w:div>
    <w:div w:id="632634288">
      <w:marLeft w:val="0"/>
      <w:marRight w:val="0"/>
      <w:marTop w:val="0"/>
      <w:marBottom w:val="0"/>
      <w:divBdr>
        <w:top w:val="none" w:sz="0" w:space="0" w:color="auto"/>
        <w:left w:val="none" w:sz="0" w:space="0" w:color="auto"/>
        <w:bottom w:val="none" w:sz="0" w:space="0" w:color="auto"/>
        <w:right w:val="none" w:sz="0" w:space="0" w:color="auto"/>
      </w:divBdr>
    </w:div>
    <w:div w:id="632634289">
      <w:marLeft w:val="0"/>
      <w:marRight w:val="0"/>
      <w:marTop w:val="0"/>
      <w:marBottom w:val="0"/>
      <w:divBdr>
        <w:top w:val="none" w:sz="0" w:space="0" w:color="auto"/>
        <w:left w:val="none" w:sz="0" w:space="0" w:color="auto"/>
        <w:bottom w:val="none" w:sz="0" w:space="0" w:color="auto"/>
        <w:right w:val="none" w:sz="0" w:space="0" w:color="auto"/>
      </w:divBdr>
    </w:div>
    <w:div w:id="632634290">
      <w:marLeft w:val="0"/>
      <w:marRight w:val="0"/>
      <w:marTop w:val="0"/>
      <w:marBottom w:val="0"/>
      <w:divBdr>
        <w:top w:val="none" w:sz="0" w:space="0" w:color="auto"/>
        <w:left w:val="none" w:sz="0" w:space="0" w:color="auto"/>
        <w:bottom w:val="none" w:sz="0" w:space="0" w:color="auto"/>
        <w:right w:val="none" w:sz="0" w:space="0" w:color="auto"/>
      </w:divBdr>
      <w:divsChild>
        <w:div w:id="632634285">
          <w:marLeft w:val="0"/>
          <w:marRight w:val="0"/>
          <w:marTop w:val="0"/>
          <w:marBottom w:val="0"/>
          <w:divBdr>
            <w:top w:val="none" w:sz="0" w:space="0" w:color="auto"/>
            <w:left w:val="none" w:sz="0" w:space="0" w:color="auto"/>
            <w:bottom w:val="none" w:sz="0" w:space="0" w:color="auto"/>
            <w:right w:val="none" w:sz="0" w:space="0" w:color="auto"/>
          </w:divBdr>
        </w:div>
      </w:divsChild>
    </w:div>
    <w:div w:id="632634291">
      <w:marLeft w:val="0"/>
      <w:marRight w:val="0"/>
      <w:marTop w:val="0"/>
      <w:marBottom w:val="0"/>
      <w:divBdr>
        <w:top w:val="none" w:sz="0" w:space="0" w:color="auto"/>
        <w:left w:val="none" w:sz="0" w:space="0" w:color="auto"/>
        <w:bottom w:val="none" w:sz="0" w:space="0" w:color="auto"/>
        <w:right w:val="none" w:sz="0" w:space="0" w:color="auto"/>
      </w:divBdr>
    </w:div>
    <w:div w:id="632634292">
      <w:marLeft w:val="0"/>
      <w:marRight w:val="0"/>
      <w:marTop w:val="0"/>
      <w:marBottom w:val="0"/>
      <w:divBdr>
        <w:top w:val="none" w:sz="0" w:space="0" w:color="auto"/>
        <w:left w:val="none" w:sz="0" w:space="0" w:color="auto"/>
        <w:bottom w:val="none" w:sz="0" w:space="0" w:color="auto"/>
        <w:right w:val="none" w:sz="0" w:space="0" w:color="auto"/>
      </w:divBdr>
    </w:div>
    <w:div w:id="632634293">
      <w:marLeft w:val="0"/>
      <w:marRight w:val="0"/>
      <w:marTop w:val="0"/>
      <w:marBottom w:val="0"/>
      <w:divBdr>
        <w:top w:val="none" w:sz="0" w:space="0" w:color="auto"/>
        <w:left w:val="none" w:sz="0" w:space="0" w:color="auto"/>
        <w:bottom w:val="none" w:sz="0" w:space="0" w:color="auto"/>
        <w:right w:val="none" w:sz="0" w:space="0" w:color="auto"/>
      </w:divBdr>
    </w:div>
    <w:div w:id="632634294">
      <w:marLeft w:val="0"/>
      <w:marRight w:val="0"/>
      <w:marTop w:val="0"/>
      <w:marBottom w:val="0"/>
      <w:divBdr>
        <w:top w:val="none" w:sz="0" w:space="0" w:color="auto"/>
        <w:left w:val="none" w:sz="0" w:space="0" w:color="auto"/>
        <w:bottom w:val="none" w:sz="0" w:space="0" w:color="auto"/>
        <w:right w:val="none" w:sz="0" w:space="0" w:color="auto"/>
      </w:divBdr>
    </w:div>
    <w:div w:id="632634295">
      <w:marLeft w:val="0"/>
      <w:marRight w:val="0"/>
      <w:marTop w:val="0"/>
      <w:marBottom w:val="0"/>
      <w:divBdr>
        <w:top w:val="none" w:sz="0" w:space="0" w:color="auto"/>
        <w:left w:val="none" w:sz="0" w:space="0" w:color="auto"/>
        <w:bottom w:val="none" w:sz="0" w:space="0" w:color="auto"/>
        <w:right w:val="none" w:sz="0" w:space="0" w:color="auto"/>
      </w:divBdr>
    </w:div>
    <w:div w:id="632634296">
      <w:marLeft w:val="0"/>
      <w:marRight w:val="0"/>
      <w:marTop w:val="0"/>
      <w:marBottom w:val="0"/>
      <w:divBdr>
        <w:top w:val="none" w:sz="0" w:space="0" w:color="auto"/>
        <w:left w:val="none" w:sz="0" w:space="0" w:color="auto"/>
        <w:bottom w:val="none" w:sz="0" w:space="0" w:color="auto"/>
        <w:right w:val="none" w:sz="0" w:space="0" w:color="auto"/>
      </w:divBdr>
    </w:div>
    <w:div w:id="632634297">
      <w:marLeft w:val="0"/>
      <w:marRight w:val="0"/>
      <w:marTop w:val="0"/>
      <w:marBottom w:val="0"/>
      <w:divBdr>
        <w:top w:val="none" w:sz="0" w:space="0" w:color="auto"/>
        <w:left w:val="none" w:sz="0" w:space="0" w:color="auto"/>
        <w:bottom w:val="none" w:sz="0" w:space="0" w:color="auto"/>
        <w:right w:val="none" w:sz="0" w:space="0" w:color="auto"/>
      </w:divBdr>
    </w:div>
    <w:div w:id="632634298">
      <w:marLeft w:val="0"/>
      <w:marRight w:val="0"/>
      <w:marTop w:val="0"/>
      <w:marBottom w:val="0"/>
      <w:divBdr>
        <w:top w:val="none" w:sz="0" w:space="0" w:color="auto"/>
        <w:left w:val="none" w:sz="0" w:space="0" w:color="auto"/>
        <w:bottom w:val="none" w:sz="0" w:space="0" w:color="auto"/>
        <w:right w:val="none" w:sz="0" w:space="0" w:color="auto"/>
      </w:divBdr>
    </w:div>
    <w:div w:id="632634299">
      <w:marLeft w:val="0"/>
      <w:marRight w:val="0"/>
      <w:marTop w:val="0"/>
      <w:marBottom w:val="0"/>
      <w:divBdr>
        <w:top w:val="none" w:sz="0" w:space="0" w:color="auto"/>
        <w:left w:val="none" w:sz="0" w:space="0" w:color="auto"/>
        <w:bottom w:val="none" w:sz="0" w:space="0" w:color="auto"/>
        <w:right w:val="none" w:sz="0" w:space="0" w:color="auto"/>
      </w:divBdr>
    </w:div>
    <w:div w:id="632634300">
      <w:marLeft w:val="0"/>
      <w:marRight w:val="0"/>
      <w:marTop w:val="0"/>
      <w:marBottom w:val="0"/>
      <w:divBdr>
        <w:top w:val="none" w:sz="0" w:space="0" w:color="auto"/>
        <w:left w:val="none" w:sz="0" w:space="0" w:color="auto"/>
        <w:bottom w:val="none" w:sz="0" w:space="0" w:color="auto"/>
        <w:right w:val="none" w:sz="0" w:space="0" w:color="auto"/>
      </w:divBdr>
    </w:div>
    <w:div w:id="632634301">
      <w:marLeft w:val="0"/>
      <w:marRight w:val="0"/>
      <w:marTop w:val="0"/>
      <w:marBottom w:val="0"/>
      <w:divBdr>
        <w:top w:val="none" w:sz="0" w:space="0" w:color="auto"/>
        <w:left w:val="none" w:sz="0" w:space="0" w:color="auto"/>
        <w:bottom w:val="none" w:sz="0" w:space="0" w:color="auto"/>
        <w:right w:val="none" w:sz="0" w:space="0" w:color="auto"/>
      </w:divBdr>
    </w:div>
    <w:div w:id="632634302">
      <w:marLeft w:val="0"/>
      <w:marRight w:val="0"/>
      <w:marTop w:val="0"/>
      <w:marBottom w:val="0"/>
      <w:divBdr>
        <w:top w:val="none" w:sz="0" w:space="0" w:color="auto"/>
        <w:left w:val="none" w:sz="0" w:space="0" w:color="auto"/>
        <w:bottom w:val="none" w:sz="0" w:space="0" w:color="auto"/>
        <w:right w:val="none" w:sz="0" w:space="0" w:color="auto"/>
      </w:divBdr>
    </w:div>
    <w:div w:id="632634303">
      <w:marLeft w:val="0"/>
      <w:marRight w:val="0"/>
      <w:marTop w:val="0"/>
      <w:marBottom w:val="0"/>
      <w:divBdr>
        <w:top w:val="none" w:sz="0" w:space="0" w:color="auto"/>
        <w:left w:val="none" w:sz="0" w:space="0" w:color="auto"/>
        <w:bottom w:val="none" w:sz="0" w:space="0" w:color="auto"/>
        <w:right w:val="none" w:sz="0" w:space="0" w:color="auto"/>
      </w:divBdr>
    </w:div>
    <w:div w:id="632634305">
      <w:marLeft w:val="0"/>
      <w:marRight w:val="0"/>
      <w:marTop w:val="0"/>
      <w:marBottom w:val="0"/>
      <w:divBdr>
        <w:top w:val="none" w:sz="0" w:space="0" w:color="auto"/>
        <w:left w:val="none" w:sz="0" w:space="0" w:color="auto"/>
        <w:bottom w:val="none" w:sz="0" w:space="0" w:color="auto"/>
        <w:right w:val="none" w:sz="0" w:space="0" w:color="auto"/>
      </w:divBdr>
    </w:div>
    <w:div w:id="632634306">
      <w:marLeft w:val="0"/>
      <w:marRight w:val="0"/>
      <w:marTop w:val="0"/>
      <w:marBottom w:val="0"/>
      <w:divBdr>
        <w:top w:val="none" w:sz="0" w:space="0" w:color="auto"/>
        <w:left w:val="none" w:sz="0" w:space="0" w:color="auto"/>
        <w:bottom w:val="none" w:sz="0" w:space="0" w:color="auto"/>
        <w:right w:val="none" w:sz="0" w:space="0" w:color="auto"/>
      </w:divBdr>
    </w:div>
    <w:div w:id="632634307">
      <w:marLeft w:val="0"/>
      <w:marRight w:val="0"/>
      <w:marTop w:val="0"/>
      <w:marBottom w:val="0"/>
      <w:divBdr>
        <w:top w:val="none" w:sz="0" w:space="0" w:color="auto"/>
        <w:left w:val="none" w:sz="0" w:space="0" w:color="auto"/>
        <w:bottom w:val="none" w:sz="0" w:space="0" w:color="auto"/>
        <w:right w:val="none" w:sz="0" w:space="0" w:color="auto"/>
      </w:divBdr>
    </w:div>
    <w:div w:id="632634308">
      <w:marLeft w:val="0"/>
      <w:marRight w:val="0"/>
      <w:marTop w:val="0"/>
      <w:marBottom w:val="0"/>
      <w:divBdr>
        <w:top w:val="none" w:sz="0" w:space="0" w:color="auto"/>
        <w:left w:val="none" w:sz="0" w:space="0" w:color="auto"/>
        <w:bottom w:val="none" w:sz="0" w:space="0" w:color="auto"/>
        <w:right w:val="none" w:sz="0" w:space="0" w:color="auto"/>
      </w:divBdr>
    </w:div>
    <w:div w:id="632634309">
      <w:marLeft w:val="0"/>
      <w:marRight w:val="0"/>
      <w:marTop w:val="0"/>
      <w:marBottom w:val="0"/>
      <w:divBdr>
        <w:top w:val="none" w:sz="0" w:space="0" w:color="auto"/>
        <w:left w:val="none" w:sz="0" w:space="0" w:color="auto"/>
        <w:bottom w:val="none" w:sz="0" w:space="0" w:color="auto"/>
        <w:right w:val="none" w:sz="0" w:space="0" w:color="auto"/>
      </w:divBdr>
    </w:div>
    <w:div w:id="632634310">
      <w:marLeft w:val="0"/>
      <w:marRight w:val="0"/>
      <w:marTop w:val="0"/>
      <w:marBottom w:val="0"/>
      <w:divBdr>
        <w:top w:val="none" w:sz="0" w:space="0" w:color="auto"/>
        <w:left w:val="none" w:sz="0" w:space="0" w:color="auto"/>
        <w:bottom w:val="none" w:sz="0" w:space="0" w:color="auto"/>
        <w:right w:val="none" w:sz="0" w:space="0" w:color="auto"/>
      </w:divBdr>
    </w:div>
    <w:div w:id="632634311">
      <w:marLeft w:val="0"/>
      <w:marRight w:val="0"/>
      <w:marTop w:val="0"/>
      <w:marBottom w:val="0"/>
      <w:divBdr>
        <w:top w:val="none" w:sz="0" w:space="0" w:color="auto"/>
        <w:left w:val="none" w:sz="0" w:space="0" w:color="auto"/>
        <w:bottom w:val="none" w:sz="0" w:space="0" w:color="auto"/>
        <w:right w:val="none" w:sz="0" w:space="0" w:color="auto"/>
      </w:divBdr>
    </w:div>
    <w:div w:id="632634312">
      <w:marLeft w:val="0"/>
      <w:marRight w:val="0"/>
      <w:marTop w:val="0"/>
      <w:marBottom w:val="0"/>
      <w:divBdr>
        <w:top w:val="none" w:sz="0" w:space="0" w:color="auto"/>
        <w:left w:val="none" w:sz="0" w:space="0" w:color="auto"/>
        <w:bottom w:val="none" w:sz="0" w:space="0" w:color="auto"/>
        <w:right w:val="none" w:sz="0" w:space="0" w:color="auto"/>
      </w:divBdr>
    </w:div>
    <w:div w:id="632634313">
      <w:marLeft w:val="0"/>
      <w:marRight w:val="0"/>
      <w:marTop w:val="0"/>
      <w:marBottom w:val="0"/>
      <w:divBdr>
        <w:top w:val="none" w:sz="0" w:space="0" w:color="auto"/>
        <w:left w:val="none" w:sz="0" w:space="0" w:color="auto"/>
        <w:bottom w:val="none" w:sz="0" w:space="0" w:color="auto"/>
        <w:right w:val="none" w:sz="0" w:space="0" w:color="auto"/>
      </w:divBdr>
    </w:div>
    <w:div w:id="632634314">
      <w:marLeft w:val="0"/>
      <w:marRight w:val="0"/>
      <w:marTop w:val="0"/>
      <w:marBottom w:val="0"/>
      <w:divBdr>
        <w:top w:val="none" w:sz="0" w:space="0" w:color="auto"/>
        <w:left w:val="none" w:sz="0" w:space="0" w:color="auto"/>
        <w:bottom w:val="none" w:sz="0" w:space="0" w:color="auto"/>
        <w:right w:val="none" w:sz="0" w:space="0" w:color="auto"/>
      </w:divBdr>
    </w:div>
    <w:div w:id="632634315">
      <w:marLeft w:val="0"/>
      <w:marRight w:val="0"/>
      <w:marTop w:val="0"/>
      <w:marBottom w:val="0"/>
      <w:divBdr>
        <w:top w:val="none" w:sz="0" w:space="0" w:color="auto"/>
        <w:left w:val="none" w:sz="0" w:space="0" w:color="auto"/>
        <w:bottom w:val="none" w:sz="0" w:space="0" w:color="auto"/>
        <w:right w:val="none" w:sz="0" w:space="0" w:color="auto"/>
      </w:divBdr>
    </w:div>
    <w:div w:id="663894468">
      <w:bodyDiv w:val="1"/>
      <w:marLeft w:val="0"/>
      <w:marRight w:val="0"/>
      <w:marTop w:val="0"/>
      <w:marBottom w:val="0"/>
      <w:divBdr>
        <w:top w:val="none" w:sz="0" w:space="0" w:color="auto"/>
        <w:left w:val="none" w:sz="0" w:space="0" w:color="auto"/>
        <w:bottom w:val="none" w:sz="0" w:space="0" w:color="auto"/>
        <w:right w:val="none" w:sz="0" w:space="0" w:color="auto"/>
      </w:divBdr>
    </w:div>
    <w:div w:id="738750117">
      <w:bodyDiv w:val="1"/>
      <w:marLeft w:val="0"/>
      <w:marRight w:val="0"/>
      <w:marTop w:val="0"/>
      <w:marBottom w:val="0"/>
      <w:divBdr>
        <w:top w:val="none" w:sz="0" w:space="0" w:color="auto"/>
        <w:left w:val="none" w:sz="0" w:space="0" w:color="auto"/>
        <w:bottom w:val="none" w:sz="0" w:space="0" w:color="auto"/>
        <w:right w:val="none" w:sz="0" w:space="0" w:color="auto"/>
      </w:divBdr>
      <w:divsChild>
        <w:div w:id="406222358">
          <w:marLeft w:val="0"/>
          <w:marRight w:val="0"/>
          <w:marTop w:val="0"/>
          <w:marBottom w:val="0"/>
          <w:divBdr>
            <w:top w:val="none" w:sz="0" w:space="0" w:color="auto"/>
            <w:left w:val="none" w:sz="0" w:space="0" w:color="auto"/>
            <w:bottom w:val="none" w:sz="0" w:space="0" w:color="auto"/>
            <w:right w:val="none" w:sz="0" w:space="0" w:color="auto"/>
          </w:divBdr>
        </w:div>
        <w:div w:id="1283070541">
          <w:marLeft w:val="0"/>
          <w:marRight w:val="0"/>
          <w:marTop w:val="0"/>
          <w:marBottom w:val="0"/>
          <w:divBdr>
            <w:top w:val="none" w:sz="0" w:space="0" w:color="auto"/>
            <w:left w:val="none" w:sz="0" w:space="0" w:color="auto"/>
            <w:bottom w:val="none" w:sz="0" w:space="0" w:color="auto"/>
            <w:right w:val="none" w:sz="0" w:space="0" w:color="auto"/>
          </w:divBdr>
        </w:div>
        <w:div w:id="1654799617">
          <w:marLeft w:val="0"/>
          <w:marRight w:val="0"/>
          <w:marTop w:val="0"/>
          <w:marBottom w:val="0"/>
          <w:divBdr>
            <w:top w:val="none" w:sz="0" w:space="0" w:color="auto"/>
            <w:left w:val="none" w:sz="0" w:space="0" w:color="auto"/>
            <w:bottom w:val="none" w:sz="0" w:space="0" w:color="auto"/>
            <w:right w:val="none" w:sz="0" w:space="0" w:color="auto"/>
          </w:divBdr>
        </w:div>
        <w:div w:id="2039428938">
          <w:marLeft w:val="0"/>
          <w:marRight w:val="0"/>
          <w:marTop w:val="0"/>
          <w:marBottom w:val="0"/>
          <w:divBdr>
            <w:top w:val="none" w:sz="0" w:space="0" w:color="auto"/>
            <w:left w:val="none" w:sz="0" w:space="0" w:color="auto"/>
            <w:bottom w:val="none" w:sz="0" w:space="0" w:color="auto"/>
            <w:right w:val="none" w:sz="0" w:space="0" w:color="auto"/>
          </w:divBdr>
        </w:div>
      </w:divsChild>
    </w:div>
    <w:div w:id="803429862">
      <w:bodyDiv w:val="1"/>
      <w:marLeft w:val="0"/>
      <w:marRight w:val="0"/>
      <w:marTop w:val="0"/>
      <w:marBottom w:val="0"/>
      <w:divBdr>
        <w:top w:val="none" w:sz="0" w:space="0" w:color="auto"/>
        <w:left w:val="none" w:sz="0" w:space="0" w:color="auto"/>
        <w:bottom w:val="none" w:sz="0" w:space="0" w:color="auto"/>
        <w:right w:val="none" w:sz="0" w:space="0" w:color="auto"/>
      </w:divBdr>
      <w:divsChild>
        <w:div w:id="424889800">
          <w:marLeft w:val="0"/>
          <w:marRight w:val="0"/>
          <w:marTop w:val="0"/>
          <w:marBottom w:val="0"/>
          <w:divBdr>
            <w:top w:val="none" w:sz="0" w:space="0" w:color="auto"/>
            <w:left w:val="none" w:sz="0" w:space="0" w:color="auto"/>
            <w:bottom w:val="none" w:sz="0" w:space="0" w:color="auto"/>
            <w:right w:val="none" w:sz="0" w:space="0" w:color="auto"/>
          </w:divBdr>
        </w:div>
      </w:divsChild>
    </w:div>
    <w:div w:id="878661482">
      <w:bodyDiv w:val="1"/>
      <w:marLeft w:val="0"/>
      <w:marRight w:val="0"/>
      <w:marTop w:val="0"/>
      <w:marBottom w:val="0"/>
      <w:divBdr>
        <w:top w:val="none" w:sz="0" w:space="0" w:color="auto"/>
        <w:left w:val="none" w:sz="0" w:space="0" w:color="auto"/>
        <w:bottom w:val="none" w:sz="0" w:space="0" w:color="auto"/>
        <w:right w:val="none" w:sz="0" w:space="0" w:color="auto"/>
      </w:divBdr>
      <w:divsChild>
        <w:div w:id="919219742">
          <w:marLeft w:val="0"/>
          <w:marRight w:val="0"/>
          <w:marTop w:val="0"/>
          <w:marBottom w:val="0"/>
          <w:divBdr>
            <w:top w:val="none" w:sz="0" w:space="0" w:color="auto"/>
            <w:left w:val="none" w:sz="0" w:space="0" w:color="auto"/>
            <w:bottom w:val="none" w:sz="0" w:space="0" w:color="auto"/>
            <w:right w:val="none" w:sz="0" w:space="0" w:color="auto"/>
          </w:divBdr>
        </w:div>
        <w:div w:id="1191533602">
          <w:marLeft w:val="0"/>
          <w:marRight w:val="0"/>
          <w:marTop w:val="0"/>
          <w:marBottom w:val="0"/>
          <w:divBdr>
            <w:top w:val="none" w:sz="0" w:space="0" w:color="auto"/>
            <w:left w:val="none" w:sz="0" w:space="0" w:color="auto"/>
            <w:bottom w:val="none" w:sz="0" w:space="0" w:color="auto"/>
            <w:right w:val="none" w:sz="0" w:space="0" w:color="auto"/>
          </w:divBdr>
        </w:div>
        <w:div w:id="1209024721">
          <w:marLeft w:val="0"/>
          <w:marRight w:val="0"/>
          <w:marTop w:val="0"/>
          <w:marBottom w:val="0"/>
          <w:divBdr>
            <w:top w:val="none" w:sz="0" w:space="0" w:color="auto"/>
            <w:left w:val="none" w:sz="0" w:space="0" w:color="auto"/>
            <w:bottom w:val="none" w:sz="0" w:space="0" w:color="auto"/>
            <w:right w:val="none" w:sz="0" w:space="0" w:color="auto"/>
          </w:divBdr>
        </w:div>
        <w:div w:id="2056150475">
          <w:marLeft w:val="0"/>
          <w:marRight w:val="0"/>
          <w:marTop w:val="0"/>
          <w:marBottom w:val="0"/>
          <w:divBdr>
            <w:top w:val="none" w:sz="0" w:space="0" w:color="auto"/>
            <w:left w:val="none" w:sz="0" w:space="0" w:color="auto"/>
            <w:bottom w:val="none" w:sz="0" w:space="0" w:color="auto"/>
            <w:right w:val="none" w:sz="0" w:space="0" w:color="auto"/>
          </w:divBdr>
        </w:div>
      </w:divsChild>
    </w:div>
    <w:div w:id="896356669">
      <w:bodyDiv w:val="1"/>
      <w:marLeft w:val="0"/>
      <w:marRight w:val="0"/>
      <w:marTop w:val="0"/>
      <w:marBottom w:val="0"/>
      <w:divBdr>
        <w:top w:val="none" w:sz="0" w:space="0" w:color="auto"/>
        <w:left w:val="none" w:sz="0" w:space="0" w:color="auto"/>
        <w:bottom w:val="none" w:sz="0" w:space="0" w:color="auto"/>
        <w:right w:val="none" w:sz="0" w:space="0" w:color="auto"/>
      </w:divBdr>
      <w:divsChild>
        <w:div w:id="1256013934">
          <w:marLeft w:val="0"/>
          <w:marRight w:val="0"/>
          <w:marTop w:val="0"/>
          <w:marBottom w:val="0"/>
          <w:divBdr>
            <w:top w:val="none" w:sz="0" w:space="0" w:color="auto"/>
            <w:left w:val="none" w:sz="0" w:space="0" w:color="auto"/>
            <w:bottom w:val="none" w:sz="0" w:space="0" w:color="auto"/>
            <w:right w:val="none" w:sz="0" w:space="0" w:color="auto"/>
          </w:divBdr>
        </w:div>
        <w:div w:id="1456679508">
          <w:marLeft w:val="0"/>
          <w:marRight w:val="0"/>
          <w:marTop w:val="0"/>
          <w:marBottom w:val="0"/>
          <w:divBdr>
            <w:top w:val="none" w:sz="0" w:space="0" w:color="auto"/>
            <w:left w:val="none" w:sz="0" w:space="0" w:color="auto"/>
            <w:bottom w:val="none" w:sz="0" w:space="0" w:color="auto"/>
            <w:right w:val="none" w:sz="0" w:space="0" w:color="auto"/>
          </w:divBdr>
        </w:div>
        <w:div w:id="1599750300">
          <w:marLeft w:val="0"/>
          <w:marRight w:val="0"/>
          <w:marTop w:val="0"/>
          <w:marBottom w:val="0"/>
          <w:divBdr>
            <w:top w:val="none" w:sz="0" w:space="0" w:color="auto"/>
            <w:left w:val="none" w:sz="0" w:space="0" w:color="auto"/>
            <w:bottom w:val="none" w:sz="0" w:space="0" w:color="auto"/>
            <w:right w:val="none" w:sz="0" w:space="0" w:color="auto"/>
          </w:divBdr>
        </w:div>
        <w:div w:id="1654405934">
          <w:marLeft w:val="0"/>
          <w:marRight w:val="0"/>
          <w:marTop w:val="0"/>
          <w:marBottom w:val="0"/>
          <w:divBdr>
            <w:top w:val="none" w:sz="0" w:space="0" w:color="auto"/>
            <w:left w:val="none" w:sz="0" w:space="0" w:color="auto"/>
            <w:bottom w:val="none" w:sz="0" w:space="0" w:color="auto"/>
            <w:right w:val="none" w:sz="0" w:space="0" w:color="auto"/>
          </w:divBdr>
        </w:div>
      </w:divsChild>
    </w:div>
    <w:div w:id="937643947">
      <w:bodyDiv w:val="1"/>
      <w:marLeft w:val="0"/>
      <w:marRight w:val="0"/>
      <w:marTop w:val="0"/>
      <w:marBottom w:val="0"/>
      <w:divBdr>
        <w:top w:val="none" w:sz="0" w:space="0" w:color="auto"/>
        <w:left w:val="none" w:sz="0" w:space="0" w:color="auto"/>
        <w:bottom w:val="none" w:sz="0" w:space="0" w:color="auto"/>
        <w:right w:val="none" w:sz="0" w:space="0" w:color="auto"/>
      </w:divBdr>
    </w:div>
    <w:div w:id="996956349">
      <w:bodyDiv w:val="1"/>
      <w:marLeft w:val="0"/>
      <w:marRight w:val="0"/>
      <w:marTop w:val="0"/>
      <w:marBottom w:val="0"/>
      <w:divBdr>
        <w:top w:val="none" w:sz="0" w:space="0" w:color="auto"/>
        <w:left w:val="none" w:sz="0" w:space="0" w:color="auto"/>
        <w:bottom w:val="none" w:sz="0" w:space="0" w:color="auto"/>
        <w:right w:val="none" w:sz="0" w:space="0" w:color="auto"/>
      </w:divBdr>
      <w:divsChild>
        <w:div w:id="466749282">
          <w:marLeft w:val="0"/>
          <w:marRight w:val="0"/>
          <w:marTop w:val="0"/>
          <w:marBottom w:val="0"/>
          <w:divBdr>
            <w:top w:val="none" w:sz="0" w:space="0" w:color="auto"/>
            <w:left w:val="none" w:sz="0" w:space="0" w:color="auto"/>
            <w:bottom w:val="none" w:sz="0" w:space="0" w:color="auto"/>
            <w:right w:val="none" w:sz="0" w:space="0" w:color="auto"/>
          </w:divBdr>
        </w:div>
        <w:div w:id="590629460">
          <w:marLeft w:val="0"/>
          <w:marRight w:val="0"/>
          <w:marTop w:val="0"/>
          <w:marBottom w:val="0"/>
          <w:divBdr>
            <w:top w:val="none" w:sz="0" w:space="0" w:color="auto"/>
            <w:left w:val="none" w:sz="0" w:space="0" w:color="auto"/>
            <w:bottom w:val="none" w:sz="0" w:space="0" w:color="auto"/>
            <w:right w:val="none" w:sz="0" w:space="0" w:color="auto"/>
          </w:divBdr>
        </w:div>
        <w:div w:id="676998328">
          <w:marLeft w:val="0"/>
          <w:marRight w:val="0"/>
          <w:marTop w:val="0"/>
          <w:marBottom w:val="0"/>
          <w:divBdr>
            <w:top w:val="none" w:sz="0" w:space="0" w:color="auto"/>
            <w:left w:val="none" w:sz="0" w:space="0" w:color="auto"/>
            <w:bottom w:val="none" w:sz="0" w:space="0" w:color="auto"/>
            <w:right w:val="none" w:sz="0" w:space="0" w:color="auto"/>
          </w:divBdr>
        </w:div>
        <w:div w:id="701324553">
          <w:marLeft w:val="0"/>
          <w:marRight w:val="0"/>
          <w:marTop w:val="0"/>
          <w:marBottom w:val="0"/>
          <w:divBdr>
            <w:top w:val="none" w:sz="0" w:space="0" w:color="auto"/>
            <w:left w:val="none" w:sz="0" w:space="0" w:color="auto"/>
            <w:bottom w:val="none" w:sz="0" w:space="0" w:color="auto"/>
            <w:right w:val="none" w:sz="0" w:space="0" w:color="auto"/>
          </w:divBdr>
        </w:div>
        <w:div w:id="846483643">
          <w:marLeft w:val="0"/>
          <w:marRight w:val="0"/>
          <w:marTop w:val="0"/>
          <w:marBottom w:val="0"/>
          <w:divBdr>
            <w:top w:val="none" w:sz="0" w:space="0" w:color="auto"/>
            <w:left w:val="none" w:sz="0" w:space="0" w:color="auto"/>
            <w:bottom w:val="none" w:sz="0" w:space="0" w:color="auto"/>
            <w:right w:val="none" w:sz="0" w:space="0" w:color="auto"/>
          </w:divBdr>
        </w:div>
      </w:divsChild>
    </w:div>
    <w:div w:id="997423952">
      <w:bodyDiv w:val="1"/>
      <w:marLeft w:val="0"/>
      <w:marRight w:val="0"/>
      <w:marTop w:val="0"/>
      <w:marBottom w:val="0"/>
      <w:divBdr>
        <w:top w:val="none" w:sz="0" w:space="0" w:color="auto"/>
        <w:left w:val="none" w:sz="0" w:space="0" w:color="auto"/>
        <w:bottom w:val="none" w:sz="0" w:space="0" w:color="auto"/>
        <w:right w:val="none" w:sz="0" w:space="0" w:color="auto"/>
      </w:divBdr>
      <w:divsChild>
        <w:div w:id="215245849">
          <w:marLeft w:val="0"/>
          <w:marRight w:val="0"/>
          <w:marTop w:val="0"/>
          <w:marBottom w:val="0"/>
          <w:divBdr>
            <w:top w:val="none" w:sz="0" w:space="0" w:color="auto"/>
            <w:left w:val="none" w:sz="0" w:space="0" w:color="auto"/>
            <w:bottom w:val="none" w:sz="0" w:space="0" w:color="auto"/>
            <w:right w:val="none" w:sz="0" w:space="0" w:color="auto"/>
          </w:divBdr>
        </w:div>
        <w:div w:id="884565493">
          <w:marLeft w:val="0"/>
          <w:marRight w:val="0"/>
          <w:marTop w:val="0"/>
          <w:marBottom w:val="0"/>
          <w:divBdr>
            <w:top w:val="none" w:sz="0" w:space="0" w:color="auto"/>
            <w:left w:val="none" w:sz="0" w:space="0" w:color="auto"/>
            <w:bottom w:val="none" w:sz="0" w:space="0" w:color="auto"/>
            <w:right w:val="none" w:sz="0" w:space="0" w:color="auto"/>
          </w:divBdr>
        </w:div>
        <w:div w:id="2071726993">
          <w:marLeft w:val="0"/>
          <w:marRight w:val="0"/>
          <w:marTop w:val="0"/>
          <w:marBottom w:val="0"/>
          <w:divBdr>
            <w:top w:val="none" w:sz="0" w:space="0" w:color="auto"/>
            <w:left w:val="none" w:sz="0" w:space="0" w:color="auto"/>
            <w:bottom w:val="none" w:sz="0" w:space="0" w:color="auto"/>
            <w:right w:val="none" w:sz="0" w:space="0" w:color="auto"/>
          </w:divBdr>
        </w:div>
        <w:div w:id="2125801351">
          <w:marLeft w:val="0"/>
          <w:marRight w:val="0"/>
          <w:marTop w:val="0"/>
          <w:marBottom w:val="0"/>
          <w:divBdr>
            <w:top w:val="none" w:sz="0" w:space="0" w:color="auto"/>
            <w:left w:val="none" w:sz="0" w:space="0" w:color="auto"/>
            <w:bottom w:val="none" w:sz="0" w:space="0" w:color="auto"/>
            <w:right w:val="none" w:sz="0" w:space="0" w:color="auto"/>
          </w:divBdr>
        </w:div>
      </w:divsChild>
    </w:div>
    <w:div w:id="1054691924">
      <w:bodyDiv w:val="1"/>
      <w:marLeft w:val="0"/>
      <w:marRight w:val="0"/>
      <w:marTop w:val="0"/>
      <w:marBottom w:val="0"/>
      <w:divBdr>
        <w:top w:val="none" w:sz="0" w:space="0" w:color="auto"/>
        <w:left w:val="none" w:sz="0" w:space="0" w:color="auto"/>
        <w:bottom w:val="none" w:sz="0" w:space="0" w:color="auto"/>
        <w:right w:val="none" w:sz="0" w:space="0" w:color="auto"/>
      </w:divBdr>
      <w:divsChild>
        <w:div w:id="1970285001">
          <w:marLeft w:val="0"/>
          <w:marRight w:val="0"/>
          <w:marTop w:val="0"/>
          <w:marBottom w:val="0"/>
          <w:divBdr>
            <w:top w:val="none" w:sz="0" w:space="0" w:color="auto"/>
            <w:left w:val="none" w:sz="0" w:space="0" w:color="auto"/>
            <w:bottom w:val="none" w:sz="0" w:space="0" w:color="auto"/>
            <w:right w:val="none" w:sz="0" w:space="0" w:color="auto"/>
          </w:divBdr>
        </w:div>
      </w:divsChild>
    </w:div>
    <w:div w:id="1059137451">
      <w:bodyDiv w:val="1"/>
      <w:marLeft w:val="0"/>
      <w:marRight w:val="0"/>
      <w:marTop w:val="0"/>
      <w:marBottom w:val="0"/>
      <w:divBdr>
        <w:top w:val="none" w:sz="0" w:space="0" w:color="auto"/>
        <w:left w:val="none" w:sz="0" w:space="0" w:color="auto"/>
        <w:bottom w:val="none" w:sz="0" w:space="0" w:color="auto"/>
        <w:right w:val="none" w:sz="0" w:space="0" w:color="auto"/>
      </w:divBdr>
    </w:div>
    <w:div w:id="1063485123">
      <w:bodyDiv w:val="1"/>
      <w:marLeft w:val="0"/>
      <w:marRight w:val="0"/>
      <w:marTop w:val="0"/>
      <w:marBottom w:val="0"/>
      <w:divBdr>
        <w:top w:val="none" w:sz="0" w:space="0" w:color="auto"/>
        <w:left w:val="none" w:sz="0" w:space="0" w:color="auto"/>
        <w:bottom w:val="none" w:sz="0" w:space="0" w:color="auto"/>
        <w:right w:val="none" w:sz="0" w:space="0" w:color="auto"/>
      </w:divBdr>
      <w:divsChild>
        <w:div w:id="411776402">
          <w:marLeft w:val="0"/>
          <w:marRight w:val="0"/>
          <w:marTop w:val="0"/>
          <w:marBottom w:val="0"/>
          <w:divBdr>
            <w:top w:val="none" w:sz="0" w:space="0" w:color="auto"/>
            <w:left w:val="none" w:sz="0" w:space="0" w:color="auto"/>
            <w:bottom w:val="none" w:sz="0" w:space="0" w:color="auto"/>
            <w:right w:val="none" w:sz="0" w:space="0" w:color="auto"/>
          </w:divBdr>
        </w:div>
        <w:div w:id="1290744110">
          <w:marLeft w:val="0"/>
          <w:marRight w:val="0"/>
          <w:marTop w:val="0"/>
          <w:marBottom w:val="0"/>
          <w:divBdr>
            <w:top w:val="none" w:sz="0" w:space="0" w:color="auto"/>
            <w:left w:val="none" w:sz="0" w:space="0" w:color="auto"/>
            <w:bottom w:val="none" w:sz="0" w:space="0" w:color="auto"/>
            <w:right w:val="none" w:sz="0" w:space="0" w:color="auto"/>
          </w:divBdr>
        </w:div>
        <w:div w:id="1443912805">
          <w:marLeft w:val="0"/>
          <w:marRight w:val="0"/>
          <w:marTop w:val="0"/>
          <w:marBottom w:val="0"/>
          <w:divBdr>
            <w:top w:val="none" w:sz="0" w:space="0" w:color="auto"/>
            <w:left w:val="none" w:sz="0" w:space="0" w:color="auto"/>
            <w:bottom w:val="none" w:sz="0" w:space="0" w:color="auto"/>
            <w:right w:val="none" w:sz="0" w:space="0" w:color="auto"/>
          </w:divBdr>
        </w:div>
      </w:divsChild>
    </w:div>
    <w:div w:id="1119030967">
      <w:bodyDiv w:val="1"/>
      <w:marLeft w:val="0"/>
      <w:marRight w:val="0"/>
      <w:marTop w:val="0"/>
      <w:marBottom w:val="0"/>
      <w:divBdr>
        <w:top w:val="none" w:sz="0" w:space="0" w:color="auto"/>
        <w:left w:val="none" w:sz="0" w:space="0" w:color="auto"/>
        <w:bottom w:val="none" w:sz="0" w:space="0" w:color="auto"/>
        <w:right w:val="none" w:sz="0" w:space="0" w:color="auto"/>
      </w:divBdr>
      <w:divsChild>
        <w:div w:id="1029648713">
          <w:marLeft w:val="0"/>
          <w:marRight w:val="0"/>
          <w:marTop w:val="0"/>
          <w:marBottom w:val="0"/>
          <w:divBdr>
            <w:top w:val="none" w:sz="0" w:space="0" w:color="auto"/>
            <w:left w:val="none" w:sz="0" w:space="0" w:color="auto"/>
            <w:bottom w:val="none" w:sz="0" w:space="0" w:color="auto"/>
            <w:right w:val="none" w:sz="0" w:space="0" w:color="auto"/>
          </w:divBdr>
        </w:div>
        <w:div w:id="1503623435">
          <w:marLeft w:val="0"/>
          <w:marRight w:val="0"/>
          <w:marTop w:val="0"/>
          <w:marBottom w:val="0"/>
          <w:divBdr>
            <w:top w:val="none" w:sz="0" w:space="0" w:color="auto"/>
            <w:left w:val="none" w:sz="0" w:space="0" w:color="auto"/>
            <w:bottom w:val="none" w:sz="0" w:space="0" w:color="auto"/>
            <w:right w:val="none" w:sz="0" w:space="0" w:color="auto"/>
          </w:divBdr>
        </w:div>
        <w:div w:id="1906841233">
          <w:marLeft w:val="0"/>
          <w:marRight w:val="0"/>
          <w:marTop w:val="0"/>
          <w:marBottom w:val="0"/>
          <w:divBdr>
            <w:top w:val="none" w:sz="0" w:space="0" w:color="auto"/>
            <w:left w:val="none" w:sz="0" w:space="0" w:color="auto"/>
            <w:bottom w:val="none" w:sz="0" w:space="0" w:color="auto"/>
            <w:right w:val="none" w:sz="0" w:space="0" w:color="auto"/>
          </w:divBdr>
        </w:div>
      </w:divsChild>
    </w:div>
    <w:div w:id="1122386365">
      <w:bodyDiv w:val="1"/>
      <w:marLeft w:val="0"/>
      <w:marRight w:val="0"/>
      <w:marTop w:val="0"/>
      <w:marBottom w:val="0"/>
      <w:divBdr>
        <w:top w:val="none" w:sz="0" w:space="0" w:color="auto"/>
        <w:left w:val="none" w:sz="0" w:space="0" w:color="auto"/>
        <w:bottom w:val="none" w:sz="0" w:space="0" w:color="auto"/>
        <w:right w:val="none" w:sz="0" w:space="0" w:color="auto"/>
      </w:divBdr>
      <w:divsChild>
        <w:div w:id="423036244">
          <w:marLeft w:val="0"/>
          <w:marRight w:val="0"/>
          <w:marTop w:val="0"/>
          <w:marBottom w:val="0"/>
          <w:divBdr>
            <w:top w:val="none" w:sz="0" w:space="0" w:color="auto"/>
            <w:left w:val="none" w:sz="0" w:space="0" w:color="auto"/>
            <w:bottom w:val="none" w:sz="0" w:space="0" w:color="auto"/>
            <w:right w:val="none" w:sz="0" w:space="0" w:color="auto"/>
          </w:divBdr>
        </w:div>
        <w:div w:id="424572989">
          <w:marLeft w:val="0"/>
          <w:marRight w:val="0"/>
          <w:marTop w:val="0"/>
          <w:marBottom w:val="0"/>
          <w:divBdr>
            <w:top w:val="none" w:sz="0" w:space="0" w:color="auto"/>
            <w:left w:val="none" w:sz="0" w:space="0" w:color="auto"/>
            <w:bottom w:val="none" w:sz="0" w:space="0" w:color="auto"/>
            <w:right w:val="none" w:sz="0" w:space="0" w:color="auto"/>
          </w:divBdr>
        </w:div>
        <w:div w:id="491602890">
          <w:marLeft w:val="0"/>
          <w:marRight w:val="0"/>
          <w:marTop w:val="0"/>
          <w:marBottom w:val="0"/>
          <w:divBdr>
            <w:top w:val="none" w:sz="0" w:space="0" w:color="auto"/>
            <w:left w:val="none" w:sz="0" w:space="0" w:color="auto"/>
            <w:bottom w:val="none" w:sz="0" w:space="0" w:color="auto"/>
            <w:right w:val="none" w:sz="0" w:space="0" w:color="auto"/>
          </w:divBdr>
        </w:div>
        <w:div w:id="1040056892">
          <w:marLeft w:val="0"/>
          <w:marRight w:val="0"/>
          <w:marTop w:val="0"/>
          <w:marBottom w:val="0"/>
          <w:divBdr>
            <w:top w:val="none" w:sz="0" w:space="0" w:color="auto"/>
            <w:left w:val="none" w:sz="0" w:space="0" w:color="auto"/>
            <w:bottom w:val="none" w:sz="0" w:space="0" w:color="auto"/>
            <w:right w:val="none" w:sz="0" w:space="0" w:color="auto"/>
          </w:divBdr>
        </w:div>
        <w:div w:id="1294171596">
          <w:marLeft w:val="0"/>
          <w:marRight w:val="0"/>
          <w:marTop w:val="0"/>
          <w:marBottom w:val="0"/>
          <w:divBdr>
            <w:top w:val="none" w:sz="0" w:space="0" w:color="auto"/>
            <w:left w:val="none" w:sz="0" w:space="0" w:color="auto"/>
            <w:bottom w:val="none" w:sz="0" w:space="0" w:color="auto"/>
            <w:right w:val="none" w:sz="0" w:space="0" w:color="auto"/>
          </w:divBdr>
        </w:div>
        <w:div w:id="1508903078">
          <w:marLeft w:val="0"/>
          <w:marRight w:val="0"/>
          <w:marTop w:val="0"/>
          <w:marBottom w:val="0"/>
          <w:divBdr>
            <w:top w:val="none" w:sz="0" w:space="0" w:color="auto"/>
            <w:left w:val="none" w:sz="0" w:space="0" w:color="auto"/>
            <w:bottom w:val="none" w:sz="0" w:space="0" w:color="auto"/>
            <w:right w:val="none" w:sz="0" w:space="0" w:color="auto"/>
          </w:divBdr>
        </w:div>
        <w:div w:id="1777481591">
          <w:marLeft w:val="0"/>
          <w:marRight w:val="0"/>
          <w:marTop w:val="0"/>
          <w:marBottom w:val="0"/>
          <w:divBdr>
            <w:top w:val="none" w:sz="0" w:space="0" w:color="auto"/>
            <w:left w:val="none" w:sz="0" w:space="0" w:color="auto"/>
            <w:bottom w:val="none" w:sz="0" w:space="0" w:color="auto"/>
            <w:right w:val="none" w:sz="0" w:space="0" w:color="auto"/>
          </w:divBdr>
        </w:div>
        <w:div w:id="2051104869">
          <w:marLeft w:val="0"/>
          <w:marRight w:val="0"/>
          <w:marTop w:val="0"/>
          <w:marBottom w:val="0"/>
          <w:divBdr>
            <w:top w:val="none" w:sz="0" w:space="0" w:color="auto"/>
            <w:left w:val="none" w:sz="0" w:space="0" w:color="auto"/>
            <w:bottom w:val="none" w:sz="0" w:space="0" w:color="auto"/>
            <w:right w:val="none" w:sz="0" w:space="0" w:color="auto"/>
          </w:divBdr>
        </w:div>
      </w:divsChild>
    </w:div>
    <w:div w:id="1171915278">
      <w:bodyDiv w:val="1"/>
      <w:marLeft w:val="0"/>
      <w:marRight w:val="0"/>
      <w:marTop w:val="0"/>
      <w:marBottom w:val="0"/>
      <w:divBdr>
        <w:top w:val="none" w:sz="0" w:space="0" w:color="auto"/>
        <w:left w:val="none" w:sz="0" w:space="0" w:color="auto"/>
        <w:bottom w:val="none" w:sz="0" w:space="0" w:color="auto"/>
        <w:right w:val="none" w:sz="0" w:space="0" w:color="auto"/>
      </w:divBdr>
      <w:divsChild>
        <w:div w:id="1445727388">
          <w:marLeft w:val="0"/>
          <w:marRight w:val="0"/>
          <w:marTop w:val="0"/>
          <w:marBottom w:val="0"/>
          <w:divBdr>
            <w:top w:val="none" w:sz="0" w:space="0" w:color="auto"/>
            <w:left w:val="none" w:sz="0" w:space="0" w:color="auto"/>
            <w:bottom w:val="none" w:sz="0" w:space="0" w:color="auto"/>
            <w:right w:val="none" w:sz="0" w:space="0" w:color="auto"/>
          </w:divBdr>
          <w:divsChild>
            <w:div w:id="378361958">
              <w:marLeft w:val="0"/>
              <w:marRight w:val="0"/>
              <w:marTop w:val="0"/>
              <w:marBottom w:val="0"/>
              <w:divBdr>
                <w:top w:val="none" w:sz="0" w:space="0" w:color="auto"/>
                <w:left w:val="none" w:sz="0" w:space="0" w:color="auto"/>
                <w:bottom w:val="none" w:sz="0" w:space="0" w:color="auto"/>
                <w:right w:val="none" w:sz="0" w:space="0" w:color="auto"/>
              </w:divBdr>
              <w:divsChild>
                <w:div w:id="1910112890">
                  <w:marLeft w:val="0"/>
                  <w:marRight w:val="0"/>
                  <w:marTop w:val="0"/>
                  <w:marBottom w:val="0"/>
                  <w:divBdr>
                    <w:top w:val="none" w:sz="0" w:space="0" w:color="auto"/>
                    <w:left w:val="none" w:sz="0" w:space="0" w:color="auto"/>
                    <w:bottom w:val="none" w:sz="0" w:space="0" w:color="auto"/>
                    <w:right w:val="none" w:sz="0" w:space="0" w:color="auto"/>
                  </w:divBdr>
                  <w:divsChild>
                    <w:div w:id="363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7321">
      <w:bodyDiv w:val="1"/>
      <w:marLeft w:val="0"/>
      <w:marRight w:val="0"/>
      <w:marTop w:val="0"/>
      <w:marBottom w:val="0"/>
      <w:divBdr>
        <w:top w:val="none" w:sz="0" w:space="0" w:color="auto"/>
        <w:left w:val="none" w:sz="0" w:space="0" w:color="auto"/>
        <w:bottom w:val="none" w:sz="0" w:space="0" w:color="auto"/>
        <w:right w:val="none" w:sz="0" w:space="0" w:color="auto"/>
      </w:divBdr>
    </w:div>
    <w:div w:id="1202668336">
      <w:bodyDiv w:val="1"/>
      <w:marLeft w:val="0"/>
      <w:marRight w:val="0"/>
      <w:marTop w:val="0"/>
      <w:marBottom w:val="0"/>
      <w:divBdr>
        <w:top w:val="none" w:sz="0" w:space="0" w:color="auto"/>
        <w:left w:val="none" w:sz="0" w:space="0" w:color="auto"/>
        <w:bottom w:val="none" w:sz="0" w:space="0" w:color="auto"/>
        <w:right w:val="none" w:sz="0" w:space="0" w:color="auto"/>
      </w:divBdr>
      <w:divsChild>
        <w:div w:id="1002780311">
          <w:marLeft w:val="0"/>
          <w:marRight w:val="0"/>
          <w:marTop w:val="0"/>
          <w:marBottom w:val="0"/>
          <w:divBdr>
            <w:top w:val="none" w:sz="0" w:space="0" w:color="auto"/>
            <w:left w:val="none" w:sz="0" w:space="0" w:color="auto"/>
            <w:bottom w:val="none" w:sz="0" w:space="0" w:color="auto"/>
            <w:right w:val="none" w:sz="0" w:space="0" w:color="auto"/>
          </w:divBdr>
        </w:div>
        <w:div w:id="1166017435">
          <w:marLeft w:val="0"/>
          <w:marRight w:val="0"/>
          <w:marTop w:val="0"/>
          <w:marBottom w:val="0"/>
          <w:divBdr>
            <w:top w:val="none" w:sz="0" w:space="0" w:color="auto"/>
            <w:left w:val="none" w:sz="0" w:space="0" w:color="auto"/>
            <w:bottom w:val="none" w:sz="0" w:space="0" w:color="auto"/>
            <w:right w:val="none" w:sz="0" w:space="0" w:color="auto"/>
          </w:divBdr>
        </w:div>
        <w:div w:id="1743791996">
          <w:marLeft w:val="0"/>
          <w:marRight w:val="0"/>
          <w:marTop w:val="0"/>
          <w:marBottom w:val="0"/>
          <w:divBdr>
            <w:top w:val="none" w:sz="0" w:space="0" w:color="auto"/>
            <w:left w:val="none" w:sz="0" w:space="0" w:color="auto"/>
            <w:bottom w:val="none" w:sz="0" w:space="0" w:color="auto"/>
            <w:right w:val="none" w:sz="0" w:space="0" w:color="auto"/>
          </w:divBdr>
        </w:div>
        <w:div w:id="2136630617">
          <w:marLeft w:val="0"/>
          <w:marRight w:val="0"/>
          <w:marTop w:val="0"/>
          <w:marBottom w:val="0"/>
          <w:divBdr>
            <w:top w:val="none" w:sz="0" w:space="0" w:color="auto"/>
            <w:left w:val="none" w:sz="0" w:space="0" w:color="auto"/>
            <w:bottom w:val="none" w:sz="0" w:space="0" w:color="auto"/>
            <w:right w:val="none" w:sz="0" w:space="0" w:color="auto"/>
          </w:divBdr>
        </w:div>
      </w:divsChild>
    </w:div>
    <w:div w:id="1255669841">
      <w:bodyDiv w:val="1"/>
      <w:marLeft w:val="0"/>
      <w:marRight w:val="0"/>
      <w:marTop w:val="0"/>
      <w:marBottom w:val="0"/>
      <w:divBdr>
        <w:top w:val="none" w:sz="0" w:space="0" w:color="auto"/>
        <w:left w:val="none" w:sz="0" w:space="0" w:color="auto"/>
        <w:bottom w:val="none" w:sz="0" w:space="0" w:color="auto"/>
        <w:right w:val="none" w:sz="0" w:space="0" w:color="auto"/>
      </w:divBdr>
    </w:div>
    <w:div w:id="1279682344">
      <w:bodyDiv w:val="1"/>
      <w:marLeft w:val="0"/>
      <w:marRight w:val="0"/>
      <w:marTop w:val="0"/>
      <w:marBottom w:val="0"/>
      <w:divBdr>
        <w:top w:val="none" w:sz="0" w:space="0" w:color="auto"/>
        <w:left w:val="none" w:sz="0" w:space="0" w:color="auto"/>
        <w:bottom w:val="none" w:sz="0" w:space="0" w:color="auto"/>
        <w:right w:val="none" w:sz="0" w:space="0" w:color="auto"/>
      </w:divBdr>
    </w:div>
    <w:div w:id="1282571775">
      <w:bodyDiv w:val="1"/>
      <w:marLeft w:val="0"/>
      <w:marRight w:val="0"/>
      <w:marTop w:val="0"/>
      <w:marBottom w:val="0"/>
      <w:divBdr>
        <w:top w:val="none" w:sz="0" w:space="0" w:color="auto"/>
        <w:left w:val="none" w:sz="0" w:space="0" w:color="auto"/>
        <w:bottom w:val="none" w:sz="0" w:space="0" w:color="auto"/>
        <w:right w:val="none" w:sz="0" w:space="0" w:color="auto"/>
      </w:divBdr>
      <w:divsChild>
        <w:div w:id="1637682362">
          <w:marLeft w:val="0"/>
          <w:marRight w:val="0"/>
          <w:marTop w:val="0"/>
          <w:marBottom w:val="0"/>
          <w:divBdr>
            <w:top w:val="none" w:sz="0" w:space="0" w:color="auto"/>
            <w:left w:val="none" w:sz="0" w:space="0" w:color="auto"/>
            <w:bottom w:val="none" w:sz="0" w:space="0" w:color="auto"/>
            <w:right w:val="none" w:sz="0" w:space="0" w:color="auto"/>
          </w:divBdr>
        </w:div>
        <w:div w:id="1758286089">
          <w:marLeft w:val="0"/>
          <w:marRight w:val="0"/>
          <w:marTop w:val="0"/>
          <w:marBottom w:val="0"/>
          <w:divBdr>
            <w:top w:val="none" w:sz="0" w:space="0" w:color="auto"/>
            <w:left w:val="none" w:sz="0" w:space="0" w:color="auto"/>
            <w:bottom w:val="none" w:sz="0" w:space="0" w:color="auto"/>
            <w:right w:val="none" w:sz="0" w:space="0" w:color="auto"/>
          </w:divBdr>
        </w:div>
      </w:divsChild>
    </w:div>
    <w:div w:id="1399212073">
      <w:bodyDiv w:val="1"/>
      <w:marLeft w:val="0"/>
      <w:marRight w:val="0"/>
      <w:marTop w:val="0"/>
      <w:marBottom w:val="0"/>
      <w:divBdr>
        <w:top w:val="none" w:sz="0" w:space="0" w:color="auto"/>
        <w:left w:val="none" w:sz="0" w:space="0" w:color="auto"/>
        <w:bottom w:val="none" w:sz="0" w:space="0" w:color="auto"/>
        <w:right w:val="none" w:sz="0" w:space="0" w:color="auto"/>
      </w:divBdr>
      <w:divsChild>
        <w:div w:id="391849852">
          <w:marLeft w:val="0"/>
          <w:marRight w:val="0"/>
          <w:marTop w:val="0"/>
          <w:marBottom w:val="0"/>
          <w:divBdr>
            <w:top w:val="none" w:sz="0" w:space="0" w:color="auto"/>
            <w:left w:val="none" w:sz="0" w:space="0" w:color="auto"/>
            <w:bottom w:val="none" w:sz="0" w:space="0" w:color="auto"/>
            <w:right w:val="none" w:sz="0" w:space="0" w:color="auto"/>
          </w:divBdr>
        </w:div>
        <w:div w:id="1572813641">
          <w:marLeft w:val="0"/>
          <w:marRight w:val="0"/>
          <w:marTop w:val="0"/>
          <w:marBottom w:val="0"/>
          <w:divBdr>
            <w:top w:val="none" w:sz="0" w:space="0" w:color="auto"/>
            <w:left w:val="none" w:sz="0" w:space="0" w:color="auto"/>
            <w:bottom w:val="none" w:sz="0" w:space="0" w:color="auto"/>
            <w:right w:val="none" w:sz="0" w:space="0" w:color="auto"/>
          </w:divBdr>
        </w:div>
        <w:div w:id="1815291131">
          <w:marLeft w:val="0"/>
          <w:marRight w:val="0"/>
          <w:marTop w:val="0"/>
          <w:marBottom w:val="0"/>
          <w:divBdr>
            <w:top w:val="none" w:sz="0" w:space="0" w:color="auto"/>
            <w:left w:val="none" w:sz="0" w:space="0" w:color="auto"/>
            <w:bottom w:val="none" w:sz="0" w:space="0" w:color="auto"/>
            <w:right w:val="none" w:sz="0" w:space="0" w:color="auto"/>
          </w:divBdr>
        </w:div>
        <w:div w:id="1944068289">
          <w:marLeft w:val="0"/>
          <w:marRight w:val="0"/>
          <w:marTop w:val="0"/>
          <w:marBottom w:val="0"/>
          <w:divBdr>
            <w:top w:val="none" w:sz="0" w:space="0" w:color="auto"/>
            <w:left w:val="none" w:sz="0" w:space="0" w:color="auto"/>
            <w:bottom w:val="none" w:sz="0" w:space="0" w:color="auto"/>
            <w:right w:val="none" w:sz="0" w:space="0" w:color="auto"/>
          </w:divBdr>
        </w:div>
      </w:divsChild>
    </w:div>
    <w:div w:id="1404910399">
      <w:bodyDiv w:val="1"/>
      <w:marLeft w:val="0"/>
      <w:marRight w:val="0"/>
      <w:marTop w:val="0"/>
      <w:marBottom w:val="0"/>
      <w:divBdr>
        <w:top w:val="none" w:sz="0" w:space="0" w:color="auto"/>
        <w:left w:val="none" w:sz="0" w:space="0" w:color="auto"/>
        <w:bottom w:val="none" w:sz="0" w:space="0" w:color="auto"/>
        <w:right w:val="none" w:sz="0" w:space="0" w:color="auto"/>
      </w:divBdr>
    </w:div>
    <w:div w:id="1437368111">
      <w:bodyDiv w:val="1"/>
      <w:marLeft w:val="0"/>
      <w:marRight w:val="0"/>
      <w:marTop w:val="0"/>
      <w:marBottom w:val="0"/>
      <w:divBdr>
        <w:top w:val="none" w:sz="0" w:space="0" w:color="auto"/>
        <w:left w:val="none" w:sz="0" w:space="0" w:color="auto"/>
        <w:bottom w:val="none" w:sz="0" w:space="0" w:color="auto"/>
        <w:right w:val="none" w:sz="0" w:space="0" w:color="auto"/>
      </w:divBdr>
      <w:divsChild>
        <w:div w:id="615797812">
          <w:marLeft w:val="0"/>
          <w:marRight w:val="0"/>
          <w:marTop w:val="0"/>
          <w:marBottom w:val="0"/>
          <w:divBdr>
            <w:top w:val="none" w:sz="0" w:space="0" w:color="auto"/>
            <w:left w:val="none" w:sz="0" w:space="0" w:color="auto"/>
            <w:bottom w:val="none" w:sz="0" w:space="0" w:color="auto"/>
            <w:right w:val="none" w:sz="0" w:space="0" w:color="auto"/>
          </w:divBdr>
        </w:div>
        <w:div w:id="682510228">
          <w:marLeft w:val="0"/>
          <w:marRight w:val="0"/>
          <w:marTop w:val="0"/>
          <w:marBottom w:val="0"/>
          <w:divBdr>
            <w:top w:val="none" w:sz="0" w:space="0" w:color="auto"/>
            <w:left w:val="none" w:sz="0" w:space="0" w:color="auto"/>
            <w:bottom w:val="none" w:sz="0" w:space="0" w:color="auto"/>
            <w:right w:val="none" w:sz="0" w:space="0" w:color="auto"/>
          </w:divBdr>
        </w:div>
        <w:div w:id="1723475859">
          <w:marLeft w:val="0"/>
          <w:marRight w:val="0"/>
          <w:marTop w:val="0"/>
          <w:marBottom w:val="0"/>
          <w:divBdr>
            <w:top w:val="none" w:sz="0" w:space="0" w:color="auto"/>
            <w:left w:val="none" w:sz="0" w:space="0" w:color="auto"/>
            <w:bottom w:val="none" w:sz="0" w:space="0" w:color="auto"/>
            <w:right w:val="none" w:sz="0" w:space="0" w:color="auto"/>
          </w:divBdr>
        </w:div>
      </w:divsChild>
    </w:div>
    <w:div w:id="1484853543">
      <w:bodyDiv w:val="1"/>
      <w:marLeft w:val="0"/>
      <w:marRight w:val="0"/>
      <w:marTop w:val="0"/>
      <w:marBottom w:val="0"/>
      <w:divBdr>
        <w:top w:val="none" w:sz="0" w:space="0" w:color="auto"/>
        <w:left w:val="none" w:sz="0" w:space="0" w:color="auto"/>
        <w:bottom w:val="none" w:sz="0" w:space="0" w:color="auto"/>
        <w:right w:val="none" w:sz="0" w:space="0" w:color="auto"/>
      </w:divBdr>
      <w:divsChild>
        <w:div w:id="579631858">
          <w:marLeft w:val="0"/>
          <w:marRight w:val="0"/>
          <w:marTop w:val="0"/>
          <w:marBottom w:val="0"/>
          <w:divBdr>
            <w:top w:val="none" w:sz="0" w:space="0" w:color="auto"/>
            <w:left w:val="none" w:sz="0" w:space="0" w:color="auto"/>
            <w:bottom w:val="none" w:sz="0" w:space="0" w:color="auto"/>
            <w:right w:val="none" w:sz="0" w:space="0" w:color="auto"/>
          </w:divBdr>
          <w:divsChild>
            <w:div w:id="2083596038">
              <w:marLeft w:val="0"/>
              <w:marRight w:val="0"/>
              <w:marTop w:val="0"/>
              <w:marBottom w:val="0"/>
              <w:divBdr>
                <w:top w:val="none" w:sz="0" w:space="0" w:color="auto"/>
                <w:left w:val="none" w:sz="0" w:space="0" w:color="auto"/>
                <w:bottom w:val="none" w:sz="0" w:space="0" w:color="auto"/>
                <w:right w:val="none" w:sz="0" w:space="0" w:color="auto"/>
              </w:divBdr>
              <w:divsChild>
                <w:div w:id="1142305295">
                  <w:marLeft w:val="0"/>
                  <w:marRight w:val="0"/>
                  <w:marTop w:val="0"/>
                  <w:marBottom w:val="0"/>
                  <w:divBdr>
                    <w:top w:val="none" w:sz="0" w:space="0" w:color="auto"/>
                    <w:left w:val="none" w:sz="0" w:space="0" w:color="auto"/>
                    <w:bottom w:val="none" w:sz="0" w:space="0" w:color="auto"/>
                    <w:right w:val="none" w:sz="0" w:space="0" w:color="auto"/>
                  </w:divBdr>
                  <w:divsChild>
                    <w:div w:id="1740707583">
                      <w:marLeft w:val="0"/>
                      <w:marRight w:val="0"/>
                      <w:marTop w:val="0"/>
                      <w:marBottom w:val="0"/>
                      <w:divBdr>
                        <w:top w:val="none" w:sz="0" w:space="0" w:color="auto"/>
                        <w:left w:val="none" w:sz="0" w:space="0" w:color="auto"/>
                        <w:bottom w:val="none" w:sz="0" w:space="0" w:color="auto"/>
                        <w:right w:val="none" w:sz="0" w:space="0" w:color="auto"/>
                      </w:divBdr>
                      <w:divsChild>
                        <w:div w:id="454951848">
                          <w:marLeft w:val="0"/>
                          <w:marRight w:val="0"/>
                          <w:marTop w:val="0"/>
                          <w:marBottom w:val="0"/>
                          <w:divBdr>
                            <w:top w:val="none" w:sz="0" w:space="0" w:color="auto"/>
                            <w:left w:val="none" w:sz="0" w:space="0" w:color="auto"/>
                            <w:bottom w:val="none" w:sz="0" w:space="0" w:color="auto"/>
                            <w:right w:val="none" w:sz="0" w:space="0" w:color="auto"/>
                          </w:divBdr>
                        </w:div>
                        <w:div w:id="931931578">
                          <w:marLeft w:val="0"/>
                          <w:marRight w:val="0"/>
                          <w:marTop w:val="0"/>
                          <w:marBottom w:val="0"/>
                          <w:divBdr>
                            <w:top w:val="none" w:sz="0" w:space="0" w:color="auto"/>
                            <w:left w:val="none" w:sz="0" w:space="0" w:color="auto"/>
                            <w:bottom w:val="none" w:sz="0" w:space="0" w:color="auto"/>
                            <w:right w:val="none" w:sz="0" w:space="0" w:color="auto"/>
                          </w:divBdr>
                        </w:div>
                        <w:div w:id="1083721688">
                          <w:marLeft w:val="0"/>
                          <w:marRight w:val="0"/>
                          <w:marTop w:val="0"/>
                          <w:marBottom w:val="0"/>
                          <w:divBdr>
                            <w:top w:val="none" w:sz="0" w:space="0" w:color="auto"/>
                            <w:left w:val="none" w:sz="0" w:space="0" w:color="auto"/>
                            <w:bottom w:val="none" w:sz="0" w:space="0" w:color="auto"/>
                            <w:right w:val="none" w:sz="0" w:space="0" w:color="auto"/>
                          </w:divBdr>
                        </w:div>
                        <w:div w:id="1191845939">
                          <w:marLeft w:val="0"/>
                          <w:marRight w:val="0"/>
                          <w:marTop w:val="0"/>
                          <w:marBottom w:val="0"/>
                          <w:divBdr>
                            <w:top w:val="none" w:sz="0" w:space="0" w:color="auto"/>
                            <w:left w:val="none" w:sz="0" w:space="0" w:color="auto"/>
                            <w:bottom w:val="none" w:sz="0" w:space="0" w:color="auto"/>
                            <w:right w:val="none" w:sz="0" w:space="0" w:color="auto"/>
                          </w:divBdr>
                        </w:div>
                        <w:div w:id="1466121482">
                          <w:marLeft w:val="0"/>
                          <w:marRight w:val="0"/>
                          <w:marTop w:val="0"/>
                          <w:marBottom w:val="0"/>
                          <w:divBdr>
                            <w:top w:val="none" w:sz="0" w:space="0" w:color="auto"/>
                            <w:left w:val="none" w:sz="0" w:space="0" w:color="auto"/>
                            <w:bottom w:val="none" w:sz="0" w:space="0" w:color="auto"/>
                            <w:right w:val="none" w:sz="0" w:space="0" w:color="auto"/>
                          </w:divBdr>
                        </w:div>
                        <w:div w:id="18658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0118">
                  <w:marLeft w:val="0"/>
                  <w:marRight w:val="0"/>
                  <w:marTop w:val="0"/>
                  <w:marBottom w:val="0"/>
                  <w:divBdr>
                    <w:top w:val="none" w:sz="0" w:space="0" w:color="auto"/>
                    <w:left w:val="none" w:sz="0" w:space="0" w:color="auto"/>
                    <w:bottom w:val="none" w:sz="0" w:space="0" w:color="auto"/>
                    <w:right w:val="none" w:sz="0" w:space="0" w:color="auto"/>
                  </w:divBdr>
                  <w:divsChild>
                    <w:div w:id="1954437916">
                      <w:marLeft w:val="0"/>
                      <w:marRight w:val="0"/>
                      <w:marTop w:val="0"/>
                      <w:marBottom w:val="0"/>
                      <w:divBdr>
                        <w:top w:val="none" w:sz="0" w:space="0" w:color="auto"/>
                        <w:left w:val="none" w:sz="0" w:space="0" w:color="auto"/>
                        <w:bottom w:val="none" w:sz="0" w:space="0" w:color="auto"/>
                        <w:right w:val="none" w:sz="0" w:space="0" w:color="auto"/>
                      </w:divBdr>
                      <w:divsChild>
                        <w:div w:id="1238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19672">
          <w:marLeft w:val="0"/>
          <w:marRight w:val="0"/>
          <w:marTop w:val="0"/>
          <w:marBottom w:val="480"/>
          <w:divBdr>
            <w:top w:val="none" w:sz="0" w:space="0" w:color="auto"/>
            <w:left w:val="none" w:sz="0" w:space="0" w:color="auto"/>
            <w:bottom w:val="none" w:sz="0" w:space="0" w:color="auto"/>
            <w:right w:val="none" w:sz="0" w:space="0" w:color="auto"/>
          </w:divBdr>
          <w:divsChild>
            <w:div w:id="734359586">
              <w:marLeft w:val="0"/>
              <w:marRight w:val="0"/>
              <w:marTop w:val="0"/>
              <w:marBottom w:val="480"/>
              <w:divBdr>
                <w:top w:val="none" w:sz="0" w:space="0" w:color="auto"/>
                <w:left w:val="none" w:sz="0" w:space="0" w:color="auto"/>
                <w:bottom w:val="none" w:sz="0" w:space="0" w:color="auto"/>
                <w:right w:val="none" w:sz="0" w:space="0" w:color="auto"/>
              </w:divBdr>
              <w:divsChild>
                <w:div w:id="1414349620">
                  <w:marLeft w:val="0"/>
                  <w:marRight w:val="0"/>
                  <w:marTop w:val="0"/>
                  <w:marBottom w:val="0"/>
                  <w:divBdr>
                    <w:top w:val="none" w:sz="0" w:space="0" w:color="auto"/>
                    <w:left w:val="none" w:sz="0" w:space="0" w:color="auto"/>
                    <w:bottom w:val="none" w:sz="0" w:space="0" w:color="auto"/>
                    <w:right w:val="none" w:sz="0" w:space="0" w:color="auto"/>
                  </w:divBdr>
                  <w:divsChild>
                    <w:div w:id="1277324054">
                      <w:marLeft w:val="0"/>
                      <w:marRight w:val="0"/>
                      <w:marTop w:val="0"/>
                      <w:marBottom w:val="0"/>
                      <w:divBdr>
                        <w:top w:val="none" w:sz="0" w:space="0" w:color="auto"/>
                        <w:left w:val="none" w:sz="0" w:space="0" w:color="auto"/>
                        <w:bottom w:val="none" w:sz="0" w:space="0" w:color="auto"/>
                        <w:right w:val="none" w:sz="0" w:space="0" w:color="auto"/>
                      </w:divBdr>
                      <w:divsChild>
                        <w:div w:id="1168442010">
                          <w:marLeft w:val="0"/>
                          <w:marRight w:val="0"/>
                          <w:marTop w:val="0"/>
                          <w:marBottom w:val="0"/>
                          <w:divBdr>
                            <w:top w:val="none" w:sz="0" w:space="0" w:color="auto"/>
                            <w:left w:val="none" w:sz="0" w:space="0" w:color="auto"/>
                            <w:bottom w:val="none" w:sz="0" w:space="0" w:color="auto"/>
                            <w:right w:val="none" w:sz="0" w:space="0" w:color="auto"/>
                          </w:divBdr>
                          <w:divsChild>
                            <w:div w:id="980383150">
                              <w:marLeft w:val="0"/>
                              <w:marRight w:val="0"/>
                              <w:marTop w:val="0"/>
                              <w:marBottom w:val="0"/>
                              <w:divBdr>
                                <w:top w:val="none" w:sz="0" w:space="0" w:color="auto"/>
                                <w:left w:val="none" w:sz="0" w:space="0" w:color="auto"/>
                                <w:bottom w:val="none" w:sz="0" w:space="0" w:color="auto"/>
                                <w:right w:val="none" w:sz="0" w:space="0" w:color="auto"/>
                              </w:divBdr>
                              <w:divsChild>
                                <w:div w:id="887766922">
                                  <w:marLeft w:val="0"/>
                                  <w:marRight w:val="0"/>
                                  <w:marTop w:val="0"/>
                                  <w:marBottom w:val="0"/>
                                  <w:divBdr>
                                    <w:top w:val="none" w:sz="0" w:space="0" w:color="auto"/>
                                    <w:left w:val="none" w:sz="0" w:space="0" w:color="auto"/>
                                    <w:bottom w:val="none" w:sz="0" w:space="0" w:color="auto"/>
                                    <w:right w:val="none" w:sz="0" w:space="0" w:color="auto"/>
                                  </w:divBdr>
                                </w:div>
                                <w:div w:id="10523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38044">
      <w:bodyDiv w:val="1"/>
      <w:marLeft w:val="0"/>
      <w:marRight w:val="0"/>
      <w:marTop w:val="0"/>
      <w:marBottom w:val="0"/>
      <w:divBdr>
        <w:top w:val="none" w:sz="0" w:space="0" w:color="auto"/>
        <w:left w:val="none" w:sz="0" w:space="0" w:color="auto"/>
        <w:bottom w:val="none" w:sz="0" w:space="0" w:color="auto"/>
        <w:right w:val="none" w:sz="0" w:space="0" w:color="auto"/>
      </w:divBdr>
      <w:divsChild>
        <w:div w:id="1334338519">
          <w:marLeft w:val="0"/>
          <w:marRight w:val="0"/>
          <w:marTop w:val="0"/>
          <w:marBottom w:val="0"/>
          <w:divBdr>
            <w:top w:val="none" w:sz="0" w:space="0" w:color="auto"/>
            <w:left w:val="none" w:sz="0" w:space="0" w:color="auto"/>
            <w:bottom w:val="none" w:sz="0" w:space="0" w:color="auto"/>
            <w:right w:val="none" w:sz="0" w:space="0" w:color="auto"/>
          </w:divBdr>
        </w:div>
        <w:div w:id="1671904981">
          <w:marLeft w:val="0"/>
          <w:marRight w:val="0"/>
          <w:marTop w:val="0"/>
          <w:marBottom w:val="0"/>
          <w:divBdr>
            <w:top w:val="none" w:sz="0" w:space="0" w:color="auto"/>
            <w:left w:val="none" w:sz="0" w:space="0" w:color="auto"/>
            <w:bottom w:val="none" w:sz="0" w:space="0" w:color="auto"/>
            <w:right w:val="none" w:sz="0" w:space="0" w:color="auto"/>
          </w:divBdr>
        </w:div>
        <w:div w:id="2083526917">
          <w:marLeft w:val="0"/>
          <w:marRight w:val="0"/>
          <w:marTop w:val="0"/>
          <w:marBottom w:val="0"/>
          <w:divBdr>
            <w:top w:val="none" w:sz="0" w:space="0" w:color="auto"/>
            <w:left w:val="none" w:sz="0" w:space="0" w:color="auto"/>
            <w:bottom w:val="none" w:sz="0" w:space="0" w:color="auto"/>
            <w:right w:val="none" w:sz="0" w:space="0" w:color="auto"/>
          </w:divBdr>
        </w:div>
      </w:divsChild>
    </w:div>
    <w:div w:id="1492674420">
      <w:bodyDiv w:val="1"/>
      <w:marLeft w:val="0"/>
      <w:marRight w:val="0"/>
      <w:marTop w:val="0"/>
      <w:marBottom w:val="0"/>
      <w:divBdr>
        <w:top w:val="none" w:sz="0" w:space="0" w:color="auto"/>
        <w:left w:val="none" w:sz="0" w:space="0" w:color="auto"/>
        <w:bottom w:val="none" w:sz="0" w:space="0" w:color="auto"/>
        <w:right w:val="none" w:sz="0" w:space="0" w:color="auto"/>
      </w:divBdr>
      <w:divsChild>
        <w:div w:id="304311497">
          <w:marLeft w:val="0"/>
          <w:marRight w:val="0"/>
          <w:marTop w:val="0"/>
          <w:marBottom w:val="0"/>
          <w:divBdr>
            <w:top w:val="none" w:sz="0" w:space="0" w:color="auto"/>
            <w:left w:val="none" w:sz="0" w:space="0" w:color="auto"/>
            <w:bottom w:val="none" w:sz="0" w:space="0" w:color="auto"/>
            <w:right w:val="none" w:sz="0" w:space="0" w:color="auto"/>
          </w:divBdr>
        </w:div>
        <w:div w:id="834420776">
          <w:marLeft w:val="0"/>
          <w:marRight w:val="0"/>
          <w:marTop w:val="0"/>
          <w:marBottom w:val="0"/>
          <w:divBdr>
            <w:top w:val="none" w:sz="0" w:space="0" w:color="auto"/>
            <w:left w:val="none" w:sz="0" w:space="0" w:color="auto"/>
            <w:bottom w:val="none" w:sz="0" w:space="0" w:color="auto"/>
            <w:right w:val="none" w:sz="0" w:space="0" w:color="auto"/>
          </w:divBdr>
        </w:div>
        <w:div w:id="2142532877">
          <w:marLeft w:val="0"/>
          <w:marRight w:val="0"/>
          <w:marTop w:val="0"/>
          <w:marBottom w:val="0"/>
          <w:divBdr>
            <w:top w:val="none" w:sz="0" w:space="0" w:color="auto"/>
            <w:left w:val="none" w:sz="0" w:space="0" w:color="auto"/>
            <w:bottom w:val="none" w:sz="0" w:space="0" w:color="auto"/>
            <w:right w:val="none" w:sz="0" w:space="0" w:color="auto"/>
          </w:divBdr>
        </w:div>
      </w:divsChild>
    </w:div>
    <w:div w:id="1508710984">
      <w:bodyDiv w:val="1"/>
      <w:marLeft w:val="0"/>
      <w:marRight w:val="0"/>
      <w:marTop w:val="0"/>
      <w:marBottom w:val="0"/>
      <w:divBdr>
        <w:top w:val="none" w:sz="0" w:space="0" w:color="auto"/>
        <w:left w:val="none" w:sz="0" w:space="0" w:color="auto"/>
        <w:bottom w:val="none" w:sz="0" w:space="0" w:color="auto"/>
        <w:right w:val="none" w:sz="0" w:space="0" w:color="auto"/>
      </w:divBdr>
      <w:divsChild>
        <w:div w:id="2114740684">
          <w:marLeft w:val="0"/>
          <w:marRight w:val="0"/>
          <w:marTop w:val="0"/>
          <w:marBottom w:val="0"/>
          <w:divBdr>
            <w:top w:val="none" w:sz="0" w:space="0" w:color="auto"/>
            <w:left w:val="none" w:sz="0" w:space="0" w:color="auto"/>
            <w:bottom w:val="none" w:sz="0" w:space="0" w:color="auto"/>
            <w:right w:val="none" w:sz="0" w:space="0" w:color="auto"/>
          </w:divBdr>
          <w:divsChild>
            <w:div w:id="592905663">
              <w:marLeft w:val="0"/>
              <w:marRight w:val="0"/>
              <w:marTop w:val="0"/>
              <w:marBottom w:val="0"/>
              <w:divBdr>
                <w:top w:val="none" w:sz="0" w:space="0" w:color="auto"/>
                <w:left w:val="none" w:sz="0" w:space="0" w:color="auto"/>
                <w:bottom w:val="none" w:sz="0" w:space="0" w:color="auto"/>
                <w:right w:val="none" w:sz="0" w:space="0" w:color="auto"/>
              </w:divBdr>
              <w:divsChild>
                <w:div w:id="238249448">
                  <w:marLeft w:val="0"/>
                  <w:marRight w:val="0"/>
                  <w:marTop w:val="0"/>
                  <w:marBottom w:val="0"/>
                  <w:divBdr>
                    <w:top w:val="none" w:sz="0" w:space="0" w:color="auto"/>
                    <w:left w:val="none" w:sz="0" w:space="0" w:color="auto"/>
                    <w:bottom w:val="none" w:sz="0" w:space="0" w:color="auto"/>
                    <w:right w:val="none" w:sz="0" w:space="0" w:color="auto"/>
                  </w:divBdr>
                  <w:divsChild>
                    <w:div w:id="1355570793">
                      <w:marLeft w:val="0"/>
                      <w:marRight w:val="0"/>
                      <w:marTop w:val="0"/>
                      <w:marBottom w:val="0"/>
                      <w:divBdr>
                        <w:top w:val="none" w:sz="0" w:space="0" w:color="auto"/>
                        <w:left w:val="none" w:sz="0" w:space="0" w:color="auto"/>
                        <w:bottom w:val="none" w:sz="0" w:space="0" w:color="auto"/>
                        <w:right w:val="none" w:sz="0" w:space="0" w:color="auto"/>
                      </w:divBdr>
                      <w:divsChild>
                        <w:div w:id="782113756">
                          <w:marLeft w:val="0"/>
                          <w:marRight w:val="0"/>
                          <w:marTop w:val="0"/>
                          <w:marBottom w:val="0"/>
                          <w:divBdr>
                            <w:top w:val="none" w:sz="0" w:space="0" w:color="auto"/>
                            <w:left w:val="none" w:sz="0" w:space="0" w:color="auto"/>
                            <w:bottom w:val="none" w:sz="0" w:space="0" w:color="auto"/>
                            <w:right w:val="none" w:sz="0" w:space="0" w:color="auto"/>
                          </w:divBdr>
                          <w:divsChild>
                            <w:div w:id="452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8357">
      <w:bodyDiv w:val="1"/>
      <w:marLeft w:val="0"/>
      <w:marRight w:val="0"/>
      <w:marTop w:val="0"/>
      <w:marBottom w:val="0"/>
      <w:divBdr>
        <w:top w:val="none" w:sz="0" w:space="0" w:color="auto"/>
        <w:left w:val="none" w:sz="0" w:space="0" w:color="auto"/>
        <w:bottom w:val="none" w:sz="0" w:space="0" w:color="auto"/>
        <w:right w:val="none" w:sz="0" w:space="0" w:color="auto"/>
      </w:divBdr>
      <w:divsChild>
        <w:div w:id="56170777">
          <w:marLeft w:val="0"/>
          <w:marRight w:val="0"/>
          <w:marTop w:val="0"/>
          <w:marBottom w:val="0"/>
          <w:divBdr>
            <w:top w:val="none" w:sz="0" w:space="0" w:color="auto"/>
            <w:left w:val="none" w:sz="0" w:space="0" w:color="auto"/>
            <w:bottom w:val="none" w:sz="0" w:space="0" w:color="auto"/>
            <w:right w:val="none" w:sz="0" w:space="0" w:color="auto"/>
          </w:divBdr>
        </w:div>
        <w:div w:id="716978648">
          <w:marLeft w:val="0"/>
          <w:marRight w:val="0"/>
          <w:marTop w:val="0"/>
          <w:marBottom w:val="0"/>
          <w:divBdr>
            <w:top w:val="none" w:sz="0" w:space="0" w:color="auto"/>
            <w:left w:val="none" w:sz="0" w:space="0" w:color="auto"/>
            <w:bottom w:val="none" w:sz="0" w:space="0" w:color="auto"/>
            <w:right w:val="none" w:sz="0" w:space="0" w:color="auto"/>
          </w:divBdr>
        </w:div>
        <w:div w:id="759375654">
          <w:marLeft w:val="0"/>
          <w:marRight w:val="0"/>
          <w:marTop w:val="0"/>
          <w:marBottom w:val="0"/>
          <w:divBdr>
            <w:top w:val="none" w:sz="0" w:space="0" w:color="auto"/>
            <w:left w:val="none" w:sz="0" w:space="0" w:color="auto"/>
            <w:bottom w:val="none" w:sz="0" w:space="0" w:color="auto"/>
            <w:right w:val="none" w:sz="0" w:space="0" w:color="auto"/>
          </w:divBdr>
        </w:div>
        <w:div w:id="2077971826">
          <w:marLeft w:val="0"/>
          <w:marRight w:val="0"/>
          <w:marTop w:val="0"/>
          <w:marBottom w:val="0"/>
          <w:divBdr>
            <w:top w:val="none" w:sz="0" w:space="0" w:color="auto"/>
            <w:left w:val="none" w:sz="0" w:space="0" w:color="auto"/>
            <w:bottom w:val="none" w:sz="0" w:space="0" w:color="auto"/>
            <w:right w:val="none" w:sz="0" w:space="0" w:color="auto"/>
          </w:divBdr>
        </w:div>
      </w:divsChild>
    </w:div>
    <w:div w:id="1593316916">
      <w:bodyDiv w:val="1"/>
      <w:marLeft w:val="0"/>
      <w:marRight w:val="0"/>
      <w:marTop w:val="0"/>
      <w:marBottom w:val="0"/>
      <w:divBdr>
        <w:top w:val="none" w:sz="0" w:space="0" w:color="auto"/>
        <w:left w:val="none" w:sz="0" w:space="0" w:color="auto"/>
        <w:bottom w:val="none" w:sz="0" w:space="0" w:color="auto"/>
        <w:right w:val="none" w:sz="0" w:space="0" w:color="auto"/>
      </w:divBdr>
      <w:divsChild>
        <w:div w:id="549416405">
          <w:marLeft w:val="0"/>
          <w:marRight w:val="0"/>
          <w:marTop w:val="0"/>
          <w:marBottom w:val="0"/>
          <w:divBdr>
            <w:top w:val="none" w:sz="0" w:space="0" w:color="auto"/>
            <w:left w:val="none" w:sz="0" w:space="0" w:color="auto"/>
            <w:bottom w:val="none" w:sz="0" w:space="0" w:color="auto"/>
            <w:right w:val="none" w:sz="0" w:space="0" w:color="auto"/>
          </w:divBdr>
        </w:div>
        <w:div w:id="829567399">
          <w:marLeft w:val="0"/>
          <w:marRight w:val="0"/>
          <w:marTop w:val="0"/>
          <w:marBottom w:val="0"/>
          <w:divBdr>
            <w:top w:val="none" w:sz="0" w:space="0" w:color="auto"/>
            <w:left w:val="none" w:sz="0" w:space="0" w:color="auto"/>
            <w:bottom w:val="none" w:sz="0" w:space="0" w:color="auto"/>
            <w:right w:val="none" w:sz="0" w:space="0" w:color="auto"/>
          </w:divBdr>
        </w:div>
        <w:div w:id="1336884506">
          <w:marLeft w:val="0"/>
          <w:marRight w:val="0"/>
          <w:marTop w:val="0"/>
          <w:marBottom w:val="0"/>
          <w:divBdr>
            <w:top w:val="none" w:sz="0" w:space="0" w:color="auto"/>
            <w:left w:val="none" w:sz="0" w:space="0" w:color="auto"/>
            <w:bottom w:val="none" w:sz="0" w:space="0" w:color="auto"/>
            <w:right w:val="none" w:sz="0" w:space="0" w:color="auto"/>
          </w:divBdr>
        </w:div>
        <w:div w:id="2002155941">
          <w:marLeft w:val="0"/>
          <w:marRight w:val="0"/>
          <w:marTop w:val="0"/>
          <w:marBottom w:val="0"/>
          <w:divBdr>
            <w:top w:val="none" w:sz="0" w:space="0" w:color="auto"/>
            <w:left w:val="none" w:sz="0" w:space="0" w:color="auto"/>
            <w:bottom w:val="none" w:sz="0" w:space="0" w:color="auto"/>
            <w:right w:val="none" w:sz="0" w:space="0" w:color="auto"/>
          </w:divBdr>
        </w:div>
      </w:divsChild>
    </w:div>
    <w:div w:id="1595747651">
      <w:bodyDiv w:val="1"/>
      <w:marLeft w:val="0"/>
      <w:marRight w:val="0"/>
      <w:marTop w:val="0"/>
      <w:marBottom w:val="0"/>
      <w:divBdr>
        <w:top w:val="none" w:sz="0" w:space="0" w:color="auto"/>
        <w:left w:val="none" w:sz="0" w:space="0" w:color="auto"/>
        <w:bottom w:val="none" w:sz="0" w:space="0" w:color="auto"/>
        <w:right w:val="none" w:sz="0" w:space="0" w:color="auto"/>
      </w:divBdr>
      <w:divsChild>
        <w:div w:id="2015957967">
          <w:marLeft w:val="0"/>
          <w:marRight w:val="0"/>
          <w:marTop w:val="0"/>
          <w:marBottom w:val="0"/>
          <w:divBdr>
            <w:top w:val="none" w:sz="0" w:space="0" w:color="auto"/>
            <w:left w:val="none" w:sz="0" w:space="0" w:color="auto"/>
            <w:bottom w:val="none" w:sz="0" w:space="0" w:color="auto"/>
            <w:right w:val="none" w:sz="0" w:space="0" w:color="auto"/>
          </w:divBdr>
        </w:div>
      </w:divsChild>
    </w:div>
    <w:div w:id="1632203199">
      <w:bodyDiv w:val="1"/>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
      </w:divsChild>
    </w:div>
    <w:div w:id="1655528168">
      <w:bodyDiv w:val="1"/>
      <w:marLeft w:val="0"/>
      <w:marRight w:val="0"/>
      <w:marTop w:val="0"/>
      <w:marBottom w:val="0"/>
      <w:divBdr>
        <w:top w:val="none" w:sz="0" w:space="0" w:color="auto"/>
        <w:left w:val="none" w:sz="0" w:space="0" w:color="auto"/>
        <w:bottom w:val="none" w:sz="0" w:space="0" w:color="auto"/>
        <w:right w:val="none" w:sz="0" w:space="0" w:color="auto"/>
      </w:divBdr>
      <w:divsChild>
        <w:div w:id="136000309">
          <w:marLeft w:val="0"/>
          <w:marRight w:val="0"/>
          <w:marTop w:val="0"/>
          <w:marBottom w:val="0"/>
          <w:divBdr>
            <w:top w:val="none" w:sz="0" w:space="0" w:color="auto"/>
            <w:left w:val="none" w:sz="0" w:space="0" w:color="auto"/>
            <w:bottom w:val="none" w:sz="0" w:space="0" w:color="auto"/>
            <w:right w:val="none" w:sz="0" w:space="0" w:color="auto"/>
          </w:divBdr>
        </w:div>
        <w:div w:id="441462032">
          <w:marLeft w:val="0"/>
          <w:marRight w:val="0"/>
          <w:marTop w:val="0"/>
          <w:marBottom w:val="0"/>
          <w:divBdr>
            <w:top w:val="none" w:sz="0" w:space="0" w:color="auto"/>
            <w:left w:val="none" w:sz="0" w:space="0" w:color="auto"/>
            <w:bottom w:val="none" w:sz="0" w:space="0" w:color="auto"/>
            <w:right w:val="none" w:sz="0" w:space="0" w:color="auto"/>
          </w:divBdr>
        </w:div>
        <w:div w:id="738749170">
          <w:marLeft w:val="0"/>
          <w:marRight w:val="0"/>
          <w:marTop w:val="0"/>
          <w:marBottom w:val="0"/>
          <w:divBdr>
            <w:top w:val="none" w:sz="0" w:space="0" w:color="auto"/>
            <w:left w:val="none" w:sz="0" w:space="0" w:color="auto"/>
            <w:bottom w:val="none" w:sz="0" w:space="0" w:color="auto"/>
            <w:right w:val="none" w:sz="0" w:space="0" w:color="auto"/>
          </w:divBdr>
        </w:div>
        <w:div w:id="1727677391">
          <w:marLeft w:val="0"/>
          <w:marRight w:val="0"/>
          <w:marTop w:val="0"/>
          <w:marBottom w:val="0"/>
          <w:divBdr>
            <w:top w:val="none" w:sz="0" w:space="0" w:color="auto"/>
            <w:left w:val="none" w:sz="0" w:space="0" w:color="auto"/>
            <w:bottom w:val="none" w:sz="0" w:space="0" w:color="auto"/>
            <w:right w:val="none" w:sz="0" w:space="0" w:color="auto"/>
          </w:divBdr>
        </w:div>
      </w:divsChild>
    </w:div>
    <w:div w:id="1663000626">
      <w:bodyDiv w:val="1"/>
      <w:marLeft w:val="0"/>
      <w:marRight w:val="0"/>
      <w:marTop w:val="0"/>
      <w:marBottom w:val="0"/>
      <w:divBdr>
        <w:top w:val="none" w:sz="0" w:space="0" w:color="auto"/>
        <w:left w:val="none" w:sz="0" w:space="0" w:color="auto"/>
        <w:bottom w:val="none" w:sz="0" w:space="0" w:color="auto"/>
        <w:right w:val="none" w:sz="0" w:space="0" w:color="auto"/>
      </w:divBdr>
      <w:divsChild>
        <w:div w:id="111411688">
          <w:marLeft w:val="0"/>
          <w:marRight w:val="0"/>
          <w:marTop w:val="0"/>
          <w:marBottom w:val="0"/>
          <w:divBdr>
            <w:top w:val="none" w:sz="0" w:space="0" w:color="auto"/>
            <w:left w:val="none" w:sz="0" w:space="0" w:color="auto"/>
            <w:bottom w:val="none" w:sz="0" w:space="0" w:color="auto"/>
            <w:right w:val="none" w:sz="0" w:space="0" w:color="auto"/>
          </w:divBdr>
        </w:div>
        <w:div w:id="917517207">
          <w:marLeft w:val="0"/>
          <w:marRight w:val="0"/>
          <w:marTop w:val="0"/>
          <w:marBottom w:val="0"/>
          <w:divBdr>
            <w:top w:val="none" w:sz="0" w:space="0" w:color="auto"/>
            <w:left w:val="none" w:sz="0" w:space="0" w:color="auto"/>
            <w:bottom w:val="none" w:sz="0" w:space="0" w:color="auto"/>
            <w:right w:val="none" w:sz="0" w:space="0" w:color="auto"/>
          </w:divBdr>
        </w:div>
        <w:div w:id="942499285">
          <w:marLeft w:val="0"/>
          <w:marRight w:val="0"/>
          <w:marTop w:val="0"/>
          <w:marBottom w:val="0"/>
          <w:divBdr>
            <w:top w:val="none" w:sz="0" w:space="0" w:color="auto"/>
            <w:left w:val="none" w:sz="0" w:space="0" w:color="auto"/>
            <w:bottom w:val="none" w:sz="0" w:space="0" w:color="auto"/>
            <w:right w:val="none" w:sz="0" w:space="0" w:color="auto"/>
          </w:divBdr>
        </w:div>
        <w:div w:id="1131165166">
          <w:marLeft w:val="0"/>
          <w:marRight w:val="0"/>
          <w:marTop w:val="0"/>
          <w:marBottom w:val="0"/>
          <w:divBdr>
            <w:top w:val="none" w:sz="0" w:space="0" w:color="auto"/>
            <w:left w:val="none" w:sz="0" w:space="0" w:color="auto"/>
            <w:bottom w:val="none" w:sz="0" w:space="0" w:color="auto"/>
            <w:right w:val="none" w:sz="0" w:space="0" w:color="auto"/>
          </w:divBdr>
        </w:div>
        <w:div w:id="1189566136">
          <w:marLeft w:val="0"/>
          <w:marRight w:val="0"/>
          <w:marTop w:val="0"/>
          <w:marBottom w:val="0"/>
          <w:divBdr>
            <w:top w:val="none" w:sz="0" w:space="0" w:color="auto"/>
            <w:left w:val="none" w:sz="0" w:space="0" w:color="auto"/>
            <w:bottom w:val="none" w:sz="0" w:space="0" w:color="auto"/>
            <w:right w:val="none" w:sz="0" w:space="0" w:color="auto"/>
          </w:divBdr>
        </w:div>
      </w:divsChild>
    </w:div>
    <w:div w:id="1663701394">
      <w:bodyDiv w:val="1"/>
      <w:marLeft w:val="0"/>
      <w:marRight w:val="0"/>
      <w:marTop w:val="0"/>
      <w:marBottom w:val="0"/>
      <w:divBdr>
        <w:top w:val="none" w:sz="0" w:space="0" w:color="auto"/>
        <w:left w:val="none" w:sz="0" w:space="0" w:color="auto"/>
        <w:bottom w:val="none" w:sz="0" w:space="0" w:color="auto"/>
        <w:right w:val="none" w:sz="0" w:space="0" w:color="auto"/>
      </w:divBdr>
      <w:divsChild>
        <w:div w:id="156187373">
          <w:marLeft w:val="0"/>
          <w:marRight w:val="0"/>
          <w:marTop w:val="0"/>
          <w:marBottom w:val="0"/>
          <w:divBdr>
            <w:top w:val="none" w:sz="0" w:space="0" w:color="auto"/>
            <w:left w:val="none" w:sz="0" w:space="0" w:color="auto"/>
            <w:bottom w:val="none" w:sz="0" w:space="0" w:color="auto"/>
            <w:right w:val="none" w:sz="0" w:space="0" w:color="auto"/>
          </w:divBdr>
        </w:div>
        <w:div w:id="343551663">
          <w:marLeft w:val="0"/>
          <w:marRight w:val="0"/>
          <w:marTop w:val="0"/>
          <w:marBottom w:val="0"/>
          <w:divBdr>
            <w:top w:val="none" w:sz="0" w:space="0" w:color="auto"/>
            <w:left w:val="none" w:sz="0" w:space="0" w:color="auto"/>
            <w:bottom w:val="none" w:sz="0" w:space="0" w:color="auto"/>
            <w:right w:val="none" w:sz="0" w:space="0" w:color="auto"/>
          </w:divBdr>
        </w:div>
        <w:div w:id="391394872">
          <w:marLeft w:val="0"/>
          <w:marRight w:val="0"/>
          <w:marTop w:val="0"/>
          <w:marBottom w:val="0"/>
          <w:divBdr>
            <w:top w:val="none" w:sz="0" w:space="0" w:color="auto"/>
            <w:left w:val="none" w:sz="0" w:space="0" w:color="auto"/>
            <w:bottom w:val="none" w:sz="0" w:space="0" w:color="auto"/>
            <w:right w:val="none" w:sz="0" w:space="0" w:color="auto"/>
          </w:divBdr>
        </w:div>
        <w:div w:id="575944796">
          <w:marLeft w:val="0"/>
          <w:marRight w:val="0"/>
          <w:marTop w:val="0"/>
          <w:marBottom w:val="0"/>
          <w:divBdr>
            <w:top w:val="none" w:sz="0" w:space="0" w:color="auto"/>
            <w:left w:val="none" w:sz="0" w:space="0" w:color="auto"/>
            <w:bottom w:val="none" w:sz="0" w:space="0" w:color="auto"/>
            <w:right w:val="none" w:sz="0" w:space="0" w:color="auto"/>
          </w:divBdr>
        </w:div>
        <w:div w:id="628976719">
          <w:marLeft w:val="0"/>
          <w:marRight w:val="0"/>
          <w:marTop w:val="0"/>
          <w:marBottom w:val="0"/>
          <w:divBdr>
            <w:top w:val="none" w:sz="0" w:space="0" w:color="auto"/>
            <w:left w:val="none" w:sz="0" w:space="0" w:color="auto"/>
            <w:bottom w:val="none" w:sz="0" w:space="0" w:color="auto"/>
            <w:right w:val="none" w:sz="0" w:space="0" w:color="auto"/>
          </w:divBdr>
        </w:div>
        <w:div w:id="648680068">
          <w:marLeft w:val="0"/>
          <w:marRight w:val="0"/>
          <w:marTop w:val="0"/>
          <w:marBottom w:val="0"/>
          <w:divBdr>
            <w:top w:val="none" w:sz="0" w:space="0" w:color="auto"/>
            <w:left w:val="none" w:sz="0" w:space="0" w:color="auto"/>
            <w:bottom w:val="none" w:sz="0" w:space="0" w:color="auto"/>
            <w:right w:val="none" w:sz="0" w:space="0" w:color="auto"/>
          </w:divBdr>
        </w:div>
        <w:div w:id="959923239">
          <w:marLeft w:val="0"/>
          <w:marRight w:val="0"/>
          <w:marTop w:val="0"/>
          <w:marBottom w:val="0"/>
          <w:divBdr>
            <w:top w:val="none" w:sz="0" w:space="0" w:color="auto"/>
            <w:left w:val="none" w:sz="0" w:space="0" w:color="auto"/>
            <w:bottom w:val="none" w:sz="0" w:space="0" w:color="auto"/>
            <w:right w:val="none" w:sz="0" w:space="0" w:color="auto"/>
          </w:divBdr>
        </w:div>
        <w:div w:id="972053106">
          <w:marLeft w:val="0"/>
          <w:marRight w:val="0"/>
          <w:marTop w:val="0"/>
          <w:marBottom w:val="0"/>
          <w:divBdr>
            <w:top w:val="none" w:sz="0" w:space="0" w:color="auto"/>
            <w:left w:val="none" w:sz="0" w:space="0" w:color="auto"/>
            <w:bottom w:val="none" w:sz="0" w:space="0" w:color="auto"/>
            <w:right w:val="none" w:sz="0" w:space="0" w:color="auto"/>
          </w:divBdr>
        </w:div>
        <w:div w:id="1123114026">
          <w:marLeft w:val="0"/>
          <w:marRight w:val="0"/>
          <w:marTop w:val="0"/>
          <w:marBottom w:val="0"/>
          <w:divBdr>
            <w:top w:val="none" w:sz="0" w:space="0" w:color="auto"/>
            <w:left w:val="none" w:sz="0" w:space="0" w:color="auto"/>
            <w:bottom w:val="none" w:sz="0" w:space="0" w:color="auto"/>
            <w:right w:val="none" w:sz="0" w:space="0" w:color="auto"/>
          </w:divBdr>
        </w:div>
        <w:div w:id="1297024878">
          <w:marLeft w:val="0"/>
          <w:marRight w:val="0"/>
          <w:marTop w:val="0"/>
          <w:marBottom w:val="0"/>
          <w:divBdr>
            <w:top w:val="none" w:sz="0" w:space="0" w:color="auto"/>
            <w:left w:val="none" w:sz="0" w:space="0" w:color="auto"/>
            <w:bottom w:val="none" w:sz="0" w:space="0" w:color="auto"/>
            <w:right w:val="none" w:sz="0" w:space="0" w:color="auto"/>
          </w:divBdr>
        </w:div>
        <w:div w:id="1530097289">
          <w:marLeft w:val="0"/>
          <w:marRight w:val="0"/>
          <w:marTop w:val="0"/>
          <w:marBottom w:val="0"/>
          <w:divBdr>
            <w:top w:val="none" w:sz="0" w:space="0" w:color="auto"/>
            <w:left w:val="none" w:sz="0" w:space="0" w:color="auto"/>
            <w:bottom w:val="none" w:sz="0" w:space="0" w:color="auto"/>
            <w:right w:val="none" w:sz="0" w:space="0" w:color="auto"/>
          </w:divBdr>
        </w:div>
      </w:divsChild>
    </w:div>
    <w:div w:id="1684018581">
      <w:bodyDiv w:val="1"/>
      <w:marLeft w:val="0"/>
      <w:marRight w:val="0"/>
      <w:marTop w:val="0"/>
      <w:marBottom w:val="0"/>
      <w:divBdr>
        <w:top w:val="none" w:sz="0" w:space="0" w:color="auto"/>
        <w:left w:val="none" w:sz="0" w:space="0" w:color="auto"/>
        <w:bottom w:val="none" w:sz="0" w:space="0" w:color="auto"/>
        <w:right w:val="none" w:sz="0" w:space="0" w:color="auto"/>
      </w:divBdr>
    </w:div>
    <w:div w:id="1718161475">
      <w:bodyDiv w:val="1"/>
      <w:marLeft w:val="0"/>
      <w:marRight w:val="0"/>
      <w:marTop w:val="0"/>
      <w:marBottom w:val="0"/>
      <w:divBdr>
        <w:top w:val="none" w:sz="0" w:space="0" w:color="auto"/>
        <w:left w:val="none" w:sz="0" w:space="0" w:color="auto"/>
        <w:bottom w:val="none" w:sz="0" w:space="0" w:color="auto"/>
        <w:right w:val="none" w:sz="0" w:space="0" w:color="auto"/>
      </w:divBdr>
      <w:divsChild>
        <w:div w:id="434712935">
          <w:marLeft w:val="0"/>
          <w:marRight w:val="0"/>
          <w:marTop w:val="0"/>
          <w:marBottom w:val="0"/>
          <w:divBdr>
            <w:top w:val="none" w:sz="0" w:space="0" w:color="auto"/>
            <w:left w:val="none" w:sz="0" w:space="0" w:color="auto"/>
            <w:bottom w:val="none" w:sz="0" w:space="0" w:color="auto"/>
            <w:right w:val="none" w:sz="0" w:space="0" w:color="auto"/>
          </w:divBdr>
        </w:div>
        <w:div w:id="710610888">
          <w:marLeft w:val="0"/>
          <w:marRight w:val="0"/>
          <w:marTop w:val="0"/>
          <w:marBottom w:val="0"/>
          <w:divBdr>
            <w:top w:val="none" w:sz="0" w:space="0" w:color="auto"/>
            <w:left w:val="none" w:sz="0" w:space="0" w:color="auto"/>
            <w:bottom w:val="none" w:sz="0" w:space="0" w:color="auto"/>
            <w:right w:val="none" w:sz="0" w:space="0" w:color="auto"/>
          </w:divBdr>
          <w:divsChild>
            <w:div w:id="1403214855">
              <w:marLeft w:val="0"/>
              <w:marRight w:val="0"/>
              <w:marTop w:val="0"/>
              <w:marBottom w:val="0"/>
              <w:divBdr>
                <w:top w:val="none" w:sz="0" w:space="0" w:color="auto"/>
                <w:left w:val="none" w:sz="0" w:space="0" w:color="auto"/>
                <w:bottom w:val="none" w:sz="0" w:space="0" w:color="auto"/>
                <w:right w:val="none" w:sz="0" w:space="0" w:color="auto"/>
              </w:divBdr>
              <w:divsChild>
                <w:div w:id="27026458">
                  <w:marLeft w:val="0"/>
                  <w:marRight w:val="0"/>
                  <w:marTop w:val="0"/>
                  <w:marBottom w:val="0"/>
                  <w:divBdr>
                    <w:top w:val="none" w:sz="0" w:space="0" w:color="auto"/>
                    <w:left w:val="none" w:sz="0" w:space="0" w:color="auto"/>
                    <w:bottom w:val="none" w:sz="0" w:space="0" w:color="auto"/>
                    <w:right w:val="none" w:sz="0" w:space="0" w:color="auto"/>
                  </w:divBdr>
                </w:div>
                <w:div w:id="13533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52422">
      <w:bodyDiv w:val="1"/>
      <w:marLeft w:val="0"/>
      <w:marRight w:val="0"/>
      <w:marTop w:val="0"/>
      <w:marBottom w:val="0"/>
      <w:divBdr>
        <w:top w:val="none" w:sz="0" w:space="0" w:color="auto"/>
        <w:left w:val="none" w:sz="0" w:space="0" w:color="auto"/>
        <w:bottom w:val="none" w:sz="0" w:space="0" w:color="auto"/>
        <w:right w:val="none" w:sz="0" w:space="0" w:color="auto"/>
      </w:divBdr>
      <w:divsChild>
        <w:div w:id="87968436">
          <w:marLeft w:val="0"/>
          <w:marRight w:val="0"/>
          <w:marTop w:val="0"/>
          <w:marBottom w:val="0"/>
          <w:divBdr>
            <w:top w:val="none" w:sz="0" w:space="0" w:color="auto"/>
            <w:left w:val="none" w:sz="0" w:space="0" w:color="auto"/>
            <w:bottom w:val="none" w:sz="0" w:space="0" w:color="auto"/>
            <w:right w:val="none" w:sz="0" w:space="0" w:color="auto"/>
          </w:divBdr>
        </w:div>
        <w:div w:id="969021321">
          <w:marLeft w:val="0"/>
          <w:marRight w:val="0"/>
          <w:marTop w:val="0"/>
          <w:marBottom w:val="0"/>
          <w:divBdr>
            <w:top w:val="none" w:sz="0" w:space="0" w:color="auto"/>
            <w:left w:val="none" w:sz="0" w:space="0" w:color="auto"/>
            <w:bottom w:val="none" w:sz="0" w:space="0" w:color="auto"/>
            <w:right w:val="none" w:sz="0" w:space="0" w:color="auto"/>
          </w:divBdr>
          <w:divsChild>
            <w:div w:id="1948733110">
              <w:marLeft w:val="0"/>
              <w:marRight w:val="0"/>
              <w:marTop w:val="0"/>
              <w:marBottom w:val="0"/>
              <w:divBdr>
                <w:top w:val="none" w:sz="0" w:space="0" w:color="auto"/>
                <w:left w:val="none" w:sz="0" w:space="0" w:color="auto"/>
                <w:bottom w:val="none" w:sz="0" w:space="0" w:color="auto"/>
                <w:right w:val="none" w:sz="0" w:space="0" w:color="auto"/>
              </w:divBdr>
              <w:divsChild>
                <w:div w:id="1340086070">
                  <w:marLeft w:val="0"/>
                  <w:marRight w:val="0"/>
                  <w:marTop w:val="0"/>
                  <w:marBottom w:val="0"/>
                  <w:divBdr>
                    <w:top w:val="none" w:sz="0" w:space="0" w:color="auto"/>
                    <w:left w:val="none" w:sz="0" w:space="0" w:color="auto"/>
                    <w:bottom w:val="none" w:sz="0" w:space="0" w:color="auto"/>
                    <w:right w:val="none" w:sz="0" w:space="0" w:color="auto"/>
                  </w:divBdr>
                </w:div>
                <w:div w:id="20269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1925">
      <w:bodyDiv w:val="1"/>
      <w:marLeft w:val="0"/>
      <w:marRight w:val="0"/>
      <w:marTop w:val="0"/>
      <w:marBottom w:val="0"/>
      <w:divBdr>
        <w:top w:val="none" w:sz="0" w:space="0" w:color="auto"/>
        <w:left w:val="none" w:sz="0" w:space="0" w:color="auto"/>
        <w:bottom w:val="none" w:sz="0" w:space="0" w:color="auto"/>
        <w:right w:val="none" w:sz="0" w:space="0" w:color="auto"/>
      </w:divBdr>
      <w:divsChild>
        <w:div w:id="314333409">
          <w:marLeft w:val="446"/>
          <w:marRight w:val="0"/>
          <w:marTop w:val="0"/>
          <w:marBottom w:val="0"/>
          <w:divBdr>
            <w:top w:val="none" w:sz="0" w:space="0" w:color="auto"/>
            <w:left w:val="none" w:sz="0" w:space="0" w:color="auto"/>
            <w:bottom w:val="none" w:sz="0" w:space="0" w:color="auto"/>
            <w:right w:val="none" w:sz="0" w:space="0" w:color="auto"/>
          </w:divBdr>
        </w:div>
        <w:div w:id="472479002">
          <w:marLeft w:val="446"/>
          <w:marRight w:val="0"/>
          <w:marTop w:val="0"/>
          <w:marBottom w:val="0"/>
          <w:divBdr>
            <w:top w:val="none" w:sz="0" w:space="0" w:color="auto"/>
            <w:left w:val="none" w:sz="0" w:space="0" w:color="auto"/>
            <w:bottom w:val="none" w:sz="0" w:space="0" w:color="auto"/>
            <w:right w:val="none" w:sz="0" w:space="0" w:color="auto"/>
          </w:divBdr>
        </w:div>
        <w:div w:id="870266330">
          <w:marLeft w:val="446"/>
          <w:marRight w:val="0"/>
          <w:marTop w:val="0"/>
          <w:marBottom w:val="0"/>
          <w:divBdr>
            <w:top w:val="none" w:sz="0" w:space="0" w:color="auto"/>
            <w:left w:val="none" w:sz="0" w:space="0" w:color="auto"/>
            <w:bottom w:val="none" w:sz="0" w:space="0" w:color="auto"/>
            <w:right w:val="none" w:sz="0" w:space="0" w:color="auto"/>
          </w:divBdr>
        </w:div>
        <w:div w:id="1371876294">
          <w:marLeft w:val="446"/>
          <w:marRight w:val="0"/>
          <w:marTop w:val="0"/>
          <w:marBottom w:val="0"/>
          <w:divBdr>
            <w:top w:val="none" w:sz="0" w:space="0" w:color="auto"/>
            <w:left w:val="none" w:sz="0" w:space="0" w:color="auto"/>
            <w:bottom w:val="none" w:sz="0" w:space="0" w:color="auto"/>
            <w:right w:val="none" w:sz="0" w:space="0" w:color="auto"/>
          </w:divBdr>
        </w:div>
        <w:div w:id="1659115683">
          <w:marLeft w:val="446"/>
          <w:marRight w:val="0"/>
          <w:marTop w:val="0"/>
          <w:marBottom w:val="0"/>
          <w:divBdr>
            <w:top w:val="none" w:sz="0" w:space="0" w:color="auto"/>
            <w:left w:val="none" w:sz="0" w:space="0" w:color="auto"/>
            <w:bottom w:val="none" w:sz="0" w:space="0" w:color="auto"/>
            <w:right w:val="none" w:sz="0" w:space="0" w:color="auto"/>
          </w:divBdr>
        </w:div>
      </w:divsChild>
    </w:div>
    <w:div w:id="1869832908">
      <w:bodyDiv w:val="1"/>
      <w:marLeft w:val="0"/>
      <w:marRight w:val="0"/>
      <w:marTop w:val="0"/>
      <w:marBottom w:val="0"/>
      <w:divBdr>
        <w:top w:val="none" w:sz="0" w:space="0" w:color="auto"/>
        <w:left w:val="none" w:sz="0" w:space="0" w:color="auto"/>
        <w:bottom w:val="none" w:sz="0" w:space="0" w:color="auto"/>
        <w:right w:val="none" w:sz="0" w:space="0" w:color="auto"/>
      </w:divBdr>
      <w:divsChild>
        <w:div w:id="632714118">
          <w:marLeft w:val="0"/>
          <w:marRight w:val="0"/>
          <w:marTop w:val="0"/>
          <w:marBottom w:val="0"/>
          <w:divBdr>
            <w:top w:val="none" w:sz="0" w:space="0" w:color="auto"/>
            <w:left w:val="none" w:sz="0" w:space="0" w:color="auto"/>
            <w:bottom w:val="none" w:sz="0" w:space="0" w:color="auto"/>
            <w:right w:val="none" w:sz="0" w:space="0" w:color="auto"/>
          </w:divBdr>
        </w:div>
        <w:div w:id="1003388926">
          <w:marLeft w:val="0"/>
          <w:marRight w:val="0"/>
          <w:marTop w:val="0"/>
          <w:marBottom w:val="0"/>
          <w:divBdr>
            <w:top w:val="none" w:sz="0" w:space="0" w:color="auto"/>
            <w:left w:val="none" w:sz="0" w:space="0" w:color="auto"/>
            <w:bottom w:val="none" w:sz="0" w:space="0" w:color="auto"/>
            <w:right w:val="none" w:sz="0" w:space="0" w:color="auto"/>
          </w:divBdr>
        </w:div>
        <w:div w:id="1950697709">
          <w:marLeft w:val="0"/>
          <w:marRight w:val="0"/>
          <w:marTop w:val="0"/>
          <w:marBottom w:val="0"/>
          <w:divBdr>
            <w:top w:val="none" w:sz="0" w:space="0" w:color="auto"/>
            <w:left w:val="none" w:sz="0" w:space="0" w:color="auto"/>
            <w:bottom w:val="none" w:sz="0" w:space="0" w:color="auto"/>
            <w:right w:val="none" w:sz="0" w:space="0" w:color="auto"/>
          </w:divBdr>
        </w:div>
      </w:divsChild>
    </w:div>
    <w:div w:id="1878884009">
      <w:bodyDiv w:val="1"/>
      <w:marLeft w:val="0"/>
      <w:marRight w:val="0"/>
      <w:marTop w:val="0"/>
      <w:marBottom w:val="0"/>
      <w:divBdr>
        <w:top w:val="none" w:sz="0" w:space="0" w:color="auto"/>
        <w:left w:val="none" w:sz="0" w:space="0" w:color="auto"/>
        <w:bottom w:val="none" w:sz="0" w:space="0" w:color="auto"/>
        <w:right w:val="none" w:sz="0" w:space="0" w:color="auto"/>
      </w:divBdr>
      <w:divsChild>
        <w:div w:id="1702364750">
          <w:marLeft w:val="0"/>
          <w:marRight w:val="0"/>
          <w:marTop w:val="0"/>
          <w:marBottom w:val="0"/>
          <w:divBdr>
            <w:top w:val="none" w:sz="0" w:space="0" w:color="auto"/>
            <w:left w:val="none" w:sz="0" w:space="0" w:color="auto"/>
            <w:bottom w:val="none" w:sz="0" w:space="0" w:color="auto"/>
            <w:right w:val="none" w:sz="0" w:space="0" w:color="auto"/>
          </w:divBdr>
        </w:div>
      </w:divsChild>
    </w:div>
    <w:div w:id="1916939985">
      <w:bodyDiv w:val="1"/>
      <w:marLeft w:val="0"/>
      <w:marRight w:val="0"/>
      <w:marTop w:val="0"/>
      <w:marBottom w:val="0"/>
      <w:divBdr>
        <w:top w:val="none" w:sz="0" w:space="0" w:color="auto"/>
        <w:left w:val="none" w:sz="0" w:space="0" w:color="auto"/>
        <w:bottom w:val="none" w:sz="0" w:space="0" w:color="auto"/>
        <w:right w:val="none" w:sz="0" w:space="0" w:color="auto"/>
      </w:divBdr>
      <w:divsChild>
        <w:div w:id="161091134">
          <w:marLeft w:val="0"/>
          <w:marRight w:val="0"/>
          <w:marTop w:val="0"/>
          <w:marBottom w:val="157"/>
          <w:divBdr>
            <w:top w:val="none" w:sz="0" w:space="0" w:color="auto"/>
            <w:left w:val="none" w:sz="0" w:space="0" w:color="auto"/>
            <w:bottom w:val="none" w:sz="0" w:space="0" w:color="auto"/>
            <w:right w:val="none" w:sz="0" w:space="0" w:color="auto"/>
          </w:divBdr>
        </w:div>
      </w:divsChild>
    </w:div>
    <w:div w:id="1969434507">
      <w:bodyDiv w:val="1"/>
      <w:marLeft w:val="0"/>
      <w:marRight w:val="0"/>
      <w:marTop w:val="0"/>
      <w:marBottom w:val="0"/>
      <w:divBdr>
        <w:top w:val="none" w:sz="0" w:space="0" w:color="auto"/>
        <w:left w:val="none" w:sz="0" w:space="0" w:color="auto"/>
        <w:bottom w:val="none" w:sz="0" w:space="0" w:color="auto"/>
        <w:right w:val="none" w:sz="0" w:space="0" w:color="auto"/>
      </w:divBdr>
      <w:divsChild>
        <w:div w:id="859703537">
          <w:marLeft w:val="0"/>
          <w:marRight w:val="0"/>
          <w:marTop w:val="0"/>
          <w:marBottom w:val="0"/>
          <w:divBdr>
            <w:top w:val="none" w:sz="0" w:space="0" w:color="auto"/>
            <w:left w:val="none" w:sz="0" w:space="0" w:color="auto"/>
            <w:bottom w:val="none" w:sz="0" w:space="0" w:color="auto"/>
            <w:right w:val="none" w:sz="0" w:space="0" w:color="auto"/>
          </w:divBdr>
        </w:div>
      </w:divsChild>
    </w:div>
    <w:div w:id="2091272792">
      <w:bodyDiv w:val="1"/>
      <w:marLeft w:val="0"/>
      <w:marRight w:val="0"/>
      <w:marTop w:val="0"/>
      <w:marBottom w:val="0"/>
      <w:divBdr>
        <w:top w:val="none" w:sz="0" w:space="0" w:color="auto"/>
        <w:left w:val="none" w:sz="0" w:space="0" w:color="auto"/>
        <w:bottom w:val="none" w:sz="0" w:space="0" w:color="auto"/>
        <w:right w:val="none" w:sz="0" w:space="0" w:color="auto"/>
      </w:divBdr>
      <w:divsChild>
        <w:div w:id="262110846">
          <w:marLeft w:val="0"/>
          <w:marRight w:val="0"/>
          <w:marTop w:val="0"/>
          <w:marBottom w:val="0"/>
          <w:divBdr>
            <w:top w:val="none" w:sz="0" w:space="0" w:color="auto"/>
            <w:left w:val="none" w:sz="0" w:space="0" w:color="auto"/>
            <w:bottom w:val="none" w:sz="0" w:space="0" w:color="auto"/>
            <w:right w:val="none" w:sz="0" w:space="0" w:color="auto"/>
          </w:divBdr>
        </w:div>
        <w:div w:id="1278217156">
          <w:marLeft w:val="0"/>
          <w:marRight w:val="0"/>
          <w:marTop w:val="0"/>
          <w:marBottom w:val="0"/>
          <w:divBdr>
            <w:top w:val="none" w:sz="0" w:space="0" w:color="auto"/>
            <w:left w:val="none" w:sz="0" w:space="0" w:color="auto"/>
            <w:bottom w:val="none" w:sz="0" w:space="0" w:color="auto"/>
            <w:right w:val="none" w:sz="0" w:space="0" w:color="auto"/>
          </w:divBdr>
        </w:div>
        <w:div w:id="1425881751">
          <w:marLeft w:val="0"/>
          <w:marRight w:val="0"/>
          <w:marTop w:val="0"/>
          <w:marBottom w:val="0"/>
          <w:divBdr>
            <w:top w:val="none" w:sz="0" w:space="0" w:color="auto"/>
            <w:left w:val="none" w:sz="0" w:space="0" w:color="auto"/>
            <w:bottom w:val="none" w:sz="0" w:space="0" w:color="auto"/>
            <w:right w:val="none" w:sz="0" w:space="0" w:color="auto"/>
          </w:divBdr>
        </w:div>
        <w:div w:id="1518155052">
          <w:marLeft w:val="0"/>
          <w:marRight w:val="0"/>
          <w:marTop w:val="0"/>
          <w:marBottom w:val="0"/>
          <w:divBdr>
            <w:top w:val="none" w:sz="0" w:space="0" w:color="auto"/>
            <w:left w:val="none" w:sz="0" w:space="0" w:color="auto"/>
            <w:bottom w:val="none" w:sz="0" w:space="0" w:color="auto"/>
            <w:right w:val="none" w:sz="0" w:space="0" w:color="auto"/>
          </w:divBdr>
        </w:div>
        <w:div w:id="1639068307">
          <w:marLeft w:val="0"/>
          <w:marRight w:val="0"/>
          <w:marTop w:val="0"/>
          <w:marBottom w:val="0"/>
          <w:divBdr>
            <w:top w:val="none" w:sz="0" w:space="0" w:color="auto"/>
            <w:left w:val="none" w:sz="0" w:space="0" w:color="auto"/>
            <w:bottom w:val="none" w:sz="0" w:space="0" w:color="auto"/>
            <w:right w:val="none" w:sz="0" w:space="0" w:color="auto"/>
          </w:divBdr>
        </w:div>
      </w:divsChild>
    </w:div>
    <w:div w:id="2094888941">
      <w:bodyDiv w:val="1"/>
      <w:marLeft w:val="0"/>
      <w:marRight w:val="0"/>
      <w:marTop w:val="0"/>
      <w:marBottom w:val="0"/>
      <w:divBdr>
        <w:top w:val="none" w:sz="0" w:space="0" w:color="auto"/>
        <w:left w:val="none" w:sz="0" w:space="0" w:color="auto"/>
        <w:bottom w:val="none" w:sz="0" w:space="0" w:color="auto"/>
        <w:right w:val="none" w:sz="0" w:space="0" w:color="auto"/>
      </w:divBdr>
      <w:divsChild>
        <w:div w:id="1233347023">
          <w:marLeft w:val="0"/>
          <w:marRight w:val="0"/>
          <w:marTop w:val="0"/>
          <w:marBottom w:val="0"/>
          <w:divBdr>
            <w:top w:val="none" w:sz="0" w:space="0" w:color="auto"/>
            <w:left w:val="none" w:sz="0" w:space="0" w:color="auto"/>
            <w:bottom w:val="none" w:sz="0" w:space="0" w:color="auto"/>
            <w:right w:val="none" w:sz="0" w:space="0" w:color="auto"/>
          </w:divBdr>
        </w:div>
      </w:divsChild>
    </w:div>
    <w:div w:id="2095935249">
      <w:bodyDiv w:val="1"/>
      <w:marLeft w:val="0"/>
      <w:marRight w:val="0"/>
      <w:marTop w:val="0"/>
      <w:marBottom w:val="0"/>
      <w:divBdr>
        <w:top w:val="none" w:sz="0" w:space="0" w:color="auto"/>
        <w:left w:val="none" w:sz="0" w:space="0" w:color="auto"/>
        <w:bottom w:val="none" w:sz="0" w:space="0" w:color="auto"/>
        <w:right w:val="none" w:sz="0" w:space="0" w:color="auto"/>
      </w:divBdr>
    </w:div>
    <w:div w:id="2117553927">
      <w:bodyDiv w:val="1"/>
      <w:marLeft w:val="0"/>
      <w:marRight w:val="0"/>
      <w:marTop w:val="0"/>
      <w:marBottom w:val="0"/>
      <w:divBdr>
        <w:top w:val="none" w:sz="0" w:space="0" w:color="auto"/>
        <w:left w:val="none" w:sz="0" w:space="0" w:color="auto"/>
        <w:bottom w:val="none" w:sz="0" w:space="0" w:color="auto"/>
        <w:right w:val="none" w:sz="0" w:space="0" w:color="auto"/>
      </w:divBdr>
      <w:divsChild>
        <w:div w:id="2067727493">
          <w:marLeft w:val="0"/>
          <w:marRight w:val="0"/>
          <w:marTop w:val="0"/>
          <w:marBottom w:val="0"/>
          <w:divBdr>
            <w:top w:val="none" w:sz="0" w:space="0" w:color="auto"/>
            <w:left w:val="none" w:sz="0" w:space="0" w:color="auto"/>
            <w:bottom w:val="none" w:sz="0" w:space="0" w:color="auto"/>
            <w:right w:val="none" w:sz="0" w:space="0" w:color="auto"/>
          </w:divBdr>
          <w:divsChild>
            <w:div w:id="1102342004">
              <w:marLeft w:val="0"/>
              <w:marRight w:val="0"/>
              <w:marTop w:val="0"/>
              <w:marBottom w:val="0"/>
              <w:divBdr>
                <w:top w:val="none" w:sz="0" w:space="0" w:color="auto"/>
                <w:left w:val="none" w:sz="0" w:space="0" w:color="auto"/>
                <w:bottom w:val="none" w:sz="0" w:space="0" w:color="auto"/>
                <w:right w:val="none" w:sz="0" w:space="0" w:color="auto"/>
              </w:divBdr>
              <w:divsChild>
                <w:div w:id="7098342">
                  <w:marLeft w:val="0"/>
                  <w:marRight w:val="0"/>
                  <w:marTop w:val="0"/>
                  <w:marBottom w:val="0"/>
                  <w:divBdr>
                    <w:top w:val="none" w:sz="0" w:space="0" w:color="auto"/>
                    <w:left w:val="none" w:sz="0" w:space="0" w:color="auto"/>
                    <w:bottom w:val="none" w:sz="0" w:space="0" w:color="auto"/>
                    <w:right w:val="none" w:sz="0" w:space="0" w:color="auto"/>
                  </w:divBdr>
                  <w:divsChild>
                    <w:div w:id="8313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oncoweb.ru/standarts/RUSSCO/2018/2018-35.pdf" TargetMode="External"/><Relationship Id="rId13" Type="http://schemas.openxmlformats.org/officeDocument/2006/relationships/hyperlink" Target="https://pubmed.ncbi.nlm.nih.gov/?sort=date&amp;term=Van+Den+Abbeele+AD&amp;cauthor_id=19326424" TargetMode="External"/><Relationship Id="rId18" Type="http://schemas.openxmlformats.org/officeDocument/2006/relationships/hyperlink" Target="https://pubmed.ncbi.nlm.nih.gov/?sort=date&amp;term=Butrynski+JE&amp;cauthor_id=19326424" TargetMode="External"/><Relationship Id="rId26" Type="http://schemas.openxmlformats.org/officeDocument/2006/relationships/hyperlink" Target="https://www.ncbi.nlm.nih.gov/pubmed/?term=Ganjoo%20KN%5BAuthor%5D&amp;cauthor=true&amp;cauthor_uid=24356634" TargetMode="External"/><Relationship Id="rId3" Type="http://schemas.openxmlformats.org/officeDocument/2006/relationships/styles" Target="styles.xml"/><Relationship Id="rId21" Type="http://schemas.openxmlformats.org/officeDocument/2006/relationships/hyperlink" Target="https://pubmed.ncbi.nlm.nih.gov/?sort=date&amp;term=Demetri+GD&amp;cauthor_id=19326424" TargetMode="External"/><Relationship Id="rId34" Type="http://schemas.microsoft.com/office/2007/relationships/hdphoto" Target="media/hdphoto1.wdp"/><Relationship Id="rId7" Type="http://schemas.openxmlformats.org/officeDocument/2006/relationships/endnotes" Target="endnotes.xml"/><Relationship Id="rId12" Type="http://schemas.openxmlformats.org/officeDocument/2006/relationships/hyperlink" Target="https://pubmed.ncbi.nlm.nih.gov/?sort=date&amp;term=Albritton+KH&amp;cauthor_id=19326424" TargetMode="External"/><Relationship Id="rId17" Type="http://schemas.openxmlformats.org/officeDocument/2006/relationships/hyperlink" Target="https://pubmed.ncbi.nlm.nih.gov/?sort=date&amp;term=Picus+J&amp;cauthor_id=19326424" TargetMode="External"/><Relationship Id="rId25" Type="http://schemas.openxmlformats.org/officeDocument/2006/relationships/hyperlink" Target="https://www.ncbi.nlm.nih.gov/pubmed/23140824" TargetMode="External"/><Relationship Id="rId33" Type="http://schemas.openxmlformats.org/officeDocument/2006/relationships/image" Target="media/image1.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sort=date&amp;term=Siena+S&amp;cauthor_id=19326424" TargetMode="External"/><Relationship Id="rId20" Type="http://schemas.openxmlformats.org/officeDocument/2006/relationships/hyperlink" Target="https://pubmed.ncbi.nlm.nih.gov/?sort=date&amp;term=Heinrich+MC&amp;cauthor_id=19326424" TargetMode="External"/><Relationship Id="rId29" Type="http://schemas.openxmlformats.org/officeDocument/2006/relationships/hyperlink" Target="https://www.ncbi.nlm.nih.gov/pubmed/?term=Montemurro%20M%5BAuthor%5D&amp;cauthor=true&amp;cauthor_uid=19467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sort=date&amp;term=Janeway+KA&amp;cauthor_id=19326424" TargetMode="External"/><Relationship Id="rId24" Type="http://schemas.openxmlformats.org/officeDocument/2006/relationships/hyperlink" Target="https://www.ncbi.nlm.nih.gov/pubmed/?term=Bitz%20U%5BAuthor%5D&amp;cauthor=true&amp;cauthor_uid=23140824" TargetMode="External"/><Relationship Id="rId32" Type="http://schemas.openxmlformats.org/officeDocument/2006/relationships/hyperlink" Target="https://www.ncbi.nlm.nih.gov/pubmed/1946785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sort=date&amp;term=Pedrazzoli+P&amp;cauthor_id=19326424" TargetMode="External"/><Relationship Id="rId23" Type="http://schemas.openxmlformats.org/officeDocument/2006/relationships/hyperlink" Target="https://www.ncbi.nlm.nih.gov/pubmed/?term=Gelderblom%20H%5BAuthor%5D&amp;cauthor=true&amp;cauthor_uid=23140824" TargetMode="External"/><Relationship Id="rId28" Type="http://schemas.openxmlformats.org/officeDocument/2006/relationships/hyperlink" Target="https://www.ncbi.nlm.nih.gov/pubmed/24356634" TargetMode="External"/><Relationship Id="rId36" Type="http://schemas.openxmlformats.org/officeDocument/2006/relationships/footer" Target="footer1.xml"/><Relationship Id="rId10" Type="http://schemas.openxmlformats.org/officeDocument/2006/relationships/hyperlink" Target="https://rosoncoweb.ru/standarts/RUSSCO/2018/2018-39.pdf" TargetMode="External"/><Relationship Id="rId19" Type="http://schemas.openxmlformats.org/officeDocument/2006/relationships/hyperlink" Target="https://pubmed.ncbi.nlm.nih.gov/?sort=date&amp;term=Schlemmer+M&amp;cauthor_id=19326424" TargetMode="External"/><Relationship Id="rId31" Type="http://schemas.openxmlformats.org/officeDocument/2006/relationships/hyperlink" Target="https://www.ncbi.nlm.nih.gov/pubmed/?term=Reichardt%20P%5BAuthor%5D&amp;cauthor=true&amp;cauthor_uid=19467857" TargetMode="External"/><Relationship Id="rId4" Type="http://schemas.openxmlformats.org/officeDocument/2006/relationships/settings" Target="settings.xml"/><Relationship Id="rId9" Type="http://schemas.openxmlformats.org/officeDocument/2006/relationships/hyperlink" Target="https://rosoncoweb.ru/standarts/RUSSCO/2018/2018-38.pdf" TargetMode="External"/><Relationship Id="rId14" Type="http://schemas.openxmlformats.org/officeDocument/2006/relationships/hyperlink" Target="https://pubmed.ncbi.nlm.nih.gov/?sort=date&amp;term=D%27Amato+GZ&amp;cauthor_id=19326424" TargetMode="External"/><Relationship Id="rId22" Type="http://schemas.openxmlformats.org/officeDocument/2006/relationships/hyperlink" Target="https://www.ncbi.nlm.nih.gov/pubmed/?term=Montemurro%20M%5BAuthor%5D&amp;cauthor=true&amp;cauthor_uid=23140824" TargetMode="External"/><Relationship Id="rId27" Type="http://schemas.openxmlformats.org/officeDocument/2006/relationships/hyperlink" Target="https://www.ncbi.nlm.nih.gov/pubmed/?term=Villalobos%20VM%5BAuthor%5D&amp;cauthor=true&amp;cauthor_uid=24356634" TargetMode="External"/><Relationship Id="rId30" Type="http://schemas.openxmlformats.org/officeDocument/2006/relationships/hyperlink" Target="https://www.ncbi.nlm.nih.gov/pubmed/?term=Sch%C3%B6ffski%20P%5BAuthor%5D&amp;cauthor=true&amp;cauthor_uid=19467857"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D3FD-B142-4AB7-B468-5BAB6766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19523</Words>
  <Characters>111283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Compile</dc:creator>
  <cp:lastModifiedBy>Рената Чикаева</cp:lastModifiedBy>
  <cp:revision>3</cp:revision>
  <cp:lastPrinted>2023-04-24T08:04:00Z</cp:lastPrinted>
  <dcterms:created xsi:type="dcterms:W3CDTF">2024-11-20T13:38:00Z</dcterms:created>
  <dcterms:modified xsi:type="dcterms:W3CDTF">2024-12-09T08:22:00Z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