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76" w:type="dxa"/>
        <w:tblLook w:val="0000" w:firstRow="0" w:lastRow="0" w:firstColumn="0" w:lastColumn="0" w:noHBand="0" w:noVBand="0"/>
      </w:tblPr>
      <w:tblGrid>
        <w:gridCol w:w="2925"/>
        <w:gridCol w:w="3248"/>
        <w:gridCol w:w="3325"/>
      </w:tblGrid>
      <w:tr w:rsidR="004463E8" w:rsidRPr="00D42BF9" w14:paraId="1FDBBB5F" w14:textId="77777777" w:rsidTr="00D42BF9">
        <w:trPr>
          <w:trHeight w:val="2565"/>
        </w:trPr>
        <w:tc>
          <w:tcPr>
            <w:tcW w:w="2925" w:type="dxa"/>
          </w:tcPr>
          <w:p w14:paraId="0C049BF9" w14:textId="77777777" w:rsidR="004463E8" w:rsidRPr="00D42BF9" w:rsidRDefault="00BD38B2" w:rsidP="003253C0">
            <w:pPr>
              <w:widowControl w:val="0"/>
              <w:adjustRightInd w:val="0"/>
              <w:jc w:val="right"/>
              <w:textAlignment w:val="baseline"/>
              <w:rPr>
                <w:b/>
                <w:sz w:val="16"/>
                <w:szCs w:val="16"/>
              </w:rPr>
            </w:pPr>
            <w:r>
              <w:rPr>
                <w:noProof/>
                <w:lang w:eastAsia="ru-RU"/>
              </w:rPr>
              <mc:AlternateContent>
                <mc:Choice Requires="wps">
                  <w:drawing>
                    <wp:anchor distT="0" distB="0" distL="114300" distR="114300" simplePos="0" relativeHeight="251658240" behindDoc="1" locked="0" layoutInCell="1" allowOverlap="1" wp14:anchorId="023299A8" wp14:editId="6A3D7129">
                      <wp:simplePos x="0" y="0"/>
                      <wp:positionH relativeFrom="column">
                        <wp:posOffset>-445135</wp:posOffset>
                      </wp:positionH>
                      <wp:positionV relativeFrom="paragraph">
                        <wp:posOffset>-493395</wp:posOffset>
                      </wp:positionV>
                      <wp:extent cx="6772275" cy="9906000"/>
                      <wp:effectExtent l="0" t="0" r="0" b="0"/>
                      <wp:wrapNone/>
                      <wp:docPr id="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2275" cy="99060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1FF104" w14:textId="77777777" w:rsidR="00D16A09" w:rsidRDefault="00D16A09" w:rsidP="009737EE">
                                  <w:pPr>
                                    <w:ind w:firstLine="0"/>
                                  </w:pPr>
                                </w:p>
                                <w:p w14:paraId="3A6DFEB8" w14:textId="77777777" w:rsidR="00D16A09" w:rsidRDefault="00D16A09" w:rsidP="009737EE">
                                  <w:pPr>
                                    <w:ind w:firstLine="0"/>
                                  </w:pPr>
                                </w:p>
                                <w:p w14:paraId="28D1B1A3" w14:textId="77777777" w:rsidR="00D16A09" w:rsidRDefault="00D16A09" w:rsidP="009737EE">
                                  <w:pPr>
                                    <w:ind w:firstLine="0"/>
                                  </w:pPr>
                                </w:p>
                                <w:p w14:paraId="0F98770F" w14:textId="77777777" w:rsidR="00D16A09" w:rsidRDefault="00D16A09" w:rsidP="009737EE">
                                  <w:pPr>
                                    <w:ind w:firstLine="0"/>
                                  </w:pPr>
                                </w:p>
                                <w:p w14:paraId="671C40CE" w14:textId="77777777" w:rsidR="00D16A09" w:rsidRDefault="00D16A09" w:rsidP="009737EE">
                                  <w:pPr>
                                    <w:ind w:firstLine="0"/>
                                  </w:pPr>
                                </w:p>
                                <w:p w14:paraId="41EF0E2E" w14:textId="77777777" w:rsidR="00D16A09" w:rsidRDefault="00D16A09" w:rsidP="009737EE">
                                  <w:pPr>
                                    <w:ind w:firstLine="0"/>
                                  </w:pPr>
                                </w:p>
                                <w:p w14:paraId="0AFFD168" w14:textId="77777777" w:rsidR="00D16A09" w:rsidRDefault="00D16A09" w:rsidP="009737EE">
                                  <w:pPr>
                                    <w:ind w:firstLine="0"/>
                                  </w:pPr>
                                </w:p>
                                <w:p w14:paraId="13113C54" w14:textId="77777777" w:rsidR="00D16A09" w:rsidRDefault="00D16A09" w:rsidP="009737EE">
                                  <w:pPr>
                                    <w:ind w:firstLine="0"/>
                                  </w:pPr>
                                </w:p>
                                <w:p w14:paraId="1744292D" w14:textId="77777777" w:rsidR="00D16A09" w:rsidRDefault="00D16A09" w:rsidP="009737EE">
                                  <w:pPr>
                                    <w:ind w:firstLine="0"/>
                                  </w:pPr>
                                </w:p>
                                <w:p w14:paraId="2CEC61D7" w14:textId="77777777" w:rsidR="00D16A09" w:rsidRDefault="00D16A09" w:rsidP="009737EE">
                                  <w:pPr>
                                    <w:ind w:firstLine="0"/>
                                  </w:pPr>
                                </w:p>
                                <w:p w14:paraId="03723B51" w14:textId="77777777" w:rsidR="00D16A09" w:rsidRDefault="00D16A09" w:rsidP="009737EE">
                                  <w:pPr>
                                    <w:ind w:firstLine="0"/>
                                  </w:pPr>
                                </w:p>
                                <w:p w14:paraId="505A4D78" w14:textId="77777777" w:rsidR="00D16A09" w:rsidRDefault="00D16A09" w:rsidP="009737EE">
                                  <w:pPr>
                                    <w:ind w:firstLine="0"/>
                                  </w:pPr>
                                </w:p>
                                <w:p w14:paraId="335AD387" w14:textId="77777777" w:rsidR="00D16A09" w:rsidRDefault="00D16A09" w:rsidP="009737EE">
                                  <w:pPr>
                                    <w:ind w:firstLine="0"/>
                                  </w:pPr>
                                </w:p>
                                <w:p w14:paraId="3E71C134" w14:textId="77777777" w:rsidR="00D16A09" w:rsidRDefault="00D16A09" w:rsidP="009737EE">
                                  <w:pPr>
                                    <w:ind w:firstLine="0"/>
                                  </w:pPr>
                                </w:p>
                                <w:p w14:paraId="2D0DB598" w14:textId="77777777" w:rsidR="00D16A09" w:rsidRDefault="00D16A09" w:rsidP="009737EE">
                                  <w:pPr>
                                    <w:ind w:firstLine="0"/>
                                  </w:pPr>
                                </w:p>
                                <w:p w14:paraId="01FC498F" w14:textId="77777777" w:rsidR="00D16A09" w:rsidRDefault="00D16A09" w:rsidP="009737EE">
                                  <w:pPr>
                                    <w:ind w:firstLine="0"/>
                                  </w:pPr>
                                </w:p>
                                <w:p w14:paraId="469EB569" w14:textId="77777777" w:rsidR="00D16A09" w:rsidRDefault="00D16A09" w:rsidP="009737EE">
                                  <w:pPr>
                                    <w:ind w:firstLine="0"/>
                                  </w:pPr>
                                </w:p>
                                <w:p w14:paraId="51A25B68" w14:textId="77777777" w:rsidR="00D16A09" w:rsidRDefault="00D16A09" w:rsidP="009737EE">
                                  <w:pPr>
                                    <w:ind w:firstLine="0"/>
                                  </w:pPr>
                                </w:p>
                                <w:p w14:paraId="5C998297" w14:textId="77777777" w:rsidR="00D16A09" w:rsidRDefault="00D16A09" w:rsidP="009737EE">
                                  <w:pPr>
                                    <w:ind w:firstLine="0"/>
                                  </w:pPr>
                                </w:p>
                                <w:p w14:paraId="0833C495" w14:textId="77777777" w:rsidR="00D16A09" w:rsidRDefault="00D16A09" w:rsidP="009737EE">
                                  <w:pPr>
                                    <w:ind w:firstLine="0"/>
                                  </w:pPr>
                                </w:p>
                                <w:p w14:paraId="450946EB" w14:textId="77777777" w:rsidR="00D16A09" w:rsidRDefault="00D16A09" w:rsidP="009737EE">
                                  <w:pPr>
                                    <w:ind w:firstLine="0"/>
                                  </w:pPr>
                                </w:p>
                                <w:p w14:paraId="0FF28775" w14:textId="77777777" w:rsidR="00D16A09" w:rsidRDefault="00D16A09" w:rsidP="009737EE">
                                  <w:pPr>
                                    <w:ind w:firstLine="0"/>
                                  </w:pPr>
                                </w:p>
                                <w:p w14:paraId="66433E10" w14:textId="77777777" w:rsidR="00D16A09" w:rsidRDefault="00D16A09" w:rsidP="009737EE">
                                  <w:pPr>
                                    <w:ind w:firstLine="0"/>
                                  </w:pPr>
                                </w:p>
                                <w:p w14:paraId="3CB0CC3F" w14:textId="77777777" w:rsidR="00D16A09" w:rsidRDefault="00D16A09" w:rsidP="009737EE">
                                  <w:pPr>
                                    <w:ind w:firstLine="0"/>
                                  </w:pPr>
                                </w:p>
                                <w:p w14:paraId="65985DF5" w14:textId="77777777" w:rsidR="00D16A09" w:rsidRDefault="00D16A09" w:rsidP="009737EE">
                                  <w:pPr>
                                    <w:ind w:firstLine="0"/>
                                  </w:pPr>
                                </w:p>
                                <w:p w14:paraId="21596E60" w14:textId="77777777" w:rsidR="00D16A09" w:rsidRDefault="00D16A09" w:rsidP="009737EE">
                                  <w:pPr>
                                    <w:ind w:firstLine="0"/>
                                  </w:pPr>
                                </w:p>
                                <w:p w14:paraId="7EEC21B4" w14:textId="77777777" w:rsidR="00D16A09" w:rsidRDefault="00D16A09" w:rsidP="009737EE">
                                  <w:pPr>
                                    <w:ind w:firstLine="0"/>
                                  </w:pPr>
                                </w:p>
                                <w:p w14:paraId="43D5E582" w14:textId="77777777" w:rsidR="00D16A09" w:rsidRDefault="00D16A09" w:rsidP="009737EE">
                                  <w:pPr>
                                    <w:ind w:firstLine="0"/>
                                  </w:pPr>
                                </w:p>
                                <w:p w14:paraId="7FD29473" w14:textId="77777777" w:rsidR="00D16A09" w:rsidRDefault="00D16A09" w:rsidP="009737EE">
                                  <w:pPr>
                                    <w:ind w:firstLine="0"/>
                                  </w:pPr>
                                </w:p>
                                <w:p w14:paraId="4C95F304" w14:textId="77777777" w:rsidR="00D16A09" w:rsidRDefault="00D16A09" w:rsidP="009737EE">
                                  <w:pPr>
                                    <w:ind w:firstLine="0"/>
                                  </w:pPr>
                                </w:p>
                                <w:p w14:paraId="2F98C861" w14:textId="77777777" w:rsidR="00D16A09" w:rsidRDefault="00D16A09" w:rsidP="009737EE">
                                  <w:pPr>
                                    <w:ind w:firstLine="0"/>
                                  </w:pPr>
                                </w:p>
                                <w:p w14:paraId="134C089C" w14:textId="77777777" w:rsidR="00D16A09" w:rsidRDefault="00D16A09" w:rsidP="009737EE">
                                  <w:pPr>
                                    <w:ind w:firstLine="0"/>
                                  </w:pPr>
                                </w:p>
                                <w:p w14:paraId="66F2F434" w14:textId="77777777" w:rsidR="00D16A09" w:rsidRDefault="00D16A09" w:rsidP="009737EE">
                                  <w:pPr>
                                    <w:ind w:firstLine="0"/>
                                  </w:pPr>
                                </w:p>
                                <w:p w14:paraId="118F5D30" w14:textId="77777777" w:rsidR="00D16A09" w:rsidRDefault="00D16A09" w:rsidP="009737EE">
                                  <w:pPr>
                                    <w:ind w:firstLine="0"/>
                                  </w:pPr>
                                </w:p>
                                <w:p w14:paraId="43F6BC4D" w14:textId="77777777" w:rsidR="00D16A09" w:rsidRDefault="00D16A09" w:rsidP="009737EE">
                                  <w:pPr>
                                    <w:ind w:firstLine="0"/>
                                  </w:pPr>
                                </w:p>
                                <w:p w14:paraId="6BA2A2D9" w14:textId="77777777" w:rsidR="00D16A09" w:rsidRPr="00C944BA" w:rsidRDefault="00D16A09" w:rsidP="00D42BF9">
                                  <w:pPr>
                                    <w:widowControl w:val="0"/>
                                    <w:adjustRightInd w:val="0"/>
                                    <w:ind w:firstLine="0"/>
                                    <w:jc w:val="center"/>
                                    <w:textAlignment w:val="baseline"/>
                                    <w:rPr>
                                      <w:bCs/>
                                      <w:sz w:val="20"/>
                                      <w:szCs w:val="20"/>
                                    </w:rPr>
                                  </w:pPr>
                                  <w:r w:rsidRPr="00C944BA">
                                    <w:rPr>
                                      <w:bCs/>
                                      <w:sz w:val="20"/>
                                      <w:szCs w:val="20"/>
                                    </w:rPr>
                                    <w:t xml:space="preserve">«Одобрено на заседании научно-практического совета Министерства здравоохранения </w:t>
                                  </w:r>
                                </w:p>
                                <w:p w14:paraId="594E469B" w14:textId="77777777" w:rsidR="00D16A09" w:rsidRPr="00C944BA" w:rsidRDefault="00D16A09" w:rsidP="00D42BF9">
                                  <w:pPr>
                                    <w:widowControl w:val="0"/>
                                    <w:adjustRightInd w:val="0"/>
                                    <w:ind w:firstLine="0"/>
                                    <w:jc w:val="center"/>
                                    <w:textAlignment w:val="baseline"/>
                                    <w:rPr>
                                      <w:bCs/>
                                      <w:sz w:val="20"/>
                                      <w:szCs w:val="20"/>
                                    </w:rPr>
                                  </w:pPr>
                                  <w:r w:rsidRPr="00C944BA">
                                    <w:rPr>
                                      <w:bCs/>
                                      <w:sz w:val="20"/>
                                      <w:szCs w:val="20"/>
                                    </w:rPr>
                                    <w:t>Российской Федерации (протокол от.)»</w:t>
                                  </w:r>
                                </w:p>
                                <w:p w14:paraId="2AF7982E" w14:textId="77777777" w:rsidR="00D16A09" w:rsidRPr="00743F85" w:rsidRDefault="00D16A09" w:rsidP="009737EE">
                                  <w:pPr>
                                    <w:ind w:firstLine="0"/>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3299A8" id="Прямоугольник 3" o:spid="_x0000_s1026" style="position:absolute;left:0;text-align:left;margin-left:-35.05pt;margin-top:-38.85pt;width:533.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" stroked="f">
                      <v:textbox>
                        <w:txbxContent>
                          <w:p w14:paraId="4E1FF104" w14:textId="77777777" w:rsidR="00D16A09" w:rsidRDefault="00D16A09" w:rsidP="009737EE">
                            <w:pPr>
                              <w:ind w:firstLine="0"/>
                            </w:pPr>
                          </w:p>
                          <w:p w14:paraId="3A6DFEB8" w14:textId="77777777" w:rsidR="00D16A09" w:rsidRDefault="00D16A09" w:rsidP="009737EE">
                            <w:pPr>
                              <w:ind w:firstLine="0"/>
                            </w:pPr>
                          </w:p>
                          <w:p w14:paraId="28D1B1A3" w14:textId="77777777" w:rsidR="00D16A09" w:rsidRDefault="00D16A09" w:rsidP="009737EE">
                            <w:pPr>
                              <w:ind w:firstLine="0"/>
                            </w:pPr>
                          </w:p>
                          <w:p w14:paraId="0F98770F" w14:textId="77777777" w:rsidR="00D16A09" w:rsidRDefault="00D16A09" w:rsidP="009737EE">
                            <w:pPr>
                              <w:ind w:firstLine="0"/>
                            </w:pPr>
                          </w:p>
                          <w:p w14:paraId="671C40CE" w14:textId="77777777" w:rsidR="00D16A09" w:rsidRDefault="00D16A09" w:rsidP="009737EE">
                            <w:pPr>
                              <w:ind w:firstLine="0"/>
                            </w:pPr>
                          </w:p>
                          <w:p w14:paraId="41EF0E2E" w14:textId="77777777" w:rsidR="00D16A09" w:rsidRDefault="00D16A09" w:rsidP="009737EE">
                            <w:pPr>
                              <w:ind w:firstLine="0"/>
                            </w:pPr>
                          </w:p>
                          <w:p w14:paraId="0AFFD168" w14:textId="77777777" w:rsidR="00D16A09" w:rsidRDefault="00D16A09" w:rsidP="009737EE">
                            <w:pPr>
                              <w:ind w:firstLine="0"/>
                            </w:pPr>
                          </w:p>
                          <w:p w14:paraId="13113C54" w14:textId="77777777" w:rsidR="00D16A09" w:rsidRDefault="00D16A09" w:rsidP="009737EE">
                            <w:pPr>
                              <w:ind w:firstLine="0"/>
                            </w:pPr>
                          </w:p>
                          <w:p w14:paraId="1744292D" w14:textId="77777777" w:rsidR="00D16A09" w:rsidRDefault="00D16A09" w:rsidP="009737EE">
                            <w:pPr>
                              <w:ind w:firstLine="0"/>
                            </w:pPr>
                          </w:p>
                          <w:p w14:paraId="2CEC61D7" w14:textId="77777777" w:rsidR="00D16A09" w:rsidRDefault="00D16A09" w:rsidP="009737EE">
                            <w:pPr>
                              <w:ind w:firstLine="0"/>
                            </w:pPr>
                          </w:p>
                          <w:p w14:paraId="03723B51" w14:textId="77777777" w:rsidR="00D16A09" w:rsidRDefault="00D16A09" w:rsidP="009737EE">
                            <w:pPr>
                              <w:ind w:firstLine="0"/>
                            </w:pPr>
                          </w:p>
                          <w:p w14:paraId="505A4D78" w14:textId="77777777" w:rsidR="00D16A09" w:rsidRDefault="00D16A09" w:rsidP="009737EE">
                            <w:pPr>
                              <w:ind w:firstLine="0"/>
                            </w:pPr>
                          </w:p>
                          <w:p w14:paraId="335AD387" w14:textId="77777777" w:rsidR="00D16A09" w:rsidRDefault="00D16A09" w:rsidP="009737EE">
                            <w:pPr>
                              <w:ind w:firstLine="0"/>
                            </w:pPr>
                          </w:p>
                          <w:p w14:paraId="3E71C134" w14:textId="77777777" w:rsidR="00D16A09" w:rsidRDefault="00D16A09" w:rsidP="009737EE">
                            <w:pPr>
                              <w:ind w:firstLine="0"/>
                            </w:pPr>
                          </w:p>
                          <w:p w14:paraId="2D0DB598" w14:textId="77777777" w:rsidR="00D16A09" w:rsidRDefault="00D16A09" w:rsidP="009737EE">
                            <w:pPr>
                              <w:ind w:firstLine="0"/>
                            </w:pPr>
                          </w:p>
                          <w:p w14:paraId="01FC498F" w14:textId="77777777" w:rsidR="00D16A09" w:rsidRDefault="00D16A09" w:rsidP="009737EE">
                            <w:pPr>
                              <w:ind w:firstLine="0"/>
                            </w:pPr>
                          </w:p>
                          <w:p w14:paraId="469EB569" w14:textId="77777777" w:rsidR="00D16A09" w:rsidRDefault="00D16A09" w:rsidP="009737EE">
                            <w:pPr>
                              <w:ind w:firstLine="0"/>
                            </w:pPr>
                          </w:p>
                          <w:p w14:paraId="51A25B68" w14:textId="77777777" w:rsidR="00D16A09" w:rsidRDefault="00D16A09" w:rsidP="009737EE">
                            <w:pPr>
                              <w:ind w:firstLine="0"/>
                            </w:pPr>
                          </w:p>
                          <w:p w14:paraId="5C998297" w14:textId="77777777" w:rsidR="00D16A09" w:rsidRDefault="00D16A09" w:rsidP="009737EE">
                            <w:pPr>
                              <w:ind w:firstLine="0"/>
                            </w:pPr>
                          </w:p>
                          <w:p w14:paraId="0833C495" w14:textId="77777777" w:rsidR="00D16A09" w:rsidRDefault="00D16A09" w:rsidP="009737EE">
                            <w:pPr>
                              <w:ind w:firstLine="0"/>
                            </w:pPr>
                          </w:p>
                          <w:p w14:paraId="450946EB" w14:textId="77777777" w:rsidR="00D16A09" w:rsidRDefault="00D16A09" w:rsidP="009737EE">
                            <w:pPr>
                              <w:ind w:firstLine="0"/>
                            </w:pPr>
                          </w:p>
                          <w:p w14:paraId="0FF28775" w14:textId="77777777" w:rsidR="00D16A09" w:rsidRDefault="00D16A09" w:rsidP="009737EE">
                            <w:pPr>
                              <w:ind w:firstLine="0"/>
                            </w:pPr>
                          </w:p>
                          <w:p w14:paraId="66433E10" w14:textId="77777777" w:rsidR="00D16A09" w:rsidRDefault="00D16A09" w:rsidP="009737EE">
                            <w:pPr>
                              <w:ind w:firstLine="0"/>
                            </w:pPr>
                          </w:p>
                          <w:p w14:paraId="3CB0CC3F" w14:textId="77777777" w:rsidR="00D16A09" w:rsidRDefault="00D16A09" w:rsidP="009737EE">
                            <w:pPr>
                              <w:ind w:firstLine="0"/>
                            </w:pPr>
                          </w:p>
                          <w:p w14:paraId="65985DF5" w14:textId="77777777" w:rsidR="00D16A09" w:rsidRDefault="00D16A09" w:rsidP="009737EE">
                            <w:pPr>
                              <w:ind w:firstLine="0"/>
                            </w:pPr>
                          </w:p>
                          <w:p w14:paraId="21596E60" w14:textId="77777777" w:rsidR="00D16A09" w:rsidRDefault="00D16A09" w:rsidP="009737EE">
                            <w:pPr>
                              <w:ind w:firstLine="0"/>
                            </w:pPr>
                          </w:p>
                          <w:p w14:paraId="7EEC21B4" w14:textId="77777777" w:rsidR="00D16A09" w:rsidRDefault="00D16A09" w:rsidP="009737EE">
                            <w:pPr>
                              <w:ind w:firstLine="0"/>
                            </w:pPr>
                          </w:p>
                          <w:p w14:paraId="43D5E582" w14:textId="77777777" w:rsidR="00D16A09" w:rsidRDefault="00D16A09" w:rsidP="009737EE">
                            <w:pPr>
                              <w:ind w:firstLine="0"/>
                            </w:pPr>
                          </w:p>
                          <w:p w14:paraId="7FD29473" w14:textId="77777777" w:rsidR="00D16A09" w:rsidRDefault="00D16A09" w:rsidP="009737EE">
                            <w:pPr>
                              <w:ind w:firstLine="0"/>
                            </w:pPr>
                          </w:p>
                          <w:p w14:paraId="4C95F304" w14:textId="77777777" w:rsidR="00D16A09" w:rsidRDefault="00D16A09" w:rsidP="009737EE">
                            <w:pPr>
                              <w:ind w:firstLine="0"/>
                            </w:pPr>
                          </w:p>
                          <w:p w14:paraId="2F98C861" w14:textId="77777777" w:rsidR="00D16A09" w:rsidRDefault="00D16A09" w:rsidP="009737EE">
                            <w:pPr>
                              <w:ind w:firstLine="0"/>
                            </w:pPr>
                          </w:p>
                          <w:p w14:paraId="134C089C" w14:textId="77777777" w:rsidR="00D16A09" w:rsidRDefault="00D16A09" w:rsidP="009737EE">
                            <w:pPr>
                              <w:ind w:firstLine="0"/>
                            </w:pPr>
                          </w:p>
                          <w:p w14:paraId="66F2F434" w14:textId="77777777" w:rsidR="00D16A09" w:rsidRDefault="00D16A09" w:rsidP="009737EE">
                            <w:pPr>
                              <w:ind w:firstLine="0"/>
                            </w:pPr>
                          </w:p>
                          <w:p w14:paraId="118F5D30" w14:textId="77777777" w:rsidR="00D16A09" w:rsidRDefault="00D16A09" w:rsidP="009737EE">
                            <w:pPr>
                              <w:ind w:firstLine="0"/>
                            </w:pPr>
                          </w:p>
                          <w:p w14:paraId="43F6BC4D" w14:textId="77777777" w:rsidR="00D16A09" w:rsidRDefault="00D16A09" w:rsidP="009737EE">
                            <w:pPr>
                              <w:ind w:firstLine="0"/>
                            </w:pPr>
                          </w:p>
                          <w:p w14:paraId="6BA2A2D9" w14:textId="77777777" w:rsidR="00D16A09" w:rsidRPr="00C944BA" w:rsidRDefault="00D16A09" w:rsidP="00D42BF9">
                            <w:pPr>
                              <w:widowControl w:val="0"/>
                              <w:adjustRightInd w:val="0"/>
                              <w:ind w:firstLine="0"/>
                              <w:jc w:val="center"/>
                              <w:textAlignment w:val="baseline"/>
                              <w:rPr>
                                <w:bCs/>
                                <w:sz w:val="20"/>
                                <w:szCs w:val="20"/>
                              </w:rPr>
                            </w:pPr>
                            <w:r w:rsidRPr="00C944BA">
                              <w:rPr>
                                <w:bCs/>
                                <w:sz w:val="20"/>
                                <w:szCs w:val="20"/>
                              </w:rPr>
                              <w:t xml:space="preserve">«Одобрено на заседании научно-практического совета Министерства здравоохранения </w:t>
                            </w:r>
                          </w:p>
                          <w:p w14:paraId="594E469B" w14:textId="77777777" w:rsidR="00D16A09" w:rsidRPr="00C944BA" w:rsidRDefault="00D16A09" w:rsidP="00D42BF9">
                            <w:pPr>
                              <w:widowControl w:val="0"/>
                              <w:adjustRightInd w:val="0"/>
                              <w:ind w:firstLine="0"/>
                              <w:jc w:val="center"/>
                              <w:textAlignment w:val="baseline"/>
                              <w:rPr>
                                <w:bCs/>
                                <w:sz w:val="20"/>
                                <w:szCs w:val="20"/>
                              </w:rPr>
                            </w:pPr>
                            <w:r w:rsidRPr="00C944BA">
                              <w:rPr>
                                <w:bCs/>
                                <w:sz w:val="20"/>
                                <w:szCs w:val="20"/>
                              </w:rPr>
                              <w:t>Российской Федерации (протокол от.)»</w:t>
                            </w:r>
                          </w:p>
                          <w:p w14:paraId="2AF7982E" w14:textId="77777777" w:rsidR="00D16A09" w:rsidRPr="00743F85" w:rsidRDefault="00D16A09" w:rsidP="009737EE">
                            <w:pPr>
                              <w:ind w:firstLine="0"/>
                            </w:pPr>
                          </w:p>
                        </w:txbxContent>
                      </v:textbox>
                    </v:rect>
                  </w:pict>
                </mc:Fallback>
              </mc:AlternateContent>
            </w:r>
            <w:r>
              <w:rPr>
                <w:noProof/>
                <w:lang w:eastAsia="ru-RU"/>
              </w:rPr>
              <mc:AlternateContent>
                <mc:Choice Requires="wps">
                  <w:drawing>
                    <wp:anchor distT="0" distB="0" distL="114300" distR="114300" simplePos="0" relativeHeight="251657216" behindDoc="1" locked="0" layoutInCell="1" allowOverlap="1" wp14:anchorId="522B1567" wp14:editId="59E0E34A">
                      <wp:simplePos x="0" y="0"/>
                      <wp:positionH relativeFrom="page">
                        <wp:posOffset>-1179830</wp:posOffset>
                      </wp:positionH>
                      <wp:positionV relativeFrom="paragraph">
                        <wp:posOffset>-1108710</wp:posOffset>
                      </wp:positionV>
                      <wp:extent cx="8747125" cy="11021060"/>
                      <wp:effectExtent l="0" t="0" r="0" b="0"/>
                      <wp:wrapNone/>
                      <wp:docPr id="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47125" cy="11021060"/>
                              </a:xfrm>
                              <a:prstGeom prst="rect">
                                <a:avLst/>
                              </a:prstGeom>
                              <a:solidFill>
                                <a:srgbClr val="0B595D">
                                  <a:alpha val="10196"/>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102B3" id="Прямоугольник 3" o:spid="_x0000_s1026" style="position:absolute;margin-left:-92.9pt;margin-top:-87.3pt;width:688.7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" fillcolor="#0b595d" stroked="f">
                      <v:fill opacity="6682f"/>
                      <w10:wrap anchorx="page"/>
                    </v:rect>
                  </w:pict>
                </mc:Fallback>
              </mc:AlternateContent>
            </w:r>
            <w:r w:rsidR="004463E8" w:rsidRPr="00D42BF9">
              <w:rPr>
                <w:b/>
                <w:sz w:val="16"/>
                <w:szCs w:val="16"/>
              </w:rPr>
              <w:t>Утверждено:</w:t>
            </w:r>
          </w:p>
          <w:p w14:paraId="27E05389" w14:textId="77777777" w:rsidR="004463E8" w:rsidRPr="00D42BF9" w:rsidRDefault="004463E8" w:rsidP="003253C0">
            <w:pPr>
              <w:widowControl w:val="0"/>
              <w:adjustRightInd w:val="0"/>
              <w:jc w:val="right"/>
              <w:textAlignment w:val="baseline"/>
              <w:rPr>
                <w:bCs/>
                <w:sz w:val="16"/>
                <w:szCs w:val="16"/>
              </w:rPr>
            </w:pPr>
            <w:r w:rsidRPr="00D42BF9">
              <w:rPr>
                <w:bCs/>
                <w:sz w:val="16"/>
                <w:szCs w:val="16"/>
              </w:rPr>
              <w:t>Автономная некоммерческая организация "Восточно-Европейская группа по изучению сарком"</w:t>
            </w:r>
          </w:p>
          <w:p w14:paraId="63F16B76" w14:textId="77777777" w:rsidR="004463E8" w:rsidRPr="00D42BF9" w:rsidRDefault="004463E8" w:rsidP="003253C0">
            <w:pPr>
              <w:widowControl w:val="0"/>
              <w:adjustRightInd w:val="0"/>
              <w:jc w:val="right"/>
              <w:textAlignment w:val="baseline"/>
              <w:rPr>
                <w:bCs/>
                <w:sz w:val="16"/>
                <w:szCs w:val="16"/>
              </w:rPr>
            </w:pPr>
          </w:p>
          <w:p w14:paraId="4906B473" w14:textId="77777777" w:rsidR="009B0D00" w:rsidRDefault="004463E8" w:rsidP="00BB4CEB">
            <w:pPr>
              <w:widowControl w:val="0"/>
              <w:adjustRightInd w:val="0"/>
              <w:ind w:firstLine="0"/>
              <w:textAlignment w:val="baseline"/>
              <w:rPr>
                <w:bCs/>
                <w:sz w:val="16"/>
                <w:szCs w:val="16"/>
              </w:rPr>
            </w:pPr>
            <w:r>
              <w:rPr>
                <w:bCs/>
                <w:sz w:val="16"/>
                <w:szCs w:val="16"/>
              </w:rPr>
              <w:t xml:space="preserve">Президент ВЕГИС, академик </w:t>
            </w:r>
            <w:r w:rsidR="004D1B65">
              <w:rPr>
                <w:bCs/>
                <w:sz w:val="16"/>
                <w:szCs w:val="16"/>
              </w:rPr>
              <w:t>РАН</w:t>
            </w:r>
          </w:p>
          <w:p w14:paraId="3FB46CA7" w14:textId="11CEE3D2" w:rsidR="004463E8" w:rsidRPr="00D42BF9" w:rsidRDefault="004D1B65" w:rsidP="00BB4CEB">
            <w:pPr>
              <w:widowControl w:val="0"/>
              <w:adjustRightInd w:val="0"/>
              <w:ind w:firstLine="0"/>
              <w:textAlignment w:val="baseline"/>
              <w:rPr>
                <w:rFonts w:cstheme="majorBidi"/>
                <w:bCs/>
                <w:color w:val="404040" w:themeColor="text1" w:themeTint="BF"/>
                <w:sz w:val="16"/>
                <w:szCs w:val="16"/>
              </w:rPr>
            </w:pPr>
            <w:r>
              <w:rPr>
                <w:bCs/>
                <w:sz w:val="16"/>
                <w:szCs w:val="16"/>
              </w:rPr>
              <w:t xml:space="preserve"> </w:t>
            </w:r>
            <w:r w:rsidR="004463E8">
              <w:rPr>
                <w:bCs/>
                <w:sz w:val="16"/>
                <w:szCs w:val="16"/>
              </w:rPr>
              <w:t>М.Д. Алиев</w:t>
            </w:r>
          </w:p>
          <w:p w14:paraId="07B913E5" w14:textId="77777777" w:rsidR="004463E8" w:rsidRPr="00D42BF9" w:rsidRDefault="004463E8" w:rsidP="003253C0">
            <w:pPr>
              <w:widowControl w:val="0"/>
              <w:adjustRightInd w:val="0"/>
              <w:jc w:val="right"/>
              <w:textAlignment w:val="baseline"/>
              <w:rPr>
                <w:bCs/>
                <w:sz w:val="16"/>
                <w:szCs w:val="16"/>
              </w:rPr>
            </w:pPr>
            <w:r w:rsidRPr="00D42BF9">
              <w:rPr>
                <w:bCs/>
                <w:sz w:val="16"/>
                <w:szCs w:val="16"/>
              </w:rPr>
              <w:t>_________________________</w:t>
            </w:r>
          </w:p>
          <w:p w14:paraId="623CE7C5" w14:textId="77777777" w:rsidR="004463E8" w:rsidRPr="00D42BF9" w:rsidRDefault="004463E8" w:rsidP="003253C0">
            <w:pPr>
              <w:widowControl w:val="0"/>
              <w:adjustRightInd w:val="0"/>
              <w:jc w:val="left"/>
              <w:textAlignment w:val="baseline"/>
              <w:rPr>
                <w:b/>
                <w:sz w:val="16"/>
                <w:szCs w:val="16"/>
              </w:rPr>
            </w:pPr>
            <w:proofErr w:type="spellStart"/>
            <w:r w:rsidRPr="00D42BF9">
              <w:rPr>
                <w:b/>
                <w:sz w:val="16"/>
                <w:szCs w:val="16"/>
              </w:rPr>
              <w:t>м.п</w:t>
            </w:r>
            <w:proofErr w:type="spellEnd"/>
            <w:r w:rsidRPr="00D42BF9">
              <w:rPr>
                <w:b/>
                <w:sz w:val="16"/>
                <w:szCs w:val="16"/>
              </w:rPr>
              <w:t>.</w:t>
            </w:r>
          </w:p>
        </w:tc>
        <w:tc>
          <w:tcPr>
            <w:tcW w:w="3325" w:type="dxa"/>
          </w:tcPr>
          <w:p w14:paraId="59752509" w14:textId="77777777" w:rsidR="00540BF7" w:rsidRDefault="00540BF7" w:rsidP="0049051E">
            <w:pPr>
              <w:widowControl w:val="0"/>
              <w:adjustRightInd w:val="0"/>
              <w:jc w:val="right"/>
              <w:textAlignment w:val="baseline"/>
              <w:rPr>
                <w:b/>
                <w:sz w:val="16"/>
                <w:szCs w:val="16"/>
              </w:rPr>
            </w:pPr>
            <w:r w:rsidRPr="00540BF7">
              <w:rPr>
                <w:b/>
                <w:sz w:val="16"/>
                <w:szCs w:val="16"/>
              </w:rPr>
              <w:t xml:space="preserve">Утверждено: </w:t>
            </w:r>
          </w:p>
          <w:p w14:paraId="7A33A38D" w14:textId="77777777" w:rsidR="00540BF7" w:rsidRDefault="00540BF7" w:rsidP="0049051E">
            <w:pPr>
              <w:widowControl w:val="0"/>
              <w:adjustRightInd w:val="0"/>
              <w:jc w:val="right"/>
              <w:textAlignment w:val="baseline"/>
              <w:rPr>
                <w:b/>
                <w:sz w:val="16"/>
                <w:szCs w:val="16"/>
              </w:rPr>
            </w:pPr>
            <w:r w:rsidRPr="0049051E">
              <w:rPr>
                <w:sz w:val="16"/>
                <w:szCs w:val="16"/>
              </w:rPr>
              <w:t>Общероссийская общественная организация "Российское общество клинической онкологии"</w:t>
            </w:r>
          </w:p>
          <w:p w14:paraId="0A5D1BF3" w14:textId="77777777" w:rsidR="00540BF7" w:rsidRDefault="00540BF7" w:rsidP="0049051E">
            <w:pPr>
              <w:widowControl w:val="0"/>
              <w:adjustRightInd w:val="0"/>
              <w:jc w:val="right"/>
              <w:textAlignment w:val="baseline"/>
              <w:rPr>
                <w:b/>
                <w:sz w:val="16"/>
                <w:szCs w:val="16"/>
              </w:rPr>
            </w:pPr>
          </w:p>
          <w:p w14:paraId="3B64A279" w14:textId="77777777" w:rsidR="00540BF7" w:rsidRDefault="00540BF7" w:rsidP="0049051E">
            <w:pPr>
              <w:widowControl w:val="0"/>
              <w:adjustRightInd w:val="0"/>
              <w:jc w:val="right"/>
              <w:textAlignment w:val="baseline"/>
              <w:rPr>
                <w:b/>
                <w:sz w:val="16"/>
                <w:szCs w:val="16"/>
              </w:rPr>
            </w:pPr>
          </w:p>
          <w:p w14:paraId="1D40917A" w14:textId="04EAA4DB" w:rsidR="004463E8" w:rsidRPr="00D42BF9" w:rsidRDefault="00540BF7" w:rsidP="0049051E">
            <w:pPr>
              <w:widowControl w:val="0"/>
              <w:adjustRightInd w:val="0"/>
              <w:jc w:val="right"/>
              <w:textAlignment w:val="baseline"/>
              <w:rPr>
                <w:bCs/>
                <w:sz w:val="16"/>
                <w:szCs w:val="16"/>
              </w:rPr>
            </w:pPr>
            <w:r w:rsidRPr="00540BF7">
              <w:rPr>
                <w:b/>
                <w:sz w:val="16"/>
                <w:szCs w:val="16"/>
              </w:rPr>
              <w:t xml:space="preserve">    ______________________________ </w:t>
            </w:r>
            <w:proofErr w:type="spellStart"/>
            <w:r w:rsidRPr="00540BF7">
              <w:rPr>
                <w:b/>
                <w:sz w:val="16"/>
                <w:szCs w:val="16"/>
              </w:rPr>
              <w:t>м.п</w:t>
            </w:r>
            <w:proofErr w:type="spellEnd"/>
            <w:r w:rsidRPr="00540BF7">
              <w:rPr>
                <w:b/>
                <w:sz w:val="16"/>
                <w:szCs w:val="16"/>
              </w:rPr>
              <w:t>.</w:t>
            </w:r>
          </w:p>
        </w:tc>
        <w:tc>
          <w:tcPr>
            <w:tcW w:w="3248" w:type="dxa"/>
          </w:tcPr>
          <w:p w14:paraId="5119A580" w14:textId="77777777" w:rsidR="004463E8" w:rsidRPr="00D42BF9" w:rsidRDefault="004463E8" w:rsidP="003253C0">
            <w:pPr>
              <w:widowControl w:val="0"/>
              <w:adjustRightInd w:val="0"/>
              <w:jc w:val="right"/>
              <w:textAlignment w:val="baseline"/>
              <w:rPr>
                <w:b/>
                <w:sz w:val="16"/>
                <w:szCs w:val="16"/>
              </w:rPr>
            </w:pPr>
            <w:r w:rsidRPr="00D42BF9">
              <w:rPr>
                <w:b/>
                <w:sz w:val="16"/>
                <w:szCs w:val="16"/>
              </w:rPr>
              <w:t>Утверждено:</w:t>
            </w:r>
          </w:p>
          <w:p w14:paraId="5FEEF178" w14:textId="77777777" w:rsidR="004463E8" w:rsidRPr="00D42BF9" w:rsidRDefault="004463E8" w:rsidP="003253C0">
            <w:pPr>
              <w:widowControl w:val="0"/>
              <w:adjustRightInd w:val="0"/>
              <w:ind w:firstLine="109"/>
              <w:jc w:val="right"/>
              <w:textAlignment w:val="baseline"/>
              <w:rPr>
                <w:bCs/>
                <w:sz w:val="16"/>
                <w:szCs w:val="16"/>
              </w:rPr>
            </w:pPr>
            <w:r w:rsidRPr="00D42BF9">
              <w:rPr>
                <w:bCs/>
                <w:sz w:val="16"/>
                <w:szCs w:val="16"/>
              </w:rPr>
              <w:t>Общероссийский национальный союз</w:t>
            </w:r>
          </w:p>
          <w:p w14:paraId="6CB27DDB" w14:textId="77777777" w:rsidR="004463E8" w:rsidRPr="00D42BF9" w:rsidRDefault="004463E8" w:rsidP="003253C0">
            <w:pPr>
              <w:widowControl w:val="0"/>
              <w:adjustRightInd w:val="0"/>
              <w:ind w:firstLine="0"/>
              <w:jc w:val="right"/>
              <w:textAlignment w:val="baseline"/>
              <w:rPr>
                <w:bCs/>
                <w:sz w:val="16"/>
                <w:szCs w:val="16"/>
              </w:rPr>
            </w:pPr>
            <w:r w:rsidRPr="00D42BF9">
              <w:rPr>
                <w:bCs/>
                <w:sz w:val="16"/>
                <w:szCs w:val="16"/>
              </w:rPr>
              <w:t>"Ассоциация онкологов России"</w:t>
            </w:r>
          </w:p>
          <w:p w14:paraId="16931EAA" w14:textId="77777777" w:rsidR="004463E8" w:rsidRDefault="004463E8" w:rsidP="000E2D1D">
            <w:pPr>
              <w:widowControl w:val="0"/>
              <w:adjustRightInd w:val="0"/>
              <w:jc w:val="right"/>
              <w:textAlignment w:val="baseline"/>
              <w:rPr>
                <w:bCs/>
                <w:sz w:val="16"/>
                <w:szCs w:val="16"/>
              </w:rPr>
            </w:pPr>
            <w:r w:rsidRPr="00D42BF9">
              <w:rPr>
                <w:bCs/>
                <w:sz w:val="16"/>
                <w:szCs w:val="16"/>
              </w:rPr>
              <w:t xml:space="preserve">Протокол от </w:t>
            </w:r>
          </w:p>
          <w:p w14:paraId="250C2D03" w14:textId="77777777" w:rsidR="000E2D1D" w:rsidRPr="00D42BF9" w:rsidRDefault="000E2D1D" w:rsidP="000E2D1D">
            <w:pPr>
              <w:widowControl w:val="0"/>
              <w:adjustRightInd w:val="0"/>
              <w:jc w:val="right"/>
              <w:textAlignment w:val="baseline"/>
              <w:rPr>
                <w:bCs/>
                <w:sz w:val="16"/>
                <w:szCs w:val="16"/>
              </w:rPr>
            </w:pPr>
          </w:p>
          <w:p w14:paraId="5F2789FB" w14:textId="77777777" w:rsidR="004463E8" w:rsidRPr="00D42BF9" w:rsidRDefault="004463E8" w:rsidP="003253C0">
            <w:pPr>
              <w:widowControl w:val="0"/>
              <w:adjustRightInd w:val="0"/>
              <w:jc w:val="right"/>
              <w:textAlignment w:val="baseline"/>
              <w:rPr>
                <w:bCs/>
                <w:sz w:val="16"/>
                <w:szCs w:val="16"/>
              </w:rPr>
            </w:pPr>
          </w:p>
          <w:p w14:paraId="0AE53D60" w14:textId="25BB6850" w:rsidR="004463E8" w:rsidRPr="00D42BF9" w:rsidRDefault="004463E8" w:rsidP="003253C0">
            <w:pPr>
              <w:widowControl w:val="0"/>
              <w:adjustRightInd w:val="0"/>
              <w:jc w:val="right"/>
              <w:textAlignment w:val="baseline"/>
              <w:rPr>
                <w:b/>
                <w:sz w:val="16"/>
                <w:szCs w:val="16"/>
              </w:rPr>
            </w:pPr>
          </w:p>
          <w:p w14:paraId="17704187" w14:textId="3D1A92FD" w:rsidR="004463E8" w:rsidRPr="00D42BF9" w:rsidRDefault="004463E8" w:rsidP="003253C0">
            <w:pPr>
              <w:widowControl w:val="0"/>
              <w:adjustRightInd w:val="0"/>
              <w:jc w:val="right"/>
              <w:textAlignment w:val="baseline"/>
              <w:rPr>
                <w:b/>
                <w:sz w:val="16"/>
                <w:szCs w:val="16"/>
              </w:rPr>
            </w:pPr>
            <w:r w:rsidRPr="00D42BF9">
              <w:rPr>
                <w:b/>
                <w:sz w:val="16"/>
                <w:szCs w:val="16"/>
              </w:rPr>
              <w:t>_________________</w:t>
            </w:r>
            <w:r w:rsidR="009B0D00">
              <w:rPr>
                <w:b/>
                <w:sz w:val="16"/>
                <w:szCs w:val="16"/>
              </w:rPr>
              <w:t>_____________</w:t>
            </w:r>
          </w:p>
          <w:p w14:paraId="488E8D9E" w14:textId="77777777" w:rsidR="004463E8" w:rsidRPr="00D42BF9" w:rsidRDefault="004463E8" w:rsidP="003253C0">
            <w:pPr>
              <w:widowControl w:val="0"/>
              <w:adjustRightInd w:val="0"/>
              <w:textAlignment w:val="baseline"/>
              <w:rPr>
                <w:b/>
                <w:sz w:val="16"/>
                <w:szCs w:val="16"/>
              </w:rPr>
            </w:pPr>
            <w:proofErr w:type="spellStart"/>
            <w:r w:rsidRPr="00D42BF9">
              <w:rPr>
                <w:b/>
                <w:sz w:val="16"/>
                <w:szCs w:val="16"/>
              </w:rPr>
              <w:t>м.п</w:t>
            </w:r>
            <w:proofErr w:type="spellEnd"/>
            <w:r w:rsidRPr="00D42BF9">
              <w:rPr>
                <w:b/>
                <w:sz w:val="16"/>
                <w:szCs w:val="16"/>
              </w:rPr>
              <w:t>.</w:t>
            </w:r>
          </w:p>
        </w:tc>
      </w:tr>
    </w:tbl>
    <w:p w14:paraId="4BAFDE3D" w14:textId="77777777" w:rsidR="004463E8" w:rsidRPr="00D42BF9" w:rsidRDefault="004463E8" w:rsidP="002B772E">
      <w:pPr>
        <w:pStyle w:val="aff5"/>
        <w:rPr>
          <w:szCs w:val="24"/>
        </w:rPr>
      </w:pPr>
    </w:p>
    <w:p w14:paraId="34EDA2E0" w14:textId="77777777" w:rsidR="004463E8" w:rsidRPr="00D42BF9" w:rsidRDefault="004463E8" w:rsidP="002B772E">
      <w:pPr>
        <w:pStyle w:val="aff5"/>
        <w:rPr>
          <w:szCs w:val="24"/>
        </w:rPr>
      </w:pPr>
    </w:p>
    <w:p w14:paraId="1B8E479D" w14:textId="77777777" w:rsidR="004463E8" w:rsidRPr="00D42BF9" w:rsidRDefault="004463E8" w:rsidP="002B772E">
      <w:pPr>
        <w:rPr>
          <w:szCs w:val="24"/>
        </w:rPr>
      </w:pPr>
    </w:p>
    <w:p w14:paraId="3C5E1C84" w14:textId="77777777" w:rsidR="004463E8" w:rsidRPr="00D42BF9" w:rsidRDefault="004463E8" w:rsidP="002B772E">
      <w:pPr>
        <w:rPr>
          <w:szCs w:val="24"/>
        </w:rPr>
      </w:pPr>
    </w:p>
    <w:p w14:paraId="0178BC90" w14:textId="77777777" w:rsidR="004463E8" w:rsidRPr="00D42BF9" w:rsidRDefault="004463E8" w:rsidP="002B772E">
      <w:pPr>
        <w:rPr>
          <w:szCs w:val="24"/>
        </w:rPr>
      </w:pPr>
    </w:p>
    <w:p w14:paraId="0FE6942B" w14:textId="77777777" w:rsidR="004463E8" w:rsidRPr="00D42BF9" w:rsidRDefault="004463E8" w:rsidP="002B772E">
      <w:pPr>
        <w:rPr>
          <w:szCs w:val="24"/>
        </w:rPr>
      </w:pPr>
    </w:p>
    <w:tbl>
      <w:tblPr>
        <w:tblW w:w="0" w:type="auto"/>
        <w:tblInd w:w="-176" w:type="dxa"/>
        <w:tblLook w:val="01E0" w:firstRow="1" w:lastRow="1" w:firstColumn="1" w:lastColumn="1" w:noHBand="0" w:noVBand="0"/>
      </w:tblPr>
      <w:tblGrid>
        <w:gridCol w:w="5070"/>
        <w:gridCol w:w="4428"/>
      </w:tblGrid>
      <w:tr w:rsidR="004463E8" w:rsidRPr="00D42BF9" w14:paraId="6A10D56E" w14:textId="77777777" w:rsidTr="00D42BF9">
        <w:tc>
          <w:tcPr>
            <w:tcW w:w="9498" w:type="dxa"/>
            <w:gridSpan w:val="2"/>
          </w:tcPr>
          <w:p w14:paraId="1BCEDD69" w14:textId="77777777" w:rsidR="004463E8" w:rsidRPr="006438F6" w:rsidRDefault="004463E8" w:rsidP="003253C0">
            <w:pPr>
              <w:pStyle w:val="37"/>
              <w:jc w:val="center"/>
              <w:rPr>
                <w:b/>
                <w:bCs/>
                <w:sz w:val="24"/>
                <w:szCs w:val="22"/>
              </w:rPr>
            </w:pPr>
            <w:bookmarkStart w:id="0" w:name="_Toc492379891"/>
            <w:r w:rsidRPr="006438F6">
              <w:rPr>
                <w:b/>
                <w:bCs/>
                <w:sz w:val="24"/>
                <w:szCs w:val="22"/>
              </w:rPr>
              <w:t>Клинические рекомендации</w:t>
            </w:r>
          </w:p>
        </w:tc>
      </w:tr>
      <w:tr w:rsidR="004463E8" w:rsidRPr="00D42BF9" w14:paraId="6FA5EFB5" w14:textId="77777777" w:rsidTr="00D42BF9">
        <w:tc>
          <w:tcPr>
            <w:tcW w:w="9498" w:type="dxa"/>
            <w:gridSpan w:val="2"/>
          </w:tcPr>
          <w:p w14:paraId="22D8BBB6" w14:textId="77777777" w:rsidR="004463E8" w:rsidRPr="00D42BF9" w:rsidRDefault="004463E8" w:rsidP="003253C0">
            <w:pPr>
              <w:ind w:firstLine="0"/>
              <w:jc w:val="center"/>
            </w:pPr>
            <w:r w:rsidRPr="00D42BF9">
              <w:rPr>
                <w:b/>
                <w:bCs/>
                <w:sz w:val="44"/>
                <w:szCs w:val="44"/>
              </w:rPr>
              <w:t>Сарком</w:t>
            </w:r>
            <w:r>
              <w:rPr>
                <w:b/>
                <w:bCs/>
                <w:sz w:val="44"/>
                <w:szCs w:val="44"/>
              </w:rPr>
              <w:t>ы</w:t>
            </w:r>
            <w:r w:rsidRPr="00D42BF9">
              <w:rPr>
                <w:b/>
                <w:bCs/>
                <w:sz w:val="44"/>
                <w:szCs w:val="44"/>
              </w:rPr>
              <w:t xml:space="preserve"> мягких тканей</w:t>
            </w:r>
          </w:p>
        </w:tc>
      </w:tr>
      <w:tr w:rsidR="004463E8" w:rsidRPr="00D42BF9" w14:paraId="30BE29B4" w14:textId="77777777" w:rsidTr="00D42BF9">
        <w:trPr>
          <w:trHeight w:val="1396"/>
        </w:trPr>
        <w:tc>
          <w:tcPr>
            <w:tcW w:w="5070" w:type="dxa"/>
          </w:tcPr>
          <w:p w14:paraId="4BE9F49B" w14:textId="77777777" w:rsidR="004463E8" w:rsidRPr="006438F6" w:rsidRDefault="004463E8" w:rsidP="003253C0">
            <w:pPr>
              <w:pStyle w:val="37"/>
              <w:ind w:left="0"/>
              <w:jc w:val="right"/>
              <w:rPr>
                <w:sz w:val="24"/>
                <w:szCs w:val="22"/>
              </w:rPr>
            </w:pPr>
            <w:r w:rsidRPr="006438F6">
              <w:rPr>
                <w:sz w:val="24"/>
                <w:szCs w:val="22"/>
              </w:rPr>
              <w:t>Кодирование по Международной статистической классификации болезней и проблем, связанных со здоровьем:</w:t>
            </w:r>
          </w:p>
        </w:tc>
        <w:tc>
          <w:tcPr>
            <w:tcW w:w="4428" w:type="dxa"/>
          </w:tcPr>
          <w:p w14:paraId="6959AFE7" w14:textId="515EEBC7" w:rsidR="004463E8" w:rsidRPr="00181C3D" w:rsidRDefault="004463E8" w:rsidP="003253C0">
            <w:pPr>
              <w:pStyle w:val="37"/>
              <w:ind w:left="0"/>
              <w:rPr>
                <w:sz w:val="24"/>
                <w:szCs w:val="22"/>
              </w:rPr>
            </w:pPr>
            <w:bookmarkStart w:id="1" w:name="_Hlk16779442"/>
            <w:r w:rsidRPr="006438F6">
              <w:rPr>
                <w:sz w:val="24"/>
                <w:szCs w:val="22"/>
              </w:rPr>
              <w:t>С49</w:t>
            </w:r>
            <w:bookmarkEnd w:id="1"/>
            <w:r w:rsidR="00A165EA">
              <w:rPr>
                <w:sz w:val="24"/>
                <w:szCs w:val="22"/>
              </w:rPr>
              <w:t xml:space="preserve">, </w:t>
            </w:r>
            <w:r w:rsidR="00A165EA">
              <w:rPr>
                <w:sz w:val="24"/>
                <w:szCs w:val="22"/>
                <w:lang w:val="en-US"/>
              </w:rPr>
              <w:t>D</w:t>
            </w:r>
            <w:r w:rsidR="00A165EA" w:rsidRPr="005211E8">
              <w:rPr>
                <w:sz w:val="24"/>
                <w:szCs w:val="22"/>
              </w:rPr>
              <w:t>48</w:t>
            </w:r>
            <w:r w:rsidR="00181C3D">
              <w:rPr>
                <w:sz w:val="24"/>
                <w:szCs w:val="22"/>
              </w:rPr>
              <w:t>.1</w:t>
            </w:r>
            <w:r w:rsidR="00A165EA" w:rsidRPr="005211E8">
              <w:rPr>
                <w:sz w:val="24"/>
                <w:szCs w:val="22"/>
              </w:rPr>
              <w:t xml:space="preserve">, </w:t>
            </w:r>
            <w:r w:rsidR="00A165EA">
              <w:rPr>
                <w:sz w:val="24"/>
                <w:szCs w:val="22"/>
                <w:lang w:val="en-US"/>
              </w:rPr>
              <w:t>D</w:t>
            </w:r>
            <w:r w:rsidR="00A165EA" w:rsidRPr="005211E8">
              <w:rPr>
                <w:sz w:val="24"/>
                <w:szCs w:val="22"/>
              </w:rPr>
              <w:t>48.2</w:t>
            </w:r>
          </w:p>
        </w:tc>
      </w:tr>
      <w:tr w:rsidR="004463E8" w:rsidRPr="00D42BF9" w14:paraId="0A4E6523" w14:textId="77777777" w:rsidTr="00D42BF9">
        <w:trPr>
          <w:trHeight w:val="565"/>
        </w:trPr>
        <w:tc>
          <w:tcPr>
            <w:tcW w:w="5070" w:type="dxa"/>
          </w:tcPr>
          <w:p w14:paraId="0A52B0BE" w14:textId="77777777" w:rsidR="004463E8" w:rsidRPr="006438F6" w:rsidRDefault="004463E8" w:rsidP="003253C0">
            <w:pPr>
              <w:pStyle w:val="37"/>
              <w:jc w:val="right"/>
              <w:rPr>
                <w:sz w:val="24"/>
                <w:szCs w:val="22"/>
              </w:rPr>
            </w:pPr>
            <w:r w:rsidRPr="006438F6">
              <w:rPr>
                <w:rStyle w:val="pop-slug-vol"/>
                <w:sz w:val="24"/>
                <w:szCs w:val="22"/>
              </w:rPr>
              <w:t xml:space="preserve">Возрастная группа: </w:t>
            </w:r>
          </w:p>
        </w:tc>
        <w:tc>
          <w:tcPr>
            <w:tcW w:w="4428" w:type="dxa"/>
          </w:tcPr>
          <w:p w14:paraId="21530E0A" w14:textId="77777777" w:rsidR="004463E8" w:rsidRPr="006438F6" w:rsidRDefault="004463E8" w:rsidP="003253C0">
            <w:pPr>
              <w:pStyle w:val="37"/>
              <w:ind w:left="0"/>
              <w:rPr>
                <w:sz w:val="24"/>
                <w:szCs w:val="22"/>
              </w:rPr>
            </w:pPr>
            <w:bookmarkStart w:id="2" w:name="_Hlk31721628"/>
            <w:r w:rsidRPr="006438F6">
              <w:rPr>
                <w:sz w:val="24"/>
                <w:szCs w:val="22"/>
              </w:rPr>
              <w:t>взрослые</w:t>
            </w:r>
            <w:bookmarkEnd w:id="2"/>
          </w:p>
        </w:tc>
      </w:tr>
      <w:tr w:rsidR="004463E8" w:rsidRPr="00D42BF9" w14:paraId="1663B50F" w14:textId="77777777" w:rsidTr="00D42BF9">
        <w:trPr>
          <w:trHeight w:val="70"/>
        </w:trPr>
        <w:tc>
          <w:tcPr>
            <w:tcW w:w="5070" w:type="dxa"/>
          </w:tcPr>
          <w:p w14:paraId="7C8A9879" w14:textId="4615B14A" w:rsidR="004463E8" w:rsidRPr="006438F6" w:rsidRDefault="004463E8" w:rsidP="003253C0">
            <w:pPr>
              <w:pStyle w:val="37"/>
              <w:jc w:val="right"/>
              <w:rPr>
                <w:sz w:val="24"/>
                <w:szCs w:val="22"/>
              </w:rPr>
            </w:pPr>
            <w:r w:rsidRPr="006438F6">
              <w:rPr>
                <w:sz w:val="24"/>
                <w:szCs w:val="22"/>
              </w:rPr>
              <w:t>Год утверждения:</w:t>
            </w:r>
            <w:r w:rsidR="005211E8">
              <w:rPr>
                <w:sz w:val="24"/>
                <w:szCs w:val="22"/>
              </w:rPr>
              <w:t xml:space="preserve"> </w:t>
            </w:r>
            <w:r w:rsidR="005A1D09">
              <w:rPr>
                <w:sz w:val="24"/>
                <w:szCs w:val="22"/>
              </w:rPr>
              <w:t>202</w:t>
            </w:r>
            <w:r w:rsidR="005211E8">
              <w:rPr>
                <w:sz w:val="24"/>
                <w:szCs w:val="22"/>
              </w:rPr>
              <w:t>5</w:t>
            </w:r>
          </w:p>
        </w:tc>
        <w:tc>
          <w:tcPr>
            <w:tcW w:w="4428" w:type="dxa"/>
          </w:tcPr>
          <w:p w14:paraId="6C0852F7" w14:textId="0024620F" w:rsidR="004463E8" w:rsidRPr="00D42BF9" w:rsidRDefault="004463E8" w:rsidP="003253C0">
            <w:pPr>
              <w:tabs>
                <w:tab w:val="left" w:pos="6135"/>
              </w:tabs>
              <w:spacing w:line="276" w:lineRule="auto"/>
              <w:ind w:firstLine="0"/>
              <w:jc w:val="left"/>
              <w:rPr>
                <w:szCs w:val="28"/>
              </w:rPr>
            </w:pPr>
          </w:p>
        </w:tc>
      </w:tr>
      <w:tr w:rsidR="004463E8" w:rsidRPr="00D42BF9" w14:paraId="663D3CB2" w14:textId="77777777" w:rsidTr="00D42BF9">
        <w:tc>
          <w:tcPr>
            <w:tcW w:w="9498" w:type="dxa"/>
            <w:gridSpan w:val="2"/>
          </w:tcPr>
          <w:p w14:paraId="0A25C683" w14:textId="77777777" w:rsidR="004463E8" w:rsidRPr="006438F6" w:rsidRDefault="004463E8" w:rsidP="003253C0">
            <w:pPr>
              <w:pStyle w:val="37"/>
              <w:ind w:left="0"/>
              <w:jc w:val="left"/>
              <w:rPr>
                <w:sz w:val="24"/>
                <w:szCs w:val="22"/>
              </w:rPr>
            </w:pPr>
            <w:r w:rsidRPr="006438F6">
              <w:rPr>
                <w:sz w:val="24"/>
                <w:szCs w:val="22"/>
              </w:rPr>
              <w:t>Разработчики клинических рекомендаций:</w:t>
            </w:r>
          </w:p>
        </w:tc>
      </w:tr>
      <w:tr w:rsidR="004463E8" w:rsidRPr="00D42BF9" w14:paraId="743D97C6" w14:textId="77777777" w:rsidTr="00D42BF9">
        <w:tc>
          <w:tcPr>
            <w:tcW w:w="9498" w:type="dxa"/>
            <w:gridSpan w:val="2"/>
          </w:tcPr>
          <w:p w14:paraId="564E5FD7" w14:textId="77777777" w:rsidR="004463E8" w:rsidRPr="006438F6" w:rsidRDefault="004463E8" w:rsidP="00D42BF9">
            <w:pPr>
              <w:pStyle w:val="affff"/>
              <w:numPr>
                <w:ilvl w:val="0"/>
                <w:numId w:val="103"/>
              </w:numPr>
              <w:jc w:val="left"/>
              <w:rPr>
                <w:sz w:val="24"/>
                <w:szCs w:val="22"/>
              </w:rPr>
            </w:pPr>
            <w:bookmarkStart w:id="3" w:name="_Hlk31721643"/>
            <w:r w:rsidRPr="006438F6">
              <w:rPr>
                <w:sz w:val="24"/>
                <w:szCs w:val="22"/>
              </w:rPr>
              <w:t>Автономная некоммерческая организация "Восточно-Европейская группа по изучению сарком"</w:t>
            </w:r>
          </w:p>
          <w:bookmarkEnd w:id="3"/>
          <w:p w14:paraId="17BF9985" w14:textId="77777777" w:rsidR="004463E8" w:rsidRPr="006438F6" w:rsidRDefault="004463E8" w:rsidP="004D3F8A">
            <w:pPr>
              <w:pStyle w:val="affff"/>
              <w:numPr>
                <w:ilvl w:val="0"/>
                <w:numId w:val="103"/>
              </w:numPr>
              <w:jc w:val="left"/>
              <w:rPr>
                <w:sz w:val="24"/>
                <w:szCs w:val="22"/>
              </w:rPr>
            </w:pPr>
            <w:r w:rsidRPr="006438F6">
              <w:rPr>
                <w:sz w:val="24"/>
                <w:szCs w:val="22"/>
              </w:rPr>
              <w:t>Общероссийский национальный союз "Ассоциация онкологов России"</w:t>
            </w:r>
          </w:p>
          <w:p w14:paraId="2C7131B3" w14:textId="77777777" w:rsidR="004463E8" w:rsidRPr="00D42BF9" w:rsidRDefault="004463E8" w:rsidP="00A659E3">
            <w:pPr>
              <w:widowControl w:val="0"/>
              <w:adjustRightInd w:val="0"/>
              <w:jc w:val="right"/>
              <w:textAlignment w:val="baseline"/>
              <w:rPr>
                <w:bCs/>
                <w:sz w:val="16"/>
                <w:szCs w:val="16"/>
              </w:rPr>
            </w:pPr>
          </w:p>
          <w:p w14:paraId="0D8C6437" w14:textId="77777777" w:rsidR="004463E8" w:rsidRPr="006438F6" w:rsidRDefault="004463E8" w:rsidP="004D3F8A">
            <w:pPr>
              <w:pStyle w:val="affff"/>
              <w:numPr>
                <w:ilvl w:val="0"/>
                <w:numId w:val="103"/>
              </w:numPr>
              <w:jc w:val="left"/>
              <w:rPr>
                <w:sz w:val="24"/>
                <w:szCs w:val="24"/>
              </w:rPr>
            </w:pPr>
            <w:r w:rsidRPr="006438F6">
              <w:rPr>
                <w:bCs/>
                <w:sz w:val="24"/>
                <w:szCs w:val="24"/>
              </w:rPr>
              <w:t>Общероссийская общественная организация "Российское общество клинической онкологии"</w:t>
            </w:r>
          </w:p>
          <w:p w14:paraId="5DED50B2" w14:textId="77777777" w:rsidR="004463E8" w:rsidRPr="006438F6" w:rsidRDefault="004463E8" w:rsidP="004C4B6F">
            <w:pPr>
              <w:pStyle w:val="affff"/>
              <w:ind w:firstLine="0"/>
              <w:jc w:val="left"/>
              <w:rPr>
                <w:sz w:val="24"/>
                <w:szCs w:val="22"/>
              </w:rPr>
            </w:pPr>
          </w:p>
        </w:tc>
      </w:tr>
    </w:tbl>
    <w:p w14:paraId="79F48255" w14:textId="77777777" w:rsidR="004463E8" w:rsidRPr="00D42BF9" w:rsidRDefault="004463E8" w:rsidP="008272DF">
      <w:pPr>
        <w:pStyle w:val="37"/>
      </w:pPr>
    </w:p>
    <w:p w14:paraId="3438FD60" w14:textId="77777777" w:rsidR="004463E8" w:rsidRPr="00D42BF9" w:rsidRDefault="004463E8">
      <w:pPr>
        <w:spacing w:line="240" w:lineRule="auto"/>
        <w:ind w:firstLine="0"/>
        <w:jc w:val="left"/>
        <w:rPr>
          <w:b/>
          <w:bCs/>
          <w:szCs w:val="24"/>
          <w:u w:val="single"/>
        </w:rPr>
      </w:pPr>
      <w:r w:rsidRPr="00D42BF9">
        <w:br w:type="page"/>
      </w:r>
    </w:p>
    <w:bookmarkEnd w:id="0"/>
    <w:p w14:paraId="095D2784" w14:textId="77777777" w:rsidR="004463E8" w:rsidRPr="0044367C" w:rsidRDefault="004463E8" w:rsidP="00D42BF9">
      <w:pPr>
        <w:pStyle w:val="affff3"/>
        <w:jc w:val="center"/>
        <w:rPr>
          <w:rFonts w:ascii="Times New Roman" w:hAnsi="Times New Roman"/>
          <w:b w:val="0"/>
          <w:bCs/>
          <w:color w:val="auto"/>
        </w:rPr>
      </w:pPr>
      <w:r w:rsidRPr="0044367C">
        <w:rPr>
          <w:rFonts w:ascii="Times New Roman" w:hAnsi="Times New Roman"/>
          <w:b w:val="0"/>
          <w:bCs/>
          <w:color w:val="auto"/>
        </w:rPr>
        <w:lastRenderedPageBreak/>
        <w:t>Оглавление</w:t>
      </w:r>
    </w:p>
    <w:p w14:paraId="55C1AC0C" w14:textId="77777777" w:rsidR="004463E8" w:rsidRPr="0044367C" w:rsidRDefault="00525472">
      <w:pPr>
        <w:pStyle w:val="1d"/>
        <w:tabs>
          <w:tab w:val="right" w:leader="dot" w:pos="9771"/>
        </w:tabs>
        <w:rPr>
          <w:rFonts w:ascii="Times New Roman" w:hAnsi="Times New Roman"/>
          <w:b w:val="0"/>
          <w:bCs/>
          <w:noProof/>
          <w:sz w:val="22"/>
          <w:szCs w:val="22"/>
          <w:lang w:eastAsia="ru-RU"/>
        </w:rPr>
      </w:pPr>
      <w:r w:rsidRPr="0044367C">
        <w:rPr>
          <w:rFonts w:ascii="Times New Roman" w:hAnsi="Times New Roman"/>
          <w:b w:val="0"/>
          <w:bCs/>
        </w:rPr>
        <w:fldChar w:fldCharType="begin"/>
      </w:r>
      <w:r w:rsidR="004463E8" w:rsidRPr="0044367C">
        <w:rPr>
          <w:rFonts w:ascii="Times New Roman" w:hAnsi="Times New Roman"/>
          <w:b w:val="0"/>
          <w:bCs/>
        </w:rPr>
        <w:instrText>TOC \o "1-3" \h \z \u</w:instrText>
      </w:r>
      <w:r w:rsidRPr="0044367C">
        <w:rPr>
          <w:rFonts w:ascii="Times New Roman" w:hAnsi="Times New Roman"/>
          <w:b w:val="0"/>
          <w:bCs/>
        </w:rPr>
        <w:fldChar w:fldCharType="separate"/>
      </w:r>
      <w:hyperlink w:anchor="_Toc37416392" w:history="1">
        <w:r w:rsidR="004463E8" w:rsidRPr="0044367C">
          <w:rPr>
            <w:rStyle w:val="affa"/>
            <w:rFonts w:ascii="Times New Roman" w:hAnsi="Times New Roman"/>
            <w:b w:val="0"/>
            <w:bCs/>
            <w:noProof/>
          </w:rPr>
          <w:t>Список сокращений</w:t>
        </w:r>
        <w:r w:rsidR="004463E8" w:rsidRPr="0044367C">
          <w:rPr>
            <w:rFonts w:ascii="Times New Roman" w:hAnsi="Times New Roman"/>
            <w:b w:val="0"/>
            <w:bCs/>
            <w:noProof/>
            <w:webHidden/>
          </w:rPr>
          <w:tab/>
        </w:r>
        <w:r w:rsidRPr="0044367C">
          <w:rPr>
            <w:rFonts w:ascii="Times New Roman" w:hAnsi="Times New Roman"/>
            <w:b w:val="0"/>
            <w:bCs/>
            <w:noProof/>
            <w:webHidden/>
          </w:rPr>
          <w:fldChar w:fldCharType="begin"/>
        </w:r>
        <w:r w:rsidR="004463E8" w:rsidRPr="0044367C">
          <w:rPr>
            <w:rFonts w:ascii="Times New Roman" w:hAnsi="Times New Roman"/>
            <w:b w:val="0"/>
            <w:bCs/>
            <w:noProof/>
            <w:webHidden/>
          </w:rPr>
          <w:instrText xml:space="preserve"> PAGEREF _Toc37416392 \h </w:instrText>
        </w:r>
        <w:r w:rsidRPr="0044367C">
          <w:rPr>
            <w:rFonts w:ascii="Times New Roman" w:hAnsi="Times New Roman"/>
            <w:b w:val="0"/>
            <w:bCs/>
            <w:noProof/>
            <w:webHidden/>
          </w:rPr>
        </w:r>
        <w:r w:rsidRPr="0044367C">
          <w:rPr>
            <w:rFonts w:ascii="Times New Roman" w:hAnsi="Times New Roman"/>
            <w:b w:val="0"/>
            <w:bCs/>
            <w:noProof/>
            <w:webHidden/>
          </w:rPr>
          <w:fldChar w:fldCharType="separate"/>
        </w:r>
        <w:r w:rsidR="004463E8">
          <w:rPr>
            <w:rFonts w:ascii="Times New Roman" w:hAnsi="Times New Roman"/>
            <w:b w:val="0"/>
            <w:bCs/>
            <w:noProof/>
            <w:webHidden/>
          </w:rPr>
          <w:t>5</w:t>
        </w:r>
        <w:r w:rsidRPr="0044367C">
          <w:rPr>
            <w:rFonts w:ascii="Times New Roman" w:hAnsi="Times New Roman"/>
            <w:b w:val="0"/>
            <w:bCs/>
            <w:noProof/>
            <w:webHidden/>
          </w:rPr>
          <w:fldChar w:fldCharType="end"/>
        </w:r>
      </w:hyperlink>
    </w:p>
    <w:p w14:paraId="01F231F0"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393" w:history="1">
        <w:r w:rsidRPr="0044367C">
          <w:rPr>
            <w:rStyle w:val="affa"/>
            <w:rFonts w:ascii="Times New Roman" w:hAnsi="Times New Roman"/>
            <w:b w:val="0"/>
            <w:bCs/>
            <w:noProof/>
          </w:rPr>
          <w:t>Термины и определения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_Toc37416393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6</w:t>
        </w:r>
        <w:r w:rsidR="00525472" w:rsidRPr="0044367C">
          <w:rPr>
            <w:rFonts w:ascii="Times New Roman" w:hAnsi="Times New Roman"/>
            <w:b w:val="0"/>
            <w:bCs/>
            <w:noProof/>
            <w:webHidden/>
          </w:rPr>
          <w:fldChar w:fldCharType="end"/>
        </w:r>
      </w:hyperlink>
    </w:p>
    <w:p w14:paraId="4372750A"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394" w:history="1">
        <w:r w:rsidRPr="0044367C">
          <w:rPr>
            <w:rStyle w:val="affa"/>
            <w:rFonts w:ascii="Times New Roman" w:hAnsi="Times New Roman"/>
            <w:b w:val="0"/>
            <w:bCs/>
            <w:noProof/>
          </w:rPr>
          <w:t>1. Краткая информация по заболеванию или состоянию (группе заболеваний или состояний)</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_Toc37416394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8</w:t>
        </w:r>
        <w:r w:rsidR="00525472" w:rsidRPr="0044367C">
          <w:rPr>
            <w:rFonts w:ascii="Times New Roman" w:hAnsi="Times New Roman"/>
            <w:b w:val="0"/>
            <w:bCs/>
            <w:noProof/>
            <w:webHidden/>
          </w:rPr>
          <w:fldChar w:fldCharType="end"/>
        </w:r>
      </w:hyperlink>
    </w:p>
    <w:p w14:paraId="1900EAF6" w14:textId="77777777" w:rsidR="004463E8" w:rsidRPr="0044367C" w:rsidRDefault="004463E8">
      <w:pPr>
        <w:pStyle w:val="22"/>
        <w:tabs>
          <w:tab w:val="right" w:leader="dot" w:pos="9771"/>
        </w:tabs>
        <w:rPr>
          <w:rFonts w:ascii="Times New Roman" w:hAnsi="Times New Roman"/>
          <w:b w:val="0"/>
          <w:bCs/>
          <w:noProof/>
          <w:lang w:eastAsia="ru-RU"/>
        </w:rPr>
      </w:pPr>
      <w:hyperlink w:anchor="_Toc37416395" w:history="1">
        <w:r w:rsidRPr="0044367C">
          <w:rPr>
            <w:rStyle w:val="affa"/>
            <w:rFonts w:ascii="Times New Roman" w:hAnsi="Times New Roman"/>
            <w:b w:val="0"/>
            <w:bCs/>
            <w:noProof/>
          </w:rPr>
          <w:t>1.1. Определение заболевания или состояния (группы заболеваний или состояний)</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_Toc37416395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8</w:t>
        </w:r>
        <w:r w:rsidR="00525472" w:rsidRPr="0044367C">
          <w:rPr>
            <w:rFonts w:ascii="Times New Roman" w:hAnsi="Times New Roman"/>
            <w:b w:val="0"/>
            <w:bCs/>
            <w:noProof/>
            <w:webHidden/>
          </w:rPr>
          <w:fldChar w:fldCharType="end"/>
        </w:r>
      </w:hyperlink>
    </w:p>
    <w:p w14:paraId="5342A02E" w14:textId="77777777" w:rsidR="004463E8" w:rsidRPr="0044367C" w:rsidRDefault="004463E8">
      <w:pPr>
        <w:pStyle w:val="22"/>
        <w:tabs>
          <w:tab w:val="right" w:leader="dot" w:pos="9771"/>
        </w:tabs>
        <w:rPr>
          <w:rFonts w:ascii="Times New Roman" w:hAnsi="Times New Roman"/>
          <w:b w:val="0"/>
          <w:bCs/>
          <w:noProof/>
          <w:lang w:eastAsia="ru-RU"/>
        </w:rPr>
      </w:pPr>
      <w:hyperlink w:anchor="_Toc37416396" w:history="1">
        <w:r w:rsidRPr="0044367C">
          <w:rPr>
            <w:rStyle w:val="affa"/>
            <w:rFonts w:ascii="Times New Roman" w:hAnsi="Times New Roman"/>
            <w:b w:val="0"/>
            <w:bCs/>
            <w:noProof/>
          </w:rPr>
          <w:t>1.2. Этиология и патогенез заболевания или состояния (группы заболеваний или состояний)</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_Toc37416396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8</w:t>
        </w:r>
        <w:r w:rsidR="00525472" w:rsidRPr="0044367C">
          <w:rPr>
            <w:rFonts w:ascii="Times New Roman" w:hAnsi="Times New Roman"/>
            <w:b w:val="0"/>
            <w:bCs/>
            <w:noProof/>
            <w:webHidden/>
          </w:rPr>
          <w:fldChar w:fldCharType="end"/>
        </w:r>
      </w:hyperlink>
    </w:p>
    <w:p w14:paraId="3E07E31F" w14:textId="77777777" w:rsidR="004463E8" w:rsidRPr="0044367C" w:rsidRDefault="004463E8">
      <w:pPr>
        <w:pStyle w:val="22"/>
        <w:tabs>
          <w:tab w:val="right" w:leader="dot" w:pos="9771"/>
        </w:tabs>
        <w:rPr>
          <w:rFonts w:ascii="Times New Roman" w:hAnsi="Times New Roman"/>
          <w:b w:val="0"/>
          <w:bCs/>
          <w:noProof/>
          <w:lang w:eastAsia="ru-RU"/>
        </w:rPr>
      </w:pPr>
      <w:hyperlink w:anchor="_Toc37416397" w:history="1">
        <w:r w:rsidRPr="0044367C">
          <w:rPr>
            <w:rStyle w:val="affa"/>
            <w:rFonts w:ascii="Times New Roman" w:hAnsi="Times New Roman"/>
            <w:b w:val="0"/>
            <w:bCs/>
            <w:noProof/>
          </w:rPr>
          <w:t>1.3. Эпидемиология заболевания или состояния (группы заболеваний или состояний)</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_Toc37416397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9</w:t>
        </w:r>
        <w:r w:rsidR="00525472" w:rsidRPr="0044367C">
          <w:rPr>
            <w:rFonts w:ascii="Times New Roman" w:hAnsi="Times New Roman"/>
            <w:b w:val="0"/>
            <w:bCs/>
            <w:noProof/>
            <w:webHidden/>
          </w:rPr>
          <w:fldChar w:fldCharType="end"/>
        </w:r>
      </w:hyperlink>
    </w:p>
    <w:p w14:paraId="4FA0F101" w14:textId="77777777" w:rsidR="004463E8" w:rsidRPr="0044367C" w:rsidRDefault="004463E8">
      <w:pPr>
        <w:pStyle w:val="22"/>
        <w:tabs>
          <w:tab w:val="right" w:leader="dot" w:pos="9771"/>
        </w:tabs>
        <w:rPr>
          <w:rFonts w:ascii="Times New Roman" w:hAnsi="Times New Roman"/>
          <w:b w:val="0"/>
          <w:bCs/>
          <w:noProof/>
          <w:lang w:eastAsia="ru-RU"/>
        </w:rPr>
      </w:pPr>
      <w:hyperlink w:anchor="_Toc37416398" w:history="1">
        <w:r w:rsidRPr="0044367C">
          <w:rPr>
            <w:rStyle w:val="affa"/>
            <w:rFonts w:ascii="Times New Roman" w:hAnsi="Times New Roman"/>
            <w:b w:val="0"/>
            <w:bCs/>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_Toc37416398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9</w:t>
        </w:r>
        <w:r w:rsidR="00525472" w:rsidRPr="0044367C">
          <w:rPr>
            <w:rFonts w:ascii="Times New Roman" w:hAnsi="Times New Roman"/>
            <w:b w:val="0"/>
            <w:bCs/>
            <w:noProof/>
            <w:webHidden/>
          </w:rPr>
          <w:fldChar w:fldCharType="end"/>
        </w:r>
      </w:hyperlink>
    </w:p>
    <w:p w14:paraId="6C4A9DE9" w14:textId="77777777" w:rsidR="004463E8" w:rsidRPr="0044367C" w:rsidRDefault="004463E8">
      <w:pPr>
        <w:pStyle w:val="22"/>
        <w:tabs>
          <w:tab w:val="right" w:leader="dot" w:pos="9771"/>
        </w:tabs>
        <w:rPr>
          <w:rFonts w:ascii="Times New Roman" w:hAnsi="Times New Roman"/>
          <w:b w:val="0"/>
          <w:bCs/>
          <w:noProof/>
          <w:lang w:eastAsia="ru-RU"/>
        </w:rPr>
      </w:pPr>
      <w:hyperlink w:anchor="_Toc37416399" w:history="1">
        <w:r w:rsidRPr="0044367C">
          <w:rPr>
            <w:rStyle w:val="affa"/>
            <w:rFonts w:ascii="Times New Roman" w:hAnsi="Times New Roman"/>
            <w:b w:val="0"/>
            <w:bCs/>
            <w:noProof/>
          </w:rPr>
          <w:t>1.5. Классификация заболевания или состояния (группы заболеваний или состояний)</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_Toc37416399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10</w:t>
        </w:r>
        <w:r w:rsidR="00525472" w:rsidRPr="0044367C">
          <w:rPr>
            <w:rFonts w:ascii="Times New Roman" w:hAnsi="Times New Roman"/>
            <w:b w:val="0"/>
            <w:bCs/>
            <w:noProof/>
            <w:webHidden/>
          </w:rPr>
          <w:fldChar w:fldCharType="end"/>
        </w:r>
      </w:hyperlink>
    </w:p>
    <w:p w14:paraId="0598D8BA" w14:textId="77777777" w:rsidR="004463E8" w:rsidRPr="0044367C" w:rsidRDefault="004463E8">
      <w:pPr>
        <w:pStyle w:val="34"/>
        <w:tabs>
          <w:tab w:val="right" w:leader="dot" w:pos="9771"/>
        </w:tabs>
        <w:rPr>
          <w:rFonts w:ascii="Times New Roman" w:hAnsi="Times New Roman"/>
          <w:bCs/>
          <w:noProof/>
          <w:lang w:eastAsia="ru-RU"/>
        </w:rPr>
      </w:pPr>
      <w:hyperlink w:anchor="_Toc37416400" w:history="1">
        <w:r w:rsidRPr="0044367C">
          <w:rPr>
            <w:rStyle w:val="affa"/>
            <w:rFonts w:ascii="Times New Roman" w:hAnsi="Times New Roman"/>
            <w:bCs/>
            <w:noProof/>
          </w:rPr>
          <w:t>1.5.1. Международная гистологическая классификация</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_Toc37416400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10</w:t>
        </w:r>
        <w:r w:rsidR="00525472" w:rsidRPr="0044367C">
          <w:rPr>
            <w:rFonts w:ascii="Times New Roman" w:hAnsi="Times New Roman"/>
            <w:bCs/>
            <w:noProof/>
            <w:webHidden/>
          </w:rPr>
          <w:fldChar w:fldCharType="end"/>
        </w:r>
      </w:hyperlink>
    </w:p>
    <w:p w14:paraId="53BF0C65" w14:textId="77777777" w:rsidR="004463E8" w:rsidRPr="0044367C" w:rsidRDefault="004463E8">
      <w:pPr>
        <w:pStyle w:val="34"/>
        <w:tabs>
          <w:tab w:val="right" w:leader="dot" w:pos="9771"/>
        </w:tabs>
        <w:rPr>
          <w:rFonts w:ascii="Times New Roman" w:hAnsi="Times New Roman"/>
          <w:bCs/>
          <w:noProof/>
          <w:lang w:eastAsia="ru-RU"/>
        </w:rPr>
      </w:pPr>
      <w:hyperlink w:anchor="_Toc37416401" w:history="1">
        <w:r w:rsidRPr="0044367C">
          <w:rPr>
            <w:rStyle w:val="affa"/>
            <w:rFonts w:ascii="Times New Roman" w:hAnsi="Times New Roman"/>
            <w:bCs/>
            <w:noProof/>
          </w:rPr>
          <w:t>1.5.2. Стадирование</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_Toc37416401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15</w:t>
        </w:r>
        <w:r w:rsidR="00525472" w:rsidRPr="0044367C">
          <w:rPr>
            <w:rFonts w:ascii="Times New Roman" w:hAnsi="Times New Roman"/>
            <w:bCs/>
            <w:noProof/>
            <w:webHidden/>
          </w:rPr>
          <w:fldChar w:fldCharType="end"/>
        </w:r>
      </w:hyperlink>
    </w:p>
    <w:p w14:paraId="634B5AB4" w14:textId="77777777" w:rsidR="004463E8" w:rsidRPr="0044367C" w:rsidRDefault="004463E8">
      <w:pPr>
        <w:pStyle w:val="22"/>
        <w:tabs>
          <w:tab w:val="right" w:leader="dot" w:pos="9771"/>
        </w:tabs>
        <w:rPr>
          <w:rFonts w:ascii="Times New Roman" w:hAnsi="Times New Roman"/>
          <w:b w:val="0"/>
          <w:bCs/>
          <w:noProof/>
          <w:lang w:eastAsia="ru-RU"/>
        </w:rPr>
      </w:pPr>
      <w:hyperlink w:anchor="_Toc37416402" w:history="1">
        <w:r w:rsidRPr="0044367C">
          <w:rPr>
            <w:rStyle w:val="affa"/>
            <w:rFonts w:ascii="Times New Roman" w:hAnsi="Times New Roman"/>
            <w:b w:val="0"/>
            <w:bCs/>
            <w:noProof/>
          </w:rPr>
          <w:t>1.6. Клиническая картина заболевания или состояния (группы заболеваний или состояний)</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_Toc37416402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20</w:t>
        </w:r>
        <w:r w:rsidR="00525472" w:rsidRPr="0044367C">
          <w:rPr>
            <w:rFonts w:ascii="Times New Roman" w:hAnsi="Times New Roman"/>
            <w:b w:val="0"/>
            <w:bCs/>
            <w:noProof/>
            <w:webHidden/>
          </w:rPr>
          <w:fldChar w:fldCharType="end"/>
        </w:r>
      </w:hyperlink>
    </w:p>
    <w:p w14:paraId="5CE38754"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03" w:history="1">
        <w:r w:rsidRPr="0044367C">
          <w:rPr>
            <w:rStyle w:val="affa"/>
            <w:rFonts w:ascii="Times New Roman" w:hAnsi="Times New Roman"/>
            <w:b w:val="0"/>
            <w:bCs/>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_Toc37416403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21</w:t>
        </w:r>
        <w:r w:rsidR="00525472" w:rsidRPr="0044367C">
          <w:rPr>
            <w:rFonts w:ascii="Times New Roman" w:hAnsi="Times New Roman"/>
            <w:b w:val="0"/>
            <w:bCs/>
            <w:noProof/>
            <w:webHidden/>
          </w:rPr>
          <w:fldChar w:fldCharType="end"/>
        </w:r>
      </w:hyperlink>
    </w:p>
    <w:p w14:paraId="1FCB767D" w14:textId="77777777" w:rsidR="004463E8" w:rsidRPr="0044367C" w:rsidRDefault="004463E8">
      <w:pPr>
        <w:pStyle w:val="22"/>
        <w:tabs>
          <w:tab w:val="right" w:leader="dot" w:pos="9771"/>
        </w:tabs>
        <w:rPr>
          <w:rFonts w:ascii="Times New Roman" w:hAnsi="Times New Roman"/>
          <w:b w:val="0"/>
          <w:bCs/>
          <w:noProof/>
          <w:lang w:eastAsia="ru-RU"/>
        </w:rPr>
      </w:pPr>
      <w:hyperlink w:anchor="_Toc37416404" w:history="1">
        <w:r w:rsidRPr="0044367C">
          <w:rPr>
            <w:rStyle w:val="affa"/>
            <w:rFonts w:ascii="Times New Roman" w:hAnsi="Times New Roman"/>
            <w:b w:val="0"/>
            <w:bCs/>
            <w:noProof/>
          </w:rPr>
          <w:t>Критерии установления диагноза/состояния: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_Toc37416404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21</w:t>
        </w:r>
        <w:r w:rsidR="00525472" w:rsidRPr="0044367C">
          <w:rPr>
            <w:rFonts w:ascii="Times New Roman" w:hAnsi="Times New Roman"/>
            <w:b w:val="0"/>
            <w:bCs/>
            <w:noProof/>
            <w:webHidden/>
          </w:rPr>
          <w:fldChar w:fldCharType="end"/>
        </w:r>
      </w:hyperlink>
    </w:p>
    <w:p w14:paraId="5B8D4C23" w14:textId="77777777" w:rsidR="004463E8" w:rsidRPr="0044367C" w:rsidRDefault="004463E8">
      <w:pPr>
        <w:pStyle w:val="22"/>
        <w:tabs>
          <w:tab w:val="right" w:leader="dot" w:pos="9771"/>
        </w:tabs>
        <w:rPr>
          <w:rFonts w:ascii="Times New Roman" w:hAnsi="Times New Roman"/>
          <w:b w:val="0"/>
          <w:bCs/>
          <w:noProof/>
          <w:lang w:eastAsia="ru-RU"/>
        </w:rPr>
      </w:pPr>
      <w:hyperlink w:anchor="_Toc37416405" w:history="1">
        <w:r w:rsidRPr="0044367C">
          <w:rPr>
            <w:rStyle w:val="affa"/>
            <w:rFonts w:ascii="Times New Roman" w:hAnsi="Times New Roman"/>
            <w:b w:val="0"/>
            <w:bCs/>
            <w:noProof/>
          </w:rPr>
          <w:t>2.1 Жалобы и анамнез</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_Toc37416405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21</w:t>
        </w:r>
        <w:r w:rsidR="00525472" w:rsidRPr="0044367C">
          <w:rPr>
            <w:rFonts w:ascii="Times New Roman" w:hAnsi="Times New Roman"/>
            <w:b w:val="0"/>
            <w:bCs/>
            <w:noProof/>
            <w:webHidden/>
          </w:rPr>
          <w:fldChar w:fldCharType="end"/>
        </w:r>
      </w:hyperlink>
    </w:p>
    <w:p w14:paraId="56AEB36E" w14:textId="77777777" w:rsidR="004463E8" w:rsidRPr="0044367C" w:rsidRDefault="004463E8">
      <w:pPr>
        <w:pStyle w:val="22"/>
        <w:tabs>
          <w:tab w:val="right" w:leader="dot" w:pos="9771"/>
        </w:tabs>
        <w:rPr>
          <w:rFonts w:ascii="Times New Roman" w:hAnsi="Times New Roman"/>
          <w:b w:val="0"/>
          <w:bCs/>
          <w:noProof/>
          <w:lang w:eastAsia="ru-RU"/>
        </w:rPr>
      </w:pPr>
      <w:hyperlink w:anchor="_Toc37416406" w:history="1">
        <w:r w:rsidRPr="0044367C">
          <w:rPr>
            <w:rStyle w:val="affa"/>
            <w:rFonts w:ascii="Times New Roman" w:hAnsi="Times New Roman"/>
            <w:b w:val="0"/>
            <w:bCs/>
            <w:noProof/>
          </w:rPr>
          <w:t>2.2. Физикальное обследование</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_Toc37416406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22</w:t>
        </w:r>
        <w:r w:rsidR="00525472" w:rsidRPr="0044367C">
          <w:rPr>
            <w:rFonts w:ascii="Times New Roman" w:hAnsi="Times New Roman"/>
            <w:b w:val="0"/>
            <w:bCs/>
            <w:noProof/>
            <w:webHidden/>
          </w:rPr>
          <w:fldChar w:fldCharType="end"/>
        </w:r>
      </w:hyperlink>
    </w:p>
    <w:p w14:paraId="07265F34" w14:textId="77777777" w:rsidR="004463E8" w:rsidRPr="0044367C" w:rsidRDefault="004463E8">
      <w:pPr>
        <w:pStyle w:val="22"/>
        <w:tabs>
          <w:tab w:val="right" w:leader="dot" w:pos="9771"/>
        </w:tabs>
        <w:rPr>
          <w:rFonts w:ascii="Times New Roman" w:hAnsi="Times New Roman"/>
          <w:b w:val="0"/>
          <w:bCs/>
          <w:noProof/>
          <w:lang w:eastAsia="ru-RU"/>
        </w:rPr>
      </w:pPr>
      <w:hyperlink w:anchor="_Toc37416407" w:history="1">
        <w:r w:rsidRPr="0044367C">
          <w:rPr>
            <w:rStyle w:val="affa"/>
            <w:rFonts w:ascii="Times New Roman" w:hAnsi="Times New Roman"/>
            <w:b w:val="0"/>
            <w:bCs/>
            <w:noProof/>
          </w:rPr>
          <w:t>2.3. Лабораторные диагностические исследования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_Toc37416407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23</w:t>
        </w:r>
        <w:r w:rsidR="00525472" w:rsidRPr="0044367C">
          <w:rPr>
            <w:rFonts w:ascii="Times New Roman" w:hAnsi="Times New Roman"/>
            <w:b w:val="0"/>
            <w:bCs/>
            <w:noProof/>
            <w:webHidden/>
          </w:rPr>
          <w:fldChar w:fldCharType="end"/>
        </w:r>
      </w:hyperlink>
    </w:p>
    <w:p w14:paraId="661EF201" w14:textId="77777777" w:rsidR="004463E8" w:rsidRPr="0044367C" w:rsidRDefault="004463E8">
      <w:pPr>
        <w:pStyle w:val="22"/>
        <w:tabs>
          <w:tab w:val="right" w:leader="dot" w:pos="9771"/>
        </w:tabs>
        <w:rPr>
          <w:rFonts w:ascii="Times New Roman" w:hAnsi="Times New Roman"/>
          <w:b w:val="0"/>
          <w:bCs/>
          <w:noProof/>
          <w:lang w:eastAsia="ru-RU"/>
        </w:rPr>
      </w:pPr>
      <w:hyperlink w:anchor="_Toc37416408" w:history="1">
        <w:r w:rsidRPr="0044367C">
          <w:rPr>
            <w:rStyle w:val="affa"/>
            <w:rFonts w:ascii="Times New Roman" w:hAnsi="Times New Roman"/>
            <w:b w:val="0"/>
            <w:bCs/>
            <w:noProof/>
          </w:rPr>
          <w:t>2.4. Инструментальные диагностические исследования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_Toc37416408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23</w:t>
        </w:r>
        <w:r w:rsidR="00525472" w:rsidRPr="0044367C">
          <w:rPr>
            <w:rFonts w:ascii="Times New Roman" w:hAnsi="Times New Roman"/>
            <w:b w:val="0"/>
            <w:bCs/>
            <w:noProof/>
            <w:webHidden/>
          </w:rPr>
          <w:fldChar w:fldCharType="end"/>
        </w:r>
      </w:hyperlink>
    </w:p>
    <w:p w14:paraId="4C36FF55" w14:textId="77777777" w:rsidR="004463E8" w:rsidRPr="0044367C" w:rsidRDefault="004463E8">
      <w:pPr>
        <w:pStyle w:val="22"/>
        <w:tabs>
          <w:tab w:val="right" w:leader="dot" w:pos="9771"/>
        </w:tabs>
        <w:rPr>
          <w:rFonts w:ascii="Times New Roman" w:hAnsi="Times New Roman"/>
          <w:b w:val="0"/>
          <w:bCs/>
          <w:noProof/>
          <w:lang w:eastAsia="ru-RU"/>
        </w:rPr>
      </w:pPr>
      <w:hyperlink w:anchor="_Toc37416409" w:history="1">
        <w:r w:rsidRPr="0044367C">
          <w:rPr>
            <w:rStyle w:val="affa"/>
            <w:rFonts w:ascii="Times New Roman" w:hAnsi="Times New Roman"/>
            <w:b w:val="0"/>
            <w:bCs/>
            <w:noProof/>
          </w:rPr>
          <w:t>2.5 Иные диагностические исследования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_Toc37416409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27</w:t>
        </w:r>
        <w:r w:rsidR="00525472" w:rsidRPr="0044367C">
          <w:rPr>
            <w:rFonts w:ascii="Times New Roman" w:hAnsi="Times New Roman"/>
            <w:b w:val="0"/>
            <w:bCs/>
            <w:noProof/>
            <w:webHidden/>
          </w:rPr>
          <w:fldChar w:fldCharType="end"/>
        </w:r>
      </w:hyperlink>
    </w:p>
    <w:p w14:paraId="74EE3A17"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10" w:history="1">
        <w:r w:rsidRPr="0044367C">
          <w:rPr>
            <w:rStyle w:val="affa"/>
            <w:rFonts w:ascii="Times New Roman" w:hAnsi="Times New Roman"/>
            <w:b w:val="0"/>
            <w:bCs/>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_Toc37416410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29</w:t>
        </w:r>
        <w:r w:rsidR="00525472" w:rsidRPr="0044367C">
          <w:rPr>
            <w:rFonts w:ascii="Times New Roman" w:hAnsi="Times New Roman"/>
            <w:b w:val="0"/>
            <w:bCs/>
            <w:noProof/>
            <w:webHidden/>
          </w:rPr>
          <w:fldChar w:fldCharType="end"/>
        </w:r>
      </w:hyperlink>
    </w:p>
    <w:p w14:paraId="723778DE" w14:textId="77777777" w:rsidR="004463E8" w:rsidRPr="0044367C" w:rsidRDefault="004463E8">
      <w:pPr>
        <w:pStyle w:val="22"/>
        <w:tabs>
          <w:tab w:val="right" w:leader="dot" w:pos="9771"/>
        </w:tabs>
        <w:rPr>
          <w:rFonts w:ascii="Times New Roman" w:hAnsi="Times New Roman"/>
          <w:b w:val="0"/>
          <w:bCs/>
          <w:noProof/>
          <w:lang w:eastAsia="ru-RU"/>
        </w:rPr>
      </w:pPr>
      <w:hyperlink w:anchor="_Toc37416411" w:history="1">
        <w:r w:rsidRPr="0044367C">
          <w:rPr>
            <w:rStyle w:val="affa"/>
            <w:rFonts w:ascii="Times New Roman" w:hAnsi="Times New Roman"/>
            <w:b w:val="0"/>
            <w:bCs/>
            <w:noProof/>
          </w:rPr>
          <w:t>3.1 Хирургическое лечение</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_Toc37416411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30</w:t>
        </w:r>
        <w:r w:rsidR="00525472" w:rsidRPr="0044367C">
          <w:rPr>
            <w:rFonts w:ascii="Times New Roman" w:hAnsi="Times New Roman"/>
            <w:b w:val="0"/>
            <w:bCs/>
            <w:noProof/>
            <w:webHidden/>
          </w:rPr>
          <w:fldChar w:fldCharType="end"/>
        </w:r>
      </w:hyperlink>
    </w:p>
    <w:p w14:paraId="5524C7DF" w14:textId="77777777" w:rsidR="004463E8" w:rsidRPr="0044367C" w:rsidRDefault="004463E8">
      <w:pPr>
        <w:pStyle w:val="22"/>
        <w:tabs>
          <w:tab w:val="right" w:leader="dot" w:pos="9771"/>
        </w:tabs>
        <w:rPr>
          <w:rFonts w:ascii="Times New Roman" w:hAnsi="Times New Roman"/>
          <w:b w:val="0"/>
          <w:bCs/>
          <w:noProof/>
          <w:lang w:eastAsia="ru-RU"/>
        </w:rPr>
      </w:pPr>
      <w:hyperlink w:anchor="_Toc37416412" w:history="1">
        <w:r w:rsidRPr="0044367C">
          <w:rPr>
            <w:rStyle w:val="affa"/>
            <w:rFonts w:ascii="Times New Roman" w:hAnsi="Times New Roman"/>
            <w:b w:val="0"/>
            <w:bCs/>
            <w:noProof/>
          </w:rPr>
          <w:t>3.2 Лучевая терапия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_Toc37416412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32</w:t>
        </w:r>
        <w:r w:rsidR="00525472" w:rsidRPr="0044367C">
          <w:rPr>
            <w:rFonts w:ascii="Times New Roman" w:hAnsi="Times New Roman"/>
            <w:b w:val="0"/>
            <w:bCs/>
            <w:noProof/>
            <w:webHidden/>
          </w:rPr>
          <w:fldChar w:fldCharType="end"/>
        </w:r>
      </w:hyperlink>
    </w:p>
    <w:p w14:paraId="7F148D26" w14:textId="77777777" w:rsidR="004463E8" w:rsidRPr="0044367C" w:rsidRDefault="004463E8">
      <w:pPr>
        <w:pStyle w:val="34"/>
        <w:tabs>
          <w:tab w:val="right" w:leader="dot" w:pos="9771"/>
        </w:tabs>
        <w:rPr>
          <w:rFonts w:ascii="Times New Roman" w:hAnsi="Times New Roman"/>
          <w:bCs/>
          <w:noProof/>
          <w:lang w:eastAsia="ru-RU"/>
        </w:rPr>
      </w:pPr>
      <w:hyperlink w:anchor="_Toc37416413" w:history="1">
        <w:r w:rsidRPr="0044367C">
          <w:rPr>
            <w:rStyle w:val="affa"/>
            <w:rFonts w:ascii="Times New Roman" w:hAnsi="Times New Roman"/>
            <w:bCs/>
            <w:noProof/>
          </w:rPr>
          <w:t>3.2.1 Различные варианты радиотерапии</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_Toc37416413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32</w:t>
        </w:r>
        <w:r w:rsidR="00525472" w:rsidRPr="0044367C">
          <w:rPr>
            <w:rFonts w:ascii="Times New Roman" w:hAnsi="Times New Roman"/>
            <w:bCs/>
            <w:noProof/>
            <w:webHidden/>
          </w:rPr>
          <w:fldChar w:fldCharType="end"/>
        </w:r>
      </w:hyperlink>
    </w:p>
    <w:p w14:paraId="5277F486" w14:textId="77777777" w:rsidR="004463E8" w:rsidRPr="0044367C" w:rsidRDefault="004463E8">
      <w:pPr>
        <w:pStyle w:val="34"/>
        <w:tabs>
          <w:tab w:val="right" w:leader="dot" w:pos="9771"/>
        </w:tabs>
        <w:rPr>
          <w:rFonts w:ascii="Times New Roman" w:hAnsi="Times New Roman"/>
          <w:bCs/>
          <w:noProof/>
          <w:lang w:eastAsia="ru-RU"/>
        </w:rPr>
      </w:pPr>
      <w:hyperlink w:anchor="_Toc37416414" w:history="1">
        <w:r w:rsidRPr="0044367C">
          <w:rPr>
            <w:rStyle w:val="affa"/>
            <w:rFonts w:ascii="Times New Roman" w:hAnsi="Times New Roman"/>
            <w:bCs/>
            <w:noProof/>
          </w:rPr>
          <w:t>3.2.1.1 Лучевая терапия</w:t>
        </w:r>
        <w:r w:rsidRPr="0044367C">
          <w:rPr>
            <w:rStyle w:val="affa"/>
            <w:rFonts w:ascii="Times New Roman" w:eastAsia="MS Gothic" w:hAnsi="Times New Roman"/>
            <w:bCs/>
            <w:noProof/>
          </w:rPr>
          <w:t> </w:t>
        </w:r>
        <w:r w:rsidRPr="0044367C">
          <w:rPr>
            <w:rStyle w:val="affa"/>
            <w:rFonts w:ascii="Times New Roman" w:hAnsi="Times New Roman"/>
            <w:bCs/>
            <w:noProof/>
          </w:rPr>
          <w:t>с модулированной интенсивностью (IMRT)</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_Toc37416414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32</w:t>
        </w:r>
        <w:r w:rsidR="00525472" w:rsidRPr="0044367C">
          <w:rPr>
            <w:rFonts w:ascii="Times New Roman" w:hAnsi="Times New Roman"/>
            <w:bCs/>
            <w:noProof/>
            <w:webHidden/>
          </w:rPr>
          <w:fldChar w:fldCharType="end"/>
        </w:r>
      </w:hyperlink>
    </w:p>
    <w:p w14:paraId="5EEC8D1F" w14:textId="77777777" w:rsidR="004463E8" w:rsidRPr="0044367C" w:rsidRDefault="004463E8">
      <w:pPr>
        <w:pStyle w:val="34"/>
        <w:tabs>
          <w:tab w:val="right" w:leader="dot" w:pos="9771"/>
        </w:tabs>
        <w:rPr>
          <w:rFonts w:ascii="Times New Roman" w:hAnsi="Times New Roman"/>
          <w:bCs/>
          <w:noProof/>
          <w:lang w:eastAsia="ru-RU"/>
        </w:rPr>
      </w:pPr>
      <w:hyperlink w:anchor="_Toc37416415" w:history="1">
        <w:r w:rsidRPr="0044367C">
          <w:rPr>
            <w:rStyle w:val="affa"/>
            <w:rFonts w:ascii="Times New Roman" w:hAnsi="Times New Roman"/>
            <w:bCs/>
            <w:noProof/>
          </w:rPr>
          <w:t>3.2.1.2 Брахиотерапия.</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_Toc37416415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33</w:t>
        </w:r>
        <w:r w:rsidR="00525472" w:rsidRPr="0044367C">
          <w:rPr>
            <w:rFonts w:ascii="Times New Roman" w:hAnsi="Times New Roman"/>
            <w:bCs/>
            <w:noProof/>
            <w:webHidden/>
          </w:rPr>
          <w:fldChar w:fldCharType="end"/>
        </w:r>
      </w:hyperlink>
    </w:p>
    <w:p w14:paraId="33EED34D" w14:textId="77777777" w:rsidR="004463E8" w:rsidRPr="0044367C" w:rsidRDefault="004463E8">
      <w:pPr>
        <w:pStyle w:val="34"/>
        <w:tabs>
          <w:tab w:val="right" w:leader="dot" w:pos="9771"/>
        </w:tabs>
        <w:rPr>
          <w:rFonts w:ascii="Times New Roman" w:hAnsi="Times New Roman"/>
          <w:bCs/>
          <w:noProof/>
          <w:lang w:eastAsia="ru-RU"/>
        </w:rPr>
      </w:pPr>
      <w:hyperlink w:anchor="_Toc37416416" w:history="1">
        <w:r w:rsidRPr="0044367C">
          <w:rPr>
            <w:rStyle w:val="affa"/>
            <w:rFonts w:ascii="Times New Roman" w:hAnsi="Times New Roman"/>
            <w:bCs/>
            <w:noProof/>
          </w:rPr>
          <w:t>3.2.1.</w:t>
        </w:r>
        <w:r>
          <w:rPr>
            <w:rStyle w:val="affa"/>
            <w:rFonts w:ascii="Times New Roman" w:hAnsi="Times New Roman"/>
            <w:bCs/>
            <w:noProof/>
          </w:rPr>
          <w:t>3</w:t>
        </w:r>
        <w:r w:rsidRPr="0044367C">
          <w:rPr>
            <w:rStyle w:val="affa"/>
            <w:rFonts w:ascii="Times New Roman" w:hAnsi="Times New Roman"/>
            <w:bCs/>
            <w:noProof/>
          </w:rPr>
          <w:t xml:space="preserve"> Интраоперационная лучевая терапия</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_Toc37416416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33</w:t>
        </w:r>
        <w:r w:rsidR="00525472" w:rsidRPr="0044367C">
          <w:rPr>
            <w:rFonts w:ascii="Times New Roman" w:hAnsi="Times New Roman"/>
            <w:bCs/>
            <w:noProof/>
            <w:webHidden/>
          </w:rPr>
          <w:fldChar w:fldCharType="end"/>
        </w:r>
      </w:hyperlink>
    </w:p>
    <w:p w14:paraId="6C2D002B" w14:textId="77777777" w:rsidR="004463E8" w:rsidRPr="0044367C" w:rsidRDefault="004463E8">
      <w:pPr>
        <w:pStyle w:val="22"/>
        <w:tabs>
          <w:tab w:val="right" w:leader="dot" w:pos="9771"/>
        </w:tabs>
        <w:rPr>
          <w:rFonts w:ascii="Times New Roman" w:hAnsi="Times New Roman"/>
          <w:b w:val="0"/>
          <w:bCs/>
          <w:noProof/>
          <w:lang w:eastAsia="ru-RU"/>
        </w:rPr>
      </w:pPr>
      <w:hyperlink w:anchor="_Toc37416417" w:history="1">
        <w:r w:rsidRPr="0044367C">
          <w:rPr>
            <w:rStyle w:val="affa"/>
            <w:rFonts w:ascii="Times New Roman" w:hAnsi="Times New Roman"/>
            <w:b w:val="0"/>
            <w:bCs/>
            <w:noProof/>
          </w:rPr>
          <w:t>3.3 Химиотерапия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_Toc37416417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36</w:t>
        </w:r>
        <w:r w:rsidR="00525472" w:rsidRPr="0044367C">
          <w:rPr>
            <w:rFonts w:ascii="Times New Roman" w:hAnsi="Times New Roman"/>
            <w:b w:val="0"/>
            <w:bCs/>
            <w:noProof/>
            <w:webHidden/>
          </w:rPr>
          <w:fldChar w:fldCharType="end"/>
        </w:r>
      </w:hyperlink>
    </w:p>
    <w:p w14:paraId="156C719A" w14:textId="77777777" w:rsidR="004463E8" w:rsidRPr="0044367C" w:rsidRDefault="004463E8">
      <w:pPr>
        <w:pStyle w:val="34"/>
        <w:tabs>
          <w:tab w:val="right" w:leader="dot" w:pos="9771"/>
        </w:tabs>
        <w:rPr>
          <w:rFonts w:ascii="Times New Roman" w:hAnsi="Times New Roman"/>
          <w:bCs/>
          <w:noProof/>
          <w:lang w:eastAsia="ru-RU"/>
        </w:rPr>
      </w:pPr>
      <w:hyperlink w:anchor="_Toc37416418" w:history="1">
        <w:r w:rsidRPr="0044367C">
          <w:rPr>
            <w:rStyle w:val="affa"/>
            <w:rFonts w:ascii="Times New Roman" w:hAnsi="Times New Roman"/>
            <w:bCs/>
            <w:noProof/>
          </w:rPr>
          <w:t>3.3.1    Неоадъювантная химиотерапия</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_Toc37416418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37</w:t>
        </w:r>
        <w:r w:rsidR="00525472" w:rsidRPr="0044367C">
          <w:rPr>
            <w:rFonts w:ascii="Times New Roman" w:hAnsi="Times New Roman"/>
            <w:bCs/>
            <w:noProof/>
            <w:webHidden/>
          </w:rPr>
          <w:fldChar w:fldCharType="end"/>
        </w:r>
      </w:hyperlink>
    </w:p>
    <w:p w14:paraId="7C4EDDB5" w14:textId="77777777" w:rsidR="004463E8" w:rsidRPr="0044367C" w:rsidRDefault="004463E8">
      <w:pPr>
        <w:pStyle w:val="34"/>
        <w:tabs>
          <w:tab w:val="right" w:leader="dot" w:pos="9771"/>
        </w:tabs>
        <w:rPr>
          <w:rFonts w:ascii="Times New Roman" w:hAnsi="Times New Roman"/>
          <w:bCs/>
          <w:noProof/>
          <w:lang w:eastAsia="ru-RU"/>
        </w:rPr>
      </w:pPr>
      <w:hyperlink w:anchor="_Toc37416419" w:history="1">
        <w:r w:rsidRPr="0044367C">
          <w:rPr>
            <w:rStyle w:val="affa"/>
            <w:rFonts w:ascii="Times New Roman" w:hAnsi="Times New Roman"/>
            <w:bCs/>
            <w:i/>
            <w:noProof/>
          </w:rPr>
          <w:t>3.3.2</w:t>
        </w:r>
        <w:r w:rsidRPr="0044367C">
          <w:rPr>
            <w:rStyle w:val="affa"/>
            <w:rFonts w:ascii="Times New Roman" w:hAnsi="Times New Roman"/>
            <w:bCs/>
            <w:noProof/>
          </w:rPr>
          <w:t xml:space="preserve">   Адъювантная химиотерапия</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_Toc37416419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38</w:t>
        </w:r>
        <w:r w:rsidR="00525472" w:rsidRPr="0044367C">
          <w:rPr>
            <w:rFonts w:ascii="Times New Roman" w:hAnsi="Times New Roman"/>
            <w:bCs/>
            <w:noProof/>
            <w:webHidden/>
          </w:rPr>
          <w:fldChar w:fldCharType="end"/>
        </w:r>
      </w:hyperlink>
    </w:p>
    <w:p w14:paraId="789C74DE" w14:textId="77777777" w:rsidR="004463E8" w:rsidRPr="0044367C" w:rsidRDefault="004463E8">
      <w:pPr>
        <w:pStyle w:val="34"/>
        <w:tabs>
          <w:tab w:val="right" w:leader="dot" w:pos="9771"/>
        </w:tabs>
        <w:rPr>
          <w:rFonts w:ascii="Times New Roman" w:hAnsi="Times New Roman"/>
          <w:bCs/>
          <w:noProof/>
          <w:lang w:eastAsia="ru-RU"/>
        </w:rPr>
      </w:pPr>
      <w:hyperlink w:anchor="_Toc37416420" w:history="1">
        <w:r w:rsidRPr="0044367C">
          <w:rPr>
            <w:rStyle w:val="affa"/>
            <w:rFonts w:ascii="Times New Roman" w:hAnsi="Times New Roman"/>
            <w:bCs/>
            <w:noProof/>
          </w:rPr>
          <w:t>3.3.3 Изолированная перфузия/регионарная гипертермия с химиотерапией</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_Toc37416420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38</w:t>
        </w:r>
        <w:r w:rsidR="00525472" w:rsidRPr="0044367C">
          <w:rPr>
            <w:rFonts w:ascii="Times New Roman" w:hAnsi="Times New Roman"/>
            <w:bCs/>
            <w:noProof/>
            <w:webHidden/>
          </w:rPr>
          <w:fldChar w:fldCharType="end"/>
        </w:r>
      </w:hyperlink>
    </w:p>
    <w:p w14:paraId="253C5C44" w14:textId="77777777" w:rsidR="004463E8" w:rsidRPr="0044367C" w:rsidRDefault="004463E8">
      <w:pPr>
        <w:pStyle w:val="34"/>
        <w:tabs>
          <w:tab w:val="right" w:leader="dot" w:pos="9771"/>
        </w:tabs>
        <w:rPr>
          <w:rFonts w:ascii="Times New Roman" w:hAnsi="Times New Roman"/>
          <w:bCs/>
          <w:noProof/>
          <w:lang w:eastAsia="ru-RU"/>
        </w:rPr>
      </w:pPr>
      <w:hyperlink w:anchor="_Toc37416421" w:history="1">
        <w:r w:rsidRPr="0044367C">
          <w:rPr>
            <w:rStyle w:val="affa"/>
            <w:rFonts w:ascii="Times New Roman" w:hAnsi="Times New Roman"/>
            <w:bCs/>
            <w:noProof/>
          </w:rPr>
          <w:t>3.3.4 Химиотерапия при распространенном опухолевом процессе</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_Toc37416421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39</w:t>
        </w:r>
        <w:r w:rsidR="00525472" w:rsidRPr="0044367C">
          <w:rPr>
            <w:rFonts w:ascii="Times New Roman" w:hAnsi="Times New Roman"/>
            <w:bCs/>
            <w:noProof/>
            <w:webHidden/>
          </w:rPr>
          <w:fldChar w:fldCharType="end"/>
        </w:r>
      </w:hyperlink>
    </w:p>
    <w:p w14:paraId="17AC5AAC" w14:textId="77777777" w:rsidR="004463E8" w:rsidRPr="0044367C" w:rsidRDefault="004463E8">
      <w:pPr>
        <w:pStyle w:val="34"/>
        <w:tabs>
          <w:tab w:val="right" w:leader="dot" w:pos="9771"/>
        </w:tabs>
        <w:rPr>
          <w:rFonts w:ascii="Times New Roman" w:hAnsi="Times New Roman"/>
          <w:bCs/>
          <w:noProof/>
          <w:lang w:eastAsia="ru-RU"/>
        </w:rPr>
      </w:pPr>
      <w:hyperlink w:anchor="_Toc37416422" w:history="1">
        <w:r w:rsidRPr="0044367C">
          <w:rPr>
            <w:rStyle w:val="affa"/>
            <w:rFonts w:ascii="Times New Roman" w:hAnsi="Times New Roman"/>
            <w:bCs/>
            <w:noProof/>
          </w:rPr>
          <w:t>3.3.5   Препараты и режимы</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_Toc37416422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40</w:t>
        </w:r>
        <w:r w:rsidR="00525472" w:rsidRPr="0044367C">
          <w:rPr>
            <w:rFonts w:ascii="Times New Roman" w:hAnsi="Times New Roman"/>
            <w:bCs/>
            <w:noProof/>
            <w:webHidden/>
          </w:rPr>
          <w:fldChar w:fldCharType="end"/>
        </w:r>
      </w:hyperlink>
    </w:p>
    <w:p w14:paraId="4A1F3447" w14:textId="77777777" w:rsidR="004463E8" w:rsidRPr="0044367C" w:rsidRDefault="004463E8">
      <w:pPr>
        <w:pStyle w:val="34"/>
        <w:tabs>
          <w:tab w:val="right" w:leader="dot" w:pos="9771"/>
        </w:tabs>
        <w:rPr>
          <w:rFonts w:ascii="Times New Roman" w:hAnsi="Times New Roman"/>
          <w:bCs/>
          <w:noProof/>
          <w:lang w:eastAsia="ru-RU"/>
        </w:rPr>
      </w:pPr>
      <w:hyperlink w:anchor="_Toc37416423" w:history="1">
        <w:r w:rsidRPr="0044367C">
          <w:rPr>
            <w:rStyle w:val="affa"/>
            <w:rFonts w:ascii="Times New Roman" w:hAnsi="Times New Roman"/>
            <w:bCs/>
            <w:noProof/>
          </w:rPr>
          <w:t>3.3.6 Таргетные препараты</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_Toc37416423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45</w:t>
        </w:r>
        <w:r w:rsidR="00525472" w:rsidRPr="0044367C">
          <w:rPr>
            <w:rFonts w:ascii="Times New Roman" w:hAnsi="Times New Roman"/>
            <w:bCs/>
            <w:noProof/>
            <w:webHidden/>
          </w:rPr>
          <w:fldChar w:fldCharType="end"/>
        </w:r>
      </w:hyperlink>
    </w:p>
    <w:p w14:paraId="2A255FAF" w14:textId="77777777" w:rsidR="004463E8" w:rsidRPr="0044367C" w:rsidRDefault="004463E8">
      <w:pPr>
        <w:pStyle w:val="34"/>
        <w:tabs>
          <w:tab w:val="right" w:leader="dot" w:pos="9771"/>
        </w:tabs>
        <w:rPr>
          <w:rFonts w:ascii="Times New Roman" w:hAnsi="Times New Roman"/>
          <w:bCs/>
          <w:noProof/>
          <w:lang w:eastAsia="ru-RU"/>
        </w:rPr>
      </w:pPr>
      <w:hyperlink w:anchor="_Toc37416424" w:history="1">
        <w:r w:rsidRPr="0044367C">
          <w:rPr>
            <w:rStyle w:val="affa"/>
            <w:rFonts w:ascii="Times New Roman" w:hAnsi="Times New Roman"/>
            <w:bCs/>
            <w:noProof/>
          </w:rPr>
          <w:t>3.3.7 Особенности терапии редких гистологических подтипов сарком мягких тканей</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_Toc37416424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47</w:t>
        </w:r>
        <w:r w:rsidR="00525472" w:rsidRPr="0044367C">
          <w:rPr>
            <w:rFonts w:ascii="Times New Roman" w:hAnsi="Times New Roman"/>
            <w:bCs/>
            <w:noProof/>
            <w:webHidden/>
          </w:rPr>
          <w:fldChar w:fldCharType="end"/>
        </w:r>
      </w:hyperlink>
    </w:p>
    <w:p w14:paraId="76D498E2" w14:textId="77777777" w:rsidR="004463E8" w:rsidRPr="0044367C" w:rsidRDefault="004463E8">
      <w:pPr>
        <w:pStyle w:val="22"/>
        <w:tabs>
          <w:tab w:val="right" w:leader="dot" w:pos="9771"/>
        </w:tabs>
        <w:rPr>
          <w:rFonts w:ascii="Times New Roman" w:hAnsi="Times New Roman"/>
          <w:b w:val="0"/>
          <w:bCs/>
          <w:noProof/>
          <w:lang w:eastAsia="ru-RU"/>
        </w:rPr>
      </w:pPr>
      <w:hyperlink w:anchor="_Toc37416425" w:history="1">
        <w:r w:rsidRPr="0044367C">
          <w:rPr>
            <w:rStyle w:val="affa"/>
            <w:rFonts w:ascii="Times New Roman" w:hAnsi="Times New Roman"/>
            <w:b w:val="0"/>
            <w:bCs/>
            <w:noProof/>
          </w:rPr>
          <w:t>3.4 Обезболивание</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_Toc37416425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49</w:t>
        </w:r>
        <w:r w:rsidR="00525472" w:rsidRPr="0044367C">
          <w:rPr>
            <w:rFonts w:ascii="Times New Roman" w:hAnsi="Times New Roman"/>
            <w:b w:val="0"/>
            <w:bCs/>
            <w:noProof/>
            <w:webHidden/>
          </w:rPr>
          <w:fldChar w:fldCharType="end"/>
        </w:r>
      </w:hyperlink>
    </w:p>
    <w:p w14:paraId="54FA0DE9" w14:textId="77777777" w:rsidR="004463E8" w:rsidRPr="0044367C" w:rsidRDefault="004463E8">
      <w:pPr>
        <w:pStyle w:val="22"/>
        <w:tabs>
          <w:tab w:val="right" w:leader="dot" w:pos="9771"/>
        </w:tabs>
        <w:rPr>
          <w:rFonts w:ascii="Times New Roman" w:hAnsi="Times New Roman"/>
          <w:b w:val="0"/>
          <w:bCs/>
          <w:noProof/>
          <w:lang w:eastAsia="ru-RU"/>
        </w:rPr>
      </w:pPr>
      <w:hyperlink w:anchor="_Toc37416426" w:history="1">
        <w:r w:rsidRPr="0044367C">
          <w:rPr>
            <w:rStyle w:val="affa"/>
            <w:rFonts w:ascii="Times New Roman" w:hAnsi="Times New Roman"/>
            <w:b w:val="0"/>
            <w:bCs/>
            <w:noProof/>
          </w:rPr>
          <w:t>3.5 Сопроводительная терапия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_Toc37416426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49</w:t>
        </w:r>
        <w:r w:rsidR="00525472" w:rsidRPr="0044367C">
          <w:rPr>
            <w:rFonts w:ascii="Times New Roman" w:hAnsi="Times New Roman"/>
            <w:b w:val="0"/>
            <w:bCs/>
            <w:noProof/>
            <w:webHidden/>
          </w:rPr>
          <w:fldChar w:fldCharType="end"/>
        </w:r>
      </w:hyperlink>
    </w:p>
    <w:p w14:paraId="17F48E92" w14:textId="77777777" w:rsidR="004463E8" w:rsidRPr="0044367C" w:rsidRDefault="004463E8">
      <w:pPr>
        <w:pStyle w:val="22"/>
        <w:tabs>
          <w:tab w:val="right" w:leader="dot" w:pos="9771"/>
        </w:tabs>
        <w:rPr>
          <w:rFonts w:ascii="Times New Roman" w:hAnsi="Times New Roman"/>
          <w:b w:val="0"/>
          <w:bCs/>
          <w:noProof/>
          <w:lang w:eastAsia="ru-RU"/>
        </w:rPr>
      </w:pPr>
      <w:hyperlink w:anchor="_Toc37416427" w:history="1">
        <w:r w:rsidRPr="0044367C">
          <w:rPr>
            <w:rStyle w:val="affa"/>
            <w:rFonts w:ascii="Times New Roman" w:hAnsi="Times New Roman"/>
            <w:b w:val="0"/>
            <w:bCs/>
            <w:noProof/>
          </w:rPr>
          <w:t>3.6 Диетотерапия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_Toc37416427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50</w:t>
        </w:r>
        <w:r w:rsidR="00525472" w:rsidRPr="0044367C">
          <w:rPr>
            <w:rFonts w:ascii="Times New Roman" w:hAnsi="Times New Roman"/>
            <w:b w:val="0"/>
            <w:bCs/>
            <w:noProof/>
            <w:webHidden/>
          </w:rPr>
          <w:fldChar w:fldCharType="end"/>
        </w:r>
      </w:hyperlink>
    </w:p>
    <w:p w14:paraId="1C0E323C"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28" w:history="1">
        <w:r w:rsidRPr="0044367C">
          <w:rPr>
            <w:rStyle w:val="affa"/>
            <w:rFonts w:ascii="Times New Roman" w:hAnsi="Times New Roman"/>
            <w:b w:val="0"/>
            <w:bCs/>
            <w:noProof/>
          </w:rPr>
          <w:t>4. Медицинская реабилитация, медицинские показания и противопоказания к применению методов реабилитации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_Toc37416428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51</w:t>
        </w:r>
        <w:r w:rsidR="00525472" w:rsidRPr="0044367C">
          <w:rPr>
            <w:rFonts w:ascii="Times New Roman" w:hAnsi="Times New Roman"/>
            <w:b w:val="0"/>
            <w:bCs/>
            <w:noProof/>
            <w:webHidden/>
          </w:rPr>
          <w:fldChar w:fldCharType="end"/>
        </w:r>
      </w:hyperlink>
    </w:p>
    <w:p w14:paraId="67A9EE4D" w14:textId="77777777" w:rsidR="004463E8" w:rsidRPr="0044367C" w:rsidRDefault="004463E8">
      <w:pPr>
        <w:pStyle w:val="22"/>
        <w:tabs>
          <w:tab w:val="right" w:leader="dot" w:pos="9771"/>
        </w:tabs>
        <w:rPr>
          <w:rFonts w:ascii="Times New Roman" w:hAnsi="Times New Roman"/>
          <w:b w:val="0"/>
          <w:bCs/>
          <w:noProof/>
          <w:lang w:eastAsia="ru-RU"/>
        </w:rPr>
      </w:pPr>
      <w:hyperlink w:anchor="_Toc37416429" w:history="1">
        <w:r w:rsidRPr="0044367C">
          <w:rPr>
            <w:rStyle w:val="affa"/>
            <w:rFonts w:ascii="Times New Roman" w:hAnsi="Times New Roman"/>
            <w:b w:val="0"/>
            <w:bCs/>
            <w:noProof/>
          </w:rPr>
          <w:t>4.1. Предреабилитация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_Toc37416429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51</w:t>
        </w:r>
        <w:r w:rsidR="00525472" w:rsidRPr="0044367C">
          <w:rPr>
            <w:rFonts w:ascii="Times New Roman" w:hAnsi="Times New Roman"/>
            <w:b w:val="0"/>
            <w:bCs/>
            <w:noProof/>
            <w:webHidden/>
          </w:rPr>
          <w:fldChar w:fldCharType="end"/>
        </w:r>
      </w:hyperlink>
    </w:p>
    <w:p w14:paraId="7D27FD40" w14:textId="77777777" w:rsidR="004463E8" w:rsidRPr="0044367C" w:rsidRDefault="004463E8">
      <w:pPr>
        <w:pStyle w:val="22"/>
        <w:tabs>
          <w:tab w:val="right" w:leader="dot" w:pos="9771"/>
        </w:tabs>
        <w:rPr>
          <w:rFonts w:ascii="Times New Roman" w:hAnsi="Times New Roman"/>
          <w:b w:val="0"/>
          <w:bCs/>
          <w:noProof/>
          <w:lang w:eastAsia="ru-RU"/>
        </w:rPr>
      </w:pPr>
      <w:hyperlink w:anchor="_Toc37416430" w:history="1">
        <w:r w:rsidRPr="0044367C">
          <w:rPr>
            <w:rStyle w:val="affa"/>
            <w:rFonts w:ascii="Times New Roman" w:hAnsi="Times New Roman"/>
            <w:b w:val="0"/>
            <w:bCs/>
            <w:noProof/>
          </w:rPr>
          <w:t>4.2. Реабилитация при хирургическом лечении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_Toc37416430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51</w:t>
        </w:r>
        <w:r w:rsidR="00525472" w:rsidRPr="0044367C">
          <w:rPr>
            <w:rFonts w:ascii="Times New Roman" w:hAnsi="Times New Roman"/>
            <w:b w:val="0"/>
            <w:bCs/>
            <w:noProof/>
            <w:webHidden/>
          </w:rPr>
          <w:fldChar w:fldCharType="end"/>
        </w:r>
      </w:hyperlink>
    </w:p>
    <w:p w14:paraId="022B7511" w14:textId="77777777" w:rsidR="004463E8" w:rsidRPr="0044367C" w:rsidRDefault="004463E8">
      <w:pPr>
        <w:pStyle w:val="34"/>
        <w:tabs>
          <w:tab w:val="right" w:leader="dot" w:pos="9771"/>
        </w:tabs>
        <w:rPr>
          <w:rFonts w:ascii="Times New Roman" w:hAnsi="Times New Roman"/>
          <w:bCs/>
          <w:noProof/>
          <w:lang w:eastAsia="ru-RU"/>
        </w:rPr>
      </w:pPr>
      <w:hyperlink w:anchor="_Toc37416431" w:history="1">
        <w:r w:rsidRPr="0044367C">
          <w:rPr>
            <w:rStyle w:val="affa"/>
            <w:rFonts w:ascii="Times New Roman" w:hAnsi="Times New Roman"/>
            <w:bCs/>
            <w:noProof/>
          </w:rPr>
          <w:t>4.2.1. Первый этап реабилитации</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_Toc37416431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51</w:t>
        </w:r>
        <w:r w:rsidR="00525472" w:rsidRPr="0044367C">
          <w:rPr>
            <w:rFonts w:ascii="Times New Roman" w:hAnsi="Times New Roman"/>
            <w:bCs/>
            <w:noProof/>
            <w:webHidden/>
          </w:rPr>
          <w:fldChar w:fldCharType="end"/>
        </w:r>
      </w:hyperlink>
    </w:p>
    <w:p w14:paraId="5836C78B" w14:textId="77777777" w:rsidR="004463E8" w:rsidRPr="0044367C" w:rsidRDefault="004463E8">
      <w:pPr>
        <w:pStyle w:val="34"/>
        <w:tabs>
          <w:tab w:val="right" w:leader="dot" w:pos="9771"/>
        </w:tabs>
        <w:rPr>
          <w:rFonts w:ascii="Times New Roman" w:hAnsi="Times New Roman"/>
          <w:bCs/>
          <w:noProof/>
          <w:lang w:eastAsia="ru-RU"/>
        </w:rPr>
      </w:pPr>
      <w:hyperlink w:anchor="_Toc37416432" w:history="1">
        <w:r w:rsidRPr="0044367C">
          <w:rPr>
            <w:rStyle w:val="affa"/>
            <w:rFonts w:ascii="Times New Roman" w:hAnsi="Times New Roman"/>
            <w:bCs/>
            <w:noProof/>
          </w:rPr>
          <w:t>4.2.2. Второй этап реабилитации</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_Toc37416432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52</w:t>
        </w:r>
        <w:r w:rsidR="00525472" w:rsidRPr="0044367C">
          <w:rPr>
            <w:rFonts w:ascii="Times New Roman" w:hAnsi="Times New Roman"/>
            <w:bCs/>
            <w:noProof/>
            <w:webHidden/>
          </w:rPr>
          <w:fldChar w:fldCharType="end"/>
        </w:r>
      </w:hyperlink>
    </w:p>
    <w:p w14:paraId="48920C72" w14:textId="77777777" w:rsidR="004463E8" w:rsidRPr="0044367C" w:rsidRDefault="004463E8">
      <w:pPr>
        <w:pStyle w:val="34"/>
        <w:tabs>
          <w:tab w:val="right" w:leader="dot" w:pos="9771"/>
        </w:tabs>
        <w:rPr>
          <w:rFonts w:ascii="Times New Roman" w:hAnsi="Times New Roman"/>
          <w:bCs/>
          <w:noProof/>
          <w:lang w:eastAsia="ru-RU"/>
        </w:rPr>
      </w:pPr>
      <w:hyperlink w:anchor="_Toc37416433" w:history="1">
        <w:r w:rsidRPr="0044367C">
          <w:rPr>
            <w:rStyle w:val="affa"/>
            <w:rFonts w:ascii="Times New Roman" w:hAnsi="Times New Roman"/>
            <w:bCs/>
            <w:noProof/>
          </w:rPr>
          <w:t>4.2.3. Третий этап реабилитации</w:t>
        </w:r>
        <w:r w:rsidRPr="0044367C">
          <w:rPr>
            <w:rFonts w:ascii="Times New Roman" w:hAnsi="Times New Roman"/>
            <w:bCs/>
            <w:noProof/>
            <w:webHidden/>
          </w:rPr>
          <w:tab/>
        </w:r>
        <w:r w:rsidR="00525472" w:rsidRPr="0044367C">
          <w:rPr>
            <w:rFonts w:ascii="Times New Roman" w:hAnsi="Times New Roman"/>
            <w:bCs/>
            <w:noProof/>
            <w:webHidden/>
          </w:rPr>
          <w:fldChar w:fldCharType="begin"/>
        </w:r>
        <w:r w:rsidRPr="0044367C">
          <w:rPr>
            <w:rFonts w:ascii="Times New Roman" w:hAnsi="Times New Roman"/>
            <w:bCs/>
            <w:noProof/>
            <w:webHidden/>
          </w:rPr>
          <w:instrText xml:space="preserve"> PAGEREF _Toc37416433 \h </w:instrText>
        </w:r>
        <w:r w:rsidR="00525472" w:rsidRPr="0044367C">
          <w:rPr>
            <w:rFonts w:ascii="Times New Roman" w:hAnsi="Times New Roman"/>
            <w:bCs/>
            <w:noProof/>
            <w:webHidden/>
          </w:rPr>
        </w:r>
        <w:r w:rsidR="00525472" w:rsidRPr="0044367C">
          <w:rPr>
            <w:rFonts w:ascii="Times New Roman" w:hAnsi="Times New Roman"/>
            <w:bCs/>
            <w:noProof/>
            <w:webHidden/>
          </w:rPr>
          <w:fldChar w:fldCharType="separate"/>
        </w:r>
        <w:r>
          <w:rPr>
            <w:rFonts w:ascii="Times New Roman" w:hAnsi="Times New Roman"/>
            <w:bCs/>
            <w:noProof/>
            <w:webHidden/>
          </w:rPr>
          <w:t>53</w:t>
        </w:r>
        <w:r w:rsidR="00525472" w:rsidRPr="0044367C">
          <w:rPr>
            <w:rFonts w:ascii="Times New Roman" w:hAnsi="Times New Roman"/>
            <w:bCs/>
            <w:noProof/>
            <w:webHidden/>
          </w:rPr>
          <w:fldChar w:fldCharType="end"/>
        </w:r>
      </w:hyperlink>
    </w:p>
    <w:p w14:paraId="25F43FF1" w14:textId="77777777" w:rsidR="004463E8" w:rsidRPr="0044367C" w:rsidRDefault="004463E8">
      <w:pPr>
        <w:pStyle w:val="22"/>
        <w:tabs>
          <w:tab w:val="right" w:leader="dot" w:pos="9771"/>
        </w:tabs>
        <w:rPr>
          <w:rFonts w:ascii="Times New Roman" w:hAnsi="Times New Roman"/>
          <w:b w:val="0"/>
          <w:bCs/>
          <w:noProof/>
          <w:lang w:eastAsia="ru-RU"/>
        </w:rPr>
      </w:pPr>
      <w:hyperlink w:anchor="_Toc37416434" w:history="1">
        <w:r w:rsidRPr="0044367C">
          <w:rPr>
            <w:rStyle w:val="affa"/>
            <w:rFonts w:ascii="Times New Roman" w:hAnsi="Times New Roman"/>
            <w:b w:val="0"/>
            <w:bCs/>
            <w:noProof/>
          </w:rPr>
          <w:t>4.3. Реабилитация при химиотерапии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_Toc37416434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53</w:t>
        </w:r>
        <w:r w:rsidR="00525472" w:rsidRPr="0044367C">
          <w:rPr>
            <w:rFonts w:ascii="Times New Roman" w:hAnsi="Times New Roman"/>
            <w:b w:val="0"/>
            <w:bCs/>
            <w:noProof/>
            <w:webHidden/>
          </w:rPr>
          <w:fldChar w:fldCharType="end"/>
        </w:r>
      </w:hyperlink>
    </w:p>
    <w:p w14:paraId="2645C1D1" w14:textId="77777777" w:rsidR="004463E8" w:rsidRPr="0044367C" w:rsidRDefault="004463E8">
      <w:pPr>
        <w:pStyle w:val="22"/>
        <w:tabs>
          <w:tab w:val="right" w:leader="dot" w:pos="9771"/>
        </w:tabs>
        <w:rPr>
          <w:rFonts w:ascii="Times New Roman" w:hAnsi="Times New Roman"/>
          <w:b w:val="0"/>
          <w:bCs/>
          <w:noProof/>
          <w:lang w:eastAsia="ru-RU"/>
        </w:rPr>
      </w:pPr>
      <w:hyperlink w:anchor="_Toc37416435" w:history="1">
        <w:r w:rsidRPr="0044367C">
          <w:rPr>
            <w:rStyle w:val="affa"/>
            <w:rFonts w:ascii="Times New Roman" w:hAnsi="Times New Roman"/>
            <w:b w:val="0"/>
            <w:bCs/>
            <w:noProof/>
          </w:rPr>
          <w:t>4.4. Реабилитация при лучевой терапии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_Toc37416435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55</w:t>
        </w:r>
        <w:r w:rsidR="00525472" w:rsidRPr="0044367C">
          <w:rPr>
            <w:rFonts w:ascii="Times New Roman" w:hAnsi="Times New Roman"/>
            <w:b w:val="0"/>
            <w:bCs/>
            <w:noProof/>
            <w:webHidden/>
          </w:rPr>
          <w:fldChar w:fldCharType="end"/>
        </w:r>
      </w:hyperlink>
    </w:p>
    <w:p w14:paraId="5D292A6B" w14:textId="77777777" w:rsidR="004463E8" w:rsidRPr="0044367C" w:rsidRDefault="004463E8">
      <w:pPr>
        <w:pStyle w:val="22"/>
        <w:tabs>
          <w:tab w:val="right" w:leader="dot" w:pos="9771"/>
        </w:tabs>
        <w:rPr>
          <w:rFonts w:ascii="Times New Roman" w:hAnsi="Times New Roman"/>
          <w:b w:val="0"/>
          <w:bCs/>
          <w:noProof/>
          <w:lang w:eastAsia="ru-RU"/>
        </w:rPr>
      </w:pPr>
      <w:hyperlink w:anchor="_Toc37416436" w:history="1">
        <w:r w:rsidRPr="0044367C">
          <w:rPr>
            <w:rStyle w:val="affa"/>
            <w:rFonts w:ascii="Times New Roman" w:hAnsi="Times New Roman"/>
            <w:b w:val="0"/>
            <w:bCs/>
            <w:noProof/>
          </w:rPr>
          <w:t>4.5. Принципы психологической реабилитации пациентов со злокачественными новообразованиями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_Toc37416436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56</w:t>
        </w:r>
        <w:r w:rsidR="00525472" w:rsidRPr="0044367C">
          <w:rPr>
            <w:rFonts w:ascii="Times New Roman" w:hAnsi="Times New Roman"/>
            <w:b w:val="0"/>
            <w:bCs/>
            <w:noProof/>
            <w:webHidden/>
          </w:rPr>
          <w:fldChar w:fldCharType="end"/>
        </w:r>
      </w:hyperlink>
    </w:p>
    <w:p w14:paraId="0F4D2D41"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37" w:history="1">
        <w:r w:rsidRPr="0044367C">
          <w:rPr>
            <w:rStyle w:val="affa"/>
            <w:rFonts w:ascii="Times New Roman" w:hAnsi="Times New Roman"/>
            <w:b w:val="0"/>
            <w:bCs/>
            <w:noProof/>
          </w:rPr>
          <w:t>5. Профилактика и диспансерное наблюдение, медицинские показания и противопоказания к применению методов профилактики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_Toc37416437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57</w:t>
        </w:r>
        <w:r w:rsidR="00525472" w:rsidRPr="0044367C">
          <w:rPr>
            <w:rFonts w:ascii="Times New Roman" w:hAnsi="Times New Roman"/>
            <w:b w:val="0"/>
            <w:bCs/>
            <w:noProof/>
            <w:webHidden/>
          </w:rPr>
          <w:fldChar w:fldCharType="end"/>
        </w:r>
      </w:hyperlink>
    </w:p>
    <w:p w14:paraId="1ECDDD0C" w14:textId="77777777" w:rsidR="004463E8" w:rsidRPr="0044367C" w:rsidRDefault="004463E8">
      <w:pPr>
        <w:pStyle w:val="22"/>
        <w:tabs>
          <w:tab w:val="right" w:leader="dot" w:pos="9771"/>
        </w:tabs>
        <w:rPr>
          <w:rFonts w:ascii="Times New Roman" w:hAnsi="Times New Roman"/>
          <w:b w:val="0"/>
          <w:bCs/>
          <w:noProof/>
          <w:lang w:eastAsia="ru-RU"/>
        </w:rPr>
      </w:pPr>
      <w:hyperlink w:anchor="_Toc37416438" w:history="1">
        <w:r w:rsidRPr="0044367C">
          <w:rPr>
            <w:rStyle w:val="affa"/>
            <w:rFonts w:ascii="Times New Roman" w:hAnsi="Times New Roman"/>
            <w:b w:val="0"/>
            <w:bCs/>
            <w:noProof/>
          </w:rPr>
          <w:t xml:space="preserve">5.1 График обследований </w:t>
        </w:r>
        <w:r w:rsidRPr="0044367C">
          <w:rPr>
            <w:rStyle w:val="affa"/>
            <w:rFonts w:ascii="Times New Roman" w:hAnsi="Times New Roman"/>
            <w:b w:val="0"/>
            <w:bCs/>
            <w:noProof/>
            <w:shd w:val="clear" w:color="auto" w:fill="FFFFFF"/>
          </w:rPr>
          <w:t>пациентов с СМТ</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_Toc37416438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58</w:t>
        </w:r>
        <w:r w:rsidR="00525472" w:rsidRPr="0044367C">
          <w:rPr>
            <w:rFonts w:ascii="Times New Roman" w:hAnsi="Times New Roman"/>
            <w:b w:val="0"/>
            <w:bCs/>
            <w:noProof/>
            <w:webHidden/>
          </w:rPr>
          <w:fldChar w:fldCharType="end"/>
        </w:r>
      </w:hyperlink>
    </w:p>
    <w:p w14:paraId="5AA5E54E"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39" w:history="1">
        <w:r w:rsidRPr="0044367C">
          <w:rPr>
            <w:rStyle w:val="affa"/>
            <w:rFonts w:ascii="Times New Roman" w:hAnsi="Times New Roman"/>
            <w:b w:val="0"/>
            <w:bCs/>
            <w:noProof/>
          </w:rPr>
          <w:t>6. Организация оказания медицинской помощи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_Toc37416439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58</w:t>
        </w:r>
        <w:r w:rsidR="00525472" w:rsidRPr="0044367C">
          <w:rPr>
            <w:rFonts w:ascii="Times New Roman" w:hAnsi="Times New Roman"/>
            <w:b w:val="0"/>
            <w:bCs/>
            <w:noProof/>
            <w:webHidden/>
          </w:rPr>
          <w:fldChar w:fldCharType="end"/>
        </w:r>
      </w:hyperlink>
    </w:p>
    <w:p w14:paraId="295ADA46" w14:textId="77777777" w:rsidR="004463E8" w:rsidRPr="0044367C" w:rsidRDefault="004463E8">
      <w:pPr>
        <w:pStyle w:val="22"/>
        <w:tabs>
          <w:tab w:val="right" w:leader="dot" w:pos="9771"/>
        </w:tabs>
        <w:rPr>
          <w:rFonts w:ascii="Times New Roman" w:hAnsi="Times New Roman"/>
          <w:b w:val="0"/>
          <w:bCs/>
          <w:noProof/>
          <w:lang w:eastAsia="ru-RU"/>
        </w:rPr>
      </w:pPr>
      <w:hyperlink w:anchor="_Toc37416440" w:history="1">
        <w:r w:rsidRPr="0044367C">
          <w:rPr>
            <w:rStyle w:val="affa"/>
            <w:rFonts w:ascii="Times New Roman" w:hAnsi="Times New Roman"/>
            <w:b w:val="0"/>
            <w:bCs/>
            <w:noProof/>
          </w:rPr>
          <w:t>6.1 Показания для госпитализации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_Toc37416440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61</w:t>
        </w:r>
        <w:r w:rsidR="00525472" w:rsidRPr="0044367C">
          <w:rPr>
            <w:rFonts w:ascii="Times New Roman" w:hAnsi="Times New Roman"/>
            <w:b w:val="0"/>
            <w:bCs/>
            <w:noProof/>
            <w:webHidden/>
          </w:rPr>
          <w:fldChar w:fldCharType="end"/>
        </w:r>
      </w:hyperlink>
    </w:p>
    <w:p w14:paraId="1D74695A" w14:textId="77777777" w:rsidR="004463E8" w:rsidRPr="0044367C" w:rsidRDefault="004463E8">
      <w:pPr>
        <w:pStyle w:val="22"/>
        <w:tabs>
          <w:tab w:val="right" w:leader="dot" w:pos="9771"/>
        </w:tabs>
        <w:rPr>
          <w:rFonts w:ascii="Times New Roman" w:hAnsi="Times New Roman"/>
          <w:b w:val="0"/>
          <w:bCs/>
          <w:noProof/>
          <w:lang w:eastAsia="ru-RU"/>
        </w:rPr>
      </w:pPr>
      <w:hyperlink w:anchor="_Toc37416441" w:history="1">
        <w:r w:rsidRPr="0044367C">
          <w:rPr>
            <w:rStyle w:val="affa"/>
            <w:rFonts w:ascii="Times New Roman" w:hAnsi="Times New Roman"/>
            <w:b w:val="0"/>
            <w:bCs/>
            <w:noProof/>
          </w:rPr>
          <w:t>6.2 Показания для выписки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_Toc37416441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61</w:t>
        </w:r>
        <w:r w:rsidR="00525472" w:rsidRPr="0044367C">
          <w:rPr>
            <w:rFonts w:ascii="Times New Roman" w:hAnsi="Times New Roman"/>
            <w:b w:val="0"/>
            <w:bCs/>
            <w:noProof/>
            <w:webHidden/>
          </w:rPr>
          <w:fldChar w:fldCharType="end"/>
        </w:r>
      </w:hyperlink>
    </w:p>
    <w:p w14:paraId="15FA64D5" w14:textId="77777777" w:rsidR="004463E8" w:rsidRPr="0044367C" w:rsidRDefault="004463E8">
      <w:pPr>
        <w:pStyle w:val="22"/>
        <w:tabs>
          <w:tab w:val="right" w:leader="dot" w:pos="9771"/>
        </w:tabs>
        <w:rPr>
          <w:rFonts w:ascii="Times New Roman" w:hAnsi="Times New Roman"/>
          <w:b w:val="0"/>
          <w:bCs/>
          <w:noProof/>
          <w:lang w:eastAsia="ru-RU"/>
        </w:rPr>
      </w:pPr>
      <w:hyperlink w:anchor="_Toc37416442" w:history="1">
        <w:r w:rsidRPr="0044367C">
          <w:rPr>
            <w:rStyle w:val="affa"/>
            <w:rFonts w:ascii="Times New Roman" w:hAnsi="Times New Roman"/>
            <w:b w:val="0"/>
            <w:bCs/>
            <w:noProof/>
          </w:rPr>
          <w:t>6.3 Амбулаторные процедуры</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_Toc37416442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62</w:t>
        </w:r>
        <w:r w:rsidR="00525472" w:rsidRPr="0044367C">
          <w:rPr>
            <w:rFonts w:ascii="Times New Roman" w:hAnsi="Times New Roman"/>
            <w:b w:val="0"/>
            <w:bCs/>
            <w:noProof/>
            <w:webHidden/>
          </w:rPr>
          <w:fldChar w:fldCharType="end"/>
        </w:r>
      </w:hyperlink>
    </w:p>
    <w:p w14:paraId="41FB0FA1" w14:textId="77777777" w:rsidR="004463E8" w:rsidRPr="0044367C" w:rsidRDefault="004463E8">
      <w:pPr>
        <w:pStyle w:val="22"/>
        <w:tabs>
          <w:tab w:val="right" w:leader="dot" w:pos="9771"/>
        </w:tabs>
        <w:rPr>
          <w:rFonts w:ascii="Times New Roman" w:hAnsi="Times New Roman"/>
          <w:b w:val="0"/>
          <w:bCs/>
          <w:noProof/>
          <w:lang w:eastAsia="ru-RU"/>
        </w:rPr>
      </w:pPr>
      <w:hyperlink w:anchor="_Toc37416443" w:history="1">
        <w:r w:rsidRPr="0044367C">
          <w:rPr>
            <w:rStyle w:val="affa"/>
            <w:rFonts w:ascii="Times New Roman" w:hAnsi="Times New Roman"/>
            <w:b w:val="0"/>
            <w:bCs/>
            <w:noProof/>
          </w:rPr>
          <w:t>6.4 Показания для направления в другую медицинскую организацию</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_Toc37416443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62</w:t>
        </w:r>
        <w:r w:rsidR="00525472" w:rsidRPr="0044367C">
          <w:rPr>
            <w:rFonts w:ascii="Times New Roman" w:hAnsi="Times New Roman"/>
            <w:b w:val="0"/>
            <w:bCs/>
            <w:noProof/>
            <w:webHidden/>
          </w:rPr>
          <w:fldChar w:fldCharType="end"/>
        </w:r>
      </w:hyperlink>
    </w:p>
    <w:p w14:paraId="57935B91"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44" w:history="1">
        <w:r w:rsidRPr="0044367C">
          <w:rPr>
            <w:rStyle w:val="affa"/>
            <w:rFonts w:ascii="Times New Roman" w:hAnsi="Times New Roman"/>
            <w:b w:val="0"/>
            <w:bCs/>
            <w:noProof/>
          </w:rPr>
          <w:t>7. Дополнительная информация, влияющая на течение и исход заболевания</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_Toc37416444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63</w:t>
        </w:r>
        <w:r w:rsidR="00525472" w:rsidRPr="0044367C">
          <w:rPr>
            <w:rFonts w:ascii="Times New Roman" w:hAnsi="Times New Roman"/>
            <w:b w:val="0"/>
            <w:bCs/>
            <w:noProof/>
            <w:webHidden/>
          </w:rPr>
          <w:fldChar w:fldCharType="end"/>
        </w:r>
      </w:hyperlink>
    </w:p>
    <w:p w14:paraId="4B2CBFD6"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45" w:history="1">
        <w:r w:rsidRPr="0044367C">
          <w:rPr>
            <w:rStyle w:val="affa"/>
            <w:rFonts w:ascii="Times New Roman" w:hAnsi="Times New Roman"/>
            <w:b w:val="0"/>
            <w:bCs/>
            <w:noProof/>
          </w:rPr>
          <w:t>Критерии оценки качества медицинской помощи</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_Toc37416445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63</w:t>
        </w:r>
        <w:r w:rsidR="00525472" w:rsidRPr="0044367C">
          <w:rPr>
            <w:rFonts w:ascii="Times New Roman" w:hAnsi="Times New Roman"/>
            <w:b w:val="0"/>
            <w:bCs/>
            <w:noProof/>
            <w:webHidden/>
          </w:rPr>
          <w:fldChar w:fldCharType="end"/>
        </w:r>
      </w:hyperlink>
    </w:p>
    <w:p w14:paraId="0EC85FBE"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46" w:history="1">
        <w:r w:rsidRPr="0044367C">
          <w:rPr>
            <w:rStyle w:val="affa"/>
            <w:rFonts w:ascii="Times New Roman" w:hAnsi="Times New Roman"/>
            <w:b w:val="0"/>
            <w:bCs/>
            <w:noProof/>
          </w:rPr>
          <w:t>Список литературы</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_Toc37416446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65</w:t>
        </w:r>
        <w:r w:rsidR="00525472" w:rsidRPr="0044367C">
          <w:rPr>
            <w:rFonts w:ascii="Times New Roman" w:hAnsi="Times New Roman"/>
            <w:b w:val="0"/>
            <w:bCs/>
            <w:noProof/>
            <w:webHidden/>
          </w:rPr>
          <w:fldChar w:fldCharType="end"/>
        </w:r>
      </w:hyperlink>
    </w:p>
    <w:p w14:paraId="380DBE30"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47" w:history="1">
        <w:r w:rsidRPr="0044367C">
          <w:rPr>
            <w:rStyle w:val="affa"/>
            <w:rFonts w:ascii="Times New Roman" w:hAnsi="Times New Roman"/>
            <w:b w:val="0"/>
            <w:bCs/>
            <w:noProof/>
          </w:rPr>
          <w:t>Приложение А1. Состав рабочей группы по разработке и пересмотру клинических рекомендаций</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_Toc37416447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87</w:t>
        </w:r>
        <w:r w:rsidR="00525472" w:rsidRPr="0044367C">
          <w:rPr>
            <w:rFonts w:ascii="Times New Roman" w:hAnsi="Times New Roman"/>
            <w:b w:val="0"/>
            <w:bCs/>
            <w:noProof/>
            <w:webHidden/>
          </w:rPr>
          <w:fldChar w:fldCharType="end"/>
        </w:r>
      </w:hyperlink>
    </w:p>
    <w:p w14:paraId="0245F9D4"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48" w:history="1">
        <w:r w:rsidRPr="0044367C">
          <w:rPr>
            <w:rStyle w:val="affa"/>
            <w:rFonts w:ascii="Times New Roman" w:hAnsi="Times New Roman"/>
            <w:b w:val="0"/>
            <w:bCs/>
            <w:noProof/>
          </w:rPr>
          <w:t>Приложение А2. Методология разработки клинических рекомендаций</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_Toc37416448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90</w:t>
        </w:r>
        <w:r w:rsidR="00525472" w:rsidRPr="0044367C">
          <w:rPr>
            <w:rFonts w:ascii="Times New Roman" w:hAnsi="Times New Roman"/>
            <w:b w:val="0"/>
            <w:bCs/>
            <w:noProof/>
            <w:webHidden/>
          </w:rPr>
          <w:fldChar w:fldCharType="end"/>
        </w:r>
      </w:hyperlink>
    </w:p>
    <w:p w14:paraId="518DEAF1"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49" w:history="1">
        <w:r w:rsidRPr="0044367C">
          <w:rPr>
            <w:rStyle w:val="affa"/>
            <w:rFonts w:ascii="Times New Roman" w:hAnsi="Times New Roman"/>
            <w:b w:val="0"/>
            <w:bCs/>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_Toc37416449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93</w:t>
        </w:r>
        <w:r w:rsidR="00525472" w:rsidRPr="0044367C">
          <w:rPr>
            <w:rFonts w:ascii="Times New Roman" w:hAnsi="Times New Roman"/>
            <w:b w:val="0"/>
            <w:bCs/>
            <w:noProof/>
            <w:webHidden/>
          </w:rPr>
          <w:fldChar w:fldCharType="end"/>
        </w:r>
      </w:hyperlink>
    </w:p>
    <w:p w14:paraId="4C7B10D8"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50" w:history="1">
        <w:r w:rsidRPr="0044367C">
          <w:rPr>
            <w:rStyle w:val="affa"/>
            <w:rFonts w:ascii="Times New Roman" w:hAnsi="Times New Roman"/>
            <w:b w:val="0"/>
            <w:bCs/>
            <w:noProof/>
          </w:rPr>
          <w:t>Приложение Б. Алгоритмы ведения пациента</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_Toc37416450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93</w:t>
        </w:r>
        <w:r w:rsidR="00525472" w:rsidRPr="0044367C">
          <w:rPr>
            <w:rFonts w:ascii="Times New Roman" w:hAnsi="Times New Roman"/>
            <w:b w:val="0"/>
            <w:bCs/>
            <w:noProof/>
            <w:webHidden/>
          </w:rPr>
          <w:fldChar w:fldCharType="end"/>
        </w:r>
      </w:hyperlink>
    </w:p>
    <w:p w14:paraId="28421187"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51" w:history="1">
        <w:r w:rsidRPr="0044367C">
          <w:rPr>
            <w:rStyle w:val="affa"/>
            <w:rFonts w:ascii="Times New Roman" w:hAnsi="Times New Roman"/>
            <w:b w:val="0"/>
            <w:bCs/>
            <w:noProof/>
          </w:rPr>
          <w:t>Приложение В. Информация для пациента</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_Toc37416451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95</w:t>
        </w:r>
        <w:r w:rsidR="00525472" w:rsidRPr="0044367C">
          <w:rPr>
            <w:rFonts w:ascii="Times New Roman" w:hAnsi="Times New Roman"/>
            <w:b w:val="0"/>
            <w:bCs/>
            <w:noProof/>
            <w:webHidden/>
          </w:rPr>
          <w:fldChar w:fldCharType="end"/>
        </w:r>
      </w:hyperlink>
    </w:p>
    <w:p w14:paraId="09A72078"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52" w:history="1">
        <w:r w:rsidRPr="0044367C">
          <w:rPr>
            <w:rStyle w:val="affa"/>
            <w:rFonts w:ascii="Times New Roman" w:hAnsi="Times New Roman"/>
            <w:b w:val="0"/>
            <w:bCs/>
            <w:noProof/>
          </w:rPr>
          <w:t>Приложение Г1. Шкала оценки тяжести состояния пациента по версии ВОЗ/ECOG</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_Toc37416452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97</w:t>
        </w:r>
        <w:r w:rsidR="00525472" w:rsidRPr="0044367C">
          <w:rPr>
            <w:rFonts w:ascii="Times New Roman" w:hAnsi="Times New Roman"/>
            <w:b w:val="0"/>
            <w:bCs/>
            <w:noProof/>
            <w:webHidden/>
          </w:rPr>
          <w:fldChar w:fldCharType="end"/>
        </w:r>
      </w:hyperlink>
    </w:p>
    <w:p w14:paraId="6B954673"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53" w:history="1">
        <w:r w:rsidRPr="0044367C">
          <w:rPr>
            <w:rStyle w:val="affa"/>
            <w:rFonts w:ascii="Times New Roman" w:hAnsi="Times New Roman"/>
            <w:b w:val="0"/>
            <w:bCs/>
            <w:noProof/>
          </w:rPr>
          <w:t>Приложение Г2. Шкала Карновского</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_Toc37416453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98</w:t>
        </w:r>
        <w:r w:rsidR="00525472" w:rsidRPr="0044367C">
          <w:rPr>
            <w:rFonts w:ascii="Times New Roman" w:hAnsi="Times New Roman"/>
            <w:b w:val="0"/>
            <w:bCs/>
            <w:noProof/>
            <w:webHidden/>
          </w:rPr>
          <w:fldChar w:fldCharType="end"/>
        </w:r>
      </w:hyperlink>
    </w:p>
    <w:p w14:paraId="58BCA615" w14:textId="77777777" w:rsidR="004463E8" w:rsidRPr="0044367C" w:rsidRDefault="004463E8">
      <w:pPr>
        <w:pStyle w:val="1d"/>
        <w:tabs>
          <w:tab w:val="right" w:leader="dot" w:pos="9771"/>
        </w:tabs>
        <w:rPr>
          <w:rFonts w:ascii="Times New Roman" w:hAnsi="Times New Roman"/>
          <w:b w:val="0"/>
          <w:bCs/>
          <w:noProof/>
          <w:sz w:val="22"/>
          <w:szCs w:val="22"/>
          <w:lang w:eastAsia="ru-RU"/>
        </w:rPr>
      </w:pPr>
      <w:hyperlink w:anchor="_Toc37416454" w:history="1">
        <w:r w:rsidRPr="0044367C">
          <w:rPr>
            <w:rStyle w:val="affa"/>
            <w:rFonts w:ascii="Times New Roman" w:hAnsi="Times New Roman"/>
            <w:b w:val="0"/>
            <w:bCs/>
            <w:noProof/>
          </w:rPr>
          <w:t>Приложение Г3. Критерии оценки ответа опухоли на лечение</w:t>
        </w:r>
        <w:r w:rsidRPr="0044367C">
          <w:rPr>
            <w:rFonts w:ascii="Times New Roman" w:hAnsi="Times New Roman"/>
            <w:b w:val="0"/>
            <w:bCs/>
            <w:noProof/>
            <w:webHidden/>
          </w:rPr>
          <w:tab/>
        </w:r>
        <w:r w:rsidR="00525472" w:rsidRPr="0044367C">
          <w:rPr>
            <w:rFonts w:ascii="Times New Roman" w:hAnsi="Times New Roman"/>
            <w:b w:val="0"/>
            <w:bCs/>
            <w:noProof/>
            <w:webHidden/>
          </w:rPr>
          <w:fldChar w:fldCharType="begin"/>
        </w:r>
        <w:r w:rsidRPr="0044367C">
          <w:rPr>
            <w:rFonts w:ascii="Times New Roman" w:hAnsi="Times New Roman"/>
            <w:b w:val="0"/>
            <w:bCs/>
            <w:noProof/>
            <w:webHidden/>
          </w:rPr>
          <w:instrText xml:space="preserve"> PAGEREF _Toc37416454 \h </w:instrText>
        </w:r>
        <w:r w:rsidR="00525472" w:rsidRPr="0044367C">
          <w:rPr>
            <w:rFonts w:ascii="Times New Roman" w:hAnsi="Times New Roman"/>
            <w:b w:val="0"/>
            <w:bCs/>
            <w:noProof/>
            <w:webHidden/>
          </w:rPr>
        </w:r>
        <w:r w:rsidR="00525472" w:rsidRPr="0044367C">
          <w:rPr>
            <w:rFonts w:ascii="Times New Roman" w:hAnsi="Times New Roman"/>
            <w:b w:val="0"/>
            <w:bCs/>
            <w:noProof/>
            <w:webHidden/>
          </w:rPr>
          <w:fldChar w:fldCharType="separate"/>
        </w:r>
        <w:r>
          <w:rPr>
            <w:rFonts w:ascii="Times New Roman" w:hAnsi="Times New Roman"/>
            <w:b w:val="0"/>
            <w:bCs/>
            <w:noProof/>
            <w:webHidden/>
          </w:rPr>
          <w:t>99</w:t>
        </w:r>
        <w:r w:rsidR="00525472" w:rsidRPr="0044367C">
          <w:rPr>
            <w:rFonts w:ascii="Times New Roman" w:hAnsi="Times New Roman"/>
            <w:b w:val="0"/>
            <w:bCs/>
            <w:noProof/>
            <w:webHidden/>
          </w:rPr>
          <w:fldChar w:fldCharType="end"/>
        </w:r>
      </w:hyperlink>
    </w:p>
    <w:p w14:paraId="583C5AA7" w14:textId="77777777" w:rsidR="004463E8" w:rsidRPr="00D42BF9" w:rsidRDefault="00525472">
      <w:r w:rsidRPr="0044367C">
        <w:rPr>
          <w:b/>
          <w:bCs/>
        </w:rPr>
        <w:fldChar w:fldCharType="end"/>
      </w:r>
    </w:p>
    <w:p w14:paraId="1E6EAF82" w14:textId="77777777" w:rsidR="004463E8" w:rsidRPr="00D42BF9" w:rsidRDefault="004463E8" w:rsidP="00942B81">
      <w:pPr>
        <w:rPr>
          <w:szCs w:val="24"/>
        </w:rPr>
      </w:pPr>
    </w:p>
    <w:p w14:paraId="174FC4DA" w14:textId="77777777" w:rsidR="004463E8" w:rsidRPr="00D42BF9" w:rsidRDefault="004463E8" w:rsidP="00EE6C98">
      <w:pPr>
        <w:tabs>
          <w:tab w:val="left" w:pos="9498"/>
        </w:tabs>
        <w:ind w:left="-567" w:right="283" w:firstLine="567"/>
        <w:rPr>
          <w:szCs w:val="24"/>
        </w:rPr>
      </w:pPr>
    </w:p>
    <w:p w14:paraId="6A3FA2A1" w14:textId="77777777" w:rsidR="004463E8" w:rsidRPr="00D42BF9" w:rsidRDefault="004463E8" w:rsidP="00E41C4E">
      <w:pPr>
        <w:pStyle w:val="affe"/>
      </w:pPr>
      <w:r w:rsidRPr="00D42BF9">
        <w:br w:type="page"/>
      </w:r>
      <w:bookmarkStart w:id="4" w:name="__RefHeading___doc_abbreviation"/>
      <w:bookmarkStart w:id="5" w:name="_Toc18427773"/>
      <w:bookmarkStart w:id="6" w:name="_Toc437017343"/>
      <w:bookmarkStart w:id="7" w:name="_Toc444720616"/>
      <w:bookmarkStart w:id="8" w:name="_Toc444721157"/>
      <w:bookmarkStart w:id="9" w:name="_Toc37416392"/>
      <w:r w:rsidRPr="00D42BF9">
        <w:lastRenderedPageBreak/>
        <w:t>Список сокращений</w:t>
      </w:r>
      <w:bookmarkEnd w:id="4"/>
      <w:bookmarkEnd w:id="5"/>
      <w:bookmarkEnd w:id="6"/>
      <w:bookmarkEnd w:id="7"/>
      <w:bookmarkEnd w:id="8"/>
      <w:bookmarkEnd w:id="9"/>
    </w:p>
    <w:p w14:paraId="264EE69D" w14:textId="77777777" w:rsidR="004463E8" w:rsidRPr="00D42BF9" w:rsidRDefault="004463E8" w:rsidP="00EE6C98">
      <w:pPr>
        <w:tabs>
          <w:tab w:val="left" w:pos="9498"/>
        </w:tabs>
        <w:ind w:left="-567" w:right="283" w:firstLine="567"/>
        <w:rPr>
          <w:rFonts w:eastAsia="GalsLightC"/>
          <w:szCs w:val="24"/>
        </w:rPr>
      </w:pPr>
      <w:r w:rsidRPr="00D42BF9">
        <w:rPr>
          <w:rFonts w:eastAsia="GalsLightC"/>
          <w:szCs w:val="24"/>
          <w:lang w:val="en-US"/>
        </w:rPr>
        <w:t>AJCC</w:t>
      </w:r>
      <w:r w:rsidRPr="00D42BF9">
        <w:rPr>
          <w:rFonts w:eastAsia="GalsLightC"/>
          <w:szCs w:val="24"/>
        </w:rPr>
        <w:t xml:space="preserve"> – Американский объединенный комитет по раку </w:t>
      </w:r>
    </w:p>
    <w:p w14:paraId="3BF1CCA2" w14:textId="77777777" w:rsidR="004463E8" w:rsidRPr="00D42BF9" w:rsidRDefault="004463E8" w:rsidP="00EE6C98">
      <w:pPr>
        <w:tabs>
          <w:tab w:val="left" w:pos="9498"/>
        </w:tabs>
        <w:ind w:left="-567" w:right="283" w:firstLine="567"/>
        <w:rPr>
          <w:rFonts w:eastAsia="GalsLightC"/>
          <w:szCs w:val="24"/>
        </w:rPr>
      </w:pPr>
      <w:r w:rsidRPr="00D42BF9">
        <w:rPr>
          <w:rFonts w:eastAsia="GalsLightC"/>
          <w:szCs w:val="24"/>
          <w:lang w:val="en-US"/>
        </w:rPr>
        <w:t>Choi</w:t>
      </w:r>
      <w:r w:rsidRPr="00D42BF9">
        <w:rPr>
          <w:rFonts w:eastAsia="GalsLightC"/>
          <w:szCs w:val="24"/>
        </w:rPr>
        <w:t xml:space="preserve"> – Критерии ответа солидных опухолей на терапию</w:t>
      </w:r>
    </w:p>
    <w:p w14:paraId="46443426" w14:textId="77777777" w:rsidR="004463E8" w:rsidRPr="00D42BF9" w:rsidRDefault="004463E8" w:rsidP="00EE6C98">
      <w:pPr>
        <w:tabs>
          <w:tab w:val="left" w:pos="9498"/>
        </w:tabs>
        <w:ind w:left="-567" w:right="283" w:firstLine="567"/>
        <w:rPr>
          <w:szCs w:val="24"/>
        </w:rPr>
      </w:pPr>
      <w:r w:rsidRPr="00D42BF9">
        <w:rPr>
          <w:szCs w:val="24"/>
          <w:lang w:val="en-US"/>
        </w:rPr>
        <w:t>ECOG</w:t>
      </w:r>
      <w:r w:rsidRPr="00D42BF9">
        <w:rPr>
          <w:szCs w:val="24"/>
        </w:rPr>
        <w:t xml:space="preserve"> – Восточная объединенная группа онкологов</w:t>
      </w:r>
    </w:p>
    <w:p w14:paraId="419172B7" w14:textId="77777777" w:rsidR="004463E8" w:rsidRPr="00D42BF9" w:rsidRDefault="004463E8" w:rsidP="00EE6C98">
      <w:pPr>
        <w:tabs>
          <w:tab w:val="left" w:pos="9498"/>
        </w:tabs>
        <w:ind w:left="-567" w:right="283" w:firstLine="567"/>
        <w:rPr>
          <w:rFonts w:eastAsia="GalsLightC"/>
          <w:szCs w:val="24"/>
        </w:rPr>
      </w:pPr>
      <w:r w:rsidRPr="00D42BF9">
        <w:rPr>
          <w:snapToGrid w:val="0"/>
          <w:szCs w:val="24"/>
          <w:lang w:val="en-US"/>
        </w:rPr>
        <w:t>IMRT</w:t>
      </w:r>
      <w:r w:rsidRPr="00D42BF9">
        <w:rPr>
          <w:szCs w:val="24"/>
        </w:rPr>
        <w:t xml:space="preserve"> – </w:t>
      </w:r>
      <w:r w:rsidRPr="00D42BF9">
        <w:rPr>
          <w:bCs/>
          <w:szCs w:val="24"/>
        </w:rPr>
        <w:t>Лучевая терапия</w:t>
      </w:r>
      <w:r w:rsidRPr="00D42BF9">
        <w:rPr>
          <w:rStyle w:val="apple-converted-space"/>
          <w:szCs w:val="24"/>
          <w:shd w:val="clear" w:color="auto" w:fill="FFFFFF"/>
        </w:rPr>
        <w:t> </w:t>
      </w:r>
      <w:r w:rsidRPr="00D42BF9">
        <w:rPr>
          <w:szCs w:val="24"/>
          <w:shd w:val="clear" w:color="auto" w:fill="FFFFFF"/>
        </w:rPr>
        <w:t>с модулированной интенсивностью</w:t>
      </w:r>
    </w:p>
    <w:p w14:paraId="03EAB951" w14:textId="77777777" w:rsidR="004463E8" w:rsidRPr="00D42BF9" w:rsidRDefault="004463E8" w:rsidP="00EE6C98">
      <w:pPr>
        <w:tabs>
          <w:tab w:val="left" w:pos="9498"/>
        </w:tabs>
        <w:ind w:left="-567" w:right="283" w:firstLine="567"/>
        <w:rPr>
          <w:szCs w:val="24"/>
        </w:rPr>
      </w:pPr>
      <w:r w:rsidRPr="00D42BF9">
        <w:rPr>
          <w:szCs w:val="24"/>
          <w:lang w:val="en-US"/>
        </w:rPr>
        <w:t>IORT</w:t>
      </w:r>
      <w:r w:rsidRPr="00D42BF9">
        <w:rPr>
          <w:szCs w:val="24"/>
        </w:rPr>
        <w:t xml:space="preserve"> – </w:t>
      </w:r>
      <w:proofErr w:type="spellStart"/>
      <w:r w:rsidRPr="00D42BF9">
        <w:rPr>
          <w:szCs w:val="24"/>
        </w:rPr>
        <w:t>интраоперационная</w:t>
      </w:r>
      <w:proofErr w:type="spellEnd"/>
      <w:r w:rsidRPr="00D42BF9">
        <w:rPr>
          <w:szCs w:val="24"/>
        </w:rPr>
        <w:t xml:space="preserve"> лучевая терапия </w:t>
      </w:r>
    </w:p>
    <w:p w14:paraId="5ED3FBF1" w14:textId="77777777" w:rsidR="004463E8" w:rsidRPr="00D42BF9" w:rsidRDefault="004463E8" w:rsidP="00EE6C98">
      <w:pPr>
        <w:tabs>
          <w:tab w:val="left" w:pos="9498"/>
        </w:tabs>
        <w:ind w:left="-567" w:right="283" w:firstLine="567"/>
        <w:rPr>
          <w:szCs w:val="24"/>
        </w:rPr>
      </w:pPr>
      <w:r w:rsidRPr="00D42BF9">
        <w:rPr>
          <w:szCs w:val="24"/>
          <w:lang w:val="en-US"/>
        </w:rPr>
        <w:t>RECIST</w:t>
      </w:r>
      <w:r w:rsidRPr="00D42BF9">
        <w:rPr>
          <w:szCs w:val="24"/>
        </w:rPr>
        <w:t xml:space="preserve"> – Критерии ответа солидных опухолей на терапию</w:t>
      </w:r>
    </w:p>
    <w:p w14:paraId="05752A24" w14:textId="77777777" w:rsidR="004463E8" w:rsidRPr="00D42BF9" w:rsidRDefault="004463E8" w:rsidP="00EE6C98">
      <w:pPr>
        <w:tabs>
          <w:tab w:val="left" w:pos="9498"/>
        </w:tabs>
        <w:ind w:left="-567" w:right="283" w:firstLine="567"/>
        <w:rPr>
          <w:rFonts w:eastAsia="GalsLightC"/>
          <w:szCs w:val="24"/>
        </w:rPr>
      </w:pPr>
      <w:r w:rsidRPr="00D42BF9">
        <w:rPr>
          <w:rFonts w:eastAsia="GalsLightC"/>
          <w:szCs w:val="24"/>
        </w:rPr>
        <w:t>АСМТ</w:t>
      </w:r>
      <w:r w:rsidRPr="00D42BF9">
        <w:rPr>
          <w:szCs w:val="24"/>
        </w:rPr>
        <w:t xml:space="preserve"> – </w:t>
      </w:r>
      <w:r w:rsidRPr="00D42BF9">
        <w:rPr>
          <w:rFonts w:eastAsia="GalsLightC"/>
          <w:szCs w:val="24"/>
        </w:rPr>
        <w:t>альвеолярная саркома мягких тканей</w:t>
      </w:r>
    </w:p>
    <w:p w14:paraId="7ADE5588" w14:textId="77777777" w:rsidR="004463E8" w:rsidRPr="00D42BF9" w:rsidRDefault="004463E8" w:rsidP="00EE6C98">
      <w:pPr>
        <w:tabs>
          <w:tab w:val="left" w:pos="9498"/>
        </w:tabs>
        <w:ind w:left="-567" w:right="283" w:firstLine="567"/>
        <w:rPr>
          <w:rFonts w:eastAsia="GalsLightC"/>
          <w:szCs w:val="24"/>
        </w:rPr>
      </w:pPr>
      <w:r w:rsidRPr="00D42BF9">
        <w:rPr>
          <w:rFonts w:eastAsia="GalsLightC"/>
          <w:szCs w:val="24"/>
        </w:rPr>
        <w:t>в/в – внутривенный</w:t>
      </w:r>
    </w:p>
    <w:p w14:paraId="3E8433EC"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ВМФО</w:t>
      </w:r>
      <w:r w:rsidRPr="00B93C96">
        <w:rPr>
          <w:szCs w:val="24"/>
        </w:rPr>
        <w:t xml:space="preserve"> – </w:t>
      </w:r>
      <w:r w:rsidRPr="00B93C96">
        <w:rPr>
          <w:rFonts w:eastAsia="GalsLightC"/>
          <w:szCs w:val="24"/>
        </w:rPr>
        <w:t xml:space="preserve">воспалительная </w:t>
      </w:r>
      <w:proofErr w:type="spellStart"/>
      <w:r w:rsidRPr="00B93C96">
        <w:rPr>
          <w:rFonts w:eastAsia="GalsLightC"/>
          <w:szCs w:val="24"/>
        </w:rPr>
        <w:t>миофибропластическая</w:t>
      </w:r>
      <w:proofErr w:type="spellEnd"/>
      <w:r w:rsidRPr="00B93C96">
        <w:rPr>
          <w:rFonts w:eastAsia="GalsLightC"/>
          <w:szCs w:val="24"/>
        </w:rPr>
        <w:t xml:space="preserve"> опухоль </w:t>
      </w:r>
    </w:p>
    <w:p w14:paraId="70C8C5C4" w14:textId="77777777" w:rsidR="004463E8" w:rsidRPr="00B93C96" w:rsidRDefault="004463E8" w:rsidP="00EE6C98">
      <w:pPr>
        <w:tabs>
          <w:tab w:val="left" w:pos="9498"/>
        </w:tabs>
        <w:ind w:left="-567" w:right="283" w:firstLine="567"/>
        <w:rPr>
          <w:szCs w:val="24"/>
        </w:rPr>
      </w:pPr>
      <w:r w:rsidRPr="00B93C96">
        <w:rPr>
          <w:szCs w:val="24"/>
        </w:rPr>
        <w:t>ВОЗ – Всемирная организация здравоохранения</w:t>
      </w:r>
    </w:p>
    <w:p w14:paraId="6157D2A8"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КТ – компьютерная томография</w:t>
      </w:r>
    </w:p>
    <w:p w14:paraId="01396AF3"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 xml:space="preserve">ЛФК </w:t>
      </w:r>
      <w:r w:rsidRPr="00B93C96">
        <w:rPr>
          <w:szCs w:val="24"/>
          <w:lang w:eastAsia="ru-RU"/>
        </w:rPr>
        <w:t>–</w:t>
      </w:r>
      <w:r w:rsidRPr="00B93C96">
        <w:rPr>
          <w:rFonts w:eastAsia="GalsLightC"/>
          <w:szCs w:val="24"/>
        </w:rPr>
        <w:t xml:space="preserve"> лечебная физкультура</w:t>
      </w:r>
    </w:p>
    <w:p w14:paraId="12C89FAE"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МКБ-10 – Международная классификация болезней 10-го пересмотра</w:t>
      </w:r>
    </w:p>
    <w:p w14:paraId="35A2A0EB"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МРТ – магнитно-резонансная томография</w:t>
      </w:r>
    </w:p>
    <w:p w14:paraId="3B041A05" w14:textId="77777777" w:rsidR="004463E8" w:rsidRPr="00B93C96" w:rsidRDefault="004463E8" w:rsidP="00EE6C98">
      <w:pPr>
        <w:tabs>
          <w:tab w:val="left" w:pos="9498"/>
        </w:tabs>
        <w:ind w:left="-567" w:right="283" w:firstLine="567"/>
        <w:rPr>
          <w:rFonts w:eastAsia="GalsLightC"/>
          <w:szCs w:val="24"/>
        </w:rPr>
      </w:pPr>
      <w:proofErr w:type="spellStart"/>
      <w:r w:rsidRPr="00B93C96">
        <w:rPr>
          <w:rFonts w:eastAsia="GalsLightC"/>
          <w:szCs w:val="24"/>
        </w:rPr>
        <w:t>ПЕКома</w:t>
      </w:r>
      <w:proofErr w:type="spellEnd"/>
      <w:r w:rsidRPr="00B93C96">
        <w:rPr>
          <w:rFonts w:eastAsia="GalsLightC"/>
          <w:szCs w:val="24"/>
        </w:rPr>
        <w:t xml:space="preserve"> – </w:t>
      </w:r>
      <w:proofErr w:type="spellStart"/>
      <w:r w:rsidRPr="00B93C96">
        <w:rPr>
          <w:rFonts w:eastAsia="GalsLightC"/>
          <w:szCs w:val="24"/>
        </w:rPr>
        <w:t>периваскулярная</w:t>
      </w:r>
      <w:proofErr w:type="spellEnd"/>
      <w:r w:rsidR="00490DCD" w:rsidRPr="00B93C96">
        <w:rPr>
          <w:rFonts w:eastAsia="GalsLightC"/>
          <w:szCs w:val="24"/>
        </w:rPr>
        <w:t xml:space="preserve"> </w:t>
      </w:r>
      <w:proofErr w:type="spellStart"/>
      <w:r w:rsidRPr="00B93C96">
        <w:rPr>
          <w:rFonts w:eastAsia="GalsLightC"/>
          <w:szCs w:val="24"/>
        </w:rPr>
        <w:t>эндотелиоклеточная</w:t>
      </w:r>
      <w:proofErr w:type="spellEnd"/>
      <w:r w:rsidRPr="00B93C96">
        <w:rPr>
          <w:rFonts w:eastAsia="GalsLightC"/>
          <w:szCs w:val="24"/>
        </w:rPr>
        <w:t xml:space="preserve"> опухоль</w:t>
      </w:r>
    </w:p>
    <w:p w14:paraId="27670E48" w14:textId="01222558" w:rsidR="004463E8" w:rsidRPr="00B93C96" w:rsidRDefault="004463E8" w:rsidP="00EE6C98">
      <w:pPr>
        <w:tabs>
          <w:tab w:val="left" w:pos="9498"/>
        </w:tabs>
        <w:ind w:left="-567" w:right="283" w:firstLine="567"/>
        <w:rPr>
          <w:rFonts w:eastAsia="GalsLightC"/>
          <w:szCs w:val="24"/>
        </w:rPr>
      </w:pPr>
      <w:r w:rsidRPr="00B93C96">
        <w:rPr>
          <w:szCs w:val="24"/>
        </w:rPr>
        <w:t xml:space="preserve">ПЭТ/КТ </w:t>
      </w:r>
      <w:r w:rsidRPr="00B93C96">
        <w:rPr>
          <w:rFonts w:eastAsia="GalsLightC"/>
          <w:szCs w:val="24"/>
        </w:rPr>
        <w:t xml:space="preserve">– </w:t>
      </w:r>
      <w:r w:rsidR="00A165EA" w:rsidRPr="00A165EA">
        <w:rPr>
          <w:rFonts w:eastAsia="GalsLightC"/>
          <w:szCs w:val="24"/>
        </w:rPr>
        <w:t xml:space="preserve">Позитронно-эмиссионная томография, </w:t>
      </w:r>
      <w:proofErr w:type="spellStart"/>
      <w:r w:rsidR="00A165EA" w:rsidRPr="00A165EA">
        <w:rPr>
          <w:rFonts w:eastAsia="GalsLightC"/>
          <w:szCs w:val="24"/>
        </w:rPr>
        <w:t>совмещеннная</w:t>
      </w:r>
      <w:proofErr w:type="spellEnd"/>
      <w:r w:rsidR="00A165EA" w:rsidRPr="00A165EA">
        <w:rPr>
          <w:rFonts w:eastAsia="GalsLightC"/>
          <w:szCs w:val="24"/>
        </w:rPr>
        <w:t xml:space="preserve"> с компьютерной томографией с </w:t>
      </w:r>
      <w:proofErr w:type="spellStart"/>
      <w:r w:rsidR="00A165EA" w:rsidRPr="00A165EA">
        <w:rPr>
          <w:rFonts w:eastAsia="GalsLightC"/>
          <w:szCs w:val="24"/>
        </w:rPr>
        <w:t>туморотропными</w:t>
      </w:r>
      <w:proofErr w:type="spellEnd"/>
      <w:r w:rsidR="00A165EA" w:rsidRPr="00A165EA">
        <w:rPr>
          <w:rFonts w:eastAsia="GalsLightC"/>
          <w:szCs w:val="24"/>
        </w:rPr>
        <w:t xml:space="preserve"> РФП</w:t>
      </w:r>
    </w:p>
    <w:p w14:paraId="379B992D" w14:textId="77777777" w:rsidR="004463E8" w:rsidRPr="00B93C96" w:rsidRDefault="004463E8" w:rsidP="00EE6C98">
      <w:pPr>
        <w:tabs>
          <w:tab w:val="left" w:pos="9498"/>
        </w:tabs>
        <w:ind w:left="-567" w:right="283" w:firstLine="567"/>
        <w:rPr>
          <w:rFonts w:eastAsia="GalsLightC"/>
          <w:szCs w:val="24"/>
        </w:rPr>
      </w:pPr>
      <w:r w:rsidRPr="00B93C96">
        <w:t>СМТ</w:t>
      </w:r>
      <w:r w:rsidRPr="00B93C96">
        <w:rPr>
          <w:szCs w:val="24"/>
        </w:rPr>
        <w:t xml:space="preserve"> – </w:t>
      </w:r>
      <w:r w:rsidRPr="00B93C96">
        <w:t>саркома мягких тканей</w:t>
      </w:r>
    </w:p>
    <w:p w14:paraId="675035F4"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ССМТ</w:t>
      </w:r>
      <w:r w:rsidRPr="00B93C96">
        <w:rPr>
          <w:szCs w:val="24"/>
        </w:rPr>
        <w:t xml:space="preserve"> – </w:t>
      </w:r>
      <w:r w:rsidRPr="00B93C96">
        <w:rPr>
          <w:rFonts w:eastAsia="GalsLightC"/>
          <w:szCs w:val="24"/>
        </w:rPr>
        <w:t>светлоклеточная саркома</w:t>
      </w:r>
    </w:p>
    <w:p w14:paraId="0B32ACFB"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СФО</w:t>
      </w:r>
      <w:r w:rsidRPr="00B93C96">
        <w:rPr>
          <w:szCs w:val="24"/>
        </w:rPr>
        <w:t xml:space="preserve"> – </w:t>
      </w:r>
      <w:proofErr w:type="spellStart"/>
      <w:r w:rsidRPr="00B93C96">
        <w:rPr>
          <w:rFonts w:eastAsia="GalsLightC"/>
          <w:szCs w:val="24"/>
        </w:rPr>
        <w:t>солитарная</w:t>
      </w:r>
      <w:proofErr w:type="spellEnd"/>
      <w:r w:rsidRPr="00B93C96">
        <w:rPr>
          <w:rFonts w:eastAsia="GalsLightC"/>
          <w:szCs w:val="24"/>
        </w:rPr>
        <w:t xml:space="preserve"> фиброзная опухоль </w:t>
      </w:r>
    </w:p>
    <w:p w14:paraId="3222DCC5"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УЗИ – ультразвуковое исследование</w:t>
      </w:r>
    </w:p>
    <w:p w14:paraId="7E7C4542" w14:textId="77777777" w:rsidR="004463E8" w:rsidRPr="00B93C96" w:rsidRDefault="004463E8" w:rsidP="00EE6C98">
      <w:pPr>
        <w:tabs>
          <w:tab w:val="left" w:pos="9498"/>
        </w:tabs>
        <w:ind w:left="-567" w:right="283" w:firstLine="567"/>
      </w:pPr>
      <w:proofErr w:type="gramStart"/>
      <w:r w:rsidRPr="00B93C96">
        <w:rPr>
          <w:lang w:val="en-US"/>
        </w:rPr>
        <w:t>VAC</w:t>
      </w:r>
      <w:r w:rsidRPr="00B93C96">
        <w:t xml:space="preserve">  -</w:t>
      </w:r>
      <w:proofErr w:type="gramEnd"/>
      <w:r w:rsidRPr="00B93C96">
        <w:t xml:space="preserve"> </w:t>
      </w:r>
      <w:proofErr w:type="spellStart"/>
      <w:r w:rsidRPr="00B93C96">
        <w:t>Винкристин</w:t>
      </w:r>
      <w:proofErr w:type="spellEnd"/>
      <w:r w:rsidR="0094552B">
        <w:t>**</w:t>
      </w:r>
      <w:r w:rsidRPr="00B93C96">
        <w:t>+</w:t>
      </w:r>
      <w:proofErr w:type="spellStart"/>
      <w:r w:rsidRPr="00B93C96">
        <w:t>Доксорубицин</w:t>
      </w:r>
      <w:proofErr w:type="spellEnd"/>
      <w:r w:rsidR="0094552B">
        <w:t>**</w:t>
      </w:r>
      <w:r w:rsidRPr="00B93C96">
        <w:t>+Циклофосфамид</w:t>
      </w:r>
      <w:r w:rsidR="0094552B">
        <w:t>**</w:t>
      </w:r>
    </w:p>
    <w:p w14:paraId="0079F110" w14:textId="77777777" w:rsidR="004463E8" w:rsidRPr="00B93C96" w:rsidRDefault="004463E8" w:rsidP="00EE6C98">
      <w:pPr>
        <w:tabs>
          <w:tab w:val="left" w:pos="9498"/>
        </w:tabs>
        <w:ind w:left="-567" w:right="283" w:firstLine="567"/>
      </w:pPr>
      <w:r w:rsidRPr="00B93C96">
        <w:rPr>
          <w:lang w:val="en-US"/>
        </w:rPr>
        <w:t>IE</w:t>
      </w:r>
      <w:r w:rsidRPr="00B93C96">
        <w:t xml:space="preserve">- </w:t>
      </w:r>
      <w:proofErr w:type="spellStart"/>
      <w:r w:rsidRPr="00B93C96">
        <w:t>Ифосфамид</w:t>
      </w:r>
      <w:proofErr w:type="spellEnd"/>
      <w:r w:rsidR="0094552B">
        <w:t>**</w:t>
      </w:r>
      <w:r w:rsidRPr="00B93C96">
        <w:t>+</w:t>
      </w:r>
      <w:proofErr w:type="spellStart"/>
      <w:r w:rsidRPr="00B93C96">
        <w:t>Этопозид</w:t>
      </w:r>
      <w:proofErr w:type="spellEnd"/>
      <w:r w:rsidR="0094552B">
        <w:t>**</w:t>
      </w:r>
    </w:p>
    <w:p w14:paraId="61219E7E" w14:textId="718BBB36" w:rsidR="004463E8" w:rsidRPr="00B93C96" w:rsidRDefault="004463E8" w:rsidP="00EE6C98">
      <w:pPr>
        <w:tabs>
          <w:tab w:val="left" w:pos="9498"/>
        </w:tabs>
        <w:ind w:left="-567" w:right="283" w:firstLine="567"/>
        <w:rPr>
          <w:rFonts w:eastAsia="GalsLightC"/>
          <w:szCs w:val="24"/>
        </w:rPr>
      </w:pPr>
      <w:proofErr w:type="spellStart"/>
      <w:r w:rsidRPr="00B93C96">
        <w:rPr>
          <w:lang w:val="en-US"/>
        </w:rPr>
        <w:t>GemTax</w:t>
      </w:r>
      <w:proofErr w:type="spellEnd"/>
      <w:r w:rsidRPr="00B93C96">
        <w:t xml:space="preserve"> </w:t>
      </w:r>
      <w:r w:rsidR="0094552B">
        <w:t>–</w:t>
      </w:r>
      <w:r w:rsidRPr="00B93C96">
        <w:t xml:space="preserve"> </w:t>
      </w:r>
      <w:r w:rsidR="00D16A09" w:rsidRPr="005211E8">
        <w:t>#</w:t>
      </w:r>
      <w:r w:rsidRPr="00B93C96">
        <w:t>Гемцитабин</w:t>
      </w:r>
      <w:r w:rsidR="0094552B">
        <w:t>**</w:t>
      </w:r>
      <w:r w:rsidRPr="00B93C96">
        <w:t>+</w:t>
      </w:r>
      <w:r w:rsidR="00D16A09" w:rsidRPr="005211E8">
        <w:t>#</w:t>
      </w:r>
      <w:r w:rsidRPr="00B93C96">
        <w:t>Доцетаксел</w:t>
      </w:r>
      <w:r w:rsidR="0094552B">
        <w:t>**</w:t>
      </w:r>
    </w:p>
    <w:p w14:paraId="61CA4401"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 – жизненно необходимые и важнейшие лекарственные препараты</w:t>
      </w:r>
    </w:p>
    <w:p w14:paraId="279FC5D0" w14:textId="77777777" w:rsidR="004463E8" w:rsidRPr="00B93C96" w:rsidRDefault="004463E8" w:rsidP="00EE6C98">
      <w:pPr>
        <w:tabs>
          <w:tab w:val="left" w:pos="9498"/>
        </w:tabs>
        <w:ind w:left="-567" w:right="283" w:firstLine="567"/>
        <w:rPr>
          <w:rFonts w:eastAsia="GalsLightC"/>
          <w:szCs w:val="24"/>
        </w:rPr>
      </w:pPr>
      <w:r w:rsidRPr="00B93C96">
        <w:rPr>
          <w:rFonts w:eastAsia="GalsLightC"/>
          <w:szCs w:val="24"/>
        </w:rPr>
        <w:t># – препарат, применяющийся не в</w:t>
      </w:r>
      <w:r w:rsidRPr="00B93C96">
        <w:rPr>
          <w:szCs w:val="24"/>
        </w:rPr>
        <w:t xml:space="preserve">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w:t>
      </w:r>
      <w:r w:rsidRPr="00B93C96">
        <w:rPr>
          <w:rFonts w:eastAsia="GalsLightC"/>
          <w:szCs w:val="24"/>
        </w:rPr>
        <w:t xml:space="preserve"> (офф-лейбл)</w:t>
      </w:r>
    </w:p>
    <w:p w14:paraId="3774822C" w14:textId="77777777" w:rsidR="004463E8" w:rsidRPr="00B93C96" w:rsidRDefault="004463E8" w:rsidP="00EE6C98">
      <w:pPr>
        <w:tabs>
          <w:tab w:val="left" w:pos="9498"/>
        </w:tabs>
        <w:ind w:left="-567" w:right="283" w:firstLine="567"/>
        <w:rPr>
          <w:rFonts w:eastAsia="GalsLightC"/>
          <w:szCs w:val="24"/>
        </w:rPr>
      </w:pPr>
    </w:p>
    <w:p w14:paraId="0BB2A203" w14:textId="77777777" w:rsidR="004463E8" w:rsidRPr="00B93C96" w:rsidRDefault="004463E8" w:rsidP="00E41C4E">
      <w:pPr>
        <w:pStyle w:val="affe"/>
      </w:pPr>
      <w:r w:rsidRPr="00B93C96">
        <w:br w:type="page"/>
      </w:r>
      <w:bookmarkStart w:id="10" w:name="__RefHeading___doc_terms"/>
      <w:bookmarkStart w:id="11" w:name="_Toc18427774"/>
      <w:bookmarkStart w:id="12" w:name="_Toc437017344"/>
      <w:bookmarkStart w:id="13" w:name="_Toc444720617"/>
      <w:bookmarkStart w:id="14" w:name="_Toc444721158"/>
      <w:bookmarkStart w:id="15" w:name="_Toc37416393"/>
      <w:r w:rsidRPr="00B93C96">
        <w:lastRenderedPageBreak/>
        <w:t>Термины и определения</w:t>
      </w:r>
      <w:bookmarkEnd w:id="10"/>
      <w:bookmarkEnd w:id="11"/>
      <w:bookmarkEnd w:id="12"/>
      <w:bookmarkEnd w:id="13"/>
      <w:bookmarkEnd w:id="14"/>
      <w:bookmarkEnd w:id="15"/>
    </w:p>
    <w:p w14:paraId="5EFE0044" w14:textId="77777777" w:rsidR="004463E8" w:rsidRPr="00B93C96" w:rsidRDefault="004463E8" w:rsidP="00EE6C98">
      <w:pPr>
        <w:tabs>
          <w:tab w:val="left" w:pos="9498"/>
        </w:tabs>
        <w:ind w:left="-567" w:right="283" w:firstLine="567"/>
        <w:rPr>
          <w:szCs w:val="24"/>
        </w:rPr>
      </w:pPr>
    </w:p>
    <w:p w14:paraId="515D0CDD" w14:textId="77777777" w:rsidR="004463E8" w:rsidRPr="00B93C96" w:rsidRDefault="004463E8" w:rsidP="00EE6C98">
      <w:pPr>
        <w:tabs>
          <w:tab w:val="left" w:pos="9498"/>
        </w:tabs>
        <w:ind w:left="-567" w:right="283" w:firstLine="567"/>
        <w:rPr>
          <w:szCs w:val="24"/>
          <w:shd w:val="clear" w:color="auto" w:fill="FFFFFF"/>
        </w:rPr>
      </w:pPr>
      <w:r w:rsidRPr="00B93C96">
        <w:rPr>
          <w:b/>
          <w:szCs w:val="24"/>
          <w:shd w:val="clear" w:color="auto" w:fill="FFFFFF"/>
        </w:rPr>
        <w:t xml:space="preserve">Местно-распространенная саркома мягких тканей </w:t>
      </w:r>
      <w:r w:rsidRPr="00B93C96">
        <w:rPr>
          <w:szCs w:val="24"/>
          <w:shd w:val="clear" w:color="auto" w:fill="FFFFFF"/>
        </w:rPr>
        <w:t xml:space="preserve">саркома мягких тканей любой стадии (до </w:t>
      </w:r>
      <w:r w:rsidRPr="00B93C96">
        <w:rPr>
          <w:szCs w:val="24"/>
          <w:shd w:val="clear" w:color="auto" w:fill="FFFFFF"/>
          <w:lang w:val="en-US"/>
        </w:rPr>
        <w:t>IV</w:t>
      </w:r>
      <w:r w:rsidRPr="00B93C96">
        <w:rPr>
          <w:szCs w:val="24"/>
          <w:shd w:val="clear" w:color="auto" w:fill="FFFFFF"/>
        </w:rPr>
        <w:t xml:space="preserve">), которая </w:t>
      </w:r>
      <w:proofErr w:type="gramStart"/>
      <w:r w:rsidRPr="00B93C96">
        <w:rPr>
          <w:szCs w:val="24"/>
          <w:shd w:val="clear" w:color="auto" w:fill="FFFFFF"/>
        </w:rPr>
        <w:t>занимает &gt;</w:t>
      </w:r>
      <w:proofErr w:type="gramEnd"/>
      <w:r w:rsidRPr="00B93C96">
        <w:rPr>
          <w:szCs w:val="24"/>
          <w:shd w:val="clear" w:color="auto" w:fill="FFFFFF"/>
        </w:rPr>
        <w:t xml:space="preserve"> 1 фасциального пространства (анатомической зоны), и/или распространяется на жизненно важные структуры.</w:t>
      </w:r>
    </w:p>
    <w:p w14:paraId="79C36428" w14:textId="77777777" w:rsidR="004463E8" w:rsidRPr="00B93C96" w:rsidDel="00776554" w:rsidRDefault="004463E8" w:rsidP="00EE6C98">
      <w:pPr>
        <w:tabs>
          <w:tab w:val="left" w:pos="9498"/>
        </w:tabs>
        <w:ind w:left="-567" w:right="283" w:firstLine="567"/>
        <w:rPr>
          <w:szCs w:val="24"/>
          <w:shd w:val="clear" w:color="auto" w:fill="FFFFFF"/>
        </w:rPr>
      </w:pPr>
      <w:r w:rsidRPr="00B93C96">
        <w:rPr>
          <w:szCs w:val="24"/>
          <w:shd w:val="clear" w:color="auto" w:fill="FFFFFF"/>
        </w:rPr>
        <w:t xml:space="preserve">На оценку </w:t>
      </w:r>
      <w:proofErr w:type="spellStart"/>
      <w:r w:rsidRPr="00B93C96">
        <w:rPr>
          <w:szCs w:val="24"/>
          <w:shd w:val="clear" w:color="auto" w:fill="FFFFFF"/>
        </w:rPr>
        <w:t>резектабельности</w:t>
      </w:r>
      <w:proofErr w:type="spellEnd"/>
      <w:r w:rsidRPr="00B93C96">
        <w:rPr>
          <w:szCs w:val="24"/>
          <w:shd w:val="clear" w:color="auto" w:fill="FFFFFF"/>
        </w:rPr>
        <w:t xml:space="preserve"> могут влиять такие факторы, как, соотношение с магистральными сосудами, костными структурам, нервными сплетениями, органами малого таза, брюшной полости, средостения и легких. Оценка </w:t>
      </w:r>
      <w:proofErr w:type="spellStart"/>
      <w:r w:rsidRPr="00B93C96">
        <w:rPr>
          <w:szCs w:val="24"/>
          <w:shd w:val="clear" w:color="auto" w:fill="FFFFFF"/>
        </w:rPr>
        <w:t>резектабельности</w:t>
      </w:r>
      <w:proofErr w:type="spellEnd"/>
      <w:r w:rsidRPr="00B93C96">
        <w:rPr>
          <w:szCs w:val="24"/>
          <w:shd w:val="clear" w:color="auto" w:fill="FFFFFF"/>
        </w:rPr>
        <w:t xml:space="preserve"> процесса весьма субъективна и может варьировать от учреждения к учреждению и от хирурга к хирургу</w:t>
      </w:r>
    </w:p>
    <w:p w14:paraId="57E6459F" w14:textId="77777777" w:rsidR="004463E8" w:rsidRPr="00B93C96" w:rsidRDefault="004463E8" w:rsidP="002F5AD7">
      <w:pPr>
        <w:tabs>
          <w:tab w:val="left" w:pos="9498"/>
        </w:tabs>
        <w:ind w:left="-567" w:right="283" w:firstLine="567"/>
        <w:rPr>
          <w:szCs w:val="24"/>
          <w:shd w:val="clear" w:color="auto" w:fill="FFFFFF"/>
        </w:rPr>
      </w:pPr>
      <w:r w:rsidRPr="00B93C96">
        <w:rPr>
          <w:b/>
          <w:szCs w:val="24"/>
          <w:shd w:val="clear" w:color="auto" w:fill="FFFFFF"/>
        </w:rPr>
        <w:t xml:space="preserve">Открытая биопсия </w:t>
      </w:r>
      <w:proofErr w:type="spellStart"/>
      <w:r w:rsidRPr="00B93C96">
        <w:rPr>
          <w:szCs w:val="24"/>
          <w:shd w:val="clear" w:color="auto" w:fill="FFFFFF"/>
        </w:rPr>
        <w:t>эксцизионная</w:t>
      </w:r>
      <w:proofErr w:type="spellEnd"/>
      <w:r w:rsidRPr="00B93C96">
        <w:rPr>
          <w:szCs w:val="24"/>
          <w:shd w:val="clear" w:color="auto" w:fill="FFFFFF"/>
        </w:rPr>
        <w:t xml:space="preserve"> биопсия </w:t>
      </w:r>
    </w:p>
    <w:p w14:paraId="3809BE9A" w14:textId="77777777" w:rsidR="004463E8" w:rsidRPr="00B93C96" w:rsidDel="00776554" w:rsidRDefault="004463E8" w:rsidP="00EE6C98">
      <w:pPr>
        <w:tabs>
          <w:tab w:val="left" w:pos="9498"/>
        </w:tabs>
        <w:ind w:left="-567" w:right="283" w:firstLine="567"/>
        <w:rPr>
          <w:szCs w:val="24"/>
          <w:shd w:val="clear" w:color="auto" w:fill="FFFFFF"/>
        </w:rPr>
      </w:pPr>
      <w:r w:rsidRPr="00B93C96">
        <w:rPr>
          <w:b/>
          <w:szCs w:val="24"/>
          <w:shd w:val="clear" w:color="auto" w:fill="FFFFFF"/>
        </w:rPr>
        <w:t xml:space="preserve">Первично неоперабельная саркома мягких тканей - </w:t>
      </w:r>
      <w:r w:rsidRPr="00B93C96">
        <w:rPr>
          <w:szCs w:val="24"/>
          <w:shd w:val="clear" w:color="auto" w:fill="FFFFFF"/>
        </w:rPr>
        <w:t xml:space="preserve">саркома мягких тканей </w:t>
      </w:r>
      <w:r w:rsidRPr="00B93C96">
        <w:rPr>
          <w:szCs w:val="24"/>
          <w:shd w:val="clear" w:color="auto" w:fill="FFFFFF"/>
          <w:lang w:val="en-US"/>
        </w:rPr>
        <w:t>I</w:t>
      </w:r>
      <w:r w:rsidRPr="00B93C96">
        <w:rPr>
          <w:szCs w:val="24"/>
          <w:shd w:val="clear" w:color="auto" w:fill="FFFFFF"/>
        </w:rPr>
        <w:t>-</w:t>
      </w:r>
      <w:r w:rsidRPr="00B93C96">
        <w:rPr>
          <w:szCs w:val="24"/>
          <w:shd w:val="clear" w:color="auto" w:fill="FFFFFF"/>
          <w:lang w:val="en-US"/>
        </w:rPr>
        <w:t>III</w:t>
      </w:r>
      <w:r w:rsidRPr="00B93C96">
        <w:rPr>
          <w:szCs w:val="24"/>
          <w:shd w:val="clear" w:color="auto" w:fill="FFFFFF"/>
        </w:rPr>
        <w:t xml:space="preserve"> стадии, которая не может быть подвергнута радикальному хирургическому удалению R0. </w:t>
      </w:r>
    </w:p>
    <w:p w14:paraId="68E1EB9D" w14:textId="77777777" w:rsidR="004463E8" w:rsidRPr="00B93C96" w:rsidDel="00776554" w:rsidRDefault="004463E8" w:rsidP="00EE6C98">
      <w:pPr>
        <w:tabs>
          <w:tab w:val="left" w:pos="9498"/>
        </w:tabs>
        <w:ind w:left="-567" w:right="283" w:firstLine="567"/>
        <w:rPr>
          <w:szCs w:val="24"/>
          <w:shd w:val="clear" w:color="auto" w:fill="FFFFFF"/>
        </w:rPr>
      </w:pPr>
      <w:r w:rsidRPr="00B93C96">
        <w:rPr>
          <w:b/>
          <w:szCs w:val="24"/>
          <w:shd w:val="clear" w:color="auto" w:fill="FFFFFF"/>
        </w:rPr>
        <w:t xml:space="preserve">Первично операбельная саркома мягких тканей </w:t>
      </w:r>
      <w:r w:rsidRPr="00B93C96">
        <w:rPr>
          <w:szCs w:val="24"/>
        </w:rPr>
        <w:t>–</w:t>
      </w:r>
      <w:r w:rsidRPr="00B93C96">
        <w:rPr>
          <w:szCs w:val="24"/>
          <w:shd w:val="clear" w:color="auto" w:fill="FFFFFF"/>
        </w:rPr>
        <w:t xml:space="preserve"> саркома мягких тканей </w:t>
      </w:r>
      <w:r w:rsidRPr="00B93C96">
        <w:rPr>
          <w:szCs w:val="24"/>
          <w:shd w:val="clear" w:color="auto" w:fill="FFFFFF"/>
          <w:lang w:val="en-US"/>
        </w:rPr>
        <w:t>I</w:t>
      </w:r>
      <w:r w:rsidRPr="00B93C96">
        <w:rPr>
          <w:szCs w:val="24"/>
          <w:shd w:val="clear" w:color="auto" w:fill="FFFFFF"/>
        </w:rPr>
        <w:t>-</w:t>
      </w:r>
      <w:r w:rsidRPr="00B93C96">
        <w:rPr>
          <w:szCs w:val="24"/>
          <w:shd w:val="clear" w:color="auto" w:fill="FFFFFF"/>
          <w:lang w:val="en-US"/>
        </w:rPr>
        <w:t>III</w:t>
      </w:r>
      <w:r w:rsidRPr="00B93C96">
        <w:rPr>
          <w:szCs w:val="24"/>
          <w:shd w:val="clear" w:color="auto" w:fill="FFFFFF"/>
        </w:rPr>
        <w:t xml:space="preserve"> стадии, с поражением одного или &gt;1 фасциального футляра или одной или &gt;1 анатомических зон, которая (саркома) </w:t>
      </w:r>
      <w:proofErr w:type="gramStart"/>
      <w:r w:rsidRPr="00B93C96">
        <w:rPr>
          <w:szCs w:val="24"/>
          <w:shd w:val="clear" w:color="auto" w:fill="FFFFFF"/>
        </w:rPr>
        <w:t>может  быть</w:t>
      </w:r>
      <w:proofErr w:type="gramEnd"/>
      <w:r w:rsidRPr="00B93C96">
        <w:rPr>
          <w:szCs w:val="24"/>
          <w:shd w:val="clear" w:color="auto" w:fill="FFFFFF"/>
        </w:rPr>
        <w:t xml:space="preserve"> подвергнута радикальному хирургическому удалению R0. </w:t>
      </w:r>
    </w:p>
    <w:p w14:paraId="3E18E5CA" w14:textId="77777777" w:rsidR="004463E8" w:rsidRPr="00B93C96" w:rsidRDefault="004463E8" w:rsidP="00EE6C98">
      <w:pPr>
        <w:tabs>
          <w:tab w:val="left" w:pos="9498"/>
        </w:tabs>
        <w:ind w:left="-567" w:right="283" w:firstLine="567"/>
        <w:rPr>
          <w:szCs w:val="24"/>
        </w:rPr>
      </w:pPr>
      <w:r w:rsidRPr="00B93C96">
        <w:rPr>
          <w:b/>
          <w:bCs/>
          <w:szCs w:val="24"/>
        </w:rPr>
        <w:t>Радиологическая оценка ответа на лечение</w:t>
      </w:r>
      <w:r w:rsidRPr="00B93C96">
        <w:rPr>
          <w:szCs w:val="24"/>
        </w:rPr>
        <w:t xml:space="preserve"> - оценка ответа на лечение с использованием результатов радиологических исследований (компьютерной томографии, магнитно-резонансной томографии, позитронно-эмиссионной томографии, рентгенографии и т.д.) в сравнении с результатами ранее проведенных радиологических исследований в соответствии с одной или несколькими системами оценки ответа (такими как </w:t>
      </w:r>
      <w:r w:rsidRPr="00B93C96">
        <w:rPr>
          <w:szCs w:val="24"/>
          <w:lang w:val="en-US"/>
        </w:rPr>
        <w:t>RECIST</w:t>
      </w:r>
      <w:r w:rsidRPr="00B93C96">
        <w:rPr>
          <w:szCs w:val="24"/>
        </w:rPr>
        <w:t xml:space="preserve"> или ВОЗ или </w:t>
      </w:r>
      <w:r w:rsidRPr="00B93C96">
        <w:rPr>
          <w:szCs w:val="24"/>
          <w:lang w:val="en-US"/>
        </w:rPr>
        <w:t>Choi</w:t>
      </w:r>
      <w:r w:rsidRPr="00B93C96">
        <w:rPr>
          <w:szCs w:val="24"/>
        </w:rPr>
        <w:t>).</w:t>
      </w:r>
    </w:p>
    <w:p w14:paraId="5C34449B" w14:textId="77777777" w:rsidR="004463E8" w:rsidRPr="00B93C96" w:rsidRDefault="004463E8" w:rsidP="00EE6C98">
      <w:pPr>
        <w:tabs>
          <w:tab w:val="left" w:pos="9498"/>
        </w:tabs>
        <w:ind w:left="-567" w:right="283" w:firstLine="567"/>
        <w:rPr>
          <w:szCs w:val="24"/>
          <w:shd w:val="clear" w:color="auto" w:fill="FFFFFF"/>
        </w:rPr>
      </w:pPr>
      <w:proofErr w:type="spellStart"/>
      <w:r w:rsidRPr="00B93C96">
        <w:rPr>
          <w:b/>
          <w:szCs w:val="24"/>
          <w:shd w:val="clear" w:color="auto" w:fill="FFFFFF"/>
        </w:rPr>
        <w:t>Трепанбиопсия</w:t>
      </w:r>
      <w:proofErr w:type="spellEnd"/>
      <w:r w:rsidRPr="00B93C96">
        <w:rPr>
          <w:szCs w:val="24"/>
          <w:shd w:val="clear" w:color="auto" w:fill="FFFFFF"/>
        </w:rPr>
        <w:t xml:space="preserve"> – пункционная </w:t>
      </w:r>
      <w:proofErr w:type="spellStart"/>
      <w:r w:rsidRPr="00B93C96">
        <w:rPr>
          <w:szCs w:val="24"/>
          <w:shd w:val="clear" w:color="auto" w:fill="FFFFFF"/>
        </w:rPr>
        <w:t>толстоигольная</w:t>
      </w:r>
      <w:proofErr w:type="spellEnd"/>
      <w:r w:rsidRPr="00B93C96">
        <w:rPr>
          <w:szCs w:val="24"/>
          <w:shd w:val="clear" w:color="auto" w:fill="FFFFFF"/>
        </w:rPr>
        <w:t xml:space="preserve"> биопсия </w:t>
      </w:r>
    </w:p>
    <w:p w14:paraId="5C38E06C" w14:textId="77777777" w:rsidR="004463E8" w:rsidRPr="00B93C96" w:rsidRDefault="004463E8" w:rsidP="00EE6C98">
      <w:pPr>
        <w:tabs>
          <w:tab w:val="left" w:pos="9498"/>
        </w:tabs>
        <w:ind w:left="-567" w:right="283" w:firstLine="567"/>
        <w:rPr>
          <w:szCs w:val="24"/>
        </w:rPr>
      </w:pPr>
      <w:r w:rsidRPr="00B93C96">
        <w:rPr>
          <w:b/>
          <w:szCs w:val="24"/>
        </w:rPr>
        <w:t>Фасциальный футляр</w:t>
      </w:r>
      <w:r w:rsidRPr="00B93C96">
        <w:rPr>
          <w:szCs w:val="24"/>
        </w:rPr>
        <w:t xml:space="preserve"> – термин из топографической анатомии. Анатомическая зона расположения мышц и разграниченная от таковых рядом или других структур отдельной фасцией. </w:t>
      </w:r>
    </w:p>
    <w:p w14:paraId="0D068194" w14:textId="77777777" w:rsidR="004463E8" w:rsidRPr="00B93C96" w:rsidRDefault="004463E8" w:rsidP="00EE6C98">
      <w:pPr>
        <w:tabs>
          <w:tab w:val="left" w:pos="9498"/>
        </w:tabs>
        <w:ind w:left="-567" w:right="283" w:firstLine="567"/>
        <w:rPr>
          <w:szCs w:val="24"/>
          <w:shd w:val="clear" w:color="auto" w:fill="FFFFFF"/>
        </w:rPr>
      </w:pPr>
    </w:p>
    <w:p w14:paraId="4DA5C549" w14:textId="77777777" w:rsidR="004463E8" w:rsidRPr="00B93C96" w:rsidRDefault="004463E8" w:rsidP="00EE6C98">
      <w:pPr>
        <w:tabs>
          <w:tab w:val="left" w:pos="9498"/>
        </w:tabs>
        <w:ind w:left="-567" w:right="283" w:firstLine="567"/>
        <w:rPr>
          <w:szCs w:val="24"/>
          <w:shd w:val="clear" w:color="auto" w:fill="FFFFFF"/>
        </w:rPr>
      </w:pPr>
    </w:p>
    <w:p w14:paraId="6B8E5609" w14:textId="77777777" w:rsidR="004463E8" w:rsidRPr="00B93C96" w:rsidRDefault="004463E8" w:rsidP="00EE6C98">
      <w:pPr>
        <w:tabs>
          <w:tab w:val="left" w:pos="9498"/>
        </w:tabs>
        <w:ind w:left="-567" w:right="283" w:firstLine="567"/>
        <w:rPr>
          <w:szCs w:val="24"/>
        </w:rPr>
      </w:pPr>
    </w:p>
    <w:p w14:paraId="4E879346" w14:textId="77777777" w:rsidR="004463E8" w:rsidRPr="00B93C96" w:rsidRDefault="004463E8" w:rsidP="0072610B">
      <w:pPr>
        <w:pStyle w:val="afb"/>
      </w:pPr>
      <w:r w:rsidRPr="00B93C96">
        <w:t>                                   </w:t>
      </w:r>
    </w:p>
    <w:p w14:paraId="4229D5F2" w14:textId="77777777" w:rsidR="004463E8" w:rsidRPr="00B93C96" w:rsidRDefault="004463E8" w:rsidP="00EE6C98">
      <w:pPr>
        <w:pStyle w:val="11"/>
      </w:pPr>
      <w:r w:rsidRPr="00B93C96">
        <w:br w:type="page"/>
      </w:r>
      <w:bookmarkStart w:id="16" w:name="__RefHeading___doc_1"/>
      <w:bookmarkStart w:id="17" w:name="_Toc18427775"/>
    </w:p>
    <w:p w14:paraId="5A0185DF" w14:textId="77777777" w:rsidR="004463E8" w:rsidRPr="00B93C96" w:rsidRDefault="004463E8" w:rsidP="00E41C4E">
      <w:pPr>
        <w:pStyle w:val="affe"/>
      </w:pPr>
      <w:bookmarkStart w:id="18" w:name="_Toc25009813"/>
      <w:bookmarkStart w:id="19" w:name="_Toc437017345"/>
      <w:bookmarkStart w:id="20" w:name="_Toc444720618"/>
      <w:bookmarkStart w:id="21" w:name="_Toc444721159"/>
      <w:bookmarkStart w:id="22" w:name="_Toc37416394"/>
      <w:r w:rsidRPr="00B93C96">
        <w:lastRenderedPageBreak/>
        <w:t>1. Краткая информация по заболеванию или состоянию (группе заболеваний или состояний)</w:t>
      </w:r>
      <w:bookmarkEnd w:id="18"/>
      <w:bookmarkEnd w:id="19"/>
      <w:bookmarkEnd w:id="20"/>
      <w:bookmarkEnd w:id="21"/>
      <w:bookmarkEnd w:id="22"/>
    </w:p>
    <w:p w14:paraId="07799781" w14:textId="77777777" w:rsidR="004463E8" w:rsidRPr="00B93C96" w:rsidRDefault="004463E8" w:rsidP="00D97FC7">
      <w:pPr>
        <w:pStyle w:val="20"/>
      </w:pPr>
      <w:bookmarkStart w:id="23" w:name="_Toc25009814"/>
      <w:bookmarkStart w:id="24" w:name="_Toc437017346"/>
      <w:bookmarkStart w:id="25" w:name="_Toc444720619"/>
      <w:bookmarkStart w:id="26" w:name="_Toc444721160"/>
      <w:bookmarkStart w:id="27" w:name="_Toc37416395"/>
      <w:r w:rsidRPr="00B93C96">
        <w:t>1.1. Определение заболевания или состояния (группы заболеваний или состояний)</w:t>
      </w:r>
      <w:bookmarkEnd w:id="23"/>
      <w:bookmarkEnd w:id="24"/>
      <w:bookmarkEnd w:id="25"/>
      <w:bookmarkEnd w:id="26"/>
      <w:bookmarkEnd w:id="27"/>
    </w:p>
    <w:p w14:paraId="5EB5DB05" w14:textId="77777777" w:rsidR="004463E8" w:rsidRPr="00B93C96" w:rsidRDefault="004463E8" w:rsidP="007C4B93">
      <w:pPr>
        <w:pStyle w:val="afb"/>
      </w:pPr>
      <w:bookmarkStart w:id="28" w:name="__RefHeading___doc_2"/>
      <w:bookmarkEnd w:id="16"/>
      <w:bookmarkEnd w:id="17"/>
      <w:r w:rsidRPr="00B93C96">
        <w:t>Саркомы мягких тканей (СМТ) – это опухоли соединительной ткани- опухоли связок, сухожилий, мышц и жировой ткани, происходящие из примитивной мезодермы. В эту группу также включены опухоли из клеток примитивной эктодермы (</w:t>
      </w:r>
      <w:proofErr w:type="spellStart"/>
      <w:r w:rsidRPr="00B93C96">
        <w:t>шваннома</w:t>
      </w:r>
      <w:proofErr w:type="spellEnd"/>
      <w:r w:rsidRPr="00B93C96">
        <w:t>) и эндотелиальных клеток, выстилающих сосуды. Эта разнородная группа опухолей объединена вместе из-за схожести морфологической картины, и клинических проявлений. Саркомы висцеральных органов встречаются редко, в почках, предстательной железе, легких и сердце. Отдельно рассматриваются саркомы молочной железы и матки.  В диагностике, классификации и выборе тактики лечения определяющую роль играют микроскопическая картина, степень злокачественности и, в некоторых случаях, органная принадлежность</w:t>
      </w:r>
      <w:proofErr w:type="gramStart"/>
      <w:r w:rsidRPr="00B93C96">
        <w:t>. .</w:t>
      </w:r>
      <w:proofErr w:type="gramEnd"/>
      <w:r w:rsidRPr="00B93C96">
        <w:t xml:space="preserve"> Но следует понимать, что если речь идет о </w:t>
      </w:r>
      <w:proofErr w:type="spellStart"/>
      <w:r w:rsidRPr="00B93C96">
        <w:t>лейомиосаркоме</w:t>
      </w:r>
      <w:proofErr w:type="spellEnd"/>
      <w:r w:rsidRPr="00B93C96">
        <w:t>, то вероятнее всего опухоль возникла из гладкой мускулатуры, в то время как синовиальная саркома обычно не возникает из синовиальной капсулы суставов.</w:t>
      </w:r>
    </w:p>
    <w:p w14:paraId="01A040A3" w14:textId="77777777" w:rsidR="004463E8" w:rsidRPr="00B93C96" w:rsidRDefault="004463E8" w:rsidP="00D97FC7">
      <w:pPr>
        <w:pStyle w:val="20"/>
      </w:pPr>
      <w:bookmarkStart w:id="29" w:name="_Toc25009815"/>
      <w:bookmarkStart w:id="30" w:name="_Toc437017347"/>
      <w:bookmarkStart w:id="31" w:name="_Toc444720620"/>
      <w:bookmarkStart w:id="32" w:name="_Toc444721161"/>
      <w:bookmarkStart w:id="33" w:name="_Toc37416396"/>
      <w:bookmarkStart w:id="34" w:name="_Toc18427777"/>
      <w:r w:rsidRPr="00B93C96">
        <w:t>1.2. Этиология и патогенез заболевания или состояния (группы заболеваний или состояний)</w:t>
      </w:r>
      <w:bookmarkEnd w:id="29"/>
      <w:bookmarkEnd w:id="30"/>
      <w:bookmarkEnd w:id="31"/>
      <w:bookmarkEnd w:id="32"/>
      <w:bookmarkEnd w:id="33"/>
    </w:p>
    <w:bookmarkEnd w:id="34"/>
    <w:p w14:paraId="7BDC5D51" w14:textId="77777777" w:rsidR="004463E8" w:rsidRPr="00B93C96" w:rsidRDefault="004463E8" w:rsidP="007C4B93">
      <w:pPr>
        <w:pStyle w:val="afb"/>
      </w:pPr>
      <w:r w:rsidRPr="00B93C96">
        <w:t>Не существует единого этиологического фактора для развития сарком мягких тканей. Генетическая предрасположенность играет роль в некоторых случаях.</w:t>
      </w:r>
    </w:p>
    <w:p w14:paraId="4FF4DDCB" w14:textId="77777777" w:rsidR="004463E8" w:rsidRPr="00B93C96" w:rsidRDefault="004463E8" w:rsidP="007C4B93">
      <w:pPr>
        <w:pStyle w:val="afb"/>
      </w:pPr>
      <w:r w:rsidRPr="00B93C96">
        <w:t xml:space="preserve">Часто наблюдаются </w:t>
      </w:r>
      <w:proofErr w:type="spellStart"/>
      <w:r w:rsidRPr="00B93C96">
        <w:t>озлокачествление</w:t>
      </w:r>
      <w:proofErr w:type="spellEnd"/>
      <w:r w:rsidRPr="00B93C96">
        <w:t xml:space="preserve"> узлов при нейрофиброматозе (болезнь фон </w:t>
      </w:r>
      <w:proofErr w:type="spellStart"/>
      <w:r w:rsidRPr="00B93C96">
        <w:t>Рикленгаузена</w:t>
      </w:r>
      <w:proofErr w:type="spellEnd"/>
      <w:r w:rsidRPr="00B93C96">
        <w:t xml:space="preserve">). Это аутосомно-доминантное заболевание, характеризующееся наличием множественных </w:t>
      </w:r>
      <w:proofErr w:type="spellStart"/>
      <w:r w:rsidRPr="00B93C96">
        <w:t>нейрофибром</w:t>
      </w:r>
      <w:proofErr w:type="spellEnd"/>
      <w:r w:rsidRPr="00B93C96">
        <w:t xml:space="preserve">, гигантских невусов и   неврином. На фоне нейрофиброматоза часто возникают: опухоль из оболочек </w:t>
      </w:r>
      <w:proofErr w:type="spellStart"/>
      <w:r w:rsidRPr="00B93C96">
        <w:t>перифеических</w:t>
      </w:r>
      <w:proofErr w:type="spellEnd"/>
      <w:r w:rsidRPr="00B93C96">
        <w:t xml:space="preserve"> нервов - </w:t>
      </w:r>
      <w:proofErr w:type="spellStart"/>
      <w:r w:rsidRPr="00B93C96">
        <w:t>нейрофибросаркома</w:t>
      </w:r>
      <w:proofErr w:type="spellEnd"/>
      <w:r w:rsidRPr="00B93C96">
        <w:t xml:space="preserve"> (10–15%), злокачественная </w:t>
      </w:r>
      <w:proofErr w:type="spellStart"/>
      <w:r w:rsidRPr="00B93C96">
        <w:t>неврилемома</w:t>
      </w:r>
      <w:proofErr w:type="spellEnd"/>
      <w:r w:rsidRPr="00B93C96">
        <w:t xml:space="preserve"> (5%). [20] </w:t>
      </w:r>
    </w:p>
    <w:p w14:paraId="7FED9360" w14:textId="77777777" w:rsidR="004463E8" w:rsidRPr="00B93C96" w:rsidRDefault="004463E8" w:rsidP="007C4B93">
      <w:pPr>
        <w:pStyle w:val="afb"/>
      </w:pPr>
      <w:r w:rsidRPr="00B93C96">
        <w:t xml:space="preserve">Лимфостаз повышает риск развития некоторых форм сарком мягких тканей. В частности синдром </w:t>
      </w:r>
      <w:proofErr w:type="spellStart"/>
      <w:r w:rsidRPr="00B93C96">
        <w:t>Стьюарта</w:t>
      </w:r>
      <w:proofErr w:type="spellEnd"/>
      <w:r w:rsidRPr="00B93C96">
        <w:t xml:space="preserve"> Тревеса </w:t>
      </w:r>
      <w:proofErr w:type="spellStart"/>
      <w:r w:rsidRPr="00B93C96">
        <w:t>ангиосаркома</w:t>
      </w:r>
      <w:proofErr w:type="spellEnd"/>
      <w:r w:rsidRPr="00B93C96">
        <w:t xml:space="preserve"> на фоне </w:t>
      </w:r>
      <w:proofErr w:type="spellStart"/>
      <w:r w:rsidRPr="00B93C96">
        <w:t>постмастэктомического</w:t>
      </w:r>
      <w:proofErr w:type="spellEnd"/>
      <w:r w:rsidRPr="00B93C96">
        <w:t xml:space="preserve"> отека верхней конечности описан у женщин после лечения рака молочной железы. [21,22]  </w:t>
      </w:r>
    </w:p>
    <w:p w14:paraId="583BD9E3" w14:textId="77777777" w:rsidR="004463E8" w:rsidRPr="00B93C96" w:rsidRDefault="004463E8" w:rsidP="007C4B93">
      <w:pPr>
        <w:pStyle w:val="afb"/>
      </w:pPr>
      <w:r w:rsidRPr="00B93C96">
        <w:t xml:space="preserve">Воздействие известных канцерогенов на развитие сарком мягких тканей изучено недостаточно.  Следует отметить возможность возникновения сарком мягких тканей после проведенной лучевой терапии. </w:t>
      </w:r>
      <w:proofErr w:type="spellStart"/>
      <w:r w:rsidRPr="00B93C96">
        <w:t>Радиоиндуцированные</w:t>
      </w:r>
      <w:proofErr w:type="spellEnd"/>
      <w:r w:rsidRPr="00B93C96">
        <w:t xml:space="preserve"> саркомы возникают через 6–30 и более лет после проведенного облучения (медиана 10 лет). Общая доза облучения, режим фракционирования и вид радиации влияют на заболеваемость. Алкилирующие агенты (циклофосфамид</w:t>
      </w:r>
      <w:r w:rsidR="00F6604D" w:rsidRPr="00B93C96">
        <w:t>**</w:t>
      </w:r>
      <w:r w:rsidRPr="00B93C96">
        <w:t xml:space="preserve"> и т.п.) в комбинации с лучевой терапией также увеличивают риск возникновения вторичных злокачественных новообразований. [23, 24] </w:t>
      </w:r>
    </w:p>
    <w:p w14:paraId="0B22B7CE" w14:textId="77777777" w:rsidR="004463E8" w:rsidRPr="00B93C96" w:rsidRDefault="004463E8" w:rsidP="007C4B93">
      <w:pPr>
        <w:pStyle w:val="afb"/>
      </w:pPr>
      <w:r w:rsidRPr="00B93C96">
        <w:lastRenderedPageBreak/>
        <w:t>Саркома Капоши возникшая на фоне вируса герпеса 8 типа у пациентов с ВИЧ инфекцией имеет агрессивное течение как при классическом, так и при африканском варианте проявления [25,26]</w:t>
      </w:r>
    </w:p>
    <w:p w14:paraId="4DF2013F" w14:textId="77777777" w:rsidR="004463E8" w:rsidRPr="00B93C96" w:rsidRDefault="004463E8" w:rsidP="00D97FC7">
      <w:pPr>
        <w:pStyle w:val="20"/>
      </w:pPr>
      <w:bookmarkStart w:id="35" w:name="_Toc25009816"/>
      <w:bookmarkStart w:id="36" w:name="_Toc437017348"/>
      <w:bookmarkStart w:id="37" w:name="_Toc444720621"/>
      <w:bookmarkStart w:id="38" w:name="_Toc444721162"/>
      <w:bookmarkStart w:id="39" w:name="_Toc37416397"/>
      <w:bookmarkStart w:id="40" w:name="_Toc18427778"/>
      <w:r w:rsidRPr="00B93C96">
        <w:t>1.3. Эпидемиология заболевания или состояния (группы заболеваний или состояний)</w:t>
      </w:r>
      <w:bookmarkEnd w:id="35"/>
      <w:bookmarkEnd w:id="36"/>
      <w:bookmarkEnd w:id="37"/>
      <w:bookmarkEnd w:id="38"/>
      <w:bookmarkEnd w:id="39"/>
    </w:p>
    <w:bookmarkEnd w:id="40"/>
    <w:p w14:paraId="5826BC8E" w14:textId="0FF2D3E1" w:rsidR="004463E8" w:rsidRPr="006F2C71" w:rsidRDefault="004463E8" w:rsidP="0049051E">
      <w:pPr>
        <w:pStyle w:val="afb"/>
        <w:shd w:val="clear" w:color="auto" w:fill="FFFFFF" w:themeFill="background1"/>
      </w:pPr>
      <w:r w:rsidRPr="00D87E3A">
        <w:t>В 20</w:t>
      </w:r>
      <w:r w:rsidR="006470BF" w:rsidRPr="0049051E">
        <w:t>23</w:t>
      </w:r>
      <w:r w:rsidRPr="00D87E3A">
        <w:t xml:space="preserve"> г. в Российской Федерации саркомами мягких тканей заболело всего </w:t>
      </w:r>
      <w:r w:rsidR="006470BF" w:rsidRPr="0049051E">
        <w:t>3214</w:t>
      </w:r>
      <w:r w:rsidR="006470BF" w:rsidRPr="00D87E3A">
        <w:t xml:space="preserve"> </w:t>
      </w:r>
      <w:r w:rsidRPr="006F2C71">
        <w:t>человек [27]. В 20</w:t>
      </w:r>
      <w:r w:rsidR="006470BF" w:rsidRPr="0049051E">
        <w:t>23</w:t>
      </w:r>
      <w:r w:rsidRPr="00D87E3A">
        <w:t xml:space="preserve"> г. грубый показатель за</w:t>
      </w:r>
      <w:r w:rsidRPr="006F2C71">
        <w:t xml:space="preserve">болеваемости (оба пола) составил 2,52 на 100 000 населения (прирост за 10 лет </w:t>
      </w:r>
      <w:r w:rsidR="005D1D57" w:rsidRPr="0049051E">
        <w:t>«-9</w:t>
      </w:r>
      <w:r w:rsidRPr="006F2C71">
        <w:t>,</w:t>
      </w:r>
      <w:r w:rsidR="005D1D57" w:rsidRPr="0049051E">
        <w:t>7</w:t>
      </w:r>
      <w:r w:rsidRPr="006F2C71">
        <w:t>5%</w:t>
      </w:r>
      <w:r w:rsidR="005D1D57" w:rsidRPr="0049051E">
        <w:t>»</w:t>
      </w:r>
      <w:r w:rsidRPr="00D87E3A">
        <w:t xml:space="preserve">), стандартизованный </w:t>
      </w:r>
      <w:r w:rsidRPr="006F2C71">
        <w:rPr>
          <w:rFonts w:eastAsia="GalsLightC"/>
        </w:rPr>
        <w:t>–</w:t>
      </w:r>
      <w:r w:rsidRPr="006F2C71">
        <w:t xml:space="preserve"> </w:t>
      </w:r>
      <w:r w:rsidR="005D1D57" w:rsidRPr="0049051E">
        <w:t>1</w:t>
      </w:r>
      <w:r w:rsidRPr="00D87E3A">
        <w:t>,</w:t>
      </w:r>
      <w:r w:rsidR="005D1D57" w:rsidRPr="0049051E">
        <w:t>47</w:t>
      </w:r>
      <w:r w:rsidRPr="006F2C71">
        <w:t xml:space="preserve"> на 100 000 населения (прирост за 10 лет «-</w:t>
      </w:r>
      <w:r w:rsidR="005D1D57" w:rsidRPr="0049051E">
        <w:t>14</w:t>
      </w:r>
      <w:r w:rsidRPr="006F2C71">
        <w:t>,</w:t>
      </w:r>
      <w:r w:rsidR="005D1D57" w:rsidRPr="0049051E">
        <w:t>32</w:t>
      </w:r>
      <w:r w:rsidRPr="006F2C71">
        <w:t>%»</w:t>
      </w:r>
      <w:r w:rsidR="0001450F" w:rsidRPr="0049051E">
        <w:t>)</w:t>
      </w:r>
      <w:r w:rsidRPr="00D87E3A">
        <w:t xml:space="preserve">. </w:t>
      </w:r>
      <w:r w:rsidRPr="006F2C71">
        <w:t>Кумулятивный риск развития сарком мягких тканей составил 0,1</w:t>
      </w:r>
      <w:r w:rsidR="006470BF" w:rsidRPr="0049051E">
        <w:t>5</w:t>
      </w:r>
      <w:r w:rsidRPr="00D87E3A">
        <w:t>%</w:t>
      </w:r>
      <w:r w:rsidRPr="006F2C71">
        <w:t xml:space="preserve"> [27]</w:t>
      </w:r>
      <w:r w:rsidR="006470BF" w:rsidRPr="0049051E">
        <w:t>.</w:t>
      </w:r>
      <w:r w:rsidRPr="00D87E3A">
        <w:t xml:space="preserve"> </w:t>
      </w:r>
    </w:p>
    <w:p w14:paraId="611C784A" w14:textId="732C8FAE" w:rsidR="004463E8" w:rsidRPr="006F2C71" w:rsidRDefault="004463E8" w:rsidP="007C4B93">
      <w:pPr>
        <w:pStyle w:val="afb"/>
      </w:pPr>
      <w:r w:rsidRPr="006F2C71">
        <w:t xml:space="preserve">В 2018 г. от сарком мягких тканей в России умерло </w:t>
      </w:r>
      <w:r w:rsidR="006470BF" w:rsidRPr="006F2C71">
        <w:t xml:space="preserve">1477 </w:t>
      </w:r>
      <w:r w:rsidRPr="006F2C71">
        <w:t xml:space="preserve">мужчин и </w:t>
      </w:r>
      <w:r w:rsidR="006470BF" w:rsidRPr="006F2C71">
        <w:t xml:space="preserve">1479 </w:t>
      </w:r>
      <w:r w:rsidRPr="006F2C71">
        <w:t xml:space="preserve">женщин. Грубый показатель смертности (оба пола) </w:t>
      </w:r>
      <w:r w:rsidRPr="006F2C71">
        <w:rPr>
          <w:rFonts w:eastAsia="GalsLightC"/>
        </w:rPr>
        <w:t>–</w:t>
      </w:r>
      <w:r w:rsidRPr="006F2C71">
        <w:t xml:space="preserve"> 2,0</w:t>
      </w:r>
      <w:r w:rsidR="00671BCB" w:rsidRPr="0049051E">
        <w:t>2</w:t>
      </w:r>
      <w:r w:rsidRPr="00D87E3A">
        <w:t xml:space="preserve"> на 100 000 населения, стандартизованный </w:t>
      </w:r>
      <w:r w:rsidRPr="006F2C71">
        <w:rPr>
          <w:rFonts w:eastAsia="GalsLightC"/>
        </w:rPr>
        <w:t>–</w:t>
      </w:r>
      <w:r w:rsidRPr="006F2C71">
        <w:t xml:space="preserve"> 1,4</w:t>
      </w:r>
      <w:r w:rsidR="00671BCB" w:rsidRPr="0049051E">
        <w:t>2</w:t>
      </w:r>
      <w:r w:rsidRPr="006F2C71">
        <w:t xml:space="preserve"> на 100 000 населения (1,</w:t>
      </w:r>
      <w:r w:rsidR="00671BCB" w:rsidRPr="0049051E">
        <w:t>40</w:t>
      </w:r>
      <w:r w:rsidRPr="006F2C71">
        <w:t xml:space="preserve"> у женщин и 1,</w:t>
      </w:r>
      <w:r w:rsidR="00671BCB" w:rsidRPr="0049051E">
        <w:t>48</w:t>
      </w:r>
      <w:r w:rsidRPr="006F2C71">
        <w:t xml:space="preserve"> у мужчин). [27]  </w:t>
      </w:r>
    </w:p>
    <w:p w14:paraId="1C3F8D85" w14:textId="05EBA05E" w:rsidR="004463E8" w:rsidRPr="00B93C96" w:rsidRDefault="004463E8" w:rsidP="007C4B93">
      <w:pPr>
        <w:pStyle w:val="afb"/>
      </w:pPr>
      <w:r w:rsidRPr="006F2C71">
        <w:t xml:space="preserve">В </w:t>
      </w:r>
      <w:r w:rsidR="00722705" w:rsidRPr="0049051E">
        <w:t>2023</w:t>
      </w:r>
      <w:r w:rsidR="00722705" w:rsidRPr="00D87E3A">
        <w:t xml:space="preserve"> </w:t>
      </w:r>
      <w:r w:rsidRPr="006F2C71">
        <w:t xml:space="preserve">г. было зарегистрировано следующее распределение заболевших по стадиям: стадия </w:t>
      </w:r>
      <w:r w:rsidR="002B2038" w:rsidRPr="006F2C71">
        <w:t>I</w:t>
      </w:r>
      <w:r w:rsidR="002B2038" w:rsidRPr="0049051E">
        <w:t>-</w:t>
      </w:r>
      <w:r w:rsidRPr="00D87E3A">
        <w:rPr>
          <w:lang w:val="en-US"/>
        </w:rPr>
        <w:t>II</w:t>
      </w:r>
      <w:r w:rsidR="002B2038" w:rsidRPr="0049051E">
        <w:t xml:space="preserve"> </w:t>
      </w:r>
      <w:r w:rsidRPr="00D87E3A">
        <w:rPr>
          <w:rFonts w:eastAsia="GalsLightC"/>
        </w:rPr>
        <w:t>–</w:t>
      </w:r>
      <w:r w:rsidRPr="006F2C71">
        <w:t xml:space="preserve"> </w:t>
      </w:r>
      <w:r w:rsidR="002B2038" w:rsidRPr="0049051E">
        <w:t>55</w:t>
      </w:r>
      <w:r w:rsidRPr="006F2C71">
        <w:t>,</w:t>
      </w:r>
      <w:r w:rsidR="002B2038" w:rsidRPr="0049051E">
        <w:t>5</w:t>
      </w:r>
      <w:r w:rsidRPr="006F2C71">
        <w:t xml:space="preserve"> %, стадия III </w:t>
      </w:r>
      <w:r w:rsidRPr="006F2C71">
        <w:rPr>
          <w:rFonts w:eastAsia="GalsLightC"/>
        </w:rPr>
        <w:t>–</w:t>
      </w:r>
      <w:r w:rsidRPr="006F2C71">
        <w:t xml:space="preserve"> </w:t>
      </w:r>
      <w:r w:rsidR="002B2038" w:rsidRPr="0049051E">
        <w:t>24</w:t>
      </w:r>
      <w:r w:rsidRPr="00D87E3A">
        <w:t>,</w:t>
      </w:r>
      <w:r w:rsidR="002B2038" w:rsidRPr="0049051E">
        <w:t>3</w:t>
      </w:r>
      <w:r w:rsidRPr="006F2C71">
        <w:t xml:space="preserve"> %, стадия IV </w:t>
      </w:r>
      <w:r w:rsidRPr="006F2C71">
        <w:rPr>
          <w:rFonts w:eastAsia="GalsLightC"/>
        </w:rPr>
        <w:t>–</w:t>
      </w:r>
      <w:r w:rsidRPr="006F2C71">
        <w:t xml:space="preserve"> </w:t>
      </w:r>
      <w:r w:rsidR="00722705" w:rsidRPr="0049051E">
        <w:t>16</w:t>
      </w:r>
      <w:r w:rsidRPr="00D87E3A">
        <w:t>,</w:t>
      </w:r>
      <w:r w:rsidR="00722705" w:rsidRPr="0049051E">
        <w:t>2</w:t>
      </w:r>
      <w:r w:rsidRPr="006F2C71">
        <w:t xml:space="preserve"> %. Среди впервые заболевших активно заболевание выявлено у </w:t>
      </w:r>
      <w:r w:rsidR="00722705" w:rsidRPr="0049051E">
        <w:t>12</w:t>
      </w:r>
      <w:r w:rsidRPr="00D87E3A">
        <w:t>,</w:t>
      </w:r>
      <w:r w:rsidR="00722705" w:rsidRPr="0049051E">
        <w:t>3</w:t>
      </w:r>
      <w:r w:rsidRPr="006F2C71">
        <w:t xml:space="preserve"> %. Летальность на 1-м году составила 18,4 % [28]. Под наблюдением на конец 20</w:t>
      </w:r>
      <w:r w:rsidR="00722705" w:rsidRPr="0049051E">
        <w:t>23</w:t>
      </w:r>
      <w:r w:rsidRPr="00D87E3A">
        <w:t xml:space="preserve"> г. состояли </w:t>
      </w:r>
      <w:r w:rsidR="00722705" w:rsidRPr="006F2C71">
        <w:t>31429</w:t>
      </w:r>
      <w:r w:rsidR="00722705" w:rsidRPr="0049051E" w:rsidDel="00722705">
        <w:t xml:space="preserve"> </w:t>
      </w:r>
      <w:r w:rsidRPr="006F2C71">
        <w:t>пациентов (</w:t>
      </w:r>
      <w:r w:rsidR="00722705" w:rsidRPr="006F2C71">
        <w:t>21,4</w:t>
      </w:r>
      <w:r w:rsidR="00722705" w:rsidRPr="0049051E" w:rsidDel="00722705">
        <w:t xml:space="preserve"> </w:t>
      </w:r>
      <w:r w:rsidRPr="006F2C71">
        <w:t xml:space="preserve">на 100 000 населения), из них 5 лет и более наблюдались </w:t>
      </w:r>
      <w:r w:rsidR="00722705" w:rsidRPr="006F2C71">
        <w:t>21486</w:t>
      </w:r>
      <w:r w:rsidR="00722705" w:rsidRPr="0049051E" w:rsidDel="00722705">
        <w:t xml:space="preserve"> </w:t>
      </w:r>
      <w:r w:rsidRPr="006F2C71">
        <w:t xml:space="preserve">пациентов. Индекс накопления контингентов составил </w:t>
      </w:r>
      <w:r w:rsidR="00722705" w:rsidRPr="006F2C71">
        <w:t>11,2</w:t>
      </w:r>
      <w:r w:rsidRPr="006F2C71">
        <w:t xml:space="preserve">, а летальность </w:t>
      </w:r>
      <w:r w:rsidRPr="006F2C71">
        <w:rPr>
          <w:rFonts w:eastAsia="GalsLightC"/>
        </w:rPr>
        <w:t>–</w:t>
      </w:r>
      <w:r w:rsidRPr="006F2C71">
        <w:t xml:space="preserve"> 4,</w:t>
      </w:r>
      <w:r w:rsidR="00722705" w:rsidRPr="0049051E">
        <w:t>0</w:t>
      </w:r>
      <w:r w:rsidRPr="006F2C71">
        <w:t xml:space="preserve"> %. [28</w:t>
      </w:r>
      <w:r w:rsidRPr="00D87E3A">
        <w:t>]</w:t>
      </w:r>
    </w:p>
    <w:p w14:paraId="4D24EA9A" w14:textId="77777777" w:rsidR="004463E8" w:rsidRPr="00B93C96" w:rsidRDefault="004463E8" w:rsidP="00AA17D1">
      <w:pPr>
        <w:pStyle w:val="20"/>
      </w:pPr>
      <w:bookmarkStart w:id="41" w:name="_Toc25009817"/>
      <w:bookmarkStart w:id="42" w:name="_Toc437017349"/>
      <w:bookmarkStart w:id="43" w:name="_Toc444720622"/>
      <w:bookmarkStart w:id="44" w:name="_Toc444721163"/>
      <w:bookmarkStart w:id="45" w:name="_Toc37416398"/>
      <w:r w:rsidRPr="00B93C96">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41"/>
      <w:bookmarkEnd w:id="42"/>
      <w:bookmarkEnd w:id="43"/>
      <w:bookmarkEnd w:id="44"/>
      <w:bookmarkEnd w:id="45"/>
    </w:p>
    <w:p w14:paraId="1C48F422" w14:textId="0AFD2177" w:rsidR="004463E8" w:rsidRPr="00B93C96" w:rsidRDefault="004463E8" w:rsidP="00EE6C98">
      <w:pPr>
        <w:pStyle w:val="af4"/>
        <w:tabs>
          <w:tab w:val="left" w:pos="9498"/>
        </w:tabs>
        <w:spacing w:after="0" w:line="360" w:lineRule="auto"/>
        <w:ind w:left="-567" w:right="283" w:firstLine="567"/>
        <w:rPr>
          <w:szCs w:val="24"/>
        </w:rPr>
      </w:pPr>
      <w:r w:rsidRPr="00B93C96">
        <w:rPr>
          <w:szCs w:val="24"/>
        </w:rPr>
        <w:t xml:space="preserve">По </w:t>
      </w:r>
      <w:r w:rsidRPr="00B93C96">
        <w:rPr>
          <w:rStyle w:val="afc"/>
          <w:szCs w:val="24"/>
        </w:rPr>
        <w:t>Международной статистической классификации болезней и проблем, связанных со здоровьем</w:t>
      </w:r>
      <w:r w:rsidR="009B4A31">
        <w:rPr>
          <w:rStyle w:val="afc"/>
          <w:szCs w:val="24"/>
        </w:rPr>
        <w:t xml:space="preserve"> </w:t>
      </w:r>
      <w:r w:rsidRPr="00B93C96">
        <w:rPr>
          <w:rStyle w:val="afc"/>
          <w:szCs w:val="24"/>
        </w:rPr>
        <w:t>(далее - МКБ-10) такие опухоли классифицируются в соответствии с органом первичного происхождения, например, саркома забрюшинного пространства будет иметь код С48, саркома молочной железы - С</w:t>
      </w:r>
      <w:r w:rsidRPr="00B93C96">
        <w:rPr>
          <w:szCs w:val="24"/>
        </w:rPr>
        <w:t>50[29].</w:t>
      </w:r>
      <w:r w:rsidR="00EE4C2C">
        <w:rPr>
          <w:szCs w:val="24"/>
        </w:rPr>
        <w:t xml:space="preserve"> </w:t>
      </w:r>
    </w:p>
    <w:p w14:paraId="35CA7C31" w14:textId="7CB1099B" w:rsidR="004463E8" w:rsidRPr="005211E8" w:rsidRDefault="00181C3D" w:rsidP="001854D9">
      <w:pPr>
        <w:pStyle w:val="afb"/>
        <w:rPr>
          <w:b/>
        </w:rPr>
      </w:pPr>
      <w:r w:rsidRPr="00C6547D">
        <w:rPr>
          <w:b/>
        </w:rPr>
        <w:t>C49</w:t>
      </w:r>
      <w:r>
        <w:rPr>
          <w:b/>
        </w:rPr>
        <w:t xml:space="preserve"> </w:t>
      </w:r>
      <w:r w:rsidR="004463E8" w:rsidRPr="005211E8">
        <w:rPr>
          <w:b/>
        </w:rPr>
        <w:t>Злокачественное новообразование других типов соединительной и мягких тканей</w:t>
      </w:r>
    </w:p>
    <w:p w14:paraId="340B345A" w14:textId="77777777" w:rsidR="004463E8" w:rsidRPr="00B93C96" w:rsidRDefault="004463E8" w:rsidP="005211E8">
      <w:pPr>
        <w:pStyle w:val="afb"/>
        <w:ind w:left="708"/>
      </w:pPr>
      <w:r w:rsidRPr="00B93C96">
        <w:t xml:space="preserve">С49.0 Соединительной и мягких тканей головы, лица и шеи </w:t>
      </w:r>
    </w:p>
    <w:p w14:paraId="2CE41E4A" w14:textId="77777777" w:rsidR="004463E8" w:rsidRPr="00B93C96" w:rsidRDefault="004463E8" w:rsidP="005211E8">
      <w:pPr>
        <w:pStyle w:val="afb"/>
        <w:ind w:left="708"/>
      </w:pPr>
      <w:r w:rsidRPr="00B93C96">
        <w:t>С49.1 Соединительной и мягких тканей верхней конечности, включая область плечевого пояса</w:t>
      </w:r>
    </w:p>
    <w:p w14:paraId="466ABC32" w14:textId="77777777" w:rsidR="004463E8" w:rsidRPr="00B93C96" w:rsidRDefault="004463E8" w:rsidP="005211E8">
      <w:pPr>
        <w:pStyle w:val="afb"/>
        <w:ind w:left="708"/>
      </w:pPr>
      <w:r w:rsidRPr="00B93C96">
        <w:t>С49.2 Соединительной и мягких тканей нижней конечности, включая тазобедренную область</w:t>
      </w:r>
    </w:p>
    <w:p w14:paraId="07C2B6AA" w14:textId="77777777" w:rsidR="004463E8" w:rsidRPr="00B93C96" w:rsidRDefault="004463E8" w:rsidP="005211E8">
      <w:pPr>
        <w:pStyle w:val="afb"/>
        <w:ind w:left="708"/>
      </w:pPr>
      <w:r w:rsidRPr="00B93C96">
        <w:t>С49.3 Соединительной и мягких тканей грудной клетки</w:t>
      </w:r>
    </w:p>
    <w:p w14:paraId="53E64BD5" w14:textId="77777777" w:rsidR="004463E8" w:rsidRPr="00B93C96" w:rsidRDefault="004463E8" w:rsidP="005211E8">
      <w:pPr>
        <w:pStyle w:val="afb"/>
        <w:ind w:left="708"/>
      </w:pPr>
      <w:r w:rsidRPr="00B93C96">
        <w:t>С49.4 Соединительной и мягких тканей живота</w:t>
      </w:r>
    </w:p>
    <w:p w14:paraId="44F80D6F" w14:textId="77777777" w:rsidR="004463E8" w:rsidRPr="00B93C96" w:rsidRDefault="004463E8" w:rsidP="005211E8">
      <w:pPr>
        <w:pStyle w:val="afb"/>
        <w:ind w:left="708"/>
      </w:pPr>
      <w:r w:rsidRPr="00B93C96">
        <w:lastRenderedPageBreak/>
        <w:t>С49.5 Соединительной и мягких тканей таза</w:t>
      </w:r>
    </w:p>
    <w:p w14:paraId="7B283A1B" w14:textId="77777777" w:rsidR="004463E8" w:rsidRPr="00B93C96" w:rsidRDefault="004463E8" w:rsidP="005211E8">
      <w:pPr>
        <w:pStyle w:val="afb"/>
        <w:ind w:left="708"/>
      </w:pPr>
      <w:r w:rsidRPr="00B93C96">
        <w:t>С49.6 Соединительной и мягких тканей туловища неуточненной локализации</w:t>
      </w:r>
    </w:p>
    <w:p w14:paraId="514A1565" w14:textId="77777777" w:rsidR="004463E8" w:rsidRPr="00B93C96" w:rsidRDefault="004463E8" w:rsidP="005211E8">
      <w:pPr>
        <w:pStyle w:val="afb"/>
        <w:ind w:left="708"/>
      </w:pPr>
      <w:r w:rsidRPr="00B93C96">
        <w:t>С49.8 Поражение соединительной и мягких тканей, выходящее за пределы одной и более вышеуказанных локализаций</w:t>
      </w:r>
    </w:p>
    <w:p w14:paraId="222399A3" w14:textId="77777777" w:rsidR="004463E8" w:rsidRDefault="004463E8" w:rsidP="005211E8">
      <w:pPr>
        <w:pStyle w:val="afb"/>
        <w:ind w:left="708"/>
      </w:pPr>
      <w:r w:rsidRPr="00B93C96">
        <w:t>С49.9 Соединительной и мягких тканей неуточненной локализации</w:t>
      </w:r>
    </w:p>
    <w:p w14:paraId="3A7CDCBB" w14:textId="77777777" w:rsidR="00CF46D4" w:rsidRDefault="00CF46D4" w:rsidP="005211E8">
      <w:pPr>
        <w:pStyle w:val="afb"/>
      </w:pPr>
    </w:p>
    <w:p w14:paraId="0140FCF8" w14:textId="0FA689B6" w:rsidR="00CF46D4" w:rsidRPr="00CF46D4" w:rsidRDefault="00FA3B27" w:rsidP="005211E8">
      <w:pPr>
        <w:pStyle w:val="afb"/>
      </w:pPr>
      <w:r>
        <w:t>В</w:t>
      </w:r>
      <w:r w:rsidR="00CF46D4" w:rsidRPr="00CF46D4">
        <w:t xml:space="preserve">се новообразования, имеющие неопределённый или неуточнённый характер (код D48 по МКБ-10), рассматриваются как потенциально злокачественные. </w:t>
      </w:r>
      <w:r>
        <w:t>Т</w:t>
      </w:r>
      <w:r w:rsidR="00CF46D4" w:rsidRPr="00CF46D4">
        <w:t xml:space="preserve">акие пациенты </w:t>
      </w:r>
      <w:r>
        <w:t xml:space="preserve">должны </w:t>
      </w:r>
      <w:proofErr w:type="spellStart"/>
      <w:r>
        <w:t>напрвляться</w:t>
      </w:r>
      <w:proofErr w:type="spellEnd"/>
      <w:r>
        <w:t xml:space="preserve"> </w:t>
      </w:r>
      <w:r w:rsidR="00CF46D4" w:rsidRPr="00CF46D4">
        <w:t>к онкологам в специализированные (в том числе федеральные) центры</w:t>
      </w:r>
      <w:r w:rsidR="00CF46D4">
        <w:t xml:space="preserve">. </w:t>
      </w:r>
      <w:r w:rsidR="00CF46D4" w:rsidRPr="00CF46D4">
        <w:t>Обследование и лечение в профильном учреждении сводят к минимуму вероятность диагностических ошибок и позволяют вовремя начать правильную терапию.</w:t>
      </w:r>
    </w:p>
    <w:p w14:paraId="3535648D" w14:textId="77777777" w:rsidR="00CF46D4" w:rsidRPr="00CF46D4" w:rsidRDefault="00CF46D4" w:rsidP="00CF46D4">
      <w:pPr>
        <w:pStyle w:val="afb"/>
      </w:pPr>
      <w:r w:rsidRPr="00CF46D4">
        <w:t>Таким образом, пациенты с кодом D48 направляются в федеральные онкологические центры, чтобы обеспечить наиболее точную диагностику и адекватное лечение с учётом потенциального риска развития или обнаружения злокачественных свойств опухоли.</w:t>
      </w:r>
    </w:p>
    <w:p w14:paraId="07D2E7DD" w14:textId="77777777" w:rsidR="00EE4C2C" w:rsidRDefault="00EE4C2C" w:rsidP="007C4B93">
      <w:pPr>
        <w:pStyle w:val="afb"/>
      </w:pPr>
    </w:p>
    <w:p w14:paraId="7F273681" w14:textId="77777777" w:rsidR="00EE4C2C" w:rsidRPr="00EE4C2C" w:rsidRDefault="00EE4C2C" w:rsidP="00EE4C2C">
      <w:pPr>
        <w:pStyle w:val="afb"/>
      </w:pPr>
      <w:r w:rsidRPr="00EE4C2C">
        <w:rPr>
          <w:b/>
          <w:bCs/>
        </w:rPr>
        <w:t xml:space="preserve">D48 Новообразование неопределенного или </w:t>
      </w:r>
      <w:proofErr w:type="gramStart"/>
      <w:r w:rsidRPr="00EE4C2C">
        <w:rPr>
          <w:b/>
          <w:bCs/>
        </w:rPr>
        <w:t>неизвестного  характера</w:t>
      </w:r>
      <w:proofErr w:type="gramEnd"/>
      <w:r w:rsidRPr="00EE4C2C">
        <w:rPr>
          <w:b/>
          <w:bCs/>
        </w:rPr>
        <w:t xml:space="preserve"> других  и</w:t>
      </w:r>
    </w:p>
    <w:p w14:paraId="1E62EE6C" w14:textId="77777777" w:rsidR="00EE4C2C" w:rsidRPr="00EE4C2C" w:rsidRDefault="00EE4C2C" w:rsidP="00EE4C2C">
      <w:pPr>
        <w:pStyle w:val="afb"/>
      </w:pPr>
      <w:r w:rsidRPr="00EE4C2C">
        <w:t xml:space="preserve">   </w:t>
      </w:r>
      <w:r w:rsidRPr="00EE4C2C">
        <w:rPr>
          <w:b/>
          <w:bCs/>
        </w:rPr>
        <w:t xml:space="preserve"> неуточненных локализаций</w:t>
      </w:r>
    </w:p>
    <w:p w14:paraId="0F0AB5FE" w14:textId="5E9EFB32" w:rsidR="00EE4C2C" w:rsidRPr="00EE4C2C" w:rsidRDefault="00EE4C2C">
      <w:pPr>
        <w:pStyle w:val="afb"/>
      </w:pPr>
      <w:r w:rsidRPr="00EE4C2C">
        <w:t xml:space="preserve">        D48.1 Соединительной и других мягких тканей</w:t>
      </w:r>
    </w:p>
    <w:p w14:paraId="28F49589" w14:textId="77777777" w:rsidR="00EE4C2C" w:rsidRPr="00EE4C2C" w:rsidRDefault="00EE4C2C" w:rsidP="00EE4C2C">
      <w:pPr>
        <w:pStyle w:val="afb"/>
      </w:pPr>
      <w:r w:rsidRPr="00EE4C2C">
        <w:t xml:space="preserve">          Исключено:</w:t>
      </w:r>
    </w:p>
    <w:p w14:paraId="4A196E74" w14:textId="77777777" w:rsidR="00EE4C2C" w:rsidRPr="00EE4C2C" w:rsidRDefault="00EE4C2C" w:rsidP="005211E8">
      <w:pPr>
        <w:pStyle w:val="afb"/>
        <w:ind w:left="708"/>
      </w:pPr>
      <w:r w:rsidRPr="00EE4C2C">
        <w:t xml:space="preserve">          соединительной ткани молочной железы (D48.6)</w:t>
      </w:r>
    </w:p>
    <w:p w14:paraId="4CAF2F22" w14:textId="77777777" w:rsidR="00EE4C2C" w:rsidRPr="00EE4C2C" w:rsidRDefault="00EE4C2C" w:rsidP="005211E8">
      <w:pPr>
        <w:pStyle w:val="afb"/>
        <w:ind w:left="708"/>
      </w:pPr>
      <w:r w:rsidRPr="00EE4C2C">
        <w:t xml:space="preserve">          хрящей:</w:t>
      </w:r>
    </w:p>
    <w:p w14:paraId="77B000C4" w14:textId="77777777" w:rsidR="00EE4C2C" w:rsidRPr="00EE4C2C" w:rsidRDefault="00EE4C2C" w:rsidP="005211E8">
      <w:pPr>
        <w:pStyle w:val="afb"/>
        <w:ind w:left="708"/>
      </w:pPr>
      <w:r w:rsidRPr="00EE4C2C">
        <w:t xml:space="preserve">          - гортани (D38.0)</w:t>
      </w:r>
    </w:p>
    <w:p w14:paraId="361A621B" w14:textId="77777777" w:rsidR="00EE4C2C" w:rsidRPr="00EE4C2C" w:rsidRDefault="00EE4C2C" w:rsidP="005211E8">
      <w:pPr>
        <w:pStyle w:val="afb"/>
        <w:ind w:left="708"/>
      </w:pPr>
      <w:r w:rsidRPr="00EE4C2C">
        <w:t xml:space="preserve">          - носа (D38.5)</w:t>
      </w:r>
    </w:p>
    <w:p w14:paraId="2D3265E0" w14:textId="77777777" w:rsidR="00EE4C2C" w:rsidRPr="00EE4C2C" w:rsidRDefault="00EE4C2C" w:rsidP="005211E8">
      <w:pPr>
        <w:pStyle w:val="afb"/>
        <w:ind w:left="708"/>
      </w:pPr>
      <w:r w:rsidRPr="00EE4C2C">
        <w:t xml:space="preserve">          - суставов (D48.0)</w:t>
      </w:r>
    </w:p>
    <w:p w14:paraId="017B0178" w14:textId="77777777" w:rsidR="00EE4C2C" w:rsidRPr="00EE4C2C" w:rsidRDefault="00EE4C2C">
      <w:pPr>
        <w:pStyle w:val="afb"/>
      </w:pPr>
      <w:r w:rsidRPr="00EE4C2C">
        <w:t xml:space="preserve">    D48.2 Периферических нервов и вегетативной нервной системы</w:t>
      </w:r>
    </w:p>
    <w:p w14:paraId="2009913A" w14:textId="77777777" w:rsidR="00EE4C2C" w:rsidRPr="00B93C96" w:rsidRDefault="00EE4C2C" w:rsidP="007C4B93">
      <w:pPr>
        <w:pStyle w:val="afb"/>
      </w:pPr>
    </w:p>
    <w:p w14:paraId="4AC9C2CD" w14:textId="77777777" w:rsidR="004463E8" w:rsidRPr="002617CC" w:rsidRDefault="004463E8" w:rsidP="00A42A51">
      <w:pPr>
        <w:pStyle w:val="20"/>
      </w:pPr>
      <w:bookmarkStart w:id="46" w:name="_Toc25009818"/>
      <w:bookmarkStart w:id="47" w:name="_Toc437017350"/>
      <w:bookmarkStart w:id="48" w:name="_Toc444720623"/>
      <w:bookmarkStart w:id="49" w:name="_Toc444721164"/>
      <w:bookmarkStart w:id="50" w:name="_Toc37416399"/>
      <w:r w:rsidRPr="002617CC">
        <w:t>1.5. Классификация заболевания или состояния (группы заболеваний или состояний)</w:t>
      </w:r>
      <w:bookmarkEnd w:id="46"/>
      <w:bookmarkEnd w:id="47"/>
      <w:bookmarkEnd w:id="48"/>
      <w:bookmarkEnd w:id="49"/>
      <w:bookmarkEnd w:id="50"/>
    </w:p>
    <w:p w14:paraId="39432257" w14:textId="77777777" w:rsidR="004463E8" w:rsidRPr="002617CC" w:rsidRDefault="004463E8" w:rsidP="00597BD2">
      <w:pPr>
        <w:pStyle w:val="3"/>
      </w:pPr>
      <w:bookmarkStart w:id="51" w:name="_Toc25009819"/>
      <w:bookmarkStart w:id="52" w:name="_Toc437017351"/>
      <w:bookmarkStart w:id="53" w:name="_Toc444720624"/>
      <w:bookmarkStart w:id="54" w:name="_Toc444721165"/>
      <w:bookmarkStart w:id="55" w:name="_Toc37416400"/>
      <w:r w:rsidRPr="002617CC">
        <w:t>1.5.1. Международная гистологическая классификация</w:t>
      </w:r>
      <w:bookmarkEnd w:id="51"/>
      <w:bookmarkEnd w:id="52"/>
      <w:bookmarkEnd w:id="53"/>
      <w:bookmarkEnd w:id="54"/>
      <w:bookmarkEnd w:id="55"/>
    </w:p>
    <w:p w14:paraId="5F8944B6" w14:textId="6F1E6821" w:rsidR="004463E8" w:rsidRPr="0049051E" w:rsidRDefault="004463E8" w:rsidP="00EE6C98">
      <w:pPr>
        <w:tabs>
          <w:tab w:val="left" w:pos="9498"/>
        </w:tabs>
        <w:ind w:left="-567" w:right="283" w:firstLine="567"/>
        <w:rPr>
          <w:bCs/>
          <w:szCs w:val="24"/>
        </w:rPr>
      </w:pPr>
      <w:r w:rsidRPr="0049051E">
        <w:rPr>
          <w:bCs/>
          <w:szCs w:val="24"/>
        </w:rPr>
        <w:t xml:space="preserve">Международная гистологическая классификация сарком мягких тканей (классификация Всемирной организации здравоохранения (далее - ВОЗ), </w:t>
      </w:r>
      <w:r w:rsidR="002617CC" w:rsidRPr="0049051E">
        <w:rPr>
          <w:bCs/>
          <w:szCs w:val="24"/>
        </w:rPr>
        <w:t>5</w:t>
      </w:r>
      <w:r w:rsidRPr="0049051E">
        <w:rPr>
          <w:bCs/>
          <w:szCs w:val="24"/>
        </w:rPr>
        <w:t>-е издание, 20</w:t>
      </w:r>
      <w:r w:rsidR="002617CC" w:rsidRPr="0049051E">
        <w:rPr>
          <w:bCs/>
          <w:szCs w:val="24"/>
        </w:rPr>
        <w:t>20</w:t>
      </w:r>
      <w:r w:rsidRPr="0049051E">
        <w:rPr>
          <w:bCs/>
          <w:szCs w:val="24"/>
        </w:rPr>
        <w:t xml:space="preserve"> г.)</w:t>
      </w:r>
      <w:r w:rsidR="00874C67" w:rsidRPr="0049051E">
        <w:rPr>
          <w:bCs/>
          <w:szCs w:val="24"/>
        </w:rPr>
        <w:t xml:space="preserve"> </w:t>
      </w:r>
      <w:r w:rsidR="00874C67" w:rsidRPr="0049051E">
        <w:rPr>
          <w:bCs/>
          <w:szCs w:val="24"/>
          <w:lang w:val="en-US"/>
        </w:rPr>
        <w:t>[</w:t>
      </w:r>
      <w:r w:rsidR="00C15337" w:rsidRPr="0049051E">
        <w:rPr>
          <w:bCs/>
          <w:szCs w:val="24"/>
        </w:rPr>
        <w:t>233</w:t>
      </w:r>
      <w:r w:rsidR="00874C67" w:rsidRPr="0049051E">
        <w:rPr>
          <w:bCs/>
          <w:szCs w:val="24"/>
          <w:lang w:val="en-US"/>
        </w:rPr>
        <w:t>]</w:t>
      </w:r>
      <w:r w:rsidR="00874C67" w:rsidRPr="0049051E">
        <w:rPr>
          <w:bCs/>
          <w:szCs w:val="24"/>
        </w:rPr>
        <w:t>:</w:t>
      </w:r>
      <w:r w:rsidR="00874C67" w:rsidRPr="0049051E" w:rsidDel="00874C67">
        <w:rPr>
          <w:bCs/>
          <w:szCs w:val="24"/>
        </w:rPr>
        <w:t xml:space="preserve"> </w:t>
      </w:r>
    </w:p>
    <w:p w14:paraId="6BE2B5E2" w14:textId="77777777" w:rsidR="00562A87" w:rsidRDefault="00562A87" w:rsidP="00EE6C98">
      <w:pPr>
        <w:tabs>
          <w:tab w:val="left" w:pos="9498"/>
        </w:tabs>
        <w:ind w:left="-567" w:right="283" w:firstLine="567"/>
        <w:rPr>
          <w:b/>
          <w:bCs/>
          <w:szCs w:val="24"/>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8159"/>
      </w:tblGrid>
      <w:tr w:rsidR="001F7A99" w:rsidRPr="00D67326" w14:paraId="4D324CE1"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7FE9F393" w14:textId="134A217C" w:rsidR="001F7A99" w:rsidRPr="0049051E" w:rsidRDefault="001F7A99" w:rsidP="009E1EF0">
            <w:pPr>
              <w:pStyle w:val="afb"/>
              <w:ind w:left="34" w:firstLine="0"/>
              <w:rPr>
                <w:b/>
                <w:szCs w:val="24"/>
                <w:highlight w:val="yellow"/>
                <w:lang w:val="en-US"/>
              </w:rPr>
            </w:pPr>
            <w:proofErr w:type="spellStart"/>
            <w:r w:rsidRPr="0049051E">
              <w:rPr>
                <w:b/>
                <w:szCs w:val="24"/>
              </w:rPr>
              <w:t>Адипоцитарные</w:t>
            </w:r>
            <w:proofErr w:type="spellEnd"/>
            <w:r w:rsidRPr="0049051E">
              <w:rPr>
                <w:b/>
                <w:szCs w:val="24"/>
              </w:rPr>
              <w:t xml:space="preserve"> опухоли</w:t>
            </w:r>
            <w:r w:rsidR="00873D3A" w:rsidRPr="0049051E">
              <w:rPr>
                <w:b/>
                <w:szCs w:val="24"/>
              </w:rPr>
              <w:t>:</w:t>
            </w:r>
          </w:p>
        </w:tc>
      </w:tr>
      <w:tr w:rsidR="00873D3A" w:rsidRPr="00CB781F" w14:paraId="0FCB41A2"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6F2F9746" w14:textId="0897EF81" w:rsidR="00873D3A" w:rsidRPr="0049051E" w:rsidRDefault="00873D3A" w:rsidP="00D87E3A">
            <w:pPr>
              <w:pStyle w:val="afb"/>
              <w:ind w:left="34" w:firstLine="0"/>
              <w:rPr>
                <w:i/>
                <w:szCs w:val="24"/>
              </w:rPr>
            </w:pPr>
            <w:r w:rsidRPr="0049051E">
              <w:rPr>
                <w:i/>
                <w:szCs w:val="24"/>
              </w:rPr>
              <w:lastRenderedPageBreak/>
              <w:t>Промежуточные (</w:t>
            </w:r>
            <w:proofErr w:type="spellStart"/>
            <w:r w:rsidRPr="0049051E">
              <w:rPr>
                <w:i/>
                <w:szCs w:val="24"/>
              </w:rPr>
              <w:t>местноагрессивные</w:t>
            </w:r>
            <w:proofErr w:type="spellEnd"/>
            <w:r w:rsidRPr="0049051E">
              <w:rPr>
                <w:i/>
                <w:szCs w:val="24"/>
              </w:rPr>
              <w:t>)</w:t>
            </w:r>
          </w:p>
        </w:tc>
      </w:tr>
      <w:tr w:rsidR="00873D3A" w:rsidRPr="00D67326" w14:paraId="5F2DBEB4" w14:textId="77777777" w:rsidTr="0049051E">
        <w:tc>
          <w:tcPr>
            <w:tcW w:w="1305" w:type="dxa"/>
            <w:tcBorders>
              <w:top w:val="single" w:sz="4" w:space="0" w:color="auto"/>
              <w:left w:val="single" w:sz="4" w:space="0" w:color="auto"/>
              <w:bottom w:val="single" w:sz="4" w:space="0" w:color="auto"/>
              <w:right w:val="single" w:sz="4" w:space="0" w:color="auto"/>
            </w:tcBorders>
          </w:tcPr>
          <w:p w14:paraId="33665884" w14:textId="3DC49EE8" w:rsidR="00873D3A" w:rsidRPr="00D87E3A" w:rsidRDefault="00873D3A" w:rsidP="009E1EF0">
            <w:pPr>
              <w:pStyle w:val="afb"/>
              <w:ind w:firstLine="0"/>
              <w:rPr>
                <w:szCs w:val="24"/>
              </w:rPr>
            </w:pPr>
            <w:r w:rsidRPr="00873D3A">
              <w:rPr>
                <w:szCs w:val="24"/>
              </w:rPr>
              <w:t>8850/1</w:t>
            </w:r>
          </w:p>
        </w:tc>
        <w:tc>
          <w:tcPr>
            <w:tcW w:w="8159" w:type="dxa"/>
            <w:tcBorders>
              <w:top w:val="single" w:sz="4" w:space="0" w:color="auto"/>
              <w:left w:val="single" w:sz="4" w:space="0" w:color="auto"/>
              <w:bottom w:val="single" w:sz="4" w:space="0" w:color="auto"/>
              <w:right w:val="single" w:sz="4" w:space="0" w:color="auto"/>
            </w:tcBorders>
          </w:tcPr>
          <w:p w14:paraId="785E92AC" w14:textId="66B63D0E" w:rsidR="00873D3A" w:rsidRPr="00D87E3A" w:rsidRDefault="00873D3A" w:rsidP="009E1EF0">
            <w:pPr>
              <w:pStyle w:val="afb"/>
              <w:ind w:left="34" w:firstLine="0"/>
              <w:rPr>
                <w:szCs w:val="24"/>
              </w:rPr>
            </w:pPr>
            <w:r w:rsidRPr="00873D3A">
              <w:rPr>
                <w:szCs w:val="24"/>
              </w:rPr>
              <w:t>Атипичная липоматозная опухоль</w:t>
            </w:r>
          </w:p>
        </w:tc>
      </w:tr>
      <w:tr w:rsidR="00873D3A" w:rsidRPr="00CB781F" w14:paraId="6C1A0C1D"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2A5A7A7E" w14:textId="199FF038" w:rsidR="00873D3A" w:rsidRPr="0049051E" w:rsidRDefault="00873D3A" w:rsidP="009E1EF0">
            <w:pPr>
              <w:pStyle w:val="afb"/>
              <w:ind w:left="34" w:firstLine="0"/>
              <w:rPr>
                <w:i/>
                <w:szCs w:val="24"/>
              </w:rPr>
            </w:pPr>
            <w:r w:rsidRPr="0049051E">
              <w:rPr>
                <w:i/>
                <w:szCs w:val="24"/>
              </w:rPr>
              <w:t xml:space="preserve">Злокачественные </w:t>
            </w:r>
            <w:proofErr w:type="spellStart"/>
            <w:r w:rsidRPr="0049051E">
              <w:rPr>
                <w:i/>
                <w:szCs w:val="24"/>
              </w:rPr>
              <w:t>адипоцитарные</w:t>
            </w:r>
            <w:proofErr w:type="spellEnd"/>
            <w:r w:rsidRPr="0049051E">
              <w:rPr>
                <w:i/>
                <w:szCs w:val="24"/>
              </w:rPr>
              <w:t xml:space="preserve"> опухоли</w:t>
            </w:r>
          </w:p>
        </w:tc>
      </w:tr>
      <w:tr w:rsidR="00562A87" w:rsidRPr="00D67326" w14:paraId="6C4D6D96" w14:textId="77777777" w:rsidTr="0049051E">
        <w:tc>
          <w:tcPr>
            <w:tcW w:w="1305" w:type="dxa"/>
            <w:tcBorders>
              <w:top w:val="single" w:sz="4" w:space="0" w:color="auto"/>
              <w:left w:val="single" w:sz="4" w:space="0" w:color="auto"/>
              <w:bottom w:val="single" w:sz="4" w:space="0" w:color="auto"/>
              <w:right w:val="single" w:sz="4" w:space="0" w:color="auto"/>
            </w:tcBorders>
          </w:tcPr>
          <w:p w14:paraId="3AE5A71D" w14:textId="77777777" w:rsidR="00562A87" w:rsidRPr="0049051E" w:rsidRDefault="00562A87" w:rsidP="009E1EF0">
            <w:pPr>
              <w:pStyle w:val="afb"/>
              <w:ind w:firstLine="0"/>
              <w:rPr>
                <w:b/>
                <w:szCs w:val="24"/>
                <w:u w:val="single"/>
              </w:rPr>
            </w:pPr>
            <w:r w:rsidRPr="0049051E">
              <w:rPr>
                <w:szCs w:val="24"/>
              </w:rPr>
              <w:t>8851/3</w:t>
            </w:r>
          </w:p>
        </w:tc>
        <w:tc>
          <w:tcPr>
            <w:tcW w:w="8159" w:type="dxa"/>
            <w:tcBorders>
              <w:top w:val="single" w:sz="4" w:space="0" w:color="auto"/>
              <w:left w:val="single" w:sz="4" w:space="0" w:color="auto"/>
              <w:bottom w:val="single" w:sz="4" w:space="0" w:color="auto"/>
              <w:right w:val="single" w:sz="4" w:space="0" w:color="auto"/>
            </w:tcBorders>
          </w:tcPr>
          <w:p w14:paraId="1748D3B6" w14:textId="760C0141" w:rsidR="00562A87" w:rsidRPr="0049051E" w:rsidRDefault="00562A87" w:rsidP="009E1EF0">
            <w:pPr>
              <w:pStyle w:val="afb"/>
              <w:ind w:left="34" w:firstLine="0"/>
              <w:rPr>
                <w:b/>
                <w:szCs w:val="24"/>
                <w:u w:val="single"/>
              </w:rPr>
            </w:pPr>
            <w:proofErr w:type="spellStart"/>
            <w:r w:rsidRPr="0049051E">
              <w:rPr>
                <w:szCs w:val="24"/>
              </w:rPr>
              <w:t>Липосаркома</w:t>
            </w:r>
            <w:proofErr w:type="spellEnd"/>
            <w:r w:rsidRPr="0049051E">
              <w:rPr>
                <w:szCs w:val="24"/>
              </w:rPr>
              <w:t>, высокодифференцированная, БДУ</w:t>
            </w:r>
          </w:p>
          <w:p w14:paraId="5FEEB9B1" w14:textId="0D058FCB" w:rsidR="00562A87" w:rsidRPr="0049051E" w:rsidRDefault="00562A87" w:rsidP="009E1EF0">
            <w:pPr>
              <w:pStyle w:val="afb"/>
              <w:ind w:left="34" w:firstLine="0"/>
              <w:rPr>
                <w:b/>
                <w:szCs w:val="24"/>
                <w:u w:val="single"/>
              </w:rPr>
            </w:pPr>
            <w:proofErr w:type="spellStart"/>
            <w:r w:rsidRPr="0049051E">
              <w:rPr>
                <w:szCs w:val="24"/>
              </w:rPr>
              <w:t>Липомоподобная</w:t>
            </w:r>
            <w:proofErr w:type="spellEnd"/>
            <w:r w:rsidR="001C26F1" w:rsidRPr="0049051E">
              <w:rPr>
                <w:szCs w:val="24"/>
              </w:rPr>
              <w:t xml:space="preserve"> </w:t>
            </w:r>
            <w:proofErr w:type="spellStart"/>
            <w:r w:rsidRPr="0049051E">
              <w:rPr>
                <w:szCs w:val="24"/>
              </w:rPr>
              <w:t>липосаркома</w:t>
            </w:r>
            <w:proofErr w:type="spellEnd"/>
          </w:p>
          <w:p w14:paraId="7D8EBE78" w14:textId="77777777" w:rsidR="00562A87" w:rsidRPr="0049051E" w:rsidRDefault="00562A87" w:rsidP="009E1EF0">
            <w:pPr>
              <w:pStyle w:val="afb"/>
              <w:ind w:left="34" w:firstLine="0"/>
              <w:rPr>
                <w:szCs w:val="24"/>
              </w:rPr>
            </w:pPr>
            <w:r w:rsidRPr="0049051E">
              <w:rPr>
                <w:szCs w:val="24"/>
              </w:rPr>
              <w:t xml:space="preserve">Воспалительная </w:t>
            </w:r>
            <w:proofErr w:type="spellStart"/>
            <w:r w:rsidRPr="0049051E">
              <w:rPr>
                <w:szCs w:val="24"/>
              </w:rPr>
              <w:t>липосаркома</w:t>
            </w:r>
            <w:proofErr w:type="spellEnd"/>
            <w:r w:rsidRPr="0049051E">
              <w:rPr>
                <w:szCs w:val="24"/>
              </w:rPr>
              <w:t xml:space="preserve"> </w:t>
            </w:r>
          </w:p>
          <w:p w14:paraId="6456AD91" w14:textId="682DFF52" w:rsidR="00562A87" w:rsidRPr="0049051E" w:rsidRDefault="00562A87" w:rsidP="009E1EF0">
            <w:pPr>
              <w:pStyle w:val="afb"/>
              <w:ind w:left="34" w:firstLine="0"/>
              <w:rPr>
                <w:b/>
                <w:szCs w:val="24"/>
                <w:u w:val="single"/>
              </w:rPr>
            </w:pPr>
            <w:r w:rsidRPr="0049051E">
              <w:rPr>
                <w:szCs w:val="24"/>
              </w:rPr>
              <w:t xml:space="preserve">Склерозирующая </w:t>
            </w:r>
            <w:proofErr w:type="spellStart"/>
            <w:r w:rsidRPr="0049051E">
              <w:rPr>
                <w:szCs w:val="24"/>
              </w:rPr>
              <w:t>липосаркома</w:t>
            </w:r>
            <w:proofErr w:type="spellEnd"/>
          </w:p>
        </w:tc>
      </w:tr>
      <w:tr w:rsidR="00562A87" w:rsidRPr="00D67326" w14:paraId="7A04F497" w14:textId="77777777" w:rsidTr="0049051E">
        <w:tc>
          <w:tcPr>
            <w:tcW w:w="1305" w:type="dxa"/>
            <w:tcBorders>
              <w:top w:val="single" w:sz="4" w:space="0" w:color="auto"/>
              <w:left w:val="single" w:sz="4" w:space="0" w:color="auto"/>
              <w:bottom w:val="single" w:sz="4" w:space="0" w:color="auto"/>
              <w:right w:val="single" w:sz="4" w:space="0" w:color="auto"/>
            </w:tcBorders>
          </w:tcPr>
          <w:p w14:paraId="7172127E" w14:textId="77777777" w:rsidR="00562A87" w:rsidRPr="0049051E" w:rsidRDefault="00562A87" w:rsidP="009E1EF0">
            <w:pPr>
              <w:pStyle w:val="afb"/>
              <w:ind w:firstLine="0"/>
              <w:rPr>
                <w:b/>
                <w:szCs w:val="24"/>
                <w:u w:val="single"/>
              </w:rPr>
            </w:pPr>
            <w:r w:rsidRPr="0049051E">
              <w:rPr>
                <w:szCs w:val="24"/>
              </w:rPr>
              <w:t>8852/3</w:t>
            </w:r>
          </w:p>
        </w:tc>
        <w:tc>
          <w:tcPr>
            <w:tcW w:w="8159" w:type="dxa"/>
            <w:tcBorders>
              <w:top w:val="single" w:sz="4" w:space="0" w:color="auto"/>
              <w:left w:val="single" w:sz="4" w:space="0" w:color="auto"/>
              <w:bottom w:val="single" w:sz="4" w:space="0" w:color="auto"/>
              <w:right w:val="single" w:sz="4" w:space="0" w:color="auto"/>
            </w:tcBorders>
          </w:tcPr>
          <w:p w14:paraId="685AAF53" w14:textId="3DD7708C" w:rsidR="00562A87" w:rsidRPr="0049051E" w:rsidRDefault="00562A87" w:rsidP="00D87E3A">
            <w:pPr>
              <w:pStyle w:val="afb"/>
              <w:ind w:left="34" w:firstLine="0"/>
              <w:rPr>
                <w:b/>
                <w:szCs w:val="24"/>
                <w:u w:val="single"/>
                <w:lang w:val="en-US"/>
              </w:rPr>
            </w:pPr>
            <w:proofErr w:type="spellStart"/>
            <w:r w:rsidRPr="0049051E">
              <w:rPr>
                <w:szCs w:val="24"/>
              </w:rPr>
              <w:t>Миксоидная</w:t>
            </w:r>
            <w:proofErr w:type="spellEnd"/>
            <w:r w:rsidR="001C26F1" w:rsidRPr="0049051E">
              <w:rPr>
                <w:szCs w:val="24"/>
              </w:rPr>
              <w:t xml:space="preserve"> </w:t>
            </w:r>
            <w:proofErr w:type="spellStart"/>
            <w:r w:rsidRPr="0049051E">
              <w:rPr>
                <w:szCs w:val="24"/>
              </w:rPr>
              <w:t>липосаркома</w:t>
            </w:r>
            <w:proofErr w:type="spellEnd"/>
          </w:p>
        </w:tc>
      </w:tr>
      <w:tr w:rsidR="001C26F1" w:rsidRPr="00D67326" w14:paraId="700A139A" w14:textId="77777777" w:rsidTr="0049051E">
        <w:tc>
          <w:tcPr>
            <w:tcW w:w="1305" w:type="dxa"/>
            <w:tcBorders>
              <w:top w:val="single" w:sz="4" w:space="0" w:color="auto"/>
              <w:left w:val="single" w:sz="4" w:space="0" w:color="auto"/>
              <w:bottom w:val="single" w:sz="4" w:space="0" w:color="auto"/>
              <w:right w:val="single" w:sz="4" w:space="0" w:color="auto"/>
            </w:tcBorders>
          </w:tcPr>
          <w:p w14:paraId="791C731E" w14:textId="799E28A7" w:rsidR="001C26F1" w:rsidRPr="00D87E3A" w:rsidRDefault="001C26F1" w:rsidP="009E1EF0">
            <w:pPr>
              <w:pStyle w:val="afb"/>
              <w:ind w:firstLine="0"/>
              <w:rPr>
                <w:szCs w:val="24"/>
              </w:rPr>
            </w:pPr>
            <w:r w:rsidRPr="00D67326">
              <w:rPr>
                <w:szCs w:val="24"/>
              </w:rPr>
              <w:t>8858/3</w:t>
            </w:r>
          </w:p>
        </w:tc>
        <w:tc>
          <w:tcPr>
            <w:tcW w:w="8159" w:type="dxa"/>
            <w:tcBorders>
              <w:top w:val="single" w:sz="4" w:space="0" w:color="auto"/>
              <w:left w:val="single" w:sz="4" w:space="0" w:color="auto"/>
              <w:bottom w:val="single" w:sz="4" w:space="0" w:color="auto"/>
              <w:right w:val="single" w:sz="4" w:space="0" w:color="auto"/>
            </w:tcBorders>
          </w:tcPr>
          <w:p w14:paraId="5379504A" w14:textId="1B45C84B" w:rsidR="001C26F1" w:rsidRPr="00D87E3A" w:rsidRDefault="001C26F1" w:rsidP="001C26F1">
            <w:pPr>
              <w:pStyle w:val="afb"/>
              <w:ind w:left="34" w:firstLine="0"/>
              <w:rPr>
                <w:szCs w:val="24"/>
              </w:rPr>
            </w:pPr>
            <w:proofErr w:type="spellStart"/>
            <w:r w:rsidRPr="00D67326">
              <w:rPr>
                <w:szCs w:val="24"/>
              </w:rPr>
              <w:t>Дедифференцированная</w:t>
            </w:r>
            <w:proofErr w:type="spellEnd"/>
            <w:r>
              <w:rPr>
                <w:szCs w:val="24"/>
              </w:rPr>
              <w:t xml:space="preserve"> </w:t>
            </w:r>
            <w:proofErr w:type="spellStart"/>
            <w:r w:rsidRPr="00D67326">
              <w:rPr>
                <w:szCs w:val="24"/>
              </w:rPr>
              <w:t>липосаркома</w:t>
            </w:r>
            <w:proofErr w:type="spellEnd"/>
          </w:p>
        </w:tc>
      </w:tr>
      <w:tr w:rsidR="00562A87" w:rsidRPr="00D67326" w14:paraId="3AFA4513" w14:textId="77777777" w:rsidTr="0049051E">
        <w:tc>
          <w:tcPr>
            <w:tcW w:w="1305" w:type="dxa"/>
            <w:tcBorders>
              <w:top w:val="single" w:sz="4" w:space="0" w:color="auto"/>
              <w:left w:val="single" w:sz="4" w:space="0" w:color="auto"/>
              <w:bottom w:val="single" w:sz="4" w:space="0" w:color="auto"/>
              <w:right w:val="single" w:sz="4" w:space="0" w:color="auto"/>
            </w:tcBorders>
          </w:tcPr>
          <w:p w14:paraId="38265731" w14:textId="77777777" w:rsidR="00562A87" w:rsidRPr="0049051E" w:rsidRDefault="00562A87" w:rsidP="009E1EF0">
            <w:pPr>
              <w:pStyle w:val="afb"/>
              <w:ind w:firstLine="0"/>
              <w:rPr>
                <w:b/>
                <w:szCs w:val="24"/>
                <w:u w:val="single"/>
              </w:rPr>
            </w:pPr>
            <w:r w:rsidRPr="0049051E">
              <w:rPr>
                <w:szCs w:val="24"/>
              </w:rPr>
              <w:t>8854/3</w:t>
            </w:r>
          </w:p>
        </w:tc>
        <w:tc>
          <w:tcPr>
            <w:tcW w:w="8159" w:type="dxa"/>
            <w:tcBorders>
              <w:top w:val="single" w:sz="4" w:space="0" w:color="auto"/>
              <w:left w:val="single" w:sz="4" w:space="0" w:color="auto"/>
              <w:bottom w:val="single" w:sz="4" w:space="0" w:color="auto"/>
              <w:right w:val="single" w:sz="4" w:space="0" w:color="auto"/>
            </w:tcBorders>
          </w:tcPr>
          <w:p w14:paraId="3D58FE1C" w14:textId="77777777" w:rsidR="00562A87" w:rsidRPr="0049051E" w:rsidRDefault="00562A87" w:rsidP="009E1EF0">
            <w:pPr>
              <w:pStyle w:val="afb"/>
              <w:ind w:left="34" w:firstLine="0"/>
              <w:rPr>
                <w:szCs w:val="24"/>
                <w:lang w:val="en-US"/>
              </w:rPr>
            </w:pPr>
            <w:r w:rsidRPr="0049051E">
              <w:rPr>
                <w:szCs w:val="24"/>
              </w:rPr>
              <w:t xml:space="preserve">Плеоморфная </w:t>
            </w:r>
            <w:proofErr w:type="spellStart"/>
            <w:r w:rsidRPr="0049051E">
              <w:rPr>
                <w:szCs w:val="24"/>
              </w:rPr>
              <w:t>липосаркома</w:t>
            </w:r>
            <w:proofErr w:type="spellEnd"/>
          </w:p>
          <w:p w14:paraId="31EBB7E3" w14:textId="7E026B33" w:rsidR="001C26F1" w:rsidRPr="0049051E" w:rsidRDefault="001C26F1" w:rsidP="009E1EF0">
            <w:pPr>
              <w:pStyle w:val="afb"/>
              <w:ind w:left="34" w:firstLine="0"/>
              <w:rPr>
                <w:b/>
                <w:szCs w:val="24"/>
                <w:u w:val="single"/>
              </w:rPr>
            </w:pPr>
            <w:r w:rsidRPr="0049051E">
              <w:rPr>
                <w:szCs w:val="24"/>
              </w:rPr>
              <w:t xml:space="preserve">Эпителиоидная </w:t>
            </w:r>
            <w:proofErr w:type="spellStart"/>
            <w:r w:rsidRPr="0049051E">
              <w:rPr>
                <w:szCs w:val="24"/>
              </w:rPr>
              <w:t>липосаркома</w:t>
            </w:r>
            <w:proofErr w:type="spellEnd"/>
          </w:p>
        </w:tc>
      </w:tr>
      <w:tr w:rsidR="00562A87" w:rsidRPr="00D67326" w14:paraId="5BA35360" w14:textId="77777777" w:rsidTr="0049051E">
        <w:tc>
          <w:tcPr>
            <w:tcW w:w="1305" w:type="dxa"/>
            <w:tcBorders>
              <w:top w:val="single" w:sz="4" w:space="0" w:color="auto"/>
              <w:left w:val="single" w:sz="4" w:space="0" w:color="auto"/>
              <w:bottom w:val="single" w:sz="4" w:space="0" w:color="auto"/>
              <w:right w:val="single" w:sz="4" w:space="0" w:color="auto"/>
            </w:tcBorders>
          </w:tcPr>
          <w:p w14:paraId="2E38B9ED" w14:textId="77777777" w:rsidR="00562A87" w:rsidRPr="0049051E" w:rsidRDefault="00562A87" w:rsidP="009E1EF0">
            <w:pPr>
              <w:pStyle w:val="afb"/>
              <w:ind w:firstLine="0"/>
              <w:rPr>
                <w:b/>
                <w:szCs w:val="24"/>
                <w:u w:val="single"/>
              </w:rPr>
            </w:pPr>
            <w:r w:rsidRPr="0049051E">
              <w:rPr>
                <w:szCs w:val="24"/>
              </w:rPr>
              <w:t>8855/3</w:t>
            </w:r>
          </w:p>
        </w:tc>
        <w:tc>
          <w:tcPr>
            <w:tcW w:w="8159" w:type="dxa"/>
            <w:tcBorders>
              <w:top w:val="single" w:sz="4" w:space="0" w:color="auto"/>
              <w:left w:val="single" w:sz="4" w:space="0" w:color="auto"/>
              <w:bottom w:val="single" w:sz="4" w:space="0" w:color="auto"/>
              <w:right w:val="single" w:sz="4" w:space="0" w:color="auto"/>
            </w:tcBorders>
          </w:tcPr>
          <w:p w14:paraId="514192A3" w14:textId="77777777" w:rsidR="00562A87" w:rsidRPr="0049051E" w:rsidRDefault="00562A87" w:rsidP="009E1EF0">
            <w:pPr>
              <w:pStyle w:val="afb"/>
              <w:ind w:left="34" w:firstLine="0"/>
              <w:rPr>
                <w:b/>
                <w:szCs w:val="24"/>
                <w:u w:val="single"/>
              </w:rPr>
            </w:pPr>
            <w:r w:rsidRPr="0049051E">
              <w:rPr>
                <w:szCs w:val="24"/>
              </w:rPr>
              <w:t xml:space="preserve">Смешанная </w:t>
            </w:r>
            <w:proofErr w:type="spellStart"/>
            <w:r w:rsidRPr="0049051E">
              <w:rPr>
                <w:szCs w:val="24"/>
              </w:rPr>
              <w:t>липосаркома</w:t>
            </w:r>
            <w:proofErr w:type="spellEnd"/>
          </w:p>
        </w:tc>
      </w:tr>
      <w:tr w:rsidR="00562A87" w:rsidRPr="00D67326" w14:paraId="6FB3DE8F" w14:textId="77777777" w:rsidTr="0049051E">
        <w:tc>
          <w:tcPr>
            <w:tcW w:w="1305" w:type="dxa"/>
            <w:tcBorders>
              <w:top w:val="single" w:sz="4" w:space="0" w:color="auto"/>
              <w:left w:val="single" w:sz="4" w:space="0" w:color="auto"/>
              <w:bottom w:val="single" w:sz="4" w:space="0" w:color="auto"/>
              <w:right w:val="single" w:sz="4" w:space="0" w:color="auto"/>
            </w:tcBorders>
          </w:tcPr>
          <w:p w14:paraId="2391261E" w14:textId="2B6CFAF3" w:rsidR="00562A87" w:rsidRPr="0049051E" w:rsidRDefault="001C26F1" w:rsidP="009E1EF0">
            <w:pPr>
              <w:pStyle w:val="afb"/>
              <w:ind w:firstLine="0"/>
              <w:rPr>
                <w:b/>
                <w:szCs w:val="24"/>
                <w:u w:val="single"/>
              </w:rPr>
            </w:pPr>
            <w:r w:rsidRPr="0049051E">
              <w:rPr>
                <w:szCs w:val="24"/>
              </w:rPr>
              <w:t>8859</w:t>
            </w:r>
            <w:r w:rsidR="00562A87" w:rsidRPr="0049051E">
              <w:rPr>
                <w:szCs w:val="24"/>
              </w:rPr>
              <w:t>/3</w:t>
            </w:r>
          </w:p>
        </w:tc>
        <w:tc>
          <w:tcPr>
            <w:tcW w:w="8159" w:type="dxa"/>
            <w:tcBorders>
              <w:top w:val="single" w:sz="4" w:space="0" w:color="auto"/>
              <w:left w:val="single" w:sz="4" w:space="0" w:color="auto"/>
              <w:bottom w:val="single" w:sz="4" w:space="0" w:color="auto"/>
              <w:right w:val="single" w:sz="4" w:space="0" w:color="auto"/>
            </w:tcBorders>
          </w:tcPr>
          <w:p w14:paraId="12700D1D" w14:textId="6A5BA645" w:rsidR="00562A87" w:rsidRPr="0049051E" w:rsidRDefault="001C26F1" w:rsidP="009E1EF0">
            <w:pPr>
              <w:pStyle w:val="afb"/>
              <w:ind w:left="34" w:firstLine="0"/>
              <w:rPr>
                <w:b/>
                <w:szCs w:val="24"/>
                <w:u w:val="single"/>
              </w:rPr>
            </w:pPr>
            <w:proofErr w:type="spellStart"/>
            <w:r w:rsidRPr="00D87E3A">
              <w:rPr>
                <w:szCs w:val="24"/>
              </w:rPr>
              <w:t>Миксоидная</w:t>
            </w:r>
            <w:proofErr w:type="spellEnd"/>
            <w:r w:rsidRPr="00D87E3A">
              <w:rPr>
                <w:szCs w:val="24"/>
              </w:rPr>
              <w:t xml:space="preserve"> плеоморфная </w:t>
            </w:r>
            <w:proofErr w:type="spellStart"/>
            <w:r w:rsidRPr="00D87E3A">
              <w:rPr>
                <w:szCs w:val="24"/>
              </w:rPr>
              <w:t>липосаркома</w:t>
            </w:r>
            <w:proofErr w:type="spellEnd"/>
          </w:p>
        </w:tc>
      </w:tr>
      <w:tr w:rsidR="00873D3A" w:rsidRPr="006F2C71" w14:paraId="34FFA372"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436C838D" w14:textId="1DF35FC0" w:rsidR="00873D3A" w:rsidRPr="0049051E" w:rsidRDefault="00873D3A" w:rsidP="009E1EF0">
            <w:pPr>
              <w:pStyle w:val="afb"/>
              <w:ind w:left="34" w:firstLine="0"/>
              <w:rPr>
                <w:b/>
                <w:szCs w:val="24"/>
              </w:rPr>
            </w:pPr>
            <w:proofErr w:type="spellStart"/>
            <w:r w:rsidRPr="0049051E">
              <w:rPr>
                <w:b/>
                <w:szCs w:val="24"/>
              </w:rPr>
              <w:t>Фибробластические</w:t>
            </w:r>
            <w:proofErr w:type="spellEnd"/>
            <w:r w:rsidRPr="0049051E">
              <w:rPr>
                <w:b/>
                <w:szCs w:val="24"/>
              </w:rPr>
              <w:t>/</w:t>
            </w:r>
            <w:proofErr w:type="spellStart"/>
            <w:r w:rsidRPr="0049051E">
              <w:rPr>
                <w:b/>
                <w:szCs w:val="24"/>
              </w:rPr>
              <w:t>миофибробластические</w:t>
            </w:r>
            <w:proofErr w:type="spellEnd"/>
            <w:r w:rsidRPr="0049051E">
              <w:rPr>
                <w:b/>
                <w:szCs w:val="24"/>
              </w:rPr>
              <w:t xml:space="preserve"> опухоли:</w:t>
            </w:r>
          </w:p>
        </w:tc>
      </w:tr>
      <w:tr w:rsidR="00873D3A" w:rsidRPr="005E61E3" w14:paraId="10C6901D"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04822B5F" w14:textId="28D52070" w:rsidR="00873D3A" w:rsidRPr="0049051E" w:rsidRDefault="00873D3A" w:rsidP="009E1EF0">
            <w:pPr>
              <w:pStyle w:val="afb"/>
              <w:ind w:left="34" w:firstLine="0"/>
              <w:rPr>
                <w:i/>
                <w:szCs w:val="24"/>
              </w:rPr>
            </w:pPr>
            <w:r w:rsidRPr="0049051E">
              <w:rPr>
                <w:i/>
                <w:szCs w:val="24"/>
              </w:rPr>
              <w:t>Промежуточные (</w:t>
            </w:r>
            <w:proofErr w:type="spellStart"/>
            <w:r w:rsidRPr="0049051E">
              <w:rPr>
                <w:i/>
                <w:szCs w:val="24"/>
              </w:rPr>
              <w:t>местноагрессивные</w:t>
            </w:r>
            <w:proofErr w:type="spellEnd"/>
            <w:r w:rsidRPr="0049051E">
              <w:rPr>
                <w:i/>
                <w:szCs w:val="24"/>
              </w:rPr>
              <w:t>)</w:t>
            </w:r>
          </w:p>
        </w:tc>
      </w:tr>
      <w:tr w:rsidR="00873D3A" w:rsidRPr="00D67326" w14:paraId="3448B345" w14:textId="77777777" w:rsidTr="0049051E">
        <w:tc>
          <w:tcPr>
            <w:tcW w:w="1305" w:type="dxa"/>
            <w:tcBorders>
              <w:top w:val="single" w:sz="4" w:space="0" w:color="auto"/>
              <w:left w:val="single" w:sz="4" w:space="0" w:color="auto"/>
              <w:bottom w:val="single" w:sz="4" w:space="0" w:color="auto"/>
              <w:right w:val="single" w:sz="4" w:space="0" w:color="auto"/>
            </w:tcBorders>
          </w:tcPr>
          <w:p w14:paraId="09544EFA" w14:textId="6704C50F" w:rsidR="00873D3A" w:rsidRPr="00D87E3A" w:rsidRDefault="004B5F49" w:rsidP="009E1EF0">
            <w:pPr>
              <w:pStyle w:val="afb"/>
              <w:ind w:firstLine="0"/>
              <w:rPr>
                <w:szCs w:val="24"/>
              </w:rPr>
            </w:pPr>
            <w:r w:rsidRPr="004B5F49">
              <w:rPr>
                <w:szCs w:val="24"/>
              </w:rPr>
              <w:t>8815/0</w:t>
            </w:r>
          </w:p>
        </w:tc>
        <w:tc>
          <w:tcPr>
            <w:tcW w:w="8159" w:type="dxa"/>
            <w:tcBorders>
              <w:top w:val="single" w:sz="4" w:space="0" w:color="auto"/>
              <w:left w:val="single" w:sz="4" w:space="0" w:color="auto"/>
              <w:bottom w:val="single" w:sz="4" w:space="0" w:color="auto"/>
              <w:right w:val="single" w:sz="4" w:space="0" w:color="auto"/>
            </w:tcBorders>
          </w:tcPr>
          <w:p w14:paraId="02669402" w14:textId="281D71C5" w:rsidR="00873D3A" w:rsidRPr="00D87E3A" w:rsidRDefault="00873D3A" w:rsidP="009E1EF0">
            <w:pPr>
              <w:pStyle w:val="afb"/>
              <w:ind w:left="34" w:firstLine="0"/>
              <w:rPr>
                <w:szCs w:val="24"/>
              </w:rPr>
            </w:pPr>
            <w:proofErr w:type="spellStart"/>
            <w:r w:rsidRPr="00873D3A">
              <w:rPr>
                <w:szCs w:val="24"/>
              </w:rPr>
              <w:t>Солитарная</w:t>
            </w:r>
            <w:proofErr w:type="spellEnd"/>
            <w:r w:rsidRPr="00873D3A">
              <w:rPr>
                <w:szCs w:val="24"/>
              </w:rPr>
              <w:t xml:space="preserve"> фиброзная опухоль, доброкачественная</w:t>
            </w:r>
          </w:p>
        </w:tc>
      </w:tr>
      <w:tr w:rsidR="00873D3A" w:rsidRPr="00D67326" w14:paraId="4E64E68A" w14:textId="77777777" w:rsidTr="0049051E">
        <w:tc>
          <w:tcPr>
            <w:tcW w:w="1305" w:type="dxa"/>
            <w:tcBorders>
              <w:top w:val="single" w:sz="4" w:space="0" w:color="auto"/>
              <w:left w:val="single" w:sz="4" w:space="0" w:color="auto"/>
              <w:bottom w:val="single" w:sz="4" w:space="0" w:color="auto"/>
              <w:right w:val="single" w:sz="4" w:space="0" w:color="auto"/>
            </w:tcBorders>
          </w:tcPr>
          <w:p w14:paraId="75D15B16" w14:textId="33C20251" w:rsidR="00873D3A" w:rsidRPr="00D87E3A" w:rsidRDefault="004B5F49" w:rsidP="009E1EF0">
            <w:pPr>
              <w:pStyle w:val="afb"/>
              <w:ind w:firstLine="0"/>
              <w:rPr>
                <w:szCs w:val="24"/>
              </w:rPr>
            </w:pPr>
            <w:r w:rsidRPr="004B5F49">
              <w:rPr>
                <w:szCs w:val="24"/>
              </w:rPr>
              <w:t>8813/1</w:t>
            </w:r>
          </w:p>
        </w:tc>
        <w:tc>
          <w:tcPr>
            <w:tcW w:w="8159" w:type="dxa"/>
            <w:tcBorders>
              <w:top w:val="single" w:sz="4" w:space="0" w:color="auto"/>
              <w:left w:val="single" w:sz="4" w:space="0" w:color="auto"/>
              <w:bottom w:val="single" w:sz="4" w:space="0" w:color="auto"/>
              <w:right w:val="single" w:sz="4" w:space="0" w:color="auto"/>
            </w:tcBorders>
          </w:tcPr>
          <w:p w14:paraId="7BA04430" w14:textId="7D365D29" w:rsidR="00873D3A" w:rsidRPr="00D87E3A" w:rsidRDefault="004B5F49" w:rsidP="009E1EF0">
            <w:pPr>
              <w:pStyle w:val="afb"/>
              <w:ind w:left="34" w:firstLine="0"/>
              <w:rPr>
                <w:szCs w:val="24"/>
              </w:rPr>
            </w:pPr>
            <w:r w:rsidRPr="004B5F49">
              <w:rPr>
                <w:szCs w:val="24"/>
              </w:rPr>
              <w:t>Фиброматоз ладонно-подошвенного типа</w:t>
            </w:r>
          </w:p>
        </w:tc>
      </w:tr>
      <w:tr w:rsidR="00873D3A" w:rsidRPr="00D67326" w14:paraId="4AC22DED" w14:textId="77777777" w:rsidTr="0049051E">
        <w:tc>
          <w:tcPr>
            <w:tcW w:w="1305" w:type="dxa"/>
            <w:tcBorders>
              <w:top w:val="single" w:sz="4" w:space="0" w:color="auto"/>
              <w:left w:val="single" w:sz="4" w:space="0" w:color="auto"/>
              <w:bottom w:val="single" w:sz="4" w:space="0" w:color="auto"/>
              <w:right w:val="single" w:sz="4" w:space="0" w:color="auto"/>
            </w:tcBorders>
          </w:tcPr>
          <w:p w14:paraId="47B689A3" w14:textId="6A5CCCDA" w:rsidR="00873D3A" w:rsidRPr="00D87E3A" w:rsidRDefault="004B5F49" w:rsidP="009E1EF0">
            <w:pPr>
              <w:pStyle w:val="afb"/>
              <w:ind w:firstLine="0"/>
              <w:rPr>
                <w:szCs w:val="24"/>
              </w:rPr>
            </w:pPr>
            <w:r w:rsidRPr="004B5F49">
              <w:rPr>
                <w:szCs w:val="24"/>
              </w:rPr>
              <w:t>8821/1</w:t>
            </w:r>
          </w:p>
        </w:tc>
        <w:tc>
          <w:tcPr>
            <w:tcW w:w="8159" w:type="dxa"/>
            <w:tcBorders>
              <w:top w:val="single" w:sz="4" w:space="0" w:color="auto"/>
              <w:left w:val="single" w:sz="4" w:space="0" w:color="auto"/>
              <w:bottom w:val="single" w:sz="4" w:space="0" w:color="auto"/>
              <w:right w:val="single" w:sz="4" w:space="0" w:color="auto"/>
            </w:tcBorders>
          </w:tcPr>
          <w:p w14:paraId="3DFE1F0E" w14:textId="77777777" w:rsidR="004B5F49" w:rsidRDefault="004B5F49" w:rsidP="004B5F49">
            <w:pPr>
              <w:pStyle w:val="afb"/>
              <w:ind w:left="34" w:firstLine="0"/>
              <w:rPr>
                <w:szCs w:val="24"/>
              </w:rPr>
            </w:pPr>
            <w:r w:rsidRPr="00873D3A">
              <w:rPr>
                <w:szCs w:val="24"/>
              </w:rPr>
              <w:t xml:space="preserve">Фиброматоз </w:t>
            </w:r>
            <w:proofErr w:type="spellStart"/>
            <w:r w:rsidRPr="00873D3A">
              <w:rPr>
                <w:szCs w:val="24"/>
              </w:rPr>
              <w:t>десмоидного</w:t>
            </w:r>
            <w:proofErr w:type="spellEnd"/>
            <w:r w:rsidRPr="00873D3A">
              <w:rPr>
                <w:szCs w:val="24"/>
              </w:rPr>
              <w:t xml:space="preserve"> типа</w:t>
            </w:r>
          </w:p>
          <w:p w14:paraId="40CB1A71" w14:textId="006DD271" w:rsidR="00873D3A" w:rsidRPr="00D87E3A" w:rsidRDefault="004B5F49" w:rsidP="00D87E3A">
            <w:pPr>
              <w:pStyle w:val="afb"/>
              <w:ind w:left="34" w:firstLine="0"/>
              <w:rPr>
                <w:szCs w:val="24"/>
              </w:rPr>
            </w:pPr>
            <w:proofErr w:type="spellStart"/>
            <w:r w:rsidRPr="00873D3A">
              <w:rPr>
                <w:szCs w:val="24"/>
              </w:rPr>
              <w:t>Экстраабдоминальный</w:t>
            </w:r>
            <w:proofErr w:type="spellEnd"/>
            <w:r w:rsidRPr="00873D3A">
              <w:rPr>
                <w:szCs w:val="24"/>
              </w:rPr>
              <w:t xml:space="preserve"> </w:t>
            </w:r>
            <w:proofErr w:type="spellStart"/>
            <w:r w:rsidRPr="00873D3A">
              <w:rPr>
                <w:szCs w:val="24"/>
              </w:rPr>
              <w:t>десмоид</w:t>
            </w:r>
            <w:proofErr w:type="spellEnd"/>
          </w:p>
        </w:tc>
      </w:tr>
      <w:tr w:rsidR="00873D3A" w:rsidRPr="00D67326" w14:paraId="023A89D2" w14:textId="77777777" w:rsidTr="0049051E">
        <w:tc>
          <w:tcPr>
            <w:tcW w:w="1305" w:type="dxa"/>
            <w:tcBorders>
              <w:top w:val="single" w:sz="4" w:space="0" w:color="auto"/>
              <w:left w:val="single" w:sz="4" w:space="0" w:color="auto"/>
              <w:bottom w:val="single" w:sz="4" w:space="0" w:color="auto"/>
              <w:right w:val="single" w:sz="4" w:space="0" w:color="auto"/>
            </w:tcBorders>
          </w:tcPr>
          <w:p w14:paraId="144EC87F" w14:textId="3D2C9B82" w:rsidR="00873D3A" w:rsidRPr="00D87E3A" w:rsidRDefault="004B5F49" w:rsidP="009E1EF0">
            <w:pPr>
              <w:pStyle w:val="afb"/>
              <w:ind w:firstLine="0"/>
              <w:rPr>
                <w:szCs w:val="24"/>
              </w:rPr>
            </w:pPr>
            <w:r w:rsidRPr="004B5F49">
              <w:rPr>
                <w:szCs w:val="24"/>
              </w:rPr>
              <w:t>8822/1</w:t>
            </w:r>
          </w:p>
        </w:tc>
        <w:tc>
          <w:tcPr>
            <w:tcW w:w="8159" w:type="dxa"/>
            <w:tcBorders>
              <w:top w:val="single" w:sz="4" w:space="0" w:color="auto"/>
              <w:left w:val="single" w:sz="4" w:space="0" w:color="auto"/>
              <w:bottom w:val="single" w:sz="4" w:space="0" w:color="auto"/>
              <w:right w:val="single" w:sz="4" w:space="0" w:color="auto"/>
            </w:tcBorders>
          </w:tcPr>
          <w:p w14:paraId="2D6E7991" w14:textId="102EF838" w:rsidR="004B5F49" w:rsidRPr="00D87E3A" w:rsidRDefault="004B5F49" w:rsidP="009E1EF0">
            <w:pPr>
              <w:pStyle w:val="afb"/>
              <w:ind w:left="34" w:firstLine="0"/>
              <w:rPr>
                <w:szCs w:val="24"/>
              </w:rPr>
            </w:pPr>
            <w:r w:rsidRPr="00873D3A">
              <w:rPr>
                <w:szCs w:val="24"/>
              </w:rPr>
              <w:t>Абдоминальный фиброматоз</w:t>
            </w:r>
          </w:p>
        </w:tc>
      </w:tr>
      <w:tr w:rsidR="004B5F49" w:rsidRPr="00D67326" w14:paraId="464C3C44" w14:textId="77777777" w:rsidTr="0049051E">
        <w:tc>
          <w:tcPr>
            <w:tcW w:w="1305" w:type="dxa"/>
            <w:tcBorders>
              <w:top w:val="single" w:sz="4" w:space="0" w:color="auto"/>
              <w:left w:val="single" w:sz="4" w:space="0" w:color="auto"/>
              <w:bottom w:val="single" w:sz="4" w:space="0" w:color="auto"/>
              <w:right w:val="single" w:sz="4" w:space="0" w:color="auto"/>
            </w:tcBorders>
          </w:tcPr>
          <w:p w14:paraId="31BE62FE" w14:textId="1B606E22" w:rsidR="004B5F49" w:rsidRPr="00D87E3A" w:rsidRDefault="004B5F49" w:rsidP="009E1EF0">
            <w:pPr>
              <w:pStyle w:val="afb"/>
              <w:ind w:firstLine="0"/>
              <w:rPr>
                <w:szCs w:val="24"/>
              </w:rPr>
            </w:pPr>
            <w:r w:rsidRPr="004B5F49">
              <w:rPr>
                <w:szCs w:val="24"/>
              </w:rPr>
              <w:t>8851/1</w:t>
            </w:r>
          </w:p>
        </w:tc>
        <w:tc>
          <w:tcPr>
            <w:tcW w:w="8159" w:type="dxa"/>
            <w:tcBorders>
              <w:top w:val="single" w:sz="4" w:space="0" w:color="auto"/>
              <w:left w:val="single" w:sz="4" w:space="0" w:color="auto"/>
              <w:bottom w:val="single" w:sz="4" w:space="0" w:color="auto"/>
              <w:right w:val="single" w:sz="4" w:space="0" w:color="auto"/>
            </w:tcBorders>
          </w:tcPr>
          <w:p w14:paraId="6FE8853C" w14:textId="1BB58948" w:rsidR="004B5F49" w:rsidRPr="00D87E3A" w:rsidRDefault="004B5F49" w:rsidP="009E1EF0">
            <w:pPr>
              <w:pStyle w:val="afb"/>
              <w:ind w:left="34" w:firstLine="0"/>
              <w:rPr>
                <w:szCs w:val="24"/>
              </w:rPr>
            </w:pPr>
            <w:proofErr w:type="spellStart"/>
            <w:r w:rsidRPr="00873D3A">
              <w:rPr>
                <w:szCs w:val="24"/>
              </w:rPr>
              <w:t>Липофиброматоз</w:t>
            </w:r>
            <w:proofErr w:type="spellEnd"/>
          </w:p>
        </w:tc>
      </w:tr>
      <w:tr w:rsidR="004B5F49" w:rsidRPr="00D67326" w14:paraId="00C898C5" w14:textId="77777777" w:rsidTr="0049051E">
        <w:tc>
          <w:tcPr>
            <w:tcW w:w="1305" w:type="dxa"/>
            <w:tcBorders>
              <w:top w:val="single" w:sz="4" w:space="0" w:color="auto"/>
              <w:left w:val="single" w:sz="4" w:space="0" w:color="auto"/>
              <w:bottom w:val="single" w:sz="4" w:space="0" w:color="auto"/>
              <w:right w:val="single" w:sz="4" w:space="0" w:color="auto"/>
            </w:tcBorders>
          </w:tcPr>
          <w:p w14:paraId="2622DDCD" w14:textId="0407EEDD" w:rsidR="004B5F49" w:rsidRPr="00D87E3A" w:rsidRDefault="004B5F49" w:rsidP="009E1EF0">
            <w:pPr>
              <w:pStyle w:val="afb"/>
              <w:ind w:firstLine="0"/>
              <w:rPr>
                <w:szCs w:val="24"/>
              </w:rPr>
            </w:pPr>
            <w:r w:rsidRPr="004B5F49">
              <w:rPr>
                <w:szCs w:val="24"/>
              </w:rPr>
              <w:t>8834/1</w:t>
            </w:r>
          </w:p>
        </w:tc>
        <w:tc>
          <w:tcPr>
            <w:tcW w:w="8159" w:type="dxa"/>
            <w:tcBorders>
              <w:top w:val="single" w:sz="4" w:space="0" w:color="auto"/>
              <w:left w:val="single" w:sz="4" w:space="0" w:color="auto"/>
              <w:bottom w:val="single" w:sz="4" w:space="0" w:color="auto"/>
              <w:right w:val="single" w:sz="4" w:space="0" w:color="auto"/>
            </w:tcBorders>
          </w:tcPr>
          <w:p w14:paraId="22A3CBA7" w14:textId="1E605BA9" w:rsidR="004B5F49" w:rsidRPr="00D87E3A" w:rsidRDefault="004B5F49" w:rsidP="009E1EF0">
            <w:pPr>
              <w:pStyle w:val="afb"/>
              <w:ind w:left="34" w:firstLine="0"/>
              <w:rPr>
                <w:szCs w:val="24"/>
              </w:rPr>
            </w:pPr>
            <w:r w:rsidRPr="00873D3A">
              <w:rPr>
                <w:szCs w:val="24"/>
              </w:rPr>
              <w:t xml:space="preserve">Гигантоклеточная </w:t>
            </w:r>
            <w:proofErr w:type="spellStart"/>
            <w:r w:rsidRPr="00873D3A">
              <w:rPr>
                <w:szCs w:val="24"/>
              </w:rPr>
              <w:t>фибробластома</w:t>
            </w:r>
            <w:proofErr w:type="spellEnd"/>
          </w:p>
        </w:tc>
      </w:tr>
      <w:tr w:rsidR="004B5F49" w:rsidRPr="005E61E3" w14:paraId="03DAA110"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0AB95ABC" w14:textId="607A68AC" w:rsidR="004B5F49" w:rsidRPr="0049051E" w:rsidRDefault="004B5F49" w:rsidP="009E1EF0">
            <w:pPr>
              <w:pStyle w:val="afb"/>
              <w:ind w:left="34" w:firstLine="0"/>
              <w:rPr>
                <w:i/>
                <w:szCs w:val="24"/>
              </w:rPr>
            </w:pPr>
            <w:r w:rsidRPr="0049051E">
              <w:rPr>
                <w:i/>
                <w:szCs w:val="24"/>
              </w:rPr>
              <w:t>Промежуточные (редко метастазирующие)</w:t>
            </w:r>
          </w:p>
        </w:tc>
      </w:tr>
      <w:tr w:rsidR="00873D3A" w:rsidRPr="00D67326" w14:paraId="0CCCC770" w14:textId="77777777" w:rsidTr="0049051E">
        <w:tc>
          <w:tcPr>
            <w:tcW w:w="1305" w:type="dxa"/>
            <w:tcBorders>
              <w:top w:val="single" w:sz="4" w:space="0" w:color="auto"/>
              <w:left w:val="single" w:sz="4" w:space="0" w:color="auto"/>
              <w:bottom w:val="single" w:sz="4" w:space="0" w:color="auto"/>
              <w:right w:val="single" w:sz="4" w:space="0" w:color="auto"/>
            </w:tcBorders>
          </w:tcPr>
          <w:p w14:paraId="6B481668" w14:textId="279B53BD" w:rsidR="00873D3A" w:rsidRPr="00D87E3A" w:rsidRDefault="004B5F49" w:rsidP="009E1EF0">
            <w:pPr>
              <w:pStyle w:val="afb"/>
              <w:ind w:firstLine="0"/>
              <w:rPr>
                <w:szCs w:val="24"/>
              </w:rPr>
            </w:pPr>
            <w:r w:rsidRPr="004B5F49">
              <w:rPr>
                <w:szCs w:val="24"/>
              </w:rPr>
              <w:t>8832/1</w:t>
            </w:r>
          </w:p>
        </w:tc>
        <w:tc>
          <w:tcPr>
            <w:tcW w:w="8159" w:type="dxa"/>
            <w:tcBorders>
              <w:top w:val="single" w:sz="4" w:space="0" w:color="auto"/>
              <w:left w:val="single" w:sz="4" w:space="0" w:color="auto"/>
              <w:bottom w:val="single" w:sz="4" w:space="0" w:color="auto"/>
              <w:right w:val="single" w:sz="4" w:space="0" w:color="auto"/>
            </w:tcBorders>
          </w:tcPr>
          <w:p w14:paraId="39208BA3" w14:textId="709981C8" w:rsidR="004B5F49" w:rsidRDefault="004B5F49" w:rsidP="004B5F49">
            <w:pPr>
              <w:pStyle w:val="afb"/>
              <w:ind w:left="34" w:firstLine="0"/>
              <w:rPr>
                <w:szCs w:val="24"/>
              </w:rPr>
            </w:pPr>
            <w:proofErr w:type="spellStart"/>
            <w:r w:rsidRPr="004B5F49">
              <w:rPr>
                <w:szCs w:val="24"/>
              </w:rPr>
              <w:t>Дерматофибросаркома</w:t>
            </w:r>
            <w:proofErr w:type="spellEnd"/>
            <w:r w:rsidRPr="004B5F49">
              <w:rPr>
                <w:szCs w:val="24"/>
              </w:rPr>
              <w:t xml:space="preserve"> </w:t>
            </w:r>
            <w:proofErr w:type="spellStart"/>
            <w:r w:rsidRPr="004B5F49">
              <w:rPr>
                <w:szCs w:val="24"/>
              </w:rPr>
              <w:t>выбухающая</w:t>
            </w:r>
            <w:proofErr w:type="spellEnd"/>
            <w:r>
              <w:rPr>
                <w:szCs w:val="24"/>
              </w:rPr>
              <w:t>,</w:t>
            </w:r>
            <w:r w:rsidRPr="004B5F49">
              <w:rPr>
                <w:szCs w:val="24"/>
              </w:rPr>
              <w:t xml:space="preserve"> БДУ</w:t>
            </w:r>
          </w:p>
          <w:p w14:paraId="68DFCA4E" w14:textId="1580E212" w:rsidR="004B5F49" w:rsidRPr="004B5F49" w:rsidRDefault="004B5F49" w:rsidP="004B5F49">
            <w:pPr>
              <w:pStyle w:val="afb"/>
              <w:ind w:left="34" w:firstLine="0"/>
              <w:rPr>
                <w:szCs w:val="24"/>
              </w:rPr>
            </w:pPr>
            <w:r w:rsidRPr="004B5F49">
              <w:rPr>
                <w:szCs w:val="24"/>
              </w:rPr>
              <w:t xml:space="preserve">8833/1 Пигментная </w:t>
            </w:r>
            <w:proofErr w:type="spellStart"/>
            <w:r w:rsidRPr="004B5F49">
              <w:rPr>
                <w:szCs w:val="24"/>
              </w:rPr>
              <w:t>дерматофибросаркома</w:t>
            </w:r>
            <w:proofErr w:type="spellEnd"/>
            <w:r w:rsidRPr="004B5F49">
              <w:rPr>
                <w:szCs w:val="24"/>
              </w:rPr>
              <w:t xml:space="preserve"> </w:t>
            </w:r>
            <w:proofErr w:type="spellStart"/>
            <w:r w:rsidRPr="004B5F49">
              <w:rPr>
                <w:szCs w:val="24"/>
              </w:rPr>
              <w:t>выбухающая</w:t>
            </w:r>
            <w:proofErr w:type="spellEnd"/>
          </w:p>
          <w:p w14:paraId="5E118757" w14:textId="0C6D9BBE" w:rsidR="004B5F49" w:rsidRPr="004B5F49" w:rsidRDefault="004B5F49" w:rsidP="004B5F49">
            <w:pPr>
              <w:pStyle w:val="afb"/>
              <w:ind w:left="34" w:firstLine="0"/>
              <w:rPr>
                <w:szCs w:val="24"/>
              </w:rPr>
            </w:pPr>
            <w:r w:rsidRPr="004B5F49">
              <w:rPr>
                <w:szCs w:val="24"/>
              </w:rPr>
              <w:t xml:space="preserve">8832/3 </w:t>
            </w:r>
            <w:proofErr w:type="spellStart"/>
            <w:r w:rsidRPr="004B5F49">
              <w:rPr>
                <w:szCs w:val="24"/>
              </w:rPr>
              <w:t>Дерматофибросаркома</w:t>
            </w:r>
            <w:proofErr w:type="spellEnd"/>
            <w:r w:rsidRPr="004B5F49">
              <w:rPr>
                <w:szCs w:val="24"/>
              </w:rPr>
              <w:t xml:space="preserve"> </w:t>
            </w:r>
            <w:proofErr w:type="spellStart"/>
            <w:r w:rsidRPr="004B5F49">
              <w:rPr>
                <w:szCs w:val="24"/>
              </w:rPr>
              <w:t>выбухающая</w:t>
            </w:r>
            <w:proofErr w:type="spellEnd"/>
            <w:r w:rsidRPr="004B5F49">
              <w:rPr>
                <w:szCs w:val="24"/>
              </w:rPr>
              <w:t xml:space="preserve">, </w:t>
            </w:r>
            <w:proofErr w:type="spellStart"/>
            <w:r w:rsidRPr="004B5F49">
              <w:rPr>
                <w:szCs w:val="24"/>
              </w:rPr>
              <w:t>фибросаркоматозная</w:t>
            </w:r>
            <w:proofErr w:type="spellEnd"/>
          </w:p>
          <w:p w14:paraId="54E3EC33" w14:textId="63FC7B46" w:rsidR="004B5F49" w:rsidRPr="004B5F49" w:rsidRDefault="004B5F49" w:rsidP="004B5F49">
            <w:pPr>
              <w:pStyle w:val="afb"/>
              <w:ind w:left="34" w:firstLine="0"/>
              <w:rPr>
                <w:szCs w:val="24"/>
              </w:rPr>
            </w:pPr>
            <w:proofErr w:type="spellStart"/>
            <w:r w:rsidRPr="004B5F49">
              <w:rPr>
                <w:szCs w:val="24"/>
              </w:rPr>
              <w:t>Миксоидная</w:t>
            </w:r>
            <w:proofErr w:type="spellEnd"/>
            <w:r w:rsidRPr="004B5F49">
              <w:rPr>
                <w:szCs w:val="24"/>
              </w:rPr>
              <w:t xml:space="preserve"> </w:t>
            </w:r>
            <w:proofErr w:type="spellStart"/>
            <w:r w:rsidRPr="004B5F49">
              <w:rPr>
                <w:szCs w:val="24"/>
              </w:rPr>
              <w:t>дерматофибросаркома</w:t>
            </w:r>
            <w:proofErr w:type="spellEnd"/>
            <w:r w:rsidRPr="004B5F49">
              <w:rPr>
                <w:szCs w:val="24"/>
              </w:rPr>
              <w:t xml:space="preserve"> </w:t>
            </w:r>
            <w:proofErr w:type="spellStart"/>
            <w:r w:rsidRPr="004B5F49">
              <w:rPr>
                <w:szCs w:val="24"/>
              </w:rPr>
              <w:t>выбухающая</w:t>
            </w:r>
            <w:proofErr w:type="spellEnd"/>
          </w:p>
          <w:p w14:paraId="7EA46078" w14:textId="73431C17" w:rsidR="004B5F49" w:rsidRPr="004B5F49" w:rsidRDefault="004B5F49" w:rsidP="004B5F49">
            <w:pPr>
              <w:pStyle w:val="afb"/>
              <w:ind w:left="34" w:firstLine="0"/>
              <w:rPr>
                <w:szCs w:val="24"/>
              </w:rPr>
            </w:pPr>
            <w:proofErr w:type="spellStart"/>
            <w:r w:rsidRPr="004B5F49">
              <w:rPr>
                <w:szCs w:val="24"/>
              </w:rPr>
              <w:t>Дерматофиб</w:t>
            </w:r>
            <w:r>
              <w:rPr>
                <w:szCs w:val="24"/>
              </w:rPr>
              <w:t>росаркома</w:t>
            </w:r>
            <w:proofErr w:type="spellEnd"/>
            <w:r>
              <w:rPr>
                <w:szCs w:val="24"/>
              </w:rPr>
              <w:t xml:space="preserve"> </w:t>
            </w:r>
            <w:proofErr w:type="spellStart"/>
            <w:r>
              <w:rPr>
                <w:szCs w:val="24"/>
              </w:rPr>
              <w:t>выбухающая</w:t>
            </w:r>
            <w:proofErr w:type="spellEnd"/>
            <w:r>
              <w:rPr>
                <w:szCs w:val="24"/>
              </w:rPr>
              <w:t xml:space="preserve"> с </w:t>
            </w:r>
            <w:proofErr w:type="spellStart"/>
            <w:r>
              <w:rPr>
                <w:szCs w:val="24"/>
              </w:rPr>
              <w:t>миоидной</w:t>
            </w:r>
            <w:proofErr w:type="spellEnd"/>
            <w:r>
              <w:rPr>
                <w:szCs w:val="24"/>
              </w:rPr>
              <w:t xml:space="preserve"> </w:t>
            </w:r>
            <w:r w:rsidRPr="004B5F49">
              <w:rPr>
                <w:szCs w:val="24"/>
              </w:rPr>
              <w:t>дифференцировкой</w:t>
            </w:r>
          </w:p>
          <w:p w14:paraId="47907B08" w14:textId="0315D941" w:rsidR="004B5F49" w:rsidRPr="00873D3A" w:rsidRDefault="004B5F49" w:rsidP="004B5F49">
            <w:pPr>
              <w:pStyle w:val="afb"/>
              <w:ind w:left="34" w:firstLine="0"/>
              <w:rPr>
                <w:szCs w:val="24"/>
              </w:rPr>
            </w:pPr>
            <w:proofErr w:type="spellStart"/>
            <w:r w:rsidRPr="004B5F49">
              <w:rPr>
                <w:szCs w:val="24"/>
              </w:rPr>
              <w:t>Бляшковидная</w:t>
            </w:r>
            <w:proofErr w:type="spellEnd"/>
            <w:r w:rsidRPr="004B5F49">
              <w:rPr>
                <w:szCs w:val="24"/>
              </w:rPr>
              <w:t xml:space="preserve"> </w:t>
            </w:r>
            <w:proofErr w:type="spellStart"/>
            <w:r w:rsidRPr="004B5F49">
              <w:rPr>
                <w:szCs w:val="24"/>
              </w:rPr>
              <w:t>дерматофибросаркома</w:t>
            </w:r>
            <w:proofErr w:type="spellEnd"/>
            <w:r w:rsidRPr="004B5F49">
              <w:rPr>
                <w:szCs w:val="24"/>
              </w:rPr>
              <w:t xml:space="preserve"> </w:t>
            </w:r>
            <w:proofErr w:type="spellStart"/>
            <w:r w:rsidRPr="004B5F49">
              <w:rPr>
                <w:szCs w:val="24"/>
              </w:rPr>
              <w:t>выбухающая</w:t>
            </w:r>
            <w:proofErr w:type="spellEnd"/>
          </w:p>
        </w:tc>
      </w:tr>
      <w:tr w:rsidR="00873D3A" w:rsidRPr="00D67326" w14:paraId="49E8CE3C" w14:textId="77777777" w:rsidTr="0049051E">
        <w:tc>
          <w:tcPr>
            <w:tcW w:w="1305" w:type="dxa"/>
            <w:tcBorders>
              <w:top w:val="single" w:sz="4" w:space="0" w:color="auto"/>
              <w:left w:val="single" w:sz="4" w:space="0" w:color="auto"/>
              <w:bottom w:val="single" w:sz="4" w:space="0" w:color="auto"/>
              <w:right w:val="single" w:sz="4" w:space="0" w:color="auto"/>
            </w:tcBorders>
          </w:tcPr>
          <w:p w14:paraId="3DC7FDF6" w14:textId="244C3046" w:rsidR="00873D3A" w:rsidRPr="00D87E3A" w:rsidRDefault="004B5F49" w:rsidP="009E1EF0">
            <w:pPr>
              <w:pStyle w:val="afb"/>
              <w:ind w:firstLine="0"/>
              <w:rPr>
                <w:szCs w:val="24"/>
              </w:rPr>
            </w:pPr>
            <w:r w:rsidRPr="004B5F49">
              <w:rPr>
                <w:szCs w:val="24"/>
              </w:rPr>
              <w:t>8815/1</w:t>
            </w:r>
          </w:p>
        </w:tc>
        <w:tc>
          <w:tcPr>
            <w:tcW w:w="8159" w:type="dxa"/>
            <w:tcBorders>
              <w:top w:val="single" w:sz="4" w:space="0" w:color="auto"/>
              <w:left w:val="single" w:sz="4" w:space="0" w:color="auto"/>
              <w:bottom w:val="single" w:sz="4" w:space="0" w:color="auto"/>
              <w:right w:val="single" w:sz="4" w:space="0" w:color="auto"/>
            </w:tcBorders>
          </w:tcPr>
          <w:p w14:paraId="5696A815" w14:textId="77777777" w:rsidR="00873D3A" w:rsidRDefault="004B5F49" w:rsidP="009E1EF0">
            <w:pPr>
              <w:pStyle w:val="afb"/>
              <w:ind w:left="34" w:firstLine="0"/>
              <w:rPr>
                <w:szCs w:val="24"/>
              </w:rPr>
            </w:pPr>
            <w:proofErr w:type="spellStart"/>
            <w:r w:rsidRPr="004B5F49">
              <w:rPr>
                <w:szCs w:val="24"/>
              </w:rPr>
              <w:t>Солитарная</w:t>
            </w:r>
            <w:proofErr w:type="spellEnd"/>
            <w:r w:rsidRPr="004B5F49">
              <w:rPr>
                <w:szCs w:val="24"/>
              </w:rPr>
              <w:t xml:space="preserve"> фиброзная опухоль</w:t>
            </w:r>
            <w:r>
              <w:rPr>
                <w:szCs w:val="24"/>
              </w:rPr>
              <w:t>,</w:t>
            </w:r>
            <w:r w:rsidRPr="004B5F49">
              <w:rPr>
                <w:szCs w:val="24"/>
              </w:rPr>
              <w:t xml:space="preserve"> БДУ</w:t>
            </w:r>
          </w:p>
          <w:p w14:paraId="0B3F2F5A" w14:textId="60EEED33" w:rsidR="004B5F49" w:rsidRPr="004B5F49" w:rsidRDefault="004B5F49" w:rsidP="004B5F49">
            <w:pPr>
              <w:pStyle w:val="afb"/>
              <w:ind w:left="34" w:firstLine="0"/>
              <w:rPr>
                <w:szCs w:val="24"/>
              </w:rPr>
            </w:pPr>
            <w:proofErr w:type="spellStart"/>
            <w:r w:rsidRPr="004B5F49">
              <w:rPr>
                <w:szCs w:val="24"/>
              </w:rPr>
              <w:t>Жирообразующая</w:t>
            </w:r>
            <w:proofErr w:type="spellEnd"/>
            <w:r w:rsidRPr="004B5F49">
              <w:rPr>
                <w:szCs w:val="24"/>
              </w:rPr>
              <w:t xml:space="preserve"> (липоматозная) </w:t>
            </w:r>
            <w:proofErr w:type="spellStart"/>
            <w:r w:rsidRPr="004B5F49">
              <w:rPr>
                <w:szCs w:val="24"/>
              </w:rPr>
              <w:t>солитарная</w:t>
            </w:r>
            <w:proofErr w:type="spellEnd"/>
            <w:r w:rsidRPr="004B5F49">
              <w:rPr>
                <w:szCs w:val="24"/>
              </w:rPr>
              <w:t xml:space="preserve"> фиброзная опухоль</w:t>
            </w:r>
          </w:p>
          <w:p w14:paraId="3C66AC32" w14:textId="12083BE8" w:rsidR="004B5F49" w:rsidRPr="00873D3A" w:rsidRDefault="004B5F49" w:rsidP="004B5F49">
            <w:pPr>
              <w:pStyle w:val="afb"/>
              <w:ind w:left="34" w:firstLine="0"/>
              <w:rPr>
                <w:szCs w:val="24"/>
              </w:rPr>
            </w:pPr>
            <w:r w:rsidRPr="004B5F49">
              <w:rPr>
                <w:szCs w:val="24"/>
              </w:rPr>
              <w:t xml:space="preserve">Гигантоклеточная </w:t>
            </w:r>
            <w:proofErr w:type="spellStart"/>
            <w:r w:rsidRPr="004B5F49">
              <w:rPr>
                <w:szCs w:val="24"/>
              </w:rPr>
              <w:t>солитарная</w:t>
            </w:r>
            <w:proofErr w:type="spellEnd"/>
            <w:r w:rsidRPr="004B5F49">
              <w:rPr>
                <w:szCs w:val="24"/>
              </w:rPr>
              <w:t xml:space="preserve"> фиброзная опухоль</w:t>
            </w:r>
          </w:p>
        </w:tc>
      </w:tr>
      <w:tr w:rsidR="00873D3A" w:rsidRPr="00D67326" w14:paraId="5BF74E81" w14:textId="77777777" w:rsidTr="0049051E">
        <w:tc>
          <w:tcPr>
            <w:tcW w:w="1305" w:type="dxa"/>
            <w:tcBorders>
              <w:top w:val="single" w:sz="4" w:space="0" w:color="auto"/>
              <w:left w:val="single" w:sz="4" w:space="0" w:color="auto"/>
              <w:bottom w:val="single" w:sz="4" w:space="0" w:color="auto"/>
              <w:right w:val="single" w:sz="4" w:space="0" w:color="auto"/>
            </w:tcBorders>
          </w:tcPr>
          <w:p w14:paraId="78390802" w14:textId="44A83ED4" w:rsidR="00873D3A" w:rsidRPr="00D87E3A" w:rsidRDefault="004B5F49" w:rsidP="009E1EF0">
            <w:pPr>
              <w:pStyle w:val="afb"/>
              <w:ind w:firstLine="0"/>
              <w:rPr>
                <w:szCs w:val="24"/>
              </w:rPr>
            </w:pPr>
            <w:r w:rsidRPr="004B5F49">
              <w:rPr>
                <w:szCs w:val="24"/>
              </w:rPr>
              <w:t>8825/1</w:t>
            </w:r>
          </w:p>
        </w:tc>
        <w:tc>
          <w:tcPr>
            <w:tcW w:w="8159" w:type="dxa"/>
            <w:tcBorders>
              <w:top w:val="single" w:sz="4" w:space="0" w:color="auto"/>
              <w:left w:val="single" w:sz="4" w:space="0" w:color="auto"/>
              <w:bottom w:val="single" w:sz="4" w:space="0" w:color="auto"/>
              <w:right w:val="single" w:sz="4" w:space="0" w:color="auto"/>
            </w:tcBorders>
          </w:tcPr>
          <w:p w14:paraId="0DC61410" w14:textId="77777777" w:rsidR="004B5F49" w:rsidRDefault="004B5F49" w:rsidP="0049051E">
            <w:pPr>
              <w:pStyle w:val="afb"/>
              <w:ind w:firstLine="0"/>
              <w:rPr>
                <w:szCs w:val="24"/>
              </w:rPr>
            </w:pPr>
            <w:r w:rsidRPr="004B5F49">
              <w:rPr>
                <w:szCs w:val="24"/>
              </w:rPr>
              <w:t xml:space="preserve">Воспалительная </w:t>
            </w:r>
            <w:proofErr w:type="spellStart"/>
            <w:r w:rsidRPr="004B5F49">
              <w:rPr>
                <w:szCs w:val="24"/>
              </w:rPr>
              <w:t>миофибробластическая</w:t>
            </w:r>
            <w:proofErr w:type="spellEnd"/>
            <w:r w:rsidRPr="004B5F49">
              <w:rPr>
                <w:szCs w:val="24"/>
              </w:rPr>
              <w:t xml:space="preserve"> опухоль</w:t>
            </w:r>
          </w:p>
          <w:p w14:paraId="3EF51A1B" w14:textId="02FC5FC4" w:rsidR="00873D3A" w:rsidRPr="00873D3A" w:rsidRDefault="004B5F49" w:rsidP="0049051E">
            <w:pPr>
              <w:pStyle w:val="afb"/>
              <w:ind w:firstLine="0"/>
              <w:rPr>
                <w:szCs w:val="24"/>
              </w:rPr>
            </w:pPr>
            <w:r w:rsidRPr="004B5F49">
              <w:rPr>
                <w:szCs w:val="24"/>
              </w:rPr>
              <w:lastRenderedPageBreak/>
              <w:t xml:space="preserve">Эпителиоидная воспалительная </w:t>
            </w:r>
            <w:proofErr w:type="spellStart"/>
            <w:r w:rsidRPr="004B5F49">
              <w:rPr>
                <w:szCs w:val="24"/>
              </w:rPr>
              <w:t>миофибробластическая</w:t>
            </w:r>
            <w:proofErr w:type="spellEnd"/>
            <w:r w:rsidRPr="004B5F49">
              <w:rPr>
                <w:szCs w:val="24"/>
              </w:rPr>
              <w:t xml:space="preserve"> саркома</w:t>
            </w:r>
          </w:p>
        </w:tc>
      </w:tr>
      <w:tr w:rsidR="004B5F49" w:rsidRPr="00D67326" w14:paraId="3B6C46DC" w14:textId="77777777" w:rsidTr="0049051E">
        <w:tc>
          <w:tcPr>
            <w:tcW w:w="1305" w:type="dxa"/>
            <w:tcBorders>
              <w:top w:val="single" w:sz="4" w:space="0" w:color="auto"/>
              <w:left w:val="single" w:sz="4" w:space="0" w:color="auto"/>
              <w:bottom w:val="single" w:sz="4" w:space="0" w:color="auto"/>
              <w:right w:val="single" w:sz="4" w:space="0" w:color="auto"/>
            </w:tcBorders>
          </w:tcPr>
          <w:p w14:paraId="56D14BBD" w14:textId="18B10534" w:rsidR="004B5F49" w:rsidRPr="004B5F49" w:rsidRDefault="004B5F49" w:rsidP="009E1EF0">
            <w:pPr>
              <w:pStyle w:val="afb"/>
              <w:ind w:firstLine="0"/>
              <w:rPr>
                <w:szCs w:val="24"/>
              </w:rPr>
            </w:pPr>
            <w:r w:rsidRPr="004B5F49">
              <w:rPr>
                <w:szCs w:val="24"/>
              </w:rPr>
              <w:lastRenderedPageBreak/>
              <w:t>8825/3</w:t>
            </w:r>
          </w:p>
        </w:tc>
        <w:tc>
          <w:tcPr>
            <w:tcW w:w="8159" w:type="dxa"/>
            <w:tcBorders>
              <w:top w:val="single" w:sz="4" w:space="0" w:color="auto"/>
              <w:left w:val="single" w:sz="4" w:space="0" w:color="auto"/>
              <w:bottom w:val="single" w:sz="4" w:space="0" w:color="auto"/>
              <w:right w:val="single" w:sz="4" w:space="0" w:color="auto"/>
            </w:tcBorders>
          </w:tcPr>
          <w:p w14:paraId="36537996" w14:textId="1BDFD463" w:rsidR="004B5F49" w:rsidRPr="004B5F49" w:rsidRDefault="004B5F49" w:rsidP="004B5F49">
            <w:pPr>
              <w:pStyle w:val="afb"/>
              <w:ind w:firstLine="0"/>
              <w:rPr>
                <w:szCs w:val="24"/>
              </w:rPr>
            </w:pPr>
            <w:proofErr w:type="spellStart"/>
            <w:r w:rsidRPr="004B5F49">
              <w:rPr>
                <w:szCs w:val="24"/>
              </w:rPr>
              <w:t>Миофибробластическая</w:t>
            </w:r>
            <w:proofErr w:type="spellEnd"/>
            <w:r w:rsidRPr="004B5F49">
              <w:rPr>
                <w:szCs w:val="24"/>
              </w:rPr>
              <w:t xml:space="preserve"> саркома</w:t>
            </w:r>
          </w:p>
        </w:tc>
      </w:tr>
      <w:tr w:rsidR="004B5F49" w:rsidRPr="00D67326" w14:paraId="7E0DA4C8" w14:textId="77777777" w:rsidTr="0049051E">
        <w:tc>
          <w:tcPr>
            <w:tcW w:w="1305" w:type="dxa"/>
            <w:tcBorders>
              <w:top w:val="single" w:sz="4" w:space="0" w:color="auto"/>
              <w:left w:val="single" w:sz="4" w:space="0" w:color="auto"/>
              <w:bottom w:val="single" w:sz="4" w:space="0" w:color="auto"/>
              <w:right w:val="single" w:sz="4" w:space="0" w:color="auto"/>
            </w:tcBorders>
          </w:tcPr>
          <w:p w14:paraId="18CDBB92" w14:textId="40A89C4A" w:rsidR="004B5F49" w:rsidRPr="004B5F49" w:rsidRDefault="004B5F49" w:rsidP="009E1EF0">
            <w:pPr>
              <w:pStyle w:val="afb"/>
              <w:ind w:firstLine="0"/>
              <w:rPr>
                <w:szCs w:val="24"/>
              </w:rPr>
            </w:pPr>
            <w:r w:rsidRPr="004B5F49">
              <w:rPr>
                <w:szCs w:val="24"/>
              </w:rPr>
              <w:t>8810/1</w:t>
            </w:r>
          </w:p>
        </w:tc>
        <w:tc>
          <w:tcPr>
            <w:tcW w:w="8159" w:type="dxa"/>
            <w:tcBorders>
              <w:top w:val="single" w:sz="4" w:space="0" w:color="auto"/>
              <w:left w:val="single" w:sz="4" w:space="0" w:color="auto"/>
              <w:bottom w:val="single" w:sz="4" w:space="0" w:color="auto"/>
              <w:right w:val="single" w:sz="4" w:space="0" w:color="auto"/>
            </w:tcBorders>
          </w:tcPr>
          <w:p w14:paraId="27A19CEB" w14:textId="22BF8A9C" w:rsidR="004B5F49" w:rsidRPr="004B5F49" w:rsidRDefault="004B5F49" w:rsidP="004B5F49">
            <w:pPr>
              <w:pStyle w:val="afb"/>
              <w:ind w:firstLine="0"/>
              <w:rPr>
                <w:szCs w:val="24"/>
              </w:rPr>
            </w:pPr>
            <w:r w:rsidRPr="004B5F49">
              <w:rPr>
                <w:szCs w:val="24"/>
              </w:rPr>
              <w:t xml:space="preserve">Поверхностная CD34-положительная </w:t>
            </w:r>
            <w:proofErr w:type="spellStart"/>
            <w:r w:rsidRPr="004B5F49">
              <w:rPr>
                <w:szCs w:val="24"/>
              </w:rPr>
              <w:t>фибробластическая</w:t>
            </w:r>
            <w:proofErr w:type="spellEnd"/>
            <w:r w:rsidRPr="004B5F49">
              <w:rPr>
                <w:szCs w:val="24"/>
              </w:rPr>
              <w:t xml:space="preserve"> опухоль</w:t>
            </w:r>
          </w:p>
        </w:tc>
      </w:tr>
      <w:tr w:rsidR="004B5F49" w:rsidRPr="00D67326" w14:paraId="33C8FE64" w14:textId="77777777" w:rsidTr="0049051E">
        <w:tc>
          <w:tcPr>
            <w:tcW w:w="1305" w:type="dxa"/>
            <w:tcBorders>
              <w:top w:val="single" w:sz="4" w:space="0" w:color="auto"/>
              <w:left w:val="single" w:sz="4" w:space="0" w:color="auto"/>
              <w:bottom w:val="single" w:sz="4" w:space="0" w:color="auto"/>
              <w:right w:val="single" w:sz="4" w:space="0" w:color="auto"/>
            </w:tcBorders>
          </w:tcPr>
          <w:p w14:paraId="5097FBA1" w14:textId="609A6EC9" w:rsidR="004B5F49" w:rsidRPr="004B5F49" w:rsidRDefault="004B5F49" w:rsidP="009E1EF0">
            <w:pPr>
              <w:pStyle w:val="afb"/>
              <w:ind w:firstLine="0"/>
              <w:rPr>
                <w:szCs w:val="24"/>
              </w:rPr>
            </w:pPr>
            <w:r w:rsidRPr="004B5F49">
              <w:rPr>
                <w:szCs w:val="24"/>
              </w:rPr>
              <w:t>8811/1</w:t>
            </w:r>
          </w:p>
        </w:tc>
        <w:tc>
          <w:tcPr>
            <w:tcW w:w="8159" w:type="dxa"/>
            <w:tcBorders>
              <w:top w:val="single" w:sz="4" w:space="0" w:color="auto"/>
              <w:left w:val="single" w:sz="4" w:space="0" w:color="auto"/>
              <w:bottom w:val="single" w:sz="4" w:space="0" w:color="auto"/>
              <w:right w:val="single" w:sz="4" w:space="0" w:color="auto"/>
            </w:tcBorders>
          </w:tcPr>
          <w:p w14:paraId="719D1F5C" w14:textId="347ACFC6" w:rsidR="004B5F49" w:rsidRPr="004B5F49" w:rsidRDefault="004B5F49" w:rsidP="004B5F49">
            <w:pPr>
              <w:pStyle w:val="afb"/>
              <w:ind w:firstLine="0"/>
              <w:rPr>
                <w:szCs w:val="24"/>
              </w:rPr>
            </w:pPr>
            <w:proofErr w:type="spellStart"/>
            <w:r w:rsidRPr="004B5F49">
              <w:rPr>
                <w:szCs w:val="24"/>
              </w:rPr>
              <w:t>Миксовоспалительная</w:t>
            </w:r>
            <w:proofErr w:type="spellEnd"/>
            <w:r w:rsidRPr="004B5F49">
              <w:rPr>
                <w:szCs w:val="24"/>
              </w:rPr>
              <w:t xml:space="preserve"> </w:t>
            </w:r>
            <w:proofErr w:type="spellStart"/>
            <w:r w:rsidRPr="004B5F49">
              <w:rPr>
                <w:szCs w:val="24"/>
              </w:rPr>
              <w:t>фибробластическая</w:t>
            </w:r>
            <w:proofErr w:type="spellEnd"/>
            <w:r w:rsidRPr="004B5F49">
              <w:rPr>
                <w:szCs w:val="24"/>
              </w:rPr>
              <w:t xml:space="preserve"> саркома</w:t>
            </w:r>
          </w:p>
        </w:tc>
      </w:tr>
      <w:tr w:rsidR="004B5F49" w:rsidRPr="00D67326" w14:paraId="733D5446" w14:textId="77777777" w:rsidTr="0049051E">
        <w:tc>
          <w:tcPr>
            <w:tcW w:w="1305" w:type="dxa"/>
            <w:tcBorders>
              <w:top w:val="single" w:sz="4" w:space="0" w:color="auto"/>
              <w:left w:val="single" w:sz="4" w:space="0" w:color="auto"/>
              <w:bottom w:val="single" w:sz="4" w:space="0" w:color="auto"/>
              <w:right w:val="single" w:sz="4" w:space="0" w:color="auto"/>
            </w:tcBorders>
          </w:tcPr>
          <w:p w14:paraId="4E7A5E17" w14:textId="6C2894B2" w:rsidR="004B5F49" w:rsidRPr="004B5F49" w:rsidRDefault="004D10F7" w:rsidP="009E1EF0">
            <w:pPr>
              <w:pStyle w:val="afb"/>
              <w:ind w:firstLine="0"/>
              <w:rPr>
                <w:szCs w:val="24"/>
              </w:rPr>
            </w:pPr>
            <w:r w:rsidRPr="004D10F7">
              <w:rPr>
                <w:szCs w:val="24"/>
              </w:rPr>
              <w:t>8814/3</w:t>
            </w:r>
          </w:p>
        </w:tc>
        <w:tc>
          <w:tcPr>
            <w:tcW w:w="8159" w:type="dxa"/>
            <w:tcBorders>
              <w:top w:val="single" w:sz="4" w:space="0" w:color="auto"/>
              <w:left w:val="single" w:sz="4" w:space="0" w:color="auto"/>
              <w:bottom w:val="single" w:sz="4" w:space="0" w:color="auto"/>
              <w:right w:val="single" w:sz="4" w:space="0" w:color="auto"/>
            </w:tcBorders>
          </w:tcPr>
          <w:p w14:paraId="4778756B" w14:textId="1A8F4924" w:rsidR="004B5F49" w:rsidRPr="004B5F49" w:rsidRDefault="004D10F7" w:rsidP="004B5F49">
            <w:pPr>
              <w:pStyle w:val="afb"/>
              <w:ind w:firstLine="0"/>
              <w:rPr>
                <w:szCs w:val="24"/>
              </w:rPr>
            </w:pPr>
            <w:r w:rsidRPr="004D10F7">
              <w:rPr>
                <w:szCs w:val="24"/>
              </w:rPr>
              <w:t>Инфантильная фибросаркома</w:t>
            </w:r>
          </w:p>
        </w:tc>
      </w:tr>
      <w:tr w:rsidR="004D10F7" w:rsidRPr="005E61E3" w14:paraId="63AE9DD2"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20908798" w14:textId="2352FBC1" w:rsidR="004D10F7" w:rsidRPr="0049051E" w:rsidRDefault="004D10F7" w:rsidP="004B5F49">
            <w:pPr>
              <w:pStyle w:val="afb"/>
              <w:ind w:firstLine="0"/>
              <w:rPr>
                <w:i/>
                <w:szCs w:val="24"/>
              </w:rPr>
            </w:pPr>
            <w:r w:rsidRPr="0049051E">
              <w:rPr>
                <w:i/>
                <w:szCs w:val="24"/>
              </w:rPr>
              <w:t>Злокачественные</w:t>
            </w:r>
          </w:p>
        </w:tc>
      </w:tr>
      <w:tr w:rsidR="004D10F7" w:rsidRPr="00D67326" w14:paraId="3670C42B" w14:textId="77777777" w:rsidTr="0049051E">
        <w:tc>
          <w:tcPr>
            <w:tcW w:w="1305" w:type="dxa"/>
            <w:tcBorders>
              <w:top w:val="single" w:sz="4" w:space="0" w:color="auto"/>
              <w:left w:val="single" w:sz="4" w:space="0" w:color="auto"/>
              <w:bottom w:val="single" w:sz="4" w:space="0" w:color="auto"/>
              <w:right w:val="single" w:sz="4" w:space="0" w:color="auto"/>
            </w:tcBorders>
          </w:tcPr>
          <w:p w14:paraId="75ED6081" w14:textId="0A17CB16" w:rsidR="004D10F7" w:rsidRPr="004D10F7" w:rsidRDefault="004D10F7" w:rsidP="009E1EF0">
            <w:pPr>
              <w:pStyle w:val="afb"/>
              <w:ind w:firstLine="0"/>
              <w:rPr>
                <w:szCs w:val="24"/>
              </w:rPr>
            </w:pPr>
            <w:r w:rsidRPr="004D10F7">
              <w:rPr>
                <w:szCs w:val="24"/>
              </w:rPr>
              <w:t>8815/3</w:t>
            </w:r>
          </w:p>
        </w:tc>
        <w:tc>
          <w:tcPr>
            <w:tcW w:w="8159" w:type="dxa"/>
            <w:tcBorders>
              <w:top w:val="single" w:sz="4" w:space="0" w:color="auto"/>
              <w:left w:val="single" w:sz="4" w:space="0" w:color="auto"/>
              <w:bottom w:val="single" w:sz="4" w:space="0" w:color="auto"/>
              <w:right w:val="single" w:sz="4" w:space="0" w:color="auto"/>
            </w:tcBorders>
          </w:tcPr>
          <w:p w14:paraId="2E9C1F7D" w14:textId="07907A49" w:rsidR="004D10F7" w:rsidRPr="004D10F7" w:rsidRDefault="004D10F7" w:rsidP="004B5F49">
            <w:pPr>
              <w:pStyle w:val="afb"/>
              <w:ind w:firstLine="0"/>
              <w:rPr>
                <w:szCs w:val="24"/>
              </w:rPr>
            </w:pPr>
            <w:proofErr w:type="spellStart"/>
            <w:r w:rsidRPr="004D10F7">
              <w:rPr>
                <w:szCs w:val="24"/>
              </w:rPr>
              <w:t>Солитарная</w:t>
            </w:r>
            <w:proofErr w:type="spellEnd"/>
            <w:r w:rsidRPr="004D10F7">
              <w:rPr>
                <w:szCs w:val="24"/>
              </w:rPr>
              <w:t xml:space="preserve"> фиброзная опухоль, злокачественная</w:t>
            </w:r>
          </w:p>
        </w:tc>
      </w:tr>
      <w:tr w:rsidR="004D10F7" w:rsidRPr="00D67326" w14:paraId="653EC097" w14:textId="77777777" w:rsidTr="0049051E">
        <w:tc>
          <w:tcPr>
            <w:tcW w:w="1305" w:type="dxa"/>
            <w:tcBorders>
              <w:top w:val="single" w:sz="4" w:space="0" w:color="auto"/>
              <w:left w:val="single" w:sz="4" w:space="0" w:color="auto"/>
              <w:bottom w:val="single" w:sz="4" w:space="0" w:color="auto"/>
              <w:right w:val="single" w:sz="4" w:space="0" w:color="auto"/>
            </w:tcBorders>
          </w:tcPr>
          <w:p w14:paraId="6F9EB3FD" w14:textId="7EBBEC76" w:rsidR="004D10F7" w:rsidRPr="004D10F7" w:rsidRDefault="004D10F7" w:rsidP="009E1EF0">
            <w:pPr>
              <w:pStyle w:val="afb"/>
              <w:ind w:firstLine="0"/>
              <w:rPr>
                <w:szCs w:val="24"/>
              </w:rPr>
            </w:pPr>
            <w:r w:rsidRPr="004D10F7">
              <w:rPr>
                <w:szCs w:val="24"/>
              </w:rPr>
              <w:t>8810/3</w:t>
            </w:r>
          </w:p>
        </w:tc>
        <w:tc>
          <w:tcPr>
            <w:tcW w:w="8159" w:type="dxa"/>
            <w:tcBorders>
              <w:top w:val="single" w:sz="4" w:space="0" w:color="auto"/>
              <w:left w:val="single" w:sz="4" w:space="0" w:color="auto"/>
              <w:bottom w:val="single" w:sz="4" w:space="0" w:color="auto"/>
              <w:right w:val="single" w:sz="4" w:space="0" w:color="auto"/>
            </w:tcBorders>
          </w:tcPr>
          <w:p w14:paraId="366BEBB8" w14:textId="2F2AD4FE" w:rsidR="004D10F7" w:rsidRPr="004D10F7" w:rsidRDefault="004D10F7" w:rsidP="004B5F49">
            <w:pPr>
              <w:pStyle w:val="afb"/>
              <w:ind w:firstLine="0"/>
              <w:rPr>
                <w:szCs w:val="24"/>
              </w:rPr>
            </w:pPr>
            <w:r w:rsidRPr="004D10F7">
              <w:rPr>
                <w:szCs w:val="24"/>
              </w:rPr>
              <w:t>Фибросаркома БДУ</w:t>
            </w:r>
          </w:p>
        </w:tc>
      </w:tr>
      <w:tr w:rsidR="004D10F7" w:rsidRPr="00D67326" w14:paraId="673938F5" w14:textId="77777777" w:rsidTr="0049051E">
        <w:tc>
          <w:tcPr>
            <w:tcW w:w="1305" w:type="dxa"/>
            <w:tcBorders>
              <w:top w:val="single" w:sz="4" w:space="0" w:color="auto"/>
              <w:left w:val="single" w:sz="4" w:space="0" w:color="auto"/>
              <w:bottom w:val="single" w:sz="4" w:space="0" w:color="auto"/>
              <w:right w:val="single" w:sz="4" w:space="0" w:color="auto"/>
            </w:tcBorders>
          </w:tcPr>
          <w:p w14:paraId="4CF21ADF" w14:textId="62800DA1" w:rsidR="004D10F7" w:rsidRPr="004D10F7" w:rsidRDefault="004D10F7" w:rsidP="009E1EF0">
            <w:pPr>
              <w:pStyle w:val="afb"/>
              <w:ind w:firstLine="0"/>
              <w:rPr>
                <w:szCs w:val="24"/>
              </w:rPr>
            </w:pPr>
            <w:r w:rsidRPr="004D10F7">
              <w:rPr>
                <w:szCs w:val="24"/>
              </w:rPr>
              <w:t>8811/3</w:t>
            </w:r>
          </w:p>
        </w:tc>
        <w:tc>
          <w:tcPr>
            <w:tcW w:w="8159" w:type="dxa"/>
            <w:tcBorders>
              <w:top w:val="single" w:sz="4" w:space="0" w:color="auto"/>
              <w:left w:val="single" w:sz="4" w:space="0" w:color="auto"/>
              <w:bottom w:val="single" w:sz="4" w:space="0" w:color="auto"/>
              <w:right w:val="single" w:sz="4" w:space="0" w:color="auto"/>
            </w:tcBorders>
          </w:tcPr>
          <w:p w14:paraId="1B48CEC2" w14:textId="77777777" w:rsidR="004D10F7" w:rsidRDefault="004D10F7" w:rsidP="004B5F49">
            <w:pPr>
              <w:pStyle w:val="afb"/>
              <w:ind w:firstLine="0"/>
              <w:rPr>
                <w:szCs w:val="24"/>
              </w:rPr>
            </w:pPr>
            <w:proofErr w:type="spellStart"/>
            <w:r w:rsidRPr="004D10F7">
              <w:rPr>
                <w:szCs w:val="24"/>
              </w:rPr>
              <w:t>Миксофибросаркома</w:t>
            </w:r>
            <w:proofErr w:type="spellEnd"/>
          </w:p>
          <w:p w14:paraId="7EFDBC99" w14:textId="37580A5A" w:rsidR="004D10F7" w:rsidRPr="004D10F7" w:rsidRDefault="004D10F7" w:rsidP="004B5F49">
            <w:pPr>
              <w:pStyle w:val="afb"/>
              <w:ind w:firstLine="0"/>
              <w:rPr>
                <w:szCs w:val="24"/>
              </w:rPr>
            </w:pPr>
            <w:r w:rsidRPr="004D10F7">
              <w:rPr>
                <w:szCs w:val="24"/>
              </w:rPr>
              <w:t xml:space="preserve">Эпителиоидная </w:t>
            </w:r>
            <w:proofErr w:type="spellStart"/>
            <w:r w:rsidRPr="004D10F7">
              <w:rPr>
                <w:szCs w:val="24"/>
              </w:rPr>
              <w:t>миксофибросаркома</w:t>
            </w:r>
            <w:proofErr w:type="spellEnd"/>
          </w:p>
        </w:tc>
      </w:tr>
      <w:tr w:rsidR="004D10F7" w:rsidRPr="00D67326" w14:paraId="3B87735C" w14:textId="77777777" w:rsidTr="0049051E">
        <w:tc>
          <w:tcPr>
            <w:tcW w:w="1305" w:type="dxa"/>
            <w:tcBorders>
              <w:top w:val="single" w:sz="4" w:space="0" w:color="auto"/>
              <w:left w:val="single" w:sz="4" w:space="0" w:color="auto"/>
              <w:bottom w:val="single" w:sz="4" w:space="0" w:color="auto"/>
              <w:right w:val="single" w:sz="4" w:space="0" w:color="auto"/>
            </w:tcBorders>
          </w:tcPr>
          <w:p w14:paraId="14211E65" w14:textId="2271EBA0" w:rsidR="004D10F7" w:rsidRPr="004D10F7" w:rsidRDefault="004D10F7" w:rsidP="009E1EF0">
            <w:pPr>
              <w:pStyle w:val="afb"/>
              <w:ind w:firstLine="0"/>
              <w:rPr>
                <w:szCs w:val="24"/>
              </w:rPr>
            </w:pPr>
            <w:r w:rsidRPr="004D10F7">
              <w:rPr>
                <w:szCs w:val="24"/>
              </w:rPr>
              <w:t>8840/3</w:t>
            </w:r>
          </w:p>
        </w:tc>
        <w:tc>
          <w:tcPr>
            <w:tcW w:w="8159" w:type="dxa"/>
            <w:tcBorders>
              <w:top w:val="single" w:sz="4" w:space="0" w:color="auto"/>
              <w:left w:val="single" w:sz="4" w:space="0" w:color="auto"/>
              <w:bottom w:val="single" w:sz="4" w:space="0" w:color="auto"/>
              <w:right w:val="single" w:sz="4" w:space="0" w:color="auto"/>
            </w:tcBorders>
          </w:tcPr>
          <w:p w14:paraId="5597CC5A" w14:textId="694FD3F9" w:rsidR="004D10F7" w:rsidRPr="004D10F7" w:rsidRDefault="004D10F7" w:rsidP="004B5F49">
            <w:pPr>
              <w:pStyle w:val="afb"/>
              <w:ind w:firstLine="0"/>
              <w:rPr>
                <w:szCs w:val="24"/>
              </w:rPr>
            </w:pPr>
            <w:r w:rsidRPr="004D10F7">
              <w:rPr>
                <w:szCs w:val="24"/>
              </w:rPr>
              <w:t xml:space="preserve">Низкодифференцированная </w:t>
            </w:r>
            <w:proofErr w:type="spellStart"/>
            <w:r w:rsidRPr="004D10F7">
              <w:rPr>
                <w:szCs w:val="24"/>
              </w:rPr>
              <w:t>фибромиксоидная</w:t>
            </w:r>
            <w:proofErr w:type="spellEnd"/>
            <w:r w:rsidRPr="004D10F7">
              <w:rPr>
                <w:szCs w:val="24"/>
              </w:rPr>
              <w:t xml:space="preserve"> саркома</w:t>
            </w:r>
          </w:p>
        </w:tc>
      </w:tr>
      <w:tr w:rsidR="004D10F7" w:rsidRPr="00D67326" w14:paraId="59BDB8F2" w14:textId="77777777" w:rsidTr="0049051E">
        <w:tc>
          <w:tcPr>
            <w:tcW w:w="1305" w:type="dxa"/>
            <w:tcBorders>
              <w:top w:val="single" w:sz="4" w:space="0" w:color="auto"/>
              <w:left w:val="single" w:sz="4" w:space="0" w:color="auto"/>
              <w:bottom w:val="single" w:sz="4" w:space="0" w:color="auto"/>
              <w:right w:val="single" w:sz="4" w:space="0" w:color="auto"/>
            </w:tcBorders>
          </w:tcPr>
          <w:p w14:paraId="2A8CB856" w14:textId="11126F8B" w:rsidR="004D10F7" w:rsidRPr="004D10F7" w:rsidRDefault="004D10F7" w:rsidP="009E1EF0">
            <w:pPr>
              <w:pStyle w:val="afb"/>
              <w:ind w:firstLine="0"/>
              <w:rPr>
                <w:szCs w:val="24"/>
              </w:rPr>
            </w:pPr>
            <w:r w:rsidRPr="004D10F7">
              <w:rPr>
                <w:szCs w:val="24"/>
              </w:rPr>
              <w:t>8840/3</w:t>
            </w:r>
          </w:p>
        </w:tc>
        <w:tc>
          <w:tcPr>
            <w:tcW w:w="8159" w:type="dxa"/>
            <w:tcBorders>
              <w:top w:val="single" w:sz="4" w:space="0" w:color="auto"/>
              <w:left w:val="single" w:sz="4" w:space="0" w:color="auto"/>
              <w:bottom w:val="single" w:sz="4" w:space="0" w:color="auto"/>
              <w:right w:val="single" w:sz="4" w:space="0" w:color="auto"/>
            </w:tcBorders>
          </w:tcPr>
          <w:p w14:paraId="738894B4" w14:textId="31014608" w:rsidR="004D10F7" w:rsidRPr="004D10F7" w:rsidRDefault="004D10F7" w:rsidP="004B5F49">
            <w:pPr>
              <w:pStyle w:val="afb"/>
              <w:ind w:firstLine="0"/>
              <w:rPr>
                <w:szCs w:val="24"/>
              </w:rPr>
            </w:pPr>
            <w:r w:rsidRPr="004D10F7">
              <w:rPr>
                <w:szCs w:val="24"/>
              </w:rPr>
              <w:t>Склерозирующая эпителиоидная фибросаркома</w:t>
            </w:r>
          </w:p>
        </w:tc>
      </w:tr>
      <w:tr w:rsidR="004D10F7" w:rsidRPr="004D10F7" w14:paraId="6B7C87F2"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4C72CF03" w14:textId="4DEB839C" w:rsidR="004D10F7" w:rsidRPr="0049051E" w:rsidRDefault="004D10F7" w:rsidP="004B5F49">
            <w:pPr>
              <w:pStyle w:val="afb"/>
              <w:ind w:firstLine="0"/>
              <w:rPr>
                <w:b/>
                <w:szCs w:val="24"/>
              </w:rPr>
            </w:pPr>
            <w:proofErr w:type="spellStart"/>
            <w:r w:rsidRPr="0049051E">
              <w:rPr>
                <w:b/>
                <w:szCs w:val="24"/>
              </w:rPr>
              <w:t>Фиброгистиоцитарные</w:t>
            </w:r>
            <w:proofErr w:type="spellEnd"/>
            <w:r w:rsidRPr="0049051E">
              <w:rPr>
                <w:b/>
                <w:szCs w:val="24"/>
              </w:rPr>
              <w:t xml:space="preserve"> опухоли</w:t>
            </w:r>
            <w:r w:rsidR="005A7DC7">
              <w:rPr>
                <w:b/>
                <w:szCs w:val="24"/>
              </w:rPr>
              <w:t>:</w:t>
            </w:r>
          </w:p>
        </w:tc>
      </w:tr>
      <w:tr w:rsidR="004D10F7" w:rsidRPr="005E61E3" w14:paraId="53677518"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65D26487" w14:textId="40D30100" w:rsidR="004D10F7" w:rsidRPr="0049051E" w:rsidRDefault="004D10F7" w:rsidP="004B5F49">
            <w:pPr>
              <w:pStyle w:val="afb"/>
              <w:ind w:firstLine="0"/>
              <w:rPr>
                <w:i/>
                <w:szCs w:val="24"/>
              </w:rPr>
            </w:pPr>
            <w:r w:rsidRPr="0049051E">
              <w:rPr>
                <w:i/>
                <w:szCs w:val="24"/>
              </w:rPr>
              <w:t>Доброкачественные</w:t>
            </w:r>
          </w:p>
        </w:tc>
      </w:tr>
      <w:tr w:rsidR="004D10F7" w:rsidRPr="00D67326" w14:paraId="0A639445" w14:textId="77777777" w:rsidTr="0049051E">
        <w:tc>
          <w:tcPr>
            <w:tcW w:w="1305" w:type="dxa"/>
            <w:tcBorders>
              <w:top w:val="single" w:sz="4" w:space="0" w:color="auto"/>
              <w:left w:val="single" w:sz="4" w:space="0" w:color="auto"/>
              <w:bottom w:val="single" w:sz="4" w:space="0" w:color="auto"/>
              <w:right w:val="single" w:sz="4" w:space="0" w:color="auto"/>
            </w:tcBorders>
          </w:tcPr>
          <w:p w14:paraId="5C9FA27A" w14:textId="0553FDB7" w:rsidR="004D10F7" w:rsidRPr="004D10F7" w:rsidRDefault="004D10F7" w:rsidP="009E1EF0">
            <w:pPr>
              <w:pStyle w:val="afb"/>
              <w:ind w:firstLine="0"/>
              <w:rPr>
                <w:szCs w:val="24"/>
              </w:rPr>
            </w:pPr>
            <w:r w:rsidRPr="004D10F7">
              <w:rPr>
                <w:szCs w:val="24"/>
              </w:rPr>
              <w:t>9252/0</w:t>
            </w:r>
          </w:p>
        </w:tc>
        <w:tc>
          <w:tcPr>
            <w:tcW w:w="8159" w:type="dxa"/>
            <w:tcBorders>
              <w:top w:val="single" w:sz="4" w:space="0" w:color="auto"/>
              <w:left w:val="single" w:sz="4" w:space="0" w:color="auto"/>
              <w:bottom w:val="single" w:sz="4" w:space="0" w:color="auto"/>
              <w:right w:val="single" w:sz="4" w:space="0" w:color="auto"/>
            </w:tcBorders>
          </w:tcPr>
          <w:p w14:paraId="242E3A28" w14:textId="2E92BA67" w:rsidR="004D10F7" w:rsidRPr="004D10F7" w:rsidRDefault="004D10F7" w:rsidP="004D10F7">
            <w:pPr>
              <w:pStyle w:val="afb"/>
              <w:ind w:firstLine="0"/>
              <w:rPr>
                <w:szCs w:val="24"/>
              </w:rPr>
            </w:pPr>
            <w:proofErr w:type="spellStart"/>
            <w:r w:rsidRPr="004D10F7">
              <w:rPr>
                <w:szCs w:val="24"/>
              </w:rPr>
              <w:t>Теносиновиальная</w:t>
            </w:r>
            <w:proofErr w:type="spellEnd"/>
            <w:r w:rsidRPr="004D10F7">
              <w:rPr>
                <w:szCs w:val="24"/>
              </w:rPr>
              <w:t xml:space="preserve"> гигантоклеточная опухоль</w:t>
            </w:r>
            <w:r>
              <w:rPr>
                <w:szCs w:val="24"/>
              </w:rPr>
              <w:t>,</w:t>
            </w:r>
            <w:r w:rsidRPr="004D10F7">
              <w:rPr>
                <w:szCs w:val="24"/>
              </w:rPr>
              <w:t xml:space="preserve"> БДУ</w:t>
            </w:r>
          </w:p>
          <w:p w14:paraId="732916FB" w14:textId="1C79C5BC" w:rsidR="004D10F7" w:rsidRPr="004D10F7" w:rsidRDefault="004D10F7" w:rsidP="004D10F7">
            <w:pPr>
              <w:pStyle w:val="afb"/>
              <w:ind w:firstLine="0"/>
              <w:rPr>
                <w:szCs w:val="24"/>
              </w:rPr>
            </w:pPr>
            <w:r w:rsidRPr="004D10F7">
              <w:rPr>
                <w:szCs w:val="24"/>
              </w:rPr>
              <w:t xml:space="preserve">9252/1 </w:t>
            </w:r>
            <w:proofErr w:type="spellStart"/>
            <w:r w:rsidRPr="004D10F7">
              <w:rPr>
                <w:szCs w:val="24"/>
              </w:rPr>
              <w:t>Теносиновиальная</w:t>
            </w:r>
            <w:proofErr w:type="spellEnd"/>
            <w:r w:rsidRPr="004D10F7">
              <w:rPr>
                <w:szCs w:val="24"/>
              </w:rPr>
              <w:t xml:space="preserve"> гигантоклеточная опухоль, диффузная</w:t>
            </w:r>
          </w:p>
        </w:tc>
      </w:tr>
      <w:tr w:rsidR="005A7DC7" w:rsidRPr="005E61E3" w14:paraId="40D4E187"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30FBA425" w14:textId="09EC2ED6" w:rsidR="005A7DC7" w:rsidRPr="0049051E" w:rsidRDefault="005A7DC7" w:rsidP="004D10F7">
            <w:pPr>
              <w:pStyle w:val="afb"/>
              <w:ind w:firstLine="0"/>
              <w:rPr>
                <w:i/>
                <w:szCs w:val="24"/>
              </w:rPr>
            </w:pPr>
            <w:r w:rsidRPr="0049051E">
              <w:rPr>
                <w:i/>
                <w:szCs w:val="24"/>
              </w:rPr>
              <w:t>Промежуточные (редко метастазирующие)</w:t>
            </w:r>
          </w:p>
        </w:tc>
      </w:tr>
      <w:tr w:rsidR="004D10F7" w:rsidRPr="00D67326" w14:paraId="7004C7DA" w14:textId="77777777" w:rsidTr="0049051E">
        <w:tc>
          <w:tcPr>
            <w:tcW w:w="1305" w:type="dxa"/>
            <w:tcBorders>
              <w:top w:val="single" w:sz="4" w:space="0" w:color="auto"/>
              <w:left w:val="single" w:sz="4" w:space="0" w:color="auto"/>
              <w:bottom w:val="single" w:sz="4" w:space="0" w:color="auto"/>
              <w:right w:val="single" w:sz="4" w:space="0" w:color="auto"/>
            </w:tcBorders>
          </w:tcPr>
          <w:p w14:paraId="540C7FFA" w14:textId="112F2F56" w:rsidR="004D10F7" w:rsidRPr="004D10F7" w:rsidRDefault="005A7DC7" w:rsidP="009E1EF0">
            <w:pPr>
              <w:pStyle w:val="afb"/>
              <w:ind w:firstLine="0"/>
              <w:rPr>
                <w:szCs w:val="24"/>
              </w:rPr>
            </w:pPr>
            <w:r w:rsidRPr="005A7DC7">
              <w:rPr>
                <w:szCs w:val="24"/>
              </w:rPr>
              <w:t>8835/1</w:t>
            </w:r>
          </w:p>
        </w:tc>
        <w:tc>
          <w:tcPr>
            <w:tcW w:w="8159" w:type="dxa"/>
            <w:tcBorders>
              <w:top w:val="single" w:sz="4" w:space="0" w:color="auto"/>
              <w:left w:val="single" w:sz="4" w:space="0" w:color="auto"/>
              <w:bottom w:val="single" w:sz="4" w:space="0" w:color="auto"/>
              <w:right w:val="single" w:sz="4" w:space="0" w:color="auto"/>
            </w:tcBorders>
          </w:tcPr>
          <w:p w14:paraId="7E9688A3" w14:textId="286E8EDA" w:rsidR="004D10F7" w:rsidRPr="004D10F7" w:rsidRDefault="005A7DC7" w:rsidP="004D10F7">
            <w:pPr>
              <w:pStyle w:val="afb"/>
              <w:ind w:firstLine="0"/>
              <w:rPr>
                <w:szCs w:val="24"/>
              </w:rPr>
            </w:pPr>
            <w:proofErr w:type="spellStart"/>
            <w:r w:rsidRPr="005A7DC7">
              <w:rPr>
                <w:szCs w:val="24"/>
              </w:rPr>
              <w:t>Плексиформная</w:t>
            </w:r>
            <w:proofErr w:type="spellEnd"/>
            <w:r w:rsidRPr="005A7DC7">
              <w:rPr>
                <w:szCs w:val="24"/>
              </w:rPr>
              <w:t xml:space="preserve"> </w:t>
            </w:r>
            <w:proofErr w:type="spellStart"/>
            <w:r w:rsidRPr="005A7DC7">
              <w:rPr>
                <w:szCs w:val="24"/>
              </w:rPr>
              <w:t>фиброгистиоцитарная</w:t>
            </w:r>
            <w:proofErr w:type="spellEnd"/>
            <w:r w:rsidRPr="005A7DC7">
              <w:rPr>
                <w:szCs w:val="24"/>
              </w:rPr>
              <w:t xml:space="preserve"> опухоль</w:t>
            </w:r>
          </w:p>
        </w:tc>
      </w:tr>
      <w:tr w:rsidR="004D10F7" w:rsidRPr="00D67326" w14:paraId="4B30F21A" w14:textId="77777777" w:rsidTr="0049051E">
        <w:tc>
          <w:tcPr>
            <w:tcW w:w="1305" w:type="dxa"/>
            <w:tcBorders>
              <w:top w:val="single" w:sz="4" w:space="0" w:color="auto"/>
              <w:left w:val="single" w:sz="4" w:space="0" w:color="auto"/>
              <w:bottom w:val="single" w:sz="4" w:space="0" w:color="auto"/>
              <w:right w:val="single" w:sz="4" w:space="0" w:color="auto"/>
            </w:tcBorders>
          </w:tcPr>
          <w:p w14:paraId="10FD69FE" w14:textId="1D193084" w:rsidR="004D10F7" w:rsidRPr="004D10F7" w:rsidRDefault="005A7DC7" w:rsidP="009E1EF0">
            <w:pPr>
              <w:pStyle w:val="afb"/>
              <w:ind w:firstLine="0"/>
              <w:rPr>
                <w:szCs w:val="24"/>
              </w:rPr>
            </w:pPr>
            <w:r w:rsidRPr="005A7DC7">
              <w:rPr>
                <w:szCs w:val="24"/>
              </w:rPr>
              <w:t>9251/1</w:t>
            </w:r>
          </w:p>
        </w:tc>
        <w:tc>
          <w:tcPr>
            <w:tcW w:w="8159" w:type="dxa"/>
            <w:tcBorders>
              <w:top w:val="single" w:sz="4" w:space="0" w:color="auto"/>
              <w:left w:val="single" w:sz="4" w:space="0" w:color="auto"/>
              <w:bottom w:val="single" w:sz="4" w:space="0" w:color="auto"/>
              <w:right w:val="single" w:sz="4" w:space="0" w:color="auto"/>
            </w:tcBorders>
          </w:tcPr>
          <w:p w14:paraId="64D7F077" w14:textId="68C333CF" w:rsidR="004D10F7" w:rsidRPr="004D10F7" w:rsidRDefault="005A7DC7" w:rsidP="004D10F7">
            <w:pPr>
              <w:pStyle w:val="afb"/>
              <w:ind w:firstLine="0"/>
              <w:rPr>
                <w:szCs w:val="24"/>
              </w:rPr>
            </w:pPr>
            <w:r w:rsidRPr="005A7DC7">
              <w:rPr>
                <w:szCs w:val="24"/>
              </w:rPr>
              <w:t>Гигантоклеточная опухоль мягких тканей</w:t>
            </w:r>
          </w:p>
        </w:tc>
      </w:tr>
      <w:tr w:rsidR="00C33D0F" w:rsidRPr="005E61E3" w14:paraId="2E920405"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0E4CACE8" w14:textId="2B2FAA4A" w:rsidR="00C33D0F" w:rsidRPr="0049051E" w:rsidRDefault="00C33D0F" w:rsidP="004D10F7">
            <w:pPr>
              <w:pStyle w:val="afb"/>
              <w:ind w:firstLine="0"/>
              <w:rPr>
                <w:i/>
                <w:szCs w:val="24"/>
              </w:rPr>
            </w:pPr>
            <w:r w:rsidRPr="0049051E">
              <w:rPr>
                <w:i/>
                <w:szCs w:val="24"/>
              </w:rPr>
              <w:t>Злокачественные</w:t>
            </w:r>
          </w:p>
        </w:tc>
      </w:tr>
      <w:tr w:rsidR="00A53C6D" w:rsidRPr="00D67326" w14:paraId="57931B39" w14:textId="77777777" w:rsidTr="0049051E">
        <w:tc>
          <w:tcPr>
            <w:tcW w:w="1305" w:type="dxa"/>
            <w:tcBorders>
              <w:top w:val="single" w:sz="4" w:space="0" w:color="auto"/>
              <w:left w:val="single" w:sz="4" w:space="0" w:color="auto"/>
              <w:bottom w:val="single" w:sz="4" w:space="0" w:color="auto"/>
              <w:right w:val="single" w:sz="4" w:space="0" w:color="auto"/>
            </w:tcBorders>
          </w:tcPr>
          <w:p w14:paraId="5D7E61DB" w14:textId="3EE4D5D3" w:rsidR="00A53C6D" w:rsidRPr="005A7DC7" w:rsidRDefault="00C33D0F" w:rsidP="009E1EF0">
            <w:pPr>
              <w:pStyle w:val="afb"/>
              <w:ind w:firstLine="0"/>
              <w:rPr>
                <w:szCs w:val="24"/>
              </w:rPr>
            </w:pPr>
            <w:r w:rsidRPr="00C33D0F">
              <w:rPr>
                <w:szCs w:val="24"/>
              </w:rPr>
              <w:t>9252/3</w:t>
            </w:r>
          </w:p>
        </w:tc>
        <w:tc>
          <w:tcPr>
            <w:tcW w:w="8159" w:type="dxa"/>
            <w:tcBorders>
              <w:top w:val="single" w:sz="4" w:space="0" w:color="auto"/>
              <w:left w:val="single" w:sz="4" w:space="0" w:color="auto"/>
              <w:bottom w:val="single" w:sz="4" w:space="0" w:color="auto"/>
              <w:right w:val="single" w:sz="4" w:space="0" w:color="auto"/>
            </w:tcBorders>
          </w:tcPr>
          <w:p w14:paraId="547CECBE" w14:textId="17B71B66" w:rsidR="00A53C6D" w:rsidRPr="005A7DC7" w:rsidRDefault="00C33D0F" w:rsidP="004D10F7">
            <w:pPr>
              <w:pStyle w:val="afb"/>
              <w:ind w:firstLine="0"/>
              <w:rPr>
                <w:szCs w:val="24"/>
              </w:rPr>
            </w:pPr>
            <w:r w:rsidRPr="00C33D0F">
              <w:rPr>
                <w:szCs w:val="24"/>
              </w:rPr>
              <w:t xml:space="preserve">Злокачественная </w:t>
            </w:r>
            <w:proofErr w:type="spellStart"/>
            <w:r w:rsidRPr="00C33D0F">
              <w:rPr>
                <w:szCs w:val="24"/>
              </w:rPr>
              <w:t>теносиновиальная</w:t>
            </w:r>
            <w:proofErr w:type="spellEnd"/>
            <w:r w:rsidRPr="00C33D0F">
              <w:rPr>
                <w:szCs w:val="24"/>
              </w:rPr>
              <w:t xml:space="preserve"> гигантоклеточная опухоль</w:t>
            </w:r>
          </w:p>
        </w:tc>
      </w:tr>
      <w:tr w:rsidR="00C33D0F" w:rsidRPr="00D67326" w14:paraId="6C3F07B4"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7570321A" w14:textId="69ED2643" w:rsidR="00C33D0F" w:rsidRPr="0049051E" w:rsidRDefault="00C33D0F" w:rsidP="004D10F7">
            <w:pPr>
              <w:pStyle w:val="afb"/>
              <w:ind w:firstLine="0"/>
              <w:rPr>
                <w:b/>
                <w:szCs w:val="24"/>
              </w:rPr>
            </w:pPr>
            <w:proofErr w:type="spellStart"/>
            <w:r w:rsidRPr="0049051E">
              <w:rPr>
                <w:b/>
                <w:szCs w:val="24"/>
              </w:rPr>
              <w:t>Cосудистые</w:t>
            </w:r>
            <w:proofErr w:type="spellEnd"/>
            <w:r w:rsidRPr="0049051E">
              <w:rPr>
                <w:b/>
                <w:szCs w:val="24"/>
              </w:rPr>
              <w:t xml:space="preserve"> опухоли</w:t>
            </w:r>
          </w:p>
        </w:tc>
      </w:tr>
      <w:tr w:rsidR="00C33D0F" w:rsidRPr="005E61E3" w14:paraId="7AE30110"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670661CE" w14:textId="73B6BC16" w:rsidR="00C33D0F" w:rsidRPr="0049051E" w:rsidRDefault="00C33D0F" w:rsidP="004D10F7">
            <w:pPr>
              <w:pStyle w:val="afb"/>
              <w:ind w:firstLine="0"/>
              <w:rPr>
                <w:i/>
                <w:szCs w:val="24"/>
              </w:rPr>
            </w:pPr>
            <w:r w:rsidRPr="0049051E">
              <w:rPr>
                <w:i/>
                <w:szCs w:val="24"/>
              </w:rPr>
              <w:t>Промежуточные (</w:t>
            </w:r>
            <w:proofErr w:type="spellStart"/>
            <w:r w:rsidRPr="0049051E">
              <w:rPr>
                <w:i/>
                <w:szCs w:val="24"/>
              </w:rPr>
              <w:t>местноагрессивные</w:t>
            </w:r>
            <w:proofErr w:type="spellEnd"/>
            <w:r w:rsidRPr="0049051E">
              <w:rPr>
                <w:i/>
                <w:szCs w:val="24"/>
              </w:rPr>
              <w:t>)</w:t>
            </w:r>
          </w:p>
        </w:tc>
      </w:tr>
      <w:tr w:rsidR="00A53C6D" w:rsidRPr="00D67326" w14:paraId="44807638" w14:textId="77777777" w:rsidTr="0049051E">
        <w:tc>
          <w:tcPr>
            <w:tcW w:w="1305" w:type="dxa"/>
            <w:tcBorders>
              <w:top w:val="single" w:sz="4" w:space="0" w:color="auto"/>
              <w:left w:val="single" w:sz="4" w:space="0" w:color="auto"/>
              <w:bottom w:val="single" w:sz="4" w:space="0" w:color="auto"/>
              <w:right w:val="single" w:sz="4" w:space="0" w:color="auto"/>
            </w:tcBorders>
          </w:tcPr>
          <w:p w14:paraId="7B4F8760" w14:textId="7439F1AA" w:rsidR="00A53C6D" w:rsidRPr="005A7DC7" w:rsidRDefault="00C33D0F" w:rsidP="009E1EF0">
            <w:pPr>
              <w:pStyle w:val="afb"/>
              <w:ind w:firstLine="0"/>
              <w:rPr>
                <w:szCs w:val="24"/>
              </w:rPr>
            </w:pPr>
            <w:r w:rsidRPr="00C33D0F">
              <w:rPr>
                <w:szCs w:val="24"/>
              </w:rPr>
              <w:t>9130/1</w:t>
            </w:r>
          </w:p>
        </w:tc>
        <w:tc>
          <w:tcPr>
            <w:tcW w:w="8159" w:type="dxa"/>
            <w:tcBorders>
              <w:top w:val="single" w:sz="4" w:space="0" w:color="auto"/>
              <w:left w:val="single" w:sz="4" w:space="0" w:color="auto"/>
              <w:bottom w:val="single" w:sz="4" w:space="0" w:color="auto"/>
              <w:right w:val="single" w:sz="4" w:space="0" w:color="auto"/>
            </w:tcBorders>
          </w:tcPr>
          <w:p w14:paraId="35096550" w14:textId="43EA0889" w:rsidR="00A53C6D" w:rsidRPr="005A7DC7" w:rsidRDefault="00C33D0F" w:rsidP="004D10F7">
            <w:pPr>
              <w:pStyle w:val="afb"/>
              <w:ind w:firstLine="0"/>
              <w:rPr>
                <w:szCs w:val="24"/>
              </w:rPr>
            </w:pPr>
            <w:proofErr w:type="spellStart"/>
            <w:r w:rsidRPr="00C33D0F">
              <w:rPr>
                <w:szCs w:val="24"/>
              </w:rPr>
              <w:t>Капошиформная</w:t>
            </w:r>
            <w:proofErr w:type="spellEnd"/>
            <w:r w:rsidRPr="00C33D0F">
              <w:rPr>
                <w:szCs w:val="24"/>
              </w:rPr>
              <w:t xml:space="preserve"> </w:t>
            </w:r>
            <w:proofErr w:type="spellStart"/>
            <w:r w:rsidRPr="00C33D0F">
              <w:rPr>
                <w:szCs w:val="24"/>
              </w:rPr>
              <w:t>гемангиоэндотелиома</w:t>
            </w:r>
            <w:proofErr w:type="spellEnd"/>
          </w:p>
        </w:tc>
      </w:tr>
      <w:tr w:rsidR="00C33D0F" w:rsidRPr="00D67326" w14:paraId="16DF05B1"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625CA2D1" w14:textId="5D6F7C90" w:rsidR="00C33D0F" w:rsidRPr="005A7DC7" w:rsidRDefault="00C33D0F" w:rsidP="004D10F7">
            <w:pPr>
              <w:pStyle w:val="afb"/>
              <w:ind w:firstLine="0"/>
              <w:rPr>
                <w:szCs w:val="24"/>
              </w:rPr>
            </w:pPr>
            <w:r w:rsidRPr="005A7DC7">
              <w:rPr>
                <w:szCs w:val="24"/>
              </w:rPr>
              <w:t>Промежуточные (редко метастазирующие)</w:t>
            </w:r>
          </w:p>
        </w:tc>
      </w:tr>
      <w:tr w:rsidR="00C33D0F" w:rsidRPr="00D67326" w14:paraId="6067D6E8" w14:textId="77777777" w:rsidTr="0049051E">
        <w:tc>
          <w:tcPr>
            <w:tcW w:w="1305" w:type="dxa"/>
            <w:tcBorders>
              <w:top w:val="single" w:sz="4" w:space="0" w:color="auto"/>
              <w:left w:val="single" w:sz="4" w:space="0" w:color="auto"/>
              <w:bottom w:val="single" w:sz="4" w:space="0" w:color="auto"/>
              <w:right w:val="single" w:sz="4" w:space="0" w:color="auto"/>
            </w:tcBorders>
          </w:tcPr>
          <w:p w14:paraId="3F81362C" w14:textId="4948D1C0" w:rsidR="00C33D0F" w:rsidRPr="005A7DC7" w:rsidRDefault="00C33D0F" w:rsidP="009E1EF0">
            <w:pPr>
              <w:pStyle w:val="afb"/>
              <w:ind w:firstLine="0"/>
              <w:rPr>
                <w:szCs w:val="24"/>
              </w:rPr>
            </w:pPr>
            <w:r w:rsidRPr="00C33D0F">
              <w:rPr>
                <w:szCs w:val="24"/>
              </w:rPr>
              <w:t>9136/1</w:t>
            </w:r>
          </w:p>
        </w:tc>
        <w:tc>
          <w:tcPr>
            <w:tcW w:w="8159" w:type="dxa"/>
            <w:tcBorders>
              <w:top w:val="single" w:sz="4" w:space="0" w:color="auto"/>
              <w:left w:val="single" w:sz="4" w:space="0" w:color="auto"/>
              <w:bottom w:val="single" w:sz="4" w:space="0" w:color="auto"/>
              <w:right w:val="single" w:sz="4" w:space="0" w:color="auto"/>
            </w:tcBorders>
          </w:tcPr>
          <w:p w14:paraId="5B081704" w14:textId="53FA1EDB" w:rsidR="00C33D0F" w:rsidRPr="005A7DC7" w:rsidRDefault="00C33D0F" w:rsidP="004D10F7">
            <w:pPr>
              <w:pStyle w:val="afb"/>
              <w:ind w:firstLine="0"/>
              <w:rPr>
                <w:szCs w:val="24"/>
              </w:rPr>
            </w:pPr>
            <w:r w:rsidRPr="00C33D0F">
              <w:rPr>
                <w:szCs w:val="24"/>
              </w:rPr>
              <w:t xml:space="preserve">Сетчатая </w:t>
            </w:r>
            <w:proofErr w:type="spellStart"/>
            <w:r w:rsidRPr="00C33D0F">
              <w:rPr>
                <w:szCs w:val="24"/>
              </w:rPr>
              <w:t>гемангиоэндотелиома</w:t>
            </w:r>
            <w:proofErr w:type="spellEnd"/>
          </w:p>
        </w:tc>
      </w:tr>
      <w:tr w:rsidR="00C33D0F" w:rsidRPr="00D67326" w14:paraId="1AC5D5C3" w14:textId="77777777" w:rsidTr="0049051E">
        <w:tc>
          <w:tcPr>
            <w:tcW w:w="1305" w:type="dxa"/>
            <w:tcBorders>
              <w:top w:val="single" w:sz="4" w:space="0" w:color="auto"/>
              <w:left w:val="single" w:sz="4" w:space="0" w:color="auto"/>
              <w:bottom w:val="single" w:sz="4" w:space="0" w:color="auto"/>
              <w:right w:val="single" w:sz="4" w:space="0" w:color="auto"/>
            </w:tcBorders>
          </w:tcPr>
          <w:p w14:paraId="5503A336" w14:textId="0E3BF992" w:rsidR="00C33D0F" w:rsidRPr="005A7DC7" w:rsidRDefault="00C33D0F" w:rsidP="009E1EF0">
            <w:pPr>
              <w:pStyle w:val="afb"/>
              <w:ind w:firstLine="0"/>
              <w:rPr>
                <w:szCs w:val="24"/>
              </w:rPr>
            </w:pPr>
            <w:r w:rsidRPr="00C33D0F">
              <w:rPr>
                <w:szCs w:val="24"/>
              </w:rPr>
              <w:t>9135/1</w:t>
            </w:r>
          </w:p>
        </w:tc>
        <w:tc>
          <w:tcPr>
            <w:tcW w:w="8159" w:type="dxa"/>
            <w:tcBorders>
              <w:top w:val="single" w:sz="4" w:space="0" w:color="auto"/>
              <w:left w:val="single" w:sz="4" w:space="0" w:color="auto"/>
              <w:bottom w:val="single" w:sz="4" w:space="0" w:color="auto"/>
              <w:right w:val="single" w:sz="4" w:space="0" w:color="auto"/>
            </w:tcBorders>
          </w:tcPr>
          <w:p w14:paraId="07992FA7" w14:textId="5A485086" w:rsidR="00C33D0F" w:rsidRPr="005A7DC7" w:rsidRDefault="00C33D0F" w:rsidP="004D10F7">
            <w:pPr>
              <w:pStyle w:val="afb"/>
              <w:ind w:firstLine="0"/>
              <w:rPr>
                <w:szCs w:val="24"/>
              </w:rPr>
            </w:pPr>
            <w:r w:rsidRPr="00C33D0F">
              <w:rPr>
                <w:szCs w:val="24"/>
              </w:rPr>
              <w:t xml:space="preserve">Папиллярная </w:t>
            </w:r>
            <w:proofErr w:type="spellStart"/>
            <w:r w:rsidRPr="00C33D0F">
              <w:rPr>
                <w:szCs w:val="24"/>
              </w:rPr>
              <w:t>интралимфатическая</w:t>
            </w:r>
            <w:proofErr w:type="spellEnd"/>
            <w:r w:rsidRPr="00C33D0F">
              <w:rPr>
                <w:szCs w:val="24"/>
              </w:rPr>
              <w:t xml:space="preserve"> </w:t>
            </w:r>
            <w:proofErr w:type="spellStart"/>
            <w:r w:rsidRPr="00C33D0F">
              <w:rPr>
                <w:szCs w:val="24"/>
              </w:rPr>
              <w:t>ангиоэндотелиома</w:t>
            </w:r>
            <w:proofErr w:type="spellEnd"/>
          </w:p>
        </w:tc>
      </w:tr>
      <w:tr w:rsidR="00C33D0F" w:rsidRPr="00D67326" w14:paraId="7C54879F" w14:textId="77777777" w:rsidTr="0049051E">
        <w:tc>
          <w:tcPr>
            <w:tcW w:w="1305" w:type="dxa"/>
            <w:tcBorders>
              <w:top w:val="single" w:sz="4" w:space="0" w:color="auto"/>
              <w:left w:val="single" w:sz="4" w:space="0" w:color="auto"/>
              <w:bottom w:val="single" w:sz="4" w:space="0" w:color="auto"/>
              <w:right w:val="single" w:sz="4" w:space="0" w:color="auto"/>
            </w:tcBorders>
          </w:tcPr>
          <w:p w14:paraId="0BFB0162" w14:textId="299005CB" w:rsidR="00C33D0F" w:rsidRPr="005A7DC7" w:rsidRDefault="00C33D0F" w:rsidP="009E1EF0">
            <w:pPr>
              <w:pStyle w:val="afb"/>
              <w:ind w:firstLine="0"/>
              <w:rPr>
                <w:szCs w:val="24"/>
              </w:rPr>
            </w:pPr>
            <w:r w:rsidRPr="00C33D0F">
              <w:rPr>
                <w:szCs w:val="24"/>
              </w:rPr>
              <w:t>9136/1</w:t>
            </w:r>
          </w:p>
        </w:tc>
        <w:tc>
          <w:tcPr>
            <w:tcW w:w="8159" w:type="dxa"/>
            <w:tcBorders>
              <w:top w:val="single" w:sz="4" w:space="0" w:color="auto"/>
              <w:left w:val="single" w:sz="4" w:space="0" w:color="auto"/>
              <w:bottom w:val="single" w:sz="4" w:space="0" w:color="auto"/>
              <w:right w:val="single" w:sz="4" w:space="0" w:color="auto"/>
            </w:tcBorders>
          </w:tcPr>
          <w:p w14:paraId="150F32DC" w14:textId="77777777" w:rsidR="00C33D0F" w:rsidRDefault="00C33D0F" w:rsidP="004D10F7">
            <w:pPr>
              <w:pStyle w:val="afb"/>
              <w:ind w:firstLine="0"/>
              <w:rPr>
                <w:szCs w:val="24"/>
              </w:rPr>
            </w:pPr>
            <w:r w:rsidRPr="00C33D0F">
              <w:rPr>
                <w:szCs w:val="24"/>
              </w:rPr>
              <w:t xml:space="preserve">Сложная </w:t>
            </w:r>
            <w:proofErr w:type="spellStart"/>
            <w:r w:rsidRPr="00C33D0F">
              <w:rPr>
                <w:szCs w:val="24"/>
              </w:rPr>
              <w:t>гемангиоэндотелиома</w:t>
            </w:r>
            <w:proofErr w:type="spellEnd"/>
          </w:p>
          <w:p w14:paraId="3770C579" w14:textId="751613E8" w:rsidR="00C33D0F" w:rsidRPr="005A7DC7" w:rsidRDefault="00C33D0F" w:rsidP="004D10F7">
            <w:pPr>
              <w:pStyle w:val="afb"/>
              <w:ind w:firstLine="0"/>
              <w:rPr>
                <w:szCs w:val="24"/>
              </w:rPr>
            </w:pPr>
            <w:r w:rsidRPr="00C33D0F">
              <w:rPr>
                <w:szCs w:val="24"/>
              </w:rPr>
              <w:t xml:space="preserve">Нейроэндокринная сложная </w:t>
            </w:r>
            <w:proofErr w:type="spellStart"/>
            <w:r w:rsidRPr="00C33D0F">
              <w:rPr>
                <w:szCs w:val="24"/>
              </w:rPr>
              <w:t>гемангиоэндотелиома</w:t>
            </w:r>
            <w:proofErr w:type="spellEnd"/>
          </w:p>
        </w:tc>
      </w:tr>
      <w:tr w:rsidR="00C33D0F" w:rsidRPr="00D67326" w14:paraId="34A78690" w14:textId="77777777" w:rsidTr="0049051E">
        <w:tc>
          <w:tcPr>
            <w:tcW w:w="1305" w:type="dxa"/>
            <w:tcBorders>
              <w:top w:val="single" w:sz="4" w:space="0" w:color="auto"/>
              <w:left w:val="single" w:sz="4" w:space="0" w:color="auto"/>
              <w:bottom w:val="single" w:sz="4" w:space="0" w:color="auto"/>
              <w:right w:val="single" w:sz="4" w:space="0" w:color="auto"/>
            </w:tcBorders>
          </w:tcPr>
          <w:p w14:paraId="689BEDEB" w14:textId="34235782" w:rsidR="00C33D0F" w:rsidRPr="005A7DC7" w:rsidRDefault="00C33D0F" w:rsidP="009E1EF0">
            <w:pPr>
              <w:pStyle w:val="afb"/>
              <w:ind w:firstLine="0"/>
              <w:rPr>
                <w:szCs w:val="24"/>
              </w:rPr>
            </w:pPr>
            <w:r w:rsidRPr="00C33D0F">
              <w:rPr>
                <w:szCs w:val="24"/>
              </w:rPr>
              <w:t>9140/3</w:t>
            </w:r>
          </w:p>
        </w:tc>
        <w:tc>
          <w:tcPr>
            <w:tcW w:w="8159" w:type="dxa"/>
            <w:tcBorders>
              <w:top w:val="single" w:sz="4" w:space="0" w:color="auto"/>
              <w:left w:val="single" w:sz="4" w:space="0" w:color="auto"/>
              <w:bottom w:val="single" w:sz="4" w:space="0" w:color="auto"/>
              <w:right w:val="single" w:sz="4" w:space="0" w:color="auto"/>
            </w:tcBorders>
          </w:tcPr>
          <w:p w14:paraId="799F5F87" w14:textId="77777777" w:rsidR="00C33D0F" w:rsidRDefault="00C33D0F" w:rsidP="004D10F7">
            <w:pPr>
              <w:pStyle w:val="afb"/>
              <w:ind w:firstLine="0"/>
              <w:rPr>
                <w:szCs w:val="24"/>
              </w:rPr>
            </w:pPr>
            <w:r w:rsidRPr="00C33D0F">
              <w:rPr>
                <w:szCs w:val="24"/>
              </w:rPr>
              <w:t>Саркома Капоши</w:t>
            </w:r>
          </w:p>
          <w:p w14:paraId="6CA21461" w14:textId="7AD2BA3B" w:rsidR="00C33D0F" w:rsidRPr="00C33D0F" w:rsidRDefault="00C33D0F" w:rsidP="00C33D0F">
            <w:pPr>
              <w:pStyle w:val="afb"/>
              <w:ind w:firstLine="0"/>
              <w:rPr>
                <w:szCs w:val="24"/>
              </w:rPr>
            </w:pPr>
            <w:r w:rsidRPr="00C33D0F">
              <w:rPr>
                <w:szCs w:val="24"/>
              </w:rPr>
              <w:t xml:space="preserve">Классическая </w:t>
            </w:r>
            <w:proofErr w:type="spellStart"/>
            <w:r>
              <w:rPr>
                <w:szCs w:val="24"/>
              </w:rPr>
              <w:t>индолентная</w:t>
            </w:r>
            <w:proofErr w:type="spellEnd"/>
            <w:r w:rsidRPr="00C33D0F">
              <w:rPr>
                <w:szCs w:val="24"/>
              </w:rPr>
              <w:t xml:space="preserve"> саркома Капоши</w:t>
            </w:r>
          </w:p>
          <w:p w14:paraId="69A5835E" w14:textId="77777777" w:rsidR="00C33D0F" w:rsidRPr="00C33D0F" w:rsidRDefault="00C33D0F" w:rsidP="00C33D0F">
            <w:pPr>
              <w:pStyle w:val="afb"/>
              <w:ind w:firstLine="0"/>
              <w:rPr>
                <w:szCs w:val="24"/>
              </w:rPr>
            </w:pPr>
            <w:r w:rsidRPr="00C33D0F">
              <w:rPr>
                <w:szCs w:val="24"/>
              </w:rPr>
              <w:t>Эндемичная африканская саркома Капоши</w:t>
            </w:r>
          </w:p>
          <w:p w14:paraId="55CFC1B1" w14:textId="77777777" w:rsidR="00C33D0F" w:rsidRPr="00C33D0F" w:rsidRDefault="00C33D0F" w:rsidP="00C33D0F">
            <w:pPr>
              <w:pStyle w:val="afb"/>
              <w:ind w:firstLine="0"/>
              <w:rPr>
                <w:szCs w:val="24"/>
              </w:rPr>
            </w:pPr>
            <w:r w:rsidRPr="00C33D0F">
              <w:rPr>
                <w:szCs w:val="24"/>
              </w:rPr>
              <w:t>СПИД-ассоциированная саркома Капоши</w:t>
            </w:r>
          </w:p>
          <w:p w14:paraId="41033F7D" w14:textId="13BCA2EA" w:rsidR="00C33D0F" w:rsidRPr="005A7DC7" w:rsidRDefault="00C33D0F" w:rsidP="00C33D0F">
            <w:pPr>
              <w:pStyle w:val="afb"/>
              <w:ind w:firstLine="0"/>
              <w:rPr>
                <w:szCs w:val="24"/>
              </w:rPr>
            </w:pPr>
            <w:r w:rsidRPr="00C33D0F">
              <w:rPr>
                <w:szCs w:val="24"/>
              </w:rPr>
              <w:lastRenderedPageBreak/>
              <w:t>Ятрогенная саркома Капоши</w:t>
            </w:r>
          </w:p>
        </w:tc>
      </w:tr>
      <w:tr w:rsidR="00C33D0F" w:rsidRPr="00D67326" w14:paraId="3C458010" w14:textId="77777777" w:rsidTr="0049051E">
        <w:tc>
          <w:tcPr>
            <w:tcW w:w="1305" w:type="dxa"/>
            <w:tcBorders>
              <w:top w:val="single" w:sz="4" w:space="0" w:color="auto"/>
              <w:left w:val="single" w:sz="4" w:space="0" w:color="auto"/>
              <w:bottom w:val="single" w:sz="4" w:space="0" w:color="auto"/>
              <w:right w:val="single" w:sz="4" w:space="0" w:color="auto"/>
            </w:tcBorders>
          </w:tcPr>
          <w:p w14:paraId="6BF3AB8C" w14:textId="31AF432F" w:rsidR="00C33D0F" w:rsidRPr="005A7DC7" w:rsidRDefault="00C33D0F" w:rsidP="009E1EF0">
            <w:pPr>
              <w:pStyle w:val="afb"/>
              <w:ind w:firstLine="0"/>
              <w:rPr>
                <w:szCs w:val="24"/>
              </w:rPr>
            </w:pPr>
            <w:r w:rsidRPr="00C33D0F">
              <w:rPr>
                <w:szCs w:val="24"/>
              </w:rPr>
              <w:lastRenderedPageBreak/>
              <w:t>9138/1</w:t>
            </w:r>
          </w:p>
        </w:tc>
        <w:tc>
          <w:tcPr>
            <w:tcW w:w="8159" w:type="dxa"/>
            <w:tcBorders>
              <w:top w:val="single" w:sz="4" w:space="0" w:color="auto"/>
              <w:left w:val="single" w:sz="4" w:space="0" w:color="auto"/>
              <w:bottom w:val="single" w:sz="4" w:space="0" w:color="auto"/>
              <w:right w:val="single" w:sz="4" w:space="0" w:color="auto"/>
            </w:tcBorders>
          </w:tcPr>
          <w:p w14:paraId="7E090D05" w14:textId="0A57A828" w:rsidR="00C33D0F" w:rsidRPr="00C33D0F" w:rsidRDefault="00C33D0F" w:rsidP="004D10F7">
            <w:pPr>
              <w:pStyle w:val="afb"/>
              <w:ind w:firstLine="0"/>
              <w:rPr>
                <w:szCs w:val="24"/>
              </w:rPr>
            </w:pPr>
            <w:proofErr w:type="spellStart"/>
            <w:r w:rsidRPr="00C33D0F">
              <w:rPr>
                <w:szCs w:val="24"/>
              </w:rPr>
              <w:t>Псевдомиогенная</w:t>
            </w:r>
            <w:proofErr w:type="spellEnd"/>
            <w:r w:rsidRPr="00C33D0F">
              <w:rPr>
                <w:szCs w:val="24"/>
              </w:rPr>
              <w:t xml:space="preserve"> (эпителиоидная саркома-подобная) </w:t>
            </w:r>
            <w:proofErr w:type="spellStart"/>
            <w:r w:rsidRPr="00C33D0F">
              <w:rPr>
                <w:szCs w:val="24"/>
              </w:rPr>
              <w:t>гемангиоэндотелиома</w:t>
            </w:r>
            <w:proofErr w:type="spellEnd"/>
          </w:p>
        </w:tc>
      </w:tr>
      <w:tr w:rsidR="00C33D0F" w:rsidRPr="005E61E3" w14:paraId="33DA985A"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55979922" w14:textId="0DF898DA" w:rsidR="00C33D0F" w:rsidRPr="0049051E" w:rsidRDefault="00C33D0F" w:rsidP="004D10F7">
            <w:pPr>
              <w:pStyle w:val="afb"/>
              <w:ind w:firstLine="0"/>
              <w:rPr>
                <w:i/>
                <w:szCs w:val="24"/>
              </w:rPr>
            </w:pPr>
            <w:r w:rsidRPr="0049051E">
              <w:rPr>
                <w:i/>
                <w:szCs w:val="24"/>
              </w:rPr>
              <w:t>Злокачественные</w:t>
            </w:r>
          </w:p>
        </w:tc>
      </w:tr>
      <w:tr w:rsidR="00C33D0F" w:rsidRPr="00D67326" w14:paraId="3FA3EDFC" w14:textId="77777777" w:rsidTr="0049051E">
        <w:tc>
          <w:tcPr>
            <w:tcW w:w="1305" w:type="dxa"/>
            <w:tcBorders>
              <w:top w:val="single" w:sz="4" w:space="0" w:color="auto"/>
              <w:left w:val="single" w:sz="4" w:space="0" w:color="auto"/>
              <w:bottom w:val="single" w:sz="4" w:space="0" w:color="auto"/>
              <w:right w:val="single" w:sz="4" w:space="0" w:color="auto"/>
            </w:tcBorders>
          </w:tcPr>
          <w:p w14:paraId="7A37B391" w14:textId="6D6753C6" w:rsidR="00C33D0F" w:rsidRPr="005A7DC7" w:rsidRDefault="00C33D0F" w:rsidP="009E1EF0">
            <w:pPr>
              <w:pStyle w:val="afb"/>
              <w:ind w:firstLine="0"/>
              <w:rPr>
                <w:szCs w:val="24"/>
              </w:rPr>
            </w:pPr>
            <w:r w:rsidRPr="00C33D0F">
              <w:rPr>
                <w:szCs w:val="24"/>
              </w:rPr>
              <w:t>9133/3</w:t>
            </w:r>
          </w:p>
        </w:tc>
        <w:tc>
          <w:tcPr>
            <w:tcW w:w="8159" w:type="dxa"/>
            <w:tcBorders>
              <w:top w:val="single" w:sz="4" w:space="0" w:color="auto"/>
              <w:left w:val="single" w:sz="4" w:space="0" w:color="auto"/>
              <w:bottom w:val="single" w:sz="4" w:space="0" w:color="auto"/>
              <w:right w:val="single" w:sz="4" w:space="0" w:color="auto"/>
            </w:tcBorders>
          </w:tcPr>
          <w:p w14:paraId="6C9DDF24" w14:textId="0A123999" w:rsidR="00C33D0F" w:rsidRPr="00C33D0F" w:rsidRDefault="00C33D0F" w:rsidP="00C33D0F">
            <w:pPr>
              <w:pStyle w:val="afb"/>
              <w:ind w:firstLine="0"/>
              <w:rPr>
                <w:szCs w:val="24"/>
              </w:rPr>
            </w:pPr>
            <w:r w:rsidRPr="00C33D0F">
              <w:rPr>
                <w:szCs w:val="24"/>
              </w:rPr>
              <w:t xml:space="preserve">Эпителиоидная </w:t>
            </w:r>
            <w:proofErr w:type="spellStart"/>
            <w:r w:rsidRPr="00C33D0F">
              <w:rPr>
                <w:szCs w:val="24"/>
              </w:rPr>
              <w:t>гемангиоэндотелиома</w:t>
            </w:r>
            <w:proofErr w:type="spellEnd"/>
            <w:r>
              <w:rPr>
                <w:szCs w:val="24"/>
              </w:rPr>
              <w:t>,</w:t>
            </w:r>
            <w:r w:rsidRPr="00C33D0F">
              <w:rPr>
                <w:szCs w:val="24"/>
              </w:rPr>
              <w:t xml:space="preserve"> БДУ</w:t>
            </w:r>
          </w:p>
          <w:p w14:paraId="5FB5026C" w14:textId="0892B9E3" w:rsidR="00C33D0F" w:rsidRPr="00C33D0F" w:rsidRDefault="00C33D0F" w:rsidP="00C33D0F">
            <w:pPr>
              <w:pStyle w:val="afb"/>
              <w:ind w:firstLine="0"/>
              <w:rPr>
                <w:szCs w:val="24"/>
              </w:rPr>
            </w:pPr>
            <w:r w:rsidRPr="00C33D0F">
              <w:rPr>
                <w:szCs w:val="24"/>
              </w:rPr>
              <w:t xml:space="preserve">Эпителиоидная </w:t>
            </w:r>
            <w:proofErr w:type="spellStart"/>
            <w:r w:rsidRPr="00C33D0F">
              <w:rPr>
                <w:szCs w:val="24"/>
              </w:rPr>
              <w:t>гемангиоэндотелиома</w:t>
            </w:r>
            <w:proofErr w:type="spellEnd"/>
            <w:r w:rsidRPr="00C33D0F">
              <w:rPr>
                <w:szCs w:val="24"/>
              </w:rPr>
              <w:t xml:space="preserve"> с слиянием WWTR1-CAMTA1</w:t>
            </w:r>
            <w:r>
              <w:rPr>
                <w:szCs w:val="24"/>
              </w:rPr>
              <w:t>,</w:t>
            </w:r>
          </w:p>
          <w:p w14:paraId="45F0BD88" w14:textId="3E2AD728" w:rsidR="00C33D0F" w:rsidRPr="00C33D0F" w:rsidRDefault="00C33D0F" w:rsidP="00C33D0F">
            <w:pPr>
              <w:pStyle w:val="afb"/>
              <w:ind w:firstLine="0"/>
              <w:rPr>
                <w:szCs w:val="24"/>
              </w:rPr>
            </w:pPr>
            <w:r w:rsidRPr="00C33D0F">
              <w:rPr>
                <w:szCs w:val="24"/>
              </w:rPr>
              <w:t xml:space="preserve">Эпителиоидная </w:t>
            </w:r>
            <w:proofErr w:type="spellStart"/>
            <w:r w:rsidRPr="00C33D0F">
              <w:rPr>
                <w:szCs w:val="24"/>
              </w:rPr>
              <w:t>гемангиоэндотелиома</w:t>
            </w:r>
            <w:proofErr w:type="spellEnd"/>
            <w:r w:rsidRPr="00C33D0F">
              <w:rPr>
                <w:szCs w:val="24"/>
              </w:rPr>
              <w:t xml:space="preserve"> с слиянием YAP1-TFE3</w:t>
            </w:r>
          </w:p>
        </w:tc>
      </w:tr>
      <w:tr w:rsidR="00C33D0F" w:rsidRPr="00D67326" w14:paraId="597EE1F9" w14:textId="77777777" w:rsidTr="0049051E">
        <w:tc>
          <w:tcPr>
            <w:tcW w:w="1305" w:type="dxa"/>
            <w:tcBorders>
              <w:top w:val="single" w:sz="4" w:space="0" w:color="auto"/>
              <w:left w:val="single" w:sz="4" w:space="0" w:color="auto"/>
              <w:bottom w:val="single" w:sz="4" w:space="0" w:color="auto"/>
              <w:right w:val="single" w:sz="4" w:space="0" w:color="auto"/>
            </w:tcBorders>
          </w:tcPr>
          <w:p w14:paraId="5D0CF1CC" w14:textId="55796C70" w:rsidR="00C33D0F" w:rsidRPr="005A7DC7" w:rsidRDefault="00C33D0F" w:rsidP="009E1EF0">
            <w:pPr>
              <w:pStyle w:val="afb"/>
              <w:ind w:firstLine="0"/>
              <w:rPr>
                <w:szCs w:val="24"/>
              </w:rPr>
            </w:pPr>
            <w:r w:rsidRPr="00C33D0F">
              <w:rPr>
                <w:szCs w:val="24"/>
              </w:rPr>
              <w:t>9120/3</w:t>
            </w:r>
          </w:p>
        </w:tc>
        <w:tc>
          <w:tcPr>
            <w:tcW w:w="8159" w:type="dxa"/>
            <w:tcBorders>
              <w:top w:val="single" w:sz="4" w:space="0" w:color="auto"/>
              <w:left w:val="single" w:sz="4" w:space="0" w:color="auto"/>
              <w:bottom w:val="single" w:sz="4" w:space="0" w:color="auto"/>
              <w:right w:val="single" w:sz="4" w:space="0" w:color="auto"/>
            </w:tcBorders>
          </w:tcPr>
          <w:p w14:paraId="54A5035D" w14:textId="5051686F" w:rsidR="00C33D0F" w:rsidRPr="00C33D0F" w:rsidRDefault="00C33D0F" w:rsidP="004D10F7">
            <w:pPr>
              <w:pStyle w:val="afb"/>
              <w:ind w:firstLine="0"/>
              <w:rPr>
                <w:szCs w:val="24"/>
              </w:rPr>
            </w:pPr>
            <w:proofErr w:type="spellStart"/>
            <w:r w:rsidRPr="00C33D0F">
              <w:rPr>
                <w:szCs w:val="24"/>
              </w:rPr>
              <w:t>Ангиосаркома</w:t>
            </w:r>
            <w:proofErr w:type="spellEnd"/>
          </w:p>
        </w:tc>
      </w:tr>
      <w:tr w:rsidR="00D25AA4" w:rsidRPr="009E1EF0" w14:paraId="73D86468"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15442F54" w14:textId="63137997" w:rsidR="00D25AA4" w:rsidRPr="0049051E" w:rsidRDefault="009E1EF0" w:rsidP="004D10F7">
            <w:pPr>
              <w:pStyle w:val="afb"/>
              <w:ind w:firstLine="0"/>
              <w:rPr>
                <w:b/>
                <w:szCs w:val="24"/>
              </w:rPr>
            </w:pPr>
            <w:proofErr w:type="spellStart"/>
            <w:r w:rsidRPr="0049051E">
              <w:rPr>
                <w:b/>
                <w:szCs w:val="24"/>
              </w:rPr>
              <w:t>Перицитные</w:t>
            </w:r>
            <w:proofErr w:type="spellEnd"/>
            <w:r w:rsidRPr="0049051E">
              <w:rPr>
                <w:b/>
                <w:szCs w:val="24"/>
              </w:rPr>
              <w:t xml:space="preserve"> (</w:t>
            </w:r>
            <w:proofErr w:type="spellStart"/>
            <w:r w:rsidRPr="0049051E">
              <w:rPr>
                <w:b/>
                <w:szCs w:val="24"/>
              </w:rPr>
              <w:t>периваскулярные</w:t>
            </w:r>
            <w:proofErr w:type="spellEnd"/>
            <w:r w:rsidRPr="0049051E">
              <w:rPr>
                <w:b/>
                <w:szCs w:val="24"/>
              </w:rPr>
              <w:t>) опухоли</w:t>
            </w:r>
          </w:p>
        </w:tc>
      </w:tr>
      <w:tr w:rsidR="00D25AA4" w:rsidRPr="005E61E3" w14:paraId="01661F35"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3593C7D6" w14:textId="1E6E9B00" w:rsidR="00D25AA4" w:rsidRPr="0049051E" w:rsidRDefault="009E1EF0" w:rsidP="004D10F7">
            <w:pPr>
              <w:pStyle w:val="afb"/>
              <w:ind w:firstLine="0"/>
              <w:rPr>
                <w:i/>
                <w:szCs w:val="24"/>
              </w:rPr>
            </w:pPr>
            <w:r w:rsidRPr="0049051E">
              <w:rPr>
                <w:i/>
                <w:szCs w:val="24"/>
              </w:rPr>
              <w:t>Злокачественные</w:t>
            </w:r>
          </w:p>
        </w:tc>
      </w:tr>
      <w:tr w:rsidR="00D25AA4" w:rsidRPr="00D67326" w14:paraId="6E8D1DF2" w14:textId="77777777" w:rsidTr="0049051E">
        <w:tc>
          <w:tcPr>
            <w:tcW w:w="1305" w:type="dxa"/>
            <w:tcBorders>
              <w:top w:val="single" w:sz="4" w:space="0" w:color="auto"/>
              <w:left w:val="single" w:sz="4" w:space="0" w:color="auto"/>
              <w:bottom w:val="single" w:sz="4" w:space="0" w:color="auto"/>
              <w:right w:val="single" w:sz="4" w:space="0" w:color="auto"/>
            </w:tcBorders>
          </w:tcPr>
          <w:p w14:paraId="42932504" w14:textId="0DE90ADB" w:rsidR="00D25AA4" w:rsidRPr="00C33D0F" w:rsidRDefault="009E1EF0" w:rsidP="009E1EF0">
            <w:pPr>
              <w:pStyle w:val="afb"/>
              <w:ind w:firstLine="0"/>
              <w:rPr>
                <w:szCs w:val="24"/>
              </w:rPr>
            </w:pPr>
            <w:r w:rsidRPr="009E1EF0">
              <w:rPr>
                <w:szCs w:val="24"/>
              </w:rPr>
              <w:t>8711/3</w:t>
            </w:r>
          </w:p>
        </w:tc>
        <w:tc>
          <w:tcPr>
            <w:tcW w:w="8159" w:type="dxa"/>
            <w:tcBorders>
              <w:top w:val="single" w:sz="4" w:space="0" w:color="auto"/>
              <w:left w:val="single" w:sz="4" w:space="0" w:color="auto"/>
              <w:bottom w:val="single" w:sz="4" w:space="0" w:color="auto"/>
              <w:right w:val="single" w:sz="4" w:space="0" w:color="auto"/>
            </w:tcBorders>
          </w:tcPr>
          <w:p w14:paraId="21FFD4A2" w14:textId="28CD0072" w:rsidR="00D25AA4" w:rsidRPr="00C33D0F" w:rsidRDefault="009E1EF0" w:rsidP="004D10F7">
            <w:pPr>
              <w:pStyle w:val="afb"/>
              <w:ind w:firstLine="0"/>
              <w:rPr>
                <w:szCs w:val="24"/>
              </w:rPr>
            </w:pPr>
            <w:proofErr w:type="spellStart"/>
            <w:r w:rsidRPr="009E1EF0">
              <w:rPr>
                <w:szCs w:val="24"/>
              </w:rPr>
              <w:t>Гломусная</w:t>
            </w:r>
            <w:proofErr w:type="spellEnd"/>
            <w:r w:rsidRPr="009E1EF0">
              <w:rPr>
                <w:szCs w:val="24"/>
              </w:rPr>
              <w:t xml:space="preserve"> опухоль, злокачественная</w:t>
            </w:r>
          </w:p>
        </w:tc>
      </w:tr>
      <w:tr w:rsidR="009E1EF0" w:rsidRPr="009E1EF0" w14:paraId="1BBF1C78"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42CBB3D7" w14:textId="5CE203E7" w:rsidR="009E1EF0" w:rsidRPr="0049051E" w:rsidRDefault="009E1EF0" w:rsidP="004D10F7">
            <w:pPr>
              <w:pStyle w:val="afb"/>
              <w:ind w:firstLine="0"/>
              <w:rPr>
                <w:b/>
                <w:szCs w:val="24"/>
              </w:rPr>
            </w:pPr>
            <w:r w:rsidRPr="0049051E">
              <w:rPr>
                <w:b/>
                <w:szCs w:val="24"/>
              </w:rPr>
              <w:t>Опухоли гладкой мышечной ткани</w:t>
            </w:r>
          </w:p>
        </w:tc>
      </w:tr>
      <w:tr w:rsidR="009E1EF0" w:rsidRPr="005E61E3" w14:paraId="4695DA7F" w14:textId="77777777" w:rsidTr="0049051E">
        <w:tc>
          <w:tcPr>
            <w:tcW w:w="9464" w:type="dxa"/>
            <w:gridSpan w:val="2"/>
            <w:tcBorders>
              <w:top w:val="single" w:sz="4" w:space="0" w:color="auto"/>
              <w:left w:val="single" w:sz="4" w:space="0" w:color="auto"/>
              <w:bottom w:val="single" w:sz="4" w:space="0" w:color="auto"/>
              <w:right w:val="single" w:sz="4" w:space="0" w:color="auto"/>
            </w:tcBorders>
          </w:tcPr>
          <w:p w14:paraId="33791135" w14:textId="23CC33A9" w:rsidR="009E1EF0" w:rsidRPr="0049051E" w:rsidRDefault="0082058B" w:rsidP="004D10F7">
            <w:pPr>
              <w:pStyle w:val="afb"/>
              <w:ind w:firstLine="0"/>
              <w:rPr>
                <w:i/>
                <w:szCs w:val="24"/>
              </w:rPr>
            </w:pPr>
            <w:r w:rsidRPr="0049051E">
              <w:rPr>
                <w:i/>
                <w:szCs w:val="24"/>
              </w:rPr>
              <w:t>Доброкачественные и промежуточные</w:t>
            </w:r>
          </w:p>
        </w:tc>
      </w:tr>
      <w:tr w:rsidR="009E1EF0" w:rsidRPr="00D67326" w14:paraId="00B1FD08" w14:textId="77777777" w:rsidTr="0049051E">
        <w:tc>
          <w:tcPr>
            <w:tcW w:w="1305" w:type="dxa"/>
            <w:tcBorders>
              <w:top w:val="single" w:sz="4" w:space="0" w:color="auto"/>
              <w:left w:val="single" w:sz="4" w:space="0" w:color="auto"/>
              <w:bottom w:val="single" w:sz="4" w:space="0" w:color="auto"/>
              <w:right w:val="single" w:sz="4" w:space="0" w:color="auto"/>
            </w:tcBorders>
          </w:tcPr>
          <w:p w14:paraId="004BF330" w14:textId="2594516C" w:rsidR="009E1EF0" w:rsidRPr="009E1EF0" w:rsidRDefault="0082058B" w:rsidP="009E1EF0">
            <w:pPr>
              <w:pStyle w:val="afb"/>
              <w:ind w:firstLine="0"/>
              <w:rPr>
                <w:szCs w:val="24"/>
              </w:rPr>
            </w:pPr>
            <w:r w:rsidRPr="0082058B">
              <w:rPr>
                <w:szCs w:val="24"/>
              </w:rPr>
              <w:t>8890/0</w:t>
            </w:r>
          </w:p>
        </w:tc>
        <w:tc>
          <w:tcPr>
            <w:tcW w:w="8159" w:type="dxa"/>
            <w:tcBorders>
              <w:top w:val="single" w:sz="4" w:space="0" w:color="auto"/>
              <w:left w:val="single" w:sz="4" w:space="0" w:color="auto"/>
              <w:bottom w:val="single" w:sz="4" w:space="0" w:color="auto"/>
              <w:right w:val="single" w:sz="4" w:space="0" w:color="auto"/>
            </w:tcBorders>
          </w:tcPr>
          <w:p w14:paraId="7CBD2E9B" w14:textId="7E145CAF" w:rsidR="009E1EF0" w:rsidRPr="009E1EF0" w:rsidRDefault="0082058B" w:rsidP="004D10F7">
            <w:pPr>
              <w:pStyle w:val="afb"/>
              <w:ind w:firstLine="0"/>
              <w:rPr>
                <w:szCs w:val="24"/>
              </w:rPr>
            </w:pPr>
            <w:proofErr w:type="spellStart"/>
            <w:r w:rsidRPr="0082058B">
              <w:rPr>
                <w:szCs w:val="24"/>
              </w:rPr>
              <w:t>Лейомиома</w:t>
            </w:r>
            <w:proofErr w:type="spellEnd"/>
            <w:r w:rsidRPr="0082058B">
              <w:rPr>
                <w:szCs w:val="24"/>
              </w:rPr>
              <w:t xml:space="preserve"> БДУ</w:t>
            </w:r>
          </w:p>
        </w:tc>
      </w:tr>
      <w:tr w:rsidR="0082058B" w:rsidRPr="00D67326" w14:paraId="50A07934" w14:textId="77777777" w:rsidTr="0049051E">
        <w:tc>
          <w:tcPr>
            <w:tcW w:w="1305" w:type="dxa"/>
            <w:tcBorders>
              <w:top w:val="single" w:sz="4" w:space="0" w:color="auto"/>
              <w:left w:val="single" w:sz="4" w:space="0" w:color="auto"/>
              <w:bottom w:val="single" w:sz="4" w:space="0" w:color="auto"/>
              <w:right w:val="single" w:sz="4" w:space="0" w:color="auto"/>
            </w:tcBorders>
          </w:tcPr>
          <w:p w14:paraId="0EF1914D" w14:textId="6F83C234" w:rsidR="0082058B" w:rsidRPr="009E1EF0" w:rsidRDefault="0082058B" w:rsidP="009E1EF0">
            <w:pPr>
              <w:pStyle w:val="afb"/>
              <w:ind w:firstLine="0"/>
              <w:rPr>
                <w:szCs w:val="24"/>
              </w:rPr>
            </w:pPr>
            <w:r w:rsidRPr="0082058B">
              <w:rPr>
                <w:szCs w:val="24"/>
              </w:rPr>
              <w:t>8897/1</w:t>
            </w:r>
          </w:p>
        </w:tc>
        <w:tc>
          <w:tcPr>
            <w:tcW w:w="8159" w:type="dxa"/>
            <w:tcBorders>
              <w:top w:val="single" w:sz="4" w:space="0" w:color="auto"/>
              <w:left w:val="single" w:sz="4" w:space="0" w:color="auto"/>
              <w:bottom w:val="single" w:sz="4" w:space="0" w:color="auto"/>
              <w:right w:val="single" w:sz="4" w:space="0" w:color="auto"/>
            </w:tcBorders>
          </w:tcPr>
          <w:p w14:paraId="645FF756" w14:textId="6AAAD871" w:rsidR="0082058B" w:rsidRPr="0082058B" w:rsidRDefault="0082058B" w:rsidP="004D10F7">
            <w:pPr>
              <w:pStyle w:val="afb"/>
              <w:ind w:firstLine="0"/>
              <w:rPr>
                <w:szCs w:val="24"/>
              </w:rPr>
            </w:pPr>
            <w:r w:rsidRPr="0082058B">
              <w:rPr>
                <w:szCs w:val="24"/>
              </w:rPr>
              <w:t>Гладкомышечная опухоль с неопределенным злокачественным потенциалом</w:t>
            </w:r>
          </w:p>
        </w:tc>
      </w:tr>
      <w:tr w:rsidR="00424E6B" w:rsidRPr="005E61E3" w14:paraId="6865E4BD"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0BAC347A" w14:textId="213F8427" w:rsidR="00424E6B" w:rsidRPr="0049051E" w:rsidRDefault="00424E6B" w:rsidP="004D10F7">
            <w:pPr>
              <w:pStyle w:val="afb"/>
              <w:ind w:firstLine="0"/>
              <w:rPr>
                <w:i/>
                <w:szCs w:val="24"/>
              </w:rPr>
            </w:pPr>
            <w:r w:rsidRPr="0049051E">
              <w:rPr>
                <w:i/>
                <w:szCs w:val="24"/>
              </w:rPr>
              <w:t>Злокачественные</w:t>
            </w:r>
          </w:p>
        </w:tc>
      </w:tr>
      <w:tr w:rsidR="00424E6B" w:rsidRPr="00D67326" w14:paraId="00A8E428" w14:textId="77777777" w:rsidTr="0049051E">
        <w:tc>
          <w:tcPr>
            <w:tcW w:w="1305" w:type="dxa"/>
            <w:tcBorders>
              <w:top w:val="single" w:sz="4" w:space="0" w:color="auto"/>
              <w:left w:val="single" w:sz="4" w:space="0" w:color="auto"/>
              <w:bottom w:val="single" w:sz="4" w:space="0" w:color="auto"/>
              <w:right w:val="single" w:sz="4" w:space="0" w:color="auto"/>
            </w:tcBorders>
          </w:tcPr>
          <w:p w14:paraId="7DB4C500" w14:textId="278283BA" w:rsidR="00424E6B" w:rsidRPr="009E1EF0" w:rsidRDefault="00424E6B" w:rsidP="009E1EF0">
            <w:pPr>
              <w:pStyle w:val="afb"/>
              <w:ind w:firstLine="0"/>
              <w:rPr>
                <w:szCs w:val="24"/>
              </w:rPr>
            </w:pPr>
            <w:r w:rsidRPr="00424E6B">
              <w:rPr>
                <w:szCs w:val="24"/>
              </w:rPr>
              <w:t>8890/3</w:t>
            </w:r>
          </w:p>
        </w:tc>
        <w:tc>
          <w:tcPr>
            <w:tcW w:w="8159" w:type="dxa"/>
            <w:tcBorders>
              <w:top w:val="single" w:sz="4" w:space="0" w:color="auto"/>
              <w:left w:val="single" w:sz="4" w:space="0" w:color="auto"/>
              <w:bottom w:val="single" w:sz="4" w:space="0" w:color="auto"/>
              <w:right w:val="single" w:sz="4" w:space="0" w:color="auto"/>
            </w:tcBorders>
          </w:tcPr>
          <w:p w14:paraId="1AF6946D" w14:textId="5AD4E15C" w:rsidR="00424E6B" w:rsidRPr="0082058B" w:rsidRDefault="00424E6B" w:rsidP="004D10F7">
            <w:pPr>
              <w:pStyle w:val="afb"/>
              <w:ind w:firstLine="0"/>
              <w:rPr>
                <w:szCs w:val="24"/>
              </w:rPr>
            </w:pPr>
            <w:proofErr w:type="spellStart"/>
            <w:r w:rsidRPr="00424E6B">
              <w:rPr>
                <w:szCs w:val="24"/>
              </w:rPr>
              <w:t>Лейомиосаркома</w:t>
            </w:r>
            <w:proofErr w:type="spellEnd"/>
            <w:r w:rsidRPr="00424E6B">
              <w:rPr>
                <w:szCs w:val="24"/>
              </w:rPr>
              <w:t xml:space="preserve"> БДУ</w:t>
            </w:r>
          </w:p>
        </w:tc>
      </w:tr>
      <w:tr w:rsidR="00424E6B" w:rsidRPr="00424E6B" w14:paraId="7AF88021"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6AC74D97" w14:textId="718AA1D8" w:rsidR="00424E6B" w:rsidRPr="0049051E" w:rsidRDefault="00424E6B" w:rsidP="004D10F7">
            <w:pPr>
              <w:pStyle w:val="afb"/>
              <w:ind w:firstLine="0"/>
              <w:rPr>
                <w:b/>
                <w:szCs w:val="24"/>
              </w:rPr>
            </w:pPr>
            <w:r w:rsidRPr="0049051E">
              <w:rPr>
                <w:b/>
                <w:szCs w:val="24"/>
              </w:rPr>
              <w:t>Опухоли скелетной мышечной ткани</w:t>
            </w:r>
          </w:p>
        </w:tc>
      </w:tr>
      <w:tr w:rsidR="00424E6B" w:rsidRPr="005E61E3" w14:paraId="6B0FE9CF"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45E1308A" w14:textId="33C3F693" w:rsidR="00424E6B" w:rsidRPr="0049051E" w:rsidRDefault="00424E6B" w:rsidP="004D10F7">
            <w:pPr>
              <w:pStyle w:val="afb"/>
              <w:ind w:firstLine="0"/>
              <w:rPr>
                <w:i/>
                <w:szCs w:val="24"/>
              </w:rPr>
            </w:pPr>
            <w:r w:rsidRPr="0049051E">
              <w:rPr>
                <w:i/>
                <w:szCs w:val="24"/>
              </w:rPr>
              <w:t>Злокачественные</w:t>
            </w:r>
          </w:p>
        </w:tc>
      </w:tr>
      <w:tr w:rsidR="00424E6B" w:rsidRPr="00D67326" w14:paraId="6D46B383" w14:textId="77777777" w:rsidTr="00424E6B">
        <w:tc>
          <w:tcPr>
            <w:tcW w:w="1305" w:type="dxa"/>
            <w:tcBorders>
              <w:top w:val="single" w:sz="4" w:space="0" w:color="auto"/>
              <w:left w:val="single" w:sz="4" w:space="0" w:color="auto"/>
              <w:bottom w:val="single" w:sz="4" w:space="0" w:color="auto"/>
              <w:right w:val="single" w:sz="4" w:space="0" w:color="auto"/>
            </w:tcBorders>
          </w:tcPr>
          <w:p w14:paraId="03BAF17F" w14:textId="75B1D3A2" w:rsidR="00424E6B" w:rsidRPr="009E1EF0" w:rsidRDefault="00424E6B" w:rsidP="009E1EF0">
            <w:pPr>
              <w:pStyle w:val="afb"/>
              <w:ind w:firstLine="0"/>
              <w:rPr>
                <w:szCs w:val="24"/>
              </w:rPr>
            </w:pPr>
            <w:r w:rsidRPr="00424E6B">
              <w:rPr>
                <w:szCs w:val="24"/>
              </w:rPr>
              <w:t>8910/3</w:t>
            </w:r>
          </w:p>
        </w:tc>
        <w:tc>
          <w:tcPr>
            <w:tcW w:w="8159" w:type="dxa"/>
            <w:tcBorders>
              <w:top w:val="single" w:sz="4" w:space="0" w:color="auto"/>
              <w:left w:val="single" w:sz="4" w:space="0" w:color="auto"/>
              <w:bottom w:val="single" w:sz="4" w:space="0" w:color="auto"/>
              <w:right w:val="single" w:sz="4" w:space="0" w:color="auto"/>
            </w:tcBorders>
          </w:tcPr>
          <w:p w14:paraId="46ADA330" w14:textId="77777777" w:rsidR="00424E6B" w:rsidRDefault="00424E6B" w:rsidP="004D10F7">
            <w:pPr>
              <w:pStyle w:val="afb"/>
              <w:ind w:firstLine="0"/>
              <w:rPr>
                <w:szCs w:val="24"/>
              </w:rPr>
            </w:pPr>
            <w:r w:rsidRPr="00424E6B">
              <w:rPr>
                <w:szCs w:val="24"/>
              </w:rPr>
              <w:t xml:space="preserve">Эмбриональная </w:t>
            </w:r>
            <w:proofErr w:type="spellStart"/>
            <w:r w:rsidRPr="00424E6B">
              <w:rPr>
                <w:szCs w:val="24"/>
              </w:rPr>
              <w:t>рабдомиосаркома</w:t>
            </w:r>
            <w:proofErr w:type="spellEnd"/>
            <w:r>
              <w:rPr>
                <w:szCs w:val="24"/>
              </w:rPr>
              <w:t>,</w:t>
            </w:r>
            <w:r w:rsidRPr="00424E6B">
              <w:rPr>
                <w:szCs w:val="24"/>
              </w:rPr>
              <w:t xml:space="preserve"> БДУ</w:t>
            </w:r>
          </w:p>
          <w:p w14:paraId="35CF5042" w14:textId="4798E320" w:rsidR="00424E6B" w:rsidRPr="0082058B" w:rsidRDefault="00424E6B" w:rsidP="004D10F7">
            <w:pPr>
              <w:pStyle w:val="afb"/>
              <w:ind w:firstLine="0"/>
              <w:rPr>
                <w:szCs w:val="24"/>
              </w:rPr>
            </w:pPr>
            <w:r w:rsidRPr="00424E6B">
              <w:rPr>
                <w:szCs w:val="24"/>
              </w:rPr>
              <w:t xml:space="preserve">Эмбриональная </w:t>
            </w:r>
            <w:proofErr w:type="spellStart"/>
            <w:r w:rsidRPr="00424E6B">
              <w:rPr>
                <w:szCs w:val="24"/>
              </w:rPr>
              <w:t>рабдомиосаркома</w:t>
            </w:r>
            <w:proofErr w:type="spellEnd"/>
            <w:r w:rsidRPr="00424E6B">
              <w:rPr>
                <w:szCs w:val="24"/>
              </w:rPr>
              <w:t>, плеоморфная</w:t>
            </w:r>
          </w:p>
        </w:tc>
      </w:tr>
      <w:tr w:rsidR="00424E6B" w:rsidRPr="00D67326" w14:paraId="0547C30B" w14:textId="77777777" w:rsidTr="00424E6B">
        <w:tc>
          <w:tcPr>
            <w:tcW w:w="1305" w:type="dxa"/>
            <w:tcBorders>
              <w:top w:val="single" w:sz="4" w:space="0" w:color="auto"/>
              <w:left w:val="single" w:sz="4" w:space="0" w:color="auto"/>
              <w:bottom w:val="single" w:sz="4" w:space="0" w:color="auto"/>
              <w:right w:val="single" w:sz="4" w:space="0" w:color="auto"/>
            </w:tcBorders>
          </w:tcPr>
          <w:p w14:paraId="0CEE5840" w14:textId="1F8B7462" w:rsidR="00424E6B" w:rsidRPr="009E1EF0" w:rsidRDefault="00424E6B" w:rsidP="009E1EF0">
            <w:pPr>
              <w:pStyle w:val="afb"/>
              <w:ind w:firstLine="0"/>
              <w:rPr>
                <w:szCs w:val="24"/>
              </w:rPr>
            </w:pPr>
            <w:r w:rsidRPr="00424E6B">
              <w:rPr>
                <w:szCs w:val="24"/>
              </w:rPr>
              <w:t>8920/3</w:t>
            </w:r>
          </w:p>
        </w:tc>
        <w:tc>
          <w:tcPr>
            <w:tcW w:w="8159" w:type="dxa"/>
            <w:tcBorders>
              <w:top w:val="single" w:sz="4" w:space="0" w:color="auto"/>
              <w:left w:val="single" w:sz="4" w:space="0" w:color="auto"/>
              <w:bottom w:val="single" w:sz="4" w:space="0" w:color="auto"/>
              <w:right w:val="single" w:sz="4" w:space="0" w:color="auto"/>
            </w:tcBorders>
          </w:tcPr>
          <w:p w14:paraId="2EBC34F1" w14:textId="7ECBDDCD" w:rsidR="00424E6B" w:rsidRPr="0082058B" w:rsidRDefault="00424E6B" w:rsidP="004D10F7">
            <w:pPr>
              <w:pStyle w:val="afb"/>
              <w:ind w:firstLine="0"/>
              <w:rPr>
                <w:szCs w:val="24"/>
              </w:rPr>
            </w:pPr>
            <w:r w:rsidRPr="00424E6B">
              <w:rPr>
                <w:szCs w:val="24"/>
              </w:rPr>
              <w:t xml:space="preserve">Альвеолярная </w:t>
            </w:r>
            <w:proofErr w:type="spellStart"/>
            <w:r w:rsidRPr="00424E6B">
              <w:rPr>
                <w:szCs w:val="24"/>
              </w:rPr>
              <w:t>рабдомиосаркома</w:t>
            </w:r>
            <w:proofErr w:type="spellEnd"/>
          </w:p>
        </w:tc>
      </w:tr>
      <w:tr w:rsidR="00424E6B" w:rsidRPr="00D67326" w14:paraId="77D3EC32" w14:textId="77777777" w:rsidTr="00424E6B">
        <w:tc>
          <w:tcPr>
            <w:tcW w:w="1305" w:type="dxa"/>
            <w:tcBorders>
              <w:top w:val="single" w:sz="4" w:space="0" w:color="auto"/>
              <w:left w:val="single" w:sz="4" w:space="0" w:color="auto"/>
              <w:bottom w:val="single" w:sz="4" w:space="0" w:color="auto"/>
              <w:right w:val="single" w:sz="4" w:space="0" w:color="auto"/>
            </w:tcBorders>
          </w:tcPr>
          <w:p w14:paraId="3C9F3B84" w14:textId="53477397" w:rsidR="00424E6B" w:rsidRPr="009E1EF0" w:rsidRDefault="00424E6B" w:rsidP="009E1EF0">
            <w:pPr>
              <w:pStyle w:val="afb"/>
              <w:ind w:firstLine="0"/>
              <w:rPr>
                <w:szCs w:val="24"/>
              </w:rPr>
            </w:pPr>
            <w:r w:rsidRPr="00424E6B">
              <w:rPr>
                <w:szCs w:val="24"/>
              </w:rPr>
              <w:t>8901/3</w:t>
            </w:r>
          </w:p>
        </w:tc>
        <w:tc>
          <w:tcPr>
            <w:tcW w:w="8159" w:type="dxa"/>
            <w:tcBorders>
              <w:top w:val="single" w:sz="4" w:space="0" w:color="auto"/>
              <w:left w:val="single" w:sz="4" w:space="0" w:color="auto"/>
              <w:bottom w:val="single" w:sz="4" w:space="0" w:color="auto"/>
              <w:right w:val="single" w:sz="4" w:space="0" w:color="auto"/>
            </w:tcBorders>
          </w:tcPr>
          <w:p w14:paraId="43BAFEF6" w14:textId="652D8457" w:rsidR="00424E6B" w:rsidRPr="0082058B" w:rsidRDefault="00424E6B" w:rsidP="004D10F7">
            <w:pPr>
              <w:pStyle w:val="afb"/>
              <w:ind w:firstLine="0"/>
              <w:rPr>
                <w:szCs w:val="24"/>
              </w:rPr>
            </w:pPr>
            <w:r w:rsidRPr="00424E6B">
              <w:rPr>
                <w:szCs w:val="24"/>
              </w:rPr>
              <w:t xml:space="preserve">Плеоморфная </w:t>
            </w:r>
            <w:proofErr w:type="spellStart"/>
            <w:r w:rsidRPr="00424E6B">
              <w:rPr>
                <w:szCs w:val="24"/>
              </w:rPr>
              <w:t>рабдомиосаркома</w:t>
            </w:r>
            <w:proofErr w:type="spellEnd"/>
            <w:r>
              <w:rPr>
                <w:szCs w:val="24"/>
              </w:rPr>
              <w:t>,</w:t>
            </w:r>
            <w:r w:rsidRPr="00424E6B">
              <w:rPr>
                <w:szCs w:val="24"/>
              </w:rPr>
              <w:t xml:space="preserve"> БДУ</w:t>
            </w:r>
          </w:p>
        </w:tc>
      </w:tr>
      <w:tr w:rsidR="00424E6B" w:rsidRPr="00D67326" w14:paraId="379B459C" w14:textId="77777777" w:rsidTr="00424E6B">
        <w:tc>
          <w:tcPr>
            <w:tcW w:w="1305" w:type="dxa"/>
            <w:tcBorders>
              <w:top w:val="single" w:sz="4" w:space="0" w:color="auto"/>
              <w:left w:val="single" w:sz="4" w:space="0" w:color="auto"/>
              <w:bottom w:val="single" w:sz="4" w:space="0" w:color="auto"/>
              <w:right w:val="single" w:sz="4" w:space="0" w:color="auto"/>
            </w:tcBorders>
          </w:tcPr>
          <w:p w14:paraId="3FFC907A" w14:textId="1B6C8268" w:rsidR="00424E6B" w:rsidRPr="009E1EF0" w:rsidRDefault="00424E6B" w:rsidP="009E1EF0">
            <w:pPr>
              <w:pStyle w:val="afb"/>
              <w:ind w:firstLine="0"/>
              <w:rPr>
                <w:szCs w:val="24"/>
              </w:rPr>
            </w:pPr>
            <w:r w:rsidRPr="00424E6B">
              <w:rPr>
                <w:szCs w:val="24"/>
              </w:rPr>
              <w:t>8912/3</w:t>
            </w:r>
          </w:p>
        </w:tc>
        <w:tc>
          <w:tcPr>
            <w:tcW w:w="8159" w:type="dxa"/>
            <w:tcBorders>
              <w:top w:val="single" w:sz="4" w:space="0" w:color="auto"/>
              <w:left w:val="single" w:sz="4" w:space="0" w:color="auto"/>
              <w:bottom w:val="single" w:sz="4" w:space="0" w:color="auto"/>
              <w:right w:val="single" w:sz="4" w:space="0" w:color="auto"/>
            </w:tcBorders>
          </w:tcPr>
          <w:p w14:paraId="0720E2D2" w14:textId="77777777" w:rsidR="00424E6B" w:rsidRDefault="00424E6B" w:rsidP="004D10F7">
            <w:pPr>
              <w:pStyle w:val="afb"/>
              <w:ind w:firstLine="0"/>
              <w:rPr>
                <w:szCs w:val="24"/>
              </w:rPr>
            </w:pPr>
            <w:r w:rsidRPr="00424E6B">
              <w:rPr>
                <w:szCs w:val="24"/>
              </w:rPr>
              <w:t xml:space="preserve">Веретеноклеточная </w:t>
            </w:r>
            <w:proofErr w:type="spellStart"/>
            <w:r w:rsidRPr="00424E6B">
              <w:rPr>
                <w:szCs w:val="24"/>
              </w:rPr>
              <w:t>рабдомиосаркома</w:t>
            </w:r>
            <w:proofErr w:type="spellEnd"/>
          </w:p>
          <w:p w14:paraId="73ACD97D" w14:textId="77777777" w:rsidR="00424E6B" w:rsidRPr="00424E6B" w:rsidRDefault="00424E6B" w:rsidP="00424E6B">
            <w:pPr>
              <w:pStyle w:val="afb"/>
              <w:ind w:firstLine="0"/>
              <w:rPr>
                <w:szCs w:val="24"/>
              </w:rPr>
            </w:pPr>
            <w:r w:rsidRPr="00424E6B">
              <w:rPr>
                <w:szCs w:val="24"/>
              </w:rPr>
              <w:t xml:space="preserve">Врожденная веретеноклеточная </w:t>
            </w:r>
            <w:proofErr w:type="spellStart"/>
            <w:r w:rsidRPr="00424E6B">
              <w:rPr>
                <w:szCs w:val="24"/>
              </w:rPr>
              <w:t>рабдомиосаркома</w:t>
            </w:r>
            <w:proofErr w:type="spellEnd"/>
            <w:r w:rsidRPr="00424E6B">
              <w:rPr>
                <w:szCs w:val="24"/>
              </w:rPr>
              <w:t xml:space="preserve"> с перестройками VGLL2/NCOA2/CITED2</w:t>
            </w:r>
          </w:p>
          <w:p w14:paraId="7D44ADC8" w14:textId="77777777" w:rsidR="00424E6B" w:rsidRPr="00424E6B" w:rsidRDefault="00424E6B" w:rsidP="00424E6B">
            <w:pPr>
              <w:pStyle w:val="afb"/>
              <w:ind w:firstLine="0"/>
              <w:rPr>
                <w:szCs w:val="24"/>
              </w:rPr>
            </w:pPr>
            <w:r w:rsidRPr="00424E6B">
              <w:rPr>
                <w:szCs w:val="24"/>
              </w:rPr>
              <w:t xml:space="preserve">Веретеноклеточная/склерозирующая </w:t>
            </w:r>
            <w:proofErr w:type="spellStart"/>
            <w:r w:rsidRPr="00424E6B">
              <w:rPr>
                <w:szCs w:val="24"/>
              </w:rPr>
              <w:t>рабдомиосаркома</w:t>
            </w:r>
            <w:proofErr w:type="spellEnd"/>
            <w:r w:rsidRPr="00424E6B">
              <w:rPr>
                <w:szCs w:val="24"/>
              </w:rPr>
              <w:t xml:space="preserve"> с мутацией MYOD1</w:t>
            </w:r>
          </w:p>
          <w:p w14:paraId="573F6F3C" w14:textId="6C5C64FE" w:rsidR="00424E6B" w:rsidRPr="0082058B" w:rsidRDefault="00424E6B" w:rsidP="00424E6B">
            <w:pPr>
              <w:pStyle w:val="afb"/>
              <w:ind w:firstLine="0"/>
              <w:rPr>
                <w:szCs w:val="24"/>
              </w:rPr>
            </w:pPr>
            <w:r w:rsidRPr="00424E6B">
              <w:rPr>
                <w:szCs w:val="24"/>
              </w:rPr>
              <w:t xml:space="preserve">Внутрикостная веретеноклеточная </w:t>
            </w:r>
            <w:proofErr w:type="spellStart"/>
            <w:r w:rsidRPr="00424E6B">
              <w:rPr>
                <w:szCs w:val="24"/>
              </w:rPr>
              <w:t>рабдомиосаркома</w:t>
            </w:r>
            <w:proofErr w:type="spellEnd"/>
            <w:r w:rsidRPr="00424E6B">
              <w:rPr>
                <w:szCs w:val="24"/>
              </w:rPr>
              <w:t xml:space="preserve"> (с перестройками TFCP2/NCOA2)</w:t>
            </w:r>
          </w:p>
        </w:tc>
      </w:tr>
      <w:tr w:rsidR="00424E6B" w:rsidRPr="00D67326" w14:paraId="6AE88746" w14:textId="77777777" w:rsidTr="00424E6B">
        <w:tc>
          <w:tcPr>
            <w:tcW w:w="1305" w:type="dxa"/>
            <w:tcBorders>
              <w:top w:val="single" w:sz="4" w:space="0" w:color="auto"/>
              <w:left w:val="single" w:sz="4" w:space="0" w:color="auto"/>
              <w:bottom w:val="single" w:sz="4" w:space="0" w:color="auto"/>
              <w:right w:val="single" w:sz="4" w:space="0" w:color="auto"/>
            </w:tcBorders>
          </w:tcPr>
          <w:p w14:paraId="492FC6B7" w14:textId="1B4F9E0D" w:rsidR="00424E6B" w:rsidRPr="009E1EF0" w:rsidRDefault="00424E6B" w:rsidP="009E1EF0">
            <w:pPr>
              <w:pStyle w:val="afb"/>
              <w:ind w:firstLine="0"/>
              <w:rPr>
                <w:szCs w:val="24"/>
              </w:rPr>
            </w:pPr>
            <w:r w:rsidRPr="00424E6B">
              <w:rPr>
                <w:szCs w:val="24"/>
              </w:rPr>
              <w:t>8921/3</w:t>
            </w:r>
          </w:p>
        </w:tc>
        <w:tc>
          <w:tcPr>
            <w:tcW w:w="8159" w:type="dxa"/>
            <w:tcBorders>
              <w:top w:val="single" w:sz="4" w:space="0" w:color="auto"/>
              <w:left w:val="single" w:sz="4" w:space="0" w:color="auto"/>
              <w:bottom w:val="single" w:sz="4" w:space="0" w:color="auto"/>
              <w:right w:val="single" w:sz="4" w:space="0" w:color="auto"/>
            </w:tcBorders>
          </w:tcPr>
          <w:p w14:paraId="48E74255" w14:textId="6901B354" w:rsidR="00424E6B" w:rsidRPr="0082058B" w:rsidRDefault="00424E6B" w:rsidP="004D10F7">
            <w:pPr>
              <w:pStyle w:val="afb"/>
              <w:ind w:firstLine="0"/>
              <w:rPr>
                <w:szCs w:val="24"/>
              </w:rPr>
            </w:pPr>
            <w:proofErr w:type="spellStart"/>
            <w:r w:rsidRPr="00424E6B">
              <w:rPr>
                <w:szCs w:val="24"/>
              </w:rPr>
              <w:t>Эктомезенхимома</w:t>
            </w:r>
            <w:proofErr w:type="spellEnd"/>
          </w:p>
        </w:tc>
      </w:tr>
      <w:tr w:rsidR="00833985" w:rsidRPr="00FF32B4" w14:paraId="4803FDA8"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2B110BF2" w14:textId="59FC4C80" w:rsidR="00833985" w:rsidRPr="0049051E" w:rsidRDefault="00833985" w:rsidP="004D10F7">
            <w:pPr>
              <w:pStyle w:val="afb"/>
              <w:ind w:firstLine="0"/>
              <w:rPr>
                <w:b/>
                <w:szCs w:val="24"/>
              </w:rPr>
            </w:pPr>
            <w:r w:rsidRPr="0049051E">
              <w:rPr>
                <w:b/>
                <w:szCs w:val="24"/>
              </w:rPr>
              <w:t>Опухоли хрящевой и костной ткани</w:t>
            </w:r>
          </w:p>
        </w:tc>
      </w:tr>
      <w:tr w:rsidR="00833985" w:rsidRPr="005E61E3" w14:paraId="446A247F"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43378806" w14:textId="23D73E6A" w:rsidR="00833985" w:rsidRPr="0049051E" w:rsidRDefault="00833985" w:rsidP="004D10F7">
            <w:pPr>
              <w:pStyle w:val="afb"/>
              <w:ind w:firstLine="0"/>
              <w:rPr>
                <w:i/>
                <w:szCs w:val="24"/>
              </w:rPr>
            </w:pPr>
            <w:r w:rsidRPr="0049051E">
              <w:rPr>
                <w:i/>
                <w:szCs w:val="24"/>
              </w:rPr>
              <w:t>Злокачественные</w:t>
            </w:r>
          </w:p>
        </w:tc>
      </w:tr>
      <w:tr w:rsidR="00424E6B" w:rsidRPr="00D67326" w14:paraId="49D169E2" w14:textId="77777777" w:rsidTr="00424E6B">
        <w:tc>
          <w:tcPr>
            <w:tcW w:w="1305" w:type="dxa"/>
            <w:tcBorders>
              <w:top w:val="single" w:sz="4" w:space="0" w:color="auto"/>
              <w:left w:val="single" w:sz="4" w:space="0" w:color="auto"/>
              <w:bottom w:val="single" w:sz="4" w:space="0" w:color="auto"/>
              <w:right w:val="single" w:sz="4" w:space="0" w:color="auto"/>
            </w:tcBorders>
          </w:tcPr>
          <w:p w14:paraId="45677AB4" w14:textId="5E10D6DC" w:rsidR="00424E6B" w:rsidRPr="00424E6B" w:rsidRDefault="00833985" w:rsidP="009E1EF0">
            <w:pPr>
              <w:pStyle w:val="afb"/>
              <w:ind w:firstLine="0"/>
              <w:rPr>
                <w:szCs w:val="24"/>
              </w:rPr>
            </w:pPr>
            <w:r w:rsidRPr="00833985">
              <w:rPr>
                <w:szCs w:val="24"/>
              </w:rPr>
              <w:t>9180/3</w:t>
            </w:r>
          </w:p>
        </w:tc>
        <w:tc>
          <w:tcPr>
            <w:tcW w:w="8159" w:type="dxa"/>
            <w:tcBorders>
              <w:top w:val="single" w:sz="4" w:space="0" w:color="auto"/>
              <w:left w:val="single" w:sz="4" w:space="0" w:color="auto"/>
              <w:bottom w:val="single" w:sz="4" w:space="0" w:color="auto"/>
              <w:right w:val="single" w:sz="4" w:space="0" w:color="auto"/>
            </w:tcBorders>
          </w:tcPr>
          <w:p w14:paraId="2DDB1C17" w14:textId="55180F9F" w:rsidR="00424E6B" w:rsidRPr="00424E6B" w:rsidRDefault="00833985" w:rsidP="004D10F7">
            <w:pPr>
              <w:pStyle w:val="afb"/>
              <w:ind w:firstLine="0"/>
              <w:rPr>
                <w:szCs w:val="24"/>
              </w:rPr>
            </w:pPr>
            <w:r w:rsidRPr="00833985">
              <w:rPr>
                <w:szCs w:val="24"/>
              </w:rPr>
              <w:t xml:space="preserve">Остеосаркома, </w:t>
            </w:r>
            <w:proofErr w:type="spellStart"/>
            <w:r w:rsidRPr="00833985">
              <w:rPr>
                <w:szCs w:val="24"/>
              </w:rPr>
              <w:t>внескелетная</w:t>
            </w:r>
            <w:proofErr w:type="spellEnd"/>
          </w:p>
        </w:tc>
      </w:tr>
      <w:tr w:rsidR="00FF32B4" w:rsidRPr="00FF32B4" w14:paraId="2E4D1117"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2488C728" w14:textId="6D56DC00" w:rsidR="00FF32B4" w:rsidRPr="0049051E" w:rsidRDefault="00FF32B4" w:rsidP="004D10F7">
            <w:pPr>
              <w:pStyle w:val="afb"/>
              <w:ind w:firstLine="0"/>
              <w:rPr>
                <w:b/>
                <w:szCs w:val="24"/>
              </w:rPr>
            </w:pPr>
            <w:r w:rsidRPr="0049051E">
              <w:rPr>
                <w:b/>
                <w:szCs w:val="24"/>
              </w:rPr>
              <w:t>Опухоли оболочек периферических нервов</w:t>
            </w:r>
          </w:p>
        </w:tc>
      </w:tr>
      <w:tr w:rsidR="00FF32B4" w:rsidRPr="005E61E3" w14:paraId="5A2B584D"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1A917B13" w14:textId="34513F2B" w:rsidR="00FF32B4" w:rsidRPr="0049051E" w:rsidRDefault="00FF32B4" w:rsidP="004D10F7">
            <w:pPr>
              <w:pStyle w:val="afb"/>
              <w:ind w:firstLine="0"/>
              <w:rPr>
                <w:i/>
                <w:szCs w:val="24"/>
              </w:rPr>
            </w:pPr>
            <w:r w:rsidRPr="0049051E">
              <w:rPr>
                <w:i/>
                <w:szCs w:val="24"/>
              </w:rPr>
              <w:lastRenderedPageBreak/>
              <w:t>Злокачественные</w:t>
            </w:r>
          </w:p>
        </w:tc>
      </w:tr>
      <w:tr w:rsidR="00833985" w:rsidRPr="00D67326" w14:paraId="69DE33F1" w14:textId="77777777" w:rsidTr="00424E6B">
        <w:tc>
          <w:tcPr>
            <w:tcW w:w="1305" w:type="dxa"/>
            <w:tcBorders>
              <w:top w:val="single" w:sz="4" w:space="0" w:color="auto"/>
              <w:left w:val="single" w:sz="4" w:space="0" w:color="auto"/>
              <w:bottom w:val="single" w:sz="4" w:space="0" w:color="auto"/>
              <w:right w:val="single" w:sz="4" w:space="0" w:color="auto"/>
            </w:tcBorders>
          </w:tcPr>
          <w:p w14:paraId="275B3B7D" w14:textId="52977D5D" w:rsidR="00833985" w:rsidRPr="00424E6B" w:rsidRDefault="00FF32B4" w:rsidP="009E1EF0">
            <w:pPr>
              <w:pStyle w:val="afb"/>
              <w:ind w:firstLine="0"/>
              <w:rPr>
                <w:szCs w:val="24"/>
              </w:rPr>
            </w:pPr>
            <w:r w:rsidRPr="00FF32B4">
              <w:rPr>
                <w:szCs w:val="24"/>
              </w:rPr>
              <w:t>9540/3</w:t>
            </w:r>
          </w:p>
        </w:tc>
        <w:tc>
          <w:tcPr>
            <w:tcW w:w="8159" w:type="dxa"/>
            <w:tcBorders>
              <w:top w:val="single" w:sz="4" w:space="0" w:color="auto"/>
              <w:left w:val="single" w:sz="4" w:space="0" w:color="auto"/>
              <w:bottom w:val="single" w:sz="4" w:space="0" w:color="auto"/>
              <w:right w:val="single" w:sz="4" w:space="0" w:color="auto"/>
            </w:tcBorders>
          </w:tcPr>
          <w:p w14:paraId="54B7F082" w14:textId="2C04FBC5" w:rsidR="00833985" w:rsidRDefault="00FF32B4" w:rsidP="004D10F7">
            <w:pPr>
              <w:pStyle w:val="afb"/>
              <w:ind w:firstLine="0"/>
              <w:rPr>
                <w:szCs w:val="24"/>
              </w:rPr>
            </w:pPr>
            <w:r w:rsidRPr="00FF32B4">
              <w:rPr>
                <w:szCs w:val="24"/>
              </w:rPr>
              <w:t>Злокачественная опухоль оболочки периферического нерва</w:t>
            </w:r>
            <w:r>
              <w:rPr>
                <w:szCs w:val="24"/>
              </w:rPr>
              <w:t>,</w:t>
            </w:r>
            <w:r w:rsidRPr="00FF32B4">
              <w:rPr>
                <w:szCs w:val="24"/>
              </w:rPr>
              <w:t xml:space="preserve"> БДУ</w:t>
            </w:r>
          </w:p>
          <w:p w14:paraId="7205F6E9" w14:textId="0D116AA2" w:rsidR="00FF32B4" w:rsidRPr="00FF32B4" w:rsidRDefault="00FF32B4" w:rsidP="004D10F7">
            <w:pPr>
              <w:pStyle w:val="afb"/>
              <w:ind w:firstLine="0"/>
              <w:rPr>
                <w:szCs w:val="24"/>
              </w:rPr>
            </w:pPr>
            <w:r w:rsidRPr="00FF32B4">
              <w:rPr>
                <w:szCs w:val="24"/>
              </w:rPr>
              <w:t>9542/3 Злокачественная опухоль оболочки периферического нерва, эпителиоидная</w:t>
            </w:r>
          </w:p>
        </w:tc>
      </w:tr>
      <w:tr w:rsidR="00833985" w:rsidRPr="00D67326" w14:paraId="407C5E8C" w14:textId="77777777" w:rsidTr="00424E6B">
        <w:tc>
          <w:tcPr>
            <w:tcW w:w="1305" w:type="dxa"/>
            <w:tcBorders>
              <w:top w:val="single" w:sz="4" w:space="0" w:color="auto"/>
              <w:left w:val="single" w:sz="4" w:space="0" w:color="auto"/>
              <w:bottom w:val="single" w:sz="4" w:space="0" w:color="auto"/>
              <w:right w:val="single" w:sz="4" w:space="0" w:color="auto"/>
            </w:tcBorders>
          </w:tcPr>
          <w:p w14:paraId="625B50E2" w14:textId="301D1DFA" w:rsidR="00833985" w:rsidRPr="00424E6B" w:rsidRDefault="00FF32B4" w:rsidP="009E1EF0">
            <w:pPr>
              <w:pStyle w:val="afb"/>
              <w:ind w:firstLine="0"/>
              <w:rPr>
                <w:szCs w:val="24"/>
              </w:rPr>
            </w:pPr>
            <w:r w:rsidRPr="00FF32B4">
              <w:rPr>
                <w:szCs w:val="24"/>
              </w:rPr>
              <w:t>9540/3</w:t>
            </w:r>
          </w:p>
        </w:tc>
        <w:tc>
          <w:tcPr>
            <w:tcW w:w="8159" w:type="dxa"/>
            <w:tcBorders>
              <w:top w:val="single" w:sz="4" w:space="0" w:color="auto"/>
              <w:left w:val="single" w:sz="4" w:space="0" w:color="auto"/>
              <w:bottom w:val="single" w:sz="4" w:space="0" w:color="auto"/>
              <w:right w:val="single" w:sz="4" w:space="0" w:color="auto"/>
            </w:tcBorders>
          </w:tcPr>
          <w:p w14:paraId="643AD7F9" w14:textId="711A950D" w:rsidR="00833985" w:rsidRPr="00424E6B" w:rsidRDefault="00FF32B4" w:rsidP="004D10F7">
            <w:pPr>
              <w:pStyle w:val="afb"/>
              <w:ind w:firstLine="0"/>
              <w:rPr>
                <w:szCs w:val="24"/>
              </w:rPr>
            </w:pPr>
            <w:r w:rsidRPr="00FF32B4">
              <w:rPr>
                <w:szCs w:val="24"/>
              </w:rPr>
              <w:t xml:space="preserve">Злокачественная </w:t>
            </w:r>
            <w:proofErr w:type="spellStart"/>
            <w:r w:rsidRPr="00FF32B4">
              <w:rPr>
                <w:szCs w:val="24"/>
              </w:rPr>
              <w:t>меланотическая</w:t>
            </w:r>
            <w:proofErr w:type="spellEnd"/>
            <w:r w:rsidRPr="00FF32B4">
              <w:rPr>
                <w:szCs w:val="24"/>
              </w:rPr>
              <w:t xml:space="preserve"> опухоль оболочки нерва</w:t>
            </w:r>
          </w:p>
        </w:tc>
      </w:tr>
      <w:tr w:rsidR="00FF32B4" w:rsidRPr="00D67326" w14:paraId="322695CC" w14:textId="77777777" w:rsidTr="00424E6B">
        <w:tc>
          <w:tcPr>
            <w:tcW w:w="1305" w:type="dxa"/>
            <w:tcBorders>
              <w:top w:val="single" w:sz="4" w:space="0" w:color="auto"/>
              <w:left w:val="single" w:sz="4" w:space="0" w:color="auto"/>
              <w:bottom w:val="single" w:sz="4" w:space="0" w:color="auto"/>
              <w:right w:val="single" w:sz="4" w:space="0" w:color="auto"/>
            </w:tcBorders>
          </w:tcPr>
          <w:p w14:paraId="3730BA4F" w14:textId="66EFB066" w:rsidR="00FF32B4" w:rsidRPr="00424E6B" w:rsidRDefault="00FF32B4" w:rsidP="009E1EF0">
            <w:pPr>
              <w:pStyle w:val="afb"/>
              <w:ind w:firstLine="0"/>
              <w:rPr>
                <w:szCs w:val="24"/>
              </w:rPr>
            </w:pPr>
            <w:r w:rsidRPr="00FF32B4">
              <w:rPr>
                <w:szCs w:val="24"/>
              </w:rPr>
              <w:t>9580/3</w:t>
            </w:r>
          </w:p>
        </w:tc>
        <w:tc>
          <w:tcPr>
            <w:tcW w:w="8159" w:type="dxa"/>
            <w:tcBorders>
              <w:top w:val="single" w:sz="4" w:space="0" w:color="auto"/>
              <w:left w:val="single" w:sz="4" w:space="0" w:color="auto"/>
              <w:bottom w:val="single" w:sz="4" w:space="0" w:color="auto"/>
              <w:right w:val="single" w:sz="4" w:space="0" w:color="auto"/>
            </w:tcBorders>
          </w:tcPr>
          <w:p w14:paraId="636844DC" w14:textId="6CE075CD" w:rsidR="00FF32B4" w:rsidRPr="00FF32B4" w:rsidRDefault="00FF32B4" w:rsidP="004D10F7">
            <w:pPr>
              <w:pStyle w:val="afb"/>
              <w:ind w:firstLine="0"/>
              <w:rPr>
                <w:szCs w:val="24"/>
              </w:rPr>
            </w:pPr>
            <w:proofErr w:type="spellStart"/>
            <w:r w:rsidRPr="00FF32B4">
              <w:rPr>
                <w:szCs w:val="24"/>
              </w:rPr>
              <w:t>Гранулярноклеточная</w:t>
            </w:r>
            <w:proofErr w:type="spellEnd"/>
            <w:r w:rsidRPr="00FF32B4">
              <w:rPr>
                <w:szCs w:val="24"/>
              </w:rPr>
              <w:t xml:space="preserve"> опухоль, злокачественная</w:t>
            </w:r>
          </w:p>
        </w:tc>
      </w:tr>
      <w:tr w:rsidR="00FF32B4" w:rsidRPr="00D67326" w14:paraId="00B06F7C" w14:textId="77777777" w:rsidTr="00424E6B">
        <w:tc>
          <w:tcPr>
            <w:tcW w:w="1305" w:type="dxa"/>
            <w:tcBorders>
              <w:top w:val="single" w:sz="4" w:space="0" w:color="auto"/>
              <w:left w:val="single" w:sz="4" w:space="0" w:color="auto"/>
              <w:bottom w:val="single" w:sz="4" w:space="0" w:color="auto"/>
              <w:right w:val="single" w:sz="4" w:space="0" w:color="auto"/>
            </w:tcBorders>
          </w:tcPr>
          <w:p w14:paraId="2EE826F9" w14:textId="3C759A0A" w:rsidR="00FF32B4" w:rsidRPr="00424E6B" w:rsidRDefault="00FF32B4" w:rsidP="009E1EF0">
            <w:pPr>
              <w:pStyle w:val="afb"/>
              <w:ind w:firstLine="0"/>
              <w:rPr>
                <w:szCs w:val="24"/>
              </w:rPr>
            </w:pPr>
            <w:r w:rsidRPr="00FF32B4">
              <w:rPr>
                <w:szCs w:val="24"/>
              </w:rPr>
              <w:t>9571/3</w:t>
            </w:r>
          </w:p>
        </w:tc>
        <w:tc>
          <w:tcPr>
            <w:tcW w:w="8159" w:type="dxa"/>
            <w:tcBorders>
              <w:top w:val="single" w:sz="4" w:space="0" w:color="auto"/>
              <w:left w:val="single" w:sz="4" w:space="0" w:color="auto"/>
              <w:bottom w:val="single" w:sz="4" w:space="0" w:color="auto"/>
              <w:right w:val="single" w:sz="4" w:space="0" w:color="auto"/>
            </w:tcBorders>
          </w:tcPr>
          <w:p w14:paraId="1B2BF706" w14:textId="28B9E8D1" w:rsidR="00FF32B4" w:rsidRPr="00FF32B4" w:rsidRDefault="00FF32B4" w:rsidP="004D10F7">
            <w:pPr>
              <w:pStyle w:val="afb"/>
              <w:ind w:firstLine="0"/>
              <w:rPr>
                <w:szCs w:val="24"/>
              </w:rPr>
            </w:pPr>
            <w:proofErr w:type="spellStart"/>
            <w:r w:rsidRPr="00FF32B4">
              <w:rPr>
                <w:szCs w:val="24"/>
              </w:rPr>
              <w:t>Перинеуриома</w:t>
            </w:r>
            <w:proofErr w:type="spellEnd"/>
            <w:r w:rsidRPr="00FF32B4">
              <w:rPr>
                <w:szCs w:val="24"/>
              </w:rPr>
              <w:t>, злокачественная</w:t>
            </w:r>
          </w:p>
        </w:tc>
      </w:tr>
      <w:tr w:rsidR="00FF32B4" w:rsidRPr="00FF32B4" w14:paraId="33699E8F"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3210390E" w14:textId="25841BA6" w:rsidR="00FF32B4" w:rsidRPr="0049051E" w:rsidRDefault="00FF32B4" w:rsidP="004D10F7">
            <w:pPr>
              <w:pStyle w:val="afb"/>
              <w:ind w:firstLine="0"/>
              <w:rPr>
                <w:b/>
                <w:szCs w:val="24"/>
              </w:rPr>
            </w:pPr>
            <w:r w:rsidRPr="0049051E">
              <w:rPr>
                <w:b/>
                <w:szCs w:val="24"/>
              </w:rPr>
              <w:t>Опухоли с неясной дифференцировкой</w:t>
            </w:r>
          </w:p>
        </w:tc>
      </w:tr>
      <w:tr w:rsidR="00FF32B4" w:rsidRPr="005E61E3" w14:paraId="52F50252"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736709EF" w14:textId="7C2D93EA" w:rsidR="00FF32B4" w:rsidRPr="0049051E" w:rsidRDefault="007B1429" w:rsidP="004D10F7">
            <w:pPr>
              <w:pStyle w:val="afb"/>
              <w:ind w:firstLine="0"/>
              <w:rPr>
                <w:i/>
                <w:szCs w:val="24"/>
              </w:rPr>
            </w:pPr>
            <w:r w:rsidRPr="0049051E">
              <w:rPr>
                <w:i/>
                <w:szCs w:val="24"/>
              </w:rPr>
              <w:t>Промежуточные (</w:t>
            </w:r>
            <w:proofErr w:type="spellStart"/>
            <w:r w:rsidRPr="0049051E">
              <w:rPr>
                <w:i/>
                <w:szCs w:val="24"/>
              </w:rPr>
              <w:t>местноагрессивные</w:t>
            </w:r>
            <w:proofErr w:type="spellEnd"/>
            <w:r w:rsidRPr="0049051E">
              <w:rPr>
                <w:i/>
                <w:szCs w:val="24"/>
              </w:rPr>
              <w:t>)</w:t>
            </w:r>
          </w:p>
        </w:tc>
      </w:tr>
      <w:tr w:rsidR="00FF32B4" w:rsidRPr="00D67326" w14:paraId="7EF88EE2" w14:textId="77777777" w:rsidTr="00424E6B">
        <w:tc>
          <w:tcPr>
            <w:tcW w:w="1305" w:type="dxa"/>
            <w:tcBorders>
              <w:top w:val="single" w:sz="4" w:space="0" w:color="auto"/>
              <w:left w:val="single" w:sz="4" w:space="0" w:color="auto"/>
              <w:bottom w:val="single" w:sz="4" w:space="0" w:color="auto"/>
              <w:right w:val="single" w:sz="4" w:space="0" w:color="auto"/>
            </w:tcBorders>
          </w:tcPr>
          <w:p w14:paraId="167434F3" w14:textId="0DFAB8B6" w:rsidR="00FF32B4" w:rsidRPr="00FF32B4" w:rsidRDefault="007B1429" w:rsidP="009E1EF0">
            <w:pPr>
              <w:pStyle w:val="afb"/>
              <w:ind w:firstLine="0"/>
              <w:rPr>
                <w:szCs w:val="24"/>
              </w:rPr>
            </w:pPr>
            <w:r w:rsidRPr="007B1429">
              <w:rPr>
                <w:szCs w:val="24"/>
              </w:rPr>
              <w:t>8811/1</w:t>
            </w:r>
          </w:p>
        </w:tc>
        <w:tc>
          <w:tcPr>
            <w:tcW w:w="8159" w:type="dxa"/>
            <w:tcBorders>
              <w:top w:val="single" w:sz="4" w:space="0" w:color="auto"/>
              <w:left w:val="single" w:sz="4" w:space="0" w:color="auto"/>
              <w:bottom w:val="single" w:sz="4" w:space="0" w:color="auto"/>
              <w:right w:val="single" w:sz="4" w:space="0" w:color="auto"/>
            </w:tcBorders>
          </w:tcPr>
          <w:p w14:paraId="032008A7" w14:textId="65F915EF" w:rsidR="00FF32B4" w:rsidRPr="00FF32B4" w:rsidRDefault="007B1429" w:rsidP="004D10F7">
            <w:pPr>
              <w:pStyle w:val="afb"/>
              <w:ind w:firstLine="0"/>
              <w:rPr>
                <w:szCs w:val="24"/>
              </w:rPr>
            </w:pPr>
            <w:proofErr w:type="spellStart"/>
            <w:r w:rsidRPr="007B1429">
              <w:rPr>
                <w:szCs w:val="24"/>
              </w:rPr>
              <w:t>Гемосидеротическая</w:t>
            </w:r>
            <w:proofErr w:type="spellEnd"/>
            <w:r w:rsidRPr="007B1429">
              <w:rPr>
                <w:szCs w:val="24"/>
              </w:rPr>
              <w:t xml:space="preserve"> </w:t>
            </w:r>
            <w:proofErr w:type="spellStart"/>
            <w:r w:rsidRPr="007B1429">
              <w:rPr>
                <w:szCs w:val="24"/>
              </w:rPr>
              <w:t>фибролипоматозная</w:t>
            </w:r>
            <w:proofErr w:type="spellEnd"/>
            <w:r w:rsidRPr="007B1429">
              <w:rPr>
                <w:szCs w:val="24"/>
              </w:rPr>
              <w:t xml:space="preserve"> опухоль</w:t>
            </w:r>
          </w:p>
        </w:tc>
      </w:tr>
      <w:tr w:rsidR="00FF32B4" w:rsidRPr="00D67326" w14:paraId="272E70D1" w14:textId="77777777" w:rsidTr="00424E6B">
        <w:tc>
          <w:tcPr>
            <w:tcW w:w="1305" w:type="dxa"/>
            <w:tcBorders>
              <w:top w:val="single" w:sz="4" w:space="0" w:color="auto"/>
              <w:left w:val="single" w:sz="4" w:space="0" w:color="auto"/>
              <w:bottom w:val="single" w:sz="4" w:space="0" w:color="auto"/>
              <w:right w:val="single" w:sz="4" w:space="0" w:color="auto"/>
            </w:tcBorders>
          </w:tcPr>
          <w:p w14:paraId="5B8A97B0" w14:textId="439F9391" w:rsidR="00FF32B4" w:rsidRPr="00FF32B4" w:rsidRDefault="007B1429" w:rsidP="009E1EF0">
            <w:pPr>
              <w:pStyle w:val="afb"/>
              <w:ind w:firstLine="0"/>
              <w:rPr>
                <w:szCs w:val="24"/>
              </w:rPr>
            </w:pPr>
            <w:r w:rsidRPr="007B1429">
              <w:rPr>
                <w:szCs w:val="24"/>
              </w:rPr>
              <w:t>8860/1</w:t>
            </w:r>
          </w:p>
        </w:tc>
        <w:tc>
          <w:tcPr>
            <w:tcW w:w="8159" w:type="dxa"/>
            <w:tcBorders>
              <w:top w:val="single" w:sz="4" w:space="0" w:color="auto"/>
              <w:left w:val="single" w:sz="4" w:space="0" w:color="auto"/>
              <w:bottom w:val="single" w:sz="4" w:space="0" w:color="auto"/>
              <w:right w:val="single" w:sz="4" w:space="0" w:color="auto"/>
            </w:tcBorders>
          </w:tcPr>
          <w:p w14:paraId="6EEA2230" w14:textId="77339F74" w:rsidR="00FF32B4" w:rsidRPr="00FF32B4" w:rsidRDefault="007B1429" w:rsidP="004D10F7">
            <w:pPr>
              <w:pStyle w:val="afb"/>
              <w:ind w:firstLine="0"/>
              <w:rPr>
                <w:szCs w:val="24"/>
              </w:rPr>
            </w:pPr>
            <w:proofErr w:type="spellStart"/>
            <w:r w:rsidRPr="007B1429">
              <w:rPr>
                <w:szCs w:val="24"/>
              </w:rPr>
              <w:t>Ангиомиолипома</w:t>
            </w:r>
            <w:proofErr w:type="spellEnd"/>
            <w:r w:rsidRPr="007B1429">
              <w:rPr>
                <w:szCs w:val="24"/>
              </w:rPr>
              <w:t>, эпителиоидная</w:t>
            </w:r>
          </w:p>
        </w:tc>
      </w:tr>
      <w:tr w:rsidR="007B1429" w:rsidRPr="005E61E3" w14:paraId="12F6050A"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56ABAC18" w14:textId="13E06CA0" w:rsidR="007B1429" w:rsidRPr="0049051E" w:rsidRDefault="007B1429" w:rsidP="004D10F7">
            <w:pPr>
              <w:pStyle w:val="afb"/>
              <w:ind w:firstLine="0"/>
              <w:rPr>
                <w:i/>
                <w:szCs w:val="24"/>
              </w:rPr>
            </w:pPr>
            <w:r w:rsidRPr="0049051E">
              <w:rPr>
                <w:i/>
                <w:szCs w:val="24"/>
              </w:rPr>
              <w:t>Промежуточные (редко метастазирующие)</w:t>
            </w:r>
          </w:p>
        </w:tc>
      </w:tr>
      <w:tr w:rsidR="007B1429" w:rsidRPr="00D67326" w14:paraId="7E955C92" w14:textId="77777777" w:rsidTr="00424E6B">
        <w:tc>
          <w:tcPr>
            <w:tcW w:w="1305" w:type="dxa"/>
            <w:tcBorders>
              <w:top w:val="single" w:sz="4" w:space="0" w:color="auto"/>
              <w:left w:val="single" w:sz="4" w:space="0" w:color="auto"/>
              <w:bottom w:val="single" w:sz="4" w:space="0" w:color="auto"/>
              <w:right w:val="single" w:sz="4" w:space="0" w:color="auto"/>
            </w:tcBorders>
          </w:tcPr>
          <w:p w14:paraId="42484017" w14:textId="57F97A11" w:rsidR="007B1429" w:rsidRPr="007B1429" w:rsidRDefault="007B1429" w:rsidP="009E1EF0">
            <w:pPr>
              <w:pStyle w:val="afb"/>
              <w:ind w:firstLine="0"/>
              <w:rPr>
                <w:szCs w:val="24"/>
              </w:rPr>
            </w:pPr>
            <w:r w:rsidRPr="007B1429">
              <w:rPr>
                <w:szCs w:val="24"/>
              </w:rPr>
              <w:t>8830/1</w:t>
            </w:r>
          </w:p>
        </w:tc>
        <w:tc>
          <w:tcPr>
            <w:tcW w:w="8159" w:type="dxa"/>
            <w:tcBorders>
              <w:top w:val="single" w:sz="4" w:space="0" w:color="auto"/>
              <w:left w:val="single" w:sz="4" w:space="0" w:color="auto"/>
              <w:bottom w:val="single" w:sz="4" w:space="0" w:color="auto"/>
              <w:right w:val="single" w:sz="4" w:space="0" w:color="auto"/>
            </w:tcBorders>
          </w:tcPr>
          <w:p w14:paraId="68CF9509" w14:textId="70E93FC6" w:rsidR="007B1429" w:rsidRPr="007B1429" w:rsidRDefault="007B1429" w:rsidP="004D10F7">
            <w:pPr>
              <w:pStyle w:val="afb"/>
              <w:ind w:firstLine="0"/>
              <w:rPr>
                <w:szCs w:val="24"/>
              </w:rPr>
            </w:pPr>
            <w:r w:rsidRPr="007B1429">
              <w:rPr>
                <w:szCs w:val="24"/>
              </w:rPr>
              <w:t xml:space="preserve">Атипичная </w:t>
            </w:r>
            <w:proofErr w:type="spellStart"/>
            <w:r w:rsidRPr="007B1429">
              <w:rPr>
                <w:szCs w:val="24"/>
              </w:rPr>
              <w:t>фиброксантома</w:t>
            </w:r>
            <w:proofErr w:type="spellEnd"/>
          </w:p>
        </w:tc>
      </w:tr>
      <w:tr w:rsidR="007B1429" w:rsidRPr="00D67326" w14:paraId="051DD2E8" w14:textId="77777777" w:rsidTr="00424E6B">
        <w:tc>
          <w:tcPr>
            <w:tcW w:w="1305" w:type="dxa"/>
            <w:tcBorders>
              <w:top w:val="single" w:sz="4" w:space="0" w:color="auto"/>
              <w:left w:val="single" w:sz="4" w:space="0" w:color="auto"/>
              <w:bottom w:val="single" w:sz="4" w:space="0" w:color="auto"/>
              <w:right w:val="single" w:sz="4" w:space="0" w:color="auto"/>
            </w:tcBorders>
          </w:tcPr>
          <w:p w14:paraId="0E1EC076" w14:textId="62A098E4" w:rsidR="007B1429" w:rsidRPr="007B1429" w:rsidRDefault="007B1429" w:rsidP="009E1EF0">
            <w:pPr>
              <w:pStyle w:val="afb"/>
              <w:ind w:firstLine="0"/>
              <w:rPr>
                <w:szCs w:val="24"/>
              </w:rPr>
            </w:pPr>
            <w:r w:rsidRPr="007B1429">
              <w:rPr>
                <w:szCs w:val="24"/>
              </w:rPr>
              <w:t>8836/1</w:t>
            </w:r>
          </w:p>
        </w:tc>
        <w:tc>
          <w:tcPr>
            <w:tcW w:w="8159" w:type="dxa"/>
            <w:tcBorders>
              <w:top w:val="single" w:sz="4" w:space="0" w:color="auto"/>
              <w:left w:val="single" w:sz="4" w:space="0" w:color="auto"/>
              <w:bottom w:val="single" w:sz="4" w:space="0" w:color="auto"/>
              <w:right w:val="single" w:sz="4" w:space="0" w:color="auto"/>
            </w:tcBorders>
          </w:tcPr>
          <w:p w14:paraId="4CCA39F2" w14:textId="2AE9C73A" w:rsidR="007B1429" w:rsidRPr="007B1429" w:rsidRDefault="007B1429" w:rsidP="004D10F7">
            <w:pPr>
              <w:pStyle w:val="afb"/>
              <w:ind w:firstLine="0"/>
              <w:rPr>
                <w:szCs w:val="24"/>
              </w:rPr>
            </w:pPr>
            <w:proofErr w:type="spellStart"/>
            <w:r w:rsidRPr="007B1429">
              <w:rPr>
                <w:szCs w:val="24"/>
              </w:rPr>
              <w:t>Ангиоматоидная</w:t>
            </w:r>
            <w:proofErr w:type="spellEnd"/>
            <w:r w:rsidRPr="007B1429">
              <w:rPr>
                <w:szCs w:val="24"/>
              </w:rPr>
              <w:t xml:space="preserve"> фиброзная </w:t>
            </w:r>
            <w:proofErr w:type="spellStart"/>
            <w:r w:rsidRPr="007B1429">
              <w:rPr>
                <w:szCs w:val="24"/>
              </w:rPr>
              <w:t>гистиоцитома</w:t>
            </w:r>
            <w:proofErr w:type="spellEnd"/>
          </w:p>
        </w:tc>
      </w:tr>
      <w:tr w:rsidR="007B1429" w:rsidRPr="00D67326" w14:paraId="30DD8E5F" w14:textId="77777777" w:rsidTr="00424E6B">
        <w:tc>
          <w:tcPr>
            <w:tcW w:w="1305" w:type="dxa"/>
            <w:tcBorders>
              <w:top w:val="single" w:sz="4" w:space="0" w:color="auto"/>
              <w:left w:val="single" w:sz="4" w:space="0" w:color="auto"/>
              <w:bottom w:val="single" w:sz="4" w:space="0" w:color="auto"/>
              <w:right w:val="single" w:sz="4" w:space="0" w:color="auto"/>
            </w:tcBorders>
          </w:tcPr>
          <w:p w14:paraId="5D979C44" w14:textId="2F74DF71" w:rsidR="007B1429" w:rsidRPr="007B1429" w:rsidRDefault="007B1429" w:rsidP="009E1EF0">
            <w:pPr>
              <w:pStyle w:val="afb"/>
              <w:ind w:firstLine="0"/>
              <w:rPr>
                <w:szCs w:val="24"/>
              </w:rPr>
            </w:pPr>
            <w:r w:rsidRPr="007B1429">
              <w:rPr>
                <w:szCs w:val="24"/>
              </w:rPr>
              <w:t>8842/0</w:t>
            </w:r>
          </w:p>
        </w:tc>
        <w:tc>
          <w:tcPr>
            <w:tcW w:w="8159" w:type="dxa"/>
            <w:tcBorders>
              <w:top w:val="single" w:sz="4" w:space="0" w:color="auto"/>
              <w:left w:val="single" w:sz="4" w:space="0" w:color="auto"/>
              <w:bottom w:val="single" w:sz="4" w:space="0" w:color="auto"/>
              <w:right w:val="single" w:sz="4" w:space="0" w:color="auto"/>
            </w:tcBorders>
          </w:tcPr>
          <w:p w14:paraId="1C52D5B7" w14:textId="3233A4A5" w:rsidR="007B1429" w:rsidRPr="007B1429" w:rsidRDefault="007B1429" w:rsidP="004D10F7">
            <w:pPr>
              <w:pStyle w:val="afb"/>
              <w:ind w:firstLine="0"/>
              <w:rPr>
                <w:szCs w:val="24"/>
              </w:rPr>
            </w:pPr>
            <w:proofErr w:type="spellStart"/>
            <w:r w:rsidRPr="007B1429">
              <w:rPr>
                <w:szCs w:val="24"/>
              </w:rPr>
              <w:t>Оссифицирующая</w:t>
            </w:r>
            <w:proofErr w:type="spellEnd"/>
            <w:r w:rsidRPr="007B1429">
              <w:rPr>
                <w:szCs w:val="24"/>
              </w:rPr>
              <w:t xml:space="preserve"> </w:t>
            </w:r>
            <w:proofErr w:type="spellStart"/>
            <w:r w:rsidRPr="007B1429">
              <w:rPr>
                <w:szCs w:val="24"/>
              </w:rPr>
              <w:t>фибромиксоидная</w:t>
            </w:r>
            <w:proofErr w:type="spellEnd"/>
            <w:r w:rsidRPr="007B1429">
              <w:rPr>
                <w:szCs w:val="24"/>
              </w:rPr>
              <w:t xml:space="preserve"> опухоль</w:t>
            </w:r>
            <w:r>
              <w:rPr>
                <w:szCs w:val="24"/>
              </w:rPr>
              <w:t>,</w:t>
            </w:r>
            <w:r w:rsidRPr="007B1429">
              <w:rPr>
                <w:szCs w:val="24"/>
              </w:rPr>
              <w:t xml:space="preserve"> БДУ</w:t>
            </w:r>
          </w:p>
        </w:tc>
      </w:tr>
      <w:tr w:rsidR="007B1429" w:rsidRPr="00D67326" w14:paraId="3E5AEA69" w14:textId="77777777" w:rsidTr="00424E6B">
        <w:tc>
          <w:tcPr>
            <w:tcW w:w="1305" w:type="dxa"/>
            <w:tcBorders>
              <w:top w:val="single" w:sz="4" w:space="0" w:color="auto"/>
              <w:left w:val="single" w:sz="4" w:space="0" w:color="auto"/>
              <w:bottom w:val="single" w:sz="4" w:space="0" w:color="auto"/>
              <w:right w:val="single" w:sz="4" w:space="0" w:color="auto"/>
            </w:tcBorders>
          </w:tcPr>
          <w:p w14:paraId="725F80E2" w14:textId="2943FF51" w:rsidR="007B1429" w:rsidRPr="007B1429" w:rsidRDefault="007B1429" w:rsidP="009E1EF0">
            <w:pPr>
              <w:pStyle w:val="afb"/>
              <w:ind w:firstLine="0"/>
              <w:rPr>
                <w:szCs w:val="24"/>
              </w:rPr>
            </w:pPr>
            <w:r w:rsidRPr="007B1429">
              <w:rPr>
                <w:szCs w:val="24"/>
              </w:rPr>
              <w:t>8940/0</w:t>
            </w:r>
          </w:p>
        </w:tc>
        <w:tc>
          <w:tcPr>
            <w:tcW w:w="8159" w:type="dxa"/>
            <w:tcBorders>
              <w:top w:val="single" w:sz="4" w:space="0" w:color="auto"/>
              <w:left w:val="single" w:sz="4" w:space="0" w:color="auto"/>
              <w:bottom w:val="single" w:sz="4" w:space="0" w:color="auto"/>
              <w:right w:val="single" w:sz="4" w:space="0" w:color="auto"/>
            </w:tcBorders>
          </w:tcPr>
          <w:p w14:paraId="54E05CF4" w14:textId="66CE15CB" w:rsidR="007B1429" w:rsidRPr="007B1429" w:rsidRDefault="007B1429" w:rsidP="004D10F7">
            <w:pPr>
              <w:pStyle w:val="afb"/>
              <w:ind w:firstLine="0"/>
              <w:rPr>
                <w:szCs w:val="24"/>
              </w:rPr>
            </w:pPr>
            <w:r w:rsidRPr="007B1429">
              <w:rPr>
                <w:szCs w:val="24"/>
              </w:rPr>
              <w:t>Смешанная опухоль</w:t>
            </w:r>
            <w:r>
              <w:rPr>
                <w:szCs w:val="24"/>
              </w:rPr>
              <w:t>,</w:t>
            </w:r>
            <w:r w:rsidRPr="007B1429">
              <w:rPr>
                <w:szCs w:val="24"/>
              </w:rPr>
              <w:t xml:space="preserve"> БДУ</w:t>
            </w:r>
          </w:p>
        </w:tc>
      </w:tr>
      <w:tr w:rsidR="007B1429" w:rsidRPr="00D67326" w14:paraId="2E59D40E" w14:textId="77777777" w:rsidTr="00424E6B">
        <w:tc>
          <w:tcPr>
            <w:tcW w:w="1305" w:type="dxa"/>
            <w:tcBorders>
              <w:top w:val="single" w:sz="4" w:space="0" w:color="auto"/>
              <w:left w:val="single" w:sz="4" w:space="0" w:color="auto"/>
              <w:bottom w:val="single" w:sz="4" w:space="0" w:color="auto"/>
              <w:right w:val="single" w:sz="4" w:space="0" w:color="auto"/>
            </w:tcBorders>
          </w:tcPr>
          <w:p w14:paraId="080F9ECE" w14:textId="659048DA" w:rsidR="007B1429" w:rsidRPr="007B1429" w:rsidRDefault="007B1429" w:rsidP="009E1EF0">
            <w:pPr>
              <w:pStyle w:val="afb"/>
              <w:ind w:firstLine="0"/>
              <w:rPr>
                <w:szCs w:val="24"/>
              </w:rPr>
            </w:pPr>
            <w:r w:rsidRPr="007B1429">
              <w:rPr>
                <w:szCs w:val="24"/>
              </w:rPr>
              <w:t>8940/3</w:t>
            </w:r>
          </w:p>
        </w:tc>
        <w:tc>
          <w:tcPr>
            <w:tcW w:w="8159" w:type="dxa"/>
            <w:tcBorders>
              <w:top w:val="single" w:sz="4" w:space="0" w:color="auto"/>
              <w:left w:val="single" w:sz="4" w:space="0" w:color="auto"/>
              <w:bottom w:val="single" w:sz="4" w:space="0" w:color="auto"/>
              <w:right w:val="single" w:sz="4" w:space="0" w:color="auto"/>
            </w:tcBorders>
          </w:tcPr>
          <w:p w14:paraId="5A4BF098" w14:textId="1BA85EEF" w:rsidR="007B1429" w:rsidRPr="007B1429" w:rsidRDefault="007B1429" w:rsidP="004D10F7">
            <w:pPr>
              <w:pStyle w:val="afb"/>
              <w:ind w:firstLine="0"/>
              <w:rPr>
                <w:szCs w:val="24"/>
              </w:rPr>
            </w:pPr>
            <w:r w:rsidRPr="007B1429">
              <w:rPr>
                <w:szCs w:val="24"/>
              </w:rPr>
              <w:t>Смешанная опухоль, злокачественная, БДУ</w:t>
            </w:r>
          </w:p>
        </w:tc>
      </w:tr>
      <w:tr w:rsidR="007B1429" w:rsidRPr="00D67326" w14:paraId="5A8D71FC" w14:textId="77777777" w:rsidTr="00424E6B">
        <w:tc>
          <w:tcPr>
            <w:tcW w:w="1305" w:type="dxa"/>
            <w:tcBorders>
              <w:top w:val="single" w:sz="4" w:space="0" w:color="auto"/>
              <w:left w:val="single" w:sz="4" w:space="0" w:color="auto"/>
              <w:bottom w:val="single" w:sz="4" w:space="0" w:color="auto"/>
              <w:right w:val="single" w:sz="4" w:space="0" w:color="auto"/>
            </w:tcBorders>
          </w:tcPr>
          <w:p w14:paraId="0B295030" w14:textId="27429311" w:rsidR="007B1429" w:rsidRPr="007B1429" w:rsidRDefault="007B1429" w:rsidP="009E1EF0">
            <w:pPr>
              <w:pStyle w:val="afb"/>
              <w:ind w:firstLine="0"/>
              <w:rPr>
                <w:szCs w:val="24"/>
              </w:rPr>
            </w:pPr>
            <w:r w:rsidRPr="007B1429">
              <w:rPr>
                <w:szCs w:val="24"/>
              </w:rPr>
              <w:t>8982/0</w:t>
            </w:r>
          </w:p>
        </w:tc>
        <w:tc>
          <w:tcPr>
            <w:tcW w:w="8159" w:type="dxa"/>
            <w:tcBorders>
              <w:top w:val="single" w:sz="4" w:space="0" w:color="auto"/>
              <w:left w:val="single" w:sz="4" w:space="0" w:color="auto"/>
              <w:bottom w:val="single" w:sz="4" w:space="0" w:color="auto"/>
              <w:right w:val="single" w:sz="4" w:space="0" w:color="auto"/>
            </w:tcBorders>
          </w:tcPr>
          <w:p w14:paraId="4AF600E7" w14:textId="32F87C79" w:rsidR="007B1429" w:rsidRPr="007B1429" w:rsidRDefault="007B1429" w:rsidP="004D10F7">
            <w:pPr>
              <w:pStyle w:val="afb"/>
              <w:ind w:firstLine="0"/>
              <w:rPr>
                <w:szCs w:val="24"/>
              </w:rPr>
            </w:pPr>
            <w:proofErr w:type="spellStart"/>
            <w:r w:rsidRPr="007B1429">
              <w:rPr>
                <w:szCs w:val="24"/>
              </w:rPr>
              <w:t>Миоэпителиома</w:t>
            </w:r>
            <w:proofErr w:type="spellEnd"/>
            <w:r w:rsidRPr="007B1429">
              <w:rPr>
                <w:szCs w:val="24"/>
              </w:rPr>
              <w:t xml:space="preserve"> БДУ</w:t>
            </w:r>
          </w:p>
        </w:tc>
      </w:tr>
      <w:tr w:rsidR="007B1429" w:rsidRPr="005E61E3" w14:paraId="2C783B03"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79C8EEA5" w14:textId="6CB1373F" w:rsidR="007B1429" w:rsidRPr="0049051E" w:rsidRDefault="007B1429" w:rsidP="004D10F7">
            <w:pPr>
              <w:pStyle w:val="afb"/>
              <w:ind w:firstLine="0"/>
              <w:rPr>
                <w:i/>
                <w:szCs w:val="24"/>
              </w:rPr>
            </w:pPr>
            <w:r w:rsidRPr="0049051E">
              <w:rPr>
                <w:i/>
                <w:szCs w:val="24"/>
              </w:rPr>
              <w:t>Злокачественные</w:t>
            </w:r>
          </w:p>
        </w:tc>
      </w:tr>
      <w:tr w:rsidR="007B1429" w:rsidRPr="00D67326" w14:paraId="5F6EC133" w14:textId="77777777" w:rsidTr="00424E6B">
        <w:tc>
          <w:tcPr>
            <w:tcW w:w="1305" w:type="dxa"/>
            <w:tcBorders>
              <w:top w:val="single" w:sz="4" w:space="0" w:color="auto"/>
              <w:left w:val="single" w:sz="4" w:space="0" w:color="auto"/>
              <w:bottom w:val="single" w:sz="4" w:space="0" w:color="auto"/>
              <w:right w:val="single" w:sz="4" w:space="0" w:color="auto"/>
            </w:tcBorders>
          </w:tcPr>
          <w:p w14:paraId="46EFE405" w14:textId="672A525E" w:rsidR="007B1429" w:rsidRPr="007B1429" w:rsidRDefault="007B1429" w:rsidP="009E1EF0">
            <w:pPr>
              <w:pStyle w:val="afb"/>
              <w:ind w:firstLine="0"/>
              <w:rPr>
                <w:szCs w:val="24"/>
              </w:rPr>
            </w:pPr>
            <w:r w:rsidRPr="007B1429">
              <w:rPr>
                <w:szCs w:val="24"/>
              </w:rPr>
              <w:t>8990/3</w:t>
            </w:r>
          </w:p>
        </w:tc>
        <w:tc>
          <w:tcPr>
            <w:tcW w:w="8159" w:type="dxa"/>
            <w:tcBorders>
              <w:top w:val="single" w:sz="4" w:space="0" w:color="auto"/>
              <w:left w:val="single" w:sz="4" w:space="0" w:color="auto"/>
              <w:bottom w:val="single" w:sz="4" w:space="0" w:color="auto"/>
              <w:right w:val="single" w:sz="4" w:space="0" w:color="auto"/>
            </w:tcBorders>
          </w:tcPr>
          <w:p w14:paraId="4D101EEB" w14:textId="77777777" w:rsidR="007B1429" w:rsidRDefault="007B1429" w:rsidP="004D10F7">
            <w:pPr>
              <w:pStyle w:val="afb"/>
              <w:ind w:firstLine="0"/>
              <w:rPr>
                <w:szCs w:val="24"/>
              </w:rPr>
            </w:pPr>
            <w:proofErr w:type="spellStart"/>
            <w:r w:rsidRPr="007B1429">
              <w:rPr>
                <w:szCs w:val="24"/>
              </w:rPr>
              <w:t>Фосфатурическая</w:t>
            </w:r>
            <w:proofErr w:type="spellEnd"/>
            <w:r w:rsidRPr="007B1429">
              <w:rPr>
                <w:szCs w:val="24"/>
              </w:rPr>
              <w:t xml:space="preserve"> мезенхимальная опухоль, злокачественная</w:t>
            </w:r>
          </w:p>
          <w:p w14:paraId="7C0B7AB1" w14:textId="20E68329" w:rsidR="007B1429" w:rsidRPr="007B1429" w:rsidRDefault="007B1429" w:rsidP="004D10F7">
            <w:pPr>
              <w:pStyle w:val="afb"/>
              <w:ind w:firstLine="0"/>
              <w:rPr>
                <w:szCs w:val="24"/>
              </w:rPr>
            </w:pPr>
            <w:r w:rsidRPr="007B1429">
              <w:rPr>
                <w:szCs w:val="24"/>
              </w:rPr>
              <w:t>NTRK-перестроенная вер</w:t>
            </w:r>
            <w:r>
              <w:rPr>
                <w:szCs w:val="24"/>
              </w:rPr>
              <w:t>етеноклеточная опухоль (</w:t>
            </w:r>
            <w:proofErr w:type="spellStart"/>
            <w:r>
              <w:rPr>
                <w:szCs w:val="24"/>
              </w:rPr>
              <w:t>возник</w:t>
            </w:r>
            <w:r w:rsidRPr="007B1429">
              <w:rPr>
                <w:szCs w:val="24"/>
              </w:rPr>
              <w:t>щая</w:t>
            </w:r>
            <w:proofErr w:type="spellEnd"/>
            <w:r w:rsidRPr="007B1429">
              <w:rPr>
                <w:szCs w:val="24"/>
              </w:rPr>
              <w:t>)</w:t>
            </w:r>
          </w:p>
        </w:tc>
      </w:tr>
      <w:tr w:rsidR="007B1429" w:rsidRPr="00D67326" w14:paraId="02639FE1" w14:textId="77777777" w:rsidTr="00424E6B">
        <w:tc>
          <w:tcPr>
            <w:tcW w:w="1305" w:type="dxa"/>
            <w:tcBorders>
              <w:top w:val="single" w:sz="4" w:space="0" w:color="auto"/>
              <w:left w:val="single" w:sz="4" w:space="0" w:color="auto"/>
              <w:bottom w:val="single" w:sz="4" w:space="0" w:color="auto"/>
              <w:right w:val="single" w:sz="4" w:space="0" w:color="auto"/>
            </w:tcBorders>
          </w:tcPr>
          <w:p w14:paraId="399557A9" w14:textId="77FF10E1" w:rsidR="007B1429" w:rsidRPr="007B1429" w:rsidRDefault="007B1429" w:rsidP="009E1EF0">
            <w:pPr>
              <w:pStyle w:val="afb"/>
              <w:ind w:firstLine="0"/>
              <w:rPr>
                <w:szCs w:val="24"/>
              </w:rPr>
            </w:pPr>
            <w:r w:rsidRPr="007B1429">
              <w:rPr>
                <w:szCs w:val="24"/>
              </w:rPr>
              <w:t>9040/3</w:t>
            </w:r>
          </w:p>
        </w:tc>
        <w:tc>
          <w:tcPr>
            <w:tcW w:w="8159" w:type="dxa"/>
            <w:tcBorders>
              <w:top w:val="single" w:sz="4" w:space="0" w:color="auto"/>
              <w:left w:val="single" w:sz="4" w:space="0" w:color="auto"/>
              <w:bottom w:val="single" w:sz="4" w:space="0" w:color="auto"/>
              <w:right w:val="single" w:sz="4" w:space="0" w:color="auto"/>
            </w:tcBorders>
          </w:tcPr>
          <w:p w14:paraId="46D02D0A" w14:textId="77777777" w:rsidR="007B1429" w:rsidRDefault="007B1429" w:rsidP="0049051E">
            <w:pPr>
              <w:pStyle w:val="afb"/>
              <w:tabs>
                <w:tab w:val="left" w:pos="1139"/>
              </w:tabs>
              <w:ind w:firstLine="0"/>
              <w:rPr>
                <w:szCs w:val="24"/>
              </w:rPr>
            </w:pPr>
            <w:r w:rsidRPr="007B1429">
              <w:rPr>
                <w:szCs w:val="24"/>
              </w:rPr>
              <w:t>Синовиальная саркома NOS</w:t>
            </w:r>
          </w:p>
          <w:p w14:paraId="295C32CD" w14:textId="77777777" w:rsidR="007B1429" w:rsidRPr="007B1429" w:rsidRDefault="007B1429" w:rsidP="007B1429">
            <w:pPr>
              <w:pStyle w:val="afb"/>
              <w:tabs>
                <w:tab w:val="left" w:pos="1139"/>
              </w:tabs>
              <w:ind w:firstLine="0"/>
              <w:rPr>
                <w:szCs w:val="24"/>
              </w:rPr>
            </w:pPr>
            <w:r w:rsidRPr="007B1429">
              <w:rPr>
                <w:szCs w:val="24"/>
              </w:rPr>
              <w:t>9041/3 Синовиальная саркома, веретеноклеточная</w:t>
            </w:r>
          </w:p>
          <w:p w14:paraId="4490B82A" w14:textId="77777777" w:rsidR="007B1429" w:rsidRPr="007B1429" w:rsidRDefault="007B1429" w:rsidP="007B1429">
            <w:pPr>
              <w:pStyle w:val="afb"/>
              <w:tabs>
                <w:tab w:val="left" w:pos="1139"/>
              </w:tabs>
              <w:ind w:firstLine="0"/>
              <w:rPr>
                <w:szCs w:val="24"/>
              </w:rPr>
            </w:pPr>
            <w:r w:rsidRPr="007B1429">
              <w:rPr>
                <w:szCs w:val="24"/>
              </w:rPr>
              <w:t>9043/3 Синовиальная саркома, двухфазная</w:t>
            </w:r>
          </w:p>
          <w:p w14:paraId="3150C35D" w14:textId="3E0F98D9" w:rsidR="007B1429" w:rsidRPr="007B1429" w:rsidRDefault="007B1429" w:rsidP="0049051E">
            <w:pPr>
              <w:pStyle w:val="afb"/>
              <w:tabs>
                <w:tab w:val="left" w:pos="1139"/>
              </w:tabs>
              <w:ind w:firstLine="0"/>
              <w:rPr>
                <w:szCs w:val="24"/>
              </w:rPr>
            </w:pPr>
            <w:r w:rsidRPr="007B1429">
              <w:rPr>
                <w:szCs w:val="24"/>
              </w:rPr>
              <w:t xml:space="preserve">Синовиальная саркома, </w:t>
            </w:r>
            <w:proofErr w:type="spellStart"/>
            <w:r w:rsidRPr="007B1429">
              <w:rPr>
                <w:szCs w:val="24"/>
              </w:rPr>
              <w:t>слабодифференцированная</w:t>
            </w:r>
            <w:proofErr w:type="spellEnd"/>
          </w:p>
        </w:tc>
      </w:tr>
      <w:tr w:rsidR="007B1429" w:rsidRPr="00D67326" w14:paraId="2C67E2D9" w14:textId="77777777" w:rsidTr="00424E6B">
        <w:tc>
          <w:tcPr>
            <w:tcW w:w="1305" w:type="dxa"/>
            <w:tcBorders>
              <w:top w:val="single" w:sz="4" w:space="0" w:color="auto"/>
              <w:left w:val="single" w:sz="4" w:space="0" w:color="auto"/>
              <w:bottom w:val="single" w:sz="4" w:space="0" w:color="auto"/>
              <w:right w:val="single" w:sz="4" w:space="0" w:color="auto"/>
            </w:tcBorders>
          </w:tcPr>
          <w:p w14:paraId="3A20E450" w14:textId="6AC58A7A" w:rsidR="007B1429" w:rsidRPr="007B1429" w:rsidRDefault="007B1429" w:rsidP="009E1EF0">
            <w:pPr>
              <w:pStyle w:val="afb"/>
              <w:ind w:firstLine="0"/>
              <w:rPr>
                <w:szCs w:val="24"/>
              </w:rPr>
            </w:pPr>
            <w:r w:rsidRPr="007B1429">
              <w:rPr>
                <w:szCs w:val="24"/>
              </w:rPr>
              <w:t>8804/3</w:t>
            </w:r>
          </w:p>
        </w:tc>
        <w:tc>
          <w:tcPr>
            <w:tcW w:w="8159" w:type="dxa"/>
            <w:tcBorders>
              <w:top w:val="single" w:sz="4" w:space="0" w:color="auto"/>
              <w:left w:val="single" w:sz="4" w:space="0" w:color="auto"/>
              <w:bottom w:val="single" w:sz="4" w:space="0" w:color="auto"/>
              <w:right w:val="single" w:sz="4" w:space="0" w:color="auto"/>
            </w:tcBorders>
          </w:tcPr>
          <w:p w14:paraId="0B887FD5" w14:textId="0D404C4B" w:rsidR="007B1429" w:rsidRPr="007B1429" w:rsidRDefault="007B1429" w:rsidP="007B1429">
            <w:pPr>
              <w:pStyle w:val="afb"/>
              <w:ind w:firstLine="0"/>
              <w:rPr>
                <w:szCs w:val="24"/>
              </w:rPr>
            </w:pPr>
            <w:r w:rsidRPr="007B1429">
              <w:rPr>
                <w:szCs w:val="24"/>
              </w:rPr>
              <w:t>Эпителиоидная саркома</w:t>
            </w:r>
          </w:p>
          <w:p w14:paraId="3118C576" w14:textId="21568DE0" w:rsidR="007B1429" w:rsidRPr="007B1429" w:rsidRDefault="007B1429" w:rsidP="007B1429">
            <w:pPr>
              <w:pStyle w:val="afb"/>
              <w:ind w:firstLine="0"/>
              <w:rPr>
                <w:szCs w:val="24"/>
              </w:rPr>
            </w:pPr>
            <w:r w:rsidRPr="007B1429">
              <w:rPr>
                <w:szCs w:val="24"/>
              </w:rPr>
              <w:t>Проксимальная или крупноклеточная эпителиоидная саркома</w:t>
            </w:r>
          </w:p>
          <w:p w14:paraId="1AE3B372" w14:textId="1E5C1031" w:rsidR="007B1429" w:rsidRPr="007B1429" w:rsidRDefault="007B1429" w:rsidP="007B1429">
            <w:pPr>
              <w:pStyle w:val="afb"/>
              <w:ind w:firstLine="0"/>
              <w:rPr>
                <w:szCs w:val="24"/>
              </w:rPr>
            </w:pPr>
            <w:r w:rsidRPr="007B1429">
              <w:rPr>
                <w:szCs w:val="24"/>
              </w:rPr>
              <w:t>Классическая эпителиоидная саркома</w:t>
            </w:r>
          </w:p>
        </w:tc>
      </w:tr>
      <w:tr w:rsidR="007B1429" w:rsidRPr="00D67326" w14:paraId="4F94881B" w14:textId="77777777" w:rsidTr="00424E6B">
        <w:tc>
          <w:tcPr>
            <w:tcW w:w="1305" w:type="dxa"/>
            <w:tcBorders>
              <w:top w:val="single" w:sz="4" w:space="0" w:color="auto"/>
              <w:left w:val="single" w:sz="4" w:space="0" w:color="auto"/>
              <w:bottom w:val="single" w:sz="4" w:space="0" w:color="auto"/>
              <w:right w:val="single" w:sz="4" w:space="0" w:color="auto"/>
            </w:tcBorders>
          </w:tcPr>
          <w:p w14:paraId="597F82CB" w14:textId="5D8B5318" w:rsidR="007B1429" w:rsidRPr="007B1429" w:rsidRDefault="007B1429" w:rsidP="009E1EF0">
            <w:pPr>
              <w:pStyle w:val="afb"/>
              <w:ind w:firstLine="0"/>
              <w:rPr>
                <w:szCs w:val="24"/>
              </w:rPr>
            </w:pPr>
            <w:r w:rsidRPr="007B1429">
              <w:rPr>
                <w:szCs w:val="24"/>
              </w:rPr>
              <w:t>9581/3</w:t>
            </w:r>
          </w:p>
        </w:tc>
        <w:tc>
          <w:tcPr>
            <w:tcW w:w="8159" w:type="dxa"/>
            <w:tcBorders>
              <w:top w:val="single" w:sz="4" w:space="0" w:color="auto"/>
              <w:left w:val="single" w:sz="4" w:space="0" w:color="auto"/>
              <w:bottom w:val="single" w:sz="4" w:space="0" w:color="auto"/>
              <w:right w:val="single" w:sz="4" w:space="0" w:color="auto"/>
            </w:tcBorders>
          </w:tcPr>
          <w:p w14:paraId="0BC99638" w14:textId="692F3E51" w:rsidR="007B1429" w:rsidRPr="007B1429" w:rsidRDefault="007B1429" w:rsidP="004D10F7">
            <w:pPr>
              <w:pStyle w:val="afb"/>
              <w:ind w:firstLine="0"/>
              <w:rPr>
                <w:szCs w:val="24"/>
              </w:rPr>
            </w:pPr>
            <w:r w:rsidRPr="007B1429">
              <w:rPr>
                <w:szCs w:val="24"/>
              </w:rPr>
              <w:t>Альвеолярная мягкотканная саркома</w:t>
            </w:r>
          </w:p>
        </w:tc>
      </w:tr>
      <w:tr w:rsidR="007B1429" w:rsidRPr="00D67326" w14:paraId="7DD548A5" w14:textId="77777777" w:rsidTr="00424E6B">
        <w:tc>
          <w:tcPr>
            <w:tcW w:w="1305" w:type="dxa"/>
            <w:tcBorders>
              <w:top w:val="single" w:sz="4" w:space="0" w:color="auto"/>
              <w:left w:val="single" w:sz="4" w:space="0" w:color="auto"/>
              <w:bottom w:val="single" w:sz="4" w:space="0" w:color="auto"/>
              <w:right w:val="single" w:sz="4" w:space="0" w:color="auto"/>
            </w:tcBorders>
          </w:tcPr>
          <w:p w14:paraId="3DF231CF" w14:textId="6BF5EA8B" w:rsidR="007B1429" w:rsidRPr="007B1429" w:rsidRDefault="007B1429" w:rsidP="009E1EF0">
            <w:pPr>
              <w:pStyle w:val="afb"/>
              <w:ind w:firstLine="0"/>
              <w:rPr>
                <w:szCs w:val="24"/>
              </w:rPr>
            </w:pPr>
            <w:r w:rsidRPr="007B1429">
              <w:rPr>
                <w:szCs w:val="24"/>
              </w:rPr>
              <w:t>9044/3</w:t>
            </w:r>
          </w:p>
        </w:tc>
        <w:tc>
          <w:tcPr>
            <w:tcW w:w="8159" w:type="dxa"/>
            <w:tcBorders>
              <w:top w:val="single" w:sz="4" w:space="0" w:color="auto"/>
              <w:left w:val="single" w:sz="4" w:space="0" w:color="auto"/>
              <w:bottom w:val="single" w:sz="4" w:space="0" w:color="auto"/>
              <w:right w:val="single" w:sz="4" w:space="0" w:color="auto"/>
            </w:tcBorders>
          </w:tcPr>
          <w:p w14:paraId="0F6DAEBD" w14:textId="5744CB7B" w:rsidR="007B1429" w:rsidRPr="007B1429" w:rsidRDefault="007B1429" w:rsidP="004D10F7">
            <w:pPr>
              <w:pStyle w:val="afb"/>
              <w:ind w:firstLine="0"/>
              <w:rPr>
                <w:szCs w:val="24"/>
              </w:rPr>
            </w:pPr>
            <w:r w:rsidRPr="007B1429">
              <w:rPr>
                <w:szCs w:val="24"/>
              </w:rPr>
              <w:t>Светлоклеточная саркома NOS</w:t>
            </w:r>
          </w:p>
        </w:tc>
      </w:tr>
      <w:tr w:rsidR="007B1429" w:rsidRPr="00D67326" w14:paraId="1857D184" w14:textId="77777777" w:rsidTr="00424E6B">
        <w:tc>
          <w:tcPr>
            <w:tcW w:w="1305" w:type="dxa"/>
            <w:tcBorders>
              <w:top w:val="single" w:sz="4" w:space="0" w:color="auto"/>
              <w:left w:val="single" w:sz="4" w:space="0" w:color="auto"/>
              <w:bottom w:val="single" w:sz="4" w:space="0" w:color="auto"/>
              <w:right w:val="single" w:sz="4" w:space="0" w:color="auto"/>
            </w:tcBorders>
          </w:tcPr>
          <w:p w14:paraId="1BD1188C" w14:textId="40DD6498" w:rsidR="007B1429" w:rsidRPr="007B1429" w:rsidRDefault="007B1429" w:rsidP="009E1EF0">
            <w:pPr>
              <w:pStyle w:val="afb"/>
              <w:ind w:firstLine="0"/>
              <w:rPr>
                <w:szCs w:val="24"/>
              </w:rPr>
            </w:pPr>
            <w:r w:rsidRPr="007B1429">
              <w:rPr>
                <w:szCs w:val="24"/>
              </w:rPr>
              <w:t>9231/3</w:t>
            </w:r>
          </w:p>
        </w:tc>
        <w:tc>
          <w:tcPr>
            <w:tcW w:w="8159" w:type="dxa"/>
            <w:tcBorders>
              <w:top w:val="single" w:sz="4" w:space="0" w:color="auto"/>
              <w:left w:val="single" w:sz="4" w:space="0" w:color="auto"/>
              <w:bottom w:val="single" w:sz="4" w:space="0" w:color="auto"/>
              <w:right w:val="single" w:sz="4" w:space="0" w:color="auto"/>
            </w:tcBorders>
          </w:tcPr>
          <w:p w14:paraId="3FA782F5" w14:textId="39468B12" w:rsidR="007B1429" w:rsidRPr="007B1429" w:rsidRDefault="007B1429" w:rsidP="004D10F7">
            <w:pPr>
              <w:pStyle w:val="afb"/>
              <w:ind w:firstLine="0"/>
              <w:rPr>
                <w:szCs w:val="24"/>
              </w:rPr>
            </w:pPr>
            <w:proofErr w:type="spellStart"/>
            <w:r w:rsidRPr="007B1429">
              <w:rPr>
                <w:szCs w:val="24"/>
              </w:rPr>
              <w:t>Внескелетная</w:t>
            </w:r>
            <w:proofErr w:type="spellEnd"/>
            <w:r w:rsidRPr="007B1429">
              <w:rPr>
                <w:szCs w:val="24"/>
              </w:rPr>
              <w:t xml:space="preserve"> </w:t>
            </w:r>
            <w:proofErr w:type="spellStart"/>
            <w:r w:rsidRPr="007B1429">
              <w:rPr>
                <w:szCs w:val="24"/>
              </w:rPr>
              <w:t>миксоидная</w:t>
            </w:r>
            <w:proofErr w:type="spellEnd"/>
            <w:r w:rsidRPr="007B1429">
              <w:rPr>
                <w:szCs w:val="24"/>
              </w:rPr>
              <w:t xml:space="preserve"> хондросаркома</w:t>
            </w:r>
          </w:p>
        </w:tc>
      </w:tr>
      <w:tr w:rsidR="007B1429" w:rsidRPr="00D67326" w14:paraId="3C0AA960" w14:textId="77777777" w:rsidTr="00424E6B">
        <w:tc>
          <w:tcPr>
            <w:tcW w:w="1305" w:type="dxa"/>
            <w:tcBorders>
              <w:top w:val="single" w:sz="4" w:space="0" w:color="auto"/>
              <w:left w:val="single" w:sz="4" w:space="0" w:color="auto"/>
              <w:bottom w:val="single" w:sz="4" w:space="0" w:color="auto"/>
              <w:right w:val="single" w:sz="4" w:space="0" w:color="auto"/>
            </w:tcBorders>
          </w:tcPr>
          <w:p w14:paraId="4F8375CE" w14:textId="12499E3E" w:rsidR="007B1429" w:rsidRPr="007B1429" w:rsidRDefault="007B1429" w:rsidP="009E1EF0">
            <w:pPr>
              <w:pStyle w:val="afb"/>
              <w:ind w:firstLine="0"/>
              <w:rPr>
                <w:szCs w:val="24"/>
              </w:rPr>
            </w:pPr>
            <w:r w:rsidRPr="007B1429">
              <w:rPr>
                <w:szCs w:val="24"/>
              </w:rPr>
              <w:t>8806/3</w:t>
            </w:r>
          </w:p>
        </w:tc>
        <w:tc>
          <w:tcPr>
            <w:tcW w:w="8159" w:type="dxa"/>
            <w:tcBorders>
              <w:top w:val="single" w:sz="4" w:space="0" w:color="auto"/>
              <w:left w:val="single" w:sz="4" w:space="0" w:color="auto"/>
              <w:bottom w:val="single" w:sz="4" w:space="0" w:color="auto"/>
              <w:right w:val="single" w:sz="4" w:space="0" w:color="auto"/>
            </w:tcBorders>
          </w:tcPr>
          <w:p w14:paraId="014B2D04" w14:textId="12ECAF17" w:rsidR="007B1429" w:rsidRPr="007B1429" w:rsidRDefault="007B1429" w:rsidP="004D10F7">
            <w:pPr>
              <w:pStyle w:val="afb"/>
              <w:ind w:firstLine="0"/>
              <w:rPr>
                <w:szCs w:val="24"/>
              </w:rPr>
            </w:pPr>
            <w:proofErr w:type="spellStart"/>
            <w:r w:rsidRPr="007B1429">
              <w:rPr>
                <w:szCs w:val="24"/>
              </w:rPr>
              <w:t>Десмопластическая</w:t>
            </w:r>
            <w:proofErr w:type="spellEnd"/>
            <w:r w:rsidRPr="007B1429">
              <w:rPr>
                <w:szCs w:val="24"/>
              </w:rPr>
              <w:t xml:space="preserve"> </w:t>
            </w:r>
            <w:proofErr w:type="spellStart"/>
            <w:r w:rsidRPr="007B1429">
              <w:rPr>
                <w:szCs w:val="24"/>
              </w:rPr>
              <w:t>мелкокруглоклеточная</w:t>
            </w:r>
            <w:proofErr w:type="spellEnd"/>
            <w:r w:rsidRPr="007B1429">
              <w:rPr>
                <w:szCs w:val="24"/>
              </w:rPr>
              <w:t xml:space="preserve"> опухоль</w:t>
            </w:r>
          </w:p>
        </w:tc>
      </w:tr>
      <w:tr w:rsidR="007B1429" w:rsidRPr="00D67326" w14:paraId="4BFAB5D3" w14:textId="77777777" w:rsidTr="00424E6B">
        <w:tc>
          <w:tcPr>
            <w:tcW w:w="1305" w:type="dxa"/>
            <w:tcBorders>
              <w:top w:val="single" w:sz="4" w:space="0" w:color="auto"/>
              <w:left w:val="single" w:sz="4" w:space="0" w:color="auto"/>
              <w:bottom w:val="single" w:sz="4" w:space="0" w:color="auto"/>
              <w:right w:val="single" w:sz="4" w:space="0" w:color="auto"/>
            </w:tcBorders>
          </w:tcPr>
          <w:p w14:paraId="46E824F7" w14:textId="0513B112" w:rsidR="007B1429" w:rsidRPr="007B1429" w:rsidRDefault="007B1429" w:rsidP="009E1EF0">
            <w:pPr>
              <w:pStyle w:val="afb"/>
              <w:ind w:firstLine="0"/>
              <w:rPr>
                <w:szCs w:val="24"/>
              </w:rPr>
            </w:pPr>
            <w:r w:rsidRPr="007B1429">
              <w:rPr>
                <w:szCs w:val="24"/>
              </w:rPr>
              <w:t>8963/3</w:t>
            </w:r>
          </w:p>
        </w:tc>
        <w:tc>
          <w:tcPr>
            <w:tcW w:w="8159" w:type="dxa"/>
            <w:tcBorders>
              <w:top w:val="single" w:sz="4" w:space="0" w:color="auto"/>
              <w:left w:val="single" w:sz="4" w:space="0" w:color="auto"/>
              <w:bottom w:val="single" w:sz="4" w:space="0" w:color="auto"/>
              <w:right w:val="single" w:sz="4" w:space="0" w:color="auto"/>
            </w:tcBorders>
          </w:tcPr>
          <w:p w14:paraId="52DEE4C2" w14:textId="2144F53B" w:rsidR="007B1429" w:rsidRPr="007B1429" w:rsidRDefault="007B1429" w:rsidP="004D10F7">
            <w:pPr>
              <w:pStyle w:val="afb"/>
              <w:ind w:firstLine="0"/>
              <w:rPr>
                <w:szCs w:val="24"/>
              </w:rPr>
            </w:pPr>
            <w:proofErr w:type="spellStart"/>
            <w:r w:rsidRPr="007B1429">
              <w:rPr>
                <w:szCs w:val="24"/>
              </w:rPr>
              <w:t>Рабдоидная</w:t>
            </w:r>
            <w:proofErr w:type="spellEnd"/>
            <w:r w:rsidRPr="007B1429">
              <w:rPr>
                <w:szCs w:val="24"/>
              </w:rPr>
              <w:t xml:space="preserve"> опухоль NOS</w:t>
            </w:r>
          </w:p>
        </w:tc>
      </w:tr>
      <w:tr w:rsidR="007B1429" w:rsidRPr="00D67326" w14:paraId="1889A4CC" w14:textId="77777777" w:rsidTr="00424E6B">
        <w:tc>
          <w:tcPr>
            <w:tcW w:w="1305" w:type="dxa"/>
            <w:tcBorders>
              <w:top w:val="single" w:sz="4" w:space="0" w:color="auto"/>
              <w:left w:val="single" w:sz="4" w:space="0" w:color="auto"/>
              <w:bottom w:val="single" w:sz="4" w:space="0" w:color="auto"/>
              <w:right w:val="single" w:sz="4" w:space="0" w:color="auto"/>
            </w:tcBorders>
          </w:tcPr>
          <w:p w14:paraId="433A5116" w14:textId="52B0278D" w:rsidR="007B1429" w:rsidRPr="007B1429" w:rsidRDefault="007B1429" w:rsidP="009E1EF0">
            <w:pPr>
              <w:pStyle w:val="afb"/>
              <w:ind w:firstLine="0"/>
              <w:rPr>
                <w:szCs w:val="24"/>
              </w:rPr>
            </w:pPr>
            <w:r w:rsidRPr="007B1429">
              <w:rPr>
                <w:szCs w:val="24"/>
              </w:rPr>
              <w:lastRenderedPageBreak/>
              <w:t>8714/3</w:t>
            </w:r>
          </w:p>
        </w:tc>
        <w:tc>
          <w:tcPr>
            <w:tcW w:w="8159" w:type="dxa"/>
            <w:tcBorders>
              <w:top w:val="single" w:sz="4" w:space="0" w:color="auto"/>
              <w:left w:val="single" w:sz="4" w:space="0" w:color="auto"/>
              <w:bottom w:val="single" w:sz="4" w:space="0" w:color="auto"/>
              <w:right w:val="single" w:sz="4" w:space="0" w:color="auto"/>
            </w:tcBorders>
          </w:tcPr>
          <w:p w14:paraId="2F458199" w14:textId="4E7F6AE9" w:rsidR="007B1429" w:rsidRPr="007B1429" w:rsidRDefault="007B1429" w:rsidP="004D10F7">
            <w:pPr>
              <w:pStyle w:val="afb"/>
              <w:ind w:firstLine="0"/>
              <w:rPr>
                <w:szCs w:val="24"/>
              </w:rPr>
            </w:pPr>
            <w:proofErr w:type="spellStart"/>
            <w:r w:rsidRPr="007B1429">
              <w:rPr>
                <w:szCs w:val="24"/>
              </w:rPr>
              <w:t>Периваскулярная</w:t>
            </w:r>
            <w:proofErr w:type="spellEnd"/>
            <w:r w:rsidRPr="007B1429">
              <w:rPr>
                <w:szCs w:val="24"/>
              </w:rPr>
              <w:t xml:space="preserve"> эпителиоидная опухоль, злокачественная</w:t>
            </w:r>
          </w:p>
        </w:tc>
      </w:tr>
      <w:tr w:rsidR="007B1429" w:rsidRPr="00D67326" w14:paraId="6D6FE35B" w14:textId="77777777" w:rsidTr="00424E6B">
        <w:tc>
          <w:tcPr>
            <w:tcW w:w="1305" w:type="dxa"/>
            <w:tcBorders>
              <w:top w:val="single" w:sz="4" w:space="0" w:color="auto"/>
              <w:left w:val="single" w:sz="4" w:space="0" w:color="auto"/>
              <w:bottom w:val="single" w:sz="4" w:space="0" w:color="auto"/>
              <w:right w:val="single" w:sz="4" w:space="0" w:color="auto"/>
            </w:tcBorders>
          </w:tcPr>
          <w:p w14:paraId="5821B062" w14:textId="5C62FEBE" w:rsidR="007B1429" w:rsidRPr="007B1429" w:rsidRDefault="007B1429" w:rsidP="009E1EF0">
            <w:pPr>
              <w:pStyle w:val="afb"/>
              <w:ind w:firstLine="0"/>
              <w:rPr>
                <w:szCs w:val="24"/>
              </w:rPr>
            </w:pPr>
            <w:r w:rsidRPr="007B1429">
              <w:rPr>
                <w:szCs w:val="24"/>
              </w:rPr>
              <w:t>9137/3</w:t>
            </w:r>
          </w:p>
        </w:tc>
        <w:tc>
          <w:tcPr>
            <w:tcW w:w="8159" w:type="dxa"/>
            <w:tcBorders>
              <w:top w:val="single" w:sz="4" w:space="0" w:color="auto"/>
              <w:left w:val="single" w:sz="4" w:space="0" w:color="auto"/>
              <w:bottom w:val="single" w:sz="4" w:space="0" w:color="auto"/>
              <w:right w:val="single" w:sz="4" w:space="0" w:color="auto"/>
            </w:tcBorders>
          </w:tcPr>
          <w:p w14:paraId="1F788415" w14:textId="356CF216" w:rsidR="007B1429" w:rsidRPr="007B1429" w:rsidRDefault="007B1429" w:rsidP="004D10F7">
            <w:pPr>
              <w:pStyle w:val="afb"/>
              <w:ind w:firstLine="0"/>
              <w:rPr>
                <w:szCs w:val="24"/>
              </w:rPr>
            </w:pPr>
            <w:proofErr w:type="spellStart"/>
            <w:r w:rsidRPr="007B1429">
              <w:rPr>
                <w:szCs w:val="24"/>
              </w:rPr>
              <w:t>Интимальная</w:t>
            </w:r>
            <w:proofErr w:type="spellEnd"/>
            <w:r w:rsidRPr="007B1429">
              <w:rPr>
                <w:szCs w:val="24"/>
              </w:rPr>
              <w:t xml:space="preserve"> саркома</w:t>
            </w:r>
          </w:p>
        </w:tc>
      </w:tr>
      <w:tr w:rsidR="007B1429" w:rsidRPr="00D67326" w14:paraId="15B1AE7D" w14:textId="77777777" w:rsidTr="00424E6B">
        <w:tc>
          <w:tcPr>
            <w:tcW w:w="1305" w:type="dxa"/>
            <w:tcBorders>
              <w:top w:val="single" w:sz="4" w:space="0" w:color="auto"/>
              <w:left w:val="single" w:sz="4" w:space="0" w:color="auto"/>
              <w:bottom w:val="single" w:sz="4" w:space="0" w:color="auto"/>
              <w:right w:val="single" w:sz="4" w:space="0" w:color="auto"/>
            </w:tcBorders>
          </w:tcPr>
          <w:p w14:paraId="521115CA" w14:textId="134A21C6" w:rsidR="007B1429" w:rsidRPr="007B1429" w:rsidRDefault="007B1429" w:rsidP="009E1EF0">
            <w:pPr>
              <w:pStyle w:val="afb"/>
              <w:ind w:firstLine="0"/>
              <w:rPr>
                <w:szCs w:val="24"/>
              </w:rPr>
            </w:pPr>
            <w:r w:rsidRPr="007B1429">
              <w:rPr>
                <w:szCs w:val="24"/>
              </w:rPr>
              <w:t>8842/3</w:t>
            </w:r>
          </w:p>
        </w:tc>
        <w:tc>
          <w:tcPr>
            <w:tcW w:w="8159" w:type="dxa"/>
            <w:tcBorders>
              <w:top w:val="single" w:sz="4" w:space="0" w:color="auto"/>
              <w:left w:val="single" w:sz="4" w:space="0" w:color="auto"/>
              <w:bottom w:val="single" w:sz="4" w:space="0" w:color="auto"/>
              <w:right w:val="single" w:sz="4" w:space="0" w:color="auto"/>
            </w:tcBorders>
          </w:tcPr>
          <w:p w14:paraId="747DB5BB" w14:textId="5779A439" w:rsidR="007B1429" w:rsidRPr="007B1429" w:rsidRDefault="007B1429" w:rsidP="004D10F7">
            <w:pPr>
              <w:pStyle w:val="afb"/>
              <w:ind w:firstLine="0"/>
              <w:rPr>
                <w:szCs w:val="24"/>
              </w:rPr>
            </w:pPr>
            <w:proofErr w:type="spellStart"/>
            <w:r w:rsidRPr="007B1429">
              <w:rPr>
                <w:szCs w:val="24"/>
              </w:rPr>
              <w:t>Оссифицирующая</w:t>
            </w:r>
            <w:proofErr w:type="spellEnd"/>
            <w:r w:rsidRPr="007B1429">
              <w:rPr>
                <w:szCs w:val="24"/>
              </w:rPr>
              <w:t xml:space="preserve"> </w:t>
            </w:r>
            <w:proofErr w:type="spellStart"/>
            <w:r w:rsidRPr="007B1429">
              <w:rPr>
                <w:szCs w:val="24"/>
              </w:rPr>
              <w:t>фибромиксоидная</w:t>
            </w:r>
            <w:proofErr w:type="spellEnd"/>
            <w:r w:rsidRPr="007B1429">
              <w:rPr>
                <w:szCs w:val="24"/>
              </w:rPr>
              <w:t xml:space="preserve"> опухоль, злокачественная</w:t>
            </w:r>
          </w:p>
        </w:tc>
      </w:tr>
      <w:tr w:rsidR="007B1429" w:rsidRPr="00D67326" w14:paraId="608AD775" w14:textId="77777777" w:rsidTr="00424E6B">
        <w:tc>
          <w:tcPr>
            <w:tcW w:w="1305" w:type="dxa"/>
            <w:tcBorders>
              <w:top w:val="single" w:sz="4" w:space="0" w:color="auto"/>
              <w:left w:val="single" w:sz="4" w:space="0" w:color="auto"/>
              <w:bottom w:val="single" w:sz="4" w:space="0" w:color="auto"/>
              <w:right w:val="single" w:sz="4" w:space="0" w:color="auto"/>
            </w:tcBorders>
          </w:tcPr>
          <w:p w14:paraId="25A7820E" w14:textId="68557E56" w:rsidR="007B1429" w:rsidRPr="007B1429" w:rsidRDefault="007B1429" w:rsidP="009E1EF0">
            <w:pPr>
              <w:pStyle w:val="afb"/>
              <w:ind w:firstLine="0"/>
              <w:rPr>
                <w:szCs w:val="24"/>
              </w:rPr>
            </w:pPr>
            <w:r w:rsidRPr="007B1429">
              <w:rPr>
                <w:szCs w:val="24"/>
              </w:rPr>
              <w:t>8982/3</w:t>
            </w:r>
          </w:p>
        </w:tc>
        <w:tc>
          <w:tcPr>
            <w:tcW w:w="8159" w:type="dxa"/>
            <w:tcBorders>
              <w:top w:val="single" w:sz="4" w:space="0" w:color="auto"/>
              <w:left w:val="single" w:sz="4" w:space="0" w:color="auto"/>
              <w:bottom w:val="single" w:sz="4" w:space="0" w:color="auto"/>
              <w:right w:val="single" w:sz="4" w:space="0" w:color="auto"/>
            </w:tcBorders>
          </w:tcPr>
          <w:p w14:paraId="263529A1" w14:textId="64E7C936" w:rsidR="007B1429" w:rsidRPr="007B1429" w:rsidRDefault="007B1429" w:rsidP="004D10F7">
            <w:pPr>
              <w:pStyle w:val="afb"/>
              <w:ind w:firstLine="0"/>
              <w:rPr>
                <w:szCs w:val="24"/>
              </w:rPr>
            </w:pPr>
            <w:r w:rsidRPr="007B1429">
              <w:rPr>
                <w:szCs w:val="24"/>
              </w:rPr>
              <w:t>Миоэпителиальная карцинома</w:t>
            </w:r>
          </w:p>
        </w:tc>
      </w:tr>
      <w:tr w:rsidR="007B1429" w:rsidRPr="00D67326" w14:paraId="20C802CF" w14:textId="77777777" w:rsidTr="00424E6B">
        <w:tc>
          <w:tcPr>
            <w:tcW w:w="1305" w:type="dxa"/>
            <w:tcBorders>
              <w:top w:val="single" w:sz="4" w:space="0" w:color="auto"/>
              <w:left w:val="single" w:sz="4" w:space="0" w:color="auto"/>
              <w:bottom w:val="single" w:sz="4" w:space="0" w:color="auto"/>
              <w:right w:val="single" w:sz="4" w:space="0" w:color="auto"/>
            </w:tcBorders>
          </w:tcPr>
          <w:p w14:paraId="5C200094" w14:textId="26869CA6" w:rsidR="007B1429" w:rsidRPr="007B1429" w:rsidRDefault="007B1429" w:rsidP="009E1EF0">
            <w:pPr>
              <w:pStyle w:val="afb"/>
              <w:ind w:firstLine="0"/>
              <w:rPr>
                <w:szCs w:val="24"/>
              </w:rPr>
            </w:pPr>
            <w:r w:rsidRPr="007B1429">
              <w:rPr>
                <w:szCs w:val="24"/>
              </w:rPr>
              <w:t>8805/3</w:t>
            </w:r>
          </w:p>
        </w:tc>
        <w:tc>
          <w:tcPr>
            <w:tcW w:w="8159" w:type="dxa"/>
            <w:tcBorders>
              <w:top w:val="single" w:sz="4" w:space="0" w:color="auto"/>
              <w:left w:val="single" w:sz="4" w:space="0" w:color="auto"/>
              <w:bottom w:val="single" w:sz="4" w:space="0" w:color="auto"/>
              <w:right w:val="single" w:sz="4" w:space="0" w:color="auto"/>
            </w:tcBorders>
          </w:tcPr>
          <w:p w14:paraId="52C3134B" w14:textId="32DD6B0F" w:rsidR="007B1429" w:rsidRPr="007B1429" w:rsidRDefault="007B1429" w:rsidP="004D10F7">
            <w:pPr>
              <w:pStyle w:val="afb"/>
              <w:ind w:firstLine="0"/>
              <w:rPr>
                <w:szCs w:val="24"/>
              </w:rPr>
            </w:pPr>
            <w:r w:rsidRPr="007B1429">
              <w:rPr>
                <w:szCs w:val="24"/>
              </w:rPr>
              <w:t>Недифференцированная саркома</w:t>
            </w:r>
          </w:p>
        </w:tc>
      </w:tr>
      <w:tr w:rsidR="007B1429" w:rsidRPr="00D67326" w14:paraId="131E5284" w14:textId="77777777" w:rsidTr="00424E6B">
        <w:tc>
          <w:tcPr>
            <w:tcW w:w="1305" w:type="dxa"/>
            <w:tcBorders>
              <w:top w:val="single" w:sz="4" w:space="0" w:color="auto"/>
              <w:left w:val="single" w:sz="4" w:space="0" w:color="auto"/>
              <w:bottom w:val="single" w:sz="4" w:space="0" w:color="auto"/>
              <w:right w:val="single" w:sz="4" w:space="0" w:color="auto"/>
            </w:tcBorders>
          </w:tcPr>
          <w:p w14:paraId="0764C4ED" w14:textId="12053A9F" w:rsidR="007B1429" w:rsidRPr="007B1429" w:rsidRDefault="007B1429" w:rsidP="009E1EF0">
            <w:pPr>
              <w:pStyle w:val="afb"/>
              <w:ind w:firstLine="0"/>
              <w:rPr>
                <w:szCs w:val="24"/>
              </w:rPr>
            </w:pPr>
            <w:r w:rsidRPr="007B1429">
              <w:rPr>
                <w:szCs w:val="24"/>
              </w:rPr>
              <w:t>8801/3</w:t>
            </w:r>
          </w:p>
        </w:tc>
        <w:tc>
          <w:tcPr>
            <w:tcW w:w="8159" w:type="dxa"/>
            <w:tcBorders>
              <w:top w:val="single" w:sz="4" w:space="0" w:color="auto"/>
              <w:left w:val="single" w:sz="4" w:space="0" w:color="auto"/>
              <w:bottom w:val="single" w:sz="4" w:space="0" w:color="auto"/>
              <w:right w:val="single" w:sz="4" w:space="0" w:color="auto"/>
            </w:tcBorders>
          </w:tcPr>
          <w:p w14:paraId="3FE36ECC" w14:textId="3C5CA502" w:rsidR="007B1429" w:rsidRPr="007B1429" w:rsidRDefault="007B1429" w:rsidP="004D10F7">
            <w:pPr>
              <w:pStyle w:val="afb"/>
              <w:ind w:firstLine="0"/>
              <w:rPr>
                <w:szCs w:val="24"/>
              </w:rPr>
            </w:pPr>
            <w:r w:rsidRPr="007B1429">
              <w:rPr>
                <w:szCs w:val="24"/>
              </w:rPr>
              <w:t>Веретеноклеточная саркома, недифференцированная</w:t>
            </w:r>
          </w:p>
        </w:tc>
      </w:tr>
      <w:tr w:rsidR="007B1429" w:rsidRPr="00D67326" w14:paraId="551367AA" w14:textId="77777777" w:rsidTr="00424E6B">
        <w:tc>
          <w:tcPr>
            <w:tcW w:w="1305" w:type="dxa"/>
            <w:tcBorders>
              <w:top w:val="single" w:sz="4" w:space="0" w:color="auto"/>
              <w:left w:val="single" w:sz="4" w:space="0" w:color="auto"/>
              <w:bottom w:val="single" w:sz="4" w:space="0" w:color="auto"/>
              <w:right w:val="single" w:sz="4" w:space="0" w:color="auto"/>
            </w:tcBorders>
          </w:tcPr>
          <w:p w14:paraId="0C95FE97" w14:textId="2AB7E9F7" w:rsidR="007B1429" w:rsidRPr="007B1429" w:rsidRDefault="007B1429" w:rsidP="009E1EF0">
            <w:pPr>
              <w:pStyle w:val="afb"/>
              <w:ind w:firstLine="0"/>
              <w:rPr>
                <w:szCs w:val="24"/>
              </w:rPr>
            </w:pPr>
            <w:r w:rsidRPr="007B1429">
              <w:rPr>
                <w:szCs w:val="24"/>
              </w:rPr>
              <w:t>8802/3</w:t>
            </w:r>
          </w:p>
        </w:tc>
        <w:tc>
          <w:tcPr>
            <w:tcW w:w="8159" w:type="dxa"/>
            <w:tcBorders>
              <w:top w:val="single" w:sz="4" w:space="0" w:color="auto"/>
              <w:left w:val="single" w:sz="4" w:space="0" w:color="auto"/>
              <w:bottom w:val="single" w:sz="4" w:space="0" w:color="auto"/>
              <w:right w:val="single" w:sz="4" w:space="0" w:color="auto"/>
            </w:tcBorders>
          </w:tcPr>
          <w:p w14:paraId="71549635" w14:textId="4D713258" w:rsidR="007B1429" w:rsidRPr="007B1429" w:rsidRDefault="007B1429" w:rsidP="004D10F7">
            <w:pPr>
              <w:pStyle w:val="afb"/>
              <w:ind w:firstLine="0"/>
              <w:rPr>
                <w:szCs w:val="24"/>
              </w:rPr>
            </w:pPr>
            <w:r w:rsidRPr="007B1429">
              <w:rPr>
                <w:szCs w:val="24"/>
              </w:rPr>
              <w:t>Плеоморфная саркома, недифференцированная</w:t>
            </w:r>
          </w:p>
        </w:tc>
      </w:tr>
      <w:tr w:rsidR="007B1429" w:rsidRPr="00D67326" w14:paraId="5CFDFC0E" w14:textId="77777777" w:rsidTr="00424E6B">
        <w:tc>
          <w:tcPr>
            <w:tcW w:w="1305" w:type="dxa"/>
            <w:tcBorders>
              <w:top w:val="single" w:sz="4" w:space="0" w:color="auto"/>
              <w:left w:val="single" w:sz="4" w:space="0" w:color="auto"/>
              <w:bottom w:val="single" w:sz="4" w:space="0" w:color="auto"/>
              <w:right w:val="single" w:sz="4" w:space="0" w:color="auto"/>
            </w:tcBorders>
          </w:tcPr>
          <w:p w14:paraId="5CE90288" w14:textId="2B2291D5" w:rsidR="007B1429" w:rsidRPr="007B1429" w:rsidRDefault="007B1429" w:rsidP="009E1EF0">
            <w:pPr>
              <w:pStyle w:val="afb"/>
              <w:ind w:firstLine="0"/>
              <w:rPr>
                <w:szCs w:val="24"/>
              </w:rPr>
            </w:pPr>
            <w:r w:rsidRPr="007B1429">
              <w:rPr>
                <w:szCs w:val="24"/>
              </w:rPr>
              <w:t>8803/3</w:t>
            </w:r>
          </w:p>
        </w:tc>
        <w:tc>
          <w:tcPr>
            <w:tcW w:w="8159" w:type="dxa"/>
            <w:tcBorders>
              <w:top w:val="single" w:sz="4" w:space="0" w:color="auto"/>
              <w:left w:val="single" w:sz="4" w:space="0" w:color="auto"/>
              <w:bottom w:val="single" w:sz="4" w:space="0" w:color="auto"/>
              <w:right w:val="single" w:sz="4" w:space="0" w:color="auto"/>
            </w:tcBorders>
          </w:tcPr>
          <w:p w14:paraId="7212F997" w14:textId="3AC3C5F1" w:rsidR="007B1429" w:rsidRPr="007B1429" w:rsidRDefault="007B1429" w:rsidP="004D10F7">
            <w:pPr>
              <w:pStyle w:val="afb"/>
              <w:ind w:firstLine="0"/>
              <w:rPr>
                <w:szCs w:val="24"/>
              </w:rPr>
            </w:pPr>
            <w:r w:rsidRPr="007B1429">
              <w:rPr>
                <w:szCs w:val="24"/>
              </w:rPr>
              <w:t>Круглоклеточная саркома, недифференцированная</w:t>
            </w:r>
          </w:p>
        </w:tc>
      </w:tr>
      <w:tr w:rsidR="007B1429" w:rsidRPr="007B1429" w14:paraId="425F47EE" w14:textId="77777777" w:rsidTr="00B05683">
        <w:tc>
          <w:tcPr>
            <w:tcW w:w="9464" w:type="dxa"/>
            <w:gridSpan w:val="2"/>
            <w:tcBorders>
              <w:top w:val="single" w:sz="4" w:space="0" w:color="auto"/>
              <w:left w:val="single" w:sz="4" w:space="0" w:color="auto"/>
              <w:bottom w:val="single" w:sz="4" w:space="0" w:color="auto"/>
              <w:right w:val="single" w:sz="4" w:space="0" w:color="auto"/>
            </w:tcBorders>
          </w:tcPr>
          <w:p w14:paraId="26D7DDA8" w14:textId="156D3D27" w:rsidR="007B1429" w:rsidRPr="0049051E" w:rsidRDefault="007B1429" w:rsidP="004D10F7">
            <w:pPr>
              <w:pStyle w:val="afb"/>
              <w:ind w:firstLine="0"/>
              <w:rPr>
                <w:b/>
                <w:szCs w:val="24"/>
              </w:rPr>
            </w:pPr>
            <w:r w:rsidRPr="0049051E">
              <w:rPr>
                <w:b/>
                <w:szCs w:val="24"/>
              </w:rPr>
              <w:t xml:space="preserve">Недифференцированные </w:t>
            </w:r>
            <w:proofErr w:type="spellStart"/>
            <w:r w:rsidRPr="0049051E">
              <w:rPr>
                <w:b/>
                <w:szCs w:val="24"/>
              </w:rPr>
              <w:t>мелкокруглоклеточные</w:t>
            </w:r>
            <w:proofErr w:type="spellEnd"/>
            <w:r w:rsidRPr="0049051E">
              <w:rPr>
                <w:b/>
                <w:szCs w:val="24"/>
              </w:rPr>
              <w:t xml:space="preserve"> саркомы костей и мягких тканей</w:t>
            </w:r>
          </w:p>
        </w:tc>
      </w:tr>
      <w:tr w:rsidR="007B1429" w:rsidRPr="00D67326" w14:paraId="0DB9A7F6" w14:textId="77777777" w:rsidTr="00424E6B">
        <w:tc>
          <w:tcPr>
            <w:tcW w:w="1305" w:type="dxa"/>
            <w:tcBorders>
              <w:top w:val="single" w:sz="4" w:space="0" w:color="auto"/>
              <w:left w:val="single" w:sz="4" w:space="0" w:color="auto"/>
              <w:bottom w:val="single" w:sz="4" w:space="0" w:color="auto"/>
              <w:right w:val="single" w:sz="4" w:space="0" w:color="auto"/>
            </w:tcBorders>
          </w:tcPr>
          <w:p w14:paraId="5B3745C0" w14:textId="0D245AF3" w:rsidR="007B1429" w:rsidRPr="007B1429" w:rsidRDefault="007B1429" w:rsidP="007B1429">
            <w:pPr>
              <w:pStyle w:val="afb"/>
              <w:ind w:firstLine="0"/>
              <w:rPr>
                <w:szCs w:val="24"/>
              </w:rPr>
            </w:pPr>
            <w:r w:rsidRPr="005E5FF2">
              <w:t xml:space="preserve">9364/3 </w:t>
            </w:r>
          </w:p>
        </w:tc>
        <w:tc>
          <w:tcPr>
            <w:tcW w:w="8159" w:type="dxa"/>
            <w:tcBorders>
              <w:top w:val="single" w:sz="4" w:space="0" w:color="auto"/>
              <w:left w:val="single" w:sz="4" w:space="0" w:color="auto"/>
              <w:bottom w:val="single" w:sz="4" w:space="0" w:color="auto"/>
              <w:right w:val="single" w:sz="4" w:space="0" w:color="auto"/>
            </w:tcBorders>
          </w:tcPr>
          <w:p w14:paraId="727BAD70" w14:textId="4C7CFE4C" w:rsidR="007B1429" w:rsidRPr="007B1429" w:rsidRDefault="007B1429" w:rsidP="004D10F7">
            <w:pPr>
              <w:pStyle w:val="afb"/>
              <w:ind w:firstLine="0"/>
              <w:rPr>
                <w:szCs w:val="24"/>
              </w:rPr>
            </w:pPr>
            <w:r w:rsidRPr="005E5FF2">
              <w:t xml:space="preserve">Саркома </w:t>
            </w:r>
            <w:proofErr w:type="spellStart"/>
            <w:r w:rsidRPr="005E5FF2">
              <w:t>Юинга</w:t>
            </w:r>
            <w:proofErr w:type="spellEnd"/>
          </w:p>
        </w:tc>
      </w:tr>
      <w:tr w:rsidR="007B1429" w:rsidRPr="00D67326" w14:paraId="35D9A6C7" w14:textId="77777777" w:rsidTr="00424E6B">
        <w:tc>
          <w:tcPr>
            <w:tcW w:w="1305" w:type="dxa"/>
            <w:tcBorders>
              <w:top w:val="single" w:sz="4" w:space="0" w:color="auto"/>
              <w:left w:val="single" w:sz="4" w:space="0" w:color="auto"/>
              <w:bottom w:val="single" w:sz="4" w:space="0" w:color="auto"/>
              <w:right w:val="single" w:sz="4" w:space="0" w:color="auto"/>
            </w:tcBorders>
          </w:tcPr>
          <w:p w14:paraId="5B401DA7" w14:textId="4F9FC7ED" w:rsidR="007B1429" w:rsidRPr="007B1429" w:rsidRDefault="007B1429" w:rsidP="009E1EF0">
            <w:pPr>
              <w:pStyle w:val="afb"/>
              <w:ind w:firstLine="0"/>
              <w:rPr>
                <w:szCs w:val="24"/>
              </w:rPr>
            </w:pPr>
            <w:r w:rsidRPr="007B1429">
              <w:rPr>
                <w:szCs w:val="24"/>
              </w:rPr>
              <w:t>9366/3</w:t>
            </w:r>
          </w:p>
        </w:tc>
        <w:tc>
          <w:tcPr>
            <w:tcW w:w="8159" w:type="dxa"/>
            <w:tcBorders>
              <w:top w:val="single" w:sz="4" w:space="0" w:color="auto"/>
              <w:left w:val="single" w:sz="4" w:space="0" w:color="auto"/>
              <w:bottom w:val="single" w:sz="4" w:space="0" w:color="auto"/>
              <w:right w:val="single" w:sz="4" w:space="0" w:color="auto"/>
            </w:tcBorders>
          </w:tcPr>
          <w:p w14:paraId="45BE6FF3" w14:textId="240F6F18" w:rsidR="007B1429" w:rsidRPr="007B1429" w:rsidRDefault="007B1429" w:rsidP="004D10F7">
            <w:pPr>
              <w:pStyle w:val="afb"/>
              <w:ind w:firstLine="0"/>
              <w:rPr>
                <w:szCs w:val="24"/>
              </w:rPr>
            </w:pPr>
            <w:r w:rsidRPr="007B1429">
              <w:rPr>
                <w:szCs w:val="24"/>
              </w:rPr>
              <w:t>Круглоклеточная саркома с EWSR1–не-ETS слияниям</w:t>
            </w:r>
          </w:p>
        </w:tc>
      </w:tr>
      <w:tr w:rsidR="007B1429" w:rsidRPr="00D67326" w14:paraId="500F1B98" w14:textId="77777777" w:rsidTr="00424E6B">
        <w:tc>
          <w:tcPr>
            <w:tcW w:w="1305" w:type="dxa"/>
            <w:tcBorders>
              <w:top w:val="single" w:sz="4" w:space="0" w:color="auto"/>
              <w:left w:val="single" w:sz="4" w:space="0" w:color="auto"/>
              <w:bottom w:val="single" w:sz="4" w:space="0" w:color="auto"/>
              <w:right w:val="single" w:sz="4" w:space="0" w:color="auto"/>
            </w:tcBorders>
          </w:tcPr>
          <w:p w14:paraId="175294BF" w14:textId="43D6EC72" w:rsidR="007B1429" w:rsidRPr="007B1429" w:rsidRDefault="007B1429" w:rsidP="009E1EF0">
            <w:pPr>
              <w:pStyle w:val="afb"/>
              <w:ind w:firstLine="0"/>
              <w:rPr>
                <w:szCs w:val="24"/>
              </w:rPr>
            </w:pPr>
            <w:r w:rsidRPr="007B1429">
              <w:rPr>
                <w:szCs w:val="24"/>
              </w:rPr>
              <w:t>9367/3</w:t>
            </w:r>
          </w:p>
        </w:tc>
        <w:tc>
          <w:tcPr>
            <w:tcW w:w="8159" w:type="dxa"/>
            <w:tcBorders>
              <w:top w:val="single" w:sz="4" w:space="0" w:color="auto"/>
              <w:left w:val="single" w:sz="4" w:space="0" w:color="auto"/>
              <w:bottom w:val="single" w:sz="4" w:space="0" w:color="auto"/>
              <w:right w:val="single" w:sz="4" w:space="0" w:color="auto"/>
            </w:tcBorders>
          </w:tcPr>
          <w:p w14:paraId="56212180" w14:textId="23E1FEA9" w:rsidR="007B1429" w:rsidRPr="007B1429" w:rsidRDefault="007B1429" w:rsidP="004D10F7">
            <w:pPr>
              <w:pStyle w:val="afb"/>
              <w:ind w:firstLine="0"/>
              <w:rPr>
                <w:szCs w:val="24"/>
              </w:rPr>
            </w:pPr>
            <w:r w:rsidRPr="007B1429">
              <w:rPr>
                <w:szCs w:val="24"/>
              </w:rPr>
              <w:t>CIC-перестроенная саркома</w:t>
            </w:r>
          </w:p>
        </w:tc>
      </w:tr>
      <w:tr w:rsidR="007B1429" w:rsidRPr="00D67326" w14:paraId="158B0132" w14:textId="77777777" w:rsidTr="00424E6B">
        <w:tc>
          <w:tcPr>
            <w:tcW w:w="1305" w:type="dxa"/>
            <w:tcBorders>
              <w:top w:val="single" w:sz="4" w:space="0" w:color="auto"/>
              <w:left w:val="single" w:sz="4" w:space="0" w:color="auto"/>
              <w:bottom w:val="single" w:sz="4" w:space="0" w:color="auto"/>
              <w:right w:val="single" w:sz="4" w:space="0" w:color="auto"/>
            </w:tcBorders>
          </w:tcPr>
          <w:p w14:paraId="14A24A2E" w14:textId="0C057116" w:rsidR="007B1429" w:rsidRPr="007B1429" w:rsidRDefault="007B1429" w:rsidP="009E1EF0">
            <w:pPr>
              <w:pStyle w:val="afb"/>
              <w:ind w:firstLine="0"/>
              <w:rPr>
                <w:szCs w:val="24"/>
              </w:rPr>
            </w:pPr>
            <w:r w:rsidRPr="007B1429">
              <w:rPr>
                <w:szCs w:val="24"/>
              </w:rPr>
              <w:t>9368/3</w:t>
            </w:r>
          </w:p>
        </w:tc>
        <w:tc>
          <w:tcPr>
            <w:tcW w:w="8159" w:type="dxa"/>
            <w:tcBorders>
              <w:top w:val="single" w:sz="4" w:space="0" w:color="auto"/>
              <w:left w:val="single" w:sz="4" w:space="0" w:color="auto"/>
              <w:bottom w:val="single" w:sz="4" w:space="0" w:color="auto"/>
              <w:right w:val="single" w:sz="4" w:space="0" w:color="auto"/>
            </w:tcBorders>
          </w:tcPr>
          <w:p w14:paraId="310485BA" w14:textId="5AFE15B6" w:rsidR="007B1429" w:rsidRPr="007B1429" w:rsidRDefault="007B1429" w:rsidP="004D10F7">
            <w:pPr>
              <w:pStyle w:val="afb"/>
              <w:ind w:firstLine="0"/>
              <w:rPr>
                <w:szCs w:val="24"/>
              </w:rPr>
            </w:pPr>
            <w:r w:rsidRPr="007B1429">
              <w:rPr>
                <w:szCs w:val="24"/>
              </w:rPr>
              <w:t>Саркома с генетическими изменениями BCOR</w:t>
            </w:r>
          </w:p>
        </w:tc>
      </w:tr>
    </w:tbl>
    <w:p w14:paraId="13A873C4" w14:textId="77777777" w:rsidR="00562A87" w:rsidRDefault="00562A87" w:rsidP="00EE6C98">
      <w:pPr>
        <w:tabs>
          <w:tab w:val="left" w:pos="9498"/>
        </w:tabs>
        <w:ind w:left="-567" w:right="283" w:firstLine="567"/>
        <w:rPr>
          <w:b/>
          <w:bCs/>
          <w:szCs w:val="24"/>
          <w:highlight w:val="yellow"/>
        </w:rPr>
      </w:pPr>
    </w:p>
    <w:p w14:paraId="0964C87C" w14:textId="77777777" w:rsidR="004463E8" w:rsidRPr="00B93C96" w:rsidRDefault="004463E8" w:rsidP="00597BD2">
      <w:pPr>
        <w:pStyle w:val="3"/>
      </w:pPr>
      <w:bookmarkStart w:id="56" w:name="_Toc25009820"/>
      <w:bookmarkStart w:id="57" w:name="_Toc437017352"/>
      <w:bookmarkStart w:id="58" w:name="_Toc444720625"/>
      <w:bookmarkStart w:id="59" w:name="_Toc444721166"/>
      <w:bookmarkStart w:id="60" w:name="_Toc37416401"/>
      <w:bookmarkStart w:id="61" w:name="_Toc18427782"/>
      <w:r w:rsidRPr="00B93C96">
        <w:t xml:space="preserve">1.5.2. </w:t>
      </w:r>
      <w:proofErr w:type="spellStart"/>
      <w:r w:rsidRPr="00B93C96">
        <w:t>Стадирование</w:t>
      </w:r>
      <w:bookmarkEnd w:id="56"/>
      <w:bookmarkEnd w:id="57"/>
      <w:bookmarkEnd w:id="58"/>
      <w:bookmarkEnd w:id="59"/>
      <w:bookmarkEnd w:id="60"/>
      <w:proofErr w:type="spellEnd"/>
    </w:p>
    <w:bookmarkEnd w:id="61"/>
    <w:p w14:paraId="7A6BEE1F" w14:textId="77777777" w:rsidR="004463E8" w:rsidRPr="00B93C96" w:rsidRDefault="004463E8" w:rsidP="00EE6C98">
      <w:pPr>
        <w:tabs>
          <w:tab w:val="left" w:pos="9498"/>
        </w:tabs>
        <w:ind w:left="-567" w:right="283" w:firstLine="567"/>
        <w:rPr>
          <w:szCs w:val="24"/>
        </w:rPr>
      </w:pPr>
      <w:r w:rsidRPr="00B93C96">
        <w:rPr>
          <w:szCs w:val="24"/>
        </w:rPr>
        <w:t>Рабочая, утвержденная в 2010г. (</w:t>
      </w:r>
      <w:r w:rsidRPr="00B93C96">
        <w:rPr>
          <w:szCs w:val="24"/>
          <w:lang w:val="en-US"/>
        </w:rPr>
        <w:t>AJCC</w:t>
      </w:r>
      <w:r w:rsidRPr="00B93C96">
        <w:rPr>
          <w:szCs w:val="24"/>
        </w:rPr>
        <w:t>, 7</w:t>
      </w:r>
      <w:proofErr w:type="spellStart"/>
      <w:r w:rsidRPr="00BB4CEB">
        <w:rPr>
          <w:szCs w:val="24"/>
          <w:vertAlign w:val="superscript"/>
          <w:lang w:val="en-US"/>
        </w:rPr>
        <w:t>th</w:t>
      </w:r>
      <w:proofErr w:type="spellEnd"/>
      <w:r w:rsidR="00EA003A" w:rsidRPr="0049051E">
        <w:rPr>
          <w:szCs w:val="24"/>
        </w:rPr>
        <w:t xml:space="preserve"> </w:t>
      </w:r>
      <w:r w:rsidRPr="00B93C96">
        <w:rPr>
          <w:szCs w:val="24"/>
          <w:lang w:val="en-US"/>
        </w:rPr>
        <w:t>ed</w:t>
      </w:r>
      <w:r w:rsidRPr="00B93C96">
        <w:rPr>
          <w:szCs w:val="24"/>
        </w:rPr>
        <w:t xml:space="preserve"> 2010) </w:t>
      </w:r>
      <w:r w:rsidRPr="00B93C96">
        <w:rPr>
          <w:szCs w:val="24"/>
          <w:lang w:val="en-US"/>
        </w:rPr>
        <w:t>TNM</w:t>
      </w:r>
      <w:r w:rsidRPr="00B93C96">
        <w:rPr>
          <w:szCs w:val="24"/>
        </w:rPr>
        <w:t xml:space="preserve">-классификация построена на основании размеров и глубины расположения опухоли относительно поверхностной фасции для сарком конечностей (а – поверхностно расположенные; </w:t>
      </w:r>
      <w:r w:rsidRPr="00B93C96">
        <w:rPr>
          <w:szCs w:val="24"/>
          <w:lang w:val="en-US"/>
        </w:rPr>
        <w:t>b</w:t>
      </w:r>
      <w:r w:rsidRPr="00B93C96">
        <w:rPr>
          <w:szCs w:val="24"/>
        </w:rPr>
        <w:t> – прорастающие фасцию и все опухоли брюшной полости, полости таза, грудной клетки и забрюшинного пространства):</w:t>
      </w:r>
    </w:p>
    <w:p w14:paraId="199B25FE" w14:textId="77777777" w:rsidR="004463E8" w:rsidRPr="0049051E" w:rsidRDefault="004463E8" w:rsidP="00EE6C98">
      <w:pPr>
        <w:tabs>
          <w:tab w:val="left" w:pos="9498"/>
        </w:tabs>
        <w:ind w:left="-567" w:right="283" w:firstLine="567"/>
        <w:rPr>
          <w:i/>
          <w:szCs w:val="24"/>
        </w:rPr>
      </w:pPr>
      <w:r w:rsidRPr="0049051E">
        <w:rPr>
          <w:i/>
          <w:szCs w:val="24"/>
        </w:rPr>
        <w:t>T - Первичная опухоль:</w:t>
      </w:r>
    </w:p>
    <w:p w14:paraId="700D53C4" w14:textId="77777777" w:rsidR="004463E8" w:rsidRPr="00B93C96" w:rsidRDefault="004463E8" w:rsidP="005211E8">
      <w:pPr>
        <w:tabs>
          <w:tab w:val="left" w:pos="9498"/>
        </w:tabs>
        <w:ind w:right="283" w:firstLine="567"/>
        <w:rPr>
          <w:szCs w:val="24"/>
        </w:rPr>
      </w:pPr>
      <w:r w:rsidRPr="00B93C96">
        <w:rPr>
          <w:szCs w:val="24"/>
        </w:rPr>
        <w:t>T1- Опухоль менее 5 см в диаметре</w:t>
      </w:r>
    </w:p>
    <w:p w14:paraId="4A5385E1" w14:textId="77777777" w:rsidR="004463E8" w:rsidRPr="00B93C96" w:rsidRDefault="004463E8" w:rsidP="005211E8">
      <w:pPr>
        <w:tabs>
          <w:tab w:val="left" w:pos="9498"/>
        </w:tabs>
        <w:ind w:right="283" w:firstLine="567"/>
        <w:rPr>
          <w:szCs w:val="24"/>
        </w:rPr>
      </w:pPr>
      <w:r w:rsidRPr="00B93C96">
        <w:rPr>
          <w:szCs w:val="24"/>
        </w:rPr>
        <w:t>T1a -Поверхностная опухоль</w:t>
      </w:r>
    </w:p>
    <w:p w14:paraId="0143F65D" w14:textId="77777777" w:rsidR="004463E8" w:rsidRPr="00B93C96" w:rsidRDefault="004463E8" w:rsidP="005211E8">
      <w:pPr>
        <w:tabs>
          <w:tab w:val="left" w:pos="9498"/>
        </w:tabs>
        <w:ind w:right="283" w:firstLine="567"/>
        <w:rPr>
          <w:szCs w:val="24"/>
        </w:rPr>
      </w:pPr>
      <w:r w:rsidRPr="00B93C96">
        <w:rPr>
          <w:szCs w:val="24"/>
        </w:rPr>
        <w:t>T1b- Глубокая опухоль</w:t>
      </w:r>
    </w:p>
    <w:p w14:paraId="274EF74C" w14:textId="77777777" w:rsidR="004463E8" w:rsidRPr="00B93C96" w:rsidRDefault="004463E8" w:rsidP="005211E8">
      <w:pPr>
        <w:tabs>
          <w:tab w:val="left" w:pos="9498"/>
        </w:tabs>
        <w:ind w:right="283" w:firstLine="567"/>
        <w:rPr>
          <w:szCs w:val="24"/>
        </w:rPr>
      </w:pPr>
      <w:r w:rsidRPr="00B93C96">
        <w:rPr>
          <w:szCs w:val="24"/>
        </w:rPr>
        <w:t>T2 - Опухоль более 5 см в диаметре</w:t>
      </w:r>
    </w:p>
    <w:p w14:paraId="1B71EA37" w14:textId="77777777" w:rsidR="004463E8" w:rsidRPr="00B93C96" w:rsidRDefault="004463E8" w:rsidP="005211E8">
      <w:pPr>
        <w:tabs>
          <w:tab w:val="left" w:pos="9498"/>
        </w:tabs>
        <w:ind w:right="283" w:firstLine="567"/>
        <w:rPr>
          <w:szCs w:val="24"/>
        </w:rPr>
      </w:pPr>
      <w:r w:rsidRPr="00B93C96">
        <w:rPr>
          <w:szCs w:val="24"/>
        </w:rPr>
        <w:t>T2a - Поверхностная опухоль</w:t>
      </w:r>
    </w:p>
    <w:p w14:paraId="7C330985" w14:textId="77777777" w:rsidR="004463E8" w:rsidRPr="00B93C96" w:rsidRDefault="004463E8" w:rsidP="005211E8">
      <w:pPr>
        <w:tabs>
          <w:tab w:val="left" w:pos="9498"/>
        </w:tabs>
        <w:ind w:right="283" w:firstLine="567"/>
        <w:rPr>
          <w:szCs w:val="24"/>
        </w:rPr>
      </w:pPr>
      <w:r w:rsidRPr="00B93C96">
        <w:rPr>
          <w:szCs w:val="24"/>
        </w:rPr>
        <w:t>T2b- Глубокая опухоль</w:t>
      </w:r>
    </w:p>
    <w:p w14:paraId="4D012B17" w14:textId="77777777" w:rsidR="004463E8" w:rsidRPr="0049051E" w:rsidRDefault="004463E8" w:rsidP="00EE6C98">
      <w:pPr>
        <w:tabs>
          <w:tab w:val="left" w:pos="9498"/>
        </w:tabs>
        <w:ind w:left="-567" w:right="283" w:firstLine="567"/>
        <w:rPr>
          <w:i/>
          <w:szCs w:val="24"/>
        </w:rPr>
      </w:pPr>
      <w:r w:rsidRPr="0049051E">
        <w:rPr>
          <w:i/>
          <w:szCs w:val="24"/>
        </w:rPr>
        <w:t xml:space="preserve">N-поражение регионарных лимфатических узлов: </w:t>
      </w:r>
    </w:p>
    <w:p w14:paraId="40DEE5A6" w14:textId="77777777" w:rsidR="004463E8" w:rsidRPr="00B93C96" w:rsidRDefault="004463E8" w:rsidP="005211E8">
      <w:pPr>
        <w:tabs>
          <w:tab w:val="left" w:pos="9498"/>
        </w:tabs>
        <w:ind w:right="283" w:firstLine="567"/>
        <w:rPr>
          <w:szCs w:val="24"/>
        </w:rPr>
      </w:pPr>
      <w:r w:rsidRPr="00B93C96">
        <w:rPr>
          <w:szCs w:val="24"/>
          <w:lang w:val="en-US"/>
        </w:rPr>
        <w:t>N</w:t>
      </w:r>
      <w:r w:rsidRPr="00B93C96">
        <w:rPr>
          <w:szCs w:val="24"/>
        </w:rPr>
        <w:t>0 - Нет гистологически верифицированных пораженных лимфоузлов</w:t>
      </w:r>
    </w:p>
    <w:p w14:paraId="421CF868" w14:textId="77777777" w:rsidR="004463E8" w:rsidRPr="00B93C96" w:rsidRDefault="004463E8" w:rsidP="005211E8">
      <w:pPr>
        <w:tabs>
          <w:tab w:val="left" w:pos="9498"/>
        </w:tabs>
        <w:ind w:right="283" w:firstLine="567"/>
        <w:rPr>
          <w:szCs w:val="24"/>
        </w:rPr>
      </w:pPr>
      <w:r w:rsidRPr="00B93C96">
        <w:rPr>
          <w:szCs w:val="24"/>
          <w:lang w:val="en-US"/>
        </w:rPr>
        <w:t>N</w:t>
      </w:r>
      <w:r w:rsidRPr="00B93C96">
        <w:rPr>
          <w:szCs w:val="24"/>
        </w:rPr>
        <w:t>1- Метастазы в регионарные лимфоузлы</w:t>
      </w:r>
    </w:p>
    <w:p w14:paraId="6C728538" w14:textId="77777777" w:rsidR="004463E8" w:rsidRPr="0049051E" w:rsidRDefault="004463E8" w:rsidP="00EE6C98">
      <w:pPr>
        <w:tabs>
          <w:tab w:val="left" w:pos="9498"/>
        </w:tabs>
        <w:ind w:left="-567" w:right="283" w:firstLine="567"/>
        <w:rPr>
          <w:i/>
          <w:szCs w:val="24"/>
        </w:rPr>
      </w:pPr>
      <w:r w:rsidRPr="0049051E">
        <w:rPr>
          <w:i/>
          <w:szCs w:val="24"/>
        </w:rPr>
        <w:t>M- Отдаленные метастазы:</w:t>
      </w:r>
    </w:p>
    <w:p w14:paraId="006DB494" w14:textId="77777777" w:rsidR="004463E8" w:rsidRPr="00B93C96" w:rsidRDefault="004463E8" w:rsidP="005211E8">
      <w:pPr>
        <w:tabs>
          <w:tab w:val="left" w:pos="9498"/>
        </w:tabs>
        <w:ind w:right="283" w:firstLine="567"/>
        <w:rPr>
          <w:szCs w:val="24"/>
        </w:rPr>
      </w:pPr>
      <w:r w:rsidRPr="00B93C96">
        <w:rPr>
          <w:szCs w:val="24"/>
        </w:rPr>
        <w:t>M0- Нет отдаленных метастазов</w:t>
      </w:r>
    </w:p>
    <w:p w14:paraId="0BB52F5E" w14:textId="77777777" w:rsidR="004463E8" w:rsidRPr="00B93C96" w:rsidRDefault="004463E8" w:rsidP="005211E8">
      <w:pPr>
        <w:tabs>
          <w:tab w:val="left" w:pos="9498"/>
        </w:tabs>
        <w:ind w:right="283" w:firstLine="567"/>
        <w:rPr>
          <w:szCs w:val="24"/>
        </w:rPr>
      </w:pPr>
      <w:r w:rsidRPr="00B93C96">
        <w:rPr>
          <w:szCs w:val="24"/>
        </w:rPr>
        <w:t>M1- Есть отдаленные метастазы</w:t>
      </w:r>
    </w:p>
    <w:p w14:paraId="40E6D2F6" w14:textId="77777777" w:rsidR="004463E8" w:rsidRPr="0049051E" w:rsidRDefault="004463E8" w:rsidP="001B4A57">
      <w:pPr>
        <w:tabs>
          <w:tab w:val="left" w:pos="9498"/>
        </w:tabs>
        <w:ind w:left="-567" w:right="283" w:firstLine="567"/>
        <w:rPr>
          <w:i/>
          <w:szCs w:val="24"/>
        </w:rPr>
      </w:pPr>
      <w:r w:rsidRPr="0049051E">
        <w:rPr>
          <w:i/>
          <w:szCs w:val="24"/>
        </w:rPr>
        <w:t>Группировка по стадиям</w:t>
      </w:r>
    </w:p>
    <w:p w14:paraId="7237F3FB" w14:textId="77777777" w:rsidR="004463E8" w:rsidRPr="00B93C96" w:rsidRDefault="004463E8" w:rsidP="005211E8">
      <w:pPr>
        <w:tabs>
          <w:tab w:val="left" w:pos="9498"/>
        </w:tabs>
        <w:ind w:right="283" w:firstLine="567"/>
        <w:rPr>
          <w:szCs w:val="24"/>
        </w:rPr>
      </w:pPr>
      <w:r w:rsidRPr="00B93C96">
        <w:rPr>
          <w:szCs w:val="24"/>
        </w:rPr>
        <w:lastRenderedPageBreak/>
        <w:t>Стадия I</w:t>
      </w:r>
    </w:p>
    <w:p w14:paraId="6797C6CA" w14:textId="77777777" w:rsidR="004463E8" w:rsidRPr="00B93C96" w:rsidRDefault="004463E8" w:rsidP="005211E8">
      <w:pPr>
        <w:tabs>
          <w:tab w:val="left" w:pos="9498"/>
        </w:tabs>
        <w:ind w:left="567" w:right="283" w:firstLine="567"/>
        <w:rPr>
          <w:szCs w:val="24"/>
        </w:rPr>
      </w:pPr>
      <w:r w:rsidRPr="00B93C96">
        <w:rPr>
          <w:szCs w:val="24"/>
          <w:lang w:val="en-US"/>
        </w:rPr>
        <w:t>T</w:t>
      </w:r>
      <w:r w:rsidRPr="00B93C96">
        <w:rPr>
          <w:szCs w:val="24"/>
        </w:rPr>
        <w:t>1</w:t>
      </w:r>
      <w:r w:rsidRPr="00B93C96">
        <w:rPr>
          <w:szCs w:val="24"/>
          <w:lang w:val="en-US"/>
        </w:rPr>
        <w:t>a</w:t>
      </w:r>
      <w:r w:rsidRPr="00B93C96">
        <w:rPr>
          <w:szCs w:val="24"/>
        </w:rPr>
        <w:t xml:space="preserve">, </w:t>
      </w:r>
      <w:proofErr w:type="spellStart"/>
      <w:r w:rsidRPr="00B93C96">
        <w:rPr>
          <w:szCs w:val="24"/>
          <w:lang w:val="en-US"/>
        </w:rPr>
        <w:t>bN</w:t>
      </w:r>
      <w:proofErr w:type="spellEnd"/>
      <w:r w:rsidRPr="00B93C96">
        <w:rPr>
          <w:szCs w:val="24"/>
        </w:rPr>
        <w:t xml:space="preserve">0 </w:t>
      </w:r>
      <w:r w:rsidRPr="00B93C96">
        <w:rPr>
          <w:szCs w:val="24"/>
          <w:lang w:val="en-US"/>
        </w:rPr>
        <w:t>M</w:t>
      </w:r>
      <w:r w:rsidRPr="00B93C96">
        <w:rPr>
          <w:szCs w:val="24"/>
        </w:rPr>
        <w:t xml:space="preserve">0, </w:t>
      </w:r>
      <w:r w:rsidRPr="00B93C96">
        <w:rPr>
          <w:szCs w:val="24"/>
          <w:lang w:val="en-US"/>
        </w:rPr>
        <w:t>G</w:t>
      </w:r>
      <w:r w:rsidRPr="00B93C96">
        <w:rPr>
          <w:szCs w:val="24"/>
        </w:rPr>
        <w:t>1-2 (</w:t>
      </w:r>
      <w:r w:rsidRPr="00B93C96">
        <w:rPr>
          <w:szCs w:val="24"/>
          <w:lang w:val="en-US"/>
        </w:rPr>
        <w:t>G</w:t>
      </w:r>
      <w:r w:rsidRPr="00B93C96">
        <w:rPr>
          <w:szCs w:val="24"/>
        </w:rPr>
        <w:t>1 по 3-ступенчатой системе)</w:t>
      </w:r>
    </w:p>
    <w:p w14:paraId="44B20EB8" w14:textId="77777777" w:rsidR="004463E8" w:rsidRPr="00B93C96" w:rsidRDefault="004463E8" w:rsidP="005211E8">
      <w:pPr>
        <w:tabs>
          <w:tab w:val="left" w:pos="9498"/>
        </w:tabs>
        <w:ind w:left="567" w:right="283" w:firstLine="567"/>
        <w:rPr>
          <w:szCs w:val="24"/>
        </w:rPr>
      </w:pPr>
      <w:r w:rsidRPr="00B93C96">
        <w:rPr>
          <w:szCs w:val="24"/>
          <w:lang w:val="en-US"/>
        </w:rPr>
        <w:t>T</w:t>
      </w:r>
      <w:r w:rsidRPr="00B93C96">
        <w:rPr>
          <w:szCs w:val="24"/>
        </w:rPr>
        <w:t>2</w:t>
      </w:r>
      <w:r w:rsidRPr="00B93C96">
        <w:rPr>
          <w:szCs w:val="24"/>
          <w:lang w:val="en-US"/>
        </w:rPr>
        <w:t>a</w:t>
      </w:r>
      <w:r w:rsidRPr="00B93C96">
        <w:rPr>
          <w:szCs w:val="24"/>
        </w:rPr>
        <w:t xml:space="preserve">, </w:t>
      </w:r>
      <w:proofErr w:type="spellStart"/>
      <w:r w:rsidRPr="00B93C96">
        <w:rPr>
          <w:szCs w:val="24"/>
          <w:lang w:val="en-US"/>
        </w:rPr>
        <w:t>bN</w:t>
      </w:r>
      <w:proofErr w:type="spellEnd"/>
      <w:r w:rsidRPr="00B93C96">
        <w:rPr>
          <w:szCs w:val="24"/>
        </w:rPr>
        <w:t xml:space="preserve">0 </w:t>
      </w:r>
      <w:r w:rsidRPr="00B93C96">
        <w:rPr>
          <w:szCs w:val="24"/>
          <w:lang w:val="en-US"/>
        </w:rPr>
        <w:t>M</w:t>
      </w:r>
      <w:r w:rsidRPr="00B93C96">
        <w:rPr>
          <w:szCs w:val="24"/>
        </w:rPr>
        <w:t xml:space="preserve">0, </w:t>
      </w:r>
      <w:r w:rsidRPr="00B93C96">
        <w:rPr>
          <w:szCs w:val="24"/>
          <w:lang w:val="en-US"/>
        </w:rPr>
        <w:t>G</w:t>
      </w:r>
      <w:r w:rsidRPr="00B93C96">
        <w:rPr>
          <w:szCs w:val="24"/>
        </w:rPr>
        <w:t>1-2 (</w:t>
      </w:r>
      <w:r w:rsidRPr="00B93C96">
        <w:rPr>
          <w:szCs w:val="24"/>
          <w:lang w:val="en-US"/>
        </w:rPr>
        <w:t>G</w:t>
      </w:r>
      <w:r w:rsidRPr="00B93C96">
        <w:rPr>
          <w:szCs w:val="24"/>
        </w:rPr>
        <w:t>1 3-ступенчатой системе)</w:t>
      </w:r>
    </w:p>
    <w:p w14:paraId="7DEB92CA" w14:textId="77777777" w:rsidR="004463E8" w:rsidRPr="00B93C96" w:rsidRDefault="004463E8" w:rsidP="005211E8">
      <w:pPr>
        <w:tabs>
          <w:tab w:val="left" w:pos="9498"/>
        </w:tabs>
        <w:ind w:right="283" w:firstLine="567"/>
        <w:rPr>
          <w:szCs w:val="24"/>
        </w:rPr>
      </w:pPr>
      <w:r w:rsidRPr="00B93C96">
        <w:rPr>
          <w:szCs w:val="24"/>
        </w:rPr>
        <w:t>Стадия II</w:t>
      </w:r>
    </w:p>
    <w:p w14:paraId="516B4971" w14:textId="77777777" w:rsidR="004463E8" w:rsidRPr="00B93C96" w:rsidRDefault="004463E8" w:rsidP="005211E8">
      <w:pPr>
        <w:tabs>
          <w:tab w:val="left" w:pos="9498"/>
        </w:tabs>
        <w:ind w:left="567" w:right="283" w:firstLine="567"/>
        <w:rPr>
          <w:szCs w:val="24"/>
        </w:rPr>
      </w:pPr>
      <w:r w:rsidRPr="00B93C96">
        <w:rPr>
          <w:szCs w:val="24"/>
          <w:lang w:val="en-US"/>
        </w:rPr>
        <w:t>T</w:t>
      </w:r>
      <w:r w:rsidRPr="00B93C96">
        <w:rPr>
          <w:szCs w:val="24"/>
        </w:rPr>
        <w:t>1</w:t>
      </w:r>
      <w:r w:rsidRPr="00B93C96">
        <w:rPr>
          <w:szCs w:val="24"/>
          <w:lang w:val="en-US"/>
        </w:rPr>
        <w:t>a</w:t>
      </w:r>
      <w:r w:rsidRPr="00B93C96">
        <w:rPr>
          <w:szCs w:val="24"/>
        </w:rPr>
        <w:t>, 1</w:t>
      </w:r>
      <w:proofErr w:type="spellStart"/>
      <w:r w:rsidRPr="00B93C96">
        <w:rPr>
          <w:szCs w:val="24"/>
          <w:lang w:val="en-US"/>
        </w:rPr>
        <w:t>bN</w:t>
      </w:r>
      <w:proofErr w:type="spellEnd"/>
      <w:r w:rsidRPr="00B93C96">
        <w:rPr>
          <w:szCs w:val="24"/>
        </w:rPr>
        <w:t xml:space="preserve">0 </w:t>
      </w:r>
      <w:r w:rsidRPr="00B93C96">
        <w:rPr>
          <w:szCs w:val="24"/>
          <w:lang w:val="en-US"/>
        </w:rPr>
        <w:t>M</w:t>
      </w:r>
      <w:proofErr w:type="gramStart"/>
      <w:r w:rsidRPr="00B93C96">
        <w:rPr>
          <w:szCs w:val="24"/>
        </w:rPr>
        <w:t>0,</w:t>
      </w:r>
      <w:r w:rsidRPr="00B93C96">
        <w:rPr>
          <w:szCs w:val="24"/>
          <w:lang w:val="en-US"/>
        </w:rPr>
        <w:t>G</w:t>
      </w:r>
      <w:proofErr w:type="gramEnd"/>
      <w:r w:rsidRPr="00B93C96">
        <w:rPr>
          <w:szCs w:val="24"/>
        </w:rPr>
        <w:t>3-4 (</w:t>
      </w:r>
      <w:r w:rsidRPr="00B93C96">
        <w:rPr>
          <w:szCs w:val="24"/>
          <w:lang w:val="en-US"/>
        </w:rPr>
        <w:t>G</w:t>
      </w:r>
      <w:r w:rsidRPr="00B93C96">
        <w:rPr>
          <w:szCs w:val="24"/>
        </w:rPr>
        <w:t>2-3-ступенчатой системе)</w:t>
      </w:r>
    </w:p>
    <w:p w14:paraId="1BED49D9" w14:textId="77777777" w:rsidR="004463E8" w:rsidRPr="00B93C96" w:rsidRDefault="004463E8" w:rsidP="005211E8">
      <w:pPr>
        <w:tabs>
          <w:tab w:val="left" w:pos="9498"/>
        </w:tabs>
        <w:ind w:left="567" w:right="283" w:firstLine="567"/>
        <w:rPr>
          <w:szCs w:val="24"/>
        </w:rPr>
      </w:pPr>
      <w:r w:rsidRPr="00B93C96">
        <w:rPr>
          <w:szCs w:val="24"/>
          <w:lang w:val="en-US"/>
        </w:rPr>
        <w:t>T</w:t>
      </w:r>
      <w:r w:rsidRPr="00B93C96">
        <w:rPr>
          <w:szCs w:val="24"/>
        </w:rPr>
        <w:t>2</w:t>
      </w:r>
      <w:proofErr w:type="spellStart"/>
      <w:r w:rsidRPr="00B93C96">
        <w:rPr>
          <w:szCs w:val="24"/>
          <w:lang w:val="en-US"/>
        </w:rPr>
        <w:t>aN</w:t>
      </w:r>
      <w:proofErr w:type="spellEnd"/>
      <w:r w:rsidRPr="00B93C96">
        <w:rPr>
          <w:szCs w:val="24"/>
        </w:rPr>
        <w:t xml:space="preserve">0 </w:t>
      </w:r>
      <w:r w:rsidRPr="00B93C96">
        <w:rPr>
          <w:szCs w:val="24"/>
          <w:lang w:val="en-US"/>
        </w:rPr>
        <w:t>M</w:t>
      </w:r>
      <w:r w:rsidRPr="00B93C96">
        <w:rPr>
          <w:szCs w:val="24"/>
        </w:rPr>
        <w:t xml:space="preserve">0, </w:t>
      </w:r>
      <w:r w:rsidRPr="00B93C96">
        <w:rPr>
          <w:szCs w:val="24"/>
          <w:lang w:val="en-US"/>
        </w:rPr>
        <w:t>G</w:t>
      </w:r>
      <w:r w:rsidRPr="00B93C96">
        <w:rPr>
          <w:szCs w:val="24"/>
        </w:rPr>
        <w:t>3-4 (</w:t>
      </w:r>
      <w:r w:rsidRPr="00B93C96">
        <w:rPr>
          <w:szCs w:val="24"/>
          <w:lang w:val="en-US"/>
        </w:rPr>
        <w:t>G</w:t>
      </w:r>
      <w:r w:rsidRPr="00B93C96">
        <w:rPr>
          <w:szCs w:val="24"/>
        </w:rPr>
        <w:t>2-3-ступенчатой системе)</w:t>
      </w:r>
    </w:p>
    <w:p w14:paraId="7936BC7B" w14:textId="77777777" w:rsidR="004463E8" w:rsidRPr="00B93C96" w:rsidRDefault="004463E8" w:rsidP="005211E8">
      <w:pPr>
        <w:tabs>
          <w:tab w:val="left" w:pos="9498"/>
        </w:tabs>
        <w:ind w:right="283" w:firstLine="567"/>
        <w:rPr>
          <w:szCs w:val="24"/>
        </w:rPr>
      </w:pPr>
      <w:r w:rsidRPr="00B93C96">
        <w:rPr>
          <w:szCs w:val="24"/>
        </w:rPr>
        <w:t>Стадия III</w:t>
      </w:r>
    </w:p>
    <w:p w14:paraId="43E9B2CB" w14:textId="77777777" w:rsidR="004463E8" w:rsidRPr="00B93C96" w:rsidRDefault="004463E8" w:rsidP="005211E8">
      <w:pPr>
        <w:tabs>
          <w:tab w:val="left" w:pos="9498"/>
        </w:tabs>
        <w:ind w:left="567" w:right="283" w:firstLine="567"/>
        <w:rPr>
          <w:szCs w:val="24"/>
        </w:rPr>
      </w:pPr>
      <w:r w:rsidRPr="00B93C96">
        <w:rPr>
          <w:szCs w:val="24"/>
        </w:rPr>
        <w:t>T2b N0 M0, G3-4 (G3-3-ступенчатой системе)</w:t>
      </w:r>
    </w:p>
    <w:p w14:paraId="777CF62D" w14:textId="77777777" w:rsidR="004463E8" w:rsidRPr="00B93C96" w:rsidRDefault="004463E8" w:rsidP="005211E8">
      <w:pPr>
        <w:tabs>
          <w:tab w:val="left" w:pos="9498"/>
        </w:tabs>
        <w:ind w:left="567" w:right="283" w:firstLine="567"/>
        <w:rPr>
          <w:szCs w:val="24"/>
        </w:rPr>
      </w:pPr>
      <w:r w:rsidRPr="00B93C96">
        <w:rPr>
          <w:szCs w:val="24"/>
          <w:lang w:val="en-US"/>
        </w:rPr>
        <w:t>T</w:t>
      </w:r>
      <w:r w:rsidRPr="00B93C96">
        <w:rPr>
          <w:szCs w:val="24"/>
        </w:rPr>
        <w:t xml:space="preserve"> любая </w:t>
      </w:r>
      <w:r w:rsidRPr="00B93C96">
        <w:rPr>
          <w:szCs w:val="24"/>
          <w:lang w:val="en-US"/>
        </w:rPr>
        <w:t>N</w:t>
      </w:r>
      <w:r w:rsidRPr="00B93C96">
        <w:rPr>
          <w:szCs w:val="24"/>
        </w:rPr>
        <w:t xml:space="preserve">1 </w:t>
      </w:r>
      <w:r w:rsidRPr="00B93C96">
        <w:rPr>
          <w:szCs w:val="24"/>
          <w:lang w:val="en-US"/>
        </w:rPr>
        <w:t>M</w:t>
      </w:r>
      <w:r w:rsidRPr="00B93C96">
        <w:rPr>
          <w:szCs w:val="24"/>
        </w:rPr>
        <w:t>0 (</w:t>
      </w:r>
      <w:r w:rsidRPr="00B93C96">
        <w:rPr>
          <w:szCs w:val="24"/>
          <w:lang w:val="en-US"/>
        </w:rPr>
        <w:t>G</w:t>
      </w:r>
      <w:r w:rsidRPr="00B93C96">
        <w:rPr>
          <w:szCs w:val="24"/>
        </w:rPr>
        <w:t xml:space="preserve"> любая)</w:t>
      </w:r>
    </w:p>
    <w:p w14:paraId="0FFD13C9" w14:textId="77777777" w:rsidR="004463E8" w:rsidRPr="00B93C96" w:rsidRDefault="004463E8" w:rsidP="005211E8">
      <w:pPr>
        <w:tabs>
          <w:tab w:val="left" w:pos="9498"/>
        </w:tabs>
        <w:ind w:right="283" w:firstLine="567"/>
        <w:rPr>
          <w:szCs w:val="24"/>
        </w:rPr>
      </w:pPr>
      <w:r w:rsidRPr="00B93C96">
        <w:rPr>
          <w:szCs w:val="24"/>
        </w:rPr>
        <w:t>Стадия IV</w:t>
      </w:r>
    </w:p>
    <w:p w14:paraId="7AECCE2C" w14:textId="77777777" w:rsidR="004463E8" w:rsidRPr="00B93C96" w:rsidRDefault="004463E8" w:rsidP="005211E8">
      <w:pPr>
        <w:tabs>
          <w:tab w:val="left" w:pos="9498"/>
        </w:tabs>
        <w:ind w:left="567" w:right="283" w:firstLine="567"/>
        <w:rPr>
          <w:szCs w:val="24"/>
          <w:lang w:val="de-DE"/>
        </w:rPr>
      </w:pPr>
      <w:r w:rsidRPr="00B93C96">
        <w:rPr>
          <w:szCs w:val="24"/>
          <w:lang w:val="de-DE"/>
        </w:rPr>
        <w:t>T</w:t>
      </w:r>
      <w:r w:rsidRPr="00B93C96">
        <w:rPr>
          <w:szCs w:val="24"/>
        </w:rPr>
        <w:t xml:space="preserve"> любая</w:t>
      </w:r>
      <w:r w:rsidRPr="00B93C96">
        <w:rPr>
          <w:szCs w:val="24"/>
          <w:lang w:val="de-DE"/>
        </w:rPr>
        <w:t xml:space="preserve"> N </w:t>
      </w:r>
      <w:proofErr w:type="spellStart"/>
      <w:r w:rsidRPr="00B93C96">
        <w:rPr>
          <w:szCs w:val="24"/>
          <w:lang w:val="de-DE"/>
        </w:rPr>
        <w:t>любая</w:t>
      </w:r>
      <w:proofErr w:type="spellEnd"/>
      <w:r w:rsidRPr="00B93C96">
        <w:rPr>
          <w:szCs w:val="24"/>
          <w:lang w:val="de-DE"/>
        </w:rPr>
        <w:t xml:space="preserve"> M1, </w:t>
      </w:r>
      <w:r w:rsidRPr="00B93C96">
        <w:rPr>
          <w:szCs w:val="24"/>
        </w:rPr>
        <w:t>Любая</w:t>
      </w:r>
      <w:r w:rsidRPr="00B93C96">
        <w:rPr>
          <w:szCs w:val="24"/>
          <w:lang w:val="de-DE"/>
        </w:rPr>
        <w:t xml:space="preserve"> G</w:t>
      </w:r>
    </w:p>
    <w:p w14:paraId="5BD77CA2" w14:textId="77777777" w:rsidR="00E236F4" w:rsidRPr="0049051E" w:rsidRDefault="00E236F4" w:rsidP="001B4A57">
      <w:pPr>
        <w:tabs>
          <w:tab w:val="left" w:pos="9498"/>
        </w:tabs>
        <w:ind w:left="-567" w:right="283" w:firstLine="567"/>
        <w:rPr>
          <w:szCs w:val="24"/>
        </w:rPr>
      </w:pPr>
    </w:p>
    <w:p w14:paraId="69AE6B1D" w14:textId="40753ADB" w:rsidR="004463E8" w:rsidRPr="00B93C96" w:rsidRDefault="004463E8" w:rsidP="001B4A57">
      <w:pPr>
        <w:tabs>
          <w:tab w:val="left" w:pos="9498"/>
        </w:tabs>
        <w:ind w:left="-567" w:right="283" w:firstLine="567"/>
        <w:rPr>
          <w:szCs w:val="24"/>
        </w:rPr>
      </w:pPr>
      <w:r w:rsidRPr="00B93C96">
        <w:rPr>
          <w:szCs w:val="24"/>
        </w:rPr>
        <w:t xml:space="preserve">В настоящее время готова 8-ая редакция классификации. Изменения коснулись размерам первичной опухоли в зависимости от локализации. </w:t>
      </w:r>
    </w:p>
    <w:p w14:paraId="63501E8F" w14:textId="6177FACA" w:rsidR="004463E8" w:rsidRPr="002617CC" w:rsidRDefault="004463E8" w:rsidP="001B4A57">
      <w:pPr>
        <w:tabs>
          <w:tab w:val="left" w:pos="9498"/>
        </w:tabs>
        <w:ind w:left="-567" w:right="283" w:firstLine="567"/>
        <w:rPr>
          <w:szCs w:val="24"/>
        </w:rPr>
      </w:pPr>
      <w:r w:rsidRPr="00B93C96">
        <w:rPr>
          <w:szCs w:val="24"/>
        </w:rPr>
        <w:t xml:space="preserve">Ниже приводится 8-ая </w:t>
      </w:r>
      <w:proofErr w:type="gramStart"/>
      <w:r w:rsidRPr="00B93C96">
        <w:rPr>
          <w:szCs w:val="24"/>
        </w:rPr>
        <w:t>версия  2017</w:t>
      </w:r>
      <w:proofErr w:type="gramEnd"/>
      <w:r w:rsidRPr="00B93C96">
        <w:rPr>
          <w:szCs w:val="24"/>
        </w:rPr>
        <w:t>г. (</w:t>
      </w:r>
      <w:r w:rsidRPr="00B93C96">
        <w:rPr>
          <w:szCs w:val="24"/>
          <w:lang w:val="en-US"/>
        </w:rPr>
        <w:t>AJCC</w:t>
      </w:r>
      <w:r w:rsidRPr="00B93C96">
        <w:rPr>
          <w:szCs w:val="24"/>
        </w:rPr>
        <w:t>, 8</w:t>
      </w:r>
      <w:proofErr w:type="spellStart"/>
      <w:r w:rsidRPr="00BB4CEB">
        <w:rPr>
          <w:szCs w:val="24"/>
          <w:vertAlign w:val="superscript"/>
          <w:lang w:val="en-US"/>
        </w:rPr>
        <w:t>th</w:t>
      </w:r>
      <w:proofErr w:type="spellEnd"/>
      <w:r w:rsidR="00EA003A" w:rsidRPr="00BB4CEB">
        <w:rPr>
          <w:szCs w:val="24"/>
        </w:rPr>
        <w:t xml:space="preserve"> </w:t>
      </w:r>
      <w:r w:rsidRPr="00B93C96">
        <w:rPr>
          <w:szCs w:val="24"/>
          <w:lang w:val="en-US"/>
        </w:rPr>
        <w:t>ed</w:t>
      </w:r>
      <w:r w:rsidRPr="00B93C96">
        <w:rPr>
          <w:szCs w:val="24"/>
        </w:rPr>
        <w:t xml:space="preserve"> 2017) классификация сарком мягких тканей (за исключением </w:t>
      </w:r>
      <w:r w:rsidRPr="00B93C96">
        <w:rPr>
          <w:szCs w:val="24"/>
          <w:lang w:val="en-US"/>
        </w:rPr>
        <w:t>GIST</w:t>
      </w:r>
      <w:r w:rsidRPr="00B93C96">
        <w:rPr>
          <w:szCs w:val="24"/>
        </w:rPr>
        <w:t>) [182]</w:t>
      </w:r>
      <w:r w:rsidR="002617CC">
        <w:rPr>
          <w:szCs w:val="24"/>
        </w:rPr>
        <w:t>:</w:t>
      </w:r>
    </w:p>
    <w:p w14:paraId="138EDE02" w14:textId="19FDEF14" w:rsidR="004463E8" w:rsidRPr="00B93C96" w:rsidRDefault="004463E8" w:rsidP="001B4A57">
      <w:pPr>
        <w:tabs>
          <w:tab w:val="left" w:pos="9498"/>
        </w:tabs>
        <w:ind w:left="-567" w:right="283" w:firstLine="567"/>
        <w:rPr>
          <w:b/>
          <w:szCs w:val="24"/>
        </w:rPr>
      </w:pPr>
      <w:r w:rsidRPr="00B93C96">
        <w:rPr>
          <w:b/>
          <w:szCs w:val="24"/>
        </w:rPr>
        <w:t xml:space="preserve">Саркомы мягких тканей туловища и конечностей </w:t>
      </w:r>
    </w:p>
    <w:p w14:paraId="6AE7B629" w14:textId="77777777" w:rsidR="004463E8" w:rsidRPr="0049051E" w:rsidRDefault="004463E8" w:rsidP="000352E6">
      <w:pPr>
        <w:tabs>
          <w:tab w:val="left" w:pos="9498"/>
        </w:tabs>
        <w:ind w:left="-567" w:right="283" w:firstLine="567"/>
        <w:rPr>
          <w:i/>
          <w:szCs w:val="24"/>
        </w:rPr>
      </w:pPr>
      <w:r w:rsidRPr="0049051E">
        <w:rPr>
          <w:i/>
          <w:szCs w:val="24"/>
        </w:rPr>
        <w:t xml:space="preserve">T – Первичная опухоль </w:t>
      </w:r>
    </w:p>
    <w:p w14:paraId="56442F04" w14:textId="77777777" w:rsidR="004463E8" w:rsidRPr="00B93C96" w:rsidRDefault="004463E8" w:rsidP="005211E8">
      <w:pPr>
        <w:tabs>
          <w:tab w:val="left" w:pos="9498"/>
        </w:tabs>
        <w:ind w:right="283" w:firstLine="567"/>
        <w:rPr>
          <w:szCs w:val="24"/>
        </w:rPr>
      </w:pPr>
      <w:r w:rsidRPr="00B93C96">
        <w:rPr>
          <w:szCs w:val="24"/>
          <w:lang w:val="en-US"/>
        </w:rPr>
        <w:t>Tx</w:t>
      </w:r>
      <w:r w:rsidRPr="00B93C96">
        <w:rPr>
          <w:szCs w:val="24"/>
        </w:rPr>
        <w:t xml:space="preserve"> Размеры первичной опухоли невозможно определить </w:t>
      </w:r>
    </w:p>
    <w:p w14:paraId="10CC8A7E" w14:textId="77777777" w:rsidR="004463E8" w:rsidRPr="00B93C96" w:rsidRDefault="004463E8" w:rsidP="005211E8">
      <w:pPr>
        <w:tabs>
          <w:tab w:val="left" w:pos="9498"/>
        </w:tabs>
        <w:ind w:right="283" w:firstLine="567"/>
        <w:rPr>
          <w:szCs w:val="24"/>
        </w:rPr>
      </w:pPr>
      <w:r w:rsidRPr="00B93C96">
        <w:rPr>
          <w:szCs w:val="24"/>
        </w:rPr>
        <w:t xml:space="preserve">T0- Первичная опухоль не определяется </w:t>
      </w:r>
    </w:p>
    <w:p w14:paraId="11E9B5AE" w14:textId="77777777" w:rsidR="004463E8" w:rsidRPr="00B93C96" w:rsidRDefault="004463E8" w:rsidP="005211E8">
      <w:pPr>
        <w:tabs>
          <w:tab w:val="left" w:pos="9498"/>
        </w:tabs>
        <w:ind w:right="283" w:firstLine="567"/>
        <w:rPr>
          <w:szCs w:val="24"/>
        </w:rPr>
      </w:pPr>
      <w:r w:rsidRPr="00B93C96">
        <w:rPr>
          <w:szCs w:val="24"/>
        </w:rPr>
        <w:t>T1 -&lt;5</w:t>
      </w:r>
      <w:proofErr w:type="gramStart"/>
      <w:r w:rsidRPr="00B93C96">
        <w:rPr>
          <w:szCs w:val="24"/>
        </w:rPr>
        <w:t>см  в</w:t>
      </w:r>
      <w:proofErr w:type="gramEnd"/>
      <w:r w:rsidRPr="00B93C96">
        <w:rPr>
          <w:szCs w:val="24"/>
        </w:rPr>
        <w:t xml:space="preserve"> наибольшем измерении </w:t>
      </w:r>
    </w:p>
    <w:p w14:paraId="4DEB86A3" w14:textId="77777777" w:rsidR="004463E8" w:rsidRPr="00B93C96" w:rsidRDefault="004463E8" w:rsidP="005211E8">
      <w:pPr>
        <w:tabs>
          <w:tab w:val="left" w:pos="9498"/>
        </w:tabs>
        <w:ind w:right="283" w:firstLine="567"/>
        <w:rPr>
          <w:szCs w:val="24"/>
        </w:rPr>
      </w:pPr>
      <w:r w:rsidRPr="00B93C96">
        <w:rPr>
          <w:szCs w:val="24"/>
        </w:rPr>
        <w:t>T2- &gt;5 см   до 10 см в наибольшем измерении</w:t>
      </w:r>
    </w:p>
    <w:p w14:paraId="5F98FE6B" w14:textId="77777777" w:rsidR="004463E8" w:rsidRPr="00B93C96" w:rsidRDefault="004463E8" w:rsidP="005211E8">
      <w:pPr>
        <w:tabs>
          <w:tab w:val="left" w:pos="9498"/>
        </w:tabs>
        <w:ind w:right="283" w:firstLine="567"/>
        <w:rPr>
          <w:szCs w:val="24"/>
        </w:rPr>
      </w:pPr>
      <w:r w:rsidRPr="00B93C96">
        <w:rPr>
          <w:szCs w:val="24"/>
        </w:rPr>
        <w:t xml:space="preserve">T3 - Опухоль более </w:t>
      </w:r>
      <w:proofErr w:type="gramStart"/>
      <w:r w:rsidRPr="00B93C96">
        <w:rPr>
          <w:szCs w:val="24"/>
        </w:rPr>
        <w:t>10см</w:t>
      </w:r>
      <w:proofErr w:type="gramEnd"/>
      <w:r w:rsidRPr="00B93C96">
        <w:rPr>
          <w:szCs w:val="24"/>
        </w:rPr>
        <w:t xml:space="preserve"> но меньше 15 см в наибольшем измерении </w:t>
      </w:r>
    </w:p>
    <w:p w14:paraId="0B653B98" w14:textId="77777777" w:rsidR="004463E8" w:rsidRPr="00B93C96" w:rsidRDefault="004463E8" w:rsidP="005211E8">
      <w:pPr>
        <w:tabs>
          <w:tab w:val="left" w:pos="9498"/>
        </w:tabs>
        <w:ind w:right="283" w:firstLine="567"/>
        <w:rPr>
          <w:szCs w:val="24"/>
        </w:rPr>
      </w:pPr>
      <w:r w:rsidRPr="00B93C96">
        <w:rPr>
          <w:szCs w:val="24"/>
        </w:rPr>
        <w:t xml:space="preserve">T4- опухоль более 15 см в наибольшем измерении </w:t>
      </w:r>
    </w:p>
    <w:p w14:paraId="726A1E37" w14:textId="77777777" w:rsidR="004463E8" w:rsidRPr="0049051E" w:rsidRDefault="004463E8" w:rsidP="000352E6">
      <w:pPr>
        <w:tabs>
          <w:tab w:val="left" w:pos="9498"/>
        </w:tabs>
        <w:ind w:left="-567" w:right="283" w:firstLine="567"/>
        <w:rPr>
          <w:i/>
          <w:szCs w:val="24"/>
        </w:rPr>
      </w:pPr>
      <w:r w:rsidRPr="0049051E">
        <w:rPr>
          <w:i/>
          <w:szCs w:val="24"/>
        </w:rPr>
        <w:t xml:space="preserve">N-поражение регионарных лимфатических узлов: </w:t>
      </w:r>
    </w:p>
    <w:p w14:paraId="6C162A40" w14:textId="77777777" w:rsidR="004463E8" w:rsidRPr="00B93C96" w:rsidRDefault="004463E8" w:rsidP="005211E8">
      <w:pPr>
        <w:tabs>
          <w:tab w:val="left" w:pos="9498"/>
        </w:tabs>
        <w:ind w:right="283" w:firstLine="567"/>
        <w:rPr>
          <w:szCs w:val="24"/>
        </w:rPr>
      </w:pPr>
      <w:r w:rsidRPr="00B93C96">
        <w:rPr>
          <w:szCs w:val="24"/>
          <w:lang w:val="en-US"/>
        </w:rPr>
        <w:t>N</w:t>
      </w:r>
      <w:r w:rsidRPr="00B93C96">
        <w:rPr>
          <w:szCs w:val="24"/>
        </w:rPr>
        <w:t>0 - Нет гистологически верифицированных пораженных лимфоузлов</w:t>
      </w:r>
    </w:p>
    <w:p w14:paraId="295FC646" w14:textId="77777777" w:rsidR="004463E8" w:rsidRPr="00B93C96" w:rsidRDefault="004463E8" w:rsidP="005211E8">
      <w:pPr>
        <w:tabs>
          <w:tab w:val="left" w:pos="9498"/>
        </w:tabs>
        <w:ind w:right="283" w:firstLine="567"/>
        <w:rPr>
          <w:szCs w:val="24"/>
        </w:rPr>
      </w:pPr>
      <w:r w:rsidRPr="00B93C96">
        <w:rPr>
          <w:szCs w:val="24"/>
          <w:lang w:val="en-US"/>
        </w:rPr>
        <w:t>N</w:t>
      </w:r>
      <w:r w:rsidRPr="00B93C96">
        <w:rPr>
          <w:szCs w:val="24"/>
        </w:rPr>
        <w:t>1- Метастазы в регионарные лимфоузлы</w:t>
      </w:r>
    </w:p>
    <w:p w14:paraId="5A4629FE" w14:textId="6551A0EC" w:rsidR="004463E8" w:rsidRPr="0049051E" w:rsidRDefault="004463E8" w:rsidP="000352E6">
      <w:pPr>
        <w:tabs>
          <w:tab w:val="left" w:pos="9498"/>
        </w:tabs>
        <w:ind w:left="-567" w:right="283" w:firstLine="567"/>
        <w:rPr>
          <w:i/>
          <w:szCs w:val="24"/>
        </w:rPr>
      </w:pPr>
      <w:r w:rsidRPr="0049051E">
        <w:rPr>
          <w:i/>
          <w:szCs w:val="24"/>
        </w:rPr>
        <w:t>M</w:t>
      </w:r>
      <w:r w:rsidR="00874C67">
        <w:rPr>
          <w:i/>
          <w:szCs w:val="24"/>
        </w:rPr>
        <w:t xml:space="preserve"> </w:t>
      </w:r>
      <w:r w:rsidRPr="0049051E">
        <w:rPr>
          <w:i/>
          <w:szCs w:val="24"/>
        </w:rPr>
        <w:t>- Отдаленные метастазы:</w:t>
      </w:r>
    </w:p>
    <w:p w14:paraId="50C5E8D0" w14:textId="2712175E" w:rsidR="004463E8" w:rsidRPr="00B93C96" w:rsidRDefault="004463E8" w:rsidP="005211E8">
      <w:pPr>
        <w:tabs>
          <w:tab w:val="left" w:pos="9498"/>
        </w:tabs>
        <w:ind w:right="283" w:firstLine="567"/>
        <w:rPr>
          <w:szCs w:val="24"/>
        </w:rPr>
      </w:pPr>
      <w:r w:rsidRPr="00B93C96">
        <w:rPr>
          <w:szCs w:val="24"/>
        </w:rPr>
        <w:t>M0</w:t>
      </w:r>
      <w:r w:rsidR="00874C67">
        <w:rPr>
          <w:szCs w:val="24"/>
        </w:rPr>
        <w:t xml:space="preserve"> </w:t>
      </w:r>
      <w:r w:rsidRPr="00B93C96">
        <w:rPr>
          <w:szCs w:val="24"/>
        </w:rPr>
        <w:t>- Нет отдаленных метастазов</w:t>
      </w:r>
    </w:p>
    <w:p w14:paraId="538150D9" w14:textId="2B00A73B" w:rsidR="004463E8" w:rsidRPr="00B93C96" w:rsidRDefault="004463E8" w:rsidP="005211E8">
      <w:pPr>
        <w:tabs>
          <w:tab w:val="left" w:pos="9498"/>
        </w:tabs>
        <w:ind w:right="283" w:firstLine="567"/>
        <w:rPr>
          <w:szCs w:val="24"/>
        </w:rPr>
      </w:pPr>
      <w:r w:rsidRPr="00B93C96">
        <w:rPr>
          <w:szCs w:val="24"/>
        </w:rPr>
        <w:t>M1</w:t>
      </w:r>
      <w:r w:rsidR="00874C67">
        <w:rPr>
          <w:szCs w:val="24"/>
        </w:rPr>
        <w:t xml:space="preserve"> </w:t>
      </w:r>
      <w:r w:rsidRPr="00B93C96">
        <w:rPr>
          <w:szCs w:val="24"/>
        </w:rPr>
        <w:t>- Есть отдаленные метастазы</w:t>
      </w:r>
    </w:p>
    <w:p w14:paraId="6FFF64B6" w14:textId="77777777" w:rsidR="004463E8" w:rsidRPr="0049051E" w:rsidRDefault="004463E8" w:rsidP="000352E6">
      <w:pPr>
        <w:tabs>
          <w:tab w:val="left" w:pos="9498"/>
        </w:tabs>
        <w:ind w:left="-567" w:right="283" w:firstLine="567"/>
        <w:rPr>
          <w:i/>
          <w:szCs w:val="24"/>
        </w:rPr>
      </w:pPr>
      <w:r w:rsidRPr="0049051E">
        <w:rPr>
          <w:i/>
          <w:szCs w:val="24"/>
        </w:rPr>
        <w:t>Группировка по стадиям</w:t>
      </w:r>
    </w:p>
    <w:p w14:paraId="33C79FF1" w14:textId="77777777" w:rsidR="004463E8" w:rsidRPr="00B93C96" w:rsidRDefault="004463E8" w:rsidP="005211E8">
      <w:pPr>
        <w:tabs>
          <w:tab w:val="left" w:pos="9498"/>
        </w:tabs>
        <w:ind w:right="283" w:firstLine="567"/>
        <w:rPr>
          <w:szCs w:val="24"/>
        </w:rPr>
      </w:pPr>
      <w:r w:rsidRPr="00B93C96">
        <w:rPr>
          <w:szCs w:val="24"/>
        </w:rPr>
        <w:t>Стадия I</w:t>
      </w:r>
    </w:p>
    <w:p w14:paraId="0C4FA3EA" w14:textId="77777777" w:rsidR="004463E8" w:rsidRPr="00B93C96" w:rsidRDefault="004463E8" w:rsidP="005211E8">
      <w:pPr>
        <w:tabs>
          <w:tab w:val="left" w:pos="9498"/>
        </w:tabs>
        <w:ind w:left="567" w:right="283" w:firstLine="567"/>
        <w:rPr>
          <w:szCs w:val="24"/>
        </w:rPr>
      </w:pPr>
      <w:r w:rsidRPr="00B93C96">
        <w:rPr>
          <w:szCs w:val="24"/>
          <w:lang w:val="en-US"/>
        </w:rPr>
        <w:t>T</w:t>
      </w:r>
      <w:r w:rsidRPr="00B93C96">
        <w:rPr>
          <w:szCs w:val="24"/>
        </w:rPr>
        <w:t xml:space="preserve">1 </w:t>
      </w:r>
      <w:r w:rsidRPr="00B93C96">
        <w:rPr>
          <w:szCs w:val="24"/>
          <w:lang w:val="en-US"/>
        </w:rPr>
        <w:t>N</w:t>
      </w:r>
      <w:r w:rsidRPr="00B93C96">
        <w:rPr>
          <w:szCs w:val="24"/>
        </w:rPr>
        <w:t xml:space="preserve">0 </w:t>
      </w:r>
      <w:r w:rsidRPr="00B93C96">
        <w:rPr>
          <w:szCs w:val="24"/>
          <w:lang w:val="en-US"/>
        </w:rPr>
        <w:t>M</w:t>
      </w:r>
      <w:r w:rsidRPr="00B93C96">
        <w:rPr>
          <w:szCs w:val="24"/>
        </w:rPr>
        <w:t xml:space="preserve">0   </w:t>
      </w:r>
      <w:r w:rsidRPr="00B93C96">
        <w:rPr>
          <w:szCs w:val="24"/>
          <w:lang w:val="en-US"/>
        </w:rPr>
        <w:t>G</w:t>
      </w:r>
      <w:r w:rsidRPr="00B93C96">
        <w:rPr>
          <w:szCs w:val="24"/>
        </w:rPr>
        <w:t xml:space="preserve">1, </w:t>
      </w:r>
      <w:r w:rsidRPr="00B93C96">
        <w:rPr>
          <w:szCs w:val="24"/>
          <w:lang w:val="en-US"/>
        </w:rPr>
        <w:t>Gx</w:t>
      </w:r>
    </w:p>
    <w:p w14:paraId="665006CC" w14:textId="77777777" w:rsidR="004463E8" w:rsidRPr="00B93C96" w:rsidRDefault="004463E8" w:rsidP="005211E8">
      <w:pPr>
        <w:tabs>
          <w:tab w:val="left" w:pos="9498"/>
        </w:tabs>
        <w:ind w:right="283" w:firstLine="567"/>
        <w:rPr>
          <w:szCs w:val="24"/>
        </w:rPr>
      </w:pPr>
      <w:r w:rsidRPr="00B93C96">
        <w:rPr>
          <w:szCs w:val="24"/>
        </w:rPr>
        <w:t>Стадия IB</w:t>
      </w:r>
    </w:p>
    <w:p w14:paraId="2721A231" w14:textId="77777777" w:rsidR="004463E8" w:rsidRPr="00B93C96" w:rsidRDefault="004463E8" w:rsidP="005211E8">
      <w:pPr>
        <w:tabs>
          <w:tab w:val="left" w:pos="9498"/>
        </w:tabs>
        <w:ind w:left="567" w:right="283" w:firstLine="567"/>
        <w:rPr>
          <w:szCs w:val="24"/>
        </w:rPr>
      </w:pPr>
      <w:r w:rsidRPr="00B93C96">
        <w:rPr>
          <w:szCs w:val="24"/>
          <w:lang w:val="en-US"/>
        </w:rPr>
        <w:lastRenderedPageBreak/>
        <w:t>T</w:t>
      </w:r>
      <w:r w:rsidRPr="00B93C96">
        <w:rPr>
          <w:szCs w:val="24"/>
        </w:rPr>
        <w:t xml:space="preserve">2 </w:t>
      </w:r>
      <w:r w:rsidRPr="00B93C96">
        <w:rPr>
          <w:szCs w:val="24"/>
          <w:lang w:val="en-US"/>
        </w:rPr>
        <w:t>N</w:t>
      </w:r>
      <w:r w:rsidRPr="00B93C96">
        <w:rPr>
          <w:szCs w:val="24"/>
        </w:rPr>
        <w:t xml:space="preserve">0 </w:t>
      </w:r>
      <w:r w:rsidRPr="00B93C96">
        <w:rPr>
          <w:szCs w:val="24"/>
          <w:lang w:val="en-US"/>
        </w:rPr>
        <w:t>M</w:t>
      </w:r>
      <w:proofErr w:type="gramStart"/>
      <w:r w:rsidRPr="00B93C96">
        <w:rPr>
          <w:szCs w:val="24"/>
        </w:rPr>
        <w:t xml:space="preserve">0  </w:t>
      </w:r>
      <w:r w:rsidRPr="00B93C96">
        <w:rPr>
          <w:szCs w:val="24"/>
          <w:lang w:val="en-US"/>
        </w:rPr>
        <w:t>G</w:t>
      </w:r>
      <w:proofErr w:type="gramEnd"/>
      <w:r w:rsidRPr="00B93C96">
        <w:rPr>
          <w:szCs w:val="24"/>
        </w:rPr>
        <w:t xml:space="preserve">1, </w:t>
      </w:r>
      <w:proofErr w:type="spellStart"/>
      <w:r w:rsidRPr="00B93C96">
        <w:rPr>
          <w:szCs w:val="24"/>
        </w:rPr>
        <w:t>Gx</w:t>
      </w:r>
      <w:proofErr w:type="spellEnd"/>
    </w:p>
    <w:p w14:paraId="505802B9" w14:textId="77777777" w:rsidR="004463E8" w:rsidRPr="005211E8" w:rsidRDefault="004463E8" w:rsidP="005211E8">
      <w:pPr>
        <w:tabs>
          <w:tab w:val="left" w:pos="9498"/>
        </w:tabs>
        <w:ind w:left="567" w:right="283" w:firstLine="567"/>
        <w:rPr>
          <w:szCs w:val="24"/>
          <w:lang w:val="en-US"/>
        </w:rPr>
      </w:pPr>
      <w:r w:rsidRPr="00B93C96">
        <w:rPr>
          <w:szCs w:val="24"/>
          <w:lang w:val="en-US"/>
        </w:rPr>
        <w:t>T</w:t>
      </w:r>
      <w:r w:rsidRPr="005211E8">
        <w:rPr>
          <w:szCs w:val="24"/>
          <w:lang w:val="en-US"/>
        </w:rPr>
        <w:t xml:space="preserve">3 </w:t>
      </w:r>
      <w:r w:rsidRPr="00B93C96">
        <w:rPr>
          <w:szCs w:val="24"/>
          <w:lang w:val="en-US"/>
        </w:rPr>
        <w:t>N</w:t>
      </w:r>
      <w:r w:rsidRPr="005211E8">
        <w:rPr>
          <w:szCs w:val="24"/>
          <w:lang w:val="en-US"/>
        </w:rPr>
        <w:t xml:space="preserve">0 </w:t>
      </w:r>
      <w:r w:rsidRPr="00B93C96">
        <w:rPr>
          <w:szCs w:val="24"/>
          <w:lang w:val="en-US"/>
        </w:rPr>
        <w:t>M</w:t>
      </w:r>
      <w:r w:rsidRPr="005211E8">
        <w:rPr>
          <w:szCs w:val="24"/>
          <w:lang w:val="en-US"/>
        </w:rPr>
        <w:t xml:space="preserve">0, </w:t>
      </w:r>
      <w:r w:rsidRPr="00B93C96">
        <w:rPr>
          <w:szCs w:val="24"/>
          <w:lang w:val="en-US"/>
        </w:rPr>
        <w:t>G</w:t>
      </w:r>
      <w:r w:rsidRPr="005211E8">
        <w:rPr>
          <w:szCs w:val="24"/>
          <w:lang w:val="en-US"/>
        </w:rPr>
        <w:t xml:space="preserve">1, </w:t>
      </w:r>
      <w:r w:rsidRPr="00B93C96">
        <w:rPr>
          <w:szCs w:val="24"/>
          <w:lang w:val="en-US"/>
        </w:rPr>
        <w:t>Gx</w:t>
      </w:r>
    </w:p>
    <w:p w14:paraId="5B6D53A3" w14:textId="77777777" w:rsidR="004463E8" w:rsidRPr="005211E8" w:rsidRDefault="004463E8" w:rsidP="005211E8">
      <w:pPr>
        <w:tabs>
          <w:tab w:val="left" w:pos="9498"/>
        </w:tabs>
        <w:ind w:left="567" w:right="283" w:firstLine="567"/>
        <w:rPr>
          <w:szCs w:val="24"/>
          <w:lang w:val="en-US"/>
        </w:rPr>
      </w:pPr>
      <w:r w:rsidRPr="00B93C96">
        <w:rPr>
          <w:szCs w:val="24"/>
          <w:lang w:val="en-US"/>
        </w:rPr>
        <w:t>T</w:t>
      </w:r>
      <w:r w:rsidRPr="005211E8">
        <w:rPr>
          <w:szCs w:val="24"/>
          <w:lang w:val="en-US"/>
        </w:rPr>
        <w:t xml:space="preserve">4 </w:t>
      </w:r>
      <w:r w:rsidRPr="00B93C96">
        <w:rPr>
          <w:szCs w:val="24"/>
          <w:lang w:val="en-US"/>
        </w:rPr>
        <w:t>N</w:t>
      </w:r>
      <w:proofErr w:type="gramStart"/>
      <w:r w:rsidRPr="005211E8">
        <w:rPr>
          <w:szCs w:val="24"/>
          <w:lang w:val="en-US"/>
        </w:rPr>
        <w:t xml:space="preserve">0  </w:t>
      </w:r>
      <w:r w:rsidRPr="00B93C96">
        <w:rPr>
          <w:szCs w:val="24"/>
          <w:lang w:val="en-US"/>
        </w:rPr>
        <w:t>M</w:t>
      </w:r>
      <w:proofErr w:type="gramEnd"/>
      <w:r w:rsidRPr="005211E8">
        <w:rPr>
          <w:szCs w:val="24"/>
          <w:lang w:val="en-US"/>
        </w:rPr>
        <w:t xml:space="preserve">0  </w:t>
      </w:r>
      <w:r w:rsidRPr="00B93C96">
        <w:rPr>
          <w:szCs w:val="24"/>
          <w:lang w:val="en-US"/>
        </w:rPr>
        <w:t>G</w:t>
      </w:r>
      <w:r w:rsidRPr="005211E8">
        <w:rPr>
          <w:szCs w:val="24"/>
          <w:lang w:val="en-US"/>
        </w:rPr>
        <w:t>1,</w:t>
      </w:r>
      <w:r w:rsidRPr="00B93C96">
        <w:rPr>
          <w:szCs w:val="24"/>
          <w:lang w:val="en-US"/>
        </w:rPr>
        <w:t>Gx</w:t>
      </w:r>
    </w:p>
    <w:p w14:paraId="0C2E8BA7" w14:textId="056C0423" w:rsidR="004463E8" w:rsidRPr="005211E8" w:rsidRDefault="004463E8" w:rsidP="005211E8">
      <w:pPr>
        <w:tabs>
          <w:tab w:val="left" w:pos="9498"/>
        </w:tabs>
        <w:ind w:right="283" w:firstLine="567"/>
        <w:rPr>
          <w:szCs w:val="24"/>
          <w:lang w:val="en-US"/>
        </w:rPr>
      </w:pPr>
      <w:r w:rsidRPr="00B93C96">
        <w:rPr>
          <w:szCs w:val="24"/>
        </w:rPr>
        <w:t>Стадия</w:t>
      </w:r>
      <w:r w:rsidR="00874C67" w:rsidRPr="005211E8">
        <w:rPr>
          <w:szCs w:val="24"/>
          <w:lang w:val="en-US"/>
        </w:rPr>
        <w:t xml:space="preserve"> </w:t>
      </w:r>
      <w:r w:rsidRPr="00B93C96">
        <w:rPr>
          <w:szCs w:val="24"/>
          <w:lang w:val="en-US"/>
        </w:rPr>
        <w:t>II</w:t>
      </w:r>
    </w:p>
    <w:p w14:paraId="70B04DAC" w14:textId="77777777" w:rsidR="004463E8" w:rsidRPr="00B93C96" w:rsidRDefault="004463E8" w:rsidP="005211E8">
      <w:pPr>
        <w:tabs>
          <w:tab w:val="left" w:pos="9498"/>
        </w:tabs>
        <w:ind w:left="567" w:right="283" w:firstLine="567"/>
        <w:rPr>
          <w:szCs w:val="24"/>
          <w:lang w:val="en-US"/>
        </w:rPr>
      </w:pPr>
      <w:r w:rsidRPr="00B93C96">
        <w:rPr>
          <w:szCs w:val="24"/>
          <w:lang w:val="en-US"/>
        </w:rPr>
        <w:t>T1 N0 M0, G2, G3</w:t>
      </w:r>
    </w:p>
    <w:p w14:paraId="36A0AEAE" w14:textId="77777777" w:rsidR="004463E8" w:rsidRPr="00B93C96" w:rsidRDefault="004463E8" w:rsidP="005211E8">
      <w:pPr>
        <w:tabs>
          <w:tab w:val="left" w:pos="9498"/>
        </w:tabs>
        <w:ind w:right="283" w:firstLine="567"/>
        <w:rPr>
          <w:szCs w:val="24"/>
          <w:lang w:val="en-US"/>
        </w:rPr>
      </w:pPr>
      <w:r w:rsidRPr="00B93C96">
        <w:rPr>
          <w:szCs w:val="24"/>
        </w:rPr>
        <w:t>Стадия</w:t>
      </w:r>
      <w:r w:rsidRPr="00B93C96">
        <w:rPr>
          <w:szCs w:val="24"/>
          <w:lang w:val="en-US"/>
        </w:rPr>
        <w:t xml:space="preserve"> III A</w:t>
      </w:r>
    </w:p>
    <w:p w14:paraId="4D5A11F7" w14:textId="77777777" w:rsidR="004463E8" w:rsidRPr="00B93C96" w:rsidRDefault="004463E8" w:rsidP="005211E8">
      <w:pPr>
        <w:tabs>
          <w:tab w:val="left" w:pos="9498"/>
        </w:tabs>
        <w:ind w:left="567" w:right="283" w:firstLine="567"/>
        <w:rPr>
          <w:szCs w:val="24"/>
          <w:lang w:val="en-US"/>
        </w:rPr>
      </w:pPr>
      <w:r w:rsidRPr="00B93C96">
        <w:rPr>
          <w:szCs w:val="24"/>
          <w:lang w:val="en-US"/>
        </w:rPr>
        <w:t>T2 N0 M0 G</w:t>
      </w:r>
      <w:proofErr w:type="gramStart"/>
      <w:r w:rsidRPr="00B93C96">
        <w:rPr>
          <w:szCs w:val="24"/>
          <w:lang w:val="en-US"/>
        </w:rPr>
        <w:t>2,G</w:t>
      </w:r>
      <w:proofErr w:type="gramEnd"/>
      <w:r w:rsidRPr="00B93C96">
        <w:rPr>
          <w:szCs w:val="24"/>
          <w:lang w:val="en-US"/>
        </w:rPr>
        <w:t>3</w:t>
      </w:r>
    </w:p>
    <w:p w14:paraId="137018E2" w14:textId="77777777" w:rsidR="004463E8" w:rsidRPr="00B93C96" w:rsidRDefault="004463E8" w:rsidP="005211E8">
      <w:pPr>
        <w:tabs>
          <w:tab w:val="left" w:pos="9498"/>
        </w:tabs>
        <w:ind w:right="283" w:firstLine="567"/>
        <w:rPr>
          <w:szCs w:val="24"/>
          <w:lang w:val="en-US"/>
        </w:rPr>
      </w:pPr>
      <w:r w:rsidRPr="00B93C96">
        <w:rPr>
          <w:szCs w:val="24"/>
        </w:rPr>
        <w:t>Стадия</w:t>
      </w:r>
      <w:r w:rsidRPr="00B93C96">
        <w:rPr>
          <w:szCs w:val="24"/>
          <w:lang w:val="en-US"/>
        </w:rPr>
        <w:t xml:space="preserve"> IIIB </w:t>
      </w:r>
    </w:p>
    <w:p w14:paraId="4E775C02" w14:textId="77777777" w:rsidR="004463E8" w:rsidRPr="00B93C96" w:rsidRDefault="004463E8" w:rsidP="005211E8">
      <w:pPr>
        <w:tabs>
          <w:tab w:val="left" w:pos="9498"/>
        </w:tabs>
        <w:ind w:left="567" w:right="283" w:firstLine="567"/>
        <w:rPr>
          <w:szCs w:val="24"/>
          <w:lang w:val="en-US"/>
        </w:rPr>
      </w:pPr>
      <w:r w:rsidRPr="00B93C96">
        <w:rPr>
          <w:szCs w:val="24"/>
          <w:lang w:val="en-US"/>
        </w:rPr>
        <w:t>T3 N0 M</w:t>
      </w:r>
      <w:proofErr w:type="gramStart"/>
      <w:r w:rsidRPr="00B93C96">
        <w:rPr>
          <w:szCs w:val="24"/>
          <w:lang w:val="en-US"/>
        </w:rPr>
        <w:t>0  G</w:t>
      </w:r>
      <w:proofErr w:type="gramEnd"/>
      <w:r w:rsidRPr="00B93C96">
        <w:rPr>
          <w:szCs w:val="24"/>
          <w:lang w:val="en-US"/>
        </w:rPr>
        <w:t>2,G3</w:t>
      </w:r>
    </w:p>
    <w:p w14:paraId="5411A49F" w14:textId="77777777" w:rsidR="004463E8" w:rsidRPr="00B93C96" w:rsidRDefault="004463E8" w:rsidP="005211E8">
      <w:pPr>
        <w:tabs>
          <w:tab w:val="left" w:pos="9498"/>
        </w:tabs>
        <w:ind w:left="567" w:right="283" w:firstLine="567"/>
        <w:rPr>
          <w:szCs w:val="24"/>
          <w:lang w:val="en-US"/>
        </w:rPr>
      </w:pPr>
      <w:r w:rsidRPr="00B93C96">
        <w:rPr>
          <w:szCs w:val="24"/>
          <w:lang w:val="en-US"/>
        </w:rPr>
        <w:t>T4 N0 M0 G</w:t>
      </w:r>
      <w:proofErr w:type="gramStart"/>
      <w:r w:rsidRPr="00B93C96">
        <w:rPr>
          <w:szCs w:val="24"/>
          <w:lang w:val="en-US"/>
        </w:rPr>
        <w:t>2,G</w:t>
      </w:r>
      <w:proofErr w:type="gramEnd"/>
      <w:r w:rsidRPr="00B93C96">
        <w:rPr>
          <w:szCs w:val="24"/>
          <w:lang w:val="en-US"/>
        </w:rPr>
        <w:t xml:space="preserve">3 </w:t>
      </w:r>
    </w:p>
    <w:p w14:paraId="43E5572E" w14:textId="52DCFA83" w:rsidR="004463E8" w:rsidRPr="0049051E" w:rsidRDefault="004463E8" w:rsidP="005211E8">
      <w:pPr>
        <w:tabs>
          <w:tab w:val="left" w:pos="9498"/>
        </w:tabs>
        <w:ind w:right="283" w:firstLine="567"/>
        <w:rPr>
          <w:szCs w:val="24"/>
          <w:lang w:val="en-US"/>
        </w:rPr>
      </w:pPr>
      <w:r w:rsidRPr="00B93C96">
        <w:rPr>
          <w:szCs w:val="24"/>
        </w:rPr>
        <w:t>Стадия</w:t>
      </w:r>
      <w:r w:rsidR="002617CC" w:rsidRPr="0049051E">
        <w:rPr>
          <w:szCs w:val="24"/>
          <w:lang w:val="en-US"/>
        </w:rPr>
        <w:t xml:space="preserve"> </w:t>
      </w:r>
      <w:r w:rsidRPr="00B93C96">
        <w:rPr>
          <w:szCs w:val="24"/>
          <w:lang w:val="en-US"/>
        </w:rPr>
        <w:t>I</w:t>
      </w:r>
      <w:r w:rsidR="002617CC">
        <w:rPr>
          <w:szCs w:val="24"/>
          <w:lang w:val="en-US"/>
        </w:rPr>
        <w:t>V</w:t>
      </w:r>
    </w:p>
    <w:p w14:paraId="504E5D5F" w14:textId="02835959" w:rsidR="004463E8" w:rsidRPr="00B74E72" w:rsidRDefault="004463E8" w:rsidP="005211E8">
      <w:pPr>
        <w:tabs>
          <w:tab w:val="left" w:pos="9498"/>
        </w:tabs>
        <w:ind w:left="567" w:right="283" w:firstLine="567"/>
        <w:rPr>
          <w:szCs w:val="24"/>
        </w:rPr>
      </w:pPr>
      <w:r w:rsidRPr="00B93C96">
        <w:rPr>
          <w:szCs w:val="24"/>
        </w:rPr>
        <w:t>Любой</w:t>
      </w:r>
      <w:r w:rsidRPr="00B74E72">
        <w:rPr>
          <w:szCs w:val="24"/>
        </w:rPr>
        <w:t xml:space="preserve"> </w:t>
      </w:r>
      <w:r w:rsidRPr="00B93C96">
        <w:rPr>
          <w:szCs w:val="24"/>
          <w:lang w:val="en-US"/>
        </w:rPr>
        <w:t>T</w:t>
      </w:r>
      <w:r w:rsidR="002617CC" w:rsidRPr="0049051E">
        <w:rPr>
          <w:szCs w:val="24"/>
        </w:rPr>
        <w:t xml:space="preserve"> </w:t>
      </w:r>
      <w:r w:rsidRPr="00B93C96">
        <w:rPr>
          <w:szCs w:val="24"/>
          <w:lang w:val="en-US"/>
        </w:rPr>
        <w:t>N</w:t>
      </w:r>
      <w:r w:rsidRPr="00B74E72">
        <w:rPr>
          <w:szCs w:val="24"/>
        </w:rPr>
        <w:t xml:space="preserve">1 </w:t>
      </w:r>
      <w:r w:rsidRPr="00B93C96">
        <w:rPr>
          <w:szCs w:val="24"/>
          <w:lang w:val="en-US"/>
        </w:rPr>
        <w:t>M</w:t>
      </w:r>
      <w:r w:rsidRPr="00B74E72">
        <w:rPr>
          <w:szCs w:val="24"/>
        </w:rPr>
        <w:t xml:space="preserve">0 </w:t>
      </w:r>
      <w:proofErr w:type="gramStart"/>
      <w:r w:rsidRPr="00B93C96">
        <w:rPr>
          <w:szCs w:val="24"/>
        </w:rPr>
        <w:t>Любой</w:t>
      </w:r>
      <w:r w:rsidRPr="00B74E72">
        <w:rPr>
          <w:szCs w:val="24"/>
        </w:rPr>
        <w:t xml:space="preserve">  </w:t>
      </w:r>
      <w:r w:rsidRPr="00B93C96">
        <w:rPr>
          <w:szCs w:val="24"/>
          <w:lang w:val="en-US"/>
        </w:rPr>
        <w:t>G</w:t>
      </w:r>
      <w:proofErr w:type="gramEnd"/>
    </w:p>
    <w:p w14:paraId="6960E14C" w14:textId="7F41D3D5" w:rsidR="004463E8" w:rsidRPr="00B74E72" w:rsidRDefault="004463E8" w:rsidP="005211E8">
      <w:pPr>
        <w:tabs>
          <w:tab w:val="left" w:pos="9498"/>
        </w:tabs>
        <w:ind w:left="567" w:right="283" w:firstLine="567"/>
        <w:rPr>
          <w:szCs w:val="24"/>
        </w:rPr>
      </w:pPr>
      <w:r w:rsidRPr="00B93C96">
        <w:rPr>
          <w:szCs w:val="24"/>
        </w:rPr>
        <w:t>Любой</w:t>
      </w:r>
      <w:r w:rsidRPr="00B74E72">
        <w:rPr>
          <w:szCs w:val="24"/>
        </w:rPr>
        <w:t xml:space="preserve"> </w:t>
      </w:r>
      <w:r w:rsidRPr="00B93C96">
        <w:rPr>
          <w:szCs w:val="24"/>
          <w:lang w:val="en-US"/>
        </w:rPr>
        <w:t>T</w:t>
      </w:r>
      <w:r w:rsidRPr="00B74E72">
        <w:rPr>
          <w:szCs w:val="24"/>
        </w:rPr>
        <w:t xml:space="preserve"> </w:t>
      </w:r>
      <w:r w:rsidRPr="00B93C96">
        <w:rPr>
          <w:szCs w:val="24"/>
        </w:rPr>
        <w:t>Любой</w:t>
      </w:r>
      <w:r w:rsidRPr="00B74E72">
        <w:rPr>
          <w:szCs w:val="24"/>
        </w:rPr>
        <w:t xml:space="preserve"> </w:t>
      </w:r>
      <w:r w:rsidRPr="00B93C96">
        <w:rPr>
          <w:szCs w:val="24"/>
          <w:lang w:val="en-US"/>
        </w:rPr>
        <w:t>N</w:t>
      </w:r>
      <w:r w:rsidR="002617CC" w:rsidRPr="0049051E">
        <w:rPr>
          <w:szCs w:val="24"/>
        </w:rPr>
        <w:t xml:space="preserve"> </w:t>
      </w:r>
      <w:r w:rsidRPr="00B93C96">
        <w:rPr>
          <w:szCs w:val="24"/>
          <w:lang w:val="en-US"/>
        </w:rPr>
        <w:t>M</w:t>
      </w:r>
      <w:proofErr w:type="gramStart"/>
      <w:r w:rsidRPr="00B74E72">
        <w:rPr>
          <w:szCs w:val="24"/>
        </w:rPr>
        <w:t xml:space="preserve">1  </w:t>
      </w:r>
      <w:r w:rsidRPr="00B93C96">
        <w:rPr>
          <w:szCs w:val="24"/>
        </w:rPr>
        <w:t>Любой</w:t>
      </w:r>
      <w:proofErr w:type="gramEnd"/>
      <w:r w:rsidRPr="00B74E72">
        <w:rPr>
          <w:szCs w:val="24"/>
        </w:rPr>
        <w:t xml:space="preserve"> </w:t>
      </w:r>
      <w:r w:rsidRPr="00B93C96">
        <w:rPr>
          <w:szCs w:val="24"/>
          <w:lang w:val="en-US"/>
        </w:rPr>
        <w:t>G</w:t>
      </w:r>
    </w:p>
    <w:p w14:paraId="31161DB2" w14:textId="77777777" w:rsidR="004463E8" w:rsidRPr="00B93C96" w:rsidRDefault="004463E8" w:rsidP="000352E6">
      <w:pPr>
        <w:tabs>
          <w:tab w:val="left" w:pos="9498"/>
        </w:tabs>
        <w:ind w:left="-567" w:right="283" w:firstLine="567"/>
        <w:rPr>
          <w:b/>
          <w:szCs w:val="24"/>
        </w:rPr>
      </w:pPr>
      <w:r w:rsidRPr="00B93C96">
        <w:rPr>
          <w:b/>
          <w:szCs w:val="24"/>
        </w:rPr>
        <w:t xml:space="preserve">Саркомы мягких тканей брюшной полости, грудной полости и висцеральных органов </w:t>
      </w:r>
    </w:p>
    <w:p w14:paraId="387E0DA1" w14:textId="77777777" w:rsidR="004463E8" w:rsidRPr="0049051E" w:rsidRDefault="004463E8" w:rsidP="003655CA">
      <w:pPr>
        <w:tabs>
          <w:tab w:val="left" w:pos="9498"/>
        </w:tabs>
        <w:ind w:left="-567" w:right="283" w:firstLine="567"/>
        <w:rPr>
          <w:i/>
          <w:szCs w:val="24"/>
        </w:rPr>
      </w:pPr>
      <w:r w:rsidRPr="0049051E">
        <w:rPr>
          <w:i/>
          <w:szCs w:val="24"/>
        </w:rPr>
        <w:t xml:space="preserve">T – Первичная опухоль </w:t>
      </w:r>
    </w:p>
    <w:p w14:paraId="56DDBCC4" w14:textId="77777777" w:rsidR="004463E8" w:rsidRPr="00B93C96" w:rsidRDefault="004463E8" w:rsidP="005211E8">
      <w:pPr>
        <w:tabs>
          <w:tab w:val="left" w:pos="9498"/>
        </w:tabs>
        <w:ind w:right="283" w:firstLine="567"/>
        <w:rPr>
          <w:szCs w:val="24"/>
        </w:rPr>
      </w:pPr>
      <w:r w:rsidRPr="00B93C96">
        <w:rPr>
          <w:szCs w:val="24"/>
          <w:lang w:val="en-US"/>
        </w:rPr>
        <w:t>T</w:t>
      </w:r>
      <w:r w:rsidRPr="00B93C96">
        <w:rPr>
          <w:szCs w:val="24"/>
        </w:rPr>
        <w:t>-</w:t>
      </w:r>
      <w:r w:rsidRPr="00B93C96">
        <w:rPr>
          <w:szCs w:val="24"/>
          <w:lang w:val="en-US"/>
        </w:rPr>
        <w:t>x</w:t>
      </w:r>
      <w:r w:rsidRPr="00B93C96">
        <w:rPr>
          <w:szCs w:val="24"/>
        </w:rPr>
        <w:t xml:space="preserve"> Размеры первичной опухоли невозможно определить </w:t>
      </w:r>
    </w:p>
    <w:p w14:paraId="139F9EE5" w14:textId="77777777" w:rsidR="004463E8" w:rsidRPr="00B93C96" w:rsidRDefault="004463E8" w:rsidP="005211E8">
      <w:pPr>
        <w:tabs>
          <w:tab w:val="left" w:pos="9498"/>
        </w:tabs>
        <w:ind w:right="283" w:firstLine="567"/>
        <w:rPr>
          <w:szCs w:val="24"/>
        </w:rPr>
      </w:pPr>
      <w:r w:rsidRPr="00B93C96">
        <w:rPr>
          <w:szCs w:val="24"/>
        </w:rPr>
        <w:t xml:space="preserve">T1 – ограничено органом </w:t>
      </w:r>
    </w:p>
    <w:p w14:paraId="6D9F7C0C" w14:textId="77777777" w:rsidR="004463E8" w:rsidRPr="00B93C96" w:rsidRDefault="004463E8" w:rsidP="005211E8">
      <w:pPr>
        <w:tabs>
          <w:tab w:val="left" w:pos="9498"/>
        </w:tabs>
        <w:ind w:right="283" w:firstLine="567"/>
        <w:rPr>
          <w:szCs w:val="24"/>
        </w:rPr>
      </w:pPr>
      <w:r w:rsidRPr="00B93C96">
        <w:rPr>
          <w:szCs w:val="24"/>
        </w:rPr>
        <w:t>T2- опухоль выходит за пределы органа</w:t>
      </w:r>
    </w:p>
    <w:p w14:paraId="1A66D5CB" w14:textId="77777777" w:rsidR="004463E8" w:rsidRPr="00B93C96" w:rsidRDefault="004463E8" w:rsidP="005211E8">
      <w:pPr>
        <w:tabs>
          <w:tab w:val="left" w:pos="9498"/>
        </w:tabs>
        <w:ind w:right="283" w:firstLine="567"/>
        <w:rPr>
          <w:szCs w:val="24"/>
        </w:rPr>
      </w:pPr>
      <w:r w:rsidRPr="00B93C96">
        <w:rPr>
          <w:szCs w:val="24"/>
          <w:lang w:val="en-US"/>
        </w:rPr>
        <w:t>T</w:t>
      </w:r>
      <w:r w:rsidRPr="00B93C96">
        <w:rPr>
          <w:szCs w:val="24"/>
        </w:rPr>
        <w:t>2</w:t>
      </w:r>
      <w:r w:rsidRPr="00B93C96">
        <w:rPr>
          <w:szCs w:val="24"/>
          <w:lang w:val="en-US"/>
        </w:rPr>
        <w:t>a</w:t>
      </w:r>
      <w:r w:rsidRPr="00B93C96">
        <w:rPr>
          <w:szCs w:val="24"/>
        </w:rPr>
        <w:t xml:space="preserve"> - прорастает </w:t>
      </w:r>
      <w:proofErr w:type="spellStart"/>
      <w:r w:rsidRPr="00B93C96">
        <w:rPr>
          <w:szCs w:val="24"/>
        </w:rPr>
        <w:t>серозу</w:t>
      </w:r>
      <w:proofErr w:type="spellEnd"/>
      <w:r w:rsidRPr="00B93C96">
        <w:rPr>
          <w:szCs w:val="24"/>
        </w:rPr>
        <w:t xml:space="preserve"> или висцеральную брюшину </w:t>
      </w:r>
    </w:p>
    <w:p w14:paraId="762482EB" w14:textId="77777777" w:rsidR="004463E8" w:rsidRPr="00B93C96" w:rsidRDefault="004463E8" w:rsidP="005211E8">
      <w:pPr>
        <w:tabs>
          <w:tab w:val="left" w:pos="9498"/>
        </w:tabs>
        <w:ind w:right="283" w:firstLine="567"/>
        <w:rPr>
          <w:szCs w:val="24"/>
        </w:rPr>
      </w:pPr>
      <w:r w:rsidRPr="00B93C96">
        <w:rPr>
          <w:szCs w:val="24"/>
          <w:lang w:val="en-US"/>
        </w:rPr>
        <w:t>T</w:t>
      </w:r>
      <w:r w:rsidRPr="00B93C96">
        <w:rPr>
          <w:szCs w:val="24"/>
        </w:rPr>
        <w:t>2</w:t>
      </w:r>
      <w:r w:rsidRPr="00B93C96">
        <w:rPr>
          <w:szCs w:val="24"/>
          <w:lang w:val="en-US"/>
        </w:rPr>
        <w:t>b</w:t>
      </w:r>
      <w:r w:rsidRPr="00B93C96">
        <w:rPr>
          <w:szCs w:val="24"/>
        </w:rPr>
        <w:t xml:space="preserve"> - распространяется за </w:t>
      </w:r>
      <w:proofErr w:type="spellStart"/>
      <w:r w:rsidRPr="00B93C96">
        <w:rPr>
          <w:szCs w:val="24"/>
        </w:rPr>
        <w:t>серозу</w:t>
      </w:r>
      <w:proofErr w:type="spellEnd"/>
    </w:p>
    <w:p w14:paraId="71BF57B8" w14:textId="77777777" w:rsidR="004463E8" w:rsidRPr="00B93C96" w:rsidRDefault="004463E8" w:rsidP="005211E8">
      <w:pPr>
        <w:tabs>
          <w:tab w:val="left" w:pos="9498"/>
        </w:tabs>
        <w:ind w:right="283" w:firstLine="567"/>
        <w:rPr>
          <w:szCs w:val="24"/>
        </w:rPr>
      </w:pPr>
      <w:r w:rsidRPr="00B93C96">
        <w:rPr>
          <w:szCs w:val="24"/>
        </w:rPr>
        <w:t>T3 – переходит на соседний орган</w:t>
      </w:r>
    </w:p>
    <w:p w14:paraId="549532D7" w14:textId="77777777" w:rsidR="004463E8" w:rsidRPr="00B93C96" w:rsidRDefault="004463E8" w:rsidP="005211E8">
      <w:pPr>
        <w:tabs>
          <w:tab w:val="left" w:pos="9498"/>
        </w:tabs>
        <w:ind w:right="283" w:firstLine="567"/>
        <w:rPr>
          <w:szCs w:val="24"/>
        </w:rPr>
      </w:pPr>
      <w:r w:rsidRPr="00B93C96">
        <w:rPr>
          <w:szCs w:val="24"/>
        </w:rPr>
        <w:t>T4- мультифокальный рост</w:t>
      </w:r>
    </w:p>
    <w:p w14:paraId="7ACC4BD3" w14:textId="77777777" w:rsidR="004463E8" w:rsidRPr="00B93C96" w:rsidRDefault="004463E8" w:rsidP="005211E8">
      <w:pPr>
        <w:tabs>
          <w:tab w:val="left" w:pos="9498"/>
        </w:tabs>
        <w:ind w:right="283" w:firstLine="567"/>
        <w:rPr>
          <w:szCs w:val="24"/>
        </w:rPr>
      </w:pPr>
      <w:r w:rsidRPr="00B93C96">
        <w:rPr>
          <w:szCs w:val="24"/>
          <w:lang w:val="en-US"/>
        </w:rPr>
        <w:t>T</w:t>
      </w:r>
      <w:r w:rsidRPr="00B93C96">
        <w:rPr>
          <w:szCs w:val="24"/>
        </w:rPr>
        <w:t>4</w:t>
      </w:r>
      <w:r w:rsidRPr="00B93C96">
        <w:rPr>
          <w:szCs w:val="24"/>
          <w:lang w:val="en-US"/>
        </w:rPr>
        <w:t>a</w:t>
      </w:r>
      <w:r w:rsidRPr="00B93C96">
        <w:rPr>
          <w:szCs w:val="24"/>
        </w:rPr>
        <w:t xml:space="preserve"> – 2 зоны поражения</w:t>
      </w:r>
    </w:p>
    <w:p w14:paraId="0A85E92C" w14:textId="77777777" w:rsidR="004463E8" w:rsidRPr="00B93C96" w:rsidRDefault="004463E8" w:rsidP="005211E8">
      <w:pPr>
        <w:tabs>
          <w:tab w:val="left" w:pos="9498"/>
        </w:tabs>
        <w:ind w:right="283" w:firstLine="567"/>
        <w:rPr>
          <w:szCs w:val="24"/>
        </w:rPr>
      </w:pPr>
      <w:r w:rsidRPr="00B93C96">
        <w:rPr>
          <w:szCs w:val="24"/>
          <w:lang w:val="en-US"/>
        </w:rPr>
        <w:t>T</w:t>
      </w:r>
      <w:r w:rsidRPr="00B93C96">
        <w:rPr>
          <w:szCs w:val="24"/>
        </w:rPr>
        <w:t>4</w:t>
      </w:r>
      <w:r w:rsidRPr="00B93C96">
        <w:rPr>
          <w:szCs w:val="24"/>
          <w:lang w:val="en-US"/>
        </w:rPr>
        <w:t>b</w:t>
      </w:r>
      <w:r w:rsidRPr="00B93C96">
        <w:rPr>
          <w:szCs w:val="24"/>
        </w:rPr>
        <w:t xml:space="preserve"> – 3-5 зон поражения</w:t>
      </w:r>
    </w:p>
    <w:p w14:paraId="4E4EF8DA" w14:textId="77777777" w:rsidR="004463E8" w:rsidRPr="00B93C96" w:rsidRDefault="004463E8" w:rsidP="005211E8">
      <w:pPr>
        <w:tabs>
          <w:tab w:val="left" w:pos="9498"/>
        </w:tabs>
        <w:ind w:right="283" w:firstLine="567"/>
        <w:rPr>
          <w:szCs w:val="24"/>
        </w:rPr>
      </w:pPr>
      <w:r w:rsidRPr="00B93C96">
        <w:rPr>
          <w:szCs w:val="24"/>
          <w:lang w:val="en-US"/>
        </w:rPr>
        <w:t>T</w:t>
      </w:r>
      <w:r w:rsidRPr="00B93C96">
        <w:rPr>
          <w:szCs w:val="24"/>
        </w:rPr>
        <w:t>4</w:t>
      </w:r>
      <w:r w:rsidRPr="00B93C96">
        <w:rPr>
          <w:szCs w:val="24"/>
          <w:lang w:val="en-US"/>
        </w:rPr>
        <w:t>c</w:t>
      </w:r>
      <w:r w:rsidRPr="00B93C96">
        <w:rPr>
          <w:szCs w:val="24"/>
        </w:rPr>
        <w:t xml:space="preserve"> - -более 5 зон поражения</w:t>
      </w:r>
    </w:p>
    <w:p w14:paraId="0E2ECB48" w14:textId="77777777" w:rsidR="004463E8" w:rsidRPr="0049051E" w:rsidRDefault="004463E8" w:rsidP="003655CA">
      <w:pPr>
        <w:tabs>
          <w:tab w:val="left" w:pos="9498"/>
        </w:tabs>
        <w:ind w:left="-567" w:right="283" w:firstLine="567"/>
        <w:rPr>
          <w:i/>
          <w:szCs w:val="24"/>
        </w:rPr>
      </w:pPr>
      <w:r w:rsidRPr="0049051E">
        <w:rPr>
          <w:i/>
          <w:szCs w:val="24"/>
        </w:rPr>
        <w:t xml:space="preserve">N-поражение регионарных лимфатических узлов: </w:t>
      </w:r>
    </w:p>
    <w:p w14:paraId="3439349E" w14:textId="77777777" w:rsidR="004463E8" w:rsidRPr="00B93C96" w:rsidRDefault="004463E8" w:rsidP="005211E8">
      <w:pPr>
        <w:tabs>
          <w:tab w:val="left" w:pos="9498"/>
        </w:tabs>
        <w:ind w:right="283" w:firstLine="567"/>
        <w:rPr>
          <w:szCs w:val="24"/>
        </w:rPr>
      </w:pPr>
      <w:r w:rsidRPr="00B93C96">
        <w:rPr>
          <w:szCs w:val="24"/>
          <w:lang w:val="en-US"/>
        </w:rPr>
        <w:t>N</w:t>
      </w:r>
      <w:r w:rsidRPr="00B93C96">
        <w:rPr>
          <w:szCs w:val="24"/>
        </w:rPr>
        <w:t>0 - Нет гистологически верифицированных пораженных лимфоузлов</w:t>
      </w:r>
    </w:p>
    <w:p w14:paraId="11A4525D" w14:textId="77777777" w:rsidR="004463E8" w:rsidRPr="00B93C96" w:rsidRDefault="004463E8" w:rsidP="005211E8">
      <w:pPr>
        <w:tabs>
          <w:tab w:val="left" w:pos="9498"/>
        </w:tabs>
        <w:ind w:right="283" w:firstLine="567"/>
        <w:rPr>
          <w:szCs w:val="24"/>
        </w:rPr>
      </w:pPr>
      <w:r w:rsidRPr="00B93C96">
        <w:rPr>
          <w:szCs w:val="24"/>
          <w:lang w:val="en-US"/>
        </w:rPr>
        <w:t>N</w:t>
      </w:r>
      <w:r w:rsidRPr="00B93C96">
        <w:rPr>
          <w:szCs w:val="24"/>
        </w:rPr>
        <w:t>1- Метастазы в регионарные лимфоузлы</w:t>
      </w:r>
    </w:p>
    <w:p w14:paraId="434A7511" w14:textId="77777777" w:rsidR="004463E8" w:rsidRPr="0049051E" w:rsidRDefault="004463E8" w:rsidP="003655CA">
      <w:pPr>
        <w:tabs>
          <w:tab w:val="left" w:pos="9498"/>
        </w:tabs>
        <w:ind w:left="-567" w:right="283" w:firstLine="567"/>
        <w:rPr>
          <w:i/>
          <w:szCs w:val="24"/>
        </w:rPr>
      </w:pPr>
      <w:r w:rsidRPr="0049051E">
        <w:rPr>
          <w:i/>
          <w:szCs w:val="24"/>
        </w:rPr>
        <w:t>M- Отдаленные метастазы:</w:t>
      </w:r>
    </w:p>
    <w:p w14:paraId="1A79F87A" w14:textId="77777777" w:rsidR="004463E8" w:rsidRPr="00B93C96" w:rsidRDefault="004463E8" w:rsidP="005211E8">
      <w:pPr>
        <w:tabs>
          <w:tab w:val="left" w:pos="9498"/>
        </w:tabs>
        <w:ind w:right="283" w:firstLine="567"/>
        <w:rPr>
          <w:szCs w:val="24"/>
        </w:rPr>
      </w:pPr>
      <w:r w:rsidRPr="00B93C96">
        <w:rPr>
          <w:szCs w:val="24"/>
        </w:rPr>
        <w:t>M0- Нет отдаленных метастазов</w:t>
      </w:r>
    </w:p>
    <w:p w14:paraId="543E17FE" w14:textId="77777777" w:rsidR="004463E8" w:rsidRPr="00B93C96" w:rsidRDefault="004463E8" w:rsidP="005211E8">
      <w:pPr>
        <w:tabs>
          <w:tab w:val="left" w:pos="9498"/>
        </w:tabs>
        <w:ind w:right="283" w:firstLine="567"/>
        <w:rPr>
          <w:szCs w:val="24"/>
        </w:rPr>
      </w:pPr>
      <w:r w:rsidRPr="00B93C96">
        <w:rPr>
          <w:szCs w:val="24"/>
        </w:rPr>
        <w:t>M1- Есть отдаленные метастазы</w:t>
      </w:r>
    </w:p>
    <w:p w14:paraId="2FCADDED" w14:textId="77777777" w:rsidR="004463E8" w:rsidRPr="0049051E" w:rsidRDefault="004463E8" w:rsidP="000352E6">
      <w:pPr>
        <w:tabs>
          <w:tab w:val="left" w:pos="9498"/>
        </w:tabs>
        <w:ind w:left="-567" w:right="283" w:firstLine="567"/>
        <w:rPr>
          <w:i/>
          <w:szCs w:val="24"/>
        </w:rPr>
      </w:pPr>
      <w:r w:rsidRPr="0049051E">
        <w:rPr>
          <w:i/>
          <w:szCs w:val="24"/>
        </w:rPr>
        <w:t xml:space="preserve">Стадия </w:t>
      </w:r>
    </w:p>
    <w:p w14:paraId="14B08A04" w14:textId="77777777" w:rsidR="004463E8" w:rsidRPr="00B93C96" w:rsidRDefault="004463E8" w:rsidP="000352E6">
      <w:pPr>
        <w:tabs>
          <w:tab w:val="left" w:pos="9498"/>
        </w:tabs>
        <w:ind w:left="-567" w:right="283" w:firstLine="567"/>
        <w:rPr>
          <w:szCs w:val="24"/>
        </w:rPr>
      </w:pPr>
      <w:r w:rsidRPr="00B93C96">
        <w:rPr>
          <w:szCs w:val="24"/>
        </w:rPr>
        <w:t>В настоящее время нет рекомендаций по распределению по стадиям</w:t>
      </w:r>
    </w:p>
    <w:p w14:paraId="6508E4E2" w14:textId="32E95F69" w:rsidR="002617CC" w:rsidRPr="00B93C96" w:rsidRDefault="002617CC" w:rsidP="004F19E4">
      <w:pPr>
        <w:tabs>
          <w:tab w:val="left" w:pos="9498"/>
        </w:tabs>
        <w:ind w:left="-567" w:right="283" w:firstLine="567"/>
        <w:rPr>
          <w:b/>
          <w:sz w:val="32"/>
          <w:szCs w:val="32"/>
        </w:rPr>
      </w:pPr>
    </w:p>
    <w:p w14:paraId="76AB2583" w14:textId="77777777" w:rsidR="004463E8" w:rsidRPr="00B93C96" w:rsidRDefault="004463E8" w:rsidP="004F19E4">
      <w:pPr>
        <w:tabs>
          <w:tab w:val="left" w:pos="9498"/>
        </w:tabs>
        <w:ind w:left="-567" w:right="283" w:firstLine="567"/>
        <w:rPr>
          <w:b/>
          <w:szCs w:val="24"/>
        </w:rPr>
      </w:pPr>
      <w:r w:rsidRPr="00B93C96">
        <w:rPr>
          <w:b/>
          <w:szCs w:val="24"/>
        </w:rPr>
        <w:lastRenderedPageBreak/>
        <w:t>Саркомы мягких тканей головы и шеи</w:t>
      </w:r>
    </w:p>
    <w:p w14:paraId="6F326C5A" w14:textId="77777777" w:rsidR="004463E8" w:rsidRPr="0049051E" w:rsidRDefault="004463E8" w:rsidP="004F19E4">
      <w:pPr>
        <w:tabs>
          <w:tab w:val="left" w:pos="9498"/>
        </w:tabs>
        <w:ind w:left="-567" w:right="283" w:firstLine="567"/>
        <w:rPr>
          <w:i/>
          <w:szCs w:val="24"/>
        </w:rPr>
      </w:pPr>
      <w:r w:rsidRPr="0049051E">
        <w:rPr>
          <w:i/>
          <w:szCs w:val="24"/>
        </w:rPr>
        <w:t xml:space="preserve">T – Первичная опухоль </w:t>
      </w:r>
    </w:p>
    <w:p w14:paraId="7C739F0B" w14:textId="77777777" w:rsidR="004463E8" w:rsidRPr="00B93C96" w:rsidRDefault="004463E8" w:rsidP="005211E8">
      <w:pPr>
        <w:tabs>
          <w:tab w:val="left" w:pos="9498"/>
        </w:tabs>
        <w:ind w:right="283" w:firstLine="567"/>
        <w:rPr>
          <w:szCs w:val="24"/>
        </w:rPr>
      </w:pPr>
      <w:r w:rsidRPr="00B93C96">
        <w:rPr>
          <w:szCs w:val="24"/>
          <w:lang w:val="en-US"/>
        </w:rPr>
        <w:t>Tx</w:t>
      </w:r>
      <w:r w:rsidRPr="00B93C96">
        <w:rPr>
          <w:szCs w:val="24"/>
        </w:rPr>
        <w:t xml:space="preserve"> – Размеры первичной опухоли невозможно определить </w:t>
      </w:r>
    </w:p>
    <w:p w14:paraId="7AA96DFE" w14:textId="77777777" w:rsidR="004463E8" w:rsidRPr="00B93C96" w:rsidRDefault="004463E8" w:rsidP="005211E8">
      <w:pPr>
        <w:tabs>
          <w:tab w:val="left" w:pos="9498"/>
        </w:tabs>
        <w:ind w:right="283" w:firstLine="567"/>
        <w:rPr>
          <w:szCs w:val="24"/>
        </w:rPr>
      </w:pPr>
      <w:r w:rsidRPr="00B93C96">
        <w:rPr>
          <w:szCs w:val="24"/>
        </w:rPr>
        <w:t>T1 – &lt;2</w:t>
      </w:r>
      <w:proofErr w:type="gramStart"/>
      <w:r w:rsidRPr="00B93C96">
        <w:rPr>
          <w:szCs w:val="24"/>
        </w:rPr>
        <w:t>см  в</w:t>
      </w:r>
      <w:proofErr w:type="gramEnd"/>
      <w:r w:rsidRPr="00B93C96">
        <w:rPr>
          <w:szCs w:val="24"/>
        </w:rPr>
        <w:t xml:space="preserve"> наибольшем измерении </w:t>
      </w:r>
    </w:p>
    <w:p w14:paraId="50ED92FF" w14:textId="77777777" w:rsidR="004463E8" w:rsidRPr="00B93C96" w:rsidRDefault="004463E8" w:rsidP="005211E8">
      <w:pPr>
        <w:tabs>
          <w:tab w:val="left" w:pos="9498"/>
        </w:tabs>
        <w:ind w:right="283" w:firstLine="567"/>
        <w:rPr>
          <w:szCs w:val="24"/>
        </w:rPr>
      </w:pPr>
      <w:r w:rsidRPr="00B93C96">
        <w:rPr>
          <w:szCs w:val="24"/>
        </w:rPr>
        <w:t>T2 – &gt;2 см   до 4 см в наибольшем измерении</w:t>
      </w:r>
    </w:p>
    <w:p w14:paraId="452D25DD" w14:textId="77777777" w:rsidR="004463E8" w:rsidRPr="00B93C96" w:rsidRDefault="004463E8" w:rsidP="005211E8">
      <w:pPr>
        <w:tabs>
          <w:tab w:val="left" w:pos="9498"/>
        </w:tabs>
        <w:ind w:right="283" w:firstLine="567"/>
        <w:rPr>
          <w:szCs w:val="24"/>
        </w:rPr>
      </w:pPr>
      <w:r w:rsidRPr="00B93C96">
        <w:rPr>
          <w:szCs w:val="24"/>
        </w:rPr>
        <w:t xml:space="preserve">T3 – Опухоль более 4см </w:t>
      </w:r>
    </w:p>
    <w:p w14:paraId="70127855" w14:textId="77777777" w:rsidR="004463E8" w:rsidRPr="00B93C96" w:rsidRDefault="004463E8" w:rsidP="005211E8">
      <w:pPr>
        <w:tabs>
          <w:tab w:val="left" w:pos="9498"/>
        </w:tabs>
        <w:ind w:right="283" w:firstLine="567"/>
        <w:rPr>
          <w:szCs w:val="24"/>
        </w:rPr>
      </w:pPr>
      <w:r w:rsidRPr="00B93C96">
        <w:rPr>
          <w:szCs w:val="24"/>
        </w:rPr>
        <w:t xml:space="preserve">T4 – опухоль с распространением на соседние органы/структуры </w:t>
      </w:r>
    </w:p>
    <w:p w14:paraId="0F9F480C" w14:textId="77777777" w:rsidR="004463E8" w:rsidRPr="00B93C96" w:rsidRDefault="004463E8" w:rsidP="005211E8">
      <w:pPr>
        <w:tabs>
          <w:tab w:val="left" w:pos="9498"/>
        </w:tabs>
        <w:ind w:right="283" w:firstLine="567"/>
        <w:rPr>
          <w:szCs w:val="24"/>
        </w:rPr>
      </w:pPr>
      <w:r w:rsidRPr="00B93C96">
        <w:rPr>
          <w:szCs w:val="24"/>
          <w:lang w:val="en-US"/>
        </w:rPr>
        <w:t>T</w:t>
      </w:r>
      <w:r w:rsidRPr="00B93C96">
        <w:rPr>
          <w:szCs w:val="24"/>
        </w:rPr>
        <w:t>4</w:t>
      </w:r>
      <w:r w:rsidRPr="00B93C96">
        <w:rPr>
          <w:szCs w:val="24"/>
          <w:lang w:val="en-US"/>
        </w:rPr>
        <w:t>a</w:t>
      </w:r>
      <w:r w:rsidRPr="00B93C96">
        <w:rPr>
          <w:szCs w:val="24"/>
        </w:rPr>
        <w:t xml:space="preserve"> – распространение на орбиту, основание черепа/дуру, лицевой скелет и т д </w:t>
      </w:r>
    </w:p>
    <w:p w14:paraId="6C9BAEE0" w14:textId="77777777" w:rsidR="004463E8" w:rsidRPr="00B93C96" w:rsidRDefault="004463E8" w:rsidP="005211E8">
      <w:pPr>
        <w:tabs>
          <w:tab w:val="left" w:pos="9498"/>
        </w:tabs>
        <w:ind w:right="283" w:firstLine="567"/>
        <w:rPr>
          <w:szCs w:val="24"/>
        </w:rPr>
      </w:pPr>
      <w:r w:rsidRPr="00B93C96">
        <w:rPr>
          <w:szCs w:val="24"/>
          <w:lang w:val="en-US"/>
        </w:rPr>
        <w:t>T</w:t>
      </w:r>
      <w:r w:rsidRPr="00B93C96">
        <w:rPr>
          <w:szCs w:val="24"/>
        </w:rPr>
        <w:t>4</w:t>
      </w:r>
      <w:r w:rsidRPr="00B93C96">
        <w:rPr>
          <w:szCs w:val="24"/>
          <w:lang w:val="en-US"/>
        </w:rPr>
        <w:t>b</w:t>
      </w:r>
      <w:r w:rsidRPr="00B93C96">
        <w:rPr>
          <w:szCs w:val="24"/>
        </w:rPr>
        <w:t xml:space="preserve"> – распространение на головной мозг, сонную артерию, </w:t>
      </w:r>
      <w:proofErr w:type="spellStart"/>
      <w:r w:rsidRPr="00B93C96">
        <w:rPr>
          <w:szCs w:val="24"/>
        </w:rPr>
        <w:t>превертебральные</w:t>
      </w:r>
      <w:proofErr w:type="spellEnd"/>
      <w:r w:rsidRPr="00B93C96">
        <w:rPr>
          <w:szCs w:val="24"/>
        </w:rPr>
        <w:t xml:space="preserve"> мышцы или </w:t>
      </w:r>
      <w:proofErr w:type="spellStart"/>
      <w:r w:rsidRPr="00B93C96">
        <w:rPr>
          <w:szCs w:val="24"/>
        </w:rPr>
        <w:t>периневральный</w:t>
      </w:r>
      <w:proofErr w:type="spellEnd"/>
      <w:r w:rsidRPr="00B93C96">
        <w:rPr>
          <w:szCs w:val="24"/>
        </w:rPr>
        <w:t xml:space="preserve"> рост в центральную нервную систему</w:t>
      </w:r>
    </w:p>
    <w:p w14:paraId="6B79339E" w14:textId="77777777" w:rsidR="004463E8" w:rsidRPr="0049051E" w:rsidRDefault="004463E8" w:rsidP="004F19E4">
      <w:pPr>
        <w:tabs>
          <w:tab w:val="left" w:pos="9498"/>
        </w:tabs>
        <w:ind w:left="-567" w:right="283" w:firstLine="567"/>
        <w:rPr>
          <w:i/>
          <w:szCs w:val="24"/>
        </w:rPr>
      </w:pPr>
      <w:r w:rsidRPr="0049051E">
        <w:rPr>
          <w:i/>
          <w:szCs w:val="24"/>
        </w:rPr>
        <w:t xml:space="preserve">N-поражение регионарных лимфатических узлов: </w:t>
      </w:r>
    </w:p>
    <w:p w14:paraId="23BE25D8" w14:textId="77777777" w:rsidR="004463E8" w:rsidRPr="00B93C96" w:rsidRDefault="004463E8" w:rsidP="005211E8">
      <w:pPr>
        <w:tabs>
          <w:tab w:val="left" w:pos="9498"/>
        </w:tabs>
        <w:ind w:right="283" w:firstLine="567"/>
        <w:rPr>
          <w:szCs w:val="24"/>
        </w:rPr>
      </w:pPr>
      <w:r w:rsidRPr="00B93C96">
        <w:rPr>
          <w:szCs w:val="24"/>
          <w:lang w:val="en-US"/>
        </w:rPr>
        <w:t>N</w:t>
      </w:r>
      <w:r w:rsidRPr="00B93C96">
        <w:rPr>
          <w:szCs w:val="24"/>
        </w:rPr>
        <w:t>0 - Нет гистологически верифицированных пораженных лимфоузлов</w:t>
      </w:r>
    </w:p>
    <w:p w14:paraId="50BE833E" w14:textId="77777777" w:rsidR="004463E8" w:rsidRPr="00B93C96" w:rsidRDefault="004463E8" w:rsidP="005211E8">
      <w:pPr>
        <w:tabs>
          <w:tab w:val="left" w:pos="9498"/>
        </w:tabs>
        <w:ind w:right="283" w:firstLine="567"/>
        <w:rPr>
          <w:szCs w:val="24"/>
        </w:rPr>
      </w:pPr>
      <w:r w:rsidRPr="00B93C96">
        <w:rPr>
          <w:szCs w:val="24"/>
          <w:lang w:val="en-US"/>
        </w:rPr>
        <w:t>N</w:t>
      </w:r>
      <w:r w:rsidRPr="00B93C96">
        <w:rPr>
          <w:szCs w:val="24"/>
        </w:rPr>
        <w:t>1- Метастазы в регионарные лимфоузлы</w:t>
      </w:r>
    </w:p>
    <w:p w14:paraId="37BDCF12" w14:textId="25923921" w:rsidR="004463E8" w:rsidRPr="0049051E" w:rsidRDefault="004463E8" w:rsidP="004F19E4">
      <w:pPr>
        <w:tabs>
          <w:tab w:val="left" w:pos="9498"/>
        </w:tabs>
        <w:ind w:left="-567" w:right="283" w:firstLine="567"/>
        <w:rPr>
          <w:i/>
          <w:szCs w:val="24"/>
        </w:rPr>
      </w:pPr>
      <w:r w:rsidRPr="0049051E">
        <w:rPr>
          <w:i/>
          <w:szCs w:val="24"/>
        </w:rPr>
        <w:t>M</w:t>
      </w:r>
      <w:r w:rsidR="002617CC">
        <w:rPr>
          <w:i/>
          <w:szCs w:val="24"/>
        </w:rPr>
        <w:t xml:space="preserve"> </w:t>
      </w:r>
      <w:r w:rsidRPr="0049051E">
        <w:rPr>
          <w:i/>
          <w:szCs w:val="24"/>
        </w:rPr>
        <w:t>- Отдаленные метастазы:</w:t>
      </w:r>
    </w:p>
    <w:p w14:paraId="07BDAE73" w14:textId="38A9364C" w:rsidR="004463E8" w:rsidRPr="00B93C96" w:rsidRDefault="004463E8" w:rsidP="005211E8">
      <w:pPr>
        <w:tabs>
          <w:tab w:val="left" w:pos="9498"/>
        </w:tabs>
        <w:ind w:right="283" w:firstLine="567"/>
        <w:rPr>
          <w:szCs w:val="24"/>
        </w:rPr>
      </w:pPr>
      <w:r w:rsidRPr="00B93C96">
        <w:rPr>
          <w:szCs w:val="24"/>
        </w:rPr>
        <w:t>M0</w:t>
      </w:r>
      <w:r w:rsidR="002617CC">
        <w:rPr>
          <w:szCs w:val="24"/>
        </w:rPr>
        <w:t xml:space="preserve"> </w:t>
      </w:r>
      <w:r w:rsidRPr="00B93C96">
        <w:rPr>
          <w:szCs w:val="24"/>
        </w:rPr>
        <w:t>- Нет отдаленных метастазов</w:t>
      </w:r>
    </w:p>
    <w:p w14:paraId="12DA1B24" w14:textId="67CD6944" w:rsidR="004463E8" w:rsidRPr="00B93C96" w:rsidRDefault="004463E8" w:rsidP="005211E8">
      <w:pPr>
        <w:tabs>
          <w:tab w:val="left" w:pos="9498"/>
        </w:tabs>
        <w:ind w:right="283" w:firstLine="567"/>
        <w:rPr>
          <w:szCs w:val="24"/>
        </w:rPr>
      </w:pPr>
      <w:r w:rsidRPr="00B93C96">
        <w:rPr>
          <w:szCs w:val="24"/>
        </w:rPr>
        <w:t>M1</w:t>
      </w:r>
      <w:r w:rsidR="002617CC">
        <w:rPr>
          <w:szCs w:val="24"/>
        </w:rPr>
        <w:t xml:space="preserve"> </w:t>
      </w:r>
      <w:r w:rsidRPr="00B93C96">
        <w:rPr>
          <w:szCs w:val="24"/>
        </w:rPr>
        <w:t>- Есть отдаленные метастазы</w:t>
      </w:r>
    </w:p>
    <w:p w14:paraId="544FF1BE" w14:textId="77777777" w:rsidR="004463E8" w:rsidRPr="00B93C96" w:rsidRDefault="004463E8" w:rsidP="004F19E4">
      <w:pPr>
        <w:tabs>
          <w:tab w:val="left" w:pos="9498"/>
        </w:tabs>
        <w:ind w:left="-567" w:right="283" w:firstLine="567"/>
        <w:rPr>
          <w:szCs w:val="24"/>
        </w:rPr>
      </w:pPr>
    </w:p>
    <w:p w14:paraId="19F9F2AC" w14:textId="77777777" w:rsidR="004463E8" w:rsidRPr="0049051E" w:rsidRDefault="004463E8" w:rsidP="004F19E4">
      <w:pPr>
        <w:tabs>
          <w:tab w:val="left" w:pos="9498"/>
        </w:tabs>
        <w:ind w:left="-567" w:right="283" w:firstLine="567"/>
        <w:rPr>
          <w:i/>
          <w:szCs w:val="24"/>
        </w:rPr>
      </w:pPr>
      <w:r w:rsidRPr="0049051E">
        <w:rPr>
          <w:i/>
          <w:szCs w:val="24"/>
        </w:rPr>
        <w:t>Группировка по стадиям</w:t>
      </w:r>
    </w:p>
    <w:p w14:paraId="24DF7280" w14:textId="77777777" w:rsidR="004463E8" w:rsidRPr="00B93C96" w:rsidRDefault="004463E8" w:rsidP="004F19E4">
      <w:pPr>
        <w:tabs>
          <w:tab w:val="left" w:pos="9498"/>
        </w:tabs>
        <w:ind w:left="-567" w:right="283" w:firstLine="567"/>
        <w:rPr>
          <w:szCs w:val="24"/>
        </w:rPr>
      </w:pPr>
      <w:r w:rsidRPr="00B93C96">
        <w:rPr>
          <w:szCs w:val="24"/>
        </w:rPr>
        <w:t xml:space="preserve">Это новая классификация, требуется набор данных для правильного распределения по стадиям. </w:t>
      </w:r>
    </w:p>
    <w:p w14:paraId="29ECE5D0" w14:textId="04075213" w:rsidR="004463E8" w:rsidRPr="00B93C96" w:rsidRDefault="004463E8" w:rsidP="00A875A8">
      <w:pPr>
        <w:tabs>
          <w:tab w:val="left" w:pos="9498"/>
        </w:tabs>
        <w:ind w:left="-567" w:right="-285" w:firstLine="567"/>
        <w:rPr>
          <w:i/>
          <w:szCs w:val="24"/>
        </w:rPr>
      </w:pPr>
      <w:r w:rsidRPr="00B93C96">
        <w:rPr>
          <w:b/>
          <w:szCs w:val="24"/>
        </w:rPr>
        <w:t>Комментарии</w:t>
      </w:r>
      <w:r w:rsidR="002617CC">
        <w:rPr>
          <w:i/>
          <w:szCs w:val="24"/>
        </w:rPr>
        <w:t>:</w:t>
      </w:r>
      <w:r w:rsidRPr="00B93C96">
        <w:rPr>
          <w:i/>
          <w:szCs w:val="24"/>
        </w:rPr>
        <w:t xml:space="preserve"> 8 </w:t>
      </w:r>
      <w:r w:rsidRPr="00B93C96">
        <w:rPr>
          <w:i/>
          <w:szCs w:val="24"/>
          <w:lang w:val="en-US"/>
        </w:rPr>
        <w:t>TNM</w:t>
      </w:r>
      <w:r w:rsidRPr="00B93C96">
        <w:rPr>
          <w:i/>
          <w:szCs w:val="24"/>
        </w:rPr>
        <w:t xml:space="preserve"> классификацию следует считать единственной </w:t>
      </w:r>
      <w:proofErr w:type="gramStart"/>
      <w:r w:rsidRPr="00B93C96">
        <w:rPr>
          <w:i/>
          <w:szCs w:val="24"/>
        </w:rPr>
        <w:t>и  рабочей</w:t>
      </w:r>
      <w:proofErr w:type="gramEnd"/>
      <w:r w:rsidRPr="00B93C96">
        <w:rPr>
          <w:i/>
          <w:szCs w:val="24"/>
        </w:rPr>
        <w:t xml:space="preserve">  после утверждения ее русифицированной  версии профессиональными сообществами  и регуляторными органами. </w:t>
      </w:r>
    </w:p>
    <w:p w14:paraId="003926BF" w14:textId="77777777" w:rsidR="004463E8" w:rsidRPr="00B93C96" w:rsidRDefault="004463E8" w:rsidP="001B4A57">
      <w:pPr>
        <w:tabs>
          <w:tab w:val="left" w:pos="9498"/>
        </w:tabs>
        <w:ind w:left="-567" w:right="283" w:firstLine="567"/>
        <w:rPr>
          <w:szCs w:val="24"/>
        </w:rPr>
      </w:pPr>
    </w:p>
    <w:p w14:paraId="2B901A1F" w14:textId="77777777" w:rsidR="004463E8" w:rsidRPr="00B93C96" w:rsidRDefault="004463E8" w:rsidP="00127587">
      <w:pPr>
        <w:pStyle w:val="40"/>
        <w:rPr>
          <w:i/>
          <w:iCs w:val="0"/>
          <w:u w:val="single"/>
        </w:rPr>
      </w:pPr>
      <w:bookmarkStart w:id="62" w:name="_Toc25009821"/>
      <w:bookmarkStart w:id="63" w:name="_Toc437017353"/>
      <w:r w:rsidRPr="00B93C96">
        <w:rPr>
          <w:i/>
          <w:iCs w:val="0"/>
          <w:u w:val="single"/>
        </w:rPr>
        <w:t xml:space="preserve">1.5.2.1 Определение степени злокачественности. </w:t>
      </w:r>
    </w:p>
    <w:p w14:paraId="5246DB99" w14:textId="77777777" w:rsidR="004463E8" w:rsidRPr="00B93C96" w:rsidRDefault="004463E8" w:rsidP="00127587">
      <w:pPr>
        <w:pStyle w:val="affff2"/>
        <w:tabs>
          <w:tab w:val="left" w:pos="9498"/>
        </w:tabs>
        <w:spacing w:line="360" w:lineRule="auto"/>
        <w:ind w:left="-567" w:right="283" w:firstLine="567"/>
        <w:jc w:val="both"/>
        <w:rPr>
          <w:rFonts w:ascii="Times New Roman" w:hAnsi="Times New Roman" w:cs="Times New Roman"/>
          <w:color w:val="auto"/>
        </w:rPr>
      </w:pPr>
      <w:r w:rsidRPr="00B93C96">
        <w:rPr>
          <w:rFonts w:ascii="Times New Roman" w:hAnsi="Times New Roman" w:cs="Times New Roman"/>
          <w:color w:val="auto"/>
        </w:rPr>
        <w:t xml:space="preserve">Данный параметр наиболее точно характеризирует тот или иной подтип сарком мягких тканей. Имеет определяющую прогноз болезни роль. Естественно, данный фактор играет важнейшую роль в определении объема лечения. </w:t>
      </w:r>
    </w:p>
    <w:p w14:paraId="036357A0" w14:textId="77777777" w:rsidR="004463E8" w:rsidRPr="00B93C96" w:rsidRDefault="004463E8" w:rsidP="00127587">
      <w:pPr>
        <w:tabs>
          <w:tab w:val="left" w:pos="9498"/>
        </w:tabs>
        <w:ind w:left="-567" w:right="283" w:firstLine="567"/>
        <w:rPr>
          <w:szCs w:val="24"/>
        </w:rPr>
      </w:pPr>
      <w:r w:rsidRPr="00B93C96">
        <w:rPr>
          <w:szCs w:val="24"/>
        </w:rPr>
        <w:t xml:space="preserve">Степень злокачественности является также одним из 3-х факторов, определяющих стадию заболевания. Наиболее широко представлена классификация AJCC, в которой гистопатологическая градация опухоли (G) включена в рамки традиционной системы </w:t>
      </w:r>
      <w:proofErr w:type="spellStart"/>
      <w:r w:rsidRPr="00B93C96">
        <w:rPr>
          <w:szCs w:val="24"/>
        </w:rPr>
        <w:t>стадирования</w:t>
      </w:r>
      <w:proofErr w:type="spellEnd"/>
      <w:r w:rsidRPr="00B93C96">
        <w:rPr>
          <w:szCs w:val="24"/>
        </w:rPr>
        <w:t xml:space="preserve"> «TNM» (</w:t>
      </w:r>
      <w:proofErr w:type="spellStart"/>
      <w:r w:rsidRPr="00B93C96">
        <w:rPr>
          <w:szCs w:val="24"/>
        </w:rPr>
        <w:t>tumor-node-metastases</w:t>
      </w:r>
      <w:proofErr w:type="spellEnd"/>
      <w:r w:rsidRPr="00B93C96">
        <w:rPr>
          <w:szCs w:val="24"/>
        </w:rPr>
        <w:t xml:space="preserve">). Степени распространения первичной опухоли Т1 (&lt;5 см) и Т2 (≥5 см) градуированы на «а» и «b» в зависимости от расположения новообразования относительно мышечной фасции («а» - опухоль располагается поверхностно, над фасцией; «b» - </w:t>
      </w:r>
      <w:r w:rsidRPr="00B93C96">
        <w:rPr>
          <w:szCs w:val="24"/>
        </w:rPr>
        <w:lastRenderedPageBreak/>
        <w:t xml:space="preserve">опухоль располагается глубоко под фасцией или вовлекает ее). Учтено состояние регионарных лимфатических узлов (N0 – интактные узлы, N1 – метастазы в регионарные лимфатические узлы). Выделены 4 степени дифференцировки опухоли: G1 – высокодифференцированные, G2 – умеренно дифференцированные, G3 и G4– низко- или недифференцированные саркомы. Однако в ряде научных исследований авторы рассматривают три - </w:t>
      </w:r>
      <w:r w:rsidRPr="00B93C96">
        <w:rPr>
          <w:szCs w:val="24"/>
          <w:lang w:val="en-US"/>
        </w:rPr>
        <w:t>G</w:t>
      </w:r>
      <w:r w:rsidRPr="00B93C96">
        <w:rPr>
          <w:szCs w:val="24"/>
        </w:rPr>
        <w:t xml:space="preserve">1, </w:t>
      </w:r>
      <w:r w:rsidRPr="00B93C96">
        <w:rPr>
          <w:szCs w:val="24"/>
          <w:lang w:val="en-US"/>
        </w:rPr>
        <w:t>G</w:t>
      </w:r>
      <w:r w:rsidRPr="00B93C96">
        <w:rPr>
          <w:szCs w:val="24"/>
        </w:rPr>
        <w:t xml:space="preserve">2, G3 (G3+G4) а нередко и две G HI (G3+G4) и </w:t>
      </w:r>
      <w:r w:rsidRPr="00B93C96">
        <w:rPr>
          <w:szCs w:val="24"/>
          <w:lang w:val="en-US"/>
        </w:rPr>
        <w:t>Glow</w:t>
      </w:r>
      <w:r w:rsidRPr="00B93C96">
        <w:rPr>
          <w:szCs w:val="24"/>
        </w:rPr>
        <w:t xml:space="preserve"> (</w:t>
      </w:r>
      <w:r w:rsidRPr="00B93C96">
        <w:rPr>
          <w:szCs w:val="24"/>
          <w:lang w:val="en-US"/>
        </w:rPr>
        <w:t>G</w:t>
      </w:r>
      <w:r w:rsidRPr="00B93C96">
        <w:rPr>
          <w:szCs w:val="24"/>
        </w:rPr>
        <w:t>1+</w:t>
      </w:r>
      <w:r w:rsidRPr="00B93C96">
        <w:rPr>
          <w:szCs w:val="24"/>
          <w:lang w:val="en-US"/>
        </w:rPr>
        <w:t>G</w:t>
      </w:r>
      <w:r w:rsidRPr="00B93C96">
        <w:rPr>
          <w:szCs w:val="24"/>
        </w:rPr>
        <w:t xml:space="preserve">2) гистопатологические градации, обозначая их как низко- и </w:t>
      </w:r>
      <w:proofErr w:type="spellStart"/>
      <w:r w:rsidRPr="00B93C96">
        <w:rPr>
          <w:szCs w:val="24"/>
        </w:rPr>
        <w:t>высокозлокачественные</w:t>
      </w:r>
      <w:proofErr w:type="spellEnd"/>
      <w:r w:rsidRPr="00B93C96">
        <w:rPr>
          <w:szCs w:val="24"/>
        </w:rPr>
        <w:t xml:space="preserve"> опухоли.</w:t>
      </w:r>
    </w:p>
    <w:p w14:paraId="15253CD7" w14:textId="77777777" w:rsidR="004463E8" w:rsidRPr="00B93C96" w:rsidRDefault="004463E8" w:rsidP="00127587">
      <w:pPr>
        <w:tabs>
          <w:tab w:val="left" w:pos="9498"/>
        </w:tabs>
        <w:ind w:left="-567" w:right="283" w:firstLine="567"/>
        <w:rPr>
          <w:snapToGrid w:val="0"/>
          <w:szCs w:val="24"/>
        </w:rPr>
      </w:pPr>
      <w:r w:rsidRPr="00B93C96">
        <w:rPr>
          <w:snapToGrid w:val="0"/>
          <w:szCs w:val="24"/>
        </w:rPr>
        <w:t xml:space="preserve">Единых морфологических критериев оценки степени злокачественности сарком мягких тканей в настоящее время нет. Наиболее распространены две системы гистопатологической градации опухолей: </w:t>
      </w:r>
    </w:p>
    <w:p w14:paraId="509BC1EC" w14:textId="77777777" w:rsidR="004463E8" w:rsidRPr="00B93C96" w:rsidRDefault="004463E8" w:rsidP="00127587">
      <w:pPr>
        <w:numPr>
          <w:ilvl w:val="0"/>
          <w:numId w:val="30"/>
        </w:numPr>
        <w:tabs>
          <w:tab w:val="left" w:pos="9498"/>
        </w:tabs>
        <w:ind w:left="-567" w:right="283" w:firstLine="567"/>
        <w:rPr>
          <w:snapToGrid w:val="0"/>
          <w:szCs w:val="24"/>
        </w:rPr>
      </w:pPr>
      <w:r w:rsidRPr="00B93C96">
        <w:rPr>
          <w:snapToGrid w:val="0"/>
          <w:szCs w:val="24"/>
          <w:lang w:val="en-US"/>
        </w:rPr>
        <w:t>NCI</w:t>
      </w:r>
      <w:r w:rsidRPr="00B93C96">
        <w:rPr>
          <w:snapToGrid w:val="0"/>
          <w:szCs w:val="24"/>
        </w:rPr>
        <w:t xml:space="preserve"> (Национальный Институт Рака США));</w:t>
      </w:r>
    </w:p>
    <w:p w14:paraId="026B4EF5" w14:textId="77777777" w:rsidR="004463E8" w:rsidRPr="00B93C96" w:rsidRDefault="004463E8" w:rsidP="00127587">
      <w:pPr>
        <w:numPr>
          <w:ilvl w:val="0"/>
          <w:numId w:val="30"/>
        </w:numPr>
        <w:tabs>
          <w:tab w:val="left" w:pos="9498"/>
        </w:tabs>
        <w:ind w:left="-567" w:right="283" w:firstLine="567"/>
        <w:rPr>
          <w:snapToGrid w:val="0"/>
          <w:szCs w:val="24"/>
          <w:lang w:val="en-US"/>
        </w:rPr>
      </w:pPr>
      <w:r w:rsidRPr="00B93C96">
        <w:rPr>
          <w:snapToGrid w:val="0"/>
          <w:szCs w:val="24"/>
          <w:lang w:val="en-US"/>
        </w:rPr>
        <w:t>FNCLCC</w:t>
      </w:r>
      <w:r w:rsidRPr="00B93C96">
        <w:rPr>
          <w:szCs w:val="24"/>
        </w:rPr>
        <w:t xml:space="preserve"> (</w:t>
      </w:r>
      <w:r w:rsidRPr="00B93C96">
        <w:rPr>
          <w:szCs w:val="24"/>
          <w:lang w:val="en-US"/>
        </w:rPr>
        <w:t>Federation</w:t>
      </w:r>
      <w:r w:rsidR="004D1B65" w:rsidRPr="006F2C71">
        <w:rPr>
          <w:szCs w:val="24"/>
        </w:rPr>
        <w:t xml:space="preserve"> </w:t>
      </w:r>
      <w:r w:rsidRPr="00B93C96">
        <w:rPr>
          <w:szCs w:val="24"/>
          <w:lang w:val="en-US"/>
        </w:rPr>
        <w:t>Nationale</w:t>
      </w:r>
      <w:r w:rsidR="004D1B65" w:rsidRPr="006F2C71">
        <w:rPr>
          <w:szCs w:val="24"/>
        </w:rPr>
        <w:t xml:space="preserve"> </w:t>
      </w:r>
      <w:r w:rsidRPr="00B93C96">
        <w:rPr>
          <w:szCs w:val="24"/>
          <w:lang w:val="en-US"/>
        </w:rPr>
        <w:t>des</w:t>
      </w:r>
      <w:r w:rsidR="004D1B65" w:rsidRPr="006F2C71">
        <w:rPr>
          <w:szCs w:val="24"/>
        </w:rPr>
        <w:t xml:space="preserve"> </w:t>
      </w:r>
      <w:r w:rsidRPr="00B93C96">
        <w:rPr>
          <w:szCs w:val="24"/>
          <w:lang w:val="en-US"/>
        </w:rPr>
        <w:t>Center</w:t>
      </w:r>
      <w:r w:rsidR="004D1B65" w:rsidRPr="006F2C71">
        <w:rPr>
          <w:szCs w:val="24"/>
        </w:rPr>
        <w:t xml:space="preserve"> </w:t>
      </w:r>
      <w:r w:rsidRPr="00B93C96">
        <w:rPr>
          <w:szCs w:val="24"/>
          <w:lang w:val="en-US"/>
        </w:rPr>
        <w:t>de</w:t>
      </w:r>
      <w:r w:rsidR="004D1B65" w:rsidRPr="006F2C71">
        <w:rPr>
          <w:szCs w:val="24"/>
        </w:rPr>
        <w:t xml:space="preserve"> </w:t>
      </w:r>
      <w:r w:rsidRPr="00B93C96">
        <w:rPr>
          <w:szCs w:val="24"/>
          <w:lang w:val="en-US"/>
        </w:rPr>
        <w:t>Lutte</w:t>
      </w:r>
      <w:r w:rsidR="004D1B65" w:rsidRPr="006F2C71">
        <w:rPr>
          <w:szCs w:val="24"/>
        </w:rPr>
        <w:t xml:space="preserve"> </w:t>
      </w:r>
      <w:proofErr w:type="spellStart"/>
      <w:r w:rsidRPr="00B93C96">
        <w:rPr>
          <w:szCs w:val="24"/>
          <w:lang w:val="en-US"/>
        </w:rPr>
        <w:t>Contrele</w:t>
      </w:r>
      <w:proofErr w:type="spellEnd"/>
      <w:r w:rsidR="004D1B65" w:rsidRPr="006F2C71">
        <w:rPr>
          <w:szCs w:val="24"/>
        </w:rPr>
        <w:t xml:space="preserve"> </w:t>
      </w:r>
      <w:r w:rsidRPr="00B93C96">
        <w:rPr>
          <w:szCs w:val="24"/>
          <w:lang w:val="en-US"/>
        </w:rPr>
        <w:t>Cancer</w:t>
      </w:r>
      <w:r w:rsidR="004D1B65" w:rsidRPr="006F2C71">
        <w:rPr>
          <w:szCs w:val="24"/>
        </w:rPr>
        <w:t xml:space="preserve"> </w:t>
      </w:r>
      <w:r w:rsidRPr="00B93C96">
        <w:rPr>
          <w:szCs w:val="24"/>
          <w:lang w:val="en-US"/>
        </w:rPr>
        <w:t>Sarcoma</w:t>
      </w:r>
      <w:r w:rsidR="004D1B65" w:rsidRPr="006F2C71">
        <w:rPr>
          <w:szCs w:val="24"/>
        </w:rPr>
        <w:t xml:space="preserve"> </w:t>
      </w:r>
      <w:r w:rsidRPr="00B93C96">
        <w:rPr>
          <w:szCs w:val="24"/>
          <w:lang w:val="en-US"/>
        </w:rPr>
        <w:t>Group</w:t>
      </w:r>
      <w:r w:rsidRPr="00B93C96">
        <w:rPr>
          <w:szCs w:val="24"/>
        </w:rPr>
        <w:t xml:space="preserve">) или, как её ещё обозначают в англоязычной литературе, </w:t>
      </w:r>
      <w:r w:rsidRPr="00B93C96">
        <w:rPr>
          <w:szCs w:val="24"/>
          <w:lang w:val="en-US"/>
        </w:rPr>
        <w:t>FFCC</w:t>
      </w:r>
      <w:r w:rsidRPr="00B93C96">
        <w:rPr>
          <w:szCs w:val="24"/>
        </w:rPr>
        <w:t xml:space="preserve"> (</w:t>
      </w:r>
      <w:r w:rsidRPr="00B93C96">
        <w:rPr>
          <w:szCs w:val="24"/>
          <w:lang w:val="en-US"/>
        </w:rPr>
        <w:t>French</w:t>
      </w:r>
      <w:r w:rsidR="004D1B65" w:rsidRPr="006F2C71">
        <w:rPr>
          <w:szCs w:val="24"/>
        </w:rPr>
        <w:t xml:space="preserve"> </w:t>
      </w:r>
      <w:r w:rsidRPr="00B93C96">
        <w:rPr>
          <w:szCs w:val="24"/>
          <w:lang w:val="en-US"/>
        </w:rPr>
        <w:t>Federation</w:t>
      </w:r>
      <w:r w:rsidR="004D1B65" w:rsidRPr="006F2C71">
        <w:rPr>
          <w:szCs w:val="24"/>
        </w:rPr>
        <w:t xml:space="preserve"> </w:t>
      </w:r>
      <w:r w:rsidRPr="00B93C96">
        <w:rPr>
          <w:szCs w:val="24"/>
          <w:lang w:val="en-US"/>
        </w:rPr>
        <w:t>of</w:t>
      </w:r>
      <w:r w:rsidR="004D1B65" w:rsidRPr="006F2C71">
        <w:rPr>
          <w:szCs w:val="24"/>
        </w:rPr>
        <w:t xml:space="preserve"> </w:t>
      </w:r>
      <w:r w:rsidRPr="00B93C96">
        <w:rPr>
          <w:szCs w:val="24"/>
          <w:lang w:val="en-US"/>
        </w:rPr>
        <w:t>Cancer</w:t>
      </w:r>
      <w:r w:rsidR="004D1B65" w:rsidRPr="006F2C71">
        <w:rPr>
          <w:szCs w:val="24"/>
        </w:rPr>
        <w:t xml:space="preserve"> </w:t>
      </w:r>
      <w:proofErr w:type="spellStart"/>
      <w:r w:rsidRPr="00B93C96">
        <w:rPr>
          <w:szCs w:val="24"/>
          <w:lang w:val="en-US"/>
        </w:rPr>
        <w:t>Centeres</w:t>
      </w:r>
      <w:proofErr w:type="spellEnd"/>
      <w:r w:rsidRPr="00B93C96">
        <w:rPr>
          <w:szCs w:val="24"/>
        </w:rPr>
        <w:t xml:space="preserve"> – Французская федерация онкологических центров). </w:t>
      </w:r>
      <w:r w:rsidRPr="00B93C96">
        <w:rPr>
          <w:szCs w:val="24"/>
          <w:lang w:val="en-US"/>
        </w:rPr>
        <w:t>[30]</w:t>
      </w:r>
    </w:p>
    <w:p w14:paraId="69C0C6C5" w14:textId="77777777" w:rsidR="004463E8" w:rsidRPr="00B93C96" w:rsidRDefault="004463E8" w:rsidP="00127587">
      <w:pPr>
        <w:tabs>
          <w:tab w:val="left" w:pos="9498"/>
        </w:tabs>
        <w:ind w:left="-567" w:right="283" w:firstLine="567"/>
        <w:rPr>
          <w:snapToGrid w:val="0"/>
          <w:szCs w:val="24"/>
        </w:rPr>
      </w:pPr>
      <w:r w:rsidRPr="00B93C96">
        <w:rPr>
          <w:snapToGrid w:val="0"/>
          <w:szCs w:val="24"/>
        </w:rPr>
        <w:t xml:space="preserve">Первая учитывает гистологический тип опухоли, её локализацию и количество некрозов; в определенных ситуациях во внимание принимается </w:t>
      </w:r>
      <w:proofErr w:type="spellStart"/>
      <w:r w:rsidRPr="00B93C96">
        <w:rPr>
          <w:snapToGrid w:val="0"/>
          <w:szCs w:val="24"/>
        </w:rPr>
        <w:t>клеточность</w:t>
      </w:r>
      <w:proofErr w:type="spellEnd"/>
      <w:r w:rsidRPr="00B93C96">
        <w:rPr>
          <w:snapToGrid w:val="0"/>
          <w:szCs w:val="24"/>
        </w:rPr>
        <w:t xml:space="preserve"> опухоли, ядерный </w:t>
      </w:r>
      <w:proofErr w:type="spellStart"/>
      <w:r w:rsidRPr="00B93C96">
        <w:rPr>
          <w:snapToGrid w:val="0"/>
          <w:szCs w:val="24"/>
        </w:rPr>
        <w:t>плеоморфизм</w:t>
      </w:r>
      <w:proofErr w:type="spellEnd"/>
      <w:r w:rsidR="004D1B65">
        <w:rPr>
          <w:snapToGrid w:val="0"/>
          <w:szCs w:val="24"/>
        </w:rPr>
        <w:t xml:space="preserve"> </w:t>
      </w:r>
      <w:r w:rsidRPr="00B93C96">
        <w:rPr>
          <w:snapToGrid w:val="0"/>
          <w:szCs w:val="24"/>
        </w:rPr>
        <w:t>и митотический индекс. Вторая, в свою очередь, основана на расчете трех основных параметров сарком: дифференцировки опухоли, её митотической активности и количества некрозов. Ретроспективное сравнение этих двух систем показало, что система FNCLCC</w:t>
      </w:r>
      <w:r w:rsidR="004D1B65">
        <w:rPr>
          <w:snapToGrid w:val="0"/>
          <w:szCs w:val="24"/>
        </w:rPr>
        <w:t xml:space="preserve"> </w:t>
      </w:r>
      <w:r w:rsidRPr="00B93C96">
        <w:rPr>
          <w:snapToGrid w:val="0"/>
          <w:szCs w:val="24"/>
        </w:rPr>
        <w:t xml:space="preserve">позволяет более точно предсказать развитие отдаленных метастазов и смерть пациентов от проявлений заболевания. Степень злокачественности сарком мягких тканей по этому методу определяется по сумме следующих трех показателей: </w:t>
      </w:r>
    </w:p>
    <w:p w14:paraId="2396757F" w14:textId="77777777" w:rsidR="004463E8" w:rsidRPr="00B93C96" w:rsidRDefault="004463E8" w:rsidP="005211E8">
      <w:pPr>
        <w:tabs>
          <w:tab w:val="left" w:pos="9498"/>
        </w:tabs>
        <w:ind w:right="283" w:firstLine="567"/>
        <w:rPr>
          <w:snapToGrid w:val="0"/>
          <w:szCs w:val="24"/>
        </w:rPr>
      </w:pPr>
      <w:r w:rsidRPr="00B93C96">
        <w:rPr>
          <w:snapToGrid w:val="0"/>
          <w:szCs w:val="24"/>
        </w:rPr>
        <w:t>1) дифференцировка опухоли:</w:t>
      </w:r>
    </w:p>
    <w:p w14:paraId="5E265244" w14:textId="77777777" w:rsidR="004463E8" w:rsidRPr="00B93C96" w:rsidRDefault="004463E8" w:rsidP="005211E8">
      <w:pPr>
        <w:tabs>
          <w:tab w:val="left" w:pos="2268"/>
          <w:tab w:val="left" w:pos="9498"/>
        </w:tabs>
        <w:ind w:left="567" w:right="283" w:firstLine="567"/>
        <w:rPr>
          <w:snapToGrid w:val="0"/>
          <w:szCs w:val="24"/>
        </w:rPr>
      </w:pPr>
      <w:r w:rsidRPr="00B93C96">
        <w:rPr>
          <w:snapToGrid w:val="0"/>
          <w:szCs w:val="24"/>
        </w:rPr>
        <w:t>1 балл   -</w:t>
      </w:r>
      <w:r w:rsidRPr="00B93C96">
        <w:rPr>
          <w:snapToGrid w:val="0"/>
          <w:szCs w:val="24"/>
        </w:rPr>
        <w:tab/>
      </w:r>
      <w:r w:rsidRPr="00B93C96">
        <w:rPr>
          <w:szCs w:val="24"/>
        </w:rPr>
        <w:t xml:space="preserve">саркомы близкие по строению к нормальной ткани, например, высокодифференцированная </w:t>
      </w:r>
      <w:proofErr w:type="spellStart"/>
      <w:r w:rsidRPr="00B93C96">
        <w:rPr>
          <w:szCs w:val="24"/>
        </w:rPr>
        <w:t>липосаркома</w:t>
      </w:r>
      <w:proofErr w:type="spellEnd"/>
      <w:r w:rsidRPr="00B93C96">
        <w:rPr>
          <w:szCs w:val="24"/>
        </w:rPr>
        <w:t>;</w:t>
      </w:r>
    </w:p>
    <w:p w14:paraId="7F2EDF54" w14:textId="77777777" w:rsidR="004463E8" w:rsidRPr="00B93C96" w:rsidRDefault="004463E8" w:rsidP="005211E8">
      <w:pPr>
        <w:tabs>
          <w:tab w:val="left" w:pos="2268"/>
          <w:tab w:val="left" w:pos="9498"/>
        </w:tabs>
        <w:ind w:left="567" w:right="283" w:firstLine="567"/>
        <w:rPr>
          <w:snapToGrid w:val="0"/>
          <w:szCs w:val="24"/>
        </w:rPr>
      </w:pPr>
      <w:r w:rsidRPr="00B93C96">
        <w:rPr>
          <w:snapToGrid w:val="0"/>
          <w:szCs w:val="24"/>
        </w:rPr>
        <w:t>2 балла -</w:t>
      </w:r>
      <w:r w:rsidRPr="00B93C96">
        <w:rPr>
          <w:snapToGrid w:val="0"/>
          <w:szCs w:val="24"/>
        </w:rPr>
        <w:tab/>
      </w:r>
      <w:r w:rsidRPr="00B93C96">
        <w:rPr>
          <w:szCs w:val="24"/>
        </w:rPr>
        <w:t xml:space="preserve">саркомы, у которых возможно определение гистологического типа, например, </w:t>
      </w:r>
      <w:proofErr w:type="spellStart"/>
      <w:r w:rsidRPr="00B93C96">
        <w:rPr>
          <w:szCs w:val="24"/>
        </w:rPr>
        <w:t>бифазная</w:t>
      </w:r>
      <w:proofErr w:type="spellEnd"/>
      <w:r w:rsidRPr="00B93C96">
        <w:rPr>
          <w:szCs w:val="24"/>
        </w:rPr>
        <w:t xml:space="preserve"> синовиальная саркома; </w:t>
      </w:r>
    </w:p>
    <w:p w14:paraId="443A978C" w14:textId="77777777" w:rsidR="004463E8" w:rsidRPr="00B93C96" w:rsidRDefault="004463E8" w:rsidP="005211E8">
      <w:pPr>
        <w:tabs>
          <w:tab w:val="left" w:pos="2268"/>
          <w:tab w:val="left" w:pos="9498"/>
        </w:tabs>
        <w:ind w:left="567" w:right="283" w:firstLine="567"/>
        <w:rPr>
          <w:snapToGrid w:val="0"/>
          <w:szCs w:val="24"/>
        </w:rPr>
      </w:pPr>
      <w:r w:rsidRPr="00B93C96">
        <w:rPr>
          <w:snapToGrid w:val="0"/>
          <w:szCs w:val="24"/>
        </w:rPr>
        <w:t>3 балла   -</w:t>
      </w:r>
      <w:r w:rsidRPr="00B93C96">
        <w:rPr>
          <w:snapToGrid w:val="0"/>
          <w:szCs w:val="24"/>
        </w:rPr>
        <w:tab/>
        <w:t>эмбриональные саркомы, недифференцированные саркомы и саркомы неопределенного типа;</w:t>
      </w:r>
    </w:p>
    <w:p w14:paraId="16D49D6B" w14:textId="77777777" w:rsidR="004463E8" w:rsidRPr="00B93C96" w:rsidRDefault="004463E8" w:rsidP="005211E8">
      <w:pPr>
        <w:tabs>
          <w:tab w:val="left" w:pos="9498"/>
        </w:tabs>
        <w:ind w:right="283" w:firstLine="567"/>
        <w:rPr>
          <w:snapToGrid w:val="0"/>
          <w:szCs w:val="24"/>
        </w:rPr>
      </w:pPr>
      <w:r w:rsidRPr="00B93C96">
        <w:rPr>
          <w:snapToGrid w:val="0"/>
          <w:szCs w:val="24"/>
        </w:rPr>
        <w:t>2) количество митозов:</w:t>
      </w:r>
    </w:p>
    <w:p w14:paraId="75A7D740" w14:textId="77777777" w:rsidR="004463E8" w:rsidRPr="00B93C96" w:rsidRDefault="004463E8" w:rsidP="005211E8">
      <w:pPr>
        <w:tabs>
          <w:tab w:val="left" w:pos="2268"/>
          <w:tab w:val="left" w:pos="9498"/>
        </w:tabs>
        <w:ind w:left="567" w:right="283" w:firstLine="567"/>
        <w:rPr>
          <w:snapToGrid w:val="0"/>
          <w:szCs w:val="24"/>
        </w:rPr>
      </w:pPr>
      <w:r w:rsidRPr="00B93C96">
        <w:rPr>
          <w:snapToGrid w:val="0"/>
          <w:szCs w:val="24"/>
        </w:rPr>
        <w:t>1 балл -</w:t>
      </w:r>
      <w:r w:rsidRPr="00B93C96">
        <w:rPr>
          <w:snapToGrid w:val="0"/>
          <w:szCs w:val="24"/>
        </w:rPr>
        <w:tab/>
        <w:t>0-9 в 10 полях (поле 0,1734 мм</w:t>
      </w:r>
      <w:r w:rsidRPr="00B93C96">
        <w:rPr>
          <w:snapToGrid w:val="0"/>
          <w:szCs w:val="24"/>
          <w:vertAlign w:val="superscript"/>
        </w:rPr>
        <w:t>2</w:t>
      </w:r>
      <w:r w:rsidRPr="00B93C96">
        <w:rPr>
          <w:snapToGrid w:val="0"/>
          <w:szCs w:val="24"/>
        </w:rPr>
        <w:t>);</w:t>
      </w:r>
    </w:p>
    <w:p w14:paraId="42F9BA18" w14:textId="77777777" w:rsidR="004463E8" w:rsidRPr="00B93C96" w:rsidRDefault="004463E8" w:rsidP="005211E8">
      <w:pPr>
        <w:tabs>
          <w:tab w:val="left" w:pos="2268"/>
          <w:tab w:val="left" w:pos="9498"/>
        </w:tabs>
        <w:ind w:left="567" w:right="283" w:firstLine="567"/>
        <w:rPr>
          <w:snapToGrid w:val="0"/>
          <w:szCs w:val="24"/>
        </w:rPr>
      </w:pPr>
      <w:r w:rsidRPr="00B93C96">
        <w:rPr>
          <w:snapToGrid w:val="0"/>
          <w:szCs w:val="24"/>
        </w:rPr>
        <w:t>2 балла -</w:t>
      </w:r>
      <w:r w:rsidRPr="00B93C96">
        <w:rPr>
          <w:snapToGrid w:val="0"/>
          <w:szCs w:val="24"/>
        </w:rPr>
        <w:tab/>
        <w:t>10-19 в 10 полях;</w:t>
      </w:r>
    </w:p>
    <w:p w14:paraId="016510B3" w14:textId="77777777" w:rsidR="004463E8" w:rsidRPr="00B93C96" w:rsidRDefault="004463E8" w:rsidP="005211E8">
      <w:pPr>
        <w:tabs>
          <w:tab w:val="left" w:pos="2268"/>
          <w:tab w:val="left" w:pos="9498"/>
        </w:tabs>
        <w:ind w:left="567" w:right="283" w:firstLine="567"/>
        <w:rPr>
          <w:snapToGrid w:val="0"/>
          <w:szCs w:val="24"/>
        </w:rPr>
      </w:pPr>
      <w:r w:rsidRPr="00B93C96">
        <w:rPr>
          <w:snapToGrid w:val="0"/>
          <w:szCs w:val="24"/>
        </w:rPr>
        <w:t>3 балла -</w:t>
      </w:r>
      <w:r w:rsidRPr="00B93C96">
        <w:rPr>
          <w:snapToGrid w:val="0"/>
          <w:szCs w:val="24"/>
        </w:rPr>
        <w:tab/>
        <w:t>более 20 в 10 полях;</w:t>
      </w:r>
    </w:p>
    <w:p w14:paraId="1D3E5EAC" w14:textId="77777777" w:rsidR="004463E8" w:rsidRPr="00B93C96" w:rsidRDefault="004463E8" w:rsidP="005211E8">
      <w:pPr>
        <w:tabs>
          <w:tab w:val="left" w:pos="9498"/>
        </w:tabs>
        <w:ind w:right="283" w:firstLine="567"/>
        <w:rPr>
          <w:snapToGrid w:val="0"/>
          <w:szCs w:val="24"/>
        </w:rPr>
      </w:pPr>
      <w:r w:rsidRPr="00B93C96">
        <w:rPr>
          <w:snapToGrid w:val="0"/>
          <w:szCs w:val="24"/>
        </w:rPr>
        <w:t xml:space="preserve">3) количество </w:t>
      </w:r>
      <w:proofErr w:type="spellStart"/>
      <w:r w:rsidRPr="00B93C96">
        <w:rPr>
          <w:snapToGrid w:val="0"/>
          <w:szCs w:val="24"/>
        </w:rPr>
        <w:t>некротизированных</w:t>
      </w:r>
      <w:proofErr w:type="spellEnd"/>
      <w:r w:rsidRPr="00B93C96">
        <w:rPr>
          <w:snapToGrid w:val="0"/>
          <w:szCs w:val="24"/>
        </w:rPr>
        <w:t xml:space="preserve"> опухолевых клеток:</w:t>
      </w:r>
    </w:p>
    <w:p w14:paraId="7CC2B670" w14:textId="77777777" w:rsidR="004463E8" w:rsidRPr="00B93C96" w:rsidRDefault="004463E8" w:rsidP="005211E8">
      <w:pPr>
        <w:tabs>
          <w:tab w:val="left" w:pos="2448"/>
          <w:tab w:val="left" w:pos="9498"/>
        </w:tabs>
        <w:ind w:left="567" w:right="283" w:firstLine="567"/>
        <w:rPr>
          <w:snapToGrid w:val="0"/>
          <w:szCs w:val="24"/>
        </w:rPr>
      </w:pPr>
      <w:r w:rsidRPr="00B93C96">
        <w:rPr>
          <w:snapToGrid w:val="0"/>
          <w:szCs w:val="24"/>
        </w:rPr>
        <w:lastRenderedPageBreak/>
        <w:t>0 баллов - нет некрозов;</w:t>
      </w:r>
    </w:p>
    <w:p w14:paraId="54DDD6BE" w14:textId="5EFC089C" w:rsidR="004463E8" w:rsidRPr="00B93C96" w:rsidRDefault="004463E8" w:rsidP="005211E8">
      <w:pPr>
        <w:tabs>
          <w:tab w:val="left" w:pos="2448"/>
          <w:tab w:val="left" w:pos="9498"/>
        </w:tabs>
        <w:ind w:left="567" w:right="283" w:firstLine="567"/>
        <w:rPr>
          <w:snapToGrid w:val="0"/>
          <w:szCs w:val="24"/>
        </w:rPr>
      </w:pPr>
      <w:r w:rsidRPr="00B93C96">
        <w:rPr>
          <w:snapToGrid w:val="0"/>
          <w:szCs w:val="24"/>
        </w:rPr>
        <w:t>2 балла</w:t>
      </w:r>
      <w:r w:rsidR="00E236F4">
        <w:rPr>
          <w:snapToGrid w:val="0"/>
          <w:szCs w:val="24"/>
        </w:rPr>
        <w:t xml:space="preserve"> </w:t>
      </w:r>
      <w:r w:rsidRPr="00B93C96">
        <w:rPr>
          <w:snapToGrid w:val="0"/>
          <w:szCs w:val="24"/>
        </w:rPr>
        <w:t>- некроз менее 50% опухолевых клеток</w:t>
      </w:r>
    </w:p>
    <w:p w14:paraId="5D841668" w14:textId="05E33D1D" w:rsidR="004463E8" w:rsidRPr="00B93C96" w:rsidRDefault="004463E8" w:rsidP="005211E8">
      <w:pPr>
        <w:tabs>
          <w:tab w:val="left" w:pos="2448"/>
          <w:tab w:val="left" w:pos="9498"/>
        </w:tabs>
        <w:ind w:left="567" w:right="283" w:firstLine="567"/>
        <w:rPr>
          <w:snapToGrid w:val="0"/>
          <w:szCs w:val="24"/>
        </w:rPr>
      </w:pPr>
      <w:r w:rsidRPr="00B93C96">
        <w:rPr>
          <w:snapToGrid w:val="0"/>
          <w:szCs w:val="24"/>
        </w:rPr>
        <w:t>3 балла -</w:t>
      </w:r>
      <w:r w:rsidR="00E236F4">
        <w:rPr>
          <w:snapToGrid w:val="0"/>
          <w:szCs w:val="24"/>
        </w:rPr>
        <w:t xml:space="preserve"> </w:t>
      </w:r>
      <w:r w:rsidRPr="00B93C96">
        <w:rPr>
          <w:snapToGrid w:val="0"/>
          <w:szCs w:val="24"/>
        </w:rPr>
        <w:t>некроз более 50% опухолевых клеток</w:t>
      </w:r>
    </w:p>
    <w:p w14:paraId="2F5C7663" w14:textId="77777777" w:rsidR="004463E8" w:rsidRPr="00B93C96" w:rsidRDefault="004463E8" w:rsidP="005211E8">
      <w:pPr>
        <w:tabs>
          <w:tab w:val="left" w:pos="9498"/>
        </w:tabs>
        <w:ind w:right="283" w:firstLine="567"/>
        <w:rPr>
          <w:snapToGrid w:val="0"/>
          <w:szCs w:val="24"/>
        </w:rPr>
      </w:pPr>
      <w:r w:rsidRPr="00B93C96">
        <w:rPr>
          <w:snapToGrid w:val="0"/>
          <w:szCs w:val="24"/>
        </w:rPr>
        <w:t>Общая сумма всех трех показателей, составляющая 2-3 балла, соответствует G1, 4-5 баллов – G2, 6-8 баллов – G3.</w:t>
      </w:r>
    </w:p>
    <w:p w14:paraId="09368F4E" w14:textId="77777777" w:rsidR="004463E8" w:rsidRPr="00B93C96" w:rsidRDefault="004463E8" w:rsidP="00127587">
      <w:pPr>
        <w:pStyle w:val="affff2"/>
        <w:tabs>
          <w:tab w:val="left" w:pos="9498"/>
        </w:tabs>
        <w:spacing w:line="360" w:lineRule="auto"/>
        <w:ind w:left="-567" w:right="283" w:firstLine="567"/>
        <w:jc w:val="both"/>
        <w:rPr>
          <w:rFonts w:ascii="Times New Roman" w:hAnsi="Times New Roman" w:cs="Times New Roman"/>
          <w:color w:val="auto"/>
        </w:rPr>
      </w:pPr>
      <w:r w:rsidRPr="00B93C96">
        <w:rPr>
          <w:rFonts w:ascii="Times New Roman" w:hAnsi="Times New Roman" w:cs="Times New Roman"/>
          <w:color w:val="auto"/>
        </w:rPr>
        <w:t xml:space="preserve">Частота митозов, морфологическая характеристика клеточного ядра, </w:t>
      </w:r>
      <w:proofErr w:type="spellStart"/>
      <w:r w:rsidRPr="00B93C96">
        <w:rPr>
          <w:rFonts w:ascii="Times New Roman" w:hAnsi="Times New Roman" w:cs="Times New Roman"/>
          <w:color w:val="auto"/>
        </w:rPr>
        <w:t>клеточность</w:t>
      </w:r>
      <w:proofErr w:type="spellEnd"/>
      <w:r w:rsidRPr="00B93C96">
        <w:rPr>
          <w:rFonts w:ascii="Times New Roman" w:hAnsi="Times New Roman" w:cs="Times New Roman"/>
          <w:color w:val="auto"/>
        </w:rPr>
        <w:t xml:space="preserve">, клеточная </w:t>
      </w:r>
      <w:proofErr w:type="spellStart"/>
      <w:r w:rsidRPr="00B93C96">
        <w:rPr>
          <w:rFonts w:ascii="Times New Roman" w:hAnsi="Times New Roman" w:cs="Times New Roman"/>
          <w:color w:val="auto"/>
        </w:rPr>
        <w:t>анаплазия</w:t>
      </w:r>
      <w:proofErr w:type="spellEnd"/>
      <w:r w:rsidRPr="00B93C96">
        <w:rPr>
          <w:rFonts w:ascii="Times New Roman" w:hAnsi="Times New Roman" w:cs="Times New Roman"/>
          <w:color w:val="auto"/>
        </w:rPr>
        <w:t xml:space="preserve"> или полиморфизм и наличие некрозов являются наиболее важными факторами для выставления степени злокачественности. Установление степени злокачественности является субъективной процедурой, поэтому некоторые </w:t>
      </w:r>
      <w:proofErr w:type="spellStart"/>
      <w:r w:rsidRPr="00B93C96">
        <w:rPr>
          <w:rFonts w:ascii="Times New Roman" w:hAnsi="Times New Roman" w:cs="Times New Roman"/>
          <w:color w:val="auto"/>
        </w:rPr>
        <w:t>патоморфологи</w:t>
      </w:r>
      <w:proofErr w:type="spellEnd"/>
      <w:r w:rsidRPr="00B93C96">
        <w:rPr>
          <w:rFonts w:ascii="Times New Roman" w:hAnsi="Times New Roman" w:cs="Times New Roman"/>
          <w:color w:val="auto"/>
        </w:rPr>
        <w:t xml:space="preserve"> предпочитают классифицировать саркомы на 2 типа: </w:t>
      </w:r>
      <w:r w:rsidRPr="00B93C96">
        <w:rPr>
          <w:rFonts w:ascii="Times New Roman" w:hAnsi="Times New Roman" w:cs="Times New Roman"/>
          <w:color w:val="auto"/>
          <w:lang w:val="en-US"/>
        </w:rPr>
        <w:t>high</w:t>
      </w:r>
      <w:r w:rsidR="004D1B65" w:rsidRPr="006F2C71">
        <w:rPr>
          <w:rFonts w:ascii="Times New Roman" w:hAnsi="Times New Roman" w:cs="Times New Roman"/>
          <w:color w:val="auto"/>
        </w:rPr>
        <w:t>-</w:t>
      </w:r>
      <w:r w:rsidRPr="00B93C96">
        <w:rPr>
          <w:rFonts w:ascii="Times New Roman" w:hAnsi="Times New Roman" w:cs="Times New Roman"/>
          <w:color w:val="auto"/>
          <w:lang w:val="en-US"/>
        </w:rPr>
        <w:t>grade</w:t>
      </w:r>
      <w:r w:rsidRPr="00B93C96">
        <w:rPr>
          <w:rFonts w:ascii="Times New Roman" w:hAnsi="Times New Roman" w:cs="Times New Roman"/>
          <w:color w:val="auto"/>
        </w:rPr>
        <w:t xml:space="preserve"> или </w:t>
      </w:r>
      <w:r w:rsidRPr="00B93C96">
        <w:rPr>
          <w:rFonts w:ascii="Times New Roman" w:hAnsi="Times New Roman" w:cs="Times New Roman"/>
          <w:color w:val="auto"/>
          <w:lang w:val="en-US"/>
        </w:rPr>
        <w:t>low</w:t>
      </w:r>
      <w:r w:rsidR="004D1B65" w:rsidRPr="006F2C71">
        <w:rPr>
          <w:rFonts w:ascii="Times New Roman" w:hAnsi="Times New Roman" w:cs="Times New Roman"/>
          <w:color w:val="auto"/>
        </w:rPr>
        <w:t>-</w:t>
      </w:r>
      <w:r w:rsidRPr="00B93C96">
        <w:rPr>
          <w:rFonts w:ascii="Times New Roman" w:hAnsi="Times New Roman" w:cs="Times New Roman"/>
          <w:color w:val="auto"/>
          <w:lang w:val="en-US"/>
        </w:rPr>
        <w:t>grade</w:t>
      </w:r>
      <w:r w:rsidRPr="00B93C96">
        <w:rPr>
          <w:rFonts w:ascii="Times New Roman" w:hAnsi="Times New Roman" w:cs="Times New Roman"/>
          <w:color w:val="auto"/>
        </w:rPr>
        <w:t xml:space="preserve">. Крайне важную роль в дифференциальной диагностике СМТ играет </w:t>
      </w:r>
      <w:proofErr w:type="spellStart"/>
      <w:r w:rsidRPr="00B93C96">
        <w:rPr>
          <w:rFonts w:ascii="Times New Roman" w:hAnsi="Times New Roman" w:cs="Times New Roman"/>
          <w:color w:val="auto"/>
        </w:rPr>
        <w:t>иммуногистохимический</w:t>
      </w:r>
      <w:proofErr w:type="spellEnd"/>
      <w:r w:rsidRPr="00B93C96">
        <w:rPr>
          <w:rFonts w:ascii="Times New Roman" w:hAnsi="Times New Roman" w:cs="Times New Roman"/>
          <w:color w:val="auto"/>
        </w:rPr>
        <w:t xml:space="preserve"> метод, который должен выполняться во всех случаях, когда заподозрена мезенхимальная опухоль. </w:t>
      </w:r>
    </w:p>
    <w:p w14:paraId="0D2466ED" w14:textId="77777777" w:rsidR="004463E8" w:rsidRPr="00B93C96" w:rsidRDefault="004463E8" w:rsidP="00A42A51">
      <w:pPr>
        <w:pStyle w:val="20"/>
      </w:pPr>
      <w:bookmarkStart w:id="64" w:name="_Toc444720626"/>
      <w:bookmarkStart w:id="65" w:name="_Toc444721167"/>
      <w:bookmarkStart w:id="66" w:name="_Toc37416402"/>
      <w:r w:rsidRPr="00B93C96">
        <w:t>1.6. Клиническая картина заболевания или состояния (группы заболеваний или состояний)</w:t>
      </w:r>
      <w:bookmarkEnd w:id="62"/>
      <w:bookmarkEnd w:id="63"/>
      <w:bookmarkEnd w:id="64"/>
      <w:bookmarkEnd w:id="65"/>
      <w:bookmarkEnd w:id="66"/>
    </w:p>
    <w:p w14:paraId="488D3F6E" w14:textId="77777777" w:rsidR="004463E8" w:rsidRPr="00B93C96" w:rsidRDefault="004463E8" w:rsidP="007C4B93">
      <w:pPr>
        <w:pStyle w:val="afb"/>
      </w:pPr>
      <w:r w:rsidRPr="00B93C96">
        <w:t xml:space="preserve">Большинство пациентов предъявляют жалобы на бессимптомное опухолевое образование. Симптоматика появляется вследствие запущенного процесса, как результат поражения жизненно важных структур. Нарушение функции конечности, боль при сдавлении нервных структур, отеки как результат сдавления крупных венозных сосудом, лимфатические отеки, воспаление, распад и т. д. не являются симптомами для постановки диагноза и лишь результатом давно существующей проблемы. </w:t>
      </w:r>
    </w:p>
    <w:p w14:paraId="6DC734AD" w14:textId="77777777" w:rsidR="004463E8" w:rsidRPr="00B93C96" w:rsidRDefault="004463E8" w:rsidP="00EE6C98">
      <w:pPr>
        <w:tabs>
          <w:tab w:val="left" w:pos="9498"/>
        </w:tabs>
        <w:ind w:left="-567" w:right="283" w:firstLine="567"/>
        <w:rPr>
          <w:szCs w:val="24"/>
        </w:rPr>
      </w:pPr>
    </w:p>
    <w:p w14:paraId="0E3CC943" w14:textId="77777777" w:rsidR="004463E8" w:rsidRPr="00B93C96" w:rsidRDefault="004463E8" w:rsidP="00E41C4E">
      <w:pPr>
        <w:pStyle w:val="affe"/>
      </w:pPr>
      <w:bookmarkStart w:id="67" w:name="_Toc437017354"/>
      <w:bookmarkStart w:id="68" w:name="_Toc444720627"/>
      <w:bookmarkStart w:id="69" w:name="_Toc444721168"/>
      <w:bookmarkStart w:id="70" w:name="_Toc37416403"/>
      <w:bookmarkStart w:id="71" w:name="_Toc18427784"/>
      <w:r w:rsidRPr="00B93C96">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28"/>
      <w:bookmarkEnd w:id="67"/>
      <w:bookmarkEnd w:id="68"/>
      <w:bookmarkEnd w:id="69"/>
      <w:bookmarkEnd w:id="70"/>
      <w:bookmarkEnd w:id="71"/>
    </w:p>
    <w:p w14:paraId="4D01BEEB" w14:textId="77777777" w:rsidR="004463E8" w:rsidRPr="00B93C96" w:rsidRDefault="004463E8" w:rsidP="007C4B93">
      <w:pPr>
        <w:pStyle w:val="afb"/>
      </w:pPr>
      <w:r w:rsidRPr="00B93C96">
        <w:t xml:space="preserve">Современная правильная визуализация опухоли в совокупности с гистологическим исследованием является важным фактором, определяющим </w:t>
      </w:r>
      <w:proofErr w:type="spellStart"/>
      <w:r w:rsidRPr="00B93C96">
        <w:t>стадирование</w:t>
      </w:r>
      <w:proofErr w:type="spellEnd"/>
      <w:r w:rsidRPr="00B93C96">
        <w:t xml:space="preserve"> и объем и тактику лечения первичных, рецидивных и метастатических сарком мягких тканей. Под визуализацией следует понимать целую плеяду параметров: определение размеров, топики, связи с окружающими структурами, сосудами, степени кровоснабжения, наличия зон некрозом, результат проведенной терапии, наличие картины лечебного некроза. Для получения ответов на все эти вопросы следует использовать весь арсенал современной диагностики в онкологии. </w:t>
      </w:r>
    </w:p>
    <w:p w14:paraId="57062452" w14:textId="77777777" w:rsidR="004463E8" w:rsidRPr="00B93C96" w:rsidRDefault="004463E8" w:rsidP="00261D5B">
      <w:pPr>
        <w:pStyle w:val="20"/>
      </w:pPr>
      <w:bookmarkStart w:id="72" w:name="_Toc444720628"/>
      <w:bookmarkStart w:id="73" w:name="_Toc444721169"/>
      <w:bookmarkStart w:id="74" w:name="_Toc37416404"/>
      <w:r w:rsidRPr="00B93C96">
        <w:t>Критерии установления диагноза/состояния:</w:t>
      </w:r>
      <w:bookmarkEnd w:id="72"/>
      <w:bookmarkEnd w:id="73"/>
      <w:bookmarkEnd w:id="74"/>
    </w:p>
    <w:p w14:paraId="21AC4DA9" w14:textId="77777777" w:rsidR="004463E8" w:rsidRPr="005211E8" w:rsidRDefault="004463E8" w:rsidP="007C4B93">
      <w:pPr>
        <w:pStyle w:val="37"/>
        <w:numPr>
          <w:ilvl w:val="0"/>
          <w:numId w:val="61"/>
        </w:numPr>
        <w:rPr>
          <w:sz w:val="24"/>
          <w:szCs w:val="24"/>
        </w:rPr>
      </w:pPr>
      <w:r w:rsidRPr="005211E8">
        <w:rPr>
          <w:sz w:val="24"/>
          <w:szCs w:val="24"/>
        </w:rPr>
        <w:t>данные анамнеза</w:t>
      </w:r>
    </w:p>
    <w:p w14:paraId="6A2C0723" w14:textId="77777777" w:rsidR="004463E8" w:rsidRPr="005211E8" w:rsidRDefault="004463E8" w:rsidP="007C4B93">
      <w:pPr>
        <w:pStyle w:val="37"/>
        <w:numPr>
          <w:ilvl w:val="0"/>
          <w:numId w:val="61"/>
        </w:numPr>
        <w:rPr>
          <w:sz w:val="24"/>
          <w:szCs w:val="24"/>
        </w:rPr>
      </w:pPr>
      <w:r w:rsidRPr="005211E8">
        <w:rPr>
          <w:sz w:val="24"/>
          <w:szCs w:val="24"/>
        </w:rPr>
        <w:t xml:space="preserve">данные </w:t>
      </w:r>
      <w:proofErr w:type="spellStart"/>
      <w:r w:rsidRPr="005211E8">
        <w:rPr>
          <w:sz w:val="24"/>
          <w:szCs w:val="24"/>
        </w:rPr>
        <w:t>физикального</w:t>
      </w:r>
      <w:proofErr w:type="spellEnd"/>
      <w:r w:rsidRPr="005211E8">
        <w:rPr>
          <w:sz w:val="24"/>
          <w:szCs w:val="24"/>
        </w:rPr>
        <w:t xml:space="preserve"> обследования</w:t>
      </w:r>
    </w:p>
    <w:p w14:paraId="361AB324" w14:textId="77777777" w:rsidR="004463E8" w:rsidRPr="005211E8" w:rsidRDefault="004463E8" w:rsidP="007C4B93">
      <w:pPr>
        <w:pStyle w:val="37"/>
        <w:numPr>
          <w:ilvl w:val="0"/>
          <w:numId w:val="61"/>
        </w:numPr>
        <w:rPr>
          <w:sz w:val="24"/>
          <w:szCs w:val="24"/>
        </w:rPr>
      </w:pPr>
      <w:r w:rsidRPr="005211E8">
        <w:rPr>
          <w:sz w:val="24"/>
          <w:szCs w:val="24"/>
        </w:rPr>
        <w:lastRenderedPageBreak/>
        <w:t xml:space="preserve">данные </w:t>
      </w:r>
      <w:proofErr w:type="gramStart"/>
      <w:r w:rsidRPr="005211E8">
        <w:rPr>
          <w:sz w:val="24"/>
          <w:szCs w:val="24"/>
        </w:rPr>
        <w:t>патолого-анатомического</w:t>
      </w:r>
      <w:proofErr w:type="gramEnd"/>
      <w:r w:rsidRPr="005211E8">
        <w:rPr>
          <w:sz w:val="24"/>
          <w:szCs w:val="24"/>
        </w:rPr>
        <w:t xml:space="preserve"> исследования </w:t>
      </w:r>
      <w:proofErr w:type="spellStart"/>
      <w:r w:rsidRPr="005211E8">
        <w:rPr>
          <w:sz w:val="24"/>
          <w:szCs w:val="24"/>
        </w:rPr>
        <w:t>биопсийного</w:t>
      </w:r>
      <w:proofErr w:type="spellEnd"/>
      <w:r w:rsidRPr="005211E8">
        <w:rPr>
          <w:sz w:val="24"/>
          <w:szCs w:val="24"/>
        </w:rPr>
        <w:t xml:space="preserve"> (операционного) материала.</w:t>
      </w:r>
    </w:p>
    <w:p w14:paraId="3957355C" w14:textId="54B7852F" w:rsidR="004463E8" w:rsidRPr="00C331CB" w:rsidRDefault="004463E8" w:rsidP="007D29AD">
      <w:pPr>
        <w:pStyle w:val="1"/>
        <w:rPr>
          <w:szCs w:val="24"/>
        </w:rPr>
      </w:pPr>
      <w:bookmarkStart w:id="75" w:name="_Toc25009823"/>
      <w:bookmarkStart w:id="76" w:name="_Toc437017355"/>
      <w:bookmarkStart w:id="77" w:name="_Toc18427785"/>
      <w:r w:rsidRPr="005034FC">
        <w:rPr>
          <w:szCs w:val="24"/>
        </w:rPr>
        <w:t xml:space="preserve">В случае подозрения на наличие саркомы мягких тканей настоятельно </w:t>
      </w:r>
      <w:r w:rsidRPr="005034FC">
        <w:rPr>
          <w:b/>
          <w:szCs w:val="24"/>
        </w:rPr>
        <w:t>рекомендуется</w:t>
      </w:r>
      <w:r w:rsidRPr="005034FC">
        <w:rPr>
          <w:szCs w:val="24"/>
        </w:rPr>
        <w:t xml:space="preserve"> направить пациента в медицинскую организацию онкологического профиля, специа</w:t>
      </w:r>
      <w:r w:rsidRPr="00C331CB">
        <w:rPr>
          <w:szCs w:val="24"/>
        </w:rPr>
        <w:t>лизирующуюся на диагностике и лечени</w:t>
      </w:r>
      <w:r w:rsidR="00B2727D" w:rsidRPr="00C331CB">
        <w:rPr>
          <w:szCs w:val="24"/>
        </w:rPr>
        <w:t>и</w:t>
      </w:r>
      <w:r w:rsidRPr="00C331CB">
        <w:rPr>
          <w:szCs w:val="24"/>
        </w:rPr>
        <w:t xml:space="preserve"> данного заболевания [173].</w:t>
      </w:r>
    </w:p>
    <w:p w14:paraId="61A6D69F" w14:textId="77777777" w:rsidR="004463E8" w:rsidRPr="00B93C96" w:rsidRDefault="004463E8" w:rsidP="00261D5B">
      <w:pPr>
        <w:pStyle w:val="27"/>
      </w:pPr>
      <w:r w:rsidRPr="00B93C96">
        <w:rPr>
          <w:rStyle w:val="aff8"/>
          <w:b/>
        </w:rPr>
        <w:t>Уровень убедительности рекомендаций - С</w:t>
      </w:r>
      <w:r w:rsidRPr="00B93C96">
        <w:t xml:space="preserve"> (уровень достоверности доказательств –</w:t>
      </w:r>
      <w:r w:rsidRPr="00B93C96">
        <w:softHyphen/>
        <w:t xml:space="preserve"> 5)</w:t>
      </w:r>
    </w:p>
    <w:p w14:paraId="5884878C" w14:textId="77777777" w:rsidR="004463E8" w:rsidRPr="00B93C96" w:rsidRDefault="004463E8" w:rsidP="007D0396">
      <w:pPr>
        <w:pStyle w:val="20"/>
      </w:pPr>
      <w:bookmarkStart w:id="78" w:name="_Toc37416405"/>
      <w:r w:rsidRPr="00B93C96">
        <w:t>2.1 Жалобы и анамнез</w:t>
      </w:r>
      <w:bookmarkEnd w:id="78"/>
    </w:p>
    <w:bookmarkEnd w:id="75"/>
    <w:bookmarkEnd w:id="76"/>
    <w:bookmarkEnd w:id="77"/>
    <w:p w14:paraId="6F50F460" w14:textId="77777777" w:rsidR="004463E8" w:rsidRPr="00B93C96" w:rsidRDefault="004463E8" w:rsidP="007D29AD">
      <w:pPr>
        <w:pStyle w:val="1"/>
      </w:pPr>
      <w:r w:rsidRPr="00B93C96">
        <w:rPr>
          <w:b/>
        </w:rPr>
        <w:t>Рекомендуется</w:t>
      </w:r>
      <w:r w:rsidRPr="00B93C96">
        <w:t xml:space="preserve"> сбор жалоб и анамнеза у пациента с целью выявления факторов риска и факторов, которые могут повлиять на выбор тактики лечения, методов диагностики и вторичной профилактики [172].</w:t>
      </w:r>
    </w:p>
    <w:p w14:paraId="0FBC0402" w14:textId="77777777" w:rsidR="004463E8" w:rsidRPr="00B93C96" w:rsidRDefault="004463E8" w:rsidP="000900DB">
      <w:pPr>
        <w:pStyle w:val="37"/>
      </w:pPr>
      <w:r w:rsidRPr="00B93C96">
        <w:rPr>
          <w:rStyle w:val="aff8"/>
          <w:bCs/>
        </w:rPr>
        <w:t>Уровень убедительности рекомендаций C (уровень достоверности доказательств –5)</w:t>
      </w:r>
    </w:p>
    <w:p w14:paraId="3AF28164" w14:textId="77777777" w:rsidR="004463E8" w:rsidRPr="00B93C96" w:rsidRDefault="004463E8" w:rsidP="000900DB">
      <w:pPr>
        <w:pStyle w:val="37"/>
        <w:rPr>
          <w:i/>
        </w:rPr>
      </w:pPr>
      <w:r w:rsidRPr="00B93C96">
        <w:rPr>
          <w:rStyle w:val="aff8"/>
          <w:bCs/>
        </w:rPr>
        <w:t>Комментарии</w:t>
      </w:r>
      <w:proofErr w:type="gramStart"/>
      <w:r w:rsidRPr="00B93C96">
        <w:rPr>
          <w:rStyle w:val="aff8"/>
          <w:bCs/>
          <w:i/>
        </w:rPr>
        <w:t xml:space="preserve">: </w:t>
      </w:r>
      <w:r w:rsidRPr="00B93C96">
        <w:rPr>
          <w:i/>
        </w:rPr>
        <w:t>Чаще</w:t>
      </w:r>
      <w:proofErr w:type="gramEnd"/>
      <w:r w:rsidRPr="00B93C96">
        <w:rPr>
          <w:i/>
        </w:rPr>
        <w:t xml:space="preserve"> всего пациент обращается с жалобой на то, что появилась «припухлость», боль, отек в различных анатомических зонах, деформация мягких тканей, ограничение объемов движения в близлежащем суставе.  При сборе анамнеза важна информация людей из близкого круга общения (семья, родственники), последние могут выявить рост опухоли в анатомических зонах, недоступных для визуального контроля пациентом.  </w:t>
      </w:r>
      <w:r w:rsidRPr="00B93C96">
        <w:rPr>
          <w:rStyle w:val="aff9"/>
          <w:i w:val="0"/>
          <w:iCs/>
        </w:rPr>
        <w:t>У</w:t>
      </w:r>
      <w:r w:rsidRPr="00B93C96">
        <w:rPr>
          <w:i/>
        </w:rPr>
        <w:t xml:space="preserve">точняется начало развития заболевания, наличие болевого синдрома, изменения функции, оценивают влияние клинических проявлений на качество жизни пациента. Фиксируется наличие </w:t>
      </w:r>
      <w:proofErr w:type="spellStart"/>
      <w:r w:rsidRPr="00B93C96">
        <w:rPr>
          <w:i/>
        </w:rPr>
        <w:t>иммуносупрессии</w:t>
      </w:r>
      <w:proofErr w:type="spellEnd"/>
      <w:r w:rsidRPr="00B93C96">
        <w:rPr>
          <w:i/>
        </w:rPr>
        <w:t xml:space="preserve">, вирусной инфекции, радиотерапии в анамнезе. Фиксируются также возможные симптомы генетически обусловленной патологии в семье.   </w:t>
      </w:r>
    </w:p>
    <w:p w14:paraId="045AA9CE" w14:textId="77777777" w:rsidR="004463E8" w:rsidRPr="00B93C96" w:rsidRDefault="004463E8" w:rsidP="007338FA">
      <w:pPr>
        <w:pStyle w:val="20"/>
      </w:pPr>
      <w:bookmarkStart w:id="79" w:name="_Toc25009824"/>
      <w:bookmarkStart w:id="80" w:name="_Toc437017356"/>
      <w:bookmarkStart w:id="81" w:name="_Toc444720629"/>
      <w:bookmarkStart w:id="82" w:name="_Toc444721170"/>
      <w:bookmarkStart w:id="83" w:name="_Toc37416406"/>
      <w:bookmarkStart w:id="84" w:name="_Toc18427786"/>
      <w:r w:rsidRPr="00B93C96">
        <w:t xml:space="preserve">2.2. </w:t>
      </w:r>
      <w:proofErr w:type="spellStart"/>
      <w:r w:rsidRPr="00B93C96">
        <w:t>Физикальное</w:t>
      </w:r>
      <w:proofErr w:type="spellEnd"/>
      <w:r w:rsidRPr="00B93C96">
        <w:t xml:space="preserve"> обследование</w:t>
      </w:r>
      <w:bookmarkEnd w:id="79"/>
      <w:bookmarkEnd w:id="80"/>
      <w:bookmarkEnd w:id="81"/>
      <w:bookmarkEnd w:id="82"/>
      <w:bookmarkEnd w:id="83"/>
    </w:p>
    <w:bookmarkEnd w:id="84"/>
    <w:p w14:paraId="2530FA76" w14:textId="77777777" w:rsidR="004463E8" w:rsidRPr="00B93C96" w:rsidRDefault="004463E8" w:rsidP="007D29AD">
      <w:pPr>
        <w:pStyle w:val="1"/>
      </w:pPr>
      <w:r w:rsidRPr="00B93C96">
        <w:rPr>
          <w:b/>
        </w:rPr>
        <w:t>Рекомендуется</w:t>
      </w:r>
      <w:r w:rsidRPr="00B93C96">
        <w:t xml:space="preserve"> при </w:t>
      </w:r>
      <w:proofErr w:type="spellStart"/>
      <w:r w:rsidRPr="00B93C96">
        <w:t>физикальном</w:t>
      </w:r>
      <w:proofErr w:type="spellEnd"/>
      <w:r w:rsidRPr="00B93C96">
        <w:t xml:space="preserve"> обследовании пациента с подозрением на СМТ оценить состояние пораженной области, проверить функцию работы сустава, исключить риск развития патологического перелома, оценить периферические лимфоузлы. [172,173]</w:t>
      </w:r>
    </w:p>
    <w:p w14:paraId="6305444D" w14:textId="77777777" w:rsidR="004463E8" w:rsidRPr="00B93C96" w:rsidRDefault="004463E8" w:rsidP="0072610B">
      <w:pPr>
        <w:pStyle w:val="37"/>
        <w:rPr>
          <w:rStyle w:val="aff8"/>
          <w:bCs/>
        </w:rPr>
      </w:pPr>
      <w:r w:rsidRPr="00B93C96">
        <w:rPr>
          <w:rStyle w:val="aff8"/>
          <w:bCs/>
        </w:rPr>
        <w:t>Уровень убедительности рекомендаций C (уровень достоверности доказательств – 5)</w:t>
      </w:r>
    </w:p>
    <w:p w14:paraId="5C1A2A18" w14:textId="77777777" w:rsidR="004463E8" w:rsidRPr="00B93C96" w:rsidRDefault="004463E8" w:rsidP="00A952AC">
      <w:pPr>
        <w:pStyle w:val="37"/>
        <w:rPr>
          <w:i/>
        </w:rPr>
      </w:pPr>
      <w:r w:rsidRPr="00B93C96">
        <w:rPr>
          <w:b/>
        </w:rPr>
        <w:t>Комментарий</w:t>
      </w:r>
      <w:r w:rsidRPr="00B93C96">
        <w:rPr>
          <w:i/>
        </w:rPr>
        <w:t>:</w:t>
      </w:r>
      <w:r w:rsidR="004D1B65">
        <w:rPr>
          <w:i/>
        </w:rPr>
        <w:t xml:space="preserve"> </w:t>
      </w:r>
      <w:r w:rsidRPr="00B93C96">
        <w:rPr>
          <w:i/>
          <w:iCs/>
        </w:rPr>
        <w:t xml:space="preserve">существует значительная вариация и неопределенность в отношении диагностической точности </w:t>
      </w:r>
      <w:proofErr w:type="spellStart"/>
      <w:r w:rsidRPr="00B93C96">
        <w:rPr>
          <w:i/>
          <w:iCs/>
        </w:rPr>
        <w:t>физикального</w:t>
      </w:r>
      <w:proofErr w:type="spellEnd"/>
      <w:r w:rsidRPr="00B93C96">
        <w:rPr>
          <w:i/>
          <w:iCs/>
        </w:rPr>
        <w:t xml:space="preserve"> обследования, частота ошибок при </w:t>
      </w:r>
      <w:proofErr w:type="spellStart"/>
      <w:r w:rsidRPr="00B93C96">
        <w:rPr>
          <w:i/>
          <w:iCs/>
        </w:rPr>
        <w:t>физикальном</w:t>
      </w:r>
      <w:proofErr w:type="spellEnd"/>
      <w:r w:rsidRPr="00B93C96">
        <w:rPr>
          <w:i/>
          <w:iCs/>
        </w:rPr>
        <w:t xml:space="preserve"> обследовании достаточно высока, для обеспечения точной диагностики злокачественных новообразований необходимо также использовать другие методы диагностики. </w:t>
      </w:r>
    </w:p>
    <w:p w14:paraId="72CDB8AD" w14:textId="77777777" w:rsidR="004463E8" w:rsidRPr="00B93C96" w:rsidRDefault="004463E8" w:rsidP="007D29AD">
      <w:pPr>
        <w:pStyle w:val="1"/>
      </w:pPr>
      <w:r w:rsidRPr="00B93C96">
        <w:rPr>
          <w:b/>
        </w:rPr>
        <w:lastRenderedPageBreak/>
        <w:t>Рекомендуется</w:t>
      </w:r>
      <w:r w:rsidRPr="00B93C96">
        <w:t xml:space="preserve"> включить в осмотр пальпацию регионарных лимфатических узлов у пациентов с подозрением на злокачественное новообразование мягких тканей с целью исключения метастатического поражения регионарных лимфатических узлов. [172,173]</w:t>
      </w:r>
    </w:p>
    <w:p w14:paraId="5932BC82" w14:textId="77777777" w:rsidR="004463E8" w:rsidRPr="00B93C96" w:rsidRDefault="004463E8" w:rsidP="000900DB">
      <w:pPr>
        <w:pStyle w:val="27"/>
      </w:pPr>
      <w:r w:rsidRPr="00B93C96">
        <w:t>Уровень убедительности рекомендаций – С (уровень достоверности доказательств – 5)</w:t>
      </w:r>
    </w:p>
    <w:p w14:paraId="0A76A437" w14:textId="77777777" w:rsidR="004463E8" w:rsidRPr="00B93C96" w:rsidRDefault="004463E8" w:rsidP="000900DB">
      <w:pPr>
        <w:pStyle w:val="37"/>
      </w:pPr>
      <w:r w:rsidRPr="00B93C96">
        <w:rPr>
          <w:b/>
        </w:rPr>
        <w:t>Комментарии</w:t>
      </w:r>
      <w:r w:rsidRPr="00B93C96">
        <w:t xml:space="preserve">: </w:t>
      </w:r>
      <w:r w:rsidRPr="00B93C96">
        <w:rPr>
          <w:i/>
        </w:rPr>
        <w:t xml:space="preserve">необходимо отметить, что пальпация лимфатических узлов у пациентов не исключает необходимость проведения ультразвукового исследования (УЗИ) лимфатических узлов у пациентов с установленным </w:t>
      </w:r>
      <w:r w:rsidRPr="00B93C96">
        <w:rPr>
          <w:rStyle w:val="aff9"/>
          <w:i w:val="0"/>
        </w:rPr>
        <w:t>диагнозом, так как</w:t>
      </w:r>
      <w:r w:rsidR="004D1B65">
        <w:rPr>
          <w:rStyle w:val="aff9"/>
          <w:i w:val="0"/>
        </w:rPr>
        <w:t xml:space="preserve"> </w:t>
      </w:r>
      <w:proofErr w:type="spellStart"/>
      <w:r w:rsidRPr="00B93C96">
        <w:rPr>
          <w:rStyle w:val="aff9"/>
          <w:i w:val="0"/>
        </w:rPr>
        <w:t>ф</w:t>
      </w:r>
      <w:r w:rsidRPr="00B93C96">
        <w:rPr>
          <w:i/>
        </w:rPr>
        <w:t>изикальное</w:t>
      </w:r>
      <w:proofErr w:type="spellEnd"/>
      <w:r w:rsidRPr="00B93C96">
        <w:rPr>
          <w:i/>
        </w:rPr>
        <w:t xml:space="preserve"> обследование лимфатических узлов не обладает достаточной точностью.</w:t>
      </w:r>
    </w:p>
    <w:p w14:paraId="0486956B" w14:textId="77777777" w:rsidR="004463E8" w:rsidRPr="00B93C96" w:rsidRDefault="004463E8" w:rsidP="007D29AD">
      <w:pPr>
        <w:pStyle w:val="1"/>
      </w:pPr>
      <w:r w:rsidRPr="00B93C96">
        <w:rPr>
          <w:b/>
        </w:rPr>
        <w:t>Рекомендуется</w:t>
      </w:r>
      <w:r w:rsidRPr="00B93C96">
        <w:t xml:space="preserve"> по результатам анализа жалоб, анамнеза и данных </w:t>
      </w:r>
      <w:proofErr w:type="spellStart"/>
      <w:r w:rsidRPr="00B93C96">
        <w:t>физикального</w:t>
      </w:r>
      <w:proofErr w:type="spellEnd"/>
      <w:r w:rsidRPr="00B93C96">
        <w:t xml:space="preserve"> обследования на приеме принять решение о целесообразности инвазивной диагностики (биопсии) новообразования с целью морфологической верификации диагноза и составления дальнейшего плана обследования и лечения.  [172,173]</w:t>
      </w:r>
    </w:p>
    <w:p w14:paraId="3A1EEFA1" w14:textId="77777777" w:rsidR="004463E8" w:rsidRPr="00B93C96" w:rsidRDefault="004463E8" w:rsidP="000900DB">
      <w:pPr>
        <w:pStyle w:val="27"/>
      </w:pPr>
      <w:r w:rsidRPr="00B93C96">
        <w:t xml:space="preserve">Уровень убедительности рекомендаций – </w:t>
      </w:r>
      <w:r w:rsidRPr="00B93C96">
        <w:rPr>
          <w:lang w:val="en-US"/>
        </w:rPr>
        <w:t>C</w:t>
      </w:r>
      <w:r w:rsidRPr="00B93C96">
        <w:t xml:space="preserve"> (уровень достоверности доказательств – 5)</w:t>
      </w:r>
    </w:p>
    <w:p w14:paraId="4FDBD173" w14:textId="77777777" w:rsidR="004463E8" w:rsidRPr="00B93C96" w:rsidRDefault="004463E8" w:rsidP="007338FA">
      <w:pPr>
        <w:pStyle w:val="20"/>
      </w:pPr>
      <w:bookmarkStart w:id="85" w:name="_Toc25009825"/>
      <w:bookmarkStart w:id="86" w:name="_Toc437017357"/>
      <w:bookmarkStart w:id="87" w:name="_Toc444720630"/>
      <w:bookmarkStart w:id="88" w:name="_Toc444721171"/>
      <w:bookmarkStart w:id="89" w:name="_Toc37416407"/>
      <w:bookmarkStart w:id="90" w:name="_Toc530391450"/>
      <w:bookmarkStart w:id="91" w:name="_Toc18427787"/>
      <w:r w:rsidRPr="00B93C96">
        <w:t>2.3. Лабораторные диагностические исследования</w:t>
      </w:r>
      <w:bookmarkEnd w:id="85"/>
      <w:bookmarkEnd w:id="86"/>
      <w:bookmarkEnd w:id="87"/>
      <w:bookmarkEnd w:id="88"/>
      <w:bookmarkEnd w:id="89"/>
    </w:p>
    <w:bookmarkEnd w:id="90"/>
    <w:bookmarkEnd w:id="91"/>
    <w:p w14:paraId="3EFEFA13" w14:textId="77777777" w:rsidR="004463E8" w:rsidRPr="00B93C96" w:rsidRDefault="004463E8" w:rsidP="007D29AD">
      <w:pPr>
        <w:pStyle w:val="1"/>
      </w:pPr>
      <w:r w:rsidRPr="00B93C96">
        <w:rPr>
          <w:b/>
        </w:rPr>
        <w:t>Не рекомендуется</w:t>
      </w:r>
      <w:r w:rsidRPr="00B93C96">
        <w:t xml:space="preserve"> проводить лабораторную диагностику до морфологического подтверждения диагноза. Если интеркуррентная патология или общее состояние пациента требует проведения лабораторных исследований для безопасного проведения биопсии, то необходимые исследования проводятся [172,173].</w:t>
      </w:r>
    </w:p>
    <w:p w14:paraId="56CC87D0" w14:textId="77777777" w:rsidR="004463E8" w:rsidRPr="00B93C96" w:rsidRDefault="004463E8" w:rsidP="000900DB">
      <w:pPr>
        <w:pStyle w:val="27"/>
      </w:pPr>
      <w:r w:rsidRPr="00B93C96">
        <w:t xml:space="preserve">Уровень убедительности рекомендаций – </w:t>
      </w:r>
      <w:r w:rsidRPr="00B93C96">
        <w:rPr>
          <w:lang w:val="en-US"/>
        </w:rPr>
        <w:t>C</w:t>
      </w:r>
      <w:r w:rsidRPr="00B93C96">
        <w:t xml:space="preserve"> (уровень достоверности доказательств – 5).</w:t>
      </w:r>
    </w:p>
    <w:p w14:paraId="7F831964" w14:textId="4A391012" w:rsidR="004463E8" w:rsidRPr="00B93C96" w:rsidRDefault="004463E8" w:rsidP="007D29AD">
      <w:pPr>
        <w:pStyle w:val="1"/>
        <w:rPr>
          <w:i/>
          <w:iCs/>
        </w:rPr>
      </w:pPr>
      <w:r w:rsidRPr="00B93C96">
        <w:t xml:space="preserve">Пациентам с подтвержденным диагнозом СМТ при подготовке к проведению дальнейшего этапа лечения </w:t>
      </w:r>
      <w:r w:rsidRPr="00B93C96">
        <w:rPr>
          <w:b/>
        </w:rPr>
        <w:t>рекомендуется</w:t>
      </w:r>
      <w:r w:rsidRPr="00B93C96">
        <w:t xml:space="preserve"> выполнять общий клинический и биохимический общетерапевтический анализы крови, также </w:t>
      </w:r>
      <w:r w:rsidR="005E618C">
        <w:t>коагулограммы</w:t>
      </w:r>
      <w:r w:rsidR="00306510">
        <w:t xml:space="preserve"> (ориентировочное исследование системы гемостаза)</w:t>
      </w:r>
      <w:r w:rsidR="005E618C" w:rsidRPr="005E618C" w:rsidDel="005E618C">
        <w:t xml:space="preserve"> </w:t>
      </w:r>
      <w:r w:rsidRPr="00B93C96">
        <w:t>в целях оценки прогноза заболевания и планирования алгоритма лечения. [174,175,176,177,178,180]</w:t>
      </w:r>
    </w:p>
    <w:p w14:paraId="63720192" w14:textId="77777777" w:rsidR="004463E8" w:rsidRPr="00B93C96" w:rsidRDefault="004463E8" w:rsidP="000900DB">
      <w:pPr>
        <w:pStyle w:val="27"/>
      </w:pPr>
      <w:r w:rsidRPr="00B93C96">
        <w:t xml:space="preserve">Уровень убедительности рекомендаций – </w:t>
      </w:r>
      <w:r w:rsidRPr="00B93C96">
        <w:rPr>
          <w:lang w:val="en-US"/>
        </w:rPr>
        <w:t>C</w:t>
      </w:r>
      <w:r w:rsidRPr="00B93C96">
        <w:t xml:space="preserve"> (уровень достоверности доказательств – 4)</w:t>
      </w:r>
    </w:p>
    <w:p w14:paraId="27B31BC7" w14:textId="26A4AD38" w:rsidR="004463E8" w:rsidRPr="00B93C96" w:rsidRDefault="004463E8" w:rsidP="000900DB">
      <w:pPr>
        <w:pStyle w:val="37"/>
        <w:rPr>
          <w:i/>
        </w:rPr>
      </w:pPr>
      <w:r w:rsidRPr="00B93C96">
        <w:rPr>
          <w:b/>
          <w:bCs/>
        </w:rPr>
        <w:t>Комментарии</w:t>
      </w:r>
      <w:r w:rsidRPr="00B93C96">
        <w:rPr>
          <w:i/>
        </w:rPr>
        <w:t xml:space="preserve">: также в рамках подбора оптимального алгоритма лечения пациента с установленным диагнозом необходима лабораторная </w:t>
      </w:r>
      <w:r w:rsidRPr="00702A2F">
        <w:rPr>
          <w:i/>
        </w:rPr>
        <w:t>диагностика в объеме, позволяющем выявить</w:t>
      </w:r>
      <w:r w:rsidR="005A1D09">
        <w:rPr>
          <w:i/>
        </w:rPr>
        <w:t xml:space="preserve"> п</w:t>
      </w:r>
      <w:r w:rsidRPr="00702A2F">
        <w:rPr>
          <w:i/>
        </w:rPr>
        <w:t>ротивопоказания к различным видам терапии.</w:t>
      </w:r>
    </w:p>
    <w:p w14:paraId="1D3D5DB0" w14:textId="77777777" w:rsidR="004463E8" w:rsidRPr="00B93C96" w:rsidRDefault="004463E8" w:rsidP="007338FA">
      <w:pPr>
        <w:pStyle w:val="20"/>
      </w:pPr>
      <w:bookmarkStart w:id="92" w:name="_Toc25009826"/>
      <w:bookmarkStart w:id="93" w:name="_Toc437017358"/>
      <w:bookmarkStart w:id="94" w:name="_Toc444720631"/>
      <w:bookmarkStart w:id="95" w:name="_Toc444721172"/>
      <w:bookmarkStart w:id="96" w:name="_Toc37416408"/>
      <w:bookmarkStart w:id="97" w:name="_Toc530391451"/>
      <w:bookmarkStart w:id="98" w:name="_Toc18427788"/>
      <w:r w:rsidRPr="00B93C96">
        <w:lastRenderedPageBreak/>
        <w:t>2.4. Инструментальные диагностические исследования</w:t>
      </w:r>
      <w:bookmarkEnd w:id="92"/>
      <w:bookmarkEnd w:id="93"/>
      <w:bookmarkEnd w:id="94"/>
      <w:bookmarkEnd w:id="95"/>
      <w:bookmarkEnd w:id="96"/>
    </w:p>
    <w:p w14:paraId="563FEBD9" w14:textId="77777777" w:rsidR="004463E8" w:rsidRPr="00B93C96" w:rsidRDefault="004463E8" w:rsidP="0072610B">
      <w:pPr>
        <w:pStyle w:val="afb"/>
      </w:pPr>
      <w:r w:rsidRPr="00B93C96">
        <w:t xml:space="preserve">Обнаруженное при пальпации опухолевое образование требует дальнейшего диагностического поиска, т.е. уточнения анатомической локализации с помощью УЗИ, КТ и МРТ, причем последний метод является наиболее информативным.  Каждая из методик имеет свои преимущества и недостатки и их сочетание дает полноценную картину визуализации. </w:t>
      </w:r>
    </w:p>
    <w:p w14:paraId="6D47C589" w14:textId="77777777" w:rsidR="004463E8" w:rsidRPr="00B93C96" w:rsidRDefault="004463E8" w:rsidP="0072610B">
      <w:pPr>
        <w:pStyle w:val="afb"/>
      </w:pPr>
      <w:r w:rsidRPr="00B93C96">
        <w:t xml:space="preserve">При проведении МРТ вовлечение в опухолевый процесс сосудов и нервов визуализируется в 80% случаев, при использовании КТ только в 60%. Диагностические возможности МРТ превосходят КТ, за исключением случаев поражения костных структур и ткани легкого. Полученная при МРТ информация о состоянии магистральных сосудов оказывается достаточно полной, что позволяет избежать проведения агиографии. Помимо сведений о первичной опухоли, МРТ позволяет дать правильную оценку состояния регионарных лимфатических узлов и с большой степенью достоверности высказать мнение о возможном их метастатическом поражении. </w:t>
      </w:r>
    </w:p>
    <w:p w14:paraId="75721393" w14:textId="0A2A6380" w:rsidR="004463E8" w:rsidRPr="00B93C96" w:rsidRDefault="004463E8" w:rsidP="007D29AD">
      <w:pPr>
        <w:pStyle w:val="1"/>
      </w:pPr>
      <w:r w:rsidRPr="00B93C96">
        <w:rPr>
          <w:b/>
        </w:rPr>
        <w:t>Рекомендуется</w:t>
      </w:r>
      <w:r w:rsidRPr="00B93C96">
        <w:t xml:space="preserve"> при первом обращении пациента с жалобами на наличие образования в мягких тканях или при подозрении на СМТ выполнить </w:t>
      </w:r>
      <w:r w:rsidR="005E618C">
        <w:t>у</w:t>
      </w:r>
      <w:r w:rsidR="005E618C" w:rsidRPr="005E618C">
        <w:t xml:space="preserve">льтразвуковое исследование мягких тканей </w:t>
      </w:r>
      <w:r w:rsidRPr="00B93C96">
        <w:t xml:space="preserve">зоны поражения, при наличии признаков новообразования выполнить пункционную биопсию. </w:t>
      </w:r>
      <w:r w:rsidRPr="00227344">
        <w:t>[172,173]</w:t>
      </w:r>
    </w:p>
    <w:p w14:paraId="3465E384" w14:textId="77777777" w:rsidR="004463E8" w:rsidRPr="00B93C96" w:rsidRDefault="004463E8" w:rsidP="00A63129">
      <w:pPr>
        <w:pStyle w:val="27"/>
      </w:pPr>
      <w:r w:rsidRPr="00B93C96">
        <w:t xml:space="preserve">Уровень убедительности рекомендаций – </w:t>
      </w:r>
      <w:proofErr w:type="gramStart"/>
      <w:r w:rsidRPr="00B93C96">
        <w:t>С  (</w:t>
      </w:r>
      <w:proofErr w:type="gramEnd"/>
      <w:r w:rsidRPr="00B93C96">
        <w:t>уровень достоверности доказательств – 5)</w:t>
      </w:r>
    </w:p>
    <w:bookmarkEnd w:id="97"/>
    <w:bookmarkEnd w:id="98"/>
    <w:p w14:paraId="06F7FBA1" w14:textId="77777777" w:rsidR="004463E8" w:rsidRPr="00B93C96" w:rsidRDefault="004463E8" w:rsidP="007D29AD">
      <w:pPr>
        <w:pStyle w:val="1"/>
      </w:pPr>
      <w:r w:rsidRPr="00B93C96">
        <w:rPr>
          <w:b/>
        </w:rPr>
        <w:t>Рекомендуется</w:t>
      </w:r>
      <w:r w:rsidRPr="00B93C96">
        <w:t xml:space="preserve"> всем </w:t>
      </w:r>
      <w:proofErr w:type="gramStart"/>
      <w:r w:rsidRPr="00B93C96">
        <w:t>пациентам  после</w:t>
      </w:r>
      <w:proofErr w:type="gramEnd"/>
      <w:r w:rsidRPr="00B93C96">
        <w:t xml:space="preserve">  гистологической верификации проводить инструментальные диагностические мероприятия (включая лучевую диагностику) в полном объеме вне зависимости от стадии заболевания, в том числе  рентгеновскую компьютерную  томографию  для опухолей брюшной полости и забрюшинного пространства и магнитно-резонансную томографию для опухолей конечностей, туловища, области головы и шеи.  [39-44,98,172,173] </w:t>
      </w:r>
    </w:p>
    <w:p w14:paraId="727D0882" w14:textId="77777777" w:rsidR="004463E8" w:rsidRPr="00B93C96" w:rsidRDefault="004463E8" w:rsidP="00261D5B">
      <w:pPr>
        <w:pStyle w:val="27"/>
      </w:pPr>
      <w:r w:rsidRPr="00B93C96">
        <w:t>Уровень убедительности рекомендаций – С (уровень достоверности доказательств – 5)</w:t>
      </w:r>
    </w:p>
    <w:p w14:paraId="41BC45D5" w14:textId="592FAE2F" w:rsidR="004463E8" w:rsidRPr="00B93C96" w:rsidRDefault="004463E8" w:rsidP="007D0396">
      <w:pPr>
        <w:pStyle w:val="1"/>
        <w:numPr>
          <w:ilvl w:val="0"/>
          <w:numId w:val="0"/>
        </w:numPr>
        <w:spacing w:before="0"/>
        <w:ind w:left="709"/>
      </w:pPr>
      <w:r w:rsidRPr="00B93C96">
        <w:rPr>
          <w:b/>
          <w:bCs/>
        </w:rPr>
        <w:t>Комментарии</w:t>
      </w:r>
      <w:r w:rsidRPr="00B93C96">
        <w:rPr>
          <w:i/>
          <w:iCs/>
        </w:rPr>
        <w:t xml:space="preserve">: </w:t>
      </w:r>
      <w:r w:rsidRPr="005211E8">
        <w:rPr>
          <w:i/>
          <w:iCs/>
          <w:sz w:val="22"/>
        </w:rPr>
        <w:t>все нижеперечисленные исследования могут быть использованы в процессе диагностики и терапии СМТ</w:t>
      </w:r>
      <w:r w:rsidR="009418AD">
        <w:rPr>
          <w:i/>
          <w:iCs/>
          <w:sz w:val="22"/>
        </w:rPr>
        <w:t>:</w:t>
      </w:r>
    </w:p>
    <w:p w14:paraId="6ECFD7B7" w14:textId="77D2FC38" w:rsidR="004463E8" w:rsidRPr="00B93C96" w:rsidRDefault="004463E8" w:rsidP="009D4D96">
      <w:pPr>
        <w:pStyle w:val="affff"/>
        <w:numPr>
          <w:ilvl w:val="0"/>
          <w:numId w:val="60"/>
        </w:numPr>
        <w:tabs>
          <w:tab w:val="left" w:pos="9498"/>
        </w:tabs>
        <w:ind w:right="283"/>
        <w:rPr>
          <w:i/>
          <w:szCs w:val="24"/>
        </w:rPr>
      </w:pPr>
      <w:r w:rsidRPr="00B93C96">
        <w:rPr>
          <w:i/>
          <w:szCs w:val="24"/>
        </w:rPr>
        <w:t>Компьютерная томография (</w:t>
      </w:r>
      <w:r w:rsidR="005E618C" w:rsidRPr="005E618C">
        <w:rPr>
          <w:i/>
          <w:szCs w:val="24"/>
        </w:rPr>
        <w:t>органов брюшной полости и забрюшинного пространства</w:t>
      </w:r>
      <w:r w:rsidRPr="00B93C96">
        <w:rPr>
          <w:i/>
          <w:szCs w:val="24"/>
        </w:rPr>
        <w:t xml:space="preserve">, </w:t>
      </w:r>
      <w:r w:rsidR="005E618C" w:rsidRPr="005E618C">
        <w:rPr>
          <w:i/>
          <w:szCs w:val="24"/>
        </w:rPr>
        <w:t>органов грудной полости</w:t>
      </w:r>
      <w:r w:rsidRPr="00B93C96">
        <w:rPr>
          <w:i/>
          <w:szCs w:val="24"/>
        </w:rPr>
        <w:t xml:space="preserve">, </w:t>
      </w:r>
      <w:r w:rsidR="005E618C" w:rsidRPr="005E618C">
        <w:rPr>
          <w:i/>
          <w:szCs w:val="24"/>
        </w:rPr>
        <w:t>органов таза у мужчин</w:t>
      </w:r>
      <w:r w:rsidR="008A70B0">
        <w:rPr>
          <w:i/>
          <w:szCs w:val="24"/>
        </w:rPr>
        <w:t xml:space="preserve"> или </w:t>
      </w:r>
      <w:r w:rsidR="005E618C" w:rsidRPr="005E618C">
        <w:rPr>
          <w:i/>
          <w:szCs w:val="24"/>
        </w:rPr>
        <w:t>органов малого таза у женщин</w:t>
      </w:r>
      <w:r w:rsidR="008F764F">
        <w:rPr>
          <w:i/>
          <w:szCs w:val="24"/>
        </w:rPr>
        <w:t>)</w:t>
      </w:r>
      <w:r w:rsidR="005E618C">
        <w:rPr>
          <w:i/>
          <w:szCs w:val="24"/>
        </w:rPr>
        <w:t xml:space="preserve">, </w:t>
      </w:r>
      <w:r w:rsidR="005E618C" w:rsidRPr="005E618C">
        <w:rPr>
          <w:i/>
          <w:szCs w:val="24"/>
        </w:rPr>
        <w:t>при необходимости возможно использование контрастного усиления</w:t>
      </w:r>
    </w:p>
    <w:p w14:paraId="3693716E" w14:textId="4E5D1D75" w:rsidR="004463E8" w:rsidRPr="00B93C96" w:rsidRDefault="004463E8" w:rsidP="009D4D96">
      <w:pPr>
        <w:pStyle w:val="affff"/>
        <w:numPr>
          <w:ilvl w:val="0"/>
          <w:numId w:val="60"/>
        </w:numPr>
        <w:tabs>
          <w:tab w:val="left" w:pos="9498"/>
        </w:tabs>
        <w:ind w:right="283"/>
        <w:rPr>
          <w:i/>
          <w:szCs w:val="24"/>
        </w:rPr>
      </w:pPr>
      <w:r w:rsidRPr="00B93C96">
        <w:rPr>
          <w:i/>
          <w:szCs w:val="24"/>
        </w:rPr>
        <w:lastRenderedPageBreak/>
        <w:t>Магнитно-резонансная томография (</w:t>
      </w:r>
      <w:r w:rsidR="008A70B0" w:rsidRPr="008A70B0">
        <w:rPr>
          <w:i/>
          <w:szCs w:val="24"/>
        </w:rPr>
        <w:t>органов грудной клетки</w:t>
      </w:r>
      <w:r w:rsidR="008A70B0">
        <w:rPr>
          <w:i/>
          <w:szCs w:val="24"/>
        </w:rPr>
        <w:t>,</w:t>
      </w:r>
      <w:r w:rsidR="008A70B0" w:rsidRPr="008A70B0">
        <w:rPr>
          <w:rFonts w:eastAsia="Times New Roman"/>
          <w:sz w:val="24"/>
          <w:szCs w:val="22"/>
        </w:rPr>
        <w:t xml:space="preserve"> </w:t>
      </w:r>
      <w:r w:rsidR="008A70B0" w:rsidRPr="008A70B0">
        <w:rPr>
          <w:i/>
          <w:szCs w:val="24"/>
        </w:rPr>
        <w:t>мягких тканей</w:t>
      </w:r>
      <w:r w:rsidR="008A70B0">
        <w:rPr>
          <w:i/>
          <w:szCs w:val="24"/>
        </w:rPr>
        <w:t>,</w:t>
      </w:r>
      <w:r w:rsidR="008A70B0" w:rsidRPr="008A70B0">
        <w:rPr>
          <w:rFonts w:eastAsia="Times New Roman"/>
          <w:sz w:val="24"/>
          <w:szCs w:val="22"/>
        </w:rPr>
        <w:t xml:space="preserve"> </w:t>
      </w:r>
      <w:r w:rsidR="008A70B0" w:rsidRPr="008A70B0">
        <w:rPr>
          <w:i/>
          <w:szCs w:val="24"/>
        </w:rPr>
        <w:t>органов малого таза</w:t>
      </w:r>
      <w:r w:rsidR="008A70B0">
        <w:rPr>
          <w:i/>
          <w:szCs w:val="24"/>
        </w:rPr>
        <w:t>,</w:t>
      </w:r>
      <w:r w:rsidR="008A70B0" w:rsidRPr="008A70B0">
        <w:rPr>
          <w:rFonts w:eastAsia="Times New Roman"/>
          <w:sz w:val="24"/>
          <w:szCs w:val="22"/>
        </w:rPr>
        <w:t xml:space="preserve"> </w:t>
      </w:r>
      <w:r w:rsidR="008A70B0" w:rsidRPr="008A70B0">
        <w:rPr>
          <w:i/>
          <w:szCs w:val="24"/>
        </w:rPr>
        <w:t>органов брюшной полости</w:t>
      </w:r>
      <w:r w:rsidR="008A70B0">
        <w:rPr>
          <w:i/>
          <w:szCs w:val="24"/>
        </w:rPr>
        <w:t>,</w:t>
      </w:r>
      <w:r w:rsidR="008A70B0" w:rsidRPr="008A70B0">
        <w:rPr>
          <w:rFonts w:eastAsia="Times New Roman"/>
          <w:sz w:val="24"/>
          <w:szCs w:val="22"/>
        </w:rPr>
        <w:t xml:space="preserve"> </w:t>
      </w:r>
      <w:r w:rsidR="008A70B0" w:rsidRPr="008A70B0">
        <w:rPr>
          <w:i/>
          <w:szCs w:val="24"/>
        </w:rPr>
        <w:t>верхней конечности</w:t>
      </w:r>
      <w:r w:rsidR="008A70B0">
        <w:rPr>
          <w:i/>
          <w:szCs w:val="24"/>
        </w:rPr>
        <w:t xml:space="preserve">, </w:t>
      </w:r>
      <w:r w:rsidR="008A70B0" w:rsidRPr="008A70B0">
        <w:rPr>
          <w:i/>
          <w:szCs w:val="24"/>
        </w:rPr>
        <w:t>нижней конечности</w:t>
      </w:r>
      <w:r w:rsidR="008A70B0">
        <w:rPr>
          <w:i/>
          <w:szCs w:val="24"/>
        </w:rPr>
        <w:t xml:space="preserve">, </w:t>
      </w:r>
      <w:r w:rsidR="008A70B0" w:rsidRPr="008A70B0">
        <w:rPr>
          <w:i/>
          <w:szCs w:val="24"/>
        </w:rPr>
        <w:t>шеи</w:t>
      </w:r>
      <w:r w:rsidR="008A70B0">
        <w:rPr>
          <w:i/>
          <w:szCs w:val="24"/>
        </w:rPr>
        <w:t xml:space="preserve"> или </w:t>
      </w:r>
      <w:r w:rsidR="008F764F">
        <w:rPr>
          <w:i/>
          <w:szCs w:val="24"/>
        </w:rPr>
        <w:t>мягких тканей головы</w:t>
      </w:r>
      <w:r w:rsidRPr="00B93C96">
        <w:rPr>
          <w:i/>
          <w:szCs w:val="24"/>
        </w:rPr>
        <w:t>)</w:t>
      </w:r>
      <w:r w:rsidR="008A70B0">
        <w:rPr>
          <w:i/>
          <w:szCs w:val="24"/>
        </w:rPr>
        <w:t xml:space="preserve">, </w:t>
      </w:r>
      <w:r w:rsidR="008A70B0" w:rsidRPr="005E618C">
        <w:rPr>
          <w:i/>
          <w:szCs w:val="24"/>
        </w:rPr>
        <w:t>при необходимости возможно использование контрастного усиления</w:t>
      </w:r>
    </w:p>
    <w:p w14:paraId="51735CCE" w14:textId="77777777" w:rsidR="004463E8" w:rsidRPr="00B93C96" w:rsidRDefault="004463E8" w:rsidP="009D4D96">
      <w:pPr>
        <w:pStyle w:val="affff"/>
        <w:numPr>
          <w:ilvl w:val="0"/>
          <w:numId w:val="60"/>
        </w:numPr>
        <w:tabs>
          <w:tab w:val="left" w:pos="9498"/>
        </w:tabs>
        <w:ind w:right="283"/>
        <w:rPr>
          <w:i/>
          <w:szCs w:val="24"/>
        </w:rPr>
      </w:pPr>
      <w:r w:rsidRPr="00B93C96">
        <w:rPr>
          <w:i/>
          <w:szCs w:val="24"/>
        </w:rPr>
        <w:t xml:space="preserve">Динамическая МРТ, диффузно взвешенная МРТ, МР-спектроскопия – по показаниям, согласно решению консилиума. </w:t>
      </w:r>
    </w:p>
    <w:p w14:paraId="51BC2E7D" w14:textId="653FE44C" w:rsidR="004463E8" w:rsidRPr="00B93C96" w:rsidRDefault="008A70B0" w:rsidP="009D4D96">
      <w:pPr>
        <w:pStyle w:val="affff"/>
        <w:numPr>
          <w:ilvl w:val="0"/>
          <w:numId w:val="60"/>
        </w:numPr>
        <w:tabs>
          <w:tab w:val="left" w:pos="9498"/>
        </w:tabs>
        <w:ind w:right="283"/>
        <w:rPr>
          <w:i/>
          <w:szCs w:val="24"/>
        </w:rPr>
      </w:pPr>
      <w:r>
        <w:rPr>
          <w:i/>
          <w:szCs w:val="24"/>
        </w:rPr>
        <w:t>У</w:t>
      </w:r>
      <w:r w:rsidRPr="008A70B0">
        <w:rPr>
          <w:i/>
          <w:szCs w:val="24"/>
        </w:rPr>
        <w:t>льтразвуковое исследование мягких тканей</w:t>
      </w:r>
      <w:r w:rsidRPr="008A70B0" w:rsidDel="008A70B0">
        <w:rPr>
          <w:i/>
          <w:szCs w:val="24"/>
        </w:rPr>
        <w:t xml:space="preserve"> </w:t>
      </w:r>
      <w:r>
        <w:rPr>
          <w:i/>
          <w:szCs w:val="24"/>
        </w:rPr>
        <w:t xml:space="preserve">зоны поражения </w:t>
      </w:r>
      <w:r w:rsidR="004463E8" w:rsidRPr="00B93C96">
        <w:rPr>
          <w:i/>
          <w:szCs w:val="24"/>
        </w:rPr>
        <w:t>(+ цветовое допплеровское картирование)</w:t>
      </w:r>
    </w:p>
    <w:p w14:paraId="3B506194" w14:textId="56916B3F" w:rsidR="004463E8" w:rsidRPr="00B93C96" w:rsidRDefault="004463E8" w:rsidP="009D4D96">
      <w:pPr>
        <w:pStyle w:val="affff"/>
        <w:numPr>
          <w:ilvl w:val="0"/>
          <w:numId w:val="60"/>
        </w:numPr>
        <w:tabs>
          <w:tab w:val="left" w:pos="9498"/>
        </w:tabs>
        <w:ind w:right="283"/>
        <w:rPr>
          <w:i/>
          <w:szCs w:val="24"/>
        </w:rPr>
      </w:pPr>
      <w:r w:rsidRPr="00B93C96">
        <w:rPr>
          <w:i/>
          <w:szCs w:val="24"/>
        </w:rPr>
        <w:t>Ангиография</w:t>
      </w:r>
      <w:r w:rsidR="00CF46D4">
        <w:rPr>
          <w:i/>
          <w:szCs w:val="24"/>
        </w:rPr>
        <w:t>,</w:t>
      </w:r>
      <w:r w:rsidRPr="00B93C96">
        <w:rPr>
          <w:i/>
          <w:szCs w:val="24"/>
        </w:rPr>
        <w:t xml:space="preserve"> по показаниям</w:t>
      </w:r>
      <w:r w:rsidR="008F764F">
        <w:rPr>
          <w:i/>
          <w:szCs w:val="24"/>
        </w:rPr>
        <w:t>,</w:t>
      </w:r>
      <w:r w:rsidRPr="00B93C96">
        <w:rPr>
          <w:i/>
          <w:szCs w:val="24"/>
        </w:rPr>
        <w:t xml:space="preserve"> согласно решению консилиума</w:t>
      </w:r>
      <w:r w:rsidR="008A70B0">
        <w:rPr>
          <w:i/>
          <w:szCs w:val="24"/>
        </w:rPr>
        <w:t xml:space="preserve"> (</w:t>
      </w:r>
      <w:r w:rsidR="008A70B0" w:rsidRPr="008A70B0">
        <w:rPr>
          <w:i/>
          <w:szCs w:val="24"/>
        </w:rPr>
        <w:t>артерии верхней конечности</w:t>
      </w:r>
      <w:r w:rsidR="008A70B0">
        <w:rPr>
          <w:i/>
          <w:szCs w:val="24"/>
        </w:rPr>
        <w:t>,</w:t>
      </w:r>
      <w:r w:rsidR="008A70B0" w:rsidRPr="008A70B0">
        <w:rPr>
          <w:rFonts w:ascii="Tahoma" w:eastAsia="Times New Roman" w:hAnsi="Tahoma" w:cs="Tahoma"/>
          <w:color w:val="000000"/>
          <w:sz w:val="18"/>
          <w:szCs w:val="18"/>
          <w:shd w:val="clear" w:color="auto" w:fill="CEE6F9"/>
        </w:rPr>
        <w:t xml:space="preserve"> </w:t>
      </w:r>
      <w:r w:rsidR="008A70B0" w:rsidRPr="008A70B0">
        <w:rPr>
          <w:i/>
          <w:szCs w:val="24"/>
        </w:rPr>
        <w:t>бедренной артерии</w:t>
      </w:r>
      <w:r w:rsidR="00CF46D4">
        <w:rPr>
          <w:i/>
          <w:szCs w:val="24"/>
        </w:rPr>
        <w:t xml:space="preserve">, </w:t>
      </w:r>
      <w:r w:rsidR="00CF46D4" w:rsidRPr="00CF46D4">
        <w:rPr>
          <w:i/>
          <w:szCs w:val="24"/>
        </w:rPr>
        <w:t>внутренней сонной артерии</w:t>
      </w:r>
      <w:r w:rsidR="00CF46D4">
        <w:rPr>
          <w:i/>
          <w:szCs w:val="24"/>
        </w:rPr>
        <w:t xml:space="preserve">, </w:t>
      </w:r>
      <w:r w:rsidR="008A70B0">
        <w:rPr>
          <w:i/>
          <w:szCs w:val="24"/>
        </w:rPr>
        <w:t xml:space="preserve"> </w:t>
      </w:r>
      <w:r w:rsidR="00CF46D4" w:rsidRPr="00CF46D4">
        <w:rPr>
          <w:i/>
          <w:szCs w:val="24"/>
        </w:rPr>
        <w:t>грудной аорты</w:t>
      </w:r>
      <w:r w:rsidR="00CF46D4">
        <w:rPr>
          <w:i/>
          <w:szCs w:val="24"/>
        </w:rPr>
        <w:t xml:space="preserve">, </w:t>
      </w:r>
      <w:r w:rsidR="00CF46D4" w:rsidRPr="00CF46D4">
        <w:rPr>
          <w:i/>
          <w:szCs w:val="24"/>
        </w:rPr>
        <w:t>легочной артерии</w:t>
      </w:r>
      <w:r w:rsidR="00CF46D4">
        <w:rPr>
          <w:i/>
          <w:szCs w:val="24"/>
        </w:rPr>
        <w:t xml:space="preserve">, </w:t>
      </w:r>
      <w:r w:rsidR="00CF46D4" w:rsidRPr="00CF46D4">
        <w:rPr>
          <w:i/>
          <w:szCs w:val="24"/>
        </w:rPr>
        <w:t>наружной сонной артерии</w:t>
      </w:r>
      <w:r w:rsidR="00CF46D4">
        <w:rPr>
          <w:i/>
          <w:szCs w:val="24"/>
        </w:rPr>
        <w:t xml:space="preserve">, </w:t>
      </w:r>
      <w:r w:rsidR="00CF46D4" w:rsidRPr="00CF46D4">
        <w:rPr>
          <w:i/>
          <w:szCs w:val="24"/>
        </w:rPr>
        <w:t>общей сонной артерии</w:t>
      </w:r>
      <w:r w:rsidR="00CF46D4">
        <w:rPr>
          <w:i/>
          <w:szCs w:val="24"/>
        </w:rPr>
        <w:t xml:space="preserve">, </w:t>
      </w:r>
      <w:r w:rsidR="00CF46D4" w:rsidRPr="00CF46D4">
        <w:rPr>
          <w:i/>
          <w:szCs w:val="24"/>
        </w:rPr>
        <w:t>позвоночной артерии</w:t>
      </w:r>
      <w:r w:rsidR="008F764F">
        <w:rPr>
          <w:i/>
          <w:szCs w:val="24"/>
        </w:rPr>
        <w:t xml:space="preserve"> или</w:t>
      </w:r>
      <w:r w:rsidR="00CF46D4">
        <w:rPr>
          <w:i/>
          <w:szCs w:val="24"/>
        </w:rPr>
        <w:t xml:space="preserve"> </w:t>
      </w:r>
      <w:r w:rsidR="00CF46D4" w:rsidRPr="00CF46D4">
        <w:rPr>
          <w:i/>
          <w:szCs w:val="24"/>
        </w:rPr>
        <w:t>сонной артерии</w:t>
      </w:r>
      <w:r w:rsidR="00CF46D4">
        <w:rPr>
          <w:i/>
          <w:szCs w:val="24"/>
        </w:rPr>
        <w:t>), или к</w:t>
      </w:r>
      <w:r w:rsidR="00CF46D4" w:rsidRPr="00CF46D4">
        <w:rPr>
          <w:i/>
          <w:szCs w:val="24"/>
        </w:rPr>
        <w:t>омпьютерно-томографическая ангиография</w:t>
      </w:r>
      <w:r w:rsidR="00CF46D4">
        <w:rPr>
          <w:i/>
          <w:szCs w:val="24"/>
        </w:rPr>
        <w:t xml:space="preserve"> (</w:t>
      </w:r>
      <w:r w:rsidR="00CF46D4" w:rsidRPr="00CF46D4">
        <w:rPr>
          <w:i/>
          <w:szCs w:val="24"/>
        </w:rPr>
        <w:t>одной анатомической области</w:t>
      </w:r>
      <w:r w:rsidR="00CF46D4">
        <w:rPr>
          <w:i/>
          <w:szCs w:val="24"/>
        </w:rPr>
        <w:t xml:space="preserve">, </w:t>
      </w:r>
      <w:r w:rsidR="00CF46D4" w:rsidRPr="00CF46D4">
        <w:rPr>
          <w:i/>
          <w:szCs w:val="24"/>
        </w:rPr>
        <w:t>сосудов верхних конечностей</w:t>
      </w:r>
      <w:r w:rsidR="00CF46D4">
        <w:rPr>
          <w:i/>
          <w:szCs w:val="24"/>
        </w:rPr>
        <w:t xml:space="preserve">, </w:t>
      </w:r>
      <w:r w:rsidR="00CF46D4" w:rsidRPr="00CF46D4">
        <w:rPr>
          <w:i/>
          <w:szCs w:val="24"/>
        </w:rPr>
        <w:t>сосудов нижних конечностей</w:t>
      </w:r>
      <w:r w:rsidR="00CF46D4">
        <w:rPr>
          <w:i/>
          <w:szCs w:val="24"/>
        </w:rPr>
        <w:t xml:space="preserve">, </w:t>
      </w:r>
      <w:r w:rsidR="00CF46D4" w:rsidRPr="00CF46D4">
        <w:rPr>
          <w:i/>
          <w:szCs w:val="24"/>
        </w:rPr>
        <w:t>сосудов таза</w:t>
      </w:r>
      <w:r w:rsidR="00CF46D4">
        <w:rPr>
          <w:i/>
          <w:szCs w:val="24"/>
        </w:rPr>
        <w:t xml:space="preserve"> или </w:t>
      </w:r>
      <w:r w:rsidR="00CF46D4" w:rsidRPr="00CF46D4">
        <w:rPr>
          <w:i/>
          <w:szCs w:val="24"/>
        </w:rPr>
        <w:t>одной зоны</w:t>
      </w:r>
      <w:r w:rsidR="00CF46D4">
        <w:rPr>
          <w:i/>
          <w:szCs w:val="24"/>
        </w:rPr>
        <w:t>)</w:t>
      </w:r>
    </w:p>
    <w:p w14:paraId="15BC4163" w14:textId="77777777" w:rsidR="004463E8" w:rsidRPr="00B93C96" w:rsidRDefault="004463E8" w:rsidP="009D4D96">
      <w:pPr>
        <w:pStyle w:val="affff"/>
        <w:numPr>
          <w:ilvl w:val="0"/>
          <w:numId w:val="60"/>
        </w:numPr>
        <w:tabs>
          <w:tab w:val="left" w:pos="9498"/>
        </w:tabs>
        <w:ind w:right="283"/>
        <w:rPr>
          <w:i/>
          <w:szCs w:val="24"/>
        </w:rPr>
      </w:pPr>
      <w:r w:rsidRPr="00B93C96">
        <w:rPr>
          <w:i/>
          <w:szCs w:val="24"/>
        </w:rPr>
        <w:t xml:space="preserve">Радиоизотопное исследование костей скелета для </w:t>
      </w:r>
      <w:proofErr w:type="spellStart"/>
      <w:r w:rsidRPr="00B93C96">
        <w:rPr>
          <w:i/>
          <w:szCs w:val="24"/>
        </w:rPr>
        <w:t>миксоидных</w:t>
      </w:r>
      <w:proofErr w:type="spellEnd"/>
      <w:r w:rsidR="004D1B65">
        <w:rPr>
          <w:i/>
          <w:szCs w:val="24"/>
        </w:rPr>
        <w:t xml:space="preserve"> </w:t>
      </w:r>
      <w:proofErr w:type="spellStart"/>
      <w:r w:rsidRPr="00B93C96">
        <w:rPr>
          <w:i/>
          <w:szCs w:val="24"/>
        </w:rPr>
        <w:t>липосарком</w:t>
      </w:r>
      <w:proofErr w:type="spellEnd"/>
      <w:r w:rsidRPr="00B93C96">
        <w:rPr>
          <w:i/>
          <w:szCs w:val="24"/>
        </w:rPr>
        <w:t xml:space="preserve"> (наиболее часто из всех сарком метастазируют в кости). Сцинтиграфия с </w:t>
      </w:r>
      <w:r w:rsidRPr="00B93C96">
        <w:rPr>
          <w:i/>
          <w:szCs w:val="24"/>
          <w:vertAlign w:val="superscript"/>
        </w:rPr>
        <w:t>201</w:t>
      </w:r>
      <w:r w:rsidRPr="00B93C96">
        <w:rPr>
          <w:i/>
          <w:szCs w:val="24"/>
          <w:lang w:val="en-US"/>
        </w:rPr>
        <w:t>Tl</w:t>
      </w:r>
      <w:r w:rsidRPr="00B93C96">
        <w:rPr>
          <w:i/>
          <w:szCs w:val="24"/>
        </w:rPr>
        <w:t xml:space="preserve">-хлоридом, </w:t>
      </w:r>
      <w:r w:rsidRPr="00B93C96">
        <w:rPr>
          <w:i/>
          <w:szCs w:val="24"/>
          <w:vertAlign w:val="superscript"/>
        </w:rPr>
        <w:t>67</w:t>
      </w:r>
      <w:r w:rsidRPr="00B93C96">
        <w:rPr>
          <w:i/>
          <w:szCs w:val="24"/>
          <w:lang w:val="en-US"/>
        </w:rPr>
        <w:t>Ga</w:t>
      </w:r>
      <w:r w:rsidRPr="00B93C96">
        <w:rPr>
          <w:i/>
          <w:szCs w:val="24"/>
        </w:rPr>
        <w:t xml:space="preserve">-цитратом и </w:t>
      </w:r>
      <w:r w:rsidRPr="00B93C96">
        <w:rPr>
          <w:i/>
          <w:szCs w:val="24"/>
          <w:vertAlign w:val="superscript"/>
        </w:rPr>
        <w:t>99</w:t>
      </w:r>
      <w:proofErr w:type="spellStart"/>
      <w:r w:rsidRPr="00B93C96">
        <w:rPr>
          <w:i/>
          <w:szCs w:val="24"/>
          <w:vertAlign w:val="superscript"/>
          <w:lang w:val="en-US"/>
        </w:rPr>
        <w:t>m</w:t>
      </w:r>
      <w:r w:rsidRPr="00B93C96">
        <w:rPr>
          <w:i/>
          <w:szCs w:val="24"/>
          <w:lang w:val="en-US"/>
        </w:rPr>
        <w:t>Tc</w:t>
      </w:r>
      <w:proofErr w:type="spellEnd"/>
      <w:r w:rsidRPr="00B93C96">
        <w:rPr>
          <w:i/>
          <w:szCs w:val="24"/>
        </w:rPr>
        <w:t>-</w:t>
      </w:r>
      <w:proofErr w:type="spellStart"/>
      <w:r w:rsidRPr="00B93C96">
        <w:rPr>
          <w:i/>
          <w:szCs w:val="24"/>
        </w:rPr>
        <w:t>технетрилом</w:t>
      </w:r>
      <w:proofErr w:type="spellEnd"/>
    </w:p>
    <w:p w14:paraId="7225258A" w14:textId="77777777" w:rsidR="004463E8" w:rsidRPr="00B93C96" w:rsidRDefault="004463E8" w:rsidP="009D4D96">
      <w:pPr>
        <w:pStyle w:val="affff"/>
        <w:numPr>
          <w:ilvl w:val="0"/>
          <w:numId w:val="60"/>
        </w:numPr>
        <w:tabs>
          <w:tab w:val="left" w:pos="9498"/>
        </w:tabs>
        <w:ind w:right="283"/>
        <w:rPr>
          <w:i/>
          <w:szCs w:val="24"/>
        </w:rPr>
      </w:pPr>
      <w:r w:rsidRPr="00B93C96">
        <w:rPr>
          <w:i/>
          <w:szCs w:val="24"/>
        </w:rPr>
        <w:t xml:space="preserve">МРТ головного мозга (при невозможности КТ) для альвеолярной саркомы мягких тканей и </w:t>
      </w:r>
      <w:proofErr w:type="spellStart"/>
      <w:r w:rsidRPr="00B93C96">
        <w:rPr>
          <w:i/>
          <w:szCs w:val="24"/>
        </w:rPr>
        <w:t>гемангиоперицитомы</w:t>
      </w:r>
      <w:proofErr w:type="spellEnd"/>
      <w:r w:rsidRPr="00B93C96">
        <w:rPr>
          <w:i/>
          <w:szCs w:val="24"/>
        </w:rPr>
        <w:t xml:space="preserve"> (наиболее часто выявляется поражение головного мозга).</w:t>
      </w:r>
    </w:p>
    <w:p w14:paraId="161E1047" w14:textId="23CC2143" w:rsidR="004463E8" w:rsidRPr="00B93C96" w:rsidRDefault="008F764F" w:rsidP="00251D1D">
      <w:pPr>
        <w:pStyle w:val="affff"/>
        <w:numPr>
          <w:ilvl w:val="0"/>
          <w:numId w:val="60"/>
        </w:numPr>
        <w:tabs>
          <w:tab w:val="left" w:pos="9498"/>
        </w:tabs>
        <w:ind w:right="283"/>
        <w:rPr>
          <w:i/>
          <w:szCs w:val="24"/>
        </w:rPr>
      </w:pPr>
      <w:r>
        <w:rPr>
          <w:i/>
          <w:szCs w:val="24"/>
        </w:rPr>
        <w:t>П</w:t>
      </w:r>
      <w:r w:rsidRPr="008F764F">
        <w:rPr>
          <w:i/>
          <w:szCs w:val="24"/>
        </w:rPr>
        <w:t xml:space="preserve">озитронно-эмиссионная томография, </w:t>
      </w:r>
      <w:proofErr w:type="spellStart"/>
      <w:r w:rsidRPr="008F764F">
        <w:rPr>
          <w:i/>
          <w:szCs w:val="24"/>
        </w:rPr>
        <w:t>совмещеннная</w:t>
      </w:r>
      <w:proofErr w:type="spellEnd"/>
      <w:r w:rsidRPr="008F764F">
        <w:rPr>
          <w:i/>
          <w:szCs w:val="24"/>
        </w:rPr>
        <w:t xml:space="preserve"> с компьютерной томографией с </w:t>
      </w:r>
      <w:proofErr w:type="spellStart"/>
      <w:r w:rsidRPr="008F764F">
        <w:rPr>
          <w:i/>
          <w:szCs w:val="24"/>
        </w:rPr>
        <w:t>туморотропными</w:t>
      </w:r>
      <w:proofErr w:type="spellEnd"/>
      <w:r w:rsidRPr="008F764F">
        <w:rPr>
          <w:i/>
          <w:szCs w:val="24"/>
        </w:rPr>
        <w:t xml:space="preserve"> РФП </w:t>
      </w:r>
      <w:r w:rsidR="004463E8" w:rsidRPr="00B93C96">
        <w:rPr>
          <w:i/>
          <w:szCs w:val="24"/>
        </w:rPr>
        <w:t xml:space="preserve">(ПЭТ и ПЭТ/КТ)- по показаниям.   [39,40,41,42,43,44] </w:t>
      </w:r>
    </w:p>
    <w:p w14:paraId="1A633210" w14:textId="6924C4DB" w:rsidR="004463E8" w:rsidRPr="00B93C96" w:rsidRDefault="004463E8" w:rsidP="007D29AD">
      <w:pPr>
        <w:pStyle w:val="1"/>
      </w:pPr>
      <w:r w:rsidRPr="00B93C96">
        <w:rPr>
          <w:b/>
        </w:rPr>
        <w:t>Рекомендуется</w:t>
      </w:r>
      <w:r w:rsidRPr="00B93C96">
        <w:t xml:space="preserve"> с целью оценки распространённости опухолевого процесса пациентам с клинической стадией </w:t>
      </w:r>
      <w:r w:rsidRPr="00B93C96">
        <w:rPr>
          <w:lang w:val="en-US"/>
        </w:rPr>
        <w:t>III</w:t>
      </w:r>
      <w:r w:rsidRPr="00B93C96">
        <w:t>-</w:t>
      </w:r>
      <w:r w:rsidRPr="00B93C96">
        <w:rPr>
          <w:lang w:val="en-US"/>
        </w:rPr>
        <w:t>IV</w:t>
      </w:r>
      <w:r w:rsidRPr="00B93C96">
        <w:t xml:space="preserve"> после установления диагноза выполнять для оценки состояния органов грудной клетки, брюшной полости и малого таза – компьютерную томографию (далее – КТ) органов грудной клетки, брюшной полости и малого таза. Внутривенное контрастирование следует проводить во всех случаях, если не выявлены противопоказания к введению йодсодержащих контрастирующих препаратов - в этом случае КТ с в/в контрастированием допускается заменить на МРТ с в/в контрастированием. Альтернативной может быть </w:t>
      </w:r>
      <w:r w:rsidR="00CF46D4">
        <w:t>п</w:t>
      </w:r>
      <w:r w:rsidR="00CF46D4" w:rsidRPr="00CF46D4">
        <w:rPr>
          <w:rFonts w:eastAsia="GalsLightC"/>
        </w:rPr>
        <w:t xml:space="preserve">озитронно-эмиссионная томография, </w:t>
      </w:r>
      <w:proofErr w:type="spellStart"/>
      <w:r w:rsidR="00CF46D4" w:rsidRPr="00CF46D4">
        <w:rPr>
          <w:rFonts w:eastAsia="GalsLightC"/>
        </w:rPr>
        <w:t>совмещеннная</w:t>
      </w:r>
      <w:proofErr w:type="spellEnd"/>
      <w:r w:rsidR="00CF46D4" w:rsidRPr="00CF46D4">
        <w:rPr>
          <w:rFonts w:eastAsia="GalsLightC"/>
        </w:rPr>
        <w:t xml:space="preserve"> с компьютерной томографией с </w:t>
      </w:r>
      <w:proofErr w:type="spellStart"/>
      <w:r w:rsidR="00CF46D4" w:rsidRPr="00CF46D4">
        <w:rPr>
          <w:rFonts w:eastAsia="GalsLightC"/>
        </w:rPr>
        <w:t>туморотропными</w:t>
      </w:r>
      <w:proofErr w:type="spellEnd"/>
      <w:r w:rsidR="00CF46D4" w:rsidRPr="00CF46D4">
        <w:rPr>
          <w:rFonts w:eastAsia="GalsLightC"/>
        </w:rPr>
        <w:t xml:space="preserve"> РФП</w:t>
      </w:r>
      <w:r w:rsidRPr="00B93C96">
        <w:t xml:space="preserve"> (далее -</w:t>
      </w:r>
      <w:r w:rsidR="008F764F">
        <w:t xml:space="preserve"> </w:t>
      </w:r>
      <w:r w:rsidRPr="00B93C96">
        <w:t>ПЭТ/КТ) в режиме «все тело» [39-43, 172,173].</w:t>
      </w:r>
    </w:p>
    <w:p w14:paraId="6A84411D" w14:textId="77777777" w:rsidR="004463E8" w:rsidRPr="00B93C96" w:rsidRDefault="004463E8" w:rsidP="00B43093">
      <w:pPr>
        <w:pStyle w:val="27"/>
      </w:pPr>
      <w:r w:rsidRPr="00B93C96">
        <w:t>Уровень убедительности рекомендаций – С (уровень достоверности доказательств– 5)</w:t>
      </w:r>
    </w:p>
    <w:p w14:paraId="6EC2E34D" w14:textId="77777777" w:rsidR="004463E8" w:rsidRPr="00B93C96" w:rsidRDefault="004463E8" w:rsidP="007D29AD">
      <w:pPr>
        <w:pStyle w:val="1"/>
      </w:pPr>
      <w:r w:rsidRPr="00B93C96">
        <w:rPr>
          <w:b/>
          <w:shd w:val="clear" w:color="auto" w:fill="FFFFFF"/>
          <w:lang w:eastAsia="ru-RU"/>
        </w:rPr>
        <w:t>Рекомендуется</w:t>
      </w:r>
      <w:r w:rsidRPr="00B93C96">
        <w:rPr>
          <w:shd w:val="clear" w:color="auto" w:fill="FFFFFF"/>
          <w:lang w:eastAsia="ru-RU"/>
        </w:rPr>
        <w:t xml:space="preserve"> для исключения метастатического поражения головного мозга у пациентов с альвеолярной саркомой мягких тканей, </w:t>
      </w:r>
      <w:proofErr w:type="spellStart"/>
      <w:r w:rsidRPr="00B93C96">
        <w:rPr>
          <w:shd w:val="clear" w:color="auto" w:fill="FFFFFF"/>
          <w:lang w:eastAsia="ru-RU"/>
        </w:rPr>
        <w:t>гемангиоперицитомой</w:t>
      </w:r>
      <w:proofErr w:type="spellEnd"/>
      <w:r w:rsidRPr="00B93C96">
        <w:rPr>
          <w:shd w:val="clear" w:color="auto" w:fill="FFFFFF"/>
          <w:lang w:eastAsia="ru-RU"/>
        </w:rPr>
        <w:t>/</w:t>
      </w:r>
      <w:proofErr w:type="spellStart"/>
      <w:r w:rsidRPr="00B93C96">
        <w:rPr>
          <w:shd w:val="clear" w:color="auto" w:fill="FFFFFF"/>
          <w:lang w:eastAsia="ru-RU"/>
        </w:rPr>
        <w:t>солитарной</w:t>
      </w:r>
      <w:proofErr w:type="spellEnd"/>
      <w:r w:rsidRPr="00B93C96">
        <w:rPr>
          <w:shd w:val="clear" w:color="auto" w:fill="FFFFFF"/>
          <w:lang w:eastAsia="ru-RU"/>
        </w:rPr>
        <w:t xml:space="preserve"> фиброзной опухолью выполнять МРТ головного мозга с </w:t>
      </w:r>
      <w:r w:rsidRPr="00B93C96">
        <w:t xml:space="preserve">в/в </w:t>
      </w:r>
      <w:r w:rsidRPr="00B93C96">
        <w:rPr>
          <w:shd w:val="clear" w:color="auto" w:fill="FFFFFF"/>
          <w:lang w:eastAsia="ru-RU"/>
        </w:rPr>
        <w:t xml:space="preserve">контрастированием, за исключением </w:t>
      </w:r>
      <w:r w:rsidRPr="00B93C96">
        <w:rPr>
          <w:shd w:val="clear" w:color="auto" w:fill="FFFFFF"/>
          <w:lang w:eastAsia="ru-RU"/>
        </w:rPr>
        <w:lastRenderedPageBreak/>
        <w:t xml:space="preserve">случаев, когда проведение МРТ противопоказано, </w:t>
      </w:r>
      <w:r w:rsidRPr="00B93C96">
        <w:rPr>
          <w:i/>
          <w:shd w:val="clear" w:color="auto" w:fill="FFFFFF"/>
          <w:lang w:eastAsia="ru-RU"/>
        </w:rPr>
        <w:t xml:space="preserve">– </w:t>
      </w:r>
      <w:r w:rsidRPr="00B93C96">
        <w:rPr>
          <w:iCs/>
          <w:shd w:val="clear" w:color="auto" w:fill="FFFFFF"/>
          <w:lang w:eastAsia="ru-RU"/>
        </w:rPr>
        <w:t xml:space="preserve">в </w:t>
      </w:r>
      <w:r w:rsidRPr="00B93C96">
        <w:rPr>
          <w:shd w:val="clear" w:color="auto" w:fill="FFFFFF"/>
          <w:lang w:eastAsia="ru-RU"/>
        </w:rPr>
        <w:t>таких случаях исследование может быть заменено на КТ головного мозга с в/в контрастирование.  [44, 173]</w:t>
      </w:r>
    </w:p>
    <w:p w14:paraId="45970525" w14:textId="77777777" w:rsidR="004463E8" w:rsidRPr="00B93C96" w:rsidRDefault="004463E8" w:rsidP="009D4D96">
      <w:pPr>
        <w:pStyle w:val="27"/>
      </w:pPr>
      <w:r w:rsidRPr="00B93C96">
        <w:t>Уровень убедительности рекомендаций – С (уровень достоверности доказательств – 5)</w:t>
      </w:r>
    </w:p>
    <w:p w14:paraId="4DAD462A" w14:textId="77777777" w:rsidR="004463E8" w:rsidRPr="00B93C96" w:rsidRDefault="004463E8" w:rsidP="00B43093">
      <w:pPr>
        <w:pStyle w:val="37"/>
      </w:pPr>
      <w:r w:rsidRPr="00B93C96">
        <w:rPr>
          <w:b/>
        </w:rPr>
        <w:t xml:space="preserve">Комментарий: </w:t>
      </w:r>
      <w:r w:rsidRPr="00B93C96">
        <w:rPr>
          <w:b/>
          <w:i/>
        </w:rPr>
        <w:t>в</w:t>
      </w:r>
      <w:r w:rsidRPr="00B93C96">
        <w:rPr>
          <w:i/>
        </w:rPr>
        <w:t xml:space="preserve"> случае невозможности выполнить МРТ головного мозга с в/в контрастированием допускается выполнить КТ головного мозга с в/в контрастированием. [45].</w:t>
      </w:r>
    </w:p>
    <w:p w14:paraId="0B699E6A" w14:textId="77777777" w:rsidR="004463E8" w:rsidRPr="00B93C96" w:rsidRDefault="004463E8" w:rsidP="007D29AD">
      <w:pPr>
        <w:pStyle w:val="1"/>
      </w:pPr>
      <w:r w:rsidRPr="00B93C96">
        <w:rPr>
          <w:b/>
        </w:rPr>
        <w:t>Рекомендуется</w:t>
      </w:r>
      <w:r w:rsidRPr="00B93C96">
        <w:t xml:space="preserve"> всем пациентам с СМТ при подозрении на метастатическое поражение костей скелета вне зависимости от клинической стадии выполнять сцинтиграфию костей всего тела (</w:t>
      </w:r>
      <w:proofErr w:type="spellStart"/>
      <w:r w:rsidRPr="00B93C96">
        <w:t>остеосцинтиграфию</w:t>
      </w:r>
      <w:proofErr w:type="spellEnd"/>
      <w:r w:rsidRPr="00B93C96">
        <w:t>) или ПЭТ-КТ после установления диагноза. [179]</w:t>
      </w:r>
    </w:p>
    <w:p w14:paraId="6DEF0439" w14:textId="77777777" w:rsidR="004463E8" w:rsidRPr="00B93C96" w:rsidRDefault="004463E8" w:rsidP="007D0396">
      <w:pPr>
        <w:pStyle w:val="27"/>
      </w:pPr>
      <w:r w:rsidRPr="00B93C96">
        <w:t xml:space="preserve">Уровень убедительности рекомендаций – </w:t>
      </w:r>
      <w:r w:rsidRPr="00B93C96">
        <w:rPr>
          <w:lang w:val="en-US"/>
        </w:rPr>
        <w:t>B</w:t>
      </w:r>
      <w:r w:rsidRPr="00B93C96">
        <w:t xml:space="preserve"> (уровень достоверности доказательств – 2).</w:t>
      </w:r>
    </w:p>
    <w:p w14:paraId="0581F5FF" w14:textId="77777777" w:rsidR="004463E8" w:rsidRPr="00B93C96" w:rsidRDefault="004463E8" w:rsidP="007D29AD">
      <w:pPr>
        <w:pStyle w:val="1"/>
      </w:pPr>
      <w:r w:rsidRPr="00B93C96">
        <w:rPr>
          <w:b/>
          <w:bCs/>
        </w:rPr>
        <w:t>Рекомендуется</w:t>
      </w:r>
      <w:r w:rsidRPr="00B93C96">
        <w:t xml:space="preserve"> после установления диагноза выполнить биопсию очагов метастазирования под контролем УЗИ или КТ при подозрении на метастазы по данным КТ или МРТ в случаях, когда их подтверждение принципиально меняет тактику лечения. [172,173]</w:t>
      </w:r>
    </w:p>
    <w:p w14:paraId="65C6F1B4" w14:textId="77777777" w:rsidR="004463E8" w:rsidRPr="00B93C96" w:rsidRDefault="004463E8" w:rsidP="00261D5B">
      <w:pPr>
        <w:pStyle w:val="27"/>
      </w:pPr>
      <w:r w:rsidRPr="00B93C96">
        <w:t>Уровень убедительности рекомендаций – С (уровень достоверности доказательств – 5).</w:t>
      </w:r>
      <w:bookmarkStart w:id="99" w:name="_Toc530391452"/>
    </w:p>
    <w:bookmarkEnd w:id="99"/>
    <w:p w14:paraId="1C337DD4" w14:textId="42A0E445" w:rsidR="004463E8" w:rsidRPr="00B93C96" w:rsidRDefault="004463E8" w:rsidP="007D29AD">
      <w:pPr>
        <w:pStyle w:val="1"/>
      </w:pPr>
      <w:r w:rsidRPr="00B93C96">
        <w:rPr>
          <w:b/>
        </w:rPr>
        <w:t>Рекомендуется</w:t>
      </w:r>
      <w:r w:rsidRPr="00B93C96">
        <w:t xml:space="preserve"> во всех случаях с подозрением на СМТ выполнение биопсии </w:t>
      </w:r>
      <w:r w:rsidR="007D32B3" w:rsidRPr="007D32B3">
        <w:t>опухолей, опухолеподобных образований мягких тканей</w:t>
      </w:r>
      <w:r w:rsidR="007D32B3" w:rsidRPr="007D32B3" w:rsidDel="007D32B3">
        <w:t xml:space="preserve"> </w:t>
      </w:r>
      <w:r w:rsidRPr="00B93C96">
        <w:t xml:space="preserve">с целью верификации диагноза, на основании патолого-анатомического заключения определяется дальнейшая тактика </w:t>
      </w:r>
      <w:proofErr w:type="gramStart"/>
      <w:r w:rsidRPr="00B93C96">
        <w:t>лечения.[</w:t>
      </w:r>
      <w:proofErr w:type="gramEnd"/>
      <w:r w:rsidRPr="00B93C96">
        <w:t>46,172,173]</w:t>
      </w:r>
    </w:p>
    <w:p w14:paraId="7E6EF605" w14:textId="77777777" w:rsidR="004463E8" w:rsidRPr="00B93C96" w:rsidRDefault="004463E8" w:rsidP="00261D5B">
      <w:pPr>
        <w:pStyle w:val="27"/>
      </w:pPr>
      <w:r w:rsidRPr="00B93C96">
        <w:rPr>
          <w:rStyle w:val="aff8"/>
          <w:b/>
        </w:rPr>
        <w:t xml:space="preserve">Уровень убедительности рекомендаций - </w:t>
      </w:r>
      <w:proofErr w:type="gramStart"/>
      <w:r w:rsidRPr="00B93C96">
        <w:rPr>
          <w:rStyle w:val="aff8"/>
          <w:b/>
          <w:lang w:val="en-US"/>
        </w:rPr>
        <w:t>C</w:t>
      </w:r>
      <w:r w:rsidRPr="00B93C96">
        <w:t>(</w:t>
      </w:r>
      <w:proofErr w:type="gramEnd"/>
      <w:r w:rsidRPr="00B93C96">
        <w:t>уровень достоверности доказательств - 5)</w:t>
      </w:r>
    </w:p>
    <w:p w14:paraId="31BCF4D9" w14:textId="160D24DB" w:rsidR="004463E8" w:rsidRPr="00B93C96" w:rsidRDefault="004463E8" w:rsidP="00FB14E9">
      <w:pPr>
        <w:pStyle w:val="37"/>
      </w:pPr>
      <w:r w:rsidRPr="00B93C96">
        <w:rPr>
          <w:rStyle w:val="aff8"/>
          <w:bCs/>
        </w:rPr>
        <w:t>Комментарии</w:t>
      </w:r>
      <w:r w:rsidRPr="00B93C96">
        <w:rPr>
          <w:rStyle w:val="aff8"/>
          <w:bCs/>
          <w:i/>
        </w:rPr>
        <w:t>:</w:t>
      </w:r>
      <w:r w:rsidR="009418AD">
        <w:rPr>
          <w:rStyle w:val="aff8"/>
          <w:bCs/>
          <w:i/>
        </w:rPr>
        <w:t xml:space="preserve"> </w:t>
      </w:r>
      <w:r w:rsidR="009418AD">
        <w:rPr>
          <w:rStyle w:val="aff9"/>
          <w:iCs/>
        </w:rPr>
        <w:t>б</w:t>
      </w:r>
      <w:r w:rsidRPr="00B93C96">
        <w:rPr>
          <w:rStyle w:val="aff9"/>
          <w:iCs/>
        </w:rPr>
        <w:t>иопсия должна выполнят</w:t>
      </w:r>
      <w:r w:rsidR="008F764F">
        <w:rPr>
          <w:rStyle w:val="aff9"/>
          <w:iCs/>
        </w:rPr>
        <w:t>ь</w:t>
      </w:r>
      <w:r w:rsidRPr="00B93C96">
        <w:rPr>
          <w:rStyle w:val="aff9"/>
          <w:iCs/>
        </w:rPr>
        <w:t xml:space="preserve">ся под контролем сертифицированного врача-онколога, врача-травматолога-ортопеда или хирурга. Предпочтительным способом получения опухолевой ткани для патоморфологического исследования является </w:t>
      </w:r>
      <w:proofErr w:type="spellStart"/>
      <w:r w:rsidRPr="00B93C96">
        <w:rPr>
          <w:rStyle w:val="aff9"/>
          <w:iCs/>
        </w:rPr>
        <w:t>толстоигольная</w:t>
      </w:r>
      <w:proofErr w:type="spellEnd"/>
      <w:r w:rsidRPr="00B93C96">
        <w:rPr>
          <w:rStyle w:val="aff9"/>
          <w:iCs/>
        </w:rPr>
        <w:t xml:space="preserve"> биопсия. Открытая (</w:t>
      </w:r>
      <w:proofErr w:type="spellStart"/>
      <w:r w:rsidRPr="00B93C96">
        <w:rPr>
          <w:rStyle w:val="aff9"/>
          <w:iCs/>
        </w:rPr>
        <w:t>инцизионная</w:t>
      </w:r>
      <w:proofErr w:type="spellEnd"/>
      <w:r w:rsidRPr="00B93C96">
        <w:rPr>
          <w:rStyle w:val="aff9"/>
          <w:iCs/>
        </w:rPr>
        <w:t xml:space="preserve">) биопсия выполняется в </w:t>
      </w:r>
      <w:proofErr w:type="gramStart"/>
      <w:r w:rsidRPr="00B93C96">
        <w:rPr>
          <w:rStyle w:val="aff9"/>
          <w:iCs/>
        </w:rPr>
        <w:t>тех  случаях</w:t>
      </w:r>
      <w:proofErr w:type="gramEnd"/>
      <w:r w:rsidRPr="00B93C96">
        <w:rPr>
          <w:rStyle w:val="aff9"/>
          <w:iCs/>
        </w:rPr>
        <w:t xml:space="preserve">, когда </w:t>
      </w:r>
      <w:proofErr w:type="spellStart"/>
      <w:r w:rsidRPr="00B93C96">
        <w:rPr>
          <w:rStyle w:val="aff9"/>
          <w:iCs/>
        </w:rPr>
        <w:t>толстоигольная</w:t>
      </w:r>
      <w:proofErr w:type="spellEnd"/>
      <w:r w:rsidRPr="00B93C96">
        <w:rPr>
          <w:rStyle w:val="aff9"/>
          <w:iCs/>
        </w:rPr>
        <w:t xml:space="preserve"> биопсия невозможна.  Возможно использование эндоскопической техники при локализациях процесса в полости </w:t>
      </w:r>
      <w:proofErr w:type="gramStart"/>
      <w:r w:rsidRPr="00B93C96">
        <w:rPr>
          <w:rStyle w:val="aff9"/>
          <w:iCs/>
        </w:rPr>
        <w:t>малого  таза</w:t>
      </w:r>
      <w:proofErr w:type="gramEnd"/>
      <w:r w:rsidRPr="00B93C96">
        <w:rPr>
          <w:rStyle w:val="aff9"/>
          <w:iCs/>
        </w:rPr>
        <w:t xml:space="preserve">, грудной клетке или в брюшной полости.  </w:t>
      </w:r>
    </w:p>
    <w:p w14:paraId="3909EA9F" w14:textId="77777777" w:rsidR="004463E8" w:rsidRPr="00B93C96" w:rsidRDefault="004463E8" w:rsidP="00261D5B">
      <w:pPr>
        <w:pStyle w:val="20"/>
      </w:pPr>
      <w:bookmarkStart w:id="100" w:name="_Toc25009827"/>
      <w:bookmarkStart w:id="101" w:name="_Toc437017359"/>
      <w:bookmarkStart w:id="102" w:name="_Toc37416409"/>
      <w:bookmarkStart w:id="103" w:name="_Toc444721173"/>
      <w:bookmarkStart w:id="104" w:name="_Toc444720632"/>
      <w:r w:rsidRPr="00B93C96">
        <w:t xml:space="preserve">2.5 </w:t>
      </w:r>
      <w:bookmarkEnd w:id="100"/>
      <w:bookmarkEnd w:id="101"/>
      <w:r w:rsidRPr="00B93C96">
        <w:t>Иные диагностические исследования</w:t>
      </w:r>
      <w:bookmarkEnd w:id="102"/>
    </w:p>
    <w:p w14:paraId="4C7AB2AC" w14:textId="77777777" w:rsidR="004463E8" w:rsidRPr="00B93C96" w:rsidRDefault="004463E8" w:rsidP="007D0396">
      <w:pPr>
        <w:pStyle w:val="a1"/>
      </w:pPr>
      <w:r w:rsidRPr="00B93C96">
        <w:t>Гистологическая верификация/гистологический диагноз</w:t>
      </w:r>
      <w:bookmarkEnd w:id="103"/>
    </w:p>
    <w:bookmarkEnd w:id="104"/>
    <w:p w14:paraId="1A255351" w14:textId="77777777" w:rsidR="004463E8" w:rsidRPr="00B93C96" w:rsidRDefault="004463E8" w:rsidP="00261D5B">
      <w:pPr>
        <w:pStyle w:val="affff"/>
        <w:numPr>
          <w:ilvl w:val="0"/>
          <w:numId w:val="77"/>
        </w:numPr>
      </w:pPr>
      <w:r w:rsidRPr="00B93C96">
        <w:lastRenderedPageBreak/>
        <w:t xml:space="preserve">Рекомендуется выполнение до начала лечения </w:t>
      </w:r>
      <w:proofErr w:type="gramStart"/>
      <w:r w:rsidRPr="00B93C96">
        <w:t>патолого-анатомического</w:t>
      </w:r>
      <w:proofErr w:type="gramEnd"/>
      <w:r w:rsidRPr="00B93C96">
        <w:t xml:space="preserve"> исследования </w:t>
      </w:r>
      <w:proofErr w:type="spellStart"/>
      <w:r w:rsidRPr="00B93C96">
        <w:t>био</w:t>
      </w:r>
      <w:r w:rsidR="004D1B65">
        <w:t>п</w:t>
      </w:r>
      <w:r w:rsidRPr="00B93C96">
        <w:t>сийного</w:t>
      </w:r>
      <w:proofErr w:type="spellEnd"/>
      <w:r w:rsidRPr="00B93C96">
        <w:t xml:space="preserve"> материала для верификации диагноза во всех случаях подозрения СМТ с фиксацией в заключении следующих данных:</w:t>
      </w:r>
    </w:p>
    <w:p w14:paraId="24FA144F" w14:textId="77777777" w:rsidR="004463E8" w:rsidRPr="00B93C96" w:rsidRDefault="004463E8" w:rsidP="009E2F84">
      <w:pPr>
        <w:pStyle w:val="37"/>
        <w:numPr>
          <w:ilvl w:val="0"/>
          <w:numId w:val="65"/>
        </w:numPr>
      </w:pPr>
      <w:r w:rsidRPr="00B93C96">
        <w:t xml:space="preserve">гистологический подтип (с указанием набора </w:t>
      </w:r>
      <w:proofErr w:type="spellStart"/>
      <w:r w:rsidRPr="00B93C96">
        <w:t>иммуногистохимических</w:t>
      </w:r>
      <w:proofErr w:type="spellEnd"/>
      <w:r w:rsidRPr="00B93C96">
        <w:t xml:space="preserve"> тестов);</w:t>
      </w:r>
    </w:p>
    <w:p w14:paraId="28E9D1EC" w14:textId="77777777" w:rsidR="004463E8" w:rsidRPr="00B93C96" w:rsidRDefault="004463E8" w:rsidP="009E2F84">
      <w:pPr>
        <w:pStyle w:val="37"/>
        <w:numPr>
          <w:ilvl w:val="0"/>
          <w:numId w:val="65"/>
        </w:numPr>
      </w:pPr>
      <w:r w:rsidRPr="00B93C96">
        <w:t xml:space="preserve">определение индекса пролиферативной активности экспрессии Ki-67 </w:t>
      </w:r>
      <w:proofErr w:type="spellStart"/>
      <w:r w:rsidRPr="00B93C96">
        <w:t>иммуногистохимическим</w:t>
      </w:r>
      <w:proofErr w:type="spellEnd"/>
      <w:r w:rsidRPr="00B93C96">
        <w:t xml:space="preserve"> методом;</w:t>
      </w:r>
    </w:p>
    <w:p w14:paraId="2D271F8E" w14:textId="77777777" w:rsidR="004463E8" w:rsidRPr="00B93C96" w:rsidRDefault="004463E8" w:rsidP="00261D5B">
      <w:pPr>
        <w:pStyle w:val="37"/>
        <w:numPr>
          <w:ilvl w:val="0"/>
          <w:numId w:val="65"/>
        </w:numPr>
      </w:pPr>
      <w:r w:rsidRPr="00B93C96">
        <w:t xml:space="preserve">определение степени злокачественности (с указанием использованной системы градации </w:t>
      </w:r>
      <w:proofErr w:type="gramStart"/>
      <w:r w:rsidRPr="00B93C96">
        <w:rPr>
          <w:lang w:val="en-US"/>
        </w:rPr>
        <w:t>G</w:t>
      </w:r>
      <w:r w:rsidRPr="00B93C96">
        <w:t>)  [</w:t>
      </w:r>
      <w:proofErr w:type="gramEnd"/>
      <w:r w:rsidRPr="00B93C96">
        <w:t xml:space="preserve">45,46] </w:t>
      </w:r>
    </w:p>
    <w:p w14:paraId="50F255BD" w14:textId="77777777" w:rsidR="004463E8" w:rsidRPr="00B93C96" w:rsidRDefault="004463E8" w:rsidP="00B43093">
      <w:pPr>
        <w:pStyle w:val="27"/>
        <w:rPr>
          <w:rStyle w:val="aff8"/>
          <w:b/>
        </w:rPr>
      </w:pPr>
      <w:r w:rsidRPr="00B93C96">
        <w:rPr>
          <w:rStyle w:val="aff8"/>
          <w:b/>
        </w:rPr>
        <w:t>Уровень убедительности рекомендаций С (уровень достоверности доказательств –5)</w:t>
      </w:r>
    </w:p>
    <w:p w14:paraId="78B3CCE2" w14:textId="1E2369F5" w:rsidR="004463E8" w:rsidRPr="00B93C96" w:rsidRDefault="004463E8" w:rsidP="00127587">
      <w:pPr>
        <w:pStyle w:val="37"/>
        <w:rPr>
          <w:i/>
        </w:rPr>
      </w:pPr>
      <w:r w:rsidRPr="00B93C96">
        <w:rPr>
          <w:b/>
        </w:rPr>
        <w:t>Комментарии:</w:t>
      </w:r>
      <w:r w:rsidR="004D1B65">
        <w:rPr>
          <w:b/>
        </w:rPr>
        <w:t xml:space="preserve"> </w:t>
      </w:r>
      <w:r w:rsidR="009418AD">
        <w:rPr>
          <w:i/>
        </w:rPr>
        <w:t>ц</w:t>
      </w:r>
      <w:r w:rsidRPr="00B93C96">
        <w:rPr>
          <w:i/>
        </w:rPr>
        <w:t>итологическое исследование не используется рутинно для определения гистологического подтипа СМТ [31].</w:t>
      </w:r>
      <w:r w:rsidR="009418AD">
        <w:rPr>
          <w:i/>
        </w:rPr>
        <w:t xml:space="preserve"> </w:t>
      </w:r>
      <w:proofErr w:type="spellStart"/>
      <w:r w:rsidRPr="00B93C96">
        <w:rPr>
          <w:rStyle w:val="aff9"/>
        </w:rPr>
        <w:t>Патоанатомическое</w:t>
      </w:r>
      <w:proofErr w:type="spellEnd"/>
      <w:r w:rsidRPr="00B93C96">
        <w:rPr>
          <w:rStyle w:val="aff9"/>
        </w:rPr>
        <w:t xml:space="preserve"> исследование должно проводится врач-патологоанатомом, имеющим опыт работы в мультидисциплинарной команде по лечению сарком. При условии отсутствия у врача-патологоанатома опыта работы/стажировки/обучения в крупной референтной лаборатории необходимо организовать «второе мнение»  </w:t>
      </w:r>
    </w:p>
    <w:p w14:paraId="24C7F210" w14:textId="77777777" w:rsidR="004463E8" w:rsidRPr="00C331CB" w:rsidRDefault="004463E8" w:rsidP="007D29AD">
      <w:pPr>
        <w:pStyle w:val="1"/>
        <w:rPr>
          <w:szCs w:val="24"/>
        </w:rPr>
      </w:pPr>
      <w:r w:rsidRPr="005034FC">
        <w:rPr>
          <w:b/>
          <w:szCs w:val="24"/>
        </w:rPr>
        <w:t>Рекомендуется</w:t>
      </w:r>
      <w:r w:rsidRPr="005034FC">
        <w:rPr>
          <w:szCs w:val="24"/>
        </w:rPr>
        <w:t xml:space="preserve"> выполнение </w:t>
      </w:r>
      <w:proofErr w:type="gramStart"/>
      <w:r w:rsidRPr="005034FC">
        <w:rPr>
          <w:szCs w:val="24"/>
        </w:rPr>
        <w:t>патолого-анатомического</w:t>
      </w:r>
      <w:proofErr w:type="gramEnd"/>
      <w:r w:rsidRPr="005034FC">
        <w:rPr>
          <w:szCs w:val="24"/>
        </w:rPr>
        <w:t xml:space="preserve"> исследования </w:t>
      </w:r>
      <w:proofErr w:type="spellStart"/>
      <w:r w:rsidRPr="005034FC">
        <w:rPr>
          <w:szCs w:val="24"/>
        </w:rPr>
        <w:t>биопсийного</w:t>
      </w:r>
      <w:proofErr w:type="spellEnd"/>
      <w:r w:rsidRPr="005034FC">
        <w:rPr>
          <w:szCs w:val="24"/>
        </w:rPr>
        <w:t xml:space="preserve"> (операционного) материала (хирургически удаленного опухолевого препарата) с отражением в заключении необходимых характеристик для определения стадии заболевания и прогноза:</w:t>
      </w:r>
    </w:p>
    <w:p w14:paraId="259E224F" w14:textId="77777777" w:rsidR="004463E8" w:rsidRPr="005211E8" w:rsidRDefault="004463E8" w:rsidP="00127587">
      <w:pPr>
        <w:pStyle w:val="37"/>
        <w:numPr>
          <w:ilvl w:val="0"/>
          <w:numId w:val="67"/>
        </w:numPr>
        <w:rPr>
          <w:sz w:val="24"/>
          <w:szCs w:val="24"/>
        </w:rPr>
      </w:pPr>
      <w:r w:rsidRPr="005211E8">
        <w:rPr>
          <w:sz w:val="24"/>
          <w:szCs w:val="24"/>
        </w:rPr>
        <w:t xml:space="preserve">Орган, локализация </w:t>
      </w:r>
    </w:p>
    <w:p w14:paraId="3E970A04" w14:textId="77777777" w:rsidR="004463E8" w:rsidRPr="005211E8" w:rsidRDefault="004463E8" w:rsidP="00127587">
      <w:pPr>
        <w:pStyle w:val="37"/>
        <w:numPr>
          <w:ilvl w:val="0"/>
          <w:numId w:val="67"/>
        </w:numPr>
        <w:rPr>
          <w:sz w:val="24"/>
          <w:szCs w:val="24"/>
        </w:rPr>
      </w:pPr>
      <w:r w:rsidRPr="005211E8">
        <w:rPr>
          <w:sz w:val="24"/>
          <w:szCs w:val="24"/>
        </w:rPr>
        <w:t>Размеры макропрепарата</w:t>
      </w:r>
    </w:p>
    <w:p w14:paraId="436802B6" w14:textId="77777777" w:rsidR="004463E8" w:rsidRPr="005211E8" w:rsidRDefault="004463E8" w:rsidP="00127587">
      <w:pPr>
        <w:pStyle w:val="37"/>
        <w:numPr>
          <w:ilvl w:val="0"/>
          <w:numId w:val="67"/>
        </w:numPr>
        <w:rPr>
          <w:sz w:val="24"/>
          <w:szCs w:val="24"/>
        </w:rPr>
      </w:pPr>
      <w:r w:rsidRPr="005211E8">
        <w:rPr>
          <w:sz w:val="24"/>
          <w:szCs w:val="24"/>
        </w:rPr>
        <w:t>Состояние окружающих структур, их связь с опухолью</w:t>
      </w:r>
    </w:p>
    <w:p w14:paraId="083CCFFF" w14:textId="77777777" w:rsidR="004463E8" w:rsidRPr="005211E8" w:rsidRDefault="004463E8" w:rsidP="00127587">
      <w:pPr>
        <w:pStyle w:val="37"/>
        <w:numPr>
          <w:ilvl w:val="0"/>
          <w:numId w:val="67"/>
        </w:numPr>
        <w:rPr>
          <w:sz w:val="24"/>
          <w:szCs w:val="24"/>
        </w:rPr>
      </w:pPr>
      <w:r w:rsidRPr="005211E8">
        <w:rPr>
          <w:sz w:val="24"/>
          <w:szCs w:val="24"/>
        </w:rPr>
        <w:t xml:space="preserve">Гистологический подтип (с указанием набора </w:t>
      </w:r>
      <w:proofErr w:type="spellStart"/>
      <w:r w:rsidRPr="005211E8">
        <w:rPr>
          <w:sz w:val="24"/>
          <w:szCs w:val="24"/>
        </w:rPr>
        <w:t>иммуногистохимических</w:t>
      </w:r>
      <w:proofErr w:type="spellEnd"/>
      <w:r w:rsidRPr="005211E8">
        <w:rPr>
          <w:sz w:val="24"/>
          <w:szCs w:val="24"/>
        </w:rPr>
        <w:t xml:space="preserve"> тестов);</w:t>
      </w:r>
    </w:p>
    <w:p w14:paraId="20040EE1" w14:textId="77777777" w:rsidR="004463E8" w:rsidRPr="005211E8" w:rsidRDefault="004463E8" w:rsidP="00127587">
      <w:pPr>
        <w:pStyle w:val="37"/>
        <w:numPr>
          <w:ilvl w:val="0"/>
          <w:numId w:val="67"/>
        </w:numPr>
        <w:rPr>
          <w:sz w:val="24"/>
          <w:szCs w:val="24"/>
        </w:rPr>
      </w:pPr>
      <w:r w:rsidRPr="005211E8">
        <w:rPr>
          <w:sz w:val="24"/>
          <w:szCs w:val="24"/>
        </w:rPr>
        <w:t xml:space="preserve">определение индекса пролиферативной активности экспрессии Ki-67 </w:t>
      </w:r>
      <w:proofErr w:type="spellStart"/>
      <w:r w:rsidRPr="005211E8">
        <w:rPr>
          <w:sz w:val="24"/>
          <w:szCs w:val="24"/>
        </w:rPr>
        <w:t>иммуногистохимическим</w:t>
      </w:r>
      <w:proofErr w:type="spellEnd"/>
      <w:r w:rsidRPr="005211E8">
        <w:rPr>
          <w:sz w:val="24"/>
          <w:szCs w:val="24"/>
        </w:rPr>
        <w:t xml:space="preserve"> методом;</w:t>
      </w:r>
    </w:p>
    <w:p w14:paraId="56BB8BC7" w14:textId="77777777" w:rsidR="004463E8" w:rsidRPr="005211E8" w:rsidRDefault="004463E8" w:rsidP="00127587">
      <w:pPr>
        <w:pStyle w:val="37"/>
        <w:numPr>
          <w:ilvl w:val="0"/>
          <w:numId w:val="67"/>
        </w:numPr>
        <w:rPr>
          <w:sz w:val="24"/>
          <w:szCs w:val="24"/>
        </w:rPr>
      </w:pPr>
      <w:r w:rsidRPr="005211E8">
        <w:rPr>
          <w:sz w:val="24"/>
          <w:szCs w:val="24"/>
        </w:rPr>
        <w:t>определение степени злокачественности (с указанием использованной системы градации G);</w:t>
      </w:r>
    </w:p>
    <w:p w14:paraId="73EE3A6A" w14:textId="77777777" w:rsidR="004463E8" w:rsidRPr="005211E8" w:rsidRDefault="004463E8" w:rsidP="00127587">
      <w:pPr>
        <w:pStyle w:val="37"/>
        <w:numPr>
          <w:ilvl w:val="0"/>
          <w:numId w:val="67"/>
        </w:numPr>
        <w:rPr>
          <w:sz w:val="24"/>
          <w:szCs w:val="24"/>
        </w:rPr>
      </w:pPr>
      <w:r w:rsidRPr="005211E8">
        <w:rPr>
          <w:sz w:val="24"/>
          <w:szCs w:val="24"/>
        </w:rPr>
        <w:t xml:space="preserve">указание митотической активности, степени выраженности зон некроза. </w:t>
      </w:r>
    </w:p>
    <w:p w14:paraId="1543EEA5" w14:textId="77777777" w:rsidR="004463E8" w:rsidRPr="005211E8" w:rsidRDefault="004463E8" w:rsidP="00127587">
      <w:pPr>
        <w:pStyle w:val="37"/>
        <w:numPr>
          <w:ilvl w:val="0"/>
          <w:numId w:val="67"/>
        </w:numPr>
        <w:rPr>
          <w:sz w:val="24"/>
          <w:szCs w:val="24"/>
        </w:rPr>
      </w:pPr>
      <w:r w:rsidRPr="005211E8">
        <w:rPr>
          <w:sz w:val="24"/>
          <w:szCs w:val="24"/>
        </w:rPr>
        <w:t>Состояние краев, с указанием всех зон. Расстояние опухоли от хирургического края</w:t>
      </w:r>
    </w:p>
    <w:p w14:paraId="6A26E669" w14:textId="77777777" w:rsidR="004463E8" w:rsidRPr="005211E8" w:rsidRDefault="004463E8" w:rsidP="00127587">
      <w:pPr>
        <w:pStyle w:val="37"/>
        <w:numPr>
          <w:ilvl w:val="0"/>
          <w:numId w:val="67"/>
        </w:numPr>
        <w:rPr>
          <w:sz w:val="24"/>
          <w:szCs w:val="24"/>
        </w:rPr>
      </w:pPr>
      <w:r w:rsidRPr="005211E8">
        <w:rPr>
          <w:sz w:val="24"/>
          <w:szCs w:val="24"/>
        </w:rPr>
        <w:t xml:space="preserve">Тип тестирования: Световая микроскопия, электронная микроскопия, </w:t>
      </w:r>
      <w:proofErr w:type="spellStart"/>
      <w:r w:rsidRPr="005211E8">
        <w:rPr>
          <w:sz w:val="24"/>
          <w:szCs w:val="24"/>
        </w:rPr>
        <w:t>иммуногистохимическое</w:t>
      </w:r>
      <w:proofErr w:type="spellEnd"/>
      <w:r w:rsidRPr="005211E8">
        <w:rPr>
          <w:sz w:val="24"/>
          <w:szCs w:val="24"/>
        </w:rPr>
        <w:t xml:space="preserve"> исследование, маркеры, статус, молекулярно-генетическое исследование.  [45, 46]</w:t>
      </w:r>
    </w:p>
    <w:p w14:paraId="71624C5E" w14:textId="77777777" w:rsidR="004463E8" w:rsidRPr="00B93C96" w:rsidRDefault="004463E8" w:rsidP="00B43093">
      <w:pPr>
        <w:pStyle w:val="27"/>
        <w:rPr>
          <w:rStyle w:val="aff8"/>
          <w:b/>
        </w:rPr>
      </w:pPr>
      <w:r w:rsidRPr="00B93C96">
        <w:rPr>
          <w:rStyle w:val="aff8"/>
          <w:b/>
          <w:bCs/>
        </w:rPr>
        <w:lastRenderedPageBreak/>
        <w:t>Уровень убедительности рекомендаций С (уровень достоверности доказательств –5)</w:t>
      </w:r>
    </w:p>
    <w:p w14:paraId="6318A683" w14:textId="77777777" w:rsidR="004463E8" w:rsidRPr="00B93C96" w:rsidRDefault="004463E8" w:rsidP="007D0396">
      <w:pPr>
        <w:pStyle w:val="a1"/>
      </w:pPr>
      <w:bookmarkStart w:id="105" w:name="_Toc469402336"/>
      <w:bookmarkStart w:id="106" w:name="_Toc468273531"/>
      <w:bookmarkStart w:id="107" w:name="_Toc468273449"/>
      <w:bookmarkStart w:id="108" w:name="_Toc444721174"/>
      <w:bookmarkStart w:id="109" w:name="_Toc25009828"/>
      <w:bookmarkStart w:id="110" w:name="_Toc437017360"/>
      <w:bookmarkStart w:id="111" w:name="__RefHeading___doc_3"/>
      <w:bookmarkStart w:id="112" w:name="_Toc18427790"/>
      <w:bookmarkEnd w:id="105"/>
      <w:bookmarkEnd w:id="106"/>
      <w:bookmarkEnd w:id="107"/>
      <w:r w:rsidRPr="00B93C96">
        <w:t>Роль молекулярно-генетических исследований в дифференциальной диагностике сарком мягких тканей</w:t>
      </w:r>
      <w:bookmarkEnd w:id="108"/>
    </w:p>
    <w:p w14:paraId="43B8CCE0" w14:textId="77777777" w:rsidR="004463E8" w:rsidRPr="00B93C96" w:rsidRDefault="004463E8" w:rsidP="00C03932">
      <w:pPr>
        <w:pStyle w:val="afb"/>
        <w:rPr>
          <w:i/>
        </w:rPr>
      </w:pPr>
      <w:proofErr w:type="spellStart"/>
      <w:r w:rsidRPr="00B93C96">
        <w:rPr>
          <w:i/>
        </w:rPr>
        <w:t>Иммуногистохимическое</w:t>
      </w:r>
      <w:proofErr w:type="spellEnd"/>
      <w:r w:rsidRPr="00B93C96">
        <w:rPr>
          <w:i/>
        </w:rPr>
        <w:t xml:space="preserve"> исследование является обязательным для первого этапа установки/дифференциальной диагностики отдельных подтипов сарком мягких тканей. </w:t>
      </w:r>
    </w:p>
    <w:p w14:paraId="23988CB0" w14:textId="77777777" w:rsidR="004463E8" w:rsidRPr="00B93C96" w:rsidRDefault="004463E8" w:rsidP="00C03932">
      <w:pPr>
        <w:pStyle w:val="afb"/>
        <w:rPr>
          <w:i/>
        </w:rPr>
      </w:pPr>
      <w:r w:rsidRPr="00B93C96">
        <w:rPr>
          <w:i/>
        </w:rPr>
        <w:t xml:space="preserve">Необходимость </w:t>
      </w:r>
      <w:r w:rsidRPr="00B93C96">
        <w:rPr>
          <w:i/>
          <w:iCs/>
          <w:u w:val="single"/>
        </w:rPr>
        <w:t>молекулярно-генетических исследований в дифференциальной диагностике сарком мягких тканей определяется врачом-</w:t>
      </w:r>
      <w:proofErr w:type="spellStart"/>
      <w:r w:rsidRPr="00B93C96">
        <w:rPr>
          <w:i/>
          <w:iCs/>
          <w:u w:val="single"/>
        </w:rPr>
        <w:t>патологанатомом</w:t>
      </w:r>
      <w:proofErr w:type="spellEnd"/>
      <w:r w:rsidRPr="00B93C96">
        <w:rPr>
          <w:i/>
          <w:iCs/>
          <w:u w:val="single"/>
        </w:rPr>
        <w:t xml:space="preserve">. </w:t>
      </w:r>
    </w:p>
    <w:p w14:paraId="2E59F137" w14:textId="0E0DE2C7" w:rsidR="004463E8" w:rsidRPr="00B93C96" w:rsidRDefault="004463E8" w:rsidP="007D29AD">
      <w:pPr>
        <w:pStyle w:val="1"/>
      </w:pPr>
      <w:proofErr w:type="gramStart"/>
      <w:r w:rsidRPr="00B93C96">
        <w:rPr>
          <w:b/>
        </w:rPr>
        <w:t>Рекомендуется</w:t>
      </w:r>
      <w:r w:rsidRPr="00B93C96">
        <w:t xml:space="preserve">  проводить</w:t>
      </w:r>
      <w:proofErr w:type="gramEnd"/>
      <w:r w:rsidRPr="00B93C96">
        <w:t xml:space="preserve"> </w:t>
      </w:r>
      <w:r w:rsidR="007D32B3">
        <w:t>м</w:t>
      </w:r>
      <w:r w:rsidR="007D32B3" w:rsidRPr="007D32B3">
        <w:t xml:space="preserve">олекулярно-генетическое исследование транслокации t(X;18) в </w:t>
      </w:r>
      <w:proofErr w:type="spellStart"/>
      <w:r w:rsidR="007D32B3" w:rsidRPr="007D32B3">
        <w:t>биопсийном</w:t>
      </w:r>
      <w:proofErr w:type="spellEnd"/>
      <w:r w:rsidR="007D32B3" w:rsidRPr="007D32B3">
        <w:t xml:space="preserve"> (операционном) материале</w:t>
      </w:r>
      <w:r w:rsidR="007D32B3" w:rsidRPr="007D32B3" w:rsidDel="007D32B3">
        <w:t xml:space="preserve"> </w:t>
      </w:r>
      <w:r w:rsidRPr="00B93C96">
        <w:t xml:space="preserve">для дифференциальной диагностики: синовиальной  саркомы, опухолей семейства </w:t>
      </w:r>
      <w:proofErr w:type="spellStart"/>
      <w:r w:rsidRPr="00B93C96">
        <w:t>Юинга</w:t>
      </w:r>
      <w:proofErr w:type="spellEnd"/>
      <w:r w:rsidRPr="00B93C96">
        <w:t xml:space="preserve"> [32,33,34,35,36,37,38]</w:t>
      </w:r>
    </w:p>
    <w:p w14:paraId="4B878413" w14:textId="77777777" w:rsidR="004463E8" w:rsidRPr="00B93C96" w:rsidRDefault="004463E8" w:rsidP="005E5D5A">
      <w:pPr>
        <w:pStyle w:val="27"/>
        <w:rPr>
          <w:rStyle w:val="aff8"/>
          <w:b/>
        </w:rPr>
      </w:pPr>
      <w:r w:rsidRPr="00B93C96">
        <w:rPr>
          <w:rStyle w:val="aff8"/>
          <w:b/>
        </w:rPr>
        <w:t>Уровень убедительности рекомендаций В (уровень достоверности доказательств – 3)</w:t>
      </w:r>
    </w:p>
    <w:p w14:paraId="28E2B67A" w14:textId="3203C441" w:rsidR="004463E8" w:rsidRPr="005211E8" w:rsidRDefault="004463E8" w:rsidP="003923BB">
      <w:pPr>
        <w:pStyle w:val="27"/>
        <w:rPr>
          <w:sz w:val="22"/>
        </w:rPr>
      </w:pPr>
      <w:r w:rsidRPr="00B93C96">
        <w:rPr>
          <w:rStyle w:val="aff8"/>
          <w:b/>
        </w:rPr>
        <w:t xml:space="preserve">Комментарии: </w:t>
      </w:r>
      <w:r w:rsidR="009418AD" w:rsidRPr="005211E8">
        <w:rPr>
          <w:b w:val="0"/>
          <w:i/>
          <w:sz w:val="22"/>
        </w:rPr>
        <w:t>д</w:t>
      </w:r>
      <w:r w:rsidRPr="005211E8">
        <w:rPr>
          <w:b w:val="0"/>
          <w:i/>
          <w:sz w:val="22"/>
        </w:rPr>
        <w:t xml:space="preserve">ля дифференциальной диагностики некоторых подтипов сарком мягких тканей, таких как саркомы семейства </w:t>
      </w:r>
      <w:proofErr w:type="spellStart"/>
      <w:r w:rsidRPr="005211E8">
        <w:rPr>
          <w:b w:val="0"/>
          <w:i/>
          <w:sz w:val="22"/>
        </w:rPr>
        <w:t>Юинга</w:t>
      </w:r>
      <w:proofErr w:type="spellEnd"/>
      <w:r w:rsidRPr="005211E8">
        <w:rPr>
          <w:b w:val="0"/>
          <w:i/>
          <w:sz w:val="22"/>
        </w:rPr>
        <w:t xml:space="preserve">/ПНЭТ, синовиальная саркома, </w:t>
      </w:r>
      <w:proofErr w:type="spellStart"/>
      <w:r w:rsidRPr="005211E8">
        <w:rPr>
          <w:b w:val="0"/>
          <w:i/>
          <w:sz w:val="22"/>
        </w:rPr>
        <w:t>миксоидная</w:t>
      </w:r>
      <w:proofErr w:type="spellEnd"/>
      <w:r w:rsidR="004D1B65" w:rsidRPr="005211E8">
        <w:rPr>
          <w:b w:val="0"/>
          <w:i/>
          <w:sz w:val="22"/>
        </w:rPr>
        <w:t xml:space="preserve"> </w:t>
      </w:r>
      <w:proofErr w:type="spellStart"/>
      <w:r w:rsidRPr="005211E8">
        <w:rPr>
          <w:b w:val="0"/>
          <w:i/>
          <w:sz w:val="22"/>
        </w:rPr>
        <w:t>липосаркома</w:t>
      </w:r>
      <w:proofErr w:type="spellEnd"/>
      <w:r w:rsidRPr="005211E8">
        <w:rPr>
          <w:b w:val="0"/>
          <w:i/>
          <w:sz w:val="22"/>
        </w:rPr>
        <w:t xml:space="preserve">, альвеолярная саркома, светлоклеточная саркома необходимо </w:t>
      </w:r>
      <w:proofErr w:type="gramStart"/>
      <w:r w:rsidRPr="005211E8">
        <w:rPr>
          <w:b w:val="0"/>
          <w:i/>
          <w:sz w:val="22"/>
        </w:rPr>
        <w:t>использовать  (</w:t>
      </w:r>
      <w:proofErr w:type="gramEnd"/>
      <w:r w:rsidRPr="005211E8">
        <w:rPr>
          <w:b w:val="0"/>
          <w:i/>
          <w:sz w:val="22"/>
        </w:rPr>
        <w:t xml:space="preserve">необходимость определяется </w:t>
      </w:r>
      <w:proofErr w:type="spellStart"/>
      <w:r w:rsidRPr="005211E8">
        <w:rPr>
          <w:b w:val="0"/>
          <w:i/>
          <w:sz w:val="22"/>
        </w:rPr>
        <w:t>патоморфологом</w:t>
      </w:r>
      <w:proofErr w:type="spellEnd"/>
      <w:r w:rsidRPr="005211E8">
        <w:rPr>
          <w:b w:val="0"/>
          <w:i/>
          <w:sz w:val="22"/>
        </w:rPr>
        <w:t xml:space="preserve"> после ИГХ исследования) цитогенетический анализ для изучения специфических транслокаций/транскрипций.  Необходимость изучения молекулярно-генетического профиля для дифференциальной диагностики вышеуказанных подтипов обусловлена принципиально разными подходами к терапии этих форм сарком мягких тканей. Выявление   химерных транскриптов SSX1/SSX2 при специфической транслокации 18 хромосомы t(X;</w:t>
      </w:r>
      <w:proofErr w:type="gramStart"/>
      <w:r w:rsidRPr="005211E8">
        <w:rPr>
          <w:b w:val="0"/>
          <w:i/>
          <w:sz w:val="22"/>
        </w:rPr>
        <w:t>18)(</w:t>
      </w:r>
      <w:proofErr w:type="gramEnd"/>
      <w:r w:rsidRPr="005211E8">
        <w:rPr>
          <w:b w:val="0"/>
          <w:i/>
          <w:sz w:val="22"/>
        </w:rPr>
        <w:t xml:space="preserve">p11;q11)  встречается при синовиальной саркоме. </w:t>
      </w:r>
      <w:r w:rsidRPr="005211E8">
        <w:rPr>
          <w:b w:val="0"/>
          <w:i/>
          <w:sz w:val="22"/>
          <w:lang w:val="en-US"/>
        </w:rPr>
        <w:t>EWSR</w:t>
      </w:r>
      <w:r w:rsidRPr="005211E8">
        <w:rPr>
          <w:b w:val="0"/>
          <w:i/>
          <w:sz w:val="22"/>
        </w:rPr>
        <w:t xml:space="preserve">1 - опухолей семейства </w:t>
      </w:r>
      <w:proofErr w:type="spellStart"/>
      <w:r w:rsidRPr="005211E8">
        <w:rPr>
          <w:b w:val="0"/>
          <w:i/>
          <w:sz w:val="22"/>
        </w:rPr>
        <w:t>Юинга</w:t>
      </w:r>
      <w:proofErr w:type="spellEnd"/>
      <w:r w:rsidRPr="005211E8">
        <w:rPr>
          <w:b w:val="0"/>
          <w:i/>
          <w:sz w:val="22"/>
        </w:rPr>
        <w:t xml:space="preserve">/ПНЭТ, </w:t>
      </w:r>
      <w:proofErr w:type="spellStart"/>
      <w:r w:rsidRPr="005211E8">
        <w:rPr>
          <w:b w:val="0"/>
          <w:i/>
          <w:sz w:val="22"/>
        </w:rPr>
        <w:t>мелкокруглоклеточной</w:t>
      </w:r>
      <w:proofErr w:type="spellEnd"/>
      <w:r w:rsidR="004D1B65" w:rsidRPr="005211E8">
        <w:rPr>
          <w:b w:val="0"/>
          <w:i/>
          <w:sz w:val="22"/>
        </w:rPr>
        <w:t xml:space="preserve"> </w:t>
      </w:r>
      <w:proofErr w:type="spellStart"/>
      <w:r w:rsidRPr="005211E8">
        <w:rPr>
          <w:b w:val="0"/>
          <w:i/>
          <w:sz w:val="22"/>
        </w:rPr>
        <w:t>десмопластической</w:t>
      </w:r>
      <w:proofErr w:type="spellEnd"/>
      <w:r w:rsidRPr="005211E8">
        <w:rPr>
          <w:b w:val="0"/>
          <w:i/>
          <w:sz w:val="22"/>
        </w:rPr>
        <w:t xml:space="preserve"> саркомы </w:t>
      </w:r>
      <w:r w:rsidRPr="005211E8">
        <w:rPr>
          <w:b w:val="0"/>
          <w:sz w:val="22"/>
        </w:rPr>
        <w:t>[32,33,34,35,36,37,38].</w:t>
      </w:r>
      <w:r w:rsidRPr="005211E8">
        <w:rPr>
          <w:b w:val="0"/>
          <w:i/>
          <w:sz w:val="22"/>
        </w:rPr>
        <w:t xml:space="preserve"> Определение специфических транслокаций/транскрипций имеет важное значение </w:t>
      </w:r>
      <w:r w:rsidR="008F764F" w:rsidRPr="005211E8">
        <w:rPr>
          <w:b w:val="0"/>
          <w:i/>
          <w:sz w:val="22"/>
        </w:rPr>
        <w:t xml:space="preserve">и </w:t>
      </w:r>
      <w:r w:rsidRPr="005211E8">
        <w:rPr>
          <w:b w:val="0"/>
          <w:i/>
          <w:sz w:val="22"/>
        </w:rPr>
        <w:t>в лекарственной терапии. Цитогенетический анализ в ближа</w:t>
      </w:r>
      <w:r w:rsidR="004D1B65" w:rsidRPr="005211E8">
        <w:rPr>
          <w:b w:val="0"/>
          <w:i/>
          <w:sz w:val="22"/>
        </w:rPr>
        <w:t>йш</w:t>
      </w:r>
      <w:r w:rsidRPr="005211E8">
        <w:rPr>
          <w:b w:val="0"/>
          <w:i/>
          <w:sz w:val="22"/>
        </w:rPr>
        <w:t xml:space="preserve">ем будущем позволит расширить возможности таргетной </w:t>
      </w:r>
      <w:proofErr w:type="gramStart"/>
      <w:r w:rsidRPr="005211E8">
        <w:rPr>
          <w:b w:val="0"/>
          <w:i/>
          <w:sz w:val="22"/>
        </w:rPr>
        <w:t>индивидуализированной  терапии</w:t>
      </w:r>
      <w:proofErr w:type="gramEnd"/>
      <w:r w:rsidRPr="005211E8">
        <w:rPr>
          <w:b w:val="0"/>
          <w:i/>
          <w:sz w:val="22"/>
        </w:rPr>
        <w:t xml:space="preserve"> в лечении различных подтипов сарком мягких тканей [222].</w:t>
      </w:r>
    </w:p>
    <w:p w14:paraId="1C7F3D8A" w14:textId="614D2CB4" w:rsidR="004463E8" w:rsidRPr="00B93C96" w:rsidRDefault="004463E8" w:rsidP="007D29AD">
      <w:pPr>
        <w:pStyle w:val="1"/>
      </w:pPr>
      <w:r w:rsidRPr="00B93C96">
        <w:rPr>
          <w:b/>
        </w:rPr>
        <w:t>Рекомендуется</w:t>
      </w:r>
      <w:r w:rsidRPr="00B93C96">
        <w:t xml:space="preserve"> проводить </w:t>
      </w:r>
      <w:r w:rsidR="007D32B3">
        <w:t>м</w:t>
      </w:r>
      <w:r w:rsidR="007D32B3" w:rsidRPr="007D32B3">
        <w:t xml:space="preserve">олекулярно-генетическое исследование транслокации </w:t>
      </w:r>
      <w:proofErr w:type="gramStart"/>
      <w:r w:rsidR="007D32B3" w:rsidRPr="007D32B3">
        <w:t>t(</w:t>
      </w:r>
      <w:proofErr w:type="gramEnd"/>
      <w:r w:rsidR="007D32B3" w:rsidRPr="007D32B3">
        <w:t xml:space="preserve">12;16) в </w:t>
      </w:r>
      <w:proofErr w:type="spellStart"/>
      <w:r w:rsidR="007D32B3" w:rsidRPr="007D32B3">
        <w:t>биопсийном</w:t>
      </w:r>
      <w:proofErr w:type="spellEnd"/>
      <w:r w:rsidR="007D32B3" w:rsidRPr="007D32B3">
        <w:t xml:space="preserve"> (операционном) материале</w:t>
      </w:r>
      <w:r w:rsidR="007D32B3" w:rsidRPr="007D32B3" w:rsidDel="007D32B3">
        <w:t xml:space="preserve"> </w:t>
      </w:r>
      <w:r w:rsidRPr="00B93C96">
        <w:t xml:space="preserve">для дифференциальной диагностики  </w:t>
      </w:r>
      <w:proofErr w:type="spellStart"/>
      <w:r w:rsidRPr="00B93C96">
        <w:t>миксоидной</w:t>
      </w:r>
      <w:proofErr w:type="spellEnd"/>
      <w:r w:rsidRPr="00B93C96">
        <w:t xml:space="preserve"> круглоклеточной  </w:t>
      </w:r>
      <w:proofErr w:type="spellStart"/>
      <w:r w:rsidRPr="00B93C96">
        <w:t>липосаркомы</w:t>
      </w:r>
      <w:proofErr w:type="spellEnd"/>
      <w:r w:rsidRPr="00B93C96">
        <w:t xml:space="preserve"> [32,33,34,35,36,37,38, 188]</w:t>
      </w:r>
    </w:p>
    <w:p w14:paraId="58689B17" w14:textId="747B166D" w:rsidR="004463E8" w:rsidRPr="00B93C96" w:rsidRDefault="004463E8" w:rsidP="00261D5B">
      <w:pPr>
        <w:pStyle w:val="27"/>
      </w:pPr>
      <w:r w:rsidRPr="00B93C96">
        <w:rPr>
          <w:rStyle w:val="aff8"/>
          <w:b/>
          <w:bCs/>
        </w:rPr>
        <w:t xml:space="preserve">Уровень убедительности </w:t>
      </w:r>
      <w:proofErr w:type="gramStart"/>
      <w:r w:rsidRPr="00B93C96">
        <w:rPr>
          <w:rStyle w:val="aff8"/>
          <w:b/>
          <w:bCs/>
        </w:rPr>
        <w:t xml:space="preserve">рекомендаций  </w:t>
      </w:r>
      <w:r w:rsidRPr="00B93C96">
        <w:rPr>
          <w:rStyle w:val="aff8"/>
          <w:b/>
          <w:lang w:val="en-US"/>
        </w:rPr>
        <w:t>C</w:t>
      </w:r>
      <w:proofErr w:type="gramEnd"/>
      <w:r w:rsidR="00950ECE" w:rsidRPr="0049051E">
        <w:rPr>
          <w:rStyle w:val="aff8"/>
          <w:b/>
        </w:rPr>
        <w:t xml:space="preserve"> </w:t>
      </w:r>
      <w:r w:rsidRPr="00B93C96">
        <w:rPr>
          <w:rStyle w:val="aff8"/>
          <w:b/>
          <w:bCs/>
        </w:rPr>
        <w:t>(уровень достоверности доказательств</w:t>
      </w:r>
      <w:r w:rsidRPr="00B93C96">
        <w:rPr>
          <w:rStyle w:val="aff8"/>
          <w:b/>
        </w:rPr>
        <w:t xml:space="preserve"> 4)</w:t>
      </w:r>
    </w:p>
    <w:p w14:paraId="4012B7E4" w14:textId="77777777" w:rsidR="004463E8" w:rsidRPr="00B93C96" w:rsidRDefault="004463E8" w:rsidP="00DC39E2">
      <w:pPr>
        <w:pStyle w:val="37"/>
      </w:pPr>
      <w:proofErr w:type="spellStart"/>
      <w:r w:rsidRPr="00B93C96">
        <w:rPr>
          <w:b/>
          <w:bCs/>
        </w:rPr>
        <w:t>Коментарии</w:t>
      </w:r>
      <w:proofErr w:type="spellEnd"/>
      <w:r w:rsidRPr="00B93C96">
        <w:rPr>
          <w:b/>
          <w:bCs/>
        </w:rPr>
        <w:t>:</w:t>
      </w:r>
      <w:r w:rsidR="004D1B65">
        <w:rPr>
          <w:b/>
          <w:bCs/>
        </w:rPr>
        <w:t xml:space="preserve"> </w:t>
      </w:r>
      <w:proofErr w:type="spellStart"/>
      <w:r w:rsidRPr="00B93C96">
        <w:rPr>
          <w:i/>
          <w:iCs/>
        </w:rPr>
        <w:t>реаранжировка</w:t>
      </w:r>
      <w:proofErr w:type="spellEnd"/>
      <w:r w:rsidRPr="00B93C96">
        <w:rPr>
          <w:i/>
          <w:iCs/>
        </w:rPr>
        <w:t xml:space="preserve"> гена </w:t>
      </w:r>
      <w:r w:rsidRPr="00B93C96">
        <w:rPr>
          <w:i/>
          <w:iCs/>
          <w:lang w:val="en-US"/>
        </w:rPr>
        <w:t>FUS</w:t>
      </w:r>
      <w:r w:rsidRPr="00B93C96">
        <w:rPr>
          <w:i/>
          <w:iCs/>
        </w:rPr>
        <w:t>-</w:t>
      </w:r>
      <w:r w:rsidRPr="00B93C96">
        <w:rPr>
          <w:i/>
          <w:iCs/>
          <w:lang w:val="en-US"/>
        </w:rPr>
        <w:t>CHOP</w:t>
      </w:r>
      <w:r w:rsidRPr="00B93C96">
        <w:rPr>
          <w:i/>
          <w:iCs/>
        </w:rPr>
        <w:t xml:space="preserve"> является аберрантным транскрипционным регулятором, влияющим на дифференцировку адипоцитов, стимулирующим их пролиферацию и </w:t>
      </w:r>
      <w:r w:rsidRPr="00B93C96">
        <w:rPr>
          <w:i/>
          <w:iCs/>
        </w:rPr>
        <w:lastRenderedPageBreak/>
        <w:t xml:space="preserve">опухолевую трансформацию – слияние генов </w:t>
      </w:r>
      <w:r w:rsidRPr="00B93C96">
        <w:rPr>
          <w:i/>
          <w:iCs/>
          <w:lang w:val="en-US"/>
        </w:rPr>
        <w:t>CHOP</w:t>
      </w:r>
      <w:r w:rsidRPr="00B93C96">
        <w:rPr>
          <w:i/>
          <w:iCs/>
        </w:rPr>
        <w:t xml:space="preserve"> и </w:t>
      </w:r>
      <w:r w:rsidRPr="00B93C96">
        <w:rPr>
          <w:i/>
          <w:iCs/>
          <w:lang w:val="en-US"/>
        </w:rPr>
        <w:t>TLS</w:t>
      </w:r>
      <w:r w:rsidRPr="00B93C96">
        <w:rPr>
          <w:i/>
          <w:iCs/>
        </w:rPr>
        <w:t xml:space="preserve"> с синтезом белка </w:t>
      </w:r>
      <w:r w:rsidRPr="00B93C96">
        <w:rPr>
          <w:i/>
          <w:iCs/>
          <w:lang w:val="en-US"/>
        </w:rPr>
        <w:t>FUS</w:t>
      </w:r>
      <w:r w:rsidRPr="00B93C96">
        <w:rPr>
          <w:i/>
          <w:iCs/>
        </w:rPr>
        <w:t>-</w:t>
      </w:r>
      <w:r w:rsidRPr="00B93C96">
        <w:rPr>
          <w:i/>
          <w:iCs/>
          <w:lang w:val="en-US"/>
        </w:rPr>
        <w:t>CHOP</w:t>
      </w:r>
      <w:r w:rsidRPr="00B93C96">
        <w:rPr>
          <w:i/>
          <w:iCs/>
        </w:rPr>
        <w:t>. [32,33,34,35,36,37,38,188,222]</w:t>
      </w:r>
    </w:p>
    <w:p w14:paraId="29258D4E" w14:textId="77777777" w:rsidR="004463E8" w:rsidRPr="00B93C96" w:rsidRDefault="004463E8" w:rsidP="007D29AD">
      <w:pPr>
        <w:pStyle w:val="1"/>
      </w:pPr>
      <w:r w:rsidRPr="00B93C96">
        <w:rPr>
          <w:b/>
        </w:rPr>
        <w:t>Рекомендуется</w:t>
      </w:r>
      <w:r w:rsidR="004D1B65">
        <w:rPr>
          <w:b/>
        </w:rPr>
        <w:t xml:space="preserve"> </w:t>
      </w:r>
      <w:r w:rsidRPr="00B93C96">
        <w:t xml:space="preserve">проводить молекулярно-генетическое исследование с целью </w:t>
      </w:r>
      <w:proofErr w:type="gramStart"/>
      <w:r w:rsidRPr="00B93C96">
        <w:rPr>
          <w:snapToGrid w:val="0"/>
        </w:rPr>
        <w:t>изучения  транскрипционного</w:t>
      </w:r>
      <w:proofErr w:type="gramEnd"/>
      <w:r w:rsidRPr="00B93C96">
        <w:rPr>
          <w:snapToGrid w:val="0"/>
        </w:rPr>
        <w:t xml:space="preserve"> фактора </w:t>
      </w:r>
      <w:r w:rsidRPr="00B93C96">
        <w:rPr>
          <w:lang w:val="en-US"/>
        </w:rPr>
        <w:t>ASPL</w:t>
      </w:r>
      <w:r w:rsidRPr="00B93C96">
        <w:t>-</w:t>
      </w:r>
      <w:r w:rsidRPr="00B93C96">
        <w:rPr>
          <w:lang w:val="en-US"/>
        </w:rPr>
        <w:t>TFE</w:t>
      </w:r>
      <w:r w:rsidRPr="00B93C96">
        <w:t xml:space="preserve">3 (транслокация 17 хромосомы </w:t>
      </w:r>
      <w:r w:rsidRPr="00B93C96">
        <w:rPr>
          <w:lang w:val="en-US"/>
        </w:rPr>
        <w:t>t</w:t>
      </w:r>
      <w:r w:rsidRPr="00B93C96">
        <w:t>(</w:t>
      </w:r>
      <w:r w:rsidRPr="00B93C96">
        <w:rPr>
          <w:lang w:val="en-US"/>
        </w:rPr>
        <w:t>X</w:t>
      </w:r>
      <w:r w:rsidRPr="00B93C96">
        <w:t>;17)(</w:t>
      </w:r>
      <w:r w:rsidRPr="00B93C96">
        <w:rPr>
          <w:lang w:val="en-US"/>
        </w:rPr>
        <w:t>p</w:t>
      </w:r>
      <w:r w:rsidRPr="00B93C96">
        <w:t>11;</w:t>
      </w:r>
      <w:r w:rsidRPr="00B93C96">
        <w:rPr>
          <w:lang w:val="en-US"/>
        </w:rPr>
        <w:t>q</w:t>
      </w:r>
      <w:r w:rsidRPr="00B93C96">
        <w:t>25) для  дифференциальной диагностики альвеолярной саркомы. [32,33,34,35,36,37,38,222]</w:t>
      </w:r>
    </w:p>
    <w:p w14:paraId="20AABD42" w14:textId="77777777" w:rsidR="004463E8" w:rsidRPr="00B93C96" w:rsidRDefault="004463E8" w:rsidP="003923BB">
      <w:pPr>
        <w:pStyle w:val="27"/>
      </w:pPr>
      <w:r w:rsidRPr="00B93C96">
        <w:rPr>
          <w:rStyle w:val="aff8"/>
          <w:b/>
        </w:rPr>
        <w:t>Уровень убедительности рекомендаций В (уровень достоверности доказательств –3)</w:t>
      </w:r>
    </w:p>
    <w:p w14:paraId="512B513C" w14:textId="0673627C" w:rsidR="004463E8" w:rsidRPr="00B05D97" w:rsidRDefault="004463E8" w:rsidP="007D29AD">
      <w:pPr>
        <w:pStyle w:val="1"/>
      </w:pPr>
      <w:r w:rsidRPr="00B93C96">
        <w:rPr>
          <w:b/>
          <w:snapToGrid w:val="0"/>
        </w:rPr>
        <w:t>Рекомендуется</w:t>
      </w:r>
      <w:r w:rsidR="004D1B65">
        <w:rPr>
          <w:b/>
          <w:snapToGrid w:val="0"/>
        </w:rPr>
        <w:t xml:space="preserve"> </w:t>
      </w:r>
      <w:r w:rsidRPr="00B93C96">
        <w:t xml:space="preserve">проводить молекулярно-генетическое </w:t>
      </w:r>
      <w:r w:rsidR="007D32B3" w:rsidRPr="007D32B3">
        <w:t xml:space="preserve">исследование транслокации </w:t>
      </w:r>
      <w:proofErr w:type="gramStart"/>
      <w:r w:rsidR="007D32B3" w:rsidRPr="007D32B3">
        <w:t>t(</w:t>
      </w:r>
      <w:proofErr w:type="gramEnd"/>
      <w:r w:rsidR="007D32B3" w:rsidRPr="007D32B3">
        <w:t xml:space="preserve">12;22) в </w:t>
      </w:r>
      <w:proofErr w:type="spellStart"/>
      <w:r w:rsidR="007D32B3" w:rsidRPr="007D32B3">
        <w:t>биопсийном</w:t>
      </w:r>
      <w:proofErr w:type="spellEnd"/>
      <w:r w:rsidR="007D32B3" w:rsidRPr="007D32B3">
        <w:t xml:space="preserve"> (операционном) материале</w:t>
      </w:r>
      <w:r w:rsidR="007D32B3" w:rsidRPr="007D32B3" w:rsidDel="007D32B3">
        <w:t xml:space="preserve"> </w:t>
      </w:r>
      <w:r w:rsidRPr="00B93C96">
        <w:t xml:space="preserve">для  </w:t>
      </w:r>
      <w:r w:rsidRPr="00B05D97">
        <w:t>дифференциальной диагностики светлоклеточной саркомы [32,33,34,35,36,37,38,222].</w:t>
      </w:r>
    </w:p>
    <w:p w14:paraId="05D856D9" w14:textId="77777777" w:rsidR="004463E8" w:rsidRPr="0049051E" w:rsidRDefault="004463E8" w:rsidP="00CD259F">
      <w:pPr>
        <w:pStyle w:val="27"/>
        <w:rPr>
          <w:rStyle w:val="aff8"/>
          <w:b/>
        </w:rPr>
      </w:pPr>
      <w:r w:rsidRPr="00B05D97">
        <w:rPr>
          <w:rStyle w:val="aff8"/>
          <w:b/>
        </w:rPr>
        <w:t>Уровень убедительности рекомендаций В (уровень достоверности доказательств – 3)</w:t>
      </w:r>
    </w:p>
    <w:p w14:paraId="7402EAD9" w14:textId="675251BD" w:rsidR="0043798F" w:rsidRPr="00B05D97" w:rsidRDefault="0043798F" w:rsidP="00AD3F72">
      <w:pPr>
        <w:pStyle w:val="1"/>
      </w:pPr>
      <w:r w:rsidRPr="00B05D97">
        <w:rPr>
          <w:b/>
          <w:snapToGrid w:val="0"/>
        </w:rPr>
        <w:t xml:space="preserve">Рекомендуется </w:t>
      </w:r>
      <w:r w:rsidRPr="00B05D97">
        <w:t>проводить молекулярно-генетическое исследование с целью</w:t>
      </w:r>
      <w:r w:rsidRPr="00B05D97">
        <w:rPr>
          <w:snapToGrid w:val="0"/>
        </w:rPr>
        <w:t xml:space="preserve"> </w:t>
      </w:r>
      <w:proofErr w:type="gramStart"/>
      <w:r w:rsidRPr="00B05D97">
        <w:rPr>
          <w:snapToGrid w:val="0"/>
        </w:rPr>
        <w:t xml:space="preserve">определить  </w:t>
      </w:r>
      <w:r w:rsidR="00A578AC" w:rsidRPr="00B05D97">
        <w:rPr>
          <w:lang w:val="en-US"/>
        </w:rPr>
        <w:t>PAX</w:t>
      </w:r>
      <w:proofErr w:type="gramEnd"/>
      <w:r w:rsidR="00A578AC" w:rsidRPr="0049051E">
        <w:t>3/</w:t>
      </w:r>
      <w:r w:rsidR="00A578AC" w:rsidRPr="00B05D97">
        <w:rPr>
          <w:lang w:val="en-US"/>
        </w:rPr>
        <w:t>FOXO</w:t>
      </w:r>
      <w:r w:rsidR="00A578AC" w:rsidRPr="0049051E">
        <w:t>1</w:t>
      </w:r>
      <w:r w:rsidR="00AD3F72" w:rsidRPr="00B05D97">
        <w:t xml:space="preserve"> или PAX7::FOXO1</w:t>
      </w:r>
      <w:r w:rsidRPr="00B05D97">
        <w:t xml:space="preserve"> (транслокация </w:t>
      </w:r>
      <w:r w:rsidR="00A578AC" w:rsidRPr="00B05D97">
        <w:rPr>
          <w:lang w:val="en-US"/>
        </w:rPr>
        <w:t>t</w:t>
      </w:r>
      <w:r w:rsidR="00A578AC" w:rsidRPr="0049051E">
        <w:t>(2;13)(</w:t>
      </w:r>
      <w:r w:rsidR="00A578AC" w:rsidRPr="00B05D97">
        <w:rPr>
          <w:lang w:val="en-US"/>
        </w:rPr>
        <w:t>q</w:t>
      </w:r>
      <w:r w:rsidR="00A578AC" w:rsidRPr="0049051E">
        <w:t>35;</w:t>
      </w:r>
      <w:r w:rsidR="00A578AC" w:rsidRPr="00B05D97">
        <w:rPr>
          <w:lang w:val="en-US"/>
        </w:rPr>
        <w:t>q</w:t>
      </w:r>
      <w:r w:rsidR="00A578AC" w:rsidRPr="0049051E">
        <w:t>14</w:t>
      </w:r>
      <w:r w:rsidRPr="00B05D97">
        <w:t>)</w:t>
      </w:r>
      <w:r w:rsidR="00AD3F72" w:rsidRPr="00B05D97">
        <w:t xml:space="preserve"> или t(1;13)(p36;q14)</w:t>
      </w:r>
      <w:r w:rsidRPr="00B05D97">
        <w:t xml:space="preserve"> для  дифференциальной диагностики </w:t>
      </w:r>
      <w:r w:rsidR="00A578AC" w:rsidRPr="00B05D97">
        <w:t xml:space="preserve">альвеолярной </w:t>
      </w:r>
      <w:proofErr w:type="spellStart"/>
      <w:r w:rsidR="00A578AC" w:rsidRPr="00B05D97">
        <w:t>рабдомиосаркомы</w:t>
      </w:r>
      <w:proofErr w:type="spellEnd"/>
      <w:r w:rsidRPr="00B05D97">
        <w:t xml:space="preserve"> [</w:t>
      </w:r>
      <w:r w:rsidR="00950ECE" w:rsidRPr="0049051E">
        <w:t>233</w:t>
      </w:r>
      <w:r w:rsidRPr="00B05D97">
        <w:t>].</w:t>
      </w:r>
    </w:p>
    <w:p w14:paraId="2EF86DDC" w14:textId="75937DB5" w:rsidR="0043798F" w:rsidRPr="00B05D97" w:rsidRDefault="0043798F" w:rsidP="0043798F">
      <w:pPr>
        <w:pStyle w:val="27"/>
        <w:rPr>
          <w:b w:val="0"/>
        </w:rPr>
      </w:pPr>
      <w:r w:rsidRPr="00B05D97">
        <w:rPr>
          <w:rStyle w:val="aff8"/>
          <w:b/>
        </w:rPr>
        <w:t xml:space="preserve">Уровень убедительности рекомендаций </w:t>
      </w:r>
      <w:r w:rsidR="00283856">
        <w:rPr>
          <w:rStyle w:val="aff8"/>
          <w:b/>
        </w:rPr>
        <w:t>С</w:t>
      </w:r>
      <w:r w:rsidRPr="00B05D97">
        <w:rPr>
          <w:rStyle w:val="aff8"/>
          <w:b/>
        </w:rPr>
        <w:t xml:space="preserve"> (уровень достоверности доказательств – </w:t>
      </w:r>
      <w:r w:rsidR="00283856">
        <w:rPr>
          <w:rStyle w:val="aff8"/>
          <w:b/>
        </w:rPr>
        <w:t>5</w:t>
      </w:r>
      <w:r w:rsidRPr="00B05D97">
        <w:rPr>
          <w:rStyle w:val="aff8"/>
          <w:b/>
        </w:rPr>
        <w:t>)</w:t>
      </w:r>
    </w:p>
    <w:p w14:paraId="099D7860" w14:textId="776EB812" w:rsidR="00020A02" w:rsidRPr="00B05D97" w:rsidRDefault="00020A02" w:rsidP="00AD3F72">
      <w:pPr>
        <w:pStyle w:val="1"/>
      </w:pPr>
      <w:r w:rsidRPr="00B05D97">
        <w:rPr>
          <w:b/>
          <w:snapToGrid w:val="0"/>
        </w:rPr>
        <w:t xml:space="preserve">Рекомендуется </w:t>
      </w:r>
      <w:r w:rsidRPr="00B05D97">
        <w:t>проводить молекулярно-генетическое исследование с целью</w:t>
      </w:r>
      <w:r w:rsidRPr="00B05D97">
        <w:rPr>
          <w:snapToGrid w:val="0"/>
        </w:rPr>
        <w:t xml:space="preserve"> </w:t>
      </w:r>
      <w:proofErr w:type="gramStart"/>
      <w:r w:rsidRPr="00B05D97">
        <w:rPr>
          <w:snapToGrid w:val="0"/>
        </w:rPr>
        <w:t xml:space="preserve">определить  </w:t>
      </w:r>
      <w:r w:rsidR="00AD3F72" w:rsidRPr="00B05D97">
        <w:rPr>
          <w:lang w:val="en-US"/>
        </w:rPr>
        <w:t>WWTR</w:t>
      </w:r>
      <w:proofErr w:type="gramEnd"/>
      <w:r w:rsidR="00AD3F72" w:rsidRPr="0049051E">
        <w:t>1</w:t>
      </w:r>
      <w:r w:rsidR="00AD3F72" w:rsidRPr="00B05D97">
        <w:t>/</w:t>
      </w:r>
      <w:r w:rsidR="00AD3F72" w:rsidRPr="00B05D97">
        <w:rPr>
          <w:lang w:val="en-US"/>
        </w:rPr>
        <w:t>CAMTA</w:t>
      </w:r>
      <w:r w:rsidR="00AD3F72" w:rsidRPr="0049051E">
        <w:t xml:space="preserve">1 </w:t>
      </w:r>
      <w:r w:rsidR="00AD3F72" w:rsidRPr="00B05D97">
        <w:t xml:space="preserve">и/или YAP1/TFE3 </w:t>
      </w:r>
      <w:r w:rsidRPr="00B05D97">
        <w:t xml:space="preserve">(транслокация </w:t>
      </w:r>
      <w:r w:rsidR="00AD3F72" w:rsidRPr="00B05D97">
        <w:rPr>
          <w:lang w:val="en-US"/>
        </w:rPr>
        <w:t>t</w:t>
      </w:r>
      <w:r w:rsidR="00AD3F72" w:rsidRPr="0049051E">
        <w:t>(1;3)(</w:t>
      </w:r>
      <w:r w:rsidR="00AD3F72" w:rsidRPr="00B05D97">
        <w:rPr>
          <w:lang w:val="en-US"/>
        </w:rPr>
        <w:t>p</w:t>
      </w:r>
      <w:r w:rsidR="00AD3F72" w:rsidRPr="0049051E">
        <w:t>36;</w:t>
      </w:r>
      <w:r w:rsidR="00AD3F72" w:rsidRPr="00B05D97">
        <w:rPr>
          <w:lang w:val="en-US"/>
        </w:rPr>
        <w:t>q</w:t>
      </w:r>
      <w:r w:rsidR="00AD3F72" w:rsidRPr="0049051E">
        <w:t>25)</w:t>
      </w:r>
      <w:r w:rsidR="00AD3F72" w:rsidRPr="00B05D97">
        <w:t xml:space="preserve"> и/или t(X;11)(p11.23; q22.1)</w:t>
      </w:r>
      <w:r w:rsidR="00AD3F72" w:rsidRPr="0049051E">
        <w:t xml:space="preserve"> </w:t>
      </w:r>
      <w:r w:rsidRPr="00B05D97">
        <w:t xml:space="preserve">для  дифференциальной диагностики </w:t>
      </w:r>
      <w:r w:rsidR="00AD3F72" w:rsidRPr="00B05D97">
        <w:t xml:space="preserve">эпителиоидной </w:t>
      </w:r>
      <w:proofErr w:type="spellStart"/>
      <w:r w:rsidR="00AD3F72" w:rsidRPr="00B05D97">
        <w:t>гемангиоэндотелиомы</w:t>
      </w:r>
      <w:proofErr w:type="spellEnd"/>
      <w:r w:rsidRPr="00B05D97">
        <w:t xml:space="preserve"> [</w:t>
      </w:r>
      <w:r w:rsidR="00950ECE" w:rsidRPr="0049051E">
        <w:t>233</w:t>
      </w:r>
      <w:r w:rsidRPr="00B05D97">
        <w:t>].</w:t>
      </w:r>
    </w:p>
    <w:p w14:paraId="791FB53E" w14:textId="60DA3A56" w:rsidR="00020A02" w:rsidRPr="00B05D97" w:rsidRDefault="00020A02" w:rsidP="00020A02">
      <w:pPr>
        <w:pStyle w:val="27"/>
        <w:rPr>
          <w:b w:val="0"/>
        </w:rPr>
      </w:pPr>
      <w:r w:rsidRPr="00B05D97">
        <w:rPr>
          <w:rStyle w:val="aff8"/>
          <w:b/>
        </w:rPr>
        <w:t xml:space="preserve">Уровень убедительности рекомендаций </w:t>
      </w:r>
      <w:r w:rsidR="00283856">
        <w:rPr>
          <w:rStyle w:val="aff8"/>
          <w:b/>
        </w:rPr>
        <w:t>С</w:t>
      </w:r>
      <w:r w:rsidRPr="00B05D97">
        <w:rPr>
          <w:rStyle w:val="aff8"/>
          <w:b/>
        </w:rPr>
        <w:t xml:space="preserve"> (уровень достоверности доказательств – </w:t>
      </w:r>
      <w:r w:rsidR="00283856">
        <w:rPr>
          <w:rStyle w:val="aff8"/>
          <w:b/>
        </w:rPr>
        <w:t>5</w:t>
      </w:r>
      <w:r w:rsidRPr="00B05D97">
        <w:rPr>
          <w:rStyle w:val="aff8"/>
          <w:b/>
        </w:rPr>
        <w:t>)</w:t>
      </w:r>
    </w:p>
    <w:p w14:paraId="1E3B45E6" w14:textId="494BFEA7" w:rsidR="00AD3F72" w:rsidRPr="00950ECE" w:rsidRDefault="00AD3F72" w:rsidP="00AD3F72">
      <w:pPr>
        <w:pStyle w:val="1"/>
      </w:pPr>
      <w:r w:rsidRPr="00B05D97">
        <w:rPr>
          <w:b/>
          <w:snapToGrid w:val="0"/>
        </w:rPr>
        <w:t xml:space="preserve">Рекомендуется </w:t>
      </w:r>
      <w:r w:rsidRPr="00B05D97">
        <w:t>проводить молекулярно-генетическое исследование с целью</w:t>
      </w:r>
      <w:r w:rsidRPr="00B05D97">
        <w:rPr>
          <w:snapToGrid w:val="0"/>
        </w:rPr>
        <w:t xml:space="preserve"> </w:t>
      </w:r>
      <w:proofErr w:type="gramStart"/>
      <w:r w:rsidRPr="00B05D97">
        <w:rPr>
          <w:snapToGrid w:val="0"/>
        </w:rPr>
        <w:t xml:space="preserve">определить  </w:t>
      </w:r>
      <w:r w:rsidRPr="00B05D97">
        <w:rPr>
          <w:lang w:val="en-US"/>
        </w:rPr>
        <w:t>NTRK</w:t>
      </w:r>
      <w:proofErr w:type="gramEnd"/>
      <w:r w:rsidRPr="0049051E">
        <w:t xml:space="preserve"> 1, 2</w:t>
      </w:r>
      <w:r w:rsidRPr="00B05D97">
        <w:t xml:space="preserve"> или</w:t>
      </w:r>
      <w:r w:rsidRPr="0049051E">
        <w:t xml:space="preserve"> 3 </w:t>
      </w:r>
      <w:r w:rsidRPr="00B05D97">
        <w:t xml:space="preserve">для  дифференциальной диагностики </w:t>
      </w:r>
      <w:r w:rsidRPr="00B05D97">
        <w:rPr>
          <w:lang w:val="en-US"/>
        </w:rPr>
        <w:t>NTRK</w:t>
      </w:r>
      <w:r w:rsidRPr="00B05D97">
        <w:t xml:space="preserve">-веретеноклеточной саркомы </w:t>
      </w:r>
      <w:r w:rsidRPr="0049051E">
        <w:t>[</w:t>
      </w:r>
      <w:r w:rsidR="00950ECE" w:rsidRPr="0049051E">
        <w:t>233</w:t>
      </w:r>
      <w:r w:rsidRPr="0049051E">
        <w:t>].</w:t>
      </w:r>
    </w:p>
    <w:p w14:paraId="62F552A8" w14:textId="386C9314" w:rsidR="00AD3F72" w:rsidRPr="00B93C96" w:rsidRDefault="00AD3F72" w:rsidP="00AD3F72">
      <w:pPr>
        <w:pStyle w:val="27"/>
        <w:rPr>
          <w:b w:val="0"/>
        </w:rPr>
      </w:pPr>
      <w:r w:rsidRPr="00B93C96">
        <w:rPr>
          <w:rStyle w:val="aff8"/>
          <w:b/>
        </w:rPr>
        <w:t xml:space="preserve">Уровень убедительности рекомендаций </w:t>
      </w:r>
      <w:r w:rsidR="00283856">
        <w:rPr>
          <w:rStyle w:val="aff8"/>
          <w:b/>
        </w:rPr>
        <w:t>С</w:t>
      </w:r>
      <w:r w:rsidRPr="00B93C96">
        <w:rPr>
          <w:rStyle w:val="aff8"/>
          <w:b/>
        </w:rPr>
        <w:t xml:space="preserve"> (уровень достоверности доказательств – </w:t>
      </w:r>
      <w:r w:rsidR="00283856">
        <w:rPr>
          <w:rStyle w:val="aff8"/>
          <w:b/>
        </w:rPr>
        <w:t>5</w:t>
      </w:r>
      <w:r w:rsidRPr="00B93C96">
        <w:rPr>
          <w:rStyle w:val="aff8"/>
          <w:b/>
        </w:rPr>
        <w:t>)</w:t>
      </w:r>
    </w:p>
    <w:p w14:paraId="7C7705E1" w14:textId="77777777" w:rsidR="0043798F" w:rsidRPr="0043798F" w:rsidRDefault="0043798F" w:rsidP="00CD259F">
      <w:pPr>
        <w:pStyle w:val="27"/>
        <w:rPr>
          <w:b w:val="0"/>
        </w:rPr>
      </w:pPr>
    </w:p>
    <w:p w14:paraId="57887376" w14:textId="77777777" w:rsidR="004463E8" w:rsidRPr="00B93C96" w:rsidRDefault="004463E8" w:rsidP="008C2B52">
      <w:pPr>
        <w:pStyle w:val="affe"/>
      </w:pPr>
      <w:bookmarkStart w:id="113" w:name="_Toc444720633"/>
      <w:bookmarkStart w:id="114" w:name="_Toc444721175"/>
      <w:bookmarkStart w:id="115" w:name="_Toc37416410"/>
      <w:r w:rsidRPr="00B93C96">
        <w:lastRenderedPageBreak/>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109"/>
      <w:bookmarkEnd w:id="110"/>
      <w:bookmarkEnd w:id="113"/>
      <w:bookmarkEnd w:id="114"/>
      <w:bookmarkEnd w:id="115"/>
    </w:p>
    <w:p w14:paraId="28C24B4A" w14:textId="6D7E7597" w:rsidR="004463E8" w:rsidRPr="00B93C96" w:rsidRDefault="004463E8" w:rsidP="007D29AD">
      <w:pPr>
        <w:pStyle w:val="1"/>
      </w:pPr>
      <w:bookmarkStart w:id="116" w:name="__RefHeading___doc_4"/>
      <w:bookmarkEnd w:id="111"/>
      <w:bookmarkEnd w:id="112"/>
      <w:r w:rsidRPr="00B93C96">
        <w:rPr>
          <w:b/>
        </w:rPr>
        <w:t>Рекомендуется</w:t>
      </w:r>
      <w:r w:rsidRPr="00B93C96">
        <w:t xml:space="preserve"> определять тактику лечения в зависимости от возраста пациента, стадии заболевания, размера и локализации опухоли, морфологии и степени дифференцировки опухоли и дальнейшее лечение пациентов с СМТ осуществлять междисциплинарной командой с привлечением ряда специалистов: врача-патологоанатома, радиолога, врача-хирурга, радиотерапевта, врача-онколога и, если необходимо, детского онколога, в крупных медицинских организациях, специализирующихся на данном заболевании, для обеспечения комплексного </w:t>
      </w:r>
      <w:r w:rsidR="008F764F" w:rsidRPr="00B93C96">
        <w:t>подхода,</w:t>
      </w:r>
      <w:r w:rsidR="005A1D09">
        <w:t xml:space="preserve"> </w:t>
      </w:r>
      <w:r w:rsidR="005A1D09" w:rsidRPr="0049051E">
        <w:rPr>
          <w:color w:val="000000"/>
          <w:szCs w:val="24"/>
          <w:lang w:eastAsia="ru-RU"/>
        </w:rPr>
        <w:t>в том числе с применением телемедицинских технологий</w:t>
      </w:r>
      <w:r w:rsidRPr="00B93C96">
        <w:t xml:space="preserve"> [5,172,173]. </w:t>
      </w:r>
    </w:p>
    <w:p w14:paraId="40CF0C0E" w14:textId="77777777" w:rsidR="004463E8" w:rsidRPr="00B93C96" w:rsidRDefault="004463E8" w:rsidP="00C03932">
      <w:pPr>
        <w:pStyle w:val="37"/>
      </w:pPr>
      <w:r w:rsidRPr="00B93C96">
        <w:rPr>
          <w:rStyle w:val="aff8"/>
          <w:bCs/>
        </w:rPr>
        <w:t>Уровень убедительности рекомендаций – С (уровень достоверности доказательств - 5)</w:t>
      </w:r>
    </w:p>
    <w:p w14:paraId="620E5B70" w14:textId="77777777" w:rsidR="004463E8" w:rsidRPr="00B93C96" w:rsidRDefault="004463E8" w:rsidP="007338FA">
      <w:pPr>
        <w:pStyle w:val="20"/>
      </w:pPr>
      <w:bookmarkStart w:id="117" w:name="_Toc25009829"/>
      <w:bookmarkStart w:id="118" w:name="_Toc437017361"/>
      <w:bookmarkStart w:id="119" w:name="_Toc444720634"/>
      <w:bookmarkStart w:id="120" w:name="_Toc444721176"/>
      <w:bookmarkStart w:id="121" w:name="_Toc37416411"/>
      <w:r w:rsidRPr="00B93C96">
        <w:t>3.1 Хирургическое лечение</w:t>
      </w:r>
      <w:bookmarkEnd w:id="117"/>
      <w:bookmarkEnd w:id="118"/>
      <w:bookmarkEnd w:id="119"/>
      <w:bookmarkEnd w:id="120"/>
      <w:bookmarkEnd w:id="121"/>
    </w:p>
    <w:p w14:paraId="5BD6B62C" w14:textId="77777777" w:rsidR="004463E8" w:rsidRPr="00B93C96" w:rsidRDefault="004463E8" w:rsidP="007D29AD">
      <w:pPr>
        <w:pStyle w:val="1"/>
      </w:pPr>
      <w:r w:rsidRPr="00B93C96">
        <w:rPr>
          <w:b/>
        </w:rPr>
        <w:t>Рекомендуется</w:t>
      </w:r>
      <w:r w:rsidRPr="00B93C96">
        <w:t xml:space="preserve"> выполнять хирургическое вмешательство при местно-распространенных саркомах мягких тканей низкой степени злокачественности и опухолей G2-3 размером &lt;5 см.  Также оперативное вмешательство является обязательным этапом многокомпонентной терапии </w:t>
      </w:r>
      <w:proofErr w:type="spellStart"/>
      <w:r w:rsidRPr="00B93C96">
        <w:t>высокозлокачественных</w:t>
      </w:r>
      <w:proofErr w:type="spellEnd"/>
      <w:r w:rsidRPr="00B93C96">
        <w:t xml:space="preserve"> местно-распространенных сарком [5,43,95,99,105,225].  </w:t>
      </w:r>
    </w:p>
    <w:p w14:paraId="571791B2" w14:textId="77777777" w:rsidR="004463E8" w:rsidRPr="00B93C96" w:rsidRDefault="004463E8">
      <w:pPr>
        <w:pStyle w:val="27"/>
      </w:pPr>
      <w:r w:rsidRPr="00B93C96">
        <w:rPr>
          <w:rStyle w:val="aff8"/>
          <w:b/>
        </w:rPr>
        <w:t>Уровень убедител</w:t>
      </w:r>
      <w:r w:rsidRPr="00B93C96">
        <w:t>ь</w:t>
      </w:r>
      <w:r w:rsidRPr="00B93C96">
        <w:rPr>
          <w:rStyle w:val="aff8"/>
          <w:b/>
        </w:rPr>
        <w:t xml:space="preserve">ности рекомендаций – С </w:t>
      </w:r>
      <w:r w:rsidRPr="00B93C96">
        <w:t>(уровень достоверности доказательств - 4)</w:t>
      </w:r>
    </w:p>
    <w:p w14:paraId="3E3D4017" w14:textId="27720C68" w:rsidR="004463E8" w:rsidRPr="00B93C96" w:rsidRDefault="004463E8" w:rsidP="002168BC">
      <w:pPr>
        <w:pStyle w:val="37"/>
      </w:pPr>
      <w:r w:rsidRPr="00B93C96">
        <w:rPr>
          <w:rStyle w:val="aff8"/>
        </w:rPr>
        <w:t>Комментарии</w:t>
      </w:r>
      <w:r w:rsidRPr="00B93C96">
        <w:rPr>
          <w:rStyle w:val="aff8"/>
          <w:bCs/>
        </w:rPr>
        <w:t>:</w:t>
      </w:r>
      <w:r w:rsidRPr="00B93C96">
        <w:rPr>
          <w:rStyle w:val="aff9"/>
          <w:iCs/>
        </w:rPr>
        <w:t xml:space="preserve"> </w:t>
      </w:r>
      <w:r w:rsidR="009418AD">
        <w:rPr>
          <w:rStyle w:val="aff9"/>
          <w:iCs/>
        </w:rPr>
        <w:t>ш</w:t>
      </w:r>
      <w:r w:rsidRPr="00B93C96">
        <w:rPr>
          <w:rStyle w:val="aff9"/>
          <w:iCs/>
        </w:rPr>
        <w:t xml:space="preserve">ирокое иссечение опухоли в пределах здоровых тканей, с учетом принципов </w:t>
      </w:r>
      <w:proofErr w:type="spellStart"/>
      <w:r w:rsidRPr="00B93C96">
        <w:rPr>
          <w:rStyle w:val="aff9"/>
          <w:iCs/>
        </w:rPr>
        <w:t>футлярности</w:t>
      </w:r>
      <w:proofErr w:type="spellEnd"/>
      <w:r w:rsidRPr="00B93C96">
        <w:rPr>
          <w:rStyle w:val="aff9"/>
          <w:iCs/>
        </w:rPr>
        <w:t xml:space="preserve"> и зональности является стандартом хирургического вмешательства. Один сантиметр отступа от новообразования считается минимальным, удаление опухоли в мышечной фасции или муфте подразумевает край &gt;1-5см.  Край может быть минимальным в случае стойкого анатомического барьера, такого как мышечная фасция или надкостница, сухожильный конец мышцы. Краевое иссечение может рассматриваться, в исключительных случаях. </w:t>
      </w:r>
      <w:r w:rsidRPr="00B93C96">
        <w:rPr>
          <w:rStyle w:val="aff9"/>
          <w:iCs/>
          <w:u w:val="single"/>
        </w:rPr>
        <w:t>Границы резекции</w:t>
      </w:r>
      <w:r w:rsidRPr="00B93C96">
        <w:rPr>
          <w:rStyle w:val="aff9"/>
          <w:iCs/>
        </w:rPr>
        <w:t xml:space="preserve"> – основной метод оценки качества хирургического пособия. Определяется совместно хирургом и гистологом. Зону и тракт биопсии необходимо включить в объем окончательной хирургии. </w:t>
      </w:r>
      <w:r w:rsidRPr="00B93C96">
        <w:rPr>
          <w:rStyle w:val="aff9"/>
          <w:iCs/>
          <w:lang w:val="en-US"/>
        </w:rPr>
        <w:t>[95]</w:t>
      </w:r>
    </w:p>
    <w:p w14:paraId="4ED097CF" w14:textId="77777777" w:rsidR="004463E8" w:rsidRPr="00B93C96" w:rsidRDefault="004463E8" w:rsidP="007D29AD">
      <w:pPr>
        <w:pStyle w:val="1"/>
      </w:pPr>
      <w:r w:rsidRPr="00B93C96">
        <w:rPr>
          <w:b/>
        </w:rPr>
        <w:t>Рекомендуется</w:t>
      </w:r>
      <w:r w:rsidRPr="00B93C96">
        <w:t xml:space="preserve"> обязательное изучение микроскопического края резекции согласно </w:t>
      </w:r>
      <w:proofErr w:type="spellStart"/>
      <w:r w:rsidRPr="00B93C96">
        <w:t>интраоперационной</w:t>
      </w:r>
      <w:proofErr w:type="spellEnd"/>
      <w:r w:rsidRPr="00B93C96">
        <w:t xml:space="preserve"> маркировки краев препарата. [3,43,95,99,225]</w:t>
      </w:r>
    </w:p>
    <w:p w14:paraId="335CB7CB" w14:textId="77777777" w:rsidR="004463E8" w:rsidRPr="00B93C96" w:rsidRDefault="004463E8" w:rsidP="0072610B">
      <w:pPr>
        <w:pStyle w:val="27"/>
      </w:pPr>
      <w:r w:rsidRPr="00B93C96">
        <w:rPr>
          <w:rStyle w:val="aff8"/>
          <w:b/>
        </w:rPr>
        <w:t xml:space="preserve">Уровень убедительности рекомендаций – С </w:t>
      </w:r>
      <w:r w:rsidRPr="00B93C96">
        <w:t>(уровень достоверности доказательств - 4)</w:t>
      </w:r>
    </w:p>
    <w:p w14:paraId="0703A730" w14:textId="5D52B0A5" w:rsidR="004463E8" w:rsidRPr="00B93C96" w:rsidRDefault="004463E8" w:rsidP="0072610B">
      <w:pPr>
        <w:pStyle w:val="37"/>
      </w:pPr>
      <w:r w:rsidRPr="00B93C96">
        <w:rPr>
          <w:rStyle w:val="aff8"/>
          <w:bCs/>
        </w:rPr>
        <w:t>Комментарии:</w:t>
      </w:r>
      <w:r w:rsidRPr="00B93C96">
        <w:rPr>
          <w:rStyle w:val="aff9"/>
          <w:iCs/>
        </w:rPr>
        <w:t xml:space="preserve"> </w:t>
      </w:r>
      <w:r w:rsidR="009418AD">
        <w:rPr>
          <w:rStyle w:val="aff9"/>
          <w:iCs/>
        </w:rPr>
        <w:t>н</w:t>
      </w:r>
      <w:r w:rsidRPr="00B93C96">
        <w:rPr>
          <w:rStyle w:val="aff9"/>
          <w:iCs/>
        </w:rPr>
        <w:t xml:space="preserve">аличие микроскопически положительного края является показанием для </w:t>
      </w:r>
      <w:proofErr w:type="spellStart"/>
      <w:r w:rsidRPr="00B93C96">
        <w:rPr>
          <w:rStyle w:val="aff9"/>
          <w:iCs/>
        </w:rPr>
        <w:t>реиссечение</w:t>
      </w:r>
      <w:proofErr w:type="spellEnd"/>
      <w:r w:rsidRPr="00B93C96">
        <w:rPr>
          <w:rStyle w:val="aff9"/>
          <w:iCs/>
        </w:rPr>
        <w:t xml:space="preserve"> и/или проведения послеоперационной лучевой терапии. Разметка ложа опухоли </w:t>
      </w:r>
      <w:r w:rsidRPr="00B93C96">
        <w:rPr>
          <w:rStyle w:val="aff9"/>
          <w:iCs/>
        </w:rPr>
        <w:lastRenderedPageBreak/>
        <w:t>хирургом должна выполнят</w:t>
      </w:r>
      <w:r w:rsidR="008F764F">
        <w:rPr>
          <w:rStyle w:val="aff9"/>
          <w:iCs/>
        </w:rPr>
        <w:t>ь</w:t>
      </w:r>
      <w:r w:rsidRPr="00B93C96">
        <w:rPr>
          <w:rStyle w:val="aff9"/>
          <w:iCs/>
        </w:rPr>
        <w:t xml:space="preserve">ся для определения полей последующей радиотерапии.  Широкие органосохраняющие операции с пред- и/или послеоперационной лучевой терапией дают хорошие результаты при высокодифференцированных саркомах конечностей. </w:t>
      </w:r>
    </w:p>
    <w:p w14:paraId="32319802" w14:textId="4820F68C" w:rsidR="004463E8" w:rsidRPr="00B93C96" w:rsidRDefault="004463E8" w:rsidP="007D29AD">
      <w:pPr>
        <w:pStyle w:val="1"/>
      </w:pPr>
      <w:r w:rsidRPr="00B93C96">
        <w:rPr>
          <w:b/>
        </w:rPr>
        <w:t>Рекомендуется</w:t>
      </w:r>
      <w:r w:rsidRPr="00B93C96">
        <w:t xml:space="preserve"> обсуждать целесообразность проведение</w:t>
      </w:r>
      <w:r w:rsidR="000B726E">
        <w:t xml:space="preserve"> </w:t>
      </w:r>
      <w:r w:rsidR="005A7472">
        <w:t xml:space="preserve">внутритканевой или </w:t>
      </w:r>
      <w:proofErr w:type="spellStart"/>
      <w:r w:rsidRPr="00B93C96">
        <w:t>интраоперационной</w:t>
      </w:r>
      <w:proofErr w:type="spellEnd"/>
      <w:r w:rsidRPr="00B93C96">
        <w:t xml:space="preserve"> лучевой терапии в отдельных клинических случаях [4,21,190</w:t>
      </w:r>
      <w:proofErr w:type="gramStart"/>
      <w:r w:rsidRPr="00B93C96">
        <w:t>]..</w:t>
      </w:r>
      <w:proofErr w:type="gramEnd"/>
      <w:r w:rsidRPr="00B93C96">
        <w:t xml:space="preserve"> Лечение возможно в специализированных </w:t>
      </w:r>
      <w:proofErr w:type="spellStart"/>
      <w:r w:rsidRPr="00B93C96">
        <w:t>онкоортопедических</w:t>
      </w:r>
      <w:proofErr w:type="spellEnd"/>
      <w:r w:rsidRPr="00B93C96">
        <w:t xml:space="preserve"> клиниках. </w:t>
      </w:r>
    </w:p>
    <w:p w14:paraId="33A147B7" w14:textId="77777777" w:rsidR="004463E8" w:rsidRPr="00B93C96" w:rsidRDefault="004463E8" w:rsidP="00DC7ADD">
      <w:pPr>
        <w:pStyle w:val="27"/>
      </w:pPr>
      <w:r w:rsidRPr="00B93C96">
        <w:rPr>
          <w:rStyle w:val="aff8"/>
          <w:b/>
        </w:rPr>
        <w:t xml:space="preserve">Уровень убедительности рекомендаций – С </w:t>
      </w:r>
      <w:r w:rsidRPr="00B93C96">
        <w:t>(уровень достоверности доказательств - 5)</w:t>
      </w:r>
    </w:p>
    <w:p w14:paraId="4D48F9CB" w14:textId="77777777" w:rsidR="004463E8" w:rsidRPr="00B93C96" w:rsidRDefault="004463E8" w:rsidP="007D29AD">
      <w:pPr>
        <w:pStyle w:val="1"/>
      </w:pPr>
      <w:r w:rsidRPr="00B93C96">
        <w:rPr>
          <w:b/>
        </w:rPr>
        <w:t>Рекомендуется</w:t>
      </w:r>
      <w:r w:rsidRPr="00B93C96">
        <w:t xml:space="preserve"> выполнение калечащих операций (ампутации, экзартикуляции и др.) только в тех случаях, когда достигнуть радикальности R0 (R1) технически невозможно. [43,95]</w:t>
      </w:r>
    </w:p>
    <w:p w14:paraId="03A3B113" w14:textId="77777777" w:rsidR="004463E8" w:rsidRPr="00B93C96" w:rsidRDefault="004463E8" w:rsidP="00DC7ADD">
      <w:pPr>
        <w:pStyle w:val="27"/>
      </w:pPr>
      <w:r w:rsidRPr="00B93C96">
        <w:rPr>
          <w:rStyle w:val="aff8"/>
          <w:b/>
        </w:rPr>
        <w:t xml:space="preserve">Уровень убедительности рекомендаций </w:t>
      </w:r>
      <w:proofErr w:type="gramStart"/>
      <w:r w:rsidRPr="00B93C96">
        <w:rPr>
          <w:rStyle w:val="aff8"/>
          <w:b/>
        </w:rPr>
        <w:t>-  С</w:t>
      </w:r>
      <w:proofErr w:type="gramEnd"/>
      <w:r w:rsidRPr="00B93C96">
        <w:rPr>
          <w:rStyle w:val="aff8"/>
          <w:b/>
        </w:rPr>
        <w:t xml:space="preserve"> </w:t>
      </w:r>
      <w:r w:rsidRPr="00B93C96">
        <w:t>(уровень достоверности доказательств - 4)</w:t>
      </w:r>
    </w:p>
    <w:p w14:paraId="39CCCE97" w14:textId="77777777" w:rsidR="004463E8" w:rsidRPr="00B93C96" w:rsidRDefault="004463E8" w:rsidP="007D29AD">
      <w:pPr>
        <w:pStyle w:val="1"/>
      </w:pPr>
      <w:r w:rsidRPr="00B93C96">
        <w:rPr>
          <w:b/>
        </w:rPr>
        <w:t xml:space="preserve">Рекомендуется всем пациентам </w:t>
      </w:r>
      <w:r w:rsidRPr="00B93C96">
        <w:t>выполнять предоперационное планирование объема предстоящего хирургического вмешательства. В частности, границы удаляемых тканей, уровни резекции мышц, костей, сосудов, нервов. Это позволяет увеличить частоту радикальных вмешательств, запланировать объем пластического этапа реконструкции опорных, покровных тканей. [1,43,95]</w:t>
      </w:r>
    </w:p>
    <w:p w14:paraId="011E428A" w14:textId="77777777" w:rsidR="004463E8" w:rsidRPr="00B93C96" w:rsidRDefault="004463E8" w:rsidP="00DC7ADD">
      <w:pPr>
        <w:pStyle w:val="27"/>
      </w:pPr>
      <w:r w:rsidRPr="00B93C96">
        <w:rPr>
          <w:rStyle w:val="aff8"/>
          <w:b/>
        </w:rPr>
        <w:t xml:space="preserve">Уровень убедительности рекомендаций - С </w:t>
      </w:r>
      <w:r w:rsidRPr="00B93C96">
        <w:t>(уровень достоверности доказательств - 4)</w:t>
      </w:r>
    </w:p>
    <w:p w14:paraId="00EB46C8" w14:textId="484F92FE" w:rsidR="004463E8" w:rsidRPr="00B93C96" w:rsidRDefault="004463E8" w:rsidP="00DC7ADD">
      <w:pPr>
        <w:pStyle w:val="37"/>
      </w:pPr>
      <w:r w:rsidRPr="00B93C96">
        <w:rPr>
          <w:rStyle w:val="aff8"/>
          <w:bCs/>
        </w:rPr>
        <w:t>Комментарии:</w:t>
      </w:r>
      <w:r w:rsidRPr="00B93C96">
        <w:rPr>
          <w:rStyle w:val="aff9"/>
          <w:iCs/>
        </w:rPr>
        <w:t xml:space="preserve"> </w:t>
      </w:r>
      <w:r w:rsidR="009418AD">
        <w:rPr>
          <w:rStyle w:val="aff9"/>
          <w:iCs/>
        </w:rPr>
        <w:t>в</w:t>
      </w:r>
      <w:r w:rsidR="009418AD" w:rsidRPr="00B93C96">
        <w:rPr>
          <w:rStyle w:val="aff9"/>
          <w:iCs/>
        </w:rPr>
        <w:t xml:space="preserve">ыполнение </w:t>
      </w:r>
      <w:r w:rsidRPr="00B93C96">
        <w:rPr>
          <w:rStyle w:val="aff9"/>
          <w:iCs/>
        </w:rPr>
        <w:t xml:space="preserve">радикальной хирургии в лечении первичных сарком мягких тканей позволяет снизить процент локальных рецидивов до 15%.  Требования к радикальной хирургии подразумевают выполнение различного объема вмешательств, таких как   удаление одного или двух мышечно-фасциальных футляров,  резекция магистрального сосудистого пучка, резекция костных структур , обширные резекции грудной и брюшной стенки, резекции структур позвоночного столба, резекции костей таза  и т.д. Каждое вмешательство необходимо запланировать заранее с участием </w:t>
      </w:r>
      <w:proofErr w:type="spellStart"/>
      <w:r w:rsidRPr="00B93C96">
        <w:rPr>
          <w:rStyle w:val="aff9"/>
          <w:iCs/>
        </w:rPr>
        <w:t>онкоортопеда</w:t>
      </w:r>
      <w:proofErr w:type="spellEnd"/>
      <w:r w:rsidRPr="00B93C96">
        <w:rPr>
          <w:rStyle w:val="aff9"/>
          <w:iCs/>
        </w:rPr>
        <w:t xml:space="preserve">,  нейрохирурга, пластического хирурга, микрохирурга, абдоминального и торакального хирургов, радиолога, химиотерапевта.  Весь объем </w:t>
      </w:r>
      <w:proofErr w:type="spellStart"/>
      <w:r w:rsidRPr="00B93C96">
        <w:rPr>
          <w:rStyle w:val="aff9"/>
          <w:iCs/>
        </w:rPr>
        <w:t>онкоортопедичесого</w:t>
      </w:r>
      <w:proofErr w:type="spellEnd"/>
      <w:r w:rsidRPr="00B93C96">
        <w:rPr>
          <w:rStyle w:val="aff9"/>
          <w:iCs/>
        </w:rPr>
        <w:t xml:space="preserve"> хирургического пособия возможен только в крупных саркомных центрах. </w:t>
      </w:r>
    </w:p>
    <w:p w14:paraId="5D07254C" w14:textId="2FC6E714" w:rsidR="004463E8" w:rsidRPr="00B93C96" w:rsidRDefault="004463E8" w:rsidP="007D29AD">
      <w:pPr>
        <w:pStyle w:val="1"/>
      </w:pPr>
      <w:r w:rsidRPr="00B93C96">
        <w:t xml:space="preserve">Рекомендуется применение </w:t>
      </w:r>
      <w:r w:rsidRPr="00E236F4">
        <w:t xml:space="preserve">длительной антибактериальной профилактики </w:t>
      </w:r>
      <w:r w:rsidR="00FA3B27" w:rsidRPr="00E236F4">
        <w:t xml:space="preserve">(цефалоспорины </w:t>
      </w:r>
      <w:r w:rsidR="00FA3B27" w:rsidRPr="00E236F4">
        <w:rPr>
          <w:lang w:val="en-US"/>
        </w:rPr>
        <w:t>I</w:t>
      </w:r>
      <w:r w:rsidR="00FA3B27" w:rsidRPr="00E236F4">
        <w:t xml:space="preserve"> и </w:t>
      </w:r>
      <w:r w:rsidR="00FA3B27" w:rsidRPr="00E236F4">
        <w:rPr>
          <w:lang w:val="en-US"/>
        </w:rPr>
        <w:t>II</w:t>
      </w:r>
      <w:r w:rsidR="00FA3B27" w:rsidRPr="00E236F4">
        <w:t xml:space="preserve"> по</w:t>
      </w:r>
      <w:r w:rsidR="00C45DFB">
        <w:t>к</w:t>
      </w:r>
      <w:r w:rsidR="00FA3B27" w:rsidRPr="00E236F4">
        <w:t xml:space="preserve">оления) </w:t>
      </w:r>
      <w:r w:rsidRPr="00E236F4">
        <w:t>послеоперационных инфекционных осложнений (5-</w:t>
      </w:r>
      <w:r w:rsidRPr="00B93C96">
        <w:t>7 дней) после хирургических вмешательств, сопряженных с высоким риском инфекционных осложнений. [185,186,187]</w:t>
      </w:r>
    </w:p>
    <w:p w14:paraId="762EB440" w14:textId="77777777" w:rsidR="004463E8" w:rsidRPr="00B93C96" w:rsidRDefault="004463E8" w:rsidP="00DC7ADD">
      <w:pPr>
        <w:pStyle w:val="27"/>
      </w:pPr>
      <w:r w:rsidRPr="00B93C96">
        <w:lastRenderedPageBreak/>
        <w:t>Уровень убедительности рекомендаций – В (уровень достоверности доказательств – 3). </w:t>
      </w:r>
    </w:p>
    <w:p w14:paraId="78C5F275" w14:textId="7C9BA4B5" w:rsidR="004463E8" w:rsidRPr="00B93C96" w:rsidRDefault="004463E8" w:rsidP="00DC7ADD">
      <w:pPr>
        <w:pStyle w:val="37"/>
        <w:rPr>
          <w:i/>
        </w:rPr>
      </w:pPr>
      <w:r w:rsidRPr="00B93C96">
        <w:rPr>
          <w:b/>
          <w:bCs/>
        </w:rPr>
        <w:t>Комментарии:</w:t>
      </w:r>
      <w:r w:rsidRPr="00B93C96">
        <w:t> </w:t>
      </w:r>
      <w:r w:rsidRPr="00B93C96">
        <w:rPr>
          <w:i/>
        </w:rPr>
        <w:t xml:space="preserve">удаление большого массива </w:t>
      </w:r>
      <w:proofErr w:type="gramStart"/>
      <w:r w:rsidRPr="00B93C96">
        <w:rPr>
          <w:i/>
        </w:rPr>
        <w:t>тканей</w:t>
      </w:r>
      <w:proofErr w:type="gramEnd"/>
      <w:r w:rsidRPr="00B93C96">
        <w:rPr>
          <w:i/>
        </w:rPr>
        <w:t xml:space="preserve"> требующего реконструктивно -пластического этапа</w:t>
      </w:r>
      <w:r w:rsidR="000B726E">
        <w:rPr>
          <w:i/>
        </w:rPr>
        <w:t>. К</w:t>
      </w:r>
      <w:r w:rsidRPr="00B93C96">
        <w:rPr>
          <w:i/>
        </w:rPr>
        <w:t>ровопотеря больше 1000мл, длительное дрен</w:t>
      </w:r>
      <w:r w:rsidR="000B726E">
        <w:rPr>
          <w:i/>
        </w:rPr>
        <w:t xml:space="preserve">ирование </w:t>
      </w:r>
      <w:proofErr w:type="gramStart"/>
      <w:r w:rsidR="000B726E">
        <w:rPr>
          <w:i/>
        </w:rPr>
        <w:t>раны</w:t>
      </w:r>
      <w:r w:rsidRPr="00B93C96">
        <w:rPr>
          <w:i/>
        </w:rPr>
        <w:t>,  предшествующие</w:t>
      </w:r>
      <w:proofErr w:type="gramEnd"/>
      <w:r w:rsidRPr="00B93C96">
        <w:rPr>
          <w:i/>
        </w:rPr>
        <w:t xml:space="preserve"> курсы химиотерапии, радиотерапия  являются факторами риска возникновения инфекционных осложнений &gt;12-15%. По мнению различных авторов обязательное применение антибиотиков до 5-7 дней после хирургического вмешательства может уменьшить риск осложнений. [186,187]. Отдельной группой рассматриваются пациенты после имплантации металлических конструкций, синтетических материалов (пластика сосудов, сеткой или пластинами). В случаях высокого риска развития инфекционных осложнений у </w:t>
      </w:r>
      <w:r w:rsidR="008F764F" w:rsidRPr="00B93C96">
        <w:rPr>
          <w:i/>
        </w:rPr>
        <w:t>пациентов,</w:t>
      </w:r>
      <w:r w:rsidRPr="00B93C96">
        <w:rPr>
          <w:i/>
        </w:rPr>
        <w:t xml:space="preserve"> которым выполнены операции с установкой имплантов</w:t>
      </w:r>
      <w:r w:rsidR="008F764F">
        <w:rPr>
          <w:i/>
        </w:rPr>
        <w:t>,</w:t>
      </w:r>
      <w:r w:rsidRPr="00B93C96">
        <w:rPr>
          <w:i/>
        </w:rPr>
        <w:t xml:space="preserve"> рекомендовано проводить профилактическую антибактериальную терапию высокого </w:t>
      </w:r>
      <w:proofErr w:type="gramStart"/>
      <w:r w:rsidRPr="00B93C96">
        <w:rPr>
          <w:i/>
        </w:rPr>
        <w:t>риска[</w:t>
      </w:r>
      <w:proofErr w:type="gramEnd"/>
      <w:r w:rsidRPr="00B93C96">
        <w:rPr>
          <w:i/>
        </w:rPr>
        <w:t xml:space="preserve">185]. Факторами риска являются </w:t>
      </w:r>
      <w:proofErr w:type="spellStart"/>
      <w:r w:rsidRPr="00B93C96">
        <w:rPr>
          <w:i/>
        </w:rPr>
        <w:t>высокозлокачественные</w:t>
      </w:r>
      <w:proofErr w:type="spellEnd"/>
      <w:r w:rsidRPr="00B93C96">
        <w:rPr>
          <w:i/>
        </w:rPr>
        <w:t xml:space="preserve"> опухоли, глубокое расположение опухоли, </w:t>
      </w:r>
      <w:proofErr w:type="spellStart"/>
      <w:r w:rsidRPr="00B93C96">
        <w:rPr>
          <w:i/>
        </w:rPr>
        <w:t>иммуносупрессия</w:t>
      </w:r>
      <w:proofErr w:type="spellEnd"/>
      <w:r w:rsidRPr="00B93C96">
        <w:rPr>
          <w:i/>
        </w:rPr>
        <w:t xml:space="preserve"> от </w:t>
      </w:r>
      <w:proofErr w:type="spellStart"/>
      <w:r w:rsidRPr="00B93C96">
        <w:rPr>
          <w:i/>
        </w:rPr>
        <w:t>неоадъювантной</w:t>
      </w:r>
      <w:proofErr w:type="spellEnd"/>
      <w:r w:rsidRPr="00B93C96">
        <w:rPr>
          <w:i/>
        </w:rPr>
        <w:t xml:space="preserve"> химиотерапии, предшествующая лучевая терапия, неадекватная антибиотикопрофилактика, прием кортикостероидов, большая раневая поверхность, продолжительное время операции (более 3х часов), массивная кровопотеря более 0,5 ОЦК, вторичное заживление раны, некрозы кожи, дополнительные хирургические манипуляции, сопутствующие заболевания (анемия, сахарный диабет и т.д.)</w:t>
      </w:r>
    </w:p>
    <w:p w14:paraId="5CF37268" w14:textId="77777777" w:rsidR="004463E8" w:rsidRPr="00B93C96" w:rsidRDefault="004463E8" w:rsidP="008C2B52">
      <w:pPr>
        <w:pStyle w:val="20"/>
        <w:rPr>
          <w:rStyle w:val="aff8"/>
          <w:b/>
          <w:szCs w:val="22"/>
          <w:u w:val="none"/>
        </w:rPr>
      </w:pPr>
      <w:bookmarkStart w:id="122" w:name="_Toc25009830"/>
      <w:bookmarkStart w:id="123" w:name="_Toc437017362"/>
      <w:bookmarkStart w:id="124" w:name="_Toc444720635"/>
      <w:bookmarkStart w:id="125" w:name="_Toc444721177"/>
      <w:bookmarkStart w:id="126" w:name="_Toc37416412"/>
      <w:r w:rsidRPr="00B93C96">
        <w:rPr>
          <w:rStyle w:val="aff8"/>
          <w:b/>
        </w:rPr>
        <w:t>3.2 Лучевая терапия</w:t>
      </w:r>
      <w:bookmarkEnd w:id="122"/>
      <w:bookmarkEnd w:id="123"/>
      <w:bookmarkEnd w:id="124"/>
      <w:bookmarkEnd w:id="125"/>
      <w:bookmarkEnd w:id="126"/>
    </w:p>
    <w:p w14:paraId="0278DC06" w14:textId="77777777" w:rsidR="004463E8" w:rsidRPr="00B93C96" w:rsidRDefault="004463E8">
      <w:pPr>
        <w:pStyle w:val="3"/>
        <w:rPr>
          <w:rStyle w:val="aff8"/>
          <w:b/>
        </w:rPr>
      </w:pPr>
      <w:bookmarkStart w:id="127" w:name="_Toc437017363"/>
      <w:bookmarkStart w:id="128" w:name="_Toc444720636"/>
      <w:bookmarkStart w:id="129" w:name="_Toc444721178"/>
      <w:bookmarkStart w:id="130" w:name="_Toc37416413"/>
      <w:r w:rsidRPr="00B93C96">
        <w:rPr>
          <w:rStyle w:val="aff8"/>
          <w:b/>
        </w:rPr>
        <w:t>3.2.1 Различные варианты радиотерапии</w:t>
      </w:r>
      <w:bookmarkEnd w:id="127"/>
      <w:bookmarkEnd w:id="128"/>
      <w:bookmarkEnd w:id="129"/>
      <w:bookmarkEnd w:id="130"/>
    </w:p>
    <w:p w14:paraId="719D764B" w14:textId="77777777" w:rsidR="004463E8" w:rsidRPr="00B93C96" w:rsidRDefault="004463E8" w:rsidP="00DC7ADD">
      <w:pPr>
        <w:pStyle w:val="3"/>
      </w:pPr>
      <w:bookmarkStart w:id="131" w:name="_Toc444720637"/>
      <w:bookmarkStart w:id="132" w:name="_Toc444721179"/>
      <w:bookmarkStart w:id="133" w:name="_Toc37416414"/>
      <w:r w:rsidRPr="00B93C96">
        <w:t>3.2.1.1 Лучевая терапия</w:t>
      </w:r>
      <w:r w:rsidRPr="00B93C96">
        <w:rPr>
          <w:rStyle w:val="apple-converted-space"/>
          <w:rFonts w:eastAsia="MS Gothic"/>
        </w:rPr>
        <w:t> </w:t>
      </w:r>
      <w:r w:rsidRPr="00B93C96">
        <w:t>с модулированной интенсивностью (IMRT)</w:t>
      </w:r>
      <w:bookmarkEnd w:id="131"/>
      <w:bookmarkEnd w:id="132"/>
      <w:bookmarkEnd w:id="133"/>
    </w:p>
    <w:p w14:paraId="40D00A38" w14:textId="354F0FE5" w:rsidR="004463E8" w:rsidRPr="00B93C96" w:rsidRDefault="004463E8" w:rsidP="007D29AD">
      <w:pPr>
        <w:pStyle w:val="1"/>
        <w:rPr>
          <w:rStyle w:val="aff8"/>
          <w:bCs/>
        </w:rPr>
      </w:pPr>
      <w:proofErr w:type="gramStart"/>
      <w:r w:rsidRPr="00B93C96">
        <w:rPr>
          <w:b/>
          <w:snapToGrid w:val="0"/>
        </w:rPr>
        <w:t xml:space="preserve">Рекомендуется </w:t>
      </w:r>
      <w:r w:rsidRPr="00B93C96">
        <w:rPr>
          <w:snapToGrid w:val="0"/>
        </w:rPr>
        <w:t xml:space="preserve"> применение</w:t>
      </w:r>
      <w:proofErr w:type="gramEnd"/>
      <w:r w:rsidRPr="00B93C96">
        <w:rPr>
          <w:snapToGrid w:val="0"/>
        </w:rPr>
        <w:t xml:space="preserve">  </w:t>
      </w:r>
      <w:r w:rsidR="007D32B3">
        <w:rPr>
          <w:snapToGrid w:val="0"/>
        </w:rPr>
        <w:t>к</w:t>
      </w:r>
      <w:r w:rsidR="007D32B3" w:rsidRPr="007D32B3">
        <w:rPr>
          <w:snapToGrid w:val="0"/>
        </w:rPr>
        <w:t>онформн</w:t>
      </w:r>
      <w:r w:rsidR="007D32B3">
        <w:rPr>
          <w:snapToGrid w:val="0"/>
        </w:rPr>
        <w:t>ой</w:t>
      </w:r>
      <w:r w:rsidR="007D32B3" w:rsidRPr="007D32B3">
        <w:rPr>
          <w:snapToGrid w:val="0"/>
        </w:rPr>
        <w:t xml:space="preserve"> дистанционн</w:t>
      </w:r>
      <w:r w:rsidR="007D32B3">
        <w:rPr>
          <w:snapToGrid w:val="0"/>
        </w:rPr>
        <w:t>ой лучевой</w:t>
      </w:r>
      <w:r w:rsidR="007D32B3" w:rsidRPr="007D32B3">
        <w:rPr>
          <w:snapToGrid w:val="0"/>
        </w:rPr>
        <w:t xml:space="preserve"> терапи</w:t>
      </w:r>
      <w:r w:rsidR="007D32B3">
        <w:rPr>
          <w:snapToGrid w:val="0"/>
        </w:rPr>
        <w:t>и</w:t>
      </w:r>
      <w:r w:rsidR="007D32B3" w:rsidRPr="007D32B3">
        <w:rPr>
          <w:snapToGrid w:val="0"/>
        </w:rPr>
        <w:t>, в том числе IMR</w:t>
      </w:r>
      <w:r w:rsidR="008F764F">
        <w:rPr>
          <w:snapToGrid w:val="0"/>
        </w:rPr>
        <w:t xml:space="preserve">T, IGRT, </w:t>
      </w:r>
      <w:proofErr w:type="spellStart"/>
      <w:r w:rsidR="008F764F">
        <w:rPr>
          <w:snapToGrid w:val="0"/>
        </w:rPr>
        <w:t>ViMAT</w:t>
      </w:r>
      <w:proofErr w:type="spellEnd"/>
      <w:r w:rsidR="008F764F">
        <w:rPr>
          <w:snapToGrid w:val="0"/>
        </w:rPr>
        <w:t>, стереотаксической ЛТ</w:t>
      </w:r>
      <w:r w:rsidR="007D32B3">
        <w:rPr>
          <w:snapToGrid w:val="0"/>
        </w:rPr>
        <w:t>,</w:t>
      </w:r>
      <w:r w:rsidR="007D32B3" w:rsidRPr="007D32B3" w:rsidDel="007D32B3">
        <w:rPr>
          <w:snapToGrid w:val="0"/>
        </w:rPr>
        <w:t xml:space="preserve"> </w:t>
      </w:r>
      <w:r w:rsidRPr="00B93C96">
        <w:rPr>
          <w:snapToGrid w:val="0"/>
        </w:rPr>
        <w:t xml:space="preserve">как метода первого выбора во всех </w:t>
      </w:r>
      <w:r w:rsidR="008F764F" w:rsidRPr="00B93C96">
        <w:rPr>
          <w:snapToGrid w:val="0"/>
        </w:rPr>
        <w:t>случаях,</w:t>
      </w:r>
      <w:r w:rsidRPr="00B93C96">
        <w:rPr>
          <w:snapToGrid w:val="0"/>
        </w:rPr>
        <w:t xml:space="preserve"> когда планируется лучевая терапия как этап послеоперационного</w:t>
      </w:r>
      <w:r w:rsidR="008F764F">
        <w:rPr>
          <w:snapToGrid w:val="0"/>
        </w:rPr>
        <w:t xml:space="preserve"> или комбинированного </w:t>
      </w:r>
      <w:r w:rsidRPr="00B93C96">
        <w:rPr>
          <w:snapToGrid w:val="0"/>
        </w:rPr>
        <w:t xml:space="preserve"> лечения пациентов с СМТ </w:t>
      </w:r>
      <w:r w:rsidRPr="00B93C96">
        <w:t>[48]</w:t>
      </w:r>
      <w:r w:rsidRPr="00B93C96">
        <w:rPr>
          <w:shd w:val="clear" w:color="auto" w:fill="FFFFFF"/>
        </w:rPr>
        <w:t xml:space="preserve">. </w:t>
      </w:r>
    </w:p>
    <w:p w14:paraId="0824D133" w14:textId="77777777" w:rsidR="004463E8" w:rsidRPr="00B93C96" w:rsidRDefault="004463E8" w:rsidP="00DC7ADD">
      <w:pPr>
        <w:pStyle w:val="27"/>
      </w:pPr>
      <w:r w:rsidRPr="00B93C96">
        <w:rPr>
          <w:rStyle w:val="aff8"/>
          <w:b/>
          <w:bCs/>
        </w:rPr>
        <w:t xml:space="preserve">Уровень убедительности рекомендаций – </w:t>
      </w:r>
      <w:proofErr w:type="gramStart"/>
      <w:r w:rsidRPr="00B93C96">
        <w:rPr>
          <w:rStyle w:val="aff8"/>
          <w:b/>
          <w:bCs/>
          <w:lang w:val="en-US"/>
        </w:rPr>
        <w:t>A</w:t>
      </w:r>
      <w:r w:rsidRPr="00B93C96">
        <w:t>(</w:t>
      </w:r>
      <w:proofErr w:type="gramEnd"/>
      <w:r w:rsidRPr="00B93C96">
        <w:t>уровень достоверности доказательств - 2)</w:t>
      </w:r>
    </w:p>
    <w:p w14:paraId="077A569D" w14:textId="35218E72" w:rsidR="004463E8" w:rsidRPr="00B93C96" w:rsidRDefault="004463E8" w:rsidP="0066125F">
      <w:pPr>
        <w:pStyle w:val="37"/>
        <w:rPr>
          <w:i/>
        </w:rPr>
      </w:pPr>
      <w:r w:rsidRPr="00B93C96">
        <w:rPr>
          <w:rStyle w:val="aff8"/>
          <w:bCs/>
        </w:rPr>
        <w:t xml:space="preserve">Комментарии: </w:t>
      </w:r>
      <w:r w:rsidR="009418AD">
        <w:rPr>
          <w:i/>
          <w:snapToGrid w:val="0"/>
        </w:rPr>
        <w:t>п</w:t>
      </w:r>
      <w:r w:rsidRPr="00B93C96">
        <w:rPr>
          <w:i/>
          <w:snapToGrid w:val="0"/>
        </w:rPr>
        <w:t xml:space="preserve">ри сравнении результатов </w:t>
      </w:r>
      <w:proofErr w:type="spellStart"/>
      <w:r w:rsidRPr="00AB5808">
        <w:rPr>
          <w:i/>
          <w:snapToGrid w:val="0"/>
        </w:rPr>
        <w:t>брахиотерапии</w:t>
      </w:r>
      <w:proofErr w:type="spellEnd"/>
      <w:r w:rsidRPr="00AB5808">
        <w:rPr>
          <w:i/>
          <w:snapToGrid w:val="0"/>
        </w:rPr>
        <w:t xml:space="preserve"> и </w:t>
      </w:r>
      <w:r w:rsidRPr="0049051E">
        <w:rPr>
          <w:i/>
          <w:snapToGrid w:val="0"/>
          <w:lang w:val="en-US"/>
        </w:rPr>
        <w:t>IMRT</w:t>
      </w:r>
      <w:r w:rsidRPr="0049051E">
        <w:rPr>
          <w:i/>
          <w:snapToGrid w:val="0"/>
        </w:rPr>
        <w:t xml:space="preserve"> (</w:t>
      </w:r>
      <w:r w:rsidRPr="0049051E">
        <w:rPr>
          <w:bCs/>
          <w:i/>
        </w:rPr>
        <w:t>Лучевая терапия</w:t>
      </w:r>
      <w:r w:rsidRPr="0049051E">
        <w:rPr>
          <w:rStyle w:val="apple-converted-space"/>
          <w:i/>
          <w:shd w:val="clear" w:color="auto" w:fill="FFFFFF"/>
        </w:rPr>
        <w:t> </w:t>
      </w:r>
      <w:r w:rsidRPr="0049051E">
        <w:rPr>
          <w:i/>
          <w:shd w:val="clear" w:color="auto" w:fill="FFFFFF"/>
        </w:rPr>
        <w:t>с модулированной интенсивностью) на основании рандомизиров</w:t>
      </w:r>
      <w:r w:rsidRPr="00B93C96">
        <w:rPr>
          <w:i/>
          <w:shd w:val="clear" w:color="auto" w:fill="FFFFFF"/>
        </w:rPr>
        <w:t xml:space="preserve">анного исследования показано снижение частоты локальных рецидивов при </w:t>
      </w:r>
      <w:r w:rsidRPr="00B93C96">
        <w:rPr>
          <w:bCs/>
          <w:i/>
        </w:rPr>
        <w:t>IMRT</w:t>
      </w:r>
      <w:r w:rsidRPr="00B93C96">
        <w:rPr>
          <w:i/>
          <w:shd w:val="clear" w:color="auto" w:fill="FFFFFF"/>
        </w:rPr>
        <w:t xml:space="preserve"> (8%/17%) при схожих остальных результатах отдаленного контроля.</w:t>
      </w:r>
    </w:p>
    <w:p w14:paraId="7B598AA4" w14:textId="77777777" w:rsidR="004463E8" w:rsidRPr="00B93C96" w:rsidRDefault="004463E8" w:rsidP="00DC7ADD">
      <w:pPr>
        <w:pStyle w:val="3"/>
      </w:pPr>
      <w:bookmarkStart w:id="134" w:name="_Toc444720638"/>
      <w:bookmarkStart w:id="135" w:name="_Toc444721180"/>
      <w:bookmarkStart w:id="136" w:name="_Toc37416415"/>
      <w:r w:rsidRPr="00B93C96">
        <w:t xml:space="preserve">3.2.1.2 </w:t>
      </w:r>
      <w:proofErr w:type="spellStart"/>
      <w:r w:rsidRPr="00B93C96">
        <w:t>Брахиотерапия</w:t>
      </w:r>
      <w:proofErr w:type="spellEnd"/>
      <w:r w:rsidRPr="00B93C96">
        <w:t>.</w:t>
      </w:r>
      <w:bookmarkEnd w:id="134"/>
      <w:bookmarkEnd w:id="135"/>
      <w:bookmarkEnd w:id="136"/>
    </w:p>
    <w:p w14:paraId="3528ABF7" w14:textId="77777777" w:rsidR="004463E8" w:rsidRPr="00B93C96" w:rsidRDefault="004463E8" w:rsidP="007D29AD">
      <w:pPr>
        <w:pStyle w:val="1"/>
        <w:rPr>
          <w:snapToGrid w:val="0"/>
        </w:rPr>
      </w:pPr>
      <w:r w:rsidRPr="00B93C96">
        <w:rPr>
          <w:b/>
          <w:snapToGrid w:val="0"/>
        </w:rPr>
        <w:lastRenderedPageBreak/>
        <w:t>Рекомендуется</w:t>
      </w:r>
      <w:r w:rsidRPr="00B93C96">
        <w:rPr>
          <w:snapToGrid w:val="0"/>
        </w:rPr>
        <w:t xml:space="preserve"> использовать </w:t>
      </w:r>
      <w:proofErr w:type="spellStart"/>
      <w:r w:rsidRPr="00B93C96">
        <w:rPr>
          <w:snapToGrid w:val="0"/>
        </w:rPr>
        <w:t>брахиотерапию</w:t>
      </w:r>
      <w:proofErr w:type="spellEnd"/>
      <w:r w:rsidRPr="00B93C96">
        <w:rPr>
          <w:snapToGrid w:val="0"/>
        </w:rPr>
        <w:t xml:space="preserve"> в тех случаях, когда получение уровня радикальности </w:t>
      </w:r>
      <w:r w:rsidRPr="00B93C96">
        <w:rPr>
          <w:snapToGrid w:val="0"/>
          <w:lang w:val="en-US"/>
        </w:rPr>
        <w:t>R</w:t>
      </w:r>
      <w:r w:rsidRPr="00B93C96">
        <w:rPr>
          <w:snapToGrid w:val="0"/>
        </w:rPr>
        <w:t xml:space="preserve">0 сомнительно или есть положительный край при срочной микроскопии </w:t>
      </w:r>
      <w:r w:rsidRPr="00B93C96">
        <w:rPr>
          <w:snapToGrid w:val="0"/>
          <w:lang w:val="en-US"/>
        </w:rPr>
        <w:t>R</w:t>
      </w:r>
      <w:r w:rsidRPr="00B93C96">
        <w:rPr>
          <w:snapToGrid w:val="0"/>
        </w:rPr>
        <w:t>1 [47].</w:t>
      </w:r>
    </w:p>
    <w:p w14:paraId="7459FC44" w14:textId="77777777" w:rsidR="004463E8" w:rsidRPr="00B93C96" w:rsidRDefault="004463E8" w:rsidP="00DC7ADD">
      <w:pPr>
        <w:pStyle w:val="27"/>
      </w:pPr>
      <w:r w:rsidRPr="00B93C96">
        <w:rPr>
          <w:rStyle w:val="aff8"/>
          <w:b/>
          <w:bCs/>
        </w:rPr>
        <w:t xml:space="preserve">Уровень убедительности рекомендаций – С </w:t>
      </w:r>
      <w:r w:rsidRPr="00B93C96">
        <w:t>(уровень достоверности доказательств - 4)</w:t>
      </w:r>
    </w:p>
    <w:p w14:paraId="3B2FBF3B" w14:textId="77777777" w:rsidR="004463E8" w:rsidRPr="00B93C96" w:rsidRDefault="004463E8" w:rsidP="009E2F84">
      <w:pPr>
        <w:pStyle w:val="37"/>
        <w:rPr>
          <w:snapToGrid w:val="0"/>
        </w:rPr>
      </w:pPr>
      <w:r w:rsidRPr="00B93C96">
        <w:rPr>
          <w:b/>
          <w:snapToGrid w:val="0"/>
        </w:rPr>
        <w:t>Комментарии:</w:t>
      </w:r>
      <w:r w:rsidR="004D1B65">
        <w:rPr>
          <w:b/>
          <w:snapToGrid w:val="0"/>
        </w:rPr>
        <w:t xml:space="preserve"> </w:t>
      </w:r>
      <w:r w:rsidRPr="00B93C96">
        <w:rPr>
          <w:i/>
          <w:snapToGrid w:val="0"/>
        </w:rPr>
        <w:t>метод возможен при наличии технических возможностей, рекомендован для использования в медицинских организациях, специализирующихся на оказании медицинской помощи пациентам со злокачественными новообразованиями костно-мышечной системы при наличии в них необходимого оборудования и обученного персонала (врача-хирурга, врача-радиолога, медицинского физика</w:t>
      </w:r>
      <w:proofErr w:type="gramStart"/>
      <w:r w:rsidRPr="00B93C96">
        <w:rPr>
          <w:i/>
          <w:snapToGrid w:val="0"/>
        </w:rPr>
        <w:t>) .</w:t>
      </w:r>
      <w:proofErr w:type="gramEnd"/>
      <w:r w:rsidRPr="00B93C96">
        <w:rPr>
          <w:i/>
          <w:snapToGrid w:val="0"/>
        </w:rPr>
        <w:t xml:space="preserve"> </w:t>
      </w:r>
    </w:p>
    <w:p w14:paraId="31C7FE18" w14:textId="65E4B8C0" w:rsidR="004463E8" w:rsidRPr="00B93C96" w:rsidRDefault="004463E8" w:rsidP="00DC7ADD">
      <w:pPr>
        <w:pStyle w:val="3"/>
      </w:pPr>
      <w:bookmarkStart w:id="137" w:name="_Toc444720639"/>
      <w:bookmarkStart w:id="138" w:name="_Toc444721181"/>
      <w:bookmarkStart w:id="139" w:name="_Toc37416416"/>
      <w:r w:rsidRPr="00B93C96">
        <w:t>3.2.1.3</w:t>
      </w:r>
      <w:r w:rsidR="00846010">
        <w:t xml:space="preserve"> </w:t>
      </w:r>
      <w:proofErr w:type="spellStart"/>
      <w:r w:rsidRPr="00B93C96">
        <w:t>Интраоперационная</w:t>
      </w:r>
      <w:proofErr w:type="spellEnd"/>
      <w:r w:rsidRPr="00B93C96">
        <w:t xml:space="preserve"> лучевая терапия</w:t>
      </w:r>
      <w:bookmarkEnd w:id="137"/>
      <w:bookmarkEnd w:id="138"/>
      <w:bookmarkEnd w:id="139"/>
    </w:p>
    <w:p w14:paraId="606BB961" w14:textId="77777777" w:rsidR="004463E8" w:rsidRPr="00B93C96" w:rsidRDefault="004463E8" w:rsidP="007D29AD">
      <w:pPr>
        <w:pStyle w:val="1"/>
      </w:pPr>
      <w:r w:rsidRPr="00B93C96">
        <w:rPr>
          <w:b/>
          <w:snapToGrid w:val="0"/>
        </w:rPr>
        <w:t>Рекомендуется</w:t>
      </w:r>
      <w:r w:rsidR="00EA003A">
        <w:rPr>
          <w:b/>
          <w:snapToGrid w:val="0"/>
        </w:rPr>
        <w:t xml:space="preserve"> </w:t>
      </w:r>
      <w:r w:rsidRPr="00B93C96">
        <w:rPr>
          <w:bCs/>
          <w:snapToGrid w:val="0"/>
        </w:rPr>
        <w:t xml:space="preserve">при локализации опухоли в сложных анатомических зонах (суставы, нервные сплетения) и при необходимости таргетной радиотерапии определенных зон в ране </w:t>
      </w:r>
      <w:r w:rsidRPr="00B93C96">
        <w:t xml:space="preserve">использовать предоперационную лучевую </w:t>
      </w:r>
      <w:proofErr w:type="gramStart"/>
      <w:r w:rsidRPr="00B93C96">
        <w:t>терапию.[</w:t>
      </w:r>
      <w:proofErr w:type="gramEnd"/>
      <w:r w:rsidRPr="00B93C96">
        <w:t>207, 223,224,225]</w:t>
      </w:r>
    </w:p>
    <w:p w14:paraId="1FB3B633" w14:textId="77777777" w:rsidR="004463E8" w:rsidRPr="00B93C96" w:rsidRDefault="004463E8" w:rsidP="002D5DBB">
      <w:pPr>
        <w:pStyle w:val="27"/>
      </w:pPr>
      <w:r w:rsidRPr="00B93C96">
        <w:rPr>
          <w:rStyle w:val="aff8"/>
          <w:b/>
          <w:bCs/>
        </w:rPr>
        <w:t xml:space="preserve">Уровень убедительности рекомендаций – А </w:t>
      </w:r>
      <w:r w:rsidRPr="00B93C96">
        <w:t xml:space="preserve">(уровень достоверности доказательств - 2) </w:t>
      </w:r>
    </w:p>
    <w:p w14:paraId="39D0C581" w14:textId="7E0297F2" w:rsidR="004463E8" w:rsidRPr="00B93C96" w:rsidRDefault="004463E8" w:rsidP="004C4B6F">
      <w:pPr>
        <w:pStyle w:val="37"/>
        <w:rPr>
          <w:iCs/>
        </w:rPr>
      </w:pPr>
      <w:r w:rsidRPr="00B93C96">
        <w:rPr>
          <w:rStyle w:val="aff8"/>
          <w:bCs/>
        </w:rPr>
        <w:t>Комментарии</w:t>
      </w:r>
      <w:r w:rsidR="00846010">
        <w:rPr>
          <w:rStyle w:val="aff8"/>
          <w:bCs/>
        </w:rPr>
        <w:t>:</w:t>
      </w:r>
      <w:r w:rsidRPr="00B93C96">
        <w:rPr>
          <w:rStyle w:val="aff8"/>
          <w:bCs/>
        </w:rPr>
        <w:t xml:space="preserve"> </w:t>
      </w:r>
      <w:r w:rsidRPr="00BB4CEB">
        <w:rPr>
          <w:rStyle w:val="aff8"/>
          <w:b w:val="0"/>
          <w:bCs/>
          <w:i/>
          <w:szCs w:val="22"/>
        </w:rPr>
        <w:t xml:space="preserve">использование </w:t>
      </w:r>
      <w:proofErr w:type="spellStart"/>
      <w:r w:rsidRPr="00BB4CEB">
        <w:rPr>
          <w:rStyle w:val="aff8"/>
          <w:b w:val="0"/>
          <w:bCs/>
          <w:i/>
          <w:szCs w:val="22"/>
        </w:rPr>
        <w:t>интраоперационной</w:t>
      </w:r>
      <w:proofErr w:type="spellEnd"/>
      <w:r w:rsidRPr="00BB4CEB">
        <w:rPr>
          <w:rStyle w:val="aff8"/>
          <w:b w:val="0"/>
          <w:bCs/>
          <w:i/>
          <w:szCs w:val="22"/>
        </w:rPr>
        <w:t xml:space="preserve"> внутритканевой лучевой терапии возможно </w:t>
      </w:r>
      <w:proofErr w:type="gramStart"/>
      <w:r w:rsidRPr="00BB4CEB">
        <w:rPr>
          <w:rStyle w:val="aff8"/>
          <w:b w:val="0"/>
          <w:bCs/>
          <w:i/>
          <w:szCs w:val="22"/>
        </w:rPr>
        <w:t>в клиниках</w:t>
      </w:r>
      <w:proofErr w:type="gramEnd"/>
      <w:r w:rsidRPr="00BB4CEB">
        <w:rPr>
          <w:rStyle w:val="aff8"/>
          <w:b w:val="0"/>
          <w:bCs/>
          <w:i/>
          <w:szCs w:val="22"/>
        </w:rPr>
        <w:t xml:space="preserve"> укомплектованных необходимым оборудованием и при наличии специально обученного персонала</w:t>
      </w:r>
      <w:r w:rsidRPr="0049051E">
        <w:rPr>
          <w:rStyle w:val="aff8"/>
          <w:b w:val="0"/>
          <w:bCs/>
          <w:i/>
          <w:iCs/>
          <w:szCs w:val="22"/>
        </w:rPr>
        <w:t xml:space="preserve">.  Показания для применения данного вида терапии требует решения в </w:t>
      </w:r>
      <w:r w:rsidRPr="00B74E72">
        <w:rPr>
          <w:rStyle w:val="aff9"/>
          <w:iCs/>
          <w:szCs w:val="22"/>
        </w:rPr>
        <w:t xml:space="preserve">специализированных </w:t>
      </w:r>
      <w:proofErr w:type="spellStart"/>
      <w:r w:rsidRPr="00B74E72">
        <w:rPr>
          <w:rStyle w:val="aff9"/>
          <w:iCs/>
          <w:szCs w:val="22"/>
        </w:rPr>
        <w:t>онкоортопеди</w:t>
      </w:r>
      <w:r w:rsidR="00EA003A" w:rsidRPr="00B74E72">
        <w:rPr>
          <w:rStyle w:val="aff9"/>
          <w:iCs/>
          <w:szCs w:val="22"/>
        </w:rPr>
        <w:t>ч</w:t>
      </w:r>
      <w:r w:rsidRPr="00B74E72">
        <w:rPr>
          <w:rStyle w:val="aff9"/>
          <w:iCs/>
          <w:szCs w:val="22"/>
        </w:rPr>
        <w:t>еских</w:t>
      </w:r>
      <w:proofErr w:type="spellEnd"/>
      <w:r w:rsidR="00EA003A" w:rsidRPr="00B74E72">
        <w:rPr>
          <w:rStyle w:val="aff9"/>
          <w:iCs/>
          <w:szCs w:val="22"/>
        </w:rPr>
        <w:t xml:space="preserve"> </w:t>
      </w:r>
      <w:r w:rsidRPr="005D1D57">
        <w:rPr>
          <w:rStyle w:val="aff9"/>
          <w:iCs/>
          <w:szCs w:val="22"/>
        </w:rPr>
        <w:t>клини</w:t>
      </w:r>
      <w:r w:rsidR="00EA003A" w:rsidRPr="00D87E3A">
        <w:rPr>
          <w:rStyle w:val="aff9"/>
          <w:iCs/>
          <w:szCs w:val="22"/>
        </w:rPr>
        <w:t>к</w:t>
      </w:r>
      <w:r w:rsidRPr="00D87E3A">
        <w:rPr>
          <w:rStyle w:val="aff9"/>
          <w:iCs/>
          <w:szCs w:val="22"/>
        </w:rPr>
        <w:t xml:space="preserve">ах, </w:t>
      </w:r>
      <w:r w:rsidRPr="0049051E">
        <w:rPr>
          <w:rStyle w:val="aff8"/>
          <w:b w:val="0"/>
          <w:bCs/>
          <w:i/>
          <w:iCs/>
          <w:szCs w:val="22"/>
        </w:rPr>
        <w:t xml:space="preserve">на консилиуме с участием </w:t>
      </w:r>
      <w:proofErr w:type="spellStart"/>
      <w:r w:rsidRPr="0049051E">
        <w:rPr>
          <w:rStyle w:val="aff8"/>
          <w:b w:val="0"/>
          <w:bCs/>
          <w:i/>
          <w:iCs/>
          <w:szCs w:val="22"/>
        </w:rPr>
        <w:t>онкоортопеда</w:t>
      </w:r>
      <w:proofErr w:type="spellEnd"/>
      <w:r w:rsidRPr="0049051E">
        <w:rPr>
          <w:rStyle w:val="aff8"/>
          <w:b w:val="0"/>
          <w:bCs/>
          <w:i/>
          <w:iCs/>
          <w:szCs w:val="22"/>
        </w:rPr>
        <w:t>, радиолога и химиотерапевта</w:t>
      </w:r>
      <w:r w:rsidR="00846010">
        <w:rPr>
          <w:rStyle w:val="aff8"/>
          <w:b w:val="0"/>
          <w:bCs/>
          <w:i/>
          <w:iCs/>
          <w:szCs w:val="22"/>
        </w:rPr>
        <w:t>.</w:t>
      </w:r>
      <w:r w:rsidR="00846010">
        <w:rPr>
          <w:rStyle w:val="aff9"/>
          <w:iCs/>
          <w:szCs w:val="22"/>
        </w:rPr>
        <w:t xml:space="preserve"> </w:t>
      </w:r>
      <w:r w:rsidRPr="00B74E72">
        <w:rPr>
          <w:rStyle w:val="aff9"/>
          <w:iCs/>
          <w:szCs w:val="22"/>
        </w:rPr>
        <w:t xml:space="preserve">При отсутствии возможности использования </w:t>
      </w:r>
      <w:r w:rsidRPr="0049051E">
        <w:rPr>
          <w:i/>
          <w:snapToGrid w:val="0"/>
          <w:szCs w:val="22"/>
        </w:rPr>
        <w:t xml:space="preserve">предоперационной </w:t>
      </w:r>
      <w:r w:rsidRPr="0049051E">
        <w:rPr>
          <w:i/>
          <w:snapToGrid w:val="0"/>
          <w:szCs w:val="22"/>
          <w:lang w:val="en-US"/>
        </w:rPr>
        <w:t>IMRT</w:t>
      </w:r>
      <w:r w:rsidRPr="0049051E">
        <w:rPr>
          <w:i/>
          <w:snapToGrid w:val="0"/>
          <w:szCs w:val="22"/>
        </w:rPr>
        <w:t>+</w:t>
      </w:r>
      <w:r w:rsidRPr="0049051E">
        <w:rPr>
          <w:i/>
          <w:snapToGrid w:val="0"/>
          <w:szCs w:val="22"/>
          <w:lang w:val="en-US"/>
        </w:rPr>
        <w:t>IORT</w:t>
      </w:r>
      <w:r w:rsidR="00846010" w:rsidRPr="0049051E">
        <w:rPr>
          <w:i/>
          <w:snapToGrid w:val="0"/>
          <w:szCs w:val="22"/>
        </w:rPr>
        <w:t xml:space="preserve"> </w:t>
      </w:r>
      <w:r w:rsidRPr="0049051E">
        <w:rPr>
          <w:i/>
          <w:snapToGrid w:val="0"/>
          <w:szCs w:val="22"/>
        </w:rPr>
        <w:t xml:space="preserve">рекомендуется предоперационная дистанционная лучевая терапия со стандартным фракционированием пациентам с </w:t>
      </w:r>
      <w:proofErr w:type="spellStart"/>
      <w:r w:rsidRPr="0049051E">
        <w:rPr>
          <w:i/>
          <w:snapToGrid w:val="0"/>
          <w:szCs w:val="22"/>
        </w:rPr>
        <w:t>высокозлокачественными</w:t>
      </w:r>
      <w:proofErr w:type="spellEnd"/>
      <w:r w:rsidRPr="0049051E">
        <w:rPr>
          <w:i/>
          <w:snapToGrid w:val="0"/>
          <w:szCs w:val="22"/>
        </w:rPr>
        <w:t xml:space="preserve"> саркомами с целью уменьшения объема операции (</w:t>
      </w:r>
      <w:proofErr w:type="spellStart"/>
      <w:r w:rsidRPr="0049051E">
        <w:rPr>
          <w:i/>
          <w:snapToGrid w:val="0"/>
          <w:szCs w:val="22"/>
        </w:rPr>
        <w:t>органосохранной</w:t>
      </w:r>
      <w:proofErr w:type="spellEnd"/>
      <w:r w:rsidRPr="0049051E">
        <w:rPr>
          <w:i/>
          <w:snapToGrid w:val="0"/>
          <w:szCs w:val="22"/>
        </w:rPr>
        <w:t xml:space="preserve">) с последующим продолжением в виде послеоперационной </w:t>
      </w:r>
      <w:proofErr w:type="gramStart"/>
      <w:r w:rsidRPr="0049051E">
        <w:rPr>
          <w:i/>
          <w:snapToGrid w:val="0"/>
          <w:szCs w:val="22"/>
        </w:rPr>
        <w:t>терапии.[</w:t>
      </w:r>
      <w:proofErr w:type="gramEnd"/>
      <w:r w:rsidRPr="00B74E72">
        <w:rPr>
          <w:rStyle w:val="aff9"/>
          <w:iCs/>
          <w:szCs w:val="22"/>
        </w:rPr>
        <w:t>48, 207</w:t>
      </w:r>
      <w:r w:rsidRPr="0049051E">
        <w:rPr>
          <w:i/>
          <w:snapToGrid w:val="0"/>
          <w:szCs w:val="22"/>
        </w:rPr>
        <w:t xml:space="preserve">] </w:t>
      </w:r>
    </w:p>
    <w:p w14:paraId="1935B55D" w14:textId="77777777" w:rsidR="004463E8" w:rsidRPr="00B93C96" w:rsidRDefault="004463E8" w:rsidP="00927B04">
      <w:pPr>
        <w:pStyle w:val="27"/>
        <w:rPr>
          <w:rStyle w:val="aff9"/>
          <w:i w:val="0"/>
          <w:iCs/>
          <w:szCs w:val="22"/>
        </w:rPr>
      </w:pPr>
      <w:r w:rsidRPr="00B93C96">
        <w:rPr>
          <w:rStyle w:val="aff8"/>
          <w:b/>
        </w:rPr>
        <w:t xml:space="preserve">Уровень убедительности рекомендаций – С </w:t>
      </w:r>
      <w:r w:rsidRPr="00B93C96">
        <w:t>(уровень достоверности доказательств - 5)</w:t>
      </w:r>
    </w:p>
    <w:p w14:paraId="3C7B7FE9" w14:textId="77777777" w:rsidR="004463E8" w:rsidRPr="00B93C96" w:rsidRDefault="004463E8" w:rsidP="007D29AD">
      <w:pPr>
        <w:pStyle w:val="1"/>
        <w:rPr>
          <w:rStyle w:val="aff9"/>
          <w:i w:val="0"/>
          <w:iCs/>
        </w:rPr>
      </w:pPr>
      <w:r w:rsidRPr="00B93C96">
        <w:rPr>
          <w:rStyle w:val="aff9"/>
          <w:b/>
          <w:i w:val="0"/>
          <w:iCs/>
        </w:rPr>
        <w:t xml:space="preserve">Рекомендуется пациентам с местно-распространенными СМТ </w:t>
      </w:r>
      <w:r w:rsidRPr="00B93C96">
        <w:rPr>
          <w:rStyle w:val="aff9"/>
          <w:i w:val="0"/>
          <w:iCs/>
        </w:rPr>
        <w:t xml:space="preserve">применение лучевой терапии в </w:t>
      </w:r>
      <w:r w:rsidRPr="00B93C96">
        <w:rPr>
          <w:rStyle w:val="aff9"/>
          <w:i w:val="0"/>
        </w:rPr>
        <w:t>пред</w:t>
      </w:r>
      <w:r w:rsidRPr="00B93C96">
        <w:rPr>
          <w:rStyle w:val="aff9"/>
          <w:i w:val="0"/>
          <w:iCs/>
        </w:rPr>
        <w:t>- и послеоперационном периодах в целях повышения эффективности лечения. [4,18,47,48,49</w:t>
      </w:r>
      <w:r w:rsidRPr="00B93C96">
        <w:rPr>
          <w:rStyle w:val="aff9"/>
          <w:i w:val="0"/>
          <w:iCs/>
          <w:lang w:val="en-US"/>
        </w:rPr>
        <w:t>, 172</w:t>
      </w:r>
      <w:proofErr w:type="gramStart"/>
      <w:r w:rsidRPr="00B93C96">
        <w:rPr>
          <w:rStyle w:val="aff9"/>
          <w:i w:val="0"/>
          <w:iCs/>
        </w:rPr>
        <w:t>]..</w:t>
      </w:r>
      <w:proofErr w:type="gramEnd"/>
      <w:r w:rsidRPr="00B93C96">
        <w:rPr>
          <w:rStyle w:val="aff9"/>
          <w:i w:val="0"/>
          <w:iCs/>
        </w:rPr>
        <w:t xml:space="preserve">  </w:t>
      </w:r>
    </w:p>
    <w:p w14:paraId="68E6E04A" w14:textId="77777777" w:rsidR="004463E8" w:rsidRPr="00B93C96" w:rsidRDefault="004463E8" w:rsidP="00927B04">
      <w:pPr>
        <w:pStyle w:val="27"/>
      </w:pPr>
      <w:r w:rsidRPr="00B93C96">
        <w:rPr>
          <w:rStyle w:val="aff8"/>
          <w:b/>
        </w:rPr>
        <w:t xml:space="preserve">Уровень убедительности рекомендаций – С </w:t>
      </w:r>
      <w:r w:rsidRPr="00B93C96">
        <w:t>(уровень достоверности доказательств - 4)</w:t>
      </w:r>
    </w:p>
    <w:p w14:paraId="7C375E21" w14:textId="66967DCB" w:rsidR="004463E8" w:rsidRPr="00FD26E4" w:rsidRDefault="002C6DA8" w:rsidP="0066125F">
      <w:pPr>
        <w:pStyle w:val="37"/>
        <w:rPr>
          <w:rStyle w:val="aff8"/>
          <w:b w:val="0"/>
          <w:bCs/>
          <w:i/>
          <w:szCs w:val="22"/>
        </w:rPr>
      </w:pPr>
      <w:r w:rsidRPr="00FD26E4">
        <w:rPr>
          <w:rStyle w:val="aff9"/>
          <w:b/>
          <w:bCs/>
          <w:i w:val="0"/>
          <w:iCs/>
        </w:rPr>
        <w:t>Комментарий</w:t>
      </w:r>
      <w:r>
        <w:rPr>
          <w:rStyle w:val="aff9"/>
          <w:i w:val="0"/>
          <w:iCs/>
        </w:rPr>
        <w:t>:</w:t>
      </w:r>
      <w:r w:rsidR="008F764F">
        <w:rPr>
          <w:rStyle w:val="aff9"/>
          <w:i w:val="0"/>
          <w:iCs/>
        </w:rPr>
        <w:t xml:space="preserve"> </w:t>
      </w:r>
      <w:r w:rsidR="00846010" w:rsidRPr="00B74E72">
        <w:rPr>
          <w:rStyle w:val="aff9"/>
          <w:iCs/>
        </w:rPr>
        <w:t>ц</w:t>
      </w:r>
      <w:r w:rsidR="004463E8" w:rsidRPr="00BB4CEB">
        <w:rPr>
          <w:rStyle w:val="aff9"/>
          <w:szCs w:val="22"/>
        </w:rPr>
        <w:t xml:space="preserve">елесообразность использования предоперационной радиотерапии необходимо определить в специализированных </w:t>
      </w:r>
      <w:proofErr w:type="spellStart"/>
      <w:r w:rsidR="004463E8" w:rsidRPr="00BB4CEB">
        <w:rPr>
          <w:rStyle w:val="aff9"/>
          <w:szCs w:val="22"/>
        </w:rPr>
        <w:t>онкоортопедических</w:t>
      </w:r>
      <w:proofErr w:type="spellEnd"/>
      <w:r w:rsidR="004463E8" w:rsidRPr="00BB4CEB">
        <w:rPr>
          <w:rStyle w:val="aff9"/>
          <w:szCs w:val="22"/>
        </w:rPr>
        <w:t xml:space="preserve"> клиниках, на консилиуме с участием </w:t>
      </w:r>
      <w:proofErr w:type="spellStart"/>
      <w:r w:rsidR="004463E8" w:rsidRPr="00BB4CEB">
        <w:rPr>
          <w:rStyle w:val="aff9"/>
          <w:szCs w:val="22"/>
        </w:rPr>
        <w:lastRenderedPageBreak/>
        <w:t>онкоортопеда</w:t>
      </w:r>
      <w:proofErr w:type="spellEnd"/>
      <w:r w:rsidR="004463E8" w:rsidRPr="00BB4CEB">
        <w:rPr>
          <w:rStyle w:val="aff9"/>
          <w:szCs w:val="22"/>
        </w:rPr>
        <w:t xml:space="preserve">, радиолога и химиотерапевта.  Курсы индукционной химиотерапии следует начинать до лучевой терапии. </w:t>
      </w:r>
      <w:r w:rsidR="004463E8" w:rsidRPr="00FD26E4">
        <w:rPr>
          <w:rStyle w:val="aff8"/>
          <w:b w:val="0"/>
          <w:bCs/>
          <w:i/>
          <w:szCs w:val="22"/>
        </w:rPr>
        <w:t xml:space="preserve">Режим предоперационной лучевой терапии (фракции, интервалы, сроки, и т.д.) необходимо определить в условиях </w:t>
      </w:r>
      <w:proofErr w:type="spellStart"/>
      <w:r w:rsidR="004463E8" w:rsidRPr="00FD26E4">
        <w:rPr>
          <w:rStyle w:val="aff8"/>
          <w:b w:val="0"/>
          <w:bCs/>
          <w:i/>
          <w:szCs w:val="22"/>
        </w:rPr>
        <w:t>онкоортопедических</w:t>
      </w:r>
      <w:proofErr w:type="spellEnd"/>
      <w:r w:rsidR="004463E8" w:rsidRPr="00FD26E4">
        <w:rPr>
          <w:rStyle w:val="aff8"/>
          <w:b w:val="0"/>
          <w:bCs/>
          <w:i/>
          <w:szCs w:val="22"/>
        </w:rPr>
        <w:t xml:space="preserve"> клиник.</w:t>
      </w:r>
    </w:p>
    <w:p w14:paraId="732323BA" w14:textId="77777777" w:rsidR="004463E8" w:rsidRPr="00BB4CEB" w:rsidRDefault="004463E8" w:rsidP="0066125F">
      <w:pPr>
        <w:pStyle w:val="37"/>
        <w:rPr>
          <w:i/>
          <w:szCs w:val="22"/>
        </w:rPr>
      </w:pPr>
      <w:r w:rsidRPr="00FD26E4">
        <w:rPr>
          <w:rStyle w:val="aff8"/>
          <w:b w:val="0"/>
          <w:bCs/>
          <w:i/>
          <w:szCs w:val="22"/>
        </w:rPr>
        <w:t xml:space="preserve">Использование </w:t>
      </w:r>
      <w:proofErr w:type="gramStart"/>
      <w:r w:rsidRPr="00FD26E4">
        <w:rPr>
          <w:rStyle w:val="aff8"/>
          <w:b w:val="0"/>
          <w:bCs/>
          <w:i/>
          <w:szCs w:val="22"/>
        </w:rPr>
        <w:t>п</w:t>
      </w:r>
      <w:r w:rsidRPr="00BB4CEB">
        <w:rPr>
          <w:rStyle w:val="aff9"/>
          <w:szCs w:val="22"/>
        </w:rPr>
        <w:t>ослеоперационной  дистанционной</w:t>
      </w:r>
      <w:proofErr w:type="gramEnd"/>
      <w:r w:rsidRPr="00BB4CEB">
        <w:rPr>
          <w:rStyle w:val="aff9"/>
          <w:szCs w:val="22"/>
        </w:rPr>
        <w:t xml:space="preserve"> </w:t>
      </w:r>
      <w:proofErr w:type="spellStart"/>
      <w:r w:rsidRPr="00BB4CEB">
        <w:rPr>
          <w:rStyle w:val="aff9"/>
          <w:szCs w:val="22"/>
        </w:rPr>
        <w:t>радиотеорапии</w:t>
      </w:r>
      <w:proofErr w:type="spellEnd"/>
      <w:r w:rsidRPr="00BB4CEB">
        <w:rPr>
          <w:rStyle w:val="aff9"/>
          <w:szCs w:val="22"/>
        </w:rPr>
        <w:t xml:space="preserve"> (технологии  3-D и интенсивно модулированная (IMRT) лучевая терапия). Облучение ложа </w:t>
      </w:r>
      <w:proofErr w:type="spellStart"/>
      <w:r w:rsidRPr="00BB4CEB">
        <w:rPr>
          <w:rStyle w:val="aff9"/>
          <w:szCs w:val="22"/>
        </w:rPr>
        <w:t>удаленой</w:t>
      </w:r>
      <w:proofErr w:type="spellEnd"/>
      <w:r w:rsidRPr="00BB4CEB">
        <w:rPr>
          <w:rStyle w:val="aff9"/>
          <w:szCs w:val="22"/>
        </w:rPr>
        <w:t xml:space="preserve"> опухоли (</w:t>
      </w:r>
      <w:proofErr w:type="spellStart"/>
      <w:r w:rsidRPr="00BB4CEB">
        <w:rPr>
          <w:rStyle w:val="aff9"/>
          <w:szCs w:val="22"/>
        </w:rPr>
        <w:t>низкозлокачественные</w:t>
      </w:r>
      <w:proofErr w:type="spellEnd"/>
      <w:r w:rsidRPr="00BB4CEB">
        <w:rPr>
          <w:rStyle w:val="aff9"/>
          <w:szCs w:val="22"/>
        </w:rPr>
        <w:t xml:space="preserve"> СМТ) согласно </w:t>
      </w:r>
      <w:proofErr w:type="spellStart"/>
      <w:r w:rsidRPr="00BB4CEB">
        <w:rPr>
          <w:rStyle w:val="aff9"/>
          <w:szCs w:val="22"/>
        </w:rPr>
        <w:t>интраоперационной</w:t>
      </w:r>
      <w:proofErr w:type="spellEnd"/>
      <w:r w:rsidRPr="00BB4CEB">
        <w:rPr>
          <w:rStyle w:val="aff9"/>
          <w:szCs w:val="22"/>
        </w:rPr>
        <w:t xml:space="preserve"> маркировки - отступ от краев 2-3см РОД=1,8-2 Гр, СОД=50 Гр. При положительном крае удаленной опухоли СОД=65-70Гр.</w:t>
      </w:r>
    </w:p>
    <w:p w14:paraId="261E8DA2" w14:textId="700B5CA3" w:rsidR="004463E8" w:rsidRPr="00BB4CEB" w:rsidRDefault="004463E8" w:rsidP="008D2FB8">
      <w:pPr>
        <w:pStyle w:val="37"/>
        <w:rPr>
          <w:i/>
          <w:szCs w:val="22"/>
        </w:rPr>
      </w:pPr>
      <w:r w:rsidRPr="00BB4CEB">
        <w:rPr>
          <w:rStyle w:val="aff9"/>
          <w:szCs w:val="22"/>
        </w:rPr>
        <w:t>Облучение ложа опухоли удаленной опухоли согласно</w:t>
      </w:r>
      <w:r w:rsidR="00EA003A" w:rsidRPr="00BB4CEB">
        <w:rPr>
          <w:rStyle w:val="aff9"/>
          <w:szCs w:val="22"/>
        </w:rPr>
        <w:t xml:space="preserve"> </w:t>
      </w:r>
      <w:proofErr w:type="spellStart"/>
      <w:r w:rsidRPr="00BB4CEB">
        <w:rPr>
          <w:rStyle w:val="aff9"/>
          <w:szCs w:val="22"/>
        </w:rPr>
        <w:t>интр</w:t>
      </w:r>
      <w:r w:rsidR="00EA003A" w:rsidRPr="00BB4CEB">
        <w:rPr>
          <w:rStyle w:val="aff9"/>
          <w:szCs w:val="22"/>
        </w:rPr>
        <w:t>а</w:t>
      </w:r>
      <w:r w:rsidRPr="00BB4CEB">
        <w:rPr>
          <w:rStyle w:val="aff9"/>
          <w:szCs w:val="22"/>
        </w:rPr>
        <w:t>операционной</w:t>
      </w:r>
      <w:proofErr w:type="spellEnd"/>
      <w:r w:rsidRPr="00BB4CEB">
        <w:rPr>
          <w:rStyle w:val="aff9"/>
          <w:szCs w:val="22"/>
        </w:rPr>
        <w:t xml:space="preserve"> маркировки (</w:t>
      </w:r>
      <w:proofErr w:type="spellStart"/>
      <w:r w:rsidRPr="00BB4CEB">
        <w:rPr>
          <w:rStyle w:val="aff9"/>
          <w:szCs w:val="22"/>
        </w:rPr>
        <w:t>высокозлокачественные</w:t>
      </w:r>
      <w:proofErr w:type="spellEnd"/>
      <w:r w:rsidRPr="00BB4CEB">
        <w:rPr>
          <w:rStyle w:val="aff9"/>
          <w:szCs w:val="22"/>
        </w:rPr>
        <w:t xml:space="preserve"> СМТ) - отступ от краев опухоли 5см РОД=1,8-2Гр, СОД=50Гр. Далее локально (буст) на ложе опухоли до 10-26 Гр в зависимости от статуса края резекции (отрицательный- 10-16 Гр, 16-18 Гр – минимальная остаточная опухоль, 20-26 Гр – положительный) [172].</w:t>
      </w:r>
    </w:p>
    <w:p w14:paraId="7D2C4B73" w14:textId="77777777" w:rsidR="004463E8" w:rsidRPr="00B93C96" w:rsidRDefault="004463E8" w:rsidP="008C2B52">
      <w:pPr>
        <w:pStyle w:val="1"/>
        <w:rPr>
          <w:shd w:val="clear" w:color="auto" w:fill="FFFFFF"/>
        </w:rPr>
      </w:pPr>
      <w:r w:rsidRPr="00B93C96">
        <w:rPr>
          <w:b/>
        </w:rPr>
        <w:t xml:space="preserve">Рекомендуется </w:t>
      </w:r>
      <w:r w:rsidRPr="00B93C96">
        <w:t xml:space="preserve">для </w:t>
      </w:r>
      <w:proofErr w:type="spellStart"/>
      <w:r w:rsidRPr="00B93C96">
        <w:t>высокозлокачественных</w:t>
      </w:r>
      <w:proofErr w:type="spellEnd"/>
      <w:r w:rsidR="00EA003A">
        <w:t xml:space="preserve"> </w:t>
      </w:r>
      <w:proofErr w:type="spellStart"/>
      <w:r w:rsidRPr="00B93C96">
        <w:t>местнораспространенных</w:t>
      </w:r>
      <w:proofErr w:type="spellEnd"/>
      <w:r w:rsidRPr="00B93C96">
        <w:t xml:space="preserve"> и/или метастатических сарком использование протонной терапии </w:t>
      </w:r>
      <w:r w:rsidRPr="00B93C96">
        <w:rPr>
          <w:shd w:val="clear" w:color="auto" w:fill="FFFFFF"/>
        </w:rPr>
        <w:t xml:space="preserve">для повышения эффективности лечения за счет подведения более высоких доз излучения к опухоли и снижения токсичности и риска развития вторичных </w:t>
      </w:r>
      <w:proofErr w:type="spellStart"/>
      <w:r w:rsidRPr="00B93C96">
        <w:rPr>
          <w:shd w:val="clear" w:color="auto" w:fill="FFFFFF"/>
        </w:rPr>
        <w:t>радиоиндуцированных</w:t>
      </w:r>
      <w:proofErr w:type="spellEnd"/>
      <w:r w:rsidRPr="00B93C96">
        <w:rPr>
          <w:shd w:val="clear" w:color="auto" w:fill="FFFFFF"/>
        </w:rPr>
        <w:t xml:space="preserve"> опухолей [181]. </w:t>
      </w:r>
    </w:p>
    <w:p w14:paraId="2757858C" w14:textId="77777777" w:rsidR="004463E8" w:rsidRPr="00B93C96" w:rsidRDefault="004463E8" w:rsidP="00927B04">
      <w:pPr>
        <w:pStyle w:val="27"/>
        <w:rPr>
          <w:lang w:eastAsia="ru-RU"/>
        </w:rPr>
      </w:pPr>
      <w:r w:rsidRPr="00B93C96">
        <w:rPr>
          <w:shd w:val="clear" w:color="auto" w:fill="FFFFFF"/>
          <w:lang w:eastAsia="ru-RU"/>
        </w:rPr>
        <w:t>Уровень убедительности рекомендаций – С (уровень достоверности доказательств – 4).</w:t>
      </w:r>
    </w:p>
    <w:p w14:paraId="63AB0E9E" w14:textId="448C08F0" w:rsidR="004463E8" w:rsidRPr="0049051E" w:rsidRDefault="004463E8" w:rsidP="00927B04">
      <w:pPr>
        <w:ind w:left="709" w:hanging="1"/>
        <w:rPr>
          <w:sz w:val="22"/>
        </w:rPr>
      </w:pPr>
      <w:r w:rsidRPr="00846010">
        <w:rPr>
          <w:b/>
          <w:szCs w:val="24"/>
          <w:shd w:val="clear" w:color="auto" w:fill="FFFFFF"/>
          <w:lang w:eastAsia="ru-RU"/>
        </w:rPr>
        <w:t>Комментарии</w:t>
      </w:r>
      <w:r w:rsidRPr="0049051E">
        <w:rPr>
          <w:b/>
          <w:sz w:val="22"/>
          <w:szCs w:val="24"/>
          <w:shd w:val="clear" w:color="auto" w:fill="FFFFFF"/>
          <w:lang w:eastAsia="ru-RU"/>
        </w:rPr>
        <w:t>:</w:t>
      </w:r>
      <w:r w:rsidRPr="0049051E">
        <w:rPr>
          <w:i/>
          <w:sz w:val="22"/>
          <w:szCs w:val="24"/>
          <w:shd w:val="clear" w:color="auto" w:fill="FFFFFF"/>
          <w:lang w:eastAsia="ru-RU"/>
        </w:rPr>
        <w:t xml:space="preserve"> </w:t>
      </w:r>
      <w:r w:rsidR="00AB5808">
        <w:rPr>
          <w:i/>
          <w:sz w:val="22"/>
          <w:szCs w:val="24"/>
          <w:shd w:val="clear" w:color="auto" w:fill="FFFFFF"/>
          <w:lang w:eastAsia="ru-RU"/>
        </w:rPr>
        <w:t>о</w:t>
      </w:r>
      <w:r w:rsidRPr="0049051E">
        <w:rPr>
          <w:i/>
          <w:sz w:val="22"/>
          <w:szCs w:val="24"/>
          <w:shd w:val="clear" w:color="auto" w:fill="FFFFFF"/>
          <w:lang w:eastAsia="ru-RU"/>
        </w:rPr>
        <w:t xml:space="preserve">публикованные данные об эффективности протонной терапии в лечении сарком мягких тканей основаны на малочисленных наблюдениях (серии 8 пациентов). Лечение может быть </w:t>
      </w:r>
      <w:proofErr w:type="gramStart"/>
      <w:r w:rsidRPr="0049051E">
        <w:rPr>
          <w:i/>
          <w:sz w:val="22"/>
          <w:szCs w:val="24"/>
          <w:shd w:val="clear" w:color="auto" w:fill="FFFFFF"/>
          <w:lang w:eastAsia="ru-RU"/>
        </w:rPr>
        <w:t>рекомендовано  решением</w:t>
      </w:r>
      <w:proofErr w:type="gramEnd"/>
      <w:r w:rsidRPr="0049051E">
        <w:rPr>
          <w:i/>
          <w:sz w:val="22"/>
          <w:szCs w:val="24"/>
          <w:shd w:val="clear" w:color="auto" w:fill="FFFFFF"/>
          <w:lang w:eastAsia="ru-RU"/>
        </w:rPr>
        <w:t xml:space="preserve"> консилиума,  при наличии технических возможностей для проведения терапии. </w:t>
      </w:r>
    </w:p>
    <w:p w14:paraId="4A1ED09C" w14:textId="77777777" w:rsidR="004463E8" w:rsidRPr="00B93C96" w:rsidRDefault="004463E8" w:rsidP="00C65A5A">
      <w:pPr>
        <w:pStyle w:val="20"/>
      </w:pPr>
      <w:bookmarkStart w:id="140" w:name="_Toc25009831"/>
      <w:bookmarkStart w:id="141" w:name="_Toc437017364"/>
      <w:bookmarkStart w:id="142" w:name="_Toc444720640"/>
      <w:bookmarkStart w:id="143" w:name="_Toc444721182"/>
      <w:bookmarkStart w:id="144" w:name="_Toc37416417"/>
      <w:r w:rsidRPr="00B93C96">
        <w:rPr>
          <w:rStyle w:val="aff8"/>
          <w:b/>
        </w:rPr>
        <w:t>3.3 Химиотерапия</w:t>
      </w:r>
      <w:bookmarkEnd w:id="140"/>
      <w:bookmarkEnd w:id="141"/>
      <w:bookmarkEnd w:id="142"/>
      <w:bookmarkEnd w:id="143"/>
      <w:bookmarkEnd w:id="144"/>
    </w:p>
    <w:p w14:paraId="7B86DFA9" w14:textId="19364BF8" w:rsidR="004463E8" w:rsidRPr="00B93C96" w:rsidRDefault="004463E8" w:rsidP="002271D3">
      <w:pPr>
        <w:pStyle w:val="afb"/>
        <w:ind w:left="426" w:firstLine="141"/>
      </w:pPr>
      <w:r w:rsidRPr="00B93C96">
        <w:t>Системное лечение диссеминированных сарком мягких тканей может включать цитотоксическую химиотерапию</w:t>
      </w:r>
      <w:r w:rsidR="002617CC">
        <w:t>,</w:t>
      </w:r>
      <w:r w:rsidRPr="00B93C96">
        <w:t xml:space="preserve"> таргетную терапию</w:t>
      </w:r>
      <w:r w:rsidR="002617CC">
        <w:t xml:space="preserve"> </w:t>
      </w:r>
      <w:r w:rsidR="002617CC" w:rsidRPr="00B93C96">
        <w:t>и/или</w:t>
      </w:r>
      <w:r w:rsidR="002617CC">
        <w:t xml:space="preserve"> иммунотерапию</w:t>
      </w:r>
      <w:r w:rsidRPr="00B93C96">
        <w:t>.</w:t>
      </w:r>
      <w:r w:rsidR="002617CC">
        <w:t xml:space="preserve"> </w:t>
      </w:r>
      <w:r w:rsidRPr="00B93C96">
        <w:t xml:space="preserve">При лечении диссеминированных СМТ возможно применение как </w:t>
      </w:r>
      <w:proofErr w:type="spellStart"/>
      <w:r w:rsidRPr="00B93C96">
        <w:t>монохимиотерапии</w:t>
      </w:r>
      <w:proofErr w:type="spellEnd"/>
      <w:r w:rsidRPr="00B93C96">
        <w:t>, так и комбинированной химиотерапии. Вопрос о выборе оптимального режима химиотерапии для начала (или продолжения) лечения в значительной степени зависит от спектра активности химиопрепаратов в отношении подтипа СМТ. В ходе лечения пациенты, как правило, успевают получить все доступные препараты, однако полные эффекты достигаются редко. Выбор терапии должен основываться на конечных целях, как показано ниже, при этом особое внимание следует уделять гистологическому подтипу и соматическому статусу пациента.</w:t>
      </w:r>
    </w:p>
    <w:p w14:paraId="003F5879" w14:textId="77777777" w:rsidR="004463E8" w:rsidRPr="00B93C96" w:rsidRDefault="004463E8" w:rsidP="00B2720D">
      <w:pPr>
        <w:pStyle w:val="3"/>
      </w:pPr>
      <w:bookmarkStart w:id="145" w:name="_Toc444720641"/>
      <w:bookmarkStart w:id="146" w:name="_Toc444721183"/>
      <w:bookmarkStart w:id="147" w:name="_Toc37416418"/>
      <w:r w:rsidRPr="00B93C96">
        <w:t xml:space="preserve">3.3.1    </w:t>
      </w:r>
      <w:proofErr w:type="spellStart"/>
      <w:r w:rsidRPr="00B93C96">
        <w:t>Неоадъювантная</w:t>
      </w:r>
      <w:proofErr w:type="spellEnd"/>
      <w:r w:rsidRPr="00B93C96">
        <w:t xml:space="preserve"> химиотерапия</w:t>
      </w:r>
      <w:bookmarkEnd w:id="145"/>
      <w:bookmarkEnd w:id="146"/>
      <w:bookmarkEnd w:id="147"/>
    </w:p>
    <w:p w14:paraId="1931DA06" w14:textId="77777777" w:rsidR="004463E8" w:rsidRPr="00B93C96" w:rsidRDefault="004463E8" w:rsidP="008C2B52">
      <w:pPr>
        <w:pStyle w:val="1"/>
      </w:pPr>
      <w:r w:rsidRPr="00B93C96">
        <w:lastRenderedPageBreak/>
        <w:t xml:space="preserve">Рекомендуется проводить </w:t>
      </w:r>
      <w:proofErr w:type="spellStart"/>
      <w:r w:rsidRPr="00B93C96">
        <w:t>неоадъювантную</w:t>
      </w:r>
      <w:proofErr w:type="spellEnd"/>
      <w:r w:rsidRPr="00B93C96">
        <w:t xml:space="preserve"> химиотерапию пациентам с </w:t>
      </w:r>
      <w:proofErr w:type="spellStart"/>
      <w:r w:rsidRPr="00B93C96">
        <w:t>местно</w:t>
      </w:r>
      <w:proofErr w:type="spellEnd"/>
      <w:r w:rsidRPr="00B93C96">
        <w:t xml:space="preserve"> распространенными саркомами мягких тканей </w:t>
      </w:r>
      <w:r w:rsidRPr="00B93C96">
        <w:rPr>
          <w:lang w:val="en-US"/>
        </w:rPr>
        <w:t>G</w:t>
      </w:r>
      <w:r w:rsidRPr="00B93C96">
        <w:t xml:space="preserve">3 </w:t>
      </w:r>
      <w:r w:rsidRPr="00B93C96">
        <w:rPr>
          <w:lang w:val="en-US"/>
        </w:rPr>
        <w:t>II</w:t>
      </w:r>
      <w:r w:rsidRPr="00B93C96">
        <w:t>-</w:t>
      </w:r>
      <w:r w:rsidRPr="00B93C96">
        <w:rPr>
          <w:lang w:val="en-US"/>
        </w:rPr>
        <w:t>III</w:t>
      </w:r>
      <w:r w:rsidRPr="00B93C96">
        <w:t xml:space="preserve"> стадии в тех случаях, когда запланировано органосохраняющее хирургическое лечение [2,6,10, 97].</w:t>
      </w:r>
    </w:p>
    <w:p w14:paraId="2885D746" w14:textId="77777777" w:rsidR="004463E8" w:rsidRPr="00B93C96" w:rsidRDefault="004463E8" w:rsidP="00B2720D">
      <w:pPr>
        <w:pStyle w:val="27"/>
      </w:pPr>
      <w:r w:rsidRPr="00B93C96">
        <w:t xml:space="preserve">Уровень убедительности рекомендаций – С (уровень достоверности доказательств –5) </w:t>
      </w:r>
    </w:p>
    <w:p w14:paraId="31A05807" w14:textId="3B229AD1" w:rsidR="004463E8" w:rsidRPr="004D10F7" w:rsidRDefault="004463E8" w:rsidP="008C2B52">
      <w:pPr>
        <w:pStyle w:val="37"/>
        <w:rPr>
          <w:i/>
        </w:rPr>
      </w:pPr>
      <w:r w:rsidRPr="004D10F7">
        <w:rPr>
          <w:b/>
          <w:sz w:val="24"/>
        </w:rPr>
        <w:t>Комментарии</w:t>
      </w:r>
      <w:r w:rsidR="00846010">
        <w:rPr>
          <w:i/>
          <w:sz w:val="24"/>
        </w:rPr>
        <w:t xml:space="preserve">: </w:t>
      </w:r>
      <w:r w:rsidR="00846010">
        <w:rPr>
          <w:i/>
        </w:rPr>
        <w:t>п</w:t>
      </w:r>
      <w:r w:rsidRPr="004D10F7">
        <w:rPr>
          <w:i/>
        </w:rPr>
        <w:t xml:space="preserve">редоперационный этап лечения позволяет </w:t>
      </w:r>
      <w:proofErr w:type="gramStart"/>
      <w:r w:rsidRPr="004D10F7">
        <w:rPr>
          <w:i/>
        </w:rPr>
        <w:t>получить  возможность</w:t>
      </w:r>
      <w:proofErr w:type="gramEnd"/>
      <w:r w:rsidRPr="004D10F7">
        <w:rPr>
          <w:i/>
        </w:rPr>
        <w:t xml:space="preserve"> оценить ответ опухоли на полученное лечение и при необходимости </w:t>
      </w:r>
      <w:r w:rsidR="00B2727D">
        <w:rPr>
          <w:i/>
        </w:rPr>
        <w:t>из</w:t>
      </w:r>
      <w:r w:rsidRPr="004D10F7">
        <w:rPr>
          <w:i/>
        </w:rPr>
        <w:t xml:space="preserve">менить схему лечения. У пациентов с незначительным ответом на предоперационную ХТ менее благоприятный прогноз в отношении получения долгосрочной эффективности и увеличения выживаемости. Поэтому им необходимо проводить операцию на более ранних этапах лечения либо использовать альтернативные режимы системного лечения, основываясь на клинических данных. [85.] С помощью МРТ, ПЭТ/КТ, стала возможна ранняя оценка ответов на </w:t>
      </w:r>
      <w:proofErr w:type="spellStart"/>
      <w:r w:rsidRPr="004D10F7">
        <w:rPr>
          <w:i/>
        </w:rPr>
        <w:t>неоадъювантную</w:t>
      </w:r>
      <w:proofErr w:type="spellEnd"/>
      <w:r w:rsidRPr="004D10F7">
        <w:rPr>
          <w:i/>
        </w:rPr>
        <w:t xml:space="preserve"> химиотерапию.</w:t>
      </w:r>
    </w:p>
    <w:p w14:paraId="6F5DC80D" w14:textId="6362857A" w:rsidR="004463E8" w:rsidRPr="00B05683" w:rsidRDefault="004463E8" w:rsidP="007D29AD">
      <w:pPr>
        <w:pStyle w:val="1"/>
      </w:pPr>
      <w:r w:rsidRPr="00B93C96">
        <w:t xml:space="preserve">Рекомендуется использовать для </w:t>
      </w:r>
      <w:proofErr w:type="spellStart"/>
      <w:r w:rsidRPr="00B93C96">
        <w:t>неоадъювантного</w:t>
      </w:r>
      <w:proofErr w:type="spellEnd"/>
      <w:r w:rsidRPr="00B93C96">
        <w:t xml:space="preserve"> режима комбинацию </w:t>
      </w:r>
      <w:proofErr w:type="spellStart"/>
      <w:r w:rsidRPr="00B05683">
        <w:t>доксорубицин</w:t>
      </w:r>
      <w:proofErr w:type="spellEnd"/>
      <w:r w:rsidRPr="00B05683">
        <w:t>**+</w:t>
      </w:r>
      <w:proofErr w:type="spellStart"/>
      <w:r w:rsidRPr="00B05683">
        <w:t>ифосфамид</w:t>
      </w:r>
      <w:proofErr w:type="spellEnd"/>
      <w:r w:rsidRPr="00B05683">
        <w:t xml:space="preserve">** в разных </w:t>
      </w:r>
      <w:proofErr w:type="spellStart"/>
      <w:r w:rsidRPr="00B05683">
        <w:t>дозоинтервальных</w:t>
      </w:r>
      <w:proofErr w:type="spellEnd"/>
      <w:r w:rsidRPr="00B05683">
        <w:t xml:space="preserve"> вариантах, </w:t>
      </w:r>
      <w:proofErr w:type="spellStart"/>
      <w:r w:rsidRPr="00B05683">
        <w:t>доксорубицин</w:t>
      </w:r>
      <w:proofErr w:type="spellEnd"/>
      <w:r w:rsidRPr="00B05683">
        <w:t xml:space="preserve">** в </w:t>
      </w:r>
      <w:proofErr w:type="spellStart"/>
      <w:r w:rsidRPr="00B05683">
        <w:t>монорежиме</w:t>
      </w:r>
      <w:proofErr w:type="spellEnd"/>
      <w:r w:rsidRPr="00B05683">
        <w:t xml:space="preserve">, комбинация </w:t>
      </w:r>
      <w:r w:rsidRPr="00B05683">
        <w:rPr>
          <w:lang w:val="en-US"/>
        </w:rPr>
        <w:t>VAC</w:t>
      </w:r>
      <w:r w:rsidRPr="00B05683">
        <w:t xml:space="preserve"> (</w:t>
      </w:r>
      <w:proofErr w:type="spellStart"/>
      <w:r w:rsidRPr="00B05683">
        <w:t>Винкристин</w:t>
      </w:r>
      <w:proofErr w:type="spellEnd"/>
      <w:r w:rsidRPr="00B05683">
        <w:t>**+</w:t>
      </w:r>
      <w:proofErr w:type="spellStart"/>
      <w:r w:rsidRPr="00B05683">
        <w:t>Доксорубицин</w:t>
      </w:r>
      <w:proofErr w:type="spellEnd"/>
      <w:r w:rsidRPr="00B05683">
        <w:t xml:space="preserve">**+Циклофосфамид**) или </w:t>
      </w:r>
      <w:r w:rsidRPr="00B05683">
        <w:rPr>
          <w:lang w:val="en-US"/>
        </w:rPr>
        <w:t>VAC</w:t>
      </w:r>
      <w:r w:rsidRPr="00B05683">
        <w:t>/</w:t>
      </w:r>
      <w:r w:rsidRPr="00B05683">
        <w:rPr>
          <w:lang w:val="en-US"/>
        </w:rPr>
        <w:t>IE</w:t>
      </w:r>
      <w:r w:rsidRPr="00B05683">
        <w:t xml:space="preserve"> (</w:t>
      </w:r>
      <w:proofErr w:type="spellStart"/>
      <w:r w:rsidRPr="00B05683">
        <w:t>Ифосфамид</w:t>
      </w:r>
      <w:proofErr w:type="spellEnd"/>
      <w:r w:rsidRPr="00B05683">
        <w:t>**+</w:t>
      </w:r>
      <w:proofErr w:type="spellStart"/>
      <w:r w:rsidRPr="00B05683">
        <w:t>Этопозид</w:t>
      </w:r>
      <w:proofErr w:type="spellEnd"/>
      <w:r w:rsidRPr="00B05683">
        <w:t xml:space="preserve">**), комбинация </w:t>
      </w:r>
      <w:proofErr w:type="spellStart"/>
      <w:r w:rsidRPr="00B05683">
        <w:rPr>
          <w:lang w:val="en-US"/>
        </w:rPr>
        <w:t>GemTax</w:t>
      </w:r>
      <w:proofErr w:type="spellEnd"/>
      <w:r w:rsidRPr="00B05683">
        <w:t xml:space="preserve"> (#Гемцитабин**+#Доцетаксел**), </w:t>
      </w:r>
      <w:r w:rsidRPr="00B05683">
        <w:rPr>
          <w:lang w:val="ka-GE"/>
        </w:rPr>
        <w:t>#</w:t>
      </w:r>
      <w:proofErr w:type="spellStart"/>
      <w:r w:rsidRPr="00B05683">
        <w:t>паклитаксел</w:t>
      </w:r>
      <w:proofErr w:type="spellEnd"/>
      <w:r w:rsidRPr="00B05683">
        <w:t xml:space="preserve">** (в </w:t>
      </w:r>
      <w:proofErr w:type="spellStart"/>
      <w:r w:rsidRPr="00B05683">
        <w:t>монорежиме</w:t>
      </w:r>
      <w:proofErr w:type="spellEnd"/>
      <w:r w:rsidRPr="00B05683">
        <w:t xml:space="preserve">, 80 мг/м² в 1-й, 8-й, 15-й дни каждые 4 недели) для пациентов высокого риска с </w:t>
      </w:r>
      <w:proofErr w:type="spellStart"/>
      <w:r w:rsidRPr="00B05683">
        <w:t>высокозлокачественными</w:t>
      </w:r>
      <w:proofErr w:type="spellEnd"/>
      <w:r w:rsidRPr="00B05683">
        <w:t xml:space="preserve">, чувствительными к стандартной химиотерапии подтипами – (указанные </w:t>
      </w:r>
      <w:proofErr w:type="spellStart"/>
      <w:r w:rsidRPr="00B05683">
        <w:t>комбинированые</w:t>
      </w:r>
      <w:proofErr w:type="spellEnd"/>
      <w:r w:rsidRPr="00B05683">
        <w:t xml:space="preserve"> режимы – см. ниже) [2,5,6,10, 193]</w:t>
      </w:r>
      <w:r w:rsidR="00496538">
        <w:t>.</w:t>
      </w:r>
    </w:p>
    <w:p w14:paraId="7BD08DCF" w14:textId="77777777" w:rsidR="004463E8" w:rsidRPr="00B05683" w:rsidRDefault="004463E8" w:rsidP="00EA6C77">
      <w:pPr>
        <w:pStyle w:val="27"/>
      </w:pPr>
      <w:r w:rsidRPr="00B05683">
        <w:t xml:space="preserve">Уровень убедительности рекомендаций – С (уровень достоверности доказательств – 5) </w:t>
      </w:r>
    </w:p>
    <w:p w14:paraId="0ADD3E68" w14:textId="3876B960" w:rsidR="004463E8" w:rsidRPr="00B05683" w:rsidRDefault="004463E8" w:rsidP="009A69E5">
      <w:pPr>
        <w:pStyle w:val="3"/>
        <w:rPr>
          <w:u w:val="none"/>
        </w:rPr>
      </w:pPr>
      <w:bookmarkStart w:id="148" w:name="_Toc444720642"/>
      <w:bookmarkStart w:id="149" w:name="_Toc444721184"/>
      <w:bookmarkStart w:id="150" w:name="_Toc37416419"/>
      <w:r w:rsidRPr="0049051E">
        <w:t>3.3.2</w:t>
      </w:r>
      <w:r w:rsidR="001D42F3" w:rsidRPr="0049051E">
        <w:t xml:space="preserve"> </w:t>
      </w:r>
      <w:proofErr w:type="spellStart"/>
      <w:r w:rsidRPr="00B05683">
        <w:t>Адъювантная</w:t>
      </w:r>
      <w:proofErr w:type="spellEnd"/>
      <w:r w:rsidRPr="00B05683">
        <w:t xml:space="preserve"> химиотерапия</w:t>
      </w:r>
      <w:bookmarkEnd w:id="148"/>
      <w:bookmarkEnd w:id="149"/>
      <w:bookmarkEnd w:id="150"/>
    </w:p>
    <w:p w14:paraId="64AFC72A" w14:textId="623DF704" w:rsidR="004463E8" w:rsidRPr="00B05683" w:rsidRDefault="004463E8" w:rsidP="007D29AD">
      <w:pPr>
        <w:pStyle w:val="1"/>
        <w:rPr>
          <w:b/>
        </w:rPr>
      </w:pPr>
      <w:r w:rsidRPr="00B05683">
        <w:rPr>
          <w:b/>
        </w:rPr>
        <w:t>Рекомендуется</w:t>
      </w:r>
      <w:r w:rsidRPr="00B05683">
        <w:t xml:space="preserve"> проводить </w:t>
      </w:r>
      <w:proofErr w:type="spellStart"/>
      <w:r w:rsidRPr="00B05683">
        <w:t>адъювантную</w:t>
      </w:r>
      <w:proofErr w:type="spellEnd"/>
      <w:r w:rsidRPr="00B05683">
        <w:t xml:space="preserve"> (профилактическую) химиотерапию </w:t>
      </w:r>
      <w:proofErr w:type="spellStart"/>
      <w:r w:rsidRPr="00B05683">
        <w:t>высокозлокачественных</w:t>
      </w:r>
      <w:proofErr w:type="spellEnd"/>
      <w:r w:rsidRPr="00B05683">
        <w:t xml:space="preserve"> сарком (</w:t>
      </w:r>
      <w:r w:rsidRPr="00B05683">
        <w:rPr>
          <w:lang w:val="en-US"/>
        </w:rPr>
        <w:t>G</w:t>
      </w:r>
      <w:r w:rsidRPr="00B05683">
        <w:t>3) мягких тканей после этапа хирургического лечения (за исключением нечувствительных подтипов СМТ)</w:t>
      </w:r>
      <w:r w:rsidR="00745474" w:rsidRPr="00B05683">
        <w:t xml:space="preserve"> </w:t>
      </w:r>
      <w:r w:rsidRPr="00B05683">
        <w:t>[54,84,85, 191, 192]</w:t>
      </w:r>
      <w:r w:rsidR="00E02149" w:rsidRPr="0049051E">
        <w:t>.</w:t>
      </w:r>
    </w:p>
    <w:p w14:paraId="4678769E" w14:textId="77777777" w:rsidR="004463E8" w:rsidRPr="00B05683" w:rsidRDefault="004463E8" w:rsidP="009A69E5">
      <w:pPr>
        <w:pStyle w:val="27"/>
      </w:pPr>
      <w:r w:rsidRPr="00B05683">
        <w:t>Уровень убедительности рекомендаций – А (уровень достоверности доказательств –2)</w:t>
      </w:r>
    </w:p>
    <w:p w14:paraId="166B5581" w14:textId="77777777" w:rsidR="004463E8" w:rsidRPr="00B05683" w:rsidRDefault="004463E8" w:rsidP="00597BD2">
      <w:pPr>
        <w:pStyle w:val="3"/>
      </w:pPr>
      <w:bookmarkStart w:id="151" w:name="_Toc444720643"/>
      <w:bookmarkStart w:id="152" w:name="_Toc444721185"/>
      <w:bookmarkStart w:id="153" w:name="_Toc37416420"/>
      <w:r w:rsidRPr="00B05683">
        <w:t>3.3.3 Изолированная перфузия/регионарная гипертермия с химиотерапией</w:t>
      </w:r>
      <w:bookmarkEnd w:id="151"/>
      <w:bookmarkEnd w:id="152"/>
      <w:bookmarkEnd w:id="153"/>
    </w:p>
    <w:p w14:paraId="2EBC01FE" w14:textId="7E3A484A" w:rsidR="004463E8" w:rsidRPr="00B05683" w:rsidRDefault="004463E8" w:rsidP="00DC39E2">
      <w:pPr>
        <w:pStyle w:val="1"/>
      </w:pPr>
      <w:r w:rsidRPr="00B05683">
        <w:rPr>
          <w:b/>
        </w:rPr>
        <w:lastRenderedPageBreak/>
        <w:t>Рекомендуется</w:t>
      </w:r>
      <w:r w:rsidRPr="00B05683">
        <w:t xml:space="preserve"> при неоперабельных опухолях применение изолированной гипертермической перфузии </w:t>
      </w:r>
      <w:proofErr w:type="spellStart"/>
      <w:r w:rsidRPr="00B05683">
        <w:t>мелфаланом</w:t>
      </w:r>
      <w:proofErr w:type="spellEnd"/>
      <w:r w:rsidR="00F6604D" w:rsidRPr="00B05683">
        <w:t>**</w:t>
      </w:r>
      <w:r w:rsidRPr="00B05683">
        <w:t xml:space="preserve"> или регионарная гипертермия с химиотерапией, если опухоль ограничена конечностью [97, 183,184]</w:t>
      </w:r>
      <w:r w:rsidR="00E02149">
        <w:rPr>
          <w:lang w:val="en-US"/>
        </w:rPr>
        <w:t>.</w:t>
      </w:r>
    </w:p>
    <w:p w14:paraId="7DA535BA" w14:textId="77777777" w:rsidR="004463E8" w:rsidRPr="00B05683" w:rsidRDefault="004463E8" w:rsidP="009A69E5">
      <w:pPr>
        <w:pStyle w:val="27"/>
      </w:pPr>
      <w:r w:rsidRPr="00B05683">
        <w:rPr>
          <w:rStyle w:val="aff8"/>
          <w:b/>
        </w:rPr>
        <w:t xml:space="preserve">Уровень убедительности рекомендаций – С </w:t>
      </w:r>
      <w:r w:rsidRPr="00B05683">
        <w:t>(уровень достоверности доказательств - 4)</w:t>
      </w:r>
    </w:p>
    <w:p w14:paraId="460B1336" w14:textId="77777777" w:rsidR="004463E8" w:rsidRPr="0049051E" w:rsidRDefault="004463E8" w:rsidP="008C2B52">
      <w:pPr>
        <w:pStyle w:val="37"/>
        <w:rPr>
          <w:b/>
          <w:i/>
        </w:rPr>
      </w:pPr>
      <w:proofErr w:type="gramStart"/>
      <w:r w:rsidRPr="0049051E">
        <w:rPr>
          <w:rStyle w:val="aff8"/>
          <w:bCs/>
          <w:sz w:val="24"/>
        </w:rPr>
        <w:t xml:space="preserve">Комментарии:  </w:t>
      </w:r>
      <w:r w:rsidRPr="0049051E">
        <w:rPr>
          <w:rStyle w:val="aff8"/>
          <w:b w:val="0"/>
          <w:bCs/>
          <w:i/>
        </w:rPr>
        <w:t>показания</w:t>
      </w:r>
      <w:proofErr w:type="gramEnd"/>
      <w:r w:rsidRPr="0049051E">
        <w:rPr>
          <w:rStyle w:val="aff8"/>
          <w:b w:val="0"/>
          <w:bCs/>
          <w:i/>
        </w:rPr>
        <w:t xml:space="preserve"> определяются на консилиуме. Лечение следует проводить в специализированных </w:t>
      </w:r>
      <w:proofErr w:type="spellStart"/>
      <w:r w:rsidRPr="0049051E">
        <w:rPr>
          <w:rStyle w:val="aff8"/>
          <w:b w:val="0"/>
          <w:bCs/>
          <w:i/>
        </w:rPr>
        <w:t>онкоортопедических</w:t>
      </w:r>
      <w:proofErr w:type="spellEnd"/>
      <w:r w:rsidRPr="0049051E">
        <w:rPr>
          <w:rStyle w:val="aff8"/>
          <w:b w:val="0"/>
          <w:bCs/>
          <w:i/>
        </w:rPr>
        <w:t xml:space="preserve"> клиниках. </w:t>
      </w:r>
    </w:p>
    <w:p w14:paraId="31ECD529" w14:textId="1CF4380B" w:rsidR="004463E8" w:rsidRPr="00B05683" w:rsidRDefault="004463E8" w:rsidP="00DC39E2">
      <w:pPr>
        <w:pStyle w:val="1"/>
      </w:pPr>
      <w:r w:rsidRPr="00B05683">
        <w:rPr>
          <w:b/>
        </w:rPr>
        <w:t>Рекомендуется</w:t>
      </w:r>
      <w:r w:rsidRPr="00B05683">
        <w:t xml:space="preserve"> при лечении местных рецидивов применять подходы аналогичные таковым при местно-распространенном процессе</w:t>
      </w:r>
      <w:r w:rsidRPr="00B05683">
        <w:rPr>
          <w:rStyle w:val="ad"/>
          <w:szCs w:val="16"/>
        </w:rPr>
        <w:t xml:space="preserve">, </w:t>
      </w:r>
      <w:r w:rsidRPr="00B05683">
        <w:t xml:space="preserve">использовать пред- и </w:t>
      </w:r>
      <w:proofErr w:type="gramStart"/>
      <w:r w:rsidRPr="00B05683">
        <w:t>послеоперационную  химиотерапию</w:t>
      </w:r>
      <w:proofErr w:type="gramEnd"/>
      <w:r w:rsidRPr="00B05683">
        <w:t xml:space="preserve">  и лучевую [16]</w:t>
      </w:r>
      <w:r w:rsidR="00E02149">
        <w:rPr>
          <w:lang w:val="en-US"/>
        </w:rPr>
        <w:t>.</w:t>
      </w:r>
    </w:p>
    <w:p w14:paraId="65BA57DD" w14:textId="77777777" w:rsidR="004463E8" w:rsidRPr="00B05683" w:rsidRDefault="004463E8" w:rsidP="009A69E5">
      <w:pPr>
        <w:pStyle w:val="27"/>
        <w:rPr>
          <w:rStyle w:val="aff8"/>
          <w:b/>
          <w:szCs w:val="22"/>
        </w:rPr>
      </w:pPr>
      <w:r w:rsidRPr="00B05683">
        <w:rPr>
          <w:rStyle w:val="aff8"/>
          <w:b/>
        </w:rPr>
        <w:t xml:space="preserve">Уровень убедительности рекомендаций - С </w:t>
      </w:r>
      <w:r w:rsidRPr="00B05683">
        <w:t>(уровень достоверности доказательств - 4)</w:t>
      </w:r>
    </w:p>
    <w:p w14:paraId="38C9AE8C" w14:textId="77777777" w:rsidR="004463E8" w:rsidRPr="00B05683" w:rsidRDefault="004463E8" w:rsidP="00597BD2">
      <w:pPr>
        <w:pStyle w:val="3"/>
      </w:pPr>
      <w:bookmarkStart w:id="154" w:name="_Toc444720644"/>
      <w:bookmarkStart w:id="155" w:name="_Toc444721186"/>
      <w:bookmarkStart w:id="156" w:name="_Toc37416421"/>
      <w:r w:rsidRPr="00B05683">
        <w:rPr>
          <w:rStyle w:val="aff8"/>
          <w:b/>
        </w:rPr>
        <w:t>3.3.4 Химиотерапия при распространенном опухолевом процесс</w:t>
      </w:r>
      <w:bookmarkEnd w:id="154"/>
      <w:bookmarkEnd w:id="155"/>
      <w:r w:rsidRPr="00B05683">
        <w:rPr>
          <w:rStyle w:val="aff8"/>
          <w:b/>
        </w:rPr>
        <w:t>е</w:t>
      </w:r>
      <w:bookmarkEnd w:id="156"/>
    </w:p>
    <w:p w14:paraId="2C3A14F7" w14:textId="77777777" w:rsidR="004463E8" w:rsidRPr="00B05683" w:rsidRDefault="004463E8" w:rsidP="00DC39E2">
      <w:pPr>
        <w:pStyle w:val="1"/>
      </w:pPr>
      <w:r w:rsidRPr="00B05683">
        <w:rPr>
          <w:b/>
        </w:rPr>
        <w:t>Рекомендуется</w:t>
      </w:r>
      <w:r w:rsidRPr="00B05683">
        <w:t xml:space="preserve"> проведение химиотерапии, как основного метода лечения диссеминированного процесса при саркомах мягких тканей. [24,51,52,53,54,55,57,5871,74,78,79].</w:t>
      </w:r>
    </w:p>
    <w:p w14:paraId="4B4314FB" w14:textId="77777777" w:rsidR="004463E8" w:rsidRPr="0049051E" w:rsidRDefault="004463E8" w:rsidP="002A69F7">
      <w:pPr>
        <w:pStyle w:val="37"/>
        <w:ind w:left="426" w:firstLine="141"/>
        <w:rPr>
          <w:b/>
          <w:sz w:val="24"/>
        </w:rPr>
      </w:pPr>
      <w:r w:rsidRPr="0049051E">
        <w:rPr>
          <w:rStyle w:val="aff8"/>
          <w:bCs/>
          <w:sz w:val="24"/>
        </w:rPr>
        <w:t xml:space="preserve">Уровень убедительности рекомендаций - A </w:t>
      </w:r>
      <w:r w:rsidRPr="0049051E">
        <w:rPr>
          <w:b/>
          <w:sz w:val="24"/>
        </w:rPr>
        <w:t>(уровень достоверности доказательств - 1)</w:t>
      </w:r>
    </w:p>
    <w:p w14:paraId="6788C570" w14:textId="55A77FE5" w:rsidR="004463E8" w:rsidRPr="00B93C96" w:rsidRDefault="004463E8" w:rsidP="008C2B52">
      <w:pPr>
        <w:pStyle w:val="37"/>
        <w:rPr>
          <w:i/>
          <w:iCs/>
        </w:rPr>
      </w:pPr>
      <w:r w:rsidRPr="0049051E">
        <w:rPr>
          <w:rStyle w:val="aff8"/>
          <w:bCs/>
          <w:sz w:val="24"/>
        </w:rPr>
        <w:t>Комментарии</w:t>
      </w:r>
      <w:r w:rsidRPr="00B05683">
        <w:rPr>
          <w:rStyle w:val="aff8"/>
          <w:bCs/>
        </w:rPr>
        <w:t xml:space="preserve">: </w:t>
      </w:r>
      <w:r w:rsidR="009418AD">
        <w:rPr>
          <w:rStyle w:val="aff9"/>
          <w:iCs/>
        </w:rPr>
        <w:t>н</w:t>
      </w:r>
      <w:r w:rsidRPr="00B05683">
        <w:rPr>
          <w:rStyle w:val="aff9"/>
          <w:iCs/>
        </w:rPr>
        <w:t xml:space="preserve">аиболее часто используются </w:t>
      </w:r>
      <w:proofErr w:type="spellStart"/>
      <w:r w:rsidRPr="00B05683">
        <w:rPr>
          <w:rStyle w:val="aff9"/>
          <w:iCs/>
        </w:rPr>
        <w:t>доксорубицин</w:t>
      </w:r>
      <w:proofErr w:type="spellEnd"/>
      <w:r w:rsidRPr="00B05683">
        <w:rPr>
          <w:rStyle w:val="aff9"/>
          <w:iCs/>
        </w:rPr>
        <w:t xml:space="preserve">**, </w:t>
      </w:r>
      <w:proofErr w:type="spellStart"/>
      <w:r w:rsidRPr="00B05683">
        <w:rPr>
          <w:rStyle w:val="aff9"/>
          <w:iCs/>
        </w:rPr>
        <w:t>ифосфамид</w:t>
      </w:r>
      <w:proofErr w:type="spellEnd"/>
      <w:r w:rsidRPr="00B05683">
        <w:rPr>
          <w:rStyle w:val="aff9"/>
          <w:iCs/>
        </w:rPr>
        <w:t xml:space="preserve">**, </w:t>
      </w:r>
      <w:proofErr w:type="spellStart"/>
      <w:r w:rsidRPr="00B05683">
        <w:rPr>
          <w:rStyle w:val="aff9"/>
          <w:iCs/>
        </w:rPr>
        <w:t>дакарбазин</w:t>
      </w:r>
      <w:proofErr w:type="spellEnd"/>
      <w:r w:rsidRPr="00B05683">
        <w:rPr>
          <w:rStyle w:val="aff9"/>
          <w:iCs/>
        </w:rPr>
        <w:t xml:space="preserve">**. Стандартом химиотерапии диссеминированных сарком мягких тканей первой линии является комбинированный </w:t>
      </w:r>
      <w:r w:rsidRPr="00B05683">
        <w:rPr>
          <w:rStyle w:val="aff9"/>
          <w:i w:val="0"/>
        </w:rPr>
        <w:t>режим</w:t>
      </w:r>
      <w:r w:rsidR="00B930AA" w:rsidRPr="00B05683">
        <w:rPr>
          <w:rStyle w:val="aff9"/>
          <w:i w:val="0"/>
        </w:rPr>
        <w:t xml:space="preserve"> </w:t>
      </w:r>
      <w:proofErr w:type="spellStart"/>
      <w:r w:rsidRPr="00B05683">
        <w:rPr>
          <w:rStyle w:val="aff9"/>
          <w:iCs/>
        </w:rPr>
        <w:t>доксорубицин</w:t>
      </w:r>
      <w:proofErr w:type="spellEnd"/>
      <w:r w:rsidRPr="00B05683">
        <w:rPr>
          <w:rStyle w:val="aff9"/>
          <w:iCs/>
        </w:rPr>
        <w:t xml:space="preserve">** + </w:t>
      </w:r>
      <w:proofErr w:type="spellStart"/>
      <w:r w:rsidRPr="00B05683">
        <w:rPr>
          <w:rStyle w:val="aff9"/>
          <w:iCs/>
        </w:rPr>
        <w:t>ифосфамид</w:t>
      </w:r>
      <w:proofErr w:type="spellEnd"/>
      <w:r w:rsidRPr="00B05683">
        <w:rPr>
          <w:rStyle w:val="aff9"/>
          <w:iCs/>
        </w:rPr>
        <w:t xml:space="preserve">**. Для пациентов старше 65 лет методом выбора является </w:t>
      </w:r>
      <w:proofErr w:type="spellStart"/>
      <w:r w:rsidRPr="00B05683">
        <w:rPr>
          <w:rStyle w:val="aff9"/>
          <w:iCs/>
        </w:rPr>
        <w:t>монотерапия</w:t>
      </w:r>
      <w:proofErr w:type="spellEnd"/>
      <w:r w:rsidR="00B930AA">
        <w:rPr>
          <w:rStyle w:val="aff9"/>
          <w:iCs/>
        </w:rPr>
        <w:t xml:space="preserve"> </w:t>
      </w:r>
      <w:proofErr w:type="spellStart"/>
      <w:r w:rsidRPr="00B93C96">
        <w:rPr>
          <w:rStyle w:val="aff9"/>
          <w:iCs/>
        </w:rPr>
        <w:t>антрациклинами</w:t>
      </w:r>
      <w:proofErr w:type="spellEnd"/>
      <w:r w:rsidRPr="00B93C96">
        <w:rPr>
          <w:rStyle w:val="aff9"/>
          <w:iCs/>
        </w:rPr>
        <w:t xml:space="preserve">. При общем хорошем состоянии комбинированная химиотерапия </w:t>
      </w:r>
      <w:r w:rsidRPr="00B05683">
        <w:rPr>
          <w:rStyle w:val="aff9"/>
          <w:iCs/>
        </w:rPr>
        <w:t>предпочтительнее, когда ожидается выраженный эффект со стороны опухоли</w:t>
      </w:r>
      <w:r w:rsidR="00D87E3A" w:rsidRPr="00B05683">
        <w:rPr>
          <w:rStyle w:val="aff9"/>
          <w:iCs/>
        </w:rPr>
        <w:t xml:space="preserve"> (высокочувствительные к химиотерапии саркомы)</w:t>
      </w:r>
      <w:r w:rsidRPr="00B05683">
        <w:rPr>
          <w:rStyle w:val="aff9"/>
          <w:iCs/>
        </w:rPr>
        <w:t xml:space="preserve">. </w:t>
      </w:r>
      <w:r w:rsidRPr="00B05683">
        <w:rPr>
          <w:i/>
          <w:iCs/>
        </w:rPr>
        <w:t>Выбор терапии должен быть основан на ряде факторов, в первую</w:t>
      </w:r>
      <w:r w:rsidRPr="00B93C96">
        <w:rPr>
          <w:i/>
          <w:iCs/>
        </w:rPr>
        <w:t xml:space="preserve"> очередь морфологическом строении опухоли.  Необходимо учитывать локализацию процесса, возраст пациента, сроки и объемы ранее проведенного лечения [6]</w:t>
      </w:r>
      <w:r w:rsidR="00161AF4">
        <w:rPr>
          <w:i/>
          <w:iCs/>
        </w:rPr>
        <w:t>.</w:t>
      </w:r>
      <w:r w:rsidRPr="00B93C96">
        <w:rPr>
          <w:i/>
          <w:iCs/>
        </w:rPr>
        <w:t xml:space="preserve"> Синовиальная саркома и </w:t>
      </w:r>
      <w:proofErr w:type="spellStart"/>
      <w:r w:rsidRPr="00B93C96">
        <w:rPr>
          <w:i/>
          <w:iCs/>
        </w:rPr>
        <w:t>миксоидная</w:t>
      </w:r>
      <w:proofErr w:type="spellEnd"/>
      <w:r w:rsidR="00B930AA">
        <w:rPr>
          <w:i/>
          <w:iCs/>
        </w:rPr>
        <w:t xml:space="preserve"> </w:t>
      </w:r>
      <w:proofErr w:type="spellStart"/>
      <w:r w:rsidRPr="00B93C96">
        <w:rPr>
          <w:i/>
          <w:iCs/>
        </w:rPr>
        <w:t>липосаркома</w:t>
      </w:r>
      <w:proofErr w:type="spellEnd"/>
      <w:r w:rsidRPr="00B93C96">
        <w:rPr>
          <w:i/>
          <w:iCs/>
        </w:rPr>
        <w:t xml:space="preserve"> являются наиболее чувствительными к химиотерапии: </w:t>
      </w:r>
      <w:proofErr w:type="spellStart"/>
      <w:r w:rsidRPr="00B93C96">
        <w:rPr>
          <w:i/>
          <w:iCs/>
        </w:rPr>
        <w:t>миксоидная</w:t>
      </w:r>
      <w:proofErr w:type="spellEnd"/>
      <w:r w:rsidR="00B930AA">
        <w:rPr>
          <w:i/>
          <w:iCs/>
        </w:rPr>
        <w:t xml:space="preserve"> </w:t>
      </w:r>
      <w:proofErr w:type="spellStart"/>
      <w:r w:rsidRPr="00B93C96">
        <w:rPr>
          <w:i/>
          <w:iCs/>
        </w:rPr>
        <w:t>липосаркома</w:t>
      </w:r>
      <w:proofErr w:type="spellEnd"/>
      <w:r w:rsidRPr="00B93C96">
        <w:rPr>
          <w:i/>
          <w:iCs/>
        </w:rPr>
        <w:t xml:space="preserve"> – к </w:t>
      </w:r>
      <w:proofErr w:type="spellStart"/>
      <w:r w:rsidRPr="00B93C96">
        <w:rPr>
          <w:i/>
          <w:iCs/>
        </w:rPr>
        <w:t>доксорубицину</w:t>
      </w:r>
      <w:proofErr w:type="spellEnd"/>
      <w:r w:rsidRPr="00B93C96">
        <w:rPr>
          <w:i/>
          <w:iCs/>
        </w:rPr>
        <w:t xml:space="preserve">**, синовиальная саркома – к алкилирующим агентам, таким как </w:t>
      </w:r>
      <w:proofErr w:type="spellStart"/>
      <w:r w:rsidRPr="00B93C96">
        <w:rPr>
          <w:i/>
          <w:iCs/>
        </w:rPr>
        <w:t>ифосфамид</w:t>
      </w:r>
      <w:proofErr w:type="spellEnd"/>
      <w:r w:rsidRPr="00B93C96">
        <w:rPr>
          <w:i/>
          <w:iCs/>
        </w:rPr>
        <w:t>**.</w:t>
      </w:r>
    </w:p>
    <w:p w14:paraId="19F85164" w14:textId="15E26795" w:rsidR="004463E8" w:rsidRPr="00B93C96" w:rsidRDefault="004463E8">
      <w:pPr>
        <w:pStyle w:val="37"/>
      </w:pPr>
      <w:proofErr w:type="spellStart"/>
      <w:r w:rsidRPr="00B93C96">
        <w:rPr>
          <w:i/>
          <w:iCs/>
        </w:rPr>
        <w:t>Лейомиосаркомы</w:t>
      </w:r>
      <w:proofErr w:type="spellEnd"/>
      <w:r w:rsidRPr="00B93C96">
        <w:rPr>
          <w:i/>
          <w:iCs/>
        </w:rPr>
        <w:t xml:space="preserve"> матки, </w:t>
      </w:r>
      <w:proofErr w:type="spellStart"/>
      <w:r w:rsidRPr="00B93C96">
        <w:rPr>
          <w:i/>
          <w:iCs/>
        </w:rPr>
        <w:t>эндометриальные</w:t>
      </w:r>
      <w:proofErr w:type="spellEnd"/>
      <w:r w:rsidR="00B930AA">
        <w:rPr>
          <w:i/>
          <w:iCs/>
        </w:rPr>
        <w:t xml:space="preserve"> </w:t>
      </w:r>
      <w:r w:rsidRPr="00B93C96">
        <w:rPr>
          <w:i/>
          <w:iCs/>
        </w:rPr>
        <w:t xml:space="preserve">стромальные саркомы, </w:t>
      </w:r>
      <w:proofErr w:type="spellStart"/>
      <w:r w:rsidRPr="00B93C96">
        <w:rPr>
          <w:i/>
          <w:iCs/>
        </w:rPr>
        <w:t>миксофибросаркомы</w:t>
      </w:r>
      <w:proofErr w:type="spellEnd"/>
      <w:r w:rsidRPr="00B93C96">
        <w:rPr>
          <w:i/>
          <w:iCs/>
        </w:rPr>
        <w:t xml:space="preserve">, </w:t>
      </w:r>
      <w:proofErr w:type="spellStart"/>
      <w:r w:rsidRPr="00B93C96">
        <w:rPr>
          <w:i/>
          <w:iCs/>
        </w:rPr>
        <w:t>дедифференцированные</w:t>
      </w:r>
      <w:proofErr w:type="spellEnd"/>
      <w:r w:rsidR="00B930AA">
        <w:rPr>
          <w:i/>
          <w:iCs/>
        </w:rPr>
        <w:t xml:space="preserve"> </w:t>
      </w:r>
      <w:proofErr w:type="spellStart"/>
      <w:r w:rsidRPr="00B93C96">
        <w:rPr>
          <w:i/>
          <w:iCs/>
        </w:rPr>
        <w:t>липосаркомы</w:t>
      </w:r>
      <w:proofErr w:type="spellEnd"/>
      <w:r w:rsidRPr="00B93C96">
        <w:rPr>
          <w:i/>
          <w:iCs/>
        </w:rPr>
        <w:t xml:space="preserve">, злокачественные опухоли оболочки периферических нервов имеют индивидуальную вариабельность чувствительности к химиотерапии. Объективные эффекты при этих опухолях возможны и при применении двухкомпонентных </w:t>
      </w:r>
      <w:r w:rsidRPr="00B93C96">
        <w:rPr>
          <w:i/>
          <w:iCs/>
        </w:rPr>
        <w:lastRenderedPageBreak/>
        <w:t xml:space="preserve">режимов </w:t>
      </w:r>
      <w:proofErr w:type="spellStart"/>
      <w:r w:rsidR="00F74CFB" w:rsidRPr="00A115F5">
        <w:rPr>
          <w:i/>
          <w:iCs/>
        </w:rPr>
        <w:t>антрациклин</w:t>
      </w:r>
      <w:proofErr w:type="spellEnd"/>
      <w:r w:rsidR="00F74CFB" w:rsidRPr="00A115F5">
        <w:rPr>
          <w:i/>
          <w:iCs/>
        </w:rPr>
        <w:t>/</w:t>
      </w:r>
      <w:proofErr w:type="spellStart"/>
      <w:r w:rsidR="00F74CFB" w:rsidRPr="00A115F5">
        <w:rPr>
          <w:i/>
          <w:iCs/>
        </w:rPr>
        <w:t>трабектедин</w:t>
      </w:r>
      <w:proofErr w:type="spellEnd"/>
      <w:r w:rsidR="00745474" w:rsidRPr="00745474">
        <w:rPr>
          <w:i/>
          <w:iCs/>
        </w:rPr>
        <w:t>,</w:t>
      </w:r>
      <w:r w:rsidR="00F74CFB">
        <w:rPr>
          <w:i/>
          <w:iCs/>
        </w:rPr>
        <w:t xml:space="preserve"> </w:t>
      </w:r>
      <w:proofErr w:type="spellStart"/>
      <w:r w:rsidRPr="00B93C96">
        <w:rPr>
          <w:i/>
          <w:iCs/>
        </w:rPr>
        <w:t>антрациклин</w:t>
      </w:r>
      <w:proofErr w:type="spellEnd"/>
      <w:r w:rsidRPr="00B93C96">
        <w:rPr>
          <w:i/>
          <w:iCs/>
        </w:rPr>
        <w:t>/</w:t>
      </w:r>
      <w:proofErr w:type="spellStart"/>
      <w:r w:rsidRPr="00B93C96">
        <w:rPr>
          <w:i/>
          <w:iCs/>
        </w:rPr>
        <w:t>ифосфамид</w:t>
      </w:r>
      <w:proofErr w:type="spellEnd"/>
      <w:r w:rsidR="00F6604D" w:rsidRPr="00B93C96">
        <w:rPr>
          <w:i/>
          <w:iCs/>
        </w:rPr>
        <w:t>**</w:t>
      </w:r>
      <w:r w:rsidRPr="00B93C96">
        <w:rPr>
          <w:i/>
          <w:iCs/>
        </w:rPr>
        <w:t xml:space="preserve"> и #гемцитабин**/#доцетаксел** [142</w:t>
      </w:r>
      <w:r w:rsidRPr="00B93C96">
        <w:rPr>
          <w:i/>
          <w:iCs/>
          <w:lang w:val="ka-GE"/>
        </w:rPr>
        <w:t>]</w:t>
      </w:r>
      <w:r w:rsidRPr="00B93C96">
        <w:rPr>
          <w:i/>
          <w:iCs/>
        </w:rPr>
        <w:t>.</w:t>
      </w:r>
    </w:p>
    <w:p w14:paraId="66571EE6" w14:textId="72513986" w:rsidR="004463E8" w:rsidRPr="00B05683" w:rsidRDefault="004463E8" w:rsidP="007D29AD">
      <w:pPr>
        <w:pStyle w:val="1"/>
      </w:pPr>
      <w:r w:rsidRPr="00B93C96">
        <w:rPr>
          <w:b/>
        </w:rPr>
        <w:t xml:space="preserve">Рекомендуется </w:t>
      </w:r>
      <w:r w:rsidRPr="00B93C96">
        <w:t xml:space="preserve">использование хирургического </w:t>
      </w:r>
      <w:proofErr w:type="gramStart"/>
      <w:r w:rsidRPr="00B93C96">
        <w:t>пособия  при</w:t>
      </w:r>
      <w:proofErr w:type="gramEnd"/>
      <w:r w:rsidRPr="00B93C96">
        <w:t xml:space="preserve"> единичных и </w:t>
      </w:r>
      <w:proofErr w:type="spellStart"/>
      <w:r w:rsidRPr="00B93C96">
        <w:t>солитарных</w:t>
      </w:r>
      <w:proofErr w:type="spellEnd"/>
      <w:r w:rsidRPr="00B93C96">
        <w:t xml:space="preserve"> очагах  в легких после эффективной химиотерапии. Такой подход увеличивает выживаемость пациентов.  Также применяется хирургический этап при </w:t>
      </w:r>
      <w:r w:rsidRPr="00B05683">
        <w:t xml:space="preserve">множественных метастазах после длительного положительного эффекта химиотерапии для дифференциальной диагностики остаточной опухоли и </w:t>
      </w:r>
      <w:proofErr w:type="spellStart"/>
      <w:r w:rsidRPr="00B05683">
        <w:t>посттерапевтическоого</w:t>
      </w:r>
      <w:proofErr w:type="spellEnd"/>
      <w:r w:rsidRPr="00B05683">
        <w:t xml:space="preserve"> фиброза [198, 199].</w:t>
      </w:r>
    </w:p>
    <w:p w14:paraId="374958E3" w14:textId="77777777" w:rsidR="004463E8" w:rsidRPr="00B05683" w:rsidRDefault="004463E8" w:rsidP="00335866">
      <w:pPr>
        <w:pStyle w:val="27"/>
      </w:pPr>
      <w:r w:rsidRPr="00B05683">
        <w:rPr>
          <w:rStyle w:val="aff8"/>
          <w:b/>
        </w:rPr>
        <w:t xml:space="preserve">Уровень убедительности рекомендаций - С </w:t>
      </w:r>
      <w:r w:rsidRPr="00B05683">
        <w:rPr>
          <w:b w:val="0"/>
        </w:rPr>
        <w:t xml:space="preserve">(уровень достоверности доказательств - </w:t>
      </w:r>
      <w:r w:rsidRPr="00B05683">
        <w:t>4)</w:t>
      </w:r>
    </w:p>
    <w:p w14:paraId="13E3D58F" w14:textId="3118AD56" w:rsidR="004463E8" w:rsidRPr="00B93C96" w:rsidRDefault="004463E8" w:rsidP="00335866">
      <w:pPr>
        <w:pStyle w:val="27"/>
        <w:rPr>
          <w:b w:val="0"/>
          <w:i/>
        </w:rPr>
      </w:pPr>
      <w:proofErr w:type="gramStart"/>
      <w:r w:rsidRPr="0049051E">
        <w:t>Комментарии</w:t>
      </w:r>
      <w:r w:rsidR="00B763E2" w:rsidRPr="00B05683">
        <w:t>:</w:t>
      </w:r>
      <w:r w:rsidRPr="00B05683">
        <w:rPr>
          <w:b w:val="0"/>
          <w:i/>
        </w:rPr>
        <w:t xml:space="preserve">   </w:t>
      </w:r>
      <w:proofErr w:type="gramEnd"/>
      <w:r w:rsidRPr="0049051E">
        <w:rPr>
          <w:b w:val="0"/>
          <w:i/>
          <w:sz w:val="22"/>
        </w:rPr>
        <w:t xml:space="preserve">отсутствуют данные о влиянии хирургического лечения внелегочных метастазов на отдаленные результаты.  Целесообразность оперативных </w:t>
      </w:r>
      <w:r w:rsidR="00B05D97" w:rsidRPr="00B05683">
        <w:rPr>
          <w:b w:val="0"/>
          <w:i/>
          <w:sz w:val="22"/>
        </w:rPr>
        <w:t xml:space="preserve">вмешательств </w:t>
      </w:r>
      <w:r w:rsidR="00D87E3A" w:rsidRPr="0049051E">
        <w:rPr>
          <w:b w:val="0"/>
          <w:i/>
          <w:sz w:val="22"/>
        </w:rPr>
        <w:t xml:space="preserve">при </w:t>
      </w:r>
      <w:proofErr w:type="spellStart"/>
      <w:r w:rsidR="00D87E3A" w:rsidRPr="0049051E">
        <w:rPr>
          <w:b w:val="0"/>
          <w:i/>
          <w:sz w:val="22"/>
        </w:rPr>
        <w:t>невлегочных</w:t>
      </w:r>
      <w:proofErr w:type="spellEnd"/>
      <w:r w:rsidR="00D87E3A" w:rsidRPr="0049051E">
        <w:rPr>
          <w:b w:val="0"/>
          <w:i/>
          <w:sz w:val="22"/>
        </w:rPr>
        <w:t xml:space="preserve"> метастазах </w:t>
      </w:r>
      <w:r w:rsidR="00B05D97" w:rsidRPr="00B05683">
        <w:rPr>
          <w:b w:val="0"/>
          <w:i/>
          <w:sz w:val="22"/>
        </w:rPr>
        <w:t>требует</w:t>
      </w:r>
      <w:r w:rsidRPr="0049051E">
        <w:rPr>
          <w:b w:val="0"/>
          <w:i/>
          <w:sz w:val="22"/>
        </w:rPr>
        <w:t xml:space="preserve"> обязательного обсуждения на консилиуме</w:t>
      </w:r>
    </w:p>
    <w:p w14:paraId="2684814E" w14:textId="77777777" w:rsidR="004463E8" w:rsidRPr="00B93C96" w:rsidRDefault="004463E8" w:rsidP="001F5834">
      <w:pPr>
        <w:pStyle w:val="3"/>
        <w:rPr>
          <w:rStyle w:val="aff8"/>
          <w:b/>
        </w:rPr>
      </w:pPr>
      <w:bookmarkStart w:id="157" w:name="_Toc444720645"/>
      <w:bookmarkStart w:id="158" w:name="_Toc444721187"/>
      <w:bookmarkStart w:id="159" w:name="_Toc37416422"/>
      <w:bookmarkStart w:id="160" w:name="_Toc25009832"/>
      <w:bookmarkStart w:id="161" w:name="_Toc437017365"/>
      <w:r w:rsidRPr="00B93C96">
        <w:rPr>
          <w:rStyle w:val="aff8"/>
          <w:b/>
        </w:rPr>
        <w:t>3.3.5</w:t>
      </w:r>
      <w:r w:rsidR="001F5834" w:rsidRPr="00B93C96">
        <w:rPr>
          <w:rStyle w:val="aff8"/>
          <w:b/>
        </w:rPr>
        <w:t xml:space="preserve"> Препараты и режимы </w:t>
      </w:r>
      <w:r w:rsidRPr="00B93C96">
        <w:rPr>
          <w:rStyle w:val="aff8"/>
          <w:b/>
        </w:rPr>
        <w:t xml:space="preserve">   </w:t>
      </w:r>
      <w:bookmarkEnd w:id="157"/>
      <w:bookmarkEnd w:id="158"/>
      <w:bookmarkEnd w:id="159"/>
      <w:bookmarkEnd w:id="160"/>
      <w:bookmarkEnd w:id="161"/>
      <w:r w:rsidR="000A1D57" w:rsidRPr="00B93C96">
        <w:rPr>
          <w:rStyle w:val="aff8"/>
          <w:b/>
        </w:rPr>
        <w:t xml:space="preserve"> </w:t>
      </w:r>
    </w:p>
    <w:p w14:paraId="44614336" w14:textId="1ABE8633" w:rsidR="004463E8" w:rsidRPr="00B93C96" w:rsidRDefault="004463E8" w:rsidP="008C2B52">
      <w:pPr>
        <w:pStyle w:val="1"/>
      </w:pPr>
      <w:r w:rsidRPr="00B93C96">
        <w:rPr>
          <w:b/>
        </w:rPr>
        <w:t>Рекомендуется</w:t>
      </w:r>
      <w:r w:rsidRPr="00B93C96">
        <w:t xml:space="preserve"> использовать комбинацию </w:t>
      </w:r>
      <w:proofErr w:type="spellStart"/>
      <w:r w:rsidRPr="00B93C96">
        <w:t>доксорубицин</w:t>
      </w:r>
      <w:proofErr w:type="spellEnd"/>
      <w:r w:rsidR="00F6604D" w:rsidRPr="00B93C96">
        <w:t>**</w:t>
      </w:r>
      <w:r w:rsidRPr="00B93C96">
        <w:t>+</w:t>
      </w:r>
      <w:proofErr w:type="spellStart"/>
      <w:r w:rsidRPr="00B93C96">
        <w:t>ифосфамид</w:t>
      </w:r>
      <w:proofErr w:type="spellEnd"/>
      <w:r w:rsidR="00F6604D" w:rsidRPr="00B93C96">
        <w:t>**</w:t>
      </w:r>
      <w:r w:rsidRPr="00B93C96">
        <w:t xml:space="preserve"> – (</w:t>
      </w:r>
      <w:r w:rsidRPr="00B93C96">
        <w:rPr>
          <w:lang w:val="en-US"/>
        </w:rPr>
        <w:t>AI</w:t>
      </w:r>
      <w:r w:rsidRPr="00B93C96">
        <w:t xml:space="preserve">) в разных </w:t>
      </w:r>
      <w:proofErr w:type="spellStart"/>
      <w:r w:rsidRPr="00B93C96">
        <w:t>дозоинтервальных</w:t>
      </w:r>
      <w:proofErr w:type="spellEnd"/>
      <w:r w:rsidRPr="00B93C96">
        <w:t xml:space="preserve"> режимах для лечения как терапия первой линии для первичных, рецидивных и метастатических сарком [</w:t>
      </w:r>
      <w:r w:rsidR="00223AE3" w:rsidRPr="0049051E">
        <w:t>70-</w:t>
      </w:r>
      <w:r w:rsidRPr="00B93C96">
        <w:t>72, 139,140,141,194,195,196, 217]</w:t>
      </w:r>
      <w:r w:rsidR="00E02149" w:rsidRPr="0049051E">
        <w:t>.</w:t>
      </w:r>
    </w:p>
    <w:p w14:paraId="625C3918" w14:textId="77777777" w:rsidR="004463E8" w:rsidRPr="00B93C96" w:rsidRDefault="004463E8" w:rsidP="00335866">
      <w:pPr>
        <w:pStyle w:val="27"/>
      </w:pPr>
      <w:r w:rsidRPr="00B93C96">
        <w:rPr>
          <w:rStyle w:val="aff8"/>
          <w:b/>
        </w:rPr>
        <w:t xml:space="preserve">Уровень убедительности рекомендаций - В </w:t>
      </w:r>
      <w:r w:rsidRPr="00B93C96">
        <w:t>(уровень достоверности доказательств – 2)</w:t>
      </w:r>
    </w:p>
    <w:p w14:paraId="3BB00627" w14:textId="1AA1338B" w:rsidR="004463E8" w:rsidRPr="0049051E" w:rsidRDefault="004463E8" w:rsidP="0049051E">
      <w:pPr>
        <w:pStyle w:val="37"/>
        <w:rPr>
          <w:rStyle w:val="aff8"/>
          <w:b w:val="0"/>
          <w:bCs/>
          <w:i/>
          <w:szCs w:val="22"/>
        </w:rPr>
      </w:pPr>
      <w:r w:rsidRPr="0049051E">
        <w:rPr>
          <w:b/>
          <w:sz w:val="24"/>
          <w:szCs w:val="24"/>
        </w:rPr>
        <w:t>Комментарии:</w:t>
      </w:r>
      <w:r w:rsidR="008113BB">
        <w:rPr>
          <w:b/>
          <w:szCs w:val="24"/>
        </w:rPr>
        <w:t xml:space="preserve"> </w:t>
      </w:r>
      <w:r w:rsidR="008113BB" w:rsidRPr="0049051E">
        <w:rPr>
          <w:rStyle w:val="aff8"/>
          <w:b w:val="0"/>
          <w:bCs/>
          <w:i/>
          <w:szCs w:val="22"/>
        </w:rPr>
        <w:t>р</w:t>
      </w:r>
      <w:r w:rsidRPr="0049051E">
        <w:rPr>
          <w:rStyle w:val="aff8"/>
          <w:b w:val="0"/>
          <w:bCs/>
          <w:i/>
          <w:szCs w:val="22"/>
        </w:rPr>
        <w:t xml:space="preserve">ежимы </w:t>
      </w:r>
      <w:r w:rsidRPr="0049051E">
        <w:rPr>
          <w:rStyle w:val="aff8"/>
          <w:b w:val="0"/>
          <w:bCs/>
          <w:i/>
          <w:szCs w:val="22"/>
          <w:lang w:val="en-US"/>
        </w:rPr>
        <w:t>AI</w:t>
      </w:r>
    </w:p>
    <w:p w14:paraId="6AE8D451" w14:textId="60701030" w:rsidR="004463E8" w:rsidRPr="0049051E" w:rsidRDefault="00104E70" w:rsidP="00104E70">
      <w:pPr>
        <w:pStyle w:val="afb"/>
        <w:ind w:left="709" w:firstLine="0"/>
        <w:rPr>
          <w:i/>
          <w:sz w:val="22"/>
          <w:szCs w:val="22"/>
          <w:u w:val="single"/>
        </w:rPr>
      </w:pPr>
      <w:r>
        <w:rPr>
          <w:i/>
          <w:sz w:val="22"/>
          <w:szCs w:val="22"/>
          <w:u w:val="single"/>
        </w:rPr>
        <w:t xml:space="preserve">- </w:t>
      </w:r>
      <w:r w:rsidR="004463E8" w:rsidRPr="0049051E">
        <w:rPr>
          <w:i/>
          <w:sz w:val="22"/>
          <w:szCs w:val="22"/>
          <w:u w:val="single"/>
          <w:lang w:val="en-US"/>
        </w:rPr>
        <w:t>HD</w:t>
      </w:r>
      <w:r w:rsidR="004463E8" w:rsidRPr="0049051E">
        <w:rPr>
          <w:i/>
          <w:sz w:val="22"/>
          <w:szCs w:val="22"/>
          <w:u w:val="single"/>
        </w:rPr>
        <w:t xml:space="preserve"> AI</w:t>
      </w:r>
      <w:r w:rsidR="00B763E2" w:rsidRPr="0049051E">
        <w:rPr>
          <w:i/>
          <w:sz w:val="22"/>
          <w:szCs w:val="22"/>
          <w:u w:val="single"/>
        </w:rPr>
        <w:t>:</w:t>
      </w:r>
    </w:p>
    <w:p w14:paraId="01261294" w14:textId="5BE2C5DF" w:rsidR="004463E8" w:rsidRPr="0049051E" w:rsidRDefault="004463E8" w:rsidP="0049051E">
      <w:pPr>
        <w:pStyle w:val="afb"/>
        <w:ind w:left="709" w:firstLine="0"/>
        <w:rPr>
          <w:i/>
          <w:sz w:val="22"/>
          <w:szCs w:val="22"/>
        </w:rPr>
      </w:pPr>
      <w:bookmarkStart w:id="162" w:name="_Hlk97391572"/>
      <w:proofErr w:type="spellStart"/>
      <w:r w:rsidRPr="0049051E">
        <w:rPr>
          <w:i/>
          <w:sz w:val="22"/>
          <w:szCs w:val="22"/>
        </w:rPr>
        <w:t>Доксорубицин</w:t>
      </w:r>
      <w:bookmarkEnd w:id="162"/>
      <w:proofErr w:type="spellEnd"/>
      <w:r w:rsidRPr="0049051E">
        <w:rPr>
          <w:i/>
          <w:sz w:val="22"/>
          <w:szCs w:val="22"/>
        </w:rPr>
        <w:t xml:space="preserve">**по 25 </w:t>
      </w:r>
      <w:r w:rsidR="00B930AA" w:rsidRPr="0049051E">
        <w:rPr>
          <w:i/>
          <w:sz w:val="22"/>
          <w:szCs w:val="22"/>
        </w:rPr>
        <w:t>м</w:t>
      </w:r>
      <w:r w:rsidRPr="0049051E">
        <w:rPr>
          <w:i/>
          <w:sz w:val="22"/>
          <w:szCs w:val="22"/>
        </w:rPr>
        <w:t>г/м</w:t>
      </w:r>
      <w:r w:rsidRPr="0049051E">
        <w:rPr>
          <w:i/>
          <w:sz w:val="22"/>
          <w:szCs w:val="22"/>
          <w:vertAlign w:val="superscript"/>
        </w:rPr>
        <w:t xml:space="preserve">2 </w:t>
      </w:r>
      <w:r w:rsidRPr="0049051E">
        <w:rPr>
          <w:i/>
          <w:sz w:val="22"/>
          <w:szCs w:val="22"/>
        </w:rPr>
        <w:t xml:space="preserve">в 1-3-й день в/в в виде 72-часовой непрерывной инфузии;(при показаниях возможно проведение редукции дозы </w:t>
      </w:r>
      <w:proofErr w:type="spellStart"/>
      <w:r w:rsidRPr="0049051E">
        <w:rPr>
          <w:i/>
          <w:sz w:val="22"/>
          <w:szCs w:val="22"/>
        </w:rPr>
        <w:t>доксорубицина</w:t>
      </w:r>
      <w:proofErr w:type="spellEnd"/>
      <w:r w:rsidR="00F6604D" w:rsidRPr="0049051E">
        <w:rPr>
          <w:i/>
          <w:sz w:val="22"/>
          <w:szCs w:val="22"/>
        </w:rPr>
        <w:t>**</w:t>
      </w:r>
      <w:r w:rsidRPr="0049051E">
        <w:rPr>
          <w:sz w:val="22"/>
          <w:szCs w:val="22"/>
        </w:rPr>
        <w:t xml:space="preserve"> до 60мг/</w:t>
      </w:r>
      <w:r w:rsidRPr="0049051E">
        <w:rPr>
          <w:i/>
          <w:sz w:val="22"/>
          <w:szCs w:val="22"/>
        </w:rPr>
        <w:t>м</w:t>
      </w:r>
      <w:r w:rsidRPr="0049051E">
        <w:rPr>
          <w:i/>
          <w:sz w:val="22"/>
          <w:szCs w:val="22"/>
          <w:vertAlign w:val="superscript"/>
        </w:rPr>
        <w:t>2</w:t>
      </w:r>
      <w:r w:rsidRPr="0049051E">
        <w:rPr>
          <w:i/>
          <w:sz w:val="22"/>
          <w:szCs w:val="22"/>
        </w:rPr>
        <w:t>в 1 день в/в)</w:t>
      </w:r>
    </w:p>
    <w:p w14:paraId="2CA361A7" w14:textId="77777777" w:rsidR="004463E8" w:rsidRPr="0049051E" w:rsidRDefault="004463E8" w:rsidP="0049051E">
      <w:pPr>
        <w:pStyle w:val="afb"/>
        <w:ind w:left="709" w:firstLine="0"/>
        <w:rPr>
          <w:i/>
          <w:sz w:val="22"/>
          <w:szCs w:val="22"/>
        </w:rPr>
      </w:pPr>
      <w:proofErr w:type="spellStart"/>
      <w:r w:rsidRPr="0049051E">
        <w:rPr>
          <w:i/>
          <w:sz w:val="22"/>
          <w:szCs w:val="22"/>
        </w:rPr>
        <w:t>Ифосфамид</w:t>
      </w:r>
      <w:proofErr w:type="spellEnd"/>
      <w:r w:rsidRPr="0049051E">
        <w:rPr>
          <w:i/>
          <w:sz w:val="22"/>
          <w:szCs w:val="22"/>
        </w:rPr>
        <w:t>** по 2500 мг/м</w:t>
      </w:r>
      <w:r w:rsidRPr="0049051E">
        <w:rPr>
          <w:i/>
          <w:sz w:val="22"/>
          <w:szCs w:val="22"/>
          <w:vertAlign w:val="superscript"/>
        </w:rPr>
        <w:t>2</w:t>
      </w:r>
      <w:r w:rsidRPr="0049051E">
        <w:rPr>
          <w:i/>
          <w:sz w:val="22"/>
          <w:szCs w:val="22"/>
        </w:rPr>
        <w:t xml:space="preserve"> в 1-й – 4-й дни в/в на фоне </w:t>
      </w:r>
      <w:proofErr w:type="spellStart"/>
      <w:r w:rsidRPr="0049051E">
        <w:rPr>
          <w:i/>
          <w:sz w:val="22"/>
          <w:szCs w:val="22"/>
        </w:rPr>
        <w:t>месны</w:t>
      </w:r>
      <w:proofErr w:type="spellEnd"/>
      <w:r w:rsidR="00D15A0A" w:rsidRPr="0049051E">
        <w:rPr>
          <w:i/>
          <w:sz w:val="22"/>
          <w:szCs w:val="22"/>
        </w:rPr>
        <w:t>**</w:t>
      </w:r>
      <w:r w:rsidRPr="0049051E">
        <w:rPr>
          <w:i/>
          <w:sz w:val="22"/>
          <w:szCs w:val="22"/>
        </w:rPr>
        <w:t xml:space="preserve"> 1000мг/м</w:t>
      </w:r>
      <w:r w:rsidRPr="0049051E">
        <w:rPr>
          <w:i/>
          <w:sz w:val="22"/>
          <w:szCs w:val="22"/>
          <w:vertAlign w:val="superscript"/>
        </w:rPr>
        <w:t>2</w:t>
      </w:r>
      <w:r w:rsidRPr="0049051E">
        <w:rPr>
          <w:i/>
          <w:sz w:val="22"/>
          <w:szCs w:val="22"/>
        </w:rPr>
        <w:t>3 раза в день в 1-4 дни по схеме;</w:t>
      </w:r>
    </w:p>
    <w:p w14:paraId="12E60BC1" w14:textId="437662D7" w:rsidR="004463E8" w:rsidRPr="0049051E" w:rsidRDefault="00A64E10" w:rsidP="0049051E">
      <w:pPr>
        <w:pStyle w:val="afb"/>
        <w:ind w:left="709" w:firstLine="0"/>
        <w:rPr>
          <w:i/>
          <w:sz w:val="22"/>
          <w:szCs w:val="22"/>
        </w:rPr>
      </w:pPr>
      <w:proofErr w:type="spellStart"/>
      <w:r w:rsidRPr="0049051E">
        <w:rPr>
          <w:i/>
          <w:sz w:val="22"/>
          <w:szCs w:val="22"/>
        </w:rPr>
        <w:t>Эм</w:t>
      </w:r>
      <w:r w:rsidR="0032349D">
        <w:rPr>
          <w:i/>
          <w:sz w:val="22"/>
          <w:szCs w:val="22"/>
        </w:rPr>
        <w:t>пэгфилграсти</w:t>
      </w:r>
      <w:proofErr w:type="spellEnd"/>
      <w:r w:rsidR="0032349D">
        <w:rPr>
          <w:i/>
          <w:sz w:val="22"/>
          <w:szCs w:val="22"/>
        </w:rPr>
        <w:t>**</w:t>
      </w:r>
      <w:r w:rsidRPr="0049051E">
        <w:rPr>
          <w:i/>
          <w:sz w:val="22"/>
          <w:szCs w:val="22"/>
        </w:rPr>
        <w:t>/</w:t>
      </w:r>
      <w:proofErr w:type="spellStart"/>
      <w:r w:rsidR="00B05683">
        <w:rPr>
          <w:i/>
          <w:sz w:val="22"/>
          <w:szCs w:val="22"/>
        </w:rPr>
        <w:t>п</w:t>
      </w:r>
      <w:r w:rsidR="004463E8" w:rsidRPr="0049051E">
        <w:rPr>
          <w:i/>
          <w:sz w:val="22"/>
          <w:szCs w:val="22"/>
        </w:rPr>
        <w:t>эгфилграстим</w:t>
      </w:r>
      <w:proofErr w:type="spellEnd"/>
      <w:r w:rsidR="004463E8" w:rsidRPr="0049051E">
        <w:rPr>
          <w:i/>
          <w:sz w:val="22"/>
          <w:szCs w:val="22"/>
        </w:rPr>
        <w:t xml:space="preserve"> в соотве</w:t>
      </w:r>
      <w:r w:rsidR="00745474" w:rsidRPr="0049051E">
        <w:rPr>
          <w:i/>
          <w:sz w:val="22"/>
          <w:szCs w:val="22"/>
        </w:rPr>
        <w:t>т</w:t>
      </w:r>
      <w:r w:rsidR="004463E8" w:rsidRPr="0049051E">
        <w:rPr>
          <w:i/>
          <w:sz w:val="22"/>
          <w:szCs w:val="22"/>
        </w:rPr>
        <w:t>ствии с инструкцией в 5-й день или филграстим</w:t>
      </w:r>
      <w:r w:rsidR="00CF5E4A">
        <w:rPr>
          <w:i/>
          <w:sz w:val="22"/>
          <w:szCs w:val="22"/>
        </w:rPr>
        <w:t xml:space="preserve"> </w:t>
      </w:r>
      <w:r w:rsidR="00CF5E4A" w:rsidRPr="00CF5E4A">
        <w:rPr>
          <w:i/>
          <w:sz w:val="22"/>
          <w:szCs w:val="22"/>
        </w:rPr>
        <w:t>5 мкг/кг/</w:t>
      </w:r>
      <w:proofErr w:type="spellStart"/>
      <w:r w:rsidR="00CF5E4A" w:rsidRPr="00CF5E4A">
        <w:rPr>
          <w:i/>
          <w:sz w:val="22"/>
          <w:szCs w:val="22"/>
        </w:rPr>
        <w:t>сут</w:t>
      </w:r>
      <w:proofErr w:type="spellEnd"/>
      <w:r w:rsidR="00496538">
        <w:rPr>
          <w:i/>
          <w:sz w:val="22"/>
          <w:szCs w:val="22"/>
        </w:rPr>
        <w:t xml:space="preserve"> п/к</w:t>
      </w:r>
      <w:r w:rsidR="00CF5E4A" w:rsidRPr="00CF5E4A" w:rsidDel="00CF5E4A">
        <w:rPr>
          <w:i/>
          <w:sz w:val="22"/>
          <w:szCs w:val="22"/>
        </w:rPr>
        <w:t xml:space="preserve"> </w:t>
      </w:r>
      <w:r w:rsidR="004463E8" w:rsidRPr="0049051E">
        <w:rPr>
          <w:i/>
          <w:sz w:val="22"/>
          <w:szCs w:val="22"/>
        </w:rPr>
        <w:t xml:space="preserve">в </w:t>
      </w:r>
      <w:r w:rsidR="00A115F5" w:rsidRPr="0049051E">
        <w:rPr>
          <w:i/>
          <w:sz w:val="22"/>
          <w:szCs w:val="22"/>
        </w:rPr>
        <w:t>соответствии</w:t>
      </w:r>
      <w:r w:rsidR="004463E8" w:rsidRPr="0049051E">
        <w:rPr>
          <w:i/>
          <w:sz w:val="22"/>
          <w:szCs w:val="22"/>
        </w:rPr>
        <w:t xml:space="preserve"> с инструкцией в 5-1</w:t>
      </w:r>
      <w:r w:rsidR="00496538">
        <w:rPr>
          <w:i/>
          <w:sz w:val="22"/>
          <w:szCs w:val="22"/>
        </w:rPr>
        <w:t>4</w:t>
      </w:r>
      <w:r w:rsidR="004463E8" w:rsidRPr="0049051E">
        <w:rPr>
          <w:i/>
          <w:sz w:val="22"/>
          <w:szCs w:val="22"/>
        </w:rPr>
        <w:t xml:space="preserve"> дни;</w:t>
      </w:r>
    </w:p>
    <w:p w14:paraId="7FDFEE25" w14:textId="58CACA70" w:rsidR="00104E70" w:rsidRDefault="004463E8" w:rsidP="0049051E">
      <w:pPr>
        <w:pStyle w:val="afb"/>
        <w:ind w:left="709" w:firstLine="0"/>
        <w:rPr>
          <w:rStyle w:val="aff8"/>
          <w:bCs/>
          <w:i/>
          <w:sz w:val="22"/>
          <w:szCs w:val="22"/>
          <w:lang w:eastAsia="en-US"/>
        </w:rPr>
      </w:pPr>
      <w:r w:rsidRPr="0049051E">
        <w:rPr>
          <w:i/>
          <w:sz w:val="22"/>
          <w:szCs w:val="22"/>
        </w:rPr>
        <w:t>Длительность цикла – 3 недели [194]</w:t>
      </w:r>
    </w:p>
    <w:p w14:paraId="4CC0034B" w14:textId="77777777" w:rsidR="00104E70" w:rsidRPr="0049051E" w:rsidRDefault="00104E70" w:rsidP="0049051E">
      <w:pPr>
        <w:pStyle w:val="afb"/>
        <w:ind w:left="426" w:firstLine="0"/>
        <w:rPr>
          <w:i/>
          <w:sz w:val="22"/>
          <w:szCs w:val="22"/>
        </w:rPr>
      </w:pPr>
    </w:p>
    <w:p w14:paraId="77719D4C" w14:textId="76C51229" w:rsidR="004463E8" w:rsidRPr="0049051E" w:rsidRDefault="00104E70" w:rsidP="0049051E">
      <w:pPr>
        <w:pStyle w:val="afb"/>
        <w:ind w:left="709" w:firstLine="0"/>
        <w:rPr>
          <w:rStyle w:val="aff8"/>
          <w:b w:val="0"/>
          <w:bCs/>
          <w:i/>
          <w:sz w:val="22"/>
          <w:szCs w:val="22"/>
          <w:u w:val="single"/>
        </w:rPr>
      </w:pPr>
      <w:r>
        <w:rPr>
          <w:b/>
          <w:i/>
          <w:sz w:val="22"/>
          <w:szCs w:val="22"/>
        </w:rPr>
        <w:t xml:space="preserve">- </w:t>
      </w:r>
      <w:r w:rsidR="004463E8" w:rsidRPr="0049051E">
        <w:rPr>
          <w:rStyle w:val="aff8"/>
          <w:b w:val="0"/>
          <w:bCs/>
          <w:i/>
          <w:sz w:val="22"/>
          <w:szCs w:val="22"/>
          <w:u w:val="single"/>
          <w:lang w:val="en-US"/>
        </w:rPr>
        <w:t>AI</w:t>
      </w:r>
      <w:r w:rsidR="00B763E2" w:rsidRPr="0049051E">
        <w:rPr>
          <w:rStyle w:val="aff8"/>
          <w:b w:val="0"/>
          <w:bCs/>
          <w:i/>
          <w:sz w:val="22"/>
          <w:szCs w:val="22"/>
          <w:u w:val="single"/>
        </w:rPr>
        <w:t>:</w:t>
      </w:r>
    </w:p>
    <w:p w14:paraId="5D31F0B5" w14:textId="0EB87A9D" w:rsidR="004463E8" w:rsidRPr="0049051E" w:rsidRDefault="004463E8" w:rsidP="0049051E">
      <w:pPr>
        <w:pStyle w:val="afb"/>
        <w:ind w:left="709" w:firstLine="0"/>
        <w:rPr>
          <w:i/>
          <w:sz w:val="22"/>
          <w:szCs w:val="22"/>
        </w:rPr>
      </w:pPr>
      <w:proofErr w:type="spellStart"/>
      <w:r w:rsidRPr="0049051E">
        <w:rPr>
          <w:i/>
          <w:sz w:val="22"/>
          <w:szCs w:val="22"/>
        </w:rPr>
        <w:t>Доксорубицин</w:t>
      </w:r>
      <w:proofErr w:type="spellEnd"/>
      <w:r w:rsidRPr="0049051E">
        <w:rPr>
          <w:i/>
          <w:sz w:val="22"/>
          <w:szCs w:val="22"/>
        </w:rPr>
        <w:t xml:space="preserve">**   </w:t>
      </w:r>
      <w:r w:rsidRPr="0049051E">
        <w:rPr>
          <w:sz w:val="22"/>
          <w:szCs w:val="22"/>
        </w:rPr>
        <w:t>60мг/</w:t>
      </w:r>
      <w:r w:rsidRPr="0049051E">
        <w:rPr>
          <w:i/>
          <w:sz w:val="22"/>
          <w:szCs w:val="22"/>
        </w:rPr>
        <w:t>м</w:t>
      </w:r>
      <w:r w:rsidRPr="0049051E">
        <w:rPr>
          <w:i/>
          <w:sz w:val="22"/>
          <w:szCs w:val="22"/>
          <w:vertAlign w:val="superscript"/>
        </w:rPr>
        <w:t>2</w:t>
      </w:r>
      <w:r w:rsidR="00DB4A1A">
        <w:rPr>
          <w:i/>
          <w:sz w:val="22"/>
          <w:szCs w:val="22"/>
          <w:vertAlign w:val="superscript"/>
        </w:rPr>
        <w:t xml:space="preserve"> </w:t>
      </w:r>
      <w:r w:rsidRPr="0049051E">
        <w:rPr>
          <w:i/>
          <w:sz w:val="22"/>
          <w:szCs w:val="22"/>
        </w:rPr>
        <w:t>в 1 день в/в</w:t>
      </w:r>
    </w:p>
    <w:p w14:paraId="5FEC3368" w14:textId="5644871D" w:rsidR="004463E8" w:rsidRPr="0049051E" w:rsidRDefault="004463E8" w:rsidP="0049051E">
      <w:pPr>
        <w:pStyle w:val="afb"/>
        <w:ind w:left="709" w:firstLine="0"/>
        <w:rPr>
          <w:i/>
          <w:sz w:val="22"/>
          <w:szCs w:val="22"/>
        </w:rPr>
      </w:pPr>
      <w:proofErr w:type="spellStart"/>
      <w:r w:rsidRPr="0049051E">
        <w:rPr>
          <w:i/>
          <w:sz w:val="22"/>
          <w:szCs w:val="22"/>
        </w:rPr>
        <w:t>Ифосфамид</w:t>
      </w:r>
      <w:proofErr w:type="spellEnd"/>
      <w:r w:rsidRPr="0049051E">
        <w:rPr>
          <w:i/>
          <w:sz w:val="22"/>
          <w:szCs w:val="22"/>
        </w:rPr>
        <w:t>**  суммарная доза 7500 мг/м</w:t>
      </w:r>
      <w:r w:rsidRPr="0049051E">
        <w:rPr>
          <w:i/>
          <w:sz w:val="22"/>
          <w:szCs w:val="22"/>
          <w:vertAlign w:val="superscript"/>
        </w:rPr>
        <w:t>2</w:t>
      </w:r>
      <w:r w:rsidRPr="0049051E">
        <w:rPr>
          <w:i/>
          <w:sz w:val="22"/>
          <w:szCs w:val="22"/>
        </w:rPr>
        <w:t xml:space="preserve">, разовая доза 2500 мг/м2 в 1-3  дни в/в на фоне </w:t>
      </w:r>
      <w:proofErr w:type="spellStart"/>
      <w:r w:rsidRPr="0049051E">
        <w:rPr>
          <w:i/>
          <w:sz w:val="22"/>
          <w:szCs w:val="22"/>
        </w:rPr>
        <w:t>месны</w:t>
      </w:r>
      <w:proofErr w:type="spellEnd"/>
      <w:r w:rsidR="00D15A0A" w:rsidRPr="0049051E">
        <w:rPr>
          <w:i/>
          <w:sz w:val="22"/>
          <w:szCs w:val="22"/>
        </w:rPr>
        <w:t>**</w:t>
      </w:r>
      <w:r w:rsidRPr="0049051E">
        <w:rPr>
          <w:i/>
          <w:sz w:val="22"/>
          <w:szCs w:val="22"/>
        </w:rPr>
        <w:t xml:space="preserve">1000 мг/м² 3 раза в день в 1 – 3-й дни по схеме; </w:t>
      </w:r>
    </w:p>
    <w:p w14:paraId="037D0CF4" w14:textId="77777777" w:rsidR="004463E8" w:rsidRPr="0049051E" w:rsidRDefault="004463E8" w:rsidP="0049051E">
      <w:pPr>
        <w:pStyle w:val="afb"/>
        <w:ind w:left="709" w:firstLine="0"/>
        <w:rPr>
          <w:i/>
          <w:sz w:val="22"/>
          <w:szCs w:val="22"/>
        </w:rPr>
      </w:pPr>
      <w:r w:rsidRPr="0049051E">
        <w:rPr>
          <w:i/>
          <w:sz w:val="22"/>
          <w:szCs w:val="22"/>
        </w:rPr>
        <w:t>Длительность цикла – 3 недели [70, 214, 215]</w:t>
      </w:r>
    </w:p>
    <w:p w14:paraId="40799A33" w14:textId="77777777" w:rsidR="005554A7" w:rsidRPr="0049051E" w:rsidRDefault="005554A7" w:rsidP="00903706">
      <w:pPr>
        <w:pStyle w:val="afb"/>
        <w:ind w:left="426" w:firstLine="0"/>
        <w:rPr>
          <w:rStyle w:val="aff8"/>
          <w:bCs/>
          <w:sz w:val="22"/>
          <w:szCs w:val="22"/>
          <w:lang w:eastAsia="en-US"/>
        </w:rPr>
      </w:pPr>
    </w:p>
    <w:p w14:paraId="4E9DD621" w14:textId="2FBAB084" w:rsidR="004463E8" w:rsidRPr="0049051E" w:rsidRDefault="004463E8" w:rsidP="00903706">
      <w:pPr>
        <w:widowControl w:val="0"/>
        <w:tabs>
          <w:tab w:val="left" w:pos="9498"/>
        </w:tabs>
        <w:autoSpaceDE w:val="0"/>
        <w:autoSpaceDN w:val="0"/>
        <w:adjustRightInd w:val="0"/>
        <w:ind w:left="426" w:firstLine="0"/>
        <w:rPr>
          <w:sz w:val="22"/>
        </w:rPr>
      </w:pPr>
      <w:r w:rsidRPr="0049051E">
        <w:rPr>
          <w:i/>
          <w:sz w:val="22"/>
        </w:rPr>
        <w:lastRenderedPageBreak/>
        <w:t xml:space="preserve">Преимущество комбинации </w:t>
      </w:r>
      <w:proofErr w:type="spellStart"/>
      <w:r w:rsidRPr="0049051E">
        <w:rPr>
          <w:i/>
          <w:sz w:val="22"/>
        </w:rPr>
        <w:t>доксорубицина</w:t>
      </w:r>
      <w:proofErr w:type="spellEnd"/>
      <w:r w:rsidRPr="0049051E">
        <w:rPr>
          <w:i/>
          <w:sz w:val="22"/>
        </w:rPr>
        <w:t xml:space="preserve">** с </w:t>
      </w:r>
      <w:proofErr w:type="spellStart"/>
      <w:r w:rsidRPr="0049051E">
        <w:rPr>
          <w:i/>
          <w:sz w:val="22"/>
        </w:rPr>
        <w:t>ифосфамидом</w:t>
      </w:r>
      <w:proofErr w:type="spellEnd"/>
      <w:r w:rsidR="00F6604D" w:rsidRPr="0049051E">
        <w:rPr>
          <w:i/>
          <w:sz w:val="22"/>
        </w:rPr>
        <w:t>**</w:t>
      </w:r>
      <w:r w:rsidRPr="0049051E">
        <w:rPr>
          <w:i/>
          <w:sz w:val="22"/>
        </w:rPr>
        <w:t xml:space="preserve"> над </w:t>
      </w:r>
      <w:proofErr w:type="spellStart"/>
      <w:r w:rsidRPr="0049051E">
        <w:rPr>
          <w:i/>
          <w:sz w:val="22"/>
        </w:rPr>
        <w:t>монотерапией</w:t>
      </w:r>
      <w:proofErr w:type="spellEnd"/>
      <w:r w:rsidR="00B930AA" w:rsidRPr="0049051E">
        <w:rPr>
          <w:i/>
          <w:sz w:val="22"/>
        </w:rPr>
        <w:t xml:space="preserve"> </w:t>
      </w:r>
      <w:proofErr w:type="spellStart"/>
      <w:r w:rsidRPr="0049051E">
        <w:rPr>
          <w:i/>
          <w:sz w:val="22"/>
        </w:rPr>
        <w:t>доксорубицином</w:t>
      </w:r>
      <w:proofErr w:type="spellEnd"/>
      <w:r w:rsidRPr="0049051E">
        <w:rPr>
          <w:i/>
          <w:sz w:val="22"/>
        </w:rPr>
        <w:t>** было продемонстрировано в рандомизированных исследованиях [70]</w:t>
      </w:r>
      <w:r w:rsidR="00B763E2">
        <w:rPr>
          <w:i/>
          <w:sz w:val="22"/>
        </w:rPr>
        <w:t>.</w:t>
      </w:r>
      <w:r w:rsidRPr="0049051E">
        <w:rPr>
          <w:i/>
          <w:sz w:val="22"/>
        </w:rPr>
        <w:t xml:space="preserve"> Увеличение доз препаратов: </w:t>
      </w:r>
      <w:proofErr w:type="spellStart"/>
      <w:r w:rsidRPr="0049051E">
        <w:rPr>
          <w:i/>
          <w:sz w:val="22"/>
        </w:rPr>
        <w:t>доксорубицин</w:t>
      </w:r>
      <w:proofErr w:type="spellEnd"/>
      <w:r w:rsidRPr="0049051E">
        <w:rPr>
          <w:i/>
          <w:sz w:val="22"/>
        </w:rPr>
        <w:t xml:space="preserve">** 75–90 мг/м² и </w:t>
      </w:r>
      <w:proofErr w:type="spellStart"/>
      <w:r w:rsidRPr="0049051E">
        <w:rPr>
          <w:i/>
          <w:sz w:val="22"/>
        </w:rPr>
        <w:t>ифосфамид</w:t>
      </w:r>
      <w:proofErr w:type="spellEnd"/>
      <w:r w:rsidRPr="0049051E">
        <w:rPr>
          <w:i/>
          <w:sz w:val="22"/>
        </w:rPr>
        <w:t>** 10 мг/м² с поддержкой КСФ приводит к более   высокой частоте полных регрессий (9%) и общих ответов (64%</w:t>
      </w:r>
      <w:r w:rsidR="00B763E2">
        <w:rPr>
          <w:i/>
          <w:sz w:val="22"/>
        </w:rPr>
        <w:t>)</w:t>
      </w:r>
      <w:r w:rsidRPr="0049051E">
        <w:rPr>
          <w:i/>
          <w:sz w:val="22"/>
        </w:rPr>
        <w:t xml:space="preserve"> [71.] Рандомизированное исследование 3-й фазы по сравнению эффективности </w:t>
      </w:r>
      <w:proofErr w:type="spellStart"/>
      <w:r w:rsidRPr="0049051E">
        <w:rPr>
          <w:i/>
          <w:sz w:val="22"/>
        </w:rPr>
        <w:t>доксорубицина</w:t>
      </w:r>
      <w:proofErr w:type="spellEnd"/>
      <w:r w:rsidRPr="0049051E">
        <w:rPr>
          <w:i/>
          <w:sz w:val="22"/>
        </w:rPr>
        <w:t xml:space="preserve">** 75 мг/м² с комбинацией </w:t>
      </w:r>
      <w:proofErr w:type="spellStart"/>
      <w:r w:rsidRPr="0049051E">
        <w:rPr>
          <w:i/>
          <w:sz w:val="22"/>
        </w:rPr>
        <w:t>доксорубицина</w:t>
      </w:r>
      <w:proofErr w:type="spellEnd"/>
      <w:r w:rsidRPr="0049051E">
        <w:rPr>
          <w:i/>
          <w:sz w:val="22"/>
        </w:rPr>
        <w:t xml:space="preserve">** 75 мг/м² и </w:t>
      </w:r>
      <w:proofErr w:type="spellStart"/>
      <w:r w:rsidRPr="0049051E">
        <w:rPr>
          <w:i/>
          <w:sz w:val="22"/>
        </w:rPr>
        <w:t>ифосфамида</w:t>
      </w:r>
      <w:proofErr w:type="spellEnd"/>
      <w:r w:rsidRPr="0049051E">
        <w:rPr>
          <w:i/>
          <w:sz w:val="22"/>
        </w:rPr>
        <w:t xml:space="preserve">** 10 г/м² продемонстрировало статистически значимое увеличение выживаемости без прогрессирования (4,6 и 7,4 </w:t>
      </w:r>
      <w:proofErr w:type="spellStart"/>
      <w:r w:rsidRPr="0049051E">
        <w:rPr>
          <w:i/>
          <w:sz w:val="22"/>
        </w:rPr>
        <w:t>мес</w:t>
      </w:r>
      <w:proofErr w:type="spellEnd"/>
      <w:r w:rsidRPr="0049051E">
        <w:rPr>
          <w:i/>
          <w:sz w:val="22"/>
        </w:rPr>
        <w:t xml:space="preserve"> соответственно)[72]</w:t>
      </w:r>
      <w:r w:rsidR="00B763E2">
        <w:rPr>
          <w:i/>
          <w:sz w:val="22"/>
        </w:rPr>
        <w:t xml:space="preserve">. </w:t>
      </w:r>
      <w:r w:rsidRPr="0049051E">
        <w:rPr>
          <w:i/>
          <w:sz w:val="22"/>
        </w:rPr>
        <w:t xml:space="preserve">Основываясь на этих </w:t>
      </w:r>
      <w:r w:rsidR="00B763E2" w:rsidRPr="001A45AD">
        <w:rPr>
          <w:i/>
          <w:sz w:val="22"/>
        </w:rPr>
        <w:t>данных,</w:t>
      </w:r>
      <w:r w:rsidRPr="0049051E">
        <w:rPr>
          <w:i/>
          <w:sz w:val="22"/>
        </w:rPr>
        <w:t xml:space="preserve"> пациенты с саркомами мягких тканей моложе 65 лет и ECOG 0-2 получают лечение комбинацией HD AI</w:t>
      </w:r>
      <w:r w:rsidR="00B930AA" w:rsidRPr="0049051E">
        <w:rPr>
          <w:i/>
          <w:sz w:val="22"/>
        </w:rPr>
        <w:t xml:space="preserve"> </w:t>
      </w:r>
      <w:r w:rsidRPr="0049051E">
        <w:rPr>
          <w:i/>
          <w:sz w:val="22"/>
        </w:rPr>
        <w:t xml:space="preserve">с последующим хирургическим лечением, если это </w:t>
      </w:r>
      <w:proofErr w:type="gramStart"/>
      <w:r w:rsidRPr="0049051E">
        <w:rPr>
          <w:i/>
          <w:sz w:val="22"/>
        </w:rPr>
        <w:t>возможно[</w:t>
      </w:r>
      <w:proofErr w:type="gramEnd"/>
      <w:r w:rsidRPr="0049051E">
        <w:rPr>
          <w:i/>
          <w:sz w:val="22"/>
        </w:rPr>
        <w:t>194].</w:t>
      </w:r>
    </w:p>
    <w:p w14:paraId="182CA135" w14:textId="6222E93C" w:rsidR="004463E8" w:rsidRPr="00B93C96" w:rsidRDefault="004463E8" w:rsidP="00DC3216">
      <w:pPr>
        <w:pStyle w:val="1"/>
      </w:pPr>
      <w:r w:rsidRPr="00B93C96">
        <w:rPr>
          <w:b/>
        </w:rPr>
        <w:t>Рекомендуется</w:t>
      </w:r>
      <w:r w:rsidRPr="00B93C96">
        <w:t xml:space="preserve"> использовать комбинированные режимы с включением </w:t>
      </w:r>
      <w:proofErr w:type="spellStart"/>
      <w:r w:rsidRPr="00B93C96">
        <w:t>доксорубицина</w:t>
      </w:r>
      <w:proofErr w:type="spellEnd"/>
      <w:r w:rsidRPr="00B93C96">
        <w:t xml:space="preserve">** при наличии противопоказаний для использования </w:t>
      </w:r>
      <w:proofErr w:type="spellStart"/>
      <w:r w:rsidRPr="00B93C96">
        <w:t>ифосфамида</w:t>
      </w:r>
      <w:proofErr w:type="spellEnd"/>
      <w:r w:rsidRPr="00B93C96">
        <w:t xml:space="preserve">** или при прогрессировании после применения режимов, не содержащих </w:t>
      </w:r>
      <w:proofErr w:type="spellStart"/>
      <w:r w:rsidRPr="00B93C96">
        <w:t>доксорубицин</w:t>
      </w:r>
      <w:proofErr w:type="spellEnd"/>
      <w:r w:rsidRPr="00B93C96">
        <w:t>**[7,9,139,140,197, 209]</w:t>
      </w:r>
      <w:r w:rsidR="00E02149" w:rsidRPr="0049051E">
        <w:t>.</w:t>
      </w:r>
    </w:p>
    <w:p w14:paraId="03313358" w14:textId="77777777" w:rsidR="004463E8" w:rsidRPr="00B93C96" w:rsidRDefault="004463E8" w:rsidP="00795847">
      <w:pPr>
        <w:pStyle w:val="27"/>
      </w:pPr>
      <w:r w:rsidRPr="00B93C96">
        <w:rPr>
          <w:rStyle w:val="aff8"/>
          <w:b/>
        </w:rPr>
        <w:t xml:space="preserve">Уровень убедительности рекомендаций - С (уровень достоверности доказательств - 5)  </w:t>
      </w:r>
    </w:p>
    <w:p w14:paraId="3C97BF4A" w14:textId="705AA04D" w:rsidR="005336FB" w:rsidRPr="0049051E" w:rsidRDefault="004463E8" w:rsidP="00104E70">
      <w:pPr>
        <w:widowControl w:val="0"/>
        <w:tabs>
          <w:tab w:val="left" w:pos="9498"/>
        </w:tabs>
        <w:autoSpaceDE w:val="0"/>
        <w:autoSpaceDN w:val="0"/>
        <w:adjustRightInd w:val="0"/>
        <w:ind w:left="567" w:firstLine="0"/>
        <w:rPr>
          <w:sz w:val="22"/>
        </w:rPr>
      </w:pPr>
      <w:r w:rsidRPr="00B93C96">
        <w:rPr>
          <w:b/>
          <w:szCs w:val="24"/>
        </w:rPr>
        <w:t xml:space="preserve">Комментарии: </w:t>
      </w:r>
      <w:r w:rsidRPr="0049051E">
        <w:rPr>
          <w:i/>
          <w:sz w:val="22"/>
        </w:rPr>
        <w:t>рекомендованные комбинированные режимы:</w:t>
      </w:r>
    </w:p>
    <w:p w14:paraId="3FC77D1C" w14:textId="126EA3F7" w:rsidR="00104E70" w:rsidRDefault="00104E70" w:rsidP="0049051E">
      <w:pPr>
        <w:pStyle w:val="29"/>
        <w:shd w:val="clear" w:color="auto" w:fill="FFFFFF"/>
        <w:tabs>
          <w:tab w:val="left" w:pos="9498"/>
        </w:tabs>
        <w:spacing w:before="0" w:beforeAutospacing="0" w:after="0" w:afterAutospacing="0" w:line="360" w:lineRule="auto"/>
        <w:ind w:left="709"/>
        <w:jc w:val="both"/>
        <w:rPr>
          <w:rFonts w:ascii="Times New Roman" w:hAnsi="Times New Roman"/>
          <w:sz w:val="22"/>
          <w:szCs w:val="22"/>
          <w:u w:val="single"/>
          <w:lang w:eastAsia="en-US"/>
        </w:rPr>
      </w:pPr>
      <w:r>
        <w:rPr>
          <w:rStyle w:val="aff8"/>
          <w:b w:val="0"/>
          <w:bCs/>
          <w:i/>
          <w:sz w:val="22"/>
          <w:u w:val="single"/>
        </w:rPr>
        <w:t xml:space="preserve">- </w:t>
      </w:r>
      <w:r w:rsidR="004463E8" w:rsidRPr="0049051E">
        <w:rPr>
          <w:rStyle w:val="aff8"/>
          <w:rFonts w:ascii="Times New Roman" w:hAnsi="Times New Roman"/>
          <w:b w:val="0"/>
          <w:bCs/>
          <w:i/>
          <w:sz w:val="22"/>
          <w:szCs w:val="22"/>
          <w:u w:val="single"/>
          <w:lang w:eastAsia="en-US"/>
        </w:rPr>
        <w:t xml:space="preserve">ADIC </w:t>
      </w:r>
      <w:r w:rsidR="004463E8" w:rsidRPr="0049051E">
        <w:rPr>
          <w:rStyle w:val="aff8"/>
          <w:rFonts w:ascii="Times New Roman" w:hAnsi="Times New Roman" w:hint="eastAsia"/>
          <w:b w:val="0"/>
          <w:bCs/>
          <w:i/>
          <w:sz w:val="22"/>
          <w:szCs w:val="22"/>
          <w:lang w:eastAsia="en-US"/>
        </w:rPr>
        <w:t>чаще</w:t>
      </w:r>
      <w:r w:rsidR="004463E8" w:rsidRPr="0049051E">
        <w:rPr>
          <w:rStyle w:val="aff8"/>
          <w:rFonts w:ascii="Times New Roman" w:hAnsi="Times New Roman"/>
          <w:b w:val="0"/>
          <w:bCs/>
          <w:i/>
          <w:sz w:val="22"/>
          <w:szCs w:val="22"/>
          <w:lang w:eastAsia="en-US"/>
        </w:rPr>
        <w:t xml:space="preserve"> </w:t>
      </w:r>
      <w:r w:rsidR="004463E8" w:rsidRPr="0049051E">
        <w:rPr>
          <w:rStyle w:val="aff8"/>
          <w:rFonts w:ascii="Times New Roman" w:hAnsi="Times New Roman" w:hint="eastAsia"/>
          <w:b w:val="0"/>
          <w:bCs/>
          <w:i/>
          <w:sz w:val="22"/>
          <w:szCs w:val="22"/>
          <w:lang w:eastAsia="en-US"/>
        </w:rPr>
        <w:t>используется</w:t>
      </w:r>
      <w:r w:rsidR="004463E8" w:rsidRPr="0049051E">
        <w:rPr>
          <w:rStyle w:val="aff8"/>
          <w:rFonts w:ascii="Times New Roman" w:hAnsi="Times New Roman"/>
          <w:b w:val="0"/>
          <w:bCs/>
          <w:i/>
          <w:sz w:val="22"/>
          <w:szCs w:val="22"/>
          <w:lang w:eastAsia="en-US"/>
        </w:rPr>
        <w:t xml:space="preserve"> </w:t>
      </w:r>
      <w:r w:rsidR="004463E8" w:rsidRPr="0049051E">
        <w:rPr>
          <w:rStyle w:val="aff8"/>
          <w:rFonts w:ascii="Times New Roman" w:hAnsi="Times New Roman" w:hint="eastAsia"/>
          <w:b w:val="0"/>
          <w:bCs/>
          <w:i/>
          <w:sz w:val="22"/>
          <w:szCs w:val="22"/>
          <w:lang w:eastAsia="en-US"/>
        </w:rPr>
        <w:t>для</w:t>
      </w:r>
      <w:r w:rsidR="004463E8" w:rsidRPr="0049051E">
        <w:rPr>
          <w:rStyle w:val="aff8"/>
          <w:rFonts w:ascii="Times New Roman" w:hAnsi="Times New Roman"/>
          <w:b w:val="0"/>
          <w:bCs/>
          <w:i/>
          <w:sz w:val="22"/>
          <w:szCs w:val="22"/>
          <w:lang w:eastAsia="en-US"/>
        </w:rPr>
        <w:t xml:space="preserve"> </w:t>
      </w:r>
      <w:proofErr w:type="spellStart"/>
      <w:r w:rsidR="004463E8" w:rsidRPr="0049051E">
        <w:rPr>
          <w:rStyle w:val="aff8"/>
          <w:rFonts w:ascii="Times New Roman" w:hAnsi="Times New Roman" w:hint="eastAsia"/>
          <w:b w:val="0"/>
          <w:bCs/>
          <w:i/>
          <w:sz w:val="22"/>
          <w:szCs w:val="22"/>
          <w:lang w:eastAsia="en-US"/>
        </w:rPr>
        <w:t>лейомиосарком</w:t>
      </w:r>
      <w:proofErr w:type="spellEnd"/>
      <w:r w:rsidR="00DB4A1A" w:rsidRPr="001A45AD">
        <w:rPr>
          <w:rStyle w:val="aff8"/>
          <w:b w:val="0"/>
          <w:bCs/>
          <w:i/>
          <w:sz w:val="22"/>
        </w:rPr>
        <w:t>:</w:t>
      </w:r>
    </w:p>
    <w:p w14:paraId="0FD3B028" w14:textId="28128CB3" w:rsidR="00104E70" w:rsidRDefault="004463E8" w:rsidP="0049051E">
      <w:pPr>
        <w:pStyle w:val="29"/>
        <w:shd w:val="clear" w:color="auto" w:fill="FFFFFF"/>
        <w:tabs>
          <w:tab w:val="left" w:pos="9498"/>
        </w:tabs>
        <w:spacing w:before="0" w:beforeAutospacing="0" w:after="0" w:afterAutospacing="0" w:line="360" w:lineRule="auto"/>
        <w:ind w:left="709"/>
        <w:jc w:val="both"/>
        <w:rPr>
          <w:rFonts w:ascii="Times New Roman" w:eastAsia="Calibri" w:hAnsi="Times New Roman"/>
          <w:sz w:val="22"/>
          <w:szCs w:val="22"/>
          <w:lang w:eastAsia="en-US"/>
        </w:rPr>
      </w:pPr>
      <w:proofErr w:type="spellStart"/>
      <w:r w:rsidRPr="0049051E">
        <w:rPr>
          <w:rFonts w:eastAsia="Calibri"/>
          <w:i/>
          <w:sz w:val="22"/>
          <w:szCs w:val="22"/>
        </w:rPr>
        <w:t>Доксорубицин</w:t>
      </w:r>
      <w:proofErr w:type="spellEnd"/>
      <w:r w:rsidRPr="0049051E">
        <w:rPr>
          <w:rFonts w:eastAsia="Calibri"/>
          <w:i/>
          <w:sz w:val="22"/>
          <w:szCs w:val="22"/>
        </w:rPr>
        <w:t>** 90 мг/м2 в виде 96-часовой инфузии в/в</w:t>
      </w:r>
    </w:p>
    <w:p w14:paraId="4719B1D1" w14:textId="6AAC7336" w:rsidR="00104E70" w:rsidRPr="0013538B" w:rsidRDefault="004463E8" w:rsidP="0049051E">
      <w:pPr>
        <w:pStyle w:val="29"/>
        <w:shd w:val="clear" w:color="auto" w:fill="FFFFFF"/>
        <w:tabs>
          <w:tab w:val="left" w:pos="9498"/>
        </w:tabs>
        <w:spacing w:before="0" w:beforeAutospacing="0" w:after="0" w:afterAutospacing="0" w:line="360" w:lineRule="auto"/>
        <w:ind w:left="709"/>
        <w:jc w:val="both"/>
        <w:rPr>
          <w:rFonts w:ascii="Times New Roman" w:eastAsia="Calibri" w:hAnsi="Times New Roman"/>
          <w:i/>
          <w:sz w:val="22"/>
          <w:szCs w:val="22"/>
        </w:rPr>
      </w:pPr>
      <w:proofErr w:type="spellStart"/>
      <w:r w:rsidRPr="0013538B">
        <w:rPr>
          <w:rFonts w:ascii="Times New Roman" w:eastAsia="Calibri" w:hAnsi="Times New Roman" w:hint="eastAsia"/>
          <w:i/>
          <w:sz w:val="22"/>
          <w:szCs w:val="22"/>
        </w:rPr>
        <w:t>Дакарбазин</w:t>
      </w:r>
      <w:proofErr w:type="spellEnd"/>
      <w:r w:rsidRPr="0013538B">
        <w:rPr>
          <w:rFonts w:ascii="Times New Roman" w:eastAsia="Calibri" w:hAnsi="Times New Roman"/>
          <w:i/>
          <w:sz w:val="22"/>
          <w:szCs w:val="22"/>
        </w:rPr>
        <w:t xml:space="preserve">** 900 </w:t>
      </w:r>
      <w:r w:rsidRPr="0013538B">
        <w:rPr>
          <w:rFonts w:ascii="Times New Roman" w:eastAsia="Calibri" w:hAnsi="Times New Roman" w:hint="eastAsia"/>
          <w:i/>
          <w:sz w:val="22"/>
          <w:szCs w:val="22"/>
        </w:rPr>
        <w:t>мг</w:t>
      </w:r>
      <w:r w:rsidRPr="0013538B">
        <w:rPr>
          <w:rFonts w:ascii="Times New Roman" w:eastAsia="Calibri" w:hAnsi="Times New Roman"/>
          <w:i/>
          <w:sz w:val="22"/>
          <w:szCs w:val="22"/>
        </w:rPr>
        <w:t xml:space="preserve">/м2 в виде 96-часовой инфузии, растворенный вместе с </w:t>
      </w:r>
      <w:proofErr w:type="spellStart"/>
      <w:r w:rsidRPr="0013538B">
        <w:rPr>
          <w:rFonts w:ascii="Times New Roman" w:eastAsia="Calibri" w:hAnsi="Times New Roman"/>
          <w:i/>
          <w:sz w:val="22"/>
          <w:szCs w:val="22"/>
        </w:rPr>
        <w:t>доксорубицином</w:t>
      </w:r>
      <w:proofErr w:type="spellEnd"/>
      <w:r w:rsidRPr="0013538B">
        <w:rPr>
          <w:rFonts w:ascii="Times New Roman" w:eastAsia="Calibri" w:hAnsi="Times New Roman"/>
          <w:i/>
          <w:sz w:val="22"/>
          <w:szCs w:val="22"/>
        </w:rPr>
        <w:t>**</w:t>
      </w:r>
    </w:p>
    <w:p w14:paraId="137EBEED" w14:textId="016E3C61" w:rsidR="00B763E2" w:rsidRPr="001A45AD" w:rsidRDefault="004463E8" w:rsidP="0049051E">
      <w:pPr>
        <w:pStyle w:val="29"/>
        <w:shd w:val="clear" w:color="auto" w:fill="FFFFFF"/>
        <w:tabs>
          <w:tab w:val="left" w:pos="9498"/>
        </w:tabs>
        <w:spacing w:before="0" w:beforeAutospacing="0" w:after="0" w:afterAutospacing="0" w:line="360" w:lineRule="auto"/>
        <w:ind w:left="709"/>
        <w:jc w:val="both"/>
        <w:rPr>
          <w:rFonts w:ascii="Times New Roman" w:hAnsi="Times New Roman"/>
          <w:i/>
          <w:sz w:val="22"/>
          <w:szCs w:val="22"/>
        </w:rPr>
      </w:pPr>
      <w:r w:rsidRPr="0049051E">
        <w:rPr>
          <w:rFonts w:ascii="Times New Roman" w:hAnsi="Times New Roman" w:hint="eastAsia"/>
          <w:i/>
          <w:sz w:val="22"/>
          <w:szCs w:val="22"/>
        </w:rPr>
        <w:t>Филграстим</w:t>
      </w:r>
      <w:r w:rsidRPr="0049051E">
        <w:rPr>
          <w:rFonts w:ascii="Times New Roman" w:hAnsi="Times New Roman"/>
          <w:i/>
          <w:sz w:val="22"/>
          <w:szCs w:val="22"/>
        </w:rPr>
        <w:t xml:space="preserve">** </w:t>
      </w:r>
      <w:r w:rsidR="00496538" w:rsidRPr="00496538">
        <w:rPr>
          <w:rFonts w:ascii="Times New Roman" w:hAnsi="Times New Roman"/>
          <w:i/>
          <w:sz w:val="22"/>
          <w:szCs w:val="22"/>
        </w:rPr>
        <w:t>5 мкг/кг/</w:t>
      </w:r>
      <w:proofErr w:type="spellStart"/>
      <w:r w:rsidR="00496538" w:rsidRPr="00496538">
        <w:rPr>
          <w:rFonts w:ascii="Times New Roman" w:hAnsi="Times New Roman"/>
          <w:i/>
          <w:sz w:val="22"/>
          <w:szCs w:val="22"/>
        </w:rPr>
        <w:t>сут</w:t>
      </w:r>
      <w:proofErr w:type="spellEnd"/>
      <w:r w:rsidR="00496538" w:rsidRPr="00496538">
        <w:rPr>
          <w:rFonts w:ascii="Times New Roman" w:hAnsi="Times New Roman"/>
          <w:i/>
          <w:sz w:val="22"/>
          <w:szCs w:val="22"/>
        </w:rPr>
        <w:t xml:space="preserve"> п/к</w:t>
      </w:r>
      <w:r w:rsidR="00496538" w:rsidRPr="00496538" w:rsidDel="00CF5E4A">
        <w:rPr>
          <w:rFonts w:ascii="Times New Roman" w:hAnsi="Times New Roman"/>
          <w:i/>
          <w:sz w:val="22"/>
          <w:szCs w:val="22"/>
        </w:rPr>
        <w:t xml:space="preserve"> </w:t>
      </w:r>
      <w:r w:rsidRPr="0049051E">
        <w:rPr>
          <w:rFonts w:ascii="Times New Roman" w:hAnsi="Times New Roman" w:hint="eastAsia"/>
          <w:i/>
          <w:sz w:val="22"/>
          <w:szCs w:val="22"/>
        </w:rPr>
        <w:t>в</w:t>
      </w:r>
      <w:r w:rsidRPr="0049051E">
        <w:rPr>
          <w:rFonts w:ascii="Times New Roman" w:hAnsi="Times New Roman"/>
          <w:i/>
          <w:sz w:val="22"/>
          <w:szCs w:val="22"/>
        </w:rPr>
        <w:t xml:space="preserve"> </w:t>
      </w:r>
      <w:r w:rsidR="00221829" w:rsidRPr="0049051E">
        <w:rPr>
          <w:rFonts w:ascii="Times New Roman" w:hAnsi="Times New Roman"/>
          <w:i/>
          <w:sz w:val="22"/>
          <w:szCs w:val="22"/>
        </w:rPr>
        <w:t>5</w:t>
      </w:r>
      <w:r w:rsidRPr="0049051E">
        <w:rPr>
          <w:rFonts w:ascii="Times New Roman" w:hAnsi="Times New Roman"/>
          <w:i/>
          <w:sz w:val="22"/>
          <w:szCs w:val="22"/>
        </w:rPr>
        <w:t>-1</w:t>
      </w:r>
      <w:r w:rsidR="005554A7" w:rsidRPr="0049051E">
        <w:rPr>
          <w:rFonts w:ascii="Times New Roman" w:hAnsi="Times New Roman"/>
          <w:i/>
          <w:sz w:val="22"/>
        </w:rPr>
        <w:t>4</w:t>
      </w:r>
      <w:r w:rsidRPr="0049051E">
        <w:rPr>
          <w:rFonts w:ascii="Times New Roman" w:hAnsi="Times New Roman"/>
          <w:i/>
          <w:sz w:val="22"/>
          <w:szCs w:val="22"/>
        </w:rPr>
        <w:t>-</w:t>
      </w:r>
      <w:r w:rsidRPr="0049051E">
        <w:rPr>
          <w:rFonts w:ascii="Times New Roman" w:hAnsi="Times New Roman" w:hint="eastAsia"/>
          <w:i/>
          <w:sz w:val="22"/>
          <w:szCs w:val="22"/>
        </w:rPr>
        <w:t>й</w:t>
      </w:r>
      <w:r w:rsidRPr="0049051E">
        <w:rPr>
          <w:rFonts w:ascii="Times New Roman" w:hAnsi="Times New Roman"/>
          <w:i/>
          <w:sz w:val="22"/>
          <w:szCs w:val="22"/>
        </w:rPr>
        <w:t xml:space="preserve"> </w:t>
      </w:r>
      <w:r w:rsidRPr="0049051E">
        <w:rPr>
          <w:rFonts w:ascii="Times New Roman" w:hAnsi="Times New Roman" w:hint="eastAsia"/>
          <w:i/>
          <w:sz w:val="22"/>
          <w:szCs w:val="22"/>
        </w:rPr>
        <w:t>дни</w:t>
      </w:r>
      <w:r w:rsidRPr="0049051E">
        <w:rPr>
          <w:rFonts w:ascii="Times New Roman" w:hAnsi="Times New Roman"/>
          <w:i/>
          <w:sz w:val="22"/>
          <w:szCs w:val="22"/>
        </w:rPr>
        <w:t xml:space="preserve"> </w:t>
      </w:r>
      <w:r w:rsidRPr="0049051E">
        <w:rPr>
          <w:rFonts w:ascii="Times New Roman" w:hAnsi="Times New Roman" w:hint="eastAsia"/>
          <w:i/>
          <w:sz w:val="22"/>
          <w:szCs w:val="22"/>
        </w:rPr>
        <w:t>или</w:t>
      </w:r>
      <w:r w:rsidRPr="0049051E">
        <w:rPr>
          <w:rFonts w:ascii="Times New Roman" w:hAnsi="Times New Roman"/>
          <w:i/>
          <w:sz w:val="22"/>
          <w:szCs w:val="22"/>
        </w:rPr>
        <w:t xml:space="preserve"> </w:t>
      </w:r>
      <w:proofErr w:type="spellStart"/>
      <w:r w:rsidR="00A64E10" w:rsidRPr="0049051E">
        <w:rPr>
          <w:rFonts w:ascii="Times New Roman" w:hAnsi="Times New Roman" w:hint="eastAsia"/>
          <w:i/>
          <w:sz w:val="22"/>
          <w:szCs w:val="22"/>
        </w:rPr>
        <w:t>Эм</w:t>
      </w:r>
      <w:r w:rsidR="00BA0FB9">
        <w:rPr>
          <w:rFonts w:ascii="Times New Roman" w:hAnsi="Times New Roman" w:hint="eastAsia"/>
          <w:i/>
          <w:sz w:val="22"/>
          <w:szCs w:val="22"/>
        </w:rPr>
        <w:t>пэгфилграстим</w:t>
      </w:r>
      <w:proofErr w:type="spellEnd"/>
      <w:r w:rsidR="00BA0FB9">
        <w:rPr>
          <w:rFonts w:ascii="Times New Roman" w:hAnsi="Times New Roman" w:hint="eastAsia"/>
          <w:i/>
          <w:sz w:val="22"/>
          <w:szCs w:val="22"/>
        </w:rPr>
        <w:t>**</w:t>
      </w:r>
      <w:r w:rsidR="00A64E10" w:rsidRPr="0049051E">
        <w:rPr>
          <w:rFonts w:ascii="Times New Roman" w:hAnsi="Times New Roman"/>
          <w:i/>
          <w:sz w:val="22"/>
          <w:szCs w:val="22"/>
        </w:rPr>
        <w:t>/</w:t>
      </w:r>
      <w:proofErr w:type="spellStart"/>
      <w:r w:rsidRPr="0049051E">
        <w:rPr>
          <w:rFonts w:ascii="Times New Roman" w:hAnsi="Times New Roman" w:hint="eastAsia"/>
          <w:i/>
          <w:sz w:val="22"/>
          <w:szCs w:val="22"/>
        </w:rPr>
        <w:t>Пэгфилграстим</w:t>
      </w:r>
      <w:proofErr w:type="spellEnd"/>
      <w:r w:rsidRPr="0049051E">
        <w:rPr>
          <w:rFonts w:ascii="Times New Roman" w:hAnsi="Times New Roman"/>
          <w:i/>
          <w:sz w:val="22"/>
          <w:szCs w:val="22"/>
        </w:rPr>
        <w:t xml:space="preserve"> </w:t>
      </w:r>
      <w:r w:rsidRPr="0049051E">
        <w:rPr>
          <w:rFonts w:ascii="Times New Roman" w:hAnsi="Times New Roman" w:hint="eastAsia"/>
          <w:i/>
          <w:sz w:val="22"/>
          <w:szCs w:val="22"/>
        </w:rPr>
        <w:t>в</w:t>
      </w:r>
      <w:r w:rsidRPr="0049051E">
        <w:rPr>
          <w:rFonts w:ascii="Times New Roman" w:hAnsi="Times New Roman"/>
          <w:i/>
          <w:sz w:val="22"/>
          <w:szCs w:val="22"/>
        </w:rPr>
        <w:t xml:space="preserve"> </w:t>
      </w:r>
      <w:r w:rsidR="00DB4A1A" w:rsidRPr="001A45AD">
        <w:rPr>
          <w:rFonts w:ascii="Times New Roman" w:hAnsi="Times New Roman"/>
          <w:i/>
          <w:sz w:val="22"/>
          <w:szCs w:val="22"/>
        </w:rPr>
        <w:t>соответствии</w:t>
      </w:r>
      <w:r w:rsidRPr="0049051E">
        <w:rPr>
          <w:rFonts w:ascii="Times New Roman" w:hAnsi="Times New Roman"/>
          <w:i/>
          <w:sz w:val="22"/>
          <w:szCs w:val="22"/>
        </w:rPr>
        <w:t xml:space="preserve"> </w:t>
      </w:r>
      <w:r w:rsidRPr="0049051E">
        <w:rPr>
          <w:rFonts w:ascii="Times New Roman" w:hAnsi="Times New Roman" w:hint="eastAsia"/>
          <w:i/>
          <w:sz w:val="22"/>
          <w:szCs w:val="22"/>
        </w:rPr>
        <w:t>с</w:t>
      </w:r>
      <w:r w:rsidRPr="0049051E">
        <w:rPr>
          <w:rFonts w:ascii="Times New Roman" w:hAnsi="Times New Roman"/>
          <w:i/>
          <w:sz w:val="22"/>
          <w:szCs w:val="22"/>
        </w:rPr>
        <w:t xml:space="preserve"> </w:t>
      </w:r>
      <w:r w:rsidRPr="0049051E">
        <w:rPr>
          <w:rFonts w:ascii="Times New Roman" w:hAnsi="Times New Roman" w:hint="eastAsia"/>
          <w:i/>
          <w:sz w:val="22"/>
          <w:szCs w:val="22"/>
        </w:rPr>
        <w:t>инструкцией</w:t>
      </w:r>
      <w:r w:rsidR="00B930AA" w:rsidRPr="0049051E">
        <w:rPr>
          <w:rFonts w:ascii="Times New Roman" w:hAnsi="Times New Roman"/>
          <w:i/>
          <w:sz w:val="22"/>
          <w:szCs w:val="22"/>
        </w:rPr>
        <w:t xml:space="preserve"> </w:t>
      </w:r>
      <w:r w:rsidRPr="0049051E">
        <w:rPr>
          <w:rFonts w:ascii="Times New Roman" w:hAnsi="Times New Roman" w:hint="eastAsia"/>
          <w:i/>
          <w:sz w:val="22"/>
          <w:szCs w:val="22"/>
        </w:rPr>
        <w:t>в</w:t>
      </w:r>
      <w:r w:rsidRPr="0049051E">
        <w:rPr>
          <w:rFonts w:ascii="Times New Roman" w:hAnsi="Times New Roman"/>
          <w:i/>
          <w:sz w:val="22"/>
          <w:szCs w:val="22"/>
        </w:rPr>
        <w:t xml:space="preserve"> </w:t>
      </w:r>
      <w:r w:rsidR="00221829" w:rsidRPr="0049051E">
        <w:rPr>
          <w:rFonts w:ascii="Times New Roman" w:hAnsi="Times New Roman"/>
          <w:i/>
          <w:sz w:val="22"/>
          <w:szCs w:val="22"/>
        </w:rPr>
        <w:t>5</w:t>
      </w:r>
      <w:r w:rsidRPr="0049051E">
        <w:rPr>
          <w:rFonts w:ascii="Times New Roman" w:hAnsi="Times New Roman"/>
          <w:i/>
          <w:sz w:val="22"/>
          <w:szCs w:val="22"/>
        </w:rPr>
        <w:t>-</w:t>
      </w:r>
      <w:r w:rsidRPr="0049051E">
        <w:rPr>
          <w:rFonts w:ascii="Times New Roman" w:hAnsi="Times New Roman" w:hint="eastAsia"/>
          <w:i/>
          <w:sz w:val="22"/>
          <w:szCs w:val="22"/>
        </w:rPr>
        <w:t>й</w:t>
      </w:r>
      <w:r w:rsidRPr="0049051E">
        <w:rPr>
          <w:rFonts w:ascii="Times New Roman" w:hAnsi="Times New Roman"/>
          <w:i/>
          <w:sz w:val="22"/>
          <w:szCs w:val="22"/>
        </w:rPr>
        <w:t xml:space="preserve"> </w:t>
      </w:r>
      <w:r w:rsidRPr="0049051E">
        <w:rPr>
          <w:rFonts w:ascii="Times New Roman" w:hAnsi="Times New Roman" w:hint="eastAsia"/>
          <w:i/>
          <w:sz w:val="22"/>
          <w:szCs w:val="22"/>
        </w:rPr>
        <w:t>день</w:t>
      </w:r>
    </w:p>
    <w:p w14:paraId="61BED60D" w14:textId="65D67B38" w:rsidR="004463E8" w:rsidRPr="008113BB" w:rsidRDefault="004463E8" w:rsidP="0049051E">
      <w:pPr>
        <w:pStyle w:val="29"/>
        <w:shd w:val="clear" w:color="auto" w:fill="FFFFFF"/>
        <w:tabs>
          <w:tab w:val="left" w:pos="9498"/>
        </w:tabs>
        <w:spacing w:before="0" w:beforeAutospacing="0" w:after="0" w:afterAutospacing="0" w:line="360" w:lineRule="auto"/>
        <w:ind w:left="709"/>
        <w:jc w:val="both"/>
        <w:rPr>
          <w:rStyle w:val="aff8"/>
          <w:rFonts w:asciiTheme="minorHAnsi" w:hAnsiTheme="minorHAnsi"/>
          <w:b w:val="0"/>
          <w:bCs/>
          <w:i/>
          <w:sz w:val="22"/>
          <w:szCs w:val="22"/>
        </w:rPr>
      </w:pPr>
      <w:r w:rsidRPr="0049051E">
        <w:rPr>
          <w:rFonts w:ascii="Times New Roman" w:hAnsi="Times New Roman" w:hint="eastAsia"/>
          <w:i/>
          <w:sz w:val="22"/>
          <w:szCs w:val="22"/>
        </w:rPr>
        <w:t>Длительность</w:t>
      </w:r>
      <w:r w:rsidRPr="0049051E">
        <w:rPr>
          <w:rFonts w:ascii="Times New Roman" w:hAnsi="Times New Roman"/>
          <w:i/>
          <w:sz w:val="22"/>
          <w:szCs w:val="22"/>
        </w:rPr>
        <w:t xml:space="preserve"> </w:t>
      </w:r>
      <w:r w:rsidRPr="0049051E">
        <w:rPr>
          <w:rFonts w:ascii="Times New Roman" w:hAnsi="Times New Roman" w:hint="eastAsia"/>
          <w:i/>
          <w:sz w:val="22"/>
          <w:szCs w:val="22"/>
        </w:rPr>
        <w:t>цикла</w:t>
      </w:r>
      <w:r w:rsidRPr="0049051E">
        <w:rPr>
          <w:rFonts w:ascii="Times New Roman" w:hAnsi="Times New Roman"/>
          <w:i/>
          <w:sz w:val="22"/>
          <w:szCs w:val="22"/>
        </w:rPr>
        <w:t xml:space="preserve"> </w:t>
      </w:r>
      <w:r w:rsidRPr="0049051E">
        <w:rPr>
          <w:rFonts w:ascii="Times New Roman" w:hAnsi="Times New Roman" w:hint="eastAsia"/>
          <w:i/>
          <w:sz w:val="22"/>
          <w:szCs w:val="22"/>
        </w:rPr>
        <w:t>–</w:t>
      </w:r>
      <w:r w:rsidRPr="0049051E">
        <w:rPr>
          <w:rFonts w:ascii="Times New Roman" w:hAnsi="Times New Roman"/>
          <w:i/>
          <w:sz w:val="22"/>
          <w:szCs w:val="22"/>
        </w:rPr>
        <w:t xml:space="preserve"> 4 </w:t>
      </w:r>
      <w:r w:rsidRPr="0049051E">
        <w:rPr>
          <w:rFonts w:ascii="Times New Roman" w:hAnsi="Times New Roman" w:hint="eastAsia"/>
          <w:i/>
          <w:sz w:val="22"/>
          <w:szCs w:val="22"/>
        </w:rPr>
        <w:t>недели</w:t>
      </w:r>
      <w:r w:rsidR="00DB4A1A" w:rsidRPr="001A45AD">
        <w:rPr>
          <w:rFonts w:ascii="Times New Roman" w:hAnsi="Times New Roman"/>
          <w:i/>
          <w:sz w:val="22"/>
          <w:szCs w:val="22"/>
        </w:rPr>
        <w:t xml:space="preserve"> </w:t>
      </w:r>
      <w:r w:rsidR="00DB4A1A" w:rsidRPr="008113BB">
        <w:rPr>
          <w:rStyle w:val="aff8"/>
          <w:rFonts w:ascii="Times New Roman" w:hAnsi="Times New Roman"/>
          <w:b w:val="0"/>
          <w:bCs/>
          <w:i/>
          <w:sz w:val="22"/>
          <w:szCs w:val="22"/>
        </w:rPr>
        <w:t>[209]</w:t>
      </w:r>
    </w:p>
    <w:p w14:paraId="70420455" w14:textId="77777777" w:rsidR="00DB4A1A" w:rsidRPr="008113BB" w:rsidRDefault="00DB4A1A" w:rsidP="0049051E">
      <w:pPr>
        <w:pStyle w:val="29"/>
        <w:shd w:val="clear" w:color="auto" w:fill="FFFFFF"/>
        <w:tabs>
          <w:tab w:val="left" w:pos="9498"/>
        </w:tabs>
        <w:spacing w:before="0" w:beforeAutospacing="0" w:after="0" w:afterAutospacing="0" w:line="360" w:lineRule="auto"/>
        <w:ind w:left="709"/>
        <w:jc w:val="both"/>
        <w:rPr>
          <w:rStyle w:val="aff8"/>
          <w:rFonts w:asciiTheme="minorHAnsi" w:hAnsiTheme="minorHAnsi"/>
          <w:b w:val="0"/>
          <w:bCs/>
          <w:i/>
          <w:sz w:val="22"/>
          <w:szCs w:val="22"/>
        </w:rPr>
      </w:pPr>
    </w:p>
    <w:p w14:paraId="2FAD2DC9" w14:textId="1E12E9E3" w:rsidR="00DB4A1A" w:rsidRPr="0049051E" w:rsidRDefault="00104E70" w:rsidP="0049051E">
      <w:pPr>
        <w:pStyle w:val="29"/>
        <w:shd w:val="clear" w:color="auto" w:fill="FFFFFF"/>
        <w:tabs>
          <w:tab w:val="left" w:pos="9498"/>
        </w:tabs>
        <w:spacing w:before="0" w:beforeAutospacing="0" w:after="0" w:afterAutospacing="0" w:line="360" w:lineRule="auto"/>
        <w:ind w:left="709"/>
        <w:jc w:val="both"/>
        <w:rPr>
          <w:rStyle w:val="aff8"/>
          <w:rFonts w:asciiTheme="minorHAnsi" w:hAnsiTheme="minorHAnsi"/>
          <w:b w:val="0"/>
          <w:bCs/>
          <w:i/>
          <w:sz w:val="22"/>
          <w:szCs w:val="22"/>
          <w:u w:val="single"/>
        </w:rPr>
      </w:pPr>
      <w:r>
        <w:rPr>
          <w:rStyle w:val="aff8"/>
          <w:rFonts w:asciiTheme="minorHAnsi" w:hAnsiTheme="minorHAnsi"/>
          <w:b w:val="0"/>
          <w:bCs/>
          <w:i/>
          <w:sz w:val="22"/>
          <w:szCs w:val="22"/>
          <w:u w:val="single"/>
        </w:rPr>
        <w:t xml:space="preserve">- </w:t>
      </w:r>
      <w:proofErr w:type="spellStart"/>
      <w:r>
        <w:rPr>
          <w:rStyle w:val="aff8"/>
          <w:rFonts w:asciiTheme="minorHAnsi" w:hAnsiTheme="minorHAnsi"/>
          <w:b w:val="0"/>
          <w:bCs/>
          <w:i/>
          <w:sz w:val="22"/>
          <w:szCs w:val="22"/>
          <w:u w:val="single"/>
        </w:rPr>
        <w:t>д</w:t>
      </w:r>
      <w:r w:rsidR="00DB4A1A" w:rsidRPr="0049051E">
        <w:rPr>
          <w:rStyle w:val="aff8"/>
          <w:rFonts w:asciiTheme="minorHAnsi" w:hAnsiTheme="minorHAnsi"/>
          <w:b w:val="0"/>
          <w:bCs/>
          <w:i/>
          <w:sz w:val="22"/>
          <w:szCs w:val="22"/>
          <w:u w:val="single"/>
        </w:rPr>
        <w:t>оксорубицин</w:t>
      </w:r>
      <w:proofErr w:type="spellEnd"/>
      <w:r w:rsidR="00DB4A1A" w:rsidRPr="0049051E">
        <w:rPr>
          <w:rStyle w:val="aff8"/>
          <w:rFonts w:asciiTheme="minorHAnsi" w:hAnsiTheme="minorHAnsi"/>
          <w:b w:val="0"/>
          <w:bCs/>
          <w:i/>
          <w:sz w:val="22"/>
          <w:szCs w:val="22"/>
          <w:u w:val="single"/>
        </w:rPr>
        <w:t xml:space="preserve"> + </w:t>
      </w:r>
      <w:proofErr w:type="spellStart"/>
      <w:r w:rsidR="00DB4A1A" w:rsidRPr="0049051E">
        <w:rPr>
          <w:rStyle w:val="aff8"/>
          <w:rFonts w:asciiTheme="minorHAnsi" w:hAnsiTheme="minorHAnsi"/>
          <w:b w:val="0"/>
          <w:bCs/>
          <w:i/>
          <w:sz w:val="22"/>
          <w:szCs w:val="22"/>
          <w:u w:val="single"/>
        </w:rPr>
        <w:t>трабектедин</w:t>
      </w:r>
      <w:proofErr w:type="spellEnd"/>
      <w:r w:rsidR="00DB4A1A" w:rsidRPr="0049051E">
        <w:rPr>
          <w:rStyle w:val="aff8"/>
          <w:rFonts w:asciiTheme="minorHAnsi" w:hAnsiTheme="minorHAnsi"/>
          <w:b w:val="0"/>
          <w:bCs/>
          <w:i/>
          <w:sz w:val="22"/>
          <w:szCs w:val="22"/>
          <w:u w:val="single"/>
        </w:rPr>
        <w:t xml:space="preserve"> </w:t>
      </w:r>
      <w:r w:rsidR="00DB4A1A" w:rsidRPr="001A45AD">
        <w:rPr>
          <w:rStyle w:val="aff8"/>
          <w:rFonts w:asciiTheme="minorHAnsi" w:hAnsiTheme="minorHAnsi"/>
          <w:b w:val="0"/>
          <w:bCs/>
          <w:i/>
          <w:sz w:val="22"/>
          <w:szCs w:val="22"/>
        </w:rPr>
        <w:t>для</w:t>
      </w:r>
      <w:r w:rsidR="00DB4A1A" w:rsidRPr="008113BB">
        <w:rPr>
          <w:rStyle w:val="aff8"/>
          <w:rFonts w:asciiTheme="minorHAnsi" w:hAnsiTheme="minorHAnsi"/>
          <w:b w:val="0"/>
          <w:bCs/>
          <w:i/>
          <w:sz w:val="22"/>
          <w:szCs w:val="22"/>
        </w:rPr>
        <w:t xml:space="preserve"> </w:t>
      </w:r>
      <w:proofErr w:type="spellStart"/>
      <w:r w:rsidR="00DB4A1A" w:rsidRPr="008113BB">
        <w:rPr>
          <w:rStyle w:val="aff8"/>
          <w:rFonts w:asciiTheme="minorHAnsi" w:hAnsiTheme="minorHAnsi"/>
          <w:b w:val="0"/>
          <w:bCs/>
          <w:i/>
          <w:sz w:val="22"/>
          <w:szCs w:val="22"/>
        </w:rPr>
        <w:t>лейомиосарком</w:t>
      </w:r>
      <w:proofErr w:type="spellEnd"/>
      <w:r w:rsidR="00DB4A1A" w:rsidRPr="008113BB">
        <w:rPr>
          <w:rStyle w:val="aff8"/>
          <w:rFonts w:asciiTheme="minorHAnsi" w:hAnsiTheme="minorHAnsi"/>
          <w:b w:val="0"/>
          <w:bCs/>
          <w:i/>
          <w:sz w:val="22"/>
          <w:szCs w:val="22"/>
        </w:rPr>
        <w:t>:</w:t>
      </w:r>
    </w:p>
    <w:p w14:paraId="3D6A3DA4" w14:textId="7D0F0A6F" w:rsidR="00DB4A1A" w:rsidRPr="008113BB" w:rsidRDefault="00DB4A1A" w:rsidP="0049051E">
      <w:pPr>
        <w:pStyle w:val="29"/>
        <w:shd w:val="clear" w:color="auto" w:fill="FFFFFF"/>
        <w:tabs>
          <w:tab w:val="left" w:pos="9498"/>
        </w:tabs>
        <w:spacing w:before="0" w:beforeAutospacing="0" w:after="0" w:afterAutospacing="0" w:line="360" w:lineRule="auto"/>
        <w:ind w:left="709"/>
        <w:jc w:val="both"/>
        <w:rPr>
          <w:rFonts w:ascii="Times New Roman" w:eastAsia="Calibri" w:hAnsi="Times New Roman"/>
          <w:i/>
          <w:sz w:val="22"/>
          <w:szCs w:val="22"/>
        </w:rPr>
      </w:pPr>
      <w:proofErr w:type="spellStart"/>
      <w:r w:rsidRPr="001A45AD">
        <w:rPr>
          <w:rFonts w:ascii="Times New Roman" w:eastAsia="Calibri" w:hAnsi="Times New Roman"/>
          <w:i/>
          <w:sz w:val="22"/>
          <w:szCs w:val="22"/>
        </w:rPr>
        <w:t>Доксорубицин</w:t>
      </w:r>
      <w:proofErr w:type="spellEnd"/>
      <w:r w:rsidRPr="001A45AD">
        <w:rPr>
          <w:rFonts w:ascii="Times New Roman" w:eastAsia="Calibri" w:hAnsi="Times New Roman"/>
          <w:i/>
          <w:sz w:val="22"/>
          <w:szCs w:val="22"/>
        </w:rPr>
        <w:t xml:space="preserve">** </w:t>
      </w:r>
      <w:r w:rsidRPr="008113BB">
        <w:rPr>
          <w:rFonts w:ascii="Times New Roman" w:eastAsia="Calibri" w:hAnsi="Times New Roman"/>
          <w:i/>
          <w:sz w:val="22"/>
          <w:szCs w:val="22"/>
        </w:rPr>
        <w:t xml:space="preserve">60-75 мг/м2 </w:t>
      </w:r>
      <w:r w:rsidRPr="008113BB">
        <w:rPr>
          <w:rFonts w:hint="eastAsia"/>
          <w:i/>
          <w:sz w:val="22"/>
          <w:szCs w:val="22"/>
        </w:rPr>
        <w:t>в</w:t>
      </w:r>
      <w:r w:rsidRPr="008113BB">
        <w:rPr>
          <w:i/>
          <w:sz w:val="22"/>
          <w:szCs w:val="22"/>
        </w:rPr>
        <w:t xml:space="preserve"> 1 </w:t>
      </w:r>
      <w:r w:rsidRPr="008113BB">
        <w:rPr>
          <w:rFonts w:hint="eastAsia"/>
          <w:i/>
          <w:sz w:val="22"/>
          <w:szCs w:val="22"/>
        </w:rPr>
        <w:t>день</w:t>
      </w:r>
      <w:r w:rsidRPr="008113BB">
        <w:rPr>
          <w:i/>
          <w:sz w:val="22"/>
          <w:szCs w:val="22"/>
        </w:rPr>
        <w:t xml:space="preserve"> </w:t>
      </w:r>
      <w:r w:rsidRPr="008113BB">
        <w:rPr>
          <w:rFonts w:hint="eastAsia"/>
          <w:i/>
          <w:sz w:val="22"/>
          <w:szCs w:val="22"/>
        </w:rPr>
        <w:t>в</w:t>
      </w:r>
      <w:r w:rsidRPr="008113BB">
        <w:rPr>
          <w:i/>
          <w:sz w:val="22"/>
          <w:szCs w:val="22"/>
        </w:rPr>
        <w:t>/</w:t>
      </w:r>
      <w:r w:rsidRPr="008113BB">
        <w:rPr>
          <w:rFonts w:hint="eastAsia"/>
          <w:i/>
          <w:sz w:val="22"/>
          <w:szCs w:val="22"/>
        </w:rPr>
        <w:t>в</w:t>
      </w:r>
    </w:p>
    <w:p w14:paraId="2FCB9751" w14:textId="4510432E" w:rsidR="00DB4A1A" w:rsidRPr="008113BB" w:rsidRDefault="00DB4A1A" w:rsidP="0049051E">
      <w:pPr>
        <w:pStyle w:val="29"/>
        <w:shd w:val="clear" w:color="auto" w:fill="FFFFFF"/>
        <w:tabs>
          <w:tab w:val="left" w:pos="9498"/>
        </w:tabs>
        <w:spacing w:before="0" w:beforeAutospacing="0" w:after="0" w:afterAutospacing="0" w:line="360" w:lineRule="auto"/>
        <w:ind w:left="709"/>
        <w:jc w:val="both"/>
        <w:rPr>
          <w:rFonts w:ascii="Times New Roman" w:eastAsia="Calibri" w:hAnsi="Times New Roman"/>
          <w:i/>
          <w:sz w:val="22"/>
          <w:szCs w:val="22"/>
        </w:rPr>
      </w:pPr>
      <w:r w:rsidRPr="008113BB">
        <w:rPr>
          <w:rFonts w:ascii="Times New Roman" w:eastAsia="Calibri" w:hAnsi="Times New Roman"/>
          <w:i/>
          <w:sz w:val="22"/>
          <w:szCs w:val="22"/>
        </w:rPr>
        <w:t xml:space="preserve">#Трабектедин** 1,1 мг/м2 </w:t>
      </w:r>
      <w:proofErr w:type="gramStart"/>
      <w:r w:rsidRPr="0049051E">
        <w:rPr>
          <w:rFonts w:hint="eastAsia"/>
          <w:i/>
          <w:iCs/>
          <w:sz w:val="22"/>
          <w:szCs w:val="22"/>
        </w:rPr>
        <w:t>в</w:t>
      </w:r>
      <w:r w:rsidRPr="0049051E">
        <w:rPr>
          <w:i/>
          <w:iCs/>
          <w:sz w:val="22"/>
          <w:szCs w:val="22"/>
        </w:rPr>
        <w:t xml:space="preserve">  </w:t>
      </w:r>
      <w:r w:rsidRPr="0049051E">
        <w:rPr>
          <w:rFonts w:hint="eastAsia"/>
          <w:i/>
          <w:iCs/>
          <w:sz w:val="22"/>
          <w:szCs w:val="22"/>
        </w:rPr>
        <w:t>виде</w:t>
      </w:r>
      <w:proofErr w:type="gramEnd"/>
      <w:r w:rsidRPr="0049051E">
        <w:rPr>
          <w:i/>
          <w:iCs/>
          <w:sz w:val="22"/>
          <w:szCs w:val="22"/>
        </w:rPr>
        <w:t xml:space="preserve"> 24-</w:t>
      </w:r>
      <w:r w:rsidRPr="0049051E">
        <w:rPr>
          <w:rFonts w:hint="eastAsia"/>
          <w:i/>
          <w:iCs/>
          <w:sz w:val="22"/>
          <w:szCs w:val="22"/>
        </w:rPr>
        <w:t>часовой</w:t>
      </w:r>
      <w:r w:rsidRPr="0049051E">
        <w:rPr>
          <w:i/>
          <w:iCs/>
          <w:sz w:val="22"/>
          <w:szCs w:val="22"/>
        </w:rPr>
        <w:t xml:space="preserve"> </w:t>
      </w:r>
      <w:r w:rsidRPr="0049051E">
        <w:rPr>
          <w:rFonts w:hint="eastAsia"/>
          <w:i/>
          <w:iCs/>
          <w:sz w:val="22"/>
          <w:szCs w:val="22"/>
        </w:rPr>
        <w:t>инфузии</w:t>
      </w:r>
      <w:r w:rsidRPr="0049051E">
        <w:rPr>
          <w:i/>
          <w:iCs/>
          <w:sz w:val="22"/>
          <w:szCs w:val="22"/>
        </w:rPr>
        <w:t xml:space="preserve"> </w:t>
      </w:r>
    </w:p>
    <w:p w14:paraId="3078D6FE" w14:textId="68BA61B7" w:rsidR="00DB4A1A" w:rsidRPr="008113BB" w:rsidRDefault="00B05683" w:rsidP="0049051E">
      <w:pPr>
        <w:pStyle w:val="29"/>
        <w:shd w:val="clear" w:color="auto" w:fill="FFFFFF"/>
        <w:tabs>
          <w:tab w:val="left" w:pos="9498"/>
        </w:tabs>
        <w:spacing w:before="0" w:beforeAutospacing="0" w:after="0" w:afterAutospacing="0" w:line="360" w:lineRule="auto"/>
        <w:ind w:left="709"/>
        <w:jc w:val="both"/>
        <w:rPr>
          <w:rFonts w:ascii="Times New Roman" w:hAnsi="Times New Roman"/>
          <w:i/>
          <w:sz w:val="22"/>
          <w:szCs w:val="22"/>
        </w:rPr>
      </w:pPr>
      <w:proofErr w:type="spellStart"/>
      <w:r>
        <w:rPr>
          <w:rFonts w:ascii="Times New Roman" w:hAnsi="Times New Roman"/>
          <w:i/>
          <w:sz w:val="22"/>
          <w:szCs w:val="22"/>
        </w:rPr>
        <w:t>Эм</w:t>
      </w:r>
      <w:r w:rsidR="00BA0FB9">
        <w:rPr>
          <w:rFonts w:ascii="Times New Roman" w:hAnsi="Times New Roman"/>
          <w:i/>
          <w:sz w:val="22"/>
          <w:szCs w:val="22"/>
        </w:rPr>
        <w:t>пэгфилграстим</w:t>
      </w:r>
      <w:proofErr w:type="spellEnd"/>
      <w:r w:rsidR="00BA0FB9">
        <w:rPr>
          <w:rFonts w:ascii="Times New Roman" w:hAnsi="Times New Roman"/>
          <w:i/>
          <w:sz w:val="22"/>
          <w:szCs w:val="22"/>
        </w:rPr>
        <w:t>**</w:t>
      </w:r>
      <w:r>
        <w:rPr>
          <w:rFonts w:ascii="Times New Roman" w:hAnsi="Times New Roman"/>
          <w:i/>
          <w:sz w:val="22"/>
          <w:szCs w:val="22"/>
        </w:rPr>
        <w:t>/</w:t>
      </w:r>
      <w:proofErr w:type="spellStart"/>
      <w:r>
        <w:rPr>
          <w:rFonts w:ascii="Times New Roman" w:hAnsi="Times New Roman"/>
          <w:i/>
          <w:sz w:val="22"/>
          <w:szCs w:val="22"/>
        </w:rPr>
        <w:t>п</w:t>
      </w:r>
      <w:r w:rsidR="00DB4A1A" w:rsidRPr="008113BB">
        <w:rPr>
          <w:rFonts w:ascii="Times New Roman" w:hAnsi="Times New Roman"/>
          <w:i/>
          <w:sz w:val="22"/>
          <w:szCs w:val="22"/>
        </w:rPr>
        <w:t>эгфилграстим</w:t>
      </w:r>
      <w:proofErr w:type="spellEnd"/>
      <w:r w:rsidR="00DB4A1A" w:rsidRPr="008113BB">
        <w:rPr>
          <w:rFonts w:ascii="Times New Roman" w:hAnsi="Times New Roman"/>
          <w:i/>
          <w:sz w:val="22"/>
          <w:szCs w:val="22"/>
        </w:rPr>
        <w:t xml:space="preserve"> в соответствии с инструкцией в 3-й день</w:t>
      </w:r>
    </w:p>
    <w:p w14:paraId="26DC9C93" w14:textId="3D7EC088" w:rsidR="00DB4A1A" w:rsidRDefault="00DB4A1A" w:rsidP="0049051E">
      <w:pPr>
        <w:pStyle w:val="29"/>
        <w:shd w:val="clear" w:color="auto" w:fill="FFFFFF"/>
        <w:tabs>
          <w:tab w:val="left" w:pos="9498"/>
        </w:tabs>
        <w:spacing w:before="0" w:beforeAutospacing="0" w:after="0" w:afterAutospacing="0" w:line="360" w:lineRule="auto"/>
        <w:ind w:left="709"/>
        <w:jc w:val="both"/>
        <w:rPr>
          <w:rStyle w:val="aff8"/>
          <w:rFonts w:asciiTheme="minorHAnsi" w:hAnsiTheme="minorHAnsi"/>
          <w:b w:val="0"/>
          <w:bCs/>
          <w:i/>
          <w:sz w:val="22"/>
          <w:szCs w:val="22"/>
        </w:rPr>
      </w:pPr>
      <w:r w:rsidRPr="00F32225">
        <w:rPr>
          <w:rFonts w:ascii="Times New Roman" w:hAnsi="Times New Roman"/>
          <w:i/>
          <w:sz w:val="22"/>
          <w:szCs w:val="22"/>
        </w:rPr>
        <w:t>Длительность цикла</w:t>
      </w:r>
      <w:r>
        <w:rPr>
          <w:rFonts w:ascii="Times New Roman" w:hAnsi="Times New Roman"/>
          <w:i/>
          <w:sz w:val="22"/>
          <w:szCs w:val="22"/>
        </w:rPr>
        <w:t xml:space="preserve"> – 3</w:t>
      </w:r>
      <w:r w:rsidRPr="00F32225">
        <w:rPr>
          <w:rFonts w:ascii="Times New Roman" w:hAnsi="Times New Roman"/>
          <w:i/>
          <w:sz w:val="22"/>
          <w:szCs w:val="22"/>
        </w:rPr>
        <w:t xml:space="preserve"> недели</w:t>
      </w:r>
      <w:r>
        <w:rPr>
          <w:rFonts w:ascii="Times New Roman" w:hAnsi="Times New Roman"/>
          <w:i/>
          <w:sz w:val="22"/>
          <w:szCs w:val="22"/>
        </w:rPr>
        <w:t xml:space="preserve"> </w:t>
      </w:r>
      <w:r w:rsidRPr="00F32225">
        <w:rPr>
          <w:rStyle w:val="aff8"/>
          <w:rFonts w:ascii="Times New Roman" w:hAnsi="Times New Roman"/>
          <w:b w:val="0"/>
          <w:bCs/>
          <w:i/>
          <w:sz w:val="22"/>
          <w:szCs w:val="22"/>
        </w:rPr>
        <w:t>[</w:t>
      </w:r>
      <w:r w:rsidR="00950ECE">
        <w:rPr>
          <w:rFonts w:ascii="Times New Roman" w:hAnsi="Times New Roman"/>
          <w:bCs/>
          <w:i/>
          <w:sz w:val="22"/>
          <w:szCs w:val="22"/>
          <w:lang w:val="en-US"/>
        </w:rPr>
        <w:t>234</w:t>
      </w:r>
      <w:r w:rsidRPr="00F32225">
        <w:rPr>
          <w:rStyle w:val="aff8"/>
          <w:rFonts w:ascii="Times New Roman" w:hAnsi="Times New Roman"/>
          <w:b w:val="0"/>
          <w:bCs/>
          <w:i/>
          <w:sz w:val="22"/>
          <w:szCs w:val="22"/>
        </w:rPr>
        <w:t>]</w:t>
      </w:r>
    </w:p>
    <w:p w14:paraId="40401FCF" w14:textId="77777777" w:rsidR="00DB4A1A" w:rsidRPr="0049051E" w:rsidRDefault="00DB4A1A" w:rsidP="0049051E">
      <w:pPr>
        <w:pStyle w:val="29"/>
        <w:shd w:val="clear" w:color="auto" w:fill="FFFFFF"/>
        <w:tabs>
          <w:tab w:val="left" w:pos="9498"/>
        </w:tabs>
        <w:spacing w:before="0" w:beforeAutospacing="0" w:after="0" w:afterAutospacing="0" w:line="360" w:lineRule="auto"/>
        <w:ind w:left="426"/>
        <w:jc w:val="both"/>
        <w:rPr>
          <w:rFonts w:asciiTheme="minorHAnsi" w:hAnsiTheme="minorHAnsi"/>
          <w:i/>
          <w:sz w:val="22"/>
          <w:szCs w:val="22"/>
        </w:rPr>
      </w:pPr>
    </w:p>
    <w:p w14:paraId="64802893" w14:textId="1273FCB4" w:rsidR="004463E8" w:rsidRPr="00B93C96" w:rsidRDefault="004463E8" w:rsidP="00496538">
      <w:pPr>
        <w:pStyle w:val="1"/>
      </w:pPr>
      <w:r w:rsidRPr="00B93C96">
        <w:rPr>
          <w:b/>
        </w:rPr>
        <w:t>Рекомендуется</w:t>
      </w:r>
      <w:r w:rsidRPr="00B93C96">
        <w:t xml:space="preserve"> использовать комбинацию </w:t>
      </w:r>
      <w:r w:rsidRPr="0049051E">
        <w:rPr>
          <w:u w:val="single"/>
          <w:lang w:eastAsia="ru-RU"/>
        </w:rPr>
        <w:t xml:space="preserve">#гемцитабин** + #доцетаксел** </w:t>
      </w:r>
      <w:r w:rsidR="00B763E2" w:rsidRPr="0049051E">
        <w:rPr>
          <w:u w:val="single"/>
          <w:lang w:eastAsia="ru-RU"/>
        </w:rPr>
        <w:t>(</w:t>
      </w:r>
      <w:proofErr w:type="spellStart"/>
      <w:r w:rsidR="00B763E2" w:rsidRPr="0049051E">
        <w:rPr>
          <w:rStyle w:val="aff8"/>
          <w:b w:val="0"/>
          <w:bCs/>
          <w:u w:val="single"/>
          <w:lang w:val="en-US"/>
        </w:rPr>
        <w:t>GemTax</w:t>
      </w:r>
      <w:proofErr w:type="spellEnd"/>
      <w:r w:rsidR="00B763E2" w:rsidRPr="0049051E">
        <w:rPr>
          <w:rStyle w:val="aff8"/>
          <w:b w:val="0"/>
          <w:bCs/>
          <w:u w:val="single"/>
        </w:rPr>
        <w:t>)</w:t>
      </w:r>
      <w:r w:rsidR="00B763E2" w:rsidRPr="0049051E">
        <w:rPr>
          <w:rStyle w:val="aff8"/>
          <w:b w:val="0"/>
          <w:bCs/>
        </w:rPr>
        <w:t xml:space="preserve"> </w:t>
      </w:r>
      <w:r w:rsidRPr="001A45AD">
        <w:t>в</w:t>
      </w:r>
      <w:r w:rsidRPr="00B93C96">
        <w:t xml:space="preserve"> разных </w:t>
      </w:r>
      <w:proofErr w:type="spellStart"/>
      <w:r w:rsidRPr="00B93C96">
        <w:t>дозоинтервальных</w:t>
      </w:r>
      <w:proofErr w:type="spellEnd"/>
      <w:r w:rsidRPr="00B93C96">
        <w:t xml:space="preserve"> режимах для лечения как терапия второй линии для первичных, рецидивных и метастатических сарком - следующий </w:t>
      </w:r>
      <w:proofErr w:type="spellStart"/>
      <w:r w:rsidRPr="00B93C96">
        <w:t>дозоинтервальный</w:t>
      </w:r>
      <w:proofErr w:type="spellEnd"/>
      <w:r w:rsidRPr="00B93C96">
        <w:t xml:space="preserve"> режим является стандартом </w:t>
      </w:r>
      <w:proofErr w:type="spellStart"/>
      <w:r w:rsidRPr="00B93C96">
        <w:rPr>
          <w:lang w:eastAsia="ru-RU"/>
        </w:rPr>
        <w:t>GemTax</w:t>
      </w:r>
      <w:proofErr w:type="spellEnd"/>
      <w:r w:rsidRPr="00B93C96">
        <w:rPr>
          <w:lang w:eastAsia="ru-RU"/>
        </w:rPr>
        <w:t>: #гемцитабин** 900 мг/м² в 1-й, 8-й дни + #доцетаксел** 100 мг/м² в 8-</w:t>
      </w:r>
      <w:r w:rsidRPr="00B93C96">
        <w:rPr>
          <w:lang w:eastAsia="ru-RU"/>
        </w:rPr>
        <w:lastRenderedPageBreak/>
        <w:t>й день + филграстим</w:t>
      </w:r>
      <w:r w:rsidR="00496538" w:rsidRPr="00B93C96">
        <w:rPr>
          <w:lang w:eastAsia="ru-RU"/>
        </w:rPr>
        <w:t>**</w:t>
      </w:r>
      <w:r w:rsidR="00496538">
        <w:rPr>
          <w:lang w:eastAsia="ru-RU"/>
        </w:rPr>
        <w:t xml:space="preserve"> </w:t>
      </w:r>
      <w:r w:rsidR="00496538" w:rsidRPr="00496538">
        <w:rPr>
          <w:lang w:eastAsia="ru-RU"/>
        </w:rPr>
        <w:t>5 мкг/кг/</w:t>
      </w:r>
      <w:proofErr w:type="spellStart"/>
      <w:r w:rsidR="00496538" w:rsidRPr="00496538">
        <w:rPr>
          <w:lang w:eastAsia="ru-RU"/>
        </w:rPr>
        <w:t>сут</w:t>
      </w:r>
      <w:proofErr w:type="spellEnd"/>
      <w:r w:rsidR="00496538" w:rsidRPr="00496538">
        <w:rPr>
          <w:lang w:eastAsia="ru-RU"/>
        </w:rPr>
        <w:t xml:space="preserve"> п/к </w:t>
      </w:r>
      <w:r w:rsidRPr="00B93C96">
        <w:rPr>
          <w:lang w:eastAsia="ru-RU"/>
        </w:rPr>
        <w:t xml:space="preserve">в 9-18-й дни (или </w:t>
      </w:r>
      <w:proofErr w:type="spellStart"/>
      <w:r w:rsidR="00B05683">
        <w:rPr>
          <w:lang w:eastAsia="ru-RU"/>
        </w:rPr>
        <w:t>э</w:t>
      </w:r>
      <w:r w:rsidR="00A64E10">
        <w:rPr>
          <w:lang w:eastAsia="ru-RU"/>
        </w:rPr>
        <w:t>м</w:t>
      </w:r>
      <w:r w:rsidR="00BE039D">
        <w:rPr>
          <w:lang w:eastAsia="ru-RU"/>
        </w:rPr>
        <w:t>пэгфилграстим</w:t>
      </w:r>
      <w:proofErr w:type="spellEnd"/>
      <w:r w:rsidR="00BE039D">
        <w:rPr>
          <w:lang w:eastAsia="ru-RU"/>
        </w:rPr>
        <w:t>**</w:t>
      </w:r>
      <w:r w:rsidR="00A64E10">
        <w:rPr>
          <w:lang w:eastAsia="ru-RU"/>
        </w:rPr>
        <w:t>/</w:t>
      </w:r>
      <w:proofErr w:type="spellStart"/>
      <w:r w:rsidR="00B05683">
        <w:rPr>
          <w:lang w:eastAsia="ru-RU"/>
        </w:rPr>
        <w:t>п</w:t>
      </w:r>
      <w:r w:rsidRPr="00B93C96">
        <w:rPr>
          <w:lang w:eastAsia="ru-RU"/>
        </w:rPr>
        <w:t>эгфилграстим</w:t>
      </w:r>
      <w:proofErr w:type="spellEnd"/>
      <w:r w:rsidRPr="00B93C96">
        <w:rPr>
          <w:lang w:eastAsia="ru-RU"/>
        </w:rPr>
        <w:t xml:space="preserve"> в 9 день); цикл 21 день</w:t>
      </w:r>
      <w:r w:rsidRPr="00B93C96">
        <w:t>, что имеет доказанную эффективность при саркомах мягких тканей по данным рандомизированных исследований [6,54,56,57,75,76, 195, 196]</w:t>
      </w:r>
      <w:r w:rsidR="00E02149" w:rsidRPr="0049051E">
        <w:t>.</w:t>
      </w:r>
    </w:p>
    <w:p w14:paraId="23A17C46" w14:textId="77777777" w:rsidR="004463E8" w:rsidRPr="00B93C96" w:rsidRDefault="004463E8" w:rsidP="00CA1AD0">
      <w:pPr>
        <w:pStyle w:val="27"/>
        <w:rPr>
          <w:rStyle w:val="aff8"/>
          <w:b/>
          <w:bCs/>
        </w:rPr>
      </w:pPr>
      <w:r w:rsidRPr="00B93C96">
        <w:rPr>
          <w:rStyle w:val="aff8"/>
          <w:b/>
          <w:bCs/>
        </w:rPr>
        <w:t>Уровень убедительности рекомендаций – В (уровень достоверности доказательств - 2)</w:t>
      </w:r>
    </w:p>
    <w:p w14:paraId="0529605A" w14:textId="253457F8" w:rsidR="004463E8" w:rsidRPr="0049051E" w:rsidRDefault="00777352" w:rsidP="00CA1AD0">
      <w:pPr>
        <w:pStyle w:val="afb"/>
        <w:ind w:left="426" w:firstLine="0"/>
        <w:rPr>
          <w:i/>
          <w:sz w:val="22"/>
          <w:szCs w:val="22"/>
        </w:rPr>
      </w:pPr>
      <w:r w:rsidRPr="00B93C96">
        <w:rPr>
          <w:rStyle w:val="aff8"/>
        </w:rPr>
        <w:t>Комментарии</w:t>
      </w:r>
      <w:r w:rsidR="00B763E2">
        <w:rPr>
          <w:rStyle w:val="aff8"/>
        </w:rPr>
        <w:t>:</w:t>
      </w:r>
      <w:r w:rsidR="00221829">
        <w:rPr>
          <w:rStyle w:val="aff8"/>
        </w:rPr>
        <w:t xml:space="preserve"> </w:t>
      </w:r>
      <w:r w:rsidR="00B763E2">
        <w:rPr>
          <w:i/>
          <w:sz w:val="22"/>
          <w:szCs w:val="22"/>
        </w:rPr>
        <w:t>д</w:t>
      </w:r>
      <w:r w:rsidR="004463E8" w:rsidRPr="0049051E">
        <w:rPr>
          <w:i/>
          <w:sz w:val="22"/>
          <w:szCs w:val="22"/>
        </w:rPr>
        <w:t>ля пациентов, уже получавших химиотерапию с эпизодами гематологической токсичности 3-4 степени, после проведенное лучевой терапии на кости таза  возможно проведение редукции доз #гемцитабина** до 675 мг/м2 в 1-й, 8-й дни и #доцетаксела</w:t>
      </w:r>
      <w:r w:rsidR="00F6604D" w:rsidRPr="0049051E">
        <w:rPr>
          <w:i/>
          <w:sz w:val="22"/>
          <w:szCs w:val="22"/>
        </w:rPr>
        <w:t>**</w:t>
      </w:r>
      <w:r w:rsidR="004463E8" w:rsidRPr="0049051E">
        <w:rPr>
          <w:i/>
          <w:sz w:val="22"/>
          <w:szCs w:val="22"/>
        </w:rPr>
        <w:t xml:space="preserve"> до 75 мг/м2, также на фоне </w:t>
      </w:r>
      <w:proofErr w:type="spellStart"/>
      <w:r w:rsidR="004463E8" w:rsidRPr="0049051E">
        <w:rPr>
          <w:i/>
          <w:sz w:val="22"/>
          <w:szCs w:val="22"/>
        </w:rPr>
        <w:t>колонистимулирующих</w:t>
      </w:r>
      <w:proofErr w:type="spellEnd"/>
      <w:r w:rsidR="004463E8" w:rsidRPr="0049051E">
        <w:rPr>
          <w:i/>
          <w:sz w:val="22"/>
          <w:szCs w:val="22"/>
        </w:rPr>
        <w:t xml:space="preserve"> факторов (КСФ) [231].</w:t>
      </w:r>
    </w:p>
    <w:p w14:paraId="1F6204C9" w14:textId="77777777" w:rsidR="004463E8" w:rsidRPr="008B5274" w:rsidRDefault="004463E8" w:rsidP="001B460B">
      <w:pPr>
        <w:pStyle w:val="1"/>
        <w:rPr>
          <w:lang w:eastAsia="ru-RU"/>
        </w:rPr>
      </w:pPr>
      <w:r w:rsidRPr="008B5274">
        <w:rPr>
          <w:b/>
          <w:lang w:eastAsia="ru-RU"/>
        </w:rPr>
        <w:t>Рекомендуется</w:t>
      </w:r>
      <w:r w:rsidRPr="008B5274">
        <w:rPr>
          <w:lang w:eastAsia="ru-RU"/>
        </w:rPr>
        <w:t xml:space="preserve"> использовать </w:t>
      </w:r>
      <w:proofErr w:type="spellStart"/>
      <w:r w:rsidRPr="008B5274">
        <w:rPr>
          <w:lang w:eastAsia="ru-RU"/>
        </w:rPr>
        <w:t>монохимиотерапию</w:t>
      </w:r>
      <w:proofErr w:type="spellEnd"/>
      <w:r w:rsidRPr="008B5274">
        <w:rPr>
          <w:lang w:eastAsia="ru-RU"/>
        </w:rPr>
        <w:t xml:space="preserve"> при наличии противопоказаний </w:t>
      </w:r>
      <w:proofErr w:type="gramStart"/>
      <w:r w:rsidRPr="008B5274">
        <w:rPr>
          <w:lang w:eastAsia="ru-RU"/>
        </w:rPr>
        <w:t>для применении</w:t>
      </w:r>
      <w:proofErr w:type="gramEnd"/>
      <w:r w:rsidRPr="008B5274">
        <w:rPr>
          <w:lang w:eastAsia="ru-RU"/>
        </w:rPr>
        <w:t xml:space="preserve"> комбинированного режима </w:t>
      </w:r>
      <w:r w:rsidRPr="008B5274">
        <w:t>[7,9,209].</w:t>
      </w:r>
    </w:p>
    <w:p w14:paraId="0E5E4D51" w14:textId="77777777" w:rsidR="004463E8" w:rsidRPr="008B5274" w:rsidRDefault="004463E8" w:rsidP="001B460B">
      <w:pPr>
        <w:pStyle w:val="27"/>
      </w:pPr>
      <w:r w:rsidRPr="008B5274">
        <w:rPr>
          <w:rStyle w:val="aff8"/>
          <w:b/>
        </w:rPr>
        <w:t>Уровень убедительности рекомендаций – C (уровень достоверности доказательств - 5)</w:t>
      </w:r>
    </w:p>
    <w:p w14:paraId="6095C03E" w14:textId="641F902C" w:rsidR="00A410E3" w:rsidRDefault="004463E8" w:rsidP="0049051E">
      <w:pPr>
        <w:widowControl w:val="0"/>
        <w:tabs>
          <w:tab w:val="left" w:pos="9498"/>
        </w:tabs>
        <w:autoSpaceDE w:val="0"/>
        <w:autoSpaceDN w:val="0"/>
        <w:adjustRightInd w:val="0"/>
        <w:ind w:left="426" w:firstLine="141"/>
        <w:rPr>
          <w:i/>
        </w:rPr>
      </w:pPr>
      <w:r w:rsidRPr="008B5274">
        <w:rPr>
          <w:b/>
          <w:szCs w:val="20"/>
          <w:lang w:eastAsia="ru-RU"/>
        </w:rPr>
        <w:t xml:space="preserve">Комментарии: </w:t>
      </w:r>
      <w:r w:rsidRPr="00FD26E4">
        <w:rPr>
          <w:i/>
          <w:sz w:val="22"/>
          <w:lang w:eastAsia="ru-RU"/>
        </w:rPr>
        <w:t>рекомендованные</w:t>
      </w:r>
      <w:r w:rsidR="00221829" w:rsidRPr="00FD26E4">
        <w:rPr>
          <w:i/>
          <w:sz w:val="22"/>
          <w:lang w:eastAsia="ru-RU"/>
        </w:rPr>
        <w:t xml:space="preserve"> </w:t>
      </w:r>
      <w:r w:rsidRPr="00FD26E4">
        <w:rPr>
          <w:i/>
          <w:sz w:val="22"/>
          <w:lang w:eastAsia="ru-RU"/>
        </w:rPr>
        <w:t xml:space="preserve">схемы </w:t>
      </w:r>
      <w:proofErr w:type="spellStart"/>
      <w:r w:rsidRPr="00FD26E4">
        <w:rPr>
          <w:i/>
          <w:sz w:val="22"/>
          <w:lang w:eastAsia="ru-RU"/>
        </w:rPr>
        <w:t>монохимиотерапии</w:t>
      </w:r>
      <w:proofErr w:type="spellEnd"/>
      <w:r w:rsidR="00104E70">
        <w:rPr>
          <w:i/>
          <w:sz w:val="22"/>
          <w:lang w:eastAsia="ru-RU"/>
        </w:rPr>
        <w:t>:</w:t>
      </w:r>
    </w:p>
    <w:p w14:paraId="1C35840A" w14:textId="06A18AA4" w:rsidR="004463E8" w:rsidRPr="0049051E" w:rsidRDefault="00104E70" w:rsidP="0049051E">
      <w:pPr>
        <w:widowControl w:val="0"/>
        <w:tabs>
          <w:tab w:val="left" w:pos="9498"/>
        </w:tabs>
        <w:autoSpaceDE w:val="0"/>
        <w:autoSpaceDN w:val="0"/>
        <w:adjustRightInd w:val="0"/>
        <w:ind w:left="709" w:firstLine="0"/>
        <w:rPr>
          <w:i/>
          <w:sz w:val="22"/>
          <w:lang w:eastAsia="ru-RU"/>
        </w:rPr>
      </w:pPr>
      <w:r>
        <w:rPr>
          <w:i/>
          <w:sz w:val="22"/>
          <w:u w:val="single"/>
        </w:rPr>
        <w:t xml:space="preserve">- </w:t>
      </w:r>
      <w:proofErr w:type="spellStart"/>
      <w:r>
        <w:rPr>
          <w:i/>
          <w:sz w:val="22"/>
          <w:u w:val="single"/>
        </w:rPr>
        <w:t>д</w:t>
      </w:r>
      <w:r w:rsidR="004463E8" w:rsidRPr="0049051E">
        <w:rPr>
          <w:i/>
          <w:sz w:val="22"/>
          <w:u w:val="single"/>
        </w:rPr>
        <w:t>оксорубицин</w:t>
      </w:r>
      <w:proofErr w:type="spellEnd"/>
      <w:r w:rsidR="004463E8" w:rsidRPr="0049051E">
        <w:rPr>
          <w:i/>
          <w:sz w:val="22"/>
        </w:rPr>
        <w:t xml:space="preserve">** 60-75 мг/м² в 1-й день; цикл 21 </w:t>
      </w:r>
      <w:proofErr w:type="gramStart"/>
      <w:r w:rsidR="004463E8" w:rsidRPr="0049051E">
        <w:rPr>
          <w:i/>
          <w:sz w:val="22"/>
        </w:rPr>
        <w:t>день[</w:t>
      </w:r>
      <w:proofErr w:type="gramEnd"/>
      <w:r w:rsidR="004463E8" w:rsidRPr="0049051E">
        <w:rPr>
          <w:i/>
          <w:sz w:val="22"/>
        </w:rPr>
        <w:t>6,7,50, 210, 214, 215, 218, 219</w:t>
      </w:r>
      <w:r w:rsidR="00826A16" w:rsidRPr="0049051E">
        <w:rPr>
          <w:i/>
          <w:sz w:val="22"/>
        </w:rPr>
        <w:t xml:space="preserve">]. </w:t>
      </w:r>
      <w:r w:rsidR="004463E8" w:rsidRPr="0049051E">
        <w:rPr>
          <w:i/>
          <w:sz w:val="22"/>
        </w:rPr>
        <w:t xml:space="preserve">Существует корреляция дозы </w:t>
      </w:r>
      <w:proofErr w:type="spellStart"/>
      <w:r w:rsidR="004463E8" w:rsidRPr="0049051E">
        <w:rPr>
          <w:i/>
          <w:sz w:val="22"/>
        </w:rPr>
        <w:t>доксорубицина</w:t>
      </w:r>
      <w:proofErr w:type="spellEnd"/>
      <w:r w:rsidR="004463E8" w:rsidRPr="0049051E">
        <w:rPr>
          <w:i/>
          <w:sz w:val="22"/>
        </w:rPr>
        <w:t xml:space="preserve">** и эффекта лечения: </w:t>
      </w:r>
      <w:proofErr w:type="spellStart"/>
      <w:r w:rsidR="004463E8" w:rsidRPr="0049051E">
        <w:rPr>
          <w:i/>
          <w:sz w:val="22"/>
        </w:rPr>
        <w:t>доксорубицин</w:t>
      </w:r>
      <w:proofErr w:type="spellEnd"/>
      <w:r w:rsidR="004463E8" w:rsidRPr="0049051E">
        <w:rPr>
          <w:i/>
          <w:sz w:val="22"/>
        </w:rPr>
        <w:t>** в дозах 25 мг/м² позволяет достичь 12% эффектов, в дозах 60–75 мг/м² демонстрирует частоту ответов 25–27%. [50].</w:t>
      </w:r>
    </w:p>
    <w:p w14:paraId="56119EDA" w14:textId="77777777" w:rsidR="005336FB" w:rsidRDefault="005336FB" w:rsidP="00104E70">
      <w:pPr>
        <w:widowControl w:val="0"/>
        <w:tabs>
          <w:tab w:val="left" w:pos="9498"/>
        </w:tabs>
        <w:autoSpaceDE w:val="0"/>
        <w:autoSpaceDN w:val="0"/>
        <w:adjustRightInd w:val="0"/>
        <w:ind w:left="709" w:firstLine="0"/>
        <w:rPr>
          <w:i/>
          <w:sz w:val="22"/>
        </w:rPr>
      </w:pPr>
    </w:p>
    <w:p w14:paraId="4C172503" w14:textId="1FE315AC" w:rsidR="004463E8" w:rsidRPr="0049051E" w:rsidRDefault="00104E70" w:rsidP="0049051E">
      <w:pPr>
        <w:widowControl w:val="0"/>
        <w:tabs>
          <w:tab w:val="left" w:pos="9498"/>
        </w:tabs>
        <w:autoSpaceDE w:val="0"/>
        <w:autoSpaceDN w:val="0"/>
        <w:adjustRightInd w:val="0"/>
        <w:ind w:left="709" w:firstLine="0"/>
        <w:rPr>
          <w:i/>
          <w:sz w:val="22"/>
        </w:rPr>
      </w:pPr>
      <w:r>
        <w:rPr>
          <w:i/>
          <w:sz w:val="22"/>
          <w:u w:val="single"/>
        </w:rPr>
        <w:t xml:space="preserve">- </w:t>
      </w:r>
      <w:proofErr w:type="spellStart"/>
      <w:r>
        <w:rPr>
          <w:i/>
          <w:sz w:val="22"/>
          <w:u w:val="single"/>
        </w:rPr>
        <w:t>и</w:t>
      </w:r>
      <w:r w:rsidR="004463E8" w:rsidRPr="0049051E">
        <w:rPr>
          <w:i/>
          <w:sz w:val="22"/>
          <w:u w:val="single"/>
        </w:rPr>
        <w:t>фосфамид</w:t>
      </w:r>
      <w:proofErr w:type="spellEnd"/>
      <w:r w:rsidR="004463E8" w:rsidRPr="0049051E">
        <w:rPr>
          <w:i/>
          <w:sz w:val="22"/>
          <w:u w:val="single"/>
        </w:rPr>
        <w:t xml:space="preserve">** </w:t>
      </w:r>
      <w:r w:rsidR="004463E8" w:rsidRPr="0049051E">
        <w:rPr>
          <w:i/>
          <w:sz w:val="22"/>
        </w:rPr>
        <w:t>1,6 г/м</w:t>
      </w:r>
      <w:r w:rsidR="004463E8" w:rsidRPr="0049051E">
        <w:rPr>
          <w:i/>
          <w:sz w:val="22"/>
          <w:vertAlign w:val="superscript"/>
        </w:rPr>
        <w:t>2</w:t>
      </w:r>
      <w:r w:rsidR="004463E8" w:rsidRPr="0049051E">
        <w:rPr>
          <w:i/>
          <w:sz w:val="22"/>
        </w:rPr>
        <w:t>/</w:t>
      </w:r>
      <w:proofErr w:type="spellStart"/>
      <w:proofErr w:type="gramStart"/>
      <w:r w:rsidR="004463E8" w:rsidRPr="0049051E">
        <w:rPr>
          <w:i/>
          <w:sz w:val="22"/>
        </w:rPr>
        <w:t>сут</w:t>
      </w:r>
      <w:proofErr w:type="spellEnd"/>
      <w:r w:rsidR="004463E8" w:rsidRPr="0049051E">
        <w:rPr>
          <w:i/>
          <w:sz w:val="22"/>
        </w:rPr>
        <w:t xml:space="preserve">  или</w:t>
      </w:r>
      <w:proofErr w:type="gramEnd"/>
      <w:r w:rsidR="004463E8" w:rsidRPr="0049051E">
        <w:rPr>
          <w:i/>
          <w:sz w:val="22"/>
        </w:rPr>
        <w:t xml:space="preserve"> 2 г/м</w:t>
      </w:r>
      <w:r w:rsidR="004463E8" w:rsidRPr="0049051E">
        <w:rPr>
          <w:i/>
          <w:sz w:val="22"/>
          <w:vertAlign w:val="superscript"/>
        </w:rPr>
        <w:t>2</w:t>
      </w:r>
      <w:r w:rsidR="004463E8" w:rsidRPr="0049051E">
        <w:rPr>
          <w:i/>
          <w:sz w:val="22"/>
        </w:rPr>
        <w:t>/</w:t>
      </w:r>
      <w:proofErr w:type="spellStart"/>
      <w:r w:rsidR="004463E8" w:rsidRPr="0049051E">
        <w:rPr>
          <w:i/>
          <w:sz w:val="22"/>
        </w:rPr>
        <w:t>сут</w:t>
      </w:r>
      <w:proofErr w:type="spellEnd"/>
      <w:r w:rsidR="004463E8" w:rsidRPr="0049051E">
        <w:rPr>
          <w:i/>
          <w:sz w:val="22"/>
        </w:rPr>
        <w:t>- 2,5 г/м</w:t>
      </w:r>
      <w:r w:rsidR="004463E8" w:rsidRPr="0049051E">
        <w:rPr>
          <w:i/>
          <w:sz w:val="22"/>
          <w:vertAlign w:val="superscript"/>
        </w:rPr>
        <w:t>2</w:t>
      </w:r>
      <w:r w:rsidR="004463E8" w:rsidRPr="0049051E">
        <w:rPr>
          <w:i/>
          <w:sz w:val="22"/>
        </w:rPr>
        <w:t>/</w:t>
      </w:r>
      <w:proofErr w:type="spellStart"/>
      <w:r w:rsidR="004463E8" w:rsidRPr="0049051E">
        <w:rPr>
          <w:i/>
          <w:sz w:val="22"/>
        </w:rPr>
        <w:t>сут</w:t>
      </w:r>
      <w:proofErr w:type="spellEnd"/>
      <w:r w:rsidR="00BF2451" w:rsidRPr="0049051E">
        <w:rPr>
          <w:i/>
          <w:sz w:val="22"/>
        </w:rPr>
        <w:t xml:space="preserve"> </w:t>
      </w:r>
      <w:r w:rsidR="004463E8" w:rsidRPr="0049051E">
        <w:rPr>
          <w:i/>
          <w:sz w:val="22"/>
        </w:rPr>
        <w:t xml:space="preserve">в течение 5 дней с </w:t>
      </w:r>
      <w:proofErr w:type="spellStart"/>
      <w:r w:rsidR="004463E8" w:rsidRPr="0049051E">
        <w:rPr>
          <w:i/>
          <w:sz w:val="22"/>
        </w:rPr>
        <w:t>месной</w:t>
      </w:r>
      <w:proofErr w:type="spellEnd"/>
      <w:r w:rsidR="00D15A0A" w:rsidRPr="0049051E">
        <w:rPr>
          <w:i/>
          <w:sz w:val="22"/>
        </w:rPr>
        <w:t>**</w:t>
      </w:r>
      <w:r w:rsidR="004463E8" w:rsidRPr="0049051E">
        <w:rPr>
          <w:i/>
          <w:sz w:val="22"/>
        </w:rPr>
        <w:t xml:space="preserve"> из расчета 120 % от дозы </w:t>
      </w:r>
      <w:proofErr w:type="spellStart"/>
      <w:r w:rsidR="004463E8" w:rsidRPr="0049051E">
        <w:rPr>
          <w:i/>
          <w:sz w:val="22"/>
        </w:rPr>
        <w:t>ифосфамида</w:t>
      </w:r>
      <w:proofErr w:type="spellEnd"/>
      <w:r w:rsidR="004463E8" w:rsidRPr="0049051E">
        <w:rPr>
          <w:i/>
          <w:sz w:val="22"/>
        </w:rPr>
        <w:t>** одновременно с ним.</w:t>
      </w:r>
      <w:r w:rsidR="00552665" w:rsidRPr="0049051E">
        <w:rPr>
          <w:i/>
          <w:sz w:val="22"/>
        </w:rPr>
        <w:t xml:space="preserve"> </w:t>
      </w:r>
      <w:r w:rsidR="004463E8" w:rsidRPr="0049051E">
        <w:rPr>
          <w:i/>
          <w:sz w:val="22"/>
        </w:rPr>
        <w:t xml:space="preserve">Существует корреляция дозы и эффекта лечения. (от 6 г/м² до 8 г/м² и 10 г/м²). [51] Данные об эффективности высокодозного </w:t>
      </w:r>
      <w:proofErr w:type="spellStart"/>
      <w:r w:rsidR="004463E8" w:rsidRPr="0049051E">
        <w:rPr>
          <w:i/>
          <w:sz w:val="22"/>
        </w:rPr>
        <w:t>ифосфамида</w:t>
      </w:r>
      <w:proofErr w:type="spellEnd"/>
      <w:r w:rsidR="00F6604D" w:rsidRPr="0049051E">
        <w:rPr>
          <w:i/>
          <w:sz w:val="22"/>
        </w:rPr>
        <w:t>**</w:t>
      </w:r>
      <w:r w:rsidR="004463E8" w:rsidRPr="0049051E">
        <w:rPr>
          <w:i/>
          <w:sz w:val="22"/>
        </w:rPr>
        <w:t xml:space="preserve"> были получены в двух последовательных проспективных исследованиях. 19% -</w:t>
      </w:r>
      <w:r w:rsidR="00BF2451" w:rsidRPr="0049051E">
        <w:rPr>
          <w:i/>
          <w:sz w:val="22"/>
        </w:rPr>
        <w:t xml:space="preserve"> </w:t>
      </w:r>
      <w:r w:rsidR="004463E8" w:rsidRPr="0049051E">
        <w:rPr>
          <w:i/>
          <w:sz w:val="22"/>
        </w:rPr>
        <w:t xml:space="preserve">45% эффектов в зависимости от дозы и скорости инфузии [6,52.204] </w:t>
      </w:r>
      <w:proofErr w:type="spellStart"/>
      <w:r w:rsidR="004463E8" w:rsidRPr="0049051E">
        <w:rPr>
          <w:i/>
          <w:sz w:val="22"/>
        </w:rPr>
        <w:t>Монотерапия</w:t>
      </w:r>
      <w:proofErr w:type="spellEnd"/>
      <w:r w:rsidR="00807621" w:rsidRPr="0049051E">
        <w:rPr>
          <w:i/>
          <w:sz w:val="22"/>
        </w:rPr>
        <w:t xml:space="preserve"> </w:t>
      </w:r>
      <w:proofErr w:type="spellStart"/>
      <w:r w:rsidR="004463E8" w:rsidRPr="0049051E">
        <w:rPr>
          <w:i/>
          <w:sz w:val="22"/>
        </w:rPr>
        <w:t>ифосфамидом</w:t>
      </w:r>
      <w:proofErr w:type="spellEnd"/>
      <w:r w:rsidR="00F6604D" w:rsidRPr="0049051E">
        <w:rPr>
          <w:i/>
          <w:sz w:val="22"/>
        </w:rPr>
        <w:t>**</w:t>
      </w:r>
      <w:r w:rsidR="004463E8" w:rsidRPr="0049051E">
        <w:rPr>
          <w:i/>
          <w:sz w:val="22"/>
        </w:rPr>
        <w:t xml:space="preserve"> позволяет достичь тех же результатов в лечении СМТ, что и </w:t>
      </w:r>
      <w:proofErr w:type="spellStart"/>
      <w:r w:rsidR="004463E8" w:rsidRPr="0049051E">
        <w:rPr>
          <w:i/>
          <w:sz w:val="22"/>
        </w:rPr>
        <w:t>монотерапия</w:t>
      </w:r>
      <w:proofErr w:type="spellEnd"/>
      <w:r w:rsidR="00807621" w:rsidRPr="0049051E">
        <w:rPr>
          <w:i/>
          <w:sz w:val="22"/>
        </w:rPr>
        <w:t xml:space="preserve"> </w:t>
      </w:r>
      <w:proofErr w:type="spellStart"/>
      <w:r w:rsidR="004463E8" w:rsidRPr="0049051E">
        <w:rPr>
          <w:i/>
          <w:sz w:val="22"/>
        </w:rPr>
        <w:t>доксорубицином</w:t>
      </w:r>
      <w:proofErr w:type="spellEnd"/>
      <w:r w:rsidR="004463E8" w:rsidRPr="0049051E">
        <w:rPr>
          <w:i/>
          <w:sz w:val="22"/>
        </w:rPr>
        <w:t xml:space="preserve">**, с отсутствием статистически значимых отклонений во времени до прогрессирования (ВБП), общей выживаемости (ОВ) и частоты ответов. Высокодозный режим позволяет преодолеть резистентность, использовать </w:t>
      </w:r>
      <w:proofErr w:type="spellStart"/>
      <w:r w:rsidR="004463E8" w:rsidRPr="0049051E">
        <w:rPr>
          <w:i/>
          <w:sz w:val="22"/>
        </w:rPr>
        <w:t>ифосфамид</w:t>
      </w:r>
      <w:proofErr w:type="spellEnd"/>
      <w:r w:rsidR="00F6604D" w:rsidRPr="0049051E">
        <w:rPr>
          <w:i/>
          <w:sz w:val="22"/>
        </w:rPr>
        <w:t>**</w:t>
      </w:r>
      <w:r w:rsidR="004463E8" w:rsidRPr="0049051E">
        <w:rPr>
          <w:i/>
          <w:sz w:val="22"/>
        </w:rPr>
        <w:t xml:space="preserve"> повторно, после стандартных доз [6,53, 55,204]</w:t>
      </w:r>
      <w:r w:rsidR="00E02149" w:rsidRPr="0049051E">
        <w:rPr>
          <w:i/>
          <w:sz w:val="22"/>
        </w:rPr>
        <w:t>.</w:t>
      </w:r>
    </w:p>
    <w:p w14:paraId="2EF3B277" w14:textId="06B23BDE" w:rsidR="004463E8" w:rsidRPr="002617CC" w:rsidRDefault="004463E8" w:rsidP="001B460B">
      <w:pPr>
        <w:pStyle w:val="1"/>
      </w:pPr>
      <w:r w:rsidRPr="002617CC">
        <w:rPr>
          <w:b/>
        </w:rPr>
        <w:t>Рекомендуется</w:t>
      </w:r>
      <w:r w:rsidRPr="002617CC">
        <w:t xml:space="preserve"> использовать </w:t>
      </w:r>
      <w:proofErr w:type="spellStart"/>
      <w:r w:rsidRPr="0049051E">
        <w:rPr>
          <w:u w:val="single"/>
        </w:rPr>
        <w:t>пегилированную</w:t>
      </w:r>
      <w:proofErr w:type="spellEnd"/>
      <w:r w:rsidRPr="0049051E">
        <w:rPr>
          <w:u w:val="single"/>
        </w:rPr>
        <w:t xml:space="preserve"> форму</w:t>
      </w:r>
      <w:r w:rsidR="001851C6" w:rsidRPr="0049051E">
        <w:rPr>
          <w:u w:val="single"/>
        </w:rPr>
        <w:t xml:space="preserve"> </w:t>
      </w:r>
      <w:proofErr w:type="spellStart"/>
      <w:r w:rsidRPr="0049051E">
        <w:rPr>
          <w:u w:val="single"/>
        </w:rPr>
        <w:t>доксорубицина</w:t>
      </w:r>
      <w:proofErr w:type="spellEnd"/>
      <w:r w:rsidRPr="0049051E">
        <w:rPr>
          <w:u w:val="single"/>
        </w:rPr>
        <w:t>**</w:t>
      </w:r>
      <w:r w:rsidRPr="002617CC">
        <w:t xml:space="preserve"> (активное вещество – </w:t>
      </w:r>
      <w:proofErr w:type="spellStart"/>
      <w:r w:rsidRPr="002617CC">
        <w:t>доксорубицин</w:t>
      </w:r>
      <w:proofErr w:type="spellEnd"/>
      <w:r w:rsidRPr="002617CC">
        <w:t xml:space="preserve">** гидрохлорид </w:t>
      </w:r>
      <w:proofErr w:type="spellStart"/>
      <w:r w:rsidRPr="002617CC">
        <w:t>пегилированный</w:t>
      </w:r>
      <w:proofErr w:type="spellEnd"/>
      <w:r w:rsidR="00552665" w:rsidRPr="002617CC">
        <w:t xml:space="preserve"> </w:t>
      </w:r>
      <w:proofErr w:type="spellStart"/>
      <w:r w:rsidRPr="002617CC">
        <w:t>липосомальный</w:t>
      </w:r>
      <w:proofErr w:type="spellEnd"/>
      <w:r w:rsidRPr="002617CC">
        <w:t>) 2</w:t>
      </w:r>
      <w:r w:rsidR="003257FD" w:rsidRPr="0049051E">
        <w:t>0</w:t>
      </w:r>
      <w:r w:rsidRPr="002617CC">
        <w:t xml:space="preserve"> мг/м2</w:t>
      </w:r>
      <w:r w:rsidR="00552665" w:rsidRPr="002617CC">
        <w:t xml:space="preserve"> </w:t>
      </w:r>
      <w:r w:rsidRPr="002617CC">
        <w:t xml:space="preserve">1 раз в </w:t>
      </w:r>
      <w:r w:rsidR="005D1C03" w:rsidRPr="002617CC">
        <w:t>3 недели</w:t>
      </w:r>
      <w:r w:rsidRPr="002617CC">
        <w:t xml:space="preserve"> при распространенных формах саркомы Капоши [205,206, 218, 220].</w:t>
      </w:r>
    </w:p>
    <w:p w14:paraId="2AD5B5C0" w14:textId="77777777" w:rsidR="009547B2" w:rsidRDefault="004463E8" w:rsidP="00807621">
      <w:pPr>
        <w:pStyle w:val="27"/>
        <w:rPr>
          <w:rStyle w:val="aff8"/>
          <w:b/>
        </w:rPr>
      </w:pPr>
      <w:r w:rsidRPr="002617CC">
        <w:rPr>
          <w:rStyle w:val="aff8"/>
          <w:b/>
        </w:rPr>
        <w:lastRenderedPageBreak/>
        <w:t xml:space="preserve">Уровень убедительности рекомендаций - </w:t>
      </w:r>
      <w:r w:rsidRPr="002617CC">
        <w:rPr>
          <w:rStyle w:val="aff8"/>
          <w:b/>
        </w:rPr>
        <w:tab/>
        <w:t>С (уровень достоверности</w:t>
      </w:r>
      <w:r w:rsidRPr="00B74E72">
        <w:rPr>
          <w:rStyle w:val="aff8"/>
          <w:b/>
        </w:rPr>
        <w:t xml:space="preserve"> доказательств - 4)</w:t>
      </w:r>
    </w:p>
    <w:p w14:paraId="0405BE72" w14:textId="7EAF6925" w:rsidR="009547B2" w:rsidRPr="0049051E" w:rsidRDefault="009547B2" w:rsidP="00FD26E4">
      <w:pPr>
        <w:pStyle w:val="37"/>
        <w:rPr>
          <w:rStyle w:val="aff8"/>
          <w:i/>
          <w:iCs/>
        </w:rPr>
      </w:pPr>
      <w:r w:rsidRPr="00FD26E4">
        <w:rPr>
          <w:b/>
          <w:sz w:val="24"/>
        </w:rPr>
        <w:t>Комментарии</w:t>
      </w:r>
      <w:r w:rsidRPr="008B5274">
        <w:rPr>
          <w:b/>
        </w:rPr>
        <w:t>:</w:t>
      </w:r>
      <w:r>
        <w:rPr>
          <w:b/>
        </w:rPr>
        <w:t xml:space="preserve"> </w:t>
      </w:r>
      <w:r w:rsidRPr="00FD26E4">
        <w:rPr>
          <w:i/>
        </w:rPr>
        <w:t>у</w:t>
      </w:r>
      <w:r w:rsidRPr="00BB4CEB">
        <w:rPr>
          <w:i/>
          <w:iCs/>
        </w:rPr>
        <w:t>читывая</w:t>
      </w:r>
      <w:r w:rsidRPr="009547B2">
        <w:rPr>
          <w:i/>
          <w:iCs/>
        </w:rPr>
        <w:t xml:space="preserve"> воспалительный характер заболевания, вирусную этиологию и повышенную заболеваемость у лиц с ослабленным иммунитетом, </w:t>
      </w:r>
      <w:r>
        <w:rPr>
          <w:i/>
          <w:iCs/>
        </w:rPr>
        <w:t>предположена высокая</w:t>
      </w:r>
      <w:r w:rsidRPr="009547B2">
        <w:rPr>
          <w:i/>
          <w:iCs/>
        </w:rPr>
        <w:t xml:space="preserve"> эффективность ингибиторов иммунных контрольных т</w:t>
      </w:r>
      <w:r>
        <w:rPr>
          <w:i/>
          <w:iCs/>
        </w:rPr>
        <w:t>очек при лечении саркомы Капоши. В</w:t>
      </w:r>
      <w:r w:rsidRPr="009547B2">
        <w:rPr>
          <w:i/>
          <w:iCs/>
        </w:rPr>
        <w:t xml:space="preserve"> </w:t>
      </w:r>
      <w:proofErr w:type="spellStart"/>
      <w:r w:rsidRPr="009547B2">
        <w:rPr>
          <w:i/>
          <w:iCs/>
        </w:rPr>
        <w:t>одногрупповом</w:t>
      </w:r>
      <w:proofErr w:type="spellEnd"/>
      <w:r w:rsidRPr="009547B2">
        <w:rPr>
          <w:i/>
          <w:iCs/>
        </w:rPr>
        <w:t xml:space="preserve"> исследовании II фазы 17 пациентов с </w:t>
      </w:r>
      <w:r>
        <w:rPr>
          <w:i/>
          <w:iCs/>
        </w:rPr>
        <w:t>саркомой Капоши</w:t>
      </w:r>
      <w:r w:rsidRPr="009547B2">
        <w:rPr>
          <w:i/>
          <w:iCs/>
        </w:rPr>
        <w:t xml:space="preserve">, </w:t>
      </w:r>
      <w:r>
        <w:rPr>
          <w:i/>
          <w:iCs/>
        </w:rPr>
        <w:t>получавших</w:t>
      </w:r>
      <w:r w:rsidRPr="009547B2">
        <w:rPr>
          <w:i/>
          <w:iCs/>
        </w:rPr>
        <w:t xml:space="preserve"> #</w:t>
      </w:r>
      <w:r w:rsidRPr="009547B2">
        <w:rPr>
          <w:bCs/>
          <w:i/>
          <w:iCs/>
        </w:rPr>
        <w:t>пембролизумаб** 200 мг в/в 1 раз в 21 день</w:t>
      </w:r>
      <w:r w:rsidRPr="009547B2">
        <w:rPr>
          <w:i/>
          <w:iCs/>
        </w:rPr>
        <w:t>, объект</w:t>
      </w:r>
      <w:r>
        <w:rPr>
          <w:i/>
          <w:iCs/>
        </w:rPr>
        <w:t>ивный уровень ответа составил 71%</w:t>
      </w:r>
      <w:r w:rsidRPr="009547B2">
        <w:rPr>
          <w:i/>
          <w:iCs/>
        </w:rPr>
        <w:t>, включая полный ответ у двух пациентов (12</w:t>
      </w:r>
      <w:r>
        <w:rPr>
          <w:i/>
          <w:iCs/>
        </w:rPr>
        <w:t>%</w:t>
      </w:r>
      <w:r w:rsidRPr="009547B2">
        <w:rPr>
          <w:i/>
          <w:iCs/>
        </w:rPr>
        <w:t>) [</w:t>
      </w:r>
      <w:r w:rsidR="00950ECE" w:rsidRPr="0049051E">
        <w:rPr>
          <w:i/>
          <w:iCs/>
        </w:rPr>
        <w:t>235</w:t>
      </w:r>
      <w:r w:rsidRPr="00BB4CEB">
        <w:rPr>
          <w:i/>
          <w:iCs/>
        </w:rPr>
        <w:t xml:space="preserve">]. </w:t>
      </w:r>
      <w:r>
        <w:rPr>
          <w:i/>
          <w:iCs/>
        </w:rPr>
        <w:t>С</w:t>
      </w:r>
      <w:r w:rsidRPr="001A45AD">
        <w:rPr>
          <w:i/>
          <w:iCs/>
        </w:rPr>
        <w:t xml:space="preserve"> </w:t>
      </w:r>
      <w:r>
        <w:rPr>
          <w:i/>
          <w:iCs/>
        </w:rPr>
        <w:t>учетом</w:t>
      </w:r>
      <w:r w:rsidRPr="001A45AD">
        <w:rPr>
          <w:i/>
          <w:iCs/>
        </w:rPr>
        <w:t xml:space="preserve"> </w:t>
      </w:r>
      <w:r>
        <w:rPr>
          <w:i/>
          <w:iCs/>
        </w:rPr>
        <w:t>этих</w:t>
      </w:r>
      <w:r w:rsidRPr="001A45AD">
        <w:rPr>
          <w:i/>
          <w:iCs/>
        </w:rPr>
        <w:t xml:space="preserve"> </w:t>
      </w:r>
      <w:r>
        <w:rPr>
          <w:i/>
          <w:iCs/>
        </w:rPr>
        <w:t>данных</w:t>
      </w:r>
      <w:r w:rsidRPr="001A45AD">
        <w:rPr>
          <w:i/>
          <w:iCs/>
        </w:rPr>
        <w:t xml:space="preserve"> </w:t>
      </w:r>
      <w:r>
        <w:rPr>
          <w:i/>
          <w:iCs/>
        </w:rPr>
        <w:t xml:space="preserve">во </w:t>
      </w:r>
      <w:r w:rsidRPr="009547B2">
        <w:rPr>
          <w:i/>
          <w:iCs/>
        </w:rPr>
        <w:t xml:space="preserve">вторую и последующие линии при распространенных формах саркомы Капоши, или при наличии противопоказаний к применению </w:t>
      </w:r>
      <w:proofErr w:type="spellStart"/>
      <w:r w:rsidRPr="009547B2">
        <w:rPr>
          <w:i/>
          <w:iCs/>
        </w:rPr>
        <w:t>пегилированной</w:t>
      </w:r>
      <w:proofErr w:type="spellEnd"/>
      <w:r w:rsidRPr="009547B2">
        <w:rPr>
          <w:i/>
          <w:iCs/>
        </w:rPr>
        <w:t xml:space="preserve"> формы </w:t>
      </w:r>
      <w:proofErr w:type="spellStart"/>
      <w:r w:rsidRPr="009547B2">
        <w:rPr>
          <w:i/>
          <w:iCs/>
        </w:rPr>
        <w:t>доксорубицина</w:t>
      </w:r>
      <w:proofErr w:type="spellEnd"/>
      <w:r w:rsidRPr="009547B2">
        <w:rPr>
          <w:i/>
          <w:iCs/>
        </w:rPr>
        <w:t>**</w:t>
      </w:r>
      <w:r>
        <w:rPr>
          <w:i/>
          <w:iCs/>
        </w:rPr>
        <w:t xml:space="preserve"> рекомендовано применение </w:t>
      </w:r>
      <w:r w:rsidRPr="009547B2">
        <w:rPr>
          <w:i/>
          <w:iCs/>
        </w:rPr>
        <w:t>#</w:t>
      </w:r>
      <w:r w:rsidRPr="009547B2">
        <w:rPr>
          <w:bCs/>
          <w:i/>
          <w:iCs/>
        </w:rPr>
        <w:t>пембролизумаб</w:t>
      </w:r>
      <w:r>
        <w:rPr>
          <w:bCs/>
          <w:i/>
          <w:iCs/>
        </w:rPr>
        <w:t>а</w:t>
      </w:r>
      <w:r w:rsidRPr="009547B2">
        <w:rPr>
          <w:bCs/>
          <w:i/>
          <w:iCs/>
        </w:rPr>
        <w:t>**</w:t>
      </w:r>
      <w:r>
        <w:rPr>
          <w:bCs/>
          <w:i/>
          <w:iCs/>
        </w:rPr>
        <w:t>.</w:t>
      </w:r>
    </w:p>
    <w:p w14:paraId="18EA1979" w14:textId="7EFC501E" w:rsidR="004463E8" w:rsidRPr="008B5274" w:rsidRDefault="004463E8" w:rsidP="00A410E3">
      <w:pPr>
        <w:pStyle w:val="1"/>
      </w:pPr>
      <w:r w:rsidRPr="008B5274">
        <w:rPr>
          <w:b/>
        </w:rPr>
        <w:t>Рекомендуется</w:t>
      </w:r>
      <w:r w:rsidR="00807621">
        <w:rPr>
          <w:b/>
        </w:rPr>
        <w:t xml:space="preserve"> </w:t>
      </w:r>
      <w:r w:rsidRPr="0049051E">
        <w:rPr>
          <w:u w:val="single"/>
        </w:rPr>
        <w:t>#паклитаксел**</w:t>
      </w:r>
      <w:r w:rsidR="00866FC7">
        <w:t xml:space="preserve"> </w:t>
      </w:r>
      <w:r w:rsidR="00A410E3" w:rsidRPr="00A410E3">
        <w:t xml:space="preserve">в дозе 80 мг/м² в 1-й, 8-й, 15-й дни каждые 4 недели </w:t>
      </w:r>
      <w:r w:rsidRPr="008B5274">
        <w:t xml:space="preserve">при терапии </w:t>
      </w:r>
      <w:proofErr w:type="spellStart"/>
      <w:r w:rsidRPr="008B5274">
        <w:t>местнораспространенных</w:t>
      </w:r>
      <w:proofErr w:type="spellEnd"/>
      <w:r w:rsidR="00866FC7">
        <w:t xml:space="preserve"> </w:t>
      </w:r>
      <w:proofErr w:type="spellStart"/>
      <w:r w:rsidRPr="008B5274">
        <w:t>ангиосарком</w:t>
      </w:r>
      <w:proofErr w:type="spellEnd"/>
      <w:r w:rsidRPr="008B5274">
        <w:t>, в частности ассоциированных с синдромом Стюарта-</w:t>
      </w:r>
      <w:proofErr w:type="spellStart"/>
      <w:r w:rsidRPr="008B5274">
        <w:t>Тривса</w:t>
      </w:r>
      <w:proofErr w:type="spellEnd"/>
      <w:r w:rsidRPr="008B5274">
        <w:t>, где была показана высокая эффективность [6, 54, 61,62,63]</w:t>
      </w:r>
      <w:r w:rsidR="00A410E3" w:rsidRPr="0049051E">
        <w:t xml:space="preserve">. </w:t>
      </w:r>
      <w:r w:rsidR="00A410E3">
        <w:t xml:space="preserve">Также возможно проведение терапии </w:t>
      </w:r>
      <w:proofErr w:type="spellStart"/>
      <w:r w:rsidR="00A410E3" w:rsidRPr="008B5274">
        <w:t>паклитаксел</w:t>
      </w:r>
      <w:r w:rsidR="00A410E3">
        <w:t>ом</w:t>
      </w:r>
      <w:proofErr w:type="spellEnd"/>
      <w:r w:rsidR="00A410E3" w:rsidRPr="008B5274">
        <w:t>**</w:t>
      </w:r>
      <w:r w:rsidR="00A410E3">
        <w:t xml:space="preserve"> во вторую и последующие линии при </w:t>
      </w:r>
      <w:r w:rsidR="00A410E3" w:rsidRPr="008B5274">
        <w:t>распространенных формах саркомы Капоши</w:t>
      </w:r>
      <w:r w:rsidR="00A410E3">
        <w:t xml:space="preserve">, или при наличии противопоказаний к </w:t>
      </w:r>
      <w:r w:rsidR="00C37C35">
        <w:t>применению</w:t>
      </w:r>
      <w:r w:rsidR="00A410E3">
        <w:t xml:space="preserve"> </w:t>
      </w:r>
      <w:proofErr w:type="spellStart"/>
      <w:r w:rsidR="00A410E3">
        <w:t>пегилированной</w:t>
      </w:r>
      <w:proofErr w:type="spellEnd"/>
      <w:r w:rsidR="00A410E3">
        <w:t xml:space="preserve"> формы</w:t>
      </w:r>
      <w:r w:rsidR="00A410E3" w:rsidRPr="008B5274">
        <w:t xml:space="preserve"> </w:t>
      </w:r>
      <w:proofErr w:type="spellStart"/>
      <w:r w:rsidR="00A410E3" w:rsidRPr="008B5274">
        <w:t>доксорубицина</w:t>
      </w:r>
      <w:proofErr w:type="spellEnd"/>
      <w:r w:rsidR="00A410E3" w:rsidRPr="008B5274">
        <w:t>*</w:t>
      </w:r>
      <w:proofErr w:type="gramStart"/>
      <w:r w:rsidR="00A410E3" w:rsidRPr="008B5274">
        <w:t xml:space="preserve">* </w:t>
      </w:r>
      <w:r w:rsidR="00A410E3">
        <w:t xml:space="preserve"> </w:t>
      </w:r>
      <w:r w:rsidR="00A410E3" w:rsidRPr="0049051E">
        <w:t>[</w:t>
      </w:r>
      <w:proofErr w:type="gramEnd"/>
      <w:r w:rsidR="00950ECE" w:rsidRPr="0049051E">
        <w:t>236, 237</w:t>
      </w:r>
      <w:r w:rsidR="00A410E3" w:rsidRPr="0049051E">
        <w:t>]</w:t>
      </w:r>
      <w:r w:rsidR="00950ECE" w:rsidRPr="0049051E">
        <w:t>.</w:t>
      </w:r>
    </w:p>
    <w:p w14:paraId="67DFF239" w14:textId="77777777" w:rsidR="004463E8" w:rsidRPr="008B5274" w:rsidRDefault="004463E8" w:rsidP="001B460B">
      <w:pPr>
        <w:pStyle w:val="27"/>
      </w:pPr>
      <w:r w:rsidRPr="008B5274">
        <w:rPr>
          <w:rStyle w:val="aff8"/>
          <w:b/>
        </w:rPr>
        <w:t xml:space="preserve">Уровень убедительности рекомендаций - </w:t>
      </w:r>
      <w:r w:rsidR="000B02C0">
        <w:rPr>
          <w:rStyle w:val="aff8"/>
          <w:b/>
        </w:rPr>
        <w:t>В</w:t>
      </w:r>
      <w:r w:rsidR="000B02C0" w:rsidRPr="008B5274">
        <w:rPr>
          <w:rStyle w:val="aff8"/>
          <w:b/>
        </w:rPr>
        <w:t xml:space="preserve"> </w:t>
      </w:r>
      <w:r w:rsidRPr="008B5274">
        <w:t xml:space="preserve">(уровень достоверности доказательств - </w:t>
      </w:r>
      <w:r w:rsidR="000B02C0">
        <w:t>3</w:t>
      </w:r>
      <w:r w:rsidRPr="008B5274">
        <w:t>)</w:t>
      </w:r>
    </w:p>
    <w:p w14:paraId="155C688D" w14:textId="5DEF8364" w:rsidR="004463E8" w:rsidRPr="008B5274" w:rsidRDefault="004463E8" w:rsidP="001B460B">
      <w:pPr>
        <w:pStyle w:val="37"/>
      </w:pPr>
      <w:r w:rsidRPr="00FD26E4">
        <w:rPr>
          <w:b/>
          <w:sz w:val="24"/>
        </w:rPr>
        <w:t>Комментарии</w:t>
      </w:r>
      <w:r w:rsidRPr="008B5274">
        <w:rPr>
          <w:b/>
        </w:rPr>
        <w:t>:</w:t>
      </w:r>
      <w:r w:rsidR="00807621">
        <w:rPr>
          <w:b/>
        </w:rPr>
        <w:t xml:space="preserve"> </w:t>
      </w:r>
      <w:r w:rsidRPr="008B5274">
        <w:rPr>
          <w:i/>
          <w:iCs/>
        </w:rPr>
        <w:t xml:space="preserve">#паклитаксел** активен в отношении </w:t>
      </w:r>
      <w:proofErr w:type="spellStart"/>
      <w:r w:rsidR="00A410E3" w:rsidRPr="00A410E3">
        <w:rPr>
          <w:i/>
          <w:iCs/>
        </w:rPr>
        <w:t>ангиосарком</w:t>
      </w:r>
      <w:proofErr w:type="spellEnd"/>
      <w:r w:rsidR="00A410E3" w:rsidRPr="00A410E3">
        <w:rPr>
          <w:i/>
          <w:iCs/>
        </w:rPr>
        <w:t xml:space="preserve"> </w:t>
      </w:r>
      <w:r w:rsidR="00FD26E4">
        <w:rPr>
          <w:i/>
          <w:iCs/>
        </w:rPr>
        <w:t xml:space="preserve">кожи </w:t>
      </w:r>
      <w:r w:rsidR="00A410E3" w:rsidRPr="00A410E3">
        <w:rPr>
          <w:i/>
          <w:iCs/>
        </w:rPr>
        <w:t>головы и шеи</w:t>
      </w:r>
      <w:r w:rsidRPr="008B5274">
        <w:rPr>
          <w:i/>
          <w:iCs/>
        </w:rPr>
        <w:t xml:space="preserve">, ретроспективный обзор 117 пациентов с метастатической </w:t>
      </w:r>
      <w:proofErr w:type="spellStart"/>
      <w:r w:rsidRPr="008B5274">
        <w:rPr>
          <w:i/>
          <w:iCs/>
        </w:rPr>
        <w:t>ангиосаркомой</w:t>
      </w:r>
      <w:proofErr w:type="spellEnd"/>
      <w:r w:rsidRPr="008B5274">
        <w:rPr>
          <w:i/>
          <w:iCs/>
        </w:rPr>
        <w:t xml:space="preserve"> продемонстрировал 53% общей эффективности (стабилизация 29,5%) [63].</w:t>
      </w:r>
    </w:p>
    <w:p w14:paraId="152395A8" w14:textId="48908CA3" w:rsidR="004463E8" w:rsidRPr="008B5274" w:rsidRDefault="004463E8" w:rsidP="001B460B">
      <w:pPr>
        <w:pStyle w:val="1"/>
      </w:pPr>
      <w:r w:rsidRPr="008B5274">
        <w:rPr>
          <w:b/>
        </w:rPr>
        <w:t>Рекомендуется</w:t>
      </w:r>
      <w:r w:rsidRPr="008B5274">
        <w:t xml:space="preserve"> </w:t>
      </w:r>
      <w:r w:rsidRPr="001A45AD">
        <w:t xml:space="preserve">применение </w:t>
      </w:r>
      <w:proofErr w:type="spellStart"/>
      <w:r w:rsidRPr="0049051E">
        <w:rPr>
          <w:u w:val="single"/>
        </w:rPr>
        <w:t>трабектедина</w:t>
      </w:r>
      <w:proofErr w:type="spellEnd"/>
      <w:r w:rsidR="00807621" w:rsidRPr="001A45AD">
        <w:t xml:space="preserve"> в дозе 1,5 </w:t>
      </w:r>
      <w:r w:rsidR="00807621" w:rsidRPr="0049051E">
        <w:rPr>
          <w:iCs/>
        </w:rPr>
        <w:t xml:space="preserve">мг/м² </w:t>
      </w:r>
      <w:proofErr w:type="gramStart"/>
      <w:r w:rsidR="00807621" w:rsidRPr="0049051E">
        <w:rPr>
          <w:iCs/>
        </w:rPr>
        <w:t>в  виде</w:t>
      </w:r>
      <w:proofErr w:type="gramEnd"/>
      <w:r w:rsidR="00807621" w:rsidRPr="0049051E">
        <w:rPr>
          <w:iCs/>
        </w:rPr>
        <w:t xml:space="preserve"> 24-часовой инфузии каждые 3 недели</w:t>
      </w:r>
      <w:r w:rsidR="000B02C0" w:rsidRPr="001A45AD">
        <w:t xml:space="preserve"> </w:t>
      </w:r>
      <w:r w:rsidRPr="001A45AD">
        <w:t xml:space="preserve">во второй и более линии лечения </w:t>
      </w:r>
      <w:proofErr w:type="spellStart"/>
      <w:r w:rsidRPr="001A45AD">
        <w:t>липосарком</w:t>
      </w:r>
      <w:proofErr w:type="spellEnd"/>
      <w:r w:rsidRPr="001A45AD">
        <w:t xml:space="preserve">, </w:t>
      </w:r>
      <w:proofErr w:type="spellStart"/>
      <w:r w:rsidRPr="001A45AD">
        <w:t>лейомиосарком</w:t>
      </w:r>
      <w:proofErr w:type="spellEnd"/>
      <w:r w:rsidRPr="001A45AD">
        <w:t>, синовиальной</w:t>
      </w:r>
      <w:r w:rsidR="00B05683">
        <w:t>, недифференцированной плеоморфной</w:t>
      </w:r>
      <w:r w:rsidRPr="001A45AD">
        <w:t xml:space="preserve"> и </w:t>
      </w:r>
      <w:proofErr w:type="spellStart"/>
      <w:r w:rsidRPr="001A45AD">
        <w:t>экстраоссальной</w:t>
      </w:r>
      <w:proofErr w:type="spellEnd"/>
      <w:r w:rsidRPr="008B5274">
        <w:t xml:space="preserve"> формы саркомы </w:t>
      </w:r>
      <w:proofErr w:type="spellStart"/>
      <w:r w:rsidRPr="008B5274">
        <w:t>Юинга</w:t>
      </w:r>
      <w:proofErr w:type="spellEnd"/>
      <w:r w:rsidRPr="008B5274">
        <w:t xml:space="preserve"> [64,65].  Также во вторую и более линии для большинства гистологических подтипов, за исключением </w:t>
      </w:r>
      <w:proofErr w:type="spellStart"/>
      <w:r w:rsidRPr="008B5274">
        <w:t>липосарком</w:t>
      </w:r>
      <w:proofErr w:type="spellEnd"/>
      <w:r w:rsidRPr="008B5274">
        <w:t xml:space="preserve"> и GIST, может быть использован </w:t>
      </w:r>
      <w:proofErr w:type="spellStart"/>
      <w:r w:rsidR="00B05683" w:rsidRPr="0049051E">
        <w:rPr>
          <w:u w:val="single"/>
        </w:rPr>
        <w:t>п</w:t>
      </w:r>
      <w:r w:rsidRPr="0049051E">
        <w:rPr>
          <w:u w:val="single"/>
        </w:rPr>
        <w:t>азопаниб</w:t>
      </w:r>
      <w:proofErr w:type="spellEnd"/>
      <w:r w:rsidRPr="0049051E">
        <w:rPr>
          <w:u w:val="single"/>
        </w:rPr>
        <w:t>**</w:t>
      </w:r>
      <w:r w:rsidRPr="008B5274">
        <w:t xml:space="preserve"> [83]. </w:t>
      </w:r>
    </w:p>
    <w:p w14:paraId="11311CDC" w14:textId="77777777" w:rsidR="004463E8" w:rsidRPr="008B5274" w:rsidRDefault="004463E8" w:rsidP="001B460B">
      <w:pPr>
        <w:pStyle w:val="27"/>
      </w:pPr>
      <w:r w:rsidRPr="008B5274">
        <w:rPr>
          <w:rStyle w:val="aff8"/>
          <w:b/>
          <w:bCs/>
        </w:rPr>
        <w:t xml:space="preserve">Уровень убедительности рекомендаций - А </w:t>
      </w:r>
      <w:r w:rsidRPr="008B5274">
        <w:t>(уровень достоверности доказательств - 2)</w:t>
      </w:r>
    </w:p>
    <w:p w14:paraId="242CDAB2" w14:textId="256DBCB7" w:rsidR="004463E8" w:rsidRPr="0049051E" w:rsidRDefault="004463E8" w:rsidP="001B460B">
      <w:pPr>
        <w:pStyle w:val="37"/>
        <w:rPr>
          <w:i/>
          <w:iCs/>
          <w:lang w:val="en-US"/>
        </w:rPr>
      </w:pPr>
      <w:r w:rsidRPr="0049051E">
        <w:rPr>
          <w:b/>
          <w:i/>
          <w:iCs/>
          <w:sz w:val="24"/>
        </w:rPr>
        <w:t>Комментарии</w:t>
      </w:r>
      <w:r w:rsidRPr="008B5274">
        <w:rPr>
          <w:b/>
          <w:i/>
          <w:iCs/>
        </w:rPr>
        <w:t>:</w:t>
      </w:r>
      <w:r w:rsidR="00807621">
        <w:rPr>
          <w:b/>
          <w:i/>
          <w:iCs/>
        </w:rPr>
        <w:t xml:space="preserve"> </w:t>
      </w:r>
      <w:proofErr w:type="spellStart"/>
      <w:r w:rsidR="007B7100">
        <w:rPr>
          <w:i/>
          <w:iCs/>
        </w:rPr>
        <w:t>т</w:t>
      </w:r>
      <w:r w:rsidRPr="008B5274">
        <w:rPr>
          <w:i/>
          <w:iCs/>
        </w:rPr>
        <w:t>рабектедин</w:t>
      </w:r>
      <w:proofErr w:type="spellEnd"/>
      <w:r w:rsidRPr="008B5274">
        <w:rPr>
          <w:i/>
          <w:iCs/>
        </w:rPr>
        <w:t xml:space="preserve"> активен в отношении </w:t>
      </w:r>
      <w:proofErr w:type="spellStart"/>
      <w:r w:rsidRPr="008B5274">
        <w:rPr>
          <w:i/>
          <w:iCs/>
        </w:rPr>
        <w:t>миксоидных</w:t>
      </w:r>
      <w:proofErr w:type="spellEnd"/>
      <w:r w:rsidR="00807621">
        <w:rPr>
          <w:i/>
          <w:iCs/>
        </w:rPr>
        <w:t xml:space="preserve"> </w:t>
      </w:r>
      <w:proofErr w:type="spellStart"/>
      <w:r w:rsidRPr="008B5274">
        <w:rPr>
          <w:i/>
          <w:iCs/>
        </w:rPr>
        <w:t>липосарком</w:t>
      </w:r>
      <w:proofErr w:type="spellEnd"/>
      <w:r w:rsidRPr="008B5274">
        <w:rPr>
          <w:i/>
          <w:iCs/>
        </w:rPr>
        <w:t xml:space="preserve"> и </w:t>
      </w:r>
      <w:proofErr w:type="spellStart"/>
      <w:r w:rsidRPr="008B5274">
        <w:rPr>
          <w:i/>
          <w:iCs/>
        </w:rPr>
        <w:t>лейомиосарком</w:t>
      </w:r>
      <w:proofErr w:type="spellEnd"/>
      <w:r w:rsidR="00FD26E4">
        <w:rPr>
          <w:i/>
          <w:iCs/>
        </w:rPr>
        <w:t xml:space="preserve"> во вторую и последующие линии</w:t>
      </w:r>
      <w:r w:rsidRPr="008B5274">
        <w:rPr>
          <w:i/>
          <w:iCs/>
        </w:rPr>
        <w:t xml:space="preserve">. Имеются данные о эффективности препарата при синовиальной саркоме/семейства </w:t>
      </w:r>
      <w:proofErr w:type="spellStart"/>
      <w:r w:rsidRPr="008B5274">
        <w:rPr>
          <w:i/>
          <w:iCs/>
        </w:rPr>
        <w:t>Юинга</w:t>
      </w:r>
      <w:proofErr w:type="spellEnd"/>
      <w:r w:rsidRPr="008B5274">
        <w:rPr>
          <w:i/>
          <w:iCs/>
        </w:rPr>
        <w:t>/ПНЭТ</w:t>
      </w:r>
      <w:r w:rsidR="00B05683">
        <w:rPr>
          <w:i/>
          <w:iCs/>
        </w:rPr>
        <w:t xml:space="preserve">/недифференцированной </w:t>
      </w:r>
      <w:proofErr w:type="spellStart"/>
      <w:r w:rsidR="00B05683">
        <w:rPr>
          <w:i/>
          <w:iCs/>
        </w:rPr>
        <w:t>плеоморферной</w:t>
      </w:r>
      <w:proofErr w:type="spellEnd"/>
      <w:r w:rsidR="00B05683">
        <w:rPr>
          <w:i/>
          <w:iCs/>
        </w:rPr>
        <w:t xml:space="preserve"> саркоме</w:t>
      </w:r>
      <w:r w:rsidRPr="008B5274">
        <w:rPr>
          <w:i/>
          <w:iCs/>
        </w:rPr>
        <w:t>. Контроль над ростом опухоли 62%, двухлетняя выживаемость 32%. [64</w:t>
      </w:r>
      <w:r w:rsidR="00E02149">
        <w:rPr>
          <w:i/>
          <w:iCs/>
          <w:lang w:val="en-US"/>
        </w:rPr>
        <w:t>,</w:t>
      </w:r>
      <w:r w:rsidRPr="008B5274">
        <w:rPr>
          <w:i/>
          <w:iCs/>
        </w:rPr>
        <w:t>65,66]</w:t>
      </w:r>
      <w:r w:rsidR="00E02149">
        <w:rPr>
          <w:i/>
          <w:iCs/>
          <w:lang w:val="en-US"/>
        </w:rPr>
        <w:t>.</w:t>
      </w:r>
    </w:p>
    <w:p w14:paraId="67CEB009" w14:textId="309A9492" w:rsidR="004463E8" w:rsidRPr="008B5274" w:rsidRDefault="004463E8" w:rsidP="001B460B">
      <w:pPr>
        <w:pStyle w:val="1"/>
      </w:pPr>
      <w:r w:rsidRPr="008B5274">
        <w:rPr>
          <w:b/>
        </w:rPr>
        <w:lastRenderedPageBreak/>
        <w:t>Рекомендуется</w:t>
      </w:r>
      <w:r w:rsidRPr="008B5274">
        <w:t xml:space="preserve"> применение </w:t>
      </w:r>
      <w:proofErr w:type="spellStart"/>
      <w:r w:rsidRPr="0049051E">
        <w:rPr>
          <w:u w:val="single"/>
        </w:rPr>
        <w:t>эрибулина</w:t>
      </w:r>
      <w:proofErr w:type="spellEnd"/>
      <w:r w:rsidRPr="008B5274">
        <w:t xml:space="preserve">** </w:t>
      </w:r>
      <w:r w:rsidR="00460962" w:rsidRPr="0049051E">
        <w:t>по</w:t>
      </w:r>
      <w:r w:rsidR="00460962">
        <w:t xml:space="preserve"> схеме </w:t>
      </w:r>
      <w:r w:rsidR="00460962" w:rsidRPr="00522415">
        <w:rPr>
          <w:rFonts w:eastAsiaTheme="minorEastAsia"/>
        </w:rPr>
        <w:t>1,4мг/м2 в/в в 1,8 дни</w:t>
      </w:r>
      <w:r w:rsidR="00460962">
        <w:rPr>
          <w:rFonts w:eastAsiaTheme="minorEastAsia"/>
        </w:rPr>
        <w:t xml:space="preserve"> (и</w:t>
      </w:r>
      <w:r w:rsidR="00460962" w:rsidRPr="00522415">
        <w:rPr>
          <w:rFonts w:eastAsiaTheme="minorEastAsia"/>
        </w:rPr>
        <w:t>нтервал 21 день</w:t>
      </w:r>
      <w:r w:rsidR="00460962">
        <w:rPr>
          <w:rFonts w:eastAsiaTheme="minorEastAsia"/>
        </w:rPr>
        <w:t>)</w:t>
      </w:r>
      <w:r w:rsidR="00460962" w:rsidRPr="00522415">
        <w:rPr>
          <w:rFonts w:eastAsiaTheme="minorEastAsia"/>
        </w:rPr>
        <w:t xml:space="preserve"> </w:t>
      </w:r>
      <w:r w:rsidRPr="008B5274">
        <w:t xml:space="preserve">во второй и более линии терапии </w:t>
      </w:r>
      <w:proofErr w:type="spellStart"/>
      <w:r w:rsidRPr="008B5274">
        <w:t>липосарком</w:t>
      </w:r>
      <w:proofErr w:type="spellEnd"/>
      <w:r w:rsidRPr="008B5274">
        <w:t xml:space="preserve"> [6,67,68,69]</w:t>
      </w:r>
    </w:p>
    <w:p w14:paraId="7F442D25" w14:textId="77777777" w:rsidR="004463E8" w:rsidRPr="008B5274" w:rsidRDefault="004463E8" w:rsidP="001B460B">
      <w:pPr>
        <w:pStyle w:val="27"/>
      </w:pPr>
      <w:r w:rsidRPr="008B5274">
        <w:rPr>
          <w:rStyle w:val="aff8"/>
          <w:b/>
        </w:rPr>
        <w:t xml:space="preserve">Уровень убедительности рекомендаций - A </w:t>
      </w:r>
      <w:r w:rsidRPr="008B5274">
        <w:t>(уровень достоверности доказательств - 2)</w:t>
      </w:r>
    </w:p>
    <w:p w14:paraId="7584E983" w14:textId="0451F229" w:rsidR="004463E8" w:rsidRDefault="004463E8" w:rsidP="004C4B6F">
      <w:pPr>
        <w:pStyle w:val="37"/>
        <w:rPr>
          <w:i/>
          <w:shd w:val="clear" w:color="auto" w:fill="F7F7F7"/>
        </w:rPr>
      </w:pPr>
      <w:r w:rsidRPr="0049051E">
        <w:rPr>
          <w:b/>
          <w:sz w:val="24"/>
        </w:rPr>
        <w:t>Комментарии</w:t>
      </w:r>
      <w:r w:rsidR="00A410E3">
        <w:rPr>
          <w:b/>
        </w:rPr>
        <w:t xml:space="preserve">: </w:t>
      </w:r>
      <w:r w:rsidR="00A410E3" w:rsidRPr="001A45AD">
        <w:rPr>
          <w:i/>
        </w:rPr>
        <w:t>э</w:t>
      </w:r>
      <w:r w:rsidRPr="001A45AD">
        <w:rPr>
          <w:i/>
        </w:rPr>
        <w:t xml:space="preserve">ффективность </w:t>
      </w:r>
      <w:proofErr w:type="spellStart"/>
      <w:r w:rsidRPr="001A45AD">
        <w:rPr>
          <w:i/>
        </w:rPr>
        <w:t>эрибулина</w:t>
      </w:r>
      <w:proofErr w:type="spellEnd"/>
      <w:r w:rsidR="00F6604D" w:rsidRPr="001A45AD">
        <w:rPr>
          <w:i/>
        </w:rPr>
        <w:t>**</w:t>
      </w:r>
      <w:r w:rsidRPr="00C37C35">
        <w:rPr>
          <w:i/>
        </w:rPr>
        <w:t xml:space="preserve"> при СМТ подтверждена в ходе 2 исследований </w:t>
      </w:r>
      <w:r w:rsidRPr="00C37C35">
        <w:rPr>
          <w:i/>
          <w:lang w:val="en-US"/>
        </w:rPr>
        <w:t>II</w:t>
      </w:r>
      <w:r w:rsidRPr="00C37C35">
        <w:rPr>
          <w:i/>
        </w:rPr>
        <w:t xml:space="preserve"> фазы и одного рандомизированного исследования </w:t>
      </w:r>
      <w:r w:rsidRPr="00C37C35">
        <w:rPr>
          <w:i/>
          <w:lang w:val="en-US"/>
        </w:rPr>
        <w:t>III</w:t>
      </w:r>
      <w:r w:rsidRPr="00C37C35">
        <w:rPr>
          <w:i/>
        </w:rPr>
        <w:t xml:space="preserve"> </w:t>
      </w:r>
      <w:proofErr w:type="gramStart"/>
      <w:r w:rsidRPr="00C37C35">
        <w:rPr>
          <w:i/>
        </w:rPr>
        <w:t>фазы  у</w:t>
      </w:r>
      <w:proofErr w:type="gramEnd"/>
      <w:r w:rsidRPr="00C37C35">
        <w:rPr>
          <w:i/>
        </w:rPr>
        <w:t xml:space="preserve"> пациентов с неоперабельными и/или метастатическими СМТ. [67,68,69] Показано увеличение </w:t>
      </w:r>
      <w:r w:rsidRPr="00C37C35">
        <w:rPr>
          <w:i/>
          <w:shd w:val="clear" w:color="auto" w:fill="F7F7F7"/>
        </w:rPr>
        <w:t xml:space="preserve">общей </w:t>
      </w:r>
      <w:proofErr w:type="gramStart"/>
      <w:r w:rsidRPr="00C37C35">
        <w:rPr>
          <w:i/>
          <w:shd w:val="clear" w:color="auto" w:fill="F7F7F7"/>
        </w:rPr>
        <w:t>выживаемости  до</w:t>
      </w:r>
      <w:proofErr w:type="gramEnd"/>
      <w:r w:rsidRPr="00C37C35">
        <w:rPr>
          <w:i/>
          <w:shd w:val="clear" w:color="auto" w:fill="F7F7F7"/>
        </w:rPr>
        <w:t xml:space="preserve"> 13.5 месяцев  (9.6  контроль) при </w:t>
      </w:r>
      <w:proofErr w:type="spellStart"/>
      <w:r w:rsidRPr="00C37C35">
        <w:rPr>
          <w:i/>
          <w:shd w:val="clear" w:color="auto" w:fill="F7F7F7"/>
        </w:rPr>
        <w:t>липосаркоме</w:t>
      </w:r>
      <w:proofErr w:type="spellEnd"/>
      <w:r w:rsidRPr="00C37C35">
        <w:rPr>
          <w:i/>
          <w:shd w:val="clear" w:color="auto" w:fill="F7F7F7"/>
        </w:rPr>
        <w:t>.  Препарат рекомендован во втор</w:t>
      </w:r>
      <w:r w:rsidR="00FD26E4">
        <w:rPr>
          <w:i/>
          <w:shd w:val="clear" w:color="auto" w:fill="F7F7F7"/>
        </w:rPr>
        <w:t>ую и последующие</w:t>
      </w:r>
      <w:r w:rsidRPr="00C37C35">
        <w:rPr>
          <w:i/>
          <w:shd w:val="clear" w:color="auto" w:fill="F7F7F7"/>
        </w:rPr>
        <w:t xml:space="preserve"> линии лечения </w:t>
      </w:r>
      <w:proofErr w:type="spellStart"/>
      <w:r w:rsidRPr="00C37C35">
        <w:rPr>
          <w:i/>
          <w:shd w:val="clear" w:color="auto" w:fill="F7F7F7"/>
        </w:rPr>
        <w:t>липосарком</w:t>
      </w:r>
      <w:proofErr w:type="spellEnd"/>
      <w:r w:rsidRPr="00C37C35">
        <w:rPr>
          <w:i/>
          <w:shd w:val="clear" w:color="auto" w:fill="F7F7F7"/>
        </w:rPr>
        <w:t>.</w:t>
      </w:r>
    </w:p>
    <w:p w14:paraId="1BB05ECE" w14:textId="77777777" w:rsidR="00C37C35" w:rsidRDefault="00C37C35" w:rsidP="004C4B6F">
      <w:pPr>
        <w:pStyle w:val="37"/>
        <w:rPr>
          <w:i/>
          <w:shd w:val="clear" w:color="auto" w:fill="F7F7F7"/>
        </w:rPr>
      </w:pPr>
    </w:p>
    <w:p w14:paraId="05A1BD30" w14:textId="62584098" w:rsidR="007B7100" w:rsidRDefault="004463E8" w:rsidP="00FD26E4">
      <w:pPr>
        <w:pStyle w:val="37"/>
        <w:numPr>
          <w:ilvl w:val="0"/>
          <w:numId w:val="109"/>
        </w:numPr>
        <w:rPr>
          <w:sz w:val="24"/>
        </w:rPr>
      </w:pPr>
      <w:r w:rsidRPr="00FD26E4">
        <w:rPr>
          <w:b/>
          <w:sz w:val="24"/>
        </w:rPr>
        <w:t>Рекомендуется</w:t>
      </w:r>
      <w:r w:rsidRPr="00FD26E4">
        <w:rPr>
          <w:sz w:val="24"/>
        </w:rPr>
        <w:t xml:space="preserve"> использовать следующие режимы химиотерапии при лечении пациентов с </w:t>
      </w:r>
      <w:proofErr w:type="spellStart"/>
      <w:r w:rsidRPr="00FD26E4">
        <w:rPr>
          <w:sz w:val="24"/>
        </w:rPr>
        <w:t>экстраоссальной</w:t>
      </w:r>
      <w:proofErr w:type="spellEnd"/>
      <w:r w:rsidRPr="00FD26E4">
        <w:rPr>
          <w:sz w:val="24"/>
        </w:rPr>
        <w:t xml:space="preserve"> саркомой </w:t>
      </w:r>
      <w:proofErr w:type="spellStart"/>
      <w:r w:rsidRPr="00FD26E4">
        <w:rPr>
          <w:sz w:val="24"/>
        </w:rPr>
        <w:t>Юинга</w:t>
      </w:r>
      <w:proofErr w:type="spellEnd"/>
      <w:r w:rsidRPr="00FD26E4">
        <w:rPr>
          <w:sz w:val="24"/>
        </w:rPr>
        <w:t xml:space="preserve">/ПНЭТ, </w:t>
      </w:r>
      <w:proofErr w:type="spellStart"/>
      <w:r w:rsidRPr="00FD26E4">
        <w:rPr>
          <w:sz w:val="24"/>
        </w:rPr>
        <w:t>рабдомиосаркомой</w:t>
      </w:r>
      <w:proofErr w:type="spellEnd"/>
      <w:r w:rsidRPr="00FD26E4">
        <w:rPr>
          <w:b/>
          <w:sz w:val="24"/>
        </w:rPr>
        <w:t xml:space="preserve"> </w:t>
      </w:r>
      <w:r w:rsidR="007B7100" w:rsidRPr="00FD26E4">
        <w:rPr>
          <w:sz w:val="24"/>
        </w:rPr>
        <w:t xml:space="preserve">– </w:t>
      </w:r>
      <w:r w:rsidR="007B7100" w:rsidRPr="00FD26E4">
        <w:rPr>
          <w:sz w:val="24"/>
          <w:lang w:val="en-US"/>
        </w:rPr>
        <w:t>HD</w:t>
      </w:r>
      <w:r w:rsidR="007B7100" w:rsidRPr="00FD26E4">
        <w:rPr>
          <w:sz w:val="24"/>
        </w:rPr>
        <w:t xml:space="preserve"> </w:t>
      </w:r>
      <w:r w:rsidR="007B7100" w:rsidRPr="00FD26E4">
        <w:rPr>
          <w:sz w:val="24"/>
          <w:lang w:val="en-US"/>
        </w:rPr>
        <w:t>VAI</w:t>
      </w:r>
      <w:r w:rsidR="007B7100" w:rsidRPr="00FD26E4">
        <w:rPr>
          <w:sz w:val="24"/>
        </w:rPr>
        <w:t xml:space="preserve">, </w:t>
      </w:r>
      <w:r w:rsidR="007B7100" w:rsidRPr="00FD26E4">
        <w:rPr>
          <w:sz w:val="24"/>
          <w:lang w:val="en-US"/>
        </w:rPr>
        <w:t>VAC</w:t>
      </w:r>
      <w:r w:rsidR="007B7100" w:rsidRPr="00FD26E4">
        <w:rPr>
          <w:sz w:val="24"/>
        </w:rPr>
        <w:t>/</w:t>
      </w:r>
      <w:r w:rsidR="007B7100" w:rsidRPr="00FD26E4">
        <w:rPr>
          <w:sz w:val="24"/>
          <w:lang w:val="en-US"/>
        </w:rPr>
        <w:t>IE</w:t>
      </w:r>
      <w:r w:rsidR="001770A3">
        <w:rPr>
          <w:sz w:val="24"/>
        </w:rPr>
        <w:t xml:space="preserve">, </w:t>
      </w:r>
      <w:r w:rsidR="001770A3" w:rsidRPr="00FD26E4">
        <w:rPr>
          <w:sz w:val="24"/>
        </w:rPr>
        <w:t>#</w:t>
      </w:r>
      <w:r w:rsidR="001770A3">
        <w:rPr>
          <w:sz w:val="24"/>
        </w:rPr>
        <w:t>темозоламид</w:t>
      </w:r>
      <w:r w:rsidR="001770A3" w:rsidRPr="00FD26E4">
        <w:rPr>
          <w:sz w:val="24"/>
        </w:rPr>
        <w:t>**</w:t>
      </w:r>
      <w:r w:rsidR="001770A3">
        <w:rPr>
          <w:sz w:val="24"/>
        </w:rPr>
        <w:t>+</w:t>
      </w:r>
      <w:r w:rsidR="001770A3" w:rsidRPr="00FD26E4">
        <w:rPr>
          <w:sz w:val="24"/>
        </w:rPr>
        <w:t>#</w:t>
      </w:r>
      <w:r w:rsidR="001770A3">
        <w:rPr>
          <w:sz w:val="24"/>
        </w:rPr>
        <w:t>иринотекан</w:t>
      </w:r>
      <w:r w:rsidR="001770A3" w:rsidRPr="00FD26E4">
        <w:rPr>
          <w:sz w:val="24"/>
        </w:rPr>
        <w:t>**</w:t>
      </w:r>
      <w:r w:rsidR="007B7100">
        <w:rPr>
          <w:b/>
          <w:sz w:val="24"/>
        </w:rPr>
        <w:t xml:space="preserve"> </w:t>
      </w:r>
      <w:r w:rsidRPr="00FD26E4">
        <w:rPr>
          <w:sz w:val="24"/>
        </w:rPr>
        <w:t>[192, 193, 211, 221, 226]</w:t>
      </w:r>
      <w:r w:rsidR="007B7100">
        <w:rPr>
          <w:sz w:val="24"/>
        </w:rPr>
        <w:t>.</w:t>
      </w:r>
    </w:p>
    <w:p w14:paraId="06FF3736" w14:textId="07A27BFA" w:rsidR="004463E8" w:rsidRPr="00FD26E4" w:rsidRDefault="007B7100">
      <w:pPr>
        <w:pStyle w:val="37"/>
        <w:rPr>
          <w:i/>
          <w:szCs w:val="22"/>
        </w:rPr>
      </w:pPr>
      <w:r w:rsidRPr="00FD26E4">
        <w:rPr>
          <w:b/>
          <w:sz w:val="24"/>
        </w:rPr>
        <w:t>Комментарии</w:t>
      </w:r>
      <w:r w:rsidRPr="007B7100">
        <w:rPr>
          <w:sz w:val="24"/>
        </w:rPr>
        <w:t xml:space="preserve">: </w:t>
      </w:r>
      <w:r w:rsidRPr="00FD26E4">
        <w:rPr>
          <w:i/>
          <w:szCs w:val="22"/>
        </w:rPr>
        <w:t>рекомендованные схемы:</w:t>
      </w:r>
    </w:p>
    <w:p w14:paraId="07F5C665" w14:textId="0A4896E1" w:rsidR="004463E8" w:rsidRPr="00FD26E4" w:rsidRDefault="007B7100" w:rsidP="00FD26E4">
      <w:pPr>
        <w:pStyle w:val="afb"/>
        <w:rPr>
          <w:i/>
          <w:sz w:val="22"/>
          <w:szCs w:val="22"/>
        </w:rPr>
      </w:pPr>
      <w:r w:rsidRPr="00FD26E4">
        <w:rPr>
          <w:i/>
          <w:sz w:val="22"/>
          <w:szCs w:val="22"/>
          <w:u w:val="single"/>
        </w:rPr>
        <w:t xml:space="preserve">- </w:t>
      </w:r>
      <w:r w:rsidR="004463E8" w:rsidRPr="00FD26E4">
        <w:rPr>
          <w:i/>
          <w:sz w:val="22"/>
          <w:szCs w:val="22"/>
          <w:u w:val="single"/>
          <w:lang w:val="en-US"/>
        </w:rPr>
        <w:t>HD</w:t>
      </w:r>
      <w:r w:rsidR="004463E8" w:rsidRPr="00FD26E4">
        <w:rPr>
          <w:i/>
          <w:sz w:val="22"/>
          <w:szCs w:val="22"/>
          <w:u w:val="single"/>
        </w:rPr>
        <w:t xml:space="preserve"> VAI</w:t>
      </w:r>
      <w:r w:rsidR="001770A3">
        <w:rPr>
          <w:i/>
          <w:sz w:val="22"/>
          <w:szCs w:val="22"/>
        </w:rPr>
        <w:t>:</w:t>
      </w:r>
    </w:p>
    <w:p w14:paraId="7AC8D7DF" w14:textId="76A56D9E" w:rsidR="00E83A98" w:rsidRPr="00FD26E4" w:rsidRDefault="00E83A98" w:rsidP="00FD26E4">
      <w:pPr>
        <w:pStyle w:val="afb"/>
        <w:rPr>
          <w:i/>
          <w:iCs/>
          <w:sz w:val="22"/>
          <w:szCs w:val="22"/>
        </w:rPr>
      </w:pPr>
      <w:proofErr w:type="spellStart"/>
      <w:r w:rsidRPr="0049051E">
        <w:rPr>
          <w:i/>
          <w:iCs/>
          <w:sz w:val="22"/>
          <w:szCs w:val="22"/>
        </w:rPr>
        <w:t>Винкристин</w:t>
      </w:r>
      <w:proofErr w:type="spellEnd"/>
      <w:r w:rsidRPr="0049051E">
        <w:rPr>
          <w:i/>
          <w:iCs/>
          <w:sz w:val="22"/>
          <w:szCs w:val="22"/>
        </w:rPr>
        <w:t xml:space="preserve"> 2 мг в / в </w:t>
      </w:r>
      <w:proofErr w:type="spellStart"/>
      <w:r w:rsidRPr="0049051E">
        <w:rPr>
          <w:i/>
          <w:iCs/>
          <w:sz w:val="22"/>
          <w:szCs w:val="22"/>
        </w:rPr>
        <w:t>в</w:t>
      </w:r>
      <w:proofErr w:type="spellEnd"/>
      <w:r w:rsidRPr="0049051E">
        <w:rPr>
          <w:i/>
          <w:iCs/>
          <w:sz w:val="22"/>
          <w:szCs w:val="22"/>
        </w:rPr>
        <w:t xml:space="preserve"> 1</w:t>
      </w:r>
      <w:r w:rsidR="005D1C03" w:rsidRPr="0049051E">
        <w:rPr>
          <w:i/>
          <w:iCs/>
          <w:sz w:val="22"/>
          <w:szCs w:val="22"/>
        </w:rPr>
        <w:t>-</w:t>
      </w:r>
      <w:r w:rsidRPr="00FD26E4">
        <w:rPr>
          <w:i/>
          <w:iCs/>
          <w:sz w:val="22"/>
          <w:szCs w:val="22"/>
        </w:rPr>
        <w:t>й день</w:t>
      </w:r>
    </w:p>
    <w:p w14:paraId="060E7549" w14:textId="534F4C4E" w:rsidR="004463E8" w:rsidRPr="00FD26E4" w:rsidRDefault="004463E8" w:rsidP="00FD26E4">
      <w:pPr>
        <w:pStyle w:val="afb"/>
        <w:rPr>
          <w:i/>
          <w:sz w:val="22"/>
          <w:szCs w:val="22"/>
        </w:rPr>
      </w:pPr>
      <w:proofErr w:type="spellStart"/>
      <w:r w:rsidRPr="00FD26E4">
        <w:rPr>
          <w:i/>
          <w:sz w:val="22"/>
          <w:szCs w:val="22"/>
        </w:rPr>
        <w:t>Доксорубицин</w:t>
      </w:r>
      <w:proofErr w:type="spellEnd"/>
      <w:r w:rsidRPr="00FD26E4">
        <w:rPr>
          <w:i/>
          <w:sz w:val="22"/>
          <w:szCs w:val="22"/>
        </w:rPr>
        <w:t>** - 25м</w:t>
      </w:r>
      <w:r w:rsidR="00807621" w:rsidRPr="00FD26E4">
        <w:rPr>
          <w:i/>
          <w:sz w:val="22"/>
          <w:szCs w:val="22"/>
        </w:rPr>
        <w:t>г</w:t>
      </w:r>
      <w:r w:rsidRPr="00FD26E4">
        <w:rPr>
          <w:i/>
          <w:sz w:val="22"/>
          <w:szCs w:val="22"/>
        </w:rPr>
        <w:t xml:space="preserve">/м2 в 1-3 день в/в в виде 72-часовой непрерывной </w:t>
      </w:r>
      <w:proofErr w:type="gramStart"/>
      <w:r w:rsidRPr="00FD26E4">
        <w:rPr>
          <w:i/>
          <w:sz w:val="22"/>
          <w:szCs w:val="22"/>
        </w:rPr>
        <w:t>инфузии(</w:t>
      </w:r>
      <w:proofErr w:type="gramEnd"/>
      <w:r w:rsidRPr="00FD26E4">
        <w:rPr>
          <w:i/>
          <w:sz w:val="22"/>
          <w:szCs w:val="22"/>
        </w:rPr>
        <w:t>При показаниях возможно проведение редукции дозы</w:t>
      </w:r>
      <w:r w:rsidR="00FB41A4" w:rsidRPr="00FD26E4">
        <w:rPr>
          <w:i/>
          <w:sz w:val="22"/>
          <w:szCs w:val="22"/>
        </w:rPr>
        <w:t xml:space="preserve"> </w:t>
      </w:r>
      <w:proofErr w:type="spellStart"/>
      <w:r w:rsidRPr="00FD26E4">
        <w:rPr>
          <w:i/>
          <w:sz w:val="22"/>
          <w:szCs w:val="22"/>
        </w:rPr>
        <w:t>доксорубицина</w:t>
      </w:r>
      <w:proofErr w:type="spellEnd"/>
      <w:r w:rsidR="00F6604D" w:rsidRPr="00FD26E4">
        <w:rPr>
          <w:i/>
          <w:sz w:val="22"/>
          <w:szCs w:val="22"/>
        </w:rPr>
        <w:t>**</w:t>
      </w:r>
      <w:r w:rsidRPr="00FD26E4">
        <w:rPr>
          <w:i/>
          <w:sz w:val="22"/>
          <w:szCs w:val="22"/>
        </w:rPr>
        <w:t xml:space="preserve"> до 60 мг/м</w:t>
      </w:r>
      <w:r w:rsidRPr="00FD26E4">
        <w:rPr>
          <w:i/>
          <w:sz w:val="22"/>
          <w:szCs w:val="22"/>
          <w:vertAlign w:val="superscript"/>
        </w:rPr>
        <w:t xml:space="preserve">2 </w:t>
      </w:r>
      <w:r w:rsidRPr="00FD26E4">
        <w:rPr>
          <w:i/>
          <w:sz w:val="22"/>
          <w:szCs w:val="22"/>
        </w:rPr>
        <w:t>в 1-й день в/в);</w:t>
      </w:r>
    </w:p>
    <w:p w14:paraId="73B61AF4" w14:textId="77777777" w:rsidR="004463E8" w:rsidRPr="00FD26E4" w:rsidRDefault="004463E8" w:rsidP="00FD26E4">
      <w:pPr>
        <w:pStyle w:val="afb"/>
        <w:rPr>
          <w:i/>
          <w:sz w:val="22"/>
          <w:szCs w:val="22"/>
        </w:rPr>
      </w:pPr>
      <w:proofErr w:type="spellStart"/>
      <w:r w:rsidRPr="00FD26E4">
        <w:rPr>
          <w:i/>
          <w:sz w:val="22"/>
          <w:szCs w:val="22"/>
        </w:rPr>
        <w:t>Ифосфамид</w:t>
      </w:r>
      <w:proofErr w:type="spellEnd"/>
      <w:r w:rsidRPr="00FD26E4">
        <w:rPr>
          <w:i/>
          <w:sz w:val="22"/>
          <w:szCs w:val="22"/>
        </w:rPr>
        <w:t>** 2500 мг/м</w:t>
      </w:r>
      <w:r w:rsidRPr="00FD26E4">
        <w:rPr>
          <w:i/>
          <w:sz w:val="22"/>
          <w:szCs w:val="22"/>
          <w:vertAlign w:val="superscript"/>
        </w:rPr>
        <w:t>2</w:t>
      </w:r>
      <w:r w:rsidRPr="00FD26E4">
        <w:rPr>
          <w:i/>
          <w:sz w:val="22"/>
          <w:szCs w:val="22"/>
        </w:rPr>
        <w:t xml:space="preserve"> в 1-й – 4-й дни в/в на фоне </w:t>
      </w:r>
      <w:proofErr w:type="spellStart"/>
      <w:r w:rsidRPr="00FD26E4">
        <w:rPr>
          <w:i/>
          <w:sz w:val="22"/>
          <w:szCs w:val="22"/>
        </w:rPr>
        <w:t>месны</w:t>
      </w:r>
      <w:proofErr w:type="spellEnd"/>
      <w:r w:rsidR="00D15A0A" w:rsidRPr="00FD26E4">
        <w:rPr>
          <w:i/>
          <w:sz w:val="22"/>
          <w:szCs w:val="22"/>
        </w:rPr>
        <w:t>**</w:t>
      </w:r>
      <w:r w:rsidRPr="00FD26E4">
        <w:rPr>
          <w:i/>
          <w:sz w:val="22"/>
          <w:szCs w:val="22"/>
        </w:rPr>
        <w:t>1000мг/м² 3 раза в день в 1 – 4-й дни по схеме;</w:t>
      </w:r>
    </w:p>
    <w:p w14:paraId="1F9AD086" w14:textId="242F35E9" w:rsidR="001770A3" w:rsidRPr="00FD26E4" w:rsidRDefault="004463E8" w:rsidP="00FD26E4">
      <w:pPr>
        <w:pStyle w:val="afb"/>
        <w:rPr>
          <w:i/>
          <w:sz w:val="22"/>
          <w:szCs w:val="22"/>
        </w:rPr>
      </w:pPr>
      <w:r w:rsidRPr="00FD26E4">
        <w:rPr>
          <w:i/>
          <w:sz w:val="22"/>
          <w:szCs w:val="22"/>
        </w:rPr>
        <w:t xml:space="preserve">Филграстим** </w:t>
      </w:r>
      <w:r w:rsidR="00CF5E4A" w:rsidRPr="00CF5E4A">
        <w:rPr>
          <w:i/>
          <w:sz w:val="22"/>
          <w:szCs w:val="22"/>
        </w:rPr>
        <w:t>5 мкг/кг/</w:t>
      </w:r>
      <w:proofErr w:type="spellStart"/>
      <w:r w:rsidR="00CF5E4A" w:rsidRPr="00CF5E4A">
        <w:rPr>
          <w:i/>
          <w:sz w:val="22"/>
          <w:szCs w:val="22"/>
        </w:rPr>
        <w:t>сут</w:t>
      </w:r>
      <w:proofErr w:type="spellEnd"/>
      <w:r w:rsidRPr="00FD26E4">
        <w:rPr>
          <w:i/>
          <w:sz w:val="22"/>
          <w:szCs w:val="22"/>
        </w:rPr>
        <w:t xml:space="preserve"> п/к в 5-й – 1</w:t>
      </w:r>
      <w:r w:rsidR="001770A3">
        <w:rPr>
          <w:i/>
          <w:sz w:val="22"/>
          <w:szCs w:val="22"/>
        </w:rPr>
        <w:t>4</w:t>
      </w:r>
      <w:r w:rsidRPr="00FD26E4">
        <w:rPr>
          <w:i/>
          <w:sz w:val="22"/>
          <w:szCs w:val="22"/>
        </w:rPr>
        <w:t xml:space="preserve">-й дни или </w:t>
      </w:r>
      <w:proofErr w:type="spellStart"/>
      <w:r w:rsidR="00B05683">
        <w:rPr>
          <w:i/>
          <w:sz w:val="22"/>
          <w:szCs w:val="22"/>
        </w:rPr>
        <w:t>э</w:t>
      </w:r>
      <w:r w:rsidR="00A64E10" w:rsidRPr="00FD26E4">
        <w:rPr>
          <w:i/>
          <w:sz w:val="22"/>
          <w:szCs w:val="22"/>
        </w:rPr>
        <w:t>м</w:t>
      </w:r>
      <w:r w:rsidR="00AC464E">
        <w:rPr>
          <w:i/>
          <w:sz w:val="22"/>
          <w:szCs w:val="22"/>
        </w:rPr>
        <w:t>пэгфилграстим</w:t>
      </w:r>
      <w:proofErr w:type="spellEnd"/>
      <w:r w:rsidR="00AC464E">
        <w:rPr>
          <w:i/>
          <w:sz w:val="22"/>
          <w:szCs w:val="22"/>
        </w:rPr>
        <w:t>**</w:t>
      </w:r>
      <w:r w:rsidR="00A64E10" w:rsidRPr="00FD26E4">
        <w:rPr>
          <w:i/>
          <w:sz w:val="22"/>
          <w:szCs w:val="22"/>
        </w:rPr>
        <w:t>/</w:t>
      </w:r>
      <w:proofErr w:type="spellStart"/>
      <w:r w:rsidR="00B05683">
        <w:rPr>
          <w:i/>
          <w:sz w:val="22"/>
          <w:szCs w:val="22"/>
        </w:rPr>
        <w:t>п</w:t>
      </w:r>
      <w:r w:rsidRPr="00FD26E4">
        <w:rPr>
          <w:i/>
          <w:sz w:val="22"/>
          <w:szCs w:val="22"/>
        </w:rPr>
        <w:t>эгфилграстим</w:t>
      </w:r>
      <w:proofErr w:type="spellEnd"/>
      <w:r w:rsidRPr="00FD26E4">
        <w:rPr>
          <w:i/>
          <w:sz w:val="22"/>
          <w:szCs w:val="22"/>
        </w:rPr>
        <w:t xml:space="preserve"> в </w:t>
      </w:r>
      <w:r w:rsidR="001770A3" w:rsidRPr="007B7100">
        <w:rPr>
          <w:i/>
          <w:sz w:val="22"/>
        </w:rPr>
        <w:t>соответствии</w:t>
      </w:r>
      <w:r w:rsidRPr="00FD26E4">
        <w:rPr>
          <w:i/>
          <w:sz w:val="22"/>
          <w:szCs w:val="22"/>
        </w:rPr>
        <w:t xml:space="preserve"> с инструкцией</w:t>
      </w:r>
      <w:r w:rsidR="00807621" w:rsidRPr="00FD26E4">
        <w:rPr>
          <w:i/>
          <w:sz w:val="22"/>
          <w:szCs w:val="22"/>
        </w:rPr>
        <w:t xml:space="preserve"> </w:t>
      </w:r>
      <w:r w:rsidRPr="00FD26E4">
        <w:rPr>
          <w:i/>
          <w:sz w:val="22"/>
          <w:szCs w:val="22"/>
        </w:rPr>
        <w:t>в 5-й день;</w:t>
      </w:r>
    </w:p>
    <w:p w14:paraId="058D6EBE" w14:textId="5B18410E" w:rsidR="005D1C03" w:rsidRDefault="004463E8" w:rsidP="00FD26E4">
      <w:pPr>
        <w:pStyle w:val="afb"/>
        <w:rPr>
          <w:i/>
          <w:sz w:val="22"/>
          <w:szCs w:val="22"/>
        </w:rPr>
      </w:pPr>
      <w:r w:rsidRPr="00FD26E4">
        <w:rPr>
          <w:i/>
          <w:sz w:val="22"/>
          <w:szCs w:val="22"/>
        </w:rPr>
        <w:t xml:space="preserve">Длительность цикла – </w:t>
      </w:r>
      <w:r w:rsidR="001770A3" w:rsidRPr="00F32225">
        <w:rPr>
          <w:i/>
          <w:sz w:val="22"/>
          <w:szCs w:val="22"/>
        </w:rPr>
        <w:t>21 д</w:t>
      </w:r>
      <w:r w:rsidR="001770A3">
        <w:rPr>
          <w:i/>
          <w:sz w:val="22"/>
          <w:szCs w:val="22"/>
        </w:rPr>
        <w:t>е</w:t>
      </w:r>
      <w:r w:rsidR="001770A3" w:rsidRPr="00F32225">
        <w:rPr>
          <w:i/>
          <w:sz w:val="22"/>
          <w:szCs w:val="22"/>
        </w:rPr>
        <w:t>н</w:t>
      </w:r>
      <w:r w:rsidR="001770A3">
        <w:rPr>
          <w:i/>
          <w:sz w:val="22"/>
          <w:szCs w:val="22"/>
        </w:rPr>
        <w:t>ь</w:t>
      </w:r>
      <w:r w:rsidR="001770A3" w:rsidRPr="007B7100" w:rsidDel="001770A3">
        <w:rPr>
          <w:i/>
          <w:sz w:val="22"/>
          <w:szCs w:val="22"/>
        </w:rPr>
        <w:t xml:space="preserve"> </w:t>
      </w:r>
      <w:r w:rsidRPr="00FD26E4">
        <w:rPr>
          <w:i/>
          <w:sz w:val="22"/>
          <w:szCs w:val="22"/>
        </w:rPr>
        <w:t>[211]</w:t>
      </w:r>
    </w:p>
    <w:p w14:paraId="24497458" w14:textId="77777777" w:rsidR="001770A3" w:rsidRPr="00FD26E4" w:rsidRDefault="001770A3" w:rsidP="00FD26E4">
      <w:pPr>
        <w:pStyle w:val="afb"/>
        <w:rPr>
          <w:i/>
          <w:sz w:val="22"/>
          <w:szCs w:val="22"/>
        </w:rPr>
      </w:pPr>
    </w:p>
    <w:p w14:paraId="1DDE316A" w14:textId="0C138268" w:rsidR="004463E8" w:rsidRPr="00FD26E4" w:rsidRDefault="001770A3" w:rsidP="00FD26E4">
      <w:pPr>
        <w:pStyle w:val="afb"/>
        <w:rPr>
          <w:i/>
          <w:sz w:val="22"/>
          <w:szCs w:val="22"/>
        </w:rPr>
      </w:pPr>
      <w:r>
        <w:rPr>
          <w:i/>
          <w:sz w:val="22"/>
          <w:szCs w:val="22"/>
        </w:rPr>
        <w:t xml:space="preserve">- </w:t>
      </w:r>
      <w:r w:rsidRPr="0049051E">
        <w:rPr>
          <w:i/>
          <w:sz w:val="22"/>
          <w:szCs w:val="22"/>
          <w:u w:val="single"/>
        </w:rPr>
        <w:t>а</w:t>
      </w:r>
      <w:r w:rsidR="004463E8" w:rsidRPr="00FD26E4">
        <w:rPr>
          <w:i/>
          <w:sz w:val="22"/>
          <w:szCs w:val="22"/>
          <w:u w:val="single"/>
        </w:rPr>
        <w:t xml:space="preserve">льтернирующий режим </w:t>
      </w:r>
      <w:r w:rsidR="004463E8" w:rsidRPr="00FD26E4">
        <w:rPr>
          <w:i/>
          <w:sz w:val="22"/>
          <w:szCs w:val="22"/>
          <w:u w:val="single"/>
          <w:lang w:val="en-US"/>
        </w:rPr>
        <w:t>VAC</w:t>
      </w:r>
      <w:r w:rsidR="004463E8" w:rsidRPr="00FD26E4">
        <w:rPr>
          <w:i/>
          <w:sz w:val="22"/>
          <w:szCs w:val="22"/>
          <w:u w:val="single"/>
        </w:rPr>
        <w:t>-</w:t>
      </w:r>
      <w:r w:rsidR="004463E8" w:rsidRPr="00FD26E4">
        <w:rPr>
          <w:i/>
          <w:sz w:val="22"/>
          <w:szCs w:val="22"/>
          <w:u w:val="single"/>
          <w:lang w:val="en-US"/>
        </w:rPr>
        <w:t>IE</w:t>
      </w:r>
      <w:r>
        <w:rPr>
          <w:i/>
          <w:sz w:val="22"/>
          <w:szCs w:val="22"/>
          <w:u w:val="single"/>
        </w:rPr>
        <w:t>:</w:t>
      </w:r>
    </w:p>
    <w:p w14:paraId="701A606F" w14:textId="42423A1D" w:rsidR="004463E8" w:rsidRPr="00FD26E4" w:rsidRDefault="004463E8" w:rsidP="001B460B">
      <w:pPr>
        <w:pStyle w:val="afb"/>
        <w:ind w:left="1287" w:firstLine="0"/>
        <w:rPr>
          <w:b/>
          <w:i/>
          <w:sz w:val="22"/>
          <w:szCs w:val="22"/>
          <w:u w:val="single"/>
        </w:rPr>
      </w:pPr>
      <w:r w:rsidRPr="00FD26E4">
        <w:rPr>
          <w:i/>
          <w:sz w:val="22"/>
          <w:szCs w:val="22"/>
          <w:u w:val="single"/>
          <w:lang w:val="en-US"/>
        </w:rPr>
        <w:t>VAC</w:t>
      </w:r>
      <w:r w:rsidR="001770A3" w:rsidRPr="0049051E">
        <w:rPr>
          <w:i/>
          <w:sz w:val="22"/>
          <w:szCs w:val="22"/>
          <w:u w:val="single"/>
        </w:rPr>
        <w:t>:</w:t>
      </w:r>
      <w:r w:rsidRPr="00FD26E4">
        <w:rPr>
          <w:i/>
          <w:sz w:val="22"/>
          <w:szCs w:val="22"/>
          <w:u w:val="single"/>
        </w:rPr>
        <w:t xml:space="preserve"> </w:t>
      </w:r>
    </w:p>
    <w:p w14:paraId="3EF2739E" w14:textId="77777777" w:rsidR="004463E8" w:rsidRPr="00FD26E4" w:rsidRDefault="004463E8" w:rsidP="00FD26E4">
      <w:pPr>
        <w:pStyle w:val="afb"/>
        <w:ind w:left="708"/>
        <w:rPr>
          <w:i/>
          <w:sz w:val="22"/>
          <w:szCs w:val="22"/>
        </w:rPr>
      </w:pPr>
      <w:proofErr w:type="spellStart"/>
      <w:r w:rsidRPr="00FD26E4">
        <w:rPr>
          <w:i/>
          <w:sz w:val="22"/>
          <w:szCs w:val="22"/>
        </w:rPr>
        <w:t>Винкристин</w:t>
      </w:r>
      <w:proofErr w:type="spellEnd"/>
      <w:r w:rsidRPr="00FD26E4">
        <w:rPr>
          <w:i/>
          <w:sz w:val="22"/>
          <w:szCs w:val="22"/>
        </w:rPr>
        <w:t>** 2мг в/в в 1-й;</w:t>
      </w:r>
      <w:r w:rsidRPr="00FD26E4">
        <w:rPr>
          <w:i/>
          <w:sz w:val="22"/>
          <w:szCs w:val="22"/>
        </w:rPr>
        <w:tab/>
      </w:r>
    </w:p>
    <w:p w14:paraId="764A4073" w14:textId="77777777" w:rsidR="004463E8" w:rsidRPr="00FD26E4" w:rsidRDefault="004463E8" w:rsidP="00FD26E4">
      <w:pPr>
        <w:pStyle w:val="afb"/>
        <w:ind w:left="708"/>
        <w:rPr>
          <w:i/>
          <w:sz w:val="22"/>
          <w:szCs w:val="22"/>
        </w:rPr>
      </w:pPr>
      <w:proofErr w:type="spellStart"/>
      <w:r w:rsidRPr="00FD26E4">
        <w:rPr>
          <w:i/>
          <w:sz w:val="22"/>
          <w:szCs w:val="22"/>
        </w:rPr>
        <w:t>Доксорубицин</w:t>
      </w:r>
      <w:proofErr w:type="spellEnd"/>
      <w:r w:rsidRPr="00FD26E4">
        <w:rPr>
          <w:i/>
          <w:sz w:val="22"/>
          <w:szCs w:val="22"/>
        </w:rPr>
        <w:t xml:space="preserve">** 75 мг/м2 в/в в 1-й </w:t>
      </w:r>
    </w:p>
    <w:p w14:paraId="199763A1" w14:textId="77777777" w:rsidR="004463E8" w:rsidRPr="00FD26E4" w:rsidRDefault="004463E8" w:rsidP="00FD26E4">
      <w:pPr>
        <w:pStyle w:val="afb"/>
        <w:ind w:left="708"/>
        <w:rPr>
          <w:i/>
          <w:sz w:val="22"/>
          <w:szCs w:val="22"/>
        </w:rPr>
      </w:pPr>
      <w:r w:rsidRPr="00FD26E4">
        <w:rPr>
          <w:i/>
          <w:sz w:val="22"/>
          <w:szCs w:val="22"/>
        </w:rPr>
        <w:t>Циклофосфамид** 1200 мг/м2 в/в в 1-й;</w:t>
      </w:r>
    </w:p>
    <w:p w14:paraId="5FD5E809" w14:textId="423402DC" w:rsidR="004463E8" w:rsidRPr="00FD26E4" w:rsidRDefault="004463E8" w:rsidP="00FD26E4">
      <w:pPr>
        <w:pStyle w:val="afb"/>
        <w:ind w:left="708"/>
        <w:rPr>
          <w:i/>
          <w:sz w:val="22"/>
          <w:szCs w:val="22"/>
        </w:rPr>
      </w:pPr>
      <w:r w:rsidRPr="00FD26E4">
        <w:rPr>
          <w:i/>
          <w:sz w:val="22"/>
          <w:szCs w:val="22"/>
        </w:rPr>
        <w:t xml:space="preserve">Филграстим** </w:t>
      </w:r>
      <w:r w:rsidR="00CF5E4A" w:rsidRPr="00CF5E4A">
        <w:rPr>
          <w:i/>
          <w:sz w:val="22"/>
          <w:szCs w:val="22"/>
        </w:rPr>
        <w:t>5 мкг/кг/</w:t>
      </w:r>
      <w:proofErr w:type="spellStart"/>
      <w:r w:rsidR="00CF5E4A" w:rsidRPr="00CF5E4A">
        <w:rPr>
          <w:i/>
          <w:sz w:val="22"/>
          <w:szCs w:val="22"/>
        </w:rPr>
        <w:t>сут</w:t>
      </w:r>
      <w:proofErr w:type="spellEnd"/>
      <w:r w:rsidR="00CF5E4A" w:rsidRPr="00CF5E4A" w:rsidDel="00CF5E4A">
        <w:rPr>
          <w:i/>
          <w:sz w:val="22"/>
          <w:szCs w:val="22"/>
        </w:rPr>
        <w:t xml:space="preserve"> </w:t>
      </w:r>
      <w:r w:rsidRPr="00FD26E4">
        <w:rPr>
          <w:i/>
          <w:sz w:val="22"/>
          <w:szCs w:val="22"/>
        </w:rPr>
        <w:t xml:space="preserve">п/к в </w:t>
      </w:r>
      <w:r w:rsidR="001770A3">
        <w:rPr>
          <w:i/>
          <w:sz w:val="22"/>
          <w:szCs w:val="22"/>
        </w:rPr>
        <w:t>2</w:t>
      </w:r>
      <w:r w:rsidRPr="00FD26E4">
        <w:rPr>
          <w:i/>
          <w:sz w:val="22"/>
          <w:szCs w:val="22"/>
        </w:rPr>
        <w:t>-й –</w:t>
      </w:r>
      <w:r w:rsidR="002A4287" w:rsidRPr="0049051E">
        <w:rPr>
          <w:i/>
          <w:sz w:val="22"/>
          <w:szCs w:val="22"/>
        </w:rPr>
        <w:t>11-</w:t>
      </w:r>
      <w:r w:rsidR="001770A3">
        <w:rPr>
          <w:i/>
          <w:sz w:val="22"/>
          <w:szCs w:val="22"/>
        </w:rPr>
        <w:t>ые</w:t>
      </w:r>
      <w:r w:rsidRPr="00FD26E4">
        <w:rPr>
          <w:i/>
          <w:sz w:val="22"/>
          <w:szCs w:val="22"/>
        </w:rPr>
        <w:t xml:space="preserve"> дни или до восстановления уровня нейтрофилов (или </w:t>
      </w:r>
      <w:proofErr w:type="spellStart"/>
      <w:r w:rsidR="00B05683">
        <w:rPr>
          <w:i/>
          <w:sz w:val="22"/>
          <w:szCs w:val="22"/>
        </w:rPr>
        <w:t>э</w:t>
      </w:r>
      <w:r w:rsidR="00A64E10" w:rsidRPr="00FD26E4">
        <w:rPr>
          <w:i/>
          <w:sz w:val="22"/>
          <w:szCs w:val="22"/>
        </w:rPr>
        <w:t>м</w:t>
      </w:r>
      <w:r w:rsidR="00AC464E">
        <w:rPr>
          <w:i/>
          <w:sz w:val="22"/>
          <w:szCs w:val="22"/>
        </w:rPr>
        <w:t>пэгфилграстим</w:t>
      </w:r>
      <w:proofErr w:type="spellEnd"/>
      <w:r w:rsidR="00AC464E">
        <w:rPr>
          <w:i/>
          <w:sz w:val="22"/>
          <w:szCs w:val="22"/>
        </w:rPr>
        <w:t>**</w:t>
      </w:r>
      <w:r w:rsidR="00A64E10" w:rsidRPr="00FD26E4">
        <w:rPr>
          <w:i/>
          <w:sz w:val="22"/>
          <w:szCs w:val="22"/>
        </w:rPr>
        <w:t>/</w:t>
      </w:r>
      <w:proofErr w:type="spellStart"/>
      <w:r w:rsidR="00B05683">
        <w:rPr>
          <w:i/>
          <w:sz w:val="22"/>
          <w:szCs w:val="22"/>
        </w:rPr>
        <w:t>п</w:t>
      </w:r>
      <w:r w:rsidRPr="00FD26E4">
        <w:rPr>
          <w:i/>
          <w:sz w:val="22"/>
          <w:szCs w:val="22"/>
        </w:rPr>
        <w:t>эгфилграстим</w:t>
      </w:r>
      <w:proofErr w:type="spellEnd"/>
      <w:r w:rsidRPr="00FD26E4">
        <w:rPr>
          <w:i/>
          <w:sz w:val="22"/>
          <w:szCs w:val="22"/>
        </w:rPr>
        <w:t xml:space="preserve"> в </w:t>
      </w:r>
      <w:r w:rsidR="001770A3" w:rsidRPr="007B7100">
        <w:rPr>
          <w:i/>
          <w:sz w:val="22"/>
          <w:szCs w:val="22"/>
        </w:rPr>
        <w:t>соответствии</w:t>
      </w:r>
      <w:r w:rsidRPr="00FD26E4">
        <w:rPr>
          <w:i/>
          <w:sz w:val="22"/>
          <w:szCs w:val="22"/>
        </w:rPr>
        <w:t xml:space="preserve"> с инструкцией</w:t>
      </w:r>
      <w:r w:rsidR="00807621" w:rsidRPr="00FD26E4">
        <w:rPr>
          <w:i/>
          <w:sz w:val="22"/>
          <w:szCs w:val="22"/>
        </w:rPr>
        <w:t xml:space="preserve"> </w:t>
      </w:r>
      <w:r w:rsidRPr="00FD26E4">
        <w:rPr>
          <w:i/>
          <w:sz w:val="22"/>
          <w:szCs w:val="22"/>
        </w:rPr>
        <w:t>в</w:t>
      </w:r>
      <w:r w:rsidR="00B97ABF">
        <w:rPr>
          <w:i/>
          <w:sz w:val="22"/>
          <w:szCs w:val="22"/>
        </w:rPr>
        <w:t>о</w:t>
      </w:r>
      <w:r w:rsidRPr="00FD26E4">
        <w:rPr>
          <w:i/>
          <w:sz w:val="22"/>
          <w:szCs w:val="22"/>
        </w:rPr>
        <w:t xml:space="preserve"> </w:t>
      </w:r>
      <w:r w:rsidR="00971599">
        <w:rPr>
          <w:i/>
          <w:sz w:val="22"/>
          <w:szCs w:val="22"/>
        </w:rPr>
        <w:t>2</w:t>
      </w:r>
      <w:r w:rsidRPr="00FD26E4">
        <w:rPr>
          <w:i/>
          <w:sz w:val="22"/>
          <w:szCs w:val="22"/>
        </w:rPr>
        <w:t>-й день).</w:t>
      </w:r>
    </w:p>
    <w:p w14:paraId="2C33853A" w14:textId="5145988F" w:rsidR="004463E8" w:rsidRPr="00FD26E4" w:rsidRDefault="004463E8" w:rsidP="00FD26E4">
      <w:pPr>
        <w:pStyle w:val="afb"/>
        <w:ind w:left="708"/>
        <w:rPr>
          <w:i/>
          <w:sz w:val="22"/>
          <w:szCs w:val="22"/>
        </w:rPr>
      </w:pPr>
      <w:r w:rsidRPr="00FD26E4">
        <w:rPr>
          <w:i/>
          <w:sz w:val="22"/>
          <w:szCs w:val="22"/>
        </w:rPr>
        <w:t xml:space="preserve">Длительность цикла – </w:t>
      </w:r>
      <w:r w:rsidR="001770A3">
        <w:rPr>
          <w:i/>
          <w:sz w:val="22"/>
          <w:szCs w:val="22"/>
        </w:rPr>
        <w:t>14-</w:t>
      </w:r>
      <w:r w:rsidRPr="00FD26E4">
        <w:rPr>
          <w:i/>
          <w:sz w:val="22"/>
          <w:szCs w:val="22"/>
        </w:rPr>
        <w:t>21 дней.</w:t>
      </w:r>
    </w:p>
    <w:p w14:paraId="4F8AC162" w14:textId="01BC2F79" w:rsidR="004463E8" w:rsidRPr="00FD26E4" w:rsidRDefault="004463E8" w:rsidP="001B460B">
      <w:pPr>
        <w:pStyle w:val="afb"/>
        <w:ind w:left="1287" w:firstLine="0"/>
        <w:rPr>
          <w:i/>
          <w:sz w:val="22"/>
          <w:szCs w:val="22"/>
          <w:u w:val="single"/>
        </w:rPr>
      </w:pPr>
      <w:r w:rsidRPr="00FD26E4">
        <w:rPr>
          <w:i/>
          <w:sz w:val="22"/>
          <w:szCs w:val="22"/>
          <w:u w:val="single"/>
        </w:rPr>
        <w:t>IE</w:t>
      </w:r>
      <w:r w:rsidR="001770A3" w:rsidRPr="0049051E">
        <w:rPr>
          <w:i/>
          <w:sz w:val="22"/>
          <w:szCs w:val="22"/>
          <w:u w:val="single"/>
        </w:rPr>
        <w:t>:</w:t>
      </w:r>
    </w:p>
    <w:p w14:paraId="1929B91A" w14:textId="77777777" w:rsidR="004463E8" w:rsidRPr="00FD26E4" w:rsidRDefault="004463E8" w:rsidP="00FD26E4">
      <w:pPr>
        <w:pStyle w:val="afb"/>
        <w:ind w:left="708"/>
        <w:rPr>
          <w:i/>
          <w:sz w:val="22"/>
          <w:szCs w:val="22"/>
        </w:rPr>
      </w:pPr>
      <w:proofErr w:type="spellStart"/>
      <w:r w:rsidRPr="00FD26E4">
        <w:rPr>
          <w:i/>
          <w:sz w:val="22"/>
          <w:szCs w:val="22"/>
        </w:rPr>
        <w:t>Ифосфамид</w:t>
      </w:r>
      <w:proofErr w:type="spellEnd"/>
      <w:r w:rsidRPr="00FD26E4">
        <w:rPr>
          <w:i/>
          <w:sz w:val="22"/>
          <w:szCs w:val="22"/>
        </w:rPr>
        <w:t xml:space="preserve">** 1800 мг/м2 в/в 1-й – 5-й дни на фоне </w:t>
      </w:r>
      <w:proofErr w:type="spellStart"/>
      <w:r w:rsidRPr="00FD26E4">
        <w:rPr>
          <w:i/>
          <w:sz w:val="22"/>
          <w:szCs w:val="22"/>
        </w:rPr>
        <w:t>месны</w:t>
      </w:r>
      <w:proofErr w:type="spellEnd"/>
      <w:r w:rsidR="00D15A0A" w:rsidRPr="00FD26E4">
        <w:rPr>
          <w:i/>
          <w:sz w:val="22"/>
          <w:szCs w:val="22"/>
        </w:rPr>
        <w:t>**</w:t>
      </w:r>
      <w:r w:rsidRPr="00FD26E4">
        <w:rPr>
          <w:i/>
          <w:sz w:val="22"/>
          <w:szCs w:val="22"/>
        </w:rPr>
        <w:t xml:space="preserve"> 720 мг/м² в/в 3 раза в день</w:t>
      </w:r>
      <w:r w:rsidR="00807621" w:rsidRPr="0049051E">
        <w:rPr>
          <w:i/>
          <w:sz w:val="22"/>
          <w:szCs w:val="22"/>
        </w:rPr>
        <w:t xml:space="preserve"> </w:t>
      </w:r>
      <w:r w:rsidRPr="00FD26E4">
        <w:rPr>
          <w:i/>
          <w:sz w:val="22"/>
          <w:szCs w:val="22"/>
        </w:rPr>
        <w:t>в 1 – 5-й дни по схеме;</w:t>
      </w:r>
    </w:p>
    <w:p w14:paraId="70AECE85" w14:textId="77777777" w:rsidR="004463E8" w:rsidRPr="00FD26E4" w:rsidRDefault="004463E8" w:rsidP="00FD26E4">
      <w:pPr>
        <w:pStyle w:val="afb"/>
        <w:ind w:left="708"/>
        <w:rPr>
          <w:i/>
          <w:sz w:val="22"/>
          <w:szCs w:val="22"/>
        </w:rPr>
      </w:pPr>
      <w:proofErr w:type="spellStart"/>
      <w:r w:rsidRPr="00FD26E4">
        <w:rPr>
          <w:i/>
          <w:sz w:val="22"/>
          <w:szCs w:val="22"/>
        </w:rPr>
        <w:lastRenderedPageBreak/>
        <w:t>Этопозид</w:t>
      </w:r>
      <w:proofErr w:type="spellEnd"/>
      <w:r w:rsidRPr="00FD26E4">
        <w:rPr>
          <w:i/>
          <w:sz w:val="22"/>
          <w:szCs w:val="22"/>
        </w:rPr>
        <w:t>** 100 мг/м2 в 1-й – 5-й дни. (СД 500мг мг/м2)</w:t>
      </w:r>
    </w:p>
    <w:p w14:paraId="7D35A75E" w14:textId="2B75ECA1" w:rsidR="004463E8" w:rsidRPr="00FD26E4" w:rsidRDefault="004463E8" w:rsidP="00FD26E4">
      <w:pPr>
        <w:pStyle w:val="afb"/>
        <w:ind w:left="708"/>
        <w:rPr>
          <w:i/>
          <w:sz w:val="22"/>
          <w:szCs w:val="22"/>
        </w:rPr>
      </w:pPr>
      <w:r w:rsidRPr="00FD26E4">
        <w:rPr>
          <w:i/>
          <w:sz w:val="22"/>
          <w:szCs w:val="22"/>
        </w:rPr>
        <w:t xml:space="preserve">Длительность цикла – </w:t>
      </w:r>
      <w:r w:rsidR="001770A3">
        <w:rPr>
          <w:i/>
          <w:sz w:val="22"/>
          <w:szCs w:val="22"/>
        </w:rPr>
        <w:t>14-</w:t>
      </w:r>
      <w:r w:rsidRPr="00FD26E4">
        <w:rPr>
          <w:i/>
          <w:sz w:val="22"/>
          <w:szCs w:val="22"/>
        </w:rPr>
        <w:t>21 дней. [</w:t>
      </w:r>
      <w:r w:rsidR="001770A3" w:rsidRPr="00F32225">
        <w:rPr>
          <w:i/>
          <w:sz w:val="22"/>
          <w:szCs w:val="22"/>
        </w:rPr>
        <w:t>193,211, 221,226, 232</w:t>
      </w:r>
      <w:r w:rsidR="001770A3">
        <w:rPr>
          <w:i/>
          <w:sz w:val="22"/>
          <w:szCs w:val="22"/>
        </w:rPr>
        <w:t xml:space="preserve">, </w:t>
      </w:r>
      <w:r w:rsidRPr="00FD26E4">
        <w:rPr>
          <w:i/>
          <w:sz w:val="22"/>
          <w:szCs w:val="22"/>
        </w:rPr>
        <w:t>77,78]</w:t>
      </w:r>
    </w:p>
    <w:p w14:paraId="6EB2F98F" w14:textId="77777777" w:rsidR="001770A3" w:rsidRPr="00FD26E4" w:rsidRDefault="001770A3" w:rsidP="004C4B6F">
      <w:pPr>
        <w:pStyle w:val="afb"/>
        <w:ind w:left="1287" w:firstLine="0"/>
        <w:rPr>
          <w:i/>
          <w:sz w:val="22"/>
          <w:szCs w:val="22"/>
        </w:rPr>
      </w:pPr>
    </w:p>
    <w:p w14:paraId="7E63E2A5" w14:textId="4B318DA5" w:rsidR="004463E8" w:rsidRDefault="00BF1027" w:rsidP="00FD26E4">
      <w:pPr>
        <w:pStyle w:val="afb"/>
        <w:rPr>
          <w:i/>
          <w:sz w:val="22"/>
          <w:szCs w:val="22"/>
        </w:rPr>
      </w:pPr>
      <w:r>
        <w:rPr>
          <w:i/>
          <w:sz w:val="22"/>
          <w:szCs w:val="22"/>
          <w:u w:val="single"/>
        </w:rPr>
        <w:t xml:space="preserve">- </w:t>
      </w:r>
      <w:r w:rsidR="004463E8" w:rsidRPr="00FD26E4">
        <w:rPr>
          <w:i/>
          <w:sz w:val="22"/>
          <w:szCs w:val="22"/>
          <w:u w:val="single"/>
        </w:rPr>
        <w:t>#</w:t>
      </w:r>
      <w:r w:rsidR="001770A3" w:rsidRPr="0049051E">
        <w:rPr>
          <w:i/>
          <w:sz w:val="22"/>
          <w:u w:val="single"/>
        </w:rPr>
        <w:t>т</w:t>
      </w:r>
      <w:r w:rsidR="004463E8" w:rsidRPr="00FD26E4">
        <w:rPr>
          <w:i/>
          <w:sz w:val="22"/>
          <w:szCs w:val="22"/>
          <w:u w:val="single"/>
        </w:rPr>
        <w:t>емозоломид** 100 мг/м² в 1-5-й дни  + #</w:t>
      </w:r>
      <w:r w:rsidR="001770A3" w:rsidRPr="0049051E">
        <w:rPr>
          <w:i/>
          <w:sz w:val="22"/>
          <w:u w:val="single"/>
        </w:rPr>
        <w:t>и</w:t>
      </w:r>
      <w:r w:rsidR="004463E8" w:rsidRPr="00FD26E4">
        <w:rPr>
          <w:i/>
          <w:sz w:val="22"/>
          <w:szCs w:val="22"/>
          <w:u w:val="single"/>
        </w:rPr>
        <w:t>ринотекан**</w:t>
      </w:r>
      <w:r w:rsidR="004463E8" w:rsidRPr="00FD26E4">
        <w:rPr>
          <w:i/>
          <w:sz w:val="22"/>
          <w:szCs w:val="22"/>
        </w:rPr>
        <w:t xml:space="preserve">  40 мг/м² (</w:t>
      </w:r>
      <w:r w:rsidR="001770A3">
        <w:rPr>
          <w:i/>
          <w:sz w:val="22"/>
          <w:szCs w:val="22"/>
        </w:rPr>
        <w:t>с</w:t>
      </w:r>
      <w:r w:rsidR="004463E8" w:rsidRPr="00FD26E4">
        <w:rPr>
          <w:i/>
          <w:sz w:val="22"/>
          <w:szCs w:val="22"/>
        </w:rPr>
        <w:t xml:space="preserve">уммарная доза 200 мг/м²) в 1-5-й дни по 40мг/м2 (при саркоме </w:t>
      </w:r>
      <w:proofErr w:type="spellStart"/>
      <w:r w:rsidR="004463E8" w:rsidRPr="00FD26E4">
        <w:rPr>
          <w:i/>
          <w:sz w:val="22"/>
          <w:szCs w:val="22"/>
        </w:rPr>
        <w:t>Юинга</w:t>
      </w:r>
      <w:proofErr w:type="spellEnd"/>
      <w:r w:rsidR="004463E8" w:rsidRPr="00FD26E4">
        <w:rPr>
          <w:i/>
          <w:sz w:val="22"/>
          <w:szCs w:val="22"/>
        </w:rPr>
        <w:t>)</w:t>
      </w:r>
      <w:r w:rsidR="001770A3">
        <w:rPr>
          <w:i/>
          <w:sz w:val="22"/>
          <w:szCs w:val="22"/>
        </w:rPr>
        <w:t xml:space="preserve">. </w:t>
      </w:r>
      <w:r w:rsidR="001770A3" w:rsidRPr="00F32225">
        <w:rPr>
          <w:i/>
          <w:sz w:val="22"/>
          <w:szCs w:val="22"/>
        </w:rPr>
        <w:t xml:space="preserve">Длительность цикла </w:t>
      </w:r>
      <w:proofErr w:type="gramStart"/>
      <w:r w:rsidR="001770A3" w:rsidRPr="00F32225">
        <w:rPr>
          <w:i/>
          <w:sz w:val="22"/>
          <w:szCs w:val="22"/>
        </w:rPr>
        <w:t xml:space="preserve">– </w:t>
      </w:r>
      <w:r w:rsidR="004463E8" w:rsidRPr="00FD26E4">
        <w:rPr>
          <w:i/>
          <w:sz w:val="22"/>
          <w:szCs w:val="22"/>
        </w:rPr>
        <w:t xml:space="preserve"> 28</w:t>
      </w:r>
      <w:proofErr w:type="gramEnd"/>
      <w:r w:rsidR="004463E8" w:rsidRPr="00FD26E4">
        <w:rPr>
          <w:i/>
          <w:sz w:val="22"/>
          <w:szCs w:val="22"/>
        </w:rPr>
        <w:t xml:space="preserve"> день  [200]</w:t>
      </w:r>
    </w:p>
    <w:p w14:paraId="58FACEF9" w14:textId="77777777" w:rsidR="004463E8" w:rsidRPr="008B5274" w:rsidRDefault="004463E8" w:rsidP="001B460B">
      <w:pPr>
        <w:pStyle w:val="27"/>
      </w:pPr>
      <w:r w:rsidRPr="008B5274">
        <w:rPr>
          <w:rStyle w:val="aff8"/>
          <w:b/>
          <w:bCs/>
        </w:rPr>
        <w:t xml:space="preserve">Уровень убедительности рекомендаций – С </w:t>
      </w:r>
      <w:r w:rsidRPr="008B5274">
        <w:t>(уровень достоверности доказательств - 4)</w:t>
      </w:r>
    </w:p>
    <w:p w14:paraId="28E30A30" w14:textId="5B5C2E27" w:rsidR="004463E8" w:rsidRPr="0049051E" w:rsidRDefault="004463E8" w:rsidP="001B460B">
      <w:pPr>
        <w:ind w:left="426" w:firstLine="141"/>
        <w:rPr>
          <w:sz w:val="22"/>
        </w:rPr>
      </w:pPr>
      <w:r w:rsidRPr="008B5274">
        <w:rPr>
          <w:b/>
        </w:rPr>
        <w:t>Комментарии</w:t>
      </w:r>
      <w:r w:rsidR="004A43FB">
        <w:rPr>
          <w:b/>
        </w:rPr>
        <w:t>:</w:t>
      </w:r>
      <w:r w:rsidR="000B763F">
        <w:rPr>
          <w:b/>
        </w:rPr>
        <w:t xml:space="preserve"> </w:t>
      </w:r>
      <w:r w:rsidRPr="0049051E">
        <w:rPr>
          <w:i/>
          <w:sz w:val="22"/>
        </w:rPr>
        <w:t xml:space="preserve">как режим первой линии для терапии </w:t>
      </w:r>
      <w:proofErr w:type="spellStart"/>
      <w:r w:rsidRPr="0049051E">
        <w:rPr>
          <w:i/>
          <w:sz w:val="22"/>
        </w:rPr>
        <w:t>экстраоссальной</w:t>
      </w:r>
      <w:proofErr w:type="spellEnd"/>
      <w:r w:rsidRPr="0049051E">
        <w:rPr>
          <w:i/>
          <w:sz w:val="22"/>
        </w:rPr>
        <w:t xml:space="preserve"> саркомы </w:t>
      </w:r>
      <w:proofErr w:type="spellStart"/>
      <w:r w:rsidRPr="0049051E">
        <w:rPr>
          <w:i/>
          <w:sz w:val="22"/>
        </w:rPr>
        <w:t>Юинга</w:t>
      </w:r>
      <w:proofErr w:type="spellEnd"/>
      <w:r w:rsidRPr="0049051E">
        <w:rPr>
          <w:i/>
          <w:sz w:val="22"/>
        </w:rPr>
        <w:t>/ПНЭТ целесообразно</w:t>
      </w:r>
      <w:r w:rsidRPr="0049051E">
        <w:rPr>
          <w:b/>
          <w:i/>
          <w:sz w:val="22"/>
        </w:rPr>
        <w:t xml:space="preserve"> </w:t>
      </w:r>
      <w:r w:rsidRPr="0049051E">
        <w:rPr>
          <w:i/>
          <w:sz w:val="22"/>
        </w:rPr>
        <w:t xml:space="preserve">использовать режим </w:t>
      </w:r>
      <w:r w:rsidRPr="0049051E">
        <w:rPr>
          <w:i/>
          <w:sz w:val="22"/>
          <w:lang w:val="en-US"/>
        </w:rPr>
        <w:t>VAC</w:t>
      </w:r>
      <w:r w:rsidRPr="0049051E">
        <w:rPr>
          <w:i/>
          <w:sz w:val="22"/>
        </w:rPr>
        <w:t>/</w:t>
      </w:r>
      <w:r w:rsidRPr="0049051E">
        <w:rPr>
          <w:i/>
          <w:sz w:val="22"/>
          <w:lang w:val="en-US"/>
        </w:rPr>
        <w:t>IE</w:t>
      </w:r>
      <w:r w:rsidRPr="0049051E">
        <w:rPr>
          <w:i/>
          <w:sz w:val="22"/>
        </w:rPr>
        <w:t xml:space="preserve"> </w:t>
      </w:r>
      <w:proofErr w:type="gramStart"/>
      <w:r w:rsidRPr="0049051E">
        <w:rPr>
          <w:i/>
          <w:sz w:val="22"/>
        </w:rPr>
        <w:t>-  альтернирующие</w:t>
      </w:r>
      <w:proofErr w:type="gramEnd"/>
      <w:r w:rsidRPr="0049051E">
        <w:rPr>
          <w:i/>
          <w:sz w:val="22"/>
        </w:rPr>
        <w:t xml:space="preserve"> курсы комбинаций циклофосфа</w:t>
      </w:r>
      <w:r w:rsidR="000B763F" w:rsidRPr="0049051E">
        <w:rPr>
          <w:i/>
          <w:sz w:val="22"/>
        </w:rPr>
        <w:t>мида</w:t>
      </w:r>
      <w:r w:rsidR="00D00D79" w:rsidRPr="0049051E">
        <w:rPr>
          <w:i/>
          <w:sz w:val="22"/>
        </w:rPr>
        <w:t>*</w:t>
      </w:r>
      <w:r w:rsidRPr="0049051E">
        <w:rPr>
          <w:i/>
          <w:sz w:val="22"/>
        </w:rPr>
        <w:t xml:space="preserve">, </w:t>
      </w:r>
      <w:proofErr w:type="spellStart"/>
      <w:r w:rsidRPr="0049051E">
        <w:rPr>
          <w:i/>
          <w:sz w:val="22"/>
        </w:rPr>
        <w:t>доксорубицина</w:t>
      </w:r>
      <w:proofErr w:type="spellEnd"/>
      <w:r w:rsidRPr="0049051E">
        <w:rPr>
          <w:i/>
          <w:sz w:val="22"/>
        </w:rPr>
        <w:t xml:space="preserve">**, </w:t>
      </w:r>
      <w:proofErr w:type="spellStart"/>
      <w:r w:rsidRPr="0049051E">
        <w:rPr>
          <w:i/>
          <w:sz w:val="22"/>
        </w:rPr>
        <w:t>винкристина</w:t>
      </w:r>
      <w:proofErr w:type="spellEnd"/>
      <w:r w:rsidRPr="0049051E">
        <w:rPr>
          <w:i/>
          <w:sz w:val="22"/>
        </w:rPr>
        <w:t xml:space="preserve">** и </w:t>
      </w:r>
      <w:proofErr w:type="spellStart"/>
      <w:r w:rsidRPr="0049051E">
        <w:rPr>
          <w:i/>
          <w:sz w:val="22"/>
        </w:rPr>
        <w:t>ифосфамида</w:t>
      </w:r>
      <w:proofErr w:type="spellEnd"/>
      <w:r w:rsidRPr="0049051E">
        <w:rPr>
          <w:i/>
          <w:sz w:val="22"/>
        </w:rPr>
        <w:t xml:space="preserve">**, </w:t>
      </w:r>
      <w:proofErr w:type="spellStart"/>
      <w:r w:rsidRPr="0049051E">
        <w:rPr>
          <w:i/>
          <w:sz w:val="22"/>
        </w:rPr>
        <w:t>этопозида</w:t>
      </w:r>
      <w:proofErr w:type="spellEnd"/>
      <w:r w:rsidRPr="0049051E">
        <w:rPr>
          <w:i/>
          <w:sz w:val="22"/>
        </w:rPr>
        <w:t xml:space="preserve">**. </w:t>
      </w:r>
    </w:p>
    <w:p w14:paraId="290AA436" w14:textId="5FA15248" w:rsidR="004463E8" w:rsidRPr="0049051E" w:rsidRDefault="004463E8" w:rsidP="001B460B">
      <w:pPr>
        <w:tabs>
          <w:tab w:val="left" w:pos="9498"/>
        </w:tabs>
        <w:ind w:left="426" w:firstLine="141"/>
        <w:rPr>
          <w:i/>
          <w:sz w:val="22"/>
        </w:rPr>
      </w:pPr>
      <w:proofErr w:type="spellStart"/>
      <w:r w:rsidRPr="0049051E">
        <w:rPr>
          <w:i/>
          <w:sz w:val="22"/>
        </w:rPr>
        <w:t>Ифосфамид</w:t>
      </w:r>
      <w:proofErr w:type="spellEnd"/>
      <w:r w:rsidRPr="0049051E">
        <w:rPr>
          <w:i/>
          <w:sz w:val="22"/>
        </w:rPr>
        <w:t xml:space="preserve">** и </w:t>
      </w:r>
      <w:proofErr w:type="spellStart"/>
      <w:r w:rsidRPr="0049051E">
        <w:rPr>
          <w:i/>
          <w:sz w:val="22"/>
        </w:rPr>
        <w:t>этопозид</w:t>
      </w:r>
      <w:proofErr w:type="spellEnd"/>
      <w:r w:rsidRPr="0049051E">
        <w:rPr>
          <w:i/>
          <w:sz w:val="22"/>
        </w:rPr>
        <w:t xml:space="preserve">**. Комбинация </w:t>
      </w:r>
      <w:proofErr w:type="spellStart"/>
      <w:r w:rsidRPr="0049051E">
        <w:rPr>
          <w:i/>
          <w:sz w:val="22"/>
        </w:rPr>
        <w:t>ифосфамида</w:t>
      </w:r>
      <w:proofErr w:type="spellEnd"/>
      <w:r w:rsidRPr="0049051E">
        <w:rPr>
          <w:i/>
          <w:sz w:val="22"/>
        </w:rPr>
        <w:t xml:space="preserve">** с </w:t>
      </w:r>
      <w:proofErr w:type="spellStart"/>
      <w:r w:rsidRPr="0049051E">
        <w:rPr>
          <w:i/>
          <w:sz w:val="22"/>
        </w:rPr>
        <w:t>этопозидом</w:t>
      </w:r>
      <w:proofErr w:type="spellEnd"/>
      <w:r w:rsidRPr="0049051E">
        <w:rPr>
          <w:i/>
          <w:sz w:val="22"/>
        </w:rPr>
        <w:t xml:space="preserve">** позволяет достичь 40% частоты ответов и медианы времени до прогрессирования 8 </w:t>
      </w:r>
      <w:proofErr w:type="spellStart"/>
      <w:r w:rsidRPr="0049051E">
        <w:rPr>
          <w:i/>
          <w:sz w:val="22"/>
        </w:rPr>
        <w:t>мес</w:t>
      </w:r>
      <w:proofErr w:type="spellEnd"/>
      <w:r w:rsidRPr="0049051E">
        <w:rPr>
          <w:i/>
          <w:sz w:val="22"/>
        </w:rPr>
        <w:t xml:space="preserve"> [7</w:t>
      </w:r>
      <w:r w:rsidR="00E02149" w:rsidRPr="0049051E">
        <w:rPr>
          <w:i/>
          <w:sz w:val="22"/>
        </w:rPr>
        <w:t>7</w:t>
      </w:r>
      <w:r w:rsidRPr="0049051E">
        <w:rPr>
          <w:i/>
          <w:sz w:val="22"/>
        </w:rPr>
        <w:t>]</w:t>
      </w:r>
      <w:r w:rsidR="00E02149" w:rsidRPr="0049051E">
        <w:rPr>
          <w:i/>
          <w:sz w:val="22"/>
        </w:rPr>
        <w:t>.</w:t>
      </w:r>
      <w:r w:rsidRPr="0049051E">
        <w:rPr>
          <w:i/>
          <w:sz w:val="22"/>
        </w:rPr>
        <w:t xml:space="preserve"> Данная комбинация демонстрирует высокую активность в лечении мелкоклеточных сарком. Комбинация </w:t>
      </w:r>
      <w:proofErr w:type="spellStart"/>
      <w:r w:rsidRPr="0049051E">
        <w:rPr>
          <w:i/>
          <w:sz w:val="22"/>
        </w:rPr>
        <w:t>ифосфамида</w:t>
      </w:r>
      <w:proofErr w:type="spellEnd"/>
      <w:r w:rsidR="00F6604D" w:rsidRPr="0049051E">
        <w:rPr>
          <w:i/>
          <w:sz w:val="22"/>
        </w:rPr>
        <w:t>**</w:t>
      </w:r>
      <w:r w:rsidRPr="0049051E">
        <w:rPr>
          <w:i/>
          <w:sz w:val="22"/>
        </w:rPr>
        <w:t xml:space="preserve"> с </w:t>
      </w:r>
      <w:proofErr w:type="spellStart"/>
      <w:r w:rsidRPr="0049051E">
        <w:rPr>
          <w:i/>
          <w:sz w:val="22"/>
        </w:rPr>
        <w:t>этопозидом</w:t>
      </w:r>
      <w:proofErr w:type="spellEnd"/>
      <w:r w:rsidRPr="0049051E">
        <w:rPr>
          <w:i/>
          <w:sz w:val="22"/>
        </w:rPr>
        <w:t>*</w:t>
      </w:r>
      <w:proofErr w:type="gramStart"/>
      <w:r w:rsidRPr="0049051E">
        <w:rPr>
          <w:i/>
          <w:sz w:val="22"/>
        </w:rPr>
        <w:t>*  применяется</w:t>
      </w:r>
      <w:proofErr w:type="gramEnd"/>
      <w:r w:rsidRPr="0049051E">
        <w:rPr>
          <w:i/>
          <w:sz w:val="22"/>
        </w:rPr>
        <w:t xml:space="preserve"> в лечении сарком </w:t>
      </w:r>
      <w:proofErr w:type="spellStart"/>
      <w:r w:rsidRPr="0049051E">
        <w:rPr>
          <w:i/>
          <w:sz w:val="22"/>
        </w:rPr>
        <w:t>Юинга</w:t>
      </w:r>
      <w:proofErr w:type="spellEnd"/>
      <w:r w:rsidRPr="0049051E">
        <w:rPr>
          <w:i/>
          <w:sz w:val="22"/>
        </w:rPr>
        <w:t xml:space="preserve"> как самостоятельный режим, так и в альтернирующем режиме с </w:t>
      </w:r>
      <w:proofErr w:type="spellStart"/>
      <w:r w:rsidRPr="0049051E">
        <w:rPr>
          <w:i/>
          <w:sz w:val="22"/>
        </w:rPr>
        <w:t>винкристином</w:t>
      </w:r>
      <w:proofErr w:type="spellEnd"/>
      <w:r w:rsidRPr="0049051E">
        <w:rPr>
          <w:i/>
          <w:sz w:val="22"/>
        </w:rPr>
        <w:t xml:space="preserve">**, </w:t>
      </w:r>
      <w:proofErr w:type="spellStart"/>
      <w:r w:rsidRPr="0049051E">
        <w:rPr>
          <w:i/>
          <w:sz w:val="22"/>
        </w:rPr>
        <w:t>доксорубицином</w:t>
      </w:r>
      <w:proofErr w:type="spellEnd"/>
      <w:r w:rsidRPr="0049051E">
        <w:rPr>
          <w:i/>
          <w:sz w:val="22"/>
        </w:rPr>
        <w:t>** и циклофосфамидом**[78]</w:t>
      </w:r>
      <w:r w:rsidR="00E02149" w:rsidRPr="0049051E">
        <w:rPr>
          <w:i/>
          <w:sz w:val="22"/>
        </w:rPr>
        <w:t>.</w:t>
      </w:r>
    </w:p>
    <w:p w14:paraId="184A7E1E" w14:textId="77777777" w:rsidR="004463E8" w:rsidRPr="008B5274" w:rsidRDefault="004463E8" w:rsidP="008F4796">
      <w:pPr>
        <w:pStyle w:val="27"/>
      </w:pPr>
    </w:p>
    <w:p w14:paraId="7CD4F7D9" w14:textId="77777777" w:rsidR="004463E8" w:rsidRDefault="004463E8" w:rsidP="00597BD2">
      <w:pPr>
        <w:pStyle w:val="3"/>
        <w:rPr>
          <w:rStyle w:val="aff8"/>
          <w:b/>
        </w:rPr>
      </w:pPr>
      <w:bookmarkStart w:id="163" w:name="_Toc444720646"/>
      <w:bookmarkStart w:id="164" w:name="_Toc444721188"/>
      <w:bookmarkStart w:id="165" w:name="_Toc37416423"/>
      <w:r w:rsidRPr="008B5274">
        <w:rPr>
          <w:rStyle w:val="aff8"/>
          <w:b/>
        </w:rPr>
        <w:t>3.3.6 Таргетные препараты</w:t>
      </w:r>
      <w:bookmarkEnd w:id="163"/>
      <w:bookmarkEnd w:id="164"/>
      <w:bookmarkEnd w:id="165"/>
    </w:p>
    <w:p w14:paraId="25BA5B42" w14:textId="0FC71012" w:rsidR="0061240F" w:rsidRPr="008B5274" w:rsidRDefault="0061240F" w:rsidP="0061240F">
      <w:pPr>
        <w:pStyle w:val="1"/>
      </w:pPr>
      <w:r w:rsidRPr="008B5274">
        <w:rPr>
          <w:b/>
        </w:rPr>
        <w:t>Рекомендуется</w:t>
      </w:r>
      <w:r w:rsidRPr="008B5274">
        <w:t xml:space="preserve"> применение </w:t>
      </w:r>
      <w:proofErr w:type="spellStart"/>
      <w:r w:rsidRPr="00F32225">
        <w:rPr>
          <w:u w:val="single"/>
        </w:rPr>
        <w:t>пазопаниба</w:t>
      </w:r>
      <w:proofErr w:type="spellEnd"/>
      <w:r w:rsidRPr="008B5274">
        <w:t>** в качестве второй и более линий для лечения большинства гистологических подтипов</w:t>
      </w:r>
      <w:r>
        <w:t xml:space="preserve"> (</w:t>
      </w:r>
      <w:r w:rsidRPr="008B5274">
        <w:t xml:space="preserve">за исключением </w:t>
      </w:r>
      <w:proofErr w:type="spellStart"/>
      <w:r w:rsidRPr="008B5274">
        <w:t>липосарком</w:t>
      </w:r>
      <w:proofErr w:type="spellEnd"/>
      <w:r w:rsidRPr="008B5274">
        <w:t xml:space="preserve"> и GIST</w:t>
      </w:r>
      <w:r>
        <w:t>)</w:t>
      </w:r>
      <w:r w:rsidRPr="008B5274">
        <w:t xml:space="preserve">, однако для химиорезистентных </w:t>
      </w:r>
      <w:proofErr w:type="spellStart"/>
      <w:r w:rsidRPr="008B5274">
        <w:t>гистотипов</w:t>
      </w:r>
      <w:proofErr w:type="spellEnd"/>
      <w:r w:rsidRPr="008B5274">
        <w:t xml:space="preserve"> (альвеолярная саркома мягких тканей, светлоклеточная саркома мягких тканей, </w:t>
      </w:r>
      <w:proofErr w:type="spellStart"/>
      <w:r w:rsidRPr="008B5274">
        <w:t>солитарная</w:t>
      </w:r>
      <w:proofErr w:type="spellEnd"/>
      <w:r w:rsidRPr="008B5274">
        <w:t xml:space="preserve"> фиброзная опухоль/</w:t>
      </w:r>
      <w:proofErr w:type="spellStart"/>
      <w:r w:rsidRPr="008B5274">
        <w:t>гемангиоэндотелиома</w:t>
      </w:r>
      <w:proofErr w:type="spellEnd"/>
      <w:r w:rsidRPr="008B5274">
        <w:t>) должен применяться в первую линию лечения.</w:t>
      </w:r>
      <w:r w:rsidR="00500E8A" w:rsidRPr="00500E8A">
        <w:t xml:space="preserve"> </w:t>
      </w:r>
      <w:r w:rsidR="00500E8A">
        <w:t>Лечение до прогрессирования или развития непереносимой токсичности</w:t>
      </w:r>
      <w:r w:rsidRPr="008B5274">
        <w:t> [6,83,96]</w:t>
      </w:r>
    </w:p>
    <w:p w14:paraId="794BA7F3" w14:textId="77777777" w:rsidR="0061240F" w:rsidRPr="008B5274" w:rsidRDefault="0061240F" w:rsidP="0061240F">
      <w:pPr>
        <w:pStyle w:val="27"/>
      </w:pPr>
      <w:r w:rsidRPr="008B5274">
        <w:rPr>
          <w:rStyle w:val="aff8"/>
          <w:b/>
        </w:rPr>
        <w:t xml:space="preserve">Уровень убедительности рекомендаций - A </w:t>
      </w:r>
      <w:r w:rsidRPr="008B5274">
        <w:t>(уровень достоверности доказательств - 2)</w:t>
      </w:r>
    </w:p>
    <w:p w14:paraId="6676FF39" w14:textId="77777777" w:rsidR="0061240F" w:rsidRPr="008B5274" w:rsidRDefault="0061240F" w:rsidP="0061240F">
      <w:pPr>
        <w:pStyle w:val="37"/>
        <w:rPr>
          <w:i/>
          <w:iCs/>
        </w:rPr>
      </w:pPr>
      <w:r w:rsidRPr="00F32225">
        <w:rPr>
          <w:b/>
          <w:iCs/>
          <w:sz w:val="24"/>
        </w:rPr>
        <w:t>Комментарии</w:t>
      </w:r>
      <w:r w:rsidRPr="008B5274">
        <w:rPr>
          <w:i/>
          <w:iCs/>
        </w:rPr>
        <w:t xml:space="preserve">: </w:t>
      </w:r>
      <w:proofErr w:type="spellStart"/>
      <w:r>
        <w:rPr>
          <w:i/>
          <w:iCs/>
        </w:rPr>
        <w:t>п</w:t>
      </w:r>
      <w:r w:rsidRPr="008B5274">
        <w:rPr>
          <w:i/>
          <w:iCs/>
        </w:rPr>
        <w:t>азопаниб</w:t>
      </w:r>
      <w:proofErr w:type="spellEnd"/>
      <w:r w:rsidRPr="008B5274">
        <w:rPr>
          <w:rFonts w:eastAsia="GalsLightC"/>
          <w:i/>
          <w:iCs/>
        </w:rPr>
        <w:t>**</w:t>
      </w:r>
      <w:r w:rsidRPr="008B5274">
        <w:rPr>
          <w:i/>
          <w:iCs/>
        </w:rPr>
        <w:t xml:space="preserve"> относится к </w:t>
      </w:r>
      <w:proofErr w:type="spellStart"/>
      <w:r w:rsidRPr="008B5274">
        <w:rPr>
          <w:i/>
          <w:iCs/>
        </w:rPr>
        <w:t>мультитирозинкиназным</w:t>
      </w:r>
      <w:proofErr w:type="spellEnd"/>
      <w:r w:rsidRPr="008B5274">
        <w:rPr>
          <w:i/>
          <w:iCs/>
        </w:rPr>
        <w:t xml:space="preserve"> ингибиторам рецепторов </w:t>
      </w:r>
      <w:r w:rsidRPr="008B5274">
        <w:rPr>
          <w:i/>
          <w:iCs/>
          <w:lang w:val="en-US"/>
        </w:rPr>
        <w:t>VEGFR</w:t>
      </w:r>
      <w:r w:rsidRPr="008B5274">
        <w:rPr>
          <w:i/>
          <w:iCs/>
        </w:rPr>
        <w:t xml:space="preserve">­1, ­2 и ­3, </w:t>
      </w:r>
      <w:r w:rsidRPr="008B5274">
        <w:rPr>
          <w:i/>
          <w:iCs/>
          <w:lang w:val="en-US"/>
        </w:rPr>
        <w:t>PDGFR</w:t>
      </w:r>
      <w:r w:rsidRPr="008B5274">
        <w:rPr>
          <w:i/>
          <w:iCs/>
        </w:rPr>
        <w:t>­</w:t>
      </w:r>
      <w:r w:rsidRPr="008B5274">
        <w:rPr>
          <w:i/>
          <w:iCs/>
          <w:lang w:val="en-US"/>
        </w:rPr>
        <w:t>a</w:t>
      </w:r>
      <w:r w:rsidRPr="008B5274">
        <w:rPr>
          <w:i/>
          <w:iCs/>
        </w:rPr>
        <w:t xml:space="preserve"> и ­</w:t>
      </w:r>
      <w:r w:rsidRPr="008B5274">
        <w:rPr>
          <w:i/>
          <w:iCs/>
          <w:lang w:val="en-US"/>
        </w:rPr>
        <w:t>b</w:t>
      </w:r>
      <w:r w:rsidRPr="008B5274">
        <w:rPr>
          <w:i/>
          <w:iCs/>
        </w:rPr>
        <w:t xml:space="preserve">, </w:t>
      </w:r>
      <w:r w:rsidRPr="008B5274">
        <w:rPr>
          <w:i/>
          <w:iCs/>
          <w:lang w:val="en-US"/>
        </w:rPr>
        <w:t>c</w:t>
      </w:r>
      <w:r w:rsidRPr="008B5274">
        <w:rPr>
          <w:i/>
          <w:iCs/>
        </w:rPr>
        <w:t>­</w:t>
      </w:r>
      <w:r w:rsidRPr="008B5274">
        <w:rPr>
          <w:i/>
          <w:iCs/>
          <w:lang w:val="en-US"/>
        </w:rPr>
        <w:t>Kit</w:t>
      </w:r>
      <w:r w:rsidRPr="008B5274">
        <w:rPr>
          <w:i/>
          <w:iCs/>
        </w:rPr>
        <w:t xml:space="preserve">. Рандомизированное многоцентровое двойное слепое исследование III фазы PALETTE доказало эффективность </w:t>
      </w:r>
      <w:proofErr w:type="spellStart"/>
      <w:r w:rsidRPr="008B5274">
        <w:rPr>
          <w:i/>
          <w:iCs/>
        </w:rPr>
        <w:t>пазопаниба</w:t>
      </w:r>
      <w:proofErr w:type="spellEnd"/>
      <w:r w:rsidRPr="008B5274">
        <w:rPr>
          <w:i/>
          <w:iCs/>
        </w:rPr>
        <w:t xml:space="preserve">** по сравнению с плацебо у пациентов с распространенной СМТ (исключая GIST и </w:t>
      </w:r>
      <w:proofErr w:type="spellStart"/>
      <w:r w:rsidRPr="008B5274">
        <w:rPr>
          <w:i/>
          <w:iCs/>
        </w:rPr>
        <w:t>липосаркомы</w:t>
      </w:r>
      <w:proofErr w:type="spellEnd"/>
      <w:r w:rsidRPr="008B5274">
        <w:rPr>
          <w:i/>
          <w:iCs/>
        </w:rPr>
        <w:t xml:space="preserve">), которые ранее получали химиотерапию. В группе </w:t>
      </w:r>
      <w:proofErr w:type="spellStart"/>
      <w:r w:rsidRPr="008B5274">
        <w:rPr>
          <w:i/>
          <w:iCs/>
        </w:rPr>
        <w:t>пазопаниба</w:t>
      </w:r>
      <w:proofErr w:type="spellEnd"/>
      <w:r w:rsidRPr="008B5274">
        <w:rPr>
          <w:i/>
          <w:iCs/>
        </w:rPr>
        <w:t>** по сравнению с плацебо выявлено трехкратное увеличение выживаемости без прогрессирования (медиана ВБП 20 </w:t>
      </w:r>
      <w:proofErr w:type="spellStart"/>
      <w:r w:rsidRPr="008B5274">
        <w:rPr>
          <w:i/>
          <w:iCs/>
        </w:rPr>
        <w:t>нед</w:t>
      </w:r>
      <w:proofErr w:type="spellEnd"/>
      <w:r>
        <w:rPr>
          <w:i/>
          <w:iCs/>
        </w:rPr>
        <w:t xml:space="preserve"> </w:t>
      </w:r>
      <w:proofErr w:type="spellStart"/>
      <w:r w:rsidRPr="008B5274">
        <w:rPr>
          <w:i/>
          <w:iCs/>
        </w:rPr>
        <w:t>vs</w:t>
      </w:r>
      <w:proofErr w:type="spellEnd"/>
      <w:r w:rsidRPr="008B5274">
        <w:rPr>
          <w:i/>
          <w:iCs/>
        </w:rPr>
        <w:t xml:space="preserve"> 7 </w:t>
      </w:r>
      <w:proofErr w:type="spellStart"/>
      <w:r w:rsidRPr="008B5274">
        <w:rPr>
          <w:i/>
          <w:iCs/>
        </w:rPr>
        <w:t>нед</w:t>
      </w:r>
      <w:proofErr w:type="spellEnd"/>
      <w:r w:rsidRPr="008B5274">
        <w:rPr>
          <w:i/>
          <w:iCs/>
        </w:rPr>
        <w:t xml:space="preserve">; </w:t>
      </w:r>
      <w:proofErr w:type="gramStart"/>
      <w:r w:rsidRPr="008B5274">
        <w:rPr>
          <w:i/>
          <w:iCs/>
        </w:rPr>
        <w:t>p&lt;</w:t>
      </w:r>
      <w:proofErr w:type="gramEnd"/>
      <w:r w:rsidRPr="008B5274">
        <w:rPr>
          <w:i/>
          <w:iCs/>
        </w:rPr>
        <w:t xml:space="preserve">0,0001), снижение риска развития прогрессирования на 65%. Эффективность </w:t>
      </w:r>
      <w:proofErr w:type="spellStart"/>
      <w:r w:rsidRPr="008B5274">
        <w:rPr>
          <w:i/>
          <w:iCs/>
        </w:rPr>
        <w:t>пазопаниба</w:t>
      </w:r>
      <w:proofErr w:type="spellEnd"/>
      <w:r w:rsidRPr="008B5274">
        <w:rPr>
          <w:i/>
          <w:iCs/>
        </w:rPr>
        <w:t xml:space="preserve">** была более чем в два раза выше, чем в группе плацебо, и составила 73% (6% частичный ответ плюс 67% стабилизация) </w:t>
      </w:r>
      <w:proofErr w:type="spellStart"/>
      <w:r w:rsidRPr="008B5274">
        <w:rPr>
          <w:i/>
          <w:iCs/>
        </w:rPr>
        <w:t>vs</w:t>
      </w:r>
      <w:proofErr w:type="spellEnd"/>
      <w:r w:rsidRPr="008B5274">
        <w:rPr>
          <w:i/>
          <w:iCs/>
        </w:rPr>
        <w:t xml:space="preserve"> 38% (0% объективный ответ плюс 38% стабилизация) соответственно. В </w:t>
      </w:r>
      <w:r w:rsidRPr="008B5274">
        <w:rPr>
          <w:i/>
          <w:iCs/>
        </w:rPr>
        <w:lastRenderedPageBreak/>
        <w:t xml:space="preserve">исследовании III было доказано, что </w:t>
      </w:r>
      <w:proofErr w:type="spellStart"/>
      <w:r w:rsidRPr="008B5274">
        <w:rPr>
          <w:i/>
          <w:iCs/>
        </w:rPr>
        <w:t>пазопаниб</w:t>
      </w:r>
      <w:proofErr w:type="spellEnd"/>
      <w:r w:rsidRPr="008B5274">
        <w:rPr>
          <w:i/>
          <w:iCs/>
        </w:rPr>
        <w:t xml:space="preserve">** является эффективным препаратом для лечения сарком мягких тканей (исключая </w:t>
      </w:r>
      <w:proofErr w:type="spellStart"/>
      <w:r w:rsidRPr="008B5274">
        <w:rPr>
          <w:i/>
          <w:iCs/>
        </w:rPr>
        <w:t>липосаркомы</w:t>
      </w:r>
      <w:proofErr w:type="spellEnd"/>
      <w:r w:rsidRPr="008B5274">
        <w:rPr>
          <w:i/>
          <w:iCs/>
        </w:rPr>
        <w:t xml:space="preserve"> и GIST) в качестве 2-й и более линии терапии.</w:t>
      </w:r>
    </w:p>
    <w:p w14:paraId="11352D75" w14:textId="1527DF2F" w:rsidR="004463E8" w:rsidRPr="008B5274" w:rsidRDefault="004463E8" w:rsidP="007D29AD">
      <w:pPr>
        <w:pStyle w:val="1"/>
      </w:pPr>
      <w:r w:rsidRPr="008B5274">
        <w:rPr>
          <w:rStyle w:val="aff8"/>
          <w:bCs/>
        </w:rPr>
        <w:t xml:space="preserve">Рекомендуется </w:t>
      </w:r>
      <w:r w:rsidRPr="008B5274">
        <w:t xml:space="preserve">для лечения </w:t>
      </w:r>
      <w:proofErr w:type="spellStart"/>
      <w:r w:rsidRPr="008B5274">
        <w:t>дерматофибросарком</w:t>
      </w:r>
      <w:proofErr w:type="spellEnd"/>
      <w:r w:rsidRPr="008B5274">
        <w:t xml:space="preserve"> и агрессивного фиброматоза </w:t>
      </w:r>
      <w:proofErr w:type="gramStart"/>
      <w:r w:rsidRPr="008B5274">
        <w:t>применять  #</w:t>
      </w:r>
      <w:proofErr w:type="gramEnd"/>
      <w:r w:rsidRPr="0049051E">
        <w:rPr>
          <w:u w:val="single"/>
        </w:rPr>
        <w:t>иматиниб</w:t>
      </w:r>
      <w:r w:rsidRPr="008B5274">
        <w:t>** по 400 мг в день внутрь постоянно</w:t>
      </w:r>
      <w:r w:rsidR="00637203">
        <w:t xml:space="preserve"> для случаев</w:t>
      </w:r>
      <w:r w:rsidR="00637203" w:rsidRPr="008B5274">
        <w:t>, которые не подлежат хирургическому лечению или имеют метастатическую форму болезни</w:t>
      </w:r>
      <w:r w:rsidRPr="008B5274">
        <w:t> [201].</w:t>
      </w:r>
      <w:r w:rsidR="00637203">
        <w:t xml:space="preserve"> Лечение до прогрессирования или развития непереносимой токсичности.</w:t>
      </w:r>
    </w:p>
    <w:p w14:paraId="401D8B17" w14:textId="77777777" w:rsidR="004463E8" w:rsidRPr="008B5274" w:rsidRDefault="004463E8" w:rsidP="008F4796">
      <w:pPr>
        <w:pStyle w:val="27"/>
      </w:pPr>
      <w:r w:rsidRPr="008B5274">
        <w:rPr>
          <w:rStyle w:val="aff8"/>
          <w:b/>
          <w:bCs/>
        </w:rPr>
        <w:t xml:space="preserve">Уровень убедительности рекомендаций - В </w:t>
      </w:r>
      <w:r w:rsidRPr="008B5274">
        <w:t>(уровень достоверности доказательств - 3)</w:t>
      </w:r>
    </w:p>
    <w:p w14:paraId="0EACE1BE" w14:textId="7871A358" w:rsidR="004463E8" w:rsidRPr="008B5274" w:rsidRDefault="004463E8" w:rsidP="00FB5651">
      <w:pPr>
        <w:pStyle w:val="1"/>
      </w:pPr>
      <w:r w:rsidRPr="008B5274">
        <w:rPr>
          <w:b/>
        </w:rPr>
        <w:t>Рекомендуется</w:t>
      </w:r>
      <w:r w:rsidRPr="008B5274">
        <w:t xml:space="preserve"> </w:t>
      </w:r>
      <w:proofErr w:type="gramStart"/>
      <w:r w:rsidRPr="008B5274">
        <w:t>использовать  #</w:t>
      </w:r>
      <w:proofErr w:type="gramEnd"/>
      <w:r w:rsidR="00637203" w:rsidRPr="0049051E">
        <w:rPr>
          <w:u w:val="single"/>
        </w:rPr>
        <w:t>с</w:t>
      </w:r>
      <w:r w:rsidRPr="0049051E">
        <w:rPr>
          <w:u w:val="single"/>
        </w:rPr>
        <w:t>унитиниб</w:t>
      </w:r>
      <w:r w:rsidRPr="008B5274">
        <w:t>** 37,5 мг ежедневно</w:t>
      </w:r>
      <w:r w:rsidR="000B763F">
        <w:t xml:space="preserve"> </w:t>
      </w:r>
      <w:r w:rsidRPr="008B5274">
        <w:rPr>
          <w:szCs w:val="24"/>
        </w:rPr>
        <w:t>внутрь</w:t>
      </w:r>
      <w:r w:rsidRPr="008B5274">
        <w:t xml:space="preserve"> в качестве &gt; 3 линии в лечении СМТ, </w:t>
      </w:r>
      <w:r w:rsidR="00637203">
        <w:t>лечение до прогрессирования или развития непереносимой токсичности</w:t>
      </w:r>
      <w:r w:rsidRPr="008B5274">
        <w:t>. [146, 212, 213]</w:t>
      </w:r>
    </w:p>
    <w:p w14:paraId="195CDFE9" w14:textId="77777777" w:rsidR="004463E8" w:rsidRPr="0061240F" w:rsidRDefault="004463E8" w:rsidP="008F4796">
      <w:pPr>
        <w:pStyle w:val="27"/>
      </w:pPr>
      <w:r w:rsidRPr="00B74E72">
        <w:rPr>
          <w:rStyle w:val="aff8"/>
          <w:b/>
        </w:rPr>
        <w:t xml:space="preserve">Уровень убедительности рекомендаций - С </w:t>
      </w:r>
      <w:r w:rsidRPr="0061240F">
        <w:t>(уровень достоверности доказательств - 4)</w:t>
      </w:r>
    </w:p>
    <w:p w14:paraId="1B06B5BA" w14:textId="68C88601" w:rsidR="004463E8" w:rsidRPr="008B5274" w:rsidRDefault="004463E8" w:rsidP="007D29AD">
      <w:pPr>
        <w:pStyle w:val="1"/>
      </w:pPr>
      <w:r w:rsidRPr="008B5274">
        <w:rPr>
          <w:b/>
        </w:rPr>
        <w:t>Рекомендуется</w:t>
      </w:r>
      <w:r w:rsidRPr="008B5274">
        <w:t xml:space="preserve"> использовать #</w:t>
      </w:r>
      <w:r w:rsidR="00637203" w:rsidRPr="0049051E">
        <w:rPr>
          <w:u w:val="single"/>
        </w:rPr>
        <w:t>с</w:t>
      </w:r>
      <w:r w:rsidRPr="0049051E">
        <w:rPr>
          <w:u w:val="single"/>
        </w:rPr>
        <w:t>орафениб</w:t>
      </w:r>
      <w:r w:rsidRPr="008B5274">
        <w:t xml:space="preserve">** 400 мг два раза в день ежедневно </w:t>
      </w:r>
      <w:r w:rsidRPr="008B5274">
        <w:rPr>
          <w:szCs w:val="24"/>
        </w:rPr>
        <w:t>внутрь</w:t>
      </w:r>
      <w:r w:rsidR="000B763F">
        <w:rPr>
          <w:szCs w:val="24"/>
        </w:rPr>
        <w:t xml:space="preserve"> </w:t>
      </w:r>
      <w:r w:rsidRPr="008B5274">
        <w:t xml:space="preserve">в </w:t>
      </w:r>
      <w:proofErr w:type="gramStart"/>
      <w:r w:rsidRPr="008B5274">
        <w:t>качестве &gt;</w:t>
      </w:r>
      <w:proofErr w:type="gramEnd"/>
      <w:r w:rsidRPr="008B5274">
        <w:t xml:space="preserve"> третьей   линии в лечении СМТ, </w:t>
      </w:r>
      <w:r w:rsidR="00637203">
        <w:t>лечение до прогрессирования или развития непереносимой токсичности</w:t>
      </w:r>
      <w:r w:rsidRPr="008B5274">
        <w:t>. [80, 167,168,169,170]</w:t>
      </w:r>
    </w:p>
    <w:p w14:paraId="6B76705E" w14:textId="77777777" w:rsidR="004463E8" w:rsidRPr="008B5274" w:rsidRDefault="004463E8" w:rsidP="008F4796">
      <w:pPr>
        <w:pStyle w:val="27"/>
      </w:pPr>
      <w:r w:rsidRPr="008B5274">
        <w:rPr>
          <w:rStyle w:val="aff8"/>
          <w:b/>
        </w:rPr>
        <w:t xml:space="preserve">Уровень убедительности рекомендаций - B </w:t>
      </w:r>
      <w:r w:rsidRPr="008B5274">
        <w:t>(уровень достоверности доказательств – 3)</w:t>
      </w:r>
    </w:p>
    <w:p w14:paraId="39C1B126" w14:textId="22C435B5" w:rsidR="004463E8" w:rsidRPr="008B5274" w:rsidRDefault="004463E8" w:rsidP="008C2B52">
      <w:pPr>
        <w:pStyle w:val="37"/>
        <w:rPr>
          <w:i/>
          <w:iCs/>
          <w:szCs w:val="24"/>
        </w:rPr>
      </w:pPr>
      <w:r w:rsidRPr="0049051E">
        <w:rPr>
          <w:b/>
          <w:iCs/>
          <w:sz w:val="24"/>
        </w:rPr>
        <w:t>Комментарии</w:t>
      </w:r>
      <w:r w:rsidR="004A43FB">
        <w:rPr>
          <w:b/>
          <w:iCs/>
          <w:sz w:val="24"/>
        </w:rPr>
        <w:t>:</w:t>
      </w:r>
      <w:r w:rsidRPr="0049051E">
        <w:rPr>
          <w:i/>
          <w:iCs/>
          <w:sz w:val="24"/>
        </w:rPr>
        <w:t xml:space="preserve"> </w:t>
      </w:r>
      <w:r w:rsidRPr="008B5274">
        <w:rPr>
          <w:i/>
          <w:iCs/>
        </w:rPr>
        <w:t xml:space="preserve">Данные об активности </w:t>
      </w:r>
      <w:r w:rsidR="00355095" w:rsidRPr="005211E8">
        <w:rPr>
          <w:i/>
          <w:iCs/>
        </w:rPr>
        <w:t>#</w:t>
      </w:r>
      <w:r w:rsidRPr="008B5274">
        <w:rPr>
          <w:i/>
          <w:iCs/>
        </w:rPr>
        <w:t>сорафениба</w:t>
      </w:r>
      <w:r w:rsidR="00A62DFF" w:rsidRPr="008B5274">
        <w:rPr>
          <w:i/>
          <w:iCs/>
        </w:rPr>
        <w:t>**</w:t>
      </w:r>
      <w:r w:rsidRPr="008B5274">
        <w:rPr>
          <w:i/>
          <w:iCs/>
        </w:rPr>
        <w:t xml:space="preserve"> – </w:t>
      </w:r>
      <w:proofErr w:type="spellStart"/>
      <w:r w:rsidRPr="008B5274">
        <w:rPr>
          <w:i/>
          <w:iCs/>
        </w:rPr>
        <w:t>мультитаргетноготирозинкиназного</w:t>
      </w:r>
      <w:proofErr w:type="spellEnd"/>
      <w:r w:rsidRPr="008B5274">
        <w:rPr>
          <w:i/>
          <w:iCs/>
        </w:rPr>
        <w:t xml:space="preserve"> ингибитора, ингибирующего </w:t>
      </w:r>
      <w:r w:rsidRPr="008B5274">
        <w:rPr>
          <w:i/>
          <w:iCs/>
          <w:lang w:val="en-US"/>
        </w:rPr>
        <w:t>RAF</w:t>
      </w:r>
      <w:r w:rsidRPr="008B5274">
        <w:rPr>
          <w:i/>
          <w:iCs/>
        </w:rPr>
        <w:t>-</w:t>
      </w:r>
      <w:proofErr w:type="spellStart"/>
      <w:r w:rsidRPr="008B5274">
        <w:rPr>
          <w:i/>
          <w:iCs/>
        </w:rPr>
        <w:t>киназу</w:t>
      </w:r>
      <w:proofErr w:type="spellEnd"/>
      <w:r w:rsidRPr="008B5274">
        <w:rPr>
          <w:i/>
          <w:iCs/>
        </w:rPr>
        <w:t xml:space="preserve"> и блокирующего внутриклеточную порцию рецепторов </w:t>
      </w:r>
      <w:r w:rsidRPr="008B5274">
        <w:rPr>
          <w:i/>
          <w:iCs/>
          <w:lang w:val="en-US"/>
        </w:rPr>
        <w:t>VEGF</w:t>
      </w:r>
      <w:r w:rsidRPr="008B5274">
        <w:rPr>
          <w:i/>
          <w:iCs/>
        </w:rPr>
        <w:t xml:space="preserve">, позволяют </w:t>
      </w:r>
      <w:r w:rsidRPr="0049051E">
        <w:rPr>
          <w:i/>
          <w:iCs/>
        </w:rPr>
        <w:t>рекомендовать</w:t>
      </w:r>
      <w:r w:rsidRPr="008B5274">
        <w:rPr>
          <w:i/>
          <w:iCs/>
        </w:rPr>
        <w:t xml:space="preserve"> препарат </w:t>
      </w:r>
      <w:proofErr w:type="gramStart"/>
      <w:r w:rsidRPr="008B5274">
        <w:rPr>
          <w:i/>
          <w:iCs/>
        </w:rPr>
        <w:t>в  качестве</w:t>
      </w:r>
      <w:proofErr w:type="gramEnd"/>
      <w:r w:rsidRPr="008B5274">
        <w:rPr>
          <w:i/>
          <w:iCs/>
        </w:rPr>
        <w:t xml:space="preserve"> 4-5 линии терапии (при нечувствительных подтипах 2-3 линии) сарком</w:t>
      </w:r>
    </w:p>
    <w:p w14:paraId="56B5C0F7" w14:textId="104431C2" w:rsidR="004463E8" w:rsidRPr="008B5274" w:rsidRDefault="004463E8" w:rsidP="0052400C">
      <w:pPr>
        <w:pStyle w:val="1"/>
      </w:pPr>
      <w:r w:rsidRPr="008B5274">
        <w:rPr>
          <w:b/>
        </w:rPr>
        <w:t>Рекомендуется</w:t>
      </w:r>
      <w:r w:rsidRPr="008B5274">
        <w:t xml:space="preserve"> </w:t>
      </w:r>
      <w:r w:rsidR="00637203">
        <w:t>использовать</w:t>
      </w:r>
      <w:r w:rsidR="00637203" w:rsidRPr="008B5274">
        <w:t xml:space="preserve"> </w:t>
      </w:r>
      <w:r w:rsidR="00637203" w:rsidRPr="0049051E">
        <w:t>#</w:t>
      </w:r>
      <w:r w:rsidR="00637203" w:rsidRPr="0049051E">
        <w:rPr>
          <w:u w:val="single"/>
        </w:rPr>
        <w:t>регорафениб</w:t>
      </w:r>
      <w:r w:rsidR="00637203" w:rsidRPr="00637203" w:rsidDel="00637203">
        <w:t xml:space="preserve"> </w:t>
      </w:r>
      <w:r w:rsidRPr="008B5274">
        <w:t>**</w:t>
      </w:r>
      <w:r w:rsidR="00637203">
        <w:t xml:space="preserve"> по </w:t>
      </w:r>
      <w:r w:rsidR="00637203" w:rsidRPr="00637203">
        <w:t xml:space="preserve">160 мг 1 раз в день внутрь в 1-21 дни, </w:t>
      </w:r>
      <w:r w:rsidR="00637203">
        <w:t>далее 1 неделя перерыва (</w:t>
      </w:r>
      <w:r w:rsidR="00637203" w:rsidRPr="00637203">
        <w:t xml:space="preserve">или </w:t>
      </w:r>
      <w:r w:rsidR="00637203">
        <w:t xml:space="preserve">по </w:t>
      </w:r>
      <w:r w:rsidR="00637203" w:rsidRPr="00637203">
        <w:t>80 мг в сутки внутрь – 1-я неделя, 120 мг в сутки внутрь – 2-я неделя, 160 мг в сутки внутрь – 3-я неделя, затем- 1 неделя перерыв</w:t>
      </w:r>
      <w:r w:rsidR="00637203">
        <w:t xml:space="preserve">), интервал 28 дней, </w:t>
      </w:r>
      <w:r w:rsidR="00637203" w:rsidRPr="008B5274">
        <w:t>в качестве &gt; третьей   линии в лечении СМТ,</w:t>
      </w:r>
      <w:r w:rsidR="00637203">
        <w:t xml:space="preserve"> в частности при </w:t>
      </w:r>
      <w:proofErr w:type="spellStart"/>
      <w:r w:rsidR="00637203">
        <w:t>ангиосаркоме</w:t>
      </w:r>
      <w:proofErr w:type="spellEnd"/>
      <w:r w:rsidR="00637203">
        <w:t xml:space="preserve"> и </w:t>
      </w:r>
      <w:proofErr w:type="spellStart"/>
      <w:r w:rsidR="00637203">
        <w:t>лейомиосаркоме</w:t>
      </w:r>
      <w:proofErr w:type="spellEnd"/>
      <w:r w:rsidR="00637203">
        <w:t>,</w:t>
      </w:r>
      <w:r w:rsidR="00637203" w:rsidRPr="008B5274">
        <w:t xml:space="preserve"> </w:t>
      </w:r>
      <w:r w:rsidR="00637203">
        <w:t>лечение до прогрессирования или развития непереносимой токсичности.</w:t>
      </w:r>
      <w:r w:rsidR="00637203" w:rsidRPr="00637203">
        <w:t xml:space="preserve"> Эскалация дозы только при удовлетворительной переносимости</w:t>
      </w:r>
      <w:r w:rsidR="00637203">
        <w:t xml:space="preserve"> </w:t>
      </w:r>
      <w:r w:rsidRPr="008B5274">
        <w:t>[</w:t>
      </w:r>
      <w:r w:rsidR="00E02149">
        <w:rPr>
          <w:lang w:val="en-US"/>
        </w:rPr>
        <w:t>238</w:t>
      </w:r>
      <w:r w:rsidRPr="008B5274">
        <w:t>].</w:t>
      </w:r>
    </w:p>
    <w:p w14:paraId="561BBC23" w14:textId="289CED10" w:rsidR="00D20626" w:rsidRDefault="00D20626" w:rsidP="00D20626">
      <w:pPr>
        <w:pStyle w:val="27"/>
        <w:rPr>
          <w:szCs w:val="24"/>
        </w:rPr>
      </w:pPr>
      <w:r w:rsidRPr="008B5274">
        <w:rPr>
          <w:rStyle w:val="aff8"/>
          <w:b/>
          <w:szCs w:val="24"/>
        </w:rPr>
        <w:t xml:space="preserve">Уровень убедительности рекомендаций </w:t>
      </w:r>
      <w:r w:rsidRPr="008B5274">
        <w:rPr>
          <w:rStyle w:val="aff8"/>
          <w:b/>
        </w:rPr>
        <w:t>–</w:t>
      </w:r>
      <w:r w:rsidRPr="008B5274">
        <w:rPr>
          <w:rStyle w:val="aff8"/>
          <w:b/>
          <w:szCs w:val="24"/>
        </w:rPr>
        <w:t xml:space="preserve"> </w:t>
      </w:r>
      <w:r w:rsidR="007A30A3">
        <w:rPr>
          <w:rStyle w:val="aff8"/>
          <w:b/>
          <w:szCs w:val="24"/>
        </w:rPr>
        <w:t>В</w:t>
      </w:r>
      <w:r w:rsidRPr="008B5274">
        <w:rPr>
          <w:rStyle w:val="aff8"/>
          <w:b/>
          <w:szCs w:val="24"/>
        </w:rPr>
        <w:t xml:space="preserve"> </w:t>
      </w:r>
      <w:r w:rsidRPr="008B5274">
        <w:rPr>
          <w:szCs w:val="24"/>
        </w:rPr>
        <w:t xml:space="preserve">(уровень достоверности доказательств </w:t>
      </w:r>
      <w:r w:rsidRPr="008B5274">
        <w:t>–</w:t>
      </w:r>
      <w:r w:rsidRPr="008B5274">
        <w:rPr>
          <w:szCs w:val="24"/>
        </w:rPr>
        <w:t xml:space="preserve"> </w:t>
      </w:r>
      <w:r w:rsidR="007A30A3">
        <w:rPr>
          <w:szCs w:val="24"/>
        </w:rPr>
        <w:t>2</w:t>
      </w:r>
      <w:r w:rsidRPr="008B5274">
        <w:rPr>
          <w:szCs w:val="24"/>
        </w:rPr>
        <w:t>)</w:t>
      </w:r>
    </w:p>
    <w:p w14:paraId="21187925" w14:textId="5CAF7B2C" w:rsidR="00AB0C1E" w:rsidRPr="008B5274" w:rsidRDefault="00AB0C1E" w:rsidP="00AB0C1E">
      <w:pPr>
        <w:pStyle w:val="1"/>
      </w:pPr>
      <w:r w:rsidRPr="008B5274">
        <w:rPr>
          <w:b/>
        </w:rPr>
        <w:lastRenderedPageBreak/>
        <w:t>Рекомендуется</w:t>
      </w:r>
      <w:r w:rsidRPr="008B5274">
        <w:t xml:space="preserve"> </w:t>
      </w:r>
      <w:r>
        <w:t>использовать</w:t>
      </w:r>
      <w:r w:rsidRPr="008B5274">
        <w:t xml:space="preserve"> </w:t>
      </w:r>
      <w:r w:rsidRPr="00F32225">
        <w:t>#</w:t>
      </w:r>
      <w:r>
        <w:rPr>
          <w:u w:val="single"/>
        </w:rPr>
        <w:t>палбоциклиб</w:t>
      </w:r>
      <w:r w:rsidRPr="00637203" w:rsidDel="00637203">
        <w:t xml:space="preserve"> </w:t>
      </w:r>
      <w:r w:rsidRPr="008B5274">
        <w:t>**</w:t>
      </w:r>
      <w:r>
        <w:t xml:space="preserve"> по </w:t>
      </w:r>
      <w:r w:rsidRPr="00AB0C1E">
        <w:t>200 мг 1 раз в сутки внутрь</w:t>
      </w:r>
      <w:r>
        <w:t xml:space="preserve">, интервал 21 дней, </w:t>
      </w:r>
      <w:r w:rsidRPr="008B5274">
        <w:t xml:space="preserve">в </w:t>
      </w:r>
      <w:proofErr w:type="gramStart"/>
      <w:r w:rsidRPr="008B5274">
        <w:t>качестве &gt;</w:t>
      </w:r>
      <w:proofErr w:type="gramEnd"/>
      <w:r w:rsidRPr="008B5274">
        <w:t xml:space="preserve"> третьей   линии в лечении </w:t>
      </w:r>
      <w:r w:rsidRPr="00AB0C1E">
        <w:rPr>
          <w:lang w:val="en-US"/>
        </w:rPr>
        <w:t>CDK</w:t>
      </w:r>
      <w:r w:rsidRPr="00AB0C1E">
        <w:t xml:space="preserve">-4-амплифицированной, высокодифференцированной или </w:t>
      </w:r>
      <w:proofErr w:type="spellStart"/>
      <w:r w:rsidRPr="00AB0C1E">
        <w:t>дедифференцированной</w:t>
      </w:r>
      <w:proofErr w:type="spellEnd"/>
      <w:r w:rsidRPr="00AB0C1E">
        <w:t xml:space="preserve"> </w:t>
      </w:r>
      <w:proofErr w:type="spellStart"/>
      <w:r w:rsidRPr="00AB0C1E">
        <w:t>липосаркомой</w:t>
      </w:r>
      <w:proofErr w:type="spellEnd"/>
      <w:r w:rsidRPr="00AB0C1E">
        <w:t xml:space="preserve"> </w:t>
      </w:r>
      <w:r w:rsidRPr="008B5274">
        <w:t>[</w:t>
      </w:r>
      <w:r w:rsidR="00E02149" w:rsidRPr="0049051E">
        <w:t>239</w:t>
      </w:r>
      <w:r w:rsidRPr="00B74E72">
        <w:t>].</w:t>
      </w:r>
      <w:r w:rsidR="00500E8A" w:rsidRPr="00B74E72">
        <w:t xml:space="preserve"> </w:t>
      </w:r>
      <w:r w:rsidR="00500E8A">
        <w:t>Лечение до прогрессирования или развития непереносимой токсичности.</w:t>
      </w:r>
    </w:p>
    <w:p w14:paraId="10BC51AF" w14:textId="273F3FED" w:rsidR="00AB0C1E" w:rsidRPr="008B5274" w:rsidRDefault="00D20626" w:rsidP="00592080">
      <w:pPr>
        <w:pStyle w:val="27"/>
      </w:pPr>
      <w:r w:rsidRPr="00D20626">
        <w:rPr>
          <w:rStyle w:val="aff8"/>
          <w:b/>
        </w:rPr>
        <w:t xml:space="preserve">Уровень убедительности рекомендаций – С (уровень достоверности доказательств – </w:t>
      </w:r>
      <w:r w:rsidR="0075720A">
        <w:rPr>
          <w:rStyle w:val="aff8"/>
          <w:b/>
        </w:rPr>
        <w:t>4</w:t>
      </w:r>
      <w:r w:rsidRPr="00D20626">
        <w:rPr>
          <w:rStyle w:val="aff8"/>
          <w:b/>
        </w:rPr>
        <w:t>)</w:t>
      </w:r>
    </w:p>
    <w:p w14:paraId="75BA1B52" w14:textId="77777777" w:rsidR="004463E8" w:rsidRPr="008B5274" w:rsidRDefault="004463E8" w:rsidP="00597BD2">
      <w:pPr>
        <w:pStyle w:val="3"/>
        <w:rPr>
          <w:rStyle w:val="aff8"/>
          <w:b/>
          <w:bCs/>
        </w:rPr>
      </w:pPr>
      <w:bookmarkStart w:id="166" w:name="_Toc437017379"/>
      <w:bookmarkStart w:id="167" w:name="_Toc444720647"/>
      <w:bookmarkStart w:id="168" w:name="_Toc444721189"/>
      <w:bookmarkStart w:id="169" w:name="_Toc37416424"/>
      <w:r w:rsidRPr="008B5274">
        <w:rPr>
          <w:rStyle w:val="aff8"/>
          <w:b/>
          <w:bCs/>
        </w:rPr>
        <w:t>3.3.7 Особенности терапии редких гистологических подтипов сарком мягких тканей</w:t>
      </w:r>
      <w:bookmarkEnd w:id="166"/>
      <w:bookmarkEnd w:id="167"/>
      <w:bookmarkEnd w:id="168"/>
      <w:bookmarkEnd w:id="169"/>
    </w:p>
    <w:p w14:paraId="7FB70F8C" w14:textId="77777777" w:rsidR="004463E8" w:rsidRPr="008B5274" w:rsidRDefault="004463E8" w:rsidP="007D29AD">
      <w:pPr>
        <w:pStyle w:val="1"/>
        <w:numPr>
          <w:ilvl w:val="0"/>
          <w:numId w:val="0"/>
        </w:numPr>
        <w:ind w:left="567"/>
      </w:pPr>
      <w:r w:rsidRPr="008B5274">
        <w:t xml:space="preserve">К этой группе опухолей относятся: воспалительная </w:t>
      </w:r>
      <w:proofErr w:type="spellStart"/>
      <w:r w:rsidRPr="008B5274">
        <w:t>миофибробластическая</w:t>
      </w:r>
      <w:proofErr w:type="spellEnd"/>
      <w:r w:rsidRPr="008B5274">
        <w:t xml:space="preserve"> опухоль (ВМФО), альвеолярная саркома мягких тканей АСМТ, </w:t>
      </w:r>
      <w:proofErr w:type="spellStart"/>
      <w:r w:rsidRPr="008B5274">
        <w:t>солитарная</w:t>
      </w:r>
      <w:proofErr w:type="spellEnd"/>
      <w:r w:rsidRPr="008B5274">
        <w:t xml:space="preserve"> фиброзная опухоль СФО, </w:t>
      </w:r>
      <w:proofErr w:type="spellStart"/>
      <w:r w:rsidRPr="008B5274">
        <w:t>периваскулярная</w:t>
      </w:r>
      <w:proofErr w:type="spellEnd"/>
      <w:r w:rsidR="005D1C03">
        <w:t xml:space="preserve"> </w:t>
      </w:r>
      <w:proofErr w:type="spellStart"/>
      <w:r w:rsidRPr="008B5274">
        <w:t>эндотелиоклеточная</w:t>
      </w:r>
      <w:proofErr w:type="spellEnd"/>
      <w:r w:rsidRPr="008B5274">
        <w:t xml:space="preserve"> опухоль </w:t>
      </w:r>
      <w:proofErr w:type="spellStart"/>
      <w:r w:rsidRPr="008B5274">
        <w:t>ПEKома</w:t>
      </w:r>
      <w:proofErr w:type="spellEnd"/>
      <w:r w:rsidRPr="008B5274">
        <w:t xml:space="preserve"> и светлоклеточная саркома мягких тканей ССМТ. Данные опухоли являются самыми редкими из всех сарком, заболеваемость не превышает 1 случай на 1 000 000 населения в год, [41,147] и у всех имеются характерные генетические транслокации. Эти редкие гистологические подтипы характеризуются низкой чувствительностью к стандартной цитостатической химиотерапии, однако относительно понятный механизм онкогенеза открывает новые перспективы для таргетной терапии. </w:t>
      </w:r>
    </w:p>
    <w:p w14:paraId="2CDC6A51" w14:textId="37125478" w:rsidR="004463E8" w:rsidRPr="008B5274" w:rsidRDefault="004463E8" w:rsidP="007D29AD">
      <w:pPr>
        <w:pStyle w:val="1"/>
      </w:pPr>
      <w:r w:rsidRPr="0049051E">
        <w:rPr>
          <w:b/>
        </w:rPr>
        <w:t>Рекомендуется</w:t>
      </w:r>
      <w:r w:rsidRPr="008B5274">
        <w:t xml:space="preserve"> использовать </w:t>
      </w:r>
      <w:r w:rsidRPr="0049051E">
        <w:rPr>
          <w:u w:val="single"/>
        </w:rPr>
        <w:t>#</w:t>
      </w:r>
      <w:r w:rsidR="00637203" w:rsidRPr="0049051E">
        <w:rPr>
          <w:u w:val="single"/>
        </w:rPr>
        <w:t>к</w:t>
      </w:r>
      <w:r w:rsidRPr="0049051E">
        <w:rPr>
          <w:u w:val="single"/>
        </w:rPr>
        <w:t>ризотиниб**</w:t>
      </w:r>
      <w:r w:rsidRPr="008B5274">
        <w:t xml:space="preserve"> (250</w:t>
      </w:r>
      <w:r w:rsidR="00B97ABF">
        <w:t xml:space="preserve"> </w:t>
      </w:r>
      <w:r w:rsidRPr="008B5274">
        <w:t xml:space="preserve">мг 2 раза в день внутрь) в терапии первой линии для лечения воспалительной </w:t>
      </w:r>
      <w:proofErr w:type="spellStart"/>
      <w:r w:rsidRPr="008B5274">
        <w:t>миофибробластической</w:t>
      </w:r>
      <w:proofErr w:type="spellEnd"/>
      <w:r w:rsidRPr="008B5274">
        <w:t xml:space="preserve"> опухоли. [149,150].</w:t>
      </w:r>
      <w:r w:rsidR="00500E8A">
        <w:t xml:space="preserve"> Лечение до прогрессирования или развития непереносимой токсичности.</w:t>
      </w:r>
      <w:r w:rsidRPr="008B5274">
        <w:t xml:space="preserve"> </w:t>
      </w:r>
    </w:p>
    <w:p w14:paraId="1EE77407" w14:textId="77777777" w:rsidR="004463E8" w:rsidRPr="008B5274" w:rsidRDefault="004463E8" w:rsidP="006B245D">
      <w:pPr>
        <w:pStyle w:val="27"/>
      </w:pPr>
      <w:r w:rsidRPr="008B5274">
        <w:rPr>
          <w:rStyle w:val="aff8"/>
          <w:b/>
        </w:rPr>
        <w:t xml:space="preserve">Уровень убедительности рекомендаций - С </w:t>
      </w:r>
      <w:r w:rsidRPr="008B5274">
        <w:t>(уровень достоверности доказательств – 4)</w:t>
      </w:r>
    </w:p>
    <w:p w14:paraId="305AF8C6" w14:textId="40843B05" w:rsidR="004463E8" w:rsidRPr="008B5274" w:rsidRDefault="005D1C03" w:rsidP="00E76930">
      <w:pPr>
        <w:pStyle w:val="37"/>
        <w:rPr>
          <w:i/>
          <w:iCs/>
        </w:rPr>
      </w:pPr>
      <w:r w:rsidRPr="0049051E">
        <w:rPr>
          <w:b/>
          <w:iCs/>
          <w:sz w:val="24"/>
        </w:rPr>
        <w:t>Комментарии</w:t>
      </w:r>
      <w:r w:rsidR="004463E8" w:rsidRPr="0049051E">
        <w:rPr>
          <w:b/>
          <w:iCs/>
          <w:sz w:val="24"/>
        </w:rPr>
        <w:t>:</w:t>
      </w:r>
      <w:r w:rsidR="004463E8" w:rsidRPr="0049051E">
        <w:rPr>
          <w:b/>
          <w:i/>
          <w:iCs/>
          <w:sz w:val="24"/>
        </w:rPr>
        <w:t xml:space="preserve"> </w:t>
      </w:r>
      <w:r w:rsidR="009418AD">
        <w:rPr>
          <w:i/>
          <w:iCs/>
        </w:rPr>
        <w:t>у</w:t>
      </w:r>
      <w:r w:rsidR="004463E8" w:rsidRPr="008B5274">
        <w:rPr>
          <w:i/>
          <w:iCs/>
        </w:rPr>
        <w:t xml:space="preserve"> большинства ВМФО выявляется повторяющаяся клональная аберрация с вовлечением локуса </w:t>
      </w:r>
      <w:r w:rsidR="004463E8" w:rsidRPr="008B5274">
        <w:rPr>
          <w:i/>
          <w:iCs/>
          <w:lang w:val="en-US"/>
        </w:rPr>
        <w:t>ALK</w:t>
      </w:r>
      <w:r w:rsidR="004463E8" w:rsidRPr="008B5274">
        <w:rPr>
          <w:i/>
          <w:iCs/>
        </w:rPr>
        <w:t xml:space="preserve"> на хромосоме 2р23. [148]. Относится к саркомам низкой степени злокачественности, локализующимся, как правило, в легком, брыжейке кишки, </w:t>
      </w:r>
      <w:proofErr w:type="spellStart"/>
      <w:r w:rsidR="004463E8" w:rsidRPr="008B5274">
        <w:rPr>
          <w:i/>
          <w:iCs/>
        </w:rPr>
        <w:t>забрюшинно</w:t>
      </w:r>
      <w:proofErr w:type="spellEnd"/>
      <w:r w:rsidR="004463E8" w:rsidRPr="008B5274">
        <w:rPr>
          <w:i/>
          <w:iCs/>
        </w:rPr>
        <w:t xml:space="preserve"> или в тазу у детей и подростков.  Из препаратов таргетной терапии ингибитор </w:t>
      </w:r>
      <w:r w:rsidR="004463E8" w:rsidRPr="008B5274">
        <w:rPr>
          <w:i/>
          <w:iCs/>
          <w:lang w:val="en-US"/>
        </w:rPr>
        <w:t>ALK</w:t>
      </w:r>
      <w:r w:rsidR="004463E8" w:rsidRPr="008B5274">
        <w:rPr>
          <w:i/>
          <w:iCs/>
        </w:rPr>
        <w:t>/</w:t>
      </w:r>
      <w:r w:rsidR="004463E8" w:rsidRPr="008B5274">
        <w:rPr>
          <w:i/>
          <w:iCs/>
          <w:lang w:val="en-US"/>
        </w:rPr>
        <w:t>MET</w:t>
      </w:r>
      <w:r w:rsidR="00817DE6" w:rsidRPr="0049051E">
        <w:rPr>
          <w:i/>
          <w:iCs/>
        </w:rPr>
        <w:t xml:space="preserve"> </w:t>
      </w:r>
      <w:r w:rsidR="00355095" w:rsidRPr="005211E8">
        <w:rPr>
          <w:i/>
          <w:iCs/>
        </w:rPr>
        <w:t>#</w:t>
      </w:r>
      <w:r w:rsidR="004463E8" w:rsidRPr="008B5274">
        <w:rPr>
          <w:i/>
          <w:iCs/>
        </w:rPr>
        <w:t>кризотиниб</w:t>
      </w:r>
      <w:r w:rsidR="00A62DFF" w:rsidRPr="008B5274">
        <w:rPr>
          <w:i/>
          <w:iCs/>
        </w:rPr>
        <w:t>**</w:t>
      </w:r>
      <w:r w:rsidR="004463E8" w:rsidRPr="008B5274">
        <w:rPr>
          <w:i/>
          <w:iCs/>
        </w:rPr>
        <w:t xml:space="preserve"> является единственной эффективной терапевтической опцией для ВМФО</w:t>
      </w:r>
    </w:p>
    <w:p w14:paraId="2D06A1AB" w14:textId="6597FE34" w:rsidR="004463E8" w:rsidRPr="008B5274" w:rsidRDefault="004463E8" w:rsidP="007D29AD">
      <w:pPr>
        <w:pStyle w:val="1"/>
        <w:rPr>
          <w:rStyle w:val="aff8"/>
          <w:bCs/>
          <w:szCs w:val="22"/>
        </w:rPr>
      </w:pPr>
      <w:r w:rsidRPr="00B74E72">
        <w:rPr>
          <w:rStyle w:val="aff8"/>
          <w:bCs/>
        </w:rPr>
        <w:t>Рекомендуется</w:t>
      </w:r>
      <w:r w:rsidRPr="008B5274">
        <w:rPr>
          <w:rStyle w:val="aff8"/>
          <w:b w:val="0"/>
          <w:bCs/>
        </w:rPr>
        <w:t xml:space="preserve"> </w:t>
      </w:r>
      <w:r w:rsidRPr="008B5274">
        <w:rPr>
          <w:rStyle w:val="aff8"/>
          <w:b w:val="0"/>
        </w:rPr>
        <w:t>использовать</w:t>
      </w:r>
      <w:r w:rsidR="003E6968">
        <w:rPr>
          <w:rStyle w:val="aff8"/>
          <w:b w:val="0"/>
        </w:rPr>
        <w:t xml:space="preserve"> </w:t>
      </w:r>
      <w:proofErr w:type="spellStart"/>
      <w:r w:rsidRPr="0049051E">
        <w:rPr>
          <w:rStyle w:val="aff8"/>
          <w:b w:val="0"/>
          <w:bCs/>
          <w:u w:val="single"/>
        </w:rPr>
        <w:t>пазопаниб</w:t>
      </w:r>
      <w:proofErr w:type="spellEnd"/>
      <w:r w:rsidRPr="008B5274">
        <w:rPr>
          <w:b/>
        </w:rPr>
        <w:t>**</w:t>
      </w:r>
      <w:r w:rsidRPr="008B5274">
        <w:rPr>
          <w:rStyle w:val="aff8"/>
          <w:b w:val="0"/>
          <w:bCs/>
        </w:rPr>
        <w:t xml:space="preserve"> 800 мг 1 раз в день в лечении метастатической альвеолярной саркомы.</w:t>
      </w:r>
      <w:r w:rsidRPr="008B5274">
        <w:t xml:space="preserve"> [203].</w:t>
      </w:r>
      <w:r w:rsidR="00500E8A">
        <w:t xml:space="preserve"> Лечение до прогрессирования или развития непереносимой токсичности.</w:t>
      </w:r>
    </w:p>
    <w:p w14:paraId="7274D983" w14:textId="77777777" w:rsidR="004463E8" w:rsidRPr="008B5274" w:rsidRDefault="004463E8" w:rsidP="006B245D">
      <w:pPr>
        <w:pStyle w:val="27"/>
      </w:pPr>
      <w:r w:rsidRPr="008B5274">
        <w:rPr>
          <w:rStyle w:val="aff8"/>
          <w:b/>
        </w:rPr>
        <w:t xml:space="preserve">Уровень убедительности рекомендаций – С </w:t>
      </w:r>
      <w:r w:rsidRPr="008B5274">
        <w:t>(уровень достоверности доказательств – 4)</w:t>
      </w:r>
    </w:p>
    <w:p w14:paraId="130005A2" w14:textId="77777777" w:rsidR="00500E8A" w:rsidRDefault="00500E8A" w:rsidP="00076E6C">
      <w:pPr>
        <w:pStyle w:val="37"/>
        <w:rPr>
          <w:b/>
          <w:sz w:val="24"/>
        </w:rPr>
      </w:pPr>
    </w:p>
    <w:p w14:paraId="07C95FDE" w14:textId="3CF20BF3" w:rsidR="004463E8" w:rsidRPr="008B5274" w:rsidRDefault="004463E8" w:rsidP="00076E6C">
      <w:pPr>
        <w:pStyle w:val="37"/>
        <w:rPr>
          <w:i/>
        </w:rPr>
      </w:pPr>
      <w:r w:rsidRPr="0049051E">
        <w:rPr>
          <w:b/>
          <w:sz w:val="24"/>
        </w:rPr>
        <w:lastRenderedPageBreak/>
        <w:t>Комментарии</w:t>
      </w:r>
      <w:r w:rsidRPr="008B5274">
        <w:t>:</w:t>
      </w:r>
      <w:r w:rsidR="00817DE6">
        <w:t xml:space="preserve"> </w:t>
      </w:r>
      <w:r w:rsidR="00500E8A">
        <w:rPr>
          <w:i/>
        </w:rPr>
        <w:t>а</w:t>
      </w:r>
      <w:r w:rsidRPr="008B5274">
        <w:rPr>
          <w:i/>
        </w:rPr>
        <w:t xml:space="preserve">львеолярная саркома мягких тканей поражает в основном молодых пациентов, характеризуется типичной морфологической картиной и наличием транслокации </w:t>
      </w:r>
      <w:r w:rsidRPr="008B5274">
        <w:rPr>
          <w:i/>
          <w:lang w:val="en-US"/>
        </w:rPr>
        <w:t>t</w:t>
      </w:r>
      <w:r w:rsidRPr="008B5274">
        <w:rPr>
          <w:i/>
        </w:rPr>
        <w:t>(</w:t>
      </w:r>
      <w:r w:rsidRPr="008B5274">
        <w:rPr>
          <w:i/>
          <w:lang w:val="en-US"/>
        </w:rPr>
        <w:t>X</w:t>
      </w:r>
      <w:r w:rsidRPr="008B5274">
        <w:rPr>
          <w:i/>
        </w:rPr>
        <w:t>;</w:t>
      </w:r>
      <w:proofErr w:type="gramStart"/>
      <w:r w:rsidRPr="008B5274">
        <w:rPr>
          <w:i/>
        </w:rPr>
        <w:t>17)(</w:t>
      </w:r>
      <w:proofErr w:type="gramEnd"/>
      <w:r w:rsidRPr="008B5274">
        <w:rPr>
          <w:i/>
          <w:lang w:val="en-US"/>
        </w:rPr>
        <w:t>p</w:t>
      </w:r>
      <w:r w:rsidRPr="008B5274">
        <w:rPr>
          <w:i/>
        </w:rPr>
        <w:t>11;</w:t>
      </w:r>
      <w:r w:rsidRPr="008B5274">
        <w:rPr>
          <w:i/>
          <w:lang w:val="en-US"/>
        </w:rPr>
        <w:t>q</w:t>
      </w:r>
      <w:r w:rsidRPr="008B5274">
        <w:rPr>
          <w:i/>
        </w:rPr>
        <w:t xml:space="preserve">25) [46]. Отличается полной резистентностью к стандартной цитостатической терапии.  Описаны </w:t>
      </w:r>
      <w:r w:rsidRPr="002617CC">
        <w:rPr>
          <w:i/>
        </w:rPr>
        <w:t xml:space="preserve">случаи эффективности таких </w:t>
      </w:r>
      <w:proofErr w:type="spellStart"/>
      <w:r w:rsidRPr="002617CC">
        <w:rPr>
          <w:i/>
        </w:rPr>
        <w:t>антиангиогенных</w:t>
      </w:r>
      <w:proofErr w:type="spellEnd"/>
      <w:r w:rsidRPr="002617CC">
        <w:rPr>
          <w:i/>
        </w:rPr>
        <w:t xml:space="preserve"> препаратов, как </w:t>
      </w:r>
      <w:r w:rsidR="00355095" w:rsidRPr="005211E8">
        <w:rPr>
          <w:i/>
        </w:rPr>
        <w:t>#</w:t>
      </w:r>
      <w:r w:rsidRPr="002617CC">
        <w:rPr>
          <w:i/>
        </w:rPr>
        <w:t>интерферон-альфа</w:t>
      </w:r>
      <w:r w:rsidR="00A62DFF" w:rsidRPr="002617CC">
        <w:rPr>
          <w:i/>
        </w:rPr>
        <w:t>**</w:t>
      </w:r>
      <w:r w:rsidRPr="002617CC">
        <w:rPr>
          <w:i/>
        </w:rPr>
        <w:t>,</w:t>
      </w:r>
      <w:r w:rsidR="00B3312D">
        <w:rPr>
          <w:i/>
        </w:rPr>
        <w:t xml:space="preserve"> </w:t>
      </w:r>
      <w:r w:rsidR="00355095" w:rsidRPr="005211E8">
        <w:rPr>
          <w:i/>
        </w:rPr>
        <w:t>#</w:t>
      </w:r>
      <w:r w:rsidRPr="002617CC">
        <w:rPr>
          <w:i/>
        </w:rPr>
        <w:t>сунитиниб</w:t>
      </w:r>
      <w:r w:rsidR="00A62DFF" w:rsidRPr="008B5274">
        <w:rPr>
          <w:i/>
        </w:rPr>
        <w:t>**</w:t>
      </w:r>
      <w:r w:rsidRPr="008B5274">
        <w:rPr>
          <w:i/>
        </w:rPr>
        <w:t xml:space="preserve">, </w:t>
      </w:r>
      <w:proofErr w:type="spellStart"/>
      <w:r w:rsidRPr="008B5274">
        <w:rPr>
          <w:i/>
        </w:rPr>
        <w:t>пазопаниб</w:t>
      </w:r>
      <w:proofErr w:type="spellEnd"/>
      <w:r w:rsidR="00F6604D" w:rsidRPr="008B5274">
        <w:rPr>
          <w:i/>
        </w:rPr>
        <w:t>**</w:t>
      </w:r>
      <w:r w:rsidRPr="008B5274">
        <w:rPr>
          <w:i/>
        </w:rPr>
        <w:t xml:space="preserve">. </w:t>
      </w:r>
    </w:p>
    <w:p w14:paraId="536F8311" w14:textId="15CB7712" w:rsidR="004463E8" w:rsidRPr="008B5274" w:rsidRDefault="004463E8" w:rsidP="00076E6C">
      <w:pPr>
        <w:pStyle w:val="37"/>
        <w:rPr>
          <w:i/>
        </w:rPr>
      </w:pPr>
      <w:r w:rsidRPr="008B5274">
        <w:rPr>
          <w:i/>
        </w:rPr>
        <w:t xml:space="preserve">Назначение интерферонов, </w:t>
      </w:r>
      <w:proofErr w:type="spellStart"/>
      <w:r w:rsidRPr="008B5274">
        <w:rPr>
          <w:i/>
        </w:rPr>
        <w:t>сунитиниба</w:t>
      </w:r>
      <w:proofErr w:type="spellEnd"/>
      <w:r w:rsidR="00A62DFF" w:rsidRPr="008B5274">
        <w:rPr>
          <w:i/>
        </w:rPr>
        <w:t>**</w:t>
      </w:r>
      <w:r w:rsidRPr="008B5274">
        <w:rPr>
          <w:i/>
        </w:rPr>
        <w:t xml:space="preserve"> и стандартной цитостатической терапии требует персонализированного решения ввиду крайне редкой встречаемости данного подтипа.  </w:t>
      </w:r>
    </w:p>
    <w:p w14:paraId="7803FE96" w14:textId="2CC14045" w:rsidR="004463E8" w:rsidRPr="0049051E" w:rsidRDefault="004463E8" w:rsidP="00500E8A">
      <w:pPr>
        <w:pStyle w:val="1"/>
        <w:rPr>
          <w:rStyle w:val="aff8"/>
          <w:bCs/>
          <w:szCs w:val="22"/>
        </w:rPr>
      </w:pPr>
      <w:r w:rsidRPr="00B74E72">
        <w:rPr>
          <w:rStyle w:val="aff8"/>
          <w:bCs/>
          <w:szCs w:val="24"/>
        </w:rPr>
        <w:t>Рекомендуется</w:t>
      </w:r>
      <w:r w:rsidRPr="008B5274">
        <w:rPr>
          <w:rStyle w:val="aff8"/>
          <w:b w:val="0"/>
          <w:bCs/>
          <w:szCs w:val="24"/>
        </w:rPr>
        <w:t xml:space="preserve"> </w:t>
      </w:r>
      <w:r w:rsidRPr="008B5274">
        <w:rPr>
          <w:rStyle w:val="aff8"/>
          <w:b w:val="0"/>
          <w:szCs w:val="24"/>
        </w:rPr>
        <w:t>использовать</w:t>
      </w:r>
      <w:r w:rsidR="003E6968">
        <w:rPr>
          <w:rStyle w:val="aff8"/>
          <w:b w:val="0"/>
          <w:szCs w:val="24"/>
        </w:rPr>
        <w:t xml:space="preserve"> </w:t>
      </w:r>
      <w:r w:rsidR="003E6968" w:rsidRPr="00817DE6">
        <w:rPr>
          <w:rStyle w:val="aff8"/>
          <w:b w:val="0"/>
          <w:szCs w:val="24"/>
        </w:rPr>
        <w:t>#</w:t>
      </w:r>
      <w:r w:rsidRPr="0049051E">
        <w:rPr>
          <w:rStyle w:val="aff8"/>
          <w:b w:val="0"/>
          <w:bCs/>
          <w:szCs w:val="24"/>
          <w:u w:val="single"/>
        </w:rPr>
        <w:t>пембролизумаб</w:t>
      </w:r>
      <w:r w:rsidR="00D15A0A" w:rsidRPr="008B5274">
        <w:rPr>
          <w:rStyle w:val="aff8"/>
          <w:b w:val="0"/>
          <w:bCs/>
          <w:szCs w:val="24"/>
        </w:rPr>
        <w:t>**</w:t>
      </w:r>
      <w:r w:rsidRPr="008B5274">
        <w:rPr>
          <w:rStyle w:val="aff8"/>
          <w:b w:val="0"/>
          <w:bCs/>
          <w:szCs w:val="24"/>
        </w:rPr>
        <w:t xml:space="preserve"> 200 мг в/в 1 раз в 21 день в лечении метастатической альвеолярной саркомы в качестве второй или последующей линии терапии</w:t>
      </w:r>
      <w:r w:rsidRPr="008B5274">
        <w:t xml:space="preserve"> </w:t>
      </w:r>
      <w:r w:rsidR="00500E8A">
        <w:t xml:space="preserve">в качестве </w:t>
      </w:r>
      <w:proofErr w:type="spellStart"/>
      <w:r w:rsidR="00500E8A">
        <w:t>монотерапии</w:t>
      </w:r>
      <w:proofErr w:type="spellEnd"/>
      <w:r w:rsidR="00500E8A">
        <w:t xml:space="preserve"> </w:t>
      </w:r>
      <w:r w:rsidRPr="008B5274">
        <w:t>[</w:t>
      </w:r>
      <w:r w:rsidR="00E02149" w:rsidRPr="0049051E">
        <w:rPr>
          <w:color w:val="222222"/>
        </w:rPr>
        <w:t>239</w:t>
      </w:r>
      <w:r w:rsidRPr="00BB4CEB">
        <w:t>]</w:t>
      </w:r>
      <w:r w:rsidR="00500E8A" w:rsidRPr="00BB4CEB">
        <w:t xml:space="preserve"> </w:t>
      </w:r>
      <w:r w:rsidR="00500E8A">
        <w:t>или</w:t>
      </w:r>
      <w:r w:rsidR="00500E8A" w:rsidRPr="00BB4CEB">
        <w:t xml:space="preserve"> </w:t>
      </w:r>
      <w:r w:rsidR="00500E8A">
        <w:t>в</w:t>
      </w:r>
      <w:r w:rsidR="00500E8A" w:rsidRPr="00BB4CEB">
        <w:t xml:space="preserve"> </w:t>
      </w:r>
      <w:r w:rsidR="00500E8A">
        <w:t>комбинации</w:t>
      </w:r>
      <w:r w:rsidR="00500E8A" w:rsidRPr="00BB4CEB">
        <w:t xml:space="preserve"> </w:t>
      </w:r>
      <w:r w:rsidR="00500E8A">
        <w:t>с</w:t>
      </w:r>
      <w:r w:rsidR="00500E8A" w:rsidRPr="00BB4CEB">
        <w:t xml:space="preserve"> #</w:t>
      </w:r>
      <w:r w:rsidR="00500E8A" w:rsidRPr="0049051E">
        <w:rPr>
          <w:u w:val="single"/>
        </w:rPr>
        <w:t>акситинибом</w:t>
      </w:r>
      <w:r w:rsidR="00500E8A" w:rsidRPr="00BB4CEB">
        <w:t xml:space="preserve">** </w:t>
      </w:r>
      <w:r w:rsidR="00500E8A">
        <w:t xml:space="preserve">по </w:t>
      </w:r>
      <w:r w:rsidR="00500E8A" w:rsidRPr="0049051E">
        <w:t xml:space="preserve">5 мг ежедневно внутрь </w:t>
      </w:r>
      <w:r w:rsidR="00500E8A">
        <w:t>2</w:t>
      </w:r>
      <w:r w:rsidR="00500E8A" w:rsidRPr="0049051E">
        <w:t xml:space="preserve"> раза в день [</w:t>
      </w:r>
      <w:r w:rsidR="00E02149" w:rsidRPr="0049051E">
        <w:t>240</w:t>
      </w:r>
      <w:r w:rsidR="00CF5E4A">
        <w:t>, 241</w:t>
      </w:r>
      <w:r w:rsidR="00500E8A" w:rsidRPr="0049051E">
        <w:t>]</w:t>
      </w:r>
      <w:r w:rsidRPr="00E02149">
        <w:t>.</w:t>
      </w:r>
      <w:r w:rsidR="00500E8A" w:rsidRPr="00E02149">
        <w:t xml:space="preserve"> </w:t>
      </w:r>
      <w:r w:rsidR="00500E8A">
        <w:t>Лечение до прогрессирования или развития непереносимой токсичности</w:t>
      </w:r>
      <w:r w:rsidR="00500E8A">
        <w:rPr>
          <w:rStyle w:val="ad"/>
          <w:lang w:eastAsia="ru-RU"/>
        </w:rPr>
        <w:t>.</w:t>
      </w:r>
    </w:p>
    <w:p w14:paraId="4C4AB169" w14:textId="77777777" w:rsidR="004463E8" w:rsidRDefault="004463E8" w:rsidP="00773625">
      <w:pPr>
        <w:pStyle w:val="27"/>
        <w:rPr>
          <w:szCs w:val="24"/>
        </w:rPr>
      </w:pPr>
      <w:r w:rsidRPr="008B5274">
        <w:rPr>
          <w:rStyle w:val="aff8"/>
          <w:b/>
          <w:szCs w:val="24"/>
        </w:rPr>
        <w:t xml:space="preserve">Уровень убедительности рекомендаций </w:t>
      </w:r>
      <w:r w:rsidRPr="008B5274">
        <w:rPr>
          <w:rStyle w:val="aff8"/>
          <w:b/>
        </w:rPr>
        <w:t>–</w:t>
      </w:r>
      <w:r w:rsidRPr="008B5274">
        <w:rPr>
          <w:rStyle w:val="aff8"/>
          <w:b/>
          <w:szCs w:val="24"/>
        </w:rPr>
        <w:t xml:space="preserve"> С </w:t>
      </w:r>
      <w:r w:rsidRPr="008B5274">
        <w:rPr>
          <w:szCs w:val="24"/>
        </w:rPr>
        <w:t xml:space="preserve">(уровень достоверности доказательств </w:t>
      </w:r>
      <w:r w:rsidRPr="008B5274">
        <w:t>–</w:t>
      </w:r>
      <w:r w:rsidRPr="008B5274">
        <w:rPr>
          <w:szCs w:val="24"/>
        </w:rPr>
        <w:t xml:space="preserve"> 5)</w:t>
      </w:r>
    </w:p>
    <w:p w14:paraId="6884D8CB" w14:textId="1B8355A6" w:rsidR="004463E8" w:rsidRDefault="004463E8" w:rsidP="00BB5E80">
      <w:pPr>
        <w:pStyle w:val="37"/>
        <w:rPr>
          <w:i/>
        </w:rPr>
      </w:pPr>
      <w:r w:rsidRPr="0049051E">
        <w:rPr>
          <w:b/>
          <w:sz w:val="24"/>
        </w:rPr>
        <w:t>Комментарии</w:t>
      </w:r>
      <w:r w:rsidRPr="008B5274">
        <w:rPr>
          <w:i/>
        </w:rPr>
        <w:t>:</w:t>
      </w:r>
      <w:r w:rsidR="005D1C03">
        <w:rPr>
          <w:i/>
        </w:rPr>
        <w:t xml:space="preserve"> </w:t>
      </w:r>
      <w:r w:rsidR="00A5149B">
        <w:rPr>
          <w:i/>
        </w:rPr>
        <w:t>в</w:t>
      </w:r>
      <w:r w:rsidRPr="008B5274">
        <w:rPr>
          <w:i/>
        </w:rPr>
        <w:t xml:space="preserve"> ряде исследований описаны выраженные ответы АСМТ на иммунотерапию. Даже в небольшой выборке из четырех пациентов у половины был частичный ответ, граничащий с полным ответом. В двух других случ</w:t>
      </w:r>
      <w:r w:rsidR="00817DE6">
        <w:rPr>
          <w:i/>
        </w:rPr>
        <w:t>а</w:t>
      </w:r>
      <w:r w:rsidRPr="008B5274">
        <w:rPr>
          <w:i/>
        </w:rPr>
        <w:t xml:space="preserve">ях - стабилизация </w:t>
      </w:r>
      <w:proofErr w:type="gramStart"/>
      <w:r w:rsidRPr="008B5274">
        <w:rPr>
          <w:i/>
        </w:rPr>
        <w:t>заболевания[</w:t>
      </w:r>
      <w:proofErr w:type="gramEnd"/>
      <w:r w:rsidR="00636F94" w:rsidRPr="0049051E">
        <w:rPr>
          <w:i/>
        </w:rPr>
        <w:t>241</w:t>
      </w:r>
      <w:r w:rsidRPr="008B5274">
        <w:rPr>
          <w:i/>
        </w:rPr>
        <w:t xml:space="preserve">]. Описана эффективность комбинации </w:t>
      </w:r>
      <w:r w:rsidR="0074330F" w:rsidRPr="005211E8">
        <w:rPr>
          <w:i/>
        </w:rPr>
        <w:t>#</w:t>
      </w:r>
      <w:r w:rsidRPr="008B5274">
        <w:rPr>
          <w:i/>
        </w:rPr>
        <w:t>пембролизумаба</w:t>
      </w:r>
      <w:r w:rsidR="00D15A0A" w:rsidRPr="008B5274">
        <w:rPr>
          <w:i/>
        </w:rPr>
        <w:t>**</w:t>
      </w:r>
      <w:r w:rsidRPr="008B5274">
        <w:rPr>
          <w:i/>
        </w:rPr>
        <w:t xml:space="preserve"> с </w:t>
      </w:r>
      <w:r w:rsidR="0074330F" w:rsidRPr="005211E8">
        <w:rPr>
          <w:i/>
        </w:rPr>
        <w:t>#</w:t>
      </w:r>
      <w:r w:rsidRPr="008B5274">
        <w:rPr>
          <w:i/>
        </w:rPr>
        <w:t>аксинитинибом</w:t>
      </w:r>
      <w:r w:rsidR="0074330F" w:rsidRPr="005211E8">
        <w:rPr>
          <w:i/>
        </w:rPr>
        <w:t>**</w:t>
      </w:r>
      <w:r w:rsidRPr="008B5274">
        <w:rPr>
          <w:i/>
        </w:rPr>
        <w:t xml:space="preserve"> (ингибитор </w:t>
      </w:r>
      <w:proofErr w:type="spellStart"/>
      <w:r w:rsidRPr="008B5274">
        <w:rPr>
          <w:i/>
        </w:rPr>
        <w:t>тирозинкиназ</w:t>
      </w:r>
      <w:proofErr w:type="spellEnd"/>
      <w:r w:rsidRPr="008B5274">
        <w:rPr>
          <w:i/>
        </w:rPr>
        <w:t xml:space="preserve">, 5 мг ежедневно внутрь два раза в день), </w:t>
      </w:r>
      <w:proofErr w:type="gramStart"/>
      <w:r w:rsidRPr="008B5274">
        <w:rPr>
          <w:i/>
        </w:rPr>
        <w:t>3 месячная</w:t>
      </w:r>
      <w:proofErr w:type="gramEnd"/>
      <w:r w:rsidRPr="008B5274">
        <w:rPr>
          <w:i/>
        </w:rPr>
        <w:t xml:space="preserve"> выживаемость без </w:t>
      </w:r>
      <w:r w:rsidR="005D1C03" w:rsidRPr="008B5274">
        <w:rPr>
          <w:i/>
        </w:rPr>
        <w:t>прогрессирования</w:t>
      </w:r>
      <w:r w:rsidRPr="008B5274">
        <w:rPr>
          <w:i/>
        </w:rPr>
        <w:t xml:space="preserve"> (ВБП) составила 72,7%. Во всех </w:t>
      </w:r>
      <w:r w:rsidR="005D1C03" w:rsidRPr="008B5274">
        <w:rPr>
          <w:i/>
        </w:rPr>
        <w:t>случаях</w:t>
      </w:r>
      <w:r w:rsidR="00817DE6">
        <w:rPr>
          <w:i/>
        </w:rPr>
        <w:t xml:space="preserve"> </w:t>
      </w:r>
      <w:r w:rsidRPr="008B5274">
        <w:rPr>
          <w:i/>
        </w:rPr>
        <w:t>вы</w:t>
      </w:r>
      <w:r w:rsidR="00817DE6">
        <w:rPr>
          <w:i/>
        </w:rPr>
        <w:t>в</w:t>
      </w:r>
      <w:r w:rsidRPr="008B5274">
        <w:rPr>
          <w:i/>
        </w:rPr>
        <w:t>ялена экспрессия PD-L1, которая, однако, не коррелировала с ВБП более 6 месяцев или достижением частичного ответа [</w:t>
      </w:r>
      <w:r w:rsidR="00A37629" w:rsidRPr="0049051E">
        <w:rPr>
          <w:i/>
        </w:rPr>
        <w:t>242</w:t>
      </w:r>
      <w:r w:rsidRPr="0049051E">
        <w:rPr>
          <w:i/>
        </w:rPr>
        <w:t>]</w:t>
      </w:r>
    </w:p>
    <w:p w14:paraId="4B7DC0CF" w14:textId="5C614F25" w:rsidR="004463E8" w:rsidRPr="008B5274" w:rsidRDefault="004463E8" w:rsidP="007D29AD">
      <w:pPr>
        <w:pStyle w:val="1"/>
      </w:pPr>
      <w:r w:rsidRPr="0049051E">
        <w:rPr>
          <w:b/>
        </w:rPr>
        <w:t>Рекомендуется</w:t>
      </w:r>
      <w:r w:rsidRPr="008B5274">
        <w:t xml:space="preserve"> использовать </w:t>
      </w:r>
      <w:proofErr w:type="spellStart"/>
      <w:r w:rsidR="006F2C71" w:rsidRPr="00D67326">
        <w:rPr>
          <w:u w:val="single"/>
        </w:rPr>
        <w:t>пазопаниб</w:t>
      </w:r>
      <w:proofErr w:type="spellEnd"/>
      <w:r w:rsidR="006F2C71" w:rsidRPr="008B5274">
        <w:t>**</w:t>
      </w:r>
      <w:r w:rsidR="006F2C71">
        <w:t xml:space="preserve"> или </w:t>
      </w:r>
      <w:r w:rsidR="006F2C71" w:rsidRPr="008B5274">
        <w:t>комбинацию</w:t>
      </w:r>
      <w:r w:rsidRPr="008B5274">
        <w:t xml:space="preserve"> </w:t>
      </w:r>
      <w:r w:rsidRPr="0049051E">
        <w:rPr>
          <w:u w:val="single"/>
        </w:rPr>
        <w:t>#темозоламида** 150 мг/м2 в 1-7 и 15-21 дни с #бевацизумабом</w:t>
      </w:r>
      <w:r w:rsidR="00A62DFF" w:rsidRPr="0049051E">
        <w:rPr>
          <w:u w:val="single"/>
        </w:rPr>
        <w:t>**</w:t>
      </w:r>
      <w:r w:rsidRPr="0049051E">
        <w:rPr>
          <w:u w:val="single"/>
        </w:rPr>
        <w:t xml:space="preserve"> 5</w:t>
      </w:r>
      <w:r w:rsidR="00B3312D">
        <w:rPr>
          <w:u w:val="single"/>
        </w:rPr>
        <w:t xml:space="preserve"> </w:t>
      </w:r>
      <w:r w:rsidRPr="0049051E">
        <w:rPr>
          <w:u w:val="single"/>
        </w:rPr>
        <w:t>мг/кг в/в в 8 и 22 дни</w:t>
      </w:r>
      <w:r w:rsidRPr="008B5274">
        <w:t>, длительность курса 28 дней, в лечении метастатической или неоперабельной форме СФО.  [157-162]</w:t>
      </w:r>
    </w:p>
    <w:p w14:paraId="325A8F9B" w14:textId="77777777" w:rsidR="004463E8" w:rsidRPr="008B5274" w:rsidRDefault="004463E8" w:rsidP="00076E6C">
      <w:pPr>
        <w:pStyle w:val="27"/>
      </w:pPr>
      <w:r w:rsidRPr="008B5274">
        <w:rPr>
          <w:rStyle w:val="aff8"/>
          <w:b/>
        </w:rPr>
        <w:t xml:space="preserve">Уровень убедительности рекомендаций - C </w:t>
      </w:r>
      <w:r w:rsidRPr="008B5274">
        <w:t>(уровень достоверности доказательств – 4)</w:t>
      </w:r>
    </w:p>
    <w:p w14:paraId="5743EEF2" w14:textId="0CCB6C7D" w:rsidR="004463E8" w:rsidRPr="008B5274" w:rsidRDefault="004463E8" w:rsidP="00076E6C">
      <w:pPr>
        <w:pStyle w:val="37"/>
        <w:rPr>
          <w:i/>
        </w:rPr>
      </w:pPr>
      <w:r w:rsidRPr="0049051E">
        <w:rPr>
          <w:b/>
          <w:sz w:val="24"/>
        </w:rPr>
        <w:t>Комментарии</w:t>
      </w:r>
      <w:r w:rsidRPr="008B5274">
        <w:rPr>
          <w:b/>
        </w:rPr>
        <w:t>:</w:t>
      </w:r>
      <w:r w:rsidR="00817DE6">
        <w:rPr>
          <w:b/>
        </w:rPr>
        <w:t xml:space="preserve"> </w:t>
      </w:r>
      <w:r w:rsidR="00ED01D6">
        <w:rPr>
          <w:i/>
        </w:rPr>
        <w:t>с</w:t>
      </w:r>
      <w:r w:rsidRPr="008B5274">
        <w:rPr>
          <w:i/>
        </w:rPr>
        <w:t xml:space="preserve">тандартом лечения СФО является радикальное хирургическое вмешательство. Использование стандартных режимов химиотерапии для диссеминированных форм не оправданно. </w:t>
      </w:r>
      <w:r w:rsidR="007F3387">
        <w:rPr>
          <w:i/>
        </w:rPr>
        <w:t>И</w:t>
      </w:r>
      <w:r w:rsidRPr="008B5274">
        <w:rPr>
          <w:i/>
        </w:rPr>
        <w:t xml:space="preserve">спользование </w:t>
      </w:r>
      <w:proofErr w:type="spellStart"/>
      <w:r w:rsidRPr="008B5274">
        <w:rPr>
          <w:i/>
        </w:rPr>
        <w:t>антрациклин</w:t>
      </w:r>
      <w:proofErr w:type="spellEnd"/>
      <w:r w:rsidRPr="008B5274">
        <w:rPr>
          <w:i/>
        </w:rPr>
        <w:t xml:space="preserve">-содержащих схем ввиду низкой эффективности. [156]. В настоящее </w:t>
      </w:r>
      <w:proofErr w:type="gramStart"/>
      <w:r w:rsidRPr="008B5274">
        <w:rPr>
          <w:i/>
        </w:rPr>
        <w:t>время  описаны</w:t>
      </w:r>
      <w:proofErr w:type="gramEnd"/>
      <w:r w:rsidRPr="008B5274">
        <w:rPr>
          <w:i/>
        </w:rPr>
        <w:t xml:space="preserve"> случаи эффективности комбинации </w:t>
      </w:r>
      <w:r w:rsidR="00817DE6" w:rsidRPr="0049051E">
        <w:rPr>
          <w:i/>
          <w:iCs/>
        </w:rPr>
        <w:t>#</w:t>
      </w:r>
      <w:r w:rsidRPr="008B5274">
        <w:rPr>
          <w:i/>
        </w:rPr>
        <w:t xml:space="preserve">темозоламида** и </w:t>
      </w:r>
      <w:r w:rsidR="00817DE6" w:rsidRPr="0049051E">
        <w:rPr>
          <w:i/>
          <w:iCs/>
        </w:rPr>
        <w:t>#</w:t>
      </w:r>
      <w:r w:rsidRPr="008B5274">
        <w:rPr>
          <w:i/>
        </w:rPr>
        <w:t xml:space="preserve">бевацизумаба**, </w:t>
      </w:r>
      <w:r w:rsidR="00817DE6" w:rsidRPr="0049051E">
        <w:rPr>
          <w:i/>
          <w:iCs/>
        </w:rPr>
        <w:t>#</w:t>
      </w:r>
      <w:r w:rsidRPr="008B5274">
        <w:rPr>
          <w:i/>
        </w:rPr>
        <w:t xml:space="preserve">сорафениба**, </w:t>
      </w:r>
      <w:r w:rsidR="00817DE6" w:rsidRPr="0049051E">
        <w:rPr>
          <w:i/>
          <w:iCs/>
        </w:rPr>
        <w:t>#</w:t>
      </w:r>
      <w:r w:rsidRPr="008B5274">
        <w:rPr>
          <w:i/>
        </w:rPr>
        <w:t xml:space="preserve">сунитиниба** и </w:t>
      </w:r>
      <w:proofErr w:type="spellStart"/>
      <w:r w:rsidRPr="008B5274">
        <w:rPr>
          <w:i/>
        </w:rPr>
        <w:t>пазопаниба</w:t>
      </w:r>
      <w:proofErr w:type="spellEnd"/>
      <w:r w:rsidRPr="008B5274">
        <w:rPr>
          <w:i/>
        </w:rPr>
        <w:t>**[157-162].</w:t>
      </w:r>
      <w:r w:rsidRPr="008B5274">
        <w:rPr>
          <w:rStyle w:val="aff8"/>
          <w:b w:val="0"/>
          <w:bCs/>
          <w:i/>
        </w:rPr>
        <w:t xml:space="preserve">Назначение </w:t>
      </w:r>
      <w:r w:rsidR="00817DE6" w:rsidRPr="0049051E">
        <w:rPr>
          <w:i/>
          <w:iCs/>
        </w:rPr>
        <w:t>#</w:t>
      </w:r>
      <w:r w:rsidRPr="008B5274">
        <w:rPr>
          <w:i/>
        </w:rPr>
        <w:t xml:space="preserve">бевацизумаба**, </w:t>
      </w:r>
      <w:r w:rsidR="00817DE6" w:rsidRPr="0049051E">
        <w:rPr>
          <w:i/>
          <w:iCs/>
        </w:rPr>
        <w:t>#</w:t>
      </w:r>
      <w:r w:rsidRPr="008B5274">
        <w:rPr>
          <w:i/>
        </w:rPr>
        <w:t xml:space="preserve">сорафениба**, </w:t>
      </w:r>
      <w:r w:rsidR="00817DE6" w:rsidRPr="0049051E">
        <w:rPr>
          <w:i/>
          <w:iCs/>
        </w:rPr>
        <w:t>#</w:t>
      </w:r>
      <w:r w:rsidRPr="008B5274">
        <w:rPr>
          <w:i/>
        </w:rPr>
        <w:t>сунитиниба**</w:t>
      </w:r>
      <w:r w:rsidRPr="008B5274">
        <w:rPr>
          <w:rStyle w:val="aff8"/>
          <w:b w:val="0"/>
          <w:bCs/>
          <w:i/>
        </w:rPr>
        <w:t xml:space="preserve"> и стандартной цитостатической терапии требует персонализированного решения ввиду крайне редкой встречаемости данного подтипа</w:t>
      </w:r>
      <w:r w:rsidR="00B3312D">
        <w:rPr>
          <w:rStyle w:val="aff8"/>
          <w:b w:val="0"/>
          <w:bCs/>
          <w:i/>
        </w:rPr>
        <w:t>.</w:t>
      </w:r>
    </w:p>
    <w:p w14:paraId="6432983F" w14:textId="64344288" w:rsidR="004463E8" w:rsidRPr="008B5274" w:rsidRDefault="004463E8" w:rsidP="007D29AD">
      <w:pPr>
        <w:pStyle w:val="1"/>
      </w:pPr>
      <w:r w:rsidRPr="008B5274">
        <w:rPr>
          <w:b/>
        </w:rPr>
        <w:lastRenderedPageBreak/>
        <w:t xml:space="preserve">Рекомендуется </w:t>
      </w:r>
      <w:r w:rsidRPr="008B5274">
        <w:t xml:space="preserve">использование </w:t>
      </w:r>
      <w:r w:rsidRPr="0049051E">
        <w:rPr>
          <w:u w:val="single"/>
        </w:rPr>
        <w:t>#</w:t>
      </w:r>
      <w:r w:rsidR="00C4423D" w:rsidRPr="0049051E">
        <w:rPr>
          <w:u w:val="single"/>
        </w:rPr>
        <w:t>э</w:t>
      </w:r>
      <w:r w:rsidRPr="0049051E">
        <w:rPr>
          <w:u w:val="single"/>
        </w:rPr>
        <w:t>веролимус**</w:t>
      </w:r>
      <w:r w:rsidRPr="008B5274">
        <w:t xml:space="preserve"> 10 мг в лечении неоперабельных форм злокачественных </w:t>
      </w:r>
      <w:proofErr w:type="spellStart"/>
      <w:r w:rsidRPr="008B5274">
        <w:t>ПЕКом</w:t>
      </w:r>
      <w:proofErr w:type="spellEnd"/>
      <w:r w:rsidRPr="008B5274">
        <w:t xml:space="preserve"> [189]</w:t>
      </w:r>
    </w:p>
    <w:p w14:paraId="04079D08" w14:textId="77777777" w:rsidR="004463E8" w:rsidRPr="008B5274" w:rsidRDefault="004463E8" w:rsidP="001527B7">
      <w:pPr>
        <w:pStyle w:val="27"/>
      </w:pPr>
      <w:r w:rsidRPr="008B5274">
        <w:rPr>
          <w:rStyle w:val="aff8"/>
          <w:b/>
        </w:rPr>
        <w:t xml:space="preserve">Уровень убедительности рекомендаций – С </w:t>
      </w:r>
      <w:r w:rsidRPr="008B5274">
        <w:t>(уровень достоверности доказательств – 4)</w:t>
      </w:r>
    </w:p>
    <w:p w14:paraId="331FDDDA" w14:textId="730DAD95" w:rsidR="004463E8" w:rsidRDefault="004463E8" w:rsidP="00E76930">
      <w:pPr>
        <w:pStyle w:val="37"/>
        <w:rPr>
          <w:i/>
          <w:iCs/>
        </w:rPr>
      </w:pPr>
      <w:r w:rsidRPr="0049051E">
        <w:rPr>
          <w:b/>
          <w:iCs/>
          <w:sz w:val="24"/>
        </w:rPr>
        <w:t>Комментарии</w:t>
      </w:r>
      <w:r w:rsidR="007F3387">
        <w:rPr>
          <w:b/>
          <w:iCs/>
          <w:sz w:val="24"/>
        </w:rPr>
        <w:t>:</w:t>
      </w:r>
      <w:r w:rsidRPr="0049051E">
        <w:rPr>
          <w:b/>
          <w:i/>
          <w:iCs/>
          <w:sz w:val="24"/>
        </w:rPr>
        <w:t xml:space="preserve"> </w:t>
      </w:r>
      <w:r w:rsidR="00ED01D6">
        <w:rPr>
          <w:i/>
          <w:iCs/>
        </w:rPr>
        <w:t>з</w:t>
      </w:r>
      <w:r w:rsidRPr="008B5274">
        <w:rPr>
          <w:i/>
          <w:iCs/>
        </w:rPr>
        <w:t xml:space="preserve">локачественные </w:t>
      </w:r>
      <w:proofErr w:type="spellStart"/>
      <w:r w:rsidRPr="008B5274">
        <w:rPr>
          <w:i/>
          <w:iCs/>
        </w:rPr>
        <w:t>ПЕКомы</w:t>
      </w:r>
      <w:proofErr w:type="spellEnd"/>
      <w:r w:rsidRPr="008B5274">
        <w:rPr>
          <w:i/>
          <w:iCs/>
        </w:rPr>
        <w:t xml:space="preserve"> могут локализоваться в любых анатомических зонах. Стандартом лечения локализованных процессов является широкое иссечение, однако опухоли могут </w:t>
      </w:r>
      <w:proofErr w:type="spellStart"/>
      <w:r w:rsidRPr="008B5274">
        <w:rPr>
          <w:i/>
          <w:iCs/>
        </w:rPr>
        <w:t>местно</w:t>
      </w:r>
      <w:proofErr w:type="spellEnd"/>
      <w:r w:rsidRPr="008B5274">
        <w:rPr>
          <w:i/>
          <w:iCs/>
        </w:rPr>
        <w:t xml:space="preserve"> рецидивировать и метастазировать. Использование стандартной терапии нецелесообразно ввиду отсутствия эффективности [163]. </w:t>
      </w:r>
    </w:p>
    <w:p w14:paraId="3EE28AE4" w14:textId="73EFCD4F" w:rsidR="00ED01D6" w:rsidRPr="00ED01D6" w:rsidRDefault="00ED01D6" w:rsidP="000F64F0">
      <w:pPr>
        <w:pStyle w:val="1"/>
      </w:pPr>
      <w:r w:rsidRPr="00ED01D6">
        <w:rPr>
          <w:rStyle w:val="aff8"/>
          <w:bCs/>
          <w:szCs w:val="24"/>
        </w:rPr>
        <w:t xml:space="preserve">Рекомендуется </w:t>
      </w:r>
      <w:r w:rsidRPr="00ED01D6">
        <w:rPr>
          <w:rStyle w:val="aff8"/>
          <w:b w:val="0"/>
          <w:szCs w:val="24"/>
        </w:rPr>
        <w:t xml:space="preserve">использовать </w:t>
      </w:r>
      <w:r w:rsidRPr="0049051E">
        <w:rPr>
          <w:rStyle w:val="aff8"/>
          <w:b w:val="0"/>
          <w:szCs w:val="24"/>
          <w:u w:val="single"/>
        </w:rPr>
        <w:t>#</w:t>
      </w:r>
      <w:r w:rsidRPr="0049051E">
        <w:rPr>
          <w:rStyle w:val="aff8"/>
          <w:b w:val="0"/>
          <w:bCs/>
          <w:szCs w:val="24"/>
          <w:u w:val="single"/>
        </w:rPr>
        <w:t>сиролимус</w:t>
      </w:r>
      <w:r w:rsidRPr="00ED01D6">
        <w:rPr>
          <w:rStyle w:val="aff8"/>
          <w:b w:val="0"/>
          <w:bCs/>
          <w:szCs w:val="24"/>
        </w:rPr>
        <w:t xml:space="preserve"> по схеме 2-3 мг в сутки, однократно ежедневно внутрь при прогрессировании диссеминированной </w:t>
      </w:r>
      <w:proofErr w:type="spellStart"/>
      <w:r w:rsidRPr="00ED01D6">
        <w:rPr>
          <w:rStyle w:val="aff8"/>
          <w:b w:val="0"/>
          <w:bCs/>
          <w:szCs w:val="24"/>
        </w:rPr>
        <w:t>ПЭКомы</w:t>
      </w:r>
      <w:proofErr w:type="spellEnd"/>
      <w:r w:rsidRPr="00ED01D6">
        <w:rPr>
          <w:rStyle w:val="aff8"/>
          <w:b w:val="0"/>
          <w:bCs/>
          <w:szCs w:val="24"/>
        </w:rPr>
        <w:t xml:space="preserve"> после терапии </w:t>
      </w:r>
      <w:r w:rsidR="00C02EED" w:rsidRPr="005211E8">
        <w:rPr>
          <w:rStyle w:val="aff8"/>
          <w:b w:val="0"/>
          <w:bCs/>
          <w:szCs w:val="24"/>
        </w:rPr>
        <w:t>#</w:t>
      </w:r>
      <w:r w:rsidRPr="00ED01D6">
        <w:rPr>
          <w:rStyle w:val="aff8"/>
          <w:b w:val="0"/>
          <w:bCs/>
          <w:szCs w:val="24"/>
        </w:rPr>
        <w:t>эверолимусом</w:t>
      </w:r>
      <w:r w:rsidR="00C02EED" w:rsidRPr="005211E8">
        <w:rPr>
          <w:rStyle w:val="aff8"/>
          <w:b w:val="0"/>
          <w:bCs/>
          <w:szCs w:val="24"/>
        </w:rPr>
        <w:t>**</w:t>
      </w:r>
      <w:r w:rsidRPr="00ED01D6">
        <w:rPr>
          <w:rStyle w:val="aff8"/>
          <w:b w:val="0"/>
          <w:bCs/>
          <w:szCs w:val="24"/>
        </w:rPr>
        <w:t xml:space="preserve">. При удовлетворительной переносимости - эскалация дозы </w:t>
      </w:r>
      <w:r w:rsidRPr="00B74E72">
        <w:rPr>
          <w:rStyle w:val="aff8"/>
          <w:bCs/>
          <w:szCs w:val="24"/>
        </w:rPr>
        <w:t>#</w:t>
      </w:r>
      <w:r w:rsidRPr="00ED01D6">
        <w:rPr>
          <w:rStyle w:val="aff8"/>
          <w:b w:val="0"/>
          <w:bCs/>
          <w:szCs w:val="24"/>
        </w:rPr>
        <w:t>сиролимуса до 5 мг в сутки</w:t>
      </w:r>
      <w:r w:rsidRPr="0049051E">
        <w:t>.</w:t>
      </w:r>
      <w:r w:rsidRPr="00C42885">
        <w:t xml:space="preserve"> </w:t>
      </w:r>
      <w:r w:rsidRPr="00ED01D6">
        <w:t>Лечение до прогрессирования или развития непереносимой токсичности.</w:t>
      </w:r>
      <w:r w:rsidR="00AB4E5B" w:rsidRPr="00AB4E5B">
        <w:t xml:space="preserve"> </w:t>
      </w:r>
      <w:r w:rsidR="00AB4E5B" w:rsidRPr="00A37629">
        <w:t>[</w:t>
      </w:r>
      <w:r w:rsidR="00AB4E5B" w:rsidRPr="0049051E">
        <w:t>243</w:t>
      </w:r>
      <w:r w:rsidR="00AB4E5B" w:rsidRPr="0049051E">
        <w:rPr>
          <w:lang w:val="it-CH"/>
        </w:rPr>
        <w:t>]</w:t>
      </w:r>
    </w:p>
    <w:p w14:paraId="6BE785FB" w14:textId="61764129" w:rsidR="00ED01D6" w:rsidRPr="0049051E" w:rsidRDefault="00ED01D6" w:rsidP="0049051E">
      <w:pPr>
        <w:pStyle w:val="1"/>
        <w:numPr>
          <w:ilvl w:val="0"/>
          <w:numId w:val="0"/>
        </w:numPr>
        <w:ind w:left="708"/>
        <w:rPr>
          <w:szCs w:val="24"/>
        </w:rPr>
      </w:pPr>
      <w:r w:rsidRPr="00ED01D6">
        <w:rPr>
          <w:rStyle w:val="aff8"/>
          <w:szCs w:val="24"/>
        </w:rPr>
        <w:t xml:space="preserve">Уровень убедительности рекомендаций </w:t>
      </w:r>
      <w:r w:rsidRPr="00ED01D6">
        <w:rPr>
          <w:rStyle w:val="aff8"/>
        </w:rPr>
        <w:t>–</w:t>
      </w:r>
      <w:r w:rsidRPr="00ED01D6">
        <w:rPr>
          <w:rStyle w:val="aff8"/>
          <w:szCs w:val="24"/>
        </w:rPr>
        <w:t xml:space="preserve"> С </w:t>
      </w:r>
      <w:r w:rsidRPr="00ED01D6">
        <w:rPr>
          <w:b/>
          <w:szCs w:val="24"/>
        </w:rPr>
        <w:t xml:space="preserve">(уровень достоверности доказательств </w:t>
      </w:r>
      <w:r w:rsidRPr="00ED01D6">
        <w:rPr>
          <w:b/>
        </w:rPr>
        <w:t>–</w:t>
      </w:r>
      <w:r w:rsidRPr="00ED01D6">
        <w:rPr>
          <w:b/>
          <w:szCs w:val="24"/>
        </w:rPr>
        <w:t xml:space="preserve"> 5)</w:t>
      </w:r>
    </w:p>
    <w:p w14:paraId="2C0BCD32" w14:textId="7F656B6C" w:rsidR="00ED01D6" w:rsidRPr="00A37629" w:rsidRDefault="00ED01D6" w:rsidP="00ED01D6">
      <w:pPr>
        <w:pStyle w:val="37"/>
        <w:rPr>
          <w:i/>
        </w:rPr>
      </w:pPr>
      <w:r w:rsidRPr="00F32225">
        <w:rPr>
          <w:b/>
          <w:sz w:val="24"/>
        </w:rPr>
        <w:t>Комментарии</w:t>
      </w:r>
      <w:r w:rsidRPr="008B5274">
        <w:rPr>
          <w:i/>
        </w:rPr>
        <w:t>:</w:t>
      </w:r>
      <w:r>
        <w:rPr>
          <w:i/>
        </w:rPr>
        <w:t xml:space="preserve"> п</w:t>
      </w:r>
      <w:r w:rsidRPr="00ED01D6">
        <w:rPr>
          <w:i/>
        </w:rPr>
        <w:t xml:space="preserve">о данным обзора литературы </w:t>
      </w:r>
      <w:r w:rsidR="0074330F" w:rsidRPr="005211E8">
        <w:rPr>
          <w:i/>
        </w:rPr>
        <w:t>#</w:t>
      </w:r>
      <w:r w:rsidRPr="00ED01D6">
        <w:rPr>
          <w:i/>
        </w:rPr>
        <w:t xml:space="preserve">сиролимус имеет лучшую эффективность (ЧОО 41%, </w:t>
      </w:r>
      <w:proofErr w:type="spellStart"/>
      <w:r w:rsidRPr="00ED01D6">
        <w:rPr>
          <w:i/>
        </w:rPr>
        <w:t>мВБП</w:t>
      </w:r>
      <w:proofErr w:type="spellEnd"/>
      <w:r w:rsidRPr="00ED01D6">
        <w:rPr>
          <w:i/>
        </w:rPr>
        <w:t xml:space="preserve"> 9</w:t>
      </w:r>
      <w:r w:rsidR="000F64F0">
        <w:rPr>
          <w:i/>
        </w:rPr>
        <w:t xml:space="preserve"> </w:t>
      </w:r>
      <w:proofErr w:type="spellStart"/>
      <w:r w:rsidRPr="00ED01D6">
        <w:rPr>
          <w:i/>
        </w:rPr>
        <w:t>мес</w:t>
      </w:r>
      <w:proofErr w:type="spellEnd"/>
      <w:r w:rsidRPr="00ED01D6">
        <w:rPr>
          <w:i/>
        </w:rPr>
        <w:t xml:space="preserve">) по сравнении с </w:t>
      </w:r>
      <w:r w:rsidR="00C02EED" w:rsidRPr="005211E8">
        <w:rPr>
          <w:i/>
        </w:rPr>
        <w:t>#</w:t>
      </w:r>
      <w:r w:rsidRPr="00ED01D6">
        <w:rPr>
          <w:i/>
        </w:rPr>
        <w:t>гемцитабином</w:t>
      </w:r>
      <w:r w:rsidR="00C02EED" w:rsidRPr="005211E8">
        <w:rPr>
          <w:i/>
        </w:rPr>
        <w:t>**</w:t>
      </w:r>
      <w:r w:rsidRPr="00ED01D6">
        <w:rPr>
          <w:i/>
        </w:rPr>
        <w:t xml:space="preserve"> (ЧОО 20%, </w:t>
      </w:r>
      <w:proofErr w:type="spellStart"/>
      <w:r w:rsidRPr="00ED01D6">
        <w:rPr>
          <w:i/>
        </w:rPr>
        <w:t>мВБП</w:t>
      </w:r>
      <w:proofErr w:type="spellEnd"/>
      <w:r w:rsidRPr="00ED01D6">
        <w:rPr>
          <w:i/>
        </w:rPr>
        <w:t xml:space="preserve"> 3.4</w:t>
      </w:r>
      <w:r w:rsidR="000F64F0">
        <w:rPr>
          <w:i/>
        </w:rPr>
        <w:t xml:space="preserve"> </w:t>
      </w:r>
      <w:proofErr w:type="spellStart"/>
      <w:r w:rsidRPr="00ED01D6">
        <w:rPr>
          <w:i/>
        </w:rPr>
        <w:t>мес</w:t>
      </w:r>
      <w:proofErr w:type="spellEnd"/>
      <w:r w:rsidRPr="00ED01D6">
        <w:rPr>
          <w:i/>
        </w:rPr>
        <w:t xml:space="preserve">), </w:t>
      </w:r>
      <w:proofErr w:type="spellStart"/>
      <w:r w:rsidRPr="00ED01D6">
        <w:rPr>
          <w:i/>
        </w:rPr>
        <w:t>антрациклинами</w:t>
      </w:r>
      <w:proofErr w:type="spellEnd"/>
      <w:r w:rsidRPr="00ED01D6">
        <w:rPr>
          <w:i/>
        </w:rPr>
        <w:t xml:space="preserve"> (ЧОО 13%, </w:t>
      </w:r>
      <w:proofErr w:type="spellStart"/>
      <w:r w:rsidRPr="00ED01D6">
        <w:rPr>
          <w:i/>
        </w:rPr>
        <w:t>мВБП</w:t>
      </w:r>
      <w:proofErr w:type="spellEnd"/>
      <w:r w:rsidRPr="00ED01D6">
        <w:rPr>
          <w:i/>
        </w:rPr>
        <w:t xml:space="preserve"> 3.2</w:t>
      </w:r>
      <w:r w:rsidR="000F64F0">
        <w:rPr>
          <w:i/>
        </w:rPr>
        <w:t xml:space="preserve"> </w:t>
      </w:r>
      <w:proofErr w:type="spellStart"/>
      <w:r w:rsidRPr="00ED01D6">
        <w:rPr>
          <w:i/>
        </w:rPr>
        <w:t>мес</w:t>
      </w:r>
      <w:proofErr w:type="spellEnd"/>
      <w:r w:rsidRPr="00ED01D6">
        <w:rPr>
          <w:i/>
        </w:rPr>
        <w:t xml:space="preserve">) или </w:t>
      </w:r>
      <w:proofErr w:type="spellStart"/>
      <w:r w:rsidRPr="00ED01D6">
        <w:rPr>
          <w:i/>
        </w:rPr>
        <w:t>антиангиогенными</w:t>
      </w:r>
      <w:proofErr w:type="spellEnd"/>
      <w:r w:rsidRPr="00ED01D6">
        <w:rPr>
          <w:i/>
        </w:rPr>
        <w:t xml:space="preserve"> препаратами (ЧОО 8.3%, </w:t>
      </w:r>
      <w:proofErr w:type="spellStart"/>
      <w:r w:rsidRPr="00ED01D6">
        <w:rPr>
          <w:i/>
        </w:rPr>
        <w:t>мВБП</w:t>
      </w:r>
      <w:proofErr w:type="spellEnd"/>
      <w:r w:rsidRPr="00ED01D6">
        <w:rPr>
          <w:i/>
        </w:rPr>
        <w:t xml:space="preserve"> 5.4</w:t>
      </w:r>
      <w:r w:rsidR="000F64F0">
        <w:rPr>
          <w:i/>
        </w:rPr>
        <w:t xml:space="preserve"> </w:t>
      </w:r>
      <w:proofErr w:type="spellStart"/>
      <w:r w:rsidRPr="00ED01D6">
        <w:rPr>
          <w:i/>
        </w:rPr>
        <w:t>мес</w:t>
      </w:r>
      <w:proofErr w:type="spellEnd"/>
      <w:r w:rsidRPr="00ED01D6">
        <w:rPr>
          <w:i/>
        </w:rPr>
        <w:t>)</w:t>
      </w:r>
      <w:r>
        <w:rPr>
          <w:i/>
        </w:rPr>
        <w:t xml:space="preserve"> у пациентов с </w:t>
      </w:r>
      <w:r w:rsidRPr="00ED01D6">
        <w:rPr>
          <w:i/>
        </w:rPr>
        <w:t xml:space="preserve">диссеминированной </w:t>
      </w:r>
      <w:proofErr w:type="spellStart"/>
      <w:r w:rsidRPr="00ED01D6">
        <w:rPr>
          <w:i/>
        </w:rPr>
        <w:t>ПЭКом</w:t>
      </w:r>
      <w:r>
        <w:rPr>
          <w:i/>
        </w:rPr>
        <w:t>ой</w:t>
      </w:r>
      <w:proofErr w:type="spellEnd"/>
      <w:r>
        <w:rPr>
          <w:i/>
        </w:rPr>
        <w:t xml:space="preserve"> </w:t>
      </w:r>
      <w:r w:rsidRPr="00ED01D6">
        <w:rPr>
          <w:i/>
        </w:rPr>
        <w:t>[</w:t>
      </w:r>
      <w:r w:rsidR="00A37629" w:rsidRPr="0049051E">
        <w:rPr>
          <w:i/>
        </w:rPr>
        <w:t>243</w:t>
      </w:r>
      <w:r>
        <w:rPr>
          <w:i/>
        </w:rPr>
        <w:t>]</w:t>
      </w:r>
      <w:r w:rsidR="003750E5">
        <w:rPr>
          <w:i/>
        </w:rPr>
        <w:t>.</w:t>
      </w:r>
    </w:p>
    <w:p w14:paraId="29978FD2" w14:textId="0B3B1807" w:rsidR="002617CC" w:rsidRPr="00ED01D6" w:rsidRDefault="002617CC" w:rsidP="002617CC">
      <w:pPr>
        <w:pStyle w:val="1"/>
      </w:pPr>
      <w:r w:rsidRPr="00ED01D6">
        <w:rPr>
          <w:rStyle w:val="aff8"/>
          <w:bCs/>
          <w:szCs w:val="24"/>
        </w:rPr>
        <w:t xml:space="preserve">Рекомендуется </w:t>
      </w:r>
      <w:r w:rsidRPr="00ED01D6">
        <w:rPr>
          <w:rStyle w:val="aff8"/>
          <w:b w:val="0"/>
          <w:szCs w:val="24"/>
        </w:rPr>
        <w:t xml:space="preserve">использовать </w:t>
      </w:r>
      <w:proofErr w:type="spellStart"/>
      <w:r w:rsidR="00C42885" w:rsidRPr="00D67326">
        <w:rPr>
          <w:u w:val="single"/>
        </w:rPr>
        <w:t>пазопаниб</w:t>
      </w:r>
      <w:proofErr w:type="spellEnd"/>
      <w:r w:rsidR="00C42885" w:rsidRPr="008B5274">
        <w:t>**</w:t>
      </w:r>
      <w:r w:rsidR="00C42885">
        <w:t xml:space="preserve"> </w:t>
      </w:r>
      <w:r w:rsidR="00C42885">
        <w:rPr>
          <w:rStyle w:val="aff8"/>
          <w:b w:val="0"/>
          <w:szCs w:val="24"/>
        </w:rPr>
        <w:t xml:space="preserve">или </w:t>
      </w:r>
      <w:r w:rsidRPr="00D67326">
        <w:rPr>
          <w:rStyle w:val="aff8"/>
          <w:b w:val="0"/>
          <w:szCs w:val="24"/>
          <w:u w:val="single"/>
        </w:rPr>
        <w:t>#</w:t>
      </w:r>
      <w:r w:rsidRPr="00D67326">
        <w:rPr>
          <w:rStyle w:val="aff8"/>
          <w:b w:val="0"/>
          <w:bCs/>
          <w:szCs w:val="24"/>
          <w:u w:val="single"/>
        </w:rPr>
        <w:t>сиролимус</w:t>
      </w:r>
      <w:r w:rsidRPr="00ED01D6">
        <w:rPr>
          <w:rStyle w:val="aff8"/>
          <w:b w:val="0"/>
          <w:bCs/>
          <w:szCs w:val="24"/>
        </w:rPr>
        <w:t xml:space="preserve"> по схеме 2-3 мг в сутки, однократно ежедневно внутрь в качестве первой линии лечения эпителиоидной </w:t>
      </w:r>
      <w:proofErr w:type="spellStart"/>
      <w:r w:rsidRPr="00ED01D6">
        <w:rPr>
          <w:rStyle w:val="aff8"/>
          <w:b w:val="0"/>
          <w:bCs/>
          <w:szCs w:val="24"/>
        </w:rPr>
        <w:t>геменгиоэндотелиом</w:t>
      </w:r>
      <w:r>
        <w:rPr>
          <w:rStyle w:val="aff8"/>
          <w:b w:val="0"/>
          <w:bCs/>
          <w:szCs w:val="24"/>
        </w:rPr>
        <w:t>ы</w:t>
      </w:r>
      <w:proofErr w:type="spellEnd"/>
      <w:r w:rsidR="00AB4E5B">
        <w:rPr>
          <w:rStyle w:val="aff8"/>
          <w:b w:val="0"/>
          <w:bCs/>
          <w:szCs w:val="24"/>
        </w:rPr>
        <w:t xml:space="preserve">. </w:t>
      </w:r>
      <w:r w:rsidRPr="00ED01D6">
        <w:rPr>
          <w:rStyle w:val="aff8"/>
          <w:b w:val="0"/>
          <w:bCs/>
          <w:szCs w:val="24"/>
        </w:rPr>
        <w:t xml:space="preserve">При удовлетворительной переносимости - эскалация дозы </w:t>
      </w:r>
      <w:r w:rsidRPr="00B74E72">
        <w:rPr>
          <w:rStyle w:val="aff8"/>
          <w:bCs/>
          <w:szCs w:val="24"/>
        </w:rPr>
        <w:t>#</w:t>
      </w:r>
      <w:r w:rsidRPr="00ED01D6">
        <w:rPr>
          <w:rStyle w:val="aff8"/>
          <w:b w:val="0"/>
          <w:bCs/>
          <w:szCs w:val="24"/>
        </w:rPr>
        <w:t>сиролимуса до 5 мг в сутки</w:t>
      </w:r>
      <w:r w:rsidRPr="0049051E">
        <w:t xml:space="preserve">.  </w:t>
      </w:r>
      <w:r w:rsidRPr="00ED01D6">
        <w:t>Лечение до прогрессирования или развития непереносимой токсичности.</w:t>
      </w:r>
      <w:r w:rsidR="00AB4E5B">
        <w:t xml:space="preserve"> </w:t>
      </w:r>
      <w:r w:rsidR="00AB4E5B" w:rsidRPr="00CF5E4A">
        <w:rPr>
          <w:bCs/>
          <w:i/>
          <w:szCs w:val="24"/>
        </w:rPr>
        <w:t>[244]</w:t>
      </w:r>
      <w:r w:rsidR="00AB4E5B" w:rsidRPr="00ED01D6">
        <w:rPr>
          <w:rStyle w:val="aff8"/>
          <w:b w:val="0"/>
          <w:bCs/>
          <w:szCs w:val="24"/>
        </w:rPr>
        <w:t xml:space="preserve"> </w:t>
      </w:r>
    </w:p>
    <w:p w14:paraId="36752EBA" w14:textId="77777777" w:rsidR="002617CC" w:rsidRPr="00D67326" w:rsidRDefault="002617CC" w:rsidP="002617CC">
      <w:pPr>
        <w:pStyle w:val="1"/>
        <w:numPr>
          <w:ilvl w:val="0"/>
          <w:numId w:val="0"/>
        </w:numPr>
        <w:ind w:left="708"/>
        <w:rPr>
          <w:szCs w:val="24"/>
        </w:rPr>
      </w:pPr>
      <w:r w:rsidRPr="00ED01D6">
        <w:rPr>
          <w:rStyle w:val="aff8"/>
          <w:szCs w:val="24"/>
        </w:rPr>
        <w:t xml:space="preserve">Уровень убедительности рекомендаций </w:t>
      </w:r>
      <w:r w:rsidRPr="00ED01D6">
        <w:rPr>
          <w:rStyle w:val="aff8"/>
        </w:rPr>
        <w:t>–</w:t>
      </w:r>
      <w:r w:rsidRPr="00ED01D6">
        <w:rPr>
          <w:rStyle w:val="aff8"/>
          <w:szCs w:val="24"/>
        </w:rPr>
        <w:t xml:space="preserve"> С </w:t>
      </w:r>
      <w:r w:rsidRPr="00ED01D6">
        <w:rPr>
          <w:b/>
          <w:szCs w:val="24"/>
        </w:rPr>
        <w:t xml:space="preserve">(уровень достоверности доказательств </w:t>
      </w:r>
      <w:r w:rsidRPr="00ED01D6">
        <w:rPr>
          <w:b/>
        </w:rPr>
        <w:t>–</w:t>
      </w:r>
      <w:r w:rsidRPr="00ED01D6">
        <w:rPr>
          <w:b/>
          <w:szCs w:val="24"/>
        </w:rPr>
        <w:t xml:space="preserve"> 5)</w:t>
      </w:r>
    </w:p>
    <w:p w14:paraId="488E5B54" w14:textId="5342AE25" w:rsidR="002617CC" w:rsidRPr="00A37629" w:rsidRDefault="002617CC" w:rsidP="002617CC">
      <w:pPr>
        <w:pStyle w:val="37"/>
        <w:rPr>
          <w:i/>
        </w:rPr>
      </w:pPr>
      <w:r w:rsidRPr="00F32225">
        <w:rPr>
          <w:b/>
          <w:sz w:val="24"/>
        </w:rPr>
        <w:t>Комментарии</w:t>
      </w:r>
      <w:r w:rsidRPr="008B5274">
        <w:rPr>
          <w:i/>
        </w:rPr>
        <w:t>:</w:t>
      </w:r>
      <w:r>
        <w:rPr>
          <w:i/>
        </w:rPr>
        <w:t xml:space="preserve"> </w:t>
      </w:r>
      <w:r w:rsidR="009418AD">
        <w:rPr>
          <w:i/>
        </w:rPr>
        <w:t>у</w:t>
      </w:r>
      <w:r>
        <w:rPr>
          <w:i/>
        </w:rPr>
        <w:t xml:space="preserve"> пациентов с эпителиоидной </w:t>
      </w:r>
      <w:proofErr w:type="spellStart"/>
      <w:r>
        <w:rPr>
          <w:i/>
        </w:rPr>
        <w:t>гемангиоэндотелимомой</w:t>
      </w:r>
      <w:proofErr w:type="spellEnd"/>
      <w:r>
        <w:rPr>
          <w:i/>
        </w:rPr>
        <w:t xml:space="preserve"> </w:t>
      </w:r>
      <w:proofErr w:type="gramStart"/>
      <w:r>
        <w:rPr>
          <w:i/>
        </w:rPr>
        <w:t>в крупнейшим ретроспективном исследовании</w:t>
      </w:r>
      <w:proofErr w:type="gramEnd"/>
      <w:r>
        <w:rPr>
          <w:i/>
        </w:rPr>
        <w:t xml:space="preserve"> с включением 38 пациентов л</w:t>
      </w:r>
      <w:r w:rsidRPr="000F64F0">
        <w:rPr>
          <w:i/>
        </w:rPr>
        <w:t xml:space="preserve">учшими ответами </w:t>
      </w:r>
      <w:r>
        <w:rPr>
          <w:i/>
        </w:rPr>
        <w:t xml:space="preserve">согласно </w:t>
      </w:r>
      <w:r w:rsidRPr="000F64F0">
        <w:rPr>
          <w:i/>
        </w:rPr>
        <w:t>RECIST были частич</w:t>
      </w:r>
      <w:r>
        <w:rPr>
          <w:i/>
        </w:rPr>
        <w:t>ный ответ у 4 пациентов (10,8%) и</w:t>
      </w:r>
      <w:r w:rsidRPr="000F64F0">
        <w:rPr>
          <w:i/>
        </w:rPr>
        <w:t xml:space="preserve"> стабил</w:t>
      </w:r>
      <w:r>
        <w:rPr>
          <w:i/>
        </w:rPr>
        <w:t xml:space="preserve">изация заболевания </w:t>
      </w:r>
      <w:r w:rsidRPr="000F64F0">
        <w:rPr>
          <w:i/>
        </w:rPr>
        <w:t xml:space="preserve">у 28 пациентов (75,7%). При </w:t>
      </w:r>
      <w:r>
        <w:rPr>
          <w:i/>
        </w:rPr>
        <w:t>медиане</w:t>
      </w:r>
      <w:r w:rsidRPr="000F64F0">
        <w:rPr>
          <w:i/>
        </w:rPr>
        <w:t xml:space="preserve"> наблюдени</w:t>
      </w:r>
      <w:r>
        <w:rPr>
          <w:i/>
        </w:rPr>
        <w:t>я</w:t>
      </w:r>
      <w:r w:rsidRPr="000F64F0">
        <w:rPr>
          <w:i/>
        </w:rPr>
        <w:t xml:space="preserve"> в 41,5 месяца</w:t>
      </w:r>
      <w:r>
        <w:rPr>
          <w:i/>
        </w:rPr>
        <w:t xml:space="preserve"> </w:t>
      </w:r>
      <w:proofErr w:type="spellStart"/>
      <w:r>
        <w:rPr>
          <w:i/>
        </w:rPr>
        <w:t>мВБП</w:t>
      </w:r>
      <w:proofErr w:type="spellEnd"/>
      <w:r>
        <w:rPr>
          <w:i/>
        </w:rPr>
        <w:t xml:space="preserve"> составила 13 </w:t>
      </w:r>
      <w:proofErr w:type="spellStart"/>
      <w:r>
        <w:rPr>
          <w:i/>
        </w:rPr>
        <w:t>мес</w:t>
      </w:r>
      <w:proofErr w:type="spellEnd"/>
      <w:r w:rsidRPr="000F64F0">
        <w:rPr>
          <w:i/>
        </w:rPr>
        <w:t xml:space="preserve">, а медиана </w:t>
      </w:r>
      <w:r>
        <w:rPr>
          <w:i/>
        </w:rPr>
        <w:t>ОВ составила 18,8 мес</w:t>
      </w:r>
      <w:r w:rsidRPr="000F64F0">
        <w:rPr>
          <w:i/>
        </w:rPr>
        <w:t>.</w:t>
      </w:r>
      <w:r w:rsidR="00C02EED">
        <w:rPr>
          <w:i/>
        </w:rPr>
        <w:t xml:space="preserve"> </w:t>
      </w:r>
      <w:r>
        <w:rPr>
          <w:i/>
        </w:rPr>
        <w:t xml:space="preserve">На основании полученных результатов </w:t>
      </w:r>
      <w:proofErr w:type="spellStart"/>
      <w:r>
        <w:rPr>
          <w:i/>
        </w:rPr>
        <w:t>терапиия</w:t>
      </w:r>
      <w:proofErr w:type="spellEnd"/>
      <w:r>
        <w:rPr>
          <w:i/>
        </w:rPr>
        <w:t xml:space="preserve"> </w:t>
      </w:r>
      <w:r w:rsidRPr="00D67326">
        <w:rPr>
          <w:i/>
        </w:rPr>
        <w:t>#</w:t>
      </w:r>
      <w:r>
        <w:rPr>
          <w:i/>
        </w:rPr>
        <w:t xml:space="preserve">сиролимусом рекомендована при эпителиоидной </w:t>
      </w:r>
      <w:proofErr w:type="spellStart"/>
      <w:r>
        <w:rPr>
          <w:i/>
        </w:rPr>
        <w:t>гемангиоэндотелиоме</w:t>
      </w:r>
      <w:proofErr w:type="spellEnd"/>
      <w:r w:rsidRPr="00D67326">
        <w:rPr>
          <w:rFonts w:eastAsia="Times New Roman"/>
          <w:sz w:val="24"/>
          <w:szCs w:val="22"/>
        </w:rPr>
        <w:t xml:space="preserve"> </w:t>
      </w:r>
      <w:r w:rsidR="00A37629" w:rsidRPr="0049051E">
        <w:rPr>
          <w:i/>
        </w:rPr>
        <w:t>[244]</w:t>
      </w:r>
      <w:r w:rsidRPr="0049051E">
        <w:rPr>
          <w:i/>
        </w:rPr>
        <w:t>.</w:t>
      </w:r>
    </w:p>
    <w:p w14:paraId="410C090A" w14:textId="77777777" w:rsidR="002617CC" w:rsidRPr="00A37629" w:rsidRDefault="002617CC" w:rsidP="00ED01D6">
      <w:pPr>
        <w:pStyle w:val="37"/>
        <w:rPr>
          <w:szCs w:val="24"/>
        </w:rPr>
      </w:pPr>
    </w:p>
    <w:p w14:paraId="688EB289" w14:textId="602131F9" w:rsidR="004463E8" w:rsidRPr="008B5274" w:rsidRDefault="004463E8" w:rsidP="007D29AD">
      <w:pPr>
        <w:pStyle w:val="1"/>
      </w:pPr>
      <w:r w:rsidRPr="008B5274">
        <w:rPr>
          <w:b/>
        </w:rPr>
        <w:lastRenderedPageBreak/>
        <w:t>Рекомендуется</w:t>
      </w:r>
      <w:r w:rsidRPr="008B5274">
        <w:t xml:space="preserve"> использовать </w:t>
      </w:r>
      <w:r w:rsidRPr="008B5274">
        <w:rPr>
          <w:lang w:val="ka-GE"/>
        </w:rPr>
        <w:t>#</w:t>
      </w:r>
      <w:proofErr w:type="spellStart"/>
      <w:r w:rsidRPr="0049051E">
        <w:rPr>
          <w:u w:val="single"/>
        </w:rPr>
        <w:t>сунитиниб</w:t>
      </w:r>
      <w:proofErr w:type="spellEnd"/>
      <w:r w:rsidRPr="008B5274">
        <w:t xml:space="preserve">** 37,5 мг ежедневно или </w:t>
      </w:r>
      <w:r w:rsidRPr="008B5274">
        <w:rPr>
          <w:lang w:val="ka-GE"/>
        </w:rPr>
        <w:t>#</w:t>
      </w:r>
      <w:proofErr w:type="spellStart"/>
      <w:r w:rsidRPr="0049051E">
        <w:rPr>
          <w:u w:val="single"/>
        </w:rPr>
        <w:t>сорафениб</w:t>
      </w:r>
      <w:proofErr w:type="spellEnd"/>
      <w:r w:rsidRPr="008B5274">
        <w:t>** 400</w:t>
      </w:r>
      <w:r w:rsidR="00B97ABF">
        <w:t xml:space="preserve"> </w:t>
      </w:r>
      <w:r w:rsidRPr="008B5274">
        <w:t>мг 2 раза в день</w:t>
      </w:r>
      <w:r w:rsidR="005A1D09">
        <w:t xml:space="preserve"> или </w:t>
      </w:r>
      <w:proofErr w:type="spellStart"/>
      <w:r w:rsidR="005A1D09">
        <w:t>пазопаниб</w:t>
      </w:r>
      <w:proofErr w:type="spellEnd"/>
      <w:r w:rsidR="00C02EED">
        <w:t>**</w:t>
      </w:r>
      <w:r w:rsidR="005A1D09">
        <w:t xml:space="preserve"> по 800 мг ежедневно</w:t>
      </w:r>
      <w:r w:rsidRPr="008B5274">
        <w:t xml:space="preserve"> в лечении диссеминированного или неоперабельного процесса при светлоклеточной саркоме мягких тканей (ССМТ) [164,165,166].</w:t>
      </w:r>
    </w:p>
    <w:p w14:paraId="45641067" w14:textId="77777777" w:rsidR="004463E8" w:rsidRPr="008B5274" w:rsidRDefault="004463E8" w:rsidP="001527B7">
      <w:pPr>
        <w:pStyle w:val="27"/>
      </w:pPr>
      <w:r w:rsidRPr="008B5274">
        <w:rPr>
          <w:rStyle w:val="aff8"/>
          <w:b/>
        </w:rPr>
        <w:t xml:space="preserve">Уровень убедительности рекомендаций - С </w:t>
      </w:r>
      <w:r w:rsidRPr="008B5274">
        <w:t>(уровень достоверности доказательств – 4)</w:t>
      </w:r>
    </w:p>
    <w:p w14:paraId="2AD62912" w14:textId="77777777" w:rsidR="004463E8" w:rsidRPr="008B5274" w:rsidRDefault="004463E8" w:rsidP="001527B7">
      <w:pPr>
        <w:pStyle w:val="37"/>
      </w:pPr>
      <w:r w:rsidRPr="0049051E">
        <w:rPr>
          <w:b/>
          <w:sz w:val="24"/>
        </w:rPr>
        <w:t>Комментарии</w:t>
      </w:r>
      <w:r w:rsidRPr="008B5274">
        <w:rPr>
          <w:b/>
        </w:rPr>
        <w:t xml:space="preserve">: </w:t>
      </w:r>
      <w:r w:rsidRPr="008B5274">
        <w:rPr>
          <w:i/>
        </w:rPr>
        <w:t>ССМТ относятся к редким саркомам мягких тканей, могут поражать любые анатомические зоны. [46]. Стандартом лечения является широкое иссечение опухоли, ССМТ резистентна к стандартным дозам лучевой терапии.</w:t>
      </w:r>
    </w:p>
    <w:p w14:paraId="74F24F5C" w14:textId="77777777" w:rsidR="004463E8" w:rsidRPr="0049051E" w:rsidRDefault="004463E8" w:rsidP="001527B7">
      <w:pPr>
        <w:pStyle w:val="37"/>
        <w:rPr>
          <w:sz w:val="28"/>
          <w:szCs w:val="28"/>
        </w:rPr>
      </w:pPr>
    </w:p>
    <w:p w14:paraId="0EDB62A1" w14:textId="145B6BCF" w:rsidR="008C75E0" w:rsidRPr="0049051E" w:rsidRDefault="00777352" w:rsidP="008C75E0">
      <w:pPr>
        <w:pStyle w:val="37"/>
        <w:rPr>
          <w:b/>
          <w:sz w:val="24"/>
          <w:szCs w:val="28"/>
          <w:u w:val="single"/>
        </w:rPr>
      </w:pPr>
      <w:r w:rsidRPr="0049051E">
        <w:rPr>
          <w:b/>
          <w:sz w:val="24"/>
          <w:szCs w:val="28"/>
          <w:u w:val="single"/>
        </w:rPr>
        <w:t>3.3.</w:t>
      </w:r>
      <w:r>
        <w:rPr>
          <w:b/>
          <w:sz w:val="24"/>
          <w:szCs w:val="28"/>
          <w:u w:val="single"/>
        </w:rPr>
        <w:t>8</w:t>
      </w:r>
      <w:r w:rsidRPr="0049051E">
        <w:rPr>
          <w:b/>
          <w:sz w:val="24"/>
          <w:szCs w:val="28"/>
          <w:u w:val="single"/>
        </w:rPr>
        <w:t xml:space="preserve">. </w:t>
      </w:r>
      <w:r w:rsidR="008C75E0" w:rsidRPr="0049051E">
        <w:rPr>
          <w:b/>
          <w:sz w:val="24"/>
          <w:szCs w:val="28"/>
          <w:u w:val="single"/>
        </w:rPr>
        <w:t>Особенности терапии агрессивного фиброматоза.</w:t>
      </w:r>
    </w:p>
    <w:p w14:paraId="70BFAE58" w14:textId="79A5EFAE" w:rsidR="00500E8A" w:rsidRPr="0049051E" w:rsidRDefault="00500E8A" w:rsidP="0049051E">
      <w:pPr>
        <w:pStyle w:val="1"/>
        <w:numPr>
          <w:ilvl w:val="0"/>
          <w:numId w:val="0"/>
        </w:numPr>
        <w:ind w:left="360"/>
        <w:rPr>
          <w:szCs w:val="24"/>
        </w:rPr>
      </w:pPr>
      <w:r w:rsidRPr="0049051E">
        <w:rPr>
          <w:szCs w:val="24"/>
        </w:rPr>
        <w:t>А</w:t>
      </w:r>
      <w:r w:rsidR="008C75E0" w:rsidRPr="00C07C1A">
        <w:rPr>
          <w:szCs w:val="24"/>
        </w:rPr>
        <w:t xml:space="preserve">грессивный фиброматоз относится к редким формам поражения мягких тканей. Тактика лечения всегда требует обсуждения на консилиуме. Необходимо проводить завершающее обследование и выбрать терапию в специализированных </w:t>
      </w:r>
      <w:proofErr w:type="spellStart"/>
      <w:r w:rsidR="008C75E0" w:rsidRPr="00C07C1A">
        <w:rPr>
          <w:szCs w:val="24"/>
        </w:rPr>
        <w:t>онкоортопедических</w:t>
      </w:r>
      <w:proofErr w:type="spellEnd"/>
      <w:r w:rsidR="008C75E0" w:rsidRPr="00C07C1A">
        <w:rPr>
          <w:szCs w:val="24"/>
        </w:rPr>
        <w:t xml:space="preserve"> клиниках онкологических учреждений федерального уровня, национальных медицинских центрах</w:t>
      </w:r>
      <w:r w:rsidRPr="00C07C1A">
        <w:rPr>
          <w:szCs w:val="24"/>
        </w:rPr>
        <w:t>.</w:t>
      </w:r>
    </w:p>
    <w:p w14:paraId="7F2A4215" w14:textId="401F95E3" w:rsidR="008C75E0" w:rsidRPr="0049051E" w:rsidRDefault="00500E8A" w:rsidP="0049051E">
      <w:pPr>
        <w:pStyle w:val="1"/>
        <w:numPr>
          <w:ilvl w:val="0"/>
          <w:numId w:val="0"/>
        </w:numPr>
        <w:ind w:left="360"/>
        <w:rPr>
          <w:i/>
          <w:sz w:val="22"/>
          <w:szCs w:val="22"/>
        </w:rPr>
      </w:pPr>
      <w:r w:rsidRPr="00C07C1A">
        <w:rPr>
          <w:b/>
          <w:szCs w:val="24"/>
        </w:rPr>
        <w:t xml:space="preserve">Комментарии: </w:t>
      </w:r>
      <w:r w:rsidR="00836A0B">
        <w:rPr>
          <w:i/>
          <w:sz w:val="22"/>
          <w:szCs w:val="22"/>
        </w:rPr>
        <w:t>п</w:t>
      </w:r>
      <w:r w:rsidR="008C75E0" w:rsidRPr="0049051E">
        <w:rPr>
          <w:i/>
          <w:sz w:val="22"/>
          <w:szCs w:val="22"/>
        </w:rPr>
        <w:t xml:space="preserve">ри локализации опухоли в мягких тканях передней брюшной стенки (абдоминальный </w:t>
      </w:r>
      <w:proofErr w:type="spellStart"/>
      <w:r w:rsidR="008C75E0" w:rsidRPr="0049051E">
        <w:rPr>
          <w:i/>
          <w:sz w:val="22"/>
          <w:szCs w:val="22"/>
        </w:rPr>
        <w:t>десмоид</w:t>
      </w:r>
      <w:proofErr w:type="spellEnd"/>
      <w:r w:rsidR="008C75E0" w:rsidRPr="0049051E">
        <w:rPr>
          <w:i/>
          <w:sz w:val="22"/>
          <w:szCs w:val="22"/>
        </w:rPr>
        <w:t>) рекомендуется проведение хирургического лечения</w:t>
      </w:r>
      <w:r w:rsidR="00777352" w:rsidRPr="0049051E">
        <w:rPr>
          <w:i/>
          <w:sz w:val="22"/>
          <w:szCs w:val="22"/>
        </w:rPr>
        <w:t>. П</w:t>
      </w:r>
      <w:r w:rsidR="008C75E0" w:rsidRPr="0049051E">
        <w:rPr>
          <w:i/>
          <w:sz w:val="22"/>
          <w:szCs w:val="22"/>
        </w:rPr>
        <w:t xml:space="preserve">ри локализациях в анатомических </w:t>
      </w:r>
      <w:r w:rsidR="00B97ABF" w:rsidRPr="0049051E">
        <w:rPr>
          <w:i/>
          <w:sz w:val="22"/>
          <w:szCs w:val="22"/>
        </w:rPr>
        <w:t>зонах,</w:t>
      </w:r>
      <w:r w:rsidR="008C75E0" w:rsidRPr="0049051E">
        <w:rPr>
          <w:i/>
          <w:sz w:val="22"/>
          <w:szCs w:val="22"/>
        </w:rPr>
        <w:t xml:space="preserve"> </w:t>
      </w:r>
      <w:r w:rsidR="00D51A98" w:rsidRPr="00D51A98">
        <w:rPr>
          <w:i/>
          <w:sz w:val="22"/>
          <w:szCs w:val="22"/>
        </w:rPr>
        <w:t>где рост</w:t>
      </w:r>
      <w:r w:rsidR="008C75E0" w:rsidRPr="0049051E">
        <w:rPr>
          <w:i/>
          <w:sz w:val="22"/>
          <w:szCs w:val="22"/>
        </w:rPr>
        <w:t xml:space="preserve"> </w:t>
      </w:r>
      <w:proofErr w:type="gramStart"/>
      <w:r w:rsidR="008C75E0" w:rsidRPr="0049051E">
        <w:rPr>
          <w:i/>
          <w:sz w:val="22"/>
          <w:szCs w:val="22"/>
        </w:rPr>
        <w:t>опухоли  не</w:t>
      </w:r>
      <w:proofErr w:type="gramEnd"/>
      <w:r w:rsidR="008C75E0" w:rsidRPr="0049051E">
        <w:rPr>
          <w:i/>
          <w:sz w:val="22"/>
          <w:szCs w:val="22"/>
        </w:rPr>
        <w:t xml:space="preserve"> может привести к быстрому появлению угрожающих осложнений (боли, нарушение функции, распад, выраженная неврологическая симптоматика)  рекомендуется начать лечение с периода динамического наблюдения с МРТ/КТ контролем. При медленном росте опухоли </w:t>
      </w:r>
      <w:r w:rsidR="00D51A98" w:rsidRPr="00D51A98">
        <w:rPr>
          <w:i/>
          <w:sz w:val="22"/>
          <w:szCs w:val="22"/>
        </w:rPr>
        <w:t>рекомендуется использование</w:t>
      </w:r>
      <w:r w:rsidR="008C75E0" w:rsidRPr="0049051E">
        <w:rPr>
          <w:i/>
          <w:sz w:val="22"/>
          <w:szCs w:val="22"/>
        </w:rPr>
        <w:t xml:space="preserve"> нестероидных противовоспалительных средств (производные </w:t>
      </w:r>
      <w:proofErr w:type="spellStart"/>
      <w:r w:rsidR="008C75E0" w:rsidRPr="0049051E">
        <w:rPr>
          <w:i/>
          <w:sz w:val="22"/>
          <w:szCs w:val="22"/>
        </w:rPr>
        <w:t>индолуксусной</w:t>
      </w:r>
      <w:proofErr w:type="spellEnd"/>
      <w:r w:rsidR="008C75E0" w:rsidRPr="0049051E">
        <w:rPr>
          <w:i/>
          <w:sz w:val="22"/>
          <w:szCs w:val="22"/>
        </w:rPr>
        <w:t xml:space="preserve"> кислоты, производные фенилуксусной кислоты, </w:t>
      </w:r>
      <w:proofErr w:type="spellStart"/>
      <w:r w:rsidR="008C75E0" w:rsidRPr="0049051E">
        <w:rPr>
          <w:i/>
          <w:sz w:val="22"/>
          <w:szCs w:val="22"/>
        </w:rPr>
        <w:t>оксиками</w:t>
      </w:r>
      <w:proofErr w:type="spellEnd"/>
      <w:r w:rsidR="008C75E0" w:rsidRPr="0049051E">
        <w:rPr>
          <w:i/>
          <w:sz w:val="22"/>
          <w:szCs w:val="22"/>
        </w:rPr>
        <w:t>, производные пропионовой кислоты, ингибиторов COX-2). Применение локальных методов в лечения (хирургическое вмешательство, абляция, радиотерапия с локальной гипертермией) рекомендуется при локализаци</w:t>
      </w:r>
      <w:r w:rsidR="00777352" w:rsidRPr="00C07C1A">
        <w:rPr>
          <w:i/>
          <w:sz w:val="22"/>
          <w:szCs w:val="22"/>
        </w:rPr>
        <w:t>и</w:t>
      </w:r>
      <w:r w:rsidR="008C75E0" w:rsidRPr="0049051E">
        <w:rPr>
          <w:i/>
          <w:sz w:val="22"/>
          <w:szCs w:val="22"/>
        </w:rPr>
        <w:t xml:space="preserve"> в неблагоприятной анатомической зоне, а </w:t>
      </w:r>
      <w:r w:rsidR="00777352" w:rsidRPr="00C07C1A">
        <w:rPr>
          <w:i/>
          <w:sz w:val="22"/>
          <w:szCs w:val="22"/>
        </w:rPr>
        <w:t>также</w:t>
      </w:r>
      <w:r w:rsidR="008C75E0" w:rsidRPr="0049051E">
        <w:rPr>
          <w:i/>
          <w:sz w:val="22"/>
          <w:szCs w:val="22"/>
        </w:rPr>
        <w:t xml:space="preserve"> росте опухоли. Хирургическое вмешательство рекомендуется </w:t>
      </w:r>
      <w:r w:rsidR="005D1C03" w:rsidRPr="0049051E">
        <w:rPr>
          <w:i/>
          <w:sz w:val="22"/>
          <w:szCs w:val="22"/>
        </w:rPr>
        <w:t>выполнять</w:t>
      </w:r>
      <w:r w:rsidR="008C75E0" w:rsidRPr="0049051E">
        <w:rPr>
          <w:i/>
          <w:sz w:val="22"/>
          <w:szCs w:val="22"/>
        </w:rPr>
        <w:t xml:space="preserve"> согласно принятым в </w:t>
      </w:r>
      <w:proofErr w:type="spellStart"/>
      <w:r w:rsidR="008C75E0" w:rsidRPr="0049051E">
        <w:rPr>
          <w:i/>
          <w:sz w:val="22"/>
          <w:szCs w:val="22"/>
        </w:rPr>
        <w:t>онкоортопедии</w:t>
      </w:r>
      <w:proofErr w:type="spellEnd"/>
      <w:r w:rsidR="008C75E0" w:rsidRPr="0049051E">
        <w:rPr>
          <w:i/>
          <w:sz w:val="22"/>
          <w:szCs w:val="22"/>
        </w:rPr>
        <w:t xml:space="preserve"> принципам. Рекомендуется применение системного лекарственного лечения в случаях </w:t>
      </w:r>
      <w:proofErr w:type="spellStart"/>
      <w:r w:rsidR="008C75E0" w:rsidRPr="0049051E">
        <w:rPr>
          <w:i/>
          <w:sz w:val="22"/>
          <w:szCs w:val="22"/>
        </w:rPr>
        <w:t>нерезектабельного</w:t>
      </w:r>
      <w:proofErr w:type="spellEnd"/>
      <w:r w:rsidR="008C75E0" w:rsidRPr="0049051E">
        <w:rPr>
          <w:i/>
          <w:sz w:val="22"/>
          <w:szCs w:val="22"/>
        </w:rPr>
        <w:t xml:space="preserve"> опухолевого процесса, предполагаемого калечащего объема хирургического вмешательства, ранее проведенной лучевой терапии.</w:t>
      </w:r>
    </w:p>
    <w:p w14:paraId="1EAF3D48" w14:textId="654AEB9F" w:rsidR="008C75E0" w:rsidRPr="00C07C1A" w:rsidRDefault="008C75E0" w:rsidP="00C07C1A">
      <w:pPr>
        <w:pStyle w:val="1"/>
        <w:rPr>
          <w:szCs w:val="24"/>
        </w:rPr>
      </w:pPr>
      <w:r w:rsidRPr="00C07C1A">
        <w:rPr>
          <w:b/>
          <w:szCs w:val="24"/>
        </w:rPr>
        <w:t>Рекомендуется</w:t>
      </w:r>
      <w:r w:rsidRPr="00C07C1A">
        <w:rPr>
          <w:szCs w:val="24"/>
        </w:rPr>
        <w:t xml:space="preserve"> применение #Иматиниба** 400 мг 1 раз в день в лечении </w:t>
      </w:r>
      <w:proofErr w:type="spellStart"/>
      <w:r w:rsidRPr="00C07C1A">
        <w:rPr>
          <w:szCs w:val="24"/>
        </w:rPr>
        <w:t>мультицентричной</w:t>
      </w:r>
      <w:proofErr w:type="spellEnd"/>
      <w:r w:rsidRPr="00C07C1A">
        <w:rPr>
          <w:szCs w:val="24"/>
        </w:rPr>
        <w:t xml:space="preserve"> формы агрессивного фиброматоза [208]. </w:t>
      </w:r>
    </w:p>
    <w:p w14:paraId="43CEC594" w14:textId="77777777" w:rsidR="008C75E0" w:rsidRPr="00C07C1A" w:rsidRDefault="008C75E0" w:rsidP="00C07C1A">
      <w:pPr>
        <w:pStyle w:val="27"/>
        <w:rPr>
          <w:szCs w:val="24"/>
        </w:rPr>
      </w:pPr>
      <w:r w:rsidRPr="00C07C1A">
        <w:rPr>
          <w:rStyle w:val="aff8"/>
          <w:b/>
          <w:szCs w:val="24"/>
        </w:rPr>
        <w:t xml:space="preserve">Уровень убедительности рекомендаций - С </w:t>
      </w:r>
      <w:r w:rsidRPr="00C07C1A">
        <w:rPr>
          <w:szCs w:val="24"/>
        </w:rPr>
        <w:t>(уровень достоверности доказательств - 4)</w:t>
      </w:r>
    </w:p>
    <w:p w14:paraId="6E7E911C" w14:textId="22B4C21B" w:rsidR="008C75E0" w:rsidRPr="0049051E" w:rsidRDefault="008C75E0" w:rsidP="0049051E">
      <w:pPr>
        <w:pStyle w:val="affff"/>
        <w:numPr>
          <w:ilvl w:val="0"/>
          <w:numId w:val="109"/>
        </w:numPr>
        <w:shd w:val="clear" w:color="auto" w:fill="FFFFFF"/>
        <w:spacing w:after="60"/>
        <w:rPr>
          <w:color w:val="232323"/>
          <w:szCs w:val="24"/>
          <w:lang w:eastAsia="ru-RU"/>
        </w:rPr>
      </w:pPr>
      <w:r w:rsidRPr="0049051E">
        <w:rPr>
          <w:b/>
          <w:sz w:val="24"/>
          <w:szCs w:val="24"/>
        </w:rPr>
        <w:lastRenderedPageBreak/>
        <w:t>Рекомендуется</w:t>
      </w:r>
      <w:r w:rsidRPr="0049051E">
        <w:rPr>
          <w:sz w:val="24"/>
          <w:szCs w:val="24"/>
        </w:rPr>
        <w:t xml:space="preserve"> применение #пазопаниба** 800 мг 1 раз в день в лечении неоперабельной формы агрессивного фиброматоза </w:t>
      </w:r>
      <w:r w:rsidR="00A37629" w:rsidRPr="0049051E">
        <w:rPr>
          <w:sz w:val="24"/>
          <w:szCs w:val="24"/>
        </w:rPr>
        <w:t>[</w:t>
      </w:r>
      <w:r w:rsidR="00A37629" w:rsidRPr="0049051E">
        <w:rPr>
          <w:color w:val="232323"/>
          <w:sz w:val="24"/>
          <w:szCs w:val="24"/>
          <w:lang w:eastAsia="ru-RU"/>
        </w:rPr>
        <w:t>245-247]</w:t>
      </w:r>
    </w:p>
    <w:p w14:paraId="0891D0EB" w14:textId="77777777" w:rsidR="008C75E0" w:rsidRPr="00C07C1A" w:rsidRDefault="008C75E0" w:rsidP="0049051E">
      <w:pPr>
        <w:shd w:val="clear" w:color="auto" w:fill="FFFFFF"/>
        <w:spacing w:after="60"/>
        <w:ind w:left="720"/>
        <w:rPr>
          <w:b/>
          <w:szCs w:val="24"/>
        </w:rPr>
      </w:pPr>
      <w:r w:rsidRPr="00C07C1A">
        <w:rPr>
          <w:b/>
          <w:szCs w:val="24"/>
        </w:rPr>
        <w:t>Уровень убедительности рекомендаций - B (уровень достоверности доказательств – 3)</w:t>
      </w:r>
    </w:p>
    <w:p w14:paraId="5D0870A8" w14:textId="77777777" w:rsidR="008C75E0" w:rsidRPr="00C07C1A" w:rsidRDefault="008C75E0" w:rsidP="0049051E">
      <w:pPr>
        <w:shd w:val="clear" w:color="auto" w:fill="FFFFFF"/>
        <w:spacing w:after="60"/>
        <w:ind w:left="720"/>
        <w:rPr>
          <w:color w:val="232323"/>
          <w:szCs w:val="24"/>
          <w:lang w:eastAsia="ru-RU"/>
        </w:rPr>
      </w:pPr>
    </w:p>
    <w:p w14:paraId="27D6BA18" w14:textId="74D678B3" w:rsidR="008C75E0" w:rsidRPr="0049051E" w:rsidRDefault="008C75E0" w:rsidP="0049051E">
      <w:pPr>
        <w:pStyle w:val="affff"/>
        <w:numPr>
          <w:ilvl w:val="0"/>
          <w:numId w:val="109"/>
        </w:numPr>
        <w:shd w:val="clear" w:color="auto" w:fill="FFFFFF"/>
        <w:spacing w:after="60"/>
        <w:rPr>
          <w:color w:val="232323"/>
          <w:szCs w:val="24"/>
          <w:lang w:eastAsia="ru-RU"/>
        </w:rPr>
      </w:pPr>
      <w:r w:rsidRPr="0049051E">
        <w:rPr>
          <w:b/>
          <w:sz w:val="24"/>
          <w:szCs w:val="24"/>
        </w:rPr>
        <w:t>Рекомендуется</w:t>
      </w:r>
      <w:r w:rsidRPr="0049051E">
        <w:rPr>
          <w:sz w:val="24"/>
          <w:szCs w:val="24"/>
        </w:rPr>
        <w:t xml:space="preserve"> применение #сорафениба** 400 мг 1 раз в день в лечении неоперабельной формы агрессивного фиброматоза</w:t>
      </w:r>
      <w:r w:rsidR="00857651" w:rsidRPr="0049051E">
        <w:rPr>
          <w:color w:val="232323"/>
          <w:sz w:val="24"/>
          <w:szCs w:val="24"/>
          <w:lang w:eastAsia="ru-RU"/>
        </w:rPr>
        <w:t xml:space="preserve"> [248, 249]</w:t>
      </w:r>
    </w:p>
    <w:p w14:paraId="73ADF51F" w14:textId="77777777" w:rsidR="008C75E0" w:rsidRPr="00C07C1A" w:rsidRDefault="008C75E0" w:rsidP="0049051E">
      <w:pPr>
        <w:shd w:val="clear" w:color="auto" w:fill="FFFFFF"/>
        <w:spacing w:after="60"/>
        <w:ind w:left="720"/>
        <w:rPr>
          <w:b/>
          <w:szCs w:val="24"/>
        </w:rPr>
      </w:pPr>
      <w:r w:rsidRPr="00C07C1A">
        <w:rPr>
          <w:b/>
          <w:szCs w:val="24"/>
        </w:rPr>
        <w:t>Уровень убедительности рекомендаций - С (уровень достоверности доказательств – 4)</w:t>
      </w:r>
    </w:p>
    <w:p w14:paraId="7FD97E2C" w14:textId="2125C0CC" w:rsidR="00777352" w:rsidRPr="00C07C1A" w:rsidRDefault="008C75E0" w:rsidP="0049051E">
      <w:pPr>
        <w:pStyle w:val="1"/>
        <w:numPr>
          <w:ilvl w:val="0"/>
          <w:numId w:val="111"/>
        </w:numPr>
        <w:ind w:left="426" w:hanging="284"/>
        <w:rPr>
          <w:szCs w:val="24"/>
        </w:rPr>
      </w:pPr>
      <w:r w:rsidRPr="00C07C1A">
        <w:rPr>
          <w:b/>
          <w:szCs w:val="24"/>
        </w:rPr>
        <w:t>Рекомендуется</w:t>
      </w:r>
      <w:r w:rsidRPr="00C07C1A">
        <w:rPr>
          <w:szCs w:val="24"/>
        </w:rPr>
        <w:t xml:space="preserve"> применение #тамоксифена** 20-40 мг 1 раз в день в лечении неоперабельной формы агрессивного фиброматоза</w:t>
      </w:r>
      <w:r w:rsidR="00857651" w:rsidRPr="0049051E">
        <w:rPr>
          <w:szCs w:val="24"/>
        </w:rPr>
        <w:t xml:space="preserve"> [250, 251]</w:t>
      </w:r>
    </w:p>
    <w:p w14:paraId="17DB7EAD" w14:textId="4B31C630" w:rsidR="008C75E0" w:rsidRPr="0049051E" w:rsidRDefault="008C75E0" w:rsidP="0049051E">
      <w:pPr>
        <w:pStyle w:val="1"/>
        <w:numPr>
          <w:ilvl w:val="0"/>
          <w:numId w:val="0"/>
        </w:numPr>
        <w:ind w:left="426"/>
        <w:rPr>
          <w:b/>
          <w:bCs/>
          <w:szCs w:val="24"/>
        </w:rPr>
      </w:pPr>
      <w:r w:rsidRPr="0049051E">
        <w:rPr>
          <w:rStyle w:val="aff8"/>
          <w:bCs/>
          <w:szCs w:val="24"/>
        </w:rPr>
        <w:t>Уровень убедительности рекомендаций – С</w:t>
      </w:r>
      <w:r w:rsidR="00352834">
        <w:rPr>
          <w:rStyle w:val="aff8"/>
          <w:bCs/>
          <w:szCs w:val="24"/>
        </w:rPr>
        <w:t xml:space="preserve"> </w:t>
      </w:r>
      <w:r w:rsidRPr="0049051E">
        <w:rPr>
          <w:b/>
          <w:bCs/>
          <w:szCs w:val="24"/>
        </w:rPr>
        <w:t>(уровень достоверности доказательств - 4)</w:t>
      </w:r>
    </w:p>
    <w:p w14:paraId="5A9780B2" w14:textId="16C5F424" w:rsidR="008C75E0" w:rsidRPr="0049051E" w:rsidRDefault="008C75E0" w:rsidP="0049051E">
      <w:pPr>
        <w:pStyle w:val="afffd"/>
        <w:numPr>
          <w:ilvl w:val="0"/>
          <w:numId w:val="111"/>
        </w:numPr>
        <w:spacing w:line="360" w:lineRule="auto"/>
        <w:jc w:val="both"/>
        <w:rPr>
          <w:sz w:val="24"/>
          <w:szCs w:val="24"/>
        </w:rPr>
      </w:pPr>
      <w:r w:rsidRPr="00C07C1A">
        <w:rPr>
          <w:rFonts w:ascii="Times New Roman" w:hAnsi="Times New Roman"/>
          <w:b/>
          <w:sz w:val="24"/>
          <w:szCs w:val="24"/>
        </w:rPr>
        <w:t>Рекомендуется</w:t>
      </w:r>
      <w:r w:rsidRPr="00C07C1A">
        <w:rPr>
          <w:rFonts w:ascii="Times New Roman" w:hAnsi="Times New Roman"/>
          <w:sz w:val="24"/>
          <w:szCs w:val="24"/>
        </w:rPr>
        <w:t xml:space="preserve"> применение #Винорелбина**  60 мг/м2 капсула еженедельно (эскалация дозы до 80 мг/м2 при удовлетворительных показателях общеклинических анализов) + </w:t>
      </w:r>
      <w:r w:rsidR="00C02EED" w:rsidRPr="005211E8">
        <w:rPr>
          <w:rFonts w:ascii="Times New Roman" w:hAnsi="Times New Roman"/>
          <w:sz w:val="24"/>
          <w:szCs w:val="24"/>
        </w:rPr>
        <w:t>#</w:t>
      </w:r>
      <w:r w:rsidRPr="00C07C1A">
        <w:rPr>
          <w:rFonts w:ascii="Times New Roman" w:hAnsi="Times New Roman"/>
          <w:sz w:val="24"/>
          <w:szCs w:val="24"/>
        </w:rPr>
        <w:t>метотрексат ** 30 мг в/в 1 раз в 7 дней в/в</w:t>
      </w:r>
      <w:r w:rsidR="00857651" w:rsidRPr="0049051E">
        <w:rPr>
          <w:rFonts w:ascii="Times New Roman" w:hAnsi="Times New Roman"/>
          <w:sz w:val="24"/>
          <w:szCs w:val="24"/>
        </w:rPr>
        <w:t xml:space="preserve"> [252, 253]</w:t>
      </w:r>
      <w:r w:rsidRPr="0049051E">
        <w:rPr>
          <w:rFonts w:ascii="Times New Roman" w:hAnsi="Times New Roman"/>
          <w:sz w:val="24"/>
          <w:szCs w:val="24"/>
        </w:rPr>
        <w:t xml:space="preserve"> </w:t>
      </w:r>
    </w:p>
    <w:p w14:paraId="0131224E" w14:textId="77777777" w:rsidR="008C75E0" w:rsidRPr="0049051E" w:rsidRDefault="008C75E0" w:rsidP="00C07C1A">
      <w:pPr>
        <w:pStyle w:val="afffd"/>
        <w:spacing w:line="360" w:lineRule="auto"/>
        <w:jc w:val="both"/>
        <w:rPr>
          <w:sz w:val="24"/>
          <w:szCs w:val="24"/>
        </w:rPr>
      </w:pPr>
    </w:p>
    <w:p w14:paraId="54FDC48E" w14:textId="77777777" w:rsidR="008C75E0" w:rsidRPr="00C07C1A" w:rsidRDefault="008C75E0" w:rsidP="0049051E">
      <w:pPr>
        <w:shd w:val="clear" w:color="auto" w:fill="FFFFFF"/>
        <w:spacing w:after="60"/>
        <w:ind w:left="720"/>
        <w:rPr>
          <w:b/>
          <w:szCs w:val="24"/>
        </w:rPr>
      </w:pPr>
      <w:r w:rsidRPr="00C07C1A">
        <w:rPr>
          <w:b/>
          <w:szCs w:val="24"/>
        </w:rPr>
        <w:t>Уровень убедительности рекомендаций - С (уровень достоверности доказательств – 3)</w:t>
      </w:r>
    </w:p>
    <w:p w14:paraId="266A5A99" w14:textId="6CE91234" w:rsidR="008C75E0" w:rsidRPr="0049051E" w:rsidRDefault="008C75E0" w:rsidP="00C07C1A">
      <w:pPr>
        <w:pStyle w:val="1"/>
        <w:rPr>
          <w:szCs w:val="24"/>
          <w:u w:val="single"/>
        </w:rPr>
      </w:pPr>
      <w:r w:rsidRPr="00C07C1A">
        <w:rPr>
          <w:b/>
          <w:szCs w:val="24"/>
        </w:rPr>
        <w:t>Рекомендуется</w:t>
      </w:r>
      <w:r w:rsidRPr="00C07C1A">
        <w:rPr>
          <w:szCs w:val="24"/>
        </w:rPr>
        <w:t xml:space="preserve"> применение #Винбластина*</w:t>
      </w:r>
      <w:proofErr w:type="gramStart"/>
      <w:r w:rsidRPr="00C07C1A">
        <w:rPr>
          <w:szCs w:val="24"/>
        </w:rPr>
        <w:t>*  10</w:t>
      </w:r>
      <w:proofErr w:type="gramEnd"/>
      <w:r w:rsidRPr="00C07C1A">
        <w:rPr>
          <w:szCs w:val="24"/>
        </w:rPr>
        <w:t xml:space="preserve"> мг/м2 в/в + #метотрексат**  30 мг/м2 в/в 1 раз в 7 дней </w:t>
      </w:r>
      <w:r w:rsidR="00314D28" w:rsidRPr="0049051E">
        <w:rPr>
          <w:szCs w:val="24"/>
        </w:rPr>
        <w:t>[254, 255]</w:t>
      </w:r>
    </w:p>
    <w:p w14:paraId="59226ACF" w14:textId="77777777" w:rsidR="008C75E0" w:rsidRPr="00C07C1A" w:rsidRDefault="008C75E0" w:rsidP="00C07C1A">
      <w:pPr>
        <w:pStyle w:val="1"/>
        <w:numPr>
          <w:ilvl w:val="0"/>
          <w:numId w:val="0"/>
        </w:numPr>
        <w:ind w:left="360"/>
        <w:rPr>
          <w:b/>
          <w:szCs w:val="24"/>
        </w:rPr>
      </w:pPr>
      <w:r w:rsidRPr="0049051E">
        <w:rPr>
          <w:szCs w:val="24"/>
        </w:rPr>
        <w:tab/>
      </w:r>
      <w:r w:rsidRPr="00C07C1A">
        <w:rPr>
          <w:b/>
          <w:szCs w:val="24"/>
        </w:rPr>
        <w:t>Уровень убедительности рекомендаций - С (уровень достоверности доказательств – 3)</w:t>
      </w:r>
    </w:p>
    <w:p w14:paraId="797BF5FD" w14:textId="215F79EA" w:rsidR="008C75E0" w:rsidRPr="0049051E" w:rsidRDefault="008C75E0" w:rsidP="00C07C1A">
      <w:pPr>
        <w:pStyle w:val="1"/>
        <w:rPr>
          <w:szCs w:val="24"/>
        </w:rPr>
      </w:pPr>
      <w:r w:rsidRPr="00C07C1A">
        <w:rPr>
          <w:b/>
          <w:szCs w:val="24"/>
        </w:rPr>
        <w:t>Рекомендуется</w:t>
      </w:r>
      <w:r w:rsidRPr="00C07C1A">
        <w:rPr>
          <w:szCs w:val="24"/>
        </w:rPr>
        <w:t xml:space="preserve"> применение #Доксорубицина**  30 мг/м2</w:t>
      </w:r>
      <w:r w:rsidR="00B97ABF">
        <w:rPr>
          <w:szCs w:val="24"/>
        </w:rPr>
        <w:t>/</w:t>
      </w:r>
      <w:proofErr w:type="spellStart"/>
      <w:r w:rsidR="00B97ABF">
        <w:rPr>
          <w:szCs w:val="24"/>
        </w:rPr>
        <w:t>сут</w:t>
      </w:r>
      <w:proofErr w:type="spellEnd"/>
      <w:r w:rsidRPr="00C07C1A">
        <w:rPr>
          <w:szCs w:val="24"/>
        </w:rPr>
        <w:t xml:space="preserve"> </w:t>
      </w:r>
      <w:r w:rsidR="00B97ABF">
        <w:rPr>
          <w:szCs w:val="24"/>
        </w:rPr>
        <w:t xml:space="preserve">в </w:t>
      </w:r>
      <w:r w:rsidRPr="00C07C1A">
        <w:rPr>
          <w:szCs w:val="24"/>
        </w:rPr>
        <w:t>1,</w:t>
      </w:r>
      <w:r w:rsidR="00B97ABF">
        <w:rPr>
          <w:szCs w:val="24"/>
        </w:rPr>
        <w:t xml:space="preserve"> </w:t>
      </w:r>
      <w:r w:rsidRPr="00C07C1A">
        <w:rPr>
          <w:szCs w:val="24"/>
        </w:rPr>
        <w:t>2 день в/в  + #дакарбазин** 250мг/м2</w:t>
      </w:r>
      <w:r w:rsidR="00B97ABF">
        <w:rPr>
          <w:szCs w:val="24"/>
        </w:rPr>
        <w:t>/</w:t>
      </w:r>
      <w:proofErr w:type="spellStart"/>
      <w:r w:rsidR="00B97ABF">
        <w:rPr>
          <w:szCs w:val="24"/>
        </w:rPr>
        <w:t>сут</w:t>
      </w:r>
      <w:proofErr w:type="spellEnd"/>
      <w:r w:rsidRPr="00C07C1A">
        <w:rPr>
          <w:szCs w:val="24"/>
        </w:rPr>
        <w:t xml:space="preserve"> в/в  </w:t>
      </w:r>
      <w:r w:rsidR="00B97ABF">
        <w:rPr>
          <w:szCs w:val="24"/>
        </w:rPr>
        <w:t xml:space="preserve">в </w:t>
      </w:r>
      <w:r w:rsidRPr="00C07C1A">
        <w:rPr>
          <w:szCs w:val="24"/>
        </w:rPr>
        <w:t>1,</w:t>
      </w:r>
      <w:r w:rsidR="00B97ABF">
        <w:rPr>
          <w:szCs w:val="24"/>
        </w:rPr>
        <w:t xml:space="preserve"> </w:t>
      </w:r>
      <w:r w:rsidRPr="00C07C1A">
        <w:rPr>
          <w:szCs w:val="24"/>
        </w:rPr>
        <w:t>2,</w:t>
      </w:r>
      <w:r w:rsidR="00B97ABF">
        <w:rPr>
          <w:szCs w:val="24"/>
        </w:rPr>
        <w:t xml:space="preserve"> </w:t>
      </w:r>
      <w:r w:rsidRPr="00C07C1A">
        <w:rPr>
          <w:szCs w:val="24"/>
        </w:rPr>
        <w:t>3,</w:t>
      </w:r>
      <w:r w:rsidR="00B97ABF">
        <w:rPr>
          <w:szCs w:val="24"/>
        </w:rPr>
        <w:t xml:space="preserve"> </w:t>
      </w:r>
      <w:r w:rsidRPr="00C07C1A">
        <w:rPr>
          <w:szCs w:val="24"/>
        </w:rPr>
        <w:t>4 день с интервалом в 21 день</w:t>
      </w:r>
      <w:r w:rsidR="00B97ABF">
        <w:rPr>
          <w:szCs w:val="24"/>
        </w:rPr>
        <w:t>.</w:t>
      </w:r>
      <w:r w:rsidR="005D1C03" w:rsidRPr="00C07C1A">
        <w:rPr>
          <w:szCs w:val="24"/>
        </w:rPr>
        <w:t xml:space="preserve"> </w:t>
      </w:r>
      <w:r w:rsidRPr="00B97ABF">
        <w:rPr>
          <w:szCs w:val="24"/>
        </w:rPr>
        <w:t xml:space="preserve">Филграстим** </w:t>
      </w:r>
      <w:r w:rsidR="00CF5E4A" w:rsidRPr="005211E8">
        <w:rPr>
          <w:szCs w:val="24"/>
        </w:rPr>
        <w:t>5 мкг/кг/</w:t>
      </w:r>
      <w:proofErr w:type="spellStart"/>
      <w:r w:rsidR="00CF5E4A" w:rsidRPr="005211E8">
        <w:rPr>
          <w:szCs w:val="24"/>
        </w:rPr>
        <w:t>сут</w:t>
      </w:r>
      <w:proofErr w:type="spellEnd"/>
      <w:r w:rsidR="00B97ABF">
        <w:rPr>
          <w:szCs w:val="24"/>
        </w:rPr>
        <w:t xml:space="preserve"> </w:t>
      </w:r>
      <w:r w:rsidRPr="00C07C1A">
        <w:rPr>
          <w:szCs w:val="24"/>
        </w:rPr>
        <w:t>п/к в 5-й – 12 й дни или до восстановления уровня нейтрофилов (</w:t>
      </w:r>
      <w:r w:rsidRPr="00B97ABF">
        <w:rPr>
          <w:szCs w:val="24"/>
        </w:rPr>
        <w:t xml:space="preserve">или </w:t>
      </w:r>
      <w:proofErr w:type="spellStart"/>
      <w:r w:rsidR="00643424" w:rsidRPr="005211E8">
        <w:rPr>
          <w:szCs w:val="24"/>
        </w:rPr>
        <w:t>эм</w:t>
      </w:r>
      <w:r w:rsidR="00963E4F" w:rsidRPr="005211E8">
        <w:rPr>
          <w:szCs w:val="24"/>
        </w:rPr>
        <w:t>пэгфилграстим</w:t>
      </w:r>
      <w:proofErr w:type="spellEnd"/>
      <w:r w:rsidR="00963E4F" w:rsidRPr="005211E8">
        <w:rPr>
          <w:szCs w:val="24"/>
        </w:rPr>
        <w:t>**</w:t>
      </w:r>
      <w:r w:rsidR="00643424" w:rsidRPr="005211E8">
        <w:rPr>
          <w:szCs w:val="24"/>
        </w:rPr>
        <w:t>/</w:t>
      </w:r>
      <w:proofErr w:type="spellStart"/>
      <w:r w:rsidR="00643424" w:rsidRPr="005211E8">
        <w:rPr>
          <w:szCs w:val="24"/>
        </w:rPr>
        <w:t>пэгфилграстим</w:t>
      </w:r>
      <w:proofErr w:type="spellEnd"/>
      <w:r w:rsidR="00643424" w:rsidRPr="005211E8">
        <w:rPr>
          <w:szCs w:val="24"/>
        </w:rPr>
        <w:t xml:space="preserve"> </w:t>
      </w:r>
      <w:r w:rsidRPr="005211E8">
        <w:rPr>
          <w:szCs w:val="24"/>
        </w:rPr>
        <w:t>в соотве</w:t>
      </w:r>
      <w:r w:rsidR="00963E4F" w:rsidRPr="005211E8">
        <w:rPr>
          <w:szCs w:val="24"/>
        </w:rPr>
        <w:t>т</w:t>
      </w:r>
      <w:r w:rsidRPr="005211E8">
        <w:rPr>
          <w:szCs w:val="24"/>
        </w:rPr>
        <w:t>ствии с инструкцией в 5-й день</w:t>
      </w:r>
      <w:r w:rsidRPr="00C07C1A">
        <w:rPr>
          <w:szCs w:val="24"/>
        </w:rPr>
        <w:t>)</w:t>
      </w:r>
      <w:r w:rsidR="002C3BA7" w:rsidRPr="0049051E">
        <w:rPr>
          <w:szCs w:val="24"/>
        </w:rPr>
        <w:t xml:space="preserve"> [256]</w:t>
      </w:r>
      <w:r w:rsidR="00B97ABF">
        <w:rPr>
          <w:szCs w:val="24"/>
        </w:rPr>
        <w:t>.</w:t>
      </w:r>
    </w:p>
    <w:p w14:paraId="2398E32C" w14:textId="77777777" w:rsidR="008C75E0" w:rsidRPr="00C07C1A" w:rsidRDefault="008C75E0" w:rsidP="00EE12B3">
      <w:pPr>
        <w:pStyle w:val="1"/>
        <w:numPr>
          <w:ilvl w:val="0"/>
          <w:numId w:val="0"/>
        </w:numPr>
        <w:ind w:left="360"/>
        <w:rPr>
          <w:szCs w:val="24"/>
        </w:rPr>
      </w:pPr>
      <w:r w:rsidRPr="00C07C1A">
        <w:rPr>
          <w:b/>
          <w:szCs w:val="24"/>
        </w:rPr>
        <w:t>Уровень убедительности рекомендаций - С (уровень достоверности доказательств – 3)</w:t>
      </w:r>
    </w:p>
    <w:p w14:paraId="3990A95A" w14:textId="77777777" w:rsidR="004463E8" w:rsidRPr="00C07C1A" w:rsidRDefault="004463E8" w:rsidP="00C07C1A">
      <w:pPr>
        <w:pStyle w:val="20"/>
      </w:pPr>
      <w:bookmarkStart w:id="170" w:name="_Toc444720648"/>
      <w:bookmarkStart w:id="171" w:name="_Toc444721190"/>
      <w:bookmarkStart w:id="172" w:name="_Toc37416425"/>
      <w:r w:rsidRPr="00C07C1A">
        <w:t>3.4 Обезболивание</w:t>
      </w:r>
      <w:bookmarkEnd w:id="170"/>
      <w:bookmarkEnd w:id="171"/>
      <w:bookmarkEnd w:id="172"/>
    </w:p>
    <w:p w14:paraId="4569F659" w14:textId="77777777" w:rsidR="007F3387" w:rsidRDefault="007F3387" w:rsidP="00C07C1A">
      <w:pPr>
        <w:pStyle w:val="37"/>
        <w:rPr>
          <w:bCs/>
          <w:sz w:val="24"/>
          <w:szCs w:val="24"/>
        </w:rPr>
      </w:pPr>
    </w:p>
    <w:p w14:paraId="7DBDB709" w14:textId="77777777" w:rsidR="004463E8" w:rsidRPr="0049051E" w:rsidRDefault="004463E8" w:rsidP="00C07C1A">
      <w:pPr>
        <w:pStyle w:val="37"/>
        <w:rPr>
          <w:bCs/>
          <w:sz w:val="24"/>
          <w:szCs w:val="24"/>
        </w:rPr>
      </w:pPr>
      <w:r w:rsidRPr="0049051E">
        <w:rPr>
          <w:bCs/>
          <w:sz w:val="24"/>
          <w:szCs w:val="24"/>
        </w:rPr>
        <w:lastRenderedPageBreak/>
        <w:t>Принципы обезболивания и оптимального выбора противоболевой терапии у пациентов с хроническим болевым синдромом</w:t>
      </w:r>
      <w:r w:rsidR="00817DE6" w:rsidRPr="0049051E">
        <w:rPr>
          <w:bCs/>
          <w:sz w:val="24"/>
          <w:szCs w:val="24"/>
        </w:rPr>
        <w:t xml:space="preserve"> </w:t>
      </w:r>
      <w:r w:rsidRPr="0049051E">
        <w:rPr>
          <w:bCs/>
          <w:sz w:val="24"/>
          <w:szCs w:val="24"/>
        </w:rPr>
        <w:t>соответствуют принципам обезболивания, изложенным в клинических рекомендации «Хронический болевой синдром у взрослых пациентов, нуждающихся в паллиативной медицинской помощи».</w:t>
      </w:r>
    </w:p>
    <w:p w14:paraId="7223D033" w14:textId="77777777" w:rsidR="004463E8" w:rsidRPr="00D956E3" w:rsidRDefault="004463E8" w:rsidP="00901825">
      <w:pPr>
        <w:pStyle w:val="20"/>
      </w:pPr>
      <w:bookmarkStart w:id="173" w:name="_Toc444720649"/>
      <w:bookmarkStart w:id="174" w:name="_Toc444721191"/>
      <w:bookmarkStart w:id="175" w:name="_Toc37416426"/>
      <w:r w:rsidRPr="00D956E3">
        <w:t>3.5 Сопроводительная терапия</w:t>
      </w:r>
      <w:bookmarkEnd w:id="173"/>
      <w:bookmarkEnd w:id="174"/>
      <w:bookmarkEnd w:id="175"/>
    </w:p>
    <w:p w14:paraId="62F71F26" w14:textId="0C46E987" w:rsidR="004463E8" w:rsidRPr="005211E8" w:rsidRDefault="004463E8" w:rsidP="008272DF">
      <w:pPr>
        <w:pStyle w:val="37"/>
        <w:rPr>
          <w:sz w:val="24"/>
          <w:szCs w:val="24"/>
        </w:rPr>
      </w:pPr>
      <w:r w:rsidRPr="005211E8">
        <w:rPr>
          <w:b/>
          <w:sz w:val="24"/>
          <w:szCs w:val="24"/>
        </w:rPr>
        <w:t>Принципы лечения и профилактики</w:t>
      </w:r>
      <w:r w:rsidR="005D1C03" w:rsidRPr="005211E8">
        <w:rPr>
          <w:b/>
          <w:sz w:val="24"/>
          <w:szCs w:val="24"/>
        </w:rPr>
        <w:t xml:space="preserve"> </w:t>
      </w:r>
      <w:r w:rsidRPr="005211E8">
        <w:rPr>
          <w:b/>
          <w:bCs/>
          <w:sz w:val="24"/>
          <w:szCs w:val="24"/>
        </w:rPr>
        <w:t>тошноты и рвоты</w:t>
      </w:r>
      <w:r w:rsidRPr="005211E8">
        <w:rPr>
          <w:sz w:val="24"/>
          <w:szCs w:val="24"/>
        </w:rPr>
        <w:t xml:space="preserve"> у пациентов соответствуют принципам, изложенным в методических рекомендациях «Профилактика и лечение тошноты и </w:t>
      </w:r>
      <w:proofErr w:type="gramStart"/>
      <w:r w:rsidRPr="005211E8">
        <w:rPr>
          <w:sz w:val="24"/>
          <w:szCs w:val="24"/>
        </w:rPr>
        <w:t>рвоты »</w:t>
      </w:r>
      <w:proofErr w:type="gramEnd"/>
      <w:r w:rsidRPr="005211E8">
        <w:rPr>
          <w:sz w:val="24"/>
          <w:szCs w:val="24"/>
        </w:rPr>
        <w:t xml:space="preserve"> [86]</w:t>
      </w:r>
      <w:r w:rsidR="00755097">
        <w:rPr>
          <w:sz w:val="24"/>
          <w:szCs w:val="24"/>
        </w:rPr>
        <w:t>.</w:t>
      </w:r>
    </w:p>
    <w:p w14:paraId="3D72E0ED" w14:textId="17799864" w:rsidR="004463E8" w:rsidRPr="005211E8" w:rsidRDefault="004463E8" w:rsidP="00610457">
      <w:pPr>
        <w:pStyle w:val="37"/>
        <w:rPr>
          <w:sz w:val="24"/>
          <w:szCs w:val="24"/>
        </w:rPr>
      </w:pPr>
      <w:r w:rsidRPr="005211E8">
        <w:rPr>
          <w:b/>
          <w:sz w:val="24"/>
          <w:szCs w:val="24"/>
        </w:rPr>
        <w:t>Принципы лечения и профилактики</w:t>
      </w:r>
      <w:r w:rsidR="005D1C03" w:rsidRPr="005211E8">
        <w:rPr>
          <w:b/>
          <w:sz w:val="24"/>
          <w:szCs w:val="24"/>
        </w:rPr>
        <w:t xml:space="preserve"> </w:t>
      </w:r>
      <w:r w:rsidRPr="005211E8">
        <w:rPr>
          <w:b/>
          <w:bCs/>
          <w:sz w:val="24"/>
          <w:szCs w:val="24"/>
        </w:rPr>
        <w:t>костных</w:t>
      </w:r>
      <w:r w:rsidR="005D1C03" w:rsidRPr="005211E8">
        <w:rPr>
          <w:b/>
          <w:bCs/>
          <w:sz w:val="24"/>
          <w:szCs w:val="24"/>
        </w:rPr>
        <w:t xml:space="preserve"> </w:t>
      </w:r>
      <w:r w:rsidRPr="005211E8">
        <w:rPr>
          <w:b/>
          <w:bCs/>
          <w:sz w:val="24"/>
          <w:szCs w:val="24"/>
        </w:rPr>
        <w:t xml:space="preserve">осложнений </w:t>
      </w:r>
      <w:r w:rsidRPr="005211E8">
        <w:rPr>
          <w:sz w:val="24"/>
          <w:szCs w:val="24"/>
        </w:rPr>
        <w:t xml:space="preserve">у пациентов соответствуют принципам, изложенным в методических рекомендациях «Использование </w:t>
      </w:r>
      <w:proofErr w:type="spellStart"/>
      <w:r w:rsidRPr="005211E8">
        <w:rPr>
          <w:sz w:val="24"/>
          <w:szCs w:val="24"/>
        </w:rPr>
        <w:t>остеомодифицирующих</w:t>
      </w:r>
      <w:proofErr w:type="spellEnd"/>
      <w:r w:rsidRPr="005211E8">
        <w:rPr>
          <w:sz w:val="24"/>
          <w:szCs w:val="24"/>
        </w:rPr>
        <w:t xml:space="preserve"> агентов для профилактики и лечения патологии костной ткани при ЗНО» [87]</w:t>
      </w:r>
      <w:r w:rsidR="00755097">
        <w:rPr>
          <w:sz w:val="24"/>
          <w:szCs w:val="24"/>
        </w:rPr>
        <w:t>.</w:t>
      </w:r>
    </w:p>
    <w:p w14:paraId="7B2BC20E" w14:textId="77777777" w:rsidR="004463E8" w:rsidRPr="005211E8" w:rsidRDefault="004463E8" w:rsidP="00610457">
      <w:pPr>
        <w:pStyle w:val="37"/>
        <w:rPr>
          <w:sz w:val="24"/>
          <w:szCs w:val="24"/>
        </w:rPr>
      </w:pPr>
      <w:r w:rsidRPr="005211E8">
        <w:rPr>
          <w:b/>
          <w:sz w:val="24"/>
          <w:szCs w:val="24"/>
        </w:rPr>
        <w:t>Принципы профилактики и лечения инфекционных осложнений и фебрильной нейтропении</w:t>
      </w:r>
      <w:r w:rsidR="005D1C03" w:rsidRPr="005211E8">
        <w:rPr>
          <w:b/>
          <w:sz w:val="24"/>
          <w:szCs w:val="24"/>
        </w:rPr>
        <w:t xml:space="preserve"> </w:t>
      </w:r>
      <w:r w:rsidRPr="005211E8">
        <w:rPr>
          <w:sz w:val="24"/>
          <w:szCs w:val="24"/>
        </w:rPr>
        <w:t>у пациентов соответствуют принципам, изложенным в методических рекомендациях «Лечение инфекционных осложнений фебрильной нейтропении и назначение КСФ» [88], Клиническим рекомендациям МЗ РФ «Приобретенные нейтропении».</w:t>
      </w:r>
    </w:p>
    <w:p w14:paraId="58C08ABF" w14:textId="686BD7E9" w:rsidR="004463E8" w:rsidRPr="005211E8" w:rsidRDefault="004463E8" w:rsidP="0072610B">
      <w:pPr>
        <w:pStyle w:val="37"/>
        <w:rPr>
          <w:sz w:val="24"/>
          <w:szCs w:val="24"/>
        </w:rPr>
      </w:pPr>
      <w:r w:rsidRPr="005211E8">
        <w:rPr>
          <w:b/>
          <w:sz w:val="24"/>
          <w:szCs w:val="24"/>
        </w:rPr>
        <w:t xml:space="preserve">Принципы профилактики и лечения </w:t>
      </w:r>
      <w:proofErr w:type="spellStart"/>
      <w:r w:rsidRPr="005211E8">
        <w:rPr>
          <w:b/>
          <w:sz w:val="24"/>
          <w:szCs w:val="24"/>
        </w:rPr>
        <w:t>гепатотоксичности</w:t>
      </w:r>
      <w:proofErr w:type="spellEnd"/>
      <w:r w:rsidR="005D1C03" w:rsidRPr="005211E8">
        <w:rPr>
          <w:b/>
          <w:sz w:val="24"/>
          <w:szCs w:val="24"/>
        </w:rPr>
        <w:t xml:space="preserve"> </w:t>
      </w:r>
      <w:r w:rsidRPr="005211E8">
        <w:rPr>
          <w:sz w:val="24"/>
          <w:szCs w:val="24"/>
        </w:rPr>
        <w:t xml:space="preserve">у пациентов соответствуют принципам, изложенным в методических рекомендациях «Коррекция </w:t>
      </w:r>
      <w:proofErr w:type="spellStart"/>
      <w:proofErr w:type="gramStart"/>
      <w:r w:rsidRPr="005211E8">
        <w:rPr>
          <w:sz w:val="24"/>
          <w:szCs w:val="24"/>
        </w:rPr>
        <w:t>гепатотоксичности</w:t>
      </w:r>
      <w:proofErr w:type="spellEnd"/>
      <w:r w:rsidRPr="005211E8">
        <w:rPr>
          <w:sz w:val="24"/>
          <w:szCs w:val="24"/>
        </w:rPr>
        <w:t xml:space="preserve"> »</w:t>
      </w:r>
      <w:proofErr w:type="gramEnd"/>
      <w:r w:rsidRPr="005211E8">
        <w:rPr>
          <w:sz w:val="24"/>
          <w:szCs w:val="24"/>
        </w:rPr>
        <w:t xml:space="preserve"> [89]</w:t>
      </w:r>
      <w:r w:rsidR="00755097">
        <w:rPr>
          <w:sz w:val="24"/>
          <w:szCs w:val="24"/>
        </w:rPr>
        <w:t>.</w:t>
      </w:r>
    </w:p>
    <w:p w14:paraId="6D979E5F" w14:textId="6EB67322" w:rsidR="004463E8" w:rsidRPr="005211E8" w:rsidRDefault="004463E8" w:rsidP="0072610B">
      <w:pPr>
        <w:pStyle w:val="37"/>
        <w:rPr>
          <w:sz w:val="24"/>
          <w:szCs w:val="24"/>
        </w:rPr>
      </w:pPr>
      <w:r w:rsidRPr="005211E8">
        <w:rPr>
          <w:b/>
          <w:sz w:val="24"/>
          <w:szCs w:val="24"/>
        </w:rPr>
        <w:t xml:space="preserve">Принципы профилактики и лечения сердечно-сосудистых осложнений </w:t>
      </w:r>
      <w:r w:rsidRPr="005211E8">
        <w:rPr>
          <w:sz w:val="24"/>
          <w:szCs w:val="24"/>
        </w:rPr>
        <w:t>у пациентов соответствуют принципам, изложенным в методических рекомендациях «Практические рекомендации по коррекции кардиоваскулярной токсичности противоопухолевой лекарственной терапии» [90</w:t>
      </w:r>
      <w:r w:rsidR="006C3BB1" w:rsidRPr="005211E8">
        <w:rPr>
          <w:sz w:val="24"/>
          <w:szCs w:val="24"/>
        </w:rPr>
        <w:t>]</w:t>
      </w:r>
      <w:r w:rsidR="00755097">
        <w:rPr>
          <w:sz w:val="24"/>
          <w:szCs w:val="24"/>
        </w:rPr>
        <w:t>.</w:t>
      </w:r>
    </w:p>
    <w:p w14:paraId="6CA38C4F" w14:textId="77777777" w:rsidR="004463E8" w:rsidRPr="005211E8" w:rsidRDefault="004463E8" w:rsidP="0072610B">
      <w:pPr>
        <w:pStyle w:val="37"/>
        <w:rPr>
          <w:sz w:val="24"/>
          <w:szCs w:val="24"/>
        </w:rPr>
      </w:pPr>
      <w:r w:rsidRPr="005211E8">
        <w:rPr>
          <w:b/>
          <w:sz w:val="24"/>
          <w:szCs w:val="24"/>
        </w:rPr>
        <w:t xml:space="preserve">Принципы профилактики и лечения кожных осложнений </w:t>
      </w:r>
      <w:r w:rsidRPr="005211E8">
        <w:rPr>
          <w:sz w:val="24"/>
          <w:szCs w:val="24"/>
        </w:rPr>
        <w:t xml:space="preserve">у пациентов соответствуют принципам, изложенным в методических рекомендациях «Практические рекомендации по лекарственному лечению дерматологических реакций </w:t>
      </w:r>
      <w:proofErr w:type="gramStart"/>
      <w:r w:rsidRPr="005211E8">
        <w:rPr>
          <w:sz w:val="24"/>
          <w:szCs w:val="24"/>
        </w:rPr>
        <w:t>у пациентов</w:t>
      </w:r>
      <w:proofErr w:type="gramEnd"/>
      <w:r w:rsidRPr="005211E8">
        <w:rPr>
          <w:sz w:val="24"/>
          <w:szCs w:val="24"/>
        </w:rPr>
        <w:t xml:space="preserve"> получающих противоопухолевую лекарственную терапию» [92]</w:t>
      </w:r>
    </w:p>
    <w:p w14:paraId="594A9ED2" w14:textId="77777777" w:rsidR="004463E8" w:rsidRPr="005211E8" w:rsidRDefault="004463E8" w:rsidP="0072610B">
      <w:pPr>
        <w:pStyle w:val="37"/>
        <w:rPr>
          <w:sz w:val="24"/>
          <w:szCs w:val="24"/>
        </w:rPr>
      </w:pPr>
      <w:r w:rsidRPr="005211E8">
        <w:rPr>
          <w:b/>
          <w:sz w:val="24"/>
          <w:szCs w:val="24"/>
        </w:rPr>
        <w:t xml:space="preserve">Принципы </w:t>
      </w:r>
      <w:proofErr w:type="spellStart"/>
      <w:r w:rsidRPr="005211E8">
        <w:rPr>
          <w:b/>
          <w:sz w:val="24"/>
          <w:szCs w:val="24"/>
        </w:rPr>
        <w:t>нутритивной</w:t>
      </w:r>
      <w:proofErr w:type="spellEnd"/>
      <w:r w:rsidRPr="005211E8">
        <w:rPr>
          <w:b/>
          <w:sz w:val="24"/>
          <w:szCs w:val="24"/>
        </w:rPr>
        <w:t xml:space="preserve"> поддержки </w:t>
      </w:r>
      <w:r w:rsidRPr="005211E8">
        <w:rPr>
          <w:sz w:val="24"/>
          <w:szCs w:val="24"/>
        </w:rPr>
        <w:t xml:space="preserve">у пациентов соответствуют принципам, изложенным в методических рекомендациях «Практические рекомендации по </w:t>
      </w:r>
      <w:proofErr w:type="spellStart"/>
      <w:r w:rsidRPr="005211E8">
        <w:rPr>
          <w:sz w:val="24"/>
          <w:szCs w:val="24"/>
        </w:rPr>
        <w:t>нутритивной</w:t>
      </w:r>
      <w:proofErr w:type="spellEnd"/>
      <w:r w:rsidRPr="005211E8">
        <w:rPr>
          <w:sz w:val="24"/>
          <w:szCs w:val="24"/>
        </w:rPr>
        <w:t xml:space="preserve"> поддержке онкологических больных» [93].</w:t>
      </w:r>
    </w:p>
    <w:p w14:paraId="1EBBBC54" w14:textId="77777777" w:rsidR="004463E8" w:rsidRPr="005211E8" w:rsidRDefault="004463E8" w:rsidP="0072610B">
      <w:pPr>
        <w:pStyle w:val="37"/>
        <w:rPr>
          <w:sz w:val="24"/>
          <w:szCs w:val="24"/>
        </w:rPr>
      </w:pPr>
      <w:r w:rsidRPr="005211E8">
        <w:rPr>
          <w:b/>
          <w:sz w:val="24"/>
          <w:szCs w:val="24"/>
        </w:rPr>
        <w:t xml:space="preserve">Принципы профилактики и лечения </w:t>
      </w:r>
      <w:proofErr w:type="spellStart"/>
      <w:r w:rsidRPr="005211E8">
        <w:rPr>
          <w:b/>
          <w:sz w:val="24"/>
          <w:szCs w:val="24"/>
        </w:rPr>
        <w:t>нефротоксичности</w:t>
      </w:r>
      <w:proofErr w:type="spellEnd"/>
      <w:r w:rsidR="005D1C03" w:rsidRPr="005211E8">
        <w:rPr>
          <w:b/>
          <w:sz w:val="24"/>
          <w:szCs w:val="24"/>
        </w:rPr>
        <w:t xml:space="preserve"> </w:t>
      </w:r>
      <w:r w:rsidRPr="005211E8">
        <w:rPr>
          <w:sz w:val="24"/>
          <w:szCs w:val="24"/>
        </w:rPr>
        <w:t xml:space="preserve">у пациентов соответствуют принципам, изложенным в методических рекомендациях «Практические рекомендации по коррекции </w:t>
      </w:r>
      <w:proofErr w:type="spellStart"/>
      <w:r w:rsidRPr="005211E8">
        <w:rPr>
          <w:sz w:val="24"/>
          <w:szCs w:val="24"/>
        </w:rPr>
        <w:t>нефротоксичности</w:t>
      </w:r>
      <w:proofErr w:type="spellEnd"/>
      <w:r w:rsidRPr="005211E8">
        <w:rPr>
          <w:sz w:val="24"/>
          <w:szCs w:val="24"/>
        </w:rPr>
        <w:t xml:space="preserve"> противоопухолевых препаратов» [93].</w:t>
      </w:r>
    </w:p>
    <w:p w14:paraId="2334946C" w14:textId="2ED7FE95" w:rsidR="004463E8" w:rsidRPr="005211E8" w:rsidRDefault="004463E8" w:rsidP="0072610B">
      <w:pPr>
        <w:pStyle w:val="37"/>
        <w:rPr>
          <w:sz w:val="24"/>
          <w:szCs w:val="24"/>
        </w:rPr>
      </w:pPr>
      <w:r w:rsidRPr="005211E8">
        <w:rPr>
          <w:b/>
          <w:sz w:val="24"/>
          <w:szCs w:val="24"/>
        </w:rPr>
        <w:lastRenderedPageBreak/>
        <w:t xml:space="preserve">Принципы профилактики и лечения тромбоэмболических осложнений </w:t>
      </w:r>
      <w:r w:rsidRPr="005211E8">
        <w:rPr>
          <w:sz w:val="24"/>
          <w:szCs w:val="24"/>
        </w:rPr>
        <w:t>у пациентов соответствуют принципам, изложенным в методических рекомендациях «Практические рекомендации по профилактике тромбоэмболических осложнений у онкологических больных» [94]</w:t>
      </w:r>
      <w:r w:rsidR="00755097">
        <w:rPr>
          <w:sz w:val="24"/>
          <w:szCs w:val="24"/>
        </w:rPr>
        <w:t>.</w:t>
      </w:r>
    </w:p>
    <w:p w14:paraId="332EA5AA" w14:textId="77777777" w:rsidR="004463E8" w:rsidRPr="005211E8" w:rsidRDefault="004463E8" w:rsidP="0072610B">
      <w:pPr>
        <w:pStyle w:val="37"/>
        <w:rPr>
          <w:sz w:val="24"/>
          <w:szCs w:val="24"/>
        </w:rPr>
      </w:pPr>
      <w:r w:rsidRPr="005211E8">
        <w:rPr>
          <w:b/>
          <w:sz w:val="24"/>
          <w:szCs w:val="24"/>
        </w:rPr>
        <w:t xml:space="preserve">Принципы профилактики и лечения последствий </w:t>
      </w:r>
      <w:proofErr w:type="spellStart"/>
      <w:r w:rsidRPr="005211E8">
        <w:rPr>
          <w:b/>
          <w:sz w:val="24"/>
          <w:szCs w:val="24"/>
        </w:rPr>
        <w:t>экстравазации</w:t>
      </w:r>
      <w:proofErr w:type="spellEnd"/>
      <w:r w:rsidRPr="005211E8">
        <w:rPr>
          <w:b/>
          <w:sz w:val="24"/>
          <w:szCs w:val="24"/>
        </w:rPr>
        <w:t xml:space="preserve"> лекарственных препаратов </w:t>
      </w:r>
      <w:r w:rsidRPr="005211E8">
        <w:rPr>
          <w:sz w:val="24"/>
          <w:szCs w:val="24"/>
        </w:rPr>
        <w:t xml:space="preserve">у пациентов соответствуют принципам, изложенным в методических рекомендациях «Рекомендации по лечению последствий </w:t>
      </w:r>
      <w:proofErr w:type="spellStart"/>
      <w:r w:rsidRPr="005211E8">
        <w:rPr>
          <w:sz w:val="24"/>
          <w:szCs w:val="24"/>
        </w:rPr>
        <w:t>экстравазации</w:t>
      </w:r>
      <w:proofErr w:type="spellEnd"/>
      <w:r w:rsidRPr="005211E8">
        <w:rPr>
          <w:sz w:val="24"/>
          <w:szCs w:val="24"/>
        </w:rPr>
        <w:t xml:space="preserve"> противоопухолевых </w:t>
      </w:r>
      <w:proofErr w:type="gramStart"/>
      <w:r w:rsidRPr="005211E8">
        <w:rPr>
          <w:sz w:val="24"/>
          <w:szCs w:val="24"/>
        </w:rPr>
        <w:t>препаратов»  [</w:t>
      </w:r>
      <w:proofErr w:type="gramEnd"/>
      <w:r w:rsidRPr="005211E8">
        <w:rPr>
          <w:sz w:val="24"/>
          <w:szCs w:val="24"/>
        </w:rPr>
        <w:t>99].</w:t>
      </w:r>
    </w:p>
    <w:p w14:paraId="5E7A054D" w14:textId="77777777" w:rsidR="004463E8" w:rsidRPr="00060B33" w:rsidRDefault="004463E8" w:rsidP="00E76930">
      <w:pPr>
        <w:pStyle w:val="20"/>
      </w:pPr>
      <w:bookmarkStart w:id="176" w:name="_Toc444720650"/>
      <w:bookmarkStart w:id="177" w:name="_Toc444721192"/>
      <w:bookmarkStart w:id="178" w:name="_Toc37416427"/>
      <w:r w:rsidRPr="00060B33">
        <w:t>3.6 Диетотерапия</w:t>
      </w:r>
      <w:bookmarkEnd w:id="176"/>
      <w:bookmarkEnd w:id="177"/>
      <w:bookmarkEnd w:id="178"/>
    </w:p>
    <w:p w14:paraId="07C25600" w14:textId="77777777" w:rsidR="007F3387" w:rsidRDefault="007F3387" w:rsidP="0072610B">
      <w:pPr>
        <w:pStyle w:val="37"/>
        <w:rPr>
          <w:sz w:val="24"/>
          <w:szCs w:val="24"/>
        </w:rPr>
      </w:pPr>
    </w:p>
    <w:p w14:paraId="0A2A4A52" w14:textId="77777777" w:rsidR="004463E8" w:rsidRPr="005211E8" w:rsidRDefault="004463E8" w:rsidP="0072610B">
      <w:pPr>
        <w:pStyle w:val="37"/>
        <w:rPr>
          <w:sz w:val="24"/>
          <w:szCs w:val="24"/>
        </w:rPr>
      </w:pPr>
      <w:r w:rsidRPr="005211E8">
        <w:rPr>
          <w:sz w:val="24"/>
          <w:szCs w:val="24"/>
        </w:rPr>
        <w:t xml:space="preserve">Информация отсутствует </w:t>
      </w:r>
    </w:p>
    <w:p w14:paraId="1371DC1F" w14:textId="5701B0EE" w:rsidR="004463E8" w:rsidRPr="0049051E" w:rsidRDefault="00643424" w:rsidP="003174E3">
      <w:pPr>
        <w:pStyle w:val="afb"/>
        <w:rPr>
          <w:i/>
          <w:sz w:val="22"/>
        </w:rPr>
      </w:pPr>
      <w:r w:rsidRPr="00D67326">
        <w:rPr>
          <w:b/>
        </w:rPr>
        <w:t>Комментарии</w:t>
      </w:r>
      <w:r w:rsidRPr="008B5274">
        <w:rPr>
          <w:b/>
        </w:rPr>
        <w:t xml:space="preserve">: </w:t>
      </w:r>
      <w:r>
        <w:rPr>
          <w:i/>
          <w:sz w:val="22"/>
        </w:rPr>
        <w:t>к</w:t>
      </w:r>
      <w:r w:rsidR="004463E8" w:rsidRPr="0049051E">
        <w:rPr>
          <w:i/>
          <w:sz w:val="22"/>
        </w:rPr>
        <w:t xml:space="preserve"> настоящему моменту не получены сколько-нибудь надежные сведения о влиянии пищевого поведения на риск заболеть СМТ или на риск рецидива или прогрессирования этого заболевания у лиц с уже установленным диагнозом. </w:t>
      </w:r>
    </w:p>
    <w:p w14:paraId="12164ACF" w14:textId="1014AE51" w:rsidR="004463E8" w:rsidRPr="00060B33" w:rsidRDefault="00643424" w:rsidP="0049051E">
      <w:pPr>
        <w:pStyle w:val="affe"/>
        <w:spacing w:after="240"/>
        <w:jc w:val="both"/>
        <w:rPr>
          <w:sz w:val="24"/>
          <w:szCs w:val="24"/>
          <w:u w:val="single"/>
        </w:rPr>
      </w:pPr>
      <w:bookmarkStart w:id="179" w:name="_Toc18427806"/>
      <w:bookmarkStart w:id="180" w:name="_Toc25009849"/>
      <w:bookmarkStart w:id="181" w:name="_Toc437017381"/>
      <w:bookmarkStart w:id="182" w:name="_Toc444720651"/>
      <w:bookmarkStart w:id="183" w:name="_Toc444721193"/>
      <w:bookmarkStart w:id="184" w:name="_Toc37416428"/>
      <w:bookmarkEnd w:id="116"/>
      <w:r w:rsidRPr="00060B33">
        <w:rPr>
          <w:sz w:val="24"/>
          <w:szCs w:val="24"/>
          <w:u w:val="single"/>
        </w:rPr>
        <w:t xml:space="preserve">4. </w:t>
      </w:r>
      <w:r w:rsidR="00AE13ED" w:rsidRPr="00060B33">
        <w:rPr>
          <w:sz w:val="24"/>
          <w:szCs w:val="24"/>
          <w:u w:val="single"/>
        </w:rPr>
        <w:t>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r w:rsidR="004463E8" w:rsidRPr="00060B33">
        <w:rPr>
          <w:sz w:val="24"/>
          <w:szCs w:val="24"/>
          <w:u w:val="single"/>
        </w:rPr>
        <w:t>.</w:t>
      </w:r>
      <w:bookmarkEnd w:id="179"/>
      <w:bookmarkEnd w:id="180"/>
      <w:bookmarkEnd w:id="181"/>
      <w:bookmarkEnd w:id="182"/>
      <w:bookmarkEnd w:id="183"/>
      <w:bookmarkEnd w:id="184"/>
    </w:p>
    <w:p w14:paraId="7C40ADDA" w14:textId="6C5F8876" w:rsidR="004463E8" w:rsidRPr="00060B33" w:rsidRDefault="004463E8" w:rsidP="0049051E">
      <w:pPr>
        <w:pStyle w:val="37"/>
        <w:spacing w:after="240"/>
        <w:ind w:left="0" w:firstLine="709"/>
        <w:rPr>
          <w:sz w:val="24"/>
          <w:szCs w:val="24"/>
        </w:rPr>
      </w:pPr>
      <w:r w:rsidRPr="00060B33">
        <w:rPr>
          <w:iCs/>
          <w:sz w:val="24"/>
          <w:szCs w:val="24"/>
        </w:rPr>
        <w:t xml:space="preserve">В настоящее время для большинства видов медицинской реабилитации отсутствуют клинические исследования с участием пациентов с саркомами мягких тканей. Для данной группы пациентов применимы общие принципы реабилитации в ортопедии/травматологии. Рекомендуется также </w:t>
      </w:r>
      <w:proofErr w:type="gramStart"/>
      <w:r w:rsidRPr="00060B33">
        <w:rPr>
          <w:iCs/>
          <w:sz w:val="24"/>
          <w:szCs w:val="24"/>
        </w:rPr>
        <w:t>использовать  принципы</w:t>
      </w:r>
      <w:proofErr w:type="gramEnd"/>
      <w:r w:rsidRPr="00060B33">
        <w:rPr>
          <w:iCs/>
          <w:sz w:val="24"/>
          <w:szCs w:val="24"/>
        </w:rPr>
        <w:t xml:space="preserve">  </w:t>
      </w:r>
      <w:r w:rsidR="00643424" w:rsidRPr="00060B33">
        <w:rPr>
          <w:iCs/>
          <w:sz w:val="24"/>
          <w:szCs w:val="24"/>
        </w:rPr>
        <w:t>реабилитации,</w:t>
      </w:r>
      <w:r w:rsidRPr="00060B33">
        <w:rPr>
          <w:iCs/>
          <w:sz w:val="24"/>
          <w:szCs w:val="24"/>
        </w:rPr>
        <w:t xml:space="preserve"> изложенные в </w:t>
      </w:r>
      <w:r w:rsidRPr="00060B33">
        <w:rPr>
          <w:sz w:val="24"/>
          <w:szCs w:val="24"/>
        </w:rPr>
        <w:t>клинических рекомендациях  АОР  «клинические рекомендации по реабилитации».</w:t>
      </w:r>
    </w:p>
    <w:p w14:paraId="585A8F69" w14:textId="2802FE6B" w:rsidR="004463E8" w:rsidRPr="00060B33" w:rsidRDefault="00643424" w:rsidP="0049051E">
      <w:pPr>
        <w:pStyle w:val="affe"/>
        <w:jc w:val="both"/>
        <w:rPr>
          <w:sz w:val="24"/>
          <w:szCs w:val="24"/>
          <w:u w:val="single"/>
        </w:rPr>
      </w:pPr>
      <w:bookmarkStart w:id="185" w:name="__RefHeading___doc_5"/>
      <w:bookmarkStart w:id="186" w:name="_Toc18427814"/>
      <w:bookmarkStart w:id="187" w:name="_Toc25009858"/>
      <w:bookmarkStart w:id="188" w:name="_Toc437017390"/>
      <w:bookmarkStart w:id="189" w:name="_Toc444720660"/>
      <w:bookmarkStart w:id="190" w:name="_Toc444721201"/>
      <w:bookmarkStart w:id="191" w:name="_Toc37416437"/>
      <w:r w:rsidRPr="00060B33">
        <w:rPr>
          <w:sz w:val="24"/>
          <w:szCs w:val="24"/>
          <w:u w:val="single"/>
        </w:rPr>
        <w:t xml:space="preserve">5. </w:t>
      </w:r>
      <w:r w:rsidR="004463E8" w:rsidRPr="00060B33">
        <w:rPr>
          <w:sz w:val="24"/>
          <w:szCs w:val="24"/>
          <w:u w:val="single"/>
        </w:rPr>
        <w:t>Профилактика</w:t>
      </w:r>
      <w:bookmarkEnd w:id="185"/>
      <w:r w:rsidR="004463E8" w:rsidRPr="00060B33">
        <w:rPr>
          <w:sz w:val="24"/>
          <w:szCs w:val="24"/>
          <w:u w:val="single"/>
        </w:rPr>
        <w:t xml:space="preserve"> и диспансерное наблюдение, медицинские показания и противопоказания к применению методов профилактики</w:t>
      </w:r>
      <w:bookmarkEnd w:id="186"/>
      <w:bookmarkEnd w:id="187"/>
      <w:bookmarkEnd w:id="188"/>
      <w:bookmarkEnd w:id="189"/>
      <w:bookmarkEnd w:id="190"/>
      <w:bookmarkEnd w:id="191"/>
    </w:p>
    <w:p w14:paraId="21345CA1" w14:textId="4E5A7C00" w:rsidR="004463E8" w:rsidRPr="00060B33" w:rsidRDefault="004463E8" w:rsidP="0049051E">
      <w:pPr>
        <w:pStyle w:val="20"/>
        <w:numPr>
          <w:ilvl w:val="1"/>
          <w:numId w:val="108"/>
        </w:numPr>
        <w:rPr>
          <w:shd w:val="clear" w:color="auto" w:fill="FFFFFF"/>
        </w:rPr>
      </w:pPr>
      <w:bookmarkStart w:id="192" w:name="_Toc25009859"/>
      <w:bookmarkStart w:id="193" w:name="_Toc437017391"/>
      <w:bookmarkStart w:id="194" w:name="_Toc444720661"/>
      <w:bookmarkStart w:id="195" w:name="_Toc444721202"/>
      <w:bookmarkStart w:id="196" w:name="_Toc37416438"/>
      <w:bookmarkStart w:id="197" w:name="__RefHeading___doc_6"/>
      <w:r w:rsidRPr="00060B33">
        <w:t xml:space="preserve">График обследований </w:t>
      </w:r>
      <w:r w:rsidRPr="00060B33">
        <w:rPr>
          <w:shd w:val="clear" w:color="auto" w:fill="FFFFFF"/>
        </w:rPr>
        <w:t>пациентов с СМТ</w:t>
      </w:r>
      <w:bookmarkEnd w:id="192"/>
      <w:bookmarkEnd w:id="193"/>
      <w:bookmarkEnd w:id="194"/>
      <w:bookmarkEnd w:id="195"/>
      <w:bookmarkEnd w:id="196"/>
    </w:p>
    <w:p w14:paraId="70D2632D" w14:textId="63664EB3" w:rsidR="00870C20" w:rsidRPr="005211E8" w:rsidRDefault="004463E8" w:rsidP="0049051E">
      <w:pPr>
        <w:pStyle w:val="affff"/>
        <w:numPr>
          <w:ilvl w:val="0"/>
          <w:numId w:val="111"/>
        </w:numPr>
        <w:shd w:val="clear" w:color="auto" w:fill="FFFFFF"/>
        <w:rPr>
          <w:color w:val="232323"/>
          <w:sz w:val="24"/>
          <w:szCs w:val="24"/>
          <w:lang w:val="en-US" w:eastAsia="ru-RU"/>
        </w:rPr>
      </w:pPr>
      <w:r w:rsidRPr="005211E8">
        <w:rPr>
          <w:b/>
          <w:bCs/>
          <w:sz w:val="24"/>
          <w:szCs w:val="24"/>
        </w:rPr>
        <w:t>Рекомендуется</w:t>
      </w:r>
      <w:r w:rsidRPr="005211E8">
        <w:rPr>
          <w:sz w:val="24"/>
          <w:szCs w:val="24"/>
          <w:shd w:val="clear" w:color="auto" w:fill="FFFFFF"/>
        </w:rPr>
        <w:t xml:space="preserve"> проводить динамический контроль – осмотры и обследования пациента раз в 3 месяца</w:t>
      </w:r>
      <w:r w:rsidR="00E02149" w:rsidRPr="00060B33">
        <w:rPr>
          <w:sz w:val="24"/>
          <w:szCs w:val="24"/>
          <w:shd w:val="clear" w:color="auto" w:fill="FFFFFF"/>
        </w:rPr>
        <w:t xml:space="preserve">. </w:t>
      </w:r>
      <w:r w:rsidRPr="00060B33">
        <w:rPr>
          <w:sz w:val="24"/>
          <w:szCs w:val="24"/>
          <w:shd w:val="clear" w:color="auto" w:fill="FFFFFF"/>
        </w:rPr>
        <w:t xml:space="preserve">Объем обследования </w:t>
      </w:r>
      <w:r w:rsidR="00E02149" w:rsidRPr="00060B33">
        <w:rPr>
          <w:sz w:val="24"/>
          <w:szCs w:val="24"/>
          <w:shd w:val="clear" w:color="auto" w:fill="FFFFFF"/>
        </w:rPr>
        <w:t>(</w:t>
      </w:r>
      <w:r w:rsidRPr="00060B33">
        <w:rPr>
          <w:sz w:val="24"/>
          <w:szCs w:val="24"/>
          <w:shd w:val="clear" w:color="auto" w:fill="FFFFFF"/>
        </w:rPr>
        <w:t>УЗИ зоны операции, брюшной полости, забрюшинного пространства, периферических лимфатических узлов; МРТ зоны операции, КТ органов грудной клетки)</w:t>
      </w:r>
      <w:r w:rsidR="00E02149" w:rsidRPr="00060B33">
        <w:rPr>
          <w:sz w:val="24"/>
          <w:szCs w:val="24"/>
          <w:shd w:val="clear" w:color="auto" w:fill="FFFFFF"/>
        </w:rPr>
        <w:t xml:space="preserve"> </w:t>
      </w:r>
      <w:r w:rsidRPr="00060B33">
        <w:rPr>
          <w:sz w:val="24"/>
          <w:szCs w:val="24"/>
          <w:shd w:val="clear" w:color="auto" w:fill="FFFFFF"/>
        </w:rPr>
        <w:t>определяется после осмотра врача онколога/</w:t>
      </w:r>
      <w:proofErr w:type="spellStart"/>
      <w:r w:rsidRPr="00060B33">
        <w:rPr>
          <w:sz w:val="24"/>
          <w:szCs w:val="24"/>
          <w:shd w:val="clear" w:color="auto" w:fill="FFFFFF"/>
        </w:rPr>
        <w:t>онкоортопеда</w:t>
      </w:r>
      <w:proofErr w:type="spellEnd"/>
      <w:r w:rsidRPr="00060B33">
        <w:rPr>
          <w:sz w:val="24"/>
          <w:szCs w:val="24"/>
          <w:shd w:val="clear" w:color="auto" w:fill="FFFFFF"/>
        </w:rPr>
        <w:t xml:space="preserve">. Интервал между контрольными обследованиями следует </w:t>
      </w:r>
      <w:r w:rsidRPr="00060B33">
        <w:rPr>
          <w:sz w:val="24"/>
          <w:szCs w:val="24"/>
          <w:shd w:val="clear" w:color="auto" w:fill="FFFFFF"/>
        </w:rPr>
        <w:lastRenderedPageBreak/>
        <w:t>увеличить после 3-х лет наблюдения без возврата заболевания. Пациенты наблюдаются в течении длительного времени 5-10 лет</w:t>
      </w:r>
      <w:r w:rsidR="00870C20" w:rsidRPr="005211E8">
        <w:rPr>
          <w:sz w:val="24"/>
          <w:szCs w:val="24"/>
          <w:shd w:val="clear" w:color="auto" w:fill="FFFFFF"/>
          <w:lang w:val="en-US"/>
        </w:rPr>
        <w:t xml:space="preserve"> </w:t>
      </w:r>
      <w:r w:rsidR="00BA0FE0" w:rsidRPr="005211E8">
        <w:rPr>
          <w:sz w:val="24"/>
          <w:szCs w:val="24"/>
          <w:shd w:val="clear" w:color="auto" w:fill="FFFFFF"/>
          <w:lang w:val="en-US"/>
        </w:rPr>
        <w:t>[</w:t>
      </w:r>
      <w:r w:rsidR="002C3BA7" w:rsidRPr="005211E8">
        <w:rPr>
          <w:sz w:val="24"/>
          <w:szCs w:val="24"/>
          <w:shd w:val="clear" w:color="auto" w:fill="FFFFFF"/>
          <w:lang w:val="en-US"/>
        </w:rPr>
        <w:t>257</w:t>
      </w:r>
      <w:r w:rsidR="00BA0FE0" w:rsidRPr="005211E8">
        <w:rPr>
          <w:color w:val="232323"/>
          <w:sz w:val="24"/>
          <w:szCs w:val="24"/>
          <w:lang w:val="en-US"/>
        </w:rPr>
        <w:t>].</w:t>
      </w:r>
    </w:p>
    <w:p w14:paraId="26F1B2BA" w14:textId="77777777" w:rsidR="004463E8" w:rsidRPr="00FA3B27" w:rsidRDefault="004463E8" w:rsidP="004C4B6F">
      <w:pPr>
        <w:pStyle w:val="1"/>
        <w:numPr>
          <w:ilvl w:val="0"/>
          <w:numId w:val="0"/>
        </w:numPr>
        <w:ind w:left="349"/>
        <w:rPr>
          <w:b/>
          <w:bCs/>
          <w:szCs w:val="24"/>
        </w:rPr>
      </w:pPr>
      <w:r w:rsidRPr="00FA3B27">
        <w:rPr>
          <w:b/>
          <w:bCs/>
          <w:szCs w:val="24"/>
        </w:rPr>
        <w:t>Уровень убедительности рекомендаций – С (уровень достоверности доказательств – 5)</w:t>
      </w:r>
    </w:p>
    <w:p w14:paraId="21624FC8" w14:textId="77777777" w:rsidR="004463E8" w:rsidRPr="00060B33" w:rsidRDefault="004463E8" w:rsidP="0049051E">
      <w:pPr>
        <w:pStyle w:val="affe"/>
        <w:spacing w:after="240"/>
        <w:jc w:val="both"/>
        <w:rPr>
          <w:sz w:val="24"/>
          <w:szCs w:val="24"/>
          <w:u w:val="single"/>
        </w:rPr>
      </w:pPr>
      <w:bookmarkStart w:id="198" w:name="_Toc18427815"/>
      <w:bookmarkStart w:id="199" w:name="_Toc25009860"/>
      <w:bookmarkStart w:id="200" w:name="_Toc437017392"/>
      <w:bookmarkStart w:id="201" w:name="_Toc444720662"/>
      <w:bookmarkStart w:id="202" w:name="_Toc444721203"/>
      <w:bookmarkStart w:id="203" w:name="_Toc37416439"/>
      <w:r w:rsidRPr="00060B33">
        <w:rPr>
          <w:sz w:val="24"/>
          <w:szCs w:val="24"/>
          <w:u w:val="single"/>
        </w:rPr>
        <w:t>6. Организация оказания медицинской помощи</w:t>
      </w:r>
      <w:bookmarkEnd w:id="198"/>
      <w:bookmarkEnd w:id="199"/>
      <w:bookmarkEnd w:id="200"/>
      <w:bookmarkEnd w:id="201"/>
      <w:bookmarkEnd w:id="202"/>
      <w:bookmarkEnd w:id="203"/>
    </w:p>
    <w:p w14:paraId="539B66B3" w14:textId="77777777" w:rsidR="004463E8" w:rsidRPr="00060B33" w:rsidRDefault="004463E8" w:rsidP="0072610B">
      <w:pPr>
        <w:tabs>
          <w:tab w:val="left" w:pos="9498"/>
        </w:tabs>
        <w:ind w:right="283" w:firstLine="567"/>
        <w:rPr>
          <w:bCs/>
          <w:iCs/>
          <w:szCs w:val="24"/>
        </w:rPr>
      </w:pPr>
      <w:r w:rsidRPr="00060B33">
        <w:rPr>
          <w:bCs/>
          <w:iCs/>
          <w:szCs w:val="24"/>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0BBFBFF7" w14:textId="77777777" w:rsidR="004463E8" w:rsidRPr="00060B33" w:rsidRDefault="004463E8" w:rsidP="0072610B">
      <w:pPr>
        <w:pStyle w:val="Default"/>
        <w:numPr>
          <w:ilvl w:val="0"/>
          <w:numId w:val="17"/>
        </w:numPr>
        <w:tabs>
          <w:tab w:val="left" w:pos="9498"/>
        </w:tabs>
        <w:spacing w:line="360" w:lineRule="auto"/>
        <w:ind w:left="0" w:right="283" w:firstLine="567"/>
        <w:jc w:val="both"/>
        <w:rPr>
          <w:bCs/>
          <w:iCs/>
          <w:color w:val="auto"/>
        </w:rPr>
      </w:pPr>
      <w:r w:rsidRPr="00060B33">
        <w:rPr>
          <w:bCs/>
          <w:iCs/>
          <w:color w:val="auto"/>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56341F86" w14:textId="77777777" w:rsidR="004463E8" w:rsidRPr="00060B33" w:rsidRDefault="004463E8" w:rsidP="0072610B">
      <w:pPr>
        <w:pStyle w:val="Default"/>
        <w:numPr>
          <w:ilvl w:val="0"/>
          <w:numId w:val="17"/>
        </w:numPr>
        <w:tabs>
          <w:tab w:val="left" w:pos="9498"/>
        </w:tabs>
        <w:spacing w:line="360" w:lineRule="auto"/>
        <w:ind w:left="0" w:right="283" w:firstLine="567"/>
        <w:jc w:val="both"/>
        <w:rPr>
          <w:bCs/>
          <w:iCs/>
          <w:color w:val="auto"/>
        </w:rPr>
      </w:pPr>
      <w:r w:rsidRPr="00060B33">
        <w:rPr>
          <w:bCs/>
          <w:iCs/>
          <w:color w:val="auto"/>
        </w:rPr>
        <w:t>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28AA4BBF" w14:textId="77777777" w:rsidR="004463E8" w:rsidRPr="00060B33" w:rsidRDefault="004463E8" w:rsidP="0072610B">
      <w:pPr>
        <w:pStyle w:val="Default"/>
        <w:numPr>
          <w:ilvl w:val="0"/>
          <w:numId w:val="17"/>
        </w:numPr>
        <w:tabs>
          <w:tab w:val="left" w:pos="9498"/>
        </w:tabs>
        <w:spacing w:line="360" w:lineRule="auto"/>
        <w:ind w:left="0" w:right="283" w:firstLine="567"/>
        <w:jc w:val="both"/>
        <w:rPr>
          <w:bCs/>
          <w:iCs/>
          <w:color w:val="auto"/>
        </w:rPr>
      </w:pPr>
      <w:r w:rsidRPr="00060B33">
        <w:rPr>
          <w:bCs/>
          <w:iCs/>
          <w:color w:val="auto"/>
        </w:rPr>
        <w:t>на основе настоящих клинических рекомендаций;</w:t>
      </w:r>
    </w:p>
    <w:p w14:paraId="28289FBA" w14:textId="77777777" w:rsidR="004463E8" w:rsidRPr="00060B33" w:rsidRDefault="004463E8" w:rsidP="0072610B">
      <w:pPr>
        <w:pStyle w:val="Default"/>
        <w:numPr>
          <w:ilvl w:val="0"/>
          <w:numId w:val="17"/>
        </w:numPr>
        <w:tabs>
          <w:tab w:val="left" w:pos="9498"/>
        </w:tabs>
        <w:spacing w:line="360" w:lineRule="auto"/>
        <w:ind w:left="0" w:right="283" w:firstLine="567"/>
        <w:jc w:val="both"/>
        <w:rPr>
          <w:bCs/>
          <w:iCs/>
          <w:color w:val="auto"/>
        </w:rPr>
      </w:pPr>
      <w:r w:rsidRPr="00060B33">
        <w:rPr>
          <w:bCs/>
          <w:iCs/>
          <w:color w:val="auto"/>
        </w:rPr>
        <w:t>с учетом стандартов медицинской помощи, утвержденных уполномоченным федеральным органом исполнительной власти.</w:t>
      </w:r>
    </w:p>
    <w:p w14:paraId="39846508" w14:textId="77777777"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первичном онкологическом отделении, поликлиническом отделении онкологического диспансера.</w:t>
      </w:r>
    </w:p>
    <w:p w14:paraId="2724C22B" w14:textId="77777777"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При подозрении на СМТ у пациента или ее выявлении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первичное онкологическое отделение медицинской организации для оказания ему первичной специализированной медико-санитарной помощи.</w:t>
      </w:r>
    </w:p>
    <w:p w14:paraId="4839B26E" w14:textId="77777777"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 xml:space="preserve">Консультация в центре амбулаторной онкологической помощи либо в первичном онкологическом кабинете, первичном онкологическом отделении медицинской организации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w:t>
      </w:r>
      <w:r w:rsidRPr="00060B33">
        <w:rPr>
          <w:color w:val="auto"/>
        </w:rPr>
        <w:lastRenderedPageBreak/>
        <w:t xml:space="preserve">онкологического кабинета или первичного онкологического отделения) организует взятие </w:t>
      </w:r>
      <w:proofErr w:type="spellStart"/>
      <w:r w:rsidRPr="00060B33">
        <w:rPr>
          <w:color w:val="auto"/>
        </w:rPr>
        <w:t>биопсийного</w:t>
      </w:r>
      <w:proofErr w:type="spellEnd"/>
      <w:r w:rsidRPr="00060B33">
        <w:rPr>
          <w:color w:val="auto"/>
        </w:rPr>
        <w:t xml:space="preserve"> (операционного) материала, а также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687EF263" w14:textId="77777777"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 xml:space="preserve">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первичное онкологическое отделение), </w:t>
      </w:r>
      <w:proofErr w:type="spellStart"/>
      <w:r w:rsidRPr="00060B33">
        <w:rPr>
          <w:color w:val="auto"/>
        </w:rPr>
        <w:t>биопсийного</w:t>
      </w:r>
      <w:proofErr w:type="spellEnd"/>
      <w:r w:rsidRPr="00060B33">
        <w:rPr>
          <w:color w:val="auto"/>
        </w:rPr>
        <w:t xml:space="preserve"> (операционного) материала, проведения иных диагностических исследований пациент направляется лечащим врачом в онкологический диспансер или в медицинскую организацию, оказывающую медицинскую помощь пациентам с онкологическими заболеваниями.</w:t>
      </w:r>
    </w:p>
    <w:p w14:paraId="6925A44B" w14:textId="77777777"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 xml:space="preserve">Срок выполнения патологоанатомических исследований, необходимых для гистологической верификации злокачественного новообразования, не должен превышать 15 рабочих дней с даты поступления </w:t>
      </w:r>
      <w:proofErr w:type="spellStart"/>
      <w:r w:rsidRPr="00060B33">
        <w:rPr>
          <w:color w:val="auto"/>
        </w:rPr>
        <w:t>биопсийного</w:t>
      </w:r>
      <w:proofErr w:type="spellEnd"/>
      <w:r w:rsidRPr="00060B33">
        <w:rPr>
          <w:color w:val="auto"/>
        </w:rPr>
        <w:t xml:space="preserve"> (операционного) материала в патологоанатомическое бюро (отделение).</w:t>
      </w:r>
    </w:p>
    <w:p w14:paraId="641CB366" w14:textId="2807DB50"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При подозрении СМТ или ее выявлении в ходе оказания скорой медицинской помощи пациентов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r w:rsidR="0013226A" w:rsidRPr="00060B33">
        <w:rPr>
          <w:color w:val="auto"/>
        </w:rPr>
        <w:t xml:space="preserve"> </w:t>
      </w:r>
    </w:p>
    <w:p w14:paraId="3C1B4E4F" w14:textId="77777777"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Врач-онколог центра амбулаторной онкологической помощи (первичного онкологического кабинета, первичного онкологического отделения) направляет пациента в онкологический диспансер или в медицинские организации, оказывающие медицинскую помощь пациентам с онкологическими заболеваниями, для уточнения диагноза (в случае невозможности установления диагноза, включая распространенность онкологического процесса и стадию заболевания, врачом-онкологом центра амбулаторной онкологической помощи, первичного онкологического кабинета или первичного онкологического отделения) и оказания специализированной, в том числе высокотехнологичной, медицинской помощи.</w:t>
      </w:r>
    </w:p>
    <w:p w14:paraId="7E980902" w14:textId="77777777"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 xml:space="preserve">Срок начала оказания специализированной, за исключением высокотехнологичной, медицинской помощи пациентам с онкологическими заболеваниями в медицинской организации, оказывающей медицинскую помощь пациентам с онкологическими заболеваниями, не должен превышать 14 календарных дней с даты гистологической верификации злокачественного новообразования или 14 календарных дней с даты установления предварительного диагноза злокачественного новообразования (в случае </w:t>
      </w:r>
      <w:r w:rsidRPr="00060B33">
        <w:rPr>
          <w:color w:val="auto"/>
        </w:rPr>
        <w:lastRenderedPageBreak/>
        <w:t>отсутствия медицинских показаний для проведения патолого-анатомических исследований в амбулаторных условиях).</w:t>
      </w:r>
    </w:p>
    <w:p w14:paraId="299E898A" w14:textId="77777777"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Специализированная, в том числе высокотехнологичная, медицинская помощь оказывается врачами-онкологами, врачами-радиотерапевтами в онкологическом диспансере или в медицинских организациях, оказывающих медицинскую помощь пациентам с онкологическими заболеваниями,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онкологических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09A55281" w14:textId="4E512ACC" w:rsidR="0013226A" w:rsidRPr="005211E8" w:rsidRDefault="004463E8" w:rsidP="0013226A">
      <w:pPr>
        <w:rPr>
          <w:color w:val="444444"/>
          <w:szCs w:val="24"/>
          <w:shd w:val="clear" w:color="auto" w:fill="FFFFFF"/>
        </w:rPr>
      </w:pPr>
      <w:r w:rsidRPr="00FA3B27">
        <w:rPr>
          <w:szCs w:val="24"/>
        </w:rPr>
        <w:t>В медицинской организации, оказывающей медицинскую помощь пациентам с онкологическими заболеваниями, тактика медицинского обследования и лечения устанавливается консилиумом врачей-онкологов и врачей-радиотерапевтов с привлечением при необходимости других врачей-специалистов. Решение консилиума врачей оформляется протоколом, подписывается уч</w:t>
      </w:r>
      <w:r w:rsidRPr="005034FC">
        <w:rPr>
          <w:szCs w:val="24"/>
        </w:rPr>
        <w:t>астниками консилиума врачей и вносится в медицинскую документацию пациента.</w:t>
      </w:r>
      <w:r w:rsidR="0013226A" w:rsidRPr="005034FC">
        <w:rPr>
          <w:szCs w:val="24"/>
        </w:rPr>
        <w:t xml:space="preserve"> </w:t>
      </w:r>
      <w:r w:rsidR="00253BA1" w:rsidRPr="005211E8">
        <w:rPr>
          <w:szCs w:val="24"/>
        </w:rPr>
        <w:t xml:space="preserve">Согласно порядкам оказания медицинской помощи взрослому населению </w:t>
      </w:r>
      <w:r w:rsidR="00253BA1" w:rsidRPr="005211E8">
        <w:rPr>
          <w:szCs w:val="24"/>
          <w:shd w:val="clear" w:color="auto" w:fill="FFFFFF"/>
        </w:rPr>
        <w:t>п</w:t>
      </w:r>
      <w:r w:rsidR="0013226A" w:rsidRPr="005211E8">
        <w:rPr>
          <w:szCs w:val="24"/>
          <w:shd w:val="clear" w:color="auto" w:fill="FFFFFF"/>
        </w:rPr>
        <w:t xml:space="preserve">ри онкологических заболеваниях, входящих в рубрики С40-С41, С45-С49, </w:t>
      </w:r>
      <w:r w:rsidR="00060B33" w:rsidRPr="005211E8">
        <w:rPr>
          <w:szCs w:val="24"/>
        </w:rPr>
        <w:t>МКБ-10</w:t>
      </w:r>
      <w:r w:rsidR="0013226A" w:rsidRPr="005211E8">
        <w:rPr>
          <w:szCs w:val="24"/>
          <w:shd w:val="clear" w:color="auto" w:fill="FFFFFF"/>
        </w:rPr>
        <w:t>, врачу-онкологу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лечебной тактики рекомендуется организовать проведение консультации или консилиума врачей, в том числе с применением телемедицинских технологий, в феде</w:t>
      </w:r>
      <w:r w:rsidR="00253BA1" w:rsidRPr="005211E8">
        <w:rPr>
          <w:szCs w:val="24"/>
          <w:shd w:val="clear" w:color="auto" w:fill="FFFFFF"/>
        </w:rPr>
        <w:t>ральных медицинских организаций (в национальных медицинских исследовательских центрах</w:t>
      </w:r>
      <w:r w:rsidR="0013226A" w:rsidRPr="005211E8">
        <w:rPr>
          <w:szCs w:val="24"/>
          <w:shd w:val="clear" w:color="auto" w:fill="FFFFFF"/>
        </w:rPr>
        <w:t>).</w:t>
      </w:r>
    </w:p>
    <w:p w14:paraId="420F37B1" w14:textId="0C02FC09" w:rsidR="004463E8" w:rsidRPr="00060B33" w:rsidRDefault="004463E8" w:rsidP="0072610B">
      <w:pPr>
        <w:pStyle w:val="Default"/>
        <w:tabs>
          <w:tab w:val="left" w:pos="9498"/>
        </w:tabs>
        <w:spacing w:line="360" w:lineRule="auto"/>
        <w:ind w:right="283" w:firstLine="567"/>
        <w:jc w:val="both"/>
        <w:rPr>
          <w:color w:val="auto"/>
        </w:rPr>
      </w:pPr>
    </w:p>
    <w:p w14:paraId="04883419" w14:textId="77777777" w:rsidR="00060B33" w:rsidRDefault="00060B33" w:rsidP="0072610B">
      <w:pPr>
        <w:pStyle w:val="Default"/>
        <w:tabs>
          <w:tab w:val="left" w:pos="9498"/>
        </w:tabs>
        <w:spacing w:line="360" w:lineRule="auto"/>
        <w:ind w:right="283" w:firstLine="567"/>
        <w:jc w:val="both"/>
        <w:rPr>
          <w:color w:val="auto"/>
        </w:rPr>
      </w:pPr>
    </w:p>
    <w:p w14:paraId="5CD862DB" w14:textId="77777777" w:rsidR="004463E8" w:rsidRPr="00060B33" w:rsidRDefault="004463E8" w:rsidP="0072610B">
      <w:pPr>
        <w:pStyle w:val="Default"/>
        <w:tabs>
          <w:tab w:val="left" w:pos="9498"/>
        </w:tabs>
        <w:spacing w:line="360" w:lineRule="auto"/>
        <w:ind w:right="283" w:firstLine="567"/>
        <w:jc w:val="both"/>
        <w:rPr>
          <w:color w:val="auto"/>
        </w:rPr>
      </w:pPr>
      <w:r w:rsidRPr="00060B33">
        <w:rPr>
          <w:color w:val="auto"/>
        </w:rPr>
        <w:t>Показания для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7455586D" w14:textId="77777777" w:rsidR="004463E8" w:rsidRPr="00060B33" w:rsidRDefault="004463E8" w:rsidP="00B638B3">
      <w:pPr>
        <w:pStyle w:val="20"/>
      </w:pPr>
      <w:bookmarkStart w:id="204" w:name="_Toc25009861"/>
      <w:bookmarkStart w:id="205" w:name="_Toc437017393"/>
      <w:bookmarkStart w:id="206" w:name="_Toc444720663"/>
      <w:bookmarkStart w:id="207" w:name="_Toc444721204"/>
      <w:bookmarkStart w:id="208" w:name="_Toc37416440"/>
      <w:r w:rsidRPr="00060B33">
        <w:t>6.1 Показания для госпитализации</w:t>
      </w:r>
      <w:bookmarkEnd w:id="204"/>
      <w:bookmarkEnd w:id="205"/>
      <w:bookmarkEnd w:id="206"/>
      <w:bookmarkEnd w:id="207"/>
      <w:bookmarkEnd w:id="208"/>
    </w:p>
    <w:p w14:paraId="092E4AE2" w14:textId="77777777" w:rsidR="004463E8" w:rsidRPr="00060B33" w:rsidRDefault="004463E8" w:rsidP="00EE6C98">
      <w:pPr>
        <w:pStyle w:val="Default"/>
        <w:tabs>
          <w:tab w:val="left" w:pos="9498"/>
        </w:tabs>
        <w:spacing w:line="360" w:lineRule="auto"/>
        <w:ind w:left="-567" w:right="283" w:firstLine="567"/>
        <w:jc w:val="both"/>
        <w:rPr>
          <w:b/>
          <w:bCs/>
          <w:color w:val="auto"/>
        </w:rPr>
      </w:pPr>
      <w:r w:rsidRPr="00060B33">
        <w:rPr>
          <w:b/>
          <w:bCs/>
          <w:color w:val="auto"/>
        </w:rPr>
        <w:t>Показанием для госпитализации в медицинскую организацию в экстренной или неотложной форме является:</w:t>
      </w:r>
    </w:p>
    <w:p w14:paraId="4FFB6830" w14:textId="77777777" w:rsidR="004463E8" w:rsidRPr="00060B33" w:rsidRDefault="004463E8" w:rsidP="00FF3B2A">
      <w:pPr>
        <w:pStyle w:val="Default"/>
        <w:numPr>
          <w:ilvl w:val="0"/>
          <w:numId w:val="6"/>
        </w:numPr>
        <w:tabs>
          <w:tab w:val="clear" w:pos="2596"/>
          <w:tab w:val="num" w:pos="284"/>
          <w:tab w:val="left" w:pos="9498"/>
        </w:tabs>
        <w:spacing w:line="360" w:lineRule="auto"/>
        <w:ind w:left="-567" w:right="283" w:firstLine="567"/>
        <w:jc w:val="both"/>
        <w:rPr>
          <w:color w:val="auto"/>
        </w:rPr>
      </w:pPr>
      <w:r w:rsidRPr="00060B33">
        <w:rPr>
          <w:color w:val="auto"/>
        </w:rPr>
        <w:lastRenderedPageBreak/>
        <w:t>наличие осложнений, требующих оказания специализированной медицинской помощи в экстренной и неотложной форме;</w:t>
      </w:r>
    </w:p>
    <w:p w14:paraId="7AD8DA17" w14:textId="1AE3A7CF" w:rsidR="004463E8" w:rsidRPr="00060B33" w:rsidRDefault="004463E8" w:rsidP="00FF3B2A">
      <w:pPr>
        <w:pStyle w:val="Default"/>
        <w:numPr>
          <w:ilvl w:val="0"/>
          <w:numId w:val="6"/>
        </w:numPr>
        <w:tabs>
          <w:tab w:val="clear" w:pos="2596"/>
          <w:tab w:val="num" w:pos="284"/>
          <w:tab w:val="left" w:pos="9498"/>
        </w:tabs>
        <w:spacing w:line="360" w:lineRule="auto"/>
        <w:ind w:left="-567" w:right="283" w:firstLine="567"/>
        <w:jc w:val="both"/>
        <w:rPr>
          <w:color w:val="auto"/>
        </w:rPr>
      </w:pPr>
      <w:r w:rsidRPr="00060B33">
        <w:rPr>
          <w:color w:val="auto"/>
        </w:rPr>
        <w:t>наличие осложнений лечения (хирургическое вмешательство, лучевая терапия, лекарственная терапия и т. д.).</w:t>
      </w:r>
    </w:p>
    <w:p w14:paraId="6C33B0B2" w14:textId="77777777" w:rsidR="004463E8" w:rsidRPr="00060B33" w:rsidRDefault="004463E8" w:rsidP="00EE6C98">
      <w:pPr>
        <w:pStyle w:val="Default"/>
        <w:tabs>
          <w:tab w:val="left" w:pos="9498"/>
        </w:tabs>
        <w:spacing w:line="360" w:lineRule="auto"/>
        <w:ind w:left="-567" w:right="283" w:firstLine="567"/>
        <w:jc w:val="both"/>
        <w:rPr>
          <w:b/>
          <w:bCs/>
          <w:color w:val="auto"/>
        </w:rPr>
      </w:pPr>
      <w:r w:rsidRPr="00060B33">
        <w:rPr>
          <w:b/>
          <w:bCs/>
          <w:color w:val="auto"/>
        </w:rPr>
        <w:t>Показанием для госпитализации в медицинскую организацию в плановой форме является:</w:t>
      </w:r>
    </w:p>
    <w:p w14:paraId="160E7EC0" w14:textId="77777777" w:rsidR="004463E8" w:rsidRPr="00060B33" w:rsidRDefault="004463E8" w:rsidP="00FF3B2A">
      <w:pPr>
        <w:pStyle w:val="Default"/>
        <w:numPr>
          <w:ilvl w:val="0"/>
          <w:numId w:val="7"/>
        </w:numPr>
        <w:tabs>
          <w:tab w:val="clear" w:pos="1800"/>
          <w:tab w:val="num" w:pos="284"/>
          <w:tab w:val="left" w:pos="9498"/>
        </w:tabs>
        <w:spacing w:line="360" w:lineRule="auto"/>
        <w:ind w:left="-567" w:right="283" w:firstLine="567"/>
        <w:jc w:val="both"/>
        <w:rPr>
          <w:color w:val="auto"/>
        </w:rPr>
      </w:pPr>
      <w:r w:rsidRPr="00060B33">
        <w:rPr>
          <w:color w:val="auto"/>
        </w:rPr>
        <w:t>необходимость выполнения сложных интервенционных диагностических медицинских вмешательств, требующих последующего наблюдения в условиях круглосуточного или дневного стационара;</w:t>
      </w:r>
    </w:p>
    <w:p w14:paraId="45213662" w14:textId="77777777" w:rsidR="004463E8" w:rsidRPr="00060B33" w:rsidRDefault="004463E8" w:rsidP="00FF3B2A">
      <w:pPr>
        <w:pStyle w:val="Default"/>
        <w:numPr>
          <w:ilvl w:val="0"/>
          <w:numId w:val="7"/>
        </w:numPr>
        <w:tabs>
          <w:tab w:val="clear" w:pos="1800"/>
          <w:tab w:val="num" w:pos="284"/>
          <w:tab w:val="left" w:pos="9498"/>
        </w:tabs>
        <w:spacing w:line="360" w:lineRule="auto"/>
        <w:ind w:left="-567" w:right="283" w:firstLine="567"/>
        <w:jc w:val="both"/>
        <w:rPr>
          <w:color w:val="auto"/>
        </w:rPr>
      </w:pPr>
      <w:r w:rsidRPr="00060B33">
        <w:rPr>
          <w:color w:val="auto"/>
        </w:rPr>
        <w:t>наличие показаний к специализированному противоопухолевому лечению (хирургическое вмешательство, лучевая терапия, в том числе контактная, дистанционная и другие виды лучевой терапии, лекарственная терапия и др.), требующему наблюдения в условиях круглосуточного или дневного стационара.</w:t>
      </w:r>
    </w:p>
    <w:p w14:paraId="26303501" w14:textId="77777777" w:rsidR="004463E8" w:rsidRPr="00060B33" w:rsidRDefault="004463E8" w:rsidP="00B638B3">
      <w:pPr>
        <w:pStyle w:val="20"/>
      </w:pPr>
      <w:bookmarkStart w:id="209" w:name="_Toc25009862"/>
      <w:bookmarkStart w:id="210" w:name="_Toc437017394"/>
      <w:bookmarkStart w:id="211" w:name="_Toc444720664"/>
      <w:bookmarkStart w:id="212" w:name="_Toc444721205"/>
      <w:bookmarkStart w:id="213" w:name="_Toc37416441"/>
      <w:r w:rsidRPr="00060B33">
        <w:t>6.2 Показания для выписки</w:t>
      </w:r>
      <w:bookmarkEnd w:id="209"/>
      <w:bookmarkEnd w:id="210"/>
      <w:bookmarkEnd w:id="211"/>
      <w:bookmarkEnd w:id="212"/>
      <w:bookmarkEnd w:id="213"/>
    </w:p>
    <w:p w14:paraId="226E3451" w14:textId="77777777" w:rsidR="004463E8" w:rsidRPr="00060B33" w:rsidRDefault="004463E8" w:rsidP="00EE6C98">
      <w:pPr>
        <w:pStyle w:val="Default"/>
        <w:tabs>
          <w:tab w:val="left" w:pos="9498"/>
        </w:tabs>
        <w:spacing w:line="360" w:lineRule="auto"/>
        <w:ind w:left="-567" w:right="283" w:firstLine="567"/>
        <w:jc w:val="both"/>
        <w:rPr>
          <w:b/>
          <w:bCs/>
          <w:color w:val="auto"/>
        </w:rPr>
      </w:pPr>
      <w:r w:rsidRPr="00060B33">
        <w:rPr>
          <w:b/>
          <w:bCs/>
          <w:color w:val="auto"/>
        </w:rPr>
        <w:t>Показанием к выписке пациента из медицинской организации является:</w:t>
      </w:r>
    </w:p>
    <w:p w14:paraId="78D9CFCE" w14:textId="77777777" w:rsidR="004463E8" w:rsidRPr="00060B33" w:rsidRDefault="004463E8" w:rsidP="00FF3B2A">
      <w:pPr>
        <w:pStyle w:val="Default"/>
        <w:numPr>
          <w:ilvl w:val="0"/>
          <w:numId w:val="8"/>
        </w:numPr>
        <w:tabs>
          <w:tab w:val="clear" w:pos="1800"/>
          <w:tab w:val="num" w:pos="284"/>
          <w:tab w:val="left" w:pos="9498"/>
        </w:tabs>
        <w:spacing w:line="360" w:lineRule="auto"/>
        <w:ind w:left="-567" w:right="283" w:firstLine="567"/>
        <w:jc w:val="both"/>
        <w:rPr>
          <w:color w:val="auto"/>
        </w:rPr>
      </w:pPr>
      <w:r w:rsidRPr="00060B33">
        <w:rPr>
          <w:color w:val="auto"/>
        </w:rPr>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условиях отсутствия осложнений лечения, требующих медикаментозной коррекции и/или медицинских вмешательств в стационарных условиях;</w:t>
      </w:r>
    </w:p>
    <w:p w14:paraId="5705FD82" w14:textId="77777777" w:rsidR="004463E8" w:rsidRPr="00060B33" w:rsidRDefault="004463E8" w:rsidP="00FF3B2A">
      <w:pPr>
        <w:pStyle w:val="Default"/>
        <w:numPr>
          <w:ilvl w:val="0"/>
          <w:numId w:val="8"/>
        </w:numPr>
        <w:tabs>
          <w:tab w:val="clear" w:pos="1800"/>
          <w:tab w:val="num" w:pos="284"/>
          <w:tab w:val="left" w:pos="9498"/>
        </w:tabs>
        <w:spacing w:line="360" w:lineRule="auto"/>
        <w:ind w:left="-567" w:right="283" w:firstLine="567"/>
        <w:jc w:val="both"/>
        <w:rPr>
          <w:color w:val="auto"/>
        </w:rPr>
      </w:pPr>
      <w:r w:rsidRPr="00060B33">
        <w:rPr>
          <w:color w:val="auto"/>
        </w:rPr>
        <w:t>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1BDB3ED1" w14:textId="77777777" w:rsidR="004463E8" w:rsidRPr="00060B33" w:rsidRDefault="004463E8" w:rsidP="00FF3B2A">
      <w:pPr>
        <w:pStyle w:val="Default"/>
        <w:numPr>
          <w:ilvl w:val="0"/>
          <w:numId w:val="8"/>
        </w:numPr>
        <w:tabs>
          <w:tab w:val="clear" w:pos="1800"/>
          <w:tab w:val="num" w:pos="284"/>
          <w:tab w:val="left" w:pos="9498"/>
        </w:tabs>
        <w:spacing w:line="360" w:lineRule="auto"/>
        <w:ind w:left="-567" w:right="283" w:firstLine="567"/>
        <w:jc w:val="both"/>
        <w:rPr>
          <w:color w:val="auto"/>
        </w:rPr>
      </w:pPr>
      <w:r w:rsidRPr="00060B33">
        <w:rPr>
          <w:color w:val="auto"/>
        </w:rPr>
        <w:t>необходимость перевода пациента в другую медицинскую организацию по соответствующему профилю оказания медицинской помощи. 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данным предварительного осмотра пациента врачами специалистами медицинской организации, в которую планируется перевод.</w:t>
      </w:r>
    </w:p>
    <w:p w14:paraId="4505A28E" w14:textId="77777777" w:rsidR="004463E8" w:rsidRPr="00060B33" w:rsidRDefault="004463E8" w:rsidP="00B638B3">
      <w:pPr>
        <w:pStyle w:val="20"/>
      </w:pPr>
      <w:bookmarkStart w:id="214" w:name="_Toc25009863"/>
      <w:bookmarkStart w:id="215" w:name="_Toc437017395"/>
      <w:bookmarkStart w:id="216" w:name="_Toc444720665"/>
      <w:bookmarkStart w:id="217" w:name="_Toc444721206"/>
      <w:bookmarkStart w:id="218" w:name="_Toc37416442"/>
      <w:r w:rsidRPr="00060B33">
        <w:t>6.3 Амбулаторные процедуры</w:t>
      </w:r>
      <w:bookmarkEnd w:id="214"/>
      <w:bookmarkEnd w:id="215"/>
      <w:bookmarkEnd w:id="216"/>
      <w:bookmarkEnd w:id="217"/>
      <w:bookmarkEnd w:id="218"/>
    </w:p>
    <w:p w14:paraId="0439F822" w14:textId="77777777" w:rsidR="004463E8" w:rsidRPr="00060B33" w:rsidRDefault="004463E8" w:rsidP="00EE6C98">
      <w:pPr>
        <w:tabs>
          <w:tab w:val="left" w:pos="9498"/>
        </w:tabs>
        <w:ind w:left="-567" w:right="283" w:firstLine="567"/>
        <w:rPr>
          <w:b/>
          <w:szCs w:val="24"/>
        </w:rPr>
      </w:pPr>
      <w:r w:rsidRPr="00060B33">
        <w:rPr>
          <w:b/>
          <w:szCs w:val="24"/>
        </w:rPr>
        <w:lastRenderedPageBreak/>
        <w:t>Медицинские процедуры, которые могут быть оказаны в рамках первичной специализированной медицинской помощи (т. е. амбулаторно) под контролем врача-онколога:</w:t>
      </w:r>
    </w:p>
    <w:p w14:paraId="3EF0DBF6" w14:textId="77777777" w:rsidR="004463E8" w:rsidRPr="00060B33" w:rsidRDefault="004463E8" w:rsidP="00FF3B2A">
      <w:pPr>
        <w:pStyle w:val="aff5"/>
        <w:numPr>
          <w:ilvl w:val="0"/>
          <w:numId w:val="18"/>
        </w:numPr>
        <w:tabs>
          <w:tab w:val="clear" w:pos="1800"/>
          <w:tab w:val="num" w:pos="284"/>
          <w:tab w:val="left" w:pos="9498"/>
        </w:tabs>
        <w:ind w:left="-567" w:right="283" w:firstLine="567"/>
        <w:rPr>
          <w:szCs w:val="24"/>
        </w:rPr>
      </w:pPr>
      <w:r w:rsidRPr="00060B33">
        <w:rPr>
          <w:szCs w:val="24"/>
        </w:rPr>
        <w:t>трепан (</w:t>
      </w:r>
      <w:proofErr w:type="spellStart"/>
      <w:r w:rsidRPr="00060B33">
        <w:rPr>
          <w:szCs w:val="24"/>
        </w:rPr>
        <w:t>толстоигольная</w:t>
      </w:r>
      <w:proofErr w:type="spellEnd"/>
      <w:r w:rsidRPr="00060B33">
        <w:rPr>
          <w:szCs w:val="24"/>
        </w:rPr>
        <w:t xml:space="preserve">) биопсия </w:t>
      </w:r>
    </w:p>
    <w:p w14:paraId="39333B44" w14:textId="77777777" w:rsidR="004463E8" w:rsidRPr="00060B33" w:rsidRDefault="004463E8" w:rsidP="00FF3B2A">
      <w:pPr>
        <w:pStyle w:val="aff5"/>
        <w:numPr>
          <w:ilvl w:val="0"/>
          <w:numId w:val="18"/>
        </w:numPr>
        <w:tabs>
          <w:tab w:val="clear" w:pos="1800"/>
          <w:tab w:val="num" w:pos="284"/>
          <w:tab w:val="left" w:pos="9498"/>
        </w:tabs>
        <w:ind w:left="-567" w:right="283" w:firstLine="567"/>
        <w:rPr>
          <w:szCs w:val="24"/>
        </w:rPr>
      </w:pPr>
      <w:r w:rsidRPr="00060B33">
        <w:rPr>
          <w:szCs w:val="24"/>
        </w:rPr>
        <w:t>получение мазков-отпечатков опухоли</w:t>
      </w:r>
      <w:r w:rsidRPr="00060B33">
        <w:rPr>
          <w:szCs w:val="24"/>
          <w:lang w:val="en-US"/>
        </w:rPr>
        <w:t>;</w:t>
      </w:r>
    </w:p>
    <w:p w14:paraId="7D7583CE" w14:textId="77777777" w:rsidR="004463E8" w:rsidRPr="00060B33" w:rsidRDefault="004463E8" w:rsidP="00FF3B2A">
      <w:pPr>
        <w:pStyle w:val="aff5"/>
        <w:numPr>
          <w:ilvl w:val="0"/>
          <w:numId w:val="18"/>
        </w:numPr>
        <w:tabs>
          <w:tab w:val="clear" w:pos="1800"/>
          <w:tab w:val="num" w:pos="284"/>
          <w:tab w:val="left" w:pos="9498"/>
        </w:tabs>
        <w:ind w:left="-567" w:right="283" w:firstLine="567"/>
        <w:rPr>
          <w:szCs w:val="24"/>
        </w:rPr>
      </w:pPr>
      <w:r w:rsidRPr="00060B33">
        <w:rPr>
          <w:szCs w:val="24"/>
        </w:rPr>
        <w:t>тонкоигольная аспирационная биопсия поверхностно-расположенных органов (лимфатических узлов, новообразований в мягких тканях);</w:t>
      </w:r>
    </w:p>
    <w:p w14:paraId="204E6974" w14:textId="77777777" w:rsidR="004463E8" w:rsidRPr="00060B33" w:rsidRDefault="004463E8" w:rsidP="00FF3B2A">
      <w:pPr>
        <w:pStyle w:val="aff5"/>
        <w:numPr>
          <w:ilvl w:val="0"/>
          <w:numId w:val="18"/>
        </w:numPr>
        <w:tabs>
          <w:tab w:val="clear" w:pos="1800"/>
          <w:tab w:val="num" w:pos="284"/>
          <w:tab w:val="left" w:pos="9498"/>
        </w:tabs>
        <w:ind w:left="-567" w:right="283" w:firstLine="567"/>
        <w:rPr>
          <w:szCs w:val="24"/>
        </w:rPr>
      </w:pPr>
      <w:r w:rsidRPr="00060B33">
        <w:rPr>
          <w:szCs w:val="24"/>
          <w:lang w:val="en-US"/>
        </w:rPr>
        <w:t>core</w:t>
      </w:r>
      <w:r w:rsidRPr="00060B33">
        <w:rPr>
          <w:szCs w:val="24"/>
        </w:rPr>
        <w:t>-биопсия поверхностно-расположенных органов (лимфатических узлов, новообразований в мягких тканях);</w:t>
      </w:r>
    </w:p>
    <w:p w14:paraId="7B30451A" w14:textId="77777777" w:rsidR="004463E8" w:rsidRPr="00060B33" w:rsidRDefault="004463E8" w:rsidP="00FF3B2A">
      <w:pPr>
        <w:pStyle w:val="aff5"/>
        <w:numPr>
          <w:ilvl w:val="0"/>
          <w:numId w:val="18"/>
        </w:numPr>
        <w:tabs>
          <w:tab w:val="clear" w:pos="1800"/>
          <w:tab w:val="num" w:pos="284"/>
          <w:tab w:val="left" w:pos="9498"/>
        </w:tabs>
        <w:ind w:left="-567" w:right="283" w:firstLine="567"/>
        <w:rPr>
          <w:szCs w:val="24"/>
        </w:rPr>
      </w:pPr>
      <w:r w:rsidRPr="00060B33">
        <w:rPr>
          <w:szCs w:val="24"/>
        </w:rPr>
        <w:t>курсы химиотерапии, не требующих длительных инфузий и/или введения вспомогательных препаратов спустя 1-4-6 часов после инфузии</w:t>
      </w:r>
    </w:p>
    <w:p w14:paraId="05D7FEF8" w14:textId="77777777" w:rsidR="004463E8" w:rsidRPr="00060B33" w:rsidRDefault="004463E8" w:rsidP="005211E8">
      <w:pPr>
        <w:pStyle w:val="20"/>
        <w:ind w:left="0" w:firstLine="0"/>
        <w:jc w:val="left"/>
      </w:pPr>
      <w:bookmarkStart w:id="219" w:name="_Toc25009864"/>
      <w:bookmarkStart w:id="220" w:name="_Toc437017396"/>
      <w:bookmarkStart w:id="221" w:name="_Toc444720666"/>
      <w:bookmarkStart w:id="222" w:name="_Toc444721207"/>
      <w:bookmarkStart w:id="223" w:name="_Toc37416443"/>
      <w:r w:rsidRPr="00060B33">
        <w:t>6.4 Показания для направления в другую медицинскую организацию</w:t>
      </w:r>
      <w:bookmarkEnd w:id="219"/>
      <w:bookmarkEnd w:id="220"/>
      <w:bookmarkEnd w:id="221"/>
      <w:bookmarkEnd w:id="222"/>
      <w:bookmarkEnd w:id="223"/>
    </w:p>
    <w:p w14:paraId="4A5D21C5" w14:textId="77777777" w:rsidR="004463E8" w:rsidRPr="00060B33" w:rsidRDefault="004463E8">
      <w:pPr>
        <w:pStyle w:val="aff5"/>
        <w:tabs>
          <w:tab w:val="left" w:pos="9498"/>
        </w:tabs>
        <w:ind w:left="-567" w:right="283" w:firstLine="567"/>
        <w:rPr>
          <w:b/>
          <w:szCs w:val="24"/>
        </w:rPr>
      </w:pPr>
      <w:r w:rsidRPr="00060B33">
        <w:rPr>
          <w:b/>
          <w:szCs w:val="24"/>
        </w:rPr>
        <w:t>Показания для направления пациента в другую медицинскую организацию:</w:t>
      </w:r>
    </w:p>
    <w:p w14:paraId="71E56CD0" w14:textId="77777777" w:rsidR="004463E8" w:rsidRPr="00C331CB" w:rsidRDefault="004463E8" w:rsidP="005211E8">
      <w:pPr>
        <w:pStyle w:val="1"/>
        <w:numPr>
          <w:ilvl w:val="0"/>
          <w:numId w:val="0"/>
        </w:numPr>
        <w:spacing w:before="0"/>
        <w:rPr>
          <w:szCs w:val="24"/>
        </w:rPr>
      </w:pPr>
      <w:r w:rsidRPr="00FA3B27">
        <w:rPr>
          <w:szCs w:val="24"/>
        </w:rPr>
        <w:t>-исполнение клинических рекомендаций призвано максимально повысить качество оказываемой медицинской помощи пациентам в различных клинических ситуациях. Если в медицинской организации отсутствует возможность проводить рекомендуемый объем медицинской помощи (например, отсутствует возможность проведения биопсии с качественным патоморфологическим анализом), рекомендуется в</w:t>
      </w:r>
      <w:r w:rsidRPr="005034FC">
        <w:rPr>
          <w:szCs w:val="24"/>
        </w:rPr>
        <w:t>оспользоваться системой маршрутизации в другие медицинские организации, в том числе за пределы субъекта федерации, в том числе в федеральные центры, имеющие соответствующую оснащенность и кадры;</w:t>
      </w:r>
    </w:p>
    <w:p w14:paraId="098C5722" w14:textId="77777777" w:rsidR="004463E8" w:rsidRPr="00C331CB" w:rsidRDefault="004463E8" w:rsidP="005211E8">
      <w:pPr>
        <w:pStyle w:val="1"/>
        <w:numPr>
          <w:ilvl w:val="0"/>
          <w:numId w:val="0"/>
        </w:numPr>
        <w:spacing w:before="0"/>
        <w:rPr>
          <w:szCs w:val="24"/>
        </w:rPr>
      </w:pPr>
      <w:r w:rsidRPr="00C331CB">
        <w:rPr>
          <w:szCs w:val="24"/>
        </w:rPr>
        <w:t>клинические рекомендации не позволяют описать все многообразие реальной клинической практики и охватывают лишь наиболее частые и типовые клинические ситуации. Если практикующий врач или медицинская организация сталкивается с клинической ситуацией, не имеющей соответствующего отражения в настоящей клинической рекомендации (нетипичное течение болезни, необходимость начала противоопухолевой терапии при выявлении противопоказаний к ней, прогрессирование на фоне применения рекомендуемых видов лечения и т. д.), Рекомендуется воспользоваться системой телемедицинских консультаций или маршрутизации в национальные медицинские исследовательские центры для уточнения тактики лечения;</w:t>
      </w:r>
    </w:p>
    <w:p w14:paraId="67F778A8" w14:textId="77777777" w:rsidR="004463E8" w:rsidRPr="0040760D" w:rsidRDefault="004463E8">
      <w:pPr>
        <w:pStyle w:val="aff5"/>
        <w:tabs>
          <w:tab w:val="left" w:pos="9498"/>
        </w:tabs>
        <w:ind w:right="283" w:firstLine="0"/>
        <w:rPr>
          <w:szCs w:val="24"/>
        </w:rPr>
      </w:pPr>
      <w:r w:rsidRPr="0040760D">
        <w:rPr>
          <w:szCs w:val="24"/>
        </w:rPr>
        <w:t>выявление или обострение сопутствующей патологии, не относящейся к профилю онкологического учреждения, которая препятствует проведению данного этапа лечения (например, острый инфаркт миокарда, острое нарушение мозгового кровообращения и др.) требует маршрутизации в профильные медицинские организации.</w:t>
      </w:r>
    </w:p>
    <w:p w14:paraId="7FA13F4D" w14:textId="59DD8CB4" w:rsidR="004463E8" w:rsidRPr="0040760D" w:rsidRDefault="004978DE" w:rsidP="0049051E">
      <w:pPr>
        <w:pStyle w:val="affe"/>
        <w:spacing w:after="240"/>
        <w:jc w:val="both"/>
        <w:rPr>
          <w:sz w:val="24"/>
          <w:szCs w:val="24"/>
          <w:u w:val="single"/>
        </w:rPr>
      </w:pPr>
      <w:bookmarkStart w:id="224" w:name="_Toc37416444"/>
      <w:bookmarkStart w:id="225" w:name="__RefHeading___doc_criteria"/>
      <w:bookmarkStart w:id="226" w:name="_Toc444721208"/>
      <w:bookmarkStart w:id="227" w:name="_Toc11747749"/>
      <w:bookmarkStart w:id="228" w:name="_Toc25184499"/>
      <w:bookmarkStart w:id="229" w:name="_Toc444720667"/>
      <w:bookmarkEnd w:id="197"/>
      <w:r w:rsidRPr="0040760D">
        <w:rPr>
          <w:sz w:val="24"/>
          <w:szCs w:val="24"/>
          <w:u w:val="single"/>
        </w:rPr>
        <w:lastRenderedPageBreak/>
        <w:t xml:space="preserve">7. </w:t>
      </w:r>
      <w:r w:rsidR="004463E8" w:rsidRPr="0040760D">
        <w:rPr>
          <w:sz w:val="24"/>
          <w:szCs w:val="24"/>
          <w:u w:val="single"/>
        </w:rPr>
        <w:t>Дополнительная информация, влияющая на течение и исход заболевания</w:t>
      </w:r>
      <w:bookmarkEnd w:id="224"/>
    </w:p>
    <w:p w14:paraId="59B6C7BF" w14:textId="77777777" w:rsidR="004463E8" w:rsidRPr="005211E8" w:rsidRDefault="004463E8" w:rsidP="00E76930">
      <w:pPr>
        <w:pStyle w:val="affe"/>
        <w:rPr>
          <w:sz w:val="24"/>
          <w:szCs w:val="24"/>
        </w:rPr>
      </w:pPr>
      <w:bookmarkStart w:id="230" w:name="_Toc37416445"/>
      <w:r w:rsidRPr="005211E8">
        <w:rPr>
          <w:sz w:val="24"/>
          <w:szCs w:val="24"/>
        </w:rPr>
        <w:t>Критерии оценки качества медицинской помощи</w:t>
      </w:r>
      <w:bookmarkStart w:id="231" w:name="_Toc25009865"/>
      <w:bookmarkStart w:id="232" w:name="_Toc437017397"/>
      <w:bookmarkStart w:id="233" w:name="_Toc444720668"/>
      <w:bookmarkStart w:id="234" w:name="__RefHeading___doc_bible"/>
      <w:bookmarkEnd w:id="225"/>
      <w:bookmarkEnd w:id="226"/>
      <w:bookmarkEnd w:id="227"/>
      <w:bookmarkEnd w:id="228"/>
      <w:bookmarkEnd w:id="229"/>
      <w:bookmarkEnd w:id="230"/>
      <w:bookmarkEnd w:id="231"/>
      <w:bookmarkEnd w:id="232"/>
      <w:bookmarkEnd w:id="233"/>
    </w:p>
    <w:p w14:paraId="5419CABE" w14:textId="77777777" w:rsidR="004463E8" w:rsidRPr="00D956E3" w:rsidRDefault="004463E8" w:rsidP="00EE6C98">
      <w:pPr>
        <w:tabs>
          <w:tab w:val="left" w:pos="9498"/>
        </w:tabs>
        <w:ind w:left="-567" w:right="283" w:firstLine="567"/>
        <w:rPr>
          <w:szCs w:val="24"/>
        </w:rPr>
      </w:pPr>
    </w:p>
    <w:tbl>
      <w:tblPr>
        <w:tblW w:w="9555" w:type="dxa"/>
        <w:tblInd w:w="5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Look w:val="00A0" w:firstRow="1" w:lastRow="0" w:firstColumn="1" w:lastColumn="0" w:noHBand="0" w:noVBand="0"/>
      </w:tblPr>
      <w:tblGrid>
        <w:gridCol w:w="834"/>
        <w:gridCol w:w="6878"/>
        <w:gridCol w:w="1843"/>
      </w:tblGrid>
      <w:tr w:rsidR="004463E8" w:rsidRPr="00D956E3" w14:paraId="7C3A0926" w14:textId="77777777" w:rsidTr="00E90742">
        <w:trPr>
          <w:trHeight w:val="20"/>
        </w:trPr>
        <w:tc>
          <w:tcPr>
            <w:tcW w:w="834" w:type="dxa"/>
            <w:tcMar>
              <w:left w:w="57" w:type="dxa"/>
            </w:tcMar>
          </w:tcPr>
          <w:p w14:paraId="7C83CB7D" w14:textId="77777777" w:rsidR="004463E8" w:rsidRPr="00D956E3" w:rsidRDefault="004463E8">
            <w:pPr>
              <w:pStyle w:val="ConsPlusNormal"/>
              <w:tabs>
                <w:tab w:val="left" w:pos="9498"/>
              </w:tabs>
              <w:jc w:val="center"/>
              <w:rPr>
                <w:rFonts w:ascii="Times New Roman" w:hAnsi="Times New Roman" w:cs="Times New Roman"/>
                <w:b/>
                <w:bCs/>
                <w:sz w:val="24"/>
                <w:szCs w:val="24"/>
              </w:rPr>
            </w:pPr>
            <w:r w:rsidRPr="00D956E3">
              <w:rPr>
                <w:rFonts w:ascii="Times New Roman" w:hAnsi="Times New Roman" w:cs="Times New Roman"/>
                <w:b/>
                <w:bCs/>
                <w:sz w:val="24"/>
                <w:szCs w:val="24"/>
              </w:rPr>
              <w:t>№ п/п</w:t>
            </w:r>
          </w:p>
        </w:tc>
        <w:tc>
          <w:tcPr>
            <w:tcW w:w="6878" w:type="dxa"/>
            <w:tcMar>
              <w:left w:w="57" w:type="dxa"/>
            </w:tcMar>
          </w:tcPr>
          <w:p w14:paraId="67226CE6" w14:textId="77777777" w:rsidR="004463E8" w:rsidRPr="00D956E3" w:rsidRDefault="004463E8">
            <w:pPr>
              <w:pStyle w:val="ConsPlusNormal"/>
              <w:tabs>
                <w:tab w:val="left" w:pos="9498"/>
              </w:tabs>
              <w:jc w:val="center"/>
              <w:rPr>
                <w:rFonts w:ascii="Times New Roman" w:hAnsi="Times New Roman" w:cs="Times New Roman"/>
                <w:b/>
                <w:bCs/>
                <w:sz w:val="24"/>
                <w:szCs w:val="24"/>
              </w:rPr>
            </w:pPr>
            <w:r w:rsidRPr="00D956E3">
              <w:rPr>
                <w:rFonts w:ascii="Times New Roman" w:hAnsi="Times New Roman" w:cs="Times New Roman"/>
                <w:b/>
                <w:bCs/>
                <w:sz w:val="24"/>
                <w:szCs w:val="24"/>
              </w:rPr>
              <w:t>Критерии качества</w:t>
            </w:r>
          </w:p>
        </w:tc>
        <w:tc>
          <w:tcPr>
            <w:tcW w:w="1843" w:type="dxa"/>
            <w:tcMar>
              <w:left w:w="57" w:type="dxa"/>
            </w:tcMar>
          </w:tcPr>
          <w:p w14:paraId="2EB8A260" w14:textId="77777777" w:rsidR="004463E8" w:rsidRPr="00D956E3" w:rsidRDefault="004463E8">
            <w:pPr>
              <w:pStyle w:val="ConsPlusNormal"/>
              <w:tabs>
                <w:tab w:val="left" w:pos="9498"/>
              </w:tabs>
              <w:jc w:val="center"/>
              <w:rPr>
                <w:rFonts w:ascii="Times New Roman" w:hAnsi="Times New Roman" w:cs="Times New Roman"/>
                <w:b/>
                <w:bCs/>
                <w:sz w:val="24"/>
                <w:szCs w:val="24"/>
              </w:rPr>
            </w:pPr>
            <w:r w:rsidRPr="00D956E3">
              <w:rPr>
                <w:rFonts w:ascii="Times New Roman" w:hAnsi="Times New Roman" w:cs="Times New Roman"/>
                <w:b/>
                <w:bCs/>
                <w:sz w:val="24"/>
                <w:szCs w:val="24"/>
              </w:rPr>
              <w:t>Оценка выполнения</w:t>
            </w:r>
          </w:p>
        </w:tc>
      </w:tr>
      <w:tr w:rsidR="004463E8" w:rsidRPr="00D956E3" w14:paraId="03D29F35" w14:textId="77777777" w:rsidTr="00E90742">
        <w:trPr>
          <w:trHeight w:val="20"/>
        </w:trPr>
        <w:tc>
          <w:tcPr>
            <w:tcW w:w="834" w:type="dxa"/>
            <w:tcMar>
              <w:left w:w="57" w:type="dxa"/>
            </w:tcMar>
            <w:vAlign w:val="center"/>
          </w:tcPr>
          <w:p w14:paraId="597DF38F" w14:textId="77777777" w:rsidR="004463E8" w:rsidRPr="00D956E3" w:rsidRDefault="004463E8" w:rsidP="005211E8">
            <w:pPr>
              <w:pStyle w:val="ConsPlusNormal"/>
              <w:numPr>
                <w:ilvl w:val="0"/>
                <w:numId w:val="27"/>
              </w:numPr>
              <w:tabs>
                <w:tab w:val="left" w:pos="9498"/>
              </w:tabs>
              <w:ind w:left="0" w:firstLine="0"/>
              <w:jc w:val="center"/>
              <w:rPr>
                <w:rFonts w:ascii="Times New Roman" w:eastAsia="Times New Roman" w:hAnsi="Times New Roman" w:cs="Times New Roman"/>
                <w:b/>
                <w:sz w:val="24"/>
                <w:szCs w:val="24"/>
                <w:u w:val="single"/>
                <w:lang w:eastAsia="en-US"/>
              </w:rPr>
            </w:pPr>
          </w:p>
        </w:tc>
        <w:tc>
          <w:tcPr>
            <w:tcW w:w="6878" w:type="dxa"/>
            <w:tcMar>
              <w:left w:w="57" w:type="dxa"/>
            </w:tcMar>
          </w:tcPr>
          <w:p w14:paraId="4FF59F6C" w14:textId="789DD487" w:rsidR="004463E8" w:rsidRPr="00D956E3" w:rsidRDefault="004463E8">
            <w:pPr>
              <w:pStyle w:val="ConsPlusNormal"/>
              <w:tabs>
                <w:tab w:val="left" w:pos="9498"/>
              </w:tabs>
              <w:jc w:val="both"/>
              <w:rPr>
                <w:rFonts w:ascii="Times New Roman" w:hAnsi="Times New Roman" w:cs="Times New Roman"/>
                <w:sz w:val="24"/>
                <w:szCs w:val="24"/>
              </w:rPr>
            </w:pPr>
            <w:r w:rsidRPr="00D956E3">
              <w:rPr>
                <w:rFonts w:ascii="Times New Roman" w:hAnsi="Times New Roman" w:cs="Times New Roman"/>
                <w:sz w:val="24"/>
                <w:szCs w:val="24"/>
              </w:rPr>
              <w:t>Выполнен осмотр</w:t>
            </w:r>
            <w:r w:rsidR="00EE12B3">
              <w:rPr>
                <w:rFonts w:ascii="Times New Roman" w:hAnsi="Times New Roman" w:cs="Times New Roman"/>
                <w:sz w:val="24"/>
                <w:szCs w:val="24"/>
              </w:rPr>
              <w:t xml:space="preserve"> врача-онколога</w:t>
            </w:r>
            <w:r w:rsidRPr="00D956E3">
              <w:rPr>
                <w:rFonts w:ascii="Times New Roman" w:hAnsi="Times New Roman" w:cs="Times New Roman"/>
                <w:sz w:val="24"/>
                <w:szCs w:val="24"/>
              </w:rPr>
              <w:t xml:space="preserve"> со сбором жалоб и изложением течения основного заболевания</w:t>
            </w:r>
          </w:p>
        </w:tc>
        <w:tc>
          <w:tcPr>
            <w:tcW w:w="1843" w:type="dxa"/>
            <w:tcMar>
              <w:left w:w="57" w:type="dxa"/>
            </w:tcMar>
            <w:vAlign w:val="center"/>
          </w:tcPr>
          <w:p w14:paraId="1CF1D059" w14:textId="77777777" w:rsidR="004463E8" w:rsidRPr="00D956E3" w:rsidRDefault="004463E8">
            <w:pPr>
              <w:pStyle w:val="ConsPlusNormal"/>
              <w:tabs>
                <w:tab w:val="left" w:pos="9498"/>
              </w:tabs>
              <w:jc w:val="center"/>
              <w:rPr>
                <w:rFonts w:ascii="Times New Roman" w:hAnsi="Times New Roman" w:cs="Times New Roman"/>
                <w:sz w:val="24"/>
                <w:szCs w:val="24"/>
              </w:rPr>
            </w:pPr>
            <w:r w:rsidRPr="00D956E3">
              <w:rPr>
                <w:rFonts w:ascii="Times New Roman" w:hAnsi="Times New Roman" w:cs="Times New Roman"/>
                <w:sz w:val="24"/>
                <w:szCs w:val="24"/>
              </w:rPr>
              <w:t>Да/Нет</w:t>
            </w:r>
          </w:p>
        </w:tc>
      </w:tr>
      <w:tr w:rsidR="004463E8" w:rsidRPr="00D956E3" w14:paraId="61C2BC43" w14:textId="77777777" w:rsidTr="00E90742">
        <w:trPr>
          <w:trHeight w:val="20"/>
        </w:trPr>
        <w:tc>
          <w:tcPr>
            <w:tcW w:w="834" w:type="dxa"/>
            <w:tcMar>
              <w:left w:w="57" w:type="dxa"/>
            </w:tcMar>
            <w:vAlign w:val="center"/>
          </w:tcPr>
          <w:p w14:paraId="4232628F" w14:textId="77777777" w:rsidR="004463E8" w:rsidRPr="00D956E3" w:rsidRDefault="004463E8" w:rsidP="005211E8">
            <w:pPr>
              <w:pStyle w:val="ConsPlusNormal"/>
              <w:numPr>
                <w:ilvl w:val="0"/>
                <w:numId w:val="27"/>
              </w:numPr>
              <w:tabs>
                <w:tab w:val="left" w:pos="9498"/>
              </w:tabs>
              <w:ind w:left="0" w:firstLine="0"/>
              <w:jc w:val="center"/>
              <w:rPr>
                <w:rFonts w:ascii="Times New Roman" w:eastAsia="Times New Roman" w:hAnsi="Times New Roman" w:cs="Times New Roman"/>
                <w:b/>
                <w:sz w:val="24"/>
                <w:szCs w:val="24"/>
                <w:u w:val="single"/>
                <w:lang w:eastAsia="en-US"/>
              </w:rPr>
            </w:pPr>
          </w:p>
        </w:tc>
        <w:tc>
          <w:tcPr>
            <w:tcW w:w="6878" w:type="dxa"/>
            <w:tcMar>
              <w:left w:w="57" w:type="dxa"/>
            </w:tcMar>
          </w:tcPr>
          <w:p w14:paraId="21FBEB88" w14:textId="77777777" w:rsidR="004463E8" w:rsidRPr="00D956E3" w:rsidRDefault="004463E8">
            <w:pPr>
              <w:pStyle w:val="ConsPlusNormal"/>
              <w:tabs>
                <w:tab w:val="left" w:pos="9498"/>
              </w:tabs>
              <w:jc w:val="both"/>
              <w:rPr>
                <w:rFonts w:ascii="Times New Roman" w:hAnsi="Times New Roman" w:cs="Times New Roman"/>
                <w:sz w:val="24"/>
                <w:szCs w:val="24"/>
              </w:rPr>
            </w:pPr>
            <w:r w:rsidRPr="00D956E3">
              <w:rPr>
                <w:rFonts w:ascii="Times New Roman" w:hAnsi="Times New Roman" w:cs="Times New Roman"/>
                <w:sz w:val="24"/>
                <w:szCs w:val="24"/>
              </w:rPr>
              <w:t xml:space="preserve">Выполнено   УЗИ зоны поражения и регионарных лимфатических узлов </w:t>
            </w:r>
          </w:p>
        </w:tc>
        <w:tc>
          <w:tcPr>
            <w:tcW w:w="1843" w:type="dxa"/>
            <w:tcMar>
              <w:left w:w="57" w:type="dxa"/>
            </w:tcMar>
            <w:vAlign w:val="center"/>
          </w:tcPr>
          <w:p w14:paraId="5887833E" w14:textId="77777777" w:rsidR="004463E8" w:rsidRPr="00D956E3" w:rsidRDefault="004463E8">
            <w:pPr>
              <w:pStyle w:val="ConsPlusNormal"/>
              <w:tabs>
                <w:tab w:val="left" w:pos="9498"/>
              </w:tabs>
              <w:jc w:val="center"/>
              <w:rPr>
                <w:rFonts w:ascii="Times New Roman" w:hAnsi="Times New Roman" w:cs="Times New Roman"/>
                <w:sz w:val="24"/>
                <w:szCs w:val="24"/>
              </w:rPr>
            </w:pPr>
            <w:r w:rsidRPr="00D956E3">
              <w:rPr>
                <w:rFonts w:ascii="Times New Roman" w:hAnsi="Times New Roman" w:cs="Times New Roman"/>
                <w:sz w:val="24"/>
                <w:szCs w:val="24"/>
              </w:rPr>
              <w:t>Да/Нет</w:t>
            </w:r>
          </w:p>
        </w:tc>
      </w:tr>
      <w:tr w:rsidR="004463E8" w:rsidRPr="00D956E3" w14:paraId="6B5BC90D" w14:textId="77777777" w:rsidTr="00E90742">
        <w:trPr>
          <w:trHeight w:val="20"/>
        </w:trPr>
        <w:tc>
          <w:tcPr>
            <w:tcW w:w="834" w:type="dxa"/>
            <w:tcMar>
              <w:left w:w="57" w:type="dxa"/>
            </w:tcMar>
            <w:vAlign w:val="center"/>
          </w:tcPr>
          <w:p w14:paraId="06BD2EE9" w14:textId="77777777" w:rsidR="004463E8" w:rsidRPr="00D956E3" w:rsidRDefault="004463E8" w:rsidP="005211E8">
            <w:pPr>
              <w:pStyle w:val="ConsPlusNormal"/>
              <w:numPr>
                <w:ilvl w:val="0"/>
                <w:numId w:val="27"/>
              </w:numPr>
              <w:tabs>
                <w:tab w:val="left" w:pos="9498"/>
              </w:tabs>
              <w:ind w:left="0" w:firstLine="0"/>
              <w:jc w:val="center"/>
              <w:rPr>
                <w:rFonts w:ascii="Times New Roman" w:eastAsia="Times New Roman" w:hAnsi="Times New Roman" w:cs="Times New Roman"/>
                <w:b/>
                <w:sz w:val="24"/>
                <w:szCs w:val="24"/>
                <w:u w:val="single"/>
                <w:lang w:eastAsia="en-US"/>
              </w:rPr>
            </w:pPr>
          </w:p>
        </w:tc>
        <w:tc>
          <w:tcPr>
            <w:tcW w:w="6878" w:type="dxa"/>
            <w:tcMar>
              <w:left w:w="57" w:type="dxa"/>
            </w:tcMar>
          </w:tcPr>
          <w:p w14:paraId="22BD4895" w14:textId="77777777" w:rsidR="004463E8" w:rsidRPr="00D956E3" w:rsidRDefault="004463E8">
            <w:pPr>
              <w:pStyle w:val="ConsPlusNormal"/>
              <w:tabs>
                <w:tab w:val="left" w:pos="9498"/>
              </w:tabs>
              <w:jc w:val="both"/>
              <w:rPr>
                <w:rFonts w:ascii="Times New Roman" w:hAnsi="Times New Roman" w:cs="Times New Roman"/>
                <w:sz w:val="24"/>
                <w:szCs w:val="24"/>
              </w:rPr>
            </w:pPr>
            <w:r w:rsidRPr="00D956E3">
              <w:rPr>
                <w:rFonts w:ascii="Times New Roman" w:hAnsi="Times New Roman" w:cs="Times New Roman"/>
                <w:sz w:val="24"/>
                <w:szCs w:val="24"/>
              </w:rPr>
              <w:t>Выполнена КТ органов грудной клетки</w:t>
            </w:r>
          </w:p>
        </w:tc>
        <w:tc>
          <w:tcPr>
            <w:tcW w:w="1843" w:type="dxa"/>
            <w:tcMar>
              <w:left w:w="57" w:type="dxa"/>
            </w:tcMar>
            <w:vAlign w:val="center"/>
          </w:tcPr>
          <w:p w14:paraId="52964ED9" w14:textId="77777777" w:rsidR="004463E8" w:rsidRPr="00D956E3" w:rsidRDefault="004463E8">
            <w:pPr>
              <w:pStyle w:val="ConsPlusNormal"/>
              <w:tabs>
                <w:tab w:val="left" w:pos="9498"/>
              </w:tabs>
              <w:jc w:val="center"/>
              <w:rPr>
                <w:rFonts w:ascii="Times New Roman" w:hAnsi="Times New Roman" w:cs="Times New Roman"/>
                <w:sz w:val="24"/>
                <w:szCs w:val="24"/>
              </w:rPr>
            </w:pPr>
            <w:r w:rsidRPr="00D956E3">
              <w:rPr>
                <w:rFonts w:ascii="Times New Roman" w:hAnsi="Times New Roman" w:cs="Times New Roman"/>
                <w:sz w:val="24"/>
                <w:szCs w:val="24"/>
              </w:rPr>
              <w:t>Да/Нет</w:t>
            </w:r>
          </w:p>
        </w:tc>
      </w:tr>
      <w:tr w:rsidR="004463E8" w:rsidRPr="00D956E3" w14:paraId="1ED5AB45" w14:textId="77777777" w:rsidTr="00E90742">
        <w:trPr>
          <w:trHeight w:val="20"/>
        </w:trPr>
        <w:tc>
          <w:tcPr>
            <w:tcW w:w="834" w:type="dxa"/>
            <w:tcMar>
              <w:left w:w="57" w:type="dxa"/>
            </w:tcMar>
            <w:vAlign w:val="center"/>
          </w:tcPr>
          <w:p w14:paraId="3B3CD8FB" w14:textId="77777777" w:rsidR="004463E8" w:rsidRPr="00D956E3" w:rsidRDefault="004463E8" w:rsidP="005211E8">
            <w:pPr>
              <w:pStyle w:val="ConsPlusNormal"/>
              <w:numPr>
                <w:ilvl w:val="0"/>
                <w:numId w:val="27"/>
              </w:numPr>
              <w:tabs>
                <w:tab w:val="left" w:pos="9498"/>
              </w:tabs>
              <w:ind w:left="0" w:firstLine="0"/>
              <w:jc w:val="center"/>
              <w:rPr>
                <w:rFonts w:ascii="Times New Roman" w:eastAsia="Times New Roman" w:hAnsi="Times New Roman" w:cs="Times New Roman"/>
                <w:b/>
                <w:sz w:val="24"/>
                <w:szCs w:val="24"/>
                <w:u w:val="single"/>
                <w:lang w:eastAsia="en-US"/>
              </w:rPr>
            </w:pPr>
          </w:p>
        </w:tc>
        <w:tc>
          <w:tcPr>
            <w:tcW w:w="6878" w:type="dxa"/>
            <w:tcMar>
              <w:left w:w="57" w:type="dxa"/>
            </w:tcMar>
          </w:tcPr>
          <w:p w14:paraId="285CE655" w14:textId="4A58E5E3" w:rsidR="004463E8" w:rsidRPr="00D956E3" w:rsidRDefault="004463E8">
            <w:pPr>
              <w:pStyle w:val="ConsPlusNormal"/>
              <w:tabs>
                <w:tab w:val="left" w:pos="9498"/>
              </w:tabs>
              <w:jc w:val="both"/>
              <w:rPr>
                <w:rFonts w:ascii="Times New Roman" w:hAnsi="Times New Roman" w:cs="Times New Roman"/>
                <w:sz w:val="24"/>
                <w:szCs w:val="24"/>
              </w:rPr>
            </w:pPr>
            <w:r w:rsidRPr="00D956E3">
              <w:rPr>
                <w:rFonts w:ascii="Times New Roman" w:hAnsi="Times New Roman" w:cs="Times New Roman"/>
                <w:sz w:val="24"/>
                <w:szCs w:val="24"/>
              </w:rPr>
              <w:t>Получен</w:t>
            </w:r>
            <w:r w:rsidR="00AB2B6B">
              <w:rPr>
                <w:rFonts w:ascii="Times New Roman" w:hAnsi="Times New Roman" w:cs="Times New Roman"/>
                <w:sz w:val="24"/>
                <w:szCs w:val="24"/>
              </w:rPr>
              <w:t>о</w:t>
            </w:r>
            <w:r w:rsidRPr="00D956E3">
              <w:rPr>
                <w:rFonts w:ascii="Times New Roman" w:hAnsi="Times New Roman" w:cs="Times New Roman"/>
                <w:sz w:val="24"/>
                <w:szCs w:val="24"/>
              </w:rPr>
              <w:t xml:space="preserve"> полно</w:t>
            </w:r>
            <w:r w:rsidR="00AB2B6B">
              <w:rPr>
                <w:rFonts w:ascii="Times New Roman" w:hAnsi="Times New Roman" w:cs="Times New Roman"/>
                <w:sz w:val="24"/>
                <w:szCs w:val="24"/>
              </w:rPr>
              <w:t>е</w:t>
            </w:r>
            <w:r w:rsidRPr="00D956E3">
              <w:rPr>
                <w:rFonts w:ascii="Times New Roman" w:hAnsi="Times New Roman" w:cs="Times New Roman"/>
                <w:sz w:val="24"/>
                <w:szCs w:val="24"/>
              </w:rPr>
              <w:t xml:space="preserve"> гистологическ</w:t>
            </w:r>
            <w:r w:rsidR="00AB2B6B">
              <w:rPr>
                <w:rFonts w:ascii="Times New Roman" w:hAnsi="Times New Roman" w:cs="Times New Roman"/>
                <w:sz w:val="24"/>
                <w:szCs w:val="24"/>
              </w:rPr>
              <w:t>ое</w:t>
            </w:r>
            <w:r w:rsidRPr="00D956E3">
              <w:rPr>
                <w:rFonts w:ascii="Times New Roman" w:hAnsi="Times New Roman" w:cs="Times New Roman"/>
                <w:sz w:val="24"/>
                <w:szCs w:val="24"/>
              </w:rPr>
              <w:t xml:space="preserve"> заключени</w:t>
            </w:r>
            <w:r w:rsidR="00AB2B6B">
              <w:rPr>
                <w:rFonts w:ascii="Times New Roman" w:hAnsi="Times New Roman" w:cs="Times New Roman"/>
                <w:sz w:val="24"/>
                <w:szCs w:val="24"/>
              </w:rPr>
              <w:t>е</w:t>
            </w:r>
            <w:r w:rsidRPr="00D956E3">
              <w:rPr>
                <w:rFonts w:ascii="Times New Roman" w:hAnsi="Times New Roman" w:cs="Times New Roman"/>
                <w:sz w:val="24"/>
                <w:szCs w:val="24"/>
              </w:rPr>
              <w:t xml:space="preserve"> до начала специальной терапии</w:t>
            </w:r>
          </w:p>
        </w:tc>
        <w:tc>
          <w:tcPr>
            <w:tcW w:w="1843" w:type="dxa"/>
            <w:tcMar>
              <w:left w:w="57" w:type="dxa"/>
            </w:tcMar>
            <w:vAlign w:val="center"/>
          </w:tcPr>
          <w:p w14:paraId="0EFD19DB" w14:textId="77777777" w:rsidR="004463E8" w:rsidRPr="00D956E3" w:rsidRDefault="004463E8">
            <w:pPr>
              <w:pStyle w:val="ConsPlusNormal"/>
              <w:tabs>
                <w:tab w:val="left" w:pos="9498"/>
              </w:tabs>
              <w:jc w:val="center"/>
              <w:rPr>
                <w:rFonts w:ascii="Times New Roman" w:hAnsi="Times New Roman" w:cs="Times New Roman"/>
                <w:sz w:val="24"/>
                <w:szCs w:val="24"/>
              </w:rPr>
            </w:pPr>
            <w:r w:rsidRPr="00D956E3">
              <w:rPr>
                <w:rFonts w:ascii="Times New Roman" w:hAnsi="Times New Roman" w:cs="Times New Roman"/>
                <w:sz w:val="24"/>
                <w:szCs w:val="24"/>
              </w:rPr>
              <w:t>Да/Нет</w:t>
            </w:r>
          </w:p>
        </w:tc>
      </w:tr>
      <w:tr w:rsidR="004463E8" w:rsidRPr="00D956E3" w14:paraId="4FD22E10" w14:textId="77777777" w:rsidTr="00E90742">
        <w:trPr>
          <w:trHeight w:val="20"/>
        </w:trPr>
        <w:tc>
          <w:tcPr>
            <w:tcW w:w="834" w:type="dxa"/>
            <w:tcMar>
              <w:left w:w="57" w:type="dxa"/>
            </w:tcMar>
            <w:vAlign w:val="center"/>
          </w:tcPr>
          <w:p w14:paraId="06183F33" w14:textId="77777777" w:rsidR="004463E8" w:rsidRPr="00D956E3" w:rsidRDefault="004463E8" w:rsidP="005211E8">
            <w:pPr>
              <w:pStyle w:val="ConsPlusNormal"/>
              <w:numPr>
                <w:ilvl w:val="0"/>
                <w:numId w:val="27"/>
              </w:numPr>
              <w:tabs>
                <w:tab w:val="left" w:pos="9498"/>
              </w:tabs>
              <w:ind w:left="0" w:firstLine="0"/>
              <w:jc w:val="center"/>
              <w:rPr>
                <w:rFonts w:ascii="Times New Roman" w:eastAsia="Times New Roman" w:hAnsi="Times New Roman" w:cs="Times New Roman"/>
                <w:b/>
                <w:sz w:val="24"/>
                <w:szCs w:val="24"/>
                <w:u w:val="single"/>
                <w:lang w:eastAsia="en-US"/>
              </w:rPr>
            </w:pPr>
          </w:p>
        </w:tc>
        <w:tc>
          <w:tcPr>
            <w:tcW w:w="6878" w:type="dxa"/>
            <w:tcMar>
              <w:left w:w="57" w:type="dxa"/>
            </w:tcMar>
          </w:tcPr>
          <w:p w14:paraId="6B3D45CA" w14:textId="77777777" w:rsidR="004463E8" w:rsidRPr="00D956E3" w:rsidRDefault="004463E8">
            <w:pPr>
              <w:pStyle w:val="ConsPlusNormal"/>
              <w:tabs>
                <w:tab w:val="left" w:pos="9498"/>
              </w:tabs>
              <w:jc w:val="both"/>
              <w:rPr>
                <w:rFonts w:ascii="Times New Roman" w:hAnsi="Times New Roman" w:cs="Times New Roman"/>
                <w:sz w:val="24"/>
                <w:szCs w:val="24"/>
              </w:rPr>
            </w:pPr>
            <w:r w:rsidRPr="00D956E3">
              <w:rPr>
                <w:rFonts w:ascii="Times New Roman" w:hAnsi="Times New Roman" w:cs="Times New Roman"/>
                <w:sz w:val="24"/>
                <w:szCs w:val="24"/>
              </w:rPr>
              <w:t>Выполнена предоперационная терапия (химиотерапия, лучевая терапия) в соответствии с рекомендациями</w:t>
            </w:r>
          </w:p>
        </w:tc>
        <w:tc>
          <w:tcPr>
            <w:tcW w:w="1843" w:type="dxa"/>
            <w:tcMar>
              <w:left w:w="57" w:type="dxa"/>
            </w:tcMar>
            <w:vAlign w:val="center"/>
          </w:tcPr>
          <w:p w14:paraId="28AB546A" w14:textId="77777777" w:rsidR="004463E8" w:rsidRPr="00D956E3" w:rsidRDefault="004463E8">
            <w:pPr>
              <w:pStyle w:val="ConsPlusNormal"/>
              <w:tabs>
                <w:tab w:val="left" w:pos="9498"/>
              </w:tabs>
              <w:jc w:val="center"/>
              <w:rPr>
                <w:rFonts w:ascii="Times New Roman" w:hAnsi="Times New Roman" w:cs="Times New Roman"/>
                <w:sz w:val="24"/>
                <w:szCs w:val="24"/>
              </w:rPr>
            </w:pPr>
            <w:r w:rsidRPr="00D956E3">
              <w:rPr>
                <w:rFonts w:ascii="Times New Roman" w:hAnsi="Times New Roman" w:cs="Times New Roman"/>
                <w:sz w:val="24"/>
                <w:szCs w:val="24"/>
              </w:rPr>
              <w:t>Да/Нет</w:t>
            </w:r>
          </w:p>
        </w:tc>
      </w:tr>
      <w:tr w:rsidR="004463E8" w:rsidRPr="00D956E3" w14:paraId="21316053" w14:textId="77777777" w:rsidTr="00E90742">
        <w:trPr>
          <w:trHeight w:val="20"/>
        </w:trPr>
        <w:tc>
          <w:tcPr>
            <w:tcW w:w="834" w:type="dxa"/>
            <w:tcMar>
              <w:left w:w="57" w:type="dxa"/>
            </w:tcMar>
            <w:vAlign w:val="center"/>
          </w:tcPr>
          <w:p w14:paraId="4D3E078F" w14:textId="77777777" w:rsidR="004463E8" w:rsidRPr="00D956E3" w:rsidRDefault="004463E8" w:rsidP="005211E8">
            <w:pPr>
              <w:pStyle w:val="ConsPlusNormal"/>
              <w:numPr>
                <w:ilvl w:val="0"/>
                <w:numId w:val="27"/>
              </w:numPr>
              <w:tabs>
                <w:tab w:val="left" w:pos="9498"/>
              </w:tabs>
              <w:ind w:left="0" w:firstLine="0"/>
              <w:jc w:val="center"/>
              <w:rPr>
                <w:rFonts w:ascii="Times New Roman" w:eastAsia="Times New Roman" w:hAnsi="Times New Roman" w:cs="Times New Roman"/>
                <w:b/>
                <w:sz w:val="24"/>
                <w:szCs w:val="24"/>
                <w:u w:val="single"/>
                <w:lang w:eastAsia="en-US"/>
              </w:rPr>
            </w:pPr>
          </w:p>
        </w:tc>
        <w:tc>
          <w:tcPr>
            <w:tcW w:w="6878" w:type="dxa"/>
            <w:tcMar>
              <w:left w:w="57" w:type="dxa"/>
            </w:tcMar>
          </w:tcPr>
          <w:p w14:paraId="5FB4DA6E" w14:textId="4CB64C15" w:rsidR="004463E8" w:rsidRPr="00D956E3" w:rsidRDefault="004463E8">
            <w:pPr>
              <w:pStyle w:val="ConsPlusNormal"/>
              <w:tabs>
                <w:tab w:val="left" w:pos="9498"/>
              </w:tabs>
              <w:jc w:val="both"/>
              <w:rPr>
                <w:rFonts w:ascii="Times New Roman" w:hAnsi="Times New Roman" w:cs="Times New Roman"/>
                <w:sz w:val="24"/>
                <w:szCs w:val="24"/>
              </w:rPr>
            </w:pPr>
            <w:r w:rsidRPr="00D956E3">
              <w:rPr>
                <w:rFonts w:ascii="Times New Roman" w:hAnsi="Times New Roman" w:cs="Times New Roman"/>
                <w:sz w:val="24"/>
                <w:szCs w:val="24"/>
              </w:rPr>
              <w:t>Выполнено хирургическо</w:t>
            </w:r>
            <w:r w:rsidR="00AB2B6B">
              <w:rPr>
                <w:rFonts w:ascii="Times New Roman" w:hAnsi="Times New Roman" w:cs="Times New Roman"/>
                <w:sz w:val="24"/>
                <w:szCs w:val="24"/>
              </w:rPr>
              <w:t>е</w:t>
            </w:r>
            <w:r w:rsidRPr="00D956E3">
              <w:rPr>
                <w:rFonts w:ascii="Times New Roman" w:hAnsi="Times New Roman" w:cs="Times New Roman"/>
                <w:sz w:val="24"/>
                <w:szCs w:val="24"/>
              </w:rPr>
              <w:t xml:space="preserve"> пособи</w:t>
            </w:r>
            <w:r w:rsidR="00AB2B6B">
              <w:rPr>
                <w:rFonts w:ascii="Times New Roman" w:hAnsi="Times New Roman" w:cs="Times New Roman"/>
                <w:sz w:val="24"/>
                <w:szCs w:val="24"/>
              </w:rPr>
              <w:t>е</w:t>
            </w:r>
            <w:r w:rsidRPr="00D956E3">
              <w:rPr>
                <w:rFonts w:ascii="Times New Roman" w:hAnsi="Times New Roman" w:cs="Times New Roman"/>
                <w:sz w:val="24"/>
                <w:szCs w:val="24"/>
              </w:rPr>
              <w:t xml:space="preserve"> согласно клиническим рекомендациям с обязательным указанием объема удаленных тканей, маркировки краев, отступов, удаленных жизненно важных структур, метода закрытия раны. </w:t>
            </w:r>
          </w:p>
        </w:tc>
        <w:tc>
          <w:tcPr>
            <w:tcW w:w="1843" w:type="dxa"/>
            <w:tcMar>
              <w:left w:w="57" w:type="dxa"/>
            </w:tcMar>
            <w:vAlign w:val="center"/>
          </w:tcPr>
          <w:p w14:paraId="382C93DD" w14:textId="77777777" w:rsidR="004463E8" w:rsidRPr="00D956E3" w:rsidRDefault="004463E8">
            <w:pPr>
              <w:pStyle w:val="ConsPlusNormal"/>
              <w:tabs>
                <w:tab w:val="left" w:pos="9498"/>
              </w:tabs>
              <w:jc w:val="center"/>
              <w:rPr>
                <w:rFonts w:ascii="Times New Roman" w:hAnsi="Times New Roman" w:cs="Times New Roman"/>
                <w:sz w:val="24"/>
                <w:szCs w:val="24"/>
              </w:rPr>
            </w:pPr>
            <w:r w:rsidRPr="00D956E3">
              <w:rPr>
                <w:rFonts w:ascii="Times New Roman" w:hAnsi="Times New Roman" w:cs="Times New Roman"/>
                <w:sz w:val="24"/>
                <w:szCs w:val="24"/>
              </w:rPr>
              <w:t>Да/Нет</w:t>
            </w:r>
          </w:p>
        </w:tc>
      </w:tr>
      <w:tr w:rsidR="004463E8" w:rsidRPr="00D956E3" w14:paraId="74F92D98" w14:textId="77777777" w:rsidTr="00E90742">
        <w:trPr>
          <w:trHeight w:val="20"/>
        </w:trPr>
        <w:tc>
          <w:tcPr>
            <w:tcW w:w="834" w:type="dxa"/>
            <w:tcMar>
              <w:left w:w="57" w:type="dxa"/>
            </w:tcMar>
            <w:vAlign w:val="center"/>
          </w:tcPr>
          <w:p w14:paraId="7E491E39" w14:textId="77777777" w:rsidR="004463E8" w:rsidRPr="00D956E3" w:rsidRDefault="004463E8" w:rsidP="005211E8">
            <w:pPr>
              <w:pStyle w:val="ConsPlusNormal"/>
              <w:numPr>
                <w:ilvl w:val="0"/>
                <w:numId w:val="27"/>
              </w:numPr>
              <w:tabs>
                <w:tab w:val="left" w:pos="9498"/>
              </w:tabs>
              <w:ind w:left="0" w:firstLine="0"/>
              <w:jc w:val="center"/>
              <w:rPr>
                <w:rFonts w:ascii="Times New Roman" w:eastAsia="Times New Roman" w:hAnsi="Times New Roman" w:cs="Times New Roman"/>
                <w:b/>
                <w:sz w:val="24"/>
                <w:szCs w:val="24"/>
                <w:u w:val="single"/>
                <w:lang w:eastAsia="en-US"/>
              </w:rPr>
            </w:pPr>
          </w:p>
        </w:tc>
        <w:tc>
          <w:tcPr>
            <w:tcW w:w="6878" w:type="dxa"/>
            <w:tcMar>
              <w:left w:w="57" w:type="dxa"/>
            </w:tcMar>
            <w:vAlign w:val="center"/>
          </w:tcPr>
          <w:p w14:paraId="56197B40" w14:textId="77777777" w:rsidR="004463E8" w:rsidRPr="00D956E3" w:rsidRDefault="004463E8">
            <w:pPr>
              <w:pStyle w:val="ConsPlusNormal"/>
              <w:tabs>
                <w:tab w:val="left" w:pos="9498"/>
              </w:tabs>
              <w:jc w:val="both"/>
              <w:rPr>
                <w:rFonts w:ascii="Times New Roman" w:hAnsi="Times New Roman" w:cs="Times New Roman"/>
                <w:sz w:val="24"/>
                <w:szCs w:val="24"/>
              </w:rPr>
            </w:pPr>
            <w:r w:rsidRPr="00D956E3">
              <w:rPr>
                <w:rFonts w:ascii="Times New Roman" w:hAnsi="Times New Roman" w:cs="Times New Roman"/>
                <w:sz w:val="24"/>
                <w:szCs w:val="24"/>
              </w:rPr>
              <w:t xml:space="preserve">Даны рекомендации по проведению последующей </w:t>
            </w:r>
            <w:proofErr w:type="spellStart"/>
            <w:r w:rsidRPr="00D956E3">
              <w:rPr>
                <w:rFonts w:ascii="Times New Roman" w:hAnsi="Times New Roman" w:cs="Times New Roman"/>
                <w:sz w:val="24"/>
                <w:szCs w:val="24"/>
              </w:rPr>
              <w:t>адъювантной</w:t>
            </w:r>
            <w:proofErr w:type="spellEnd"/>
            <w:r w:rsidRPr="00D956E3">
              <w:rPr>
                <w:rFonts w:ascii="Times New Roman" w:hAnsi="Times New Roman" w:cs="Times New Roman"/>
                <w:sz w:val="24"/>
                <w:szCs w:val="24"/>
              </w:rPr>
              <w:t xml:space="preserve"> терапии у пациентов при наличии показаний.</w:t>
            </w:r>
          </w:p>
        </w:tc>
        <w:tc>
          <w:tcPr>
            <w:tcW w:w="1843" w:type="dxa"/>
            <w:tcMar>
              <w:left w:w="57" w:type="dxa"/>
            </w:tcMar>
          </w:tcPr>
          <w:p w14:paraId="2A9A1A8C" w14:textId="77777777" w:rsidR="004463E8" w:rsidRPr="00D956E3" w:rsidRDefault="004463E8">
            <w:pPr>
              <w:pStyle w:val="ConsPlusNormal"/>
              <w:tabs>
                <w:tab w:val="left" w:pos="9498"/>
              </w:tabs>
              <w:jc w:val="center"/>
              <w:rPr>
                <w:rFonts w:ascii="Times New Roman" w:hAnsi="Times New Roman" w:cs="Times New Roman"/>
                <w:sz w:val="24"/>
                <w:szCs w:val="24"/>
              </w:rPr>
            </w:pPr>
            <w:r w:rsidRPr="00D956E3">
              <w:rPr>
                <w:rFonts w:ascii="Times New Roman" w:hAnsi="Times New Roman" w:cs="Times New Roman"/>
                <w:sz w:val="24"/>
                <w:szCs w:val="24"/>
              </w:rPr>
              <w:t>Да/Нет</w:t>
            </w:r>
          </w:p>
        </w:tc>
      </w:tr>
      <w:tr w:rsidR="004463E8" w:rsidRPr="00D956E3" w14:paraId="24F5A11D" w14:textId="77777777" w:rsidTr="00E90742">
        <w:trPr>
          <w:trHeight w:val="20"/>
        </w:trPr>
        <w:tc>
          <w:tcPr>
            <w:tcW w:w="834" w:type="dxa"/>
            <w:tcMar>
              <w:left w:w="57" w:type="dxa"/>
            </w:tcMar>
            <w:vAlign w:val="center"/>
          </w:tcPr>
          <w:p w14:paraId="16571E07" w14:textId="77777777" w:rsidR="004463E8" w:rsidRPr="00D956E3" w:rsidRDefault="004463E8" w:rsidP="005211E8">
            <w:pPr>
              <w:pStyle w:val="ConsPlusNormal"/>
              <w:numPr>
                <w:ilvl w:val="0"/>
                <w:numId w:val="27"/>
              </w:numPr>
              <w:tabs>
                <w:tab w:val="left" w:pos="9498"/>
              </w:tabs>
              <w:ind w:left="0" w:firstLine="0"/>
              <w:jc w:val="center"/>
              <w:rPr>
                <w:rFonts w:ascii="Times New Roman" w:eastAsia="Times New Roman" w:hAnsi="Times New Roman" w:cs="Times New Roman"/>
                <w:b/>
                <w:sz w:val="24"/>
                <w:szCs w:val="24"/>
                <w:u w:val="single"/>
                <w:lang w:eastAsia="en-US"/>
              </w:rPr>
            </w:pPr>
          </w:p>
        </w:tc>
        <w:tc>
          <w:tcPr>
            <w:tcW w:w="6878" w:type="dxa"/>
            <w:tcMar>
              <w:left w:w="57" w:type="dxa"/>
            </w:tcMar>
            <w:vAlign w:val="center"/>
          </w:tcPr>
          <w:p w14:paraId="2727A51F" w14:textId="77777777" w:rsidR="004463E8" w:rsidRPr="00D956E3" w:rsidRDefault="004463E8">
            <w:pPr>
              <w:pStyle w:val="ConsPlusNormal"/>
              <w:tabs>
                <w:tab w:val="left" w:pos="9498"/>
              </w:tabs>
              <w:jc w:val="both"/>
              <w:rPr>
                <w:rFonts w:ascii="Times New Roman" w:hAnsi="Times New Roman" w:cs="Times New Roman"/>
                <w:sz w:val="24"/>
                <w:szCs w:val="24"/>
              </w:rPr>
            </w:pPr>
            <w:r w:rsidRPr="00D956E3">
              <w:rPr>
                <w:rFonts w:ascii="Times New Roman" w:hAnsi="Times New Roman" w:cs="Times New Roman"/>
                <w:sz w:val="24"/>
                <w:szCs w:val="24"/>
              </w:rPr>
              <w:t xml:space="preserve">Выполнено </w:t>
            </w:r>
            <w:proofErr w:type="gramStart"/>
            <w:r w:rsidRPr="00D956E3">
              <w:rPr>
                <w:rFonts w:ascii="Times New Roman" w:hAnsi="Times New Roman" w:cs="Times New Roman"/>
                <w:sz w:val="24"/>
                <w:szCs w:val="24"/>
              </w:rPr>
              <w:t>патолого-анатомическое</w:t>
            </w:r>
            <w:proofErr w:type="gramEnd"/>
            <w:r w:rsidRPr="00D956E3">
              <w:rPr>
                <w:rFonts w:ascii="Times New Roman" w:hAnsi="Times New Roman" w:cs="Times New Roman"/>
                <w:sz w:val="24"/>
                <w:szCs w:val="24"/>
              </w:rPr>
              <w:t xml:space="preserve"> исследование </w:t>
            </w:r>
            <w:proofErr w:type="spellStart"/>
            <w:r w:rsidRPr="00D956E3">
              <w:rPr>
                <w:rFonts w:ascii="Times New Roman" w:hAnsi="Times New Roman" w:cs="Times New Roman"/>
                <w:sz w:val="24"/>
                <w:szCs w:val="24"/>
              </w:rPr>
              <w:t>биопсийного</w:t>
            </w:r>
            <w:proofErr w:type="spellEnd"/>
            <w:r w:rsidRPr="00D956E3">
              <w:rPr>
                <w:rFonts w:ascii="Times New Roman" w:hAnsi="Times New Roman" w:cs="Times New Roman"/>
                <w:sz w:val="24"/>
                <w:szCs w:val="24"/>
              </w:rPr>
              <w:t xml:space="preserve"> (операционного) материала с указанием всех параметров согласно клиническим рекомендациям</w:t>
            </w:r>
          </w:p>
        </w:tc>
        <w:tc>
          <w:tcPr>
            <w:tcW w:w="1843" w:type="dxa"/>
            <w:tcMar>
              <w:left w:w="57" w:type="dxa"/>
            </w:tcMar>
          </w:tcPr>
          <w:p w14:paraId="36F6610B" w14:textId="77777777" w:rsidR="004463E8" w:rsidRPr="00D956E3" w:rsidRDefault="004463E8">
            <w:pPr>
              <w:pStyle w:val="ConsPlusNormal"/>
              <w:tabs>
                <w:tab w:val="left" w:pos="9498"/>
              </w:tabs>
              <w:jc w:val="center"/>
              <w:rPr>
                <w:rFonts w:ascii="Times New Roman" w:hAnsi="Times New Roman" w:cs="Times New Roman"/>
                <w:sz w:val="24"/>
                <w:szCs w:val="24"/>
              </w:rPr>
            </w:pPr>
            <w:r w:rsidRPr="00D956E3">
              <w:rPr>
                <w:rFonts w:ascii="Times New Roman" w:hAnsi="Times New Roman" w:cs="Times New Roman"/>
                <w:sz w:val="24"/>
                <w:szCs w:val="24"/>
              </w:rPr>
              <w:t>Да/Нет</w:t>
            </w:r>
          </w:p>
        </w:tc>
      </w:tr>
    </w:tbl>
    <w:p w14:paraId="7E329F43" w14:textId="77777777" w:rsidR="004463E8" w:rsidRPr="005211E8" w:rsidRDefault="004463E8" w:rsidP="00E76930">
      <w:pPr>
        <w:pStyle w:val="affe"/>
        <w:rPr>
          <w:sz w:val="24"/>
          <w:szCs w:val="24"/>
        </w:rPr>
      </w:pPr>
      <w:r w:rsidRPr="00D956E3">
        <w:br w:type="page"/>
      </w:r>
      <w:bookmarkStart w:id="235" w:name="_Toc18427818"/>
      <w:bookmarkStart w:id="236" w:name="_Toc25009866"/>
      <w:bookmarkStart w:id="237" w:name="_Toc437017398"/>
      <w:bookmarkStart w:id="238" w:name="_Toc444720669"/>
      <w:bookmarkStart w:id="239" w:name="_Toc444721210"/>
      <w:bookmarkStart w:id="240" w:name="_Toc37416446"/>
      <w:bookmarkStart w:id="241" w:name="_Hlk97391582"/>
      <w:bookmarkStart w:id="242" w:name="_Hlk36905650"/>
      <w:bookmarkEnd w:id="234"/>
      <w:r w:rsidRPr="005211E8">
        <w:rPr>
          <w:sz w:val="24"/>
          <w:szCs w:val="24"/>
        </w:rPr>
        <w:lastRenderedPageBreak/>
        <w:t>Список литературы</w:t>
      </w:r>
      <w:bookmarkEnd w:id="235"/>
      <w:bookmarkEnd w:id="236"/>
      <w:bookmarkEnd w:id="237"/>
      <w:bookmarkEnd w:id="238"/>
      <w:bookmarkEnd w:id="239"/>
      <w:bookmarkEnd w:id="240"/>
    </w:p>
    <w:p w14:paraId="7714C359"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bookmarkStart w:id="243" w:name="__RefHeading___doc_a1"/>
      <w:r w:rsidRPr="00D956E3">
        <w:rPr>
          <w:szCs w:val="24"/>
        </w:rPr>
        <w:t xml:space="preserve">Алиев М.Д., </w:t>
      </w:r>
      <w:proofErr w:type="spellStart"/>
      <w:r w:rsidRPr="00D956E3">
        <w:rPr>
          <w:szCs w:val="24"/>
        </w:rPr>
        <w:t>Сушенцов</w:t>
      </w:r>
      <w:proofErr w:type="spellEnd"/>
      <w:r w:rsidRPr="00D956E3">
        <w:rPr>
          <w:szCs w:val="24"/>
        </w:rPr>
        <w:t xml:space="preserve"> Е.А. </w:t>
      </w:r>
      <w:proofErr w:type="spellStart"/>
      <w:r w:rsidRPr="00D956E3">
        <w:rPr>
          <w:szCs w:val="24"/>
        </w:rPr>
        <w:t>Cовременная</w:t>
      </w:r>
      <w:proofErr w:type="spellEnd"/>
      <w:r w:rsidR="00124C75">
        <w:rPr>
          <w:szCs w:val="24"/>
        </w:rPr>
        <w:t xml:space="preserve"> </w:t>
      </w:r>
      <w:proofErr w:type="spellStart"/>
      <w:r w:rsidRPr="00D956E3">
        <w:rPr>
          <w:szCs w:val="24"/>
        </w:rPr>
        <w:t>онкоортопедия</w:t>
      </w:r>
      <w:proofErr w:type="spellEnd"/>
      <w:r w:rsidRPr="00D956E3">
        <w:rPr>
          <w:szCs w:val="24"/>
        </w:rPr>
        <w:t>. Саркомы костей, мягких тканей и опухоли кожи. 2012 - №4. – стр. 3-10.</w:t>
      </w:r>
    </w:p>
    <w:p w14:paraId="729730D4"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r w:rsidRPr="00D956E3">
        <w:rPr>
          <w:szCs w:val="24"/>
        </w:rPr>
        <w:t xml:space="preserve">Горбунова В.А., Феденко А.А., Истомин И.А., </w:t>
      </w:r>
      <w:proofErr w:type="spellStart"/>
      <w:r w:rsidRPr="00D956E3">
        <w:rPr>
          <w:szCs w:val="24"/>
        </w:rPr>
        <w:t>Бохян</w:t>
      </w:r>
      <w:proofErr w:type="spellEnd"/>
      <w:r w:rsidRPr="00D956E3">
        <w:rPr>
          <w:szCs w:val="24"/>
        </w:rPr>
        <w:t xml:space="preserve"> Б.Ю., Губина Г.И. Высокодозный </w:t>
      </w:r>
      <w:proofErr w:type="spellStart"/>
      <w:r w:rsidRPr="00D956E3">
        <w:rPr>
          <w:szCs w:val="24"/>
        </w:rPr>
        <w:t>ифосфамид</w:t>
      </w:r>
      <w:proofErr w:type="spellEnd"/>
      <w:r w:rsidRPr="00D956E3">
        <w:rPr>
          <w:szCs w:val="24"/>
        </w:rPr>
        <w:t xml:space="preserve"> в комбинации с </w:t>
      </w:r>
      <w:proofErr w:type="spellStart"/>
      <w:r w:rsidRPr="00D956E3">
        <w:rPr>
          <w:szCs w:val="24"/>
        </w:rPr>
        <w:t>доксорубицином</w:t>
      </w:r>
      <w:proofErr w:type="spellEnd"/>
      <w:r w:rsidRPr="00D956E3">
        <w:rPr>
          <w:szCs w:val="24"/>
        </w:rPr>
        <w:t xml:space="preserve"> в лечении сарком мягких тканей. Саркомы костей, мягких тканей и опухоли кожи. 2010 - №1. – стр. 26-31</w:t>
      </w:r>
    </w:p>
    <w:p w14:paraId="2D392CD4"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proofErr w:type="spellStart"/>
      <w:r w:rsidRPr="00D956E3">
        <w:rPr>
          <w:szCs w:val="24"/>
        </w:rPr>
        <w:t>ТепляковВ.В</w:t>
      </w:r>
      <w:proofErr w:type="spellEnd"/>
      <w:r w:rsidRPr="00D956E3">
        <w:rPr>
          <w:szCs w:val="24"/>
        </w:rPr>
        <w:t xml:space="preserve">., </w:t>
      </w:r>
      <w:proofErr w:type="spellStart"/>
      <w:r w:rsidRPr="00D956E3">
        <w:rPr>
          <w:szCs w:val="24"/>
        </w:rPr>
        <w:t>КарпенкоВ.Ю</w:t>
      </w:r>
      <w:proofErr w:type="spellEnd"/>
      <w:r w:rsidRPr="00D956E3">
        <w:rPr>
          <w:szCs w:val="24"/>
        </w:rPr>
        <w:t>., Франк Г.А., Буланова А.А., Бондарев А.В.</w:t>
      </w:r>
      <w:proofErr w:type="gramStart"/>
      <w:r w:rsidRPr="00D956E3">
        <w:rPr>
          <w:szCs w:val="24"/>
        </w:rPr>
        <w:t xml:space="preserve">,  </w:t>
      </w:r>
      <w:proofErr w:type="spellStart"/>
      <w:r w:rsidRPr="00D956E3">
        <w:rPr>
          <w:szCs w:val="24"/>
        </w:rPr>
        <w:t>Дрошева</w:t>
      </w:r>
      <w:proofErr w:type="spellEnd"/>
      <w:proofErr w:type="gramEnd"/>
      <w:r w:rsidRPr="00D956E3">
        <w:rPr>
          <w:szCs w:val="24"/>
        </w:rPr>
        <w:t xml:space="preserve"> И.В., Державин В.А.,  Бухаров А.В., Епифанова С.В.. Влияние ширины края резекции на частоту локальных рецидивов при комбинированном и комплексном лечении пациентов саркомами мягких тканей. Саркомы костей, мягких тканей и опухоли кожи. 2009 - №1. – стр. 28-33</w:t>
      </w:r>
    </w:p>
    <w:p w14:paraId="05798594"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r w:rsidRPr="00D956E3">
        <w:rPr>
          <w:szCs w:val="24"/>
        </w:rPr>
        <w:t xml:space="preserve">Зубарев А.Л. Кудрявцева Г.Т., </w:t>
      </w:r>
      <w:proofErr w:type="spellStart"/>
      <w:r w:rsidRPr="00D956E3">
        <w:rPr>
          <w:szCs w:val="24"/>
        </w:rPr>
        <w:t>Курильчик</w:t>
      </w:r>
      <w:proofErr w:type="spellEnd"/>
      <w:r w:rsidRPr="00D956E3">
        <w:rPr>
          <w:szCs w:val="24"/>
        </w:rPr>
        <w:t xml:space="preserve"> А.А., </w:t>
      </w:r>
      <w:proofErr w:type="spellStart"/>
      <w:r w:rsidRPr="00D956E3">
        <w:rPr>
          <w:szCs w:val="24"/>
        </w:rPr>
        <w:t>Курпешев</w:t>
      </w:r>
      <w:proofErr w:type="spellEnd"/>
      <w:r w:rsidRPr="00D956E3">
        <w:rPr>
          <w:szCs w:val="24"/>
        </w:rPr>
        <w:t xml:space="preserve"> О.К., Стародубцев А.Л. Комбинированное лечение распространенных сарком мягких тканей</w:t>
      </w:r>
      <w:proofErr w:type="gramStart"/>
      <w:r w:rsidRPr="00D956E3">
        <w:rPr>
          <w:szCs w:val="24"/>
        </w:rPr>
        <w:t>. .</w:t>
      </w:r>
      <w:proofErr w:type="gramEnd"/>
      <w:r w:rsidRPr="00D956E3">
        <w:rPr>
          <w:szCs w:val="24"/>
        </w:rPr>
        <w:t xml:space="preserve"> Саркомы костей, мягких тканей и опухоли кожи. 2010 - №2. – стр. 35-38</w:t>
      </w:r>
    </w:p>
    <w:p w14:paraId="220639F6"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lang w:val="en-US"/>
        </w:rPr>
      </w:pPr>
      <w:r w:rsidRPr="00D956E3">
        <w:rPr>
          <w:szCs w:val="24"/>
          <w:lang w:val="en-US"/>
        </w:rPr>
        <w:t xml:space="preserve">Pervaiz N., </w:t>
      </w:r>
      <w:proofErr w:type="spellStart"/>
      <w:r w:rsidRPr="00D956E3">
        <w:rPr>
          <w:szCs w:val="24"/>
          <w:lang w:val="en-US"/>
        </w:rPr>
        <w:t>Colterjohn</w:t>
      </w:r>
      <w:proofErr w:type="spellEnd"/>
      <w:r w:rsidRPr="00D956E3">
        <w:rPr>
          <w:szCs w:val="24"/>
          <w:lang w:val="en-US"/>
        </w:rPr>
        <w:t xml:space="preserve"> N., </w:t>
      </w:r>
      <w:proofErr w:type="spellStart"/>
      <w:r w:rsidRPr="00D956E3">
        <w:rPr>
          <w:szCs w:val="24"/>
          <w:lang w:val="en-US"/>
        </w:rPr>
        <w:t>Farrokhyar</w:t>
      </w:r>
      <w:proofErr w:type="spellEnd"/>
      <w:r w:rsidRPr="00D956E3">
        <w:rPr>
          <w:szCs w:val="24"/>
          <w:lang w:val="en-US"/>
        </w:rPr>
        <w:t xml:space="preserve"> F. et al. </w:t>
      </w:r>
      <w:r w:rsidRPr="00D956E3">
        <w:rPr>
          <w:szCs w:val="24"/>
        </w:rPr>
        <w:t>А</w:t>
      </w:r>
      <w:r w:rsidRPr="00D956E3">
        <w:rPr>
          <w:szCs w:val="24"/>
          <w:lang w:val="en-US"/>
        </w:rPr>
        <w:t xml:space="preserve"> systematic meta-analysis of randomized controlled trials of adjuvant chemotherapy for localized </w:t>
      </w:r>
      <w:proofErr w:type="spellStart"/>
      <w:r w:rsidRPr="00D956E3">
        <w:rPr>
          <w:szCs w:val="24"/>
          <w:lang w:val="en-US"/>
        </w:rPr>
        <w:t>resectable</w:t>
      </w:r>
      <w:proofErr w:type="spellEnd"/>
      <w:r w:rsidRPr="00D956E3">
        <w:rPr>
          <w:szCs w:val="24"/>
          <w:lang w:val="en-US"/>
        </w:rPr>
        <w:t xml:space="preserve"> soft-tissue sarcoma. Cancer. 2008; 113: 573-581.</w:t>
      </w:r>
    </w:p>
    <w:p w14:paraId="63EA58DF"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r w:rsidRPr="00D956E3">
        <w:rPr>
          <w:szCs w:val="24"/>
          <w:lang w:val="en-US"/>
        </w:rPr>
        <w:t xml:space="preserve">Ravi V., Patel S., Benjamin R.S. Chemotherapy for Soft-Tissue Sarcomas. </w:t>
      </w:r>
      <w:proofErr w:type="spellStart"/>
      <w:r w:rsidRPr="00D956E3">
        <w:rPr>
          <w:szCs w:val="24"/>
        </w:rPr>
        <w:t>Oncology</w:t>
      </w:r>
      <w:proofErr w:type="spellEnd"/>
      <w:r w:rsidRPr="00D956E3">
        <w:rPr>
          <w:szCs w:val="24"/>
        </w:rPr>
        <w:t xml:space="preserve"> (</w:t>
      </w:r>
      <w:proofErr w:type="spellStart"/>
      <w:r w:rsidRPr="00D956E3">
        <w:rPr>
          <w:szCs w:val="24"/>
        </w:rPr>
        <w:t>Williston</w:t>
      </w:r>
      <w:proofErr w:type="spellEnd"/>
      <w:r w:rsidRPr="00D956E3">
        <w:rPr>
          <w:szCs w:val="24"/>
        </w:rPr>
        <w:t xml:space="preserve"> Park). 2015 </w:t>
      </w:r>
      <w:proofErr w:type="spellStart"/>
      <w:r w:rsidRPr="00D956E3">
        <w:rPr>
          <w:szCs w:val="24"/>
        </w:rPr>
        <w:t>Jan</w:t>
      </w:r>
      <w:proofErr w:type="spellEnd"/>
      <w:r w:rsidRPr="00D956E3">
        <w:rPr>
          <w:szCs w:val="24"/>
        </w:rPr>
        <w:t xml:space="preserve"> 15; 29 (1</w:t>
      </w:r>
      <w:proofErr w:type="gramStart"/>
      <w:r w:rsidRPr="00D956E3">
        <w:rPr>
          <w:szCs w:val="24"/>
        </w:rPr>
        <w:t>)..</w:t>
      </w:r>
      <w:proofErr w:type="gramEnd"/>
    </w:p>
    <w:p w14:paraId="3060604B"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r w:rsidRPr="00D956E3">
        <w:rPr>
          <w:szCs w:val="24"/>
          <w:lang w:val="en-US"/>
        </w:rPr>
        <w:t xml:space="preserve">Nielsen O.S., Dombernowsky P., Mouridsen H. et al. High-dose </w:t>
      </w:r>
      <w:proofErr w:type="spellStart"/>
      <w:r w:rsidRPr="00D956E3">
        <w:rPr>
          <w:szCs w:val="24"/>
          <w:lang w:val="en-US"/>
        </w:rPr>
        <w:t>epirubicin</w:t>
      </w:r>
      <w:proofErr w:type="spellEnd"/>
      <w:r w:rsidRPr="00D956E3">
        <w:rPr>
          <w:szCs w:val="24"/>
          <w:lang w:val="en-US"/>
        </w:rPr>
        <w:t xml:space="preserve"> is not an alternative to standard-dose doxorubicin in the treatment of advanced soft tissue sarcomas. A study of the EORTC Soft Tissue and Bone Sarcoma Group. </w:t>
      </w:r>
      <w:proofErr w:type="spellStart"/>
      <w:r w:rsidRPr="00D956E3">
        <w:rPr>
          <w:szCs w:val="24"/>
        </w:rPr>
        <w:t>Br</w:t>
      </w:r>
      <w:proofErr w:type="spellEnd"/>
      <w:r w:rsidRPr="00D956E3">
        <w:rPr>
          <w:szCs w:val="24"/>
        </w:rPr>
        <w:t xml:space="preserve">. J. </w:t>
      </w:r>
      <w:proofErr w:type="spellStart"/>
      <w:r w:rsidRPr="00D956E3">
        <w:rPr>
          <w:szCs w:val="24"/>
        </w:rPr>
        <w:t>Cancer</w:t>
      </w:r>
      <w:proofErr w:type="spellEnd"/>
      <w:r w:rsidRPr="00D956E3">
        <w:rPr>
          <w:szCs w:val="24"/>
        </w:rPr>
        <w:t>. 1999; 78: 1634–1639.</w:t>
      </w:r>
    </w:p>
    <w:p w14:paraId="7C5AEBB1"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r w:rsidRPr="00D956E3">
        <w:rPr>
          <w:szCs w:val="24"/>
          <w:lang w:val="en-US"/>
        </w:rPr>
        <w:t xml:space="preserve">Mouridsen H.T., Bastholt L., Somers R. et al. </w:t>
      </w:r>
      <w:r w:rsidRPr="00D956E3">
        <w:rPr>
          <w:szCs w:val="24"/>
        </w:rPr>
        <w:t>А</w:t>
      </w:r>
      <w:proofErr w:type="spellStart"/>
      <w:r w:rsidRPr="00D956E3">
        <w:rPr>
          <w:szCs w:val="24"/>
          <w:lang w:val="en-US"/>
        </w:rPr>
        <w:t>driamycin</w:t>
      </w:r>
      <w:proofErr w:type="spellEnd"/>
      <w:r w:rsidRPr="00D956E3">
        <w:rPr>
          <w:szCs w:val="24"/>
          <w:lang w:val="en-US"/>
        </w:rPr>
        <w:t xml:space="preserve"> versus </w:t>
      </w:r>
      <w:proofErr w:type="spellStart"/>
      <w:r w:rsidRPr="00D956E3">
        <w:rPr>
          <w:szCs w:val="24"/>
          <w:lang w:val="en-US"/>
        </w:rPr>
        <w:t>epirubicin</w:t>
      </w:r>
      <w:proofErr w:type="spellEnd"/>
      <w:r w:rsidRPr="00D956E3">
        <w:rPr>
          <w:szCs w:val="24"/>
          <w:lang w:val="en-US"/>
        </w:rPr>
        <w:t xml:space="preserve"> in advanced soft tissue sarcomas. A randomized phase II/phase III study of the EORTC Soft Tissue and Bone Sarcoma Group. </w:t>
      </w:r>
      <w:proofErr w:type="spellStart"/>
      <w:r w:rsidRPr="00D956E3">
        <w:rPr>
          <w:szCs w:val="24"/>
        </w:rPr>
        <w:t>Eur</w:t>
      </w:r>
      <w:proofErr w:type="spellEnd"/>
      <w:r w:rsidRPr="00D956E3">
        <w:rPr>
          <w:szCs w:val="24"/>
        </w:rPr>
        <w:t xml:space="preserve">. J. </w:t>
      </w:r>
      <w:proofErr w:type="spellStart"/>
      <w:r w:rsidRPr="00D956E3">
        <w:rPr>
          <w:szCs w:val="24"/>
        </w:rPr>
        <w:t>CancerClin</w:t>
      </w:r>
      <w:proofErr w:type="spellEnd"/>
      <w:r w:rsidRPr="00D956E3">
        <w:rPr>
          <w:szCs w:val="24"/>
        </w:rPr>
        <w:t xml:space="preserve">. </w:t>
      </w:r>
      <w:proofErr w:type="spellStart"/>
      <w:r w:rsidRPr="00D956E3">
        <w:rPr>
          <w:szCs w:val="24"/>
        </w:rPr>
        <w:t>Oncol</w:t>
      </w:r>
      <w:proofErr w:type="spellEnd"/>
      <w:r w:rsidRPr="00D956E3">
        <w:rPr>
          <w:szCs w:val="24"/>
        </w:rPr>
        <w:t>. 1987; 23: 1477–1483.</w:t>
      </w:r>
    </w:p>
    <w:p w14:paraId="4710EC52"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lang w:val="en-US"/>
        </w:rPr>
      </w:pPr>
      <w:r w:rsidRPr="0049051E">
        <w:rPr>
          <w:szCs w:val="24"/>
          <w:lang w:val="it-CH"/>
        </w:rPr>
        <w:t xml:space="preserve">Lorigan P., Verweij J., Papai Z. et al. </w:t>
      </w:r>
      <w:r w:rsidRPr="00D956E3">
        <w:rPr>
          <w:szCs w:val="24"/>
          <w:lang w:val="en-US"/>
        </w:rPr>
        <w:t xml:space="preserve">Phase III trial of two investigational schedules of </w:t>
      </w:r>
      <w:proofErr w:type="spellStart"/>
      <w:r w:rsidRPr="00D956E3">
        <w:rPr>
          <w:szCs w:val="24"/>
          <w:lang w:val="en-US"/>
        </w:rPr>
        <w:t>ifosfamide</w:t>
      </w:r>
      <w:proofErr w:type="spellEnd"/>
      <w:r w:rsidRPr="00D956E3">
        <w:rPr>
          <w:szCs w:val="24"/>
          <w:lang w:val="en-US"/>
        </w:rPr>
        <w:t xml:space="preserve"> compared with standard-dose doxorubicin in advanced or metastatic soft tissue sarcoma: a European Organization for Research and Treatment of Cancer Soft Tissue and Bone Sarcoma Group Study. J. Clin. Oncol. 2007; 25: 3144–3150.</w:t>
      </w:r>
    </w:p>
    <w:p w14:paraId="6F46EBEA"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lang w:val="en-US"/>
        </w:rPr>
      </w:pPr>
      <w:r w:rsidRPr="00D956E3">
        <w:rPr>
          <w:szCs w:val="24"/>
          <w:lang w:val="en-US"/>
        </w:rPr>
        <w:t xml:space="preserve">Edmonson J.H., Ryan L.M., Blum R.H. et al. Randomized comparison of doxorubicin alone versus </w:t>
      </w:r>
      <w:proofErr w:type="spellStart"/>
      <w:r w:rsidRPr="00D956E3">
        <w:rPr>
          <w:szCs w:val="24"/>
          <w:lang w:val="en-US"/>
        </w:rPr>
        <w:t>ifosfamide</w:t>
      </w:r>
      <w:proofErr w:type="spellEnd"/>
      <w:r w:rsidRPr="00D956E3">
        <w:rPr>
          <w:szCs w:val="24"/>
          <w:lang w:val="en-US"/>
        </w:rPr>
        <w:t xml:space="preserve"> plus doxorubicin or mitomycin, doxorubicin, and cisplatin against advanced soft tissue sarcomas. J. Clin. Oncol. 1993; 11: 1269–75.</w:t>
      </w:r>
    </w:p>
    <w:p w14:paraId="0ED55FF4"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r w:rsidRPr="00D956E3">
        <w:rPr>
          <w:szCs w:val="24"/>
          <w:lang w:val="en-US"/>
        </w:rPr>
        <w:t xml:space="preserve">Antman K., Crowley J., Balcerzak S.P. et al. An intergroup phase III randomized study of doxorubicin and dacarbazine with or without </w:t>
      </w:r>
      <w:proofErr w:type="spellStart"/>
      <w:r w:rsidRPr="00D956E3">
        <w:rPr>
          <w:szCs w:val="24"/>
          <w:lang w:val="en-US"/>
        </w:rPr>
        <w:t>ifosfamide</w:t>
      </w:r>
      <w:proofErr w:type="spellEnd"/>
      <w:r w:rsidRPr="00D956E3">
        <w:rPr>
          <w:szCs w:val="24"/>
          <w:lang w:val="en-US"/>
        </w:rPr>
        <w:t xml:space="preserve"> and </w:t>
      </w:r>
      <w:proofErr w:type="spellStart"/>
      <w:r w:rsidRPr="00D956E3">
        <w:rPr>
          <w:szCs w:val="24"/>
          <w:lang w:val="en-US"/>
        </w:rPr>
        <w:t>mesna</w:t>
      </w:r>
      <w:proofErr w:type="spellEnd"/>
      <w:r w:rsidRPr="00D956E3">
        <w:rPr>
          <w:szCs w:val="24"/>
          <w:lang w:val="en-US"/>
        </w:rPr>
        <w:t xml:space="preserve"> in advanced soft tissue and bone sarcomas. </w:t>
      </w:r>
      <w:r w:rsidRPr="00D956E3">
        <w:rPr>
          <w:szCs w:val="24"/>
        </w:rPr>
        <w:t xml:space="preserve">J. </w:t>
      </w:r>
      <w:proofErr w:type="spellStart"/>
      <w:r w:rsidRPr="00D956E3">
        <w:rPr>
          <w:szCs w:val="24"/>
        </w:rPr>
        <w:t>Clin</w:t>
      </w:r>
      <w:proofErr w:type="spellEnd"/>
      <w:r w:rsidRPr="00D956E3">
        <w:rPr>
          <w:szCs w:val="24"/>
        </w:rPr>
        <w:t xml:space="preserve">. </w:t>
      </w:r>
      <w:proofErr w:type="spellStart"/>
      <w:r w:rsidRPr="00D956E3">
        <w:rPr>
          <w:szCs w:val="24"/>
        </w:rPr>
        <w:t>Oncol</w:t>
      </w:r>
      <w:proofErr w:type="spellEnd"/>
      <w:r w:rsidRPr="00D956E3">
        <w:rPr>
          <w:szCs w:val="24"/>
        </w:rPr>
        <w:t>. 1993; 11: 1276–85.</w:t>
      </w:r>
    </w:p>
    <w:p w14:paraId="2ACED581"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lang w:val="en-US"/>
        </w:rPr>
      </w:pPr>
      <w:r w:rsidRPr="00D956E3">
        <w:rPr>
          <w:szCs w:val="24"/>
          <w:lang w:val="en-US"/>
        </w:rPr>
        <w:t xml:space="preserve">Alamanda VK, Crosby SN, Archer KR, et al. Predictors and clinical significance of local recurrence in extremity soft tissue sarcoma. Acta Oncol </w:t>
      </w:r>
      <w:proofErr w:type="gramStart"/>
      <w:r w:rsidRPr="00D956E3">
        <w:rPr>
          <w:szCs w:val="24"/>
          <w:lang w:val="en-US"/>
        </w:rPr>
        <w:t>2013;52:793</w:t>
      </w:r>
      <w:proofErr w:type="gramEnd"/>
      <w:r w:rsidRPr="00D956E3">
        <w:rPr>
          <w:szCs w:val="24"/>
          <w:lang w:val="en-US"/>
        </w:rPr>
        <w:t>-802.</w:t>
      </w:r>
    </w:p>
    <w:p w14:paraId="5BE182BD"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lang w:val="en-US"/>
        </w:rPr>
      </w:pPr>
      <w:r w:rsidRPr="00D956E3">
        <w:rPr>
          <w:szCs w:val="24"/>
          <w:lang w:val="en-US"/>
        </w:rPr>
        <w:lastRenderedPageBreak/>
        <w:t xml:space="preserve">Alamanda VK, Crosby SN, Archer KR, et al. Amputation for extremity soft tissue sarcoma does not increase overall survival: a retrospective cohort study. </w:t>
      </w:r>
      <w:proofErr w:type="spellStart"/>
      <w:r w:rsidRPr="00D956E3">
        <w:rPr>
          <w:szCs w:val="24"/>
          <w:lang w:val="en-US"/>
        </w:rPr>
        <w:t>Eur</w:t>
      </w:r>
      <w:proofErr w:type="spellEnd"/>
      <w:r w:rsidRPr="00D956E3">
        <w:rPr>
          <w:szCs w:val="24"/>
          <w:lang w:val="en-US"/>
        </w:rPr>
        <w:t xml:space="preserve"> J Surg Oncol </w:t>
      </w:r>
      <w:proofErr w:type="gramStart"/>
      <w:r w:rsidRPr="00D956E3">
        <w:rPr>
          <w:szCs w:val="24"/>
          <w:lang w:val="en-US"/>
        </w:rPr>
        <w:t>2012;38:1178</w:t>
      </w:r>
      <w:proofErr w:type="gramEnd"/>
      <w:r w:rsidRPr="00D956E3">
        <w:rPr>
          <w:szCs w:val="24"/>
          <w:lang w:val="en-US"/>
        </w:rPr>
        <w:t>-1183</w:t>
      </w:r>
    </w:p>
    <w:p w14:paraId="7561746F"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proofErr w:type="spellStart"/>
      <w:r w:rsidRPr="00D956E3">
        <w:rPr>
          <w:szCs w:val="24"/>
          <w:lang w:val="en-US"/>
        </w:rPr>
        <w:t>O"Donnell</w:t>
      </w:r>
      <w:proofErr w:type="spellEnd"/>
      <w:r w:rsidRPr="00D956E3">
        <w:rPr>
          <w:szCs w:val="24"/>
          <w:lang w:val="en-US"/>
        </w:rPr>
        <w:t xml:space="preserve"> PW, Griffin AM, Eward WC, et al. The effect of the setting of a positive surgical margin in soft tissue sarcoma. </w:t>
      </w:r>
      <w:proofErr w:type="spellStart"/>
      <w:r w:rsidRPr="00D956E3">
        <w:rPr>
          <w:szCs w:val="24"/>
        </w:rPr>
        <w:t>Cancer</w:t>
      </w:r>
      <w:proofErr w:type="spellEnd"/>
      <w:r w:rsidRPr="00D956E3">
        <w:rPr>
          <w:szCs w:val="24"/>
        </w:rPr>
        <w:t xml:space="preserve"> </w:t>
      </w:r>
      <w:proofErr w:type="gramStart"/>
      <w:r w:rsidRPr="00D956E3">
        <w:rPr>
          <w:szCs w:val="24"/>
        </w:rPr>
        <w:t>2014;120:2866</w:t>
      </w:r>
      <w:proofErr w:type="gramEnd"/>
      <w:r w:rsidRPr="00D956E3">
        <w:rPr>
          <w:szCs w:val="24"/>
        </w:rPr>
        <w:t>-2875.</w:t>
      </w:r>
    </w:p>
    <w:p w14:paraId="36BCB61E"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r w:rsidRPr="00D956E3">
        <w:rPr>
          <w:szCs w:val="24"/>
          <w:lang w:val="en-US"/>
        </w:rPr>
        <w:t xml:space="preserve">Brady MS1, Gaynor JJ, Brennan MF. Radiation-associated sarcoma of bone and soft tissue. </w:t>
      </w:r>
      <w:proofErr w:type="spellStart"/>
      <w:r w:rsidRPr="00D956E3">
        <w:rPr>
          <w:szCs w:val="24"/>
        </w:rPr>
        <w:t>ArchSurg</w:t>
      </w:r>
      <w:proofErr w:type="spellEnd"/>
      <w:r w:rsidRPr="00D956E3">
        <w:rPr>
          <w:szCs w:val="24"/>
        </w:rPr>
        <w:t xml:space="preserve">. 1992 </w:t>
      </w:r>
      <w:proofErr w:type="spellStart"/>
      <w:r w:rsidRPr="00D956E3">
        <w:rPr>
          <w:szCs w:val="24"/>
        </w:rPr>
        <w:t>Dec</w:t>
      </w:r>
      <w:proofErr w:type="spellEnd"/>
      <w:r w:rsidRPr="00D956E3">
        <w:rPr>
          <w:szCs w:val="24"/>
        </w:rPr>
        <w:t>; 127(12):1379-85.</w:t>
      </w:r>
    </w:p>
    <w:p w14:paraId="00A3770B"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r w:rsidRPr="00D956E3">
        <w:rPr>
          <w:szCs w:val="24"/>
          <w:lang w:val="en-US"/>
        </w:rPr>
        <w:t xml:space="preserve">Peng PD, Hyder O, Mavros MN. et </w:t>
      </w:r>
      <w:proofErr w:type="spellStart"/>
      <w:proofErr w:type="gramStart"/>
      <w:r w:rsidRPr="00D956E3">
        <w:rPr>
          <w:szCs w:val="24"/>
          <w:lang w:val="en-US"/>
        </w:rPr>
        <w:t>al.Management</w:t>
      </w:r>
      <w:proofErr w:type="spellEnd"/>
      <w:proofErr w:type="gramEnd"/>
      <w:r w:rsidRPr="00D956E3">
        <w:rPr>
          <w:szCs w:val="24"/>
          <w:lang w:val="en-US"/>
        </w:rPr>
        <w:t xml:space="preserve"> and recurrence patterns of desmoids tumors: a multi-institutional analysis of 211 patients. </w:t>
      </w:r>
      <w:proofErr w:type="spellStart"/>
      <w:r w:rsidRPr="00D956E3">
        <w:rPr>
          <w:szCs w:val="24"/>
        </w:rPr>
        <w:t>AnnSurgOncol</w:t>
      </w:r>
      <w:proofErr w:type="spellEnd"/>
      <w:r w:rsidRPr="00D956E3">
        <w:rPr>
          <w:szCs w:val="24"/>
        </w:rPr>
        <w:t>. 2012 Dec;19(13):4036-42</w:t>
      </w:r>
    </w:p>
    <w:p w14:paraId="1A1A81D1"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lang w:val="en-US"/>
        </w:rPr>
      </w:pPr>
      <w:r w:rsidRPr="00D956E3">
        <w:rPr>
          <w:szCs w:val="24"/>
          <w:lang w:val="en-US"/>
        </w:rPr>
        <w:t xml:space="preserve">Edmonson JH, Petersen IA, Shives TC. et al. Chemotherapy, irradiation, and surgery for function-preserving therapy of primary extremity soft tissue sarcomas: initial treatment with </w:t>
      </w:r>
      <w:proofErr w:type="spellStart"/>
      <w:r w:rsidRPr="00D956E3">
        <w:rPr>
          <w:szCs w:val="24"/>
          <w:lang w:val="en-US"/>
        </w:rPr>
        <w:t>ifosfamide</w:t>
      </w:r>
      <w:proofErr w:type="spellEnd"/>
      <w:r w:rsidRPr="00D956E3">
        <w:rPr>
          <w:szCs w:val="24"/>
          <w:lang w:val="en-US"/>
        </w:rPr>
        <w:t>, mitomycin, doxorubicin, and cisplatin plus granulocyte macrophage-colony-stimulating factor. Cancer. 2002 Feb 1; 94 (3):786-92.</w:t>
      </w:r>
    </w:p>
    <w:p w14:paraId="05F2F7D6"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lang w:val="en-US"/>
        </w:rPr>
      </w:pPr>
      <w:r w:rsidRPr="00D956E3">
        <w:rPr>
          <w:szCs w:val="24"/>
          <w:lang w:val="en-US"/>
        </w:rPr>
        <w:t>Al-</w:t>
      </w:r>
      <w:proofErr w:type="spellStart"/>
      <w:r w:rsidRPr="00D956E3">
        <w:rPr>
          <w:szCs w:val="24"/>
          <w:lang w:val="en-US"/>
        </w:rPr>
        <w:t>Refaie</w:t>
      </w:r>
      <w:proofErr w:type="spellEnd"/>
      <w:r w:rsidRPr="00D956E3">
        <w:rPr>
          <w:szCs w:val="24"/>
          <w:lang w:val="en-US"/>
        </w:rPr>
        <w:t xml:space="preserve"> WB1, </w:t>
      </w:r>
      <w:proofErr w:type="spellStart"/>
      <w:r w:rsidRPr="00D956E3">
        <w:rPr>
          <w:szCs w:val="24"/>
          <w:lang w:val="en-US"/>
        </w:rPr>
        <w:t>Andtbacka</w:t>
      </w:r>
      <w:proofErr w:type="spellEnd"/>
      <w:r w:rsidRPr="00D956E3">
        <w:rPr>
          <w:szCs w:val="24"/>
          <w:lang w:val="en-US"/>
        </w:rPr>
        <w:t xml:space="preserve"> RH, Ensor J. et al. Lymphadenectomy for isolated lymph node metastasis from extremity soft-tissue sarcomas. Cancer. 2008 Apr 15; 112 (8):1821-6.</w:t>
      </w:r>
    </w:p>
    <w:p w14:paraId="551A819A"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lang w:val="en-US"/>
        </w:rPr>
      </w:pPr>
      <w:r w:rsidRPr="0049051E">
        <w:rPr>
          <w:szCs w:val="24"/>
          <w:lang w:val="it-CH"/>
        </w:rPr>
        <w:t xml:space="preserve">Calvo FA1, Sole CV, Polo A. et al. </w:t>
      </w:r>
      <w:r w:rsidRPr="00D956E3">
        <w:rPr>
          <w:szCs w:val="24"/>
          <w:lang w:val="en-US"/>
        </w:rPr>
        <w:t xml:space="preserve">Limb-sparing management with surgical resection, external-beam and intraoperative electron-beam radiation therapy boost for patients with primary soft tissue sarcoma of the extremity: a multicentric pooled analysis of long-term outcomes. </w:t>
      </w:r>
      <w:proofErr w:type="spellStart"/>
      <w:r w:rsidRPr="00D956E3">
        <w:rPr>
          <w:szCs w:val="24"/>
          <w:lang w:val="en-US"/>
        </w:rPr>
        <w:t>StrahlentherOnkol</w:t>
      </w:r>
      <w:proofErr w:type="spellEnd"/>
      <w:r w:rsidRPr="00D956E3">
        <w:rPr>
          <w:szCs w:val="24"/>
          <w:lang w:val="en-US"/>
        </w:rPr>
        <w:t>. 2014 Oct; 190 (10):891-8.</w:t>
      </w:r>
    </w:p>
    <w:p w14:paraId="74EAE39F" w14:textId="0891B193" w:rsidR="004463E8" w:rsidRPr="00D956E3" w:rsidRDefault="004463E8" w:rsidP="00AB71BB">
      <w:pPr>
        <w:pStyle w:val="affff2"/>
        <w:numPr>
          <w:ilvl w:val="1"/>
          <w:numId w:val="58"/>
        </w:numPr>
        <w:tabs>
          <w:tab w:val="num" w:pos="567"/>
        </w:tabs>
        <w:spacing w:line="360" w:lineRule="auto"/>
        <w:ind w:left="567" w:right="425" w:hanging="425"/>
        <w:jc w:val="both"/>
        <w:rPr>
          <w:rFonts w:ascii="Times New Roman" w:hAnsi="Times New Roman" w:cs="Times New Roman"/>
          <w:color w:val="auto"/>
          <w:lang w:val="en-US"/>
        </w:rPr>
      </w:pPr>
      <w:r w:rsidRPr="00D956E3">
        <w:rPr>
          <w:rFonts w:ascii="Times New Roman" w:hAnsi="Times New Roman" w:cs="Times New Roman"/>
          <w:color w:val="auto"/>
          <w:lang w:val="en-US"/>
        </w:rPr>
        <w:t xml:space="preserve">Coffin C.M.1, Davis J.L., </w:t>
      </w:r>
      <w:proofErr w:type="spellStart"/>
      <w:r w:rsidRPr="00D956E3">
        <w:rPr>
          <w:rFonts w:ascii="Times New Roman" w:hAnsi="Times New Roman" w:cs="Times New Roman"/>
          <w:color w:val="auto"/>
          <w:lang w:val="en-US"/>
        </w:rPr>
        <w:t>Borinstein</w:t>
      </w:r>
      <w:proofErr w:type="spellEnd"/>
      <w:r w:rsidRPr="00D956E3">
        <w:rPr>
          <w:rFonts w:ascii="Times New Roman" w:hAnsi="Times New Roman" w:cs="Times New Roman"/>
          <w:color w:val="auto"/>
          <w:lang w:val="en-US"/>
        </w:rPr>
        <w:t xml:space="preserve"> S.C. </w:t>
      </w:r>
      <w:proofErr w:type="spellStart"/>
      <w:r w:rsidRPr="00D956E3">
        <w:rPr>
          <w:rFonts w:ascii="Times New Roman" w:hAnsi="Times New Roman" w:cs="Times New Roman"/>
          <w:color w:val="auto"/>
          <w:lang w:val="en-US"/>
        </w:rPr>
        <w:t>Syndrome­associated</w:t>
      </w:r>
      <w:proofErr w:type="spellEnd"/>
      <w:r w:rsidRPr="00D956E3">
        <w:rPr>
          <w:rFonts w:ascii="Times New Roman" w:hAnsi="Times New Roman" w:cs="Times New Roman"/>
          <w:color w:val="auto"/>
          <w:lang w:val="en-US"/>
        </w:rPr>
        <w:t xml:space="preserve"> soft tissue tumors. Histopathology. 2014 Jan; 64 (1): 68–87.</w:t>
      </w:r>
    </w:p>
    <w:p w14:paraId="722B37DB" w14:textId="77777777" w:rsidR="004463E8" w:rsidRPr="00D956E3" w:rsidRDefault="004463E8" w:rsidP="00AB71BB">
      <w:pPr>
        <w:pStyle w:val="affff2"/>
        <w:numPr>
          <w:ilvl w:val="1"/>
          <w:numId w:val="58"/>
        </w:numPr>
        <w:tabs>
          <w:tab w:val="num" w:pos="567"/>
        </w:tabs>
        <w:spacing w:line="360" w:lineRule="auto"/>
        <w:ind w:left="567" w:right="425" w:hanging="425"/>
        <w:jc w:val="both"/>
        <w:rPr>
          <w:rFonts w:ascii="Times New Roman" w:hAnsi="Times New Roman" w:cs="Times New Roman"/>
          <w:color w:val="auto"/>
          <w:lang w:val="en-US"/>
        </w:rPr>
      </w:pPr>
      <w:proofErr w:type="spellStart"/>
      <w:r w:rsidRPr="00D956E3">
        <w:rPr>
          <w:rFonts w:ascii="Times New Roman" w:hAnsi="Times New Roman" w:cs="Times New Roman"/>
          <w:color w:val="auto"/>
          <w:lang w:val="en-US"/>
        </w:rPr>
        <w:t>Enzinger</w:t>
      </w:r>
      <w:proofErr w:type="spellEnd"/>
      <w:r w:rsidRPr="00D956E3">
        <w:rPr>
          <w:rFonts w:ascii="Times New Roman" w:hAnsi="Times New Roman" w:cs="Times New Roman"/>
          <w:color w:val="auto"/>
          <w:lang w:val="en-US"/>
        </w:rPr>
        <w:t xml:space="preserve"> F.M., Weiss S.W. Soft Tissue Tumors. 5. St. Louis: Mosby. Angiosarcoma. 2008, p. 703–720.</w:t>
      </w:r>
    </w:p>
    <w:p w14:paraId="7F0AB860"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Stewart F.W., Treves N. Lymphangiosarcoma in postmastectomy lymphedema; a report of six cases in elephantiasis </w:t>
      </w:r>
      <w:proofErr w:type="spellStart"/>
      <w:r w:rsidRPr="00D956E3">
        <w:rPr>
          <w:szCs w:val="24"/>
          <w:lang w:val="en-US"/>
        </w:rPr>
        <w:t>chirurgica</w:t>
      </w:r>
      <w:proofErr w:type="spellEnd"/>
      <w:r w:rsidRPr="00D956E3">
        <w:rPr>
          <w:szCs w:val="24"/>
          <w:lang w:val="en-US"/>
        </w:rPr>
        <w:t>. Cancer. 1948; 1: 64–81.</w:t>
      </w:r>
    </w:p>
    <w:p w14:paraId="595049C3" w14:textId="77777777" w:rsidR="004463E8" w:rsidRPr="00D956E3" w:rsidRDefault="004463E8" w:rsidP="00AB71BB">
      <w:pPr>
        <w:pStyle w:val="affff2"/>
        <w:numPr>
          <w:ilvl w:val="1"/>
          <w:numId w:val="58"/>
        </w:numPr>
        <w:tabs>
          <w:tab w:val="num" w:pos="567"/>
        </w:tabs>
        <w:spacing w:line="360" w:lineRule="auto"/>
        <w:ind w:left="567" w:right="425" w:hanging="425"/>
        <w:jc w:val="both"/>
        <w:rPr>
          <w:rFonts w:ascii="Times New Roman" w:hAnsi="Times New Roman" w:cs="Times New Roman"/>
          <w:color w:val="auto"/>
          <w:lang w:val="en-US"/>
        </w:rPr>
      </w:pPr>
      <w:r w:rsidRPr="00D956E3">
        <w:rPr>
          <w:rFonts w:ascii="Times New Roman" w:hAnsi="Times New Roman" w:cs="Times New Roman"/>
          <w:color w:val="auto"/>
          <w:lang w:val="en-US"/>
        </w:rPr>
        <w:t xml:space="preserve">Inoue Y.Z., </w:t>
      </w:r>
      <w:proofErr w:type="spellStart"/>
      <w:r w:rsidRPr="00D956E3">
        <w:rPr>
          <w:rFonts w:ascii="Times New Roman" w:hAnsi="Times New Roman" w:cs="Times New Roman"/>
          <w:color w:val="auto"/>
          <w:lang w:val="en-US"/>
        </w:rPr>
        <w:t>Frassica</w:t>
      </w:r>
      <w:proofErr w:type="spellEnd"/>
      <w:r w:rsidRPr="00D956E3">
        <w:rPr>
          <w:rFonts w:ascii="Times New Roman" w:hAnsi="Times New Roman" w:cs="Times New Roman"/>
          <w:color w:val="auto"/>
          <w:lang w:val="en-US"/>
        </w:rPr>
        <w:t xml:space="preserve"> F.J., Sim F.H., Unni K.K., Petersen I.A., McLeod R.A. Clinicopathologic features and treatment of </w:t>
      </w:r>
      <w:proofErr w:type="spellStart"/>
      <w:r w:rsidRPr="00D956E3">
        <w:rPr>
          <w:rFonts w:ascii="Times New Roman" w:hAnsi="Times New Roman" w:cs="Times New Roman"/>
          <w:color w:val="auto"/>
          <w:lang w:val="en-US"/>
        </w:rPr>
        <w:t>postirradiation</w:t>
      </w:r>
      <w:proofErr w:type="spellEnd"/>
      <w:r w:rsidRPr="00D956E3">
        <w:rPr>
          <w:rFonts w:ascii="Times New Roman" w:hAnsi="Times New Roman" w:cs="Times New Roman"/>
          <w:color w:val="auto"/>
          <w:lang w:val="en-US"/>
        </w:rPr>
        <w:t xml:space="preserve"> sarcoma of bone and soft tissue. J. Surg. Oncol. 2000; 75: 42–50.</w:t>
      </w:r>
    </w:p>
    <w:p w14:paraId="782AA6A9"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Rubino C., </w:t>
      </w:r>
      <w:proofErr w:type="spellStart"/>
      <w:r w:rsidRPr="00D956E3">
        <w:rPr>
          <w:szCs w:val="24"/>
          <w:lang w:val="en-US"/>
        </w:rPr>
        <w:t>Shamsaldin</w:t>
      </w:r>
      <w:proofErr w:type="spellEnd"/>
      <w:r w:rsidRPr="00D956E3">
        <w:rPr>
          <w:szCs w:val="24"/>
          <w:lang w:val="en-US"/>
        </w:rPr>
        <w:t xml:space="preserve"> A., Lê M.G., Labbé M., </w:t>
      </w:r>
      <w:proofErr w:type="spellStart"/>
      <w:r w:rsidRPr="00D956E3">
        <w:rPr>
          <w:szCs w:val="24"/>
          <w:lang w:val="en-US"/>
        </w:rPr>
        <w:t>Guinebretière</w:t>
      </w:r>
      <w:proofErr w:type="spellEnd"/>
      <w:r w:rsidRPr="00D956E3">
        <w:rPr>
          <w:szCs w:val="24"/>
          <w:lang w:val="en-US"/>
        </w:rPr>
        <w:t xml:space="preserve"> J.M., </w:t>
      </w:r>
      <w:proofErr w:type="spellStart"/>
      <w:r w:rsidRPr="00D956E3">
        <w:rPr>
          <w:szCs w:val="24"/>
          <w:lang w:val="en-US"/>
        </w:rPr>
        <w:t>Chavaudra</w:t>
      </w:r>
      <w:proofErr w:type="spellEnd"/>
      <w:r w:rsidRPr="00D956E3">
        <w:rPr>
          <w:szCs w:val="24"/>
          <w:lang w:val="en-US"/>
        </w:rPr>
        <w:t xml:space="preserve"> J., de </w:t>
      </w:r>
      <w:proofErr w:type="spellStart"/>
      <w:r w:rsidRPr="00D956E3">
        <w:rPr>
          <w:szCs w:val="24"/>
          <w:lang w:val="en-US"/>
        </w:rPr>
        <w:t>Vathaire</w:t>
      </w:r>
      <w:proofErr w:type="spellEnd"/>
      <w:r w:rsidRPr="00D956E3">
        <w:rPr>
          <w:szCs w:val="24"/>
          <w:lang w:val="en-US"/>
        </w:rPr>
        <w:t xml:space="preserve"> F. Radiation dose and risk of soft tissue and bone sarcoma after breast cancer treatment. Breast Cancer Res. Treat. 2005; 89: 277–288. </w:t>
      </w:r>
    </w:p>
    <w:p w14:paraId="1748A605" w14:textId="77777777" w:rsidR="004463E8" w:rsidRPr="00D956E3" w:rsidRDefault="004463E8" w:rsidP="00AB71BB">
      <w:pPr>
        <w:pStyle w:val="affff2"/>
        <w:numPr>
          <w:ilvl w:val="1"/>
          <w:numId w:val="58"/>
        </w:numPr>
        <w:tabs>
          <w:tab w:val="num" w:pos="567"/>
        </w:tabs>
        <w:spacing w:line="360" w:lineRule="auto"/>
        <w:ind w:left="567" w:right="425" w:hanging="425"/>
        <w:jc w:val="both"/>
        <w:rPr>
          <w:rFonts w:ascii="Times New Roman" w:hAnsi="Times New Roman" w:cs="Times New Roman"/>
          <w:color w:val="auto"/>
          <w:lang w:val="en-US"/>
        </w:rPr>
      </w:pPr>
      <w:r w:rsidRPr="00D956E3">
        <w:rPr>
          <w:rFonts w:ascii="Times New Roman" w:hAnsi="Times New Roman" w:cs="Times New Roman"/>
          <w:color w:val="auto"/>
          <w:lang w:val="en-US"/>
        </w:rPr>
        <w:t xml:space="preserve">Blauvelt A., Sei S., Cook P.M., Schulz T.F., Jeang K.T. Human herpesvirus 8 infection occurs following adolescence in the </w:t>
      </w:r>
      <w:proofErr w:type="gramStart"/>
      <w:r w:rsidRPr="00D956E3">
        <w:rPr>
          <w:rFonts w:ascii="Times New Roman" w:hAnsi="Times New Roman" w:cs="Times New Roman"/>
          <w:color w:val="auto"/>
          <w:lang w:val="en-US"/>
        </w:rPr>
        <w:t>united states</w:t>
      </w:r>
      <w:proofErr w:type="gramEnd"/>
      <w:r w:rsidRPr="00D956E3">
        <w:rPr>
          <w:rFonts w:ascii="Times New Roman" w:hAnsi="Times New Roman" w:cs="Times New Roman"/>
          <w:color w:val="auto"/>
          <w:lang w:val="en-US"/>
        </w:rPr>
        <w:t>. J. Infect. Dis. 1997; 176: 771–774.</w:t>
      </w:r>
    </w:p>
    <w:p w14:paraId="5915D4C6" w14:textId="77777777" w:rsidR="004463E8" w:rsidRPr="00D956E3" w:rsidRDefault="004463E8" w:rsidP="00AB71BB">
      <w:pPr>
        <w:pStyle w:val="affff"/>
        <w:numPr>
          <w:ilvl w:val="1"/>
          <w:numId w:val="58"/>
        </w:numPr>
        <w:tabs>
          <w:tab w:val="num" w:pos="567"/>
        </w:tabs>
        <w:ind w:left="567" w:right="425" w:hanging="425"/>
        <w:rPr>
          <w:szCs w:val="24"/>
          <w:lang w:val="en-US"/>
        </w:rPr>
      </w:pPr>
      <w:proofErr w:type="spellStart"/>
      <w:r w:rsidRPr="00D956E3">
        <w:rPr>
          <w:szCs w:val="24"/>
          <w:lang w:val="en-US"/>
        </w:rPr>
        <w:t>Martro</w:t>
      </w:r>
      <w:proofErr w:type="spellEnd"/>
      <w:r w:rsidRPr="00D956E3">
        <w:rPr>
          <w:szCs w:val="24"/>
          <w:lang w:val="en-US"/>
        </w:rPr>
        <w:t xml:space="preserve"> E., </w:t>
      </w:r>
      <w:proofErr w:type="spellStart"/>
      <w:r w:rsidRPr="00D956E3">
        <w:rPr>
          <w:szCs w:val="24"/>
          <w:lang w:val="en-US"/>
        </w:rPr>
        <w:t>Bulterys</w:t>
      </w:r>
      <w:proofErr w:type="spellEnd"/>
      <w:r w:rsidRPr="00D956E3">
        <w:rPr>
          <w:szCs w:val="24"/>
          <w:lang w:val="en-US"/>
        </w:rPr>
        <w:t xml:space="preserve"> M., Stewart J.A., Spira T.J., Cannon M.J., Thacher T.D., Bruns R., Pellett P.E., Dollard S.C. Comparison of human herpesvirus 8 and </w:t>
      </w:r>
      <w:proofErr w:type="spellStart"/>
      <w:r w:rsidRPr="00D956E3">
        <w:rPr>
          <w:szCs w:val="24"/>
          <w:lang w:val="en-US"/>
        </w:rPr>
        <w:t>epstein-barr</w:t>
      </w:r>
      <w:proofErr w:type="spellEnd"/>
      <w:r w:rsidRPr="00D956E3">
        <w:rPr>
          <w:szCs w:val="24"/>
          <w:lang w:val="en-US"/>
        </w:rPr>
        <w:t xml:space="preserve"> virus seropositivity among children in areas endemic and non-endemic for </w:t>
      </w:r>
      <w:proofErr w:type="spellStart"/>
      <w:r w:rsidRPr="00D956E3">
        <w:rPr>
          <w:szCs w:val="24"/>
          <w:lang w:val="en-US"/>
        </w:rPr>
        <w:t>kaposi’s</w:t>
      </w:r>
      <w:proofErr w:type="spellEnd"/>
      <w:r w:rsidRPr="00D956E3">
        <w:rPr>
          <w:szCs w:val="24"/>
          <w:lang w:val="en-US"/>
        </w:rPr>
        <w:t xml:space="preserve"> sarcoma. J. Med. </w:t>
      </w:r>
      <w:proofErr w:type="spellStart"/>
      <w:r w:rsidRPr="00D956E3">
        <w:rPr>
          <w:szCs w:val="24"/>
          <w:lang w:val="en-US"/>
        </w:rPr>
        <w:t>Virol</w:t>
      </w:r>
      <w:proofErr w:type="spellEnd"/>
      <w:r w:rsidRPr="00D956E3">
        <w:rPr>
          <w:szCs w:val="24"/>
          <w:lang w:val="en-US"/>
        </w:rPr>
        <w:t>. 2004; 72: 126–131.</w:t>
      </w:r>
    </w:p>
    <w:p w14:paraId="35908A4B" w14:textId="799B3BD6"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r w:rsidRPr="00D956E3">
        <w:rPr>
          <w:szCs w:val="24"/>
        </w:rPr>
        <w:lastRenderedPageBreak/>
        <w:t>Каприн АД, Старинский ВВ, Петрова ГВ (</w:t>
      </w:r>
      <w:proofErr w:type="spellStart"/>
      <w:r w:rsidRPr="00D956E3">
        <w:rPr>
          <w:szCs w:val="24"/>
        </w:rPr>
        <w:t>eds</w:t>
      </w:r>
      <w:proofErr w:type="spellEnd"/>
      <w:r w:rsidRPr="00D956E3">
        <w:rPr>
          <w:szCs w:val="24"/>
        </w:rPr>
        <w:t>.): Злокачественные новообразования в России в 201</w:t>
      </w:r>
      <w:r w:rsidR="00722705" w:rsidRPr="0049051E">
        <w:rPr>
          <w:szCs w:val="24"/>
        </w:rPr>
        <w:t>23</w:t>
      </w:r>
      <w:r w:rsidRPr="00D956E3">
        <w:rPr>
          <w:szCs w:val="24"/>
        </w:rPr>
        <w:t xml:space="preserve"> году (заболеваемость и смертность). М.: МНИОИ им. П.А. Герцена − филиал ФГБУ «НМИЦ радиологии» Минздрава России; 20</w:t>
      </w:r>
      <w:r w:rsidR="00722705" w:rsidRPr="0049051E">
        <w:rPr>
          <w:szCs w:val="24"/>
        </w:rPr>
        <w:t>23</w:t>
      </w:r>
      <w:r w:rsidRPr="00D956E3">
        <w:rPr>
          <w:szCs w:val="24"/>
        </w:rPr>
        <w:t>.</w:t>
      </w:r>
    </w:p>
    <w:p w14:paraId="05163B56" w14:textId="4319B198" w:rsidR="004463E8" w:rsidRPr="00D956E3" w:rsidRDefault="004463E8" w:rsidP="00AB71BB">
      <w:pPr>
        <w:pStyle w:val="EndNoteBibliography"/>
        <w:numPr>
          <w:ilvl w:val="1"/>
          <w:numId w:val="58"/>
        </w:numPr>
        <w:tabs>
          <w:tab w:val="num" w:pos="567"/>
        </w:tabs>
        <w:spacing w:line="360" w:lineRule="auto"/>
        <w:ind w:left="567" w:right="425" w:hanging="425"/>
        <w:rPr>
          <w:sz w:val="24"/>
          <w:szCs w:val="24"/>
          <w:lang w:val="ru-RU"/>
        </w:rPr>
      </w:pPr>
      <w:r w:rsidRPr="00D956E3">
        <w:rPr>
          <w:sz w:val="24"/>
          <w:szCs w:val="24"/>
          <w:lang w:val="ru-RU"/>
        </w:rPr>
        <w:t>Каприн АД, Старинский ВВ, Петрова ГВ (</w:t>
      </w:r>
      <w:r w:rsidRPr="00D956E3">
        <w:rPr>
          <w:sz w:val="24"/>
          <w:szCs w:val="24"/>
        </w:rPr>
        <w:t>eds</w:t>
      </w:r>
      <w:r w:rsidRPr="00D956E3">
        <w:rPr>
          <w:sz w:val="24"/>
          <w:szCs w:val="24"/>
          <w:lang w:val="ru-RU"/>
        </w:rPr>
        <w:t>.): Состояние онкологической помощи населению России в 20</w:t>
      </w:r>
      <w:r w:rsidR="00722705" w:rsidRPr="0049051E">
        <w:rPr>
          <w:sz w:val="24"/>
          <w:szCs w:val="24"/>
          <w:lang w:val="ru-RU"/>
        </w:rPr>
        <w:t>23</w:t>
      </w:r>
      <w:r w:rsidRPr="00D956E3">
        <w:rPr>
          <w:sz w:val="24"/>
          <w:szCs w:val="24"/>
          <w:lang w:val="ru-RU"/>
        </w:rPr>
        <w:t xml:space="preserve"> году. М.: МНИОИ им. П.А. Герцена − филиал ФГБУ «НМИЦ радиологии» Минздрава России; 20</w:t>
      </w:r>
      <w:r w:rsidR="00722705" w:rsidRPr="0049051E">
        <w:rPr>
          <w:sz w:val="24"/>
          <w:szCs w:val="24"/>
          <w:lang w:val="ru-RU"/>
        </w:rPr>
        <w:t>23</w:t>
      </w:r>
      <w:r w:rsidRPr="00D956E3">
        <w:rPr>
          <w:sz w:val="24"/>
          <w:szCs w:val="24"/>
          <w:lang w:val="ru-RU"/>
        </w:rPr>
        <w:t>.</w:t>
      </w:r>
    </w:p>
    <w:p w14:paraId="40EF0EC9"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rStyle w:val="affa"/>
          <w:color w:val="auto"/>
          <w:szCs w:val="24"/>
          <w:u w:val="none"/>
          <w:lang w:val="en-US"/>
        </w:rPr>
      </w:pPr>
      <w:r w:rsidRPr="00D956E3">
        <w:rPr>
          <w:szCs w:val="24"/>
          <w:lang w:val="en-US"/>
        </w:rPr>
        <w:t>International Statistical Classification of Diseases and Related Health Problems 10th Revision [</w:t>
      </w:r>
      <w:hyperlink r:id="rId7" w:history="1">
        <w:r w:rsidRPr="00D956E3">
          <w:rPr>
            <w:rStyle w:val="affa"/>
            <w:color w:val="auto"/>
            <w:szCs w:val="24"/>
            <w:u w:val="none"/>
            <w:lang w:val="en-US"/>
          </w:rPr>
          <w:t>http://apps.who.int/classifications/icd10/browse/2016/en</w:t>
        </w:r>
      </w:hyperlink>
    </w:p>
    <w:p w14:paraId="2E1705DE" w14:textId="77777777" w:rsidR="004463E8" w:rsidRPr="00D956E3" w:rsidRDefault="004463E8" w:rsidP="00AB71BB">
      <w:pPr>
        <w:pStyle w:val="affff"/>
        <w:widowControl w:val="0"/>
        <w:numPr>
          <w:ilvl w:val="1"/>
          <w:numId w:val="58"/>
        </w:numPr>
        <w:tabs>
          <w:tab w:val="num" w:pos="567"/>
        </w:tabs>
        <w:autoSpaceDE w:val="0"/>
        <w:autoSpaceDN w:val="0"/>
        <w:adjustRightInd w:val="0"/>
        <w:spacing w:after="240"/>
        <w:ind w:left="567" w:right="425" w:hanging="425"/>
        <w:rPr>
          <w:szCs w:val="24"/>
          <w:lang w:val="en-US" w:eastAsia="ru-RU"/>
        </w:rPr>
      </w:pPr>
      <w:r w:rsidRPr="00D956E3">
        <w:rPr>
          <w:szCs w:val="24"/>
          <w:lang w:val="en-US" w:eastAsia="ru-RU"/>
        </w:rPr>
        <w:t xml:space="preserve">Amin MB, Edge SB, Greene FL, et al. AJCC Cancer Staging Manual, 8th edition. New York: Springer; 2017 </w:t>
      </w:r>
    </w:p>
    <w:p w14:paraId="4448EF1D" w14:textId="77777777" w:rsidR="004463E8" w:rsidRPr="00D956E3" w:rsidRDefault="004463E8" w:rsidP="00AB71BB">
      <w:pPr>
        <w:pStyle w:val="affff"/>
        <w:numPr>
          <w:ilvl w:val="1"/>
          <w:numId w:val="58"/>
        </w:numPr>
        <w:tabs>
          <w:tab w:val="num" w:pos="567"/>
        </w:tabs>
        <w:spacing w:before="100" w:beforeAutospacing="1" w:after="100" w:afterAutospacing="1"/>
        <w:ind w:left="567" w:right="425" w:hanging="425"/>
        <w:rPr>
          <w:szCs w:val="24"/>
        </w:rPr>
      </w:pPr>
      <w:proofErr w:type="spellStart"/>
      <w:r w:rsidRPr="00D956E3">
        <w:rPr>
          <w:szCs w:val="24"/>
          <w:lang w:val="en-US"/>
        </w:rPr>
        <w:t>Fanburg</w:t>
      </w:r>
      <w:proofErr w:type="spellEnd"/>
      <w:r w:rsidRPr="00D956E3">
        <w:rPr>
          <w:szCs w:val="24"/>
          <w:lang w:val="en-US"/>
        </w:rPr>
        <w:t xml:space="preserve">-Smith J.C., Dal Cin P. Angiomatoid fibrous histiocytoma. In: C.D.M. Fletcher, Unni K.K., Mertens F., editors. World Health Organization Classification of Tumors: Pathology and Genetics of Tumors of Soft Tissue and Bone. </w:t>
      </w:r>
      <w:proofErr w:type="spellStart"/>
      <w:r w:rsidRPr="00D956E3">
        <w:rPr>
          <w:szCs w:val="24"/>
        </w:rPr>
        <w:t>Lyon</w:t>
      </w:r>
      <w:proofErr w:type="spellEnd"/>
      <w:r w:rsidRPr="00D956E3">
        <w:rPr>
          <w:szCs w:val="24"/>
        </w:rPr>
        <w:t xml:space="preserve">, France: IARC Press. 2002. p. 194–195. In. </w:t>
      </w:r>
      <w:proofErr w:type="spellStart"/>
      <w:r w:rsidRPr="00D956E3">
        <w:rPr>
          <w:szCs w:val="24"/>
        </w:rPr>
        <w:t>Eds</w:t>
      </w:r>
      <w:proofErr w:type="spellEnd"/>
    </w:p>
    <w:p w14:paraId="3D0A00BB"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rPr>
          <w:szCs w:val="24"/>
          <w:shd w:val="clear" w:color="auto" w:fill="FFFFFF"/>
        </w:rPr>
        <w:t>Перельмутер</w:t>
      </w:r>
      <w:proofErr w:type="spellEnd"/>
      <w:r w:rsidRPr="00D956E3">
        <w:rPr>
          <w:szCs w:val="24"/>
          <w:shd w:val="clear" w:color="auto" w:fill="FFFFFF"/>
        </w:rPr>
        <w:t xml:space="preserve"> В.М., Васильев Н.В., </w:t>
      </w:r>
      <w:proofErr w:type="spellStart"/>
      <w:r w:rsidRPr="00D956E3">
        <w:rPr>
          <w:szCs w:val="24"/>
          <w:shd w:val="clear" w:color="auto" w:fill="FFFFFF"/>
        </w:rPr>
        <w:t>Таширева</w:t>
      </w:r>
      <w:proofErr w:type="spellEnd"/>
      <w:r w:rsidRPr="00D956E3">
        <w:rPr>
          <w:szCs w:val="24"/>
          <w:shd w:val="clear" w:color="auto" w:fill="FFFFFF"/>
        </w:rPr>
        <w:t xml:space="preserve"> Л.А., Савенкова О.В., Кайгородова Е.В., </w:t>
      </w:r>
      <w:proofErr w:type="spellStart"/>
      <w:r w:rsidRPr="00D956E3">
        <w:rPr>
          <w:szCs w:val="24"/>
          <w:shd w:val="clear" w:color="auto" w:fill="FFFFFF"/>
        </w:rPr>
        <w:t>Жамгарян</w:t>
      </w:r>
      <w:proofErr w:type="spellEnd"/>
      <w:r w:rsidRPr="00D956E3">
        <w:rPr>
          <w:szCs w:val="24"/>
          <w:shd w:val="clear" w:color="auto" w:fill="FFFFFF"/>
        </w:rPr>
        <w:t xml:space="preserve"> Г.С. Экспрессионный профиль и молекулярно-генетический анализ синовиальной саркомы и саркомы </w:t>
      </w:r>
      <w:proofErr w:type="spellStart"/>
      <w:r w:rsidRPr="00D956E3">
        <w:rPr>
          <w:szCs w:val="24"/>
          <w:shd w:val="clear" w:color="auto" w:fill="FFFFFF"/>
        </w:rPr>
        <w:t>Юинга</w:t>
      </w:r>
      <w:proofErr w:type="spellEnd"/>
      <w:r w:rsidRPr="00D956E3">
        <w:rPr>
          <w:szCs w:val="24"/>
          <w:shd w:val="clear" w:color="auto" w:fill="FFFFFF"/>
        </w:rPr>
        <w:t>/</w:t>
      </w:r>
      <w:r w:rsidRPr="00D956E3">
        <w:rPr>
          <w:szCs w:val="24"/>
          <w:shd w:val="clear" w:color="auto" w:fill="FFFFFF"/>
          <w:lang w:val="en-US"/>
        </w:rPr>
        <w:t>PNET</w:t>
      </w:r>
      <w:r w:rsidRPr="00D956E3">
        <w:rPr>
          <w:szCs w:val="24"/>
          <w:shd w:val="clear" w:color="auto" w:fill="FFFFFF"/>
        </w:rPr>
        <w:t> </w:t>
      </w:r>
      <w:r w:rsidRPr="00D956E3">
        <w:rPr>
          <w:iCs/>
          <w:szCs w:val="24"/>
        </w:rPr>
        <w:t>Сибирский онкологический журнал</w:t>
      </w:r>
      <w:r w:rsidRPr="00D956E3">
        <w:rPr>
          <w:szCs w:val="24"/>
          <w:shd w:val="clear" w:color="auto" w:fill="FFFFFF"/>
        </w:rPr>
        <w:t>. 2014;(2):19-23</w:t>
      </w:r>
    </w:p>
    <w:p w14:paraId="43CACD91" w14:textId="77777777" w:rsidR="004463E8" w:rsidRPr="00D956E3" w:rsidRDefault="00003450" w:rsidP="00AB71BB">
      <w:pPr>
        <w:pStyle w:val="affff"/>
        <w:numPr>
          <w:ilvl w:val="1"/>
          <w:numId w:val="58"/>
        </w:numPr>
        <w:tabs>
          <w:tab w:val="num" w:pos="567"/>
        </w:tabs>
        <w:ind w:left="567" w:right="425" w:hanging="425"/>
        <w:rPr>
          <w:szCs w:val="24"/>
          <w:lang w:val="en-US"/>
        </w:rPr>
      </w:pPr>
      <w:hyperlink r:id="rId8" w:history="1">
        <w:r w:rsidR="004463E8" w:rsidRPr="00D956E3">
          <w:rPr>
            <w:szCs w:val="24"/>
            <w:lang w:val="en-US"/>
          </w:rPr>
          <w:t>Pérez-Mancera PA</w:t>
        </w:r>
      </w:hyperlink>
      <w:r w:rsidR="004463E8" w:rsidRPr="00D956E3">
        <w:rPr>
          <w:szCs w:val="24"/>
          <w:lang w:val="en-US"/>
        </w:rPr>
        <w:t>, </w:t>
      </w:r>
      <w:hyperlink r:id="rId9" w:history="1">
        <w:r w:rsidR="004463E8" w:rsidRPr="00D956E3">
          <w:rPr>
            <w:szCs w:val="24"/>
            <w:lang w:val="en-US"/>
          </w:rPr>
          <w:t xml:space="preserve">Sánchez-García </w:t>
        </w:r>
        <w:proofErr w:type="spellStart"/>
        <w:r w:rsidR="004463E8" w:rsidRPr="00D956E3">
          <w:rPr>
            <w:szCs w:val="24"/>
            <w:lang w:val="en-US"/>
          </w:rPr>
          <w:t>I</w:t>
        </w:r>
      </w:hyperlink>
      <w:r w:rsidR="004463E8" w:rsidRPr="00D956E3">
        <w:rPr>
          <w:bCs/>
          <w:kern w:val="36"/>
          <w:szCs w:val="24"/>
          <w:lang w:val="en-US"/>
        </w:rPr>
        <w:t>Understanding</w:t>
      </w:r>
      <w:proofErr w:type="spellEnd"/>
      <w:r w:rsidR="004463E8" w:rsidRPr="00D956E3">
        <w:rPr>
          <w:bCs/>
          <w:kern w:val="36"/>
          <w:szCs w:val="24"/>
          <w:lang w:val="en-US"/>
        </w:rPr>
        <w:t xml:space="preserve"> mesenchymal cancer: the liposarcoma-associated FUS-DDIT3 fusion gene as a </w:t>
      </w:r>
      <w:proofErr w:type="spellStart"/>
      <w:r w:rsidR="004463E8" w:rsidRPr="00D956E3">
        <w:rPr>
          <w:bCs/>
          <w:kern w:val="36"/>
          <w:szCs w:val="24"/>
          <w:lang w:val="en-US"/>
        </w:rPr>
        <w:t>model.</w:t>
      </w:r>
      <w:hyperlink r:id="rId10" w:tooltip="Seminars in cancer biology." w:history="1">
        <w:r w:rsidR="004463E8" w:rsidRPr="00D956E3">
          <w:rPr>
            <w:szCs w:val="24"/>
            <w:lang w:val="en-US"/>
          </w:rPr>
          <w:t>Semin</w:t>
        </w:r>
        <w:proofErr w:type="spellEnd"/>
        <w:r w:rsidR="004463E8" w:rsidRPr="00D956E3">
          <w:rPr>
            <w:szCs w:val="24"/>
            <w:lang w:val="en-US"/>
          </w:rPr>
          <w:t xml:space="preserve"> Cancer Biol.</w:t>
        </w:r>
      </w:hyperlink>
      <w:r w:rsidR="004463E8" w:rsidRPr="00D956E3">
        <w:rPr>
          <w:szCs w:val="24"/>
          <w:shd w:val="clear" w:color="auto" w:fill="FFFFFF"/>
          <w:lang w:val="en-US"/>
        </w:rPr>
        <w:t> 2005 Jun;15(3):206-14</w:t>
      </w:r>
    </w:p>
    <w:p w14:paraId="563D0007" w14:textId="77777777" w:rsidR="004463E8" w:rsidRPr="00D956E3" w:rsidRDefault="004463E8" w:rsidP="00AB71BB">
      <w:pPr>
        <w:pStyle w:val="affff"/>
        <w:numPr>
          <w:ilvl w:val="1"/>
          <w:numId w:val="58"/>
        </w:numPr>
        <w:tabs>
          <w:tab w:val="num" w:pos="567"/>
        </w:tabs>
        <w:ind w:left="567" w:right="425" w:hanging="425"/>
        <w:rPr>
          <w:szCs w:val="24"/>
          <w:shd w:val="clear" w:color="auto" w:fill="FFFFFF"/>
        </w:rPr>
      </w:pPr>
      <w:r w:rsidRPr="00D956E3">
        <w:rPr>
          <w:iCs/>
          <w:szCs w:val="24"/>
          <w:lang w:val="en-US"/>
        </w:rPr>
        <w:t xml:space="preserve">Pérez-Losada J, Sánchez-Martín M, Rodríguez-García MA, Pérez-Mancera PA, Pintado B, Flores T, </w:t>
      </w:r>
      <w:proofErr w:type="spellStart"/>
      <w:r w:rsidRPr="00D956E3">
        <w:rPr>
          <w:iCs/>
          <w:szCs w:val="24"/>
          <w:lang w:val="en-US"/>
        </w:rPr>
        <w:t>Battaner</w:t>
      </w:r>
      <w:proofErr w:type="spellEnd"/>
      <w:r w:rsidRPr="00D956E3">
        <w:rPr>
          <w:iCs/>
          <w:szCs w:val="24"/>
          <w:lang w:val="en-US"/>
        </w:rPr>
        <w:t xml:space="preserve"> E, Sánchez-</w:t>
      </w:r>
      <w:proofErr w:type="spellStart"/>
      <w:r w:rsidRPr="00D956E3">
        <w:rPr>
          <w:iCs/>
          <w:szCs w:val="24"/>
          <w:lang w:val="en-US"/>
        </w:rPr>
        <w:t>Garćia</w:t>
      </w:r>
      <w:proofErr w:type="spellEnd"/>
      <w:r w:rsidRPr="00D956E3">
        <w:rPr>
          <w:iCs/>
          <w:szCs w:val="24"/>
          <w:lang w:val="en-US"/>
        </w:rPr>
        <w:t xml:space="preserve"> </w:t>
      </w:r>
      <w:proofErr w:type="gramStart"/>
      <w:r w:rsidRPr="00D956E3">
        <w:rPr>
          <w:iCs/>
          <w:szCs w:val="24"/>
          <w:lang w:val="en-US"/>
        </w:rPr>
        <w:t xml:space="preserve">I </w:t>
      </w:r>
      <w:r w:rsidRPr="00D956E3">
        <w:rPr>
          <w:szCs w:val="24"/>
          <w:shd w:val="clear" w:color="auto" w:fill="FFFFFF"/>
          <w:lang w:val="en-US"/>
        </w:rPr>
        <w:t xml:space="preserve"> Liposarcoma</w:t>
      </w:r>
      <w:proofErr w:type="gramEnd"/>
      <w:r w:rsidRPr="00D956E3">
        <w:rPr>
          <w:szCs w:val="24"/>
          <w:shd w:val="clear" w:color="auto" w:fill="FFFFFF"/>
          <w:lang w:val="en-US"/>
        </w:rPr>
        <w:t xml:space="preserve"> initiated by FUS/TLS-CHOP: the FUS/TLS domain plays a critical role in the pathogenesis of liposarcoma</w:t>
      </w:r>
      <w:r w:rsidRPr="00D956E3">
        <w:rPr>
          <w:iCs/>
          <w:szCs w:val="24"/>
          <w:lang w:val="en-US"/>
        </w:rPr>
        <w:t>. </w:t>
      </w:r>
      <w:proofErr w:type="spellStart"/>
      <w:r w:rsidRPr="00D956E3">
        <w:rPr>
          <w:iCs/>
          <w:szCs w:val="24"/>
        </w:rPr>
        <w:t>Oncogene</w:t>
      </w:r>
      <w:proofErr w:type="spellEnd"/>
      <w:r w:rsidRPr="00D956E3">
        <w:rPr>
          <w:iCs/>
          <w:szCs w:val="24"/>
        </w:rPr>
        <w:t xml:space="preserve">. 2000 </w:t>
      </w:r>
      <w:proofErr w:type="spellStart"/>
      <w:r w:rsidRPr="00D956E3">
        <w:rPr>
          <w:iCs/>
          <w:szCs w:val="24"/>
        </w:rPr>
        <w:t>Dec</w:t>
      </w:r>
      <w:proofErr w:type="spellEnd"/>
      <w:r w:rsidRPr="00D956E3">
        <w:rPr>
          <w:iCs/>
          <w:szCs w:val="24"/>
        </w:rPr>
        <w:t xml:space="preserve"> 7; 19(52):6015-22.</w:t>
      </w:r>
    </w:p>
    <w:p w14:paraId="7D36E9E6"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iCs/>
          <w:szCs w:val="24"/>
          <w:lang w:val="en-US"/>
        </w:rPr>
        <w:t xml:space="preserve">Todorov SS, Kit </w:t>
      </w:r>
      <w:proofErr w:type="gramStart"/>
      <w:r w:rsidRPr="00D956E3">
        <w:rPr>
          <w:iCs/>
          <w:szCs w:val="24"/>
          <w:lang w:val="en-US"/>
        </w:rPr>
        <w:t>OI</w:t>
      </w:r>
      <w:r w:rsidRPr="00D956E3">
        <w:rPr>
          <w:szCs w:val="24"/>
          <w:shd w:val="clear" w:color="auto" w:fill="FFFFFF"/>
          <w:lang w:val="en-US"/>
        </w:rPr>
        <w:t xml:space="preserve">  Current</w:t>
      </w:r>
      <w:proofErr w:type="gramEnd"/>
      <w:r w:rsidRPr="00D956E3">
        <w:rPr>
          <w:szCs w:val="24"/>
          <w:shd w:val="clear" w:color="auto" w:fill="FFFFFF"/>
          <w:lang w:val="en-US"/>
        </w:rPr>
        <w:t xml:space="preserve"> idea of the morphogenetic features of liposarcomas].</w:t>
      </w:r>
      <w:proofErr w:type="spellStart"/>
      <w:r w:rsidRPr="00D956E3">
        <w:rPr>
          <w:iCs/>
          <w:szCs w:val="24"/>
          <w:lang w:val="en-US"/>
        </w:rPr>
        <w:t>ArkhPatol</w:t>
      </w:r>
      <w:proofErr w:type="spellEnd"/>
      <w:r w:rsidRPr="00D956E3">
        <w:rPr>
          <w:iCs/>
          <w:szCs w:val="24"/>
          <w:lang w:val="en-US"/>
        </w:rPr>
        <w:t>. 2012 Nov-Dec; 74(6):61-3</w:t>
      </w:r>
    </w:p>
    <w:p w14:paraId="3EB82932" w14:textId="77777777" w:rsidR="004463E8" w:rsidRPr="00D956E3" w:rsidRDefault="00003450" w:rsidP="00AB71BB">
      <w:pPr>
        <w:pStyle w:val="affff"/>
        <w:numPr>
          <w:ilvl w:val="1"/>
          <w:numId w:val="58"/>
        </w:numPr>
        <w:tabs>
          <w:tab w:val="num" w:pos="567"/>
        </w:tabs>
        <w:ind w:left="567" w:right="425" w:hanging="425"/>
        <w:rPr>
          <w:szCs w:val="24"/>
          <w:lang w:val="en-US"/>
        </w:rPr>
      </w:pPr>
      <w:hyperlink r:id="rId11" w:history="1">
        <w:r w:rsidR="004463E8" w:rsidRPr="00D956E3">
          <w:rPr>
            <w:szCs w:val="24"/>
            <w:lang w:val="en-US"/>
          </w:rPr>
          <w:t>Italiano A</w:t>
        </w:r>
      </w:hyperlink>
      <w:r w:rsidR="004463E8" w:rsidRPr="00D956E3">
        <w:rPr>
          <w:szCs w:val="24"/>
          <w:lang w:val="en-US"/>
        </w:rPr>
        <w:t>, </w:t>
      </w:r>
      <w:hyperlink r:id="rId12" w:history="1">
        <w:r w:rsidR="004463E8" w:rsidRPr="00D956E3">
          <w:rPr>
            <w:szCs w:val="24"/>
            <w:lang w:val="en-US"/>
          </w:rPr>
          <w:t>Di Mauro I</w:t>
        </w:r>
      </w:hyperlink>
      <w:r w:rsidR="004463E8" w:rsidRPr="00D956E3">
        <w:rPr>
          <w:szCs w:val="24"/>
          <w:lang w:val="en-US"/>
        </w:rPr>
        <w:t>, </w:t>
      </w:r>
      <w:hyperlink r:id="rId13" w:history="1">
        <w:r w:rsidR="004463E8" w:rsidRPr="00D956E3">
          <w:rPr>
            <w:szCs w:val="24"/>
            <w:lang w:val="en-US"/>
          </w:rPr>
          <w:t>Rapp J</w:t>
        </w:r>
      </w:hyperlink>
      <w:r w:rsidR="004463E8" w:rsidRPr="00D956E3">
        <w:rPr>
          <w:szCs w:val="24"/>
          <w:lang w:val="en-US"/>
        </w:rPr>
        <w:t>, </w:t>
      </w:r>
      <w:hyperlink r:id="rId14" w:history="1">
        <w:r w:rsidR="004463E8" w:rsidRPr="00D956E3">
          <w:rPr>
            <w:szCs w:val="24"/>
            <w:lang w:val="en-US"/>
          </w:rPr>
          <w:t>Pierron G</w:t>
        </w:r>
      </w:hyperlink>
      <w:r w:rsidR="004463E8" w:rsidRPr="00D956E3">
        <w:rPr>
          <w:szCs w:val="24"/>
          <w:lang w:val="en-US"/>
        </w:rPr>
        <w:t>, </w:t>
      </w:r>
      <w:hyperlink r:id="rId15" w:history="1">
        <w:r w:rsidR="004463E8" w:rsidRPr="00D956E3">
          <w:rPr>
            <w:szCs w:val="24"/>
            <w:lang w:val="en-US"/>
          </w:rPr>
          <w:t>Auger N</w:t>
        </w:r>
      </w:hyperlink>
      <w:r w:rsidR="004463E8" w:rsidRPr="00D956E3">
        <w:rPr>
          <w:szCs w:val="24"/>
          <w:lang w:val="en-US"/>
        </w:rPr>
        <w:t>, </w:t>
      </w:r>
      <w:hyperlink r:id="rId16" w:history="1">
        <w:r w:rsidR="004463E8" w:rsidRPr="00D956E3">
          <w:rPr>
            <w:szCs w:val="24"/>
            <w:lang w:val="en-US"/>
          </w:rPr>
          <w:t>Alberti L</w:t>
        </w:r>
      </w:hyperlink>
      <w:r w:rsidR="004463E8" w:rsidRPr="00D956E3">
        <w:rPr>
          <w:szCs w:val="24"/>
          <w:lang w:val="en-US"/>
        </w:rPr>
        <w:t>, </w:t>
      </w:r>
      <w:proofErr w:type="spellStart"/>
      <w:r>
        <w:fldChar w:fldCharType="begin"/>
      </w:r>
      <w:r w:rsidRPr="005211E8">
        <w:rPr>
          <w:lang w:val="en-US"/>
        </w:rPr>
        <w:instrText xml:space="preserve"> HYPERLINK "https://www.ncbi.nlm.nih.gov/pubmed/?term=Chibon%20F%5BAuthor%5D&amp;cauthor=true&amp;cauthor_uid=26970672" </w:instrText>
      </w:r>
      <w:r>
        <w:fldChar w:fldCharType="separate"/>
      </w:r>
      <w:r w:rsidR="004463E8" w:rsidRPr="00D956E3">
        <w:rPr>
          <w:szCs w:val="24"/>
          <w:lang w:val="en-US"/>
        </w:rPr>
        <w:t>Chibon</w:t>
      </w:r>
      <w:proofErr w:type="spellEnd"/>
      <w:r w:rsidR="004463E8" w:rsidRPr="00D956E3">
        <w:rPr>
          <w:szCs w:val="24"/>
          <w:lang w:val="en-US"/>
        </w:rPr>
        <w:t xml:space="preserve"> F</w:t>
      </w:r>
      <w:r>
        <w:rPr>
          <w:szCs w:val="24"/>
          <w:lang w:val="en-US"/>
        </w:rPr>
        <w:fldChar w:fldCharType="end"/>
      </w:r>
      <w:r w:rsidR="004463E8" w:rsidRPr="00D956E3">
        <w:rPr>
          <w:szCs w:val="24"/>
          <w:lang w:val="en-US"/>
        </w:rPr>
        <w:t>, </w:t>
      </w:r>
      <w:proofErr w:type="spellStart"/>
      <w:r>
        <w:fldChar w:fldCharType="begin"/>
      </w:r>
      <w:r w:rsidRPr="005211E8">
        <w:rPr>
          <w:lang w:val="en-US"/>
        </w:rPr>
        <w:instrText xml:space="preserve"> HYPERLINK "https://www.ncbi.nlm.nih.gov/pubmed/?term=Escande%20F%5BAuthor%5D&amp;cauthor=true&amp;cauthor_uid=26970672" </w:instrText>
      </w:r>
      <w:r>
        <w:fldChar w:fldCharType="separate"/>
      </w:r>
      <w:r w:rsidR="004463E8" w:rsidRPr="00D956E3">
        <w:rPr>
          <w:szCs w:val="24"/>
          <w:lang w:val="en-US"/>
        </w:rPr>
        <w:t>Escande</w:t>
      </w:r>
      <w:proofErr w:type="spellEnd"/>
      <w:r w:rsidR="004463E8" w:rsidRPr="00D956E3">
        <w:rPr>
          <w:szCs w:val="24"/>
          <w:lang w:val="en-US"/>
        </w:rPr>
        <w:t xml:space="preserve"> F</w:t>
      </w:r>
      <w:r>
        <w:rPr>
          <w:szCs w:val="24"/>
          <w:lang w:val="en-US"/>
        </w:rPr>
        <w:fldChar w:fldCharType="end"/>
      </w:r>
      <w:r w:rsidR="004463E8" w:rsidRPr="00D956E3">
        <w:rPr>
          <w:szCs w:val="24"/>
          <w:lang w:val="en-US"/>
        </w:rPr>
        <w:t>, </w:t>
      </w:r>
      <w:hyperlink r:id="rId17" w:history="1">
        <w:r w:rsidR="004463E8" w:rsidRPr="00D956E3">
          <w:rPr>
            <w:szCs w:val="24"/>
            <w:lang w:val="en-US"/>
          </w:rPr>
          <w:t>Voegeli AC</w:t>
        </w:r>
      </w:hyperlink>
      <w:r w:rsidR="004463E8" w:rsidRPr="00D956E3">
        <w:rPr>
          <w:szCs w:val="24"/>
          <w:lang w:val="en-US"/>
        </w:rPr>
        <w:t>, </w:t>
      </w:r>
      <w:proofErr w:type="spellStart"/>
      <w:r>
        <w:fldChar w:fldCharType="begin"/>
      </w:r>
      <w:r w:rsidRPr="005211E8">
        <w:rPr>
          <w:lang w:val="en-US"/>
        </w:rPr>
        <w:instrText xml:space="preserve"> HYPERLINK "https://www.ncbi.nlm.nih.gov/pubmed/?term=Ghnassia%20JP%5BAuthor%5D&amp;cauthor=true&amp;cauthor_uid=26970672" </w:instrText>
      </w:r>
      <w:r>
        <w:fldChar w:fldCharType="separate"/>
      </w:r>
      <w:r w:rsidR="004463E8" w:rsidRPr="00D956E3">
        <w:rPr>
          <w:szCs w:val="24"/>
          <w:lang w:val="en-US"/>
        </w:rPr>
        <w:t>Ghnassia</w:t>
      </w:r>
      <w:proofErr w:type="spellEnd"/>
      <w:r w:rsidR="004463E8" w:rsidRPr="00D956E3">
        <w:rPr>
          <w:szCs w:val="24"/>
          <w:lang w:val="en-US"/>
        </w:rPr>
        <w:t xml:space="preserve"> JP</w:t>
      </w:r>
      <w:r>
        <w:rPr>
          <w:szCs w:val="24"/>
          <w:lang w:val="en-US"/>
        </w:rPr>
        <w:fldChar w:fldCharType="end"/>
      </w:r>
      <w:r w:rsidR="004463E8" w:rsidRPr="00D956E3">
        <w:rPr>
          <w:szCs w:val="24"/>
          <w:lang w:val="en-US"/>
        </w:rPr>
        <w:t>, </w:t>
      </w:r>
      <w:proofErr w:type="spellStart"/>
      <w:r>
        <w:fldChar w:fldCharType="begin"/>
      </w:r>
      <w:r w:rsidRPr="005211E8">
        <w:rPr>
          <w:lang w:val="en-US"/>
        </w:rPr>
        <w:instrText xml:space="preserve"> HYPERLINK "https://www.ncbi.nlm.nih.gov/pubmed/?term=Keslair%20F%5BAuthor%5D&amp;cauthor=true&amp;cauthor_uid=26970672" </w:instrText>
      </w:r>
      <w:r>
        <w:fldChar w:fldCharType="separate"/>
      </w:r>
      <w:r w:rsidR="004463E8" w:rsidRPr="00D956E3">
        <w:rPr>
          <w:szCs w:val="24"/>
          <w:lang w:val="en-US"/>
        </w:rPr>
        <w:t>Keslair</w:t>
      </w:r>
      <w:proofErr w:type="spellEnd"/>
      <w:r w:rsidR="004463E8" w:rsidRPr="00D956E3">
        <w:rPr>
          <w:szCs w:val="24"/>
          <w:lang w:val="en-US"/>
        </w:rPr>
        <w:t xml:space="preserve"> F</w:t>
      </w:r>
      <w:r>
        <w:rPr>
          <w:szCs w:val="24"/>
          <w:lang w:val="en-US"/>
        </w:rPr>
        <w:fldChar w:fldCharType="end"/>
      </w:r>
      <w:r w:rsidR="004463E8" w:rsidRPr="00D956E3">
        <w:rPr>
          <w:szCs w:val="24"/>
          <w:lang w:val="en-US"/>
        </w:rPr>
        <w:t>, </w:t>
      </w:r>
      <w:proofErr w:type="spellStart"/>
      <w:r>
        <w:fldChar w:fldCharType="begin"/>
      </w:r>
      <w:r w:rsidRPr="005211E8">
        <w:rPr>
          <w:lang w:val="en-US"/>
        </w:rPr>
        <w:instrText xml:space="preserve"> HYPERLINK "https://www.ncbi.nlm.nih.gov/pubmed/?term=La%C3%A9%20M%5BAuthor%5D&amp;cauthor=true&amp;cauthor_uid=26970672" </w:instrText>
      </w:r>
      <w:r>
        <w:fldChar w:fldCharType="separate"/>
      </w:r>
      <w:r w:rsidR="004463E8" w:rsidRPr="00D956E3">
        <w:rPr>
          <w:szCs w:val="24"/>
          <w:lang w:val="en-US"/>
        </w:rPr>
        <w:t>Laé</w:t>
      </w:r>
      <w:proofErr w:type="spellEnd"/>
      <w:r w:rsidR="004463E8" w:rsidRPr="00D956E3">
        <w:rPr>
          <w:szCs w:val="24"/>
          <w:lang w:val="en-US"/>
        </w:rPr>
        <w:t xml:space="preserve"> M</w:t>
      </w:r>
      <w:r>
        <w:rPr>
          <w:szCs w:val="24"/>
          <w:lang w:val="en-US"/>
        </w:rPr>
        <w:fldChar w:fldCharType="end"/>
      </w:r>
      <w:r w:rsidR="004463E8" w:rsidRPr="00D956E3">
        <w:rPr>
          <w:szCs w:val="24"/>
          <w:lang w:val="en-US"/>
        </w:rPr>
        <w:t>, </w:t>
      </w:r>
      <w:proofErr w:type="spellStart"/>
      <w:r>
        <w:fldChar w:fldCharType="begin"/>
      </w:r>
      <w:r w:rsidRPr="005211E8">
        <w:rPr>
          <w:lang w:val="en-US"/>
        </w:rPr>
        <w:instrText xml:space="preserve"> HYPERLINK "https://www.ncbi.nlm.nih.gov/pubmed/?term=Ranch%C3%A8re-Vince%20D%5BAuthor%5D&amp;cauthor=true&amp;cauthor_uid=26970672" </w:instrText>
      </w:r>
      <w:r>
        <w:fldChar w:fldCharType="separate"/>
      </w:r>
      <w:r w:rsidR="004463E8" w:rsidRPr="00D956E3">
        <w:rPr>
          <w:szCs w:val="24"/>
          <w:lang w:val="en-US"/>
        </w:rPr>
        <w:t>Ranchère</w:t>
      </w:r>
      <w:proofErr w:type="spellEnd"/>
      <w:r w:rsidR="004463E8" w:rsidRPr="00D956E3">
        <w:rPr>
          <w:szCs w:val="24"/>
          <w:lang w:val="en-US"/>
        </w:rPr>
        <w:t>-Vince D</w:t>
      </w:r>
      <w:r>
        <w:rPr>
          <w:szCs w:val="24"/>
          <w:lang w:val="en-US"/>
        </w:rPr>
        <w:fldChar w:fldCharType="end"/>
      </w:r>
      <w:r w:rsidR="004463E8" w:rsidRPr="00D956E3">
        <w:rPr>
          <w:szCs w:val="24"/>
          <w:lang w:val="en-US"/>
        </w:rPr>
        <w:t>, </w:t>
      </w:r>
      <w:hyperlink r:id="rId18" w:history="1">
        <w:r w:rsidR="004463E8" w:rsidRPr="00D956E3">
          <w:rPr>
            <w:szCs w:val="24"/>
            <w:lang w:val="en-US"/>
          </w:rPr>
          <w:t>Terrier P</w:t>
        </w:r>
      </w:hyperlink>
      <w:r w:rsidR="004463E8" w:rsidRPr="00D956E3">
        <w:rPr>
          <w:szCs w:val="24"/>
          <w:lang w:val="en-US"/>
        </w:rPr>
        <w:t>, </w:t>
      </w:r>
      <w:hyperlink r:id="rId19" w:history="1">
        <w:r w:rsidR="004463E8" w:rsidRPr="00D956E3">
          <w:rPr>
            <w:szCs w:val="24"/>
            <w:lang w:val="en-US"/>
          </w:rPr>
          <w:t>Baffert S</w:t>
        </w:r>
      </w:hyperlink>
      <w:r w:rsidR="004463E8" w:rsidRPr="00D956E3">
        <w:rPr>
          <w:szCs w:val="24"/>
          <w:lang w:val="en-US"/>
        </w:rPr>
        <w:t>, </w:t>
      </w:r>
      <w:proofErr w:type="spellStart"/>
      <w:r>
        <w:fldChar w:fldCharType="begin"/>
      </w:r>
      <w:r w:rsidRPr="005211E8">
        <w:rPr>
          <w:lang w:val="en-US"/>
        </w:rPr>
        <w:instrText xml:space="preserve"> HYPERLINK "https://www.ncbi.nlm.nih.gov/pubmed/?term=Coindre%20JM%5BAuthor%5D&amp;cauthor=true&amp;cauthor_uid=26970672" </w:instrText>
      </w:r>
      <w:r>
        <w:fldChar w:fldCharType="separate"/>
      </w:r>
      <w:r w:rsidR="004463E8" w:rsidRPr="00D956E3">
        <w:rPr>
          <w:szCs w:val="24"/>
          <w:lang w:val="en-US"/>
        </w:rPr>
        <w:t>Coindre</w:t>
      </w:r>
      <w:proofErr w:type="spellEnd"/>
      <w:r w:rsidR="004463E8" w:rsidRPr="00D956E3">
        <w:rPr>
          <w:szCs w:val="24"/>
          <w:lang w:val="en-US"/>
        </w:rPr>
        <w:t xml:space="preserve"> JM</w:t>
      </w:r>
      <w:r>
        <w:rPr>
          <w:szCs w:val="24"/>
          <w:lang w:val="en-US"/>
        </w:rPr>
        <w:fldChar w:fldCharType="end"/>
      </w:r>
      <w:r w:rsidR="004463E8" w:rsidRPr="00D956E3">
        <w:rPr>
          <w:szCs w:val="24"/>
          <w:lang w:val="en-US"/>
        </w:rPr>
        <w:t>, </w:t>
      </w:r>
      <w:proofErr w:type="spellStart"/>
      <w:r>
        <w:fldChar w:fldCharType="begin"/>
      </w:r>
      <w:r w:rsidRPr="005211E8">
        <w:rPr>
          <w:lang w:val="en-US"/>
        </w:rPr>
        <w:instrText xml:space="preserve"> HYPERLINK "https://www.ncbi.nlm.nih.gov/pubmed/?term=Pedeutour%20F%5BAuthor%5D&amp;cauthor=true&amp;cauthor_uid=26970672" </w:instrText>
      </w:r>
      <w:r>
        <w:fldChar w:fldCharType="separate"/>
      </w:r>
      <w:r w:rsidR="004463E8" w:rsidRPr="00D956E3">
        <w:rPr>
          <w:szCs w:val="24"/>
          <w:lang w:val="en-US"/>
        </w:rPr>
        <w:t>Pedeutour</w:t>
      </w:r>
      <w:proofErr w:type="spellEnd"/>
      <w:r w:rsidR="004463E8" w:rsidRPr="00D956E3">
        <w:rPr>
          <w:szCs w:val="24"/>
          <w:lang w:val="en-US"/>
        </w:rPr>
        <w:t xml:space="preserve"> </w:t>
      </w:r>
      <w:proofErr w:type="spellStart"/>
      <w:r w:rsidR="004463E8" w:rsidRPr="00D956E3">
        <w:rPr>
          <w:szCs w:val="24"/>
          <w:lang w:val="en-US"/>
        </w:rPr>
        <w:t>F</w:t>
      </w:r>
      <w:r>
        <w:rPr>
          <w:szCs w:val="24"/>
          <w:lang w:val="en-US"/>
        </w:rPr>
        <w:fldChar w:fldCharType="end"/>
      </w:r>
      <w:r w:rsidR="004463E8" w:rsidRPr="00D956E3">
        <w:rPr>
          <w:bCs/>
          <w:kern w:val="36"/>
          <w:szCs w:val="24"/>
          <w:lang w:val="en-US"/>
        </w:rPr>
        <w:t>Clinical</w:t>
      </w:r>
      <w:proofErr w:type="spellEnd"/>
      <w:r w:rsidR="004463E8" w:rsidRPr="00D956E3">
        <w:rPr>
          <w:bCs/>
          <w:kern w:val="36"/>
          <w:szCs w:val="24"/>
          <w:lang w:val="en-US"/>
        </w:rPr>
        <w:t xml:space="preserve"> effect of molecular methods in sarcoma diagnosis (GENSARC): a prospective, </w:t>
      </w:r>
      <w:proofErr w:type="spellStart"/>
      <w:r w:rsidR="004463E8" w:rsidRPr="00D956E3">
        <w:rPr>
          <w:bCs/>
          <w:kern w:val="36"/>
          <w:szCs w:val="24"/>
          <w:lang w:val="en-US"/>
        </w:rPr>
        <w:t>multicentre</w:t>
      </w:r>
      <w:proofErr w:type="spellEnd"/>
      <w:r w:rsidR="004463E8" w:rsidRPr="00D956E3">
        <w:rPr>
          <w:bCs/>
          <w:kern w:val="36"/>
          <w:szCs w:val="24"/>
          <w:lang w:val="en-US"/>
        </w:rPr>
        <w:t xml:space="preserve">, observational </w:t>
      </w:r>
      <w:proofErr w:type="spellStart"/>
      <w:r w:rsidR="004463E8" w:rsidRPr="00D956E3">
        <w:rPr>
          <w:bCs/>
          <w:kern w:val="36"/>
          <w:szCs w:val="24"/>
          <w:lang w:val="en-US"/>
        </w:rPr>
        <w:t>study.</w:t>
      </w:r>
      <w:hyperlink r:id="rId20" w:tooltip="The Lancet. Oncology." w:history="1">
        <w:r w:rsidR="004463E8" w:rsidRPr="00D956E3">
          <w:rPr>
            <w:szCs w:val="24"/>
            <w:lang w:val="en-US"/>
          </w:rPr>
          <w:t>Lancet</w:t>
        </w:r>
        <w:proofErr w:type="spellEnd"/>
        <w:r w:rsidR="004463E8" w:rsidRPr="00D956E3">
          <w:rPr>
            <w:szCs w:val="24"/>
            <w:lang w:val="en-US"/>
          </w:rPr>
          <w:t xml:space="preserve"> Oncol.</w:t>
        </w:r>
      </w:hyperlink>
      <w:r w:rsidR="004463E8" w:rsidRPr="00D956E3">
        <w:rPr>
          <w:szCs w:val="24"/>
          <w:lang w:val="en-US"/>
        </w:rPr>
        <w:t xml:space="preserve"> 2016 Apr;17(4):532-538. </w:t>
      </w:r>
    </w:p>
    <w:p w14:paraId="3A113AC2"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rPr>
          <w:iCs/>
          <w:szCs w:val="24"/>
          <w:lang w:val="en-US"/>
        </w:rPr>
        <w:t>Merkelbach</w:t>
      </w:r>
      <w:proofErr w:type="spellEnd"/>
      <w:r w:rsidRPr="00D956E3">
        <w:rPr>
          <w:iCs/>
          <w:szCs w:val="24"/>
          <w:lang w:val="en-US"/>
        </w:rPr>
        <w:t xml:space="preserve">-Bruse S, </w:t>
      </w:r>
      <w:proofErr w:type="spellStart"/>
      <w:r w:rsidRPr="00D956E3">
        <w:rPr>
          <w:iCs/>
          <w:szCs w:val="24"/>
          <w:lang w:val="en-US"/>
        </w:rPr>
        <w:t>Wardelmann</w:t>
      </w:r>
      <w:proofErr w:type="spellEnd"/>
      <w:r w:rsidRPr="00D956E3">
        <w:rPr>
          <w:iCs/>
          <w:szCs w:val="24"/>
          <w:lang w:val="en-US"/>
        </w:rPr>
        <w:t xml:space="preserve"> E, </w:t>
      </w:r>
      <w:proofErr w:type="spellStart"/>
      <w:r w:rsidRPr="00D956E3">
        <w:rPr>
          <w:iCs/>
          <w:szCs w:val="24"/>
          <w:lang w:val="en-US"/>
        </w:rPr>
        <w:t>Künstlinger</w:t>
      </w:r>
      <w:proofErr w:type="spellEnd"/>
      <w:r w:rsidRPr="00D956E3">
        <w:rPr>
          <w:iCs/>
          <w:szCs w:val="24"/>
          <w:lang w:val="en-US"/>
        </w:rPr>
        <w:t xml:space="preserve"> H, Büttner R, </w:t>
      </w:r>
      <w:proofErr w:type="spellStart"/>
      <w:r w:rsidRPr="00D956E3">
        <w:rPr>
          <w:iCs/>
          <w:szCs w:val="24"/>
          <w:lang w:val="en-US"/>
        </w:rPr>
        <w:t>Schildhaus</w:t>
      </w:r>
      <w:proofErr w:type="spellEnd"/>
      <w:r w:rsidRPr="00D956E3">
        <w:rPr>
          <w:iCs/>
          <w:szCs w:val="24"/>
          <w:lang w:val="en-US"/>
        </w:rPr>
        <w:t xml:space="preserve"> HU</w:t>
      </w:r>
      <w:r w:rsidRPr="00D956E3">
        <w:rPr>
          <w:szCs w:val="24"/>
          <w:shd w:val="clear" w:color="auto" w:fill="FFFFFF"/>
          <w:lang w:val="en-US"/>
        </w:rPr>
        <w:t xml:space="preserve"> [Molecular methods in the diagnosis of sarcoma]</w:t>
      </w:r>
      <w:proofErr w:type="gramStart"/>
      <w:r w:rsidRPr="00D956E3">
        <w:rPr>
          <w:szCs w:val="24"/>
          <w:shd w:val="clear" w:color="auto" w:fill="FFFFFF"/>
          <w:lang w:val="en-US"/>
        </w:rPr>
        <w:t>.</w:t>
      </w:r>
      <w:r w:rsidRPr="00D956E3">
        <w:rPr>
          <w:iCs/>
          <w:szCs w:val="24"/>
          <w:lang w:val="en-US"/>
        </w:rPr>
        <w:t xml:space="preserve"> .</w:t>
      </w:r>
      <w:proofErr w:type="gramEnd"/>
      <w:r w:rsidRPr="00D956E3">
        <w:rPr>
          <w:iCs/>
          <w:szCs w:val="24"/>
          <w:lang w:val="en-US"/>
        </w:rPr>
        <w:t> </w:t>
      </w:r>
      <w:proofErr w:type="spellStart"/>
      <w:r w:rsidRPr="00D956E3">
        <w:rPr>
          <w:iCs/>
          <w:szCs w:val="24"/>
        </w:rPr>
        <w:t>Pathologe</w:t>
      </w:r>
      <w:proofErr w:type="spellEnd"/>
      <w:r w:rsidRPr="00D956E3">
        <w:rPr>
          <w:iCs/>
          <w:szCs w:val="24"/>
        </w:rPr>
        <w:t xml:space="preserve">. 2011 </w:t>
      </w:r>
      <w:proofErr w:type="spellStart"/>
      <w:r w:rsidRPr="00D956E3">
        <w:rPr>
          <w:iCs/>
          <w:szCs w:val="24"/>
        </w:rPr>
        <w:t>Feb</w:t>
      </w:r>
      <w:proofErr w:type="spellEnd"/>
      <w:r w:rsidRPr="00D956E3">
        <w:rPr>
          <w:iCs/>
          <w:szCs w:val="24"/>
        </w:rPr>
        <w:t>; 32(1):24-31</w:t>
      </w:r>
    </w:p>
    <w:p w14:paraId="4207E4EA" w14:textId="77777777" w:rsidR="004463E8" w:rsidRPr="00D956E3" w:rsidRDefault="004463E8" w:rsidP="00AB71BB">
      <w:pPr>
        <w:pStyle w:val="affff"/>
        <w:numPr>
          <w:ilvl w:val="1"/>
          <w:numId w:val="58"/>
        </w:numPr>
        <w:shd w:val="clear" w:color="auto" w:fill="FFFFFF"/>
        <w:tabs>
          <w:tab w:val="num" w:pos="567"/>
        </w:tabs>
        <w:ind w:left="567" w:right="425" w:hanging="425"/>
        <w:rPr>
          <w:iCs/>
          <w:szCs w:val="24"/>
        </w:rPr>
      </w:pPr>
      <w:r w:rsidRPr="00D956E3">
        <w:rPr>
          <w:iCs/>
          <w:szCs w:val="24"/>
          <w:lang w:val="en-US"/>
        </w:rPr>
        <w:t xml:space="preserve">Asif A, Mushtaq S, Hassan U, Akhtar N, Hussain M, Azam M, Qazi R. </w:t>
      </w:r>
      <w:r w:rsidRPr="00D956E3">
        <w:rPr>
          <w:szCs w:val="24"/>
          <w:shd w:val="clear" w:color="auto" w:fill="FFFFFF"/>
          <w:lang w:val="en-US"/>
        </w:rPr>
        <w:t xml:space="preserve">Fluorescence in Situ Hybridization (FISH) for Differential Diagnosis of Soft Tissue </w:t>
      </w:r>
      <w:proofErr w:type="gramStart"/>
      <w:r w:rsidRPr="00D956E3">
        <w:rPr>
          <w:szCs w:val="24"/>
          <w:shd w:val="clear" w:color="auto" w:fill="FFFFFF"/>
          <w:lang w:val="en-US"/>
        </w:rPr>
        <w:t>Sarcomas</w:t>
      </w:r>
      <w:r w:rsidRPr="00D956E3">
        <w:rPr>
          <w:iCs/>
          <w:szCs w:val="24"/>
          <w:lang w:val="en-US"/>
        </w:rPr>
        <w:t xml:space="preserve">  Asian</w:t>
      </w:r>
      <w:proofErr w:type="gramEnd"/>
      <w:r w:rsidRPr="00D956E3">
        <w:rPr>
          <w:iCs/>
          <w:szCs w:val="24"/>
          <w:lang w:val="en-US"/>
        </w:rPr>
        <w:t xml:space="preserve"> Pac J Cancer Prev. 2018 Mar 27; 19(3):655-660. </w:t>
      </w:r>
      <w:proofErr w:type="spellStart"/>
      <w:r w:rsidRPr="00D956E3">
        <w:rPr>
          <w:iCs/>
          <w:szCs w:val="24"/>
        </w:rPr>
        <w:t>Epub</w:t>
      </w:r>
      <w:proofErr w:type="spellEnd"/>
      <w:r w:rsidRPr="00D956E3">
        <w:rPr>
          <w:iCs/>
          <w:szCs w:val="24"/>
        </w:rPr>
        <w:t xml:space="preserve"> 2018 </w:t>
      </w:r>
      <w:proofErr w:type="spellStart"/>
      <w:r w:rsidRPr="00D956E3">
        <w:rPr>
          <w:iCs/>
          <w:szCs w:val="24"/>
        </w:rPr>
        <w:t>Mar</w:t>
      </w:r>
      <w:proofErr w:type="spellEnd"/>
      <w:r w:rsidRPr="00D956E3">
        <w:rPr>
          <w:iCs/>
          <w:szCs w:val="24"/>
        </w:rPr>
        <w:t xml:space="preserve"> 27</w:t>
      </w:r>
    </w:p>
    <w:p w14:paraId="43E5C6F0"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iCs/>
          <w:szCs w:val="24"/>
          <w:lang w:val="en-US"/>
        </w:rPr>
        <w:t xml:space="preserve">Asif A, Mushtaq S, Hassan U, Akhtar N, Hussain M, Azam M, Qazi R. </w:t>
      </w:r>
      <w:r w:rsidRPr="00D956E3">
        <w:rPr>
          <w:szCs w:val="24"/>
          <w:shd w:val="clear" w:color="auto" w:fill="FFFFFF"/>
          <w:lang w:val="en-US"/>
        </w:rPr>
        <w:t xml:space="preserve">Fluorescence in Situ Hybridization (FISH) for Differential Diagnosis of Soft Tissue </w:t>
      </w:r>
      <w:proofErr w:type="gramStart"/>
      <w:r w:rsidRPr="00D956E3">
        <w:rPr>
          <w:szCs w:val="24"/>
          <w:shd w:val="clear" w:color="auto" w:fill="FFFFFF"/>
          <w:lang w:val="en-US"/>
        </w:rPr>
        <w:t>Sarcomas</w:t>
      </w:r>
      <w:r w:rsidRPr="00D956E3">
        <w:rPr>
          <w:iCs/>
          <w:szCs w:val="24"/>
          <w:lang w:val="en-US"/>
        </w:rPr>
        <w:t xml:space="preserve">  Asian</w:t>
      </w:r>
      <w:proofErr w:type="gramEnd"/>
      <w:r w:rsidRPr="00D956E3">
        <w:rPr>
          <w:iCs/>
          <w:szCs w:val="24"/>
          <w:lang w:val="en-US"/>
        </w:rPr>
        <w:t xml:space="preserve"> Pac J Cancer Prev. 2018 Mar 27; 19(3):655-660. </w:t>
      </w:r>
    </w:p>
    <w:p w14:paraId="610DCE89" w14:textId="77777777" w:rsidR="004463E8" w:rsidRPr="00D956E3" w:rsidRDefault="004463E8" w:rsidP="00AB71BB">
      <w:pPr>
        <w:pStyle w:val="affff"/>
        <w:widowControl w:val="0"/>
        <w:numPr>
          <w:ilvl w:val="1"/>
          <w:numId w:val="58"/>
        </w:numPr>
        <w:tabs>
          <w:tab w:val="num" w:pos="567"/>
        </w:tabs>
        <w:autoSpaceDE w:val="0"/>
        <w:autoSpaceDN w:val="0"/>
        <w:adjustRightInd w:val="0"/>
        <w:spacing w:after="240"/>
        <w:ind w:left="567" w:right="425" w:hanging="425"/>
        <w:rPr>
          <w:szCs w:val="24"/>
          <w:lang w:val="en-US" w:eastAsia="ru-RU"/>
        </w:rPr>
      </w:pPr>
      <w:r w:rsidRPr="00D956E3">
        <w:rPr>
          <w:szCs w:val="24"/>
          <w:lang w:val="en-US" w:eastAsia="ru-RU"/>
        </w:rPr>
        <w:t xml:space="preserve">Pritchard DJ, Nascimento AG, Petersen IA. Local control of extra- abdominal desmoid tumors. J </w:t>
      </w:r>
      <w:r w:rsidRPr="00D956E3">
        <w:rPr>
          <w:szCs w:val="24"/>
          <w:lang w:val="en-US" w:eastAsia="ru-RU"/>
        </w:rPr>
        <w:lastRenderedPageBreak/>
        <w:t xml:space="preserve">Bone Joint Surg Am </w:t>
      </w:r>
      <w:proofErr w:type="gramStart"/>
      <w:r w:rsidRPr="00D956E3">
        <w:rPr>
          <w:szCs w:val="24"/>
          <w:lang w:val="en-US" w:eastAsia="ru-RU"/>
        </w:rPr>
        <w:t>1996;78:848</w:t>
      </w:r>
      <w:proofErr w:type="gramEnd"/>
      <w:r w:rsidRPr="00D956E3">
        <w:rPr>
          <w:szCs w:val="24"/>
          <w:lang w:val="en-US" w:eastAsia="ru-RU"/>
        </w:rPr>
        <w:t xml:space="preserve">-854. </w:t>
      </w:r>
    </w:p>
    <w:p w14:paraId="69B94671" w14:textId="77777777" w:rsidR="004463E8" w:rsidRPr="00D956E3" w:rsidRDefault="004463E8" w:rsidP="00AB71BB">
      <w:pPr>
        <w:pStyle w:val="affff"/>
        <w:widowControl w:val="0"/>
        <w:numPr>
          <w:ilvl w:val="1"/>
          <w:numId w:val="58"/>
        </w:numPr>
        <w:tabs>
          <w:tab w:val="num" w:pos="567"/>
        </w:tabs>
        <w:autoSpaceDE w:val="0"/>
        <w:autoSpaceDN w:val="0"/>
        <w:adjustRightInd w:val="0"/>
        <w:spacing w:after="240"/>
        <w:ind w:left="567" w:right="425" w:hanging="425"/>
        <w:rPr>
          <w:szCs w:val="24"/>
          <w:lang w:val="en-US" w:eastAsia="ru-RU"/>
        </w:rPr>
      </w:pPr>
      <w:r w:rsidRPr="0049051E">
        <w:rPr>
          <w:szCs w:val="24"/>
          <w:lang w:val="it-CH" w:eastAsia="ru-RU"/>
        </w:rPr>
        <w:t xml:space="preserve">Tateishi U, Hosono A, Makimoto A, et al. </w:t>
      </w:r>
      <w:r w:rsidRPr="00D956E3">
        <w:rPr>
          <w:szCs w:val="24"/>
          <w:lang w:val="en-US" w:eastAsia="ru-RU"/>
        </w:rPr>
        <w:t xml:space="preserve">Comparative study of FDG PET/CT and conventional imaging in the staging of rhabdomyosarcoma. Ann </w:t>
      </w:r>
      <w:proofErr w:type="spellStart"/>
      <w:r w:rsidRPr="00D956E3">
        <w:rPr>
          <w:szCs w:val="24"/>
          <w:lang w:val="en-US" w:eastAsia="ru-RU"/>
        </w:rPr>
        <w:t>Nucl</w:t>
      </w:r>
      <w:proofErr w:type="spellEnd"/>
      <w:r w:rsidRPr="00D956E3">
        <w:rPr>
          <w:szCs w:val="24"/>
          <w:lang w:val="en-US" w:eastAsia="ru-RU"/>
        </w:rPr>
        <w:t xml:space="preserve"> Med </w:t>
      </w:r>
      <w:proofErr w:type="gramStart"/>
      <w:r w:rsidRPr="00D956E3">
        <w:rPr>
          <w:szCs w:val="24"/>
          <w:lang w:val="en-US" w:eastAsia="ru-RU"/>
        </w:rPr>
        <w:t>2009;23:155</w:t>
      </w:r>
      <w:proofErr w:type="gramEnd"/>
      <w:r w:rsidRPr="00D956E3">
        <w:rPr>
          <w:szCs w:val="24"/>
          <w:lang w:val="en-US" w:eastAsia="ru-RU"/>
        </w:rPr>
        <w:t xml:space="preserve">-161. </w:t>
      </w:r>
    </w:p>
    <w:p w14:paraId="03D053BE" w14:textId="77777777" w:rsidR="004463E8" w:rsidRPr="00D956E3" w:rsidRDefault="004463E8" w:rsidP="00AB71BB">
      <w:pPr>
        <w:pStyle w:val="affff"/>
        <w:widowControl w:val="0"/>
        <w:numPr>
          <w:ilvl w:val="1"/>
          <w:numId w:val="58"/>
        </w:numPr>
        <w:tabs>
          <w:tab w:val="num" w:pos="567"/>
        </w:tabs>
        <w:autoSpaceDE w:val="0"/>
        <w:autoSpaceDN w:val="0"/>
        <w:adjustRightInd w:val="0"/>
        <w:spacing w:after="240"/>
        <w:ind w:left="567" w:right="425" w:hanging="425"/>
        <w:rPr>
          <w:szCs w:val="24"/>
          <w:lang w:val="en-US" w:eastAsia="ru-RU"/>
        </w:rPr>
      </w:pPr>
      <w:r w:rsidRPr="00D956E3">
        <w:rPr>
          <w:szCs w:val="24"/>
          <w:lang w:val="en-US" w:eastAsia="ru-RU"/>
        </w:rPr>
        <w:t xml:space="preserve">Tateishi U, Hasegawa T, Beppu Y, et al. Prognostic significance of MRI findings in patients with myxoid-round cell liposarcoma. AJR Am J </w:t>
      </w:r>
      <w:proofErr w:type="spellStart"/>
      <w:r w:rsidRPr="00D956E3">
        <w:rPr>
          <w:szCs w:val="24"/>
          <w:lang w:val="en-US" w:eastAsia="ru-RU"/>
        </w:rPr>
        <w:t>Roentgenol</w:t>
      </w:r>
      <w:proofErr w:type="spellEnd"/>
      <w:r w:rsidRPr="00D956E3">
        <w:rPr>
          <w:szCs w:val="24"/>
          <w:lang w:val="en-US" w:eastAsia="ru-RU"/>
        </w:rPr>
        <w:t xml:space="preserve"> </w:t>
      </w:r>
      <w:proofErr w:type="gramStart"/>
      <w:r w:rsidRPr="00D956E3">
        <w:rPr>
          <w:szCs w:val="24"/>
          <w:lang w:val="en-US" w:eastAsia="ru-RU"/>
        </w:rPr>
        <w:t>2004;182:725</w:t>
      </w:r>
      <w:proofErr w:type="gramEnd"/>
      <w:r w:rsidRPr="00D956E3">
        <w:rPr>
          <w:szCs w:val="24"/>
          <w:lang w:val="en-US" w:eastAsia="ru-RU"/>
        </w:rPr>
        <w:t xml:space="preserve">-731. </w:t>
      </w:r>
    </w:p>
    <w:p w14:paraId="6A2948B5" w14:textId="77777777" w:rsidR="004463E8" w:rsidRPr="00D956E3" w:rsidRDefault="004463E8" w:rsidP="000A5A9C">
      <w:pPr>
        <w:pStyle w:val="affff"/>
        <w:widowControl w:val="0"/>
        <w:numPr>
          <w:ilvl w:val="1"/>
          <w:numId w:val="58"/>
        </w:numPr>
        <w:tabs>
          <w:tab w:val="num" w:pos="567"/>
        </w:tabs>
        <w:autoSpaceDE w:val="0"/>
        <w:autoSpaceDN w:val="0"/>
        <w:adjustRightInd w:val="0"/>
        <w:spacing w:after="240"/>
        <w:ind w:left="567" w:right="425" w:hanging="425"/>
        <w:rPr>
          <w:szCs w:val="24"/>
          <w:lang w:val="en-US" w:eastAsia="ru-RU"/>
        </w:rPr>
      </w:pPr>
      <w:proofErr w:type="spellStart"/>
      <w:r w:rsidRPr="00D956E3">
        <w:rPr>
          <w:szCs w:val="24"/>
          <w:lang w:val="en-US" w:eastAsia="ru-RU"/>
        </w:rPr>
        <w:t>Karakousis</w:t>
      </w:r>
      <w:proofErr w:type="spellEnd"/>
      <w:r w:rsidRPr="00D956E3">
        <w:rPr>
          <w:szCs w:val="24"/>
          <w:lang w:val="en-US" w:eastAsia="ru-RU"/>
        </w:rPr>
        <w:t xml:space="preserve"> CP, Emrich LJ, Rao U, Khalil M. Limb salvage in soft tissue sarcomas with selective combination of modalities. </w:t>
      </w:r>
      <w:proofErr w:type="spellStart"/>
      <w:r w:rsidRPr="00D956E3">
        <w:rPr>
          <w:szCs w:val="24"/>
          <w:lang w:val="en-US" w:eastAsia="ru-RU"/>
        </w:rPr>
        <w:t>Eur</w:t>
      </w:r>
      <w:proofErr w:type="spellEnd"/>
      <w:r w:rsidRPr="00D956E3">
        <w:rPr>
          <w:szCs w:val="24"/>
          <w:lang w:val="en-US" w:eastAsia="ru-RU"/>
        </w:rPr>
        <w:t xml:space="preserve"> J Surg Oncol </w:t>
      </w:r>
      <w:proofErr w:type="gramStart"/>
      <w:r w:rsidRPr="00D956E3">
        <w:rPr>
          <w:szCs w:val="24"/>
          <w:lang w:val="en-US" w:eastAsia="ru-RU"/>
        </w:rPr>
        <w:t>1991;17:71</w:t>
      </w:r>
      <w:proofErr w:type="gramEnd"/>
      <w:r w:rsidRPr="00D956E3">
        <w:rPr>
          <w:szCs w:val="24"/>
          <w:lang w:val="en-US" w:eastAsia="ru-RU"/>
        </w:rPr>
        <w:t xml:space="preserve">-80. </w:t>
      </w:r>
      <w:bookmarkStart w:id="244" w:name="_Toc435834615"/>
      <w:bookmarkStart w:id="245" w:name="_Toc437016644"/>
    </w:p>
    <w:p w14:paraId="4CD739CB" w14:textId="77777777" w:rsidR="004463E8" w:rsidRPr="00D956E3" w:rsidRDefault="004463E8" w:rsidP="000A5A9C">
      <w:pPr>
        <w:pStyle w:val="affff"/>
        <w:widowControl w:val="0"/>
        <w:numPr>
          <w:ilvl w:val="1"/>
          <w:numId w:val="58"/>
        </w:numPr>
        <w:tabs>
          <w:tab w:val="num" w:pos="567"/>
        </w:tabs>
        <w:autoSpaceDE w:val="0"/>
        <w:autoSpaceDN w:val="0"/>
        <w:adjustRightInd w:val="0"/>
        <w:spacing w:after="240"/>
        <w:ind w:left="567" w:right="425" w:hanging="425"/>
        <w:rPr>
          <w:szCs w:val="24"/>
          <w:lang w:eastAsia="ru-RU"/>
        </w:rPr>
      </w:pPr>
      <w:r w:rsidRPr="00D956E3">
        <w:rPr>
          <w:rStyle w:val="authortitle"/>
          <w:bCs/>
        </w:rPr>
        <w:t xml:space="preserve">Замогильная </w:t>
      </w:r>
      <w:proofErr w:type="spellStart"/>
      <w:r w:rsidRPr="00D956E3">
        <w:rPr>
          <w:rStyle w:val="authortitle"/>
          <w:bCs/>
        </w:rPr>
        <w:t>Янна</w:t>
      </w:r>
      <w:proofErr w:type="spellEnd"/>
      <w:r w:rsidRPr="00D956E3">
        <w:rPr>
          <w:rStyle w:val="authortitle"/>
          <w:bCs/>
        </w:rPr>
        <w:t xml:space="preserve"> Александровна- </w:t>
      </w:r>
      <w:r w:rsidRPr="00D956E3">
        <w:t>Современные методы лучевой диагностики в оценке эффекта предоперационной химиотерапии у больных с саркомами мягких тканей конечностей</w:t>
      </w:r>
      <w:r w:rsidRPr="00D956E3">
        <w:rPr>
          <w:rStyle w:val="apple-converted-space"/>
        </w:rPr>
        <w:t> </w:t>
      </w:r>
      <w:r w:rsidRPr="00D956E3">
        <w:t xml:space="preserve">Диссертация на соискание ученой степени кандидата медицинских </w:t>
      </w:r>
      <w:proofErr w:type="gramStart"/>
      <w:r w:rsidRPr="00D956E3">
        <w:t>наук  Москва</w:t>
      </w:r>
      <w:proofErr w:type="gramEnd"/>
      <w:r w:rsidRPr="00D956E3">
        <w:t xml:space="preserve"> 2014г.</w:t>
      </w:r>
      <w:bookmarkEnd w:id="244"/>
      <w:bookmarkEnd w:id="245"/>
    </w:p>
    <w:p w14:paraId="77D10C1E"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Suh CH, Jung SC, Kim KW, Pyo J: The detectability of brain metastases using contrast-enhanced spin-echo or gradient-echo images: a systematic review and meta-analysis. </w:t>
      </w:r>
      <w:r w:rsidRPr="00D956E3">
        <w:rPr>
          <w:szCs w:val="24"/>
        </w:rPr>
        <w:t xml:space="preserve">Journal </w:t>
      </w:r>
      <w:proofErr w:type="spellStart"/>
      <w:r w:rsidRPr="00D956E3">
        <w:rPr>
          <w:szCs w:val="24"/>
        </w:rPr>
        <w:t>ofneuro-oncology</w:t>
      </w:r>
      <w:proofErr w:type="spellEnd"/>
      <w:r w:rsidRPr="00D956E3">
        <w:rPr>
          <w:szCs w:val="24"/>
        </w:rPr>
        <w:t xml:space="preserve"> 2016, 129(2):363-371</w:t>
      </w:r>
    </w:p>
    <w:p w14:paraId="29CABFE7" w14:textId="77777777" w:rsidR="004463E8" w:rsidRPr="00D956E3" w:rsidRDefault="004463E8" w:rsidP="00AB71BB">
      <w:pPr>
        <w:pStyle w:val="affff"/>
        <w:widowControl w:val="0"/>
        <w:numPr>
          <w:ilvl w:val="1"/>
          <w:numId w:val="58"/>
        </w:numPr>
        <w:tabs>
          <w:tab w:val="num" w:pos="567"/>
        </w:tabs>
        <w:autoSpaceDE w:val="0"/>
        <w:autoSpaceDN w:val="0"/>
        <w:adjustRightInd w:val="0"/>
        <w:spacing w:after="240"/>
        <w:ind w:left="567" w:right="425" w:hanging="425"/>
        <w:rPr>
          <w:szCs w:val="24"/>
          <w:lang w:val="en-US" w:eastAsia="ru-RU"/>
        </w:rPr>
      </w:pPr>
      <w:r w:rsidRPr="00D956E3">
        <w:rPr>
          <w:szCs w:val="24"/>
          <w:lang w:val="en-US" w:eastAsia="ru-RU"/>
        </w:rPr>
        <w:t xml:space="preserve">Fletcher CDM, Bridge JA, </w:t>
      </w:r>
      <w:proofErr w:type="spellStart"/>
      <w:r w:rsidRPr="00D956E3">
        <w:rPr>
          <w:szCs w:val="24"/>
          <w:lang w:val="en-US" w:eastAsia="ru-RU"/>
        </w:rPr>
        <w:t>Hogendoorn</w:t>
      </w:r>
      <w:proofErr w:type="spellEnd"/>
      <w:r w:rsidRPr="00D956E3">
        <w:rPr>
          <w:szCs w:val="24"/>
          <w:lang w:val="en-US" w:eastAsia="ru-RU"/>
        </w:rPr>
        <w:t xml:space="preserve"> P, Mertens F. World Health Organization Classification of </w:t>
      </w:r>
      <w:proofErr w:type="spellStart"/>
      <w:r w:rsidRPr="00D956E3">
        <w:rPr>
          <w:szCs w:val="24"/>
          <w:lang w:val="en-US" w:eastAsia="ru-RU"/>
        </w:rPr>
        <w:t>Tumours</w:t>
      </w:r>
      <w:proofErr w:type="spellEnd"/>
      <w:r w:rsidRPr="00D956E3">
        <w:rPr>
          <w:szCs w:val="24"/>
          <w:lang w:val="en-US" w:eastAsia="ru-RU"/>
        </w:rPr>
        <w:t xml:space="preserve">. Pathology and Genetics of </w:t>
      </w:r>
      <w:proofErr w:type="spellStart"/>
      <w:r w:rsidRPr="00D956E3">
        <w:rPr>
          <w:szCs w:val="24"/>
          <w:lang w:val="en-US" w:eastAsia="ru-RU"/>
        </w:rPr>
        <w:t>Tumours</w:t>
      </w:r>
      <w:proofErr w:type="spellEnd"/>
      <w:r w:rsidRPr="00D956E3">
        <w:rPr>
          <w:szCs w:val="24"/>
          <w:lang w:val="en-US" w:eastAsia="ru-RU"/>
        </w:rPr>
        <w:t xml:space="preserve"> of Soft Tissue and Bone, Fourth Edition. IARC, Lyon, 2013. </w:t>
      </w:r>
    </w:p>
    <w:p w14:paraId="6230D510" w14:textId="77777777" w:rsidR="004463E8" w:rsidRPr="00D956E3" w:rsidRDefault="004463E8" w:rsidP="007C4B93">
      <w:pPr>
        <w:pStyle w:val="affff"/>
        <w:widowControl w:val="0"/>
        <w:numPr>
          <w:ilvl w:val="1"/>
          <w:numId w:val="58"/>
        </w:numPr>
        <w:tabs>
          <w:tab w:val="num" w:pos="567"/>
        </w:tabs>
        <w:autoSpaceDE w:val="0"/>
        <w:autoSpaceDN w:val="0"/>
        <w:adjustRightInd w:val="0"/>
        <w:spacing w:after="240"/>
        <w:ind w:left="567" w:right="425" w:hanging="425"/>
        <w:rPr>
          <w:lang w:val="en-US"/>
        </w:rPr>
      </w:pPr>
      <w:proofErr w:type="spellStart"/>
      <w:r w:rsidRPr="00D956E3">
        <w:rPr>
          <w:lang w:val="en-US"/>
        </w:rPr>
        <w:t>Alektiar</w:t>
      </w:r>
      <w:proofErr w:type="spellEnd"/>
      <w:r w:rsidRPr="00D956E3">
        <w:rPr>
          <w:lang w:val="en-US"/>
        </w:rPr>
        <w:t xml:space="preserve"> KM, Leung D, </w:t>
      </w:r>
      <w:proofErr w:type="spellStart"/>
      <w:r w:rsidRPr="00D956E3">
        <w:rPr>
          <w:lang w:val="en-US"/>
        </w:rPr>
        <w:t>Zelefsky</w:t>
      </w:r>
      <w:proofErr w:type="spellEnd"/>
      <w:r w:rsidRPr="00D956E3">
        <w:rPr>
          <w:lang w:val="en-US"/>
        </w:rPr>
        <w:t xml:space="preserve"> MJ, et al. Adjuvant brachytherapy for primary high-grade soft tissue sarcoma of the extremity. Ann Surg Oncol </w:t>
      </w:r>
      <w:proofErr w:type="gramStart"/>
      <w:r w:rsidRPr="00D956E3">
        <w:rPr>
          <w:lang w:val="en-US"/>
        </w:rPr>
        <w:t>2002;9:48</w:t>
      </w:r>
      <w:proofErr w:type="gramEnd"/>
      <w:r w:rsidRPr="00D956E3">
        <w:rPr>
          <w:lang w:val="en-US"/>
        </w:rPr>
        <w:t xml:space="preserve">-56.  </w:t>
      </w:r>
    </w:p>
    <w:p w14:paraId="066A9FFB"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rPr>
          <w:szCs w:val="24"/>
          <w:lang w:val="en-US"/>
        </w:rPr>
        <w:t>Alektiar</w:t>
      </w:r>
      <w:proofErr w:type="spellEnd"/>
      <w:r w:rsidRPr="00D956E3">
        <w:rPr>
          <w:szCs w:val="24"/>
          <w:lang w:val="en-US"/>
        </w:rPr>
        <w:t xml:space="preserve"> KM, Brennan MF, Singer S. Local control comparison of adjuvant brachytherapy to intensity-modulated radiotherapy in primary high-grade sarcoma of the extremity. </w:t>
      </w:r>
      <w:proofErr w:type="spellStart"/>
      <w:r w:rsidRPr="00D956E3">
        <w:rPr>
          <w:szCs w:val="24"/>
        </w:rPr>
        <w:t>Cancer</w:t>
      </w:r>
      <w:proofErr w:type="spellEnd"/>
      <w:r w:rsidRPr="00D956E3">
        <w:rPr>
          <w:szCs w:val="24"/>
        </w:rPr>
        <w:t xml:space="preserve"> </w:t>
      </w:r>
      <w:proofErr w:type="gramStart"/>
      <w:r w:rsidRPr="00D956E3">
        <w:rPr>
          <w:szCs w:val="24"/>
        </w:rPr>
        <w:t>2011;117:3229</w:t>
      </w:r>
      <w:proofErr w:type="gramEnd"/>
      <w:r w:rsidRPr="00D956E3">
        <w:rPr>
          <w:szCs w:val="24"/>
        </w:rPr>
        <w:t>-3234</w:t>
      </w:r>
    </w:p>
    <w:p w14:paraId="43881981"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Wang D, Zhang Q, Eisenberg BL, et al. Significant reduction of late toxicities in patients with extremity sarcoma treated with image-guided radiation therapy to a reduced target volume: Results of Radiation Therapy Oncology Group RTOG-0630 Trial. J Clin Oncol </w:t>
      </w:r>
      <w:proofErr w:type="gramStart"/>
      <w:r w:rsidRPr="00D956E3">
        <w:rPr>
          <w:szCs w:val="24"/>
          <w:lang w:val="en-US"/>
        </w:rPr>
        <w:t>2015;33:2231</w:t>
      </w:r>
      <w:proofErr w:type="gramEnd"/>
      <w:r w:rsidRPr="00D956E3">
        <w:rPr>
          <w:szCs w:val="24"/>
          <w:lang w:val="en-US"/>
        </w:rPr>
        <w:t>- 2238.</w:t>
      </w:r>
    </w:p>
    <w:p w14:paraId="574741FA"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O’Bryan R.M., Baker L.H., Gottlieb J.E. et al. Dose response evaluation of Adriamycin in human neoplasia. Cancer. 1977; 39: 1940–8</w:t>
      </w:r>
    </w:p>
    <w:p w14:paraId="63BB0509"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Benjamin R.S., </w:t>
      </w:r>
      <w:proofErr w:type="spellStart"/>
      <w:r w:rsidRPr="00D956E3">
        <w:rPr>
          <w:szCs w:val="24"/>
          <w:lang w:val="en-US"/>
        </w:rPr>
        <w:t>Legha</w:t>
      </w:r>
      <w:proofErr w:type="spellEnd"/>
      <w:r w:rsidRPr="00D956E3">
        <w:rPr>
          <w:szCs w:val="24"/>
          <w:lang w:val="en-US"/>
        </w:rPr>
        <w:t xml:space="preserve"> S.S., Patel S.R., Nicaise C. Single-agent </w:t>
      </w:r>
      <w:proofErr w:type="spellStart"/>
      <w:r w:rsidRPr="00D956E3">
        <w:rPr>
          <w:szCs w:val="24"/>
          <w:lang w:val="en-US"/>
        </w:rPr>
        <w:t>ifosfamide</w:t>
      </w:r>
      <w:proofErr w:type="spellEnd"/>
      <w:r w:rsidRPr="00D956E3">
        <w:rPr>
          <w:szCs w:val="24"/>
          <w:lang w:val="en-US"/>
        </w:rPr>
        <w:t xml:space="preserve"> studies in sarcomas of soft tissue and bone: the M.D. Anderson experience. </w:t>
      </w:r>
      <w:proofErr w:type="spellStart"/>
      <w:r w:rsidRPr="00D956E3">
        <w:rPr>
          <w:szCs w:val="24"/>
          <w:lang w:val="en-US"/>
        </w:rPr>
        <w:t>CancerChemother</w:t>
      </w:r>
      <w:proofErr w:type="spellEnd"/>
      <w:r w:rsidRPr="00D956E3">
        <w:rPr>
          <w:szCs w:val="24"/>
        </w:rPr>
        <w:t xml:space="preserve">. </w:t>
      </w:r>
      <w:proofErr w:type="spellStart"/>
      <w:r w:rsidRPr="00D956E3">
        <w:rPr>
          <w:szCs w:val="24"/>
          <w:lang w:val="en-US"/>
        </w:rPr>
        <w:t>Pharmacol</w:t>
      </w:r>
      <w:proofErr w:type="spellEnd"/>
      <w:r w:rsidRPr="00D956E3">
        <w:rPr>
          <w:szCs w:val="24"/>
        </w:rPr>
        <w:t>. 1993; 31 (</w:t>
      </w:r>
      <w:r w:rsidRPr="00D956E3">
        <w:rPr>
          <w:szCs w:val="24"/>
          <w:lang w:val="en-US"/>
        </w:rPr>
        <w:t>Suppl</w:t>
      </w:r>
      <w:r w:rsidRPr="00D956E3">
        <w:rPr>
          <w:szCs w:val="24"/>
        </w:rPr>
        <w:t xml:space="preserve"> 2): </w:t>
      </w:r>
      <w:r w:rsidRPr="00D956E3">
        <w:rPr>
          <w:szCs w:val="24"/>
          <w:lang w:val="en-US"/>
        </w:rPr>
        <w:t>S</w:t>
      </w:r>
      <w:r w:rsidRPr="00D956E3">
        <w:rPr>
          <w:szCs w:val="24"/>
        </w:rPr>
        <w:t>174–9.</w:t>
      </w:r>
    </w:p>
    <w:p w14:paraId="18BD15B8"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Patel S.R., </w:t>
      </w:r>
      <w:proofErr w:type="spellStart"/>
      <w:r w:rsidRPr="00D956E3">
        <w:rPr>
          <w:szCs w:val="24"/>
          <w:lang w:val="en-US"/>
        </w:rPr>
        <w:t>Vadhan</w:t>
      </w:r>
      <w:proofErr w:type="spellEnd"/>
      <w:r w:rsidRPr="00D956E3">
        <w:rPr>
          <w:szCs w:val="24"/>
          <w:lang w:val="en-US"/>
        </w:rPr>
        <w:t xml:space="preserve">-Raj S., </w:t>
      </w:r>
      <w:proofErr w:type="spellStart"/>
      <w:r w:rsidRPr="00D956E3">
        <w:rPr>
          <w:szCs w:val="24"/>
          <w:lang w:val="en-US"/>
        </w:rPr>
        <w:t>Papadopolous</w:t>
      </w:r>
      <w:proofErr w:type="spellEnd"/>
      <w:r w:rsidRPr="00D956E3">
        <w:rPr>
          <w:szCs w:val="24"/>
          <w:lang w:val="en-US"/>
        </w:rPr>
        <w:t xml:space="preserve"> N. et al. High-dose </w:t>
      </w:r>
      <w:proofErr w:type="spellStart"/>
      <w:r w:rsidRPr="00D956E3">
        <w:rPr>
          <w:szCs w:val="24"/>
          <w:lang w:val="en-US"/>
        </w:rPr>
        <w:t>ifosfamide</w:t>
      </w:r>
      <w:proofErr w:type="spellEnd"/>
      <w:r w:rsidRPr="00D956E3">
        <w:rPr>
          <w:szCs w:val="24"/>
          <w:lang w:val="en-US"/>
        </w:rPr>
        <w:t xml:space="preserve"> in bone and soft tissue sarcomas: results of phase II and pilot studies--dose-response and schedule dependence. J. Clin. Oncol. 1997; 15: 2378–84</w:t>
      </w:r>
    </w:p>
    <w:p w14:paraId="28F6F974"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Lorigan P., Verweij J., Papai Z. et al. </w:t>
      </w:r>
      <w:r w:rsidRPr="00D956E3">
        <w:rPr>
          <w:szCs w:val="24"/>
          <w:lang w:val="en-US"/>
        </w:rPr>
        <w:t xml:space="preserve">Phase III trial of two investigational schedules of </w:t>
      </w:r>
      <w:proofErr w:type="spellStart"/>
      <w:r w:rsidRPr="00D956E3">
        <w:rPr>
          <w:szCs w:val="24"/>
          <w:lang w:val="en-US"/>
        </w:rPr>
        <w:t>ifosfamide</w:t>
      </w:r>
      <w:proofErr w:type="spellEnd"/>
      <w:r w:rsidRPr="00D956E3">
        <w:rPr>
          <w:szCs w:val="24"/>
          <w:lang w:val="en-US"/>
        </w:rPr>
        <w:t xml:space="preserve"> compared with standard-dose doxorubicin in advanced or metastatic soft tissue sarcoma: a European </w:t>
      </w:r>
      <w:proofErr w:type="spellStart"/>
      <w:r w:rsidRPr="00D956E3">
        <w:rPr>
          <w:szCs w:val="24"/>
          <w:lang w:val="en-US"/>
        </w:rPr>
        <w:t>Organisation</w:t>
      </w:r>
      <w:proofErr w:type="spellEnd"/>
      <w:r w:rsidRPr="00D956E3">
        <w:rPr>
          <w:szCs w:val="24"/>
          <w:lang w:val="en-US"/>
        </w:rPr>
        <w:t xml:space="preserve"> for Research and Treatment of Cancer Soft Tissue and Bone Sarcoma Group Study. J. Clin. Oncol. 2007; 25: 3144–50</w:t>
      </w:r>
    </w:p>
    <w:p w14:paraId="25CCA72A" w14:textId="77777777" w:rsidR="004463E8" w:rsidRPr="00D956E3" w:rsidRDefault="004463E8" w:rsidP="00AB71BB">
      <w:pPr>
        <w:pStyle w:val="affff"/>
        <w:numPr>
          <w:ilvl w:val="1"/>
          <w:numId w:val="58"/>
        </w:numPr>
        <w:tabs>
          <w:tab w:val="num" w:pos="567"/>
        </w:tabs>
        <w:ind w:left="567" w:right="425" w:hanging="425"/>
        <w:rPr>
          <w:szCs w:val="24"/>
          <w:lang w:eastAsia="ru-RU"/>
        </w:rPr>
      </w:pPr>
      <w:r w:rsidRPr="00D956E3">
        <w:rPr>
          <w:bCs/>
          <w:szCs w:val="24"/>
          <w:lang w:eastAsia="ru-RU"/>
        </w:rPr>
        <w:lastRenderedPageBreak/>
        <w:t xml:space="preserve">Феденко, Александр Александрович. </w:t>
      </w:r>
      <w:r w:rsidRPr="00D956E3">
        <w:rPr>
          <w:szCs w:val="24"/>
          <w:lang w:eastAsia="ru-RU"/>
        </w:rPr>
        <w:t xml:space="preserve">Стратегия лекарственного лечения сарком мягких </w:t>
      </w:r>
      <w:proofErr w:type="gramStart"/>
      <w:r w:rsidRPr="00D956E3">
        <w:rPr>
          <w:szCs w:val="24"/>
          <w:lang w:eastAsia="ru-RU"/>
        </w:rPr>
        <w:t>тканей :</w:t>
      </w:r>
      <w:proofErr w:type="gramEnd"/>
      <w:r w:rsidRPr="00D956E3">
        <w:rPr>
          <w:szCs w:val="24"/>
          <w:lang w:eastAsia="ru-RU"/>
        </w:rPr>
        <w:t xml:space="preserve"> автореферат </w:t>
      </w:r>
      <w:proofErr w:type="spellStart"/>
      <w:r w:rsidRPr="00D956E3">
        <w:rPr>
          <w:szCs w:val="24"/>
          <w:lang w:eastAsia="ru-RU"/>
        </w:rPr>
        <w:t>дис</w:t>
      </w:r>
      <w:proofErr w:type="spellEnd"/>
      <w:r w:rsidRPr="00D956E3">
        <w:rPr>
          <w:szCs w:val="24"/>
          <w:lang w:eastAsia="ru-RU"/>
        </w:rPr>
        <w:t xml:space="preserve">. ... доктора медицинских </w:t>
      </w:r>
      <w:proofErr w:type="gramStart"/>
      <w:r w:rsidRPr="00D956E3">
        <w:rPr>
          <w:szCs w:val="24"/>
          <w:lang w:eastAsia="ru-RU"/>
        </w:rPr>
        <w:t>наук :</w:t>
      </w:r>
      <w:proofErr w:type="gramEnd"/>
      <w:r w:rsidRPr="00D956E3">
        <w:rPr>
          <w:szCs w:val="24"/>
          <w:lang w:eastAsia="ru-RU"/>
        </w:rPr>
        <w:t xml:space="preserve"> 14.01.12 / Феденко Александр Александрович; [Место защиты: Рос. </w:t>
      </w:r>
      <w:proofErr w:type="spellStart"/>
      <w:r w:rsidRPr="00D956E3">
        <w:rPr>
          <w:szCs w:val="24"/>
          <w:lang w:eastAsia="ru-RU"/>
        </w:rPr>
        <w:t>онкол</w:t>
      </w:r>
      <w:proofErr w:type="spellEnd"/>
      <w:r w:rsidRPr="00D956E3">
        <w:rPr>
          <w:szCs w:val="24"/>
          <w:lang w:eastAsia="ru-RU"/>
        </w:rPr>
        <w:t>. науч. центр им. Н.Н. Блохина РАМН]. - Москва, 2016. - 41 с</w:t>
      </w:r>
    </w:p>
    <w:p w14:paraId="3735CFCC"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Le Cesne A., Antoine E., Spielmann M. et al. </w:t>
      </w:r>
      <w:r w:rsidRPr="00D956E3">
        <w:rPr>
          <w:szCs w:val="24"/>
          <w:lang w:val="en-US"/>
        </w:rPr>
        <w:t xml:space="preserve">High-dose </w:t>
      </w:r>
      <w:proofErr w:type="spellStart"/>
      <w:r w:rsidRPr="00D956E3">
        <w:rPr>
          <w:szCs w:val="24"/>
          <w:lang w:val="en-US"/>
        </w:rPr>
        <w:t>ifosfamide</w:t>
      </w:r>
      <w:proofErr w:type="spellEnd"/>
      <w:r w:rsidRPr="00D956E3">
        <w:rPr>
          <w:szCs w:val="24"/>
          <w:lang w:val="en-US"/>
        </w:rPr>
        <w:t xml:space="preserve">: circumvention of resistance to standard-dose </w:t>
      </w:r>
      <w:proofErr w:type="spellStart"/>
      <w:r w:rsidRPr="00D956E3">
        <w:rPr>
          <w:szCs w:val="24"/>
          <w:lang w:val="en-US"/>
        </w:rPr>
        <w:t>ifosfamide</w:t>
      </w:r>
      <w:proofErr w:type="spellEnd"/>
      <w:r w:rsidRPr="00D956E3">
        <w:rPr>
          <w:szCs w:val="24"/>
          <w:lang w:val="en-US"/>
        </w:rPr>
        <w:t xml:space="preserve"> in advanced soft tissue sarcomas. J. Clin. Oncol. 1995; 13: 1600–8</w:t>
      </w:r>
    </w:p>
    <w:p w14:paraId="2671A146"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Patel S.R., Gandhi V., Jenkins J. et al. Phase II clinical investigation of gemcitabine in advanced soft tissue sarcomas and window evaluation of dose rate on gemcitabine triphosphate accumulation. J. Clin. Oncol. 2001; 19: 3483–9.</w:t>
      </w:r>
    </w:p>
    <w:p w14:paraId="7044BDF0"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Stacchiotti S., Palassini E., Sanfilippo R. et al. </w:t>
      </w:r>
      <w:r w:rsidRPr="00D956E3">
        <w:rPr>
          <w:szCs w:val="24"/>
          <w:lang w:val="en-US"/>
        </w:rPr>
        <w:t>Gemcitabine in advanced angiosarcoma: a retrospective case series analysis from the Italian Rare Cancer Network. Ann. Oncol. 2012; 23: 501–8</w:t>
      </w:r>
    </w:p>
    <w:p w14:paraId="18379348"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Gottlieb J.A., Benjamin R.S., Baker L.H. et al. Role of DTIC (NSC-45388) in the chemotherapy of sarcomas. Cancer Treat. Rep. 1976; 60: 199–203</w:t>
      </w:r>
    </w:p>
    <w:p w14:paraId="2719E4A2"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rPr>
          <w:szCs w:val="24"/>
          <w:lang w:val="en-US"/>
        </w:rPr>
        <w:t>Buesa</w:t>
      </w:r>
      <w:proofErr w:type="spellEnd"/>
      <w:r w:rsidRPr="00D956E3">
        <w:rPr>
          <w:szCs w:val="24"/>
          <w:lang w:val="en-US"/>
        </w:rPr>
        <w:t xml:space="preserve"> J.M., Mouridsen H.T., van </w:t>
      </w:r>
      <w:proofErr w:type="spellStart"/>
      <w:r w:rsidRPr="00D956E3">
        <w:rPr>
          <w:szCs w:val="24"/>
          <w:lang w:val="en-US"/>
        </w:rPr>
        <w:t>Oosterom</w:t>
      </w:r>
      <w:proofErr w:type="spellEnd"/>
      <w:r w:rsidRPr="00D956E3">
        <w:rPr>
          <w:szCs w:val="24"/>
          <w:lang w:val="en-US"/>
        </w:rPr>
        <w:t xml:space="preserve"> A.T. et al. High-dose DTIC in advanced soft-tissue sarcomas in the adult. A phase II study of the E.O.R.T.C. Soft Tissue and Bone Sarcoma Group. Ann</w:t>
      </w:r>
      <w:r w:rsidRPr="00D956E3">
        <w:rPr>
          <w:szCs w:val="24"/>
        </w:rPr>
        <w:t xml:space="preserve">. </w:t>
      </w:r>
      <w:r w:rsidRPr="00D956E3">
        <w:rPr>
          <w:szCs w:val="24"/>
          <w:lang w:val="en-US"/>
        </w:rPr>
        <w:t>Oncol</w:t>
      </w:r>
      <w:r w:rsidRPr="00D956E3">
        <w:rPr>
          <w:szCs w:val="24"/>
        </w:rPr>
        <w:t>. 1991; 2: 307–9</w:t>
      </w:r>
    </w:p>
    <w:p w14:paraId="2764EC86" w14:textId="77777777" w:rsidR="004463E8" w:rsidRPr="00D956E3" w:rsidRDefault="004463E8" w:rsidP="00AB71BB">
      <w:pPr>
        <w:pStyle w:val="affff"/>
        <w:numPr>
          <w:ilvl w:val="1"/>
          <w:numId w:val="58"/>
        </w:numPr>
        <w:tabs>
          <w:tab w:val="num" w:pos="567"/>
        </w:tabs>
        <w:ind w:left="567" w:right="425" w:hanging="425"/>
        <w:rPr>
          <w:szCs w:val="24"/>
        </w:rPr>
      </w:pPr>
      <w:r w:rsidRPr="0049051E">
        <w:rPr>
          <w:szCs w:val="24"/>
          <w:lang w:val="it-CH"/>
        </w:rPr>
        <w:t xml:space="preserve">Garcia del Muro X., Lopez-Pousa A., Martin J. et al. </w:t>
      </w:r>
      <w:r w:rsidRPr="00D956E3">
        <w:rPr>
          <w:szCs w:val="24"/>
          <w:lang w:val="en-US"/>
        </w:rPr>
        <w:t>A phase II trial of temozolomide as a 6-week, continuous, oral schedule in patients with advanced soft tissue sarcoma: a study by the Spanish Group for Research on Sarcomas. Cancer</w:t>
      </w:r>
      <w:r w:rsidRPr="00D956E3">
        <w:rPr>
          <w:szCs w:val="24"/>
        </w:rPr>
        <w:t>. 2005; 104: 1706–12.</w:t>
      </w:r>
    </w:p>
    <w:p w14:paraId="65D2AA11"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Casper</w:t>
      </w:r>
      <w:r w:rsidRPr="002A4287">
        <w:rPr>
          <w:szCs w:val="24"/>
          <w:lang w:val="en-US"/>
        </w:rPr>
        <w:t xml:space="preserve"> </w:t>
      </w:r>
      <w:r w:rsidRPr="00D956E3">
        <w:rPr>
          <w:szCs w:val="24"/>
          <w:lang w:val="en-US"/>
        </w:rPr>
        <w:t>E</w:t>
      </w:r>
      <w:r w:rsidRPr="002A4287">
        <w:rPr>
          <w:szCs w:val="24"/>
          <w:lang w:val="en-US"/>
        </w:rPr>
        <w:t>.</w:t>
      </w:r>
      <w:r w:rsidRPr="00D956E3">
        <w:rPr>
          <w:szCs w:val="24"/>
          <w:lang w:val="en-US"/>
        </w:rPr>
        <w:t>S</w:t>
      </w:r>
      <w:r w:rsidRPr="002A4287">
        <w:rPr>
          <w:szCs w:val="24"/>
          <w:lang w:val="en-US"/>
        </w:rPr>
        <w:t xml:space="preserve">., </w:t>
      </w:r>
      <w:proofErr w:type="spellStart"/>
      <w:r w:rsidRPr="00D956E3">
        <w:rPr>
          <w:szCs w:val="24"/>
          <w:lang w:val="en-US"/>
        </w:rPr>
        <w:t>Waltzman</w:t>
      </w:r>
      <w:proofErr w:type="spellEnd"/>
      <w:r w:rsidRPr="002A4287">
        <w:rPr>
          <w:szCs w:val="24"/>
          <w:lang w:val="en-US"/>
        </w:rPr>
        <w:t xml:space="preserve"> </w:t>
      </w:r>
      <w:r w:rsidRPr="00D956E3">
        <w:rPr>
          <w:szCs w:val="24"/>
          <w:lang w:val="en-US"/>
        </w:rPr>
        <w:t>R</w:t>
      </w:r>
      <w:r w:rsidRPr="002A4287">
        <w:rPr>
          <w:szCs w:val="24"/>
          <w:lang w:val="en-US"/>
        </w:rPr>
        <w:t>.</w:t>
      </w:r>
      <w:r w:rsidRPr="00D956E3">
        <w:rPr>
          <w:szCs w:val="24"/>
          <w:lang w:val="en-US"/>
        </w:rPr>
        <w:t>J</w:t>
      </w:r>
      <w:r w:rsidRPr="002A4287">
        <w:rPr>
          <w:szCs w:val="24"/>
          <w:lang w:val="en-US"/>
        </w:rPr>
        <w:t xml:space="preserve">., </w:t>
      </w:r>
      <w:r w:rsidRPr="00D956E3">
        <w:rPr>
          <w:szCs w:val="24"/>
          <w:lang w:val="en-US"/>
        </w:rPr>
        <w:t>Schwartz</w:t>
      </w:r>
      <w:r w:rsidRPr="002A4287">
        <w:rPr>
          <w:szCs w:val="24"/>
          <w:lang w:val="en-US"/>
        </w:rPr>
        <w:t xml:space="preserve"> </w:t>
      </w:r>
      <w:r w:rsidRPr="00D956E3">
        <w:rPr>
          <w:szCs w:val="24"/>
          <w:lang w:val="en-US"/>
        </w:rPr>
        <w:t>G</w:t>
      </w:r>
      <w:r w:rsidRPr="002A4287">
        <w:rPr>
          <w:szCs w:val="24"/>
          <w:lang w:val="en-US"/>
        </w:rPr>
        <w:t>.</w:t>
      </w:r>
      <w:r w:rsidRPr="00D956E3">
        <w:rPr>
          <w:szCs w:val="24"/>
          <w:lang w:val="en-US"/>
        </w:rPr>
        <w:t>K</w:t>
      </w:r>
      <w:r w:rsidRPr="002A4287">
        <w:rPr>
          <w:szCs w:val="24"/>
          <w:lang w:val="en-US"/>
        </w:rPr>
        <w:t xml:space="preserve">. </w:t>
      </w:r>
      <w:r w:rsidRPr="00D956E3">
        <w:rPr>
          <w:szCs w:val="24"/>
          <w:lang w:val="en-US"/>
        </w:rPr>
        <w:t>et</w:t>
      </w:r>
      <w:r w:rsidRPr="002A4287">
        <w:rPr>
          <w:szCs w:val="24"/>
          <w:lang w:val="en-US"/>
        </w:rPr>
        <w:t xml:space="preserve"> </w:t>
      </w:r>
      <w:r w:rsidRPr="00D956E3">
        <w:rPr>
          <w:szCs w:val="24"/>
          <w:lang w:val="en-US"/>
        </w:rPr>
        <w:t>al</w:t>
      </w:r>
      <w:r w:rsidRPr="002A4287">
        <w:rPr>
          <w:szCs w:val="24"/>
          <w:lang w:val="en-US"/>
        </w:rPr>
        <w:t xml:space="preserve">. </w:t>
      </w:r>
      <w:r w:rsidRPr="00D956E3">
        <w:rPr>
          <w:szCs w:val="24"/>
          <w:lang w:val="en-US"/>
        </w:rPr>
        <w:t>Phase II trial of paclitaxel in patients with soft-tissue sarcoma. Cancer Invest. 1998; 16: 442–6</w:t>
      </w:r>
    </w:p>
    <w:p w14:paraId="5DD342C3"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Fata F., O’Reilly E., </w:t>
      </w:r>
      <w:proofErr w:type="spellStart"/>
      <w:r w:rsidRPr="00D956E3">
        <w:rPr>
          <w:szCs w:val="24"/>
          <w:lang w:val="en-US"/>
        </w:rPr>
        <w:t>Ilson</w:t>
      </w:r>
      <w:proofErr w:type="spellEnd"/>
      <w:r w:rsidRPr="00D956E3">
        <w:rPr>
          <w:szCs w:val="24"/>
          <w:lang w:val="en-US"/>
        </w:rPr>
        <w:t xml:space="preserve"> D. et al. Paclitaxel in the treatment of patients with angiosarcoma of the scalp or face. Cancer. 1999; 86: 2034–7.</w:t>
      </w:r>
    </w:p>
    <w:p w14:paraId="0CB524F6"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Italiano A., Cioffi A., Penel N. et al. </w:t>
      </w:r>
      <w:r w:rsidRPr="00D956E3">
        <w:rPr>
          <w:szCs w:val="24"/>
          <w:lang w:val="en-US"/>
        </w:rPr>
        <w:t>Comparison of doxorubicin and weekly paclitaxel efficacy in metastatic angiosarcomas. Cancer. 2012; 118: 3330–6.</w:t>
      </w:r>
    </w:p>
    <w:p w14:paraId="1C5796FC"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Demetri GD, Chawla SP, von Mehren M, et al. </w:t>
      </w:r>
      <w:r w:rsidRPr="00D956E3">
        <w:rPr>
          <w:szCs w:val="24"/>
          <w:lang w:val="en-US"/>
        </w:rPr>
        <w:t xml:space="preserve">Efficacy and safety of trabectedin in patients with advanced or metastatic liposarcoma or leiomyosarcoma after failure of prior anthracyclines and </w:t>
      </w:r>
      <w:proofErr w:type="spellStart"/>
      <w:r w:rsidRPr="00D956E3">
        <w:rPr>
          <w:szCs w:val="24"/>
          <w:lang w:val="en-US"/>
        </w:rPr>
        <w:t>ifosfamide</w:t>
      </w:r>
      <w:proofErr w:type="spellEnd"/>
      <w:r w:rsidRPr="00D956E3">
        <w:rPr>
          <w:szCs w:val="24"/>
          <w:lang w:val="en-US"/>
        </w:rPr>
        <w:t xml:space="preserve">: results of a randomized phase II study of two different schedules. J Clin Oncol </w:t>
      </w:r>
      <w:proofErr w:type="gramStart"/>
      <w:r w:rsidRPr="00D956E3">
        <w:rPr>
          <w:szCs w:val="24"/>
          <w:lang w:val="en-US"/>
        </w:rPr>
        <w:t>2009;27:4188</w:t>
      </w:r>
      <w:proofErr w:type="gramEnd"/>
      <w:r w:rsidRPr="00D956E3">
        <w:rPr>
          <w:szCs w:val="24"/>
          <w:lang w:val="en-US"/>
        </w:rPr>
        <w:t xml:space="preserve">-4196 </w:t>
      </w:r>
    </w:p>
    <w:p w14:paraId="6747FC10"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Martin-Broto J, Pousa AL, de Las Penas R, et al. </w:t>
      </w:r>
      <w:r w:rsidRPr="00D956E3">
        <w:rPr>
          <w:szCs w:val="24"/>
          <w:lang w:val="en-US"/>
        </w:rPr>
        <w:t xml:space="preserve">Randomized Phase II Study of Trabectedin and Doxorubicin Compared </w:t>
      </w:r>
      <w:proofErr w:type="gramStart"/>
      <w:r w:rsidRPr="00D956E3">
        <w:rPr>
          <w:szCs w:val="24"/>
          <w:lang w:val="en-US"/>
        </w:rPr>
        <w:t>With</w:t>
      </w:r>
      <w:proofErr w:type="gramEnd"/>
      <w:r w:rsidRPr="00D956E3">
        <w:rPr>
          <w:szCs w:val="24"/>
          <w:lang w:val="en-US"/>
        </w:rPr>
        <w:t xml:space="preserve"> Doxorubicin Alone as First-Line Treatment in Patients With Advanced Soft Tissue Sarcomas: A Spanish Group for Research on Sarcoma Study. J Clin Oncol </w:t>
      </w:r>
      <w:proofErr w:type="gramStart"/>
      <w:r w:rsidRPr="00D956E3">
        <w:rPr>
          <w:szCs w:val="24"/>
          <w:lang w:val="en-US"/>
        </w:rPr>
        <w:t>2016;34:2294</w:t>
      </w:r>
      <w:proofErr w:type="gramEnd"/>
      <w:r w:rsidRPr="00D956E3">
        <w:rPr>
          <w:szCs w:val="24"/>
          <w:lang w:val="en-US"/>
        </w:rPr>
        <w:t xml:space="preserve">-2302. </w:t>
      </w:r>
    </w:p>
    <w:p w14:paraId="4F9DECB2"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Gronchi A., Bui B.N., Bonvalot S. et al. </w:t>
      </w:r>
      <w:r w:rsidRPr="00D956E3">
        <w:rPr>
          <w:szCs w:val="24"/>
          <w:lang w:val="en-US"/>
        </w:rPr>
        <w:t>Phase II clinical trial of neoadjuvant trabectedin in patients with advanced localized myxoid liposarcoma. Ann. Oncol. 2012; 23: 771–6.</w:t>
      </w:r>
    </w:p>
    <w:p w14:paraId="788E3E4E"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lastRenderedPageBreak/>
        <w:t xml:space="preserve">Schöffski P, Ray-Coquard IL, Cioffi A, et al. </w:t>
      </w:r>
      <w:r w:rsidRPr="00D956E3">
        <w:rPr>
          <w:szCs w:val="24"/>
          <w:lang w:val="en-US"/>
        </w:rPr>
        <w:t xml:space="preserve">Activity of </w:t>
      </w:r>
      <w:proofErr w:type="spellStart"/>
      <w:r w:rsidRPr="00D956E3">
        <w:rPr>
          <w:szCs w:val="24"/>
          <w:lang w:val="en-US"/>
        </w:rPr>
        <w:t>eribulin</w:t>
      </w:r>
      <w:proofErr w:type="spellEnd"/>
      <w:r w:rsidRPr="00D956E3">
        <w:rPr>
          <w:szCs w:val="24"/>
          <w:lang w:val="en-US"/>
        </w:rPr>
        <w:t xml:space="preserve"> mesylate in patients with soft-tissue sarcoma: a phase 2 study in four independent histological subtypes. Lancet Oncology 2011;12(11):1045-1052   </w:t>
      </w:r>
    </w:p>
    <w:p w14:paraId="03F927C8" w14:textId="77777777" w:rsidR="004463E8" w:rsidRPr="00D956E3" w:rsidRDefault="004463E8" w:rsidP="00AB71BB">
      <w:pPr>
        <w:pStyle w:val="affff"/>
        <w:numPr>
          <w:ilvl w:val="1"/>
          <w:numId w:val="58"/>
        </w:numPr>
        <w:tabs>
          <w:tab w:val="num" w:pos="567"/>
        </w:tabs>
        <w:ind w:left="567" w:right="425" w:hanging="425"/>
        <w:rPr>
          <w:szCs w:val="24"/>
          <w:lang w:val="en-US"/>
        </w:rPr>
      </w:pPr>
      <w:proofErr w:type="spellStart"/>
      <w:r w:rsidRPr="00D956E3">
        <w:rPr>
          <w:szCs w:val="24"/>
          <w:shd w:val="clear" w:color="auto" w:fill="FFFFFF"/>
          <w:lang w:val="en-US"/>
        </w:rPr>
        <w:t>Schöffski</w:t>
      </w:r>
      <w:proofErr w:type="spellEnd"/>
      <w:r w:rsidRPr="00D956E3">
        <w:rPr>
          <w:szCs w:val="24"/>
          <w:shd w:val="clear" w:color="auto" w:fill="FFFFFF"/>
          <w:lang w:val="en-US"/>
        </w:rPr>
        <w:t xml:space="preserve"> P, et al. </w:t>
      </w:r>
      <w:proofErr w:type="spellStart"/>
      <w:r w:rsidRPr="00D956E3">
        <w:rPr>
          <w:szCs w:val="24"/>
          <w:shd w:val="clear" w:color="auto" w:fill="FFFFFF"/>
          <w:lang w:val="en-US"/>
        </w:rPr>
        <w:t>Eribulin</w:t>
      </w:r>
      <w:proofErr w:type="spellEnd"/>
      <w:r w:rsidRPr="00D956E3">
        <w:rPr>
          <w:szCs w:val="24"/>
          <w:shd w:val="clear" w:color="auto" w:fill="FFFFFF"/>
          <w:lang w:val="en-US"/>
        </w:rPr>
        <w:t xml:space="preserve"> versus dacarbazine in previously treated patients with advanced liposarcoma or leiomyosarcoma: a </w:t>
      </w:r>
      <w:proofErr w:type="spellStart"/>
      <w:r w:rsidRPr="00D956E3">
        <w:rPr>
          <w:szCs w:val="24"/>
          <w:shd w:val="clear" w:color="auto" w:fill="FFFFFF"/>
          <w:lang w:val="en-US"/>
        </w:rPr>
        <w:t>randomised</w:t>
      </w:r>
      <w:proofErr w:type="spellEnd"/>
      <w:r w:rsidRPr="00D956E3">
        <w:rPr>
          <w:szCs w:val="24"/>
          <w:shd w:val="clear" w:color="auto" w:fill="FFFFFF"/>
          <w:lang w:val="en-US"/>
        </w:rPr>
        <w:t xml:space="preserve">, open-label, </w:t>
      </w:r>
      <w:proofErr w:type="spellStart"/>
      <w:r w:rsidRPr="00D956E3">
        <w:rPr>
          <w:szCs w:val="24"/>
          <w:shd w:val="clear" w:color="auto" w:fill="FFFFFF"/>
          <w:lang w:val="en-US"/>
        </w:rPr>
        <w:t>multicentre</w:t>
      </w:r>
      <w:proofErr w:type="spellEnd"/>
      <w:r w:rsidRPr="00D956E3">
        <w:rPr>
          <w:szCs w:val="24"/>
          <w:shd w:val="clear" w:color="auto" w:fill="FFFFFF"/>
          <w:lang w:val="en-US"/>
        </w:rPr>
        <w:t>, phase 3 trial. The Lancet. 2016;</w:t>
      </w:r>
    </w:p>
    <w:p w14:paraId="0877D76F"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shd w:val="clear" w:color="auto" w:fill="FFFFFF"/>
          <w:lang w:val="en-US"/>
        </w:rPr>
        <w:t xml:space="preserve">Chawla S, et al. Subtype specific activity in liposarcoma (LPS) patients (pts) from a phase 3, open label, </w:t>
      </w:r>
      <w:proofErr w:type="spellStart"/>
      <w:r w:rsidRPr="00D956E3">
        <w:rPr>
          <w:szCs w:val="24"/>
          <w:shd w:val="clear" w:color="auto" w:fill="FFFFFF"/>
          <w:lang w:val="en-US"/>
        </w:rPr>
        <w:t>randomised</w:t>
      </w:r>
      <w:proofErr w:type="spellEnd"/>
      <w:r w:rsidRPr="00D956E3">
        <w:rPr>
          <w:szCs w:val="24"/>
          <w:shd w:val="clear" w:color="auto" w:fill="FFFFFF"/>
          <w:lang w:val="en-US"/>
        </w:rPr>
        <w:t xml:space="preserve"> study of </w:t>
      </w:r>
      <w:proofErr w:type="spellStart"/>
      <w:r w:rsidRPr="00D956E3">
        <w:rPr>
          <w:szCs w:val="24"/>
          <w:shd w:val="clear" w:color="auto" w:fill="FFFFFF"/>
          <w:lang w:val="en-US"/>
        </w:rPr>
        <w:t>eribulin</w:t>
      </w:r>
      <w:proofErr w:type="spellEnd"/>
      <w:r w:rsidRPr="00D956E3">
        <w:rPr>
          <w:szCs w:val="24"/>
          <w:shd w:val="clear" w:color="auto" w:fill="FFFFFF"/>
          <w:lang w:val="en-US"/>
        </w:rPr>
        <w:t xml:space="preserve"> (ERI) versus dacarbazine (DTIC) in patients with advanced LPS and leiomyosarcoma (LMS). American Society for Clinical Oncology annual meeting 2016; Abstract # 11037</w:t>
      </w:r>
    </w:p>
    <w:p w14:paraId="78908481"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Edmonson J.H., Ryan L.M., Blum R.H. et al. Randomized comparison of doxorubicin alone versus </w:t>
      </w:r>
      <w:proofErr w:type="spellStart"/>
      <w:r w:rsidRPr="00D956E3">
        <w:rPr>
          <w:szCs w:val="24"/>
          <w:lang w:val="en-US"/>
        </w:rPr>
        <w:t>ifosfamide</w:t>
      </w:r>
      <w:proofErr w:type="spellEnd"/>
      <w:r w:rsidRPr="00D956E3">
        <w:rPr>
          <w:szCs w:val="24"/>
          <w:lang w:val="en-US"/>
        </w:rPr>
        <w:t xml:space="preserve"> plus doxorubicin or mitomycin, doxorubicin, and cisplatin against advanced soft tissue sarcomas. J. Clin. Oncol. 1993; 11: 1269–75</w:t>
      </w:r>
    </w:p>
    <w:p w14:paraId="5B383821"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Patel S.R., </w:t>
      </w:r>
      <w:proofErr w:type="spellStart"/>
      <w:r w:rsidRPr="00D956E3">
        <w:rPr>
          <w:szCs w:val="24"/>
          <w:lang w:val="en-US"/>
        </w:rPr>
        <w:t>Vadhan</w:t>
      </w:r>
      <w:proofErr w:type="spellEnd"/>
      <w:r w:rsidRPr="00D956E3">
        <w:rPr>
          <w:szCs w:val="24"/>
          <w:lang w:val="en-US"/>
        </w:rPr>
        <w:t xml:space="preserve">-Raj S., Burgess M.A. et al. Results of two consecutive trials of dose-intensive chemotherapy with doxorubicin and </w:t>
      </w:r>
      <w:proofErr w:type="spellStart"/>
      <w:r w:rsidRPr="00D956E3">
        <w:rPr>
          <w:szCs w:val="24"/>
          <w:lang w:val="en-US"/>
        </w:rPr>
        <w:t>ifosfamide</w:t>
      </w:r>
      <w:proofErr w:type="spellEnd"/>
      <w:r w:rsidRPr="00D956E3">
        <w:rPr>
          <w:szCs w:val="24"/>
          <w:lang w:val="en-US"/>
        </w:rPr>
        <w:t xml:space="preserve"> in patients with sarcomas. Am. J. Clin. Oncol. 1998; 21: 317–21</w:t>
      </w:r>
    </w:p>
    <w:p w14:paraId="16CE4027"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Judson I., Verweij J., </w:t>
      </w:r>
      <w:proofErr w:type="spellStart"/>
      <w:r w:rsidRPr="00D956E3">
        <w:rPr>
          <w:szCs w:val="24"/>
          <w:lang w:val="en-US"/>
        </w:rPr>
        <w:t>Gelderblom</w:t>
      </w:r>
      <w:proofErr w:type="spellEnd"/>
      <w:r w:rsidRPr="00D956E3">
        <w:rPr>
          <w:szCs w:val="24"/>
          <w:lang w:val="en-US"/>
        </w:rPr>
        <w:t xml:space="preserve"> H. et al. Doxorubicin alone versus intensified doxorubicin plus </w:t>
      </w:r>
      <w:proofErr w:type="spellStart"/>
      <w:r w:rsidRPr="00D956E3">
        <w:rPr>
          <w:szCs w:val="24"/>
          <w:lang w:val="en-US"/>
        </w:rPr>
        <w:t>ifosfamide</w:t>
      </w:r>
      <w:proofErr w:type="spellEnd"/>
      <w:r w:rsidRPr="00D956E3">
        <w:rPr>
          <w:szCs w:val="24"/>
          <w:lang w:val="en-US"/>
        </w:rPr>
        <w:t xml:space="preserve"> for first-line treatment of advanced or metastatic soft-tissue sarcoma: a </w:t>
      </w:r>
      <w:proofErr w:type="spellStart"/>
      <w:r w:rsidRPr="00D956E3">
        <w:rPr>
          <w:szCs w:val="24"/>
          <w:lang w:val="en-US"/>
        </w:rPr>
        <w:t>randomised</w:t>
      </w:r>
      <w:proofErr w:type="spellEnd"/>
      <w:r w:rsidRPr="00D956E3">
        <w:rPr>
          <w:szCs w:val="24"/>
          <w:lang w:val="en-US"/>
        </w:rPr>
        <w:t xml:space="preserve"> controlled phase 3 trial. Lancet Oncol. 2014; 15: 415–23</w:t>
      </w:r>
    </w:p>
    <w:p w14:paraId="017FDCCE"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bCs/>
          <w:szCs w:val="24"/>
          <w:lang w:val="en-US"/>
        </w:rPr>
        <w:t>Borden</w:t>
      </w:r>
      <w:r w:rsidRPr="00D956E3">
        <w:rPr>
          <w:rStyle w:val="apple-converted-space"/>
          <w:rFonts w:eastAsia="MS Gothic"/>
          <w:szCs w:val="24"/>
          <w:lang w:val="en-US"/>
        </w:rPr>
        <w:t> </w:t>
      </w:r>
      <w:r w:rsidRPr="00D956E3">
        <w:rPr>
          <w:szCs w:val="24"/>
          <w:lang w:val="en-US"/>
        </w:rPr>
        <w:t xml:space="preserve">E.C., Amato D.A., Rosenbaum C., Enterline H.T., Shiraki M.J., Creech R.H., Lerner H.J., Carbone P.P. </w:t>
      </w:r>
      <w:hyperlink r:id="rId21" w:history="1">
        <w:r w:rsidRPr="00D956E3">
          <w:rPr>
            <w:rStyle w:val="affa"/>
            <w:color w:val="auto"/>
            <w:szCs w:val="24"/>
            <w:u w:val="none"/>
            <w:lang w:val="en-US"/>
          </w:rPr>
          <w:t xml:space="preserve">Randomized comparison of three </w:t>
        </w:r>
        <w:proofErr w:type="spellStart"/>
        <w:r w:rsidRPr="00D956E3">
          <w:rPr>
            <w:rStyle w:val="affa"/>
            <w:color w:val="auto"/>
            <w:szCs w:val="24"/>
            <w:u w:val="none"/>
            <w:lang w:val="en-US"/>
          </w:rPr>
          <w:t>adriamycin</w:t>
        </w:r>
        <w:proofErr w:type="spellEnd"/>
        <w:r w:rsidRPr="00D956E3">
          <w:rPr>
            <w:rStyle w:val="affa"/>
            <w:color w:val="auto"/>
            <w:szCs w:val="24"/>
            <w:u w:val="none"/>
            <w:lang w:val="en-US"/>
          </w:rPr>
          <w:t xml:space="preserve"> regimens for </w:t>
        </w:r>
        <w:proofErr w:type="spellStart"/>
        <w:r w:rsidRPr="00D956E3">
          <w:rPr>
            <w:rStyle w:val="affa"/>
            <w:color w:val="auto"/>
            <w:szCs w:val="24"/>
            <w:u w:val="none"/>
            <w:lang w:val="en-US"/>
          </w:rPr>
          <w:t>metastatic</w:t>
        </w:r>
        <w:r w:rsidRPr="00D956E3">
          <w:rPr>
            <w:rStyle w:val="affa"/>
            <w:bCs/>
            <w:color w:val="auto"/>
            <w:szCs w:val="24"/>
            <w:u w:val="none"/>
            <w:lang w:val="en-US"/>
          </w:rPr>
          <w:t>softtissue</w:t>
        </w:r>
        <w:r w:rsidRPr="00D956E3">
          <w:rPr>
            <w:rStyle w:val="affa"/>
            <w:color w:val="auto"/>
            <w:szCs w:val="24"/>
            <w:u w:val="none"/>
            <w:lang w:val="en-US"/>
          </w:rPr>
          <w:t>sarcomas.</w:t>
        </w:r>
      </w:hyperlink>
      <w:r w:rsidRPr="00D956E3">
        <w:rPr>
          <w:rStyle w:val="jrnl"/>
          <w:szCs w:val="24"/>
          <w:lang w:val="en-US"/>
        </w:rPr>
        <w:t>J</w:t>
      </w:r>
      <w:proofErr w:type="spellEnd"/>
      <w:r w:rsidRPr="00D956E3">
        <w:rPr>
          <w:rStyle w:val="jrnl"/>
          <w:szCs w:val="24"/>
          <w:lang w:val="en-US"/>
        </w:rPr>
        <w:t>. Clin. Oncol</w:t>
      </w:r>
      <w:r w:rsidRPr="00D956E3">
        <w:rPr>
          <w:szCs w:val="24"/>
          <w:lang w:val="en-US"/>
        </w:rPr>
        <w:t>. 1987 Jun; 5 (6): 840–50</w:t>
      </w:r>
    </w:p>
    <w:p w14:paraId="21468D00"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Antman K.H., Ryan L., Elias A. et al. Response to </w:t>
      </w:r>
      <w:proofErr w:type="spellStart"/>
      <w:r w:rsidRPr="00D956E3">
        <w:rPr>
          <w:szCs w:val="24"/>
          <w:lang w:val="en-US"/>
        </w:rPr>
        <w:t>ifosfamide</w:t>
      </w:r>
      <w:proofErr w:type="spellEnd"/>
      <w:r w:rsidRPr="00D956E3">
        <w:rPr>
          <w:szCs w:val="24"/>
          <w:lang w:val="en-US"/>
        </w:rPr>
        <w:t xml:space="preserve"> and </w:t>
      </w:r>
      <w:proofErr w:type="spellStart"/>
      <w:r w:rsidRPr="00D956E3">
        <w:rPr>
          <w:szCs w:val="24"/>
          <w:lang w:val="en-US"/>
        </w:rPr>
        <w:t>mesna</w:t>
      </w:r>
      <w:proofErr w:type="spellEnd"/>
      <w:r w:rsidRPr="00D956E3">
        <w:rPr>
          <w:szCs w:val="24"/>
          <w:lang w:val="en-US"/>
        </w:rPr>
        <w:t>: 124 previously treated patients with metastatic or unresectable sarcoma. J. Clin. Oncol. 1989; 7: 126–31</w:t>
      </w:r>
    </w:p>
    <w:p w14:paraId="2A9BFB64"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Hensley M.L., Maki R., Venkatraman E. et al. Gemcitabine and docetaxel in patients with unresectable leiomyosarcoma: results of a phase II trial. J. Clin. Oncol. 2002; 20: 2824–31.</w:t>
      </w:r>
    </w:p>
    <w:p w14:paraId="3D07E7C2"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Bay J.O., Ray-</w:t>
      </w:r>
      <w:proofErr w:type="spellStart"/>
      <w:r w:rsidRPr="00D956E3">
        <w:rPr>
          <w:szCs w:val="24"/>
          <w:lang w:val="en-US"/>
        </w:rPr>
        <w:t>Coquard</w:t>
      </w:r>
      <w:proofErr w:type="spellEnd"/>
      <w:r w:rsidRPr="00D956E3">
        <w:rPr>
          <w:szCs w:val="24"/>
          <w:lang w:val="en-US"/>
        </w:rPr>
        <w:t xml:space="preserve"> I., Fayette J. et al. Docetaxel and gemcitabine combination in 133 advanced soft-tissue sarcomas: a retrospective analysis. Int. J. Cancer. 2006; 119: 706–11.</w:t>
      </w:r>
    </w:p>
    <w:p w14:paraId="7352D70D"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rPr>
          <w:szCs w:val="24"/>
          <w:lang w:val="en-US"/>
        </w:rPr>
        <w:t>Saeter</w:t>
      </w:r>
      <w:proofErr w:type="spellEnd"/>
      <w:r w:rsidRPr="00D956E3">
        <w:rPr>
          <w:szCs w:val="24"/>
          <w:lang w:val="en-US"/>
        </w:rPr>
        <w:t xml:space="preserve"> G., Talle K., Solheim O.P. Treatment of advanced, high-grade soft-tissue sarcoma with </w:t>
      </w:r>
      <w:proofErr w:type="spellStart"/>
      <w:r w:rsidRPr="00D956E3">
        <w:rPr>
          <w:szCs w:val="24"/>
          <w:lang w:val="en-US"/>
        </w:rPr>
        <w:t>ifosfamide</w:t>
      </w:r>
      <w:proofErr w:type="spellEnd"/>
      <w:r w:rsidRPr="00D956E3">
        <w:rPr>
          <w:szCs w:val="24"/>
          <w:lang w:val="en-US"/>
        </w:rPr>
        <w:t xml:space="preserve"> and continuous-infusion etoposide. </w:t>
      </w:r>
      <w:proofErr w:type="spellStart"/>
      <w:r w:rsidRPr="00D956E3">
        <w:rPr>
          <w:szCs w:val="24"/>
          <w:lang w:val="en-US"/>
        </w:rPr>
        <w:t>CancerChemother</w:t>
      </w:r>
      <w:proofErr w:type="spellEnd"/>
      <w:r w:rsidRPr="00D956E3">
        <w:rPr>
          <w:szCs w:val="24"/>
        </w:rPr>
        <w:t xml:space="preserve">. </w:t>
      </w:r>
      <w:proofErr w:type="spellStart"/>
      <w:r w:rsidRPr="00D956E3">
        <w:rPr>
          <w:szCs w:val="24"/>
          <w:lang w:val="en-US"/>
        </w:rPr>
        <w:t>Pharmacol</w:t>
      </w:r>
      <w:proofErr w:type="spellEnd"/>
      <w:r w:rsidRPr="00D956E3">
        <w:rPr>
          <w:szCs w:val="24"/>
        </w:rPr>
        <w:t>. 1995; 36: 172–5</w:t>
      </w:r>
    </w:p>
    <w:p w14:paraId="4C110083"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Palumbo R., Palmeri S., Gatti C. et al. </w:t>
      </w:r>
      <w:r w:rsidRPr="00D956E3">
        <w:rPr>
          <w:szCs w:val="24"/>
          <w:lang w:val="en-US"/>
        </w:rPr>
        <w:t xml:space="preserve">Combination chemotherapy using vincristine, Adriamycin, cyclophosphamide (VAC) alternating with </w:t>
      </w:r>
      <w:proofErr w:type="spellStart"/>
      <w:r w:rsidRPr="00D956E3">
        <w:rPr>
          <w:szCs w:val="24"/>
          <w:lang w:val="en-US"/>
        </w:rPr>
        <w:t>ifosfamide</w:t>
      </w:r>
      <w:proofErr w:type="spellEnd"/>
      <w:r w:rsidRPr="00D956E3">
        <w:rPr>
          <w:szCs w:val="24"/>
          <w:lang w:val="en-US"/>
        </w:rPr>
        <w:t xml:space="preserve"> and etoposide (IE) for advanced soft tissue sarcomas: a phase II study. Oncol. Rep. 1998; 5: 69–72</w:t>
      </w:r>
    </w:p>
    <w:p w14:paraId="434D85EB"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Blanchette P., Hogg D., Ferguson P. et al. </w:t>
      </w:r>
      <w:r w:rsidRPr="00D956E3">
        <w:rPr>
          <w:szCs w:val="24"/>
          <w:lang w:val="en-US"/>
        </w:rPr>
        <w:t>Topotecan and cyclophosphamide in adults with relapsed sarcoma. Sarcoma. 2012; 2012:749067</w:t>
      </w:r>
    </w:p>
    <w:p w14:paraId="10176A88"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lastRenderedPageBreak/>
        <w:t xml:space="preserve">Valentin T., Fournier C., Penel N., Bompas E., Chaigneau L., Isambert N., </w:t>
      </w:r>
      <w:proofErr w:type="spellStart"/>
      <w:r w:rsidRPr="00D956E3">
        <w:rPr>
          <w:szCs w:val="24"/>
          <w:lang w:val="en-US"/>
        </w:rPr>
        <w:t>Chevreau</w:t>
      </w:r>
      <w:proofErr w:type="spellEnd"/>
      <w:r w:rsidRPr="00D956E3">
        <w:rPr>
          <w:szCs w:val="24"/>
          <w:lang w:val="en-US"/>
        </w:rPr>
        <w:t xml:space="preserve"> C. </w:t>
      </w:r>
      <w:hyperlink r:id="rId22" w:history="1">
        <w:proofErr w:type="spellStart"/>
        <w:r w:rsidRPr="00D956E3">
          <w:rPr>
            <w:rStyle w:val="affa"/>
            <w:bCs/>
            <w:color w:val="auto"/>
            <w:szCs w:val="24"/>
            <w:u w:val="none"/>
            <w:lang w:val="en-US"/>
          </w:rPr>
          <w:t>Sorafenib</w:t>
        </w:r>
        <w:r w:rsidRPr="00D956E3">
          <w:rPr>
            <w:rStyle w:val="affa"/>
            <w:color w:val="auto"/>
            <w:szCs w:val="24"/>
            <w:u w:val="none"/>
            <w:lang w:val="en-US"/>
          </w:rPr>
          <w:t>in</w:t>
        </w:r>
        <w:proofErr w:type="spellEnd"/>
        <w:r w:rsidRPr="00D956E3">
          <w:rPr>
            <w:rStyle w:val="affa"/>
            <w:color w:val="auto"/>
            <w:szCs w:val="24"/>
            <w:u w:val="none"/>
            <w:lang w:val="en-US"/>
          </w:rPr>
          <w:t xml:space="preserve"> patients with progressive malignant solitary fibrous tumors: a subgroup analysis from </w:t>
        </w:r>
        <w:proofErr w:type="spellStart"/>
        <w:r w:rsidRPr="00D956E3">
          <w:rPr>
            <w:rStyle w:val="affa"/>
            <w:color w:val="auto"/>
            <w:szCs w:val="24"/>
            <w:u w:val="none"/>
            <w:lang w:val="en-US"/>
          </w:rPr>
          <w:t>a</w:t>
        </w:r>
        <w:r w:rsidRPr="00D956E3">
          <w:rPr>
            <w:rStyle w:val="affa"/>
            <w:bCs/>
            <w:color w:val="auto"/>
            <w:szCs w:val="24"/>
            <w:u w:val="none"/>
            <w:lang w:val="en-US"/>
          </w:rPr>
          <w:t>phase</w:t>
        </w:r>
        <w:r w:rsidRPr="00D956E3">
          <w:rPr>
            <w:rStyle w:val="affa"/>
            <w:color w:val="auto"/>
            <w:szCs w:val="24"/>
            <w:u w:val="none"/>
            <w:lang w:val="en-US"/>
          </w:rPr>
          <w:t>II</w:t>
        </w:r>
        <w:proofErr w:type="spellEnd"/>
        <w:r w:rsidRPr="00D956E3">
          <w:rPr>
            <w:rStyle w:val="affa"/>
            <w:color w:val="auto"/>
            <w:szCs w:val="24"/>
            <w:u w:val="none"/>
            <w:lang w:val="en-US"/>
          </w:rPr>
          <w:t xml:space="preserve"> study of the </w:t>
        </w:r>
        <w:proofErr w:type="spellStart"/>
        <w:r w:rsidRPr="00D956E3">
          <w:rPr>
            <w:rStyle w:val="affa"/>
            <w:color w:val="auto"/>
            <w:szCs w:val="24"/>
            <w:u w:val="none"/>
            <w:lang w:val="en-US"/>
          </w:rPr>
          <w:t>French</w:t>
        </w:r>
        <w:r w:rsidRPr="00D956E3">
          <w:rPr>
            <w:rStyle w:val="affa"/>
            <w:bCs/>
            <w:color w:val="auto"/>
            <w:szCs w:val="24"/>
            <w:u w:val="none"/>
            <w:lang w:val="en-US"/>
          </w:rPr>
          <w:t>Sarcoma</w:t>
        </w:r>
        <w:r w:rsidRPr="00D956E3">
          <w:rPr>
            <w:rStyle w:val="affa"/>
            <w:color w:val="auto"/>
            <w:szCs w:val="24"/>
            <w:u w:val="none"/>
            <w:lang w:val="en-US"/>
          </w:rPr>
          <w:t>Group</w:t>
        </w:r>
        <w:proofErr w:type="spellEnd"/>
        <w:r w:rsidRPr="00D956E3">
          <w:rPr>
            <w:rStyle w:val="affa"/>
            <w:color w:val="auto"/>
            <w:szCs w:val="24"/>
            <w:u w:val="none"/>
            <w:lang w:val="en-US"/>
          </w:rPr>
          <w:t xml:space="preserve"> (GSF/GETO).</w:t>
        </w:r>
      </w:hyperlink>
      <w:r w:rsidRPr="00D956E3">
        <w:rPr>
          <w:rStyle w:val="jrnl"/>
          <w:szCs w:val="24"/>
          <w:lang w:val="en-US"/>
        </w:rPr>
        <w:t>Invest. New Drugs</w:t>
      </w:r>
      <w:r w:rsidRPr="00D956E3">
        <w:rPr>
          <w:szCs w:val="24"/>
          <w:lang w:val="en-US"/>
        </w:rPr>
        <w:t xml:space="preserve">. 2013 Dec; 31 (6): 1626–7. </w:t>
      </w:r>
    </w:p>
    <w:p w14:paraId="6D5E94EE"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D'Adamo D.R., Anderson S.E., Albritton K., Yamada J., Riedel E., Scheu K., Schwartz G.K., Chen H., Maki R.G. </w:t>
      </w:r>
      <w:hyperlink r:id="rId23" w:history="1">
        <w:r w:rsidRPr="00D956E3">
          <w:rPr>
            <w:rStyle w:val="affa"/>
            <w:color w:val="auto"/>
            <w:szCs w:val="24"/>
            <w:u w:val="none"/>
            <w:lang w:val="en-US"/>
          </w:rPr>
          <w:t xml:space="preserve">Phase II study of doxorubicin </w:t>
        </w:r>
        <w:proofErr w:type="spellStart"/>
        <w:r w:rsidRPr="00D956E3">
          <w:rPr>
            <w:rStyle w:val="affa"/>
            <w:color w:val="auto"/>
            <w:szCs w:val="24"/>
            <w:u w:val="none"/>
            <w:lang w:val="en-US"/>
          </w:rPr>
          <w:t>and</w:t>
        </w:r>
        <w:r w:rsidRPr="00D956E3">
          <w:rPr>
            <w:rStyle w:val="affa"/>
            <w:bCs/>
            <w:color w:val="auto"/>
            <w:szCs w:val="24"/>
            <w:u w:val="none"/>
            <w:lang w:val="en-US"/>
          </w:rPr>
          <w:t>bevacizumab</w:t>
        </w:r>
        <w:r w:rsidRPr="00D956E3">
          <w:rPr>
            <w:rStyle w:val="affa"/>
            <w:color w:val="auto"/>
            <w:szCs w:val="24"/>
            <w:u w:val="none"/>
            <w:lang w:val="en-US"/>
          </w:rPr>
          <w:t>for</w:t>
        </w:r>
        <w:proofErr w:type="spellEnd"/>
        <w:r w:rsidRPr="00D956E3">
          <w:rPr>
            <w:rStyle w:val="affa"/>
            <w:color w:val="auto"/>
            <w:szCs w:val="24"/>
            <w:u w:val="none"/>
            <w:lang w:val="en-US"/>
          </w:rPr>
          <w:t xml:space="preserve"> patients with metastatic soft-tissue </w:t>
        </w:r>
        <w:proofErr w:type="spellStart"/>
        <w:r w:rsidRPr="00D956E3">
          <w:rPr>
            <w:rStyle w:val="affa"/>
            <w:color w:val="auto"/>
            <w:szCs w:val="24"/>
            <w:u w:val="none"/>
            <w:lang w:val="en-US"/>
          </w:rPr>
          <w:t>sarcomas.</w:t>
        </w:r>
      </w:hyperlink>
      <w:r w:rsidRPr="00D956E3">
        <w:rPr>
          <w:rStyle w:val="jrnl"/>
          <w:szCs w:val="24"/>
          <w:lang w:val="en-US"/>
        </w:rPr>
        <w:t>J</w:t>
      </w:r>
      <w:proofErr w:type="spellEnd"/>
      <w:r w:rsidRPr="00D956E3">
        <w:rPr>
          <w:rStyle w:val="jrnl"/>
          <w:szCs w:val="24"/>
          <w:lang w:val="en-US"/>
        </w:rPr>
        <w:t>. Clin. Oncol</w:t>
      </w:r>
      <w:r w:rsidRPr="00D956E3">
        <w:rPr>
          <w:szCs w:val="24"/>
          <w:lang w:val="en-US"/>
        </w:rPr>
        <w:t>. 2005 Oct 1; 23 (28): 7135–42</w:t>
      </w:r>
    </w:p>
    <w:p w14:paraId="60847122"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Park M.S., Patel S.R., Ludwig J.A., Trent J.C., Conrad C.A., Lazar A.J., Wang W.L., </w:t>
      </w:r>
      <w:proofErr w:type="spellStart"/>
      <w:r w:rsidRPr="00D956E3">
        <w:rPr>
          <w:szCs w:val="24"/>
          <w:lang w:val="en-US"/>
        </w:rPr>
        <w:t>Boonsirikamchai</w:t>
      </w:r>
      <w:proofErr w:type="spellEnd"/>
      <w:r w:rsidRPr="00D956E3">
        <w:rPr>
          <w:szCs w:val="24"/>
          <w:lang w:val="en-US"/>
        </w:rPr>
        <w:t xml:space="preserve"> P., Choi H., Wang X., Benjamin R.S., Araujo D.M. </w:t>
      </w:r>
      <w:hyperlink r:id="rId24" w:history="1">
        <w:r w:rsidRPr="00D956E3">
          <w:rPr>
            <w:rStyle w:val="affa"/>
            <w:color w:val="auto"/>
            <w:szCs w:val="24"/>
            <w:u w:val="none"/>
            <w:lang w:val="en-US"/>
          </w:rPr>
          <w:t xml:space="preserve">Activity </w:t>
        </w:r>
        <w:proofErr w:type="spellStart"/>
        <w:r w:rsidRPr="00D956E3">
          <w:rPr>
            <w:rStyle w:val="affa"/>
            <w:color w:val="auto"/>
            <w:szCs w:val="24"/>
            <w:u w:val="none"/>
            <w:lang w:val="en-US"/>
          </w:rPr>
          <w:t>of</w:t>
        </w:r>
        <w:r w:rsidRPr="00D956E3">
          <w:rPr>
            <w:rStyle w:val="affa"/>
            <w:bCs/>
            <w:color w:val="auto"/>
            <w:szCs w:val="24"/>
            <w:u w:val="none"/>
            <w:lang w:val="en-US"/>
          </w:rPr>
          <w:t>temozolomide</w:t>
        </w:r>
        <w:r w:rsidRPr="00D956E3">
          <w:rPr>
            <w:rStyle w:val="affa"/>
            <w:color w:val="auto"/>
            <w:szCs w:val="24"/>
            <w:u w:val="none"/>
            <w:lang w:val="en-US"/>
          </w:rPr>
          <w:t>and</w:t>
        </w:r>
        <w:r w:rsidRPr="00D956E3">
          <w:rPr>
            <w:rStyle w:val="affa"/>
            <w:bCs/>
            <w:color w:val="auto"/>
            <w:szCs w:val="24"/>
            <w:u w:val="none"/>
            <w:lang w:val="en-US"/>
          </w:rPr>
          <w:t>bevacizumab</w:t>
        </w:r>
        <w:r w:rsidRPr="00D956E3">
          <w:rPr>
            <w:rStyle w:val="affa"/>
            <w:color w:val="auto"/>
            <w:szCs w:val="24"/>
            <w:u w:val="none"/>
            <w:lang w:val="en-US"/>
          </w:rPr>
          <w:t>in</w:t>
        </w:r>
        <w:proofErr w:type="spellEnd"/>
        <w:r w:rsidRPr="00D956E3">
          <w:rPr>
            <w:rStyle w:val="affa"/>
            <w:color w:val="auto"/>
            <w:szCs w:val="24"/>
            <w:u w:val="none"/>
            <w:lang w:val="en-US"/>
          </w:rPr>
          <w:t xml:space="preserve"> the treatment of locally advanced, recurrent, and metastatic hemangiopericytoma and malignant solitary fibrous </w:t>
        </w:r>
        <w:proofErr w:type="spellStart"/>
        <w:r w:rsidRPr="00D956E3">
          <w:rPr>
            <w:rStyle w:val="affa"/>
            <w:color w:val="auto"/>
            <w:szCs w:val="24"/>
            <w:u w:val="none"/>
            <w:lang w:val="en-US"/>
          </w:rPr>
          <w:t>tumor.</w:t>
        </w:r>
      </w:hyperlink>
      <w:r w:rsidRPr="00D956E3">
        <w:rPr>
          <w:rStyle w:val="jrnl"/>
          <w:szCs w:val="24"/>
          <w:lang w:val="en-US"/>
        </w:rPr>
        <w:t>Cancer</w:t>
      </w:r>
      <w:proofErr w:type="spellEnd"/>
      <w:r w:rsidRPr="00D956E3">
        <w:rPr>
          <w:szCs w:val="24"/>
          <w:lang w:val="en-US"/>
        </w:rPr>
        <w:t xml:space="preserve">. 2011 Nov 1; 117 (21): 4939–47. </w:t>
      </w:r>
    </w:p>
    <w:p w14:paraId="53F51D29"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Van der Graaf W.T., Blay J.Y., Chawla S.P., Kim D.W. et al. </w:t>
      </w:r>
      <w:hyperlink r:id="rId25" w:history="1">
        <w:proofErr w:type="spellStart"/>
        <w:r w:rsidRPr="00D956E3">
          <w:rPr>
            <w:rStyle w:val="affa"/>
            <w:bCs/>
            <w:color w:val="auto"/>
            <w:szCs w:val="24"/>
            <w:u w:val="none"/>
            <w:lang w:val="en-US"/>
          </w:rPr>
          <w:t>Pazopanib</w:t>
        </w:r>
        <w:r w:rsidRPr="00D956E3">
          <w:rPr>
            <w:rStyle w:val="affa"/>
            <w:color w:val="auto"/>
            <w:szCs w:val="24"/>
            <w:u w:val="none"/>
            <w:lang w:val="en-US"/>
          </w:rPr>
          <w:t>for</w:t>
        </w:r>
        <w:proofErr w:type="spellEnd"/>
        <w:r w:rsidRPr="00D956E3">
          <w:rPr>
            <w:rStyle w:val="affa"/>
            <w:color w:val="auto"/>
            <w:szCs w:val="24"/>
            <w:u w:val="none"/>
            <w:lang w:val="en-US"/>
          </w:rPr>
          <w:t xml:space="preserve"> metastatic soft-tissue sarcoma (</w:t>
        </w:r>
        <w:r w:rsidRPr="00D956E3">
          <w:rPr>
            <w:rStyle w:val="affa"/>
            <w:bCs/>
            <w:color w:val="auto"/>
            <w:szCs w:val="24"/>
            <w:u w:val="none"/>
            <w:lang w:val="en-US"/>
          </w:rPr>
          <w:t>PALETTE</w:t>
        </w:r>
        <w:r w:rsidRPr="00D956E3">
          <w:rPr>
            <w:rStyle w:val="affa"/>
            <w:color w:val="auto"/>
            <w:szCs w:val="24"/>
            <w:u w:val="none"/>
            <w:lang w:val="en-US"/>
          </w:rPr>
          <w:t xml:space="preserve">): a </w:t>
        </w:r>
        <w:proofErr w:type="spellStart"/>
        <w:r w:rsidRPr="00D956E3">
          <w:rPr>
            <w:rStyle w:val="affa"/>
            <w:color w:val="auto"/>
            <w:szCs w:val="24"/>
            <w:u w:val="none"/>
            <w:lang w:val="en-US"/>
          </w:rPr>
          <w:t>randomised</w:t>
        </w:r>
        <w:proofErr w:type="spellEnd"/>
        <w:r w:rsidRPr="00D956E3">
          <w:rPr>
            <w:rStyle w:val="affa"/>
            <w:color w:val="auto"/>
            <w:szCs w:val="24"/>
            <w:u w:val="none"/>
            <w:lang w:val="en-US"/>
          </w:rPr>
          <w:t xml:space="preserve">, double-blind, placebo-controlled phase 3 </w:t>
        </w:r>
        <w:proofErr w:type="spellStart"/>
        <w:r w:rsidRPr="00D956E3">
          <w:rPr>
            <w:rStyle w:val="affa"/>
            <w:color w:val="auto"/>
            <w:szCs w:val="24"/>
            <w:u w:val="none"/>
            <w:lang w:val="en-US"/>
          </w:rPr>
          <w:t>trial.</w:t>
        </w:r>
      </w:hyperlink>
      <w:r w:rsidRPr="00D956E3">
        <w:rPr>
          <w:rStyle w:val="jrnl"/>
          <w:szCs w:val="24"/>
          <w:lang w:val="en-US"/>
        </w:rPr>
        <w:t>Lancet</w:t>
      </w:r>
      <w:proofErr w:type="spellEnd"/>
      <w:r w:rsidRPr="00D956E3">
        <w:rPr>
          <w:szCs w:val="24"/>
          <w:lang w:val="en-US"/>
        </w:rPr>
        <w:t xml:space="preserve">. 2012 May 19; 379 (9829): 1879–86. </w:t>
      </w:r>
    </w:p>
    <w:p w14:paraId="7D6C98BD" w14:textId="77777777" w:rsidR="004463E8" w:rsidRPr="00D956E3" w:rsidRDefault="004463E8" w:rsidP="00AB71BB">
      <w:pPr>
        <w:pStyle w:val="affff"/>
        <w:numPr>
          <w:ilvl w:val="1"/>
          <w:numId w:val="58"/>
        </w:numPr>
        <w:tabs>
          <w:tab w:val="num" w:pos="567"/>
        </w:tabs>
        <w:ind w:left="567" w:right="425" w:hanging="425"/>
        <w:rPr>
          <w:szCs w:val="24"/>
          <w:lang w:val="en-US"/>
        </w:rPr>
      </w:pPr>
      <w:r w:rsidRPr="0049051E">
        <w:rPr>
          <w:szCs w:val="24"/>
          <w:lang w:val="it-CH"/>
        </w:rPr>
        <w:t xml:space="preserve">Frustaci S., Gherlinzoni F., De Paoli A. et al. </w:t>
      </w:r>
      <w:r w:rsidRPr="00D956E3">
        <w:rPr>
          <w:szCs w:val="24"/>
          <w:lang w:val="en-US"/>
        </w:rPr>
        <w:t>Adjuvant chemotherapy for adult soft tissue sarcomas of the extremities and girdles: results of the Italian randomized cooperative trial. J. Clin Oncol. 2001; 19: 1238–47</w:t>
      </w:r>
    </w:p>
    <w:p w14:paraId="4A2C8B9D"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Look Hong N.J., </w:t>
      </w:r>
      <w:proofErr w:type="spellStart"/>
      <w:r w:rsidRPr="00D956E3">
        <w:rPr>
          <w:szCs w:val="24"/>
          <w:lang w:val="en-US"/>
        </w:rPr>
        <w:t>Hornicek</w:t>
      </w:r>
      <w:proofErr w:type="spellEnd"/>
      <w:r w:rsidRPr="00D956E3">
        <w:rPr>
          <w:szCs w:val="24"/>
          <w:lang w:val="en-US"/>
        </w:rPr>
        <w:t xml:space="preserve"> F.J., Harmon D.C. et al. Neoadjuvant chemoradiotherapy for patients with high-risk extremity and truncal sarcomas: a 10-year single institution retrospective study. Eur. J. Cancer. 2013; 49: 875–83 </w:t>
      </w:r>
    </w:p>
    <w:p w14:paraId="29F4D0BE" w14:textId="77777777" w:rsidR="004463E8" w:rsidRPr="00D956E3" w:rsidRDefault="004463E8" w:rsidP="004C4B6F">
      <w:pPr>
        <w:pStyle w:val="affff"/>
        <w:numPr>
          <w:ilvl w:val="1"/>
          <w:numId w:val="58"/>
        </w:numPr>
        <w:tabs>
          <w:tab w:val="num" w:pos="567"/>
        </w:tabs>
        <w:ind w:left="567" w:right="425" w:hanging="425"/>
      </w:pPr>
      <w:r w:rsidRPr="00D956E3">
        <w:rPr>
          <w:szCs w:val="24"/>
        </w:rPr>
        <w:t xml:space="preserve">Владимирова Л. </w:t>
      </w:r>
      <w:proofErr w:type="spellStart"/>
      <w:proofErr w:type="gramStart"/>
      <w:r w:rsidRPr="00D956E3">
        <w:rPr>
          <w:szCs w:val="24"/>
        </w:rPr>
        <w:t>Ю.,Гладков</w:t>
      </w:r>
      <w:proofErr w:type="spellEnd"/>
      <w:proofErr w:type="gramEnd"/>
      <w:r w:rsidRPr="00D956E3">
        <w:rPr>
          <w:szCs w:val="24"/>
        </w:rPr>
        <w:t xml:space="preserve"> О. </w:t>
      </w:r>
      <w:proofErr w:type="spellStart"/>
      <w:r w:rsidRPr="00D956E3">
        <w:rPr>
          <w:szCs w:val="24"/>
        </w:rPr>
        <w:t>А.,Когония</w:t>
      </w:r>
      <w:proofErr w:type="spellEnd"/>
      <w:r w:rsidRPr="00D956E3">
        <w:rPr>
          <w:szCs w:val="24"/>
        </w:rPr>
        <w:t xml:space="preserve"> Л. </w:t>
      </w:r>
      <w:proofErr w:type="spellStart"/>
      <w:r w:rsidRPr="00D956E3">
        <w:rPr>
          <w:szCs w:val="24"/>
        </w:rPr>
        <w:t>М.,Королева</w:t>
      </w:r>
      <w:proofErr w:type="spellEnd"/>
      <w:r w:rsidRPr="00D956E3">
        <w:rPr>
          <w:szCs w:val="24"/>
        </w:rPr>
        <w:t xml:space="preserve"> И. </w:t>
      </w:r>
      <w:proofErr w:type="spellStart"/>
      <w:r w:rsidRPr="00D956E3">
        <w:rPr>
          <w:szCs w:val="24"/>
        </w:rPr>
        <w:t>А.,Семиглазова</w:t>
      </w:r>
      <w:proofErr w:type="spellEnd"/>
      <w:r w:rsidRPr="00D956E3">
        <w:rPr>
          <w:szCs w:val="24"/>
        </w:rPr>
        <w:t xml:space="preserve"> Т. Ю.  Профилактика и лечение тошноты и рвоты. Практические   рекомендации </w:t>
      </w:r>
      <w:proofErr w:type="gramStart"/>
      <w:r w:rsidRPr="00D956E3">
        <w:rPr>
          <w:szCs w:val="24"/>
          <w:lang w:val="en-US"/>
        </w:rPr>
        <w:t>DOI</w:t>
      </w:r>
      <w:r w:rsidRPr="00D956E3">
        <w:rPr>
          <w:szCs w:val="24"/>
        </w:rPr>
        <w:t>:,</w:t>
      </w:r>
      <w:proofErr w:type="gramEnd"/>
      <w:r w:rsidRPr="00D956E3">
        <w:rPr>
          <w:szCs w:val="24"/>
        </w:rPr>
        <w:t xml:space="preserve">10.18027/2224-5057-2019-9-3s2-37. </w:t>
      </w:r>
    </w:p>
    <w:p w14:paraId="2FF8C02C" w14:textId="77777777" w:rsidR="004463E8" w:rsidRPr="00D956E3" w:rsidRDefault="004463E8" w:rsidP="004C4B6F">
      <w:pPr>
        <w:pStyle w:val="affff"/>
        <w:numPr>
          <w:ilvl w:val="1"/>
          <w:numId w:val="58"/>
        </w:numPr>
        <w:tabs>
          <w:tab w:val="num" w:pos="567"/>
        </w:tabs>
        <w:ind w:left="567" w:right="425" w:hanging="425"/>
      </w:pPr>
      <w:proofErr w:type="spellStart"/>
      <w:r w:rsidRPr="00D956E3">
        <w:rPr>
          <w:szCs w:val="24"/>
        </w:rPr>
        <w:t>МанзюкЛ</w:t>
      </w:r>
      <w:proofErr w:type="spellEnd"/>
      <w:r w:rsidRPr="00D956E3">
        <w:rPr>
          <w:szCs w:val="24"/>
        </w:rPr>
        <w:t xml:space="preserve">. В., Багрова С. </w:t>
      </w:r>
      <w:proofErr w:type="spellStart"/>
      <w:proofErr w:type="gramStart"/>
      <w:r w:rsidRPr="00D956E3">
        <w:rPr>
          <w:szCs w:val="24"/>
        </w:rPr>
        <w:t>Г.,Копп</w:t>
      </w:r>
      <w:proofErr w:type="spellEnd"/>
      <w:proofErr w:type="gramEnd"/>
      <w:r w:rsidRPr="00D956E3">
        <w:rPr>
          <w:szCs w:val="24"/>
        </w:rPr>
        <w:t xml:space="preserve"> М. В.,</w:t>
      </w:r>
      <w:proofErr w:type="spellStart"/>
      <w:r w:rsidRPr="00D956E3">
        <w:rPr>
          <w:szCs w:val="24"/>
        </w:rPr>
        <w:t>Кутукова</w:t>
      </w:r>
      <w:proofErr w:type="spellEnd"/>
      <w:r w:rsidRPr="00D956E3">
        <w:rPr>
          <w:szCs w:val="24"/>
        </w:rPr>
        <w:t xml:space="preserve"> С. И.,</w:t>
      </w:r>
      <w:proofErr w:type="spellStart"/>
      <w:r w:rsidRPr="00D956E3">
        <w:rPr>
          <w:szCs w:val="24"/>
        </w:rPr>
        <w:t>СемиглазоваТ</w:t>
      </w:r>
      <w:proofErr w:type="spellEnd"/>
      <w:r w:rsidRPr="00D956E3">
        <w:rPr>
          <w:szCs w:val="24"/>
        </w:rPr>
        <w:t xml:space="preserve"> . Ю.   Использование </w:t>
      </w:r>
      <w:proofErr w:type="spellStart"/>
      <w:r w:rsidRPr="00D956E3">
        <w:rPr>
          <w:szCs w:val="24"/>
        </w:rPr>
        <w:t>остеомедифицирующих</w:t>
      </w:r>
      <w:proofErr w:type="spellEnd"/>
      <w:r w:rsidRPr="00D956E3">
        <w:rPr>
          <w:szCs w:val="24"/>
        </w:rPr>
        <w:t xml:space="preserve"> агентов для профилактики и лечения патологии костной ткани при злокачественных новообразованиях. </w:t>
      </w:r>
      <w:proofErr w:type="gramStart"/>
      <w:r w:rsidRPr="00D956E3">
        <w:rPr>
          <w:szCs w:val="24"/>
        </w:rPr>
        <w:t>Практические  методические</w:t>
      </w:r>
      <w:proofErr w:type="gramEnd"/>
      <w:r w:rsidRPr="00D956E3">
        <w:rPr>
          <w:szCs w:val="24"/>
        </w:rPr>
        <w:t xml:space="preserve"> </w:t>
      </w:r>
      <w:proofErr w:type="spellStart"/>
      <w:r w:rsidRPr="00D956E3">
        <w:rPr>
          <w:szCs w:val="24"/>
        </w:rPr>
        <w:t>рекомендацииDOI</w:t>
      </w:r>
      <w:proofErr w:type="spellEnd"/>
      <w:r w:rsidRPr="00D956E3">
        <w:rPr>
          <w:szCs w:val="24"/>
        </w:rPr>
        <w:t xml:space="preserve">: 10.18027 / 2224-5057-2020-10-3s2-38 </w:t>
      </w:r>
    </w:p>
    <w:p w14:paraId="74F125D5" w14:textId="77777777" w:rsidR="004463E8" w:rsidRPr="00D956E3" w:rsidRDefault="004463E8" w:rsidP="004C4B6F">
      <w:pPr>
        <w:pStyle w:val="affff"/>
        <w:numPr>
          <w:ilvl w:val="1"/>
          <w:numId w:val="58"/>
        </w:numPr>
        <w:tabs>
          <w:tab w:val="num" w:pos="567"/>
        </w:tabs>
        <w:ind w:left="567" w:right="425" w:hanging="425"/>
      </w:pPr>
      <w:proofErr w:type="spellStart"/>
      <w:r w:rsidRPr="00D956E3">
        <w:rPr>
          <w:szCs w:val="24"/>
        </w:rPr>
        <w:t>Сакаева</w:t>
      </w:r>
      <w:proofErr w:type="spellEnd"/>
      <w:r w:rsidRPr="00D956E3">
        <w:rPr>
          <w:szCs w:val="24"/>
        </w:rPr>
        <w:t xml:space="preserve"> Д. Д., Орлова Р. В., Шабаева М. М. Лечение инфекционных осложнений фебрильной нейтропении и назначение КСФ </w:t>
      </w:r>
      <w:proofErr w:type="gramStart"/>
      <w:r w:rsidRPr="00D956E3">
        <w:rPr>
          <w:szCs w:val="24"/>
        </w:rPr>
        <w:t>Практические  рекомендации</w:t>
      </w:r>
      <w:proofErr w:type="gramEnd"/>
      <w:r w:rsidRPr="00D956E3">
        <w:rPr>
          <w:szCs w:val="24"/>
        </w:rPr>
        <w:t xml:space="preserve"> DOI: 10.18027 / 2224-5057-2020-10-3s2-39 </w:t>
      </w:r>
    </w:p>
    <w:p w14:paraId="62455204" w14:textId="77777777" w:rsidR="004463E8" w:rsidRPr="00D956E3" w:rsidRDefault="004463E8" w:rsidP="004C4B6F">
      <w:pPr>
        <w:pStyle w:val="affff"/>
        <w:numPr>
          <w:ilvl w:val="1"/>
          <w:numId w:val="58"/>
        </w:numPr>
        <w:tabs>
          <w:tab w:val="num" w:pos="567"/>
        </w:tabs>
        <w:ind w:left="567" w:right="425" w:hanging="425"/>
      </w:pPr>
      <w:r w:rsidRPr="00D956E3">
        <w:rPr>
          <w:szCs w:val="24"/>
        </w:rPr>
        <w:t xml:space="preserve">Ткаченко П. Е., Ивашкин В. Т., Маевская М. В.  Клинические рекомендации </w:t>
      </w:r>
      <w:proofErr w:type="gramStart"/>
      <w:r w:rsidRPr="00D956E3">
        <w:rPr>
          <w:szCs w:val="24"/>
        </w:rPr>
        <w:t>по коррекция</w:t>
      </w:r>
      <w:proofErr w:type="gramEnd"/>
      <w:r w:rsidRPr="00D956E3">
        <w:rPr>
          <w:szCs w:val="24"/>
        </w:rPr>
        <w:t xml:space="preserve"> </w:t>
      </w:r>
      <w:proofErr w:type="spellStart"/>
      <w:r w:rsidRPr="00D956E3">
        <w:rPr>
          <w:szCs w:val="24"/>
        </w:rPr>
        <w:t>гепатотоксичности</w:t>
      </w:r>
      <w:proofErr w:type="spellEnd"/>
      <w:r w:rsidRPr="00D956E3">
        <w:rPr>
          <w:szCs w:val="24"/>
        </w:rPr>
        <w:t xml:space="preserve"> индуцированной противоопухолевой терапией. DOI: 10.18027 / 2224-5057-2020-10-3s2-</w:t>
      </w:r>
      <w:proofErr w:type="gramStart"/>
      <w:r w:rsidRPr="00D956E3">
        <w:rPr>
          <w:szCs w:val="24"/>
        </w:rPr>
        <w:t>40 ,</w:t>
      </w:r>
      <w:proofErr w:type="gramEnd"/>
      <w:r w:rsidRPr="00D956E3">
        <w:rPr>
          <w:szCs w:val="24"/>
        </w:rPr>
        <w:t xml:space="preserve"> </w:t>
      </w:r>
    </w:p>
    <w:p w14:paraId="18684430" w14:textId="77777777" w:rsidR="004463E8" w:rsidRPr="00D956E3" w:rsidRDefault="004463E8" w:rsidP="004C4B6F">
      <w:pPr>
        <w:pStyle w:val="affff"/>
        <w:numPr>
          <w:ilvl w:val="1"/>
          <w:numId w:val="58"/>
        </w:numPr>
        <w:tabs>
          <w:tab w:val="num" w:pos="567"/>
        </w:tabs>
        <w:ind w:left="567" w:right="425" w:hanging="425"/>
      </w:pPr>
      <w:proofErr w:type="spellStart"/>
      <w:r w:rsidRPr="00D956E3">
        <w:rPr>
          <w:szCs w:val="24"/>
        </w:rPr>
        <w:t>Виценя</w:t>
      </w:r>
      <w:proofErr w:type="spellEnd"/>
      <w:r w:rsidRPr="00D956E3">
        <w:rPr>
          <w:szCs w:val="24"/>
        </w:rPr>
        <w:t xml:space="preserve"> М. В., Агеев Ф. Т., Гиляров М. Ю., Овчинников А. Г., Орлова Р. В., Полтавская М. Г., Сычева Е. А «Практические рекомендации по коррекции кардиоваскулярной токсичности противоопухолевой лекарственной </w:t>
      </w:r>
      <w:proofErr w:type="gramStart"/>
      <w:r w:rsidRPr="00D956E3">
        <w:rPr>
          <w:szCs w:val="24"/>
        </w:rPr>
        <w:t>терапии »</w:t>
      </w:r>
      <w:proofErr w:type="gramEnd"/>
      <w:r w:rsidRPr="00D956E3">
        <w:rPr>
          <w:szCs w:val="24"/>
        </w:rPr>
        <w:t xml:space="preserve"> (Коллектив авторов:. DOI: 10.18027 / 2224-5057-2020-10-3s2-41 </w:t>
      </w:r>
    </w:p>
    <w:p w14:paraId="730CAC04" w14:textId="77777777" w:rsidR="004463E8" w:rsidRPr="00D956E3" w:rsidRDefault="004463E8" w:rsidP="004C4B6F">
      <w:pPr>
        <w:pStyle w:val="affff"/>
        <w:numPr>
          <w:ilvl w:val="1"/>
          <w:numId w:val="58"/>
        </w:numPr>
        <w:tabs>
          <w:tab w:val="num" w:pos="567"/>
        </w:tabs>
        <w:ind w:left="567" w:right="425" w:hanging="425"/>
      </w:pPr>
      <w:r w:rsidRPr="00D956E3">
        <w:rPr>
          <w:szCs w:val="24"/>
        </w:rPr>
        <w:lastRenderedPageBreak/>
        <w:t xml:space="preserve">Королева И. А., Болотина Л. В., Гладков О. А., Горбунова В. А., Круглова Л. С., </w:t>
      </w:r>
      <w:proofErr w:type="spellStart"/>
      <w:r w:rsidRPr="00D956E3">
        <w:rPr>
          <w:szCs w:val="24"/>
        </w:rPr>
        <w:t>Манзюк</w:t>
      </w:r>
      <w:proofErr w:type="spellEnd"/>
      <w:r w:rsidRPr="00D956E3">
        <w:rPr>
          <w:szCs w:val="24"/>
        </w:rPr>
        <w:t xml:space="preserve"> Л. В., Орлова Р. В. </w:t>
      </w:r>
      <w:r w:rsidRPr="00D956E3">
        <w:rPr>
          <w:szCs w:val="24"/>
          <w:lang w:val="en-US"/>
        </w:rPr>
        <w:t>DOI</w:t>
      </w:r>
      <w:r w:rsidRPr="00D956E3">
        <w:rPr>
          <w:szCs w:val="24"/>
        </w:rPr>
        <w:t xml:space="preserve">: «Практические рекомендации по лекарственному лечению дерматологических реакций </w:t>
      </w:r>
      <w:proofErr w:type="gramStart"/>
      <w:r w:rsidRPr="00D956E3">
        <w:rPr>
          <w:szCs w:val="24"/>
        </w:rPr>
        <w:t>у пациентов</w:t>
      </w:r>
      <w:proofErr w:type="gramEnd"/>
      <w:r w:rsidRPr="00D956E3">
        <w:rPr>
          <w:szCs w:val="24"/>
        </w:rPr>
        <w:t xml:space="preserve"> получающих противоопухолевую лекарственную терапию» (Коллектив авторов: 10.18027 / 2224-5057-2020-10-3s2-42 </w:t>
      </w:r>
    </w:p>
    <w:p w14:paraId="483019B4" w14:textId="77777777" w:rsidR="004463E8" w:rsidRPr="00D956E3" w:rsidRDefault="004463E8" w:rsidP="004C4B6F">
      <w:pPr>
        <w:pStyle w:val="affff"/>
        <w:numPr>
          <w:ilvl w:val="1"/>
          <w:numId w:val="58"/>
        </w:numPr>
        <w:tabs>
          <w:tab w:val="num" w:pos="567"/>
        </w:tabs>
        <w:ind w:left="567" w:right="425" w:hanging="425"/>
      </w:pPr>
      <w:proofErr w:type="spellStart"/>
      <w:r w:rsidRPr="00D956E3">
        <w:rPr>
          <w:szCs w:val="24"/>
        </w:rPr>
        <w:t>Сытов</w:t>
      </w:r>
      <w:proofErr w:type="spellEnd"/>
      <w:r w:rsidRPr="00D956E3">
        <w:rPr>
          <w:szCs w:val="24"/>
        </w:rPr>
        <w:t xml:space="preserve"> А. В., </w:t>
      </w:r>
      <w:proofErr w:type="spellStart"/>
      <w:r w:rsidRPr="00D956E3">
        <w:rPr>
          <w:szCs w:val="24"/>
        </w:rPr>
        <w:t>Лейдерман</w:t>
      </w:r>
      <w:proofErr w:type="spellEnd"/>
      <w:r w:rsidRPr="00D956E3">
        <w:rPr>
          <w:szCs w:val="24"/>
        </w:rPr>
        <w:t xml:space="preserve"> И. Н., Ломидзе С. В., Нехаев И. В., Хотеев А. Ж. «Практические рекомендации по </w:t>
      </w:r>
      <w:proofErr w:type="spellStart"/>
      <w:r w:rsidRPr="00D956E3">
        <w:rPr>
          <w:szCs w:val="24"/>
        </w:rPr>
        <w:t>нутритивной</w:t>
      </w:r>
      <w:proofErr w:type="spellEnd"/>
      <w:r w:rsidRPr="00D956E3">
        <w:rPr>
          <w:szCs w:val="24"/>
        </w:rPr>
        <w:t xml:space="preserve"> поддержке онкологических больных (Коллектив авторов: DOI: 10.18027 / 2224-5057-2020-10-3s2-43 </w:t>
      </w:r>
    </w:p>
    <w:p w14:paraId="7856D8CB" w14:textId="77777777" w:rsidR="004463E8" w:rsidRPr="00D956E3" w:rsidRDefault="004463E8" w:rsidP="004C4B6F">
      <w:pPr>
        <w:pStyle w:val="affff"/>
        <w:numPr>
          <w:ilvl w:val="1"/>
          <w:numId w:val="58"/>
        </w:numPr>
        <w:tabs>
          <w:tab w:val="num" w:pos="567"/>
        </w:tabs>
        <w:ind w:left="567" w:right="425" w:hanging="425"/>
      </w:pPr>
      <w:r w:rsidRPr="00D956E3">
        <w:rPr>
          <w:szCs w:val="24"/>
        </w:rPr>
        <w:t xml:space="preserve">Громова Е.Г., Бирюкова Л.С., </w:t>
      </w:r>
      <w:proofErr w:type="spellStart"/>
      <w:r w:rsidRPr="00D956E3">
        <w:rPr>
          <w:szCs w:val="24"/>
        </w:rPr>
        <w:t>Джумабаева</w:t>
      </w:r>
      <w:proofErr w:type="spellEnd"/>
      <w:r w:rsidRPr="00D956E3">
        <w:rPr>
          <w:szCs w:val="24"/>
        </w:rPr>
        <w:t xml:space="preserve"> Б.Т., </w:t>
      </w:r>
      <w:proofErr w:type="spellStart"/>
      <w:r w:rsidRPr="00D956E3">
        <w:rPr>
          <w:szCs w:val="24"/>
        </w:rPr>
        <w:t>Курмуков</w:t>
      </w:r>
      <w:proofErr w:type="spellEnd"/>
      <w:r w:rsidRPr="00D956E3">
        <w:rPr>
          <w:szCs w:val="24"/>
        </w:rPr>
        <w:t xml:space="preserve"> И.А. «Практические рекомендации по коррекции </w:t>
      </w:r>
      <w:proofErr w:type="spellStart"/>
      <w:r w:rsidRPr="00D956E3">
        <w:rPr>
          <w:szCs w:val="24"/>
        </w:rPr>
        <w:t>нефротоксичности</w:t>
      </w:r>
      <w:proofErr w:type="spellEnd"/>
      <w:r w:rsidRPr="00D956E3">
        <w:rPr>
          <w:szCs w:val="24"/>
        </w:rPr>
        <w:t xml:space="preserve"> противоопухолевых препаратов» (Коллектив авторов: DOI: 10.18027 / 2224-5057-2020-10-3s2-46 </w:t>
      </w:r>
    </w:p>
    <w:p w14:paraId="36C7CBBF" w14:textId="77777777" w:rsidR="004463E8" w:rsidRPr="00D956E3" w:rsidRDefault="004463E8" w:rsidP="004C4B6F">
      <w:pPr>
        <w:pStyle w:val="affff"/>
        <w:numPr>
          <w:ilvl w:val="1"/>
          <w:numId w:val="58"/>
        </w:numPr>
        <w:tabs>
          <w:tab w:val="num" w:pos="567"/>
        </w:tabs>
        <w:ind w:left="567" w:right="425" w:hanging="425"/>
      </w:pPr>
      <w:proofErr w:type="spellStart"/>
      <w:r w:rsidRPr="00D956E3">
        <w:rPr>
          <w:szCs w:val="24"/>
        </w:rPr>
        <w:t>Сомонова</w:t>
      </w:r>
      <w:proofErr w:type="spellEnd"/>
      <w:r w:rsidRPr="00D956E3">
        <w:rPr>
          <w:szCs w:val="24"/>
        </w:rPr>
        <w:t xml:space="preserve"> О. В., </w:t>
      </w:r>
      <w:proofErr w:type="spellStart"/>
      <w:r w:rsidRPr="00D956E3">
        <w:rPr>
          <w:szCs w:val="24"/>
        </w:rPr>
        <w:t>Антух</w:t>
      </w:r>
      <w:proofErr w:type="spellEnd"/>
      <w:r w:rsidRPr="00D956E3">
        <w:rPr>
          <w:szCs w:val="24"/>
        </w:rPr>
        <w:t xml:space="preserve"> Э. А., Елизарова А. Л., Матвеева И. И., Сельчук В. Ю., Черкасов В. А. «Практические рекомендации по профилактике тромбоэмболических осложнений у онкологических больных » (Коллектив авторов:, </w:t>
      </w:r>
      <w:r w:rsidRPr="00D956E3">
        <w:rPr>
          <w:szCs w:val="24"/>
          <w:lang w:val="en-US"/>
        </w:rPr>
        <w:t>DOI</w:t>
      </w:r>
      <w:r w:rsidRPr="00D956E3">
        <w:rPr>
          <w:szCs w:val="24"/>
        </w:rPr>
        <w:t>: 10.18027 / 2224-5057-2020-10-3s2-47</w:t>
      </w:r>
    </w:p>
    <w:p w14:paraId="29E03CB9" w14:textId="77777777" w:rsidR="004463E8" w:rsidRPr="00D956E3" w:rsidRDefault="004463E8" w:rsidP="00AB71BB">
      <w:pPr>
        <w:pStyle w:val="affff"/>
        <w:numPr>
          <w:ilvl w:val="1"/>
          <w:numId w:val="58"/>
        </w:numPr>
        <w:tabs>
          <w:tab w:val="num" w:pos="567"/>
        </w:tabs>
        <w:ind w:left="567" w:right="425" w:hanging="425"/>
        <w:rPr>
          <w:szCs w:val="24"/>
        </w:rPr>
      </w:pPr>
      <w:r w:rsidRPr="00D956E3">
        <w:t xml:space="preserve">Алиев М.Д.  </w:t>
      </w:r>
      <w:proofErr w:type="spellStart"/>
      <w:r w:rsidRPr="00D956E3">
        <w:t>Бохян</w:t>
      </w:r>
      <w:proofErr w:type="spellEnd"/>
      <w:r w:rsidRPr="00D956E3">
        <w:t xml:space="preserve"> Б.Ю. Буров </w:t>
      </w:r>
      <w:proofErr w:type="gramStart"/>
      <w:r w:rsidRPr="00D956E3">
        <w:t>Д.А  Прогностическая</w:t>
      </w:r>
      <w:proofErr w:type="gramEnd"/>
      <w:r w:rsidRPr="00D956E3">
        <w:t xml:space="preserve"> роль края резекции в хирургии сарком мягких тканей . Саркомы костей, мягких тканей и опухоли </w:t>
      </w:r>
      <w:proofErr w:type="gramStart"/>
      <w:r w:rsidRPr="00D956E3">
        <w:t>кожи  №</w:t>
      </w:r>
      <w:proofErr w:type="gramEnd"/>
      <w:r w:rsidRPr="00D956E3">
        <w:t xml:space="preserve">1, 2013г  </w:t>
      </w:r>
      <w:proofErr w:type="spellStart"/>
      <w:r w:rsidRPr="00D956E3">
        <w:t>стр</w:t>
      </w:r>
      <w:proofErr w:type="spellEnd"/>
      <w:r w:rsidRPr="00D956E3">
        <w:t xml:space="preserve"> 60-66 </w:t>
      </w:r>
    </w:p>
    <w:p w14:paraId="1A8652FC" w14:textId="77777777" w:rsidR="004463E8" w:rsidRPr="00D956E3" w:rsidRDefault="004463E8" w:rsidP="00AB71BB">
      <w:pPr>
        <w:pStyle w:val="affff"/>
        <w:numPr>
          <w:ilvl w:val="1"/>
          <w:numId w:val="58"/>
        </w:numPr>
        <w:tabs>
          <w:tab w:val="num" w:pos="567"/>
        </w:tabs>
        <w:ind w:left="567" w:right="425" w:hanging="425"/>
        <w:rPr>
          <w:szCs w:val="24"/>
        </w:rPr>
      </w:pPr>
      <w:r w:rsidRPr="00D956E3">
        <w:t xml:space="preserve">Феденко А.А. </w:t>
      </w:r>
      <w:proofErr w:type="spellStart"/>
      <w:r w:rsidRPr="00D956E3">
        <w:t>Бохяч</w:t>
      </w:r>
      <w:proofErr w:type="spellEnd"/>
      <w:r w:rsidRPr="00D956E3">
        <w:t xml:space="preserve"> Б.Ю. Конев А.А. Горбунова В.А. Первый Российский опыт применения </w:t>
      </w:r>
      <w:proofErr w:type="spellStart"/>
      <w:r w:rsidRPr="00D956E3">
        <w:t>пазопаниба</w:t>
      </w:r>
      <w:proofErr w:type="spellEnd"/>
      <w:r w:rsidRPr="00D956E3">
        <w:t xml:space="preserve"> в лечении больных саркомами мягких тканей. Саркомы костей, мягких тканей и опухоли кожи (№3-4, 2014г </w:t>
      </w:r>
      <w:proofErr w:type="spellStart"/>
      <w:r w:rsidRPr="00D956E3">
        <w:t>стр</w:t>
      </w:r>
      <w:proofErr w:type="spellEnd"/>
      <w:r w:rsidRPr="00D956E3">
        <w:t xml:space="preserve"> 44-51) </w:t>
      </w:r>
    </w:p>
    <w:p w14:paraId="2E2A55DB"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t>Харатишвили</w:t>
      </w:r>
      <w:proofErr w:type="spellEnd"/>
      <w:r w:rsidRPr="00D956E3">
        <w:t xml:space="preserve"> Т.К. Петроченко Н.С </w:t>
      </w:r>
      <w:proofErr w:type="spellStart"/>
      <w:r w:rsidRPr="00D956E3">
        <w:t>Бохян</w:t>
      </w:r>
      <w:proofErr w:type="spellEnd"/>
      <w:r w:rsidRPr="00D956E3">
        <w:t xml:space="preserve"> Б.Ю. Сравнительное изучение клинической эффективности и безопасности метода изолированной перфузии конечностей с гипертермией у больных с саркомами мягких </w:t>
      </w:r>
      <w:proofErr w:type="gramStart"/>
      <w:r w:rsidRPr="00D956E3">
        <w:t>тканей  Саркомы</w:t>
      </w:r>
      <w:proofErr w:type="gramEnd"/>
      <w:r w:rsidRPr="00D956E3">
        <w:t xml:space="preserve"> костей, мягких тканей и опухоли кожи (№4, 2016г)</w:t>
      </w:r>
    </w:p>
    <w:p w14:paraId="292C70E7"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t>Бохян</w:t>
      </w:r>
      <w:proofErr w:type="spellEnd"/>
      <w:r w:rsidRPr="00D956E3">
        <w:t xml:space="preserve"> Б.Ю. Тепляков В.В.  Онкология Национальное руководство Глава 21 Опухоли опорно-двигательного </w:t>
      </w:r>
      <w:proofErr w:type="gramStart"/>
      <w:r w:rsidRPr="00D956E3">
        <w:t>аппарата;.</w:t>
      </w:r>
      <w:proofErr w:type="gramEnd"/>
      <w:r w:rsidRPr="00D956E3">
        <w:t xml:space="preserve"> (Коллектив авторов под редакцией </w:t>
      </w:r>
      <w:proofErr w:type="spellStart"/>
      <w:r w:rsidRPr="00D956E3">
        <w:t>Чиссов</w:t>
      </w:r>
      <w:proofErr w:type="spellEnd"/>
      <w:r w:rsidRPr="00D956E3">
        <w:t xml:space="preserve"> </w:t>
      </w:r>
      <w:proofErr w:type="gramStart"/>
      <w:r w:rsidRPr="00D956E3">
        <w:t>В.И. ,</w:t>
      </w:r>
      <w:proofErr w:type="gramEnd"/>
      <w:r w:rsidRPr="00D956E3">
        <w:t xml:space="preserve"> Давыдов М.И.) Москва ГЭОТАР-Медиа 2017г. 624стр стр535-548  </w:t>
      </w:r>
    </w:p>
    <w:p w14:paraId="28F40631"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rPr>
          <w:szCs w:val="24"/>
        </w:rPr>
        <w:t>Буйденок</w:t>
      </w:r>
      <w:proofErr w:type="spellEnd"/>
      <w:r w:rsidRPr="00D956E3">
        <w:rPr>
          <w:szCs w:val="24"/>
        </w:rPr>
        <w:t xml:space="preserve"> Ю. В «Рекомендации по лечению последствий </w:t>
      </w:r>
      <w:proofErr w:type="spellStart"/>
      <w:r w:rsidRPr="00D956E3">
        <w:rPr>
          <w:szCs w:val="24"/>
        </w:rPr>
        <w:t>экстравазации</w:t>
      </w:r>
      <w:proofErr w:type="spellEnd"/>
      <w:r w:rsidRPr="00D956E3">
        <w:rPr>
          <w:szCs w:val="24"/>
        </w:rPr>
        <w:t xml:space="preserve"> противоопухолевых препаратов </w:t>
      </w:r>
      <w:proofErr w:type="gramStart"/>
      <w:r w:rsidRPr="00D956E3">
        <w:rPr>
          <w:szCs w:val="24"/>
        </w:rPr>
        <w:t>»:.</w:t>
      </w:r>
      <w:proofErr w:type="gramEnd"/>
      <w:r w:rsidRPr="00D956E3">
        <w:rPr>
          <w:szCs w:val="24"/>
        </w:rPr>
        <w:t xml:space="preserve"> DOI: 10.18 027 / 2224–5057–2018–8–3s2–610–616, </w:t>
      </w:r>
      <w:hyperlink r:id="rId26" w:history="1">
        <w:r w:rsidRPr="00D956E3">
          <w:rPr>
            <w:rStyle w:val="affa"/>
            <w:color w:val="auto"/>
            <w:szCs w:val="24"/>
            <w:u w:val="none"/>
            <w:lang w:val="en-US"/>
          </w:rPr>
          <w:t>https</w:t>
        </w:r>
        <w:r w:rsidRPr="00D956E3">
          <w:rPr>
            <w:rStyle w:val="affa"/>
            <w:color w:val="auto"/>
            <w:szCs w:val="24"/>
            <w:u w:val="none"/>
          </w:rPr>
          <w:t>://</w:t>
        </w:r>
        <w:proofErr w:type="spellStart"/>
        <w:r w:rsidRPr="00D956E3">
          <w:rPr>
            <w:rStyle w:val="affa"/>
            <w:color w:val="auto"/>
            <w:szCs w:val="24"/>
            <w:u w:val="none"/>
            <w:lang w:val="en-US"/>
          </w:rPr>
          <w:t>rosoncoweb</w:t>
        </w:r>
        <w:proofErr w:type="spellEnd"/>
        <w:r w:rsidRPr="00D956E3">
          <w:rPr>
            <w:rStyle w:val="affa"/>
            <w:color w:val="auto"/>
            <w:szCs w:val="24"/>
            <w:u w:val="none"/>
          </w:rPr>
          <w:t>.</w:t>
        </w:r>
        <w:proofErr w:type="spellStart"/>
        <w:r w:rsidRPr="00D956E3">
          <w:rPr>
            <w:rStyle w:val="affa"/>
            <w:color w:val="auto"/>
            <w:szCs w:val="24"/>
            <w:u w:val="none"/>
            <w:lang w:val="en-US"/>
          </w:rPr>
          <w:t>ru</w:t>
        </w:r>
        <w:proofErr w:type="spellEnd"/>
        <w:r w:rsidRPr="00D956E3">
          <w:rPr>
            <w:rStyle w:val="affa"/>
            <w:color w:val="auto"/>
            <w:szCs w:val="24"/>
            <w:u w:val="none"/>
          </w:rPr>
          <w:t>/</w:t>
        </w:r>
        <w:proofErr w:type="spellStart"/>
        <w:r w:rsidRPr="00D956E3">
          <w:rPr>
            <w:rStyle w:val="affa"/>
            <w:color w:val="auto"/>
            <w:szCs w:val="24"/>
            <w:u w:val="none"/>
            <w:lang w:val="en-US"/>
          </w:rPr>
          <w:t>standarts</w:t>
        </w:r>
        <w:proofErr w:type="spellEnd"/>
        <w:r w:rsidRPr="00D956E3">
          <w:rPr>
            <w:rStyle w:val="affa"/>
            <w:color w:val="auto"/>
            <w:szCs w:val="24"/>
            <w:u w:val="none"/>
          </w:rPr>
          <w:t>/</w:t>
        </w:r>
        <w:r w:rsidRPr="00D956E3">
          <w:rPr>
            <w:rStyle w:val="affa"/>
            <w:color w:val="auto"/>
            <w:szCs w:val="24"/>
            <w:u w:val="none"/>
            <w:lang w:val="en-US"/>
          </w:rPr>
          <w:t>RUSSCO</w:t>
        </w:r>
        <w:r w:rsidRPr="00D956E3">
          <w:rPr>
            <w:rStyle w:val="affa"/>
            <w:color w:val="auto"/>
            <w:szCs w:val="24"/>
            <w:u w:val="none"/>
          </w:rPr>
          <w:t>/2018/2018-46.</w:t>
        </w:r>
        <w:r w:rsidRPr="00D956E3">
          <w:rPr>
            <w:rStyle w:val="affa"/>
            <w:color w:val="auto"/>
            <w:szCs w:val="24"/>
            <w:u w:val="none"/>
            <w:lang w:val="en-US"/>
          </w:rPr>
          <w:t>pdf</w:t>
        </w:r>
      </w:hyperlink>
      <w:r w:rsidRPr="00D956E3">
        <w:rPr>
          <w:szCs w:val="24"/>
        </w:rPr>
        <w:t>)</w:t>
      </w:r>
    </w:p>
    <w:p w14:paraId="349E4916" w14:textId="77777777" w:rsidR="004463E8" w:rsidRPr="00D956E3" w:rsidRDefault="00003450" w:rsidP="00AB71BB">
      <w:pPr>
        <w:pStyle w:val="affff"/>
        <w:numPr>
          <w:ilvl w:val="1"/>
          <w:numId w:val="58"/>
        </w:numPr>
        <w:tabs>
          <w:tab w:val="num" w:pos="567"/>
        </w:tabs>
        <w:ind w:left="567" w:right="425" w:hanging="425"/>
        <w:rPr>
          <w:szCs w:val="24"/>
          <w:lang w:val="en-US"/>
        </w:rPr>
      </w:pPr>
      <w:hyperlink r:id="rId27" w:history="1">
        <w:r w:rsidR="004463E8" w:rsidRPr="00D956E3">
          <w:rPr>
            <w:rStyle w:val="affa"/>
            <w:color w:val="auto"/>
            <w:szCs w:val="24"/>
            <w:u w:val="none"/>
            <w:lang w:val="en-US"/>
          </w:rPr>
          <w:t>Nicole L Stout</w:t>
        </w:r>
      </w:hyperlink>
      <w:r w:rsidR="004463E8" w:rsidRPr="00D956E3">
        <w:rPr>
          <w:szCs w:val="24"/>
          <w:lang w:val="en-US"/>
        </w:rPr>
        <w:t>,</w:t>
      </w:r>
      <w:r w:rsidR="004463E8" w:rsidRPr="00D956E3">
        <w:rPr>
          <w:szCs w:val="24"/>
          <w:vertAlign w:val="superscript"/>
          <w:lang w:val="en-US"/>
        </w:rPr>
        <w:t>1</w:t>
      </w:r>
      <w:r w:rsidR="004463E8" w:rsidRPr="00D956E3">
        <w:rPr>
          <w:rStyle w:val="apple-converted-space"/>
          <w:szCs w:val="24"/>
          <w:lang w:val="en-US"/>
        </w:rPr>
        <w:t> </w:t>
      </w:r>
      <w:hyperlink r:id="rId28" w:history="1">
        <w:r w:rsidR="004463E8" w:rsidRPr="00D956E3">
          <w:rPr>
            <w:rStyle w:val="affa"/>
            <w:color w:val="auto"/>
            <w:szCs w:val="24"/>
            <w:u w:val="none"/>
            <w:lang w:val="en-US"/>
          </w:rPr>
          <w:t>Catherine M Alfano</w:t>
        </w:r>
      </w:hyperlink>
      <w:r w:rsidR="004463E8" w:rsidRPr="00D956E3">
        <w:rPr>
          <w:szCs w:val="24"/>
          <w:lang w:val="en-US"/>
        </w:rPr>
        <w:t>,</w:t>
      </w:r>
      <w:r w:rsidR="004463E8" w:rsidRPr="00D956E3">
        <w:rPr>
          <w:szCs w:val="24"/>
          <w:vertAlign w:val="superscript"/>
          <w:lang w:val="en-US"/>
        </w:rPr>
        <w:t>2</w:t>
      </w:r>
      <w:r w:rsidR="004463E8" w:rsidRPr="00D956E3">
        <w:rPr>
          <w:rStyle w:val="apple-converted-space"/>
          <w:szCs w:val="24"/>
          <w:lang w:val="en-US"/>
        </w:rPr>
        <w:t> </w:t>
      </w:r>
      <w:hyperlink r:id="rId29" w:history="1">
        <w:r w:rsidR="004463E8" w:rsidRPr="00D956E3">
          <w:rPr>
            <w:rStyle w:val="affa"/>
            <w:color w:val="auto"/>
            <w:szCs w:val="24"/>
            <w:u w:val="none"/>
            <w:lang w:val="en-US"/>
          </w:rPr>
          <w:t>Christopher W Belter</w:t>
        </w:r>
      </w:hyperlink>
      <w:r w:rsidR="004463E8" w:rsidRPr="00D956E3">
        <w:rPr>
          <w:szCs w:val="24"/>
          <w:lang w:val="en-US"/>
        </w:rPr>
        <w:t>,</w:t>
      </w:r>
      <w:r w:rsidR="004463E8" w:rsidRPr="00D956E3">
        <w:rPr>
          <w:szCs w:val="24"/>
          <w:vertAlign w:val="superscript"/>
          <w:lang w:val="en-US"/>
        </w:rPr>
        <w:t>3</w:t>
      </w:r>
      <w:r w:rsidR="004463E8" w:rsidRPr="00D956E3">
        <w:rPr>
          <w:rStyle w:val="apple-converted-space"/>
          <w:szCs w:val="24"/>
          <w:lang w:val="en-US"/>
        </w:rPr>
        <w:t> </w:t>
      </w:r>
      <w:hyperlink r:id="rId30" w:history="1">
        <w:r w:rsidR="004463E8" w:rsidRPr="00D956E3">
          <w:rPr>
            <w:rStyle w:val="affa"/>
            <w:color w:val="auto"/>
            <w:szCs w:val="24"/>
            <w:u w:val="none"/>
            <w:lang w:val="en-US"/>
          </w:rPr>
          <w:t>Ralph Nitkin</w:t>
        </w:r>
      </w:hyperlink>
      <w:r w:rsidR="004463E8" w:rsidRPr="00D956E3">
        <w:rPr>
          <w:szCs w:val="24"/>
          <w:lang w:val="en-US"/>
        </w:rPr>
        <w:t>,</w:t>
      </w:r>
      <w:r w:rsidR="004463E8" w:rsidRPr="00D956E3">
        <w:rPr>
          <w:szCs w:val="24"/>
          <w:vertAlign w:val="superscript"/>
          <w:lang w:val="en-US"/>
        </w:rPr>
        <w:t>4</w:t>
      </w:r>
      <w:r w:rsidR="004463E8" w:rsidRPr="00D956E3">
        <w:rPr>
          <w:rStyle w:val="apple-converted-space"/>
          <w:szCs w:val="24"/>
          <w:lang w:val="en-US"/>
        </w:rPr>
        <w:t> </w:t>
      </w:r>
      <w:hyperlink r:id="rId31" w:history="1">
        <w:r w:rsidR="004463E8" w:rsidRPr="00D956E3">
          <w:rPr>
            <w:rStyle w:val="affa"/>
            <w:color w:val="auto"/>
            <w:szCs w:val="24"/>
            <w:u w:val="none"/>
            <w:lang w:val="en-US"/>
          </w:rPr>
          <w:t>Alison Cernich</w:t>
        </w:r>
      </w:hyperlink>
      <w:r w:rsidR="004463E8" w:rsidRPr="00D956E3">
        <w:rPr>
          <w:szCs w:val="24"/>
          <w:lang w:val="en-US"/>
        </w:rPr>
        <w:t>,</w:t>
      </w:r>
      <w:r w:rsidR="004463E8" w:rsidRPr="00D956E3">
        <w:rPr>
          <w:szCs w:val="24"/>
          <w:vertAlign w:val="superscript"/>
          <w:lang w:val="en-US"/>
        </w:rPr>
        <w:t>4</w:t>
      </w:r>
      <w:hyperlink r:id="rId32" w:history="1">
        <w:r w:rsidR="004463E8" w:rsidRPr="00D956E3">
          <w:rPr>
            <w:rStyle w:val="affa"/>
            <w:color w:val="auto"/>
            <w:szCs w:val="24"/>
            <w:u w:val="none"/>
            <w:lang w:val="en-US"/>
          </w:rPr>
          <w:t>Karen Lohmann Siegel</w:t>
        </w:r>
      </w:hyperlink>
      <w:r w:rsidR="004463E8" w:rsidRPr="00D956E3">
        <w:rPr>
          <w:szCs w:val="24"/>
          <w:lang w:val="en-US"/>
        </w:rPr>
        <w:t>,</w:t>
      </w:r>
      <w:r w:rsidR="004463E8" w:rsidRPr="00D956E3">
        <w:rPr>
          <w:szCs w:val="24"/>
          <w:vertAlign w:val="superscript"/>
          <w:lang w:val="en-US"/>
        </w:rPr>
        <w:t>5</w:t>
      </w:r>
      <w:r w:rsidR="004463E8" w:rsidRPr="00D956E3">
        <w:rPr>
          <w:rStyle w:val="apple-converted-space"/>
          <w:szCs w:val="24"/>
          <w:lang w:val="en-US"/>
        </w:rPr>
        <w:t> </w:t>
      </w:r>
      <w:r w:rsidR="004463E8" w:rsidRPr="00D956E3">
        <w:rPr>
          <w:szCs w:val="24"/>
          <w:lang w:val="en-US"/>
        </w:rPr>
        <w:t>and</w:t>
      </w:r>
      <w:r w:rsidR="004463E8" w:rsidRPr="00D956E3">
        <w:rPr>
          <w:rStyle w:val="apple-converted-space"/>
          <w:szCs w:val="24"/>
          <w:lang w:val="en-US"/>
        </w:rPr>
        <w:t>  </w:t>
      </w:r>
      <w:hyperlink r:id="rId33" w:history="1">
        <w:r w:rsidR="004463E8" w:rsidRPr="00D956E3">
          <w:rPr>
            <w:rStyle w:val="affa"/>
            <w:color w:val="auto"/>
            <w:szCs w:val="24"/>
            <w:u w:val="none"/>
            <w:lang w:val="en-US"/>
          </w:rPr>
          <w:t>Leighton Chan</w:t>
        </w:r>
      </w:hyperlink>
      <w:r w:rsidR="004463E8" w:rsidRPr="00D956E3">
        <w:rPr>
          <w:szCs w:val="24"/>
          <w:vertAlign w:val="superscript"/>
          <w:lang w:val="en-US"/>
        </w:rPr>
        <w:t xml:space="preserve">1 </w:t>
      </w:r>
      <w:r w:rsidR="004463E8" w:rsidRPr="00D956E3">
        <w:rPr>
          <w:bCs/>
          <w:szCs w:val="24"/>
          <w:lang w:val="en-US"/>
        </w:rPr>
        <w:t>A Bibliometric Analysis of the Landscape of Cancer Rehabilitation Research (1992–2016)</w:t>
      </w:r>
      <w:r w:rsidR="004463E8" w:rsidRPr="00D956E3">
        <w:rPr>
          <w:szCs w:val="24"/>
          <w:lang w:val="en-US"/>
        </w:rPr>
        <w:t xml:space="preserve">  J Natl Cancer Inst 2018 /08  110(8) 815-824 </w:t>
      </w:r>
    </w:p>
    <w:p w14:paraId="3766AF2E" w14:textId="77777777" w:rsidR="004463E8" w:rsidRPr="00D956E3" w:rsidRDefault="00003450" w:rsidP="00AB71BB">
      <w:pPr>
        <w:pStyle w:val="affff"/>
        <w:numPr>
          <w:ilvl w:val="1"/>
          <w:numId w:val="58"/>
        </w:numPr>
        <w:tabs>
          <w:tab w:val="num" w:pos="567"/>
        </w:tabs>
        <w:ind w:left="567" w:right="425" w:hanging="425"/>
        <w:rPr>
          <w:szCs w:val="24"/>
        </w:rPr>
      </w:pPr>
      <w:hyperlink r:id="rId34" w:history="1">
        <w:r w:rsidR="004463E8" w:rsidRPr="00D956E3">
          <w:rPr>
            <w:rStyle w:val="affa"/>
            <w:color w:val="auto"/>
            <w:szCs w:val="24"/>
            <w:u w:val="none"/>
            <w:lang w:val="en-US"/>
          </w:rPr>
          <w:t>Segal R</w:t>
        </w:r>
      </w:hyperlink>
      <w:r w:rsidR="004463E8" w:rsidRPr="00D956E3">
        <w:rPr>
          <w:szCs w:val="24"/>
          <w:vertAlign w:val="superscript"/>
          <w:lang w:val="en-US"/>
        </w:rPr>
        <w:t>1</w:t>
      </w:r>
      <w:r w:rsidR="004463E8" w:rsidRPr="00D956E3">
        <w:rPr>
          <w:szCs w:val="24"/>
          <w:lang w:val="en-US"/>
        </w:rPr>
        <w:t>,</w:t>
      </w:r>
      <w:r w:rsidR="004463E8" w:rsidRPr="00D956E3">
        <w:rPr>
          <w:rStyle w:val="apple-converted-space"/>
          <w:szCs w:val="24"/>
          <w:lang w:val="en-US"/>
        </w:rPr>
        <w:t> </w:t>
      </w:r>
      <w:proofErr w:type="spellStart"/>
      <w:r>
        <w:fldChar w:fldCharType="begin"/>
      </w:r>
      <w:r w:rsidRPr="005211E8">
        <w:rPr>
          <w:lang w:val="en-US"/>
        </w:rPr>
        <w:instrText xml:space="preserve"> HYPERLINK "https://www.ncbi.nlm.nih.gov/pubmed/?term=Zwaal%20C%5BAuthor%5D&amp;cauthor=true&amp;cauthor_uid=28270724" </w:instrText>
      </w:r>
      <w:r>
        <w:fldChar w:fldCharType="separate"/>
      </w:r>
      <w:r w:rsidR="004463E8" w:rsidRPr="00D956E3">
        <w:rPr>
          <w:rStyle w:val="affa"/>
          <w:color w:val="auto"/>
          <w:szCs w:val="24"/>
          <w:u w:val="none"/>
          <w:lang w:val="en-US"/>
        </w:rPr>
        <w:t>Zwaal</w:t>
      </w:r>
      <w:proofErr w:type="spellEnd"/>
      <w:r w:rsidR="004463E8" w:rsidRPr="00D956E3">
        <w:rPr>
          <w:rStyle w:val="affa"/>
          <w:color w:val="auto"/>
          <w:szCs w:val="24"/>
          <w:u w:val="none"/>
          <w:lang w:val="en-US"/>
        </w:rPr>
        <w:t xml:space="preserve"> C</w:t>
      </w:r>
      <w:r>
        <w:rPr>
          <w:rStyle w:val="affa"/>
          <w:color w:val="auto"/>
          <w:szCs w:val="24"/>
          <w:u w:val="none"/>
          <w:lang w:val="en-US"/>
        </w:rPr>
        <w:fldChar w:fldCharType="end"/>
      </w:r>
      <w:r w:rsidR="004463E8" w:rsidRPr="00D956E3">
        <w:rPr>
          <w:szCs w:val="24"/>
          <w:vertAlign w:val="superscript"/>
          <w:lang w:val="en-US"/>
        </w:rPr>
        <w:t>2</w:t>
      </w:r>
      <w:r w:rsidR="004463E8" w:rsidRPr="00D956E3">
        <w:rPr>
          <w:szCs w:val="24"/>
          <w:lang w:val="en-US"/>
        </w:rPr>
        <w:t>,</w:t>
      </w:r>
      <w:r w:rsidR="004463E8" w:rsidRPr="00D956E3">
        <w:rPr>
          <w:rStyle w:val="apple-converted-space"/>
          <w:szCs w:val="24"/>
          <w:lang w:val="en-US"/>
        </w:rPr>
        <w:t> </w:t>
      </w:r>
      <w:hyperlink r:id="rId35" w:history="1">
        <w:r w:rsidR="004463E8" w:rsidRPr="00D956E3">
          <w:rPr>
            <w:rStyle w:val="affa"/>
            <w:color w:val="auto"/>
            <w:szCs w:val="24"/>
            <w:u w:val="none"/>
            <w:lang w:val="en-US"/>
          </w:rPr>
          <w:t>Green E</w:t>
        </w:r>
      </w:hyperlink>
      <w:r w:rsidR="004463E8" w:rsidRPr="00D956E3">
        <w:rPr>
          <w:szCs w:val="24"/>
          <w:vertAlign w:val="superscript"/>
          <w:lang w:val="en-US"/>
        </w:rPr>
        <w:t>3</w:t>
      </w:r>
      <w:r w:rsidR="004463E8" w:rsidRPr="00D956E3">
        <w:rPr>
          <w:szCs w:val="24"/>
          <w:lang w:val="en-US"/>
        </w:rPr>
        <w:t>,</w:t>
      </w:r>
      <w:r w:rsidR="004463E8" w:rsidRPr="00D956E3">
        <w:rPr>
          <w:rStyle w:val="apple-converted-space"/>
          <w:szCs w:val="24"/>
          <w:lang w:val="en-US"/>
        </w:rPr>
        <w:t> </w:t>
      </w:r>
      <w:proofErr w:type="spellStart"/>
      <w:r>
        <w:fldChar w:fldCharType="begin"/>
      </w:r>
      <w:r w:rsidRPr="005211E8">
        <w:rPr>
          <w:lang w:val="en-US"/>
        </w:rPr>
        <w:instrText xml:space="preserve"> HYPERLINK "https://www.ncbi.nlm.nih.gov/pubmed/?term=Tomasone%20JR%5BAuthor%5D&amp;cauthor=true&amp;cauthor_uid=28270724" </w:instrText>
      </w:r>
      <w:r>
        <w:fldChar w:fldCharType="separate"/>
      </w:r>
      <w:r w:rsidR="004463E8" w:rsidRPr="00D956E3">
        <w:rPr>
          <w:rStyle w:val="affa"/>
          <w:color w:val="auto"/>
          <w:szCs w:val="24"/>
          <w:u w:val="none"/>
          <w:lang w:val="en-US"/>
        </w:rPr>
        <w:t>Tomasone</w:t>
      </w:r>
      <w:proofErr w:type="spellEnd"/>
      <w:r w:rsidR="004463E8" w:rsidRPr="00D956E3">
        <w:rPr>
          <w:rStyle w:val="affa"/>
          <w:color w:val="auto"/>
          <w:szCs w:val="24"/>
          <w:u w:val="none"/>
          <w:lang w:val="en-US"/>
        </w:rPr>
        <w:t xml:space="preserve"> JR</w:t>
      </w:r>
      <w:r>
        <w:rPr>
          <w:rStyle w:val="affa"/>
          <w:color w:val="auto"/>
          <w:szCs w:val="24"/>
          <w:u w:val="none"/>
          <w:lang w:val="en-US"/>
        </w:rPr>
        <w:fldChar w:fldCharType="end"/>
      </w:r>
      <w:r w:rsidR="004463E8" w:rsidRPr="00D956E3">
        <w:rPr>
          <w:szCs w:val="24"/>
          <w:vertAlign w:val="superscript"/>
          <w:lang w:val="en-US"/>
        </w:rPr>
        <w:t>4</w:t>
      </w:r>
      <w:r w:rsidR="004463E8" w:rsidRPr="00D956E3">
        <w:rPr>
          <w:szCs w:val="24"/>
          <w:lang w:val="en-US"/>
        </w:rPr>
        <w:t>,</w:t>
      </w:r>
      <w:r w:rsidR="004463E8" w:rsidRPr="00D956E3">
        <w:rPr>
          <w:rStyle w:val="apple-converted-space"/>
          <w:szCs w:val="24"/>
          <w:lang w:val="en-US"/>
        </w:rPr>
        <w:t> </w:t>
      </w:r>
      <w:hyperlink r:id="rId36" w:history="1">
        <w:r w:rsidR="004463E8" w:rsidRPr="00D956E3">
          <w:rPr>
            <w:rStyle w:val="affa"/>
            <w:color w:val="auto"/>
            <w:szCs w:val="24"/>
            <w:u w:val="none"/>
            <w:lang w:val="en-US"/>
          </w:rPr>
          <w:t>Loblaw A</w:t>
        </w:r>
      </w:hyperlink>
      <w:r w:rsidR="004463E8" w:rsidRPr="00D956E3">
        <w:rPr>
          <w:szCs w:val="24"/>
          <w:vertAlign w:val="superscript"/>
          <w:lang w:val="en-US"/>
        </w:rPr>
        <w:t>5</w:t>
      </w:r>
      <w:r w:rsidR="004463E8" w:rsidRPr="00D956E3">
        <w:rPr>
          <w:szCs w:val="24"/>
          <w:lang w:val="en-US"/>
        </w:rPr>
        <w:t>,</w:t>
      </w:r>
      <w:r w:rsidR="004463E8" w:rsidRPr="00D956E3">
        <w:rPr>
          <w:rStyle w:val="apple-converted-space"/>
          <w:szCs w:val="24"/>
          <w:lang w:val="en-US"/>
        </w:rPr>
        <w:t> </w:t>
      </w:r>
      <w:hyperlink r:id="rId37" w:history="1">
        <w:r w:rsidR="004463E8" w:rsidRPr="00D956E3">
          <w:rPr>
            <w:rStyle w:val="affa"/>
            <w:color w:val="auto"/>
            <w:szCs w:val="24"/>
            <w:u w:val="none"/>
            <w:lang w:val="en-US"/>
          </w:rPr>
          <w:t>Petrella T</w:t>
        </w:r>
      </w:hyperlink>
      <w:r w:rsidR="004463E8" w:rsidRPr="00D956E3">
        <w:rPr>
          <w:szCs w:val="24"/>
          <w:vertAlign w:val="superscript"/>
          <w:lang w:val="en-US"/>
        </w:rPr>
        <w:t>6</w:t>
      </w:r>
      <w:r w:rsidR="004463E8" w:rsidRPr="00D956E3">
        <w:rPr>
          <w:szCs w:val="24"/>
          <w:lang w:val="en-US"/>
        </w:rPr>
        <w:t>;</w:t>
      </w:r>
      <w:r w:rsidR="004463E8" w:rsidRPr="00D956E3">
        <w:rPr>
          <w:rStyle w:val="apple-converted-space"/>
          <w:szCs w:val="24"/>
          <w:lang w:val="en-US"/>
        </w:rPr>
        <w:t> </w:t>
      </w:r>
      <w:hyperlink r:id="rId38" w:history="1">
        <w:r w:rsidR="004463E8" w:rsidRPr="00D956E3">
          <w:rPr>
            <w:rStyle w:val="affa"/>
            <w:color w:val="auto"/>
            <w:szCs w:val="24"/>
            <w:u w:val="none"/>
            <w:lang w:val="en-US"/>
          </w:rPr>
          <w:t>Exercise for People with Cancer Guideline Development Group</w:t>
        </w:r>
      </w:hyperlink>
      <w:r w:rsidR="004463E8" w:rsidRPr="00D956E3">
        <w:rPr>
          <w:szCs w:val="24"/>
          <w:lang w:val="en-US"/>
        </w:rPr>
        <w:t xml:space="preserve">. Exercise for people with cancer: a clinical practice guideline. </w:t>
      </w:r>
      <w:hyperlink r:id="rId39" w:tooltip="Current oncology (Toronto, Ont.)." w:history="1">
        <w:r w:rsidR="004463E8" w:rsidRPr="00D956E3">
          <w:rPr>
            <w:rStyle w:val="affa"/>
            <w:color w:val="auto"/>
            <w:szCs w:val="24"/>
            <w:u w:val="none"/>
            <w:lang w:val="en-US"/>
          </w:rPr>
          <w:t>Curr Oncol.</w:t>
        </w:r>
      </w:hyperlink>
      <w:r w:rsidR="004463E8" w:rsidRPr="00D956E3">
        <w:rPr>
          <w:rStyle w:val="apple-converted-space"/>
          <w:szCs w:val="24"/>
          <w:shd w:val="clear" w:color="auto" w:fill="FFFFFF"/>
          <w:lang w:val="en-US"/>
        </w:rPr>
        <w:t> </w:t>
      </w:r>
      <w:r w:rsidR="004463E8" w:rsidRPr="00D956E3">
        <w:rPr>
          <w:szCs w:val="24"/>
          <w:shd w:val="clear" w:color="auto" w:fill="FFFFFF"/>
        </w:rPr>
        <w:t xml:space="preserve">2017 Feb;24(1):40-46. </w:t>
      </w:r>
      <w:proofErr w:type="spellStart"/>
      <w:r w:rsidR="004463E8" w:rsidRPr="00D956E3">
        <w:rPr>
          <w:szCs w:val="24"/>
          <w:shd w:val="clear" w:color="auto" w:fill="FFFFFF"/>
        </w:rPr>
        <w:t>doi</w:t>
      </w:r>
      <w:proofErr w:type="spellEnd"/>
      <w:r w:rsidR="004463E8" w:rsidRPr="00D956E3">
        <w:rPr>
          <w:szCs w:val="24"/>
          <w:shd w:val="clear" w:color="auto" w:fill="FFFFFF"/>
        </w:rPr>
        <w:t xml:space="preserve">: 10.3747/co.24.3376. </w:t>
      </w:r>
    </w:p>
    <w:p w14:paraId="795B378C"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Silver JK, Baima J: Cancer prehabilitation: an opportunity to decrease treatment-related morbidity, increase cancer treatment options, and improve physical and psychological health outcomes. </w:t>
      </w:r>
      <w:proofErr w:type="spellStart"/>
      <w:r w:rsidRPr="00D956E3">
        <w:rPr>
          <w:szCs w:val="24"/>
        </w:rPr>
        <w:t>Am</w:t>
      </w:r>
      <w:proofErr w:type="spellEnd"/>
      <w:r w:rsidRPr="00D956E3">
        <w:rPr>
          <w:szCs w:val="24"/>
        </w:rPr>
        <w:t xml:space="preserve"> J </w:t>
      </w:r>
      <w:proofErr w:type="spellStart"/>
      <w:r w:rsidRPr="00D956E3">
        <w:rPr>
          <w:szCs w:val="24"/>
        </w:rPr>
        <w:t>PhysMedRehabil</w:t>
      </w:r>
      <w:proofErr w:type="spellEnd"/>
      <w:r w:rsidRPr="00D956E3">
        <w:rPr>
          <w:szCs w:val="24"/>
        </w:rPr>
        <w:t xml:space="preserve"> 2013, 92(8):715-727.</w:t>
      </w:r>
    </w:p>
    <w:p w14:paraId="3B6EECC5"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lastRenderedPageBreak/>
        <w:t xml:space="preserve">Siegel GW, Biermann JS, Chugh R, Jacobson JA, Lucas D, Feng M, Chang AC, Smith SR, Wong SL, Hasen J: The multidisciplinary management of bone and soft tissue sarcoma: an essential organizational framework. </w:t>
      </w:r>
      <w:r w:rsidRPr="00D956E3">
        <w:rPr>
          <w:szCs w:val="24"/>
        </w:rPr>
        <w:t xml:space="preserve">J </w:t>
      </w:r>
      <w:proofErr w:type="spellStart"/>
      <w:r w:rsidRPr="00D956E3">
        <w:rPr>
          <w:szCs w:val="24"/>
        </w:rPr>
        <w:t>MultidiscipHealthc</w:t>
      </w:r>
      <w:proofErr w:type="spellEnd"/>
      <w:r w:rsidRPr="00D956E3">
        <w:rPr>
          <w:szCs w:val="24"/>
        </w:rPr>
        <w:t xml:space="preserve"> 2015, 8:109-115.</w:t>
      </w:r>
      <w:bookmarkStart w:id="246" w:name="_ENREF_352"/>
    </w:p>
    <w:p w14:paraId="297E2599"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Shehadeh A, El Dahleh M, Salem A, Sarhan Y, Sultan I, Henshaw RM, Aboulafia AJ: Standardization of rehabilitation after limb salvage surgery for sarcomas improves patients' outcome. </w:t>
      </w:r>
      <w:proofErr w:type="spellStart"/>
      <w:r w:rsidRPr="00D956E3">
        <w:rPr>
          <w:szCs w:val="24"/>
        </w:rPr>
        <w:t>HematolOncolStem</w:t>
      </w:r>
      <w:proofErr w:type="spellEnd"/>
      <w:r w:rsidRPr="00D956E3">
        <w:rPr>
          <w:szCs w:val="24"/>
        </w:rPr>
        <w:t xml:space="preserve"> Cell </w:t>
      </w:r>
      <w:proofErr w:type="spellStart"/>
      <w:r w:rsidRPr="00D956E3">
        <w:rPr>
          <w:szCs w:val="24"/>
        </w:rPr>
        <w:t>Ther</w:t>
      </w:r>
      <w:proofErr w:type="spellEnd"/>
      <w:r w:rsidRPr="00D956E3">
        <w:rPr>
          <w:szCs w:val="24"/>
        </w:rPr>
        <w:t xml:space="preserve"> 2013, 6(3-4):105-111.</w:t>
      </w:r>
      <w:bookmarkStart w:id="247" w:name="_ENREF_353"/>
      <w:bookmarkEnd w:id="246"/>
    </w:p>
    <w:p w14:paraId="677524DD"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Marchese VG, Spearing E, Callaway L, Rai SN, Zhang L, Hinds PS, Carlson CA, Neel MD, Rao BN, Ginsberg J: Relationships among range of motion, functional mobility, and quality of life in children and adolescents after limb-sparing surgery for lower-extremity sarcoma. </w:t>
      </w:r>
      <w:proofErr w:type="spellStart"/>
      <w:r w:rsidRPr="00D956E3">
        <w:rPr>
          <w:szCs w:val="24"/>
        </w:rPr>
        <w:t>PediatrPhysTher</w:t>
      </w:r>
      <w:proofErr w:type="spellEnd"/>
      <w:r w:rsidRPr="00D956E3">
        <w:rPr>
          <w:szCs w:val="24"/>
        </w:rPr>
        <w:t xml:space="preserve"> 2006, 18(4):238-244.</w:t>
      </w:r>
      <w:bookmarkStart w:id="248" w:name="_ENREF_354"/>
      <w:bookmarkEnd w:id="247"/>
    </w:p>
    <w:p w14:paraId="14141AAA"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Cox CL, Montgomery M, </w:t>
      </w:r>
      <w:proofErr w:type="spellStart"/>
      <w:r w:rsidRPr="00D956E3">
        <w:rPr>
          <w:szCs w:val="24"/>
          <w:lang w:val="en-US"/>
        </w:rPr>
        <w:t>Oeffinger</w:t>
      </w:r>
      <w:proofErr w:type="spellEnd"/>
      <w:r w:rsidRPr="00D956E3">
        <w:rPr>
          <w:szCs w:val="24"/>
          <w:lang w:val="en-US"/>
        </w:rPr>
        <w:t xml:space="preserve"> KC, Leisenring W, Zeltzer L, Whitton JA, Mertens AC, Hudson MM, Robison LL: Promoting physical activity in childhood cancer survivors: results from the Childhood Cancer Survivor Study. </w:t>
      </w:r>
      <w:proofErr w:type="spellStart"/>
      <w:r w:rsidRPr="00D956E3">
        <w:rPr>
          <w:szCs w:val="24"/>
        </w:rPr>
        <w:t>Cancer</w:t>
      </w:r>
      <w:proofErr w:type="spellEnd"/>
      <w:r w:rsidRPr="00D956E3">
        <w:rPr>
          <w:szCs w:val="24"/>
        </w:rPr>
        <w:t xml:space="preserve"> 2009, 115(3):642-654.</w:t>
      </w:r>
      <w:bookmarkStart w:id="249" w:name="_ENREF_355"/>
      <w:bookmarkEnd w:id="248"/>
    </w:p>
    <w:p w14:paraId="624FA035"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Field T: Massage therapy research review. </w:t>
      </w:r>
      <w:proofErr w:type="spellStart"/>
      <w:r w:rsidRPr="00D956E3">
        <w:rPr>
          <w:szCs w:val="24"/>
        </w:rPr>
        <w:t>ComplementTherClinPract</w:t>
      </w:r>
      <w:proofErr w:type="spellEnd"/>
      <w:r w:rsidRPr="00D956E3">
        <w:rPr>
          <w:szCs w:val="24"/>
        </w:rPr>
        <w:t xml:space="preserve"> 2016, 24:19-31.</w:t>
      </w:r>
      <w:bookmarkStart w:id="250" w:name="_ENREF_356"/>
      <w:bookmarkEnd w:id="249"/>
    </w:p>
    <w:p w14:paraId="23C1F0CA"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Tantawy SA, </w:t>
      </w:r>
      <w:proofErr w:type="spellStart"/>
      <w:r w:rsidRPr="00D956E3">
        <w:rPr>
          <w:szCs w:val="24"/>
          <w:lang w:val="en-US"/>
        </w:rPr>
        <w:t>Abdelbasset</w:t>
      </w:r>
      <w:proofErr w:type="spellEnd"/>
      <w:r w:rsidRPr="00D956E3">
        <w:rPr>
          <w:szCs w:val="24"/>
          <w:lang w:val="en-US"/>
        </w:rPr>
        <w:t xml:space="preserve"> WK, Nambi G, Kamel DM: Comparative Study Between the Effects of Kinesio Taping and Pressure Garment on Secondary Upper Extremity Lymphedema and Quality of Life Following Mastectomy: A Randomized Controlled Trial. </w:t>
      </w:r>
      <w:proofErr w:type="spellStart"/>
      <w:r w:rsidRPr="00D956E3">
        <w:rPr>
          <w:szCs w:val="24"/>
        </w:rPr>
        <w:t>IntegrCancerTher</w:t>
      </w:r>
      <w:proofErr w:type="spellEnd"/>
      <w:r w:rsidRPr="00D956E3">
        <w:rPr>
          <w:szCs w:val="24"/>
        </w:rPr>
        <w:t xml:space="preserve"> 2019, 18:1534735419847276.</w:t>
      </w:r>
      <w:bookmarkStart w:id="251" w:name="_ENREF_357"/>
      <w:bookmarkEnd w:id="250"/>
    </w:p>
    <w:p w14:paraId="623F3F8F"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Fallon M, Giusti R, </w:t>
      </w:r>
      <w:proofErr w:type="spellStart"/>
      <w:r w:rsidRPr="00D956E3">
        <w:rPr>
          <w:szCs w:val="24"/>
          <w:lang w:val="en-US"/>
        </w:rPr>
        <w:t>Aielli</w:t>
      </w:r>
      <w:proofErr w:type="spellEnd"/>
      <w:r w:rsidRPr="00D956E3">
        <w:rPr>
          <w:szCs w:val="24"/>
          <w:lang w:val="en-US"/>
        </w:rPr>
        <w:t xml:space="preserve"> F, Hoskin P, Rolke R, Sharma M, Ripamonti CI, Committee EG: Management of cancer pain in adult patients: ESMO Clinical Practice Guidelines. </w:t>
      </w:r>
      <w:proofErr w:type="spellStart"/>
      <w:r w:rsidRPr="00D956E3">
        <w:rPr>
          <w:szCs w:val="24"/>
        </w:rPr>
        <w:t>AnnOncol</w:t>
      </w:r>
      <w:proofErr w:type="spellEnd"/>
      <w:r w:rsidRPr="00D956E3">
        <w:rPr>
          <w:szCs w:val="24"/>
        </w:rPr>
        <w:t xml:space="preserve"> 2018, 29(</w:t>
      </w:r>
      <w:proofErr w:type="spellStart"/>
      <w:r w:rsidRPr="00D956E3">
        <w:rPr>
          <w:szCs w:val="24"/>
        </w:rPr>
        <w:t>Suppl</w:t>
      </w:r>
      <w:proofErr w:type="spellEnd"/>
      <w:r w:rsidRPr="00D956E3">
        <w:rPr>
          <w:szCs w:val="24"/>
        </w:rPr>
        <w:t xml:space="preserve"> 4</w:t>
      </w:r>
      <w:proofErr w:type="gramStart"/>
      <w:r w:rsidRPr="00D956E3">
        <w:rPr>
          <w:szCs w:val="24"/>
        </w:rPr>
        <w:t>):iv</w:t>
      </w:r>
      <w:proofErr w:type="gramEnd"/>
      <w:r w:rsidRPr="00D956E3">
        <w:rPr>
          <w:szCs w:val="24"/>
        </w:rPr>
        <w:t>166-iv191.</w:t>
      </w:r>
      <w:bookmarkStart w:id="252" w:name="_ENREF_358"/>
      <w:bookmarkEnd w:id="251"/>
    </w:p>
    <w:p w14:paraId="2F764A69" w14:textId="77777777" w:rsidR="004463E8" w:rsidRPr="0049051E"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Oren R, Zagury Al, Katzir O, </w:t>
      </w:r>
      <w:proofErr w:type="spellStart"/>
      <w:r w:rsidRPr="00D956E3">
        <w:rPr>
          <w:szCs w:val="24"/>
          <w:lang w:val="en-US"/>
        </w:rPr>
        <w:t>Kollender</w:t>
      </w:r>
      <w:proofErr w:type="spellEnd"/>
      <w:r w:rsidRPr="00D956E3">
        <w:rPr>
          <w:szCs w:val="24"/>
          <w:lang w:val="en-US"/>
        </w:rPr>
        <w:t xml:space="preserve"> Y, Meller I: Musculoskeletal Cancer Surgery. </w:t>
      </w:r>
      <w:r w:rsidRPr="0049051E">
        <w:rPr>
          <w:szCs w:val="24"/>
          <w:lang w:val="en-US"/>
        </w:rPr>
        <w:t xml:space="preserve">In., </w:t>
      </w:r>
      <w:proofErr w:type="spellStart"/>
      <w:r w:rsidRPr="0049051E">
        <w:rPr>
          <w:szCs w:val="24"/>
          <w:lang w:val="en-US"/>
        </w:rPr>
        <w:t>edn</w:t>
      </w:r>
      <w:proofErr w:type="spellEnd"/>
      <w:r w:rsidRPr="0049051E">
        <w:rPr>
          <w:szCs w:val="24"/>
          <w:lang w:val="en-US"/>
        </w:rPr>
        <w:t xml:space="preserve">. </w:t>
      </w:r>
      <w:proofErr w:type="spellStart"/>
      <w:r w:rsidRPr="0049051E">
        <w:rPr>
          <w:szCs w:val="24"/>
          <w:lang w:val="en-US"/>
        </w:rPr>
        <w:t>EditedbyMalawer</w:t>
      </w:r>
      <w:proofErr w:type="spellEnd"/>
      <w:r w:rsidRPr="0049051E">
        <w:rPr>
          <w:szCs w:val="24"/>
          <w:lang w:val="en-US"/>
        </w:rPr>
        <w:t>. Dordrecht: Springer; 2013: 583-593.</w:t>
      </w:r>
      <w:bookmarkStart w:id="253" w:name="_ENREF_359"/>
      <w:bookmarkEnd w:id="252"/>
    </w:p>
    <w:p w14:paraId="6811627A"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Committee. NMA: Topic: The Diagnosis and Treatment of Lymphedema. </w:t>
      </w:r>
      <w:proofErr w:type="spellStart"/>
      <w:r w:rsidRPr="00D956E3">
        <w:rPr>
          <w:szCs w:val="24"/>
        </w:rPr>
        <w:t>PositionStatementofthe</w:t>
      </w:r>
      <w:proofErr w:type="spellEnd"/>
      <w:r w:rsidRPr="00D956E3">
        <w:rPr>
          <w:szCs w:val="24"/>
        </w:rPr>
        <w:t xml:space="preserve"> National </w:t>
      </w:r>
      <w:proofErr w:type="spellStart"/>
      <w:r w:rsidRPr="00D956E3">
        <w:rPr>
          <w:szCs w:val="24"/>
        </w:rPr>
        <w:t>Lymphedema</w:t>
      </w:r>
      <w:proofErr w:type="spellEnd"/>
      <w:r w:rsidRPr="00D956E3">
        <w:rPr>
          <w:szCs w:val="24"/>
        </w:rPr>
        <w:t xml:space="preserve"> Network</w:t>
      </w:r>
      <w:proofErr w:type="gramStart"/>
      <w:r w:rsidRPr="00D956E3">
        <w:rPr>
          <w:szCs w:val="24"/>
        </w:rPr>
        <w:t>. .</w:t>
      </w:r>
      <w:proofErr w:type="gramEnd"/>
      <w:r w:rsidRPr="00D956E3">
        <w:rPr>
          <w:szCs w:val="24"/>
        </w:rPr>
        <w:t xml:space="preserve"> In.; 2011: 1-19.</w:t>
      </w:r>
      <w:bookmarkStart w:id="254" w:name="_ENREF_360"/>
      <w:bookmarkEnd w:id="253"/>
    </w:p>
    <w:p w14:paraId="7DFBD555"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Baxter GD, Liu L, Petrich S, </w:t>
      </w:r>
      <w:proofErr w:type="spellStart"/>
      <w:r w:rsidRPr="00D956E3">
        <w:rPr>
          <w:szCs w:val="24"/>
          <w:lang w:val="en-US"/>
        </w:rPr>
        <w:t>Gisselman</w:t>
      </w:r>
      <w:proofErr w:type="spellEnd"/>
      <w:r w:rsidRPr="00D956E3">
        <w:rPr>
          <w:szCs w:val="24"/>
          <w:lang w:val="en-US"/>
        </w:rPr>
        <w:t xml:space="preserve"> AS, Chapple C, Anders JJ, Tumilty S: Low level laser therapy (</w:t>
      </w:r>
      <w:proofErr w:type="spellStart"/>
      <w:r w:rsidRPr="00D956E3">
        <w:rPr>
          <w:szCs w:val="24"/>
          <w:lang w:val="en-US"/>
        </w:rPr>
        <w:t>Photobiomodulation</w:t>
      </w:r>
      <w:proofErr w:type="spellEnd"/>
      <w:r w:rsidRPr="00D956E3">
        <w:rPr>
          <w:szCs w:val="24"/>
          <w:lang w:val="en-US"/>
        </w:rPr>
        <w:t xml:space="preserve"> therapy) for breast cancer-related lymphedema: a systematic review. </w:t>
      </w:r>
      <w:r w:rsidRPr="00D956E3">
        <w:rPr>
          <w:szCs w:val="24"/>
        </w:rPr>
        <w:t xml:space="preserve">BMC </w:t>
      </w:r>
      <w:proofErr w:type="spellStart"/>
      <w:r w:rsidRPr="00D956E3">
        <w:rPr>
          <w:szCs w:val="24"/>
        </w:rPr>
        <w:t>cancer</w:t>
      </w:r>
      <w:proofErr w:type="spellEnd"/>
      <w:r w:rsidRPr="00D956E3">
        <w:rPr>
          <w:szCs w:val="24"/>
        </w:rPr>
        <w:t xml:space="preserve"> 2017, 17(1):833.</w:t>
      </w:r>
      <w:bookmarkStart w:id="255" w:name="_ENREF_361"/>
      <w:bookmarkEnd w:id="254"/>
    </w:p>
    <w:p w14:paraId="4134171D"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Segal R, </w:t>
      </w:r>
      <w:proofErr w:type="spellStart"/>
      <w:r w:rsidRPr="00D956E3">
        <w:rPr>
          <w:szCs w:val="24"/>
          <w:lang w:val="en-US"/>
        </w:rPr>
        <w:t>Zwaal</w:t>
      </w:r>
      <w:proofErr w:type="spellEnd"/>
      <w:r w:rsidRPr="00D956E3">
        <w:rPr>
          <w:szCs w:val="24"/>
          <w:lang w:val="en-US"/>
        </w:rPr>
        <w:t xml:space="preserve"> C, Green E, </w:t>
      </w:r>
      <w:proofErr w:type="spellStart"/>
      <w:r w:rsidRPr="00D956E3">
        <w:rPr>
          <w:szCs w:val="24"/>
          <w:lang w:val="en-US"/>
        </w:rPr>
        <w:t>Tomasone</w:t>
      </w:r>
      <w:proofErr w:type="spellEnd"/>
      <w:r w:rsidRPr="00D956E3">
        <w:rPr>
          <w:szCs w:val="24"/>
          <w:lang w:val="en-US"/>
        </w:rPr>
        <w:t xml:space="preserve"> JR, Loblaw A, Petrella T, Exercise for People with Cancer Guideline Development G: Exercise for people with cancer: a systematic review. </w:t>
      </w:r>
      <w:proofErr w:type="spellStart"/>
      <w:r w:rsidRPr="00D956E3">
        <w:rPr>
          <w:szCs w:val="24"/>
        </w:rPr>
        <w:t>CurrOncol</w:t>
      </w:r>
      <w:proofErr w:type="spellEnd"/>
      <w:r w:rsidRPr="00D956E3">
        <w:rPr>
          <w:szCs w:val="24"/>
        </w:rPr>
        <w:t xml:space="preserve"> 2017, 24(4</w:t>
      </w:r>
      <w:proofErr w:type="gramStart"/>
      <w:r w:rsidRPr="00D956E3">
        <w:rPr>
          <w:szCs w:val="24"/>
        </w:rPr>
        <w:t>):e</w:t>
      </w:r>
      <w:proofErr w:type="gramEnd"/>
      <w:r w:rsidRPr="00D956E3">
        <w:rPr>
          <w:szCs w:val="24"/>
        </w:rPr>
        <w:t>290-e315.</w:t>
      </w:r>
      <w:bookmarkEnd w:id="255"/>
    </w:p>
    <w:p w14:paraId="0667897B" w14:textId="77777777" w:rsidR="004463E8" w:rsidRPr="00D956E3" w:rsidRDefault="004463E8" w:rsidP="00AB71BB">
      <w:pPr>
        <w:pStyle w:val="affff"/>
        <w:numPr>
          <w:ilvl w:val="1"/>
          <w:numId w:val="58"/>
        </w:numPr>
        <w:tabs>
          <w:tab w:val="num" w:pos="567"/>
        </w:tabs>
        <w:ind w:left="567" w:right="425" w:hanging="425"/>
        <w:rPr>
          <w:szCs w:val="24"/>
          <w:lang w:val="en-US"/>
        </w:rPr>
      </w:pPr>
      <w:r w:rsidRPr="00D956E3">
        <w:rPr>
          <w:szCs w:val="24"/>
          <w:lang w:val="en-US"/>
        </w:rPr>
        <w:t xml:space="preserve">Nilsson H, </w:t>
      </w:r>
      <w:proofErr w:type="spellStart"/>
      <w:r w:rsidRPr="00D956E3">
        <w:rPr>
          <w:szCs w:val="24"/>
          <w:lang w:val="en-US"/>
        </w:rPr>
        <w:t>Angeras</w:t>
      </w:r>
      <w:proofErr w:type="spellEnd"/>
      <w:r w:rsidRPr="00D956E3">
        <w:rPr>
          <w:szCs w:val="24"/>
          <w:lang w:val="en-US"/>
        </w:rPr>
        <w:t xml:space="preserve"> U, Bock D, </w:t>
      </w:r>
      <w:proofErr w:type="spellStart"/>
      <w:r w:rsidRPr="00D956E3">
        <w:rPr>
          <w:szCs w:val="24"/>
          <w:lang w:val="en-US"/>
        </w:rPr>
        <w:t>Borjesson</w:t>
      </w:r>
      <w:proofErr w:type="spellEnd"/>
      <w:r w:rsidRPr="00D956E3">
        <w:rPr>
          <w:szCs w:val="24"/>
          <w:lang w:val="en-US"/>
        </w:rPr>
        <w:t xml:space="preserve"> M, </w:t>
      </w:r>
      <w:proofErr w:type="spellStart"/>
      <w:r w:rsidRPr="00D956E3">
        <w:rPr>
          <w:szCs w:val="24"/>
          <w:lang w:val="en-US"/>
        </w:rPr>
        <w:t>Onerup</w:t>
      </w:r>
      <w:proofErr w:type="spellEnd"/>
      <w:r w:rsidRPr="00D956E3">
        <w:rPr>
          <w:szCs w:val="24"/>
          <w:lang w:val="en-US"/>
        </w:rPr>
        <w:t xml:space="preserve"> A, </w:t>
      </w:r>
      <w:proofErr w:type="spellStart"/>
      <w:r w:rsidRPr="00D956E3">
        <w:rPr>
          <w:szCs w:val="24"/>
          <w:lang w:val="en-US"/>
        </w:rPr>
        <w:t>Fagevik</w:t>
      </w:r>
      <w:proofErr w:type="spellEnd"/>
      <w:r w:rsidRPr="00D956E3">
        <w:rPr>
          <w:szCs w:val="24"/>
          <w:lang w:val="en-US"/>
        </w:rPr>
        <w:t xml:space="preserve"> Olsen M, Gellerstedt M, </w:t>
      </w:r>
      <w:proofErr w:type="spellStart"/>
      <w:r w:rsidRPr="00D956E3">
        <w:rPr>
          <w:szCs w:val="24"/>
          <w:lang w:val="en-US"/>
        </w:rPr>
        <w:t>Haglind</w:t>
      </w:r>
      <w:proofErr w:type="spellEnd"/>
      <w:r w:rsidRPr="00D956E3">
        <w:rPr>
          <w:szCs w:val="24"/>
          <w:lang w:val="en-US"/>
        </w:rPr>
        <w:t xml:space="preserve"> E, </w:t>
      </w:r>
      <w:proofErr w:type="spellStart"/>
      <w:r w:rsidRPr="00D956E3">
        <w:rPr>
          <w:szCs w:val="24"/>
          <w:lang w:val="en-US"/>
        </w:rPr>
        <w:t>Angenete</w:t>
      </w:r>
      <w:proofErr w:type="spellEnd"/>
      <w:r w:rsidRPr="00D956E3">
        <w:rPr>
          <w:szCs w:val="24"/>
          <w:lang w:val="en-US"/>
        </w:rPr>
        <w:t xml:space="preserve"> E: Is preoperative physical activity related to post-surgery recovery? A cohort study of patients with breast cancer. BMJ Open 2016, 6(1</w:t>
      </w:r>
      <w:proofErr w:type="gramStart"/>
      <w:r w:rsidRPr="00D956E3">
        <w:rPr>
          <w:szCs w:val="24"/>
          <w:lang w:val="en-US"/>
        </w:rPr>
        <w:t>):e</w:t>
      </w:r>
      <w:proofErr w:type="gramEnd"/>
      <w:r w:rsidRPr="00D956E3">
        <w:rPr>
          <w:szCs w:val="24"/>
          <w:lang w:val="en-US"/>
        </w:rPr>
        <w:t xml:space="preserve">007997 </w:t>
      </w:r>
    </w:p>
    <w:p w14:paraId="4D11F445"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Stout NL, Baima J, Swisher AK, Winters-Stone KM, Welsh J: A Systematic Review of Exercise Systematic Reviews in the Cancer Literature (2005-2017). </w:t>
      </w:r>
      <w:r w:rsidRPr="00D956E3">
        <w:rPr>
          <w:szCs w:val="24"/>
        </w:rPr>
        <w:t>PM R 2017, 9(9S2</w:t>
      </w:r>
      <w:proofErr w:type="gramStart"/>
      <w:r w:rsidRPr="00D956E3">
        <w:rPr>
          <w:szCs w:val="24"/>
        </w:rPr>
        <w:t>):S</w:t>
      </w:r>
      <w:proofErr w:type="gramEnd"/>
      <w:r w:rsidRPr="00D956E3">
        <w:rPr>
          <w:szCs w:val="24"/>
        </w:rPr>
        <w:t>347-S384.</w:t>
      </w:r>
      <w:bookmarkStart w:id="256" w:name="_ENREF_364"/>
    </w:p>
    <w:p w14:paraId="44D4EAEF"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lastRenderedPageBreak/>
        <w:t xml:space="preserve">Hu M, Lin W: Effects of exercise training on red blood cell production: implications for anemia. </w:t>
      </w:r>
      <w:proofErr w:type="spellStart"/>
      <w:r w:rsidRPr="00D956E3">
        <w:rPr>
          <w:szCs w:val="24"/>
        </w:rPr>
        <w:t>ActaHaematol</w:t>
      </w:r>
      <w:proofErr w:type="spellEnd"/>
      <w:r w:rsidRPr="00D956E3">
        <w:rPr>
          <w:szCs w:val="24"/>
        </w:rPr>
        <w:t xml:space="preserve"> 2012, 127(3):156-164.</w:t>
      </w:r>
      <w:bookmarkStart w:id="257" w:name="_ENREF_365"/>
      <w:bookmarkEnd w:id="256"/>
    </w:p>
    <w:p w14:paraId="3745B3EF"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Bland KA, Zadravec K, Landry T, Weller S, Meyers L, Campbell KL: Impact of exercise on chemotherapy completion rate: A systematic review of the evidence and recommendations for future exercise oncology research. </w:t>
      </w:r>
      <w:proofErr w:type="spellStart"/>
      <w:r w:rsidRPr="00D956E3">
        <w:rPr>
          <w:szCs w:val="24"/>
        </w:rPr>
        <w:t>CritRevOncolHematol</w:t>
      </w:r>
      <w:proofErr w:type="spellEnd"/>
      <w:r w:rsidRPr="00D956E3">
        <w:rPr>
          <w:szCs w:val="24"/>
        </w:rPr>
        <w:t xml:space="preserve"> 2019, 136:79-85.</w:t>
      </w:r>
      <w:bookmarkStart w:id="258" w:name="_ENREF_366"/>
      <w:bookmarkEnd w:id="257"/>
    </w:p>
    <w:p w14:paraId="08149AE4"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Mustian KM, Alfano CM, Heckler C, Kleckner AS, Kleckner IR, Leach CR, Mohr D, </w:t>
      </w:r>
      <w:proofErr w:type="spellStart"/>
      <w:r w:rsidRPr="00D956E3">
        <w:rPr>
          <w:szCs w:val="24"/>
          <w:lang w:val="en-US"/>
        </w:rPr>
        <w:t>Palesh</w:t>
      </w:r>
      <w:proofErr w:type="spellEnd"/>
      <w:r w:rsidRPr="00D956E3">
        <w:rPr>
          <w:szCs w:val="24"/>
          <w:lang w:val="en-US"/>
        </w:rPr>
        <w:t xml:space="preserve"> OG, </w:t>
      </w:r>
      <w:proofErr w:type="spellStart"/>
      <w:r w:rsidRPr="00D956E3">
        <w:rPr>
          <w:szCs w:val="24"/>
          <w:lang w:val="en-US"/>
        </w:rPr>
        <w:t>Peppone</w:t>
      </w:r>
      <w:proofErr w:type="spellEnd"/>
      <w:r w:rsidRPr="00D956E3">
        <w:rPr>
          <w:szCs w:val="24"/>
          <w:lang w:val="en-US"/>
        </w:rPr>
        <w:t xml:space="preserve"> LJ, Piper BF et al: Comparison of Pharmaceutical, Psychological, and Exercise Treatments for Cancer-Related Fatigue: A Meta-analysis. </w:t>
      </w:r>
      <w:r w:rsidRPr="00D956E3">
        <w:rPr>
          <w:szCs w:val="24"/>
        </w:rPr>
        <w:t xml:space="preserve">JAMA </w:t>
      </w:r>
      <w:proofErr w:type="spellStart"/>
      <w:r w:rsidRPr="00D956E3">
        <w:rPr>
          <w:szCs w:val="24"/>
        </w:rPr>
        <w:t>Oncol</w:t>
      </w:r>
      <w:proofErr w:type="spellEnd"/>
      <w:r w:rsidRPr="00D956E3">
        <w:rPr>
          <w:szCs w:val="24"/>
        </w:rPr>
        <w:t xml:space="preserve"> 2017, 3(7):961-968.</w:t>
      </w:r>
      <w:bookmarkEnd w:id="258"/>
    </w:p>
    <w:p w14:paraId="1986BFBF"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rPr>
          <w:szCs w:val="24"/>
          <w:lang w:val="en-US"/>
        </w:rPr>
        <w:t>Streckmann</w:t>
      </w:r>
      <w:proofErr w:type="spellEnd"/>
      <w:r w:rsidRPr="00D956E3">
        <w:rPr>
          <w:szCs w:val="24"/>
          <w:lang w:val="en-US"/>
        </w:rPr>
        <w:t xml:space="preserve"> F, Zopf EM, Lehmann HC, May K, Rizza J, Zimmer P, Gollhofer A, Bloch W, Baumann FT: Exercise intervention studies in patients with peripheral neuropathy: a systematic review. </w:t>
      </w:r>
      <w:r w:rsidRPr="00D956E3">
        <w:rPr>
          <w:szCs w:val="24"/>
        </w:rPr>
        <w:t xml:space="preserve">Sports </w:t>
      </w:r>
      <w:proofErr w:type="spellStart"/>
      <w:r w:rsidRPr="00D956E3">
        <w:rPr>
          <w:szCs w:val="24"/>
        </w:rPr>
        <w:t>Med</w:t>
      </w:r>
      <w:proofErr w:type="spellEnd"/>
      <w:r w:rsidRPr="00D956E3">
        <w:rPr>
          <w:szCs w:val="24"/>
        </w:rPr>
        <w:t xml:space="preserve"> 2014, 44(9):1289-1304.</w:t>
      </w:r>
      <w:bookmarkStart w:id="259" w:name="_ENREF_369"/>
    </w:p>
    <w:p w14:paraId="6176CE96"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Kleckner IR, Kamen C, </w:t>
      </w:r>
      <w:proofErr w:type="spellStart"/>
      <w:r w:rsidRPr="00D956E3">
        <w:rPr>
          <w:szCs w:val="24"/>
          <w:lang w:val="en-US"/>
        </w:rPr>
        <w:t>Gewandter</w:t>
      </w:r>
      <w:proofErr w:type="spellEnd"/>
      <w:r w:rsidRPr="00D956E3">
        <w:rPr>
          <w:szCs w:val="24"/>
          <w:lang w:val="en-US"/>
        </w:rPr>
        <w:t xml:space="preserve"> JS, </w:t>
      </w:r>
      <w:proofErr w:type="spellStart"/>
      <w:r w:rsidRPr="00D956E3">
        <w:rPr>
          <w:szCs w:val="24"/>
          <w:lang w:val="en-US"/>
        </w:rPr>
        <w:t>Mohile</w:t>
      </w:r>
      <w:proofErr w:type="spellEnd"/>
      <w:r w:rsidRPr="00D956E3">
        <w:rPr>
          <w:szCs w:val="24"/>
          <w:lang w:val="en-US"/>
        </w:rPr>
        <w:t xml:space="preserve"> NA, Heckler CE, </w:t>
      </w:r>
      <w:proofErr w:type="spellStart"/>
      <w:r w:rsidRPr="00D956E3">
        <w:rPr>
          <w:szCs w:val="24"/>
          <w:lang w:val="en-US"/>
        </w:rPr>
        <w:t>Culakova</w:t>
      </w:r>
      <w:proofErr w:type="spellEnd"/>
      <w:r w:rsidRPr="00D956E3">
        <w:rPr>
          <w:szCs w:val="24"/>
          <w:lang w:val="en-US"/>
        </w:rPr>
        <w:t xml:space="preserve"> E, Fung C, </w:t>
      </w:r>
      <w:proofErr w:type="spellStart"/>
      <w:r w:rsidRPr="00D956E3">
        <w:rPr>
          <w:szCs w:val="24"/>
          <w:lang w:val="en-US"/>
        </w:rPr>
        <w:t>Janelsins</w:t>
      </w:r>
      <w:proofErr w:type="spellEnd"/>
      <w:r w:rsidRPr="00D956E3">
        <w:rPr>
          <w:szCs w:val="24"/>
          <w:lang w:val="en-US"/>
        </w:rPr>
        <w:t xml:space="preserve"> MC, Asare M, Lin PJ et al: Effects of exercise during chemotherapy on chemotherapy-induced peripheral neuropathy: a multicenter, randomized controlled trial. </w:t>
      </w:r>
      <w:r w:rsidRPr="00D956E3">
        <w:rPr>
          <w:szCs w:val="24"/>
        </w:rPr>
        <w:t xml:space="preserve">Support Care </w:t>
      </w:r>
      <w:proofErr w:type="spellStart"/>
      <w:r w:rsidRPr="00D956E3">
        <w:rPr>
          <w:szCs w:val="24"/>
        </w:rPr>
        <w:t>Cancer</w:t>
      </w:r>
      <w:proofErr w:type="spellEnd"/>
      <w:r w:rsidRPr="00D956E3">
        <w:rPr>
          <w:szCs w:val="24"/>
        </w:rPr>
        <w:t xml:space="preserve"> 2018, 26(4):1019-1028.</w:t>
      </w:r>
      <w:bookmarkStart w:id="260" w:name="_ENREF_370"/>
      <w:bookmarkEnd w:id="259"/>
    </w:p>
    <w:p w14:paraId="25E04648"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Lee JM, Look RM, Turner C, Gardiner SK, </w:t>
      </w:r>
      <w:proofErr w:type="spellStart"/>
      <w:r w:rsidRPr="00D956E3">
        <w:rPr>
          <w:szCs w:val="24"/>
          <w:lang w:val="en-US"/>
        </w:rPr>
        <w:t>Wagie</w:t>
      </w:r>
      <w:proofErr w:type="spellEnd"/>
      <w:r w:rsidRPr="00D956E3">
        <w:rPr>
          <w:szCs w:val="24"/>
          <w:lang w:val="en-US"/>
        </w:rPr>
        <w:t xml:space="preserve"> T, Douglas J, Sorenson L, Evans L, Kirchner S, </w:t>
      </w:r>
      <w:proofErr w:type="spellStart"/>
      <w:r w:rsidRPr="00D956E3">
        <w:rPr>
          <w:szCs w:val="24"/>
          <w:lang w:val="en-US"/>
        </w:rPr>
        <w:t>Dashkoff</w:t>
      </w:r>
      <w:proofErr w:type="spellEnd"/>
      <w:r w:rsidRPr="00D956E3">
        <w:rPr>
          <w:szCs w:val="24"/>
          <w:lang w:val="en-US"/>
        </w:rPr>
        <w:t xml:space="preserve"> C et al: Low-level laser therapy for chemotherapy-induced peripheral neuropathy. </w:t>
      </w:r>
      <w:r w:rsidRPr="00D956E3">
        <w:rPr>
          <w:szCs w:val="24"/>
        </w:rPr>
        <w:t xml:space="preserve">Journal </w:t>
      </w:r>
      <w:proofErr w:type="spellStart"/>
      <w:r w:rsidRPr="00D956E3">
        <w:rPr>
          <w:szCs w:val="24"/>
        </w:rPr>
        <w:t>ofClinicalOncology</w:t>
      </w:r>
      <w:proofErr w:type="spellEnd"/>
      <w:r w:rsidRPr="00D956E3">
        <w:rPr>
          <w:szCs w:val="24"/>
        </w:rPr>
        <w:t xml:space="preserve"> 2012, 30(15_suppl):9019-9019.</w:t>
      </w:r>
      <w:bookmarkStart w:id="261" w:name="_ENREF_371"/>
      <w:bookmarkEnd w:id="260"/>
    </w:p>
    <w:p w14:paraId="27F50050"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Rick O, von Hehn U, Mikus E, Dertinger H, Geiger G: Magnetic field therapy in patients with </w:t>
      </w:r>
      <w:proofErr w:type="spellStart"/>
      <w:r w:rsidRPr="00D956E3">
        <w:rPr>
          <w:szCs w:val="24"/>
          <w:lang w:val="en-US"/>
        </w:rPr>
        <w:t>cytostatics</w:t>
      </w:r>
      <w:proofErr w:type="spellEnd"/>
      <w:r w:rsidRPr="00D956E3">
        <w:rPr>
          <w:szCs w:val="24"/>
          <w:lang w:val="en-US"/>
        </w:rPr>
        <w:t xml:space="preserve">-induced polyneuropathy: A prospective randomized placebo-controlled phase-III study. </w:t>
      </w:r>
      <w:proofErr w:type="spellStart"/>
      <w:r w:rsidRPr="00D956E3">
        <w:rPr>
          <w:szCs w:val="24"/>
        </w:rPr>
        <w:t>Bioelectromagnetics</w:t>
      </w:r>
      <w:proofErr w:type="spellEnd"/>
      <w:r w:rsidRPr="00D956E3">
        <w:rPr>
          <w:szCs w:val="24"/>
        </w:rPr>
        <w:t xml:space="preserve"> 2017, 38(2):85-94.</w:t>
      </w:r>
      <w:bookmarkStart w:id="262" w:name="_ENREF_372"/>
      <w:bookmarkEnd w:id="261"/>
    </w:p>
    <w:p w14:paraId="7D19D3D3"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Kilinc M, </w:t>
      </w:r>
      <w:proofErr w:type="spellStart"/>
      <w:r w:rsidRPr="00D956E3">
        <w:rPr>
          <w:szCs w:val="24"/>
          <w:lang w:val="en-US"/>
        </w:rPr>
        <w:t>Livanelioglu</w:t>
      </w:r>
      <w:proofErr w:type="spellEnd"/>
      <w:r w:rsidRPr="00D956E3">
        <w:rPr>
          <w:szCs w:val="24"/>
          <w:lang w:val="en-US"/>
        </w:rPr>
        <w:t xml:space="preserve"> A, Yildirim SA, Tan E: Effects of transcutaneous electrical nerve stimulation in patients with peripheral and central neuropathic pain. </w:t>
      </w:r>
      <w:r w:rsidRPr="00D956E3">
        <w:rPr>
          <w:szCs w:val="24"/>
        </w:rPr>
        <w:t xml:space="preserve">J </w:t>
      </w:r>
      <w:proofErr w:type="spellStart"/>
      <w:r w:rsidRPr="00D956E3">
        <w:rPr>
          <w:szCs w:val="24"/>
        </w:rPr>
        <w:t>RehabilMed</w:t>
      </w:r>
      <w:proofErr w:type="spellEnd"/>
      <w:r w:rsidRPr="00D956E3">
        <w:rPr>
          <w:szCs w:val="24"/>
        </w:rPr>
        <w:t xml:space="preserve"> 2014, 46(5):454-460.</w:t>
      </w:r>
      <w:bookmarkStart w:id="263" w:name="_ENREF_373"/>
      <w:bookmarkEnd w:id="262"/>
    </w:p>
    <w:p w14:paraId="62E052E4"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Oberoi S, </w:t>
      </w:r>
      <w:proofErr w:type="spellStart"/>
      <w:r w:rsidRPr="00D956E3">
        <w:rPr>
          <w:szCs w:val="24"/>
          <w:lang w:val="en-US"/>
        </w:rPr>
        <w:t>Zamperlini</w:t>
      </w:r>
      <w:proofErr w:type="spellEnd"/>
      <w:r w:rsidRPr="00D956E3">
        <w:rPr>
          <w:szCs w:val="24"/>
          <w:lang w:val="en-US"/>
        </w:rPr>
        <w:t xml:space="preserve">-Netto G, Beyene J, Treister NS, Sung L: Effect of prophylactic low level laser therapy on oral mucositis: a systematic review and meta-analysis. </w:t>
      </w:r>
      <w:proofErr w:type="spellStart"/>
      <w:r w:rsidRPr="00D956E3">
        <w:rPr>
          <w:szCs w:val="24"/>
        </w:rPr>
        <w:t>PLoS</w:t>
      </w:r>
      <w:proofErr w:type="spellEnd"/>
      <w:r w:rsidRPr="00D956E3">
        <w:rPr>
          <w:szCs w:val="24"/>
        </w:rPr>
        <w:t xml:space="preserve"> One 2014, 9(9</w:t>
      </w:r>
      <w:proofErr w:type="gramStart"/>
      <w:r w:rsidRPr="00D956E3">
        <w:rPr>
          <w:szCs w:val="24"/>
        </w:rPr>
        <w:t>):e</w:t>
      </w:r>
      <w:proofErr w:type="gramEnd"/>
      <w:r w:rsidRPr="00D956E3">
        <w:rPr>
          <w:szCs w:val="24"/>
        </w:rPr>
        <w:t>107418.</w:t>
      </w:r>
      <w:bookmarkStart w:id="264" w:name="_ENREF_374"/>
      <w:bookmarkEnd w:id="263"/>
    </w:p>
    <w:p w14:paraId="52D8DDCD"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Westphal JG, Schulze PC: Exercise training in cancer related cardiomyopathy. </w:t>
      </w:r>
      <w:r w:rsidRPr="00D956E3">
        <w:rPr>
          <w:szCs w:val="24"/>
        </w:rPr>
        <w:t xml:space="preserve">J </w:t>
      </w:r>
      <w:proofErr w:type="spellStart"/>
      <w:r w:rsidRPr="00D956E3">
        <w:rPr>
          <w:szCs w:val="24"/>
        </w:rPr>
        <w:t>ThoracDis</w:t>
      </w:r>
      <w:proofErr w:type="spellEnd"/>
      <w:r w:rsidRPr="00D956E3">
        <w:rPr>
          <w:szCs w:val="24"/>
        </w:rPr>
        <w:t xml:space="preserve"> 2018, 10(</w:t>
      </w:r>
      <w:proofErr w:type="spellStart"/>
      <w:r w:rsidRPr="00D956E3">
        <w:rPr>
          <w:szCs w:val="24"/>
        </w:rPr>
        <w:t>Suppl</w:t>
      </w:r>
      <w:proofErr w:type="spellEnd"/>
      <w:r w:rsidRPr="00D956E3">
        <w:rPr>
          <w:szCs w:val="24"/>
        </w:rPr>
        <w:t xml:space="preserve"> 35</w:t>
      </w:r>
      <w:proofErr w:type="gramStart"/>
      <w:r w:rsidRPr="00D956E3">
        <w:rPr>
          <w:szCs w:val="24"/>
        </w:rPr>
        <w:t>):S</w:t>
      </w:r>
      <w:proofErr w:type="gramEnd"/>
      <w:r w:rsidRPr="00D956E3">
        <w:rPr>
          <w:szCs w:val="24"/>
        </w:rPr>
        <w:t>4391-S4399.</w:t>
      </w:r>
      <w:bookmarkStart w:id="265" w:name="_ENREF_375"/>
      <w:bookmarkEnd w:id="264"/>
    </w:p>
    <w:p w14:paraId="64C1EDAB"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Ross M, Fischer-Cartlidge E: Scalp Cooling: A Literature Review of Efficacy, Safety, and Tolerability for Chemotherapy-Induced Alopecia. </w:t>
      </w:r>
      <w:proofErr w:type="spellStart"/>
      <w:r w:rsidRPr="00D956E3">
        <w:rPr>
          <w:szCs w:val="24"/>
        </w:rPr>
        <w:t>Clin</w:t>
      </w:r>
      <w:proofErr w:type="spellEnd"/>
      <w:r w:rsidRPr="00D956E3">
        <w:rPr>
          <w:szCs w:val="24"/>
        </w:rPr>
        <w:t xml:space="preserve"> J </w:t>
      </w:r>
      <w:proofErr w:type="spellStart"/>
      <w:r w:rsidRPr="00D956E3">
        <w:rPr>
          <w:szCs w:val="24"/>
        </w:rPr>
        <w:t>OncolNurs</w:t>
      </w:r>
      <w:proofErr w:type="spellEnd"/>
      <w:r w:rsidRPr="00D956E3">
        <w:rPr>
          <w:szCs w:val="24"/>
        </w:rPr>
        <w:t xml:space="preserve"> 2017, 21(2):226-233.</w:t>
      </w:r>
      <w:bookmarkStart w:id="266" w:name="_ENREF_376"/>
      <w:bookmarkEnd w:id="265"/>
    </w:p>
    <w:p w14:paraId="7EC79E0C"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rPr>
          <w:szCs w:val="24"/>
          <w:lang w:val="en-US"/>
        </w:rPr>
        <w:t>Kessels</w:t>
      </w:r>
      <w:proofErr w:type="spellEnd"/>
      <w:r w:rsidRPr="00D956E3">
        <w:rPr>
          <w:szCs w:val="24"/>
          <w:lang w:val="en-US"/>
        </w:rPr>
        <w:t xml:space="preserve"> E, Husson O, van der Feltz-Cornelis CM: The effect of exercise on cancer-related fatigue in cancer survivors: a systematic review and meta-analysis. </w:t>
      </w:r>
      <w:proofErr w:type="spellStart"/>
      <w:r w:rsidRPr="00D956E3">
        <w:rPr>
          <w:szCs w:val="24"/>
        </w:rPr>
        <w:t>NeuropsychiatrDisTreat</w:t>
      </w:r>
      <w:proofErr w:type="spellEnd"/>
      <w:r w:rsidRPr="00D956E3">
        <w:rPr>
          <w:szCs w:val="24"/>
        </w:rPr>
        <w:t xml:space="preserve"> 2018, 14:479-494.</w:t>
      </w:r>
      <w:bookmarkStart w:id="267" w:name="_ENREF_377"/>
      <w:bookmarkEnd w:id="266"/>
    </w:p>
    <w:p w14:paraId="4B0725E6"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t xml:space="preserve">Rief H, Omlor G, Akbar M, Welzel T, Bruckner T, Rieken S, Haefner MF, </w:t>
      </w:r>
      <w:proofErr w:type="spellStart"/>
      <w:r w:rsidRPr="00D956E3">
        <w:rPr>
          <w:szCs w:val="24"/>
          <w:lang w:val="en-US"/>
        </w:rPr>
        <w:t>Schlampp</w:t>
      </w:r>
      <w:proofErr w:type="spellEnd"/>
      <w:r w:rsidRPr="00D956E3">
        <w:rPr>
          <w:szCs w:val="24"/>
          <w:lang w:val="en-US"/>
        </w:rPr>
        <w:t xml:space="preserve"> I, </w:t>
      </w:r>
      <w:proofErr w:type="spellStart"/>
      <w:r w:rsidRPr="00D956E3">
        <w:rPr>
          <w:szCs w:val="24"/>
          <w:lang w:val="en-US"/>
        </w:rPr>
        <w:t>Gioules</w:t>
      </w:r>
      <w:proofErr w:type="spellEnd"/>
      <w:r w:rsidRPr="00D956E3">
        <w:rPr>
          <w:szCs w:val="24"/>
          <w:lang w:val="en-US"/>
        </w:rPr>
        <w:t xml:space="preserve"> A, Habermehl D et al: Feasibility of isometric spinal muscle training in patients with bone metastases under radiation therapy - first results of a randomized pilot trial. </w:t>
      </w:r>
      <w:r w:rsidRPr="00D956E3">
        <w:rPr>
          <w:szCs w:val="24"/>
        </w:rPr>
        <w:t xml:space="preserve">BMC </w:t>
      </w:r>
      <w:proofErr w:type="spellStart"/>
      <w:r w:rsidRPr="00D956E3">
        <w:rPr>
          <w:szCs w:val="24"/>
        </w:rPr>
        <w:t>cancer</w:t>
      </w:r>
      <w:proofErr w:type="spellEnd"/>
      <w:r w:rsidRPr="00D956E3">
        <w:rPr>
          <w:szCs w:val="24"/>
        </w:rPr>
        <w:t xml:space="preserve"> 2014, 14:67.</w:t>
      </w:r>
      <w:bookmarkStart w:id="268" w:name="_ENREF_378"/>
      <w:bookmarkEnd w:id="267"/>
    </w:p>
    <w:p w14:paraId="6C45C5FD" w14:textId="77777777" w:rsidR="004463E8" w:rsidRPr="00D956E3" w:rsidRDefault="004463E8" w:rsidP="00AB71BB">
      <w:pPr>
        <w:pStyle w:val="affff"/>
        <w:numPr>
          <w:ilvl w:val="1"/>
          <w:numId w:val="58"/>
        </w:numPr>
        <w:tabs>
          <w:tab w:val="num" w:pos="567"/>
        </w:tabs>
        <w:ind w:left="567" w:right="425" w:hanging="425"/>
        <w:rPr>
          <w:szCs w:val="24"/>
        </w:rPr>
      </w:pPr>
      <w:proofErr w:type="spellStart"/>
      <w:r w:rsidRPr="00D956E3">
        <w:rPr>
          <w:szCs w:val="24"/>
          <w:lang w:val="en-US"/>
        </w:rPr>
        <w:t>Bensadoun</w:t>
      </w:r>
      <w:proofErr w:type="spellEnd"/>
      <w:r w:rsidRPr="00D956E3">
        <w:rPr>
          <w:szCs w:val="24"/>
          <w:lang w:val="en-US"/>
        </w:rPr>
        <w:t xml:space="preserve"> RJ, Nair RG: Low-Level Laser Therapy in the Management of Mucositis and Dermatitis Induced by Cancer Therapy. </w:t>
      </w:r>
      <w:proofErr w:type="spellStart"/>
      <w:r w:rsidRPr="00D956E3">
        <w:rPr>
          <w:szCs w:val="24"/>
          <w:lang w:val="en-US"/>
        </w:rPr>
        <w:t>Photomed</w:t>
      </w:r>
      <w:proofErr w:type="spellEnd"/>
      <w:r w:rsidRPr="00D956E3">
        <w:rPr>
          <w:szCs w:val="24"/>
          <w:lang w:val="en-US"/>
        </w:rPr>
        <w:t xml:space="preserve"> Laser Surg 2015, 33(10):487-</w:t>
      </w:r>
      <w:proofErr w:type="gramStart"/>
      <w:r w:rsidRPr="00D956E3">
        <w:rPr>
          <w:szCs w:val="24"/>
          <w:lang w:val="en-US"/>
        </w:rPr>
        <w:t>491.</w:t>
      </w:r>
      <w:bookmarkEnd w:id="268"/>
      <w:r w:rsidRPr="00D956E3">
        <w:rPr>
          <w:szCs w:val="24"/>
        </w:rPr>
        <w:t>.</w:t>
      </w:r>
      <w:bookmarkStart w:id="269" w:name="_ENREF_384"/>
      <w:proofErr w:type="gramEnd"/>
    </w:p>
    <w:p w14:paraId="4BC96828"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lang w:val="en-US"/>
        </w:rPr>
        <w:lastRenderedPageBreak/>
        <w:t xml:space="preserve">Folkman S, Lazarus RS, Gruen RJ, DeLongis A: Appraisal, coping, health status, and psychological symptoms. </w:t>
      </w:r>
      <w:r w:rsidRPr="00D956E3">
        <w:rPr>
          <w:szCs w:val="24"/>
        </w:rPr>
        <w:t xml:space="preserve">J </w:t>
      </w:r>
      <w:proofErr w:type="spellStart"/>
      <w:r w:rsidRPr="00D956E3">
        <w:rPr>
          <w:szCs w:val="24"/>
        </w:rPr>
        <w:t>PersSocPsychol</w:t>
      </w:r>
      <w:proofErr w:type="spellEnd"/>
      <w:r w:rsidRPr="00D956E3">
        <w:rPr>
          <w:szCs w:val="24"/>
        </w:rPr>
        <w:t xml:space="preserve"> 1986, 50(3):571-579.</w:t>
      </w:r>
      <w:bookmarkStart w:id="270" w:name="_ENREF_385"/>
      <w:bookmarkEnd w:id="269"/>
    </w:p>
    <w:p w14:paraId="08AD9A14" w14:textId="77777777" w:rsidR="004463E8" w:rsidRPr="00D956E3" w:rsidRDefault="004463E8" w:rsidP="00AB71BB">
      <w:pPr>
        <w:pStyle w:val="affff"/>
        <w:numPr>
          <w:ilvl w:val="1"/>
          <w:numId w:val="58"/>
        </w:numPr>
        <w:tabs>
          <w:tab w:val="num" w:pos="567"/>
        </w:tabs>
        <w:ind w:left="567" w:right="425" w:hanging="425"/>
        <w:rPr>
          <w:szCs w:val="24"/>
        </w:rPr>
      </w:pPr>
      <w:r w:rsidRPr="00D956E3">
        <w:rPr>
          <w:szCs w:val="24"/>
        </w:rPr>
        <w:t>Беляев АМ, Чулкова ВА, Семиглазова ТЮ, Рогачев МВ (</w:t>
      </w:r>
      <w:proofErr w:type="spellStart"/>
      <w:r w:rsidRPr="00D956E3">
        <w:rPr>
          <w:szCs w:val="24"/>
        </w:rPr>
        <w:t>eds</w:t>
      </w:r>
      <w:proofErr w:type="spellEnd"/>
      <w:r w:rsidRPr="00D956E3">
        <w:rPr>
          <w:szCs w:val="24"/>
        </w:rPr>
        <w:t xml:space="preserve">.): </w:t>
      </w:r>
      <w:proofErr w:type="spellStart"/>
      <w:r w:rsidRPr="00D956E3">
        <w:rPr>
          <w:szCs w:val="24"/>
        </w:rPr>
        <w:t>Онкопсихология</w:t>
      </w:r>
      <w:proofErr w:type="spellEnd"/>
      <w:r w:rsidRPr="00D956E3">
        <w:rPr>
          <w:szCs w:val="24"/>
        </w:rPr>
        <w:t xml:space="preserve"> для врачей-онкологов и медицинских психологов. Руководство. СПб: Любавич; 2017.</w:t>
      </w:r>
      <w:bookmarkStart w:id="271" w:name="_ENREF_386"/>
      <w:bookmarkEnd w:id="270"/>
    </w:p>
    <w:p w14:paraId="06FCB90D" w14:textId="77777777" w:rsidR="004463E8" w:rsidRPr="00D956E3" w:rsidRDefault="004463E8" w:rsidP="001B7E9A">
      <w:pPr>
        <w:pStyle w:val="affff"/>
        <w:numPr>
          <w:ilvl w:val="1"/>
          <w:numId w:val="58"/>
        </w:numPr>
        <w:tabs>
          <w:tab w:val="num" w:pos="567"/>
        </w:tabs>
        <w:ind w:left="567" w:right="425" w:hanging="425"/>
        <w:rPr>
          <w:szCs w:val="24"/>
        </w:rPr>
      </w:pPr>
      <w:r w:rsidRPr="00D956E3">
        <w:rPr>
          <w:szCs w:val="24"/>
          <w:lang w:val="en-US"/>
        </w:rPr>
        <w:t xml:space="preserve">Fawzy FI, Cousins N, Fawzy NW, Kemeny ME, </w:t>
      </w:r>
      <w:proofErr w:type="spellStart"/>
      <w:r w:rsidRPr="00D956E3">
        <w:rPr>
          <w:szCs w:val="24"/>
          <w:lang w:val="en-US"/>
        </w:rPr>
        <w:t>Elashoff</w:t>
      </w:r>
      <w:proofErr w:type="spellEnd"/>
      <w:r w:rsidRPr="00D956E3">
        <w:rPr>
          <w:szCs w:val="24"/>
          <w:lang w:val="en-US"/>
        </w:rPr>
        <w:t xml:space="preserve"> R, Morton D: A structured psychiatric intervention for cancer patients. I. Changes over time in methods of coping and affective disturbance. </w:t>
      </w:r>
      <w:proofErr w:type="spellStart"/>
      <w:r w:rsidRPr="00D956E3">
        <w:rPr>
          <w:szCs w:val="24"/>
        </w:rPr>
        <w:t>ArchGenPsychiatry</w:t>
      </w:r>
      <w:proofErr w:type="spellEnd"/>
      <w:r w:rsidRPr="00D956E3">
        <w:rPr>
          <w:szCs w:val="24"/>
        </w:rPr>
        <w:t xml:space="preserve"> 1990, 47(8):720-725.</w:t>
      </w:r>
      <w:bookmarkEnd w:id="271"/>
    </w:p>
    <w:p w14:paraId="2853DBA6" w14:textId="77777777" w:rsidR="004463E8" w:rsidRPr="00D956E3" w:rsidRDefault="004463E8" w:rsidP="001B7E9A">
      <w:pPr>
        <w:pStyle w:val="affff"/>
        <w:numPr>
          <w:ilvl w:val="1"/>
          <w:numId w:val="58"/>
        </w:numPr>
        <w:tabs>
          <w:tab w:val="num" w:pos="567"/>
        </w:tabs>
        <w:ind w:left="567" w:right="425" w:hanging="425"/>
        <w:rPr>
          <w:szCs w:val="24"/>
          <w:lang w:val="en-US"/>
        </w:rPr>
      </w:pPr>
      <w:r w:rsidRPr="00D956E3">
        <w:rPr>
          <w:szCs w:val="24"/>
          <w:lang w:val="en-US"/>
        </w:rPr>
        <w:t xml:space="preserve">Fawzy FI, Kemeny ME, Fawzy NW, </w:t>
      </w:r>
      <w:proofErr w:type="spellStart"/>
      <w:r w:rsidRPr="00D956E3">
        <w:rPr>
          <w:szCs w:val="24"/>
          <w:lang w:val="en-US"/>
        </w:rPr>
        <w:t>Elashoff</w:t>
      </w:r>
      <w:proofErr w:type="spellEnd"/>
      <w:r w:rsidRPr="00D956E3">
        <w:rPr>
          <w:szCs w:val="24"/>
          <w:lang w:val="en-US"/>
        </w:rPr>
        <w:t xml:space="preserve"> R, Morton D, Cousins N, Fahey JL: A structured psychiatric intervention for cancer patients. II. Changes over time in immunological measures. Arch Gen Psychiatry 1990, 47(8):729-735.</w:t>
      </w:r>
    </w:p>
    <w:p w14:paraId="341E446D" w14:textId="77777777" w:rsidR="004463E8" w:rsidRPr="00D956E3" w:rsidRDefault="004463E8" w:rsidP="00AA7582">
      <w:pPr>
        <w:pStyle w:val="affff"/>
        <w:numPr>
          <w:ilvl w:val="1"/>
          <w:numId w:val="58"/>
        </w:numPr>
        <w:tabs>
          <w:tab w:val="num" w:pos="567"/>
        </w:tabs>
        <w:ind w:left="567" w:right="425" w:hanging="425"/>
        <w:rPr>
          <w:szCs w:val="24"/>
          <w:lang w:val="en-US"/>
        </w:rPr>
      </w:pPr>
      <w:r w:rsidRPr="00D956E3">
        <w:rPr>
          <w:noProof/>
          <w:szCs w:val="24"/>
          <w:lang w:val="en-US"/>
        </w:rPr>
        <w:t>Karnofsky DA, Burchenal JH: The clinical evaluation of chemotherapeutic agents in cancer. In: Evaluation of chemotherapeutic agents. edn. Edited by MacLeod C. New York: Columbia University Press; 1949: 191-205</w:t>
      </w:r>
    </w:p>
    <w:p w14:paraId="0833CA44" w14:textId="77777777" w:rsidR="004463E8" w:rsidRPr="00D956E3" w:rsidRDefault="004463E8" w:rsidP="00AA7582">
      <w:pPr>
        <w:pStyle w:val="affff"/>
        <w:numPr>
          <w:ilvl w:val="1"/>
          <w:numId w:val="58"/>
        </w:numPr>
        <w:tabs>
          <w:tab w:val="num" w:pos="567"/>
        </w:tabs>
        <w:ind w:left="567" w:right="425" w:hanging="425"/>
        <w:rPr>
          <w:szCs w:val="24"/>
        </w:rPr>
      </w:pPr>
      <w:r w:rsidRPr="00D956E3">
        <w:rPr>
          <w:noProof/>
          <w:lang w:val="en-US"/>
        </w:rPr>
        <w:t xml:space="preserve">Oken MM, Creech RH, Tormey DC, Horton J, Davis TE, McFadden ET, Carbone PP: Toxicity and response criteria of the Eastern Cooperative Oncology Group. </w:t>
      </w:r>
      <w:r w:rsidRPr="00D956E3">
        <w:rPr>
          <w:noProof/>
        </w:rPr>
        <w:t>Am J Clin Oncol 1982, 5(6):649-655</w:t>
      </w:r>
    </w:p>
    <w:p w14:paraId="45E33CD0" w14:textId="77777777" w:rsidR="004463E8" w:rsidRPr="00D956E3" w:rsidRDefault="004463E8" w:rsidP="00AA7582">
      <w:pPr>
        <w:pStyle w:val="affff"/>
        <w:numPr>
          <w:ilvl w:val="1"/>
          <w:numId w:val="58"/>
        </w:numPr>
        <w:tabs>
          <w:tab w:val="num" w:pos="567"/>
        </w:tabs>
        <w:ind w:left="567" w:right="425" w:hanging="425"/>
        <w:rPr>
          <w:szCs w:val="24"/>
        </w:rPr>
      </w:pPr>
      <w:proofErr w:type="spellStart"/>
      <w:r w:rsidRPr="00D956E3">
        <w:rPr>
          <w:szCs w:val="24"/>
          <w:lang w:val="en-US" w:eastAsia="ru-RU"/>
        </w:rPr>
        <w:t>Therasse</w:t>
      </w:r>
      <w:proofErr w:type="spellEnd"/>
      <w:r w:rsidRPr="00D956E3">
        <w:rPr>
          <w:szCs w:val="24"/>
          <w:lang w:val="en-US" w:eastAsia="ru-RU"/>
        </w:rPr>
        <w:t xml:space="preserve"> P., </w:t>
      </w:r>
      <w:proofErr w:type="spellStart"/>
      <w:r w:rsidRPr="00D956E3">
        <w:rPr>
          <w:szCs w:val="24"/>
          <w:lang w:val="en-US" w:eastAsia="ru-RU"/>
        </w:rPr>
        <w:t>Arbuck</w:t>
      </w:r>
      <w:proofErr w:type="spellEnd"/>
      <w:r w:rsidRPr="00D956E3">
        <w:rPr>
          <w:szCs w:val="24"/>
          <w:lang w:val="en-US" w:eastAsia="ru-RU"/>
        </w:rPr>
        <w:t xml:space="preserve"> S.G., Eisenhauer E.A. et al. </w:t>
      </w:r>
      <w:proofErr w:type="gramStart"/>
      <w:r w:rsidRPr="00D956E3">
        <w:rPr>
          <w:szCs w:val="24"/>
          <w:lang w:val="en-US" w:eastAsia="ru-RU"/>
        </w:rPr>
        <w:t>New</w:t>
      </w:r>
      <w:proofErr w:type="gramEnd"/>
      <w:r w:rsidRPr="00D956E3">
        <w:rPr>
          <w:szCs w:val="24"/>
          <w:lang w:val="en-US" w:eastAsia="ru-RU"/>
        </w:rPr>
        <w:t xml:space="preserve"> guidelines to evaluate the response to treatment in solid tumors. J. Natl. Cancer. Inst. 2000; 92 (3): 205–216. </w:t>
      </w:r>
    </w:p>
    <w:p w14:paraId="39A0D48D" w14:textId="77777777" w:rsidR="004463E8" w:rsidRPr="00D956E3" w:rsidRDefault="004463E8" w:rsidP="00AA7582">
      <w:pPr>
        <w:pStyle w:val="affff"/>
        <w:numPr>
          <w:ilvl w:val="1"/>
          <w:numId w:val="58"/>
        </w:numPr>
        <w:tabs>
          <w:tab w:val="num" w:pos="567"/>
        </w:tabs>
        <w:ind w:left="567" w:right="425" w:hanging="425"/>
        <w:rPr>
          <w:szCs w:val="24"/>
        </w:rPr>
      </w:pPr>
      <w:r w:rsidRPr="00D956E3">
        <w:rPr>
          <w:lang w:val="en-US"/>
        </w:rPr>
        <w:t xml:space="preserve">Eisenhauer EA, </w:t>
      </w:r>
      <w:proofErr w:type="spellStart"/>
      <w:r w:rsidRPr="00D956E3">
        <w:rPr>
          <w:lang w:val="en-US"/>
        </w:rPr>
        <w:t>Therasse</w:t>
      </w:r>
      <w:proofErr w:type="spellEnd"/>
      <w:r w:rsidRPr="00D956E3">
        <w:rPr>
          <w:lang w:val="en-US"/>
        </w:rPr>
        <w:t xml:space="preserve"> P, Bogaerts J, Schwartz LH, Sargent D, Ford R, Dancey J, </w:t>
      </w:r>
      <w:proofErr w:type="spellStart"/>
      <w:r w:rsidRPr="00D956E3">
        <w:rPr>
          <w:lang w:val="en-US"/>
        </w:rPr>
        <w:t>Arbuck</w:t>
      </w:r>
      <w:proofErr w:type="spellEnd"/>
      <w:r w:rsidRPr="00D956E3">
        <w:rPr>
          <w:lang w:val="en-US"/>
        </w:rPr>
        <w:t xml:space="preserve"> S, Gwyther S, Mooney M et al: New response evaluation criteria in solid </w:t>
      </w:r>
      <w:proofErr w:type="spellStart"/>
      <w:r w:rsidRPr="00D956E3">
        <w:rPr>
          <w:lang w:val="en-US"/>
        </w:rPr>
        <w:t>tumours</w:t>
      </w:r>
      <w:proofErr w:type="spellEnd"/>
      <w:r w:rsidRPr="00D956E3">
        <w:rPr>
          <w:lang w:val="en-US"/>
        </w:rPr>
        <w:t xml:space="preserve">: revised RECIST guideline (version 1.1). </w:t>
      </w:r>
      <w:proofErr w:type="spellStart"/>
      <w:r w:rsidRPr="00D956E3">
        <w:t>Eur</w:t>
      </w:r>
      <w:proofErr w:type="spellEnd"/>
      <w:r w:rsidRPr="00D956E3">
        <w:t xml:space="preserve"> J </w:t>
      </w:r>
      <w:proofErr w:type="spellStart"/>
      <w:r w:rsidRPr="00D956E3">
        <w:t>Cancer</w:t>
      </w:r>
      <w:proofErr w:type="spellEnd"/>
      <w:r w:rsidRPr="00D956E3">
        <w:t xml:space="preserve"> 2009, 45(2):228-247 </w:t>
      </w:r>
    </w:p>
    <w:p w14:paraId="6A06E8A8" w14:textId="77777777" w:rsidR="004463E8" w:rsidRPr="00D956E3" w:rsidRDefault="004463E8" w:rsidP="006A37F3">
      <w:pPr>
        <w:pStyle w:val="affff"/>
        <w:numPr>
          <w:ilvl w:val="1"/>
          <w:numId w:val="58"/>
        </w:numPr>
        <w:tabs>
          <w:tab w:val="num" w:pos="567"/>
        </w:tabs>
        <w:ind w:left="567" w:right="425" w:hanging="425"/>
        <w:rPr>
          <w:szCs w:val="24"/>
          <w:lang w:val="en-US"/>
        </w:rPr>
      </w:pPr>
      <w:r w:rsidRPr="0049051E">
        <w:rPr>
          <w:szCs w:val="24"/>
          <w:lang w:val="it-CH" w:eastAsia="ru-RU"/>
        </w:rPr>
        <w:t xml:space="preserve">Choi H., Charnsangavej C., Faria S.C. et al. </w:t>
      </w:r>
      <w:r w:rsidRPr="00D956E3">
        <w:rPr>
          <w:szCs w:val="24"/>
          <w:lang w:val="en-US" w:eastAsia="ru-RU"/>
        </w:rPr>
        <w:t xml:space="preserve">Correlation of computed tomography and positron emission tomography in patients with metastatic gastrointestinal stromal tumor treated at a single institution with imatinib mesylate: proposal of new computed tomography response criteria. J. Clin. Oncol. 2007; 25 (13): 1753–1759 </w:t>
      </w:r>
    </w:p>
    <w:p w14:paraId="26186128" w14:textId="77777777" w:rsidR="004463E8" w:rsidRPr="00D956E3" w:rsidRDefault="004463E8" w:rsidP="006A37F3">
      <w:pPr>
        <w:pStyle w:val="affff"/>
        <w:numPr>
          <w:ilvl w:val="1"/>
          <w:numId w:val="58"/>
        </w:numPr>
        <w:tabs>
          <w:tab w:val="num" w:pos="567"/>
        </w:tabs>
        <w:ind w:left="567" w:right="425" w:hanging="425"/>
        <w:rPr>
          <w:szCs w:val="24"/>
        </w:rPr>
      </w:pPr>
      <w:proofErr w:type="spellStart"/>
      <w:r w:rsidRPr="00D956E3">
        <w:rPr>
          <w:szCs w:val="24"/>
          <w:lang w:val="en-US"/>
        </w:rPr>
        <w:t>Thway</w:t>
      </w:r>
      <w:proofErr w:type="spellEnd"/>
      <w:r w:rsidRPr="00D956E3">
        <w:rPr>
          <w:szCs w:val="24"/>
          <w:lang w:val="en-US"/>
        </w:rPr>
        <w:t xml:space="preserve"> K., Fisher C. Synovial sarcoma: defining features and diagnostic evolution. Ann. </w:t>
      </w:r>
      <w:proofErr w:type="spellStart"/>
      <w:r w:rsidRPr="00D956E3">
        <w:rPr>
          <w:szCs w:val="24"/>
          <w:lang w:val="en-US"/>
        </w:rPr>
        <w:t>Diagn</w:t>
      </w:r>
      <w:proofErr w:type="spellEnd"/>
      <w:r w:rsidRPr="00D956E3">
        <w:rPr>
          <w:szCs w:val="24"/>
          <w:lang w:val="en-US"/>
        </w:rPr>
        <w:t xml:space="preserve">. </w:t>
      </w:r>
      <w:proofErr w:type="spellStart"/>
      <w:r w:rsidRPr="00D956E3">
        <w:rPr>
          <w:szCs w:val="24"/>
          <w:lang w:val="en-US"/>
        </w:rPr>
        <w:t>Pathol</w:t>
      </w:r>
      <w:proofErr w:type="spellEnd"/>
      <w:r w:rsidRPr="00D956E3">
        <w:rPr>
          <w:szCs w:val="24"/>
          <w:lang w:val="en-US"/>
        </w:rPr>
        <w:t xml:space="preserve">. 2014 Dec; 18 (6): 369–80 </w:t>
      </w:r>
    </w:p>
    <w:p w14:paraId="1053F322" w14:textId="77777777" w:rsidR="004463E8" w:rsidRPr="00D956E3" w:rsidRDefault="004463E8" w:rsidP="006A37F3">
      <w:pPr>
        <w:pStyle w:val="affff"/>
        <w:numPr>
          <w:ilvl w:val="1"/>
          <w:numId w:val="58"/>
        </w:numPr>
        <w:tabs>
          <w:tab w:val="num" w:pos="567"/>
        </w:tabs>
        <w:ind w:left="567" w:right="425" w:hanging="425"/>
        <w:rPr>
          <w:szCs w:val="24"/>
        </w:rPr>
      </w:pPr>
      <w:r w:rsidRPr="00D956E3">
        <w:rPr>
          <w:szCs w:val="24"/>
          <w:lang w:val="en-US"/>
        </w:rPr>
        <w:t xml:space="preserve">Nielsen T.O., Poulin N.M., Ladanyi M. Synovial Sarcoma: Recent Discoveries as a Roadmap to New Avenues for Therapy. Cancer </w:t>
      </w:r>
      <w:proofErr w:type="spellStart"/>
      <w:r w:rsidRPr="00D956E3">
        <w:rPr>
          <w:szCs w:val="24"/>
          <w:lang w:val="en-US"/>
        </w:rPr>
        <w:t>Discov</w:t>
      </w:r>
      <w:proofErr w:type="spellEnd"/>
      <w:r w:rsidRPr="00D956E3">
        <w:rPr>
          <w:szCs w:val="24"/>
          <w:lang w:val="en-US"/>
        </w:rPr>
        <w:t>. 2015 Feb; 5 (2): 124–134.</w:t>
      </w:r>
    </w:p>
    <w:p w14:paraId="7FA30A48" w14:textId="77777777" w:rsidR="004463E8" w:rsidRPr="00D956E3" w:rsidRDefault="004463E8" w:rsidP="004D17F0">
      <w:pPr>
        <w:pStyle w:val="affff"/>
        <w:numPr>
          <w:ilvl w:val="1"/>
          <w:numId w:val="58"/>
        </w:numPr>
        <w:tabs>
          <w:tab w:val="num" w:pos="567"/>
        </w:tabs>
        <w:ind w:left="567" w:right="425" w:hanging="425"/>
        <w:rPr>
          <w:szCs w:val="24"/>
        </w:rPr>
      </w:pPr>
      <w:proofErr w:type="spellStart"/>
      <w:r w:rsidRPr="00D956E3">
        <w:rPr>
          <w:szCs w:val="24"/>
          <w:lang w:val="en-US"/>
        </w:rPr>
        <w:t>Saeter</w:t>
      </w:r>
      <w:proofErr w:type="spellEnd"/>
      <w:r w:rsidRPr="00D956E3">
        <w:rPr>
          <w:szCs w:val="24"/>
          <w:lang w:val="en-US"/>
        </w:rPr>
        <w:t xml:space="preserve"> G., Talle K., Solheim O.P. Treatment of advanced, high-grade soft-tissue sarcoma with </w:t>
      </w:r>
      <w:proofErr w:type="spellStart"/>
      <w:r w:rsidRPr="00D956E3">
        <w:rPr>
          <w:szCs w:val="24"/>
          <w:lang w:val="en-US"/>
        </w:rPr>
        <w:t>ifosfamide</w:t>
      </w:r>
      <w:proofErr w:type="spellEnd"/>
      <w:r w:rsidRPr="00D956E3">
        <w:rPr>
          <w:szCs w:val="24"/>
          <w:lang w:val="en-US"/>
        </w:rPr>
        <w:t xml:space="preserve"> and continuous-infusion etoposide. Cancer </w:t>
      </w:r>
      <w:proofErr w:type="spellStart"/>
      <w:r w:rsidRPr="00D956E3">
        <w:rPr>
          <w:szCs w:val="24"/>
          <w:lang w:val="en-US"/>
        </w:rPr>
        <w:t>Chemother</w:t>
      </w:r>
      <w:proofErr w:type="spellEnd"/>
      <w:r w:rsidRPr="00D956E3">
        <w:rPr>
          <w:szCs w:val="24"/>
          <w:lang w:val="en-US"/>
        </w:rPr>
        <w:t xml:space="preserve">. </w:t>
      </w:r>
      <w:proofErr w:type="spellStart"/>
      <w:r w:rsidRPr="00D956E3">
        <w:rPr>
          <w:szCs w:val="24"/>
          <w:lang w:val="en-US"/>
        </w:rPr>
        <w:t>Pharmacol</w:t>
      </w:r>
      <w:proofErr w:type="spellEnd"/>
      <w:r w:rsidRPr="00D956E3">
        <w:rPr>
          <w:szCs w:val="24"/>
          <w:lang w:val="en-US"/>
        </w:rPr>
        <w:t xml:space="preserve">. 1995; 36: 172–5. </w:t>
      </w:r>
    </w:p>
    <w:p w14:paraId="2CCE6F6F" w14:textId="77777777" w:rsidR="004463E8" w:rsidRPr="00D956E3" w:rsidRDefault="004463E8" w:rsidP="004D17F0">
      <w:pPr>
        <w:pStyle w:val="affff"/>
        <w:numPr>
          <w:ilvl w:val="1"/>
          <w:numId w:val="58"/>
        </w:numPr>
        <w:tabs>
          <w:tab w:val="num" w:pos="567"/>
        </w:tabs>
        <w:ind w:left="567" w:right="425" w:hanging="425"/>
        <w:rPr>
          <w:szCs w:val="24"/>
          <w:lang w:val="en-US"/>
        </w:rPr>
      </w:pPr>
      <w:r w:rsidRPr="00D956E3">
        <w:rPr>
          <w:szCs w:val="24"/>
          <w:lang w:val="en-US"/>
        </w:rPr>
        <w:t xml:space="preserve">Blay J.Y., van </w:t>
      </w:r>
      <w:proofErr w:type="spellStart"/>
      <w:r w:rsidRPr="00D956E3">
        <w:rPr>
          <w:szCs w:val="24"/>
          <w:lang w:val="en-US"/>
        </w:rPr>
        <w:t>Glabbeke</w:t>
      </w:r>
      <w:proofErr w:type="spellEnd"/>
      <w:r w:rsidRPr="00D956E3">
        <w:rPr>
          <w:szCs w:val="24"/>
          <w:lang w:val="en-US"/>
        </w:rPr>
        <w:t xml:space="preserve"> M., Verweij J. et al. Advanced soft-tissue sarcoma: a disease that is potentially curable for a subset of patients treated with chemotherapy. Eur. J. Cancer. 2003; 39: 64–69. </w:t>
      </w:r>
    </w:p>
    <w:p w14:paraId="0695B1CC" w14:textId="77777777" w:rsidR="004463E8" w:rsidRPr="00D956E3" w:rsidRDefault="004463E8" w:rsidP="004D17F0">
      <w:pPr>
        <w:pStyle w:val="affff"/>
        <w:numPr>
          <w:ilvl w:val="1"/>
          <w:numId w:val="58"/>
        </w:numPr>
        <w:tabs>
          <w:tab w:val="num" w:pos="567"/>
        </w:tabs>
        <w:ind w:left="567" w:right="425" w:hanging="425"/>
        <w:rPr>
          <w:szCs w:val="24"/>
        </w:rPr>
      </w:pPr>
      <w:r w:rsidRPr="00D956E3">
        <w:rPr>
          <w:szCs w:val="24"/>
          <w:lang w:val="en-US"/>
        </w:rPr>
        <w:t xml:space="preserve">Fayette J., Martin E., Piperno-Neumann S., Le </w:t>
      </w:r>
      <w:proofErr w:type="spellStart"/>
      <w:r w:rsidRPr="00D956E3">
        <w:rPr>
          <w:szCs w:val="24"/>
          <w:lang w:val="en-US"/>
        </w:rPr>
        <w:t>Cesne</w:t>
      </w:r>
      <w:proofErr w:type="spellEnd"/>
      <w:r w:rsidRPr="00D956E3">
        <w:rPr>
          <w:szCs w:val="24"/>
          <w:lang w:val="en-US"/>
        </w:rPr>
        <w:t xml:space="preserve"> A., Robert C., </w:t>
      </w:r>
      <w:proofErr w:type="spellStart"/>
      <w:r w:rsidRPr="00D956E3">
        <w:rPr>
          <w:szCs w:val="24"/>
          <w:lang w:val="en-US"/>
        </w:rPr>
        <w:t>Bonvalot</w:t>
      </w:r>
      <w:proofErr w:type="spellEnd"/>
      <w:r w:rsidRPr="00D956E3">
        <w:rPr>
          <w:szCs w:val="24"/>
          <w:lang w:val="en-US"/>
        </w:rPr>
        <w:t xml:space="preserve"> S. Angiosarcoma: a heterogeneous group of sarcomas with specific behavior depending on primary site: a retrospective study of 161 cases. Ann. Oncol. 2007; 18: 2030–2036.</w:t>
      </w:r>
    </w:p>
    <w:p w14:paraId="37D282A0" w14:textId="77777777" w:rsidR="004463E8" w:rsidRPr="00D956E3" w:rsidRDefault="004463E8" w:rsidP="004D17F0">
      <w:pPr>
        <w:pStyle w:val="affff"/>
        <w:numPr>
          <w:ilvl w:val="1"/>
          <w:numId w:val="58"/>
        </w:numPr>
        <w:tabs>
          <w:tab w:val="num" w:pos="567"/>
        </w:tabs>
        <w:ind w:left="567" w:right="425" w:hanging="425"/>
        <w:rPr>
          <w:szCs w:val="24"/>
        </w:rPr>
      </w:pPr>
      <w:r w:rsidRPr="00D956E3">
        <w:rPr>
          <w:szCs w:val="24"/>
          <w:lang w:val="en-US"/>
        </w:rPr>
        <w:lastRenderedPageBreak/>
        <w:t>Abrahamson T.G., Stone M.S., Piette W.W. Cutaneous angiosarcoma. Adv. Dermatol. 2001; 17: 279–299.</w:t>
      </w:r>
    </w:p>
    <w:p w14:paraId="21EA11B6" w14:textId="77777777" w:rsidR="004463E8" w:rsidRPr="00D956E3" w:rsidRDefault="004463E8" w:rsidP="004D17F0">
      <w:pPr>
        <w:pStyle w:val="affff"/>
        <w:numPr>
          <w:ilvl w:val="1"/>
          <w:numId w:val="58"/>
        </w:numPr>
        <w:tabs>
          <w:tab w:val="num" w:pos="567"/>
        </w:tabs>
        <w:ind w:left="567" w:right="425" w:hanging="425"/>
        <w:rPr>
          <w:szCs w:val="24"/>
          <w:lang w:val="en-US"/>
        </w:rPr>
      </w:pPr>
      <w:proofErr w:type="spellStart"/>
      <w:r w:rsidRPr="00D956E3">
        <w:rPr>
          <w:szCs w:val="24"/>
          <w:lang w:val="en-US"/>
        </w:rPr>
        <w:t>hePenel</w:t>
      </w:r>
      <w:proofErr w:type="spellEnd"/>
      <w:r w:rsidRPr="00D956E3">
        <w:rPr>
          <w:szCs w:val="24"/>
          <w:lang w:val="en-US"/>
        </w:rPr>
        <w:t xml:space="preserve"> N., Bui B.N., Bay J.O. et al. Phase II trial of weekly paclitaxel for unresectable angiosarcoma: the ANGIOTAX Study. J. Clin. Oncol. 2008; 26: 5269–74.</w:t>
      </w:r>
    </w:p>
    <w:p w14:paraId="2BB647F0" w14:textId="77777777" w:rsidR="004463E8" w:rsidRPr="00D956E3" w:rsidRDefault="004463E8" w:rsidP="00421872">
      <w:pPr>
        <w:pStyle w:val="affff"/>
        <w:numPr>
          <w:ilvl w:val="1"/>
          <w:numId w:val="58"/>
        </w:numPr>
        <w:tabs>
          <w:tab w:val="num" w:pos="567"/>
        </w:tabs>
        <w:ind w:left="567" w:right="425" w:hanging="425"/>
        <w:rPr>
          <w:szCs w:val="24"/>
        </w:rPr>
      </w:pPr>
      <w:r w:rsidRPr="00D956E3">
        <w:rPr>
          <w:szCs w:val="24"/>
          <w:lang w:val="en-US"/>
        </w:rPr>
        <w:t xml:space="preserve">Hensley M.L., Sill M.W., Scribner D.R. Jr. et al. Sunitinib malate in the treatment of recurrent or persistent uterine leiomyosarcoma: a Gynecologic Oncology Group phase II study. Gynecol. </w:t>
      </w:r>
      <w:proofErr w:type="spellStart"/>
      <w:r w:rsidRPr="00D956E3">
        <w:rPr>
          <w:szCs w:val="24"/>
        </w:rPr>
        <w:t>Oncol</w:t>
      </w:r>
      <w:proofErr w:type="spellEnd"/>
      <w:r w:rsidRPr="00D956E3">
        <w:rPr>
          <w:szCs w:val="24"/>
        </w:rPr>
        <w:t>. 2009; 115: 460–465</w:t>
      </w:r>
    </w:p>
    <w:p w14:paraId="0AF28D58" w14:textId="77777777" w:rsidR="004463E8" w:rsidRPr="00D956E3" w:rsidRDefault="004463E8" w:rsidP="00421872">
      <w:pPr>
        <w:pStyle w:val="affff"/>
        <w:numPr>
          <w:ilvl w:val="1"/>
          <w:numId w:val="58"/>
        </w:numPr>
        <w:tabs>
          <w:tab w:val="num" w:pos="567"/>
        </w:tabs>
        <w:ind w:left="567" w:right="425" w:hanging="425"/>
        <w:rPr>
          <w:szCs w:val="24"/>
          <w:lang w:val="en-US"/>
        </w:rPr>
      </w:pPr>
      <w:r w:rsidRPr="0049051E">
        <w:rPr>
          <w:lang w:val="it-CH"/>
        </w:rPr>
        <w:t xml:space="preserve">Stiller C.A., Irama A., Serraino D. et al. </w:t>
      </w:r>
      <w:r w:rsidRPr="00D956E3">
        <w:rPr>
          <w:lang w:val="en-US"/>
        </w:rPr>
        <w:t xml:space="preserve">Descriptive epidemiology of sarcoma Europe: report from the RARECARE project. Eur. J. Cancer. 2013; 49 (3): 68–1 9 </w:t>
      </w:r>
    </w:p>
    <w:p w14:paraId="16252391" w14:textId="77777777" w:rsidR="004463E8" w:rsidRPr="00D956E3" w:rsidRDefault="004463E8" w:rsidP="00421872">
      <w:pPr>
        <w:pStyle w:val="affff"/>
        <w:numPr>
          <w:ilvl w:val="1"/>
          <w:numId w:val="58"/>
        </w:numPr>
        <w:tabs>
          <w:tab w:val="num" w:pos="567"/>
        </w:tabs>
        <w:ind w:left="567" w:right="425" w:hanging="425"/>
        <w:rPr>
          <w:szCs w:val="24"/>
          <w:lang w:val="en-US"/>
        </w:rPr>
      </w:pPr>
      <w:r w:rsidRPr="00D956E3">
        <w:rPr>
          <w:lang w:val="en-US"/>
        </w:rPr>
        <w:t xml:space="preserve">Coffin C.M., Patel A., Perkins S. et al. ALK1 and p80 expression and chromosomal rearrangements involving 2p23 in inflammatory </w:t>
      </w:r>
      <w:proofErr w:type="spellStart"/>
      <w:r w:rsidRPr="00D956E3">
        <w:rPr>
          <w:lang w:val="en-US"/>
        </w:rPr>
        <w:t>myofibroblastic</w:t>
      </w:r>
      <w:proofErr w:type="spellEnd"/>
      <w:r w:rsidRPr="00D956E3">
        <w:rPr>
          <w:lang w:val="en-US"/>
        </w:rPr>
        <w:t xml:space="preserve"> tumor. Mod. </w:t>
      </w:r>
      <w:proofErr w:type="spellStart"/>
      <w:r w:rsidRPr="00D956E3">
        <w:rPr>
          <w:lang w:val="en-US"/>
        </w:rPr>
        <w:t>Pathol</w:t>
      </w:r>
      <w:proofErr w:type="spellEnd"/>
      <w:r w:rsidRPr="00D956E3">
        <w:rPr>
          <w:lang w:val="en-US"/>
        </w:rPr>
        <w:t xml:space="preserve">. 2001; 14: 569–76 </w:t>
      </w:r>
    </w:p>
    <w:p w14:paraId="29D226CD" w14:textId="77777777" w:rsidR="004463E8" w:rsidRPr="00D956E3" w:rsidRDefault="004463E8" w:rsidP="0096277C">
      <w:pPr>
        <w:pStyle w:val="affff"/>
        <w:numPr>
          <w:ilvl w:val="1"/>
          <w:numId w:val="58"/>
        </w:numPr>
        <w:tabs>
          <w:tab w:val="num" w:pos="567"/>
        </w:tabs>
        <w:ind w:left="567" w:right="425" w:hanging="425"/>
        <w:rPr>
          <w:szCs w:val="24"/>
        </w:rPr>
      </w:pPr>
      <w:r w:rsidRPr="00D956E3">
        <w:rPr>
          <w:lang w:val="en-US"/>
        </w:rPr>
        <w:t xml:space="preserve">Rodig S.J., Shapiro </w:t>
      </w:r>
      <w:proofErr w:type="spellStart"/>
      <w:r w:rsidRPr="00D956E3">
        <w:rPr>
          <w:lang w:val="en-US"/>
        </w:rPr>
        <w:t>G.</w:t>
      </w:r>
      <w:proofErr w:type="gramStart"/>
      <w:r w:rsidRPr="00D956E3">
        <w:rPr>
          <w:lang w:val="en-US"/>
        </w:rPr>
        <w:t>l.Crizotinib</w:t>
      </w:r>
      <w:proofErr w:type="spellEnd"/>
      <w:proofErr w:type="gramEnd"/>
      <w:r w:rsidRPr="00D956E3">
        <w:rPr>
          <w:lang w:val="en-US"/>
        </w:rPr>
        <w:t xml:space="preserve">, a small-molecule dual inhibitor of </w:t>
      </w:r>
      <w:proofErr w:type="spellStart"/>
      <w:r w:rsidRPr="00D956E3">
        <w:rPr>
          <w:lang w:val="en-US"/>
        </w:rPr>
        <w:t>thec</w:t>
      </w:r>
      <w:proofErr w:type="spellEnd"/>
      <w:r w:rsidRPr="00D956E3">
        <w:rPr>
          <w:lang w:val="en-US"/>
        </w:rPr>
        <w:t xml:space="preserve">-Met and ALK receptor tyrosine kinases. Curr. </w:t>
      </w:r>
      <w:proofErr w:type="spellStart"/>
      <w:r w:rsidRPr="00D956E3">
        <w:rPr>
          <w:lang w:val="en-US"/>
        </w:rPr>
        <w:t>Opin</w:t>
      </w:r>
      <w:proofErr w:type="spellEnd"/>
      <w:r w:rsidRPr="00D956E3">
        <w:rPr>
          <w:lang w:val="en-US"/>
        </w:rPr>
        <w:t xml:space="preserve">. </w:t>
      </w:r>
      <w:proofErr w:type="spellStart"/>
      <w:r w:rsidRPr="00D956E3">
        <w:rPr>
          <w:lang w:val="en-US"/>
        </w:rPr>
        <w:t>Investig</w:t>
      </w:r>
      <w:proofErr w:type="spellEnd"/>
      <w:r w:rsidRPr="00D956E3">
        <w:rPr>
          <w:lang w:val="en-US"/>
        </w:rPr>
        <w:t>. Drugs. 2010; 11: 1477–90.</w:t>
      </w:r>
    </w:p>
    <w:p w14:paraId="7E2757FE" w14:textId="77777777" w:rsidR="004463E8" w:rsidRPr="00D956E3" w:rsidRDefault="004463E8" w:rsidP="0096277C">
      <w:pPr>
        <w:pStyle w:val="affff"/>
        <w:numPr>
          <w:ilvl w:val="1"/>
          <w:numId w:val="58"/>
        </w:numPr>
        <w:tabs>
          <w:tab w:val="num" w:pos="567"/>
        </w:tabs>
        <w:ind w:left="567" w:right="425" w:hanging="425"/>
        <w:rPr>
          <w:szCs w:val="24"/>
          <w:lang w:val="en-US"/>
        </w:rPr>
      </w:pPr>
      <w:proofErr w:type="spellStart"/>
      <w:r w:rsidRPr="00D956E3">
        <w:rPr>
          <w:lang w:val="en-US"/>
        </w:rPr>
        <w:t>Butrynski</w:t>
      </w:r>
      <w:proofErr w:type="spellEnd"/>
      <w:r w:rsidRPr="002A4287">
        <w:rPr>
          <w:lang w:val="en-US"/>
        </w:rPr>
        <w:t xml:space="preserve"> </w:t>
      </w:r>
      <w:r w:rsidRPr="00D956E3">
        <w:rPr>
          <w:lang w:val="en-US"/>
        </w:rPr>
        <w:t>J</w:t>
      </w:r>
      <w:r w:rsidRPr="002A4287">
        <w:rPr>
          <w:lang w:val="en-US"/>
        </w:rPr>
        <w:t>.</w:t>
      </w:r>
      <w:r w:rsidRPr="00D956E3">
        <w:rPr>
          <w:lang w:val="en-US"/>
        </w:rPr>
        <w:t>E</w:t>
      </w:r>
      <w:r w:rsidRPr="002A4287">
        <w:rPr>
          <w:lang w:val="en-US"/>
        </w:rPr>
        <w:t xml:space="preserve">., </w:t>
      </w:r>
      <w:r w:rsidRPr="00D956E3">
        <w:rPr>
          <w:lang w:val="en-US"/>
        </w:rPr>
        <w:t>D</w:t>
      </w:r>
      <w:r w:rsidRPr="002A4287">
        <w:rPr>
          <w:lang w:val="en-US"/>
        </w:rPr>
        <w:t>’</w:t>
      </w:r>
      <w:r w:rsidRPr="00D956E3">
        <w:rPr>
          <w:lang w:val="en-US"/>
        </w:rPr>
        <w:t>Adamo</w:t>
      </w:r>
      <w:r w:rsidRPr="002A4287">
        <w:rPr>
          <w:lang w:val="en-US"/>
        </w:rPr>
        <w:t xml:space="preserve"> </w:t>
      </w:r>
      <w:r w:rsidRPr="00D956E3">
        <w:rPr>
          <w:lang w:val="en-US"/>
        </w:rPr>
        <w:t>D</w:t>
      </w:r>
      <w:r w:rsidRPr="002A4287">
        <w:rPr>
          <w:lang w:val="en-US"/>
        </w:rPr>
        <w:t>.</w:t>
      </w:r>
      <w:r w:rsidRPr="00D956E3">
        <w:rPr>
          <w:lang w:val="en-US"/>
        </w:rPr>
        <w:t>R</w:t>
      </w:r>
      <w:r w:rsidRPr="002A4287">
        <w:rPr>
          <w:lang w:val="en-US"/>
        </w:rPr>
        <w:t xml:space="preserve">., </w:t>
      </w:r>
      <w:r w:rsidRPr="00D956E3">
        <w:rPr>
          <w:lang w:val="en-US"/>
        </w:rPr>
        <w:t>Hornick</w:t>
      </w:r>
      <w:r w:rsidRPr="002A4287">
        <w:rPr>
          <w:lang w:val="en-US"/>
        </w:rPr>
        <w:t xml:space="preserve"> </w:t>
      </w:r>
      <w:r w:rsidRPr="00D956E3">
        <w:rPr>
          <w:lang w:val="en-US"/>
        </w:rPr>
        <w:t>J</w:t>
      </w:r>
      <w:r w:rsidRPr="002A4287">
        <w:rPr>
          <w:lang w:val="en-US"/>
        </w:rPr>
        <w:t>.</w:t>
      </w:r>
      <w:r w:rsidRPr="00D956E3">
        <w:rPr>
          <w:lang w:val="en-US"/>
        </w:rPr>
        <w:t>L</w:t>
      </w:r>
      <w:r w:rsidRPr="002A4287">
        <w:rPr>
          <w:lang w:val="en-US"/>
        </w:rPr>
        <w:t xml:space="preserve">. </w:t>
      </w:r>
      <w:r w:rsidRPr="00D956E3">
        <w:rPr>
          <w:lang w:val="en-US"/>
        </w:rPr>
        <w:t>et</w:t>
      </w:r>
      <w:r w:rsidRPr="002A4287">
        <w:rPr>
          <w:lang w:val="en-US"/>
        </w:rPr>
        <w:t xml:space="preserve"> </w:t>
      </w:r>
      <w:r w:rsidRPr="00D956E3">
        <w:rPr>
          <w:lang w:val="en-US"/>
        </w:rPr>
        <w:t>al</w:t>
      </w:r>
      <w:r w:rsidRPr="002A4287">
        <w:rPr>
          <w:lang w:val="en-US"/>
        </w:rPr>
        <w:t xml:space="preserve">. </w:t>
      </w:r>
      <w:proofErr w:type="spellStart"/>
      <w:r w:rsidRPr="00D956E3">
        <w:rPr>
          <w:lang w:val="en-US"/>
        </w:rPr>
        <w:t>Crizotinib</w:t>
      </w:r>
      <w:proofErr w:type="spellEnd"/>
      <w:r w:rsidRPr="00D956E3">
        <w:rPr>
          <w:lang w:val="en-US"/>
        </w:rPr>
        <w:t xml:space="preserve"> in ALK-rearranged inflammatory </w:t>
      </w:r>
      <w:proofErr w:type="spellStart"/>
      <w:r w:rsidRPr="00D956E3">
        <w:rPr>
          <w:lang w:val="en-US"/>
        </w:rPr>
        <w:t>myofibroblastic</w:t>
      </w:r>
      <w:proofErr w:type="spellEnd"/>
      <w:r w:rsidRPr="00D956E3">
        <w:rPr>
          <w:lang w:val="en-US"/>
        </w:rPr>
        <w:t xml:space="preserve"> tumor. N. Engl. J. Med. 2010; 363: 1727–33.</w:t>
      </w:r>
    </w:p>
    <w:p w14:paraId="46679D17" w14:textId="77777777" w:rsidR="004463E8" w:rsidRPr="00D956E3" w:rsidRDefault="004463E8" w:rsidP="0096277C">
      <w:pPr>
        <w:pStyle w:val="affff"/>
        <w:numPr>
          <w:ilvl w:val="1"/>
          <w:numId w:val="58"/>
        </w:numPr>
        <w:tabs>
          <w:tab w:val="num" w:pos="567"/>
        </w:tabs>
        <w:ind w:left="567" w:right="425" w:hanging="425"/>
        <w:rPr>
          <w:szCs w:val="24"/>
        </w:rPr>
      </w:pPr>
      <w:r w:rsidRPr="0049051E">
        <w:rPr>
          <w:spacing w:val="-1"/>
          <w:lang w:val="it-CH"/>
        </w:rPr>
        <w:t xml:space="preserve">Bisogno G., Rosolen A., Carli M. Interferon alpha for alveolar soft part sarcoma. </w:t>
      </w:r>
      <w:proofErr w:type="spellStart"/>
      <w:r w:rsidRPr="00D956E3">
        <w:rPr>
          <w:lang w:val="en-US"/>
        </w:rPr>
        <w:t>Pediatr</w:t>
      </w:r>
      <w:proofErr w:type="spellEnd"/>
      <w:r w:rsidRPr="00D956E3">
        <w:rPr>
          <w:lang w:val="en-US"/>
        </w:rPr>
        <w:t>. Blood Cancer. 2005; 44: 687–8.</w:t>
      </w:r>
    </w:p>
    <w:p w14:paraId="100251E7" w14:textId="77777777" w:rsidR="004463E8" w:rsidRPr="00D956E3" w:rsidRDefault="004463E8" w:rsidP="0096277C">
      <w:pPr>
        <w:pStyle w:val="affff"/>
        <w:numPr>
          <w:ilvl w:val="1"/>
          <w:numId w:val="58"/>
        </w:numPr>
        <w:tabs>
          <w:tab w:val="num" w:pos="567"/>
        </w:tabs>
        <w:ind w:left="567" w:right="425" w:hanging="425"/>
        <w:rPr>
          <w:szCs w:val="24"/>
          <w:lang w:val="en-US"/>
        </w:rPr>
      </w:pPr>
      <w:proofErr w:type="spellStart"/>
      <w:r w:rsidRPr="00D956E3">
        <w:rPr>
          <w:lang w:val="en-US"/>
        </w:rPr>
        <w:t>Roozendaal</w:t>
      </w:r>
      <w:proofErr w:type="spellEnd"/>
      <w:r w:rsidRPr="00D956E3">
        <w:rPr>
          <w:lang w:val="en-US"/>
        </w:rPr>
        <w:t xml:space="preserve"> K.J., de Valk B., ten Velden J.J. et al. Alveolar soft-part sarcoma responding to interferon alpha-2b. Br. J. Cancer. 2003; 89: 243–5.</w:t>
      </w:r>
    </w:p>
    <w:p w14:paraId="440CB687" w14:textId="77777777" w:rsidR="004463E8" w:rsidRPr="00D956E3" w:rsidRDefault="004463E8" w:rsidP="0096277C">
      <w:pPr>
        <w:pStyle w:val="affff"/>
        <w:numPr>
          <w:ilvl w:val="1"/>
          <w:numId w:val="58"/>
        </w:numPr>
        <w:tabs>
          <w:tab w:val="num" w:pos="567"/>
        </w:tabs>
        <w:ind w:left="567" w:right="425" w:hanging="425"/>
        <w:rPr>
          <w:szCs w:val="24"/>
          <w:lang w:val="en-US"/>
        </w:rPr>
      </w:pPr>
      <w:r w:rsidRPr="0049051E">
        <w:rPr>
          <w:spacing w:val="-2"/>
          <w:lang w:val="it-CH"/>
        </w:rPr>
        <w:t xml:space="preserve">Azizi A.A., Haberler C., Czech T. et al. </w:t>
      </w:r>
      <w:r w:rsidRPr="00D956E3">
        <w:rPr>
          <w:spacing w:val="-2"/>
          <w:lang w:val="en-US"/>
        </w:rPr>
        <w:t xml:space="preserve">Vascular-endothelial-growth-factor (VEGF) </w:t>
      </w:r>
      <w:r w:rsidRPr="00D956E3">
        <w:rPr>
          <w:lang w:val="en-US"/>
        </w:rPr>
        <w:t>expression and possible response to angiogenesis inhibitor bevacizumab in metastatic alveolar soft part sarcoma. Lancet Oncol. 2006; 7: 521–3.</w:t>
      </w:r>
    </w:p>
    <w:p w14:paraId="36C327F1" w14:textId="77777777" w:rsidR="004463E8" w:rsidRPr="00D956E3" w:rsidRDefault="004463E8" w:rsidP="0096277C">
      <w:pPr>
        <w:pStyle w:val="affff"/>
        <w:numPr>
          <w:ilvl w:val="1"/>
          <w:numId w:val="58"/>
        </w:numPr>
        <w:tabs>
          <w:tab w:val="num" w:pos="567"/>
        </w:tabs>
        <w:ind w:left="567" w:right="425" w:hanging="425"/>
        <w:rPr>
          <w:szCs w:val="24"/>
          <w:lang w:val="en-US"/>
        </w:rPr>
      </w:pPr>
      <w:r w:rsidRPr="0049051E">
        <w:rPr>
          <w:lang w:val="it-CH"/>
        </w:rPr>
        <w:t xml:space="preserve">Stacchiotti S., Tamborini E., Marrari A. et al. </w:t>
      </w:r>
      <w:r w:rsidRPr="00D956E3">
        <w:rPr>
          <w:lang w:val="en-US"/>
        </w:rPr>
        <w:t>Response to sunitinib malate in advanced alveolar soft part sarcoma. Clin. Cancer Res. 2009; 15: 1096–104.</w:t>
      </w:r>
    </w:p>
    <w:p w14:paraId="77E02CA7" w14:textId="77777777" w:rsidR="004463E8" w:rsidRPr="00D956E3" w:rsidRDefault="004463E8" w:rsidP="00C15923">
      <w:pPr>
        <w:pStyle w:val="affff"/>
        <w:numPr>
          <w:ilvl w:val="1"/>
          <w:numId w:val="58"/>
        </w:numPr>
        <w:tabs>
          <w:tab w:val="num" w:pos="567"/>
        </w:tabs>
        <w:ind w:left="567" w:right="425" w:hanging="425"/>
        <w:rPr>
          <w:szCs w:val="24"/>
          <w:lang w:val="en-US"/>
        </w:rPr>
      </w:pPr>
      <w:r w:rsidRPr="0049051E">
        <w:rPr>
          <w:spacing w:val="-1"/>
          <w:lang w:val="it-CH"/>
        </w:rPr>
        <w:t xml:space="preserve">Stacchiotti S., Negri T., Zaffaroni N. et al. </w:t>
      </w:r>
      <w:r w:rsidRPr="00D956E3">
        <w:rPr>
          <w:spacing w:val="-1"/>
          <w:lang w:val="en-US"/>
        </w:rPr>
        <w:t xml:space="preserve">Sunitinib in advanced alveolar soft part </w:t>
      </w:r>
      <w:r w:rsidRPr="00D956E3">
        <w:rPr>
          <w:lang w:val="en-US"/>
        </w:rPr>
        <w:t xml:space="preserve">sarcoma: evidence of a direct antitumor effect. Ann. Oncol. 2011; 22: 1682–90. </w:t>
      </w:r>
    </w:p>
    <w:p w14:paraId="6E1DF648" w14:textId="77777777" w:rsidR="004463E8" w:rsidRPr="00D956E3" w:rsidRDefault="004463E8" w:rsidP="00C15923">
      <w:pPr>
        <w:pStyle w:val="affff"/>
        <w:numPr>
          <w:ilvl w:val="1"/>
          <w:numId w:val="58"/>
        </w:numPr>
        <w:tabs>
          <w:tab w:val="num" w:pos="567"/>
        </w:tabs>
        <w:ind w:left="567" w:right="425" w:hanging="425"/>
        <w:rPr>
          <w:szCs w:val="24"/>
          <w:lang w:val="en-US"/>
        </w:rPr>
      </w:pPr>
      <w:r w:rsidRPr="0049051E">
        <w:rPr>
          <w:spacing w:val="-1"/>
          <w:lang w:val="it-CH"/>
        </w:rPr>
        <w:t xml:space="preserve">Stacchiotti S., Libertini M., Negri T. et al. </w:t>
      </w:r>
      <w:r w:rsidRPr="00D956E3">
        <w:rPr>
          <w:spacing w:val="-1"/>
          <w:lang w:val="en-US"/>
        </w:rPr>
        <w:t xml:space="preserve">Response to chemotherapy of solitary </w:t>
      </w:r>
      <w:r w:rsidRPr="00D956E3">
        <w:rPr>
          <w:lang w:val="en-US"/>
        </w:rPr>
        <w:t>fibrous tumor: a retrospective study. Eur. J. Cancer. 2013; 49 (10): 2376–83.</w:t>
      </w:r>
    </w:p>
    <w:p w14:paraId="0E7E0C7D" w14:textId="77777777" w:rsidR="004463E8" w:rsidRPr="00D956E3" w:rsidRDefault="004463E8" w:rsidP="00C15923">
      <w:pPr>
        <w:pStyle w:val="affff"/>
        <w:numPr>
          <w:ilvl w:val="1"/>
          <w:numId w:val="58"/>
        </w:numPr>
        <w:tabs>
          <w:tab w:val="num" w:pos="567"/>
        </w:tabs>
        <w:ind w:left="567" w:right="425" w:hanging="425"/>
        <w:rPr>
          <w:szCs w:val="24"/>
          <w:lang w:val="en-US"/>
        </w:rPr>
      </w:pPr>
      <w:r w:rsidRPr="00D956E3">
        <w:rPr>
          <w:spacing w:val="-2"/>
          <w:lang w:val="en-US"/>
        </w:rPr>
        <w:t xml:space="preserve">Park M.S., Patel S.R., Ludwig J.A. et al. Activity of temozolomide and bevacizumab </w:t>
      </w:r>
      <w:r w:rsidRPr="00D956E3">
        <w:rPr>
          <w:spacing w:val="-1"/>
          <w:lang w:val="en-US"/>
        </w:rPr>
        <w:t xml:space="preserve">in the treatment of locally advanced, recurrent, and metastatic </w:t>
      </w:r>
      <w:proofErr w:type="spellStart"/>
      <w:r w:rsidRPr="00D956E3">
        <w:rPr>
          <w:spacing w:val="-1"/>
          <w:lang w:val="en-US"/>
        </w:rPr>
        <w:t>hemangiopericy-</w:t>
      </w:r>
      <w:r w:rsidRPr="00D956E3">
        <w:rPr>
          <w:lang w:val="en-US"/>
        </w:rPr>
        <w:t>toma</w:t>
      </w:r>
      <w:proofErr w:type="spellEnd"/>
      <w:r w:rsidRPr="00D956E3">
        <w:rPr>
          <w:lang w:val="en-US"/>
        </w:rPr>
        <w:t xml:space="preserve"> and malignant solitary fibrous tumor. Cancer. 2011; 117: 4939–47.</w:t>
      </w:r>
    </w:p>
    <w:p w14:paraId="14B1D348" w14:textId="77777777" w:rsidR="004463E8" w:rsidRPr="00D956E3" w:rsidRDefault="004463E8" w:rsidP="00C15923">
      <w:pPr>
        <w:pStyle w:val="affff"/>
        <w:numPr>
          <w:ilvl w:val="1"/>
          <w:numId w:val="58"/>
        </w:numPr>
        <w:tabs>
          <w:tab w:val="num" w:pos="567"/>
        </w:tabs>
        <w:ind w:left="567" w:right="425" w:hanging="425"/>
        <w:rPr>
          <w:szCs w:val="24"/>
          <w:lang w:val="en-US"/>
        </w:rPr>
      </w:pPr>
      <w:r w:rsidRPr="00D956E3">
        <w:rPr>
          <w:lang w:val="en-US"/>
        </w:rPr>
        <w:t xml:space="preserve">Domont J., Massard C., </w:t>
      </w:r>
      <w:proofErr w:type="spellStart"/>
      <w:r w:rsidRPr="00D956E3">
        <w:rPr>
          <w:lang w:val="en-US"/>
        </w:rPr>
        <w:t>Lassau</w:t>
      </w:r>
      <w:proofErr w:type="spellEnd"/>
      <w:r w:rsidRPr="00D956E3">
        <w:rPr>
          <w:lang w:val="en-US"/>
        </w:rPr>
        <w:t xml:space="preserve"> N. et al. Hemangiopericytoma and </w:t>
      </w:r>
      <w:proofErr w:type="spellStart"/>
      <w:r w:rsidRPr="00D956E3">
        <w:rPr>
          <w:lang w:val="en-US"/>
        </w:rPr>
        <w:t>antiangio</w:t>
      </w:r>
      <w:proofErr w:type="spellEnd"/>
      <w:r w:rsidRPr="00D956E3">
        <w:rPr>
          <w:lang w:val="en-US"/>
        </w:rPr>
        <w:t xml:space="preserve">-genic therapy: clinical benefit of antiangiogenic therapy (sorafenib and sunitinib) in relapsed malignant </w:t>
      </w:r>
      <w:proofErr w:type="spellStart"/>
      <w:r w:rsidRPr="00D956E3">
        <w:rPr>
          <w:lang w:val="en-US"/>
        </w:rPr>
        <w:t>haemangioperyctoma</w:t>
      </w:r>
      <w:proofErr w:type="spellEnd"/>
      <w:r w:rsidRPr="00D956E3">
        <w:rPr>
          <w:lang w:val="en-US"/>
        </w:rPr>
        <w:t xml:space="preserve">/solitary fibrous </w:t>
      </w:r>
      <w:proofErr w:type="spellStart"/>
      <w:r w:rsidRPr="00D956E3">
        <w:rPr>
          <w:lang w:val="en-US"/>
        </w:rPr>
        <w:t>tumour</w:t>
      </w:r>
      <w:proofErr w:type="spellEnd"/>
      <w:r w:rsidRPr="00D956E3">
        <w:rPr>
          <w:lang w:val="en-US"/>
        </w:rPr>
        <w:t xml:space="preserve">. </w:t>
      </w:r>
      <w:proofErr w:type="spellStart"/>
      <w:r w:rsidRPr="00D956E3">
        <w:rPr>
          <w:lang w:val="en-US"/>
        </w:rPr>
        <w:t>Invesl</w:t>
      </w:r>
      <w:proofErr w:type="spellEnd"/>
      <w:r w:rsidRPr="00D956E3">
        <w:rPr>
          <w:lang w:val="en-US"/>
        </w:rPr>
        <w:t xml:space="preserve"> New Drugs. 2010; 28: 199–202.</w:t>
      </w:r>
    </w:p>
    <w:p w14:paraId="050329A8" w14:textId="77777777" w:rsidR="004463E8" w:rsidRPr="00D956E3" w:rsidRDefault="004463E8" w:rsidP="00C15923">
      <w:pPr>
        <w:pStyle w:val="affff"/>
        <w:numPr>
          <w:ilvl w:val="1"/>
          <w:numId w:val="58"/>
        </w:numPr>
        <w:tabs>
          <w:tab w:val="num" w:pos="567"/>
        </w:tabs>
        <w:ind w:left="567" w:right="425" w:hanging="425"/>
        <w:rPr>
          <w:szCs w:val="24"/>
        </w:rPr>
      </w:pPr>
      <w:proofErr w:type="spellStart"/>
      <w:r w:rsidRPr="00D956E3">
        <w:rPr>
          <w:spacing w:val="-1"/>
          <w:lang w:val="en-US"/>
        </w:rPr>
        <w:t>Mulamalla</w:t>
      </w:r>
      <w:proofErr w:type="spellEnd"/>
      <w:r w:rsidRPr="00D956E3">
        <w:rPr>
          <w:spacing w:val="-1"/>
          <w:lang w:val="en-US"/>
        </w:rPr>
        <w:t xml:space="preserve"> K., </w:t>
      </w:r>
      <w:proofErr w:type="spellStart"/>
      <w:r w:rsidRPr="00D956E3">
        <w:rPr>
          <w:spacing w:val="-1"/>
          <w:lang w:val="en-US"/>
        </w:rPr>
        <w:t>Truskinovsky</w:t>
      </w:r>
      <w:proofErr w:type="spellEnd"/>
      <w:r w:rsidRPr="00D956E3">
        <w:rPr>
          <w:spacing w:val="-1"/>
          <w:lang w:val="en-US"/>
        </w:rPr>
        <w:t xml:space="preserve"> A.M., Dudek A.Z. Rare case of hemangiopericytoma </w:t>
      </w:r>
      <w:r w:rsidRPr="00D956E3">
        <w:rPr>
          <w:lang w:val="en-US"/>
        </w:rPr>
        <w:t>responds to sunitinib. Transl. Res. 2008; 151: 129–33.</w:t>
      </w:r>
    </w:p>
    <w:p w14:paraId="6561C3DB" w14:textId="77777777" w:rsidR="004463E8" w:rsidRPr="00D956E3" w:rsidRDefault="004463E8" w:rsidP="00C15923">
      <w:pPr>
        <w:pStyle w:val="affff"/>
        <w:numPr>
          <w:ilvl w:val="1"/>
          <w:numId w:val="58"/>
        </w:numPr>
        <w:tabs>
          <w:tab w:val="num" w:pos="567"/>
        </w:tabs>
        <w:ind w:left="567" w:right="425" w:hanging="425"/>
        <w:rPr>
          <w:szCs w:val="24"/>
          <w:lang w:val="en-US"/>
        </w:rPr>
      </w:pPr>
      <w:r w:rsidRPr="0049051E">
        <w:rPr>
          <w:spacing w:val="-1"/>
          <w:lang w:val="it-CH"/>
        </w:rPr>
        <w:lastRenderedPageBreak/>
        <w:t xml:space="preserve">Stacchiotti S., Negri T., Libertini M. et al. </w:t>
      </w:r>
      <w:r w:rsidRPr="00D956E3">
        <w:rPr>
          <w:spacing w:val="-1"/>
          <w:lang w:val="en-US"/>
        </w:rPr>
        <w:t xml:space="preserve">Sunitinib in solitary fibrous tumor. Ann. </w:t>
      </w:r>
      <w:r w:rsidRPr="00D956E3">
        <w:rPr>
          <w:lang w:val="en-US"/>
        </w:rPr>
        <w:t>Oncol. 2012; 23: 3171–9.</w:t>
      </w:r>
    </w:p>
    <w:p w14:paraId="72A3A0BE" w14:textId="77777777" w:rsidR="004463E8" w:rsidRPr="00D956E3" w:rsidRDefault="004463E8" w:rsidP="00C15923">
      <w:pPr>
        <w:pStyle w:val="affff"/>
        <w:numPr>
          <w:ilvl w:val="1"/>
          <w:numId w:val="58"/>
        </w:numPr>
        <w:tabs>
          <w:tab w:val="num" w:pos="567"/>
        </w:tabs>
        <w:ind w:left="567" w:right="425" w:hanging="425"/>
        <w:rPr>
          <w:szCs w:val="24"/>
          <w:lang w:val="en-US"/>
        </w:rPr>
      </w:pPr>
      <w:r w:rsidRPr="00D956E3">
        <w:rPr>
          <w:spacing w:val="-4"/>
          <w:lang w:val="en-US"/>
        </w:rPr>
        <w:t xml:space="preserve">Van der Graaf W.T., Blay J.Y., Chawla S.P. et al. Pazopanib for metastatic soft-tissue </w:t>
      </w:r>
      <w:r w:rsidRPr="00D956E3">
        <w:rPr>
          <w:lang w:val="en-US"/>
        </w:rPr>
        <w:t>sarcoma (PALETTE): a randomized, double-blind, placebo-controlled phase trial. Lancet. 2012; 379: 1879–86.</w:t>
      </w:r>
    </w:p>
    <w:p w14:paraId="0A5A805A" w14:textId="77777777" w:rsidR="004463E8" w:rsidRPr="00D956E3" w:rsidRDefault="004463E8" w:rsidP="004A0E60">
      <w:pPr>
        <w:pStyle w:val="affff"/>
        <w:numPr>
          <w:ilvl w:val="1"/>
          <w:numId w:val="58"/>
        </w:numPr>
        <w:tabs>
          <w:tab w:val="num" w:pos="567"/>
        </w:tabs>
        <w:ind w:left="567" w:right="425" w:hanging="425"/>
        <w:rPr>
          <w:szCs w:val="24"/>
          <w:lang w:val="en-US"/>
        </w:rPr>
      </w:pPr>
      <w:proofErr w:type="spellStart"/>
      <w:r w:rsidRPr="00D956E3">
        <w:rPr>
          <w:spacing w:val="-1"/>
          <w:lang w:val="en-US"/>
        </w:rPr>
        <w:t>Sleijfer</w:t>
      </w:r>
      <w:proofErr w:type="spellEnd"/>
      <w:r w:rsidRPr="00D956E3">
        <w:rPr>
          <w:spacing w:val="-1"/>
          <w:lang w:val="en-US"/>
        </w:rPr>
        <w:t xml:space="preserve"> S., Ray-</w:t>
      </w:r>
      <w:proofErr w:type="spellStart"/>
      <w:r w:rsidRPr="00D956E3">
        <w:rPr>
          <w:spacing w:val="-1"/>
          <w:lang w:val="en-US"/>
        </w:rPr>
        <w:t>Coquard</w:t>
      </w:r>
      <w:proofErr w:type="spellEnd"/>
      <w:r w:rsidRPr="00D956E3">
        <w:rPr>
          <w:spacing w:val="-1"/>
          <w:lang w:val="en-US"/>
        </w:rPr>
        <w:t xml:space="preserve"> I., Papai Z. et al. Pazopanib, a </w:t>
      </w:r>
      <w:proofErr w:type="spellStart"/>
      <w:r w:rsidRPr="00D956E3">
        <w:rPr>
          <w:spacing w:val="-1"/>
          <w:lang w:val="en-US"/>
        </w:rPr>
        <w:t>multikinase</w:t>
      </w:r>
      <w:proofErr w:type="spellEnd"/>
      <w:r w:rsidRPr="00D956E3">
        <w:rPr>
          <w:spacing w:val="-1"/>
          <w:lang w:val="en-US"/>
        </w:rPr>
        <w:t xml:space="preserve"> angiogenesis </w:t>
      </w:r>
      <w:r w:rsidRPr="00D956E3">
        <w:rPr>
          <w:spacing w:val="-2"/>
          <w:lang w:val="en-US"/>
        </w:rPr>
        <w:t xml:space="preserve">inhibitor, in patients with relapsed or refractory advanced soft tissue sarcoma 11 </w:t>
      </w:r>
      <w:r w:rsidRPr="00D956E3">
        <w:rPr>
          <w:spacing w:val="-1"/>
          <w:lang w:val="en-US"/>
        </w:rPr>
        <w:t xml:space="preserve">phase II study from the European Organization for Research and Treatment of </w:t>
      </w:r>
      <w:r w:rsidRPr="00D956E3">
        <w:rPr>
          <w:lang w:val="en-US"/>
        </w:rPr>
        <w:t xml:space="preserve">Cancer-Soft Tissue and Bone Sarcoma Group (EORTC study 62043). J. Clin. Oncol. 2009; 27: 3126–32 </w:t>
      </w:r>
    </w:p>
    <w:p w14:paraId="4CFAC2C1" w14:textId="77777777" w:rsidR="004463E8" w:rsidRPr="00D956E3" w:rsidRDefault="004463E8" w:rsidP="004A0E60">
      <w:pPr>
        <w:pStyle w:val="affff"/>
        <w:numPr>
          <w:ilvl w:val="1"/>
          <w:numId w:val="58"/>
        </w:numPr>
        <w:tabs>
          <w:tab w:val="num" w:pos="567"/>
        </w:tabs>
        <w:ind w:left="567" w:right="425" w:hanging="425"/>
        <w:rPr>
          <w:szCs w:val="24"/>
          <w:lang w:val="en-US"/>
        </w:rPr>
      </w:pPr>
      <w:r w:rsidRPr="0049051E">
        <w:rPr>
          <w:lang w:val="it-CH"/>
        </w:rPr>
        <w:t xml:space="preserve">Marrari A., Hornick J.L., Butrynski J.E. et al. </w:t>
      </w:r>
      <w:r w:rsidRPr="00D956E3">
        <w:rPr>
          <w:lang w:val="en-US"/>
        </w:rPr>
        <w:t xml:space="preserve">Malignant perivascular epithelioid </w:t>
      </w:r>
      <w:proofErr w:type="spellStart"/>
      <w:r w:rsidRPr="00D956E3">
        <w:rPr>
          <w:lang w:val="en-US"/>
        </w:rPr>
        <w:t>celltumors</w:t>
      </w:r>
      <w:proofErr w:type="spellEnd"/>
      <w:r w:rsidRPr="00D956E3">
        <w:rPr>
          <w:lang w:val="en-US"/>
        </w:rPr>
        <w:t xml:space="preserve"> (</w:t>
      </w:r>
      <w:proofErr w:type="spellStart"/>
      <w:r w:rsidRPr="00D956E3">
        <w:rPr>
          <w:lang w:val="en-US"/>
        </w:rPr>
        <w:t>PEComas</w:t>
      </w:r>
      <w:proofErr w:type="spellEnd"/>
      <w:r w:rsidRPr="00D956E3">
        <w:rPr>
          <w:lang w:val="en-US"/>
        </w:rPr>
        <w:t xml:space="preserve">): a retrospective analysis </w:t>
      </w:r>
      <w:proofErr w:type="spellStart"/>
      <w:r w:rsidRPr="00D956E3">
        <w:rPr>
          <w:lang w:val="en-US"/>
        </w:rPr>
        <w:t>el</w:t>
      </w:r>
      <w:proofErr w:type="spellEnd"/>
      <w:r w:rsidRPr="00D956E3">
        <w:rPr>
          <w:lang w:val="en-US"/>
        </w:rPr>
        <w:t xml:space="preserve"> 24 patients to define </w:t>
      </w:r>
      <w:proofErr w:type="spellStart"/>
      <w:r w:rsidRPr="00D956E3">
        <w:rPr>
          <w:lang w:val="en-US"/>
        </w:rPr>
        <w:t>clinicalhistory</w:t>
      </w:r>
      <w:proofErr w:type="spellEnd"/>
      <w:r w:rsidRPr="00D956E3">
        <w:rPr>
          <w:lang w:val="en-US"/>
        </w:rPr>
        <w:t xml:space="preserve"> and response to therapy [abstract 39396]. Presented </w:t>
      </w:r>
      <w:proofErr w:type="spellStart"/>
      <w:r w:rsidRPr="00D956E3">
        <w:rPr>
          <w:lang w:val="en-US"/>
        </w:rPr>
        <w:t>ay</w:t>
      </w:r>
      <w:proofErr w:type="spellEnd"/>
      <w:r w:rsidRPr="00D956E3">
        <w:rPr>
          <w:lang w:val="en-US"/>
        </w:rPr>
        <w:t xml:space="preserve"> the Connective </w:t>
      </w:r>
      <w:r w:rsidRPr="00D956E3">
        <w:rPr>
          <w:spacing w:val="-4"/>
          <w:lang w:val="en-US"/>
        </w:rPr>
        <w:t>Tissue Oncology Society (CTOS) 16</w:t>
      </w:r>
      <w:r w:rsidRPr="00D956E3">
        <w:rPr>
          <w:spacing w:val="-4"/>
          <w:vertAlign w:val="superscript"/>
          <w:lang w:val="en-US"/>
        </w:rPr>
        <w:t>th</w:t>
      </w:r>
      <w:r w:rsidRPr="00D956E3">
        <w:rPr>
          <w:spacing w:val="-4"/>
          <w:lang w:val="en-US"/>
        </w:rPr>
        <w:t xml:space="preserve"> annual meeting, Chicago, November, 2011.</w:t>
      </w:r>
      <w:r w:rsidRPr="00D956E3">
        <w:rPr>
          <w:lang w:val="en-US"/>
        </w:rPr>
        <w:t xml:space="preserve">] </w:t>
      </w:r>
    </w:p>
    <w:p w14:paraId="4B0E3995" w14:textId="77777777" w:rsidR="004463E8" w:rsidRPr="00D956E3" w:rsidRDefault="004463E8" w:rsidP="004A0E60">
      <w:pPr>
        <w:pStyle w:val="affff"/>
        <w:numPr>
          <w:ilvl w:val="1"/>
          <w:numId w:val="58"/>
        </w:numPr>
        <w:tabs>
          <w:tab w:val="num" w:pos="567"/>
        </w:tabs>
        <w:ind w:left="567" w:right="425" w:hanging="425"/>
        <w:rPr>
          <w:szCs w:val="24"/>
          <w:lang w:val="en-US"/>
        </w:rPr>
      </w:pPr>
      <w:r w:rsidRPr="0049051E">
        <w:rPr>
          <w:lang w:val="it-CH"/>
        </w:rPr>
        <w:t xml:space="preserve">Stacchiotti S., Grosso F., Negri T. et al. </w:t>
      </w:r>
      <w:r w:rsidRPr="00D956E3">
        <w:rPr>
          <w:lang w:val="en-US"/>
        </w:rPr>
        <w:t>Tumor response to sunitinib malate observed in clear-cell sarcoma. Ann. Oncol. 2010; 21: 1130–1.</w:t>
      </w:r>
    </w:p>
    <w:p w14:paraId="7BC3F04D" w14:textId="77777777" w:rsidR="004463E8" w:rsidRPr="00D956E3" w:rsidRDefault="004463E8" w:rsidP="00D35AB3">
      <w:pPr>
        <w:pStyle w:val="affff"/>
        <w:numPr>
          <w:ilvl w:val="1"/>
          <w:numId w:val="58"/>
        </w:numPr>
        <w:tabs>
          <w:tab w:val="num" w:pos="567"/>
        </w:tabs>
        <w:ind w:left="567" w:right="425" w:hanging="425"/>
        <w:rPr>
          <w:szCs w:val="24"/>
          <w:lang w:val="en-US"/>
        </w:rPr>
      </w:pPr>
      <w:r w:rsidRPr="0049051E">
        <w:rPr>
          <w:lang w:val="it-CH"/>
        </w:rPr>
        <w:t xml:space="preserve">Stacchiotti S., Palassini E., Negri T. et al. </w:t>
      </w:r>
      <w:r w:rsidRPr="00D956E3">
        <w:rPr>
          <w:lang w:val="en-US"/>
        </w:rPr>
        <w:t>Sunitinib malate in clear cell sarcoma [abstract 1496P]. Presented at ESMO annual meeting, Prague, September, 2012.</w:t>
      </w:r>
    </w:p>
    <w:p w14:paraId="26E6BEBF" w14:textId="77777777" w:rsidR="004463E8" w:rsidRPr="00D956E3" w:rsidRDefault="004463E8" w:rsidP="00D35AB3">
      <w:pPr>
        <w:pStyle w:val="affff"/>
        <w:numPr>
          <w:ilvl w:val="1"/>
          <w:numId w:val="58"/>
        </w:numPr>
        <w:tabs>
          <w:tab w:val="num" w:pos="567"/>
        </w:tabs>
        <w:ind w:left="567" w:right="425" w:hanging="425"/>
        <w:rPr>
          <w:szCs w:val="24"/>
          <w:lang w:val="en-US"/>
        </w:rPr>
      </w:pPr>
      <w:r w:rsidRPr="00D956E3">
        <w:rPr>
          <w:spacing w:val="-1"/>
          <w:lang w:val="en-US"/>
        </w:rPr>
        <w:t xml:space="preserve">Mir O., </w:t>
      </w:r>
      <w:proofErr w:type="spellStart"/>
      <w:r w:rsidRPr="00D956E3">
        <w:rPr>
          <w:spacing w:val="-1"/>
          <w:lang w:val="en-US"/>
        </w:rPr>
        <w:t>Boudou</w:t>
      </w:r>
      <w:proofErr w:type="spellEnd"/>
      <w:r w:rsidRPr="00D956E3">
        <w:rPr>
          <w:spacing w:val="-1"/>
          <w:lang w:val="en-US"/>
        </w:rPr>
        <w:t xml:space="preserve">-Rouquette P., </w:t>
      </w:r>
      <w:proofErr w:type="spellStart"/>
      <w:r w:rsidRPr="00D956E3">
        <w:rPr>
          <w:spacing w:val="-1"/>
          <w:lang w:val="en-US"/>
        </w:rPr>
        <w:t>Larousserie</w:t>
      </w:r>
      <w:proofErr w:type="spellEnd"/>
      <w:r w:rsidRPr="00D956E3">
        <w:rPr>
          <w:spacing w:val="-1"/>
          <w:lang w:val="en-US"/>
        </w:rPr>
        <w:t xml:space="preserve"> F. et al. Objective response to sorafe</w:t>
      </w:r>
      <w:r w:rsidRPr="00D956E3">
        <w:rPr>
          <w:lang w:val="en-US"/>
        </w:rPr>
        <w:t xml:space="preserve">nib in advanced clear-cell sarcoma. Ann. Oncol. 2012; 23: 807–9 </w:t>
      </w:r>
    </w:p>
    <w:p w14:paraId="7D307A21" w14:textId="77777777" w:rsidR="004463E8" w:rsidRPr="00D956E3" w:rsidRDefault="004463E8" w:rsidP="00D35AB3">
      <w:pPr>
        <w:pStyle w:val="affff"/>
        <w:numPr>
          <w:ilvl w:val="1"/>
          <w:numId w:val="58"/>
        </w:numPr>
        <w:tabs>
          <w:tab w:val="num" w:pos="567"/>
        </w:tabs>
        <w:ind w:left="567" w:right="425" w:hanging="425"/>
        <w:rPr>
          <w:szCs w:val="24"/>
        </w:rPr>
      </w:pPr>
      <w:proofErr w:type="spellStart"/>
      <w:r w:rsidRPr="00D956E3">
        <w:rPr>
          <w:lang w:val="en-US"/>
        </w:rPr>
        <w:t>Hasskarl</w:t>
      </w:r>
      <w:proofErr w:type="spellEnd"/>
      <w:r w:rsidRPr="00D956E3">
        <w:rPr>
          <w:lang w:val="en-US"/>
        </w:rPr>
        <w:t xml:space="preserve"> J. Sorafenib: targeting multiple tyrosine kinases in cancer. Recent Results Cancer Res. 2014; 201: 145–164.</w:t>
      </w:r>
    </w:p>
    <w:p w14:paraId="47CA2E89" w14:textId="77777777" w:rsidR="004463E8" w:rsidRPr="00D956E3" w:rsidRDefault="004463E8" w:rsidP="00D35AB3">
      <w:pPr>
        <w:pStyle w:val="affff"/>
        <w:numPr>
          <w:ilvl w:val="1"/>
          <w:numId w:val="58"/>
        </w:numPr>
        <w:tabs>
          <w:tab w:val="num" w:pos="567"/>
        </w:tabs>
        <w:ind w:left="567" w:right="425" w:hanging="425"/>
        <w:rPr>
          <w:szCs w:val="24"/>
        </w:rPr>
      </w:pPr>
      <w:r w:rsidRPr="00D956E3">
        <w:rPr>
          <w:lang w:val="en-US"/>
        </w:rPr>
        <w:t>Von Mehren M., Rankin C., Goldblum J.R., Demetri G.D., Bramwell V., Ryan C.W., Borden E. Phase 2 Southwest Oncology Group-directed intergroup trial (S0505) of sorafenib in advanced soft tissue sarcomas. Cancer. 2012; 118 (3): 770–776.</w:t>
      </w:r>
    </w:p>
    <w:p w14:paraId="32682300" w14:textId="77777777" w:rsidR="004463E8" w:rsidRPr="00D956E3" w:rsidRDefault="004463E8" w:rsidP="00D35AB3">
      <w:pPr>
        <w:pStyle w:val="affff"/>
        <w:numPr>
          <w:ilvl w:val="1"/>
          <w:numId w:val="58"/>
        </w:numPr>
        <w:tabs>
          <w:tab w:val="num" w:pos="567"/>
        </w:tabs>
        <w:ind w:left="567" w:right="425" w:hanging="425"/>
        <w:rPr>
          <w:szCs w:val="24"/>
        </w:rPr>
      </w:pPr>
      <w:r w:rsidRPr="00D956E3">
        <w:rPr>
          <w:lang w:val="en-US"/>
        </w:rPr>
        <w:t>MakiR</w:t>
      </w:r>
      <w:r w:rsidRPr="00D956E3">
        <w:t>.</w:t>
      </w:r>
      <w:r w:rsidRPr="00D956E3">
        <w:rPr>
          <w:lang w:val="en-US"/>
        </w:rPr>
        <w:t>G</w:t>
      </w:r>
      <w:r w:rsidRPr="00D956E3">
        <w:t xml:space="preserve">., </w:t>
      </w:r>
      <w:r w:rsidRPr="00D956E3">
        <w:rPr>
          <w:lang w:val="en-US"/>
        </w:rPr>
        <w:t>D</w:t>
      </w:r>
      <w:r w:rsidRPr="00D956E3">
        <w:t>’</w:t>
      </w:r>
      <w:proofErr w:type="spellStart"/>
      <w:r w:rsidRPr="00D956E3">
        <w:rPr>
          <w:lang w:val="en-US"/>
        </w:rPr>
        <w:t>AdamoD</w:t>
      </w:r>
      <w:proofErr w:type="spellEnd"/>
      <w:r w:rsidRPr="00D956E3">
        <w:t>.</w:t>
      </w:r>
      <w:r w:rsidRPr="00D956E3">
        <w:rPr>
          <w:lang w:val="en-US"/>
        </w:rPr>
        <w:t>R</w:t>
      </w:r>
      <w:r w:rsidRPr="00D956E3">
        <w:t xml:space="preserve">., </w:t>
      </w:r>
      <w:proofErr w:type="spellStart"/>
      <w:r w:rsidRPr="00D956E3">
        <w:rPr>
          <w:lang w:val="en-US"/>
        </w:rPr>
        <w:t>KeohanM</w:t>
      </w:r>
      <w:proofErr w:type="spellEnd"/>
      <w:r w:rsidRPr="00D956E3">
        <w:t>.</w:t>
      </w:r>
      <w:r w:rsidRPr="00D956E3">
        <w:rPr>
          <w:lang w:val="en-US"/>
        </w:rPr>
        <w:t>L</w:t>
      </w:r>
      <w:r w:rsidRPr="00D956E3">
        <w:t xml:space="preserve">., </w:t>
      </w:r>
      <w:proofErr w:type="spellStart"/>
      <w:r w:rsidRPr="00D956E3">
        <w:rPr>
          <w:lang w:val="en-US"/>
        </w:rPr>
        <w:t>SaulleM</w:t>
      </w:r>
      <w:proofErr w:type="spellEnd"/>
      <w:r w:rsidRPr="00D956E3">
        <w:t xml:space="preserve">., </w:t>
      </w:r>
      <w:proofErr w:type="spellStart"/>
      <w:r w:rsidRPr="00D956E3">
        <w:rPr>
          <w:lang w:val="en-US"/>
        </w:rPr>
        <w:t>SchuetzeS</w:t>
      </w:r>
      <w:proofErr w:type="spellEnd"/>
      <w:r w:rsidRPr="00D956E3">
        <w:t>.</w:t>
      </w:r>
      <w:r w:rsidRPr="00D956E3">
        <w:rPr>
          <w:lang w:val="en-US"/>
        </w:rPr>
        <w:t>M</w:t>
      </w:r>
      <w:r w:rsidRPr="00D956E3">
        <w:t xml:space="preserve">., </w:t>
      </w:r>
      <w:proofErr w:type="spellStart"/>
      <w:r w:rsidRPr="00D956E3">
        <w:rPr>
          <w:lang w:val="en-US"/>
        </w:rPr>
        <w:t>UndeviaS</w:t>
      </w:r>
      <w:proofErr w:type="spellEnd"/>
      <w:r w:rsidRPr="00D956E3">
        <w:t>.</w:t>
      </w:r>
      <w:r w:rsidRPr="00D956E3">
        <w:rPr>
          <w:lang w:val="en-US"/>
        </w:rPr>
        <w:t>D</w:t>
      </w:r>
      <w:r w:rsidRPr="00D956E3">
        <w:t xml:space="preserve">., </w:t>
      </w:r>
      <w:proofErr w:type="spellStart"/>
      <w:r w:rsidRPr="00D956E3">
        <w:rPr>
          <w:lang w:val="en-US"/>
        </w:rPr>
        <w:t>LivingstonM</w:t>
      </w:r>
      <w:proofErr w:type="spellEnd"/>
      <w:r w:rsidRPr="00D956E3">
        <w:t>.</w:t>
      </w:r>
      <w:r w:rsidRPr="00D956E3">
        <w:rPr>
          <w:lang w:val="en-US"/>
        </w:rPr>
        <w:t>B</w:t>
      </w:r>
      <w:r w:rsidRPr="00D956E3">
        <w:t xml:space="preserve">., </w:t>
      </w:r>
      <w:proofErr w:type="spellStart"/>
      <w:r w:rsidRPr="00D956E3">
        <w:rPr>
          <w:lang w:val="en-US"/>
        </w:rPr>
        <w:t>CooneyM</w:t>
      </w:r>
      <w:proofErr w:type="spellEnd"/>
      <w:r w:rsidRPr="00D956E3">
        <w:t>.</w:t>
      </w:r>
      <w:r w:rsidRPr="00D956E3">
        <w:rPr>
          <w:lang w:val="en-US"/>
        </w:rPr>
        <w:t>M</w:t>
      </w:r>
      <w:r w:rsidRPr="00D956E3">
        <w:t xml:space="preserve">., </w:t>
      </w:r>
      <w:proofErr w:type="spellStart"/>
      <w:r w:rsidRPr="00D956E3">
        <w:rPr>
          <w:lang w:val="en-US"/>
        </w:rPr>
        <w:t>HensleyM</w:t>
      </w:r>
      <w:proofErr w:type="spellEnd"/>
      <w:r w:rsidRPr="00D956E3">
        <w:t>.</w:t>
      </w:r>
      <w:r w:rsidRPr="00D956E3">
        <w:rPr>
          <w:lang w:val="en-US"/>
        </w:rPr>
        <w:t>L</w:t>
      </w:r>
      <w:r w:rsidRPr="00D956E3">
        <w:t xml:space="preserve">., </w:t>
      </w:r>
      <w:r w:rsidRPr="00D956E3">
        <w:rPr>
          <w:lang w:val="en-US"/>
        </w:rPr>
        <w:t>MitaM</w:t>
      </w:r>
      <w:r w:rsidRPr="00D956E3">
        <w:t>.</w:t>
      </w:r>
      <w:r w:rsidRPr="00D956E3">
        <w:rPr>
          <w:lang w:val="en-US"/>
        </w:rPr>
        <w:t>M</w:t>
      </w:r>
      <w:r w:rsidRPr="00D956E3">
        <w:t xml:space="preserve">., </w:t>
      </w:r>
      <w:proofErr w:type="spellStart"/>
      <w:r w:rsidRPr="00D956E3">
        <w:rPr>
          <w:lang w:val="en-US"/>
        </w:rPr>
        <w:t>TakimotoC</w:t>
      </w:r>
      <w:proofErr w:type="spellEnd"/>
      <w:r w:rsidRPr="00D956E3">
        <w:t>.</w:t>
      </w:r>
      <w:r w:rsidRPr="00D956E3">
        <w:rPr>
          <w:lang w:val="en-US"/>
        </w:rPr>
        <w:t>H</w:t>
      </w:r>
      <w:r w:rsidRPr="00D956E3">
        <w:t xml:space="preserve">., </w:t>
      </w:r>
      <w:proofErr w:type="spellStart"/>
      <w:r w:rsidRPr="00D956E3">
        <w:rPr>
          <w:lang w:val="en-US"/>
        </w:rPr>
        <w:t>KraftA</w:t>
      </w:r>
      <w:proofErr w:type="spellEnd"/>
      <w:r w:rsidRPr="00D956E3">
        <w:t>.</w:t>
      </w:r>
      <w:r w:rsidRPr="00D956E3">
        <w:rPr>
          <w:lang w:val="en-US"/>
        </w:rPr>
        <w:t>S</w:t>
      </w:r>
      <w:r w:rsidRPr="00D956E3">
        <w:t xml:space="preserve">., </w:t>
      </w:r>
      <w:proofErr w:type="spellStart"/>
      <w:r w:rsidRPr="00D956E3">
        <w:rPr>
          <w:lang w:val="en-US"/>
        </w:rPr>
        <w:t>EliasA</w:t>
      </w:r>
      <w:proofErr w:type="spellEnd"/>
      <w:r w:rsidRPr="00D956E3">
        <w:t>.</w:t>
      </w:r>
      <w:r w:rsidRPr="00D956E3">
        <w:rPr>
          <w:lang w:val="en-US"/>
        </w:rPr>
        <w:t>D</w:t>
      </w:r>
      <w:r w:rsidRPr="00D956E3">
        <w:t xml:space="preserve">., </w:t>
      </w:r>
      <w:proofErr w:type="spellStart"/>
      <w:r w:rsidRPr="00D956E3">
        <w:rPr>
          <w:lang w:val="en-US"/>
        </w:rPr>
        <w:t>BrocksteinB</w:t>
      </w:r>
      <w:proofErr w:type="spellEnd"/>
      <w:r w:rsidRPr="00D956E3">
        <w:t xml:space="preserve">., </w:t>
      </w:r>
      <w:r w:rsidRPr="00D956E3">
        <w:rPr>
          <w:lang w:val="en-US"/>
        </w:rPr>
        <w:t>Blach</w:t>
      </w:r>
      <w:r w:rsidRPr="00D956E3">
        <w:t>è</w:t>
      </w:r>
      <w:proofErr w:type="spellStart"/>
      <w:r w:rsidRPr="00D956E3">
        <w:rPr>
          <w:lang w:val="en-US"/>
        </w:rPr>
        <w:t>reN</w:t>
      </w:r>
      <w:proofErr w:type="spellEnd"/>
      <w:r w:rsidRPr="00D956E3">
        <w:t>.</w:t>
      </w:r>
      <w:r w:rsidRPr="00D956E3">
        <w:rPr>
          <w:lang w:val="en-US"/>
        </w:rPr>
        <w:t>E</w:t>
      </w:r>
      <w:r w:rsidRPr="00D956E3">
        <w:t xml:space="preserve">., </w:t>
      </w:r>
      <w:proofErr w:type="spellStart"/>
      <w:r w:rsidRPr="00D956E3">
        <w:rPr>
          <w:lang w:val="en-US"/>
        </w:rPr>
        <w:t>EdgarM</w:t>
      </w:r>
      <w:proofErr w:type="spellEnd"/>
      <w:r w:rsidRPr="00D956E3">
        <w:t>.</w:t>
      </w:r>
      <w:r w:rsidRPr="00D956E3">
        <w:rPr>
          <w:lang w:val="en-US"/>
        </w:rPr>
        <w:t>A</w:t>
      </w:r>
      <w:r w:rsidRPr="00D956E3">
        <w:t xml:space="preserve">., </w:t>
      </w:r>
      <w:proofErr w:type="spellStart"/>
      <w:r w:rsidRPr="00D956E3">
        <w:rPr>
          <w:lang w:val="en-US"/>
        </w:rPr>
        <w:t>SchwartzL</w:t>
      </w:r>
      <w:proofErr w:type="spellEnd"/>
      <w:r w:rsidRPr="00D956E3">
        <w:t>.</w:t>
      </w:r>
      <w:r w:rsidRPr="00D956E3">
        <w:rPr>
          <w:lang w:val="en-US"/>
        </w:rPr>
        <w:t>H</w:t>
      </w:r>
      <w:r w:rsidRPr="00D956E3">
        <w:t xml:space="preserve">., </w:t>
      </w:r>
      <w:proofErr w:type="spellStart"/>
      <w:r w:rsidRPr="00D956E3">
        <w:rPr>
          <w:lang w:val="en-US"/>
        </w:rPr>
        <w:t>QinL</w:t>
      </w:r>
      <w:proofErr w:type="spellEnd"/>
      <w:r w:rsidRPr="00D956E3">
        <w:t>.</w:t>
      </w:r>
      <w:r w:rsidRPr="00D956E3">
        <w:rPr>
          <w:lang w:val="en-US"/>
        </w:rPr>
        <w:t>X</w:t>
      </w:r>
      <w:r w:rsidRPr="00D956E3">
        <w:t xml:space="preserve">., </w:t>
      </w:r>
      <w:proofErr w:type="spellStart"/>
      <w:r w:rsidRPr="00D956E3">
        <w:rPr>
          <w:lang w:val="en-US"/>
        </w:rPr>
        <w:t>AntonescuC</w:t>
      </w:r>
      <w:proofErr w:type="spellEnd"/>
      <w:r w:rsidRPr="00D956E3">
        <w:t>.</w:t>
      </w:r>
      <w:r w:rsidRPr="00D956E3">
        <w:rPr>
          <w:lang w:val="en-US"/>
        </w:rPr>
        <w:t>R</w:t>
      </w:r>
      <w:r w:rsidRPr="00D956E3">
        <w:t xml:space="preserve">., </w:t>
      </w:r>
      <w:proofErr w:type="spellStart"/>
      <w:r w:rsidRPr="00D956E3">
        <w:rPr>
          <w:lang w:val="en-US"/>
        </w:rPr>
        <w:t>SchwartzG</w:t>
      </w:r>
      <w:proofErr w:type="spellEnd"/>
      <w:r w:rsidRPr="00D956E3">
        <w:t>.</w:t>
      </w:r>
      <w:r w:rsidRPr="00D956E3">
        <w:rPr>
          <w:lang w:val="en-US"/>
        </w:rPr>
        <w:t>K</w:t>
      </w:r>
      <w:r w:rsidRPr="00D956E3">
        <w:t xml:space="preserve">. </w:t>
      </w:r>
      <w:r w:rsidRPr="00D956E3">
        <w:rPr>
          <w:lang w:val="en-US"/>
        </w:rPr>
        <w:t>PhaseIIstudyofsorafenibinpatientswithmetastaticorrecurrentsarcomas</w:t>
      </w:r>
      <w:r w:rsidRPr="00D956E3">
        <w:t xml:space="preserve">. </w:t>
      </w:r>
      <w:r w:rsidRPr="00D956E3">
        <w:rPr>
          <w:lang w:val="en-US"/>
        </w:rPr>
        <w:t>Clin</w:t>
      </w:r>
      <w:r w:rsidRPr="00D956E3">
        <w:t xml:space="preserve">. </w:t>
      </w:r>
      <w:proofErr w:type="spellStart"/>
      <w:r w:rsidRPr="00D956E3">
        <w:rPr>
          <w:lang w:val="en-US"/>
        </w:rPr>
        <w:t>CancerRes</w:t>
      </w:r>
      <w:proofErr w:type="spellEnd"/>
      <w:r w:rsidRPr="00D956E3">
        <w:t>. 2009; 27 (19): 3133–3140.</w:t>
      </w:r>
    </w:p>
    <w:p w14:paraId="601379AF" w14:textId="77777777" w:rsidR="004463E8" w:rsidRPr="00D956E3" w:rsidRDefault="004463E8" w:rsidP="00025C44">
      <w:pPr>
        <w:pStyle w:val="affff"/>
        <w:numPr>
          <w:ilvl w:val="1"/>
          <w:numId w:val="58"/>
        </w:numPr>
        <w:tabs>
          <w:tab w:val="num" w:pos="567"/>
        </w:tabs>
        <w:ind w:left="567" w:right="425" w:hanging="425"/>
        <w:rPr>
          <w:sz w:val="20"/>
          <w:lang w:val="en-US"/>
        </w:rPr>
      </w:pPr>
      <w:r w:rsidRPr="00D956E3">
        <w:rPr>
          <w:szCs w:val="24"/>
          <w:lang w:val="en-US"/>
        </w:rPr>
        <w:t xml:space="preserve">Valentin T., Fournier C., Penel N., Bompas E., Chaigneau L., Isambert N., </w:t>
      </w:r>
      <w:proofErr w:type="spellStart"/>
      <w:r w:rsidRPr="00D956E3">
        <w:rPr>
          <w:szCs w:val="24"/>
          <w:lang w:val="en-US"/>
        </w:rPr>
        <w:t>Chevreau</w:t>
      </w:r>
      <w:proofErr w:type="spellEnd"/>
      <w:r w:rsidRPr="00D956E3">
        <w:rPr>
          <w:szCs w:val="24"/>
          <w:lang w:val="en-US"/>
        </w:rPr>
        <w:t xml:space="preserve"> C. </w:t>
      </w:r>
      <w:hyperlink r:id="rId40" w:history="1">
        <w:proofErr w:type="spellStart"/>
        <w:r w:rsidRPr="00D956E3">
          <w:rPr>
            <w:rStyle w:val="affa"/>
            <w:bCs/>
            <w:color w:val="auto"/>
            <w:u w:val="none"/>
            <w:lang w:val="en-US"/>
          </w:rPr>
          <w:t>Sorafenib</w:t>
        </w:r>
        <w:r w:rsidRPr="00D956E3">
          <w:rPr>
            <w:rStyle w:val="affa"/>
            <w:color w:val="auto"/>
            <w:u w:val="none"/>
            <w:lang w:val="en-US"/>
          </w:rPr>
          <w:t>in</w:t>
        </w:r>
        <w:proofErr w:type="spellEnd"/>
        <w:r w:rsidRPr="00D956E3">
          <w:rPr>
            <w:rStyle w:val="affa"/>
            <w:color w:val="auto"/>
            <w:u w:val="none"/>
            <w:lang w:val="en-US"/>
          </w:rPr>
          <w:t xml:space="preserve"> patients with progressive malignant solitary fibrous tumors: a subgroup analysis from </w:t>
        </w:r>
        <w:proofErr w:type="spellStart"/>
        <w:r w:rsidRPr="00D956E3">
          <w:rPr>
            <w:rStyle w:val="affa"/>
            <w:color w:val="auto"/>
            <w:u w:val="none"/>
            <w:lang w:val="en-US"/>
          </w:rPr>
          <w:t>a</w:t>
        </w:r>
        <w:r w:rsidRPr="00D956E3">
          <w:rPr>
            <w:rStyle w:val="affa"/>
            <w:bCs/>
            <w:color w:val="auto"/>
            <w:u w:val="none"/>
            <w:lang w:val="en-US"/>
          </w:rPr>
          <w:t>phase</w:t>
        </w:r>
        <w:r w:rsidRPr="00D956E3">
          <w:rPr>
            <w:rStyle w:val="affa"/>
            <w:color w:val="auto"/>
            <w:u w:val="none"/>
            <w:lang w:val="en-US"/>
          </w:rPr>
          <w:t>II</w:t>
        </w:r>
        <w:proofErr w:type="spellEnd"/>
        <w:r w:rsidRPr="00D956E3">
          <w:rPr>
            <w:rStyle w:val="affa"/>
            <w:color w:val="auto"/>
            <w:u w:val="none"/>
            <w:lang w:val="en-US"/>
          </w:rPr>
          <w:t xml:space="preserve"> study of the </w:t>
        </w:r>
        <w:proofErr w:type="spellStart"/>
        <w:r w:rsidRPr="00D956E3">
          <w:rPr>
            <w:rStyle w:val="affa"/>
            <w:color w:val="auto"/>
            <w:u w:val="none"/>
            <w:lang w:val="en-US"/>
          </w:rPr>
          <w:t>French</w:t>
        </w:r>
        <w:r w:rsidRPr="00D956E3">
          <w:rPr>
            <w:rStyle w:val="affa"/>
            <w:bCs/>
            <w:color w:val="auto"/>
            <w:u w:val="none"/>
            <w:lang w:val="en-US"/>
          </w:rPr>
          <w:t>Sarcoma</w:t>
        </w:r>
        <w:r w:rsidRPr="00D956E3">
          <w:rPr>
            <w:rStyle w:val="affa"/>
            <w:color w:val="auto"/>
            <w:u w:val="none"/>
            <w:lang w:val="en-US"/>
          </w:rPr>
          <w:t>Group</w:t>
        </w:r>
        <w:proofErr w:type="spellEnd"/>
        <w:r w:rsidRPr="00D956E3">
          <w:rPr>
            <w:rStyle w:val="affa"/>
            <w:color w:val="auto"/>
            <w:u w:val="none"/>
            <w:lang w:val="en-US"/>
          </w:rPr>
          <w:t xml:space="preserve"> (GSF/GETO).</w:t>
        </w:r>
      </w:hyperlink>
      <w:r w:rsidRPr="00D956E3">
        <w:rPr>
          <w:rStyle w:val="jrnl"/>
          <w:szCs w:val="24"/>
          <w:lang w:val="en-US"/>
        </w:rPr>
        <w:t>Invest. New Drugs</w:t>
      </w:r>
      <w:r w:rsidRPr="00D956E3">
        <w:rPr>
          <w:szCs w:val="24"/>
          <w:lang w:val="en-US"/>
        </w:rPr>
        <w:t>. 2013 Dec; 31 (6): 1626–7.</w:t>
      </w:r>
    </w:p>
    <w:p w14:paraId="663021BD" w14:textId="77777777" w:rsidR="004463E8" w:rsidRPr="00D956E3" w:rsidRDefault="004463E8" w:rsidP="00025C44">
      <w:pPr>
        <w:pStyle w:val="affff"/>
        <w:numPr>
          <w:ilvl w:val="1"/>
          <w:numId w:val="58"/>
        </w:numPr>
        <w:tabs>
          <w:tab w:val="num" w:pos="567"/>
        </w:tabs>
        <w:ind w:left="567" w:right="425" w:hanging="425"/>
        <w:rPr>
          <w:szCs w:val="24"/>
        </w:rPr>
      </w:pPr>
      <w:r w:rsidRPr="00D956E3">
        <w:rPr>
          <w:szCs w:val="24"/>
          <w:shd w:val="clear" w:color="auto" w:fill="F5F7F9"/>
        </w:rPr>
        <w:t xml:space="preserve">Онкология. Национальное руководство. Краткое издание / под ред. В. И. </w:t>
      </w:r>
      <w:proofErr w:type="spellStart"/>
      <w:r w:rsidRPr="00D956E3">
        <w:rPr>
          <w:szCs w:val="24"/>
          <w:shd w:val="clear" w:color="auto" w:fill="F5F7F9"/>
        </w:rPr>
        <w:t>Чиссова</w:t>
      </w:r>
      <w:proofErr w:type="spellEnd"/>
      <w:r w:rsidRPr="00D956E3">
        <w:rPr>
          <w:szCs w:val="24"/>
          <w:shd w:val="clear" w:color="auto" w:fill="F5F7F9"/>
        </w:rPr>
        <w:t xml:space="preserve">, М. И. Давыдова. - </w:t>
      </w:r>
      <w:proofErr w:type="gramStart"/>
      <w:r w:rsidRPr="00D956E3">
        <w:rPr>
          <w:szCs w:val="24"/>
          <w:shd w:val="clear" w:color="auto" w:fill="F5F7F9"/>
        </w:rPr>
        <w:t>М. :</w:t>
      </w:r>
      <w:proofErr w:type="gramEnd"/>
      <w:r w:rsidRPr="00D956E3">
        <w:rPr>
          <w:szCs w:val="24"/>
          <w:shd w:val="clear" w:color="auto" w:fill="F5F7F9"/>
        </w:rPr>
        <w:t xml:space="preserve"> ГЭОТАР-Медиа, 2014. - 576 с. - </w:t>
      </w:r>
      <w:r w:rsidRPr="00D956E3">
        <w:rPr>
          <w:szCs w:val="24"/>
        </w:rPr>
        <w:t>ISBN 978-5-9704-3153-5</w:t>
      </w:r>
      <w:r w:rsidRPr="00D956E3">
        <w:rPr>
          <w:szCs w:val="24"/>
          <w:shd w:val="clear" w:color="auto" w:fill="F5F7F9"/>
        </w:rPr>
        <w:t>.</w:t>
      </w:r>
    </w:p>
    <w:p w14:paraId="5F8B3077" w14:textId="77777777" w:rsidR="004463E8" w:rsidRPr="00D956E3" w:rsidRDefault="004463E8" w:rsidP="00025C44">
      <w:pPr>
        <w:pStyle w:val="affff"/>
        <w:numPr>
          <w:ilvl w:val="1"/>
          <w:numId w:val="58"/>
        </w:numPr>
        <w:tabs>
          <w:tab w:val="num" w:pos="567"/>
        </w:tabs>
        <w:ind w:left="567" w:right="425" w:hanging="425"/>
        <w:rPr>
          <w:szCs w:val="24"/>
        </w:rPr>
      </w:pPr>
      <w:r w:rsidRPr="00D956E3">
        <w:rPr>
          <w:szCs w:val="24"/>
          <w:shd w:val="clear" w:color="auto" w:fill="FFFFFF"/>
          <w:lang w:val="en-US"/>
        </w:rPr>
        <w:t xml:space="preserve">Von Mehren M. et al. </w:t>
      </w:r>
      <w:proofErr w:type="gramStart"/>
      <w:r w:rsidRPr="00D956E3">
        <w:rPr>
          <w:szCs w:val="24"/>
          <w:shd w:val="clear" w:color="auto" w:fill="FFFFFF"/>
          <w:lang w:val="en-US"/>
        </w:rPr>
        <w:t>Soft</w:t>
      </w:r>
      <w:proofErr w:type="gramEnd"/>
      <w:r w:rsidRPr="00D956E3">
        <w:rPr>
          <w:szCs w:val="24"/>
          <w:shd w:val="clear" w:color="auto" w:fill="FFFFFF"/>
          <w:lang w:val="en-US"/>
        </w:rPr>
        <w:t xml:space="preserve"> tissue sarcoma, version 2.2018, NCCN clinical practice guidelines in oncology //Journal of the National Comprehensive Cancer Network. – 2018. – </w:t>
      </w:r>
      <w:r w:rsidRPr="00D956E3">
        <w:rPr>
          <w:szCs w:val="24"/>
          <w:shd w:val="clear" w:color="auto" w:fill="FFFFFF"/>
        </w:rPr>
        <w:t>Т</w:t>
      </w:r>
      <w:r w:rsidRPr="00D956E3">
        <w:rPr>
          <w:szCs w:val="24"/>
          <w:shd w:val="clear" w:color="auto" w:fill="FFFFFF"/>
          <w:lang w:val="en-US"/>
        </w:rPr>
        <w:t xml:space="preserve">. 16. – №. 5. – </w:t>
      </w:r>
      <w:r w:rsidRPr="00D956E3">
        <w:rPr>
          <w:szCs w:val="24"/>
          <w:shd w:val="clear" w:color="auto" w:fill="FFFFFF"/>
        </w:rPr>
        <w:t>С</w:t>
      </w:r>
      <w:r w:rsidRPr="00D956E3">
        <w:rPr>
          <w:szCs w:val="24"/>
          <w:shd w:val="clear" w:color="auto" w:fill="FFFFFF"/>
          <w:lang w:val="en-US"/>
        </w:rPr>
        <w:t>. 536-563</w:t>
      </w:r>
    </w:p>
    <w:p w14:paraId="79CF3924" w14:textId="77777777" w:rsidR="004463E8" w:rsidRPr="00D956E3" w:rsidRDefault="004463E8" w:rsidP="00025C44">
      <w:pPr>
        <w:pStyle w:val="affff"/>
        <w:numPr>
          <w:ilvl w:val="1"/>
          <w:numId w:val="58"/>
        </w:numPr>
        <w:tabs>
          <w:tab w:val="num" w:pos="567"/>
        </w:tabs>
        <w:ind w:left="567" w:right="425" w:hanging="425"/>
        <w:rPr>
          <w:szCs w:val="24"/>
        </w:rPr>
      </w:pPr>
      <w:r w:rsidRPr="0049051E">
        <w:rPr>
          <w:szCs w:val="24"/>
          <w:shd w:val="clear" w:color="auto" w:fill="FFFFFF"/>
          <w:lang w:val="it-CH"/>
        </w:rPr>
        <w:lastRenderedPageBreak/>
        <w:t xml:space="preserve">Casali P. G. et al. </w:t>
      </w:r>
      <w:r w:rsidRPr="00D956E3">
        <w:rPr>
          <w:szCs w:val="24"/>
          <w:shd w:val="clear" w:color="auto" w:fill="FFFFFF"/>
          <w:lang w:val="en-US"/>
        </w:rPr>
        <w:t xml:space="preserve">Soft tissue and visceral sarcomas: ESMO–EURACAN Clinical Practice Guidelines for diagnosis, treatment and follow-up //Annals of Oncology. – 2018. – </w:t>
      </w:r>
      <w:r w:rsidRPr="00D956E3">
        <w:rPr>
          <w:szCs w:val="24"/>
          <w:shd w:val="clear" w:color="auto" w:fill="FFFFFF"/>
        </w:rPr>
        <w:t>Т</w:t>
      </w:r>
      <w:r w:rsidRPr="00D956E3">
        <w:rPr>
          <w:szCs w:val="24"/>
          <w:shd w:val="clear" w:color="auto" w:fill="FFFFFF"/>
          <w:lang w:val="en-US"/>
        </w:rPr>
        <w:t xml:space="preserve">. 29. – №. </w:t>
      </w:r>
      <w:r w:rsidRPr="00D956E3">
        <w:rPr>
          <w:szCs w:val="24"/>
          <w:shd w:val="clear" w:color="auto" w:fill="FFFFFF"/>
        </w:rPr>
        <w:t>Supplement_4. – С. iv51-iv67</w:t>
      </w:r>
    </w:p>
    <w:p w14:paraId="1DD01A35" w14:textId="77777777" w:rsidR="004463E8" w:rsidRPr="00D956E3" w:rsidRDefault="004463E8" w:rsidP="00025C44">
      <w:pPr>
        <w:pStyle w:val="affff"/>
        <w:numPr>
          <w:ilvl w:val="1"/>
          <w:numId w:val="58"/>
        </w:numPr>
        <w:tabs>
          <w:tab w:val="num" w:pos="567"/>
        </w:tabs>
        <w:ind w:left="567" w:right="425" w:hanging="425"/>
        <w:rPr>
          <w:szCs w:val="24"/>
        </w:rPr>
      </w:pPr>
      <w:r w:rsidRPr="00D956E3">
        <w:rPr>
          <w:szCs w:val="24"/>
          <w:shd w:val="clear" w:color="auto" w:fill="FFFFFF"/>
          <w:lang w:val="en-US"/>
        </w:rPr>
        <w:t xml:space="preserve">Chan J. Y. et al. </w:t>
      </w:r>
      <w:proofErr w:type="gramStart"/>
      <w:r w:rsidRPr="00D956E3">
        <w:rPr>
          <w:szCs w:val="24"/>
          <w:shd w:val="clear" w:color="auto" w:fill="FFFFFF"/>
          <w:lang w:val="en-US"/>
        </w:rPr>
        <w:t>Biological</w:t>
      </w:r>
      <w:proofErr w:type="gramEnd"/>
      <w:r w:rsidRPr="00D956E3">
        <w:rPr>
          <w:szCs w:val="24"/>
          <w:shd w:val="clear" w:color="auto" w:fill="FFFFFF"/>
          <w:lang w:val="en-US"/>
        </w:rPr>
        <w:t xml:space="preserve"> significance and prognostic relevance of peripheral blood neutrophil-to-lymphocyte ratio in soft tissue sarcoma //Scientific reports. – 2018. – </w:t>
      </w:r>
      <w:r w:rsidRPr="00D956E3">
        <w:rPr>
          <w:szCs w:val="24"/>
          <w:shd w:val="clear" w:color="auto" w:fill="FFFFFF"/>
        </w:rPr>
        <w:t>Т</w:t>
      </w:r>
      <w:r w:rsidRPr="00D956E3">
        <w:rPr>
          <w:szCs w:val="24"/>
          <w:shd w:val="clear" w:color="auto" w:fill="FFFFFF"/>
          <w:lang w:val="en-US"/>
        </w:rPr>
        <w:t xml:space="preserve">. 8. – №. </w:t>
      </w:r>
      <w:r w:rsidRPr="00D956E3">
        <w:rPr>
          <w:szCs w:val="24"/>
          <w:shd w:val="clear" w:color="auto" w:fill="FFFFFF"/>
        </w:rPr>
        <w:t>1. – С. 11959</w:t>
      </w:r>
    </w:p>
    <w:p w14:paraId="538A2E1B" w14:textId="77777777" w:rsidR="004463E8" w:rsidRPr="00D956E3" w:rsidRDefault="004463E8" w:rsidP="00025C44">
      <w:pPr>
        <w:pStyle w:val="affff"/>
        <w:numPr>
          <w:ilvl w:val="1"/>
          <w:numId w:val="58"/>
        </w:numPr>
        <w:tabs>
          <w:tab w:val="num" w:pos="567"/>
        </w:tabs>
        <w:ind w:left="567" w:right="425" w:hanging="425"/>
        <w:rPr>
          <w:szCs w:val="24"/>
        </w:rPr>
      </w:pPr>
      <w:r w:rsidRPr="00D956E3">
        <w:rPr>
          <w:szCs w:val="24"/>
          <w:shd w:val="clear" w:color="auto" w:fill="FFFFFF"/>
          <w:lang w:val="en-US"/>
        </w:rPr>
        <w:t xml:space="preserve">Asanuma K. et al. Impact of plasma fibrinogen levels in benign and malignant soft tissue tumors //Cancer Biomarkers. – 2016. – </w:t>
      </w:r>
      <w:r w:rsidRPr="00D956E3">
        <w:rPr>
          <w:szCs w:val="24"/>
          <w:shd w:val="clear" w:color="auto" w:fill="FFFFFF"/>
        </w:rPr>
        <w:t>Т</w:t>
      </w:r>
      <w:r w:rsidRPr="00D956E3">
        <w:rPr>
          <w:szCs w:val="24"/>
          <w:shd w:val="clear" w:color="auto" w:fill="FFFFFF"/>
          <w:lang w:val="en-US"/>
        </w:rPr>
        <w:t xml:space="preserve">. 16. – №. </w:t>
      </w:r>
      <w:r w:rsidRPr="00D956E3">
        <w:rPr>
          <w:szCs w:val="24"/>
          <w:shd w:val="clear" w:color="auto" w:fill="FFFFFF"/>
        </w:rPr>
        <w:t>3. – С. 453-458</w:t>
      </w:r>
    </w:p>
    <w:p w14:paraId="7717AD41" w14:textId="77777777" w:rsidR="004463E8" w:rsidRPr="00D956E3" w:rsidRDefault="004463E8" w:rsidP="00025C44">
      <w:pPr>
        <w:pStyle w:val="affff"/>
        <w:numPr>
          <w:ilvl w:val="1"/>
          <w:numId w:val="58"/>
        </w:numPr>
        <w:tabs>
          <w:tab w:val="num" w:pos="567"/>
        </w:tabs>
        <w:ind w:left="567" w:right="425" w:hanging="425"/>
        <w:rPr>
          <w:sz w:val="20"/>
        </w:rPr>
      </w:pPr>
      <w:proofErr w:type="spellStart"/>
      <w:r w:rsidRPr="00D956E3">
        <w:rPr>
          <w:shd w:val="clear" w:color="auto" w:fill="FFFFFF"/>
          <w:lang w:val="en-US"/>
        </w:rPr>
        <w:t>Szkandera</w:t>
      </w:r>
      <w:proofErr w:type="spellEnd"/>
      <w:r w:rsidRPr="00D956E3">
        <w:rPr>
          <w:shd w:val="clear" w:color="auto" w:fill="FFFFFF"/>
          <w:lang w:val="en-US"/>
        </w:rPr>
        <w:t xml:space="preserve"> J. et al. Uric acid levels in blood are associated with clinical outcome in soft-tissue sarcoma patients //Clinical Chemistry and Laboratory Medicine (CCLM). – 2015. – </w:t>
      </w:r>
      <w:r w:rsidRPr="00D956E3">
        <w:rPr>
          <w:shd w:val="clear" w:color="auto" w:fill="FFFFFF"/>
        </w:rPr>
        <w:t>Т</w:t>
      </w:r>
      <w:r w:rsidRPr="00D956E3">
        <w:rPr>
          <w:shd w:val="clear" w:color="auto" w:fill="FFFFFF"/>
          <w:lang w:val="en-US"/>
        </w:rPr>
        <w:t xml:space="preserve">. 53. – №. 3. – </w:t>
      </w:r>
      <w:r w:rsidRPr="00D956E3">
        <w:rPr>
          <w:shd w:val="clear" w:color="auto" w:fill="FFFFFF"/>
        </w:rPr>
        <w:t>С</w:t>
      </w:r>
      <w:r w:rsidRPr="00D956E3">
        <w:rPr>
          <w:shd w:val="clear" w:color="auto" w:fill="FFFFFF"/>
          <w:lang w:val="en-US"/>
        </w:rPr>
        <w:t>. 493-497</w:t>
      </w:r>
    </w:p>
    <w:p w14:paraId="625E8295" w14:textId="77777777" w:rsidR="004463E8" w:rsidRPr="00D956E3" w:rsidRDefault="004463E8" w:rsidP="00025C44">
      <w:pPr>
        <w:pStyle w:val="affff"/>
        <w:numPr>
          <w:ilvl w:val="1"/>
          <w:numId w:val="58"/>
        </w:numPr>
        <w:tabs>
          <w:tab w:val="num" w:pos="567"/>
        </w:tabs>
        <w:ind w:left="567" w:right="425" w:hanging="425"/>
        <w:rPr>
          <w:sz w:val="20"/>
        </w:rPr>
      </w:pPr>
      <w:r w:rsidRPr="00D956E3">
        <w:rPr>
          <w:shd w:val="clear" w:color="auto" w:fill="FFFFFF"/>
          <w:lang w:val="en-US"/>
        </w:rPr>
        <w:t xml:space="preserve">Liang Y. et al. Prognostic value of the fibrinogen/albumin ratio (FAR) in patients with operable soft tissue sarcoma //BMC cancer. – 2018. – </w:t>
      </w:r>
      <w:r w:rsidRPr="00D956E3">
        <w:rPr>
          <w:shd w:val="clear" w:color="auto" w:fill="FFFFFF"/>
        </w:rPr>
        <w:t>Т</w:t>
      </w:r>
      <w:r w:rsidRPr="00D956E3">
        <w:rPr>
          <w:shd w:val="clear" w:color="auto" w:fill="FFFFFF"/>
          <w:lang w:val="en-US"/>
        </w:rPr>
        <w:t xml:space="preserve">. 18. – №. </w:t>
      </w:r>
      <w:r w:rsidRPr="00D956E3">
        <w:rPr>
          <w:shd w:val="clear" w:color="auto" w:fill="FFFFFF"/>
        </w:rPr>
        <w:t>1. – С. 942</w:t>
      </w:r>
    </w:p>
    <w:p w14:paraId="341F755D" w14:textId="4BBEFC5E" w:rsidR="002C6DA8" w:rsidRPr="00D956E3" w:rsidRDefault="004463E8" w:rsidP="00025C44">
      <w:pPr>
        <w:pStyle w:val="affff"/>
        <w:numPr>
          <w:ilvl w:val="1"/>
          <w:numId w:val="58"/>
        </w:numPr>
        <w:tabs>
          <w:tab w:val="num" w:pos="567"/>
        </w:tabs>
        <w:ind w:left="567" w:right="425" w:hanging="425"/>
        <w:rPr>
          <w:sz w:val="20"/>
        </w:rPr>
      </w:pPr>
      <w:r w:rsidRPr="00D956E3">
        <w:rPr>
          <w:shd w:val="clear" w:color="auto" w:fill="FFFFFF"/>
          <w:lang w:val="en-US"/>
        </w:rPr>
        <w:t xml:space="preserve">Nakamura T. et al. Clinical significance of pretreatment serum C‐reactive protein level in soft tissue sarcoma //Cancer. – 2012. – </w:t>
      </w:r>
      <w:r w:rsidRPr="00D956E3">
        <w:rPr>
          <w:shd w:val="clear" w:color="auto" w:fill="FFFFFF"/>
        </w:rPr>
        <w:t>Т</w:t>
      </w:r>
      <w:r w:rsidRPr="00D956E3">
        <w:rPr>
          <w:shd w:val="clear" w:color="auto" w:fill="FFFFFF"/>
          <w:lang w:val="en-US"/>
        </w:rPr>
        <w:t xml:space="preserve">. 118. – №. </w:t>
      </w:r>
      <w:r w:rsidRPr="00D956E3">
        <w:rPr>
          <w:shd w:val="clear" w:color="auto" w:fill="FFFFFF"/>
        </w:rPr>
        <w:t>4. – С. 1055-1061</w:t>
      </w:r>
    </w:p>
    <w:p w14:paraId="35E648D4" w14:textId="77777777" w:rsidR="002C6DA8" w:rsidRPr="002C6DA8" w:rsidRDefault="002C6DA8" w:rsidP="0049051E">
      <w:pPr>
        <w:pStyle w:val="affff"/>
        <w:numPr>
          <w:ilvl w:val="1"/>
          <w:numId w:val="58"/>
        </w:numPr>
        <w:tabs>
          <w:tab w:val="num" w:pos="567"/>
        </w:tabs>
        <w:ind w:left="567" w:right="425" w:hanging="425"/>
        <w:rPr>
          <w:lang w:val="en-US"/>
        </w:rPr>
      </w:pPr>
      <w:r w:rsidRPr="002C6DA8">
        <w:rPr>
          <w:lang w:val="en-US"/>
        </w:rPr>
        <w:t xml:space="preserve">Tateishi U, Yamaguchi U, Maeda T, Seki K, Terauchi T, Kawai A, Arai Y, Moriyama N, </w:t>
      </w:r>
      <w:proofErr w:type="spellStart"/>
      <w:r w:rsidRPr="002C6DA8">
        <w:rPr>
          <w:lang w:val="en-US"/>
        </w:rPr>
        <w:t>Kakizoe</w:t>
      </w:r>
      <w:proofErr w:type="spellEnd"/>
      <w:r w:rsidRPr="002C6DA8">
        <w:rPr>
          <w:lang w:val="en-US"/>
        </w:rPr>
        <w:t xml:space="preserve"> T. Staging performance of carbon-11 choline positron emission tomography/computed tomography in patients with bone and soft tissue sarcoma: comparison with conventional imaging. Cancer Sci. 2006 Oct;97(10):1125-8. </w:t>
      </w:r>
      <w:proofErr w:type="spellStart"/>
      <w:r w:rsidRPr="002C6DA8">
        <w:rPr>
          <w:lang w:val="en-US"/>
        </w:rPr>
        <w:t>doi</w:t>
      </w:r>
      <w:proofErr w:type="spellEnd"/>
      <w:r w:rsidRPr="002C6DA8">
        <w:rPr>
          <w:lang w:val="en-US"/>
        </w:rPr>
        <w:t>: 10.1111/j.1349-7006.2006.</w:t>
      </w:r>
      <w:proofErr w:type="gramStart"/>
      <w:r w:rsidRPr="002C6DA8">
        <w:rPr>
          <w:lang w:val="en-US"/>
        </w:rPr>
        <w:t>00288.x.</w:t>
      </w:r>
      <w:proofErr w:type="gramEnd"/>
      <w:r w:rsidRPr="002C6DA8">
        <w:rPr>
          <w:lang w:val="en-US"/>
        </w:rPr>
        <w:t xml:space="preserve"> PMID: 16925579.</w:t>
      </w:r>
    </w:p>
    <w:p w14:paraId="23835720" w14:textId="77777777" w:rsidR="004463E8" w:rsidRPr="00D956E3" w:rsidRDefault="004463E8" w:rsidP="00025C44">
      <w:pPr>
        <w:pStyle w:val="affff"/>
        <w:numPr>
          <w:ilvl w:val="1"/>
          <w:numId w:val="58"/>
        </w:numPr>
        <w:tabs>
          <w:tab w:val="num" w:pos="567"/>
        </w:tabs>
        <w:ind w:left="567" w:right="425" w:hanging="425"/>
        <w:rPr>
          <w:sz w:val="20"/>
        </w:rPr>
      </w:pPr>
      <w:proofErr w:type="spellStart"/>
      <w:r w:rsidRPr="00D956E3">
        <w:rPr>
          <w:shd w:val="clear" w:color="auto" w:fill="FFFFFF"/>
          <w:lang w:val="en-US"/>
        </w:rPr>
        <w:t>Szkandera</w:t>
      </w:r>
      <w:proofErr w:type="spellEnd"/>
      <w:r w:rsidRPr="00D956E3">
        <w:rPr>
          <w:shd w:val="clear" w:color="auto" w:fill="FFFFFF"/>
          <w:lang w:val="en-US"/>
        </w:rPr>
        <w:t xml:space="preserve"> J. et al. The derived neutrophil/lymphocyte ratio predicts poor clinical outcome in soft tissue sarcoma patients //The American Journal of Surgery. – 2015. – </w:t>
      </w:r>
      <w:r w:rsidRPr="00D956E3">
        <w:rPr>
          <w:shd w:val="clear" w:color="auto" w:fill="FFFFFF"/>
        </w:rPr>
        <w:t>Т</w:t>
      </w:r>
      <w:r w:rsidRPr="00D956E3">
        <w:rPr>
          <w:shd w:val="clear" w:color="auto" w:fill="FFFFFF"/>
          <w:lang w:val="en-US"/>
        </w:rPr>
        <w:t xml:space="preserve">. 210. – №. </w:t>
      </w:r>
      <w:r w:rsidRPr="00D956E3">
        <w:rPr>
          <w:shd w:val="clear" w:color="auto" w:fill="FFFFFF"/>
        </w:rPr>
        <w:t>1. – С. 111-116</w:t>
      </w:r>
    </w:p>
    <w:p w14:paraId="00B22BDD" w14:textId="77777777" w:rsidR="004463E8" w:rsidRPr="00D956E3" w:rsidRDefault="004463E8" w:rsidP="00677B40">
      <w:pPr>
        <w:pStyle w:val="affff"/>
        <w:numPr>
          <w:ilvl w:val="1"/>
          <w:numId w:val="58"/>
        </w:numPr>
        <w:tabs>
          <w:tab w:val="num" w:pos="567"/>
        </w:tabs>
        <w:ind w:left="567" w:right="-144" w:hanging="425"/>
        <w:rPr>
          <w:sz w:val="20"/>
          <w:lang w:val="en-US"/>
        </w:rPr>
      </w:pPr>
      <w:r w:rsidRPr="0049051E">
        <w:rPr>
          <w:szCs w:val="24"/>
          <w:shd w:val="clear" w:color="auto" w:fill="FFFFFF"/>
          <w:lang w:val="it-CH" w:eastAsia="ru-RU"/>
        </w:rPr>
        <w:t xml:space="preserve"> Swanson E L et al. </w:t>
      </w:r>
      <w:r w:rsidRPr="00D956E3">
        <w:rPr>
          <w:szCs w:val="24"/>
          <w:shd w:val="clear" w:color="auto" w:fill="FFFFFF"/>
          <w:lang w:val="en-US" w:eastAsia="ru-RU"/>
        </w:rPr>
        <w:t xml:space="preserve">Comparison of Three-Dimensional (3D) Conformal Proton Radiotherapy (RT), 3D Conformal Photon RT, and Intensity-Modulated RT for Retroperitoneal and Intra-Abdominal Sarcomas. International Journal of Radiation Oncology • Biology • Physics, Volume 83, Issue 5, 1549 - 1557. </w:t>
      </w:r>
    </w:p>
    <w:p w14:paraId="4E496A77" w14:textId="77777777" w:rsidR="004463E8" w:rsidRPr="00D956E3" w:rsidRDefault="004463E8" w:rsidP="00677B40">
      <w:pPr>
        <w:pStyle w:val="affff"/>
        <w:numPr>
          <w:ilvl w:val="1"/>
          <w:numId w:val="58"/>
        </w:numPr>
        <w:tabs>
          <w:tab w:val="num" w:pos="567"/>
        </w:tabs>
        <w:ind w:left="567" w:right="425" w:hanging="425"/>
        <w:rPr>
          <w:sz w:val="20"/>
          <w:lang w:val="en-US"/>
        </w:rPr>
      </w:pPr>
      <w:r w:rsidRPr="00D956E3">
        <w:rPr>
          <w:szCs w:val="24"/>
          <w:shd w:val="clear" w:color="auto" w:fill="FFFFFF"/>
          <w:lang w:val="en-US" w:eastAsia="ru-RU"/>
        </w:rPr>
        <w:t xml:space="preserve">Brierley J, </w:t>
      </w:r>
      <w:proofErr w:type="spellStart"/>
      <w:r w:rsidRPr="00D956E3">
        <w:rPr>
          <w:szCs w:val="24"/>
          <w:shd w:val="clear" w:color="auto" w:fill="FFFFFF"/>
          <w:lang w:val="en-US" w:eastAsia="ru-RU"/>
        </w:rPr>
        <w:t>Gospodarowicz</w:t>
      </w:r>
      <w:proofErr w:type="spellEnd"/>
      <w:r w:rsidRPr="00D956E3">
        <w:rPr>
          <w:szCs w:val="24"/>
          <w:shd w:val="clear" w:color="auto" w:fill="FFFFFF"/>
          <w:lang w:val="en-US" w:eastAsia="ru-RU"/>
        </w:rPr>
        <w:t xml:space="preserve"> MK, Wittekind Ch </w:t>
      </w:r>
      <w:r w:rsidRPr="00D956E3">
        <w:rPr>
          <w:szCs w:val="24"/>
          <w:lang w:val="en-US" w:eastAsia="ru-RU"/>
        </w:rPr>
        <w:t xml:space="preserve">TNM classification of malignant </w:t>
      </w:r>
      <w:proofErr w:type="spellStart"/>
      <w:r w:rsidRPr="00D956E3">
        <w:rPr>
          <w:szCs w:val="24"/>
          <w:lang w:val="en-US" w:eastAsia="ru-RU"/>
        </w:rPr>
        <w:t>tumours</w:t>
      </w:r>
      <w:proofErr w:type="spellEnd"/>
      <w:r w:rsidRPr="00D956E3">
        <w:rPr>
          <w:szCs w:val="24"/>
          <w:shd w:val="clear" w:color="auto" w:fill="FFFFFF"/>
          <w:lang w:val="en-US" w:eastAsia="ru-RU"/>
        </w:rPr>
        <w:t>. 8th edition Chichester, West Sussex, UK; Hoboken, NJ: John Wiley &amp; Sons, Inc., 2017; 253</w:t>
      </w:r>
    </w:p>
    <w:p w14:paraId="71864560" w14:textId="77777777" w:rsidR="004463E8" w:rsidRPr="00D956E3" w:rsidRDefault="004463E8" w:rsidP="00552169">
      <w:pPr>
        <w:pStyle w:val="affff"/>
        <w:numPr>
          <w:ilvl w:val="1"/>
          <w:numId w:val="58"/>
        </w:numPr>
        <w:tabs>
          <w:tab w:val="num" w:pos="567"/>
        </w:tabs>
        <w:ind w:left="567" w:right="425" w:hanging="425"/>
        <w:rPr>
          <w:sz w:val="20"/>
          <w:lang w:val="en-US"/>
        </w:rPr>
      </w:pPr>
      <w:proofErr w:type="spellStart"/>
      <w:r w:rsidRPr="00D956E3">
        <w:rPr>
          <w:szCs w:val="24"/>
          <w:shd w:val="clear" w:color="auto" w:fill="FFFFFF"/>
          <w:lang w:val="en-US" w:eastAsia="ru-RU"/>
        </w:rPr>
        <w:t>Eggermont</w:t>
      </w:r>
      <w:proofErr w:type="spellEnd"/>
      <w:r w:rsidRPr="00D956E3">
        <w:rPr>
          <w:szCs w:val="24"/>
          <w:shd w:val="clear" w:color="auto" w:fill="FFFFFF"/>
          <w:lang w:val="en-US" w:eastAsia="ru-RU"/>
        </w:rPr>
        <w:t xml:space="preserve"> </w:t>
      </w:r>
      <w:proofErr w:type="gramStart"/>
      <w:r w:rsidRPr="00D956E3">
        <w:rPr>
          <w:szCs w:val="24"/>
          <w:shd w:val="clear" w:color="auto" w:fill="FFFFFF"/>
          <w:lang w:val="en-US" w:eastAsia="ru-RU"/>
        </w:rPr>
        <w:t>AM ,</w:t>
      </w:r>
      <w:proofErr w:type="gramEnd"/>
      <w:r w:rsidRPr="00D956E3">
        <w:rPr>
          <w:szCs w:val="24"/>
          <w:shd w:val="clear" w:color="auto" w:fill="FFFFFF"/>
          <w:lang w:val="en-US" w:eastAsia="ru-RU"/>
        </w:rPr>
        <w:t xml:space="preserve"> de Wilt JH, ten Hagen TL. Current uses of isolated limb perfusion in the clinic and model system for new </w:t>
      </w:r>
      <w:proofErr w:type="gramStart"/>
      <w:r w:rsidRPr="00D956E3">
        <w:rPr>
          <w:szCs w:val="24"/>
          <w:shd w:val="clear" w:color="auto" w:fill="FFFFFF"/>
          <w:lang w:val="en-US" w:eastAsia="ru-RU"/>
        </w:rPr>
        <w:t>strategies .</w:t>
      </w:r>
      <w:proofErr w:type="gramEnd"/>
      <w:r w:rsidRPr="00D956E3">
        <w:rPr>
          <w:szCs w:val="24"/>
          <w:shd w:val="clear" w:color="auto" w:fill="FFFFFF"/>
          <w:lang w:val="en-US" w:eastAsia="ru-RU"/>
        </w:rPr>
        <w:t xml:space="preserve"> Lancet Oncol 2003, 4, 429-437</w:t>
      </w:r>
    </w:p>
    <w:p w14:paraId="472059A1" w14:textId="77777777" w:rsidR="004463E8" w:rsidRPr="00D956E3" w:rsidRDefault="004463E8" w:rsidP="00552169">
      <w:pPr>
        <w:pStyle w:val="affff"/>
        <w:numPr>
          <w:ilvl w:val="1"/>
          <w:numId w:val="58"/>
        </w:numPr>
        <w:tabs>
          <w:tab w:val="num" w:pos="567"/>
        </w:tabs>
        <w:ind w:left="567" w:right="425" w:hanging="425"/>
        <w:rPr>
          <w:sz w:val="20"/>
          <w:lang w:val="en-US"/>
        </w:rPr>
      </w:pPr>
      <w:proofErr w:type="spellStart"/>
      <w:r w:rsidRPr="00D956E3">
        <w:rPr>
          <w:szCs w:val="24"/>
          <w:shd w:val="clear" w:color="auto" w:fill="FFFFFF"/>
          <w:lang w:val="en-US" w:eastAsia="ru-RU"/>
        </w:rPr>
        <w:t>Grunhagen</w:t>
      </w:r>
      <w:proofErr w:type="spellEnd"/>
      <w:r w:rsidRPr="00D956E3">
        <w:rPr>
          <w:szCs w:val="24"/>
          <w:shd w:val="clear" w:color="auto" w:fill="FFFFFF"/>
          <w:lang w:val="en-US" w:eastAsia="ru-RU"/>
        </w:rPr>
        <w:t xml:space="preserve"> DJ, de Wilt JH et al </w:t>
      </w:r>
      <w:proofErr w:type="spellStart"/>
      <w:r w:rsidRPr="00D956E3">
        <w:rPr>
          <w:szCs w:val="24"/>
          <w:shd w:val="clear" w:color="auto" w:fill="FFFFFF"/>
          <w:lang w:val="en-US" w:eastAsia="ru-RU"/>
        </w:rPr>
        <w:t>Ouctome</w:t>
      </w:r>
      <w:proofErr w:type="spellEnd"/>
      <w:r w:rsidRPr="00D956E3">
        <w:rPr>
          <w:szCs w:val="24"/>
          <w:shd w:val="clear" w:color="auto" w:fill="FFFFFF"/>
          <w:lang w:val="en-US" w:eastAsia="ru-RU"/>
        </w:rPr>
        <w:t xml:space="preserve"> and prognostic factor analysis of 217 consecutive isolated limb perfusions with tumor necrosis factor alpha and melphalan for limb-threating soft tissue sarcoma. Cancer 2006, 106, 1776-1784   </w:t>
      </w:r>
    </w:p>
    <w:p w14:paraId="3F1B42BD" w14:textId="77777777" w:rsidR="004463E8" w:rsidRPr="00D956E3" w:rsidRDefault="004463E8" w:rsidP="00552169">
      <w:pPr>
        <w:pStyle w:val="affff"/>
        <w:numPr>
          <w:ilvl w:val="1"/>
          <w:numId w:val="58"/>
        </w:numPr>
        <w:tabs>
          <w:tab w:val="num" w:pos="567"/>
        </w:tabs>
        <w:ind w:left="567" w:right="425" w:hanging="425"/>
        <w:rPr>
          <w:sz w:val="20"/>
          <w:lang w:val="en-US"/>
        </w:rPr>
      </w:pPr>
      <w:r w:rsidRPr="00D956E3">
        <w:rPr>
          <w:lang w:val="en-US"/>
        </w:rPr>
        <w:t xml:space="preserve">Ji T., Guo W., Yang RL., Tang XD., Wang YF. Modular </w:t>
      </w:r>
      <w:proofErr w:type="spellStart"/>
      <w:r w:rsidRPr="00D956E3">
        <w:rPr>
          <w:lang w:val="en-US"/>
        </w:rPr>
        <w:t>hemipelvic</w:t>
      </w:r>
      <w:proofErr w:type="spellEnd"/>
      <w:r w:rsidRPr="00D956E3">
        <w:rPr>
          <w:lang w:val="en-US"/>
        </w:rPr>
        <w:t xml:space="preserve"> endoprosthesis reconstruction--experience in 100 patients with mid-term follow-up results. </w:t>
      </w:r>
      <w:proofErr w:type="spellStart"/>
      <w:r w:rsidRPr="00D956E3">
        <w:t>Eur</w:t>
      </w:r>
      <w:proofErr w:type="spellEnd"/>
      <w:r w:rsidRPr="00D956E3">
        <w:t xml:space="preserve"> J </w:t>
      </w:r>
      <w:proofErr w:type="spellStart"/>
      <w:r w:rsidRPr="00D956E3">
        <w:t>SurgOncol</w:t>
      </w:r>
      <w:proofErr w:type="spellEnd"/>
      <w:r w:rsidRPr="00D956E3">
        <w:t xml:space="preserve">. 2013 Jan;39(1):53-60. </w:t>
      </w:r>
    </w:p>
    <w:p w14:paraId="13DC30EB" w14:textId="77777777" w:rsidR="004463E8" w:rsidRPr="00950ECE" w:rsidRDefault="004463E8" w:rsidP="00801874">
      <w:pPr>
        <w:pStyle w:val="affff"/>
        <w:numPr>
          <w:ilvl w:val="1"/>
          <w:numId w:val="58"/>
        </w:numPr>
        <w:tabs>
          <w:tab w:val="num" w:pos="567"/>
        </w:tabs>
        <w:ind w:left="567" w:right="425" w:hanging="425"/>
        <w:rPr>
          <w:sz w:val="20"/>
          <w:lang w:val="en-US"/>
        </w:rPr>
      </w:pPr>
      <w:r w:rsidRPr="00D956E3">
        <w:rPr>
          <w:lang w:val="en-US"/>
        </w:rPr>
        <w:t xml:space="preserve">Daniel Müller, Dominik Kaiser, Kati Sairanen, Thorsten </w:t>
      </w:r>
      <w:proofErr w:type="spellStart"/>
      <w:r w:rsidRPr="00D956E3">
        <w:rPr>
          <w:lang w:val="en-US"/>
        </w:rPr>
        <w:t>Studhalter</w:t>
      </w:r>
      <w:proofErr w:type="spellEnd"/>
      <w:r w:rsidRPr="00D956E3">
        <w:rPr>
          <w:lang w:val="en-US"/>
        </w:rPr>
        <w:t xml:space="preserve">, </w:t>
      </w:r>
      <w:proofErr w:type="spellStart"/>
      <w:r w:rsidRPr="00D956E3">
        <w:rPr>
          <w:lang w:val="en-US"/>
        </w:rPr>
        <w:t>İlkerUçkay</w:t>
      </w:r>
      <w:r w:rsidRPr="00D956E3">
        <w:rPr>
          <w:kern w:val="36"/>
          <w:lang w:val="en-US"/>
        </w:rPr>
        <w:t>Antimicrobial</w:t>
      </w:r>
      <w:proofErr w:type="spellEnd"/>
      <w:r w:rsidRPr="00D956E3">
        <w:rPr>
          <w:kern w:val="36"/>
          <w:lang w:val="en-US"/>
        </w:rPr>
        <w:t xml:space="preserve"> </w:t>
      </w:r>
      <w:r w:rsidRPr="00950ECE">
        <w:rPr>
          <w:kern w:val="36"/>
          <w:lang w:val="en-US"/>
        </w:rPr>
        <w:t xml:space="preserve">Prophylaxis for the Prevention of Surgical Site Infections in </w:t>
      </w:r>
      <w:proofErr w:type="spellStart"/>
      <w:r w:rsidRPr="00950ECE">
        <w:rPr>
          <w:kern w:val="36"/>
          <w:lang w:val="en-US"/>
        </w:rPr>
        <w:t>Orthopaedic</w:t>
      </w:r>
      <w:proofErr w:type="spellEnd"/>
      <w:r w:rsidRPr="00950ECE">
        <w:rPr>
          <w:kern w:val="36"/>
          <w:lang w:val="en-US"/>
        </w:rPr>
        <w:t xml:space="preserve"> Oncology - A Narrative Review of Current Concepts </w:t>
      </w:r>
      <w:r w:rsidRPr="00950ECE">
        <w:rPr>
          <w:lang w:val="en-US"/>
        </w:rPr>
        <w:t xml:space="preserve">J Bone </w:t>
      </w:r>
      <w:proofErr w:type="spellStart"/>
      <w:r w:rsidRPr="00950ECE">
        <w:rPr>
          <w:lang w:val="en-US"/>
        </w:rPr>
        <w:t>Jt</w:t>
      </w:r>
      <w:proofErr w:type="spellEnd"/>
      <w:r w:rsidRPr="00950ECE">
        <w:rPr>
          <w:lang w:val="en-US"/>
        </w:rPr>
        <w:t xml:space="preserve"> Infect 2019; 4(6):254-263.</w:t>
      </w:r>
    </w:p>
    <w:p w14:paraId="014D5C33" w14:textId="77777777" w:rsidR="004463E8" w:rsidRPr="0049051E" w:rsidRDefault="004463E8" w:rsidP="006F569D">
      <w:pPr>
        <w:pStyle w:val="affff"/>
        <w:numPr>
          <w:ilvl w:val="1"/>
          <w:numId w:val="58"/>
        </w:numPr>
        <w:tabs>
          <w:tab w:val="num" w:pos="567"/>
        </w:tabs>
        <w:ind w:left="567" w:right="425" w:hanging="425"/>
        <w:rPr>
          <w:sz w:val="20"/>
          <w:lang w:val="en-US"/>
        </w:rPr>
      </w:pPr>
      <w:proofErr w:type="spellStart"/>
      <w:r w:rsidRPr="00950ECE">
        <w:rPr>
          <w:lang w:val="en-US"/>
        </w:rPr>
        <w:lastRenderedPageBreak/>
        <w:t>T.Baad</w:t>
      </w:r>
      <w:proofErr w:type="spellEnd"/>
      <w:r w:rsidRPr="00950ECE">
        <w:rPr>
          <w:lang w:val="en-US"/>
        </w:rPr>
        <w:t xml:space="preserve"> Hansen et al Is there consensus regarding surgical treatment of bone sarcomas September 2018 </w:t>
      </w:r>
      <w:hyperlink r:id="rId41" w:history="1">
        <w:r w:rsidRPr="00950ECE">
          <w:rPr>
            <w:rStyle w:val="affa"/>
            <w:color w:val="auto"/>
            <w:u w:val="none"/>
            <w:bdr w:val="none" w:sz="0" w:space="0" w:color="auto" w:frame="1"/>
            <w:lang w:val="en-US"/>
          </w:rPr>
          <w:t xml:space="preserve">World Journal of </w:t>
        </w:r>
        <w:proofErr w:type="spellStart"/>
        <w:r w:rsidRPr="00950ECE">
          <w:rPr>
            <w:rStyle w:val="affa"/>
            <w:color w:val="auto"/>
            <w:u w:val="none"/>
            <w:bdr w:val="none" w:sz="0" w:space="0" w:color="auto" w:frame="1"/>
            <w:lang w:val="en-US"/>
          </w:rPr>
          <w:t>Orthopaedics</w:t>
        </w:r>
        <w:proofErr w:type="spellEnd"/>
      </w:hyperlink>
      <w:r w:rsidRPr="00950ECE">
        <w:rPr>
          <w:rStyle w:val="apple-converted-space"/>
          <w:lang w:val="en-US"/>
        </w:rPr>
        <w:t> </w:t>
      </w:r>
      <w:r w:rsidRPr="00950ECE">
        <w:rPr>
          <w:lang w:val="en-US"/>
        </w:rPr>
        <w:t>9(9):173-179</w:t>
      </w:r>
    </w:p>
    <w:p w14:paraId="0FD6C62E" w14:textId="77777777" w:rsidR="004463E8" w:rsidRPr="0049051E" w:rsidRDefault="00003450" w:rsidP="00DC7ADD">
      <w:pPr>
        <w:pStyle w:val="affff"/>
        <w:numPr>
          <w:ilvl w:val="1"/>
          <w:numId w:val="58"/>
        </w:numPr>
        <w:tabs>
          <w:tab w:val="num" w:pos="567"/>
        </w:tabs>
        <w:ind w:left="567" w:right="425" w:hanging="425"/>
        <w:rPr>
          <w:sz w:val="20"/>
          <w:lang w:val="en-US"/>
        </w:rPr>
      </w:pPr>
      <w:hyperlink r:id="rId42" w:history="1">
        <w:r w:rsidR="004463E8" w:rsidRPr="00950ECE">
          <w:rPr>
            <w:rStyle w:val="affa"/>
            <w:color w:val="auto"/>
            <w:szCs w:val="24"/>
            <w:u w:val="none"/>
            <w:lang w:val="en-US"/>
          </w:rPr>
          <w:t>Patil N</w:t>
        </w:r>
      </w:hyperlink>
      <w:r w:rsidR="004463E8" w:rsidRPr="00950ECE">
        <w:rPr>
          <w:szCs w:val="24"/>
          <w:lang w:val="en-US"/>
        </w:rPr>
        <w:t>,</w:t>
      </w:r>
      <w:r w:rsidR="004463E8" w:rsidRPr="00950ECE">
        <w:rPr>
          <w:rStyle w:val="apple-converted-space"/>
          <w:szCs w:val="24"/>
          <w:lang w:val="en-US"/>
        </w:rPr>
        <w:t> </w:t>
      </w:r>
      <w:hyperlink r:id="rId43" w:history="1">
        <w:r w:rsidR="004463E8" w:rsidRPr="00950ECE">
          <w:rPr>
            <w:rStyle w:val="affa"/>
            <w:color w:val="auto"/>
            <w:szCs w:val="24"/>
            <w:u w:val="none"/>
            <w:lang w:val="en-US"/>
          </w:rPr>
          <w:t>Ahmed Kabeer Rasheed S</w:t>
        </w:r>
      </w:hyperlink>
      <w:r w:rsidR="004463E8" w:rsidRPr="00950ECE">
        <w:rPr>
          <w:szCs w:val="24"/>
          <w:lang w:val="en-US"/>
        </w:rPr>
        <w:t>,</w:t>
      </w:r>
      <w:r w:rsidR="004463E8" w:rsidRPr="00950ECE">
        <w:rPr>
          <w:rStyle w:val="apple-converted-space"/>
          <w:szCs w:val="24"/>
          <w:lang w:val="en-US"/>
        </w:rPr>
        <w:t> </w:t>
      </w:r>
      <w:hyperlink r:id="rId44" w:history="1">
        <w:r w:rsidR="004463E8" w:rsidRPr="00950ECE">
          <w:rPr>
            <w:rStyle w:val="affa"/>
            <w:color w:val="auto"/>
            <w:szCs w:val="24"/>
            <w:u w:val="none"/>
            <w:lang w:val="en-US"/>
          </w:rPr>
          <w:t>Abba M</w:t>
        </w:r>
      </w:hyperlink>
      <w:r w:rsidR="004463E8" w:rsidRPr="00950ECE">
        <w:rPr>
          <w:szCs w:val="24"/>
          <w:lang w:val="en-US"/>
        </w:rPr>
        <w:t>,</w:t>
      </w:r>
      <w:r w:rsidR="004463E8" w:rsidRPr="00950ECE">
        <w:rPr>
          <w:rStyle w:val="apple-converted-space"/>
          <w:szCs w:val="24"/>
          <w:lang w:val="en-US"/>
        </w:rPr>
        <w:t> </w:t>
      </w:r>
      <w:hyperlink r:id="rId45" w:history="1">
        <w:r w:rsidR="004463E8" w:rsidRPr="00950ECE">
          <w:rPr>
            <w:rStyle w:val="affa"/>
            <w:color w:val="auto"/>
            <w:szCs w:val="24"/>
            <w:u w:val="none"/>
            <w:lang w:val="en-US"/>
          </w:rPr>
          <w:t>Hendrik Leupold J</w:t>
        </w:r>
      </w:hyperlink>
      <w:r w:rsidR="004463E8" w:rsidRPr="00950ECE">
        <w:rPr>
          <w:szCs w:val="24"/>
          <w:lang w:val="en-US"/>
        </w:rPr>
        <w:t>,</w:t>
      </w:r>
      <w:r w:rsidR="004463E8" w:rsidRPr="00950ECE">
        <w:rPr>
          <w:rStyle w:val="apple-converted-space"/>
          <w:szCs w:val="24"/>
          <w:lang w:val="en-US"/>
        </w:rPr>
        <w:t> </w:t>
      </w:r>
      <w:hyperlink r:id="rId46" w:history="1">
        <w:r w:rsidR="004463E8" w:rsidRPr="00950ECE">
          <w:rPr>
            <w:rStyle w:val="affa"/>
            <w:color w:val="auto"/>
            <w:szCs w:val="24"/>
            <w:u w:val="none"/>
            <w:lang w:val="en-US"/>
          </w:rPr>
          <w:t>Schwarzbach M</w:t>
        </w:r>
      </w:hyperlink>
      <w:r w:rsidR="004463E8" w:rsidRPr="00950ECE">
        <w:rPr>
          <w:szCs w:val="24"/>
          <w:lang w:val="en-US"/>
        </w:rPr>
        <w:t>,</w:t>
      </w:r>
      <w:r w:rsidR="004463E8" w:rsidRPr="00950ECE">
        <w:rPr>
          <w:rStyle w:val="apple-converted-space"/>
          <w:szCs w:val="24"/>
          <w:lang w:val="en-US"/>
        </w:rPr>
        <w:t> </w:t>
      </w:r>
      <w:hyperlink r:id="rId47" w:history="1">
        <w:r w:rsidR="004463E8" w:rsidRPr="00950ECE">
          <w:rPr>
            <w:rStyle w:val="affa"/>
            <w:color w:val="auto"/>
            <w:szCs w:val="24"/>
            <w:u w:val="none"/>
            <w:lang w:val="en-US"/>
          </w:rPr>
          <w:t>Allgayer H</w:t>
        </w:r>
      </w:hyperlink>
      <w:r w:rsidR="004463E8" w:rsidRPr="00950ECE">
        <w:rPr>
          <w:szCs w:val="24"/>
          <w:lang w:val="en-US"/>
        </w:rPr>
        <w:t xml:space="preserve">. A mechanistic study on the metastasis inducing function of FUS-CHOP fusion protein in liposarcoma. </w:t>
      </w:r>
      <w:hyperlink r:id="rId48" w:tooltip="International journal of cancer." w:history="1">
        <w:r w:rsidR="004463E8" w:rsidRPr="00950ECE">
          <w:rPr>
            <w:rStyle w:val="affa"/>
            <w:color w:val="auto"/>
            <w:szCs w:val="24"/>
            <w:u w:val="none"/>
          </w:rPr>
          <w:t xml:space="preserve">Int J </w:t>
        </w:r>
        <w:proofErr w:type="spellStart"/>
        <w:r w:rsidR="004463E8" w:rsidRPr="00950ECE">
          <w:rPr>
            <w:rStyle w:val="affa"/>
            <w:color w:val="auto"/>
            <w:szCs w:val="24"/>
            <w:u w:val="none"/>
          </w:rPr>
          <w:t>Cancer</w:t>
        </w:r>
        <w:proofErr w:type="spellEnd"/>
        <w:r w:rsidR="004463E8" w:rsidRPr="00950ECE">
          <w:rPr>
            <w:rStyle w:val="affa"/>
            <w:color w:val="auto"/>
            <w:szCs w:val="24"/>
            <w:u w:val="none"/>
          </w:rPr>
          <w:t>.</w:t>
        </w:r>
      </w:hyperlink>
      <w:r w:rsidR="004463E8" w:rsidRPr="00950ECE">
        <w:rPr>
          <w:rStyle w:val="apple-converted-space"/>
          <w:szCs w:val="24"/>
          <w:shd w:val="clear" w:color="auto" w:fill="FFFFFF"/>
        </w:rPr>
        <w:t> </w:t>
      </w:r>
      <w:r w:rsidR="004463E8" w:rsidRPr="00950ECE">
        <w:rPr>
          <w:szCs w:val="24"/>
          <w:shd w:val="clear" w:color="auto" w:fill="FFFFFF"/>
        </w:rPr>
        <w:t xml:space="preserve">2014 </w:t>
      </w:r>
      <w:proofErr w:type="spellStart"/>
      <w:r w:rsidR="004463E8" w:rsidRPr="00950ECE">
        <w:rPr>
          <w:szCs w:val="24"/>
          <w:shd w:val="clear" w:color="auto" w:fill="FFFFFF"/>
        </w:rPr>
        <w:t>Jun</w:t>
      </w:r>
      <w:proofErr w:type="spellEnd"/>
      <w:r w:rsidR="004463E8" w:rsidRPr="00950ECE">
        <w:rPr>
          <w:szCs w:val="24"/>
          <w:shd w:val="clear" w:color="auto" w:fill="FFFFFF"/>
        </w:rPr>
        <w:t xml:space="preserve"> 15;134(12):2808-19. </w:t>
      </w:r>
      <w:proofErr w:type="spellStart"/>
      <w:r w:rsidR="004463E8" w:rsidRPr="00950ECE">
        <w:rPr>
          <w:szCs w:val="24"/>
          <w:shd w:val="clear" w:color="auto" w:fill="FFFFFF"/>
        </w:rPr>
        <w:t>doi</w:t>
      </w:r>
      <w:proofErr w:type="spellEnd"/>
      <w:r w:rsidR="004463E8" w:rsidRPr="00950ECE">
        <w:rPr>
          <w:szCs w:val="24"/>
          <w:shd w:val="clear" w:color="auto" w:fill="FFFFFF"/>
        </w:rPr>
        <w:t xml:space="preserve">: 10.1002/ijc.28638. </w:t>
      </w:r>
      <w:proofErr w:type="spellStart"/>
      <w:r w:rsidR="004463E8" w:rsidRPr="00950ECE">
        <w:rPr>
          <w:szCs w:val="24"/>
          <w:shd w:val="clear" w:color="auto" w:fill="FFFFFF"/>
        </w:rPr>
        <w:t>Epub</w:t>
      </w:r>
      <w:proofErr w:type="spellEnd"/>
      <w:r w:rsidR="004463E8" w:rsidRPr="00950ECE">
        <w:rPr>
          <w:szCs w:val="24"/>
          <w:shd w:val="clear" w:color="auto" w:fill="FFFFFF"/>
        </w:rPr>
        <w:t xml:space="preserve"> 2013 </w:t>
      </w:r>
      <w:proofErr w:type="spellStart"/>
      <w:r w:rsidR="004463E8" w:rsidRPr="00950ECE">
        <w:rPr>
          <w:szCs w:val="24"/>
          <w:shd w:val="clear" w:color="auto" w:fill="FFFFFF"/>
        </w:rPr>
        <w:t>Dec</w:t>
      </w:r>
      <w:proofErr w:type="spellEnd"/>
      <w:r w:rsidR="004463E8" w:rsidRPr="00950ECE">
        <w:rPr>
          <w:szCs w:val="24"/>
          <w:shd w:val="clear" w:color="auto" w:fill="FFFFFF"/>
        </w:rPr>
        <w:t xml:space="preserve"> 7</w:t>
      </w:r>
    </w:p>
    <w:p w14:paraId="3D7D8849" w14:textId="77777777" w:rsidR="004463E8" w:rsidRPr="0049051E" w:rsidRDefault="00003450" w:rsidP="009A69E5">
      <w:pPr>
        <w:pStyle w:val="affff"/>
        <w:numPr>
          <w:ilvl w:val="1"/>
          <w:numId w:val="58"/>
        </w:numPr>
        <w:tabs>
          <w:tab w:val="num" w:pos="567"/>
        </w:tabs>
        <w:ind w:left="567" w:right="425" w:hanging="425"/>
        <w:rPr>
          <w:sz w:val="20"/>
          <w:lang w:val="en-US"/>
        </w:rPr>
      </w:pPr>
      <w:hyperlink r:id="rId49" w:history="1">
        <w:r w:rsidR="004463E8" w:rsidRPr="00950ECE">
          <w:rPr>
            <w:szCs w:val="24"/>
            <w:lang w:val="en-US" w:eastAsia="ru-RU"/>
          </w:rPr>
          <w:t xml:space="preserve">Constantine </w:t>
        </w:r>
        <w:proofErr w:type="spellStart"/>
        <w:r w:rsidR="004463E8" w:rsidRPr="00950ECE">
          <w:rPr>
            <w:szCs w:val="24"/>
            <w:lang w:val="en-US" w:eastAsia="ru-RU"/>
          </w:rPr>
          <w:t>Gennatas</w:t>
        </w:r>
        <w:proofErr w:type="spellEnd"/>
      </w:hyperlink>
      <w:r w:rsidR="004463E8" w:rsidRPr="00950ECE">
        <w:rPr>
          <w:szCs w:val="24"/>
          <w:lang w:val="en-US" w:eastAsia="ru-RU"/>
        </w:rPr>
        <w:t xml:space="preserve">, </w:t>
      </w:r>
      <w:hyperlink r:id="rId50" w:history="1">
        <w:r w:rsidR="004463E8" w:rsidRPr="00950ECE">
          <w:rPr>
            <w:szCs w:val="24"/>
            <w:lang w:val="en-US" w:eastAsia="ru-RU"/>
          </w:rPr>
          <w:t xml:space="preserve">Vasiliki </w:t>
        </w:r>
        <w:proofErr w:type="spellStart"/>
        <w:r w:rsidR="004463E8" w:rsidRPr="00950ECE">
          <w:rPr>
            <w:szCs w:val="24"/>
            <w:lang w:val="en-US" w:eastAsia="ru-RU"/>
          </w:rPr>
          <w:t>Michalaki</w:t>
        </w:r>
        <w:proofErr w:type="spellEnd"/>
      </w:hyperlink>
      <w:r w:rsidR="004463E8" w:rsidRPr="00950ECE">
        <w:rPr>
          <w:szCs w:val="24"/>
          <w:lang w:val="en-US" w:eastAsia="ru-RU"/>
        </w:rPr>
        <w:t xml:space="preserve">, </w:t>
      </w:r>
      <w:hyperlink r:id="rId51" w:history="1">
        <w:proofErr w:type="spellStart"/>
        <w:r w:rsidR="004463E8" w:rsidRPr="00950ECE">
          <w:rPr>
            <w:szCs w:val="24"/>
            <w:lang w:val="en-US" w:eastAsia="ru-RU"/>
          </w:rPr>
          <w:t>ParaskeviVasilatou</w:t>
        </w:r>
        <w:proofErr w:type="spellEnd"/>
        <w:r w:rsidR="004463E8" w:rsidRPr="00950ECE">
          <w:rPr>
            <w:szCs w:val="24"/>
            <w:lang w:val="en-US" w:eastAsia="ru-RU"/>
          </w:rPr>
          <w:t xml:space="preserve"> Kairi</w:t>
        </w:r>
      </w:hyperlink>
      <w:r w:rsidR="004463E8" w:rsidRPr="00950ECE">
        <w:rPr>
          <w:szCs w:val="24"/>
          <w:lang w:val="en-US" w:eastAsia="ru-RU"/>
        </w:rPr>
        <w:t xml:space="preserve">, </w:t>
      </w:r>
      <w:hyperlink r:id="rId52" w:history="1">
        <w:proofErr w:type="spellStart"/>
        <w:r w:rsidR="004463E8" w:rsidRPr="00950ECE">
          <w:rPr>
            <w:szCs w:val="24"/>
            <w:lang w:val="en-US" w:eastAsia="ru-RU"/>
          </w:rPr>
          <w:t>AgathiKondi-Paphiti</w:t>
        </w:r>
        <w:proofErr w:type="spellEnd"/>
      </w:hyperlink>
      <w:r w:rsidR="004463E8" w:rsidRPr="00950ECE">
        <w:rPr>
          <w:szCs w:val="24"/>
          <w:lang w:val="en-US" w:eastAsia="ru-RU"/>
        </w:rPr>
        <w:t xml:space="preserve">, and </w:t>
      </w:r>
      <w:hyperlink r:id="rId53" w:history="1">
        <w:proofErr w:type="spellStart"/>
        <w:r w:rsidR="004463E8" w:rsidRPr="00950ECE">
          <w:rPr>
            <w:szCs w:val="24"/>
            <w:lang w:val="en-US" w:eastAsia="ru-RU"/>
          </w:rPr>
          <w:t>DionysiosVoros</w:t>
        </w:r>
        <w:proofErr w:type="spellEnd"/>
      </w:hyperlink>
      <w:r w:rsidR="004463E8" w:rsidRPr="00950ECE">
        <w:rPr>
          <w:szCs w:val="24"/>
          <w:lang w:val="en-US" w:eastAsia="ru-RU"/>
        </w:rPr>
        <w:t xml:space="preserve"> Successful treatment with the mTOR inhibitor </w:t>
      </w:r>
      <w:proofErr w:type="spellStart"/>
      <w:r w:rsidR="004463E8" w:rsidRPr="00950ECE">
        <w:rPr>
          <w:szCs w:val="24"/>
          <w:lang w:val="en-US" w:eastAsia="ru-RU"/>
        </w:rPr>
        <w:t>everolimus</w:t>
      </w:r>
      <w:proofErr w:type="spellEnd"/>
      <w:r w:rsidR="004463E8" w:rsidRPr="00950ECE">
        <w:rPr>
          <w:szCs w:val="24"/>
          <w:lang w:val="en-US" w:eastAsia="ru-RU"/>
        </w:rPr>
        <w:t xml:space="preserve"> in a patient with Perivascular epithelioid cell tumor </w:t>
      </w:r>
      <w:hyperlink r:id="rId54" w:history="1">
        <w:r w:rsidR="004463E8" w:rsidRPr="00950ECE">
          <w:rPr>
            <w:rStyle w:val="affa"/>
            <w:color w:val="auto"/>
            <w:u w:val="none"/>
            <w:lang w:val="en-US"/>
          </w:rPr>
          <w:t>World J Surg Oncol</w:t>
        </w:r>
      </w:hyperlink>
      <w:r w:rsidR="004463E8" w:rsidRPr="00950ECE">
        <w:rPr>
          <w:shd w:val="clear" w:color="auto" w:fill="FFFFFF"/>
          <w:lang w:val="en-US"/>
        </w:rPr>
        <w:t xml:space="preserve">. 2012; 10: 181.  </w:t>
      </w:r>
    </w:p>
    <w:p w14:paraId="13E238FE" w14:textId="77777777" w:rsidR="004463E8" w:rsidRPr="0049051E" w:rsidRDefault="00003450" w:rsidP="00592080">
      <w:pPr>
        <w:pStyle w:val="affff"/>
        <w:numPr>
          <w:ilvl w:val="1"/>
          <w:numId w:val="58"/>
        </w:numPr>
        <w:tabs>
          <w:tab w:val="num" w:pos="567"/>
        </w:tabs>
        <w:ind w:left="567" w:right="425" w:hanging="425"/>
        <w:rPr>
          <w:sz w:val="20"/>
          <w:lang w:val="en-US"/>
        </w:rPr>
      </w:pPr>
      <w:hyperlink r:id="rId55" w:history="1">
        <w:r w:rsidR="004463E8" w:rsidRPr="00950ECE">
          <w:rPr>
            <w:lang w:val="en-US" w:eastAsia="ru-RU"/>
          </w:rPr>
          <w:t>Falk Roeder</w:t>
        </w:r>
      </w:hyperlink>
      <w:r w:rsidR="004463E8" w:rsidRPr="00950ECE">
        <w:rPr>
          <w:lang w:val="en-US" w:eastAsia="ru-RU"/>
        </w:rPr>
        <w:t xml:space="preserve"> and </w:t>
      </w:r>
      <w:hyperlink r:id="rId56" w:history="1">
        <w:r w:rsidR="004463E8" w:rsidRPr="00950ECE">
          <w:rPr>
            <w:u w:color="243778"/>
            <w:lang w:val="en-US" w:eastAsia="ru-RU"/>
          </w:rPr>
          <w:t xml:space="preserve">Robert </w:t>
        </w:r>
        <w:proofErr w:type="spellStart"/>
        <w:r w:rsidR="004463E8" w:rsidRPr="00950ECE">
          <w:rPr>
            <w:u w:color="243778"/>
            <w:lang w:val="en-US" w:eastAsia="ru-RU"/>
          </w:rPr>
          <w:t>Krempien</w:t>
        </w:r>
        <w:proofErr w:type="spellEnd"/>
      </w:hyperlink>
      <w:r w:rsidR="004463E8" w:rsidRPr="00950ECE">
        <w:rPr>
          <w:lang w:val="en-US" w:eastAsia="ru-RU"/>
        </w:rPr>
        <w:t xml:space="preserve"> Intraoperative radiation therapy (IORT) in soft-tissue sarcoma. </w:t>
      </w:r>
      <w:hyperlink r:id="rId57" w:history="1">
        <w:proofErr w:type="spellStart"/>
        <w:r w:rsidR="004463E8" w:rsidRPr="00950ECE">
          <w:rPr>
            <w:rStyle w:val="affa"/>
            <w:color w:val="auto"/>
            <w:szCs w:val="24"/>
            <w:u w:val="none"/>
          </w:rPr>
          <w:t>RadiatOncol</w:t>
        </w:r>
        <w:proofErr w:type="spellEnd"/>
      </w:hyperlink>
      <w:r w:rsidR="004463E8" w:rsidRPr="00950ECE">
        <w:rPr>
          <w:shd w:val="clear" w:color="auto" w:fill="FFFFFF"/>
        </w:rPr>
        <w:t>. 2017; 12: 20</w:t>
      </w:r>
    </w:p>
    <w:p w14:paraId="68B1299C" w14:textId="77777777" w:rsidR="004463E8" w:rsidRPr="0049051E" w:rsidRDefault="00003450" w:rsidP="00592080">
      <w:pPr>
        <w:pStyle w:val="affff"/>
        <w:numPr>
          <w:ilvl w:val="1"/>
          <w:numId w:val="58"/>
        </w:numPr>
        <w:tabs>
          <w:tab w:val="num" w:pos="567"/>
        </w:tabs>
        <w:ind w:left="567" w:right="425" w:hanging="425"/>
        <w:rPr>
          <w:sz w:val="20"/>
          <w:lang w:val="en-US"/>
        </w:rPr>
      </w:pPr>
      <w:hyperlink r:id="rId58" w:history="1">
        <w:r w:rsidR="004463E8" w:rsidRPr="00950ECE">
          <w:rPr>
            <w:rStyle w:val="affa"/>
            <w:color w:val="auto"/>
            <w:szCs w:val="24"/>
            <w:u w:val="none"/>
            <w:lang w:val="en-US"/>
          </w:rPr>
          <w:t>Casper ES</w:t>
        </w:r>
      </w:hyperlink>
      <w:r w:rsidR="004463E8" w:rsidRPr="00950ECE">
        <w:rPr>
          <w:szCs w:val="24"/>
          <w:lang w:val="en-US"/>
        </w:rPr>
        <w:t>,</w:t>
      </w:r>
      <w:r w:rsidR="004463E8" w:rsidRPr="00950ECE">
        <w:rPr>
          <w:rStyle w:val="apple-converted-space"/>
          <w:szCs w:val="24"/>
          <w:lang w:val="en-US"/>
        </w:rPr>
        <w:t> </w:t>
      </w:r>
      <w:hyperlink r:id="rId59" w:history="1">
        <w:r w:rsidR="004463E8" w:rsidRPr="00950ECE">
          <w:rPr>
            <w:rStyle w:val="affa"/>
            <w:color w:val="auto"/>
            <w:szCs w:val="24"/>
            <w:u w:val="none"/>
            <w:lang w:val="en-US"/>
          </w:rPr>
          <w:t>Gaynor JJ</w:t>
        </w:r>
      </w:hyperlink>
      <w:r w:rsidR="004463E8" w:rsidRPr="00950ECE">
        <w:rPr>
          <w:szCs w:val="24"/>
          <w:lang w:val="en-US"/>
        </w:rPr>
        <w:t>,</w:t>
      </w:r>
      <w:r w:rsidR="004463E8" w:rsidRPr="00950ECE">
        <w:rPr>
          <w:rStyle w:val="apple-converted-space"/>
          <w:szCs w:val="24"/>
          <w:lang w:val="en-US"/>
        </w:rPr>
        <w:t> </w:t>
      </w:r>
      <w:hyperlink r:id="rId60" w:history="1">
        <w:r w:rsidR="004463E8" w:rsidRPr="00950ECE">
          <w:rPr>
            <w:rStyle w:val="affa"/>
            <w:color w:val="auto"/>
            <w:szCs w:val="24"/>
            <w:u w:val="none"/>
            <w:lang w:val="en-US"/>
          </w:rPr>
          <w:t>Hajdu SI</w:t>
        </w:r>
      </w:hyperlink>
      <w:r w:rsidR="004463E8" w:rsidRPr="00950ECE">
        <w:rPr>
          <w:szCs w:val="24"/>
          <w:lang w:val="en-US"/>
        </w:rPr>
        <w:t>,</w:t>
      </w:r>
      <w:r w:rsidR="004463E8" w:rsidRPr="00950ECE">
        <w:rPr>
          <w:rStyle w:val="apple-converted-space"/>
          <w:szCs w:val="24"/>
          <w:lang w:val="en-US"/>
        </w:rPr>
        <w:t> </w:t>
      </w:r>
      <w:hyperlink r:id="rId61" w:history="1">
        <w:r w:rsidR="004463E8" w:rsidRPr="00950ECE">
          <w:rPr>
            <w:rStyle w:val="affa"/>
            <w:color w:val="auto"/>
            <w:szCs w:val="24"/>
            <w:u w:val="none"/>
            <w:lang w:val="en-US"/>
          </w:rPr>
          <w:t>Magill GB</w:t>
        </w:r>
      </w:hyperlink>
      <w:r w:rsidR="004463E8" w:rsidRPr="00950ECE">
        <w:rPr>
          <w:szCs w:val="24"/>
          <w:lang w:val="en-US"/>
        </w:rPr>
        <w:t>,</w:t>
      </w:r>
      <w:r w:rsidR="004463E8" w:rsidRPr="00950ECE">
        <w:rPr>
          <w:rStyle w:val="apple-converted-space"/>
          <w:szCs w:val="24"/>
          <w:lang w:val="en-US"/>
        </w:rPr>
        <w:t> </w:t>
      </w:r>
      <w:hyperlink r:id="rId62" w:history="1">
        <w:r w:rsidR="004463E8" w:rsidRPr="00950ECE">
          <w:rPr>
            <w:rStyle w:val="affa"/>
            <w:color w:val="auto"/>
            <w:szCs w:val="24"/>
            <w:u w:val="none"/>
            <w:lang w:val="en-US"/>
          </w:rPr>
          <w:t>Tan C</w:t>
        </w:r>
      </w:hyperlink>
      <w:r w:rsidR="004463E8" w:rsidRPr="00950ECE">
        <w:rPr>
          <w:szCs w:val="24"/>
          <w:lang w:val="en-US"/>
        </w:rPr>
        <w:t>,</w:t>
      </w:r>
      <w:r w:rsidR="004463E8" w:rsidRPr="00950ECE">
        <w:rPr>
          <w:rStyle w:val="apple-converted-space"/>
          <w:szCs w:val="24"/>
          <w:lang w:val="en-US"/>
        </w:rPr>
        <w:t> </w:t>
      </w:r>
      <w:hyperlink r:id="rId63" w:history="1">
        <w:r w:rsidR="004463E8" w:rsidRPr="00950ECE">
          <w:rPr>
            <w:rStyle w:val="affa"/>
            <w:color w:val="auto"/>
            <w:szCs w:val="24"/>
            <w:u w:val="none"/>
            <w:lang w:val="en-US"/>
          </w:rPr>
          <w:t>Friedrich C</w:t>
        </w:r>
      </w:hyperlink>
      <w:r w:rsidR="004463E8" w:rsidRPr="00950ECE">
        <w:rPr>
          <w:szCs w:val="24"/>
          <w:lang w:val="en-US"/>
        </w:rPr>
        <w:t>,</w:t>
      </w:r>
      <w:r w:rsidR="004463E8" w:rsidRPr="00950ECE">
        <w:rPr>
          <w:rStyle w:val="apple-converted-space"/>
          <w:szCs w:val="24"/>
          <w:lang w:val="en-US"/>
        </w:rPr>
        <w:t> </w:t>
      </w:r>
      <w:hyperlink r:id="rId64" w:history="1">
        <w:r w:rsidR="004463E8" w:rsidRPr="00950ECE">
          <w:rPr>
            <w:rStyle w:val="affa"/>
            <w:color w:val="auto"/>
            <w:szCs w:val="24"/>
            <w:u w:val="none"/>
            <w:lang w:val="en-US"/>
          </w:rPr>
          <w:t>Brennan MF</w:t>
        </w:r>
      </w:hyperlink>
      <w:r w:rsidR="004463E8" w:rsidRPr="00950ECE">
        <w:rPr>
          <w:szCs w:val="24"/>
          <w:lang w:val="en-US"/>
        </w:rPr>
        <w:t xml:space="preserve"> A prospective randomized trial of adjuvant chemotherapy with bolus versus continuous infusion of doxorubicin in patients with high-grade extremity soft tissue sarcoma and an analysis of prognostic factors. </w:t>
      </w:r>
      <w:hyperlink r:id="rId65" w:tooltip="Cancer." w:history="1">
        <w:proofErr w:type="spellStart"/>
        <w:r w:rsidR="004463E8" w:rsidRPr="00950ECE">
          <w:rPr>
            <w:rStyle w:val="affa"/>
            <w:color w:val="auto"/>
            <w:szCs w:val="24"/>
            <w:u w:val="none"/>
          </w:rPr>
          <w:t>Cancer</w:t>
        </w:r>
        <w:proofErr w:type="spellEnd"/>
        <w:r w:rsidR="004463E8" w:rsidRPr="00950ECE">
          <w:rPr>
            <w:rStyle w:val="affa"/>
            <w:color w:val="auto"/>
            <w:szCs w:val="24"/>
            <w:u w:val="none"/>
          </w:rPr>
          <w:t>.</w:t>
        </w:r>
      </w:hyperlink>
      <w:r w:rsidR="004463E8" w:rsidRPr="00950ECE">
        <w:rPr>
          <w:rStyle w:val="apple-converted-space"/>
          <w:szCs w:val="24"/>
        </w:rPr>
        <w:t> </w:t>
      </w:r>
      <w:r w:rsidR="004463E8" w:rsidRPr="00950ECE">
        <w:rPr>
          <w:szCs w:val="24"/>
        </w:rPr>
        <w:t xml:space="preserve">1991 </w:t>
      </w:r>
      <w:proofErr w:type="spellStart"/>
      <w:r w:rsidR="004463E8" w:rsidRPr="00950ECE">
        <w:rPr>
          <w:szCs w:val="24"/>
        </w:rPr>
        <w:t>Sep</w:t>
      </w:r>
      <w:proofErr w:type="spellEnd"/>
      <w:r w:rsidR="004463E8" w:rsidRPr="00950ECE">
        <w:rPr>
          <w:szCs w:val="24"/>
        </w:rPr>
        <w:t xml:space="preserve"> 15;68(6):1221-9.</w:t>
      </w:r>
    </w:p>
    <w:p w14:paraId="6F962E7E" w14:textId="77777777" w:rsidR="004463E8" w:rsidRPr="0049051E" w:rsidRDefault="00003450" w:rsidP="00592080">
      <w:pPr>
        <w:pStyle w:val="affff"/>
        <w:numPr>
          <w:ilvl w:val="1"/>
          <w:numId w:val="58"/>
        </w:numPr>
        <w:tabs>
          <w:tab w:val="num" w:pos="567"/>
        </w:tabs>
        <w:ind w:left="567" w:right="425" w:hanging="425"/>
        <w:rPr>
          <w:sz w:val="20"/>
          <w:lang w:val="en-US"/>
        </w:rPr>
      </w:pPr>
      <w:hyperlink r:id="rId66" w:history="1">
        <w:r w:rsidR="004463E8" w:rsidRPr="00950ECE">
          <w:rPr>
            <w:rStyle w:val="affa"/>
            <w:color w:val="auto"/>
            <w:szCs w:val="24"/>
            <w:u w:val="none"/>
            <w:lang w:val="en-US"/>
          </w:rPr>
          <w:t>Woll PJ</w:t>
        </w:r>
      </w:hyperlink>
      <w:r w:rsidR="004463E8" w:rsidRPr="00950ECE">
        <w:rPr>
          <w:szCs w:val="24"/>
          <w:lang w:val="en-US"/>
        </w:rPr>
        <w:t>,</w:t>
      </w:r>
      <w:r w:rsidR="004463E8" w:rsidRPr="00950ECE">
        <w:rPr>
          <w:rStyle w:val="apple-converted-space"/>
          <w:szCs w:val="24"/>
          <w:lang w:val="en-US"/>
        </w:rPr>
        <w:t> </w:t>
      </w:r>
      <w:hyperlink r:id="rId67" w:history="1">
        <w:r w:rsidR="004463E8" w:rsidRPr="00950ECE">
          <w:rPr>
            <w:rStyle w:val="affa"/>
            <w:color w:val="auto"/>
            <w:szCs w:val="24"/>
            <w:u w:val="none"/>
            <w:lang w:val="en-US"/>
          </w:rPr>
          <w:t>Reichardt P</w:t>
        </w:r>
      </w:hyperlink>
      <w:r w:rsidR="004463E8" w:rsidRPr="00950ECE">
        <w:rPr>
          <w:szCs w:val="24"/>
          <w:lang w:val="en-US"/>
        </w:rPr>
        <w:t>,</w:t>
      </w:r>
      <w:r w:rsidR="004463E8" w:rsidRPr="00950ECE">
        <w:rPr>
          <w:rStyle w:val="apple-converted-space"/>
          <w:szCs w:val="24"/>
          <w:lang w:val="en-US"/>
        </w:rPr>
        <w:t> </w:t>
      </w:r>
      <w:hyperlink r:id="rId68" w:history="1">
        <w:r w:rsidR="004463E8" w:rsidRPr="00950ECE">
          <w:rPr>
            <w:rStyle w:val="affa"/>
            <w:color w:val="auto"/>
            <w:szCs w:val="24"/>
            <w:u w:val="none"/>
            <w:lang w:val="en-US"/>
          </w:rPr>
          <w:t xml:space="preserve">Le </w:t>
        </w:r>
        <w:proofErr w:type="spellStart"/>
        <w:r w:rsidR="004463E8" w:rsidRPr="00950ECE">
          <w:rPr>
            <w:rStyle w:val="affa"/>
            <w:color w:val="auto"/>
            <w:szCs w:val="24"/>
            <w:u w:val="none"/>
            <w:lang w:val="en-US"/>
          </w:rPr>
          <w:t>Cesne</w:t>
        </w:r>
        <w:proofErr w:type="spellEnd"/>
        <w:r w:rsidR="004463E8" w:rsidRPr="00950ECE">
          <w:rPr>
            <w:rStyle w:val="affa"/>
            <w:color w:val="auto"/>
            <w:szCs w:val="24"/>
            <w:u w:val="none"/>
            <w:lang w:val="en-US"/>
          </w:rPr>
          <w:t xml:space="preserve"> A</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"https://www.ncbi.nlm.nih.gov/pubmed/?term=Bonvalot%20S%5BAuthor%5D&amp;cauthor=true&amp;cauthor_uid=22954508" </w:instrText>
      </w:r>
      <w:r>
        <w:fldChar w:fldCharType="separate"/>
      </w:r>
      <w:r w:rsidR="004463E8" w:rsidRPr="00950ECE">
        <w:rPr>
          <w:rStyle w:val="affa"/>
          <w:color w:val="auto"/>
          <w:szCs w:val="24"/>
          <w:u w:val="none"/>
          <w:lang w:val="en-US"/>
        </w:rPr>
        <w:t>Bonvalot</w:t>
      </w:r>
      <w:proofErr w:type="spellEnd"/>
      <w:r w:rsidR="004463E8" w:rsidRPr="00950ECE">
        <w:rPr>
          <w:rStyle w:val="affa"/>
          <w:color w:val="auto"/>
          <w:szCs w:val="24"/>
          <w:u w:val="none"/>
          <w:lang w:val="en-US"/>
        </w:rPr>
        <w:t xml:space="preserve"> S</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69" w:history="1">
        <w:r w:rsidR="004463E8" w:rsidRPr="00950ECE">
          <w:rPr>
            <w:rStyle w:val="affa"/>
            <w:color w:val="auto"/>
            <w:szCs w:val="24"/>
            <w:u w:val="none"/>
            <w:lang w:val="en-US"/>
          </w:rPr>
          <w:t>Azzarelli A</w:t>
        </w:r>
      </w:hyperlink>
      <w:r w:rsidR="004463E8" w:rsidRPr="00950ECE">
        <w:rPr>
          <w:szCs w:val="24"/>
          <w:lang w:val="en-US"/>
        </w:rPr>
        <w:t>,</w:t>
      </w:r>
      <w:r w:rsidR="004463E8" w:rsidRPr="00950ECE">
        <w:rPr>
          <w:rStyle w:val="apple-converted-space"/>
          <w:szCs w:val="24"/>
          <w:lang w:val="en-US"/>
        </w:rPr>
        <w:t> </w:t>
      </w:r>
      <w:hyperlink r:id="rId70" w:history="1">
        <w:r w:rsidR="004463E8" w:rsidRPr="00950ECE">
          <w:rPr>
            <w:rStyle w:val="affa"/>
            <w:color w:val="auto"/>
            <w:szCs w:val="24"/>
            <w:u w:val="none"/>
            <w:lang w:val="en-US"/>
          </w:rPr>
          <w:t>Hoekstra HJ</w:t>
        </w:r>
      </w:hyperlink>
      <w:r w:rsidR="004463E8" w:rsidRPr="00950ECE">
        <w:rPr>
          <w:szCs w:val="24"/>
          <w:lang w:val="en-US"/>
        </w:rPr>
        <w:t>,</w:t>
      </w:r>
      <w:r w:rsidR="004463E8" w:rsidRPr="00950ECE">
        <w:rPr>
          <w:rStyle w:val="apple-converted-space"/>
          <w:szCs w:val="24"/>
          <w:lang w:val="en-US"/>
        </w:rPr>
        <w:t> </w:t>
      </w:r>
      <w:hyperlink r:id="rId71" w:history="1">
        <w:r w:rsidR="004463E8" w:rsidRPr="00950ECE">
          <w:rPr>
            <w:rStyle w:val="affa"/>
            <w:color w:val="auto"/>
            <w:szCs w:val="24"/>
            <w:u w:val="none"/>
            <w:lang w:val="en-US"/>
          </w:rPr>
          <w:t>Leahy M</w:t>
        </w:r>
      </w:hyperlink>
      <w:r w:rsidR="004463E8" w:rsidRPr="00950ECE">
        <w:rPr>
          <w:szCs w:val="24"/>
          <w:lang w:val="en-US"/>
        </w:rPr>
        <w:t>,</w:t>
      </w:r>
      <w:r w:rsidR="004463E8" w:rsidRPr="00950ECE">
        <w:rPr>
          <w:rStyle w:val="apple-converted-space"/>
          <w:szCs w:val="24"/>
          <w:lang w:val="en-US"/>
        </w:rPr>
        <w:t> </w:t>
      </w:r>
      <w:hyperlink r:id="rId72" w:history="1">
        <w:r w:rsidR="004463E8" w:rsidRPr="00950ECE">
          <w:rPr>
            <w:rStyle w:val="affa"/>
            <w:color w:val="auto"/>
            <w:szCs w:val="24"/>
            <w:u w:val="none"/>
            <w:lang w:val="en-US"/>
          </w:rPr>
          <w:t xml:space="preserve">Van </w:t>
        </w:r>
        <w:proofErr w:type="spellStart"/>
        <w:r w:rsidR="004463E8" w:rsidRPr="00950ECE">
          <w:rPr>
            <w:rStyle w:val="affa"/>
            <w:color w:val="auto"/>
            <w:szCs w:val="24"/>
            <w:u w:val="none"/>
            <w:lang w:val="en-US"/>
          </w:rPr>
          <w:t>Coevorden</w:t>
        </w:r>
        <w:proofErr w:type="spellEnd"/>
        <w:r w:rsidR="004463E8" w:rsidRPr="00950ECE">
          <w:rPr>
            <w:rStyle w:val="affa"/>
            <w:color w:val="auto"/>
            <w:szCs w:val="24"/>
            <w:u w:val="none"/>
            <w:lang w:val="en-US"/>
          </w:rPr>
          <w:t xml:space="preserve"> F</w:t>
        </w:r>
      </w:hyperlink>
      <w:r w:rsidR="004463E8" w:rsidRPr="00950ECE">
        <w:rPr>
          <w:szCs w:val="24"/>
          <w:lang w:val="en-US"/>
        </w:rPr>
        <w:t>,</w:t>
      </w:r>
      <w:r w:rsidR="004463E8" w:rsidRPr="00950ECE">
        <w:rPr>
          <w:rStyle w:val="apple-converted-space"/>
          <w:szCs w:val="24"/>
          <w:lang w:val="en-US"/>
        </w:rPr>
        <w:t> </w:t>
      </w:r>
      <w:hyperlink r:id="rId73" w:history="1">
        <w:r w:rsidR="004463E8" w:rsidRPr="00950ECE">
          <w:rPr>
            <w:rStyle w:val="affa"/>
            <w:color w:val="auto"/>
            <w:szCs w:val="24"/>
            <w:u w:val="none"/>
            <w:lang w:val="en-US"/>
          </w:rPr>
          <w:t>Verweij J</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"https://www.ncbi.nlm.nih.gov/pubmed/?term=Hogendoorn%20PC%5BAuthor%5D&amp;cauthor=true&amp;cauthor_uid=22954508" </w:instrText>
      </w:r>
      <w:r>
        <w:fldChar w:fldCharType="separate"/>
      </w:r>
      <w:r w:rsidR="004463E8" w:rsidRPr="00950ECE">
        <w:rPr>
          <w:rStyle w:val="affa"/>
          <w:color w:val="auto"/>
          <w:szCs w:val="24"/>
          <w:u w:val="none"/>
          <w:lang w:val="en-US"/>
        </w:rPr>
        <w:t>Hogendoorn</w:t>
      </w:r>
      <w:proofErr w:type="spellEnd"/>
      <w:r w:rsidR="004463E8" w:rsidRPr="00950ECE">
        <w:rPr>
          <w:rStyle w:val="affa"/>
          <w:color w:val="auto"/>
          <w:szCs w:val="24"/>
          <w:u w:val="none"/>
          <w:lang w:val="en-US"/>
        </w:rPr>
        <w:t xml:space="preserve"> PC</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74" w:history="1">
        <w:r w:rsidR="004463E8" w:rsidRPr="00950ECE">
          <w:rPr>
            <w:rStyle w:val="affa"/>
            <w:color w:val="auto"/>
            <w:szCs w:val="24"/>
            <w:u w:val="none"/>
            <w:lang w:val="en-US"/>
          </w:rPr>
          <w:t>Ouali M</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"https://www.ncbi.nlm.nih.gov/pubmed/?term=Marreaud%20S%5BAuthor%5D&amp;cauthor=true&amp;cauthor_uid=22954508" </w:instrText>
      </w:r>
      <w:r>
        <w:fldChar w:fldCharType="separate"/>
      </w:r>
      <w:r w:rsidR="004463E8" w:rsidRPr="00950ECE">
        <w:rPr>
          <w:rStyle w:val="affa"/>
          <w:color w:val="auto"/>
          <w:szCs w:val="24"/>
          <w:u w:val="none"/>
          <w:lang w:val="en-US"/>
        </w:rPr>
        <w:t>Marreaud</w:t>
      </w:r>
      <w:proofErr w:type="spellEnd"/>
      <w:r w:rsidR="004463E8" w:rsidRPr="00950ECE">
        <w:rPr>
          <w:rStyle w:val="affa"/>
          <w:color w:val="auto"/>
          <w:szCs w:val="24"/>
          <w:u w:val="none"/>
          <w:lang w:val="en-US"/>
        </w:rPr>
        <w:t xml:space="preserve"> S</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75" w:history="1">
        <w:r w:rsidR="004463E8" w:rsidRPr="00950ECE">
          <w:rPr>
            <w:rStyle w:val="affa"/>
            <w:color w:val="auto"/>
            <w:szCs w:val="24"/>
            <w:u w:val="none"/>
            <w:lang w:val="en-US"/>
          </w:rPr>
          <w:t>Bramwell VH</w:t>
        </w:r>
      </w:hyperlink>
      <w:r w:rsidR="004463E8" w:rsidRPr="00950ECE">
        <w:rPr>
          <w:szCs w:val="24"/>
          <w:lang w:val="en-US"/>
        </w:rPr>
        <w:t>,</w:t>
      </w:r>
      <w:r w:rsidR="004463E8" w:rsidRPr="00950ECE">
        <w:rPr>
          <w:rStyle w:val="apple-converted-space"/>
          <w:szCs w:val="24"/>
          <w:lang w:val="en-US"/>
        </w:rPr>
        <w:t> </w:t>
      </w:r>
      <w:hyperlink r:id="rId76" w:history="1">
        <w:r w:rsidR="004463E8" w:rsidRPr="00950ECE">
          <w:rPr>
            <w:rStyle w:val="affa"/>
            <w:color w:val="auto"/>
            <w:szCs w:val="24"/>
            <w:u w:val="none"/>
            <w:lang w:val="en-US"/>
          </w:rPr>
          <w:t>Hohenberger P</w:t>
        </w:r>
      </w:hyperlink>
      <w:r w:rsidR="004463E8" w:rsidRPr="00950ECE">
        <w:rPr>
          <w:szCs w:val="24"/>
          <w:lang w:val="en-US"/>
        </w:rPr>
        <w:t>;</w:t>
      </w:r>
      <w:r w:rsidR="004463E8" w:rsidRPr="00950ECE">
        <w:rPr>
          <w:rStyle w:val="apple-converted-space"/>
          <w:szCs w:val="24"/>
          <w:lang w:val="en-US"/>
        </w:rPr>
        <w:t> </w:t>
      </w:r>
      <w:hyperlink r:id="rId77" w:history="1">
        <w:r w:rsidR="004463E8" w:rsidRPr="00950ECE">
          <w:rPr>
            <w:rStyle w:val="affa"/>
            <w:color w:val="auto"/>
            <w:szCs w:val="24"/>
            <w:u w:val="none"/>
            <w:lang w:val="en-US"/>
          </w:rPr>
          <w:t xml:space="preserve">EORTC Soft Tissue and Bone Sarcoma Group and the NCIC Clinical Trials Group Sarcoma Disease Site </w:t>
        </w:r>
        <w:proofErr w:type="spellStart"/>
        <w:r w:rsidR="004463E8" w:rsidRPr="00950ECE">
          <w:rPr>
            <w:rStyle w:val="affa"/>
            <w:color w:val="auto"/>
            <w:szCs w:val="24"/>
            <w:u w:val="none"/>
            <w:lang w:val="en-US"/>
          </w:rPr>
          <w:t>Committee</w:t>
        </w:r>
      </w:hyperlink>
      <w:r w:rsidR="004463E8" w:rsidRPr="00950ECE">
        <w:rPr>
          <w:szCs w:val="24"/>
          <w:lang w:val="en-US"/>
        </w:rPr>
        <w:t>.Adjuvant</w:t>
      </w:r>
      <w:proofErr w:type="spellEnd"/>
      <w:r w:rsidR="004463E8" w:rsidRPr="00950ECE">
        <w:rPr>
          <w:szCs w:val="24"/>
          <w:lang w:val="en-US"/>
        </w:rPr>
        <w:t xml:space="preserve"> chemotherapy with doxorubicin, </w:t>
      </w:r>
      <w:proofErr w:type="spellStart"/>
      <w:r w:rsidR="004463E8" w:rsidRPr="00950ECE">
        <w:rPr>
          <w:szCs w:val="24"/>
          <w:lang w:val="en-US"/>
        </w:rPr>
        <w:t>ifosfamide</w:t>
      </w:r>
      <w:proofErr w:type="spellEnd"/>
      <w:r w:rsidR="004463E8" w:rsidRPr="00950ECE">
        <w:rPr>
          <w:szCs w:val="24"/>
          <w:lang w:val="en-US"/>
        </w:rPr>
        <w:t xml:space="preserve">, and </w:t>
      </w:r>
      <w:proofErr w:type="spellStart"/>
      <w:r w:rsidR="004463E8" w:rsidRPr="00950ECE">
        <w:rPr>
          <w:szCs w:val="24"/>
          <w:lang w:val="en-US"/>
        </w:rPr>
        <w:t>lenograstim</w:t>
      </w:r>
      <w:proofErr w:type="spellEnd"/>
      <w:r w:rsidR="004463E8" w:rsidRPr="00950ECE">
        <w:rPr>
          <w:szCs w:val="24"/>
          <w:lang w:val="en-US"/>
        </w:rPr>
        <w:t xml:space="preserve"> for resected soft-tissue sarcoma (EORTC 62931): a </w:t>
      </w:r>
      <w:proofErr w:type="spellStart"/>
      <w:r w:rsidR="004463E8" w:rsidRPr="00950ECE">
        <w:rPr>
          <w:szCs w:val="24"/>
          <w:lang w:val="en-US"/>
        </w:rPr>
        <w:t>multicentrerandomised</w:t>
      </w:r>
      <w:proofErr w:type="spellEnd"/>
      <w:r w:rsidR="004463E8" w:rsidRPr="00950ECE">
        <w:rPr>
          <w:szCs w:val="24"/>
          <w:lang w:val="en-US"/>
        </w:rPr>
        <w:t xml:space="preserve"> controlled trial. </w:t>
      </w:r>
      <w:hyperlink r:id="rId78" w:tooltip="The Lancet. Oncology." w:history="1">
        <w:r w:rsidR="004463E8" w:rsidRPr="00950ECE">
          <w:rPr>
            <w:rStyle w:val="affa"/>
            <w:color w:val="auto"/>
            <w:szCs w:val="24"/>
            <w:u w:val="none"/>
            <w:lang w:val="en-US"/>
          </w:rPr>
          <w:t>Lancet Oncol.</w:t>
        </w:r>
      </w:hyperlink>
      <w:r w:rsidR="004463E8" w:rsidRPr="00950ECE">
        <w:rPr>
          <w:rStyle w:val="apple-converted-space"/>
          <w:szCs w:val="24"/>
          <w:lang w:val="en-US"/>
        </w:rPr>
        <w:t> </w:t>
      </w:r>
      <w:r w:rsidR="004463E8" w:rsidRPr="00950ECE">
        <w:rPr>
          <w:szCs w:val="24"/>
          <w:lang w:val="en-US"/>
        </w:rPr>
        <w:t xml:space="preserve">2012 Oct;13(10):1045-54. </w:t>
      </w:r>
      <w:proofErr w:type="spellStart"/>
      <w:r w:rsidR="004463E8" w:rsidRPr="00950ECE">
        <w:rPr>
          <w:szCs w:val="24"/>
          <w:lang w:val="en-US"/>
        </w:rPr>
        <w:t>doi</w:t>
      </w:r>
      <w:proofErr w:type="spellEnd"/>
      <w:r w:rsidR="004463E8" w:rsidRPr="00950ECE">
        <w:rPr>
          <w:szCs w:val="24"/>
          <w:lang w:val="en-US"/>
        </w:rPr>
        <w:t xml:space="preserve">: 10.1016/S1470-2045(12)70346-7. </w:t>
      </w:r>
      <w:proofErr w:type="spellStart"/>
      <w:r w:rsidR="004463E8" w:rsidRPr="00950ECE">
        <w:rPr>
          <w:szCs w:val="24"/>
          <w:lang w:val="en-US"/>
        </w:rPr>
        <w:t>Epub</w:t>
      </w:r>
      <w:proofErr w:type="spellEnd"/>
      <w:r w:rsidR="004463E8" w:rsidRPr="00950ECE">
        <w:rPr>
          <w:szCs w:val="24"/>
          <w:lang w:val="en-US"/>
        </w:rPr>
        <w:t xml:space="preserve"> 2012 Sep 4.</w:t>
      </w:r>
    </w:p>
    <w:p w14:paraId="6F829C65" w14:textId="77777777" w:rsidR="004463E8" w:rsidRPr="0049051E" w:rsidRDefault="00003450" w:rsidP="00592080">
      <w:pPr>
        <w:pStyle w:val="affff"/>
        <w:numPr>
          <w:ilvl w:val="1"/>
          <w:numId w:val="58"/>
        </w:numPr>
        <w:tabs>
          <w:tab w:val="num" w:pos="567"/>
        </w:tabs>
        <w:ind w:left="567" w:right="425" w:hanging="425"/>
        <w:rPr>
          <w:sz w:val="20"/>
          <w:lang w:val="en-US"/>
        </w:rPr>
      </w:pPr>
      <w:hyperlink r:id="rId79" w:history="1">
        <w:r w:rsidR="004463E8" w:rsidRPr="0049051E">
          <w:rPr>
            <w:rStyle w:val="affa"/>
            <w:color w:val="auto"/>
            <w:szCs w:val="24"/>
            <w:u w:val="none"/>
            <w:lang w:val="it-CH"/>
          </w:rPr>
          <w:t>Palumbo R</w:t>
        </w:r>
      </w:hyperlink>
      <w:r w:rsidR="004463E8" w:rsidRPr="0049051E">
        <w:rPr>
          <w:szCs w:val="24"/>
          <w:lang w:val="it-CH"/>
        </w:rPr>
        <w:t>,</w:t>
      </w:r>
      <w:r w:rsidR="004463E8" w:rsidRPr="0049051E">
        <w:rPr>
          <w:rStyle w:val="apple-converted-space"/>
          <w:szCs w:val="24"/>
          <w:lang w:val="it-CH"/>
        </w:rPr>
        <w:t> </w:t>
      </w:r>
      <w:hyperlink r:id="rId80" w:history="1">
        <w:r w:rsidR="004463E8" w:rsidRPr="0049051E">
          <w:rPr>
            <w:rStyle w:val="affa"/>
            <w:color w:val="auto"/>
            <w:szCs w:val="24"/>
            <w:u w:val="none"/>
            <w:lang w:val="it-CH"/>
          </w:rPr>
          <w:t>Palmeri S</w:t>
        </w:r>
      </w:hyperlink>
      <w:r w:rsidR="004463E8" w:rsidRPr="0049051E">
        <w:rPr>
          <w:szCs w:val="24"/>
          <w:lang w:val="it-CH"/>
        </w:rPr>
        <w:t>,</w:t>
      </w:r>
      <w:r w:rsidR="004463E8" w:rsidRPr="0049051E">
        <w:rPr>
          <w:rStyle w:val="apple-converted-space"/>
          <w:szCs w:val="24"/>
          <w:lang w:val="it-CH"/>
        </w:rPr>
        <w:t> </w:t>
      </w:r>
      <w:hyperlink r:id="rId81" w:history="1">
        <w:r w:rsidR="004463E8" w:rsidRPr="0049051E">
          <w:rPr>
            <w:rStyle w:val="affa"/>
            <w:color w:val="auto"/>
            <w:szCs w:val="24"/>
            <w:u w:val="none"/>
            <w:lang w:val="it-CH"/>
          </w:rPr>
          <w:t>Gatti C</w:t>
        </w:r>
      </w:hyperlink>
      <w:r w:rsidR="004463E8" w:rsidRPr="0049051E">
        <w:rPr>
          <w:szCs w:val="24"/>
          <w:lang w:val="it-CH"/>
        </w:rPr>
        <w:t>,</w:t>
      </w:r>
      <w:r w:rsidR="004463E8" w:rsidRPr="0049051E">
        <w:rPr>
          <w:rStyle w:val="apple-converted-space"/>
          <w:szCs w:val="24"/>
          <w:lang w:val="it-CH"/>
        </w:rPr>
        <w:t> </w:t>
      </w:r>
      <w:hyperlink r:id="rId82" w:history="1">
        <w:r w:rsidR="004463E8" w:rsidRPr="0049051E">
          <w:rPr>
            <w:rStyle w:val="affa"/>
            <w:color w:val="auto"/>
            <w:szCs w:val="24"/>
            <w:u w:val="none"/>
            <w:lang w:val="it-CH"/>
          </w:rPr>
          <w:t>Villani G</w:t>
        </w:r>
      </w:hyperlink>
      <w:r w:rsidR="004463E8" w:rsidRPr="0049051E">
        <w:rPr>
          <w:szCs w:val="24"/>
          <w:lang w:val="it-CH"/>
        </w:rPr>
        <w:t>,</w:t>
      </w:r>
      <w:r w:rsidR="004463E8" w:rsidRPr="0049051E">
        <w:rPr>
          <w:rStyle w:val="apple-converted-space"/>
          <w:szCs w:val="24"/>
          <w:lang w:val="it-CH"/>
        </w:rPr>
        <w:t> </w:t>
      </w:r>
      <w:hyperlink r:id="rId83" w:history="1">
        <w:r w:rsidR="004463E8" w:rsidRPr="0049051E">
          <w:rPr>
            <w:rStyle w:val="affa"/>
            <w:color w:val="auto"/>
            <w:szCs w:val="24"/>
            <w:u w:val="none"/>
            <w:lang w:val="it-CH"/>
          </w:rPr>
          <w:t>Cesca A</w:t>
        </w:r>
      </w:hyperlink>
      <w:r w:rsidR="004463E8" w:rsidRPr="0049051E">
        <w:rPr>
          <w:szCs w:val="24"/>
          <w:lang w:val="it-CH"/>
        </w:rPr>
        <w:t>,</w:t>
      </w:r>
      <w:r w:rsidR="004463E8" w:rsidRPr="0049051E">
        <w:rPr>
          <w:rStyle w:val="apple-converted-space"/>
          <w:szCs w:val="24"/>
          <w:lang w:val="it-CH"/>
        </w:rPr>
        <w:t> </w:t>
      </w:r>
      <w:hyperlink r:id="rId84" w:history="1">
        <w:r w:rsidR="004463E8" w:rsidRPr="0049051E">
          <w:rPr>
            <w:rStyle w:val="affa"/>
            <w:color w:val="auto"/>
            <w:szCs w:val="24"/>
            <w:u w:val="none"/>
            <w:lang w:val="it-CH"/>
          </w:rPr>
          <w:t>Toma S</w:t>
        </w:r>
      </w:hyperlink>
      <w:r w:rsidR="004463E8" w:rsidRPr="0049051E">
        <w:rPr>
          <w:szCs w:val="24"/>
          <w:lang w:val="it-CH"/>
        </w:rPr>
        <w:t xml:space="preserve">. </w:t>
      </w:r>
      <w:r w:rsidR="004463E8" w:rsidRPr="00950ECE">
        <w:rPr>
          <w:szCs w:val="24"/>
          <w:lang w:val="en-US"/>
        </w:rPr>
        <w:t xml:space="preserve">Combination chemotherapy using vincristine, </w:t>
      </w:r>
      <w:proofErr w:type="spellStart"/>
      <w:r w:rsidR="004463E8" w:rsidRPr="00950ECE">
        <w:rPr>
          <w:szCs w:val="24"/>
          <w:lang w:val="en-US"/>
        </w:rPr>
        <w:t>adriamycin</w:t>
      </w:r>
      <w:proofErr w:type="spellEnd"/>
      <w:r w:rsidR="004463E8" w:rsidRPr="00950ECE">
        <w:rPr>
          <w:szCs w:val="24"/>
          <w:lang w:val="en-US"/>
        </w:rPr>
        <w:t xml:space="preserve">, cyclophosphamide (VAC) alternating with </w:t>
      </w:r>
      <w:proofErr w:type="spellStart"/>
      <w:r w:rsidR="004463E8" w:rsidRPr="00950ECE">
        <w:rPr>
          <w:szCs w:val="24"/>
          <w:lang w:val="en-US"/>
        </w:rPr>
        <w:t>ifosfamide</w:t>
      </w:r>
      <w:proofErr w:type="spellEnd"/>
      <w:r w:rsidR="004463E8" w:rsidRPr="00950ECE">
        <w:rPr>
          <w:szCs w:val="24"/>
          <w:lang w:val="en-US"/>
        </w:rPr>
        <w:t xml:space="preserve"> and etoposide (IE) for advanced soft tissue sarcomas: a phase II study. </w:t>
      </w:r>
      <w:hyperlink r:id="rId85" w:tooltip="Oncology reports." w:history="1">
        <w:proofErr w:type="spellStart"/>
        <w:r w:rsidR="004463E8" w:rsidRPr="00950ECE">
          <w:rPr>
            <w:rStyle w:val="affa"/>
            <w:color w:val="auto"/>
            <w:szCs w:val="24"/>
            <w:u w:val="none"/>
          </w:rPr>
          <w:t>OncolRep</w:t>
        </w:r>
        <w:proofErr w:type="spellEnd"/>
        <w:r w:rsidR="004463E8" w:rsidRPr="00950ECE">
          <w:rPr>
            <w:rStyle w:val="affa"/>
            <w:color w:val="auto"/>
            <w:szCs w:val="24"/>
            <w:u w:val="none"/>
          </w:rPr>
          <w:t>.</w:t>
        </w:r>
      </w:hyperlink>
      <w:r w:rsidR="004463E8" w:rsidRPr="00950ECE">
        <w:rPr>
          <w:rStyle w:val="apple-converted-space"/>
          <w:szCs w:val="24"/>
        </w:rPr>
        <w:t> </w:t>
      </w:r>
      <w:r w:rsidR="004463E8" w:rsidRPr="00950ECE">
        <w:rPr>
          <w:szCs w:val="24"/>
        </w:rPr>
        <w:t>1998 Jan-Feb;5(1):69-72.</w:t>
      </w:r>
    </w:p>
    <w:p w14:paraId="00B6BC04" w14:textId="77777777" w:rsidR="004463E8" w:rsidRPr="0049051E" w:rsidRDefault="00003450" w:rsidP="00592080">
      <w:pPr>
        <w:pStyle w:val="affff"/>
        <w:numPr>
          <w:ilvl w:val="1"/>
          <w:numId w:val="58"/>
        </w:numPr>
        <w:tabs>
          <w:tab w:val="num" w:pos="567"/>
        </w:tabs>
        <w:ind w:left="567" w:right="425" w:hanging="425"/>
        <w:rPr>
          <w:sz w:val="20"/>
          <w:lang w:val="en-US"/>
        </w:rPr>
      </w:pPr>
      <w:hyperlink r:id="rId86" w:history="1">
        <w:r w:rsidR="004463E8" w:rsidRPr="00950ECE">
          <w:rPr>
            <w:rStyle w:val="affa"/>
            <w:color w:val="auto"/>
            <w:szCs w:val="24"/>
            <w:u w:val="none"/>
            <w:lang w:val="en-US"/>
          </w:rPr>
          <w:t>Judson I</w:t>
        </w:r>
      </w:hyperlink>
      <w:r w:rsidR="004463E8" w:rsidRPr="00950ECE">
        <w:rPr>
          <w:szCs w:val="24"/>
          <w:lang w:val="en-US"/>
        </w:rPr>
        <w:t>,</w:t>
      </w:r>
      <w:r w:rsidR="004463E8" w:rsidRPr="00950ECE">
        <w:rPr>
          <w:rStyle w:val="apple-converted-space"/>
          <w:szCs w:val="24"/>
          <w:lang w:val="en-US"/>
        </w:rPr>
        <w:t> </w:t>
      </w:r>
      <w:hyperlink r:id="rId87" w:history="1">
        <w:r w:rsidR="004463E8" w:rsidRPr="00950ECE">
          <w:rPr>
            <w:rStyle w:val="affa"/>
            <w:color w:val="auto"/>
            <w:szCs w:val="24"/>
            <w:u w:val="none"/>
            <w:lang w:val="en-US"/>
          </w:rPr>
          <w:t>Verweij J</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"https://www.ncbi.nlm.nih.gov/pubmed/?term=Gelderblom%20H%5BAuthor%5D&amp;cauthor=true&amp;cauthor_uid=24618336" </w:instrText>
      </w:r>
      <w:r>
        <w:fldChar w:fldCharType="separate"/>
      </w:r>
      <w:r w:rsidR="004463E8" w:rsidRPr="00950ECE">
        <w:rPr>
          <w:rStyle w:val="affa"/>
          <w:color w:val="auto"/>
          <w:szCs w:val="24"/>
          <w:u w:val="none"/>
          <w:lang w:val="en-US"/>
        </w:rPr>
        <w:t>Gelderblom</w:t>
      </w:r>
      <w:proofErr w:type="spellEnd"/>
      <w:r w:rsidR="004463E8" w:rsidRPr="00950ECE">
        <w:rPr>
          <w:rStyle w:val="affa"/>
          <w:color w:val="auto"/>
          <w:szCs w:val="24"/>
          <w:u w:val="none"/>
          <w:lang w:val="en-US"/>
        </w:rPr>
        <w:t xml:space="preserve"> H</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88" w:history="1">
        <w:r w:rsidR="004463E8" w:rsidRPr="00950ECE">
          <w:rPr>
            <w:rStyle w:val="affa"/>
            <w:color w:val="auto"/>
            <w:szCs w:val="24"/>
            <w:u w:val="none"/>
            <w:lang w:val="en-US"/>
          </w:rPr>
          <w:t>Hartmann JT</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"https://www.ncbi.nlm.nih.gov/pubmed/?term=Sch%C3%B6ffski%20P%5BAuthor%5D&amp;cauthor=true&amp;cauthor_uid=24618336" </w:instrText>
      </w:r>
      <w:r>
        <w:fldChar w:fldCharType="separate"/>
      </w:r>
      <w:r w:rsidR="004463E8" w:rsidRPr="00950ECE">
        <w:rPr>
          <w:rStyle w:val="affa"/>
          <w:color w:val="auto"/>
          <w:szCs w:val="24"/>
          <w:u w:val="none"/>
          <w:lang w:val="en-US"/>
        </w:rPr>
        <w:t>Schöffski</w:t>
      </w:r>
      <w:proofErr w:type="spellEnd"/>
      <w:r w:rsidR="004463E8" w:rsidRPr="00950ECE">
        <w:rPr>
          <w:rStyle w:val="affa"/>
          <w:color w:val="auto"/>
          <w:szCs w:val="24"/>
          <w:u w:val="none"/>
          <w:lang w:val="en-US"/>
        </w:rPr>
        <w:t xml:space="preserve"> P</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89" w:history="1">
        <w:r w:rsidR="004463E8" w:rsidRPr="00950ECE">
          <w:rPr>
            <w:rStyle w:val="affa"/>
            <w:color w:val="auto"/>
            <w:szCs w:val="24"/>
            <w:u w:val="none"/>
            <w:lang w:val="en-US"/>
          </w:rPr>
          <w:t>Blay JY</w:t>
        </w:r>
      </w:hyperlink>
      <w:r w:rsidR="004463E8" w:rsidRPr="00950ECE">
        <w:rPr>
          <w:szCs w:val="24"/>
          <w:lang w:val="en-US"/>
        </w:rPr>
        <w:t>,</w:t>
      </w:r>
      <w:r w:rsidR="004463E8" w:rsidRPr="00950ECE">
        <w:rPr>
          <w:rStyle w:val="apple-converted-space"/>
          <w:szCs w:val="24"/>
          <w:lang w:val="en-US"/>
        </w:rPr>
        <w:t> </w:t>
      </w:r>
      <w:hyperlink r:id="rId90" w:history="1">
        <w:r w:rsidR="004463E8" w:rsidRPr="00950ECE">
          <w:rPr>
            <w:rStyle w:val="affa"/>
            <w:color w:val="auto"/>
            <w:szCs w:val="24"/>
            <w:u w:val="none"/>
            <w:lang w:val="en-US"/>
          </w:rPr>
          <w:t>Kerst JM</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"https://www.ncbi.nlm.nih.gov/pubmed/?term=Sufliarsky%20J%5BAuthor%5D&amp;cauthor=true&amp;cauthor_uid=24618336" </w:instrText>
      </w:r>
      <w:r>
        <w:fldChar w:fldCharType="separate"/>
      </w:r>
      <w:r w:rsidR="004463E8" w:rsidRPr="00950ECE">
        <w:rPr>
          <w:rStyle w:val="affa"/>
          <w:color w:val="auto"/>
          <w:szCs w:val="24"/>
          <w:u w:val="none"/>
          <w:lang w:val="en-US"/>
        </w:rPr>
        <w:t>Sufliarsky</w:t>
      </w:r>
      <w:proofErr w:type="spellEnd"/>
      <w:r w:rsidR="004463E8" w:rsidRPr="00950ECE">
        <w:rPr>
          <w:rStyle w:val="affa"/>
          <w:color w:val="auto"/>
          <w:szCs w:val="24"/>
          <w:u w:val="none"/>
          <w:lang w:val="en-US"/>
        </w:rPr>
        <w:t xml:space="preserve"> J</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91" w:history="1">
        <w:r w:rsidR="004463E8" w:rsidRPr="00950ECE">
          <w:rPr>
            <w:rStyle w:val="affa"/>
            <w:color w:val="auto"/>
            <w:szCs w:val="24"/>
            <w:u w:val="none"/>
            <w:lang w:val="en-US"/>
          </w:rPr>
          <w:t>Whelan J</w:t>
        </w:r>
      </w:hyperlink>
      <w:r w:rsidR="004463E8" w:rsidRPr="00950ECE">
        <w:rPr>
          <w:szCs w:val="24"/>
          <w:lang w:val="en-US"/>
        </w:rPr>
        <w:t>,</w:t>
      </w:r>
      <w:r w:rsidR="004463E8" w:rsidRPr="00950ECE">
        <w:rPr>
          <w:rStyle w:val="apple-converted-space"/>
          <w:szCs w:val="24"/>
          <w:lang w:val="en-US"/>
        </w:rPr>
        <w:t> </w:t>
      </w:r>
      <w:hyperlink r:id="rId92" w:history="1">
        <w:r w:rsidR="004463E8" w:rsidRPr="00950ECE">
          <w:rPr>
            <w:rStyle w:val="affa"/>
            <w:color w:val="auto"/>
            <w:szCs w:val="24"/>
            <w:u w:val="none"/>
            <w:lang w:val="en-US"/>
          </w:rPr>
          <w:t>Hohenberger P</w:t>
        </w:r>
      </w:hyperlink>
      <w:r w:rsidR="004463E8" w:rsidRPr="00950ECE">
        <w:rPr>
          <w:szCs w:val="24"/>
          <w:lang w:val="en-US"/>
        </w:rPr>
        <w:t>,</w:t>
      </w:r>
      <w:r w:rsidR="004463E8" w:rsidRPr="00950ECE">
        <w:rPr>
          <w:rStyle w:val="apple-converted-space"/>
          <w:szCs w:val="24"/>
          <w:lang w:val="en-US"/>
        </w:rPr>
        <w:t> </w:t>
      </w:r>
      <w:hyperlink r:id="rId93" w:history="1">
        <w:r w:rsidR="004463E8" w:rsidRPr="00950ECE">
          <w:rPr>
            <w:rStyle w:val="affa"/>
            <w:color w:val="auto"/>
            <w:szCs w:val="24"/>
            <w:u w:val="none"/>
            <w:lang w:val="en-US"/>
          </w:rPr>
          <w:t>Krarup-Hansen A</w:t>
        </w:r>
      </w:hyperlink>
      <w:r w:rsidR="004463E8" w:rsidRPr="00950ECE">
        <w:rPr>
          <w:szCs w:val="24"/>
          <w:lang w:val="en-US"/>
        </w:rPr>
        <w:t>,</w:t>
      </w:r>
      <w:r w:rsidR="004463E8" w:rsidRPr="00950ECE">
        <w:rPr>
          <w:rStyle w:val="apple-converted-space"/>
          <w:szCs w:val="24"/>
          <w:lang w:val="en-US"/>
        </w:rPr>
        <w:t> </w:t>
      </w:r>
      <w:hyperlink r:id="rId94" w:history="1">
        <w:r w:rsidR="004463E8" w:rsidRPr="00950ECE">
          <w:rPr>
            <w:rStyle w:val="affa"/>
            <w:color w:val="auto"/>
            <w:szCs w:val="24"/>
            <w:u w:val="none"/>
            <w:lang w:val="en-US"/>
          </w:rPr>
          <w:t>Alcindor T</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"https://www.ncbi.nlm.nih.gov/pubmed/?term=Marreaud%20S%5BAuthor%5D&amp;cauthor=true&amp;cauthor_uid=24618336" </w:instrText>
      </w:r>
      <w:r>
        <w:fldChar w:fldCharType="separate"/>
      </w:r>
      <w:r w:rsidR="004463E8" w:rsidRPr="00950ECE">
        <w:rPr>
          <w:rStyle w:val="affa"/>
          <w:color w:val="auto"/>
          <w:szCs w:val="24"/>
          <w:u w:val="none"/>
          <w:lang w:val="en-US"/>
        </w:rPr>
        <w:t>Marreaud</w:t>
      </w:r>
      <w:proofErr w:type="spellEnd"/>
      <w:r w:rsidR="004463E8" w:rsidRPr="00950ECE">
        <w:rPr>
          <w:rStyle w:val="affa"/>
          <w:color w:val="auto"/>
          <w:szCs w:val="24"/>
          <w:u w:val="none"/>
          <w:lang w:val="en-US"/>
        </w:rPr>
        <w:t xml:space="preserve"> S</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"https://www.ncbi.nlm.nih.gov/pubmed/?term=Liti%C3%A8re%20S%5BAuthor%5D&amp;cauthor=true&amp;cauthor_uid=24618336" </w:instrText>
      </w:r>
      <w:r>
        <w:fldChar w:fldCharType="separate"/>
      </w:r>
      <w:r w:rsidR="004463E8" w:rsidRPr="00950ECE">
        <w:rPr>
          <w:rStyle w:val="affa"/>
          <w:color w:val="auto"/>
          <w:szCs w:val="24"/>
          <w:u w:val="none"/>
          <w:lang w:val="en-US"/>
        </w:rPr>
        <w:t>Litière</w:t>
      </w:r>
      <w:proofErr w:type="spellEnd"/>
      <w:r w:rsidR="004463E8" w:rsidRPr="00950ECE">
        <w:rPr>
          <w:rStyle w:val="affa"/>
          <w:color w:val="auto"/>
          <w:szCs w:val="24"/>
          <w:u w:val="none"/>
          <w:lang w:val="en-US"/>
        </w:rPr>
        <w:t xml:space="preserve"> S</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95" w:history="1">
        <w:r w:rsidR="004463E8" w:rsidRPr="00950ECE">
          <w:rPr>
            <w:rStyle w:val="affa"/>
            <w:color w:val="auto"/>
            <w:szCs w:val="24"/>
            <w:u w:val="none"/>
            <w:lang w:val="en-US"/>
          </w:rPr>
          <w:t>Hermans C</w:t>
        </w:r>
      </w:hyperlink>
      <w:r w:rsidR="004463E8" w:rsidRPr="00950ECE">
        <w:rPr>
          <w:szCs w:val="24"/>
          <w:lang w:val="en-US"/>
        </w:rPr>
        <w:t>,</w:t>
      </w:r>
      <w:r w:rsidR="004463E8" w:rsidRPr="00950ECE">
        <w:rPr>
          <w:rStyle w:val="apple-converted-space"/>
          <w:szCs w:val="24"/>
          <w:lang w:val="en-US"/>
        </w:rPr>
        <w:t> </w:t>
      </w:r>
      <w:hyperlink r:id="rId96" w:history="1">
        <w:r w:rsidR="004463E8" w:rsidRPr="00950ECE">
          <w:rPr>
            <w:rStyle w:val="affa"/>
            <w:color w:val="auto"/>
            <w:szCs w:val="24"/>
            <w:u w:val="none"/>
            <w:lang w:val="en-US"/>
          </w:rPr>
          <w:t>Fisher C</w:t>
        </w:r>
      </w:hyperlink>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"https://www.ncbi.nlm.nih.gov/pubmed/?term=Hogendoorn%20PC%5BAuthor%5D&amp;cauthor=true&amp;cauthor_uid=24618336" </w:instrText>
      </w:r>
      <w:r>
        <w:fldChar w:fldCharType="separate"/>
      </w:r>
      <w:r w:rsidR="004463E8" w:rsidRPr="00950ECE">
        <w:rPr>
          <w:rStyle w:val="affa"/>
          <w:color w:val="auto"/>
          <w:szCs w:val="24"/>
          <w:u w:val="none"/>
          <w:lang w:val="en-US"/>
        </w:rPr>
        <w:t>Hogendoorn</w:t>
      </w:r>
      <w:proofErr w:type="spellEnd"/>
      <w:r w:rsidR="004463E8" w:rsidRPr="00950ECE">
        <w:rPr>
          <w:rStyle w:val="affa"/>
          <w:color w:val="auto"/>
          <w:szCs w:val="24"/>
          <w:u w:val="none"/>
          <w:lang w:val="en-US"/>
        </w:rPr>
        <w:t xml:space="preserve"> PC</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"https://www.ncbi.nlm.nih.gov/pubmed/?term=dei%20Tos%20AP%5BAuthor%5D&amp;cauthor=true&amp;cauthor_uid=24618336" </w:instrText>
      </w:r>
      <w:r>
        <w:fldChar w:fldCharType="separate"/>
      </w:r>
      <w:r w:rsidR="004463E8" w:rsidRPr="00950ECE">
        <w:rPr>
          <w:rStyle w:val="affa"/>
          <w:color w:val="auto"/>
          <w:szCs w:val="24"/>
          <w:u w:val="none"/>
          <w:lang w:val="en-US"/>
        </w:rPr>
        <w:t>deiTos</w:t>
      </w:r>
      <w:proofErr w:type="spellEnd"/>
      <w:r w:rsidR="004463E8" w:rsidRPr="00950ECE">
        <w:rPr>
          <w:rStyle w:val="affa"/>
          <w:color w:val="auto"/>
          <w:szCs w:val="24"/>
          <w:u w:val="none"/>
          <w:lang w:val="en-US"/>
        </w:rPr>
        <w:t xml:space="preserve"> AP</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97" w:history="1">
        <w:r w:rsidR="004463E8" w:rsidRPr="00950ECE">
          <w:rPr>
            <w:rStyle w:val="affa"/>
            <w:color w:val="auto"/>
            <w:szCs w:val="24"/>
            <w:u w:val="none"/>
            <w:lang w:val="en-US"/>
          </w:rPr>
          <w:t>van der Graaf WT</w:t>
        </w:r>
      </w:hyperlink>
      <w:r w:rsidR="004463E8" w:rsidRPr="00950ECE">
        <w:rPr>
          <w:szCs w:val="24"/>
          <w:lang w:val="en-US"/>
        </w:rPr>
        <w:t>;</w:t>
      </w:r>
      <w:r w:rsidR="004463E8" w:rsidRPr="00950ECE">
        <w:rPr>
          <w:rStyle w:val="apple-converted-space"/>
          <w:szCs w:val="24"/>
          <w:lang w:val="en-US"/>
        </w:rPr>
        <w:t> </w:t>
      </w:r>
      <w:hyperlink r:id="rId98" w:history="1">
        <w:r w:rsidR="004463E8" w:rsidRPr="00950ECE">
          <w:rPr>
            <w:rStyle w:val="affa"/>
            <w:color w:val="auto"/>
            <w:szCs w:val="24"/>
            <w:u w:val="none"/>
            <w:lang w:val="en-US"/>
          </w:rPr>
          <w:t xml:space="preserve">European </w:t>
        </w:r>
        <w:proofErr w:type="spellStart"/>
        <w:r w:rsidR="004463E8" w:rsidRPr="00950ECE">
          <w:rPr>
            <w:rStyle w:val="affa"/>
            <w:color w:val="auto"/>
            <w:szCs w:val="24"/>
            <w:u w:val="none"/>
            <w:lang w:val="en-US"/>
          </w:rPr>
          <w:t>Organisation</w:t>
        </w:r>
        <w:proofErr w:type="spellEnd"/>
        <w:r w:rsidR="004463E8" w:rsidRPr="00950ECE">
          <w:rPr>
            <w:rStyle w:val="affa"/>
            <w:color w:val="auto"/>
            <w:szCs w:val="24"/>
            <w:u w:val="none"/>
            <w:lang w:val="en-US"/>
          </w:rPr>
          <w:t xml:space="preserve"> and Treatment of Cancer Soft Tissue and Bone Sarcoma Group</w:t>
        </w:r>
      </w:hyperlink>
      <w:r w:rsidR="004463E8" w:rsidRPr="00950ECE">
        <w:rPr>
          <w:szCs w:val="24"/>
          <w:lang w:val="en-US"/>
        </w:rPr>
        <w:t xml:space="preserve"> Doxorubicin alone versus intensified doxorubicin plus </w:t>
      </w:r>
      <w:proofErr w:type="spellStart"/>
      <w:r w:rsidR="004463E8" w:rsidRPr="00950ECE">
        <w:rPr>
          <w:szCs w:val="24"/>
          <w:lang w:val="en-US"/>
        </w:rPr>
        <w:t>ifosfamide</w:t>
      </w:r>
      <w:proofErr w:type="spellEnd"/>
      <w:r w:rsidR="004463E8" w:rsidRPr="00950ECE">
        <w:rPr>
          <w:szCs w:val="24"/>
          <w:lang w:val="en-US"/>
        </w:rPr>
        <w:t xml:space="preserve"> for first-line treatment of advanced or metastatic soft-tissue sarcoma: a </w:t>
      </w:r>
      <w:proofErr w:type="spellStart"/>
      <w:r w:rsidR="004463E8" w:rsidRPr="00950ECE">
        <w:rPr>
          <w:szCs w:val="24"/>
          <w:lang w:val="en-US"/>
        </w:rPr>
        <w:t>randomisedcontrolled</w:t>
      </w:r>
      <w:proofErr w:type="spellEnd"/>
      <w:r w:rsidR="004463E8" w:rsidRPr="00950ECE">
        <w:rPr>
          <w:szCs w:val="24"/>
          <w:lang w:val="en-US"/>
        </w:rPr>
        <w:t xml:space="preserve"> phase 3 trial. </w:t>
      </w:r>
      <w:hyperlink r:id="rId99" w:tooltip="The Lancet. Oncology." w:history="1">
        <w:proofErr w:type="spellStart"/>
        <w:r w:rsidR="004463E8" w:rsidRPr="00950ECE">
          <w:rPr>
            <w:rStyle w:val="affa"/>
            <w:color w:val="auto"/>
            <w:szCs w:val="24"/>
            <w:u w:val="none"/>
          </w:rPr>
          <w:t>LancetOncol</w:t>
        </w:r>
        <w:proofErr w:type="spellEnd"/>
        <w:r w:rsidR="004463E8" w:rsidRPr="00950ECE">
          <w:rPr>
            <w:rStyle w:val="affa"/>
            <w:color w:val="auto"/>
            <w:szCs w:val="24"/>
            <w:u w:val="none"/>
          </w:rPr>
          <w:t>.</w:t>
        </w:r>
      </w:hyperlink>
      <w:r w:rsidR="004463E8" w:rsidRPr="00950ECE">
        <w:rPr>
          <w:rStyle w:val="apple-converted-space"/>
          <w:szCs w:val="24"/>
        </w:rPr>
        <w:t> </w:t>
      </w:r>
      <w:r w:rsidR="004463E8" w:rsidRPr="00950ECE">
        <w:rPr>
          <w:szCs w:val="24"/>
        </w:rPr>
        <w:t xml:space="preserve">2014 Apr;15(4):415-23. </w:t>
      </w:r>
      <w:proofErr w:type="spellStart"/>
      <w:r w:rsidR="004463E8" w:rsidRPr="00950ECE">
        <w:rPr>
          <w:szCs w:val="24"/>
        </w:rPr>
        <w:t>doi</w:t>
      </w:r>
      <w:proofErr w:type="spellEnd"/>
      <w:r w:rsidR="004463E8" w:rsidRPr="00950ECE">
        <w:rPr>
          <w:szCs w:val="24"/>
        </w:rPr>
        <w:t xml:space="preserve">: 10.1016/S1470-2045(14)70063-4. </w:t>
      </w:r>
      <w:proofErr w:type="spellStart"/>
      <w:r w:rsidR="004463E8" w:rsidRPr="00950ECE">
        <w:rPr>
          <w:szCs w:val="24"/>
        </w:rPr>
        <w:t>Epub</w:t>
      </w:r>
      <w:proofErr w:type="spellEnd"/>
      <w:r w:rsidR="004463E8" w:rsidRPr="00950ECE">
        <w:rPr>
          <w:szCs w:val="24"/>
        </w:rPr>
        <w:t xml:space="preserve"> 2014 </w:t>
      </w:r>
      <w:proofErr w:type="spellStart"/>
      <w:r w:rsidR="004463E8" w:rsidRPr="00950ECE">
        <w:rPr>
          <w:szCs w:val="24"/>
        </w:rPr>
        <w:t>Mar</w:t>
      </w:r>
      <w:proofErr w:type="spellEnd"/>
      <w:r w:rsidR="004463E8" w:rsidRPr="00950ECE">
        <w:rPr>
          <w:szCs w:val="24"/>
        </w:rPr>
        <w:t xml:space="preserve"> 5.</w:t>
      </w:r>
    </w:p>
    <w:p w14:paraId="7D579986" w14:textId="77777777" w:rsidR="004463E8" w:rsidRPr="0049051E" w:rsidRDefault="00003450" w:rsidP="00592080">
      <w:pPr>
        <w:pStyle w:val="affff"/>
        <w:numPr>
          <w:ilvl w:val="1"/>
          <w:numId w:val="58"/>
        </w:numPr>
        <w:tabs>
          <w:tab w:val="num" w:pos="567"/>
        </w:tabs>
        <w:ind w:left="567" w:right="425" w:hanging="425"/>
        <w:rPr>
          <w:sz w:val="20"/>
          <w:lang w:val="en-US"/>
        </w:rPr>
      </w:pPr>
      <w:hyperlink r:id="rId100" w:history="1">
        <w:r w:rsidR="004463E8" w:rsidRPr="00950ECE">
          <w:rPr>
            <w:rStyle w:val="affa"/>
            <w:color w:val="auto"/>
            <w:szCs w:val="24"/>
            <w:u w:val="none"/>
            <w:lang w:val="en-US"/>
          </w:rPr>
          <w:t>Maki RG</w:t>
        </w:r>
      </w:hyperlink>
      <w:r w:rsidR="004463E8" w:rsidRPr="00950ECE">
        <w:rPr>
          <w:szCs w:val="24"/>
          <w:vertAlign w:val="superscript"/>
          <w:lang w:val="en-US"/>
        </w:rPr>
        <w:t>1</w:t>
      </w:r>
      <w:r w:rsidR="004463E8" w:rsidRPr="00950ECE">
        <w:rPr>
          <w:szCs w:val="24"/>
          <w:lang w:val="en-US"/>
        </w:rPr>
        <w:t>,</w:t>
      </w:r>
      <w:r w:rsidR="004463E8" w:rsidRPr="00950ECE">
        <w:rPr>
          <w:rStyle w:val="apple-converted-space"/>
          <w:szCs w:val="24"/>
          <w:lang w:val="en-US"/>
        </w:rPr>
        <w:t> </w:t>
      </w:r>
      <w:hyperlink r:id="rId101" w:history="1">
        <w:r w:rsidR="004463E8" w:rsidRPr="00950ECE">
          <w:rPr>
            <w:rStyle w:val="affa"/>
            <w:color w:val="auto"/>
            <w:szCs w:val="24"/>
            <w:u w:val="none"/>
            <w:lang w:val="en-US"/>
          </w:rPr>
          <w:t>Wathen JK</w:t>
        </w:r>
      </w:hyperlink>
      <w:r w:rsidR="004463E8" w:rsidRPr="00950ECE">
        <w:rPr>
          <w:szCs w:val="24"/>
          <w:lang w:val="en-US"/>
        </w:rPr>
        <w:t>,</w:t>
      </w:r>
      <w:r w:rsidR="004463E8" w:rsidRPr="00950ECE">
        <w:rPr>
          <w:rStyle w:val="apple-converted-space"/>
          <w:szCs w:val="24"/>
          <w:lang w:val="en-US"/>
        </w:rPr>
        <w:t> </w:t>
      </w:r>
      <w:hyperlink r:id="rId102" w:history="1">
        <w:r w:rsidR="004463E8" w:rsidRPr="00950ECE">
          <w:rPr>
            <w:rStyle w:val="affa"/>
            <w:color w:val="auto"/>
            <w:szCs w:val="24"/>
            <w:u w:val="none"/>
            <w:lang w:val="en-US"/>
          </w:rPr>
          <w:t>Patel SR</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"https://www.ncbi.nlm.nih.gov/pubmed/?term=Priebat%20DA%5BAuthor%5D&amp;cauthor=true&amp;cauthor_uid=17602081" </w:instrText>
      </w:r>
      <w:r>
        <w:fldChar w:fldCharType="separate"/>
      </w:r>
      <w:r w:rsidR="004463E8" w:rsidRPr="00950ECE">
        <w:rPr>
          <w:rStyle w:val="affa"/>
          <w:color w:val="auto"/>
          <w:szCs w:val="24"/>
          <w:u w:val="none"/>
          <w:lang w:val="en-US"/>
        </w:rPr>
        <w:t>Priebat</w:t>
      </w:r>
      <w:proofErr w:type="spellEnd"/>
      <w:r w:rsidR="004463E8" w:rsidRPr="00950ECE">
        <w:rPr>
          <w:rStyle w:val="affa"/>
          <w:color w:val="auto"/>
          <w:szCs w:val="24"/>
          <w:u w:val="none"/>
          <w:lang w:val="en-US"/>
        </w:rPr>
        <w:t xml:space="preserve"> DA</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103" w:history="1">
        <w:r w:rsidR="004463E8" w:rsidRPr="00950ECE">
          <w:rPr>
            <w:rStyle w:val="affa"/>
            <w:color w:val="auto"/>
            <w:szCs w:val="24"/>
            <w:u w:val="none"/>
            <w:lang w:val="en-US"/>
          </w:rPr>
          <w:t>Okuno SH</w:t>
        </w:r>
      </w:hyperlink>
      <w:r w:rsidR="004463E8" w:rsidRPr="00950ECE">
        <w:rPr>
          <w:szCs w:val="24"/>
          <w:lang w:val="en-US"/>
        </w:rPr>
        <w:t>,</w:t>
      </w:r>
      <w:r w:rsidR="004463E8" w:rsidRPr="00950ECE">
        <w:rPr>
          <w:rStyle w:val="apple-converted-space"/>
          <w:szCs w:val="24"/>
          <w:lang w:val="en-US"/>
        </w:rPr>
        <w:t> </w:t>
      </w:r>
      <w:hyperlink r:id="rId104" w:history="1">
        <w:r w:rsidR="004463E8" w:rsidRPr="00950ECE">
          <w:rPr>
            <w:rStyle w:val="affa"/>
            <w:color w:val="auto"/>
            <w:szCs w:val="24"/>
            <w:u w:val="none"/>
            <w:lang w:val="en-US"/>
          </w:rPr>
          <w:t>Samuels B</w:t>
        </w:r>
      </w:hyperlink>
      <w:r w:rsidR="004463E8" w:rsidRPr="00950ECE">
        <w:rPr>
          <w:szCs w:val="24"/>
          <w:lang w:val="en-US"/>
        </w:rPr>
        <w:t>,</w:t>
      </w:r>
      <w:r w:rsidR="004463E8" w:rsidRPr="00950ECE">
        <w:rPr>
          <w:rStyle w:val="apple-converted-space"/>
          <w:szCs w:val="24"/>
          <w:lang w:val="en-US"/>
        </w:rPr>
        <w:t> </w:t>
      </w:r>
      <w:hyperlink r:id="rId105" w:history="1">
        <w:r w:rsidR="004463E8" w:rsidRPr="00950ECE">
          <w:rPr>
            <w:rStyle w:val="affa"/>
            <w:color w:val="auto"/>
            <w:szCs w:val="24"/>
            <w:u w:val="none"/>
            <w:lang w:val="en-US"/>
          </w:rPr>
          <w:t>Fanucchi M</w:t>
        </w:r>
      </w:hyperlink>
      <w:r w:rsidR="004463E8" w:rsidRPr="00950ECE">
        <w:rPr>
          <w:szCs w:val="24"/>
          <w:lang w:val="en-US"/>
        </w:rPr>
        <w:t>,</w:t>
      </w:r>
      <w:r w:rsidR="004463E8" w:rsidRPr="00950ECE">
        <w:rPr>
          <w:rStyle w:val="apple-converted-space"/>
          <w:szCs w:val="24"/>
          <w:lang w:val="en-US"/>
        </w:rPr>
        <w:t> </w:t>
      </w:r>
      <w:hyperlink r:id="rId106" w:history="1">
        <w:r w:rsidR="004463E8" w:rsidRPr="00950ECE">
          <w:rPr>
            <w:rStyle w:val="affa"/>
            <w:color w:val="auto"/>
            <w:szCs w:val="24"/>
            <w:u w:val="none"/>
            <w:lang w:val="en-US"/>
          </w:rPr>
          <w:t>Harmon DC</w:t>
        </w:r>
      </w:hyperlink>
      <w:r w:rsidR="004463E8" w:rsidRPr="00950ECE">
        <w:rPr>
          <w:szCs w:val="24"/>
          <w:lang w:val="en-US"/>
        </w:rPr>
        <w:t>,</w:t>
      </w:r>
      <w:r w:rsidR="004463E8" w:rsidRPr="00950ECE">
        <w:rPr>
          <w:rStyle w:val="apple-converted-space"/>
          <w:szCs w:val="24"/>
          <w:lang w:val="en-US"/>
        </w:rPr>
        <w:t> </w:t>
      </w:r>
      <w:hyperlink r:id="rId107" w:history="1">
        <w:r w:rsidR="004463E8" w:rsidRPr="00950ECE">
          <w:rPr>
            <w:rStyle w:val="affa"/>
            <w:color w:val="auto"/>
            <w:szCs w:val="24"/>
            <w:u w:val="none"/>
            <w:lang w:val="en-US"/>
          </w:rPr>
          <w:t>Schuetze SM</w:t>
        </w:r>
      </w:hyperlink>
      <w:r w:rsidR="004463E8" w:rsidRPr="00950ECE">
        <w:rPr>
          <w:szCs w:val="24"/>
          <w:lang w:val="en-US"/>
        </w:rPr>
        <w:t>,</w:t>
      </w:r>
      <w:r w:rsidR="004463E8" w:rsidRPr="00950ECE">
        <w:rPr>
          <w:rStyle w:val="apple-converted-space"/>
          <w:szCs w:val="24"/>
          <w:lang w:val="en-US"/>
        </w:rPr>
        <w:t> </w:t>
      </w:r>
      <w:hyperlink r:id="rId108" w:history="1">
        <w:r w:rsidR="004463E8" w:rsidRPr="00950ECE">
          <w:rPr>
            <w:rStyle w:val="affa"/>
            <w:color w:val="auto"/>
            <w:szCs w:val="24"/>
            <w:u w:val="none"/>
            <w:lang w:val="en-US"/>
          </w:rPr>
          <w:t>Reinke D</w:t>
        </w:r>
      </w:hyperlink>
      <w:r w:rsidR="004463E8" w:rsidRPr="00950ECE">
        <w:rPr>
          <w:szCs w:val="24"/>
          <w:lang w:val="en-US"/>
        </w:rPr>
        <w:t>,</w:t>
      </w:r>
      <w:r w:rsidR="004463E8" w:rsidRPr="00950ECE">
        <w:rPr>
          <w:rStyle w:val="apple-converted-space"/>
          <w:szCs w:val="24"/>
          <w:lang w:val="en-US"/>
        </w:rPr>
        <w:t> </w:t>
      </w:r>
      <w:hyperlink r:id="rId109" w:history="1">
        <w:r w:rsidR="004463E8" w:rsidRPr="00950ECE">
          <w:rPr>
            <w:rStyle w:val="affa"/>
            <w:color w:val="auto"/>
            <w:szCs w:val="24"/>
            <w:u w:val="none"/>
            <w:lang w:val="en-US"/>
          </w:rPr>
          <w:t>Thall PF</w:t>
        </w:r>
      </w:hyperlink>
      <w:r w:rsidR="004463E8" w:rsidRPr="00950ECE">
        <w:rPr>
          <w:szCs w:val="24"/>
          <w:lang w:val="en-US"/>
        </w:rPr>
        <w:t>,</w:t>
      </w:r>
      <w:r w:rsidR="004463E8" w:rsidRPr="00950ECE">
        <w:rPr>
          <w:rStyle w:val="apple-converted-space"/>
          <w:szCs w:val="24"/>
          <w:lang w:val="en-US"/>
        </w:rPr>
        <w:t> </w:t>
      </w:r>
      <w:hyperlink r:id="rId110" w:history="1">
        <w:r w:rsidR="004463E8" w:rsidRPr="00950ECE">
          <w:rPr>
            <w:rStyle w:val="affa"/>
            <w:color w:val="auto"/>
            <w:szCs w:val="24"/>
            <w:u w:val="none"/>
            <w:lang w:val="en-US"/>
          </w:rPr>
          <w:t>Benjamin RS</w:t>
        </w:r>
      </w:hyperlink>
      <w:r w:rsidR="004463E8" w:rsidRPr="00950ECE">
        <w:rPr>
          <w:szCs w:val="24"/>
          <w:lang w:val="en-US"/>
        </w:rPr>
        <w:t>,</w:t>
      </w:r>
      <w:r w:rsidR="004463E8" w:rsidRPr="00950ECE">
        <w:rPr>
          <w:rStyle w:val="apple-converted-space"/>
          <w:szCs w:val="24"/>
          <w:lang w:val="en-US"/>
        </w:rPr>
        <w:t> </w:t>
      </w:r>
      <w:hyperlink r:id="rId111" w:history="1">
        <w:r w:rsidR="004463E8" w:rsidRPr="00950ECE">
          <w:rPr>
            <w:rStyle w:val="affa"/>
            <w:color w:val="auto"/>
            <w:szCs w:val="24"/>
            <w:u w:val="none"/>
            <w:lang w:val="en-US"/>
          </w:rPr>
          <w:t>Baker LH</w:t>
        </w:r>
      </w:hyperlink>
      <w:r w:rsidR="004463E8" w:rsidRPr="00950ECE">
        <w:rPr>
          <w:szCs w:val="24"/>
          <w:lang w:val="en-US"/>
        </w:rPr>
        <w:t>,</w:t>
      </w:r>
      <w:r w:rsidR="004463E8" w:rsidRPr="00950ECE">
        <w:rPr>
          <w:rStyle w:val="apple-converted-space"/>
          <w:szCs w:val="24"/>
          <w:lang w:val="en-US"/>
        </w:rPr>
        <w:t> </w:t>
      </w:r>
      <w:hyperlink r:id="rId112" w:history="1">
        <w:r w:rsidR="004463E8" w:rsidRPr="00950ECE">
          <w:rPr>
            <w:rStyle w:val="affa"/>
            <w:color w:val="auto"/>
            <w:szCs w:val="24"/>
            <w:u w:val="none"/>
            <w:lang w:val="en-US"/>
          </w:rPr>
          <w:t>Hensley ML</w:t>
        </w:r>
      </w:hyperlink>
      <w:r w:rsidR="004463E8" w:rsidRPr="00950ECE">
        <w:rPr>
          <w:szCs w:val="24"/>
          <w:lang w:val="en-US"/>
        </w:rPr>
        <w:t xml:space="preserve">. Randomized phase II study of gemcitabine and docetaxel compared with gemcitabine alone in patients with metastatic soft tissue sarcomas: results of sarcoma alliance for research through collaboration study 002 [corrected]. </w:t>
      </w:r>
      <w:hyperlink r:id="rId113" w:tooltip="Journal of clinical oncology : official journal of the American Society of Clinical Oncology." w:history="1">
        <w:r w:rsidR="004463E8" w:rsidRPr="00950ECE">
          <w:rPr>
            <w:rStyle w:val="affa"/>
            <w:color w:val="auto"/>
            <w:szCs w:val="24"/>
            <w:u w:val="none"/>
          </w:rPr>
          <w:t xml:space="preserve">J </w:t>
        </w:r>
        <w:proofErr w:type="spellStart"/>
        <w:r w:rsidR="004463E8" w:rsidRPr="00950ECE">
          <w:rPr>
            <w:rStyle w:val="affa"/>
            <w:color w:val="auto"/>
            <w:szCs w:val="24"/>
            <w:u w:val="none"/>
          </w:rPr>
          <w:t>ClinOncol</w:t>
        </w:r>
        <w:proofErr w:type="spellEnd"/>
        <w:r w:rsidR="004463E8" w:rsidRPr="00950ECE">
          <w:rPr>
            <w:rStyle w:val="affa"/>
            <w:color w:val="auto"/>
            <w:szCs w:val="24"/>
            <w:u w:val="none"/>
          </w:rPr>
          <w:t>.</w:t>
        </w:r>
      </w:hyperlink>
      <w:r w:rsidR="004463E8" w:rsidRPr="00950ECE">
        <w:rPr>
          <w:rStyle w:val="apple-converted-space"/>
          <w:szCs w:val="24"/>
        </w:rPr>
        <w:t> </w:t>
      </w:r>
      <w:r w:rsidR="004463E8" w:rsidRPr="00950ECE">
        <w:rPr>
          <w:szCs w:val="24"/>
        </w:rPr>
        <w:t xml:space="preserve">2007 </w:t>
      </w:r>
      <w:proofErr w:type="spellStart"/>
      <w:r w:rsidR="004463E8" w:rsidRPr="00950ECE">
        <w:rPr>
          <w:szCs w:val="24"/>
        </w:rPr>
        <w:t>Jul</w:t>
      </w:r>
      <w:proofErr w:type="spellEnd"/>
      <w:r w:rsidR="004463E8" w:rsidRPr="00950ECE">
        <w:rPr>
          <w:szCs w:val="24"/>
        </w:rPr>
        <w:t xml:space="preserve"> 1;25(19):2755-63.</w:t>
      </w:r>
    </w:p>
    <w:p w14:paraId="24A9B31A" w14:textId="77777777" w:rsidR="004463E8" w:rsidRPr="0049051E" w:rsidRDefault="00003450" w:rsidP="003330B4">
      <w:pPr>
        <w:pStyle w:val="affff"/>
        <w:numPr>
          <w:ilvl w:val="1"/>
          <w:numId w:val="58"/>
        </w:numPr>
        <w:tabs>
          <w:tab w:val="num" w:pos="567"/>
        </w:tabs>
        <w:ind w:left="567" w:right="425" w:hanging="425"/>
        <w:rPr>
          <w:sz w:val="20"/>
          <w:lang w:val="en-US"/>
        </w:rPr>
      </w:pPr>
      <w:hyperlink r:id="rId114" w:history="1">
        <w:r w:rsidR="004463E8" w:rsidRPr="00950ECE">
          <w:rPr>
            <w:rStyle w:val="affa"/>
            <w:color w:val="auto"/>
            <w:szCs w:val="24"/>
            <w:u w:val="none"/>
            <w:lang w:val="en-US"/>
          </w:rPr>
          <w:t>Davis EJ</w:t>
        </w:r>
      </w:hyperlink>
      <w:r w:rsidR="004463E8" w:rsidRPr="00950ECE">
        <w:rPr>
          <w:szCs w:val="24"/>
          <w:lang w:val="en-US"/>
        </w:rPr>
        <w:t>,</w:t>
      </w:r>
      <w:r w:rsidR="004463E8" w:rsidRPr="00950ECE">
        <w:rPr>
          <w:rStyle w:val="apple-converted-space"/>
          <w:szCs w:val="24"/>
          <w:lang w:val="en-US"/>
        </w:rPr>
        <w:t> </w:t>
      </w:r>
      <w:hyperlink r:id="rId115" w:history="1">
        <w:r w:rsidR="004463E8" w:rsidRPr="00950ECE">
          <w:rPr>
            <w:rStyle w:val="affa"/>
            <w:color w:val="auto"/>
            <w:szCs w:val="24"/>
            <w:u w:val="none"/>
            <w:lang w:val="en-US"/>
          </w:rPr>
          <w:t>Chugh R</w:t>
        </w:r>
      </w:hyperlink>
      <w:r w:rsidR="004463E8" w:rsidRPr="00950ECE">
        <w:rPr>
          <w:szCs w:val="24"/>
          <w:lang w:val="en-US"/>
        </w:rPr>
        <w:t>,</w:t>
      </w:r>
      <w:r w:rsidR="004463E8" w:rsidRPr="00950ECE">
        <w:rPr>
          <w:rStyle w:val="apple-converted-space"/>
          <w:szCs w:val="24"/>
          <w:lang w:val="en-US"/>
        </w:rPr>
        <w:t> </w:t>
      </w:r>
      <w:hyperlink r:id="rId116" w:history="1">
        <w:r w:rsidR="004463E8" w:rsidRPr="00950ECE">
          <w:rPr>
            <w:rStyle w:val="affa"/>
            <w:color w:val="auto"/>
            <w:szCs w:val="24"/>
            <w:u w:val="none"/>
            <w:lang w:val="en-US"/>
          </w:rPr>
          <w:t>Zhao L</w:t>
        </w:r>
      </w:hyperlink>
      <w:r w:rsidR="004463E8" w:rsidRPr="00950ECE">
        <w:rPr>
          <w:szCs w:val="24"/>
          <w:lang w:val="en-US"/>
        </w:rPr>
        <w:t>,</w:t>
      </w:r>
      <w:r w:rsidR="004463E8" w:rsidRPr="00950ECE">
        <w:rPr>
          <w:rStyle w:val="apple-converted-space"/>
          <w:szCs w:val="24"/>
          <w:lang w:val="en-US"/>
        </w:rPr>
        <w:t> </w:t>
      </w:r>
      <w:hyperlink r:id="rId117" w:history="1">
        <w:r w:rsidR="004463E8" w:rsidRPr="00950ECE">
          <w:rPr>
            <w:rStyle w:val="affa"/>
            <w:color w:val="auto"/>
            <w:szCs w:val="24"/>
            <w:u w:val="none"/>
            <w:lang w:val="en-US"/>
          </w:rPr>
          <w:t>Lucas DR</w:t>
        </w:r>
      </w:hyperlink>
      <w:r w:rsidR="004463E8" w:rsidRPr="00950ECE">
        <w:rPr>
          <w:szCs w:val="24"/>
          <w:lang w:val="en-US"/>
        </w:rPr>
        <w:t>,</w:t>
      </w:r>
      <w:r w:rsidR="004463E8" w:rsidRPr="00950ECE">
        <w:rPr>
          <w:rStyle w:val="apple-converted-space"/>
          <w:szCs w:val="24"/>
          <w:lang w:val="en-US"/>
        </w:rPr>
        <w:t> </w:t>
      </w:r>
      <w:hyperlink r:id="rId118" w:history="1">
        <w:r w:rsidR="004463E8" w:rsidRPr="00950ECE">
          <w:rPr>
            <w:rStyle w:val="affa"/>
            <w:color w:val="auto"/>
            <w:szCs w:val="24"/>
            <w:u w:val="none"/>
            <w:lang w:val="en-US"/>
          </w:rPr>
          <w:t>Biermann JS</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"https://www.ncbi.nlm.nih.gov/pubmed/?term=Zalupski%20MM%5BAuthor%5D&amp;cauthor=true&amp;cauthor_uid=26066736" </w:instrText>
      </w:r>
      <w:r>
        <w:fldChar w:fldCharType="separate"/>
      </w:r>
      <w:r w:rsidR="004463E8" w:rsidRPr="00950ECE">
        <w:rPr>
          <w:rStyle w:val="affa"/>
          <w:color w:val="auto"/>
          <w:szCs w:val="24"/>
          <w:u w:val="none"/>
          <w:lang w:val="en-US"/>
        </w:rPr>
        <w:t>Zalupski</w:t>
      </w:r>
      <w:proofErr w:type="spellEnd"/>
      <w:r w:rsidR="004463E8" w:rsidRPr="00950ECE">
        <w:rPr>
          <w:rStyle w:val="affa"/>
          <w:color w:val="auto"/>
          <w:szCs w:val="24"/>
          <w:u w:val="none"/>
          <w:lang w:val="en-US"/>
        </w:rPr>
        <w:t xml:space="preserve"> MM</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119" w:history="1">
        <w:r w:rsidR="004463E8" w:rsidRPr="00950ECE">
          <w:rPr>
            <w:rStyle w:val="affa"/>
            <w:color w:val="auto"/>
            <w:szCs w:val="24"/>
            <w:u w:val="none"/>
            <w:lang w:val="en-US"/>
          </w:rPr>
          <w:t>Feng M</w:t>
        </w:r>
      </w:hyperlink>
      <w:r w:rsidR="004463E8" w:rsidRPr="00950ECE">
        <w:rPr>
          <w:szCs w:val="24"/>
          <w:lang w:val="en-US"/>
        </w:rPr>
        <w:t>,</w:t>
      </w:r>
      <w:r w:rsidR="004463E8" w:rsidRPr="00950ECE">
        <w:rPr>
          <w:rStyle w:val="apple-converted-space"/>
          <w:szCs w:val="24"/>
          <w:lang w:val="en-US"/>
        </w:rPr>
        <w:t> </w:t>
      </w:r>
      <w:hyperlink r:id="rId120" w:history="1">
        <w:r w:rsidR="004463E8" w:rsidRPr="00950ECE">
          <w:rPr>
            <w:rStyle w:val="affa"/>
            <w:color w:val="auto"/>
            <w:szCs w:val="24"/>
            <w:u w:val="none"/>
            <w:lang w:val="en-US"/>
          </w:rPr>
          <w:t>Wong SL</w:t>
        </w:r>
      </w:hyperlink>
      <w:r w:rsidR="004463E8" w:rsidRPr="00950ECE">
        <w:rPr>
          <w:szCs w:val="24"/>
          <w:lang w:val="en-US"/>
        </w:rPr>
        <w:t>,</w:t>
      </w:r>
      <w:r w:rsidR="004463E8" w:rsidRPr="00950ECE">
        <w:rPr>
          <w:rStyle w:val="apple-converted-space"/>
          <w:szCs w:val="24"/>
          <w:lang w:val="en-US"/>
        </w:rPr>
        <w:t> </w:t>
      </w:r>
      <w:hyperlink r:id="rId121" w:history="1">
        <w:r w:rsidR="004463E8" w:rsidRPr="00950ECE">
          <w:rPr>
            <w:rStyle w:val="affa"/>
            <w:color w:val="auto"/>
            <w:szCs w:val="24"/>
            <w:u w:val="none"/>
            <w:lang w:val="en-US"/>
          </w:rPr>
          <w:t>Jacobson J</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"https://www.ncbi.nlm.nih.gov/pubmed/?term=Zyczynski%20L%5BAuthor%5D&amp;cauthor=true&amp;cauthor_uid=26066736" </w:instrText>
      </w:r>
      <w:r>
        <w:fldChar w:fldCharType="separate"/>
      </w:r>
      <w:r w:rsidR="004463E8" w:rsidRPr="00950ECE">
        <w:rPr>
          <w:rStyle w:val="affa"/>
          <w:color w:val="auto"/>
          <w:szCs w:val="24"/>
          <w:u w:val="none"/>
          <w:lang w:val="en-US"/>
        </w:rPr>
        <w:t>Zyczynski</w:t>
      </w:r>
      <w:proofErr w:type="spellEnd"/>
      <w:r w:rsidR="004463E8" w:rsidRPr="00950ECE">
        <w:rPr>
          <w:rStyle w:val="affa"/>
          <w:color w:val="auto"/>
          <w:szCs w:val="24"/>
          <w:u w:val="none"/>
          <w:lang w:val="en-US"/>
        </w:rPr>
        <w:t xml:space="preserve"> L</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122" w:history="1">
        <w:r w:rsidR="004463E8" w:rsidRPr="00950ECE">
          <w:rPr>
            <w:rStyle w:val="affa"/>
            <w:color w:val="auto"/>
            <w:szCs w:val="24"/>
            <w:u w:val="none"/>
            <w:lang w:val="en-US"/>
          </w:rPr>
          <w:t>Reinke D</w:t>
        </w:r>
      </w:hyperlink>
      <w:r w:rsidR="004463E8" w:rsidRPr="00950ECE">
        <w:rPr>
          <w:szCs w:val="24"/>
          <w:lang w:val="en-US"/>
        </w:rPr>
        <w:t>,</w:t>
      </w:r>
      <w:r w:rsidR="004463E8" w:rsidRPr="00950ECE">
        <w:rPr>
          <w:rStyle w:val="apple-converted-space"/>
          <w:szCs w:val="24"/>
          <w:lang w:val="en-US"/>
        </w:rPr>
        <w:t> </w:t>
      </w:r>
      <w:hyperlink r:id="rId123" w:history="1">
        <w:r w:rsidR="004463E8" w:rsidRPr="00950ECE">
          <w:rPr>
            <w:rStyle w:val="affa"/>
            <w:color w:val="auto"/>
            <w:szCs w:val="24"/>
            <w:u w:val="none"/>
            <w:lang w:val="en-US"/>
          </w:rPr>
          <w:t>Metko G</w:t>
        </w:r>
      </w:hyperlink>
      <w:r w:rsidR="004463E8" w:rsidRPr="00950ECE">
        <w:rPr>
          <w:szCs w:val="24"/>
          <w:lang w:val="en-US"/>
        </w:rPr>
        <w:t>,</w:t>
      </w:r>
      <w:r w:rsidR="004463E8" w:rsidRPr="00950ECE">
        <w:rPr>
          <w:rStyle w:val="apple-converted-space"/>
          <w:szCs w:val="24"/>
          <w:lang w:val="en-US"/>
        </w:rPr>
        <w:t> </w:t>
      </w:r>
      <w:hyperlink r:id="rId124" w:history="1">
        <w:r w:rsidR="004463E8" w:rsidRPr="00950ECE">
          <w:rPr>
            <w:rStyle w:val="affa"/>
            <w:color w:val="auto"/>
            <w:szCs w:val="24"/>
            <w:u w:val="none"/>
            <w:lang w:val="en-US"/>
          </w:rPr>
          <w:t>Baker LH</w:t>
        </w:r>
      </w:hyperlink>
      <w:r w:rsidR="004463E8" w:rsidRPr="00950ECE">
        <w:rPr>
          <w:szCs w:val="24"/>
          <w:lang w:val="en-US"/>
        </w:rPr>
        <w:t>,</w:t>
      </w:r>
      <w:r w:rsidR="004463E8" w:rsidRPr="00950ECE">
        <w:rPr>
          <w:rStyle w:val="apple-converted-space"/>
          <w:szCs w:val="24"/>
          <w:lang w:val="en-US"/>
        </w:rPr>
        <w:t> </w:t>
      </w:r>
      <w:hyperlink r:id="rId125" w:history="1">
        <w:r w:rsidR="004463E8" w:rsidRPr="00950ECE">
          <w:rPr>
            <w:rStyle w:val="affa"/>
            <w:color w:val="auto"/>
            <w:szCs w:val="24"/>
            <w:u w:val="none"/>
            <w:lang w:val="en-US"/>
          </w:rPr>
          <w:t>Schuetze SM</w:t>
        </w:r>
      </w:hyperlink>
      <w:r w:rsidR="004463E8" w:rsidRPr="00950ECE">
        <w:rPr>
          <w:szCs w:val="24"/>
          <w:lang w:val="en-US"/>
        </w:rPr>
        <w:t xml:space="preserve">A </w:t>
      </w:r>
      <w:proofErr w:type="spellStart"/>
      <w:r w:rsidR="004463E8" w:rsidRPr="00950ECE">
        <w:rPr>
          <w:szCs w:val="24"/>
          <w:lang w:val="en-US"/>
        </w:rPr>
        <w:t>randomised</w:t>
      </w:r>
      <w:proofErr w:type="spellEnd"/>
      <w:r w:rsidR="004463E8" w:rsidRPr="00950ECE">
        <w:rPr>
          <w:szCs w:val="24"/>
          <w:lang w:val="en-US"/>
        </w:rPr>
        <w:t xml:space="preserve">, open-label, phase II </w:t>
      </w:r>
      <w:r w:rsidR="004463E8" w:rsidRPr="00950ECE">
        <w:rPr>
          <w:szCs w:val="24"/>
          <w:lang w:val="en-US"/>
        </w:rPr>
        <w:lastRenderedPageBreak/>
        <w:t xml:space="preserve">study of neo/adjuvant doxorubicin and </w:t>
      </w:r>
      <w:proofErr w:type="spellStart"/>
      <w:r w:rsidR="004463E8" w:rsidRPr="00950ECE">
        <w:rPr>
          <w:szCs w:val="24"/>
          <w:lang w:val="en-US"/>
        </w:rPr>
        <w:t>ifosfamide</w:t>
      </w:r>
      <w:proofErr w:type="spellEnd"/>
      <w:r w:rsidR="004463E8" w:rsidRPr="00950ECE">
        <w:rPr>
          <w:szCs w:val="24"/>
          <w:lang w:val="en-US"/>
        </w:rPr>
        <w:t xml:space="preserve"> versus gemcitabine and docetaxel in patients with </w:t>
      </w:r>
      <w:proofErr w:type="spellStart"/>
      <w:r w:rsidR="004463E8" w:rsidRPr="00950ECE">
        <w:rPr>
          <w:szCs w:val="24"/>
          <w:lang w:val="en-US"/>
        </w:rPr>
        <w:t>localised</w:t>
      </w:r>
      <w:proofErr w:type="spellEnd"/>
      <w:r w:rsidR="004463E8" w:rsidRPr="00950ECE">
        <w:rPr>
          <w:szCs w:val="24"/>
          <w:lang w:val="en-US"/>
        </w:rPr>
        <w:t xml:space="preserve">, high-risk, soft tissue sarcoma. </w:t>
      </w:r>
      <w:hyperlink r:id="rId126" w:tooltip="European journal of cancer (Oxford, England : 1990)." w:history="1">
        <w:proofErr w:type="spellStart"/>
        <w:r w:rsidR="004463E8" w:rsidRPr="00950ECE">
          <w:rPr>
            <w:rStyle w:val="affa"/>
            <w:color w:val="auto"/>
            <w:szCs w:val="24"/>
            <w:u w:val="none"/>
            <w:lang w:val="en-US"/>
          </w:rPr>
          <w:t>Eur</w:t>
        </w:r>
        <w:proofErr w:type="spellEnd"/>
        <w:r w:rsidR="004463E8" w:rsidRPr="00950ECE">
          <w:rPr>
            <w:rStyle w:val="affa"/>
            <w:color w:val="auto"/>
            <w:szCs w:val="24"/>
            <w:u w:val="none"/>
            <w:lang w:val="en-US"/>
          </w:rPr>
          <w:t xml:space="preserve"> J Cancer.</w:t>
        </w:r>
      </w:hyperlink>
      <w:r w:rsidR="004463E8" w:rsidRPr="00950ECE">
        <w:rPr>
          <w:rStyle w:val="apple-converted-space"/>
          <w:szCs w:val="24"/>
          <w:lang w:val="en-US"/>
        </w:rPr>
        <w:t> </w:t>
      </w:r>
      <w:r w:rsidR="004463E8" w:rsidRPr="00950ECE">
        <w:rPr>
          <w:szCs w:val="24"/>
          <w:lang w:val="en-US"/>
        </w:rPr>
        <w:t xml:space="preserve">2015 Sep;51(13):1794-802. </w:t>
      </w:r>
      <w:proofErr w:type="spellStart"/>
      <w:r w:rsidR="004463E8" w:rsidRPr="00950ECE">
        <w:rPr>
          <w:szCs w:val="24"/>
          <w:lang w:val="en-US"/>
        </w:rPr>
        <w:t>doi</w:t>
      </w:r>
      <w:proofErr w:type="spellEnd"/>
      <w:r w:rsidR="004463E8" w:rsidRPr="00950ECE">
        <w:rPr>
          <w:szCs w:val="24"/>
          <w:lang w:val="en-US"/>
        </w:rPr>
        <w:t xml:space="preserve">: 10.1016/j.ejca.2015.05.010. </w:t>
      </w:r>
      <w:proofErr w:type="spellStart"/>
      <w:r w:rsidR="004463E8" w:rsidRPr="00950ECE">
        <w:rPr>
          <w:szCs w:val="24"/>
          <w:lang w:val="en-US"/>
        </w:rPr>
        <w:t>Epub</w:t>
      </w:r>
      <w:proofErr w:type="spellEnd"/>
      <w:r w:rsidR="004463E8" w:rsidRPr="00950ECE">
        <w:rPr>
          <w:szCs w:val="24"/>
          <w:lang w:val="en-US"/>
        </w:rPr>
        <w:t xml:space="preserve"> 2015 Jun 9.</w:t>
      </w:r>
    </w:p>
    <w:p w14:paraId="1D48B068" w14:textId="77777777" w:rsidR="004463E8" w:rsidRPr="0049051E" w:rsidRDefault="00003450" w:rsidP="003330B4">
      <w:pPr>
        <w:pStyle w:val="affff"/>
        <w:numPr>
          <w:ilvl w:val="1"/>
          <w:numId w:val="58"/>
        </w:numPr>
        <w:tabs>
          <w:tab w:val="num" w:pos="567"/>
        </w:tabs>
        <w:ind w:left="567" w:right="425" w:hanging="425"/>
        <w:rPr>
          <w:sz w:val="20"/>
          <w:lang w:val="en-US"/>
        </w:rPr>
      </w:pPr>
      <w:hyperlink r:id="rId127" w:history="1">
        <w:r w:rsidR="004463E8" w:rsidRPr="00950ECE">
          <w:rPr>
            <w:rStyle w:val="affa"/>
            <w:color w:val="auto"/>
            <w:szCs w:val="24"/>
            <w:u w:val="none"/>
            <w:lang w:val="en-US"/>
          </w:rPr>
          <w:t>D'Ambrosio L</w:t>
        </w:r>
      </w:hyperlink>
      <w:r w:rsidR="004463E8" w:rsidRPr="00950ECE">
        <w:rPr>
          <w:szCs w:val="24"/>
          <w:lang w:val="en-US"/>
        </w:rPr>
        <w:t>,</w:t>
      </w:r>
      <w:r w:rsidR="004463E8" w:rsidRPr="00950ECE">
        <w:rPr>
          <w:rStyle w:val="apple-converted-space"/>
          <w:szCs w:val="24"/>
          <w:lang w:val="en-US"/>
        </w:rPr>
        <w:t> </w:t>
      </w:r>
      <w:hyperlink r:id="rId128" w:history="1">
        <w:r w:rsidR="004463E8" w:rsidRPr="00950ECE">
          <w:rPr>
            <w:rStyle w:val="affa"/>
            <w:color w:val="auto"/>
            <w:szCs w:val="24"/>
            <w:u w:val="none"/>
            <w:lang w:val="en-US"/>
          </w:rPr>
          <w:t>Touati N</w:t>
        </w:r>
      </w:hyperlink>
      <w:r w:rsidR="004463E8" w:rsidRPr="00950ECE">
        <w:rPr>
          <w:szCs w:val="24"/>
          <w:lang w:val="en-US"/>
        </w:rPr>
        <w:t>,</w:t>
      </w:r>
      <w:r w:rsidR="004463E8" w:rsidRPr="00950ECE">
        <w:rPr>
          <w:rStyle w:val="apple-converted-space"/>
          <w:szCs w:val="24"/>
          <w:lang w:val="en-US"/>
        </w:rPr>
        <w:t> </w:t>
      </w:r>
      <w:hyperlink r:id="rId129" w:history="1">
        <w:r w:rsidR="004463E8" w:rsidRPr="00950ECE">
          <w:rPr>
            <w:rStyle w:val="affa"/>
            <w:color w:val="auto"/>
            <w:szCs w:val="24"/>
            <w:u w:val="none"/>
            <w:lang w:val="en-US"/>
          </w:rPr>
          <w:t>Blay JY</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"https://www.ncbi.nlm.nih.gov/pubmed/?term=Grignani%20G%5BAuthor%5D&amp;cauthor=true&amp;cauthor_uid=32129883" </w:instrText>
      </w:r>
      <w:r>
        <w:fldChar w:fldCharType="separate"/>
      </w:r>
      <w:r w:rsidR="004463E8" w:rsidRPr="00950ECE">
        <w:rPr>
          <w:rStyle w:val="affa"/>
          <w:color w:val="auto"/>
          <w:szCs w:val="24"/>
          <w:u w:val="none"/>
          <w:lang w:val="en-US"/>
        </w:rPr>
        <w:t>Grignani</w:t>
      </w:r>
      <w:proofErr w:type="spellEnd"/>
      <w:r w:rsidR="004463E8" w:rsidRPr="00950ECE">
        <w:rPr>
          <w:rStyle w:val="affa"/>
          <w:color w:val="auto"/>
          <w:szCs w:val="24"/>
          <w:u w:val="none"/>
          <w:lang w:val="en-US"/>
        </w:rPr>
        <w:t xml:space="preserve"> G</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"https://www.ncbi.nlm.nih.gov/pubmed/?term=Flippot%20R%5BAuthor%5D&amp;cauthor=true&amp;cauthor_uid=32129883" </w:instrText>
      </w:r>
      <w:r>
        <w:fldChar w:fldCharType="separate"/>
      </w:r>
      <w:r w:rsidR="004463E8" w:rsidRPr="00950ECE">
        <w:rPr>
          <w:rStyle w:val="affa"/>
          <w:color w:val="auto"/>
          <w:szCs w:val="24"/>
          <w:u w:val="none"/>
          <w:lang w:val="en-US"/>
        </w:rPr>
        <w:t>Flippot</w:t>
      </w:r>
      <w:proofErr w:type="spellEnd"/>
      <w:r w:rsidR="004463E8" w:rsidRPr="00950ECE">
        <w:rPr>
          <w:rStyle w:val="affa"/>
          <w:color w:val="auto"/>
          <w:szCs w:val="24"/>
          <w:u w:val="none"/>
          <w:lang w:val="en-US"/>
        </w:rPr>
        <w:t xml:space="preserve"> R</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130" w:history="1">
        <w:r w:rsidR="004463E8" w:rsidRPr="00950ECE">
          <w:rPr>
            <w:rStyle w:val="affa"/>
            <w:color w:val="auto"/>
            <w:szCs w:val="24"/>
            <w:u w:val="none"/>
            <w:lang w:val="en-US"/>
          </w:rPr>
          <w:t>Czarnecka AM</w:t>
        </w:r>
      </w:hyperlink>
      <w:r w:rsidR="004463E8" w:rsidRPr="00950ECE">
        <w:rPr>
          <w:szCs w:val="24"/>
          <w:lang w:val="en-US"/>
        </w:rPr>
        <w:t>,</w:t>
      </w:r>
      <w:r w:rsidR="004463E8" w:rsidRPr="00950ECE">
        <w:rPr>
          <w:rStyle w:val="apple-converted-space"/>
          <w:szCs w:val="24"/>
          <w:lang w:val="en-US"/>
        </w:rPr>
        <w:t> </w:t>
      </w:r>
      <w:hyperlink r:id="rId131" w:history="1">
        <w:r w:rsidR="004463E8" w:rsidRPr="00950ECE">
          <w:rPr>
            <w:rStyle w:val="affa"/>
            <w:color w:val="auto"/>
            <w:szCs w:val="24"/>
            <w:u w:val="none"/>
            <w:lang w:val="en-US"/>
          </w:rPr>
          <w:t>Piperno-Neumann S</w:t>
        </w:r>
      </w:hyperlink>
      <w:r w:rsidR="004463E8" w:rsidRPr="00950ECE">
        <w:rPr>
          <w:szCs w:val="24"/>
          <w:lang w:val="en-US"/>
        </w:rPr>
        <w:t>,</w:t>
      </w:r>
      <w:r w:rsidR="004463E8" w:rsidRPr="00950ECE">
        <w:rPr>
          <w:rStyle w:val="apple-converted-space"/>
          <w:szCs w:val="24"/>
          <w:lang w:val="en-US"/>
        </w:rPr>
        <w:t> </w:t>
      </w:r>
      <w:hyperlink r:id="rId132" w:history="1">
        <w:r w:rsidR="004463E8" w:rsidRPr="00950ECE">
          <w:rPr>
            <w:rStyle w:val="affa"/>
            <w:color w:val="auto"/>
            <w:szCs w:val="24"/>
            <w:u w:val="none"/>
            <w:lang w:val="en-US"/>
          </w:rPr>
          <w:t>Martin-Broto J</w:t>
        </w:r>
      </w:hyperlink>
      <w:r w:rsidR="004463E8" w:rsidRPr="00950ECE">
        <w:rPr>
          <w:szCs w:val="24"/>
          <w:lang w:val="en-US"/>
        </w:rPr>
        <w:t>,</w:t>
      </w:r>
      <w:r w:rsidR="004463E8" w:rsidRPr="00950ECE">
        <w:rPr>
          <w:rStyle w:val="apple-converted-space"/>
          <w:szCs w:val="24"/>
          <w:lang w:val="en-US"/>
        </w:rPr>
        <w:t> </w:t>
      </w:r>
      <w:hyperlink r:id="rId133" w:history="1">
        <w:r w:rsidR="004463E8" w:rsidRPr="00950ECE">
          <w:rPr>
            <w:rStyle w:val="affa"/>
            <w:color w:val="auto"/>
            <w:szCs w:val="24"/>
            <w:u w:val="none"/>
            <w:lang w:val="en-US"/>
          </w:rPr>
          <w:t>Sanfilippo R</w:t>
        </w:r>
      </w:hyperlink>
      <w:r w:rsidR="004463E8" w:rsidRPr="00950ECE">
        <w:rPr>
          <w:szCs w:val="24"/>
          <w:lang w:val="en-US"/>
        </w:rPr>
        <w:t>,</w:t>
      </w:r>
      <w:r w:rsidR="004463E8" w:rsidRPr="00950ECE">
        <w:rPr>
          <w:rStyle w:val="apple-converted-space"/>
          <w:szCs w:val="24"/>
          <w:lang w:val="en-US"/>
        </w:rPr>
        <w:t> </w:t>
      </w:r>
      <w:hyperlink r:id="rId134" w:history="1">
        <w:r w:rsidR="004463E8" w:rsidRPr="00950ECE">
          <w:rPr>
            <w:rStyle w:val="affa"/>
            <w:color w:val="auto"/>
            <w:szCs w:val="24"/>
            <w:u w:val="none"/>
            <w:lang w:val="en-US"/>
          </w:rPr>
          <w:t>Katz D</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"https://www.ncbi.nlm.nih.gov/pubmed/?term=Duffaud%20F%5BAuthor%5D&amp;cauthor=true&amp;cauthor_uid=32129883" </w:instrText>
      </w:r>
      <w:r>
        <w:fldChar w:fldCharType="separate"/>
      </w:r>
      <w:r w:rsidR="004463E8" w:rsidRPr="00950ECE">
        <w:rPr>
          <w:rStyle w:val="affa"/>
          <w:color w:val="auto"/>
          <w:szCs w:val="24"/>
          <w:u w:val="none"/>
          <w:lang w:val="en-US"/>
        </w:rPr>
        <w:t>Duffaud</w:t>
      </w:r>
      <w:proofErr w:type="spellEnd"/>
      <w:r w:rsidR="004463E8" w:rsidRPr="00950ECE">
        <w:rPr>
          <w:rStyle w:val="affa"/>
          <w:color w:val="auto"/>
          <w:szCs w:val="24"/>
          <w:u w:val="none"/>
          <w:lang w:val="en-US"/>
        </w:rPr>
        <w:t xml:space="preserve"> F</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135" w:history="1">
        <w:r w:rsidR="004463E8" w:rsidRPr="00950ECE">
          <w:rPr>
            <w:rStyle w:val="affa"/>
            <w:color w:val="auto"/>
            <w:szCs w:val="24"/>
            <w:u w:val="none"/>
            <w:lang w:val="en-US"/>
          </w:rPr>
          <w:t>Vincenzi B</w:t>
        </w:r>
      </w:hyperlink>
      <w:r w:rsidR="004463E8" w:rsidRPr="00950ECE">
        <w:rPr>
          <w:szCs w:val="24"/>
          <w:lang w:val="en-US"/>
        </w:rPr>
        <w:t>,</w:t>
      </w:r>
      <w:r w:rsidR="004463E8" w:rsidRPr="00950ECE">
        <w:rPr>
          <w:rStyle w:val="apple-converted-space"/>
          <w:szCs w:val="24"/>
          <w:lang w:val="en-US"/>
        </w:rPr>
        <w:t> </w:t>
      </w:r>
      <w:hyperlink r:id="rId136" w:history="1">
        <w:r w:rsidR="004463E8" w:rsidRPr="00950ECE">
          <w:rPr>
            <w:rStyle w:val="affa"/>
            <w:color w:val="auto"/>
            <w:szCs w:val="24"/>
            <w:u w:val="none"/>
            <w:lang w:val="en-US"/>
          </w:rPr>
          <w:t>Stark DP</w:t>
        </w:r>
      </w:hyperlink>
      <w:r w:rsidR="004463E8" w:rsidRPr="00950ECE">
        <w:rPr>
          <w:szCs w:val="24"/>
          <w:lang w:val="en-US"/>
        </w:rPr>
        <w:t>,</w:t>
      </w:r>
      <w:r w:rsidR="004463E8" w:rsidRPr="00950ECE">
        <w:rPr>
          <w:rStyle w:val="apple-converted-space"/>
          <w:szCs w:val="24"/>
          <w:lang w:val="en-US"/>
        </w:rPr>
        <w:t> </w:t>
      </w:r>
      <w:hyperlink r:id="rId137" w:history="1">
        <w:r w:rsidR="004463E8" w:rsidRPr="00950ECE">
          <w:rPr>
            <w:rStyle w:val="affa"/>
            <w:color w:val="auto"/>
            <w:szCs w:val="24"/>
            <w:u w:val="none"/>
            <w:lang w:val="en-US"/>
          </w:rPr>
          <w:t>Mazzeo F</w:t>
        </w:r>
      </w:hyperlink>
      <w:r w:rsidR="004463E8" w:rsidRPr="00950ECE">
        <w:rPr>
          <w:szCs w:val="24"/>
          <w:lang w:val="en-US"/>
        </w:rPr>
        <w:t>,</w:t>
      </w:r>
      <w:r w:rsidR="004463E8" w:rsidRPr="00950ECE">
        <w:rPr>
          <w:rStyle w:val="apple-converted-space"/>
          <w:szCs w:val="24"/>
          <w:lang w:val="en-US"/>
        </w:rPr>
        <w:t> </w:t>
      </w:r>
      <w:hyperlink r:id="rId138" w:history="1">
        <w:r w:rsidR="004463E8" w:rsidRPr="00950ECE">
          <w:rPr>
            <w:rStyle w:val="affa"/>
            <w:color w:val="auto"/>
            <w:szCs w:val="24"/>
            <w:u w:val="none"/>
            <w:lang w:val="en-US"/>
          </w:rPr>
          <w:t>Tuchscherer A</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"https://www.ncbi.nlm.nih.gov/pubmed/?term=Chevreau%20C%5BAuthor%5D&amp;cauthor=true&amp;cauthor_uid=32129883" </w:instrText>
      </w:r>
      <w:r>
        <w:fldChar w:fldCharType="separate"/>
      </w:r>
      <w:r w:rsidR="004463E8" w:rsidRPr="00950ECE">
        <w:rPr>
          <w:rStyle w:val="affa"/>
          <w:color w:val="auto"/>
          <w:szCs w:val="24"/>
          <w:u w:val="none"/>
          <w:lang w:val="en-US"/>
        </w:rPr>
        <w:t>Chevreau</w:t>
      </w:r>
      <w:proofErr w:type="spellEnd"/>
      <w:r w:rsidR="004463E8" w:rsidRPr="00950ECE">
        <w:rPr>
          <w:rStyle w:val="affa"/>
          <w:color w:val="auto"/>
          <w:szCs w:val="24"/>
          <w:u w:val="none"/>
          <w:lang w:val="en-US"/>
        </w:rPr>
        <w:t xml:space="preserve"> C</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139" w:history="1">
        <w:r w:rsidR="004463E8" w:rsidRPr="00950ECE">
          <w:rPr>
            <w:rStyle w:val="affa"/>
            <w:color w:val="auto"/>
            <w:szCs w:val="24"/>
            <w:u w:val="none"/>
            <w:lang w:val="en-US"/>
          </w:rPr>
          <w:t>Sherriff J</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"https://www.ncbi.nlm.nih.gov/pubmed/?term=Estival%20A%5BAuthor%5D&amp;cauthor=true&amp;cauthor_uid=32129883" </w:instrText>
      </w:r>
      <w:r>
        <w:fldChar w:fldCharType="separate"/>
      </w:r>
      <w:r w:rsidR="004463E8" w:rsidRPr="00950ECE">
        <w:rPr>
          <w:rStyle w:val="affa"/>
          <w:color w:val="auto"/>
          <w:szCs w:val="24"/>
          <w:u w:val="none"/>
          <w:lang w:val="en-US"/>
        </w:rPr>
        <w:t>Estival</w:t>
      </w:r>
      <w:proofErr w:type="spellEnd"/>
      <w:r w:rsidR="004463E8" w:rsidRPr="00950ECE">
        <w:rPr>
          <w:rStyle w:val="affa"/>
          <w:color w:val="auto"/>
          <w:szCs w:val="24"/>
          <w:u w:val="none"/>
          <w:lang w:val="en-US"/>
        </w:rPr>
        <w:t xml:space="preserve"> A</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"https://www.ncbi.nlm.nih.gov/pubmed/?term=Liti%C3%A8re%20S%5BAuthor%5D&amp;cauthor=true&amp;cauthor_uid=32129883" </w:instrText>
      </w:r>
      <w:r>
        <w:fldChar w:fldCharType="separate"/>
      </w:r>
      <w:r w:rsidR="004463E8" w:rsidRPr="00950ECE">
        <w:rPr>
          <w:rStyle w:val="affa"/>
          <w:color w:val="auto"/>
          <w:szCs w:val="24"/>
          <w:u w:val="none"/>
          <w:lang w:val="en-US"/>
        </w:rPr>
        <w:t>Litière</w:t>
      </w:r>
      <w:proofErr w:type="spellEnd"/>
      <w:r w:rsidR="004463E8" w:rsidRPr="00950ECE">
        <w:rPr>
          <w:rStyle w:val="affa"/>
          <w:color w:val="auto"/>
          <w:szCs w:val="24"/>
          <w:u w:val="none"/>
          <w:lang w:val="en-US"/>
        </w:rPr>
        <w:t xml:space="preserve"> S</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140" w:history="1">
        <w:r w:rsidR="004463E8" w:rsidRPr="00950ECE">
          <w:rPr>
            <w:rStyle w:val="affa"/>
            <w:color w:val="auto"/>
            <w:szCs w:val="24"/>
            <w:u w:val="none"/>
            <w:lang w:val="en-US"/>
          </w:rPr>
          <w:t>Sents W</w:t>
        </w:r>
      </w:hyperlink>
      <w:r w:rsidR="004463E8" w:rsidRPr="00950ECE">
        <w:rPr>
          <w:szCs w:val="24"/>
          <w:lang w:val="en-US"/>
        </w:rPr>
        <w:t>,</w:t>
      </w:r>
      <w:r w:rsidR="004463E8" w:rsidRPr="00950ECE">
        <w:rPr>
          <w:rStyle w:val="apple-converted-space"/>
          <w:szCs w:val="24"/>
          <w:lang w:val="en-US"/>
        </w:rPr>
        <w:t> </w:t>
      </w:r>
      <w:hyperlink r:id="rId141" w:history="1">
        <w:r w:rsidR="004463E8" w:rsidRPr="00950ECE">
          <w:rPr>
            <w:rStyle w:val="affa"/>
            <w:color w:val="auto"/>
            <w:szCs w:val="24"/>
            <w:u w:val="none"/>
            <w:lang w:val="en-US"/>
          </w:rPr>
          <w:t>Ray-</w:t>
        </w:r>
        <w:proofErr w:type="spellStart"/>
        <w:r w:rsidR="004463E8" w:rsidRPr="00950ECE">
          <w:rPr>
            <w:rStyle w:val="affa"/>
            <w:color w:val="auto"/>
            <w:szCs w:val="24"/>
            <w:u w:val="none"/>
            <w:lang w:val="en-US"/>
          </w:rPr>
          <w:t>Coquard</w:t>
        </w:r>
        <w:proofErr w:type="spellEnd"/>
        <w:r w:rsidR="004463E8" w:rsidRPr="00950ECE">
          <w:rPr>
            <w:rStyle w:val="affa"/>
            <w:color w:val="auto"/>
            <w:szCs w:val="24"/>
            <w:u w:val="none"/>
            <w:lang w:val="en-US"/>
          </w:rPr>
          <w:t xml:space="preserve"> I</w:t>
        </w:r>
      </w:hyperlink>
      <w:r w:rsidR="004463E8" w:rsidRPr="00950ECE">
        <w:rPr>
          <w:szCs w:val="24"/>
          <w:lang w:val="en-US"/>
        </w:rPr>
        <w:t>,</w:t>
      </w:r>
      <w:r w:rsidR="004463E8" w:rsidRPr="00950ECE">
        <w:rPr>
          <w:rStyle w:val="apple-converted-space"/>
          <w:szCs w:val="24"/>
          <w:lang w:val="en-US"/>
        </w:rPr>
        <w:t> </w:t>
      </w:r>
      <w:hyperlink r:id="rId142" w:history="1">
        <w:r w:rsidR="004463E8" w:rsidRPr="00950ECE">
          <w:rPr>
            <w:rStyle w:val="affa"/>
            <w:color w:val="auto"/>
            <w:szCs w:val="24"/>
            <w:u w:val="none"/>
            <w:lang w:val="en-US"/>
          </w:rPr>
          <w:t>Tolomeo F</w:t>
        </w:r>
      </w:hyperlink>
      <w:r w:rsidR="004463E8" w:rsidRPr="00950ECE">
        <w:rPr>
          <w:szCs w:val="24"/>
          <w:lang w:val="en-US"/>
        </w:rPr>
        <w:t>,</w:t>
      </w:r>
      <w:r w:rsidR="004463E8" w:rsidRPr="00950ECE">
        <w:rPr>
          <w:rStyle w:val="apple-converted-space"/>
          <w:szCs w:val="24"/>
          <w:lang w:val="en-US"/>
        </w:rPr>
        <w:t> </w:t>
      </w:r>
      <w:hyperlink r:id="rId143" w:history="1">
        <w:r w:rsidR="004463E8" w:rsidRPr="00950ECE">
          <w:rPr>
            <w:rStyle w:val="affa"/>
            <w:color w:val="auto"/>
            <w:szCs w:val="24"/>
            <w:u w:val="none"/>
            <w:lang w:val="en-US"/>
          </w:rPr>
          <w:t xml:space="preserve">Le </w:t>
        </w:r>
        <w:proofErr w:type="spellStart"/>
        <w:r w:rsidR="004463E8" w:rsidRPr="00950ECE">
          <w:rPr>
            <w:rStyle w:val="affa"/>
            <w:color w:val="auto"/>
            <w:szCs w:val="24"/>
            <w:u w:val="none"/>
            <w:lang w:val="en-US"/>
          </w:rPr>
          <w:t>Cesne</w:t>
        </w:r>
        <w:proofErr w:type="spellEnd"/>
        <w:r w:rsidR="004463E8" w:rsidRPr="00950ECE">
          <w:rPr>
            <w:rStyle w:val="affa"/>
            <w:color w:val="auto"/>
            <w:szCs w:val="24"/>
            <w:u w:val="none"/>
            <w:lang w:val="en-US"/>
          </w:rPr>
          <w:t xml:space="preserve"> A</w:t>
        </w:r>
      </w:hyperlink>
      <w:r w:rsidR="004463E8" w:rsidRPr="00950ECE">
        <w:rPr>
          <w:szCs w:val="24"/>
          <w:lang w:val="en-US"/>
        </w:rPr>
        <w:t>,</w:t>
      </w:r>
      <w:r w:rsidR="004463E8" w:rsidRPr="00950ECE">
        <w:rPr>
          <w:rStyle w:val="apple-converted-space"/>
          <w:szCs w:val="24"/>
          <w:lang w:val="en-US"/>
        </w:rPr>
        <w:t> </w:t>
      </w:r>
      <w:hyperlink r:id="rId144" w:history="1">
        <w:r w:rsidR="004463E8" w:rsidRPr="00950ECE">
          <w:rPr>
            <w:rStyle w:val="affa"/>
            <w:color w:val="auto"/>
            <w:szCs w:val="24"/>
            <w:u w:val="none"/>
            <w:lang w:val="en-US"/>
          </w:rPr>
          <w:t>Rutkowski P</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"https://www.ncbi.nlm.nih.gov/pubmed/?term=Stacchiotti%20S%5BAuthor%5D&amp;cauthor=true&amp;cauthor_uid=32129883" </w:instrText>
      </w:r>
      <w:r>
        <w:fldChar w:fldCharType="separate"/>
      </w:r>
      <w:r w:rsidR="004463E8" w:rsidRPr="00950ECE">
        <w:rPr>
          <w:rStyle w:val="affa"/>
          <w:color w:val="auto"/>
          <w:szCs w:val="24"/>
          <w:u w:val="none"/>
          <w:lang w:val="en-US"/>
        </w:rPr>
        <w:t>Stacchiotti</w:t>
      </w:r>
      <w:proofErr w:type="spellEnd"/>
      <w:r w:rsidR="004463E8" w:rsidRPr="00950ECE">
        <w:rPr>
          <w:rStyle w:val="affa"/>
          <w:color w:val="auto"/>
          <w:szCs w:val="24"/>
          <w:u w:val="none"/>
          <w:lang w:val="en-US"/>
        </w:rPr>
        <w:t xml:space="preserve"> S</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145" w:history="1">
        <w:r w:rsidR="004463E8" w:rsidRPr="00950ECE">
          <w:rPr>
            <w:rStyle w:val="affa"/>
            <w:color w:val="auto"/>
            <w:szCs w:val="24"/>
            <w:u w:val="none"/>
            <w:lang w:val="en-US"/>
          </w:rPr>
          <w:t>Kasper B</w:t>
        </w:r>
      </w:hyperlink>
      <w:r w:rsidR="004463E8" w:rsidRPr="00950ECE">
        <w:rPr>
          <w:szCs w:val="24"/>
          <w:lang w:val="en-US"/>
        </w:rPr>
        <w:t>,</w:t>
      </w:r>
      <w:r w:rsidR="004463E8" w:rsidRPr="00950ECE">
        <w:rPr>
          <w:rStyle w:val="apple-converted-space"/>
          <w:szCs w:val="24"/>
          <w:lang w:val="en-US"/>
        </w:rPr>
        <w:t> </w:t>
      </w:r>
      <w:proofErr w:type="spellStart"/>
      <w:r>
        <w:fldChar w:fldCharType="begin"/>
      </w:r>
      <w:r w:rsidRPr="005211E8">
        <w:rPr>
          <w:lang w:val="en-US"/>
        </w:rPr>
        <w:instrText xml:space="preserve"> HYPERLINK "https://www.ncbi.nlm.nih.gov/pubmed/?term=Gelderblom%20H%5BAuthor%5D&amp;cauthor=true&amp;cauthor_uid=32129883" </w:instrText>
      </w:r>
      <w:r>
        <w:fldChar w:fldCharType="separate"/>
      </w:r>
      <w:r w:rsidR="004463E8" w:rsidRPr="00950ECE">
        <w:rPr>
          <w:rStyle w:val="affa"/>
          <w:color w:val="auto"/>
          <w:szCs w:val="24"/>
          <w:u w:val="none"/>
          <w:lang w:val="en-US"/>
        </w:rPr>
        <w:t>Gelderblom</w:t>
      </w:r>
      <w:proofErr w:type="spellEnd"/>
      <w:r w:rsidR="004463E8" w:rsidRPr="00950ECE">
        <w:rPr>
          <w:rStyle w:val="affa"/>
          <w:color w:val="auto"/>
          <w:szCs w:val="24"/>
          <w:u w:val="none"/>
          <w:lang w:val="en-US"/>
        </w:rPr>
        <w:t xml:space="preserve"> H</w:t>
      </w:r>
      <w:r>
        <w:rPr>
          <w:rStyle w:val="affa"/>
          <w:color w:val="auto"/>
          <w:szCs w:val="24"/>
          <w:u w:val="none"/>
          <w:lang w:val="en-US"/>
        </w:rPr>
        <w:fldChar w:fldCharType="end"/>
      </w:r>
      <w:r w:rsidR="004463E8" w:rsidRPr="00950ECE">
        <w:rPr>
          <w:szCs w:val="24"/>
          <w:lang w:val="en-US"/>
        </w:rPr>
        <w:t>,</w:t>
      </w:r>
      <w:r w:rsidR="004463E8" w:rsidRPr="00950ECE">
        <w:rPr>
          <w:rStyle w:val="apple-converted-space"/>
          <w:szCs w:val="24"/>
          <w:lang w:val="en-US"/>
        </w:rPr>
        <w:t> </w:t>
      </w:r>
      <w:hyperlink r:id="rId146" w:history="1">
        <w:r w:rsidR="004463E8" w:rsidRPr="00950ECE">
          <w:rPr>
            <w:rStyle w:val="affa"/>
            <w:color w:val="auto"/>
            <w:szCs w:val="24"/>
            <w:u w:val="none"/>
            <w:lang w:val="en-US"/>
          </w:rPr>
          <w:t>Gronchi A</w:t>
        </w:r>
      </w:hyperlink>
      <w:r w:rsidR="004463E8" w:rsidRPr="00950ECE">
        <w:rPr>
          <w:szCs w:val="24"/>
          <w:lang w:val="en-US"/>
        </w:rPr>
        <w:t>;</w:t>
      </w:r>
      <w:r w:rsidR="004463E8" w:rsidRPr="00950ECE">
        <w:rPr>
          <w:rStyle w:val="apple-converted-space"/>
          <w:szCs w:val="24"/>
          <w:lang w:val="en-US"/>
        </w:rPr>
        <w:t> </w:t>
      </w:r>
      <w:r w:rsidR="004463E8" w:rsidRPr="00950ECE">
        <w:rPr>
          <w:szCs w:val="24"/>
          <w:lang w:val="en-US"/>
        </w:rPr>
        <w:t xml:space="preserve">European Organization for Research and Treatment of Cancer Soft Tissue and Bone Sarcoma Group Doxorubicin plus dacarbazine, doxorubicin plus </w:t>
      </w:r>
      <w:proofErr w:type="spellStart"/>
      <w:r w:rsidR="004463E8" w:rsidRPr="00950ECE">
        <w:rPr>
          <w:szCs w:val="24"/>
          <w:lang w:val="en-US"/>
        </w:rPr>
        <w:t>ifosfamide</w:t>
      </w:r>
      <w:proofErr w:type="spellEnd"/>
      <w:r w:rsidR="004463E8" w:rsidRPr="00950ECE">
        <w:rPr>
          <w:szCs w:val="24"/>
          <w:lang w:val="en-US"/>
        </w:rPr>
        <w:t xml:space="preserve">, or doxorubicin alone as a first-line treatment for advanced leiomyosarcoma: A propensity score matching analysis from the European Organization for Research and Treatment of Cancer Soft Tissue and Bone Sarcoma Group. </w:t>
      </w:r>
      <w:hyperlink r:id="rId147" w:tooltip="Cancer." w:history="1">
        <w:r w:rsidR="004463E8" w:rsidRPr="00950ECE">
          <w:rPr>
            <w:rStyle w:val="affa"/>
            <w:color w:val="auto"/>
            <w:szCs w:val="24"/>
            <w:u w:val="none"/>
            <w:lang w:val="en-US"/>
          </w:rPr>
          <w:t>Cancer.</w:t>
        </w:r>
      </w:hyperlink>
      <w:r w:rsidR="004463E8" w:rsidRPr="00950ECE">
        <w:rPr>
          <w:rStyle w:val="apple-converted-space"/>
          <w:szCs w:val="24"/>
          <w:lang w:val="en-US"/>
        </w:rPr>
        <w:t> </w:t>
      </w:r>
      <w:r w:rsidR="004463E8" w:rsidRPr="00950ECE">
        <w:rPr>
          <w:szCs w:val="24"/>
          <w:lang w:val="en-US"/>
        </w:rPr>
        <w:t xml:space="preserve">2020 Mar 4. </w:t>
      </w:r>
      <w:proofErr w:type="spellStart"/>
      <w:r w:rsidR="004463E8" w:rsidRPr="00950ECE">
        <w:rPr>
          <w:szCs w:val="24"/>
          <w:lang w:val="en-US"/>
        </w:rPr>
        <w:t>doi</w:t>
      </w:r>
      <w:proofErr w:type="spellEnd"/>
      <w:r w:rsidR="004463E8" w:rsidRPr="00950ECE">
        <w:rPr>
          <w:szCs w:val="24"/>
          <w:lang w:val="en-US"/>
        </w:rPr>
        <w:t>: 10.1002/cncr.32795. [</w:t>
      </w:r>
      <w:proofErr w:type="spellStart"/>
      <w:r w:rsidR="004463E8" w:rsidRPr="00950ECE">
        <w:rPr>
          <w:szCs w:val="24"/>
          <w:lang w:val="en-US"/>
        </w:rPr>
        <w:t>Epub</w:t>
      </w:r>
      <w:proofErr w:type="spellEnd"/>
      <w:r w:rsidR="004463E8" w:rsidRPr="00950ECE">
        <w:rPr>
          <w:szCs w:val="24"/>
          <w:lang w:val="en-US"/>
        </w:rPr>
        <w:t xml:space="preserve"> ahead of print]</w:t>
      </w:r>
    </w:p>
    <w:p w14:paraId="08A455F5" w14:textId="77777777" w:rsidR="004463E8" w:rsidRPr="0049051E" w:rsidRDefault="00003450" w:rsidP="003330B4">
      <w:pPr>
        <w:pStyle w:val="affff"/>
        <w:numPr>
          <w:ilvl w:val="1"/>
          <w:numId w:val="58"/>
        </w:numPr>
        <w:tabs>
          <w:tab w:val="num" w:pos="567"/>
        </w:tabs>
        <w:ind w:left="567" w:right="425" w:hanging="425"/>
        <w:rPr>
          <w:sz w:val="20"/>
          <w:lang w:val="en-US"/>
        </w:rPr>
      </w:pPr>
      <w:hyperlink r:id="rId148" w:history="1">
        <w:r w:rsidR="004463E8" w:rsidRPr="00950ECE">
          <w:rPr>
            <w:szCs w:val="24"/>
            <w:lang w:val="en-US" w:eastAsia="ru-RU"/>
          </w:rPr>
          <w:t>Alexander Rehders</w:t>
        </w:r>
      </w:hyperlink>
      <w:r w:rsidR="004463E8" w:rsidRPr="00950ECE">
        <w:rPr>
          <w:szCs w:val="24"/>
          <w:lang w:val="en-US" w:eastAsia="ru-RU"/>
        </w:rPr>
        <w:t>  1 , </w:t>
      </w:r>
      <w:hyperlink r:id="rId149" w:history="1">
        <w:r w:rsidR="004463E8" w:rsidRPr="00950ECE">
          <w:rPr>
            <w:szCs w:val="24"/>
            <w:lang w:val="en-US" w:eastAsia="ru-RU"/>
          </w:rPr>
          <w:t>Stefan B Hosch</w:t>
        </w:r>
      </w:hyperlink>
      <w:r w:rsidR="004463E8" w:rsidRPr="00950ECE">
        <w:rPr>
          <w:szCs w:val="24"/>
          <w:lang w:val="en-US" w:eastAsia="ru-RU"/>
        </w:rPr>
        <w:t>, </w:t>
      </w:r>
      <w:hyperlink r:id="rId150" w:history="1">
        <w:r w:rsidR="004463E8" w:rsidRPr="00950ECE">
          <w:rPr>
            <w:szCs w:val="24"/>
            <w:lang w:val="en-US" w:eastAsia="ru-RU"/>
          </w:rPr>
          <w:t>Peter Scheunemann</w:t>
        </w:r>
      </w:hyperlink>
      <w:r w:rsidR="004463E8" w:rsidRPr="00950ECE">
        <w:rPr>
          <w:szCs w:val="24"/>
          <w:lang w:val="en-US" w:eastAsia="ru-RU"/>
        </w:rPr>
        <w:t>, </w:t>
      </w:r>
      <w:hyperlink r:id="rId151" w:history="1">
        <w:r w:rsidR="004463E8" w:rsidRPr="00950ECE">
          <w:rPr>
            <w:szCs w:val="24"/>
            <w:lang w:val="en-US" w:eastAsia="ru-RU"/>
          </w:rPr>
          <w:t>Nikolas H Stoecklein</w:t>
        </w:r>
      </w:hyperlink>
      <w:r w:rsidR="004463E8" w:rsidRPr="00950ECE">
        <w:rPr>
          <w:szCs w:val="24"/>
          <w:lang w:val="en-US" w:eastAsia="ru-RU"/>
        </w:rPr>
        <w:t>, </w:t>
      </w:r>
      <w:hyperlink r:id="rId152" w:history="1">
        <w:r w:rsidR="004463E8" w:rsidRPr="00950ECE">
          <w:rPr>
            <w:szCs w:val="24"/>
            <w:lang w:val="en-US" w:eastAsia="ru-RU"/>
          </w:rPr>
          <w:t xml:space="preserve">Wolfram T </w:t>
        </w:r>
        <w:proofErr w:type="spellStart"/>
        <w:r w:rsidR="004463E8" w:rsidRPr="00950ECE">
          <w:rPr>
            <w:szCs w:val="24"/>
            <w:lang w:val="en-US" w:eastAsia="ru-RU"/>
          </w:rPr>
          <w:t>Knoefel</w:t>
        </w:r>
        <w:proofErr w:type="spellEnd"/>
      </w:hyperlink>
      <w:r w:rsidR="004463E8" w:rsidRPr="00950ECE">
        <w:rPr>
          <w:szCs w:val="24"/>
          <w:lang w:val="en-US" w:eastAsia="ru-RU"/>
        </w:rPr>
        <w:t>, </w:t>
      </w:r>
      <w:hyperlink r:id="rId153" w:history="1">
        <w:r w:rsidR="004463E8" w:rsidRPr="00950ECE">
          <w:rPr>
            <w:szCs w:val="24"/>
            <w:lang w:val="en-US" w:eastAsia="ru-RU"/>
          </w:rPr>
          <w:t xml:space="preserve">Matthias </w:t>
        </w:r>
        <w:proofErr w:type="spellStart"/>
        <w:r w:rsidR="004463E8" w:rsidRPr="00950ECE">
          <w:rPr>
            <w:szCs w:val="24"/>
            <w:lang w:val="en-US" w:eastAsia="ru-RU"/>
          </w:rPr>
          <w:t>Peiper</w:t>
        </w:r>
      </w:hyperlink>
      <w:r w:rsidR="004463E8" w:rsidRPr="00950ECE">
        <w:rPr>
          <w:bCs/>
          <w:szCs w:val="24"/>
          <w:lang w:val="en-US" w:eastAsia="ru-RU"/>
        </w:rPr>
        <w:t>Benefit</w:t>
      </w:r>
      <w:proofErr w:type="spellEnd"/>
      <w:r w:rsidR="004463E8" w:rsidRPr="00950ECE">
        <w:rPr>
          <w:bCs/>
          <w:szCs w:val="24"/>
          <w:lang w:val="en-US" w:eastAsia="ru-RU"/>
        </w:rPr>
        <w:t xml:space="preserve"> of Surgical Treatment of Lung Metastasis in Soft Tissue Sarcoma</w:t>
      </w:r>
      <w:r w:rsidR="004463E8" w:rsidRPr="00950ECE">
        <w:rPr>
          <w:szCs w:val="24"/>
          <w:lang w:val="en-US" w:eastAsia="ru-RU"/>
        </w:rPr>
        <w:t xml:space="preserve"> Arch Surg 142 (1), 70-5; discission 76Jan 2007</w:t>
      </w:r>
    </w:p>
    <w:p w14:paraId="2382591E" w14:textId="77777777" w:rsidR="004463E8" w:rsidRPr="0049051E" w:rsidRDefault="00003450" w:rsidP="00133420">
      <w:pPr>
        <w:pStyle w:val="affff"/>
        <w:numPr>
          <w:ilvl w:val="1"/>
          <w:numId w:val="58"/>
        </w:numPr>
        <w:tabs>
          <w:tab w:val="num" w:pos="567"/>
        </w:tabs>
        <w:ind w:left="567" w:right="425" w:hanging="425"/>
        <w:rPr>
          <w:rStyle w:val="publication-date"/>
          <w:sz w:val="20"/>
          <w:lang w:val="en-US"/>
        </w:rPr>
      </w:pPr>
      <w:hyperlink r:id="rId154" w:history="1">
        <w:proofErr w:type="spellStart"/>
        <w:r w:rsidR="004463E8" w:rsidRPr="00950ECE">
          <w:rPr>
            <w:rStyle w:val="affa"/>
            <w:color w:val="auto"/>
            <w:szCs w:val="24"/>
            <w:u w:val="none"/>
            <w:lang w:val="en-US"/>
          </w:rPr>
          <w:t>Juneko</w:t>
        </w:r>
        <w:proofErr w:type="spellEnd"/>
        <w:r w:rsidR="004463E8" w:rsidRPr="00950ECE">
          <w:rPr>
            <w:rStyle w:val="affa"/>
            <w:color w:val="auto"/>
            <w:szCs w:val="24"/>
            <w:u w:val="none"/>
            <w:lang w:val="en-US"/>
          </w:rPr>
          <w:t xml:space="preserve"> E Grilley-Olson</w:t>
        </w:r>
      </w:hyperlink>
      <w:r w:rsidR="004463E8" w:rsidRPr="00950ECE">
        <w:rPr>
          <w:rStyle w:val="author-sup-separator"/>
          <w:szCs w:val="24"/>
          <w:vertAlign w:val="superscript"/>
          <w:lang w:val="en-US"/>
        </w:rPr>
        <w:t> </w:t>
      </w:r>
      <w:r w:rsidR="004463E8" w:rsidRPr="00950ECE">
        <w:rPr>
          <w:rStyle w:val="comma"/>
          <w:szCs w:val="24"/>
          <w:lang w:val="en-US"/>
        </w:rPr>
        <w:t>, </w:t>
      </w:r>
      <w:hyperlink r:id="rId155" w:history="1">
        <w:r w:rsidR="004463E8" w:rsidRPr="00950ECE">
          <w:rPr>
            <w:rStyle w:val="affa"/>
            <w:color w:val="auto"/>
            <w:szCs w:val="24"/>
            <w:u w:val="none"/>
            <w:lang w:val="en-US"/>
          </w:rPr>
          <w:t>Nicholas P Webber</w:t>
        </w:r>
      </w:hyperlink>
      <w:r w:rsidR="004463E8" w:rsidRPr="00950ECE">
        <w:rPr>
          <w:rStyle w:val="author-sup-separator"/>
          <w:szCs w:val="24"/>
          <w:vertAlign w:val="superscript"/>
          <w:lang w:val="en-US"/>
        </w:rPr>
        <w:t> </w:t>
      </w:r>
      <w:r w:rsidR="004463E8" w:rsidRPr="00950ECE">
        <w:rPr>
          <w:rStyle w:val="comma"/>
          <w:szCs w:val="24"/>
          <w:lang w:val="en-US"/>
        </w:rPr>
        <w:t>, </w:t>
      </w:r>
      <w:hyperlink r:id="rId156" w:history="1">
        <w:r w:rsidR="004463E8" w:rsidRPr="00950ECE">
          <w:rPr>
            <w:rStyle w:val="affa"/>
            <w:color w:val="auto"/>
            <w:szCs w:val="24"/>
            <w:u w:val="none"/>
            <w:lang w:val="en-US"/>
          </w:rPr>
          <w:t>David S Demos</w:t>
        </w:r>
      </w:hyperlink>
      <w:r w:rsidR="004463E8" w:rsidRPr="00950ECE">
        <w:rPr>
          <w:rStyle w:val="author-sup-separator"/>
          <w:szCs w:val="24"/>
          <w:vertAlign w:val="superscript"/>
          <w:lang w:val="en-US"/>
        </w:rPr>
        <w:t> </w:t>
      </w:r>
      <w:r w:rsidR="004463E8" w:rsidRPr="00950ECE">
        <w:rPr>
          <w:rStyle w:val="comma"/>
          <w:szCs w:val="24"/>
          <w:lang w:val="en-US"/>
        </w:rPr>
        <w:t>, </w:t>
      </w:r>
      <w:hyperlink r:id="rId157" w:history="1">
        <w:r w:rsidR="004463E8" w:rsidRPr="00950ECE">
          <w:rPr>
            <w:rStyle w:val="affa"/>
            <w:color w:val="auto"/>
            <w:szCs w:val="24"/>
            <w:u w:val="none"/>
            <w:lang w:val="en-US"/>
          </w:rPr>
          <w:t>Jared D Christensen</w:t>
        </w:r>
      </w:hyperlink>
      <w:r w:rsidR="004463E8" w:rsidRPr="00950ECE">
        <w:rPr>
          <w:rStyle w:val="author-sup-separator"/>
          <w:szCs w:val="24"/>
          <w:vertAlign w:val="superscript"/>
          <w:lang w:val="en-US"/>
        </w:rPr>
        <w:t> </w:t>
      </w:r>
      <w:r w:rsidR="004463E8" w:rsidRPr="00950ECE">
        <w:rPr>
          <w:rStyle w:val="comma"/>
          <w:szCs w:val="24"/>
          <w:lang w:val="en-US"/>
        </w:rPr>
        <w:t> </w:t>
      </w:r>
      <w:hyperlink r:id="rId158" w:history="1">
        <w:r w:rsidR="004463E8" w:rsidRPr="00950ECE">
          <w:rPr>
            <w:rStyle w:val="affa"/>
            <w:color w:val="auto"/>
            <w:szCs w:val="24"/>
            <w:u w:val="none"/>
            <w:lang w:val="en-US"/>
          </w:rPr>
          <w:t>David G Kirsch</w:t>
        </w:r>
      </w:hyperlink>
      <w:r w:rsidR="004463E8" w:rsidRPr="00950ECE">
        <w:rPr>
          <w:rStyle w:val="author-sup-separator"/>
          <w:szCs w:val="24"/>
          <w:vertAlign w:val="superscript"/>
          <w:lang w:val="en-US"/>
        </w:rPr>
        <w:t> </w:t>
      </w:r>
      <w:hyperlink r:id="rId159" w:anchor="affiliation-1" w:history="1">
        <w:r w:rsidR="004463E8" w:rsidRPr="00950ECE">
          <w:rPr>
            <w:rStyle w:val="affa"/>
            <w:color w:val="auto"/>
            <w:szCs w:val="24"/>
            <w:u w:val="none"/>
            <w:shd w:val="clear" w:color="auto" w:fill="F1F1F1"/>
            <w:vertAlign w:val="superscript"/>
            <w:lang w:val="en-US"/>
          </w:rPr>
          <w:t>1</w:t>
        </w:r>
      </w:hyperlink>
      <w:r w:rsidR="004463E8" w:rsidRPr="00950ECE">
        <w:rPr>
          <w:szCs w:val="24"/>
          <w:lang w:val="en-US"/>
        </w:rPr>
        <w:t xml:space="preserve">Multidisciplinary Management of Oligometastatic Soft Tissue Sarcoma Am Soc Clin Oncol Educ Book </w:t>
      </w:r>
      <w:r w:rsidR="004463E8" w:rsidRPr="00950ECE">
        <w:rPr>
          <w:rStyle w:val="apple-converted-space"/>
          <w:szCs w:val="24"/>
          <w:lang w:val="en-US"/>
        </w:rPr>
        <w:t> </w:t>
      </w:r>
      <w:r w:rsidR="004463E8" w:rsidRPr="00950ECE">
        <w:rPr>
          <w:rStyle w:val="volume-issue-pages"/>
          <w:szCs w:val="24"/>
          <w:lang w:val="en-US"/>
        </w:rPr>
        <w:t>38, 939-948</w:t>
      </w:r>
      <w:r w:rsidR="004463E8" w:rsidRPr="00950ECE">
        <w:rPr>
          <w:rStyle w:val="apple-converted-space"/>
          <w:szCs w:val="24"/>
          <w:shd w:val="clear" w:color="auto" w:fill="FFFFFF"/>
          <w:lang w:val="en-US"/>
        </w:rPr>
        <w:t> </w:t>
      </w:r>
      <w:r w:rsidR="004463E8" w:rsidRPr="00950ECE">
        <w:rPr>
          <w:rStyle w:val="publication-date"/>
          <w:szCs w:val="24"/>
          <w:lang w:val="en-US"/>
        </w:rPr>
        <w:t>2018 May 23</w:t>
      </w:r>
    </w:p>
    <w:p w14:paraId="5AA1A7D1" w14:textId="77777777" w:rsidR="004463E8" w:rsidRPr="0049051E" w:rsidRDefault="00003450" w:rsidP="003B3246">
      <w:pPr>
        <w:pStyle w:val="affff"/>
        <w:numPr>
          <w:ilvl w:val="1"/>
          <w:numId w:val="58"/>
        </w:numPr>
        <w:tabs>
          <w:tab w:val="num" w:pos="567"/>
        </w:tabs>
        <w:ind w:left="567" w:right="425" w:hanging="425"/>
        <w:rPr>
          <w:rStyle w:val="publication-date"/>
          <w:sz w:val="20"/>
          <w:lang w:val="en-US"/>
        </w:rPr>
      </w:pPr>
      <w:hyperlink r:id="rId160" w:history="1">
        <w:r w:rsidR="004463E8" w:rsidRPr="00950ECE">
          <w:rPr>
            <w:rStyle w:val="affa"/>
            <w:color w:val="auto"/>
            <w:szCs w:val="24"/>
            <w:u w:val="none"/>
            <w:lang w:val="en-US"/>
          </w:rPr>
          <w:t>E Palmerini</w:t>
        </w:r>
      </w:hyperlink>
      <w:r w:rsidR="004463E8" w:rsidRPr="00950ECE">
        <w:rPr>
          <w:rStyle w:val="author-sup-separator"/>
          <w:szCs w:val="24"/>
          <w:vertAlign w:val="superscript"/>
          <w:lang w:val="en-US"/>
        </w:rPr>
        <w:t> </w:t>
      </w:r>
      <w:r w:rsidR="004463E8" w:rsidRPr="00950ECE">
        <w:rPr>
          <w:rStyle w:val="comma"/>
          <w:szCs w:val="24"/>
          <w:lang w:val="en-US"/>
        </w:rPr>
        <w:t>, </w:t>
      </w:r>
      <w:hyperlink r:id="rId161" w:history="1">
        <w:r w:rsidR="004463E8" w:rsidRPr="00950ECE">
          <w:rPr>
            <w:rStyle w:val="affa"/>
            <w:color w:val="auto"/>
            <w:szCs w:val="24"/>
            <w:u w:val="none"/>
            <w:lang w:val="en-US"/>
          </w:rPr>
          <w:t>R L Jones</w:t>
        </w:r>
      </w:hyperlink>
      <w:r w:rsidR="004463E8" w:rsidRPr="00950ECE">
        <w:rPr>
          <w:rStyle w:val="author-sup-separator"/>
          <w:szCs w:val="24"/>
          <w:vertAlign w:val="superscript"/>
          <w:lang w:val="en-US"/>
        </w:rPr>
        <w:t> </w:t>
      </w:r>
      <w:r w:rsidR="004463E8" w:rsidRPr="00950ECE">
        <w:rPr>
          <w:rStyle w:val="comma"/>
          <w:szCs w:val="24"/>
          <w:lang w:val="en-US"/>
        </w:rPr>
        <w:t>, </w:t>
      </w:r>
      <w:hyperlink r:id="rId162" w:history="1">
        <w:r w:rsidR="004463E8" w:rsidRPr="00950ECE">
          <w:rPr>
            <w:rStyle w:val="affa"/>
            <w:color w:val="auto"/>
            <w:szCs w:val="24"/>
            <w:u w:val="none"/>
            <w:lang w:val="en-US"/>
          </w:rPr>
          <w:t xml:space="preserve">E </w:t>
        </w:r>
        <w:proofErr w:type="spellStart"/>
        <w:r w:rsidR="004463E8" w:rsidRPr="00950ECE">
          <w:rPr>
            <w:rStyle w:val="affa"/>
            <w:color w:val="auto"/>
            <w:szCs w:val="24"/>
            <w:u w:val="none"/>
            <w:lang w:val="en-US"/>
          </w:rPr>
          <w:t>Setola</w:t>
        </w:r>
        <w:proofErr w:type="spellEnd"/>
      </w:hyperlink>
      <w:r w:rsidR="004463E8" w:rsidRPr="00950ECE">
        <w:rPr>
          <w:rStyle w:val="author-sup-separator"/>
          <w:szCs w:val="24"/>
          <w:vertAlign w:val="superscript"/>
          <w:lang w:val="en-US"/>
        </w:rPr>
        <w:t> </w:t>
      </w:r>
      <w:r w:rsidR="004463E8" w:rsidRPr="00950ECE">
        <w:rPr>
          <w:rStyle w:val="comma"/>
          <w:szCs w:val="24"/>
          <w:lang w:val="en-US"/>
        </w:rPr>
        <w:t>, </w:t>
      </w:r>
      <w:hyperlink r:id="rId163" w:history="1">
        <w:r w:rsidR="004463E8" w:rsidRPr="00950ECE">
          <w:rPr>
            <w:rStyle w:val="affa"/>
            <w:color w:val="auto"/>
            <w:szCs w:val="24"/>
            <w:u w:val="none"/>
            <w:lang w:val="en-US"/>
          </w:rPr>
          <w:t xml:space="preserve">P </w:t>
        </w:r>
        <w:proofErr w:type="spellStart"/>
        <w:r w:rsidR="004463E8" w:rsidRPr="00950ECE">
          <w:rPr>
            <w:rStyle w:val="affa"/>
            <w:color w:val="auto"/>
            <w:szCs w:val="24"/>
            <w:u w:val="none"/>
            <w:lang w:val="en-US"/>
          </w:rPr>
          <w:t>Picci</w:t>
        </w:r>
        <w:proofErr w:type="spellEnd"/>
      </w:hyperlink>
      <w:r w:rsidR="004463E8" w:rsidRPr="00950ECE">
        <w:rPr>
          <w:rStyle w:val="author-sup-separator"/>
          <w:szCs w:val="24"/>
          <w:vertAlign w:val="superscript"/>
          <w:lang w:val="en-US"/>
        </w:rPr>
        <w:t> </w:t>
      </w:r>
      <w:r w:rsidR="004463E8" w:rsidRPr="00950ECE">
        <w:rPr>
          <w:rStyle w:val="comma"/>
          <w:szCs w:val="24"/>
          <w:lang w:val="en-US"/>
        </w:rPr>
        <w:t>, </w:t>
      </w:r>
      <w:hyperlink r:id="rId164" w:history="1">
        <w:r w:rsidR="004463E8" w:rsidRPr="00950ECE">
          <w:rPr>
            <w:rStyle w:val="affa"/>
            <w:color w:val="auto"/>
            <w:szCs w:val="24"/>
            <w:u w:val="none"/>
            <w:lang w:val="en-US"/>
          </w:rPr>
          <w:t>E Marchesi</w:t>
        </w:r>
      </w:hyperlink>
      <w:r w:rsidR="004463E8" w:rsidRPr="00950ECE">
        <w:rPr>
          <w:rStyle w:val="author-sup-separator"/>
          <w:szCs w:val="24"/>
          <w:vertAlign w:val="superscript"/>
          <w:lang w:val="en-US"/>
        </w:rPr>
        <w:t> </w:t>
      </w:r>
      <w:r w:rsidR="004463E8" w:rsidRPr="00950ECE">
        <w:rPr>
          <w:rStyle w:val="comma"/>
          <w:szCs w:val="24"/>
          <w:lang w:val="en-US"/>
        </w:rPr>
        <w:t>, </w:t>
      </w:r>
      <w:hyperlink r:id="rId165" w:history="1">
        <w:r w:rsidR="004463E8" w:rsidRPr="00950ECE">
          <w:rPr>
            <w:rStyle w:val="affa"/>
            <w:color w:val="auto"/>
            <w:szCs w:val="24"/>
            <w:u w:val="none"/>
            <w:lang w:val="en-US"/>
          </w:rPr>
          <w:t>R Luksch</w:t>
        </w:r>
      </w:hyperlink>
      <w:r w:rsidR="004463E8" w:rsidRPr="00950ECE">
        <w:rPr>
          <w:rStyle w:val="author-sup-separator"/>
          <w:szCs w:val="24"/>
          <w:vertAlign w:val="superscript"/>
          <w:lang w:val="en-US"/>
        </w:rPr>
        <w:t> </w:t>
      </w:r>
      <w:r w:rsidR="004463E8" w:rsidRPr="00950ECE">
        <w:rPr>
          <w:rStyle w:val="comma"/>
          <w:szCs w:val="24"/>
          <w:lang w:val="en-US"/>
        </w:rPr>
        <w:t>, </w:t>
      </w:r>
      <w:hyperlink r:id="rId166" w:history="1">
        <w:r w:rsidR="004463E8" w:rsidRPr="00950ECE">
          <w:rPr>
            <w:rStyle w:val="affa"/>
            <w:color w:val="auto"/>
            <w:szCs w:val="24"/>
            <w:u w:val="none"/>
            <w:lang w:val="en-US"/>
          </w:rPr>
          <w:t xml:space="preserve">G </w:t>
        </w:r>
        <w:proofErr w:type="spellStart"/>
        <w:r w:rsidR="004463E8" w:rsidRPr="00950ECE">
          <w:rPr>
            <w:rStyle w:val="affa"/>
            <w:color w:val="auto"/>
            <w:szCs w:val="24"/>
            <w:u w:val="none"/>
            <w:lang w:val="en-US"/>
          </w:rPr>
          <w:t>Grignani</w:t>
        </w:r>
        <w:proofErr w:type="spellEnd"/>
      </w:hyperlink>
      <w:r w:rsidR="004463E8" w:rsidRPr="00950ECE">
        <w:rPr>
          <w:rStyle w:val="author-sup-separator"/>
          <w:szCs w:val="24"/>
          <w:vertAlign w:val="superscript"/>
          <w:lang w:val="en-US"/>
        </w:rPr>
        <w:t> </w:t>
      </w:r>
      <w:r w:rsidR="004463E8" w:rsidRPr="00950ECE">
        <w:rPr>
          <w:rStyle w:val="comma"/>
          <w:szCs w:val="24"/>
          <w:lang w:val="en-US"/>
        </w:rPr>
        <w:t>, </w:t>
      </w:r>
      <w:hyperlink r:id="rId167" w:history="1">
        <w:r w:rsidR="004463E8" w:rsidRPr="00950ECE">
          <w:rPr>
            <w:rStyle w:val="affa"/>
            <w:color w:val="auto"/>
            <w:szCs w:val="24"/>
            <w:u w:val="none"/>
            <w:lang w:val="en-US"/>
          </w:rPr>
          <w:t>M Cesari</w:t>
        </w:r>
      </w:hyperlink>
      <w:r w:rsidR="004463E8" w:rsidRPr="00950ECE">
        <w:rPr>
          <w:rStyle w:val="author-sup-separator"/>
          <w:szCs w:val="24"/>
          <w:vertAlign w:val="superscript"/>
          <w:lang w:val="en-US"/>
        </w:rPr>
        <w:t> </w:t>
      </w:r>
      <w:r w:rsidR="004463E8" w:rsidRPr="00950ECE">
        <w:rPr>
          <w:rStyle w:val="comma"/>
          <w:szCs w:val="24"/>
          <w:lang w:val="en-US"/>
        </w:rPr>
        <w:t> </w:t>
      </w:r>
      <w:hyperlink r:id="rId168" w:history="1">
        <w:r w:rsidR="004463E8" w:rsidRPr="00950ECE">
          <w:rPr>
            <w:rStyle w:val="affa"/>
            <w:color w:val="auto"/>
            <w:szCs w:val="24"/>
            <w:u w:val="none"/>
            <w:lang w:val="en-US"/>
          </w:rPr>
          <w:t>A Longhi</w:t>
        </w:r>
      </w:hyperlink>
      <w:r w:rsidR="004463E8" w:rsidRPr="00950ECE">
        <w:rPr>
          <w:rStyle w:val="author-sup-separator"/>
          <w:szCs w:val="24"/>
          <w:vertAlign w:val="superscript"/>
          <w:lang w:val="en-US"/>
        </w:rPr>
        <w:t> </w:t>
      </w:r>
      <w:r w:rsidR="004463E8" w:rsidRPr="00950ECE">
        <w:rPr>
          <w:rStyle w:val="comma"/>
          <w:szCs w:val="24"/>
          <w:lang w:val="en-US"/>
        </w:rPr>
        <w:t>, </w:t>
      </w:r>
      <w:hyperlink r:id="rId169" w:history="1">
        <w:r w:rsidR="004463E8" w:rsidRPr="00950ECE">
          <w:rPr>
            <w:rStyle w:val="affa"/>
            <w:color w:val="auto"/>
            <w:szCs w:val="24"/>
            <w:u w:val="none"/>
            <w:lang w:val="en-US"/>
          </w:rPr>
          <w:t>M E Abate</w:t>
        </w:r>
      </w:hyperlink>
      <w:r w:rsidR="004463E8" w:rsidRPr="00950ECE">
        <w:rPr>
          <w:rStyle w:val="author-sup-separator"/>
          <w:szCs w:val="24"/>
          <w:vertAlign w:val="superscript"/>
          <w:lang w:val="en-US"/>
        </w:rPr>
        <w:t> </w:t>
      </w:r>
      <w:r w:rsidR="004463E8" w:rsidRPr="00950ECE">
        <w:rPr>
          <w:rStyle w:val="comma"/>
          <w:szCs w:val="24"/>
          <w:lang w:val="en-US"/>
        </w:rPr>
        <w:t> </w:t>
      </w:r>
      <w:hyperlink r:id="rId170" w:history="1">
        <w:r w:rsidR="004463E8" w:rsidRPr="00950ECE">
          <w:rPr>
            <w:rStyle w:val="affa"/>
            <w:color w:val="auto"/>
            <w:szCs w:val="24"/>
            <w:u w:val="none"/>
            <w:lang w:val="en-US"/>
          </w:rPr>
          <w:t xml:space="preserve">A </w:t>
        </w:r>
        <w:proofErr w:type="spellStart"/>
        <w:r w:rsidR="004463E8" w:rsidRPr="00950ECE">
          <w:rPr>
            <w:rStyle w:val="affa"/>
            <w:color w:val="auto"/>
            <w:szCs w:val="24"/>
            <w:u w:val="none"/>
            <w:lang w:val="en-US"/>
          </w:rPr>
          <w:t>Paioli</w:t>
        </w:r>
        <w:proofErr w:type="spellEnd"/>
      </w:hyperlink>
      <w:r w:rsidR="004463E8" w:rsidRPr="00950ECE">
        <w:rPr>
          <w:rStyle w:val="author-sup-separator"/>
          <w:szCs w:val="24"/>
          <w:vertAlign w:val="superscript"/>
          <w:lang w:val="en-US"/>
        </w:rPr>
        <w:t> </w:t>
      </w:r>
      <w:r w:rsidR="004463E8" w:rsidRPr="00950ECE">
        <w:rPr>
          <w:rStyle w:val="comma"/>
          <w:szCs w:val="24"/>
          <w:lang w:val="en-US"/>
        </w:rPr>
        <w:t>, </w:t>
      </w:r>
      <w:hyperlink r:id="rId171" w:history="1">
        <w:r w:rsidR="004463E8" w:rsidRPr="00950ECE">
          <w:rPr>
            <w:rStyle w:val="affa"/>
            <w:color w:val="auto"/>
            <w:szCs w:val="24"/>
            <w:u w:val="none"/>
            <w:lang w:val="en-US"/>
          </w:rPr>
          <w:t>Z Szucs</w:t>
        </w:r>
      </w:hyperlink>
      <w:r w:rsidR="004463E8" w:rsidRPr="00950ECE">
        <w:rPr>
          <w:rStyle w:val="author-sup-separator"/>
          <w:szCs w:val="24"/>
          <w:vertAlign w:val="superscript"/>
          <w:lang w:val="en-US"/>
        </w:rPr>
        <w:t> </w:t>
      </w:r>
      <w:r w:rsidR="004463E8" w:rsidRPr="00950ECE">
        <w:rPr>
          <w:rStyle w:val="comma"/>
          <w:szCs w:val="24"/>
          <w:lang w:val="en-US"/>
        </w:rPr>
        <w:t>, </w:t>
      </w:r>
      <w:hyperlink r:id="rId172" w:history="1">
        <w:r w:rsidR="004463E8" w:rsidRPr="00950ECE">
          <w:rPr>
            <w:rStyle w:val="affa"/>
            <w:color w:val="auto"/>
            <w:szCs w:val="24"/>
            <w:u w:val="none"/>
            <w:lang w:val="en-US"/>
          </w:rPr>
          <w:t xml:space="preserve">L </w:t>
        </w:r>
        <w:proofErr w:type="spellStart"/>
        <w:r w:rsidR="004463E8" w:rsidRPr="00950ECE">
          <w:rPr>
            <w:rStyle w:val="affa"/>
            <w:color w:val="auto"/>
            <w:szCs w:val="24"/>
            <w:u w:val="none"/>
            <w:lang w:val="en-US"/>
          </w:rPr>
          <w:t>D'ambrosio</w:t>
        </w:r>
        <w:proofErr w:type="spellEnd"/>
      </w:hyperlink>
      <w:r w:rsidR="004463E8" w:rsidRPr="00950ECE">
        <w:rPr>
          <w:rStyle w:val="author-sup-separator"/>
          <w:szCs w:val="24"/>
          <w:vertAlign w:val="superscript"/>
          <w:lang w:val="en-US"/>
        </w:rPr>
        <w:t> </w:t>
      </w:r>
      <w:r w:rsidR="004463E8" w:rsidRPr="00950ECE">
        <w:rPr>
          <w:rStyle w:val="comma"/>
          <w:szCs w:val="24"/>
          <w:lang w:val="en-US"/>
        </w:rPr>
        <w:t>, </w:t>
      </w:r>
      <w:hyperlink r:id="rId173" w:history="1">
        <w:r w:rsidR="004463E8" w:rsidRPr="00950ECE">
          <w:rPr>
            <w:rStyle w:val="affa"/>
            <w:color w:val="auto"/>
            <w:szCs w:val="24"/>
            <w:u w:val="none"/>
            <w:lang w:val="en-US"/>
          </w:rPr>
          <w:t xml:space="preserve">K </w:t>
        </w:r>
        <w:proofErr w:type="spellStart"/>
        <w:r w:rsidR="004463E8" w:rsidRPr="00950ECE">
          <w:rPr>
            <w:rStyle w:val="affa"/>
            <w:color w:val="auto"/>
            <w:szCs w:val="24"/>
            <w:u w:val="none"/>
            <w:lang w:val="en-US"/>
          </w:rPr>
          <w:t>Scotlandi</w:t>
        </w:r>
        <w:proofErr w:type="spellEnd"/>
      </w:hyperlink>
      <w:r w:rsidR="004463E8" w:rsidRPr="00950ECE">
        <w:rPr>
          <w:rStyle w:val="author-sup-separator"/>
          <w:szCs w:val="24"/>
          <w:vertAlign w:val="superscript"/>
          <w:lang w:val="en-US"/>
        </w:rPr>
        <w:t> </w:t>
      </w:r>
      <w:r w:rsidR="004463E8" w:rsidRPr="00950ECE">
        <w:rPr>
          <w:rStyle w:val="comma"/>
          <w:szCs w:val="24"/>
          <w:lang w:val="en-US"/>
        </w:rPr>
        <w:t> </w:t>
      </w:r>
      <w:hyperlink r:id="rId174" w:history="1">
        <w:r w:rsidR="004463E8" w:rsidRPr="00950ECE">
          <w:rPr>
            <w:rStyle w:val="affa"/>
            <w:color w:val="auto"/>
            <w:szCs w:val="24"/>
            <w:u w:val="none"/>
            <w:lang w:val="en-US"/>
          </w:rPr>
          <w:t>F Fagioli</w:t>
        </w:r>
      </w:hyperlink>
      <w:r w:rsidR="004463E8" w:rsidRPr="00950ECE">
        <w:rPr>
          <w:rStyle w:val="author-sup-separator"/>
          <w:szCs w:val="24"/>
          <w:vertAlign w:val="superscript"/>
          <w:lang w:val="en-US"/>
        </w:rPr>
        <w:t> </w:t>
      </w:r>
      <w:r w:rsidR="004463E8" w:rsidRPr="00950ECE">
        <w:rPr>
          <w:rStyle w:val="comma"/>
          <w:szCs w:val="24"/>
          <w:lang w:val="en-US"/>
        </w:rPr>
        <w:t>, </w:t>
      </w:r>
      <w:hyperlink r:id="rId175" w:history="1">
        <w:r w:rsidR="004463E8" w:rsidRPr="00950ECE">
          <w:rPr>
            <w:rStyle w:val="affa"/>
            <w:color w:val="auto"/>
            <w:szCs w:val="24"/>
            <w:u w:val="none"/>
            <w:lang w:val="en-US"/>
          </w:rPr>
          <w:t>S Asaftei</w:t>
        </w:r>
      </w:hyperlink>
      <w:r w:rsidR="004463E8" w:rsidRPr="00950ECE">
        <w:rPr>
          <w:rStyle w:val="author-sup-separator"/>
          <w:szCs w:val="24"/>
          <w:vertAlign w:val="superscript"/>
          <w:lang w:val="en-US"/>
        </w:rPr>
        <w:t> </w:t>
      </w:r>
      <w:r w:rsidR="004463E8" w:rsidRPr="00950ECE">
        <w:rPr>
          <w:rStyle w:val="comma"/>
          <w:szCs w:val="24"/>
          <w:lang w:val="en-US"/>
        </w:rPr>
        <w:t>, </w:t>
      </w:r>
      <w:hyperlink r:id="rId176" w:history="1">
        <w:r w:rsidR="004463E8" w:rsidRPr="00950ECE">
          <w:rPr>
            <w:rStyle w:val="affa"/>
            <w:color w:val="auto"/>
            <w:szCs w:val="24"/>
            <w:u w:val="none"/>
            <w:lang w:val="en-US"/>
          </w:rPr>
          <w:t xml:space="preserve">S </w:t>
        </w:r>
        <w:proofErr w:type="spellStart"/>
        <w:r w:rsidR="004463E8" w:rsidRPr="00950ECE">
          <w:rPr>
            <w:rStyle w:val="affa"/>
            <w:color w:val="auto"/>
            <w:szCs w:val="24"/>
            <w:u w:val="none"/>
            <w:lang w:val="en-US"/>
          </w:rPr>
          <w:t>Ferrari</w:t>
        </w:r>
      </w:hyperlink>
      <w:r w:rsidR="004463E8" w:rsidRPr="00950ECE">
        <w:rPr>
          <w:szCs w:val="24"/>
          <w:lang w:val="en-US"/>
        </w:rPr>
        <w:t>Irinotecan</w:t>
      </w:r>
      <w:proofErr w:type="spellEnd"/>
      <w:r w:rsidR="004463E8" w:rsidRPr="00950ECE">
        <w:rPr>
          <w:szCs w:val="24"/>
          <w:lang w:val="en-US"/>
        </w:rPr>
        <w:t xml:space="preserve"> and Temozolomide in Recurrent Ewing Sarcoma: An Analysis in 51 Adult and Pediatric Patients Acta Oncol</w:t>
      </w:r>
      <w:r w:rsidR="004463E8" w:rsidRPr="00950ECE">
        <w:rPr>
          <w:rStyle w:val="comma"/>
          <w:szCs w:val="24"/>
          <w:lang w:val="en-US"/>
        </w:rPr>
        <w:t>,</w:t>
      </w:r>
      <w:r w:rsidR="004463E8" w:rsidRPr="00950ECE">
        <w:rPr>
          <w:rStyle w:val="apple-converted-space"/>
          <w:szCs w:val="24"/>
          <w:lang w:val="en-US"/>
        </w:rPr>
        <w:t> </w:t>
      </w:r>
      <w:r w:rsidR="004463E8" w:rsidRPr="00950ECE">
        <w:rPr>
          <w:rStyle w:val="volume-issue-pages"/>
          <w:szCs w:val="24"/>
          <w:lang w:val="en-US"/>
        </w:rPr>
        <w:t>57 (7), 958-964</w:t>
      </w:r>
      <w:r w:rsidR="004463E8" w:rsidRPr="00950ECE">
        <w:rPr>
          <w:rStyle w:val="publication-date"/>
          <w:szCs w:val="24"/>
          <w:lang w:val="en-US"/>
        </w:rPr>
        <w:t>Jul 2018</w:t>
      </w:r>
    </w:p>
    <w:p w14:paraId="06AFE78D" w14:textId="77777777" w:rsidR="004463E8" w:rsidRPr="0049051E" w:rsidRDefault="00003450" w:rsidP="003B3246">
      <w:pPr>
        <w:pStyle w:val="affff"/>
        <w:numPr>
          <w:ilvl w:val="1"/>
          <w:numId w:val="58"/>
        </w:numPr>
        <w:tabs>
          <w:tab w:val="num" w:pos="567"/>
        </w:tabs>
        <w:ind w:left="567" w:right="425" w:hanging="425"/>
        <w:rPr>
          <w:rStyle w:val="publication-date"/>
          <w:sz w:val="20"/>
          <w:lang w:val="en-US"/>
        </w:rPr>
      </w:pPr>
      <w:hyperlink r:id="rId177" w:history="1">
        <w:r w:rsidR="004463E8" w:rsidRPr="00950ECE">
          <w:rPr>
            <w:rStyle w:val="affa"/>
            <w:color w:val="auto"/>
            <w:szCs w:val="24"/>
            <w:lang w:val="en-US"/>
          </w:rPr>
          <w:t>Cristian Navarrete-</w:t>
        </w:r>
        <w:proofErr w:type="spellStart"/>
        <w:r w:rsidR="004463E8" w:rsidRPr="00950ECE">
          <w:rPr>
            <w:rStyle w:val="affa"/>
            <w:color w:val="auto"/>
            <w:szCs w:val="24"/>
            <w:lang w:val="en-US"/>
          </w:rPr>
          <w:t>Dechent</w:t>
        </w:r>
        <w:proofErr w:type="spellEnd"/>
      </w:hyperlink>
      <w:r w:rsidR="004463E8" w:rsidRPr="00950ECE">
        <w:rPr>
          <w:rStyle w:val="author-sup-separator"/>
          <w:sz w:val="18"/>
          <w:szCs w:val="18"/>
          <w:vertAlign w:val="superscript"/>
          <w:lang w:val="en-US"/>
        </w:rPr>
        <w:t> </w:t>
      </w:r>
      <w:hyperlink r:id="rId178" w:anchor="affiliation-1" w:history="1">
        <w:r w:rsidR="004463E8" w:rsidRPr="00950ECE">
          <w:rPr>
            <w:rStyle w:val="affa"/>
            <w:color w:val="auto"/>
            <w:sz w:val="18"/>
            <w:szCs w:val="18"/>
            <w:shd w:val="clear" w:color="auto" w:fill="F1F1F1"/>
            <w:vertAlign w:val="superscript"/>
            <w:lang w:val="en-US"/>
          </w:rPr>
          <w:t>1</w:t>
        </w:r>
      </w:hyperlink>
      <w:r w:rsidR="004463E8" w:rsidRPr="00950ECE">
        <w:rPr>
          <w:rStyle w:val="author-sup-separator"/>
          <w:sz w:val="18"/>
          <w:szCs w:val="18"/>
          <w:vertAlign w:val="superscript"/>
          <w:lang w:val="en-US"/>
        </w:rPr>
        <w:t> </w:t>
      </w:r>
      <w:hyperlink r:id="rId179" w:anchor="affiliation-2" w:history="1">
        <w:r w:rsidR="004463E8" w:rsidRPr="00950ECE">
          <w:rPr>
            <w:rStyle w:val="affa"/>
            <w:color w:val="auto"/>
            <w:sz w:val="18"/>
            <w:szCs w:val="18"/>
            <w:shd w:val="clear" w:color="auto" w:fill="F1F1F1"/>
            <w:vertAlign w:val="superscript"/>
            <w:lang w:val="en-US"/>
          </w:rPr>
          <w:t>2</w:t>
        </w:r>
      </w:hyperlink>
      <w:r w:rsidR="004463E8" w:rsidRPr="00950ECE">
        <w:rPr>
          <w:rStyle w:val="comma"/>
          <w:lang w:val="en-US"/>
        </w:rPr>
        <w:t>, </w:t>
      </w:r>
      <w:hyperlink r:id="rId180" w:history="1">
        <w:r w:rsidR="004463E8" w:rsidRPr="00950ECE">
          <w:rPr>
            <w:rStyle w:val="affa"/>
            <w:color w:val="auto"/>
            <w:szCs w:val="24"/>
            <w:lang w:val="en-US"/>
          </w:rPr>
          <w:t>Shoko Mori</w:t>
        </w:r>
      </w:hyperlink>
      <w:r w:rsidR="004463E8" w:rsidRPr="00950ECE">
        <w:rPr>
          <w:rStyle w:val="author-sup-separator"/>
          <w:sz w:val="18"/>
          <w:szCs w:val="18"/>
          <w:vertAlign w:val="superscript"/>
          <w:lang w:val="en-US"/>
        </w:rPr>
        <w:t> </w:t>
      </w:r>
      <w:hyperlink r:id="rId181" w:anchor="affiliation-2" w:history="1">
        <w:r w:rsidR="004463E8" w:rsidRPr="00950ECE">
          <w:rPr>
            <w:rStyle w:val="affa"/>
            <w:color w:val="auto"/>
            <w:sz w:val="18"/>
            <w:szCs w:val="18"/>
            <w:shd w:val="clear" w:color="auto" w:fill="F1F1F1"/>
            <w:vertAlign w:val="superscript"/>
            <w:lang w:val="en-US"/>
          </w:rPr>
          <w:t>2</w:t>
        </w:r>
      </w:hyperlink>
      <w:r w:rsidR="004463E8" w:rsidRPr="00950ECE">
        <w:rPr>
          <w:rStyle w:val="comma"/>
          <w:lang w:val="en-US"/>
        </w:rPr>
        <w:t>, </w:t>
      </w:r>
      <w:hyperlink r:id="rId182" w:history="1">
        <w:r w:rsidR="004463E8" w:rsidRPr="00950ECE">
          <w:rPr>
            <w:rStyle w:val="affa"/>
            <w:color w:val="auto"/>
            <w:szCs w:val="24"/>
            <w:lang w:val="en-US"/>
          </w:rPr>
          <w:t>Christopher A Barker</w:t>
        </w:r>
      </w:hyperlink>
      <w:r w:rsidR="004463E8" w:rsidRPr="00950ECE">
        <w:rPr>
          <w:rStyle w:val="author-sup-separator"/>
          <w:sz w:val="18"/>
          <w:szCs w:val="18"/>
          <w:vertAlign w:val="superscript"/>
          <w:lang w:val="en-US"/>
        </w:rPr>
        <w:t> </w:t>
      </w:r>
      <w:hyperlink r:id="rId183" w:anchor="affiliation-3" w:history="1">
        <w:r w:rsidR="004463E8" w:rsidRPr="00950ECE">
          <w:rPr>
            <w:rStyle w:val="affa"/>
            <w:color w:val="auto"/>
            <w:sz w:val="18"/>
            <w:szCs w:val="18"/>
            <w:shd w:val="clear" w:color="auto" w:fill="F1F1F1"/>
            <w:vertAlign w:val="superscript"/>
            <w:lang w:val="en-US"/>
          </w:rPr>
          <w:t>3</w:t>
        </w:r>
      </w:hyperlink>
      <w:r w:rsidR="004463E8" w:rsidRPr="00950ECE">
        <w:rPr>
          <w:rStyle w:val="comma"/>
          <w:lang w:val="en-US"/>
        </w:rPr>
        <w:t>, </w:t>
      </w:r>
      <w:hyperlink r:id="rId184" w:history="1">
        <w:r w:rsidR="004463E8" w:rsidRPr="00950ECE">
          <w:rPr>
            <w:rStyle w:val="affa"/>
            <w:color w:val="auto"/>
            <w:szCs w:val="24"/>
            <w:lang w:val="en-US"/>
          </w:rPr>
          <w:t>Mark A Dickson</w:t>
        </w:r>
      </w:hyperlink>
      <w:r w:rsidR="004463E8" w:rsidRPr="00950ECE">
        <w:rPr>
          <w:rStyle w:val="author-sup-separator"/>
          <w:sz w:val="18"/>
          <w:szCs w:val="18"/>
          <w:vertAlign w:val="superscript"/>
          <w:lang w:val="en-US"/>
        </w:rPr>
        <w:t> </w:t>
      </w:r>
      <w:hyperlink r:id="rId185" w:anchor="affiliation-4" w:history="1">
        <w:r w:rsidR="004463E8" w:rsidRPr="00950ECE">
          <w:rPr>
            <w:rStyle w:val="affa"/>
            <w:color w:val="auto"/>
            <w:sz w:val="18"/>
            <w:szCs w:val="18"/>
            <w:shd w:val="clear" w:color="auto" w:fill="F1F1F1"/>
            <w:vertAlign w:val="superscript"/>
            <w:lang w:val="en-US"/>
          </w:rPr>
          <w:t>4</w:t>
        </w:r>
      </w:hyperlink>
      <w:r w:rsidR="004463E8" w:rsidRPr="00950ECE">
        <w:rPr>
          <w:rStyle w:val="comma"/>
          <w:lang w:val="en-US"/>
        </w:rPr>
        <w:t>, </w:t>
      </w:r>
      <w:proofErr w:type="spellStart"/>
      <w:r>
        <w:fldChar w:fldCharType="begin"/>
      </w:r>
      <w:r w:rsidRPr="005211E8">
        <w:rPr>
          <w:lang w:val="en-US"/>
        </w:rPr>
        <w:instrText xml:space="preserve"> HYPERLINK "https://pubmed.ncbi.nlm.nih.gov/?term=Nehal+KS&amp;cauthor_id=30601909" </w:instrText>
      </w:r>
      <w:r>
        <w:fldChar w:fldCharType="separate"/>
      </w:r>
      <w:r w:rsidR="004463E8" w:rsidRPr="00950ECE">
        <w:rPr>
          <w:rStyle w:val="affa"/>
          <w:color w:val="auto"/>
          <w:szCs w:val="24"/>
          <w:lang w:val="en-US"/>
        </w:rPr>
        <w:t>Kishwer</w:t>
      </w:r>
      <w:proofErr w:type="spellEnd"/>
      <w:r w:rsidR="004463E8" w:rsidRPr="00950ECE">
        <w:rPr>
          <w:rStyle w:val="affa"/>
          <w:color w:val="auto"/>
          <w:szCs w:val="24"/>
          <w:lang w:val="en-US"/>
        </w:rPr>
        <w:t xml:space="preserve"> S Nehal</w:t>
      </w:r>
      <w:r>
        <w:rPr>
          <w:rStyle w:val="affa"/>
          <w:color w:val="auto"/>
          <w:szCs w:val="24"/>
          <w:lang w:val="en-US"/>
        </w:rPr>
        <w:fldChar w:fldCharType="end"/>
      </w:r>
      <w:r w:rsidR="004463E8" w:rsidRPr="00950ECE">
        <w:rPr>
          <w:rStyle w:val="author-sup-separator"/>
          <w:sz w:val="18"/>
          <w:szCs w:val="18"/>
          <w:vertAlign w:val="superscript"/>
          <w:lang w:val="en-US"/>
        </w:rPr>
        <w:t> </w:t>
      </w:r>
      <w:r w:rsidR="004463E8" w:rsidRPr="00950ECE">
        <w:rPr>
          <w:lang w:val="en-US"/>
        </w:rPr>
        <w:t>Imatinib Treatment for Locally Advanced or Metastatic Dermatofibrosarcoma Protuberans: A Systematic Review</w:t>
      </w:r>
      <w:r w:rsidR="004463E8" w:rsidRPr="00950ECE">
        <w:rPr>
          <w:szCs w:val="24"/>
          <w:lang w:val="en-US"/>
        </w:rPr>
        <w:t xml:space="preserve"> MA Dermatol</w:t>
      </w:r>
      <w:r w:rsidR="004463E8" w:rsidRPr="00950ECE">
        <w:rPr>
          <w:rStyle w:val="comma"/>
          <w:lang w:val="en-US"/>
        </w:rPr>
        <w:t>,</w:t>
      </w:r>
      <w:r w:rsidR="004463E8" w:rsidRPr="00950ECE">
        <w:rPr>
          <w:rStyle w:val="apple-converted-space"/>
          <w:lang w:val="en-US"/>
        </w:rPr>
        <w:t> </w:t>
      </w:r>
      <w:r w:rsidR="004463E8" w:rsidRPr="00950ECE">
        <w:rPr>
          <w:rStyle w:val="volume-issue-pages"/>
          <w:szCs w:val="24"/>
          <w:lang w:val="en-US"/>
        </w:rPr>
        <w:t>155 (3), 361-369</w:t>
      </w:r>
      <w:r w:rsidR="004463E8" w:rsidRPr="00950ECE">
        <w:rPr>
          <w:rStyle w:val="publication-date"/>
          <w:szCs w:val="24"/>
          <w:lang w:val="en-US"/>
        </w:rPr>
        <w:t>2019 Mar 1</w:t>
      </w:r>
    </w:p>
    <w:p w14:paraId="2552D1E8" w14:textId="77777777" w:rsidR="004463E8" w:rsidRPr="0049051E" w:rsidRDefault="00003450" w:rsidP="00260BCE">
      <w:pPr>
        <w:pStyle w:val="affff"/>
        <w:numPr>
          <w:ilvl w:val="1"/>
          <w:numId w:val="58"/>
        </w:numPr>
        <w:tabs>
          <w:tab w:val="num" w:pos="567"/>
        </w:tabs>
        <w:ind w:left="567" w:right="425" w:hanging="425"/>
        <w:rPr>
          <w:rStyle w:val="publication-date"/>
          <w:sz w:val="20"/>
          <w:lang w:val="en-US"/>
        </w:rPr>
      </w:pPr>
      <w:hyperlink r:id="rId186" w:history="1">
        <w:r w:rsidR="004463E8" w:rsidRPr="00950ECE">
          <w:rPr>
            <w:rStyle w:val="affa"/>
            <w:color w:val="auto"/>
            <w:szCs w:val="24"/>
            <w:u w:val="none"/>
            <w:lang w:val="en-US"/>
          </w:rPr>
          <w:t>Sibyl Anderson</w:t>
        </w:r>
      </w:hyperlink>
      <w:r w:rsidR="004463E8" w:rsidRPr="00950ECE">
        <w:rPr>
          <w:rStyle w:val="author-sup-separator"/>
          <w:szCs w:val="24"/>
          <w:vertAlign w:val="superscript"/>
          <w:lang w:val="en-US"/>
        </w:rPr>
        <w:t> </w:t>
      </w:r>
      <w:r w:rsidR="004463E8" w:rsidRPr="00950ECE">
        <w:rPr>
          <w:rStyle w:val="comma"/>
          <w:szCs w:val="24"/>
          <w:lang w:val="en-US"/>
        </w:rPr>
        <w:t>, </w:t>
      </w:r>
      <w:hyperlink r:id="rId187" w:history="1">
        <w:r w:rsidR="004463E8" w:rsidRPr="00950ECE">
          <w:rPr>
            <w:rStyle w:val="affa"/>
            <w:color w:val="auto"/>
            <w:szCs w:val="24"/>
            <w:u w:val="none"/>
            <w:lang w:val="en-US"/>
          </w:rPr>
          <w:t xml:space="preserve">Carol </w:t>
        </w:r>
        <w:proofErr w:type="spellStart"/>
        <w:r w:rsidR="004463E8" w:rsidRPr="00950ECE">
          <w:rPr>
            <w:rStyle w:val="affa"/>
            <w:color w:val="auto"/>
            <w:szCs w:val="24"/>
            <w:u w:val="none"/>
            <w:lang w:val="en-US"/>
          </w:rPr>
          <w:t>Aghajanian</w:t>
        </w:r>
      </w:hyperlink>
      <w:r w:rsidR="004463E8" w:rsidRPr="00950ECE">
        <w:rPr>
          <w:szCs w:val="24"/>
          <w:lang w:val="en-US"/>
        </w:rPr>
        <w:t>Temozolomide</w:t>
      </w:r>
      <w:proofErr w:type="spellEnd"/>
      <w:r w:rsidR="004463E8" w:rsidRPr="00950ECE">
        <w:rPr>
          <w:szCs w:val="24"/>
          <w:lang w:val="en-US"/>
        </w:rPr>
        <w:t xml:space="preserve"> in Uterine Leiomyosarcomas </w:t>
      </w:r>
      <w:proofErr w:type="spellStart"/>
      <w:r w:rsidR="004463E8" w:rsidRPr="00950ECE">
        <w:rPr>
          <w:szCs w:val="24"/>
          <w:lang w:val="en-US"/>
        </w:rPr>
        <w:t>Gynecol</w:t>
      </w:r>
      <w:proofErr w:type="spellEnd"/>
      <w:r w:rsidR="004463E8" w:rsidRPr="00950ECE">
        <w:rPr>
          <w:szCs w:val="24"/>
          <w:lang w:val="en-US"/>
        </w:rPr>
        <w:t xml:space="preserve"> Oncol</w:t>
      </w:r>
      <w:r w:rsidR="004463E8" w:rsidRPr="00950ECE">
        <w:rPr>
          <w:rStyle w:val="comma"/>
          <w:szCs w:val="24"/>
          <w:lang w:val="en-US"/>
        </w:rPr>
        <w:t>,</w:t>
      </w:r>
      <w:r w:rsidR="004463E8" w:rsidRPr="00950ECE">
        <w:rPr>
          <w:rStyle w:val="apple-converted-space"/>
          <w:szCs w:val="24"/>
          <w:lang w:val="en-US"/>
        </w:rPr>
        <w:t> </w:t>
      </w:r>
      <w:r w:rsidR="004463E8" w:rsidRPr="00950ECE">
        <w:rPr>
          <w:rStyle w:val="volume-issue-pages"/>
          <w:szCs w:val="24"/>
          <w:lang w:val="en-US"/>
        </w:rPr>
        <w:t>98 (1), 99-103</w:t>
      </w:r>
      <w:r w:rsidR="004463E8" w:rsidRPr="00950ECE">
        <w:rPr>
          <w:rStyle w:val="apple-converted-space"/>
          <w:szCs w:val="24"/>
          <w:shd w:val="clear" w:color="auto" w:fill="FFFFFF"/>
          <w:lang w:val="en-US"/>
        </w:rPr>
        <w:t> </w:t>
      </w:r>
      <w:r w:rsidR="004463E8" w:rsidRPr="00950ECE">
        <w:rPr>
          <w:rStyle w:val="publication-date"/>
          <w:szCs w:val="24"/>
          <w:lang w:val="en-US"/>
        </w:rPr>
        <w:t>Jul 2005</w:t>
      </w:r>
    </w:p>
    <w:p w14:paraId="754B8845" w14:textId="77777777" w:rsidR="004463E8" w:rsidRPr="00950ECE" w:rsidRDefault="00003450" w:rsidP="000E40A1">
      <w:pPr>
        <w:pStyle w:val="affff"/>
        <w:numPr>
          <w:ilvl w:val="1"/>
          <w:numId w:val="58"/>
        </w:numPr>
        <w:tabs>
          <w:tab w:val="num" w:pos="567"/>
        </w:tabs>
        <w:ind w:left="567" w:right="425" w:hanging="425"/>
        <w:rPr>
          <w:rStyle w:val="publication-date"/>
          <w:sz w:val="20"/>
          <w:lang w:val="en-US"/>
        </w:rPr>
      </w:pPr>
      <w:hyperlink r:id="rId188" w:history="1">
        <w:r w:rsidR="004463E8" w:rsidRPr="00950ECE">
          <w:rPr>
            <w:rStyle w:val="affa"/>
            <w:color w:val="auto"/>
            <w:szCs w:val="24"/>
            <w:u w:val="none"/>
            <w:lang w:val="en-US"/>
          </w:rPr>
          <w:t>Miso Kim</w:t>
        </w:r>
      </w:hyperlink>
      <w:r w:rsidR="004463E8" w:rsidRPr="00950ECE">
        <w:rPr>
          <w:rStyle w:val="author-sup-separator"/>
          <w:szCs w:val="24"/>
          <w:vertAlign w:val="superscript"/>
          <w:lang w:val="en-US"/>
        </w:rPr>
        <w:t> </w:t>
      </w:r>
      <w:r w:rsidR="004463E8" w:rsidRPr="00950ECE">
        <w:rPr>
          <w:rStyle w:val="comma"/>
          <w:szCs w:val="24"/>
          <w:lang w:val="en-US"/>
        </w:rPr>
        <w:t>, </w:t>
      </w:r>
      <w:hyperlink r:id="rId189" w:history="1">
        <w:r w:rsidR="004463E8" w:rsidRPr="00950ECE">
          <w:rPr>
            <w:rStyle w:val="affa"/>
            <w:color w:val="auto"/>
            <w:szCs w:val="24"/>
            <w:u w:val="none"/>
            <w:lang w:val="en-US"/>
          </w:rPr>
          <w:t>Tae Min Kim</w:t>
        </w:r>
      </w:hyperlink>
      <w:r w:rsidR="004463E8" w:rsidRPr="00950ECE">
        <w:rPr>
          <w:rStyle w:val="author-sup-separator"/>
          <w:szCs w:val="24"/>
          <w:vertAlign w:val="superscript"/>
          <w:lang w:val="en-US"/>
        </w:rPr>
        <w:t> </w:t>
      </w:r>
      <w:r w:rsidR="004463E8" w:rsidRPr="00950ECE">
        <w:rPr>
          <w:rStyle w:val="comma"/>
          <w:szCs w:val="24"/>
          <w:lang w:val="en-US"/>
        </w:rPr>
        <w:t>, </w:t>
      </w:r>
      <w:proofErr w:type="spellStart"/>
      <w:r>
        <w:fldChar w:fldCharType="begin"/>
      </w:r>
      <w:r w:rsidRPr="005211E8">
        <w:rPr>
          <w:lang w:val="en-US"/>
        </w:rPr>
        <w:instrText xml:space="preserve"> HYPERLINK "https://pubmed.ncbi.nlm.nih.gov/?term=Keam+B&amp;cauthor_id=30254189" </w:instrText>
      </w:r>
      <w:r>
        <w:fldChar w:fldCharType="separate"/>
      </w:r>
      <w:r w:rsidR="004463E8" w:rsidRPr="00950ECE">
        <w:rPr>
          <w:rStyle w:val="affa"/>
          <w:color w:val="auto"/>
          <w:szCs w:val="24"/>
          <w:u w:val="none"/>
          <w:lang w:val="en-US"/>
        </w:rPr>
        <w:t>BhumsukKeam</w:t>
      </w:r>
      <w:proofErr w:type="spellEnd"/>
      <w:r>
        <w:rPr>
          <w:rStyle w:val="affa"/>
          <w:color w:val="auto"/>
          <w:szCs w:val="24"/>
          <w:u w:val="none"/>
          <w:lang w:val="en-US"/>
        </w:rPr>
        <w:fldChar w:fldCharType="end"/>
      </w:r>
      <w:r w:rsidR="004463E8" w:rsidRPr="00950ECE">
        <w:rPr>
          <w:rStyle w:val="author-sup-separator"/>
          <w:szCs w:val="24"/>
          <w:vertAlign w:val="superscript"/>
          <w:lang w:val="en-US"/>
        </w:rPr>
        <w:t> </w:t>
      </w:r>
      <w:r w:rsidR="004463E8" w:rsidRPr="00950ECE">
        <w:rPr>
          <w:rStyle w:val="comma"/>
          <w:szCs w:val="24"/>
          <w:lang w:val="en-US"/>
        </w:rPr>
        <w:t>, </w:t>
      </w:r>
      <w:hyperlink r:id="rId190" w:history="1">
        <w:r w:rsidR="004463E8" w:rsidRPr="00950ECE">
          <w:rPr>
            <w:rStyle w:val="affa"/>
            <w:color w:val="auto"/>
            <w:szCs w:val="24"/>
            <w:u w:val="none"/>
            <w:lang w:val="en-US"/>
          </w:rPr>
          <w:t>Yu Jung Kim</w:t>
        </w:r>
      </w:hyperlink>
      <w:r w:rsidR="004463E8" w:rsidRPr="00950ECE">
        <w:rPr>
          <w:rStyle w:val="author-sup-separator"/>
          <w:szCs w:val="24"/>
          <w:vertAlign w:val="superscript"/>
          <w:lang w:val="en-US"/>
        </w:rPr>
        <w:t> </w:t>
      </w:r>
      <w:r w:rsidR="004463E8" w:rsidRPr="00950ECE">
        <w:rPr>
          <w:rStyle w:val="comma"/>
          <w:szCs w:val="24"/>
          <w:lang w:val="en-US"/>
        </w:rPr>
        <w:t>, </w:t>
      </w:r>
      <w:proofErr w:type="spellStart"/>
      <w:r>
        <w:fldChar w:fldCharType="begin"/>
      </w:r>
      <w:r w:rsidRPr="005211E8">
        <w:rPr>
          <w:lang w:val="en-US"/>
        </w:rPr>
        <w:instrText xml:space="preserve"> HYPERLINK "https://pubmed.ncbi.nlm.nih.gov/?term=Paeng+JC&amp;cauthor_id=30254189" </w:instrText>
      </w:r>
      <w:r>
        <w:fldChar w:fldCharType="separate"/>
      </w:r>
      <w:r w:rsidR="004463E8" w:rsidRPr="00950ECE">
        <w:rPr>
          <w:rStyle w:val="affa"/>
          <w:color w:val="auto"/>
          <w:szCs w:val="24"/>
          <w:u w:val="none"/>
          <w:lang w:val="en-US"/>
        </w:rPr>
        <w:t>JinChulPaeng</w:t>
      </w:r>
      <w:proofErr w:type="spellEnd"/>
      <w:r>
        <w:rPr>
          <w:rStyle w:val="affa"/>
          <w:color w:val="auto"/>
          <w:szCs w:val="24"/>
          <w:u w:val="none"/>
          <w:lang w:val="en-US"/>
        </w:rPr>
        <w:fldChar w:fldCharType="end"/>
      </w:r>
      <w:r w:rsidR="004463E8" w:rsidRPr="00950ECE">
        <w:rPr>
          <w:rStyle w:val="comma"/>
          <w:szCs w:val="24"/>
          <w:lang w:val="en-US"/>
        </w:rPr>
        <w:t>, </w:t>
      </w:r>
      <w:hyperlink r:id="rId191" w:history="1">
        <w:r w:rsidR="004463E8" w:rsidRPr="00950ECE">
          <w:rPr>
            <w:rStyle w:val="affa"/>
            <w:color w:val="auto"/>
            <w:szCs w:val="24"/>
            <w:u w:val="none"/>
            <w:lang w:val="en-US"/>
          </w:rPr>
          <w:t>Kyung Chul Moon</w:t>
        </w:r>
      </w:hyperlink>
      <w:r w:rsidR="004463E8" w:rsidRPr="00950ECE">
        <w:rPr>
          <w:rStyle w:val="author-sup-separator"/>
          <w:szCs w:val="24"/>
          <w:vertAlign w:val="superscript"/>
          <w:lang w:val="en-US"/>
        </w:rPr>
        <w:t> </w:t>
      </w:r>
      <w:r w:rsidR="004463E8" w:rsidRPr="00950ECE">
        <w:rPr>
          <w:rStyle w:val="comma"/>
          <w:szCs w:val="24"/>
          <w:lang w:val="en-US"/>
        </w:rPr>
        <w:t>, </w:t>
      </w:r>
      <w:hyperlink r:id="rId192" w:history="1">
        <w:r w:rsidR="004463E8" w:rsidRPr="00950ECE">
          <w:rPr>
            <w:rStyle w:val="affa"/>
            <w:color w:val="auto"/>
            <w:szCs w:val="24"/>
            <w:u w:val="none"/>
            <w:lang w:val="en-US"/>
          </w:rPr>
          <w:t>Dong-Wan Kim</w:t>
        </w:r>
      </w:hyperlink>
      <w:r w:rsidR="004463E8" w:rsidRPr="00950ECE">
        <w:rPr>
          <w:rStyle w:val="comma"/>
          <w:szCs w:val="24"/>
          <w:lang w:val="en-US"/>
        </w:rPr>
        <w:t>, </w:t>
      </w:r>
      <w:proofErr w:type="spellStart"/>
      <w:r>
        <w:fldChar w:fldCharType="begin"/>
      </w:r>
      <w:r w:rsidRPr="005211E8">
        <w:rPr>
          <w:lang w:val="en-US"/>
        </w:rPr>
        <w:instrText xml:space="preserve"> HYPERLINK "https://pubmed.ncbi.nlm.nih.gov/?term=Heo+DS&amp;cauthor_id=30254189" </w:instrText>
      </w:r>
      <w:r>
        <w:fldChar w:fldCharType="separate"/>
      </w:r>
      <w:r w:rsidR="004463E8" w:rsidRPr="00950ECE">
        <w:rPr>
          <w:rStyle w:val="affa"/>
          <w:color w:val="auto"/>
          <w:szCs w:val="24"/>
          <w:u w:val="none"/>
          <w:lang w:val="en-US"/>
        </w:rPr>
        <w:t>DaeSeogHeo</w:t>
      </w:r>
      <w:r>
        <w:rPr>
          <w:rStyle w:val="affa"/>
          <w:color w:val="auto"/>
          <w:szCs w:val="24"/>
          <w:u w:val="none"/>
          <w:lang w:val="en-US"/>
        </w:rPr>
        <w:fldChar w:fldCharType="end"/>
      </w:r>
      <w:r w:rsidR="004463E8" w:rsidRPr="00950ECE">
        <w:rPr>
          <w:szCs w:val="24"/>
          <w:lang w:val="en-US"/>
        </w:rPr>
        <w:t>A</w:t>
      </w:r>
      <w:proofErr w:type="spellEnd"/>
      <w:r w:rsidR="004463E8" w:rsidRPr="00950ECE">
        <w:rPr>
          <w:szCs w:val="24"/>
          <w:lang w:val="en-US"/>
        </w:rPr>
        <w:t xml:space="preserve"> Phase II Trial of Pazopanib in Patients With Metastatic Alveolar Soft Part Sarcoma Oncologist</w:t>
      </w:r>
      <w:r w:rsidR="004463E8" w:rsidRPr="00950ECE">
        <w:rPr>
          <w:rStyle w:val="comma"/>
          <w:szCs w:val="24"/>
          <w:lang w:val="en-US"/>
        </w:rPr>
        <w:t>,</w:t>
      </w:r>
      <w:r w:rsidR="004463E8" w:rsidRPr="00950ECE">
        <w:rPr>
          <w:rStyle w:val="apple-converted-space"/>
          <w:szCs w:val="24"/>
          <w:lang w:val="en-US"/>
        </w:rPr>
        <w:t> </w:t>
      </w:r>
      <w:r w:rsidR="004463E8" w:rsidRPr="00950ECE">
        <w:rPr>
          <w:rStyle w:val="volume-issue-pages"/>
          <w:szCs w:val="24"/>
          <w:lang w:val="en-US"/>
        </w:rPr>
        <w:t>24 (1), 20-e29</w:t>
      </w:r>
      <w:r w:rsidR="004463E8" w:rsidRPr="00950ECE">
        <w:rPr>
          <w:rStyle w:val="publication-date"/>
          <w:szCs w:val="24"/>
          <w:lang w:val="en-US"/>
        </w:rPr>
        <w:t>Jan 2019</w:t>
      </w:r>
    </w:p>
    <w:p w14:paraId="6DB7BAD8" w14:textId="77777777" w:rsidR="004463E8" w:rsidRPr="00950ECE" w:rsidRDefault="00003450" w:rsidP="000C5318">
      <w:pPr>
        <w:pStyle w:val="affff"/>
        <w:numPr>
          <w:ilvl w:val="1"/>
          <w:numId w:val="58"/>
        </w:numPr>
        <w:tabs>
          <w:tab w:val="num" w:pos="567"/>
        </w:tabs>
        <w:ind w:left="567" w:right="425" w:hanging="425"/>
        <w:rPr>
          <w:rStyle w:val="publication-date"/>
          <w:sz w:val="20"/>
          <w:lang w:val="en-US"/>
        </w:rPr>
      </w:pPr>
      <w:hyperlink r:id="rId193" w:history="1">
        <w:r w:rsidR="004463E8" w:rsidRPr="00950ECE">
          <w:rPr>
            <w:rStyle w:val="affa"/>
            <w:color w:val="auto"/>
            <w:szCs w:val="24"/>
            <w:u w:val="none"/>
            <w:lang w:val="en-US"/>
          </w:rPr>
          <w:t>S R Patel</w:t>
        </w:r>
      </w:hyperlink>
      <w:r w:rsidR="004463E8" w:rsidRPr="00950ECE">
        <w:rPr>
          <w:rStyle w:val="author-sup-separator"/>
          <w:szCs w:val="24"/>
          <w:vertAlign w:val="superscript"/>
          <w:lang w:val="en-US"/>
        </w:rPr>
        <w:t> </w:t>
      </w:r>
      <w:r w:rsidR="004463E8" w:rsidRPr="00950ECE">
        <w:rPr>
          <w:rStyle w:val="comma"/>
          <w:szCs w:val="24"/>
          <w:lang w:val="en-US"/>
        </w:rPr>
        <w:t>, </w:t>
      </w:r>
      <w:hyperlink r:id="rId194" w:history="1">
        <w:r w:rsidR="004463E8" w:rsidRPr="00950ECE">
          <w:rPr>
            <w:rStyle w:val="affa"/>
            <w:color w:val="auto"/>
            <w:szCs w:val="24"/>
            <w:u w:val="none"/>
            <w:lang w:val="en-US"/>
          </w:rPr>
          <w:t xml:space="preserve">S </w:t>
        </w:r>
        <w:proofErr w:type="spellStart"/>
        <w:r w:rsidR="004463E8" w:rsidRPr="00950ECE">
          <w:rPr>
            <w:rStyle w:val="affa"/>
            <w:color w:val="auto"/>
            <w:szCs w:val="24"/>
            <w:u w:val="none"/>
            <w:lang w:val="en-US"/>
          </w:rPr>
          <w:t>Vadhan</w:t>
        </w:r>
        <w:proofErr w:type="spellEnd"/>
        <w:r w:rsidR="004463E8" w:rsidRPr="00950ECE">
          <w:rPr>
            <w:rStyle w:val="affa"/>
            <w:color w:val="auto"/>
            <w:szCs w:val="24"/>
            <w:u w:val="none"/>
            <w:lang w:val="en-US"/>
          </w:rPr>
          <w:t>-Raj</w:t>
        </w:r>
      </w:hyperlink>
      <w:r w:rsidR="004463E8" w:rsidRPr="00950ECE">
        <w:rPr>
          <w:rStyle w:val="comma"/>
          <w:szCs w:val="24"/>
          <w:lang w:val="en-US"/>
        </w:rPr>
        <w:t>, </w:t>
      </w:r>
      <w:hyperlink r:id="rId195" w:history="1">
        <w:r w:rsidR="004463E8" w:rsidRPr="00950ECE">
          <w:rPr>
            <w:rStyle w:val="affa"/>
            <w:color w:val="auto"/>
            <w:szCs w:val="24"/>
            <w:u w:val="none"/>
            <w:lang w:val="en-US"/>
          </w:rPr>
          <w:t>M A Burgess</w:t>
        </w:r>
      </w:hyperlink>
      <w:r w:rsidR="004463E8" w:rsidRPr="00950ECE">
        <w:rPr>
          <w:rStyle w:val="comma"/>
          <w:szCs w:val="24"/>
          <w:lang w:val="en-US"/>
        </w:rPr>
        <w:t>, </w:t>
      </w:r>
      <w:hyperlink r:id="rId196" w:history="1">
        <w:r w:rsidR="004463E8" w:rsidRPr="00950ECE">
          <w:rPr>
            <w:rStyle w:val="affa"/>
            <w:color w:val="auto"/>
            <w:szCs w:val="24"/>
            <w:u w:val="none"/>
            <w:lang w:val="en-US"/>
          </w:rPr>
          <w:t>C Plager</w:t>
        </w:r>
      </w:hyperlink>
      <w:r w:rsidR="004463E8" w:rsidRPr="00950ECE">
        <w:rPr>
          <w:rStyle w:val="comma"/>
          <w:szCs w:val="24"/>
          <w:lang w:val="en-US"/>
        </w:rPr>
        <w:t>, </w:t>
      </w:r>
      <w:hyperlink r:id="rId197" w:history="1">
        <w:r w:rsidR="004463E8" w:rsidRPr="00950ECE">
          <w:rPr>
            <w:rStyle w:val="affa"/>
            <w:color w:val="auto"/>
            <w:szCs w:val="24"/>
            <w:u w:val="none"/>
            <w:lang w:val="en-US"/>
          </w:rPr>
          <w:t xml:space="preserve">N </w:t>
        </w:r>
        <w:proofErr w:type="spellStart"/>
        <w:r w:rsidR="004463E8" w:rsidRPr="00950ECE">
          <w:rPr>
            <w:rStyle w:val="affa"/>
            <w:color w:val="auto"/>
            <w:szCs w:val="24"/>
            <w:u w:val="none"/>
            <w:lang w:val="en-US"/>
          </w:rPr>
          <w:t>Papadopolous</w:t>
        </w:r>
        <w:proofErr w:type="spellEnd"/>
      </w:hyperlink>
      <w:r w:rsidR="004463E8" w:rsidRPr="00950ECE">
        <w:rPr>
          <w:rStyle w:val="comma"/>
          <w:szCs w:val="24"/>
          <w:lang w:val="en-US"/>
        </w:rPr>
        <w:t>, </w:t>
      </w:r>
      <w:hyperlink r:id="rId198" w:history="1">
        <w:r w:rsidR="004463E8" w:rsidRPr="00950ECE">
          <w:rPr>
            <w:rStyle w:val="affa"/>
            <w:color w:val="auto"/>
            <w:szCs w:val="24"/>
            <w:u w:val="none"/>
            <w:lang w:val="en-US"/>
          </w:rPr>
          <w:t>J Jenkins</w:t>
        </w:r>
      </w:hyperlink>
      <w:r w:rsidR="004463E8" w:rsidRPr="00950ECE">
        <w:rPr>
          <w:rStyle w:val="comma"/>
          <w:szCs w:val="24"/>
          <w:lang w:val="en-US"/>
        </w:rPr>
        <w:t>, </w:t>
      </w:r>
      <w:r w:rsidR="004463E8" w:rsidRPr="00950ECE">
        <w:rPr>
          <w:rStyle w:val="authors-list-item"/>
          <w:szCs w:val="24"/>
          <w:lang w:val="en-US"/>
        </w:rPr>
        <w:t>R S Benjamin</w:t>
      </w:r>
      <w:r w:rsidR="004463E8" w:rsidRPr="00950ECE">
        <w:rPr>
          <w:szCs w:val="24"/>
          <w:lang w:val="en-US"/>
        </w:rPr>
        <w:t xml:space="preserve"> Results of Two Consecutive Trials of Dose-Intensive Chemotherapy With Doxorubicin and </w:t>
      </w:r>
      <w:proofErr w:type="spellStart"/>
      <w:r w:rsidR="004463E8" w:rsidRPr="00950ECE">
        <w:rPr>
          <w:szCs w:val="24"/>
          <w:lang w:val="en-US"/>
        </w:rPr>
        <w:t>Ifosfamide</w:t>
      </w:r>
      <w:proofErr w:type="spellEnd"/>
      <w:r w:rsidR="004463E8" w:rsidRPr="00950ECE">
        <w:rPr>
          <w:szCs w:val="24"/>
          <w:lang w:val="en-US"/>
        </w:rPr>
        <w:t xml:space="preserve"> in Patients With Sarcomas Am J Clin Oncol</w:t>
      </w:r>
      <w:r w:rsidR="004463E8" w:rsidRPr="00950ECE">
        <w:rPr>
          <w:rStyle w:val="comma"/>
          <w:szCs w:val="24"/>
          <w:lang w:val="en-US"/>
        </w:rPr>
        <w:t>,</w:t>
      </w:r>
      <w:r w:rsidR="004463E8" w:rsidRPr="00950ECE">
        <w:rPr>
          <w:rStyle w:val="apple-converted-space"/>
          <w:szCs w:val="24"/>
          <w:lang w:val="en-US"/>
        </w:rPr>
        <w:t> </w:t>
      </w:r>
      <w:r w:rsidR="004463E8" w:rsidRPr="00950ECE">
        <w:rPr>
          <w:rStyle w:val="volume-issue-pages"/>
          <w:szCs w:val="24"/>
          <w:lang w:val="en-US"/>
        </w:rPr>
        <w:t>21 (3), 317-21</w:t>
      </w:r>
      <w:r w:rsidR="004463E8" w:rsidRPr="00950ECE">
        <w:rPr>
          <w:rStyle w:val="apple-converted-space"/>
          <w:szCs w:val="24"/>
          <w:shd w:val="clear" w:color="auto" w:fill="FFFFFF"/>
          <w:lang w:val="en-US"/>
        </w:rPr>
        <w:t> </w:t>
      </w:r>
      <w:r w:rsidR="004463E8" w:rsidRPr="00950ECE">
        <w:rPr>
          <w:rStyle w:val="publication-date"/>
          <w:szCs w:val="24"/>
          <w:lang w:val="en-US"/>
        </w:rPr>
        <w:t>Jun 1998</w:t>
      </w:r>
    </w:p>
    <w:p w14:paraId="3C87F35E" w14:textId="77777777" w:rsidR="004463E8" w:rsidRPr="00950ECE" w:rsidRDefault="00003450" w:rsidP="000C5318">
      <w:pPr>
        <w:pStyle w:val="affff"/>
        <w:numPr>
          <w:ilvl w:val="1"/>
          <w:numId w:val="58"/>
        </w:numPr>
        <w:tabs>
          <w:tab w:val="num" w:pos="567"/>
        </w:tabs>
        <w:ind w:left="567" w:right="425" w:hanging="425"/>
        <w:rPr>
          <w:rStyle w:val="publication-date"/>
          <w:sz w:val="20"/>
          <w:lang w:val="en-US"/>
        </w:rPr>
      </w:pPr>
      <w:hyperlink r:id="rId199" w:history="1">
        <w:r w:rsidR="004463E8" w:rsidRPr="00950ECE">
          <w:rPr>
            <w:rStyle w:val="affa"/>
            <w:color w:val="auto"/>
            <w:szCs w:val="24"/>
            <w:u w:val="none"/>
            <w:lang w:val="en-US"/>
          </w:rPr>
          <w:t>Alexander Kreuter</w:t>
        </w:r>
      </w:hyperlink>
      <w:r w:rsidR="004463E8" w:rsidRPr="00950ECE">
        <w:rPr>
          <w:rStyle w:val="author-sup-separator"/>
          <w:szCs w:val="24"/>
          <w:vertAlign w:val="superscript"/>
          <w:lang w:val="en-US"/>
        </w:rPr>
        <w:t> </w:t>
      </w:r>
      <w:r w:rsidR="004463E8" w:rsidRPr="00950ECE">
        <w:rPr>
          <w:rStyle w:val="comma"/>
          <w:szCs w:val="24"/>
          <w:lang w:val="en-US"/>
        </w:rPr>
        <w:t>, </w:t>
      </w:r>
      <w:hyperlink r:id="rId200" w:history="1">
        <w:r w:rsidR="004463E8" w:rsidRPr="00950ECE">
          <w:rPr>
            <w:rStyle w:val="affa"/>
            <w:color w:val="auto"/>
            <w:szCs w:val="24"/>
            <w:u w:val="none"/>
            <w:lang w:val="en-US"/>
          </w:rPr>
          <w:t xml:space="preserve">Heinrich </w:t>
        </w:r>
        <w:proofErr w:type="spellStart"/>
        <w:r w:rsidR="004463E8" w:rsidRPr="00950ECE">
          <w:rPr>
            <w:rStyle w:val="affa"/>
            <w:color w:val="auto"/>
            <w:szCs w:val="24"/>
            <w:u w:val="none"/>
            <w:lang w:val="en-US"/>
          </w:rPr>
          <w:t>Rasokat</w:t>
        </w:r>
        <w:proofErr w:type="spellEnd"/>
      </w:hyperlink>
      <w:r w:rsidR="004463E8" w:rsidRPr="00950ECE">
        <w:rPr>
          <w:rStyle w:val="comma"/>
          <w:szCs w:val="24"/>
          <w:lang w:val="en-US"/>
        </w:rPr>
        <w:t>, </w:t>
      </w:r>
      <w:hyperlink r:id="rId201" w:history="1">
        <w:r w:rsidR="004463E8" w:rsidRPr="00950ECE">
          <w:rPr>
            <w:rStyle w:val="affa"/>
            <w:color w:val="auto"/>
            <w:szCs w:val="24"/>
            <w:u w:val="none"/>
            <w:lang w:val="en-US"/>
          </w:rPr>
          <w:t xml:space="preserve">Mariam </w:t>
        </w:r>
        <w:proofErr w:type="spellStart"/>
        <w:r w:rsidR="004463E8" w:rsidRPr="00950ECE">
          <w:rPr>
            <w:rStyle w:val="affa"/>
            <w:color w:val="auto"/>
            <w:szCs w:val="24"/>
            <w:u w:val="none"/>
            <w:lang w:val="en-US"/>
          </w:rPr>
          <w:t>Klouche</w:t>
        </w:r>
        <w:proofErr w:type="spellEnd"/>
      </w:hyperlink>
      <w:r w:rsidR="004463E8" w:rsidRPr="00950ECE">
        <w:rPr>
          <w:rStyle w:val="comma"/>
          <w:szCs w:val="24"/>
          <w:lang w:val="en-US"/>
        </w:rPr>
        <w:t>, </w:t>
      </w:r>
      <w:hyperlink r:id="rId202" w:history="1">
        <w:r w:rsidR="004463E8" w:rsidRPr="00950ECE">
          <w:rPr>
            <w:rStyle w:val="affa"/>
            <w:color w:val="auto"/>
            <w:szCs w:val="24"/>
            <w:u w:val="none"/>
            <w:lang w:val="en-US"/>
          </w:rPr>
          <w:t>Stefan Esser</w:t>
        </w:r>
      </w:hyperlink>
      <w:r w:rsidR="004463E8" w:rsidRPr="00950ECE">
        <w:rPr>
          <w:rStyle w:val="comma"/>
          <w:szCs w:val="24"/>
          <w:lang w:val="en-US"/>
        </w:rPr>
        <w:t>, </w:t>
      </w:r>
      <w:hyperlink r:id="rId203" w:history="1">
        <w:r w:rsidR="004463E8" w:rsidRPr="00950ECE">
          <w:rPr>
            <w:rStyle w:val="affa"/>
            <w:color w:val="auto"/>
            <w:szCs w:val="24"/>
            <w:u w:val="none"/>
            <w:lang w:val="en-US"/>
          </w:rPr>
          <w:t>Armin Bader</w:t>
        </w:r>
      </w:hyperlink>
      <w:r w:rsidR="004463E8" w:rsidRPr="00950ECE">
        <w:rPr>
          <w:rStyle w:val="comma"/>
          <w:szCs w:val="24"/>
          <w:lang w:val="en-US"/>
        </w:rPr>
        <w:t>, </w:t>
      </w:r>
      <w:proofErr w:type="spellStart"/>
      <w:r>
        <w:fldChar w:fldCharType="begin"/>
      </w:r>
      <w:r w:rsidRPr="005211E8">
        <w:rPr>
          <w:lang w:val="en-US"/>
        </w:rPr>
        <w:instrText xml:space="preserve"> HYPERLINK "https://pubmed.ncbi.nlm.nih.gov/?term=Gambichler+T&amp;cauthor_id=16377582" </w:instrText>
      </w:r>
      <w:r>
        <w:fldChar w:fldCharType="separate"/>
      </w:r>
      <w:r w:rsidR="004463E8" w:rsidRPr="00950ECE">
        <w:rPr>
          <w:rStyle w:val="affa"/>
          <w:color w:val="auto"/>
          <w:szCs w:val="24"/>
          <w:u w:val="none"/>
          <w:lang w:val="en-US"/>
        </w:rPr>
        <w:t>ThiloGambichler</w:t>
      </w:r>
      <w:proofErr w:type="spellEnd"/>
      <w:r>
        <w:rPr>
          <w:rStyle w:val="affa"/>
          <w:color w:val="auto"/>
          <w:szCs w:val="24"/>
          <w:u w:val="none"/>
          <w:lang w:val="en-US"/>
        </w:rPr>
        <w:fldChar w:fldCharType="end"/>
      </w:r>
      <w:r w:rsidR="004463E8" w:rsidRPr="00950ECE">
        <w:rPr>
          <w:rStyle w:val="comma"/>
          <w:szCs w:val="24"/>
          <w:lang w:val="en-US"/>
        </w:rPr>
        <w:t>, </w:t>
      </w:r>
      <w:hyperlink r:id="rId204" w:history="1">
        <w:r w:rsidR="004463E8" w:rsidRPr="00950ECE">
          <w:rPr>
            <w:rStyle w:val="affa"/>
            <w:color w:val="auto"/>
            <w:szCs w:val="24"/>
            <w:u w:val="none"/>
            <w:lang w:val="en-US"/>
          </w:rPr>
          <w:t>Peter Altmeyer</w:t>
        </w:r>
      </w:hyperlink>
      <w:r w:rsidR="004463E8" w:rsidRPr="00950ECE">
        <w:rPr>
          <w:rStyle w:val="comma"/>
          <w:szCs w:val="24"/>
          <w:lang w:val="en-US"/>
        </w:rPr>
        <w:t>, </w:t>
      </w:r>
      <w:hyperlink r:id="rId205" w:history="1">
        <w:r w:rsidR="004463E8" w:rsidRPr="00950ECE">
          <w:rPr>
            <w:rStyle w:val="affa"/>
            <w:color w:val="auto"/>
            <w:szCs w:val="24"/>
            <w:u w:val="none"/>
            <w:lang w:val="en-US"/>
          </w:rPr>
          <w:t xml:space="preserve">Norbert H </w:t>
        </w:r>
        <w:proofErr w:type="spellStart"/>
        <w:r w:rsidR="004463E8" w:rsidRPr="00950ECE">
          <w:rPr>
            <w:rStyle w:val="affa"/>
            <w:color w:val="auto"/>
            <w:szCs w:val="24"/>
            <w:u w:val="none"/>
            <w:lang w:val="en-US"/>
          </w:rPr>
          <w:t>Brockmeyer</w:t>
        </w:r>
      </w:hyperlink>
      <w:r w:rsidR="004463E8" w:rsidRPr="00950ECE">
        <w:rPr>
          <w:szCs w:val="24"/>
          <w:lang w:val="en-US"/>
        </w:rPr>
        <w:t>Liposomal</w:t>
      </w:r>
      <w:proofErr w:type="spellEnd"/>
      <w:r w:rsidR="004463E8" w:rsidRPr="00950ECE">
        <w:rPr>
          <w:szCs w:val="24"/>
          <w:lang w:val="en-US"/>
        </w:rPr>
        <w:t xml:space="preserve"> Pegylated Doxorubicin Versus Low-Dose Recombinant Interferon Alfa-2a in the Treatment of Advanced Classic Kaposi's Sarcoma; Retrospective Analysis of Three German Centers Cancer Invest</w:t>
      </w:r>
      <w:r w:rsidR="004463E8" w:rsidRPr="00950ECE">
        <w:rPr>
          <w:rStyle w:val="comma"/>
          <w:szCs w:val="24"/>
          <w:lang w:val="en-US"/>
        </w:rPr>
        <w:t>,</w:t>
      </w:r>
      <w:r w:rsidR="004463E8" w:rsidRPr="00950ECE">
        <w:rPr>
          <w:rStyle w:val="apple-converted-space"/>
          <w:szCs w:val="24"/>
          <w:lang w:val="en-US"/>
        </w:rPr>
        <w:t> </w:t>
      </w:r>
      <w:r w:rsidR="004463E8" w:rsidRPr="00950ECE">
        <w:rPr>
          <w:rStyle w:val="volume-issue-pages"/>
          <w:szCs w:val="24"/>
          <w:lang w:val="en-US"/>
        </w:rPr>
        <w:t>23 (8), 653-9</w:t>
      </w:r>
      <w:r w:rsidR="004463E8" w:rsidRPr="00950ECE">
        <w:rPr>
          <w:rStyle w:val="publication-date"/>
          <w:szCs w:val="24"/>
          <w:lang w:val="en-US"/>
        </w:rPr>
        <w:t>2005</w:t>
      </w:r>
    </w:p>
    <w:p w14:paraId="46904393" w14:textId="77777777" w:rsidR="004463E8" w:rsidRPr="00D956E3" w:rsidRDefault="00003450" w:rsidP="000C5318">
      <w:pPr>
        <w:pStyle w:val="affff"/>
        <w:numPr>
          <w:ilvl w:val="1"/>
          <w:numId w:val="58"/>
        </w:numPr>
        <w:tabs>
          <w:tab w:val="num" w:pos="567"/>
        </w:tabs>
        <w:ind w:left="567" w:right="425" w:hanging="425"/>
        <w:rPr>
          <w:rStyle w:val="publication-date"/>
          <w:sz w:val="20"/>
          <w:lang w:val="en-US"/>
        </w:rPr>
      </w:pPr>
      <w:hyperlink r:id="rId206" w:history="1">
        <w:r w:rsidR="004463E8" w:rsidRPr="00950ECE">
          <w:rPr>
            <w:rStyle w:val="affa"/>
            <w:color w:val="auto"/>
            <w:szCs w:val="24"/>
            <w:u w:val="none"/>
            <w:lang w:val="en-US"/>
          </w:rPr>
          <w:t>Timothy Cooley</w:t>
        </w:r>
      </w:hyperlink>
      <w:r w:rsidR="004463E8" w:rsidRPr="00950ECE">
        <w:rPr>
          <w:rStyle w:val="comma"/>
          <w:szCs w:val="24"/>
          <w:lang w:val="en-US"/>
        </w:rPr>
        <w:t> </w:t>
      </w:r>
      <w:hyperlink r:id="rId207" w:history="1">
        <w:r w:rsidR="004463E8" w:rsidRPr="00950ECE">
          <w:rPr>
            <w:rStyle w:val="affa"/>
            <w:color w:val="auto"/>
            <w:szCs w:val="24"/>
            <w:u w:val="none"/>
            <w:lang w:val="en-US"/>
          </w:rPr>
          <w:t>David Henry</w:t>
        </w:r>
      </w:hyperlink>
      <w:r w:rsidR="004463E8" w:rsidRPr="00950ECE">
        <w:rPr>
          <w:rStyle w:val="comma"/>
          <w:szCs w:val="24"/>
          <w:lang w:val="en-US"/>
        </w:rPr>
        <w:t>, </w:t>
      </w:r>
      <w:hyperlink r:id="rId208" w:history="1">
        <w:r w:rsidR="004463E8" w:rsidRPr="00950ECE">
          <w:rPr>
            <w:rStyle w:val="affa"/>
            <w:color w:val="auto"/>
            <w:szCs w:val="24"/>
            <w:u w:val="none"/>
            <w:lang w:val="en-US"/>
          </w:rPr>
          <w:t>Margaret Tonda</w:t>
        </w:r>
      </w:hyperlink>
      <w:r w:rsidR="004463E8" w:rsidRPr="00950ECE">
        <w:rPr>
          <w:rStyle w:val="comma"/>
          <w:szCs w:val="24"/>
          <w:lang w:val="en-US"/>
        </w:rPr>
        <w:t>, </w:t>
      </w:r>
      <w:hyperlink r:id="rId209" w:history="1">
        <w:r w:rsidR="004463E8" w:rsidRPr="00950ECE">
          <w:rPr>
            <w:rStyle w:val="affa"/>
            <w:color w:val="auto"/>
            <w:szCs w:val="24"/>
            <w:u w:val="none"/>
            <w:lang w:val="en-US"/>
          </w:rPr>
          <w:t>Steven Sun</w:t>
        </w:r>
      </w:hyperlink>
      <w:r w:rsidR="004463E8" w:rsidRPr="00950ECE">
        <w:rPr>
          <w:rStyle w:val="comma"/>
          <w:szCs w:val="24"/>
          <w:lang w:val="en-US"/>
        </w:rPr>
        <w:t>, </w:t>
      </w:r>
      <w:hyperlink r:id="rId210" w:history="1">
        <w:r w:rsidR="004463E8" w:rsidRPr="00950ECE">
          <w:rPr>
            <w:rStyle w:val="affa"/>
            <w:color w:val="auto"/>
            <w:szCs w:val="24"/>
            <w:u w:val="none"/>
            <w:lang w:val="en-US"/>
          </w:rPr>
          <w:t>Martin O'Connell</w:t>
        </w:r>
      </w:hyperlink>
      <w:r w:rsidR="004463E8" w:rsidRPr="00950ECE">
        <w:rPr>
          <w:rStyle w:val="comma"/>
          <w:szCs w:val="24"/>
          <w:lang w:val="en-US"/>
        </w:rPr>
        <w:t>, </w:t>
      </w:r>
      <w:hyperlink r:id="rId211" w:history="1">
        <w:r w:rsidR="004463E8" w:rsidRPr="00950ECE">
          <w:rPr>
            <w:rStyle w:val="affa"/>
            <w:color w:val="auto"/>
            <w:szCs w:val="24"/>
            <w:u w:val="none"/>
            <w:lang w:val="en-US"/>
          </w:rPr>
          <w:t xml:space="preserve">Wayne </w:t>
        </w:r>
        <w:proofErr w:type="spellStart"/>
        <w:r w:rsidR="004463E8" w:rsidRPr="00950ECE">
          <w:rPr>
            <w:rStyle w:val="affa"/>
            <w:color w:val="auto"/>
            <w:szCs w:val="24"/>
            <w:u w:val="none"/>
            <w:lang w:val="en-US"/>
          </w:rPr>
          <w:t>Rackoff</w:t>
        </w:r>
      </w:hyperlink>
      <w:r w:rsidR="004463E8" w:rsidRPr="00950ECE">
        <w:rPr>
          <w:szCs w:val="24"/>
          <w:lang w:val="en-US"/>
        </w:rPr>
        <w:t>A</w:t>
      </w:r>
      <w:proofErr w:type="spellEnd"/>
      <w:r w:rsidR="004463E8" w:rsidRPr="00950ECE">
        <w:rPr>
          <w:szCs w:val="24"/>
          <w:lang w:val="en-US"/>
        </w:rPr>
        <w:t xml:space="preserve"> Randomized, Double-Blind Study of Pegylated Liposomal Doxorubicin for the Treatment of AIDS-related Kaposi's</w:t>
      </w:r>
      <w:r w:rsidR="004463E8" w:rsidRPr="00D956E3">
        <w:rPr>
          <w:szCs w:val="24"/>
          <w:lang w:val="en-US"/>
        </w:rPr>
        <w:t xml:space="preserve"> Sarcoma Oncologist</w:t>
      </w:r>
      <w:r w:rsidR="004463E8" w:rsidRPr="00D956E3">
        <w:rPr>
          <w:rStyle w:val="comma"/>
          <w:szCs w:val="24"/>
          <w:lang w:val="en-US"/>
        </w:rPr>
        <w:t>,</w:t>
      </w:r>
      <w:r w:rsidR="004463E8" w:rsidRPr="00D956E3">
        <w:rPr>
          <w:rStyle w:val="apple-converted-space"/>
          <w:szCs w:val="24"/>
          <w:lang w:val="en-US"/>
        </w:rPr>
        <w:t> </w:t>
      </w:r>
      <w:r w:rsidR="004463E8" w:rsidRPr="00D956E3">
        <w:rPr>
          <w:rStyle w:val="volume-issue-pages"/>
          <w:szCs w:val="24"/>
          <w:lang w:val="en-US"/>
        </w:rPr>
        <w:t>12 (1), 114-23</w:t>
      </w:r>
      <w:r w:rsidR="004463E8" w:rsidRPr="00D956E3">
        <w:rPr>
          <w:rStyle w:val="apple-converted-space"/>
          <w:szCs w:val="24"/>
          <w:shd w:val="clear" w:color="auto" w:fill="FFFFFF"/>
          <w:lang w:val="en-US"/>
        </w:rPr>
        <w:t> </w:t>
      </w:r>
      <w:r w:rsidR="004463E8" w:rsidRPr="00D956E3">
        <w:rPr>
          <w:rStyle w:val="publication-date"/>
          <w:szCs w:val="24"/>
          <w:lang w:val="en-US"/>
        </w:rPr>
        <w:t>Jan 2007</w:t>
      </w:r>
    </w:p>
    <w:p w14:paraId="277D43DB" w14:textId="77777777" w:rsidR="004463E8" w:rsidRPr="00D956E3" w:rsidRDefault="004463E8" w:rsidP="000C5318">
      <w:pPr>
        <w:pStyle w:val="affff"/>
        <w:numPr>
          <w:ilvl w:val="1"/>
          <w:numId w:val="58"/>
        </w:numPr>
        <w:tabs>
          <w:tab w:val="num" w:pos="567"/>
        </w:tabs>
        <w:ind w:left="567" w:right="425" w:hanging="425"/>
        <w:rPr>
          <w:szCs w:val="24"/>
          <w:lang w:val="en-US"/>
        </w:rPr>
      </w:pPr>
      <w:r w:rsidRPr="00D956E3">
        <w:rPr>
          <w:szCs w:val="24"/>
          <w:shd w:val="clear" w:color="auto" w:fill="FFFFFF"/>
          <w:lang w:val="en-US"/>
        </w:rPr>
        <w:t xml:space="preserve">Larrier N. A., </w:t>
      </w:r>
      <w:proofErr w:type="spellStart"/>
      <w:r w:rsidRPr="00D956E3">
        <w:rPr>
          <w:szCs w:val="24"/>
          <w:shd w:val="clear" w:color="auto" w:fill="FFFFFF"/>
          <w:lang w:val="en-US"/>
        </w:rPr>
        <w:t>Czito</w:t>
      </w:r>
      <w:proofErr w:type="spellEnd"/>
      <w:r w:rsidRPr="00D956E3">
        <w:rPr>
          <w:szCs w:val="24"/>
          <w:shd w:val="clear" w:color="auto" w:fill="FFFFFF"/>
          <w:lang w:val="en-US"/>
        </w:rPr>
        <w:t xml:space="preserve"> B. G., Kirsch D. G. Radiation therapy for soft tissue sarcoma: indications and controversies for neoadjuvant therapy, adjuvant therapy, intraoperative radiation therapy, and brachytherapy //Surgical Oncology Clinics. – 2016. – </w:t>
      </w:r>
      <w:r w:rsidRPr="00D956E3">
        <w:rPr>
          <w:szCs w:val="24"/>
          <w:shd w:val="clear" w:color="auto" w:fill="FFFFFF"/>
        </w:rPr>
        <w:t>Т</w:t>
      </w:r>
      <w:r w:rsidRPr="00D956E3">
        <w:rPr>
          <w:szCs w:val="24"/>
          <w:shd w:val="clear" w:color="auto" w:fill="FFFFFF"/>
          <w:lang w:val="en-US"/>
        </w:rPr>
        <w:t xml:space="preserve">. 25. – №. </w:t>
      </w:r>
      <w:r w:rsidRPr="00D956E3">
        <w:rPr>
          <w:szCs w:val="24"/>
          <w:shd w:val="clear" w:color="auto" w:fill="FFFFFF"/>
        </w:rPr>
        <w:t>4. – С. 841-860.</w:t>
      </w:r>
    </w:p>
    <w:p w14:paraId="0BA10027" w14:textId="77777777" w:rsidR="004463E8" w:rsidRPr="00D956E3" w:rsidRDefault="004463E8" w:rsidP="00B262FB">
      <w:pPr>
        <w:pStyle w:val="affff"/>
        <w:numPr>
          <w:ilvl w:val="1"/>
          <w:numId w:val="58"/>
        </w:numPr>
        <w:tabs>
          <w:tab w:val="num" w:pos="567"/>
        </w:tabs>
        <w:ind w:left="567" w:right="425" w:hanging="425"/>
        <w:rPr>
          <w:szCs w:val="24"/>
          <w:lang w:val="en-US"/>
        </w:rPr>
      </w:pPr>
      <w:r w:rsidRPr="00D956E3">
        <w:rPr>
          <w:szCs w:val="24"/>
          <w:lang w:val="en-US"/>
        </w:rPr>
        <w:t>Dao A. et al. Five years of local control of subscapularis aggressive fibromatosis managed by surgery and imatinib: a case report //Journal of medical case reports. – 2014. – Т. 8. – №. 1. – С. 416.</w:t>
      </w:r>
    </w:p>
    <w:p w14:paraId="3A8F989B" w14:textId="77777777" w:rsidR="004463E8" w:rsidRPr="00D956E3" w:rsidRDefault="004463E8" w:rsidP="00B262FB">
      <w:pPr>
        <w:pStyle w:val="affff"/>
        <w:numPr>
          <w:ilvl w:val="1"/>
          <w:numId w:val="58"/>
        </w:numPr>
        <w:tabs>
          <w:tab w:val="num" w:pos="567"/>
        </w:tabs>
        <w:ind w:left="567" w:right="425" w:hanging="425"/>
        <w:rPr>
          <w:szCs w:val="24"/>
        </w:rPr>
      </w:pPr>
      <w:r w:rsidRPr="00D956E3">
        <w:rPr>
          <w:szCs w:val="24"/>
        </w:rPr>
        <w:t xml:space="preserve"> Практические рекомендации по лекарственному лечению сарком мягких тканей. Рекомендации восточно-европейской группы по изучению сарком https://rosoncoweb.ru/standarts/RUSSCO/2019/2019-17.pdf</w:t>
      </w:r>
    </w:p>
    <w:p w14:paraId="39529183" w14:textId="5B30709F" w:rsidR="00E83A98" w:rsidRPr="00D956E3" w:rsidRDefault="004463E8" w:rsidP="00B262FB">
      <w:pPr>
        <w:pStyle w:val="affff"/>
        <w:numPr>
          <w:ilvl w:val="1"/>
          <w:numId w:val="58"/>
        </w:numPr>
        <w:tabs>
          <w:tab w:val="num" w:pos="567"/>
        </w:tabs>
        <w:ind w:left="567" w:right="425" w:hanging="425"/>
        <w:rPr>
          <w:szCs w:val="24"/>
        </w:rPr>
      </w:pPr>
      <w:r w:rsidRPr="00D956E3">
        <w:rPr>
          <w:szCs w:val="24"/>
          <w:lang w:val="en-US"/>
        </w:rPr>
        <w:t xml:space="preserve">Tap W. D. et al. Doxorubicin plus </w:t>
      </w:r>
      <w:proofErr w:type="spellStart"/>
      <w:r w:rsidRPr="00D956E3">
        <w:rPr>
          <w:szCs w:val="24"/>
          <w:lang w:val="en-US"/>
        </w:rPr>
        <w:t>evofosfamide</w:t>
      </w:r>
      <w:proofErr w:type="spellEnd"/>
      <w:r w:rsidRPr="00D956E3">
        <w:rPr>
          <w:szCs w:val="24"/>
          <w:lang w:val="en-US"/>
        </w:rPr>
        <w:t xml:space="preserve"> versus doxorubicin alone in locally advanced, unresectable or metastatic soft-tissue sarcoma (TH CR-406/SARC021): an international, </w:t>
      </w:r>
      <w:proofErr w:type="spellStart"/>
      <w:r w:rsidRPr="00D956E3">
        <w:rPr>
          <w:szCs w:val="24"/>
          <w:lang w:val="en-US"/>
        </w:rPr>
        <w:t>multicentre</w:t>
      </w:r>
      <w:proofErr w:type="spellEnd"/>
      <w:r w:rsidRPr="00D956E3">
        <w:rPr>
          <w:szCs w:val="24"/>
          <w:lang w:val="en-US"/>
        </w:rPr>
        <w:t xml:space="preserve">, open-label, </w:t>
      </w:r>
      <w:proofErr w:type="spellStart"/>
      <w:r w:rsidRPr="00D956E3">
        <w:rPr>
          <w:szCs w:val="24"/>
          <w:lang w:val="en-US"/>
        </w:rPr>
        <w:t>randomised</w:t>
      </w:r>
      <w:proofErr w:type="spellEnd"/>
      <w:r w:rsidRPr="00D956E3">
        <w:rPr>
          <w:szCs w:val="24"/>
          <w:lang w:val="en-US"/>
        </w:rPr>
        <w:t xml:space="preserve"> phase 3 trial //The lancet oncology. – 2017. – </w:t>
      </w:r>
      <w:r w:rsidRPr="00D956E3">
        <w:rPr>
          <w:szCs w:val="24"/>
        </w:rPr>
        <w:t>Т</w:t>
      </w:r>
      <w:r w:rsidRPr="00D956E3">
        <w:rPr>
          <w:szCs w:val="24"/>
          <w:lang w:val="en-US"/>
        </w:rPr>
        <w:t xml:space="preserve">. 18. – №. </w:t>
      </w:r>
      <w:r w:rsidRPr="00D956E3">
        <w:rPr>
          <w:szCs w:val="24"/>
        </w:rPr>
        <w:t>8. – С. 1089-1103.</w:t>
      </w:r>
    </w:p>
    <w:p w14:paraId="2FA510E7" w14:textId="77777777" w:rsidR="00E83A98" w:rsidRPr="00E83A98" w:rsidRDefault="00E83A98" w:rsidP="0049051E">
      <w:pPr>
        <w:pStyle w:val="affff"/>
        <w:numPr>
          <w:ilvl w:val="1"/>
          <w:numId w:val="58"/>
        </w:numPr>
        <w:tabs>
          <w:tab w:val="num" w:pos="567"/>
        </w:tabs>
        <w:ind w:left="567" w:right="425" w:hanging="425"/>
        <w:rPr>
          <w:szCs w:val="24"/>
          <w:lang w:val="en-US"/>
        </w:rPr>
      </w:pPr>
      <w:r w:rsidRPr="00E83A98">
        <w:rPr>
          <w:szCs w:val="24"/>
          <w:lang w:val="en-US"/>
        </w:rPr>
        <w:t xml:space="preserve">Weigel BJ, Lyden E, Anderson JR, et al. Intensive Multiagent Therapy, Including Dose-Compressed Cycles of </w:t>
      </w:r>
      <w:proofErr w:type="spellStart"/>
      <w:r w:rsidRPr="00E83A98">
        <w:rPr>
          <w:szCs w:val="24"/>
          <w:lang w:val="en-US"/>
        </w:rPr>
        <w:t>Ifosfamide</w:t>
      </w:r>
      <w:proofErr w:type="spellEnd"/>
      <w:r w:rsidRPr="00E83A98">
        <w:rPr>
          <w:szCs w:val="24"/>
          <w:lang w:val="en-US"/>
        </w:rPr>
        <w:t xml:space="preserve">/Etoposide and Vincristine/Doxorubicin/Cyclophosphamide, Irinotecan, and Radiation, in Patients </w:t>
      </w:r>
      <w:proofErr w:type="gramStart"/>
      <w:r w:rsidRPr="00E83A98">
        <w:rPr>
          <w:szCs w:val="24"/>
          <w:lang w:val="en-US"/>
        </w:rPr>
        <w:t>With</w:t>
      </w:r>
      <w:proofErr w:type="gramEnd"/>
      <w:r w:rsidRPr="00E83A98">
        <w:rPr>
          <w:szCs w:val="24"/>
          <w:lang w:val="en-US"/>
        </w:rPr>
        <w:t xml:space="preserve"> High-Risk Rhabdomyosarcoma: A Report From the Children's Oncology Group. J Clin Oncol 2016; 34:117.</w:t>
      </w:r>
    </w:p>
    <w:p w14:paraId="3B0E9F93" w14:textId="77777777" w:rsidR="004463E8" w:rsidRPr="00D956E3" w:rsidRDefault="004463E8" w:rsidP="00E76930">
      <w:pPr>
        <w:pStyle w:val="affff"/>
        <w:numPr>
          <w:ilvl w:val="1"/>
          <w:numId w:val="58"/>
        </w:numPr>
        <w:tabs>
          <w:tab w:val="num" w:pos="567"/>
        </w:tabs>
        <w:ind w:left="567" w:right="425" w:hanging="425"/>
        <w:rPr>
          <w:szCs w:val="24"/>
          <w:lang w:val="en-US"/>
        </w:rPr>
      </w:pPr>
      <w:proofErr w:type="spellStart"/>
      <w:r w:rsidRPr="00D956E3">
        <w:rPr>
          <w:szCs w:val="24"/>
          <w:shd w:val="clear" w:color="auto" w:fill="FFFFFF"/>
          <w:lang w:val="en-US"/>
        </w:rPr>
        <w:t>Stacchiotti</w:t>
      </w:r>
      <w:proofErr w:type="spellEnd"/>
      <w:r w:rsidRPr="00D956E3">
        <w:rPr>
          <w:szCs w:val="24"/>
          <w:shd w:val="clear" w:color="auto" w:fill="FFFFFF"/>
          <w:lang w:val="en-US"/>
        </w:rPr>
        <w:t xml:space="preserve"> S. et al. Sunitinib malate in solitary fibrous tumor (SFT) //Annals of oncology. –2012.–</w:t>
      </w:r>
      <w:r w:rsidRPr="00D956E3">
        <w:rPr>
          <w:szCs w:val="24"/>
          <w:shd w:val="clear" w:color="auto" w:fill="FFFFFF"/>
        </w:rPr>
        <w:t>Т</w:t>
      </w:r>
      <w:r w:rsidRPr="00D956E3">
        <w:rPr>
          <w:szCs w:val="24"/>
          <w:shd w:val="clear" w:color="auto" w:fill="FFFFFF"/>
          <w:lang w:val="en-US"/>
        </w:rPr>
        <w:t>.23.–№.12.–</w:t>
      </w:r>
      <w:r w:rsidRPr="00D956E3">
        <w:rPr>
          <w:szCs w:val="24"/>
          <w:shd w:val="clear" w:color="auto" w:fill="FFFFFF"/>
        </w:rPr>
        <w:t>С</w:t>
      </w:r>
      <w:r w:rsidRPr="00D956E3">
        <w:rPr>
          <w:szCs w:val="24"/>
          <w:shd w:val="clear" w:color="auto" w:fill="FFFFFF"/>
          <w:lang w:val="en-US"/>
        </w:rPr>
        <w:t>.3171-3179.</w:t>
      </w:r>
    </w:p>
    <w:p w14:paraId="3B0C9615" w14:textId="77777777" w:rsidR="004463E8" w:rsidRPr="00D956E3" w:rsidRDefault="004463E8" w:rsidP="00BE67A4">
      <w:pPr>
        <w:pStyle w:val="affff"/>
        <w:numPr>
          <w:ilvl w:val="1"/>
          <w:numId w:val="58"/>
        </w:numPr>
        <w:tabs>
          <w:tab w:val="num" w:pos="567"/>
        </w:tabs>
        <w:ind w:left="567" w:right="425" w:hanging="425"/>
        <w:rPr>
          <w:szCs w:val="24"/>
        </w:rPr>
      </w:pPr>
      <w:r w:rsidRPr="00D956E3">
        <w:rPr>
          <w:szCs w:val="24"/>
          <w:shd w:val="clear" w:color="auto" w:fill="F8F8F8"/>
          <w:lang w:val="en-US"/>
        </w:rPr>
        <w:t xml:space="preserve">Ye C. et al. Effective treatment of advanced alveolar soft part sarcoma with sunitinib: A case report //Medicine. – 2018. – </w:t>
      </w:r>
      <w:r w:rsidRPr="00D956E3">
        <w:rPr>
          <w:szCs w:val="24"/>
          <w:shd w:val="clear" w:color="auto" w:fill="F8F8F8"/>
        </w:rPr>
        <w:t>Т</w:t>
      </w:r>
      <w:r w:rsidRPr="00D956E3">
        <w:rPr>
          <w:szCs w:val="24"/>
          <w:shd w:val="clear" w:color="auto" w:fill="F8F8F8"/>
          <w:lang w:val="en-US"/>
        </w:rPr>
        <w:t xml:space="preserve">. 97. – №. </w:t>
      </w:r>
      <w:r w:rsidRPr="00D956E3">
        <w:rPr>
          <w:szCs w:val="24"/>
          <w:shd w:val="clear" w:color="auto" w:fill="F8F8F8"/>
        </w:rPr>
        <w:t>51.</w:t>
      </w:r>
    </w:p>
    <w:p w14:paraId="6CE668A3" w14:textId="77777777" w:rsidR="004463E8" w:rsidRPr="00D956E3" w:rsidRDefault="004463E8" w:rsidP="00BE67A4">
      <w:pPr>
        <w:pStyle w:val="affff"/>
        <w:numPr>
          <w:ilvl w:val="1"/>
          <w:numId w:val="58"/>
        </w:numPr>
        <w:tabs>
          <w:tab w:val="num" w:pos="567"/>
        </w:tabs>
        <w:ind w:left="567" w:right="425" w:hanging="425"/>
        <w:rPr>
          <w:szCs w:val="24"/>
        </w:rPr>
      </w:pPr>
      <w:r w:rsidRPr="00D956E3">
        <w:rPr>
          <w:szCs w:val="24"/>
          <w:lang w:val="en-US" w:eastAsia="ru-RU"/>
        </w:rPr>
        <w:t xml:space="preserve">Adjuvant chemotherapy for localized </w:t>
      </w:r>
      <w:proofErr w:type="spellStart"/>
      <w:r w:rsidRPr="00D956E3">
        <w:rPr>
          <w:szCs w:val="24"/>
          <w:lang w:val="en-US" w:eastAsia="ru-RU"/>
        </w:rPr>
        <w:t>resectable</w:t>
      </w:r>
      <w:proofErr w:type="spellEnd"/>
      <w:r w:rsidRPr="00D956E3">
        <w:rPr>
          <w:szCs w:val="24"/>
          <w:lang w:val="en-US" w:eastAsia="ru-RU"/>
        </w:rPr>
        <w:t xml:space="preserve"> soft-tissue sarcoma of adults: Meta-analysis of individual data. </w:t>
      </w:r>
      <w:proofErr w:type="spellStart"/>
      <w:r w:rsidRPr="00D956E3">
        <w:rPr>
          <w:szCs w:val="24"/>
          <w:lang w:eastAsia="ru-RU"/>
        </w:rPr>
        <w:t>Sarcoma</w:t>
      </w:r>
      <w:proofErr w:type="spellEnd"/>
      <w:r w:rsidRPr="00D956E3">
        <w:rPr>
          <w:szCs w:val="24"/>
          <w:lang w:eastAsia="ru-RU"/>
        </w:rPr>
        <w:t xml:space="preserve"> </w:t>
      </w:r>
      <w:proofErr w:type="spellStart"/>
      <w:r w:rsidRPr="00D956E3">
        <w:rPr>
          <w:szCs w:val="24"/>
          <w:lang w:eastAsia="ru-RU"/>
        </w:rPr>
        <w:t>Meta-analysisCollaboration</w:t>
      </w:r>
      <w:proofErr w:type="spellEnd"/>
      <w:r w:rsidRPr="00D956E3">
        <w:rPr>
          <w:szCs w:val="24"/>
          <w:lang w:eastAsia="ru-RU"/>
        </w:rPr>
        <w:t>. </w:t>
      </w:r>
      <w:r w:rsidRPr="00D956E3">
        <w:rPr>
          <w:i/>
          <w:iCs/>
          <w:szCs w:val="24"/>
          <w:lang w:eastAsia="ru-RU"/>
        </w:rPr>
        <w:t>Lancet</w:t>
      </w:r>
      <w:r w:rsidRPr="00D956E3">
        <w:rPr>
          <w:szCs w:val="24"/>
          <w:lang w:eastAsia="ru-RU"/>
        </w:rPr>
        <w:t xml:space="preserve">. </w:t>
      </w:r>
      <w:proofErr w:type="gramStart"/>
      <w:r w:rsidRPr="00D956E3">
        <w:rPr>
          <w:szCs w:val="24"/>
          <w:lang w:eastAsia="ru-RU"/>
        </w:rPr>
        <w:t>1997;350:1647</w:t>
      </w:r>
      <w:proofErr w:type="gramEnd"/>
      <w:r w:rsidRPr="00D956E3">
        <w:rPr>
          <w:szCs w:val="24"/>
          <w:lang w:eastAsia="ru-RU"/>
        </w:rPr>
        <w:t>–1654. </w:t>
      </w:r>
    </w:p>
    <w:p w14:paraId="5E491A37" w14:textId="77777777" w:rsidR="004463E8" w:rsidRPr="00D956E3" w:rsidRDefault="004463E8" w:rsidP="00BE67A4">
      <w:pPr>
        <w:pStyle w:val="affff"/>
        <w:numPr>
          <w:ilvl w:val="1"/>
          <w:numId w:val="58"/>
        </w:numPr>
        <w:tabs>
          <w:tab w:val="num" w:pos="567"/>
        </w:tabs>
        <w:ind w:left="567" w:right="425" w:hanging="425"/>
        <w:rPr>
          <w:szCs w:val="24"/>
        </w:rPr>
      </w:pPr>
      <w:r w:rsidRPr="00D956E3">
        <w:rPr>
          <w:szCs w:val="24"/>
          <w:lang w:val="en-US" w:eastAsia="ru-RU"/>
        </w:rPr>
        <w:t xml:space="preserve">Pervaiz N, </w:t>
      </w:r>
      <w:proofErr w:type="spellStart"/>
      <w:r w:rsidRPr="00D956E3">
        <w:rPr>
          <w:szCs w:val="24"/>
          <w:lang w:val="en-US" w:eastAsia="ru-RU"/>
        </w:rPr>
        <w:t>Colterjohn</w:t>
      </w:r>
      <w:proofErr w:type="spellEnd"/>
      <w:r w:rsidRPr="00D956E3">
        <w:rPr>
          <w:szCs w:val="24"/>
          <w:lang w:val="en-US" w:eastAsia="ru-RU"/>
        </w:rPr>
        <w:t xml:space="preserve"> N, </w:t>
      </w:r>
      <w:proofErr w:type="spellStart"/>
      <w:r w:rsidRPr="00D956E3">
        <w:rPr>
          <w:szCs w:val="24"/>
          <w:lang w:val="en-US" w:eastAsia="ru-RU"/>
        </w:rPr>
        <w:t>Farrokhyar</w:t>
      </w:r>
      <w:proofErr w:type="spellEnd"/>
      <w:r w:rsidRPr="00D956E3">
        <w:rPr>
          <w:szCs w:val="24"/>
          <w:lang w:val="en-US" w:eastAsia="ru-RU"/>
        </w:rPr>
        <w:t xml:space="preserve"> F, et al. A systematic meta-analysis of randomized controlled trials of adjuvant chemotherapy for localized </w:t>
      </w:r>
      <w:proofErr w:type="spellStart"/>
      <w:r w:rsidRPr="00D956E3">
        <w:rPr>
          <w:szCs w:val="24"/>
          <w:lang w:val="en-US" w:eastAsia="ru-RU"/>
        </w:rPr>
        <w:t>resectable</w:t>
      </w:r>
      <w:proofErr w:type="spellEnd"/>
      <w:r w:rsidRPr="00D956E3">
        <w:rPr>
          <w:szCs w:val="24"/>
          <w:lang w:val="en-US" w:eastAsia="ru-RU"/>
        </w:rPr>
        <w:t xml:space="preserve"> soft-tissue sarcoma. </w:t>
      </w:r>
      <w:proofErr w:type="spellStart"/>
      <w:r w:rsidRPr="00D956E3">
        <w:rPr>
          <w:i/>
          <w:iCs/>
          <w:szCs w:val="24"/>
          <w:lang w:eastAsia="ru-RU"/>
        </w:rPr>
        <w:t>Cancer</w:t>
      </w:r>
      <w:proofErr w:type="spellEnd"/>
      <w:r w:rsidRPr="00D956E3">
        <w:rPr>
          <w:szCs w:val="24"/>
          <w:lang w:eastAsia="ru-RU"/>
        </w:rPr>
        <w:t xml:space="preserve">. </w:t>
      </w:r>
      <w:proofErr w:type="gramStart"/>
      <w:r w:rsidRPr="00D956E3">
        <w:rPr>
          <w:szCs w:val="24"/>
          <w:lang w:eastAsia="ru-RU"/>
        </w:rPr>
        <w:t>2008;113:573</w:t>
      </w:r>
      <w:proofErr w:type="gramEnd"/>
      <w:r w:rsidRPr="00D956E3">
        <w:rPr>
          <w:szCs w:val="24"/>
          <w:lang w:eastAsia="ru-RU"/>
        </w:rPr>
        <w:t>–581.</w:t>
      </w:r>
    </w:p>
    <w:p w14:paraId="357FAA7D" w14:textId="77777777" w:rsidR="004463E8" w:rsidRPr="0049051E" w:rsidRDefault="004463E8" w:rsidP="00BE67A4">
      <w:pPr>
        <w:pStyle w:val="affff"/>
        <w:numPr>
          <w:ilvl w:val="1"/>
          <w:numId w:val="58"/>
        </w:numPr>
        <w:tabs>
          <w:tab w:val="num" w:pos="567"/>
        </w:tabs>
        <w:ind w:left="567" w:right="425" w:hanging="425"/>
        <w:rPr>
          <w:szCs w:val="24"/>
          <w:lang w:val="en-US"/>
        </w:rPr>
      </w:pPr>
      <w:r w:rsidRPr="00D956E3">
        <w:rPr>
          <w:szCs w:val="24"/>
          <w:lang w:val="en-US" w:eastAsia="ru-RU"/>
        </w:rPr>
        <w:t>Grobmyer SR, Maki RG, Demetri GD, et al. Neo-adjuvant chemotherapy for primary high-grade extremity soft tissue sarcoma. </w:t>
      </w:r>
      <w:r w:rsidRPr="00D956E3">
        <w:rPr>
          <w:i/>
          <w:iCs/>
          <w:szCs w:val="24"/>
          <w:lang w:val="en-US" w:eastAsia="ru-RU"/>
        </w:rPr>
        <w:t>Ann Oncol.</w:t>
      </w:r>
      <w:r w:rsidRPr="00D956E3">
        <w:rPr>
          <w:szCs w:val="24"/>
          <w:lang w:val="en-US" w:eastAsia="ru-RU"/>
        </w:rPr>
        <w:t> </w:t>
      </w:r>
      <w:proofErr w:type="gramStart"/>
      <w:r w:rsidRPr="0049051E">
        <w:rPr>
          <w:szCs w:val="24"/>
          <w:lang w:val="en-US" w:eastAsia="ru-RU"/>
        </w:rPr>
        <w:t>2004;15:1667</w:t>
      </w:r>
      <w:proofErr w:type="gramEnd"/>
      <w:r w:rsidRPr="0049051E">
        <w:rPr>
          <w:szCs w:val="24"/>
          <w:lang w:val="en-US" w:eastAsia="ru-RU"/>
        </w:rPr>
        <w:t>–1672. </w:t>
      </w:r>
    </w:p>
    <w:p w14:paraId="7DBC5692" w14:textId="77777777" w:rsidR="004463E8" w:rsidRPr="0049051E" w:rsidRDefault="004463E8" w:rsidP="00BE67A4">
      <w:pPr>
        <w:pStyle w:val="affff"/>
        <w:numPr>
          <w:ilvl w:val="1"/>
          <w:numId w:val="58"/>
        </w:numPr>
        <w:tabs>
          <w:tab w:val="num" w:pos="567"/>
        </w:tabs>
        <w:ind w:left="567" w:right="425" w:hanging="425"/>
        <w:rPr>
          <w:szCs w:val="24"/>
          <w:lang w:val="en-US"/>
        </w:rPr>
      </w:pPr>
      <w:r w:rsidRPr="00D956E3">
        <w:rPr>
          <w:szCs w:val="24"/>
          <w:lang w:val="en-US" w:eastAsia="ru-RU"/>
        </w:rPr>
        <w:t xml:space="preserve">Edmonson J, Ryan L, Blum R, et al. Randomized comparison of doxorubicin alone versus </w:t>
      </w:r>
      <w:proofErr w:type="spellStart"/>
      <w:r w:rsidRPr="00D956E3">
        <w:rPr>
          <w:szCs w:val="24"/>
          <w:lang w:val="en-US" w:eastAsia="ru-RU"/>
        </w:rPr>
        <w:t>ifosfamide</w:t>
      </w:r>
      <w:proofErr w:type="spellEnd"/>
      <w:r w:rsidRPr="00D956E3">
        <w:rPr>
          <w:szCs w:val="24"/>
          <w:lang w:val="en-US" w:eastAsia="ru-RU"/>
        </w:rPr>
        <w:t xml:space="preserve"> plus doxorubicin or mitomycin, doxorubicin, and cisplatin against advanced soft tissue sarcomas.</w:t>
      </w:r>
      <w:r w:rsidRPr="00D956E3">
        <w:rPr>
          <w:i/>
          <w:iCs/>
          <w:szCs w:val="24"/>
          <w:lang w:val="en-US" w:eastAsia="ru-RU"/>
        </w:rPr>
        <w:t> J Clin Oncol.</w:t>
      </w:r>
      <w:r w:rsidRPr="00D956E3">
        <w:rPr>
          <w:szCs w:val="24"/>
          <w:lang w:val="en-US" w:eastAsia="ru-RU"/>
        </w:rPr>
        <w:t> </w:t>
      </w:r>
      <w:proofErr w:type="gramStart"/>
      <w:r w:rsidRPr="0049051E">
        <w:rPr>
          <w:szCs w:val="24"/>
          <w:lang w:val="en-US" w:eastAsia="ru-RU"/>
        </w:rPr>
        <w:t>1993;11:1269</w:t>
      </w:r>
      <w:proofErr w:type="gramEnd"/>
      <w:r w:rsidRPr="0049051E">
        <w:rPr>
          <w:szCs w:val="24"/>
          <w:lang w:val="en-US" w:eastAsia="ru-RU"/>
        </w:rPr>
        <w:t>–1275.</w:t>
      </w:r>
    </w:p>
    <w:p w14:paraId="3D522516" w14:textId="77777777" w:rsidR="004463E8" w:rsidRPr="00D956E3" w:rsidRDefault="004463E8" w:rsidP="00BC6A47">
      <w:pPr>
        <w:pStyle w:val="affff"/>
        <w:numPr>
          <w:ilvl w:val="1"/>
          <w:numId w:val="58"/>
        </w:numPr>
        <w:tabs>
          <w:tab w:val="num" w:pos="567"/>
        </w:tabs>
        <w:ind w:left="567" w:right="425" w:hanging="425"/>
        <w:rPr>
          <w:szCs w:val="24"/>
          <w:lang w:val="en-US"/>
        </w:rPr>
      </w:pPr>
      <w:r w:rsidRPr="00D956E3">
        <w:rPr>
          <w:szCs w:val="24"/>
          <w:lang w:val="en-US"/>
        </w:rPr>
        <w:t>Soft Tissue Sarcoma Treatment Regimens April 20, 2018</w:t>
      </w:r>
      <w:hyperlink r:id="rId212" w:history="1">
        <w:r w:rsidRPr="00D956E3">
          <w:rPr>
            <w:rStyle w:val="affa"/>
            <w:color w:val="auto"/>
            <w:szCs w:val="24"/>
            <w:lang w:val="en-US"/>
          </w:rPr>
          <w:t>https://www.cancertherapyadvisor.com/home/cancer-topics/sarcoma/soft-tissue-sarcoma-treatment-regimens/</w:t>
        </w:r>
      </w:hyperlink>
    </w:p>
    <w:p w14:paraId="13659530" w14:textId="77777777" w:rsidR="004463E8" w:rsidRPr="0049051E" w:rsidRDefault="004463E8" w:rsidP="00FD31B6">
      <w:pPr>
        <w:pStyle w:val="affff"/>
        <w:numPr>
          <w:ilvl w:val="1"/>
          <w:numId w:val="58"/>
        </w:numPr>
        <w:tabs>
          <w:tab w:val="num" w:pos="567"/>
        </w:tabs>
        <w:ind w:left="567" w:right="425" w:hanging="425"/>
        <w:rPr>
          <w:szCs w:val="24"/>
          <w:lang w:val="en-US"/>
        </w:rPr>
      </w:pPr>
      <w:r w:rsidRPr="00D956E3">
        <w:rPr>
          <w:szCs w:val="24"/>
          <w:shd w:val="clear" w:color="auto" w:fill="FFFFFF"/>
          <w:lang w:val="en-US" w:eastAsia="ru-RU"/>
        </w:rPr>
        <w:lastRenderedPageBreak/>
        <w:t xml:space="preserve">Mack LA, Crowe PJ, Yang JL, et al. Preoperative chemoradiotherapy (modified </w:t>
      </w:r>
      <w:proofErr w:type="spellStart"/>
      <w:r w:rsidRPr="00D956E3">
        <w:rPr>
          <w:szCs w:val="24"/>
          <w:shd w:val="clear" w:color="auto" w:fill="FFFFFF"/>
          <w:lang w:val="en-US" w:eastAsia="ru-RU"/>
        </w:rPr>
        <w:t>Eilber</w:t>
      </w:r>
      <w:proofErr w:type="spellEnd"/>
      <w:r w:rsidRPr="00D956E3">
        <w:rPr>
          <w:szCs w:val="24"/>
          <w:shd w:val="clear" w:color="auto" w:fill="FFFFFF"/>
          <w:lang w:val="en-US" w:eastAsia="ru-RU"/>
        </w:rPr>
        <w:t xml:space="preserve"> protocol) provides maximum local control and minimal morbidity in patients with soft tissue sarcoma. </w:t>
      </w:r>
      <w:r w:rsidRPr="00D956E3">
        <w:rPr>
          <w:i/>
          <w:iCs/>
          <w:szCs w:val="24"/>
          <w:lang w:val="en-US" w:eastAsia="ru-RU"/>
        </w:rPr>
        <w:t>Ann Surg Oncol</w:t>
      </w:r>
      <w:r w:rsidRPr="00D956E3">
        <w:rPr>
          <w:szCs w:val="24"/>
          <w:shd w:val="clear" w:color="auto" w:fill="FFFFFF"/>
          <w:lang w:val="en-US" w:eastAsia="ru-RU"/>
        </w:rPr>
        <w:t xml:space="preserve">. </w:t>
      </w:r>
      <w:proofErr w:type="gramStart"/>
      <w:r w:rsidRPr="0049051E">
        <w:rPr>
          <w:szCs w:val="24"/>
          <w:shd w:val="clear" w:color="auto" w:fill="FFFFFF"/>
          <w:lang w:val="en-US" w:eastAsia="ru-RU"/>
        </w:rPr>
        <w:t>2005;12:646</w:t>
      </w:r>
      <w:proofErr w:type="gramEnd"/>
      <w:r w:rsidRPr="0049051E">
        <w:rPr>
          <w:szCs w:val="24"/>
          <w:shd w:val="clear" w:color="auto" w:fill="FFFFFF"/>
          <w:lang w:val="en-US" w:eastAsia="ru-RU"/>
        </w:rPr>
        <w:t>–653.</w:t>
      </w:r>
    </w:p>
    <w:p w14:paraId="3B18FDE6" w14:textId="77777777" w:rsidR="004463E8" w:rsidRPr="0049051E" w:rsidRDefault="004463E8" w:rsidP="004C1457">
      <w:pPr>
        <w:pStyle w:val="affff"/>
        <w:numPr>
          <w:ilvl w:val="1"/>
          <w:numId w:val="58"/>
        </w:numPr>
        <w:tabs>
          <w:tab w:val="num" w:pos="567"/>
        </w:tabs>
        <w:ind w:left="567" w:right="425" w:hanging="425"/>
        <w:rPr>
          <w:szCs w:val="24"/>
          <w:lang w:val="en-US"/>
        </w:rPr>
      </w:pPr>
      <w:r w:rsidRPr="00D956E3">
        <w:rPr>
          <w:szCs w:val="24"/>
          <w:shd w:val="clear" w:color="auto" w:fill="FFFFFF"/>
          <w:lang w:val="en-US" w:eastAsia="ru-RU"/>
        </w:rPr>
        <w:t>Judson I, Radford J, Harris M, et al. Randomized phase II trial of pegylated liposomal doxorubicin versus doxorubicin in the treatment of advanced or metastatic soft tissue sarcoma: a study by the EORTC Soft Tissue and Bone Sarcoma Group. </w:t>
      </w:r>
      <w:proofErr w:type="spellStart"/>
      <w:r w:rsidRPr="00D956E3">
        <w:rPr>
          <w:i/>
          <w:iCs/>
          <w:szCs w:val="24"/>
          <w:lang w:val="en-US" w:eastAsia="ru-RU"/>
        </w:rPr>
        <w:t>Eur</w:t>
      </w:r>
      <w:proofErr w:type="spellEnd"/>
      <w:r w:rsidRPr="00D956E3">
        <w:rPr>
          <w:i/>
          <w:iCs/>
          <w:szCs w:val="24"/>
          <w:lang w:val="en-US" w:eastAsia="ru-RU"/>
        </w:rPr>
        <w:t xml:space="preserve"> J Cancer</w:t>
      </w:r>
      <w:r w:rsidRPr="00D956E3">
        <w:rPr>
          <w:szCs w:val="24"/>
          <w:shd w:val="clear" w:color="auto" w:fill="FFFFFF"/>
          <w:lang w:val="en-US" w:eastAsia="ru-RU"/>
        </w:rPr>
        <w:t xml:space="preserve">. </w:t>
      </w:r>
      <w:r w:rsidRPr="0049051E">
        <w:rPr>
          <w:szCs w:val="24"/>
          <w:shd w:val="clear" w:color="auto" w:fill="FFFFFF"/>
          <w:lang w:val="en-US" w:eastAsia="ru-RU"/>
        </w:rPr>
        <w:t>2001; 37:870–877</w:t>
      </w:r>
    </w:p>
    <w:p w14:paraId="48D12184" w14:textId="77777777" w:rsidR="004463E8" w:rsidRPr="00D956E3" w:rsidRDefault="004463E8" w:rsidP="004C1457">
      <w:pPr>
        <w:pStyle w:val="affff"/>
        <w:numPr>
          <w:ilvl w:val="1"/>
          <w:numId w:val="58"/>
        </w:numPr>
        <w:tabs>
          <w:tab w:val="num" w:pos="567"/>
        </w:tabs>
        <w:ind w:left="567" w:right="425" w:hanging="425"/>
        <w:rPr>
          <w:lang w:val="en-US"/>
        </w:rPr>
      </w:pPr>
      <w:r w:rsidRPr="0049051E">
        <w:rPr>
          <w:szCs w:val="24"/>
          <w:lang w:val="en-US"/>
        </w:rPr>
        <w:t>Holcombe E. Grier, M.D.,</w:t>
      </w:r>
      <w:r w:rsidRPr="0049051E">
        <w:rPr>
          <w:rStyle w:val="apple-converted-space"/>
          <w:szCs w:val="24"/>
          <w:lang w:val="en-US"/>
        </w:rPr>
        <w:t> </w:t>
      </w:r>
      <w:r w:rsidRPr="0049051E">
        <w:rPr>
          <w:szCs w:val="24"/>
          <w:lang w:val="en-US"/>
        </w:rPr>
        <w:t xml:space="preserve">Mark D. </w:t>
      </w:r>
      <w:proofErr w:type="spellStart"/>
      <w:r w:rsidRPr="0049051E">
        <w:rPr>
          <w:szCs w:val="24"/>
          <w:lang w:val="en-US"/>
        </w:rPr>
        <w:t>Krailo</w:t>
      </w:r>
      <w:proofErr w:type="spellEnd"/>
      <w:r w:rsidRPr="0049051E">
        <w:rPr>
          <w:szCs w:val="24"/>
          <w:lang w:val="en-US"/>
        </w:rPr>
        <w:t>, Ph.D.,</w:t>
      </w:r>
      <w:r w:rsidRPr="0049051E">
        <w:rPr>
          <w:rStyle w:val="apple-converted-space"/>
          <w:szCs w:val="24"/>
          <w:lang w:val="en-US"/>
        </w:rPr>
        <w:t> </w:t>
      </w:r>
      <w:r w:rsidRPr="0049051E">
        <w:rPr>
          <w:szCs w:val="24"/>
          <w:lang w:val="en-US"/>
        </w:rPr>
        <w:t>Nancy J. Tarbell, M.D.,</w:t>
      </w:r>
      <w:r w:rsidRPr="0049051E">
        <w:rPr>
          <w:rStyle w:val="apple-converted-space"/>
          <w:szCs w:val="24"/>
          <w:lang w:val="en-US"/>
        </w:rPr>
        <w:t> </w:t>
      </w:r>
      <w:r w:rsidRPr="0049051E">
        <w:rPr>
          <w:szCs w:val="24"/>
          <w:lang w:val="en-US"/>
        </w:rPr>
        <w:t>Michael P. Link, M.D.,</w:t>
      </w:r>
      <w:r w:rsidRPr="0049051E">
        <w:rPr>
          <w:rStyle w:val="apple-converted-space"/>
          <w:szCs w:val="24"/>
          <w:lang w:val="en-US"/>
        </w:rPr>
        <w:t> </w:t>
      </w:r>
      <w:r w:rsidRPr="0049051E">
        <w:rPr>
          <w:szCs w:val="24"/>
          <w:lang w:val="en-US"/>
        </w:rPr>
        <w:t>Christopher J.H. Fryer, M.D.,</w:t>
      </w:r>
      <w:r w:rsidRPr="0049051E">
        <w:rPr>
          <w:rStyle w:val="apple-converted-space"/>
          <w:szCs w:val="24"/>
          <w:lang w:val="en-US"/>
        </w:rPr>
        <w:t> </w:t>
      </w:r>
      <w:r w:rsidRPr="0049051E">
        <w:rPr>
          <w:szCs w:val="24"/>
          <w:lang w:val="en-US"/>
        </w:rPr>
        <w:t>Douglas J. Pritchard, M.D.,</w:t>
      </w:r>
      <w:r w:rsidRPr="0049051E">
        <w:rPr>
          <w:rStyle w:val="apple-converted-space"/>
          <w:szCs w:val="24"/>
          <w:lang w:val="en-US"/>
        </w:rPr>
        <w:t> </w:t>
      </w:r>
      <w:r w:rsidRPr="0049051E">
        <w:rPr>
          <w:szCs w:val="24"/>
          <w:lang w:val="en-US"/>
        </w:rPr>
        <w:t>Mark C. Gebhardt, M.D.,</w:t>
      </w:r>
      <w:r w:rsidRPr="0049051E">
        <w:rPr>
          <w:rStyle w:val="apple-converted-space"/>
          <w:szCs w:val="24"/>
          <w:lang w:val="en-US"/>
        </w:rPr>
        <w:t> </w:t>
      </w:r>
      <w:r w:rsidRPr="0049051E">
        <w:rPr>
          <w:szCs w:val="24"/>
          <w:lang w:val="en-US"/>
        </w:rPr>
        <w:t>Paul S. Dickman, M.D.,</w:t>
      </w:r>
      <w:r w:rsidRPr="0049051E">
        <w:rPr>
          <w:rStyle w:val="apple-converted-space"/>
          <w:szCs w:val="24"/>
          <w:lang w:val="en-US"/>
        </w:rPr>
        <w:t> </w:t>
      </w:r>
      <w:r w:rsidRPr="0049051E">
        <w:rPr>
          <w:szCs w:val="24"/>
          <w:lang w:val="en-US"/>
        </w:rPr>
        <w:t>Elizabeth J. Perlman, M.D.,</w:t>
      </w:r>
      <w:r w:rsidRPr="0049051E">
        <w:rPr>
          <w:rStyle w:val="apple-converted-space"/>
          <w:szCs w:val="24"/>
          <w:lang w:val="en-US"/>
        </w:rPr>
        <w:t> </w:t>
      </w:r>
      <w:r w:rsidRPr="0049051E">
        <w:rPr>
          <w:szCs w:val="24"/>
          <w:lang w:val="en-US"/>
        </w:rPr>
        <w:t>Paul A. Meyers, M.D.,</w:t>
      </w:r>
      <w:r w:rsidRPr="0049051E">
        <w:rPr>
          <w:rStyle w:val="apple-converted-space"/>
          <w:szCs w:val="24"/>
          <w:lang w:val="en-US"/>
        </w:rPr>
        <w:t> </w:t>
      </w:r>
      <w:r w:rsidRPr="0049051E">
        <w:rPr>
          <w:szCs w:val="24"/>
          <w:lang w:val="en-US"/>
        </w:rPr>
        <w:t>Sarah S. Donaldson, M.D.,</w:t>
      </w:r>
      <w:r w:rsidRPr="0049051E">
        <w:rPr>
          <w:rStyle w:val="apple-converted-space"/>
          <w:szCs w:val="24"/>
          <w:lang w:val="en-US"/>
        </w:rPr>
        <w:t> </w:t>
      </w:r>
      <w:proofErr w:type="spellStart"/>
      <w:r w:rsidRPr="0049051E">
        <w:rPr>
          <w:szCs w:val="24"/>
          <w:lang w:val="en-US"/>
        </w:rPr>
        <w:t>SheilaMoore</w:t>
      </w:r>
      <w:proofErr w:type="spellEnd"/>
      <w:r w:rsidRPr="0049051E">
        <w:rPr>
          <w:szCs w:val="24"/>
          <w:lang w:val="en-US"/>
        </w:rPr>
        <w:t>, M.D.,</w:t>
      </w:r>
      <w:r w:rsidRPr="0049051E">
        <w:rPr>
          <w:rStyle w:val="apple-converted-space"/>
          <w:szCs w:val="24"/>
          <w:lang w:val="en-US"/>
        </w:rPr>
        <w:t> </w:t>
      </w:r>
      <w:proofErr w:type="spellStart"/>
      <w:r w:rsidRPr="0049051E">
        <w:rPr>
          <w:szCs w:val="24"/>
          <w:lang w:val="en-US"/>
        </w:rPr>
        <w:t>etal</w:t>
      </w:r>
      <w:proofErr w:type="spellEnd"/>
      <w:r w:rsidRPr="0049051E">
        <w:rPr>
          <w:szCs w:val="24"/>
          <w:lang w:val="en-US"/>
        </w:rPr>
        <w:t xml:space="preserve">. </w:t>
      </w:r>
      <w:r w:rsidRPr="00D956E3">
        <w:rPr>
          <w:rStyle w:val="titledefault"/>
          <w:spacing w:val="-1"/>
          <w:bdr w:val="none" w:sz="0" w:space="0" w:color="auto" w:frame="1"/>
          <w:lang w:val="en-US"/>
        </w:rPr>
        <w:t xml:space="preserve">Addition of </w:t>
      </w:r>
      <w:proofErr w:type="spellStart"/>
      <w:r w:rsidRPr="00D956E3">
        <w:rPr>
          <w:rStyle w:val="titledefault"/>
          <w:spacing w:val="-1"/>
          <w:bdr w:val="none" w:sz="0" w:space="0" w:color="auto" w:frame="1"/>
          <w:lang w:val="en-US"/>
        </w:rPr>
        <w:t>Ifosfamide</w:t>
      </w:r>
      <w:proofErr w:type="spellEnd"/>
      <w:r w:rsidRPr="00D956E3">
        <w:rPr>
          <w:rStyle w:val="titledefault"/>
          <w:spacing w:val="-1"/>
          <w:bdr w:val="none" w:sz="0" w:space="0" w:color="auto" w:frame="1"/>
          <w:lang w:val="en-US"/>
        </w:rPr>
        <w:t xml:space="preserve"> and Etoposide to Standard Chemotherapy for Ewing's Sarcoma and Primitive Neuroectodermal Tumor of Bone</w:t>
      </w:r>
      <w:hyperlink r:id="rId213" w:history="1">
        <w:r w:rsidRPr="00D956E3">
          <w:rPr>
            <w:rStyle w:val="affa"/>
            <w:color w:val="auto"/>
            <w:u w:val="none"/>
            <w:lang w:val="en-US"/>
          </w:rPr>
          <w:t>February20,2003</w:t>
        </w:r>
      </w:hyperlink>
      <w:r w:rsidRPr="00D956E3">
        <w:rPr>
          <w:shd w:val="clear" w:color="auto" w:fill="FFFFFF"/>
          <w:lang w:val="en-US"/>
        </w:rPr>
        <w:t>N</w:t>
      </w:r>
      <w:r w:rsidRPr="00D956E3">
        <w:rPr>
          <w:szCs w:val="24"/>
          <w:shd w:val="clear" w:color="auto" w:fill="FFFFFF"/>
          <w:lang w:val="en-US"/>
        </w:rPr>
        <w:t>.</w:t>
      </w:r>
      <w:r w:rsidRPr="00D956E3">
        <w:rPr>
          <w:shd w:val="clear" w:color="auto" w:fill="FFFFFF"/>
          <w:lang w:val="en-US"/>
        </w:rPr>
        <w:t>EnglJMed2003;348:694-701</w:t>
      </w:r>
    </w:p>
    <w:p w14:paraId="19FFB14D" w14:textId="77777777" w:rsidR="004463E8" w:rsidRPr="00D956E3" w:rsidRDefault="004463E8" w:rsidP="004C1457">
      <w:pPr>
        <w:pStyle w:val="affff"/>
        <w:numPr>
          <w:ilvl w:val="1"/>
          <w:numId w:val="58"/>
        </w:numPr>
        <w:tabs>
          <w:tab w:val="num" w:pos="567"/>
        </w:tabs>
        <w:ind w:left="567" w:right="425" w:hanging="425"/>
        <w:rPr>
          <w:lang w:val="en-US"/>
        </w:rPr>
      </w:pPr>
      <w:r w:rsidRPr="00D956E3">
        <w:rPr>
          <w:bCs/>
          <w:szCs w:val="24"/>
          <w:lang w:val="en-US" w:eastAsia="ru-RU"/>
        </w:rPr>
        <w:t xml:space="preserve">Kirill I. </w:t>
      </w:r>
      <w:proofErr w:type="gramStart"/>
      <w:r w:rsidRPr="00D956E3">
        <w:rPr>
          <w:bCs/>
          <w:szCs w:val="24"/>
          <w:lang w:val="en-US" w:eastAsia="ru-RU"/>
        </w:rPr>
        <w:t>Kirsanov ,Ekaterina</w:t>
      </w:r>
      <w:proofErr w:type="gramEnd"/>
      <w:r w:rsidRPr="00D956E3">
        <w:rPr>
          <w:bCs/>
          <w:szCs w:val="24"/>
          <w:lang w:val="en-US" w:eastAsia="ru-RU"/>
        </w:rPr>
        <w:t xml:space="preserve"> A. </w:t>
      </w:r>
      <w:proofErr w:type="spellStart"/>
      <w:r w:rsidRPr="00D956E3">
        <w:rPr>
          <w:bCs/>
          <w:szCs w:val="24"/>
          <w:lang w:val="en-US" w:eastAsia="ru-RU"/>
        </w:rPr>
        <w:t>Lesovaya</w:t>
      </w:r>
      <w:proofErr w:type="spellEnd"/>
      <w:r w:rsidRPr="00D956E3">
        <w:rPr>
          <w:bCs/>
          <w:szCs w:val="24"/>
          <w:lang w:val="en-US" w:eastAsia="ru-RU"/>
        </w:rPr>
        <w:t xml:space="preserve"> ,Timur I. Fetisov, Beniamin Yu </w:t>
      </w:r>
      <w:proofErr w:type="spellStart"/>
      <w:proofErr w:type="gramStart"/>
      <w:r w:rsidRPr="00D956E3">
        <w:rPr>
          <w:bCs/>
          <w:szCs w:val="24"/>
          <w:lang w:val="en-US" w:eastAsia="ru-RU"/>
        </w:rPr>
        <w:t>Bokhyan</w:t>
      </w:r>
      <w:proofErr w:type="spellEnd"/>
      <w:r w:rsidRPr="00D956E3">
        <w:rPr>
          <w:bCs/>
          <w:szCs w:val="24"/>
          <w:lang w:val="en-US" w:eastAsia="ru-RU"/>
        </w:rPr>
        <w:t xml:space="preserve"> ,Gennady</w:t>
      </w:r>
      <w:proofErr w:type="gramEnd"/>
      <w:r w:rsidRPr="00D956E3">
        <w:rPr>
          <w:bCs/>
          <w:szCs w:val="24"/>
          <w:lang w:val="en-US" w:eastAsia="ru-RU"/>
        </w:rPr>
        <w:t xml:space="preserve"> A. Belitsky ,and Marianna G. Yakubovskaya Current Approaches for Personalized Therapy of Soft Tissue Sarcomas  </w:t>
      </w:r>
      <w:r w:rsidRPr="00D956E3">
        <w:rPr>
          <w:szCs w:val="24"/>
          <w:lang w:val="en-US" w:eastAsia="ru-RU"/>
        </w:rPr>
        <w:t xml:space="preserve">Sarcoma Volume 2020, Article ID 6716742, 15 pages </w:t>
      </w:r>
    </w:p>
    <w:p w14:paraId="0141A37B" w14:textId="77777777" w:rsidR="004463E8" w:rsidRPr="00D956E3" w:rsidRDefault="00003450" w:rsidP="004C1457">
      <w:pPr>
        <w:pStyle w:val="affff"/>
        <w:numPr>
          <w:ilvl w:val="1"/>
          <w:numId w:val="58"/>
        </w:numPr>
        <w:tabs>
          <w:tab w:val="num" w:pos="567"/>
        </w:tabs>
        <w:ind w:left="567" w:right="425" w:hanging="425"/>
        <w:rPr>
          <w:rStyle w:val="fm-vol-iss-date"/>
          <w:szCs w:val="24"/>
          <w:lang w:val="en-US"/>
        </w:rPr>
      </w:pPr>
      <w:hyperlink r:id="rId214" w:history="1">
        <w:r w:rsidR="004463E8" w:rsidRPr="00D956E3">
          <w:rPr>
            <w:rStyle w:val="affa"/>
            <w:color w:val="auto"/>
            <w:u w:val="none"/>
            <w:lang w:val="en-US"/>
          </w:rPr>
          <w:t>Alexandros Diamantis</w:t>
        </w:r>
      </w:hyperlink>
      <w:r w:rsidR="004463E8" w:rsidRPr="00D956E3">
        <w:rPr>
          <w:lang w:val="en-US"/>
        </w:rPr>
        <w:t>, M.D., M.Sc., Ph.D.,</w:t>
      </w:r>
      <w:r w:rsidR="004463E8" w:rsidRPr="00D956E3">
        <w:rPr>
          <w:rStyle w:val="apple-converted-space"/>
          <w:lang w:val="en-US"/>
        </w:rPr>
        <w:t> </w:t>
      </w:r>
      <w:proofErr w:type="spellStart"/>
      <w:r>
        <w:fldChar w:fldCharType="begin"/>
      </w:r>
      <w:r w:rsidRPr="005211E8">
        <w:rPr>
          <w:lang w:val="en-US"/>
        </w:rPr>
        <w:instrText xml:space="preserve"> HYPERLINK "https://www.ncbi.nlm.nih.gov/pubmed/?term=Baloyiannis%20I%5BAuthor%5D&amp;cauthor=true&amp;cauthor_uid=32114526" </w:instrText>
      </w:r>
      <w:r>
        <w:fldChar w:fldCharType="separate"/>
      </w:r>
      <w:r w:rsidR="004463E8" w:rsidRPr="00D956E3">
        <w:rPr>
          <w:rStyle w:val="affa"/>
          <w:color w:val="auto"/>
          <w:u w:val="none"/>
          <w:lang w:val="en-US"/>
        </w:rPr>
        <w:t>IoannisBaloyiannis</w:t>
      </w:r>
      <w:r>
        <w:rPr>
          <w:rStyle w:val="affa"/>
          <w:color w:val="auto"/>
          <w:u w:val="none"/>
          <w:lang w:val="en-US"/>
        </w:rPr>
        <w:fldChar w:fldCharType="end"/>
      </w:r>
      <w:r w:rsidR="004463E8" w:rsidRPr="00D956E3">
        <w:rPr>
          <w:lang w:val="en-US"/>
        </w:rPr>
        <w:t>,</w:t>
      </w:r>
      <w:hyperlink r:id="rId215" w:history="1">
        <w:r w:rsidR="004463E8" w:rsidRPr="00D956E3">
          <w:rPr>
            <w:rStyle w:val="affa"/>
            <w:color w:val="auto"/>
            <w:u w:val="none"/>
            <w:lang w:val="en-US"/>
          </w:rPr>
          <w:t>Dimitrios</w:t>
        </w:r>
        <w:proofErr w:type="spellEnd"/>
        <w:r w:rsidR="004463E8" w:rsidRPr="00D956E3">
          <w:rPr>
            <w:rStyle w:val="affa"/>
            <w:color w:val="auto"/>
            <w:u w:val="none"/>
            <w:lang w:val="en-US"/>
          </w:rPr>
          <w:t xml:space="preserve"> E. Magouliotis</w:t>
        </w:r>
      </w:hyperlink>
      <w:r w:rsidR="004463E8" w:rsidRPr="00D956E3">
        <w:rPr>
          <w:lang w:val="en-US"/>
        </w:rPr>
        <w:t>,</w:t>
      </w:r>
      <w:hyperlink r:id="rId216" w:history="1">
        <w:r w:rsidR="004463E8" w:rsidRPr="00D956E3">
          <w:rPr>
            <w:rStyle w:val="affa"/>
            <w:color w:val="auto"/>
            <w:u w:val="none"/>
            <w:lang w:val="en-US"/>
          </w:rPr>
          <w:t>MariaTolia</w:t>
        </w:r>
      </w:hyperlink>
      <w:r w:rsidR="004463E8" w:rsidRPr="00D956E3">
        <w:rPr>
          <w:lang w:val="en-US"/>
        </w:rPr>
        <w:t>,</w:t>
      </w:r>
      <w:hyperlink r:id="rId217" w:history="1">
        <w:r w:rsidR="004463E8" w:rsidRPr="00D956E3">
          <w:rPr>
            <w:rStyle w:val="affa"/>
            <w:color w:val="auto"/>
            <w:u w:val="none"/>
            <w:lang w:val="en-US"/>
          </w:rPr>
          <w:t>DimitriosSymeonidis</w:t>
        </w:r>
      </w:hyperlink>
      <w:r w:rsidR="004463E8" w:rsidRPr="00D956E3">
        <w:rPr>
          <w:lang w:val="en-US"/>
        </w:rPr>
        <w:t>,</w:t>
      </w:r>
      <w:hyperlink r:id="rId218" w:history="1">
        <w:r w:rsidR="004463E8" w:rsidRPr="00D956E3">
          <w:rPr>
            <w:rStyle w:val="affa"/>
            <w:color w:val="auto"/>
            <w:u w:val="none"/>
            <w:lang w:val="en-US"/>
          </w:rPr>
          <w:t>EffrosyniBompou</w:t>
        </w:r>
      </w:hyperlink>
      <w:r w:rsidR="004463E8" w:rsidRPr="00D956E3">
        <w:rPr>
          <w:lang w:val="en-US"/>
        </w:rPr>
        <w:t>,</w:t>
      </w:r>
      <w:hyperlink r:id="rId219" w:history="1">
        <w:r w:rsidR="004463E8" w:rsidRPr="00D956E3">
          <w:rPr>
            <w:rStyle w:val="affa"/>
            <w:color w:val="auto"/>
            <w:u w:val="none"/>
            <w:lang w:val="en-US"/>
          </w:rPr>
          <w:t>GeorgiosPolymeneas</w:t>
        </w:r>
      </w:hyperlink>
      <w:r w:rsidR="004463E8" w:rsidRPr="00D956E3">
        <w:rPr>
          <w:rStyle w:val="apple-converted-space"/>
          <w:lang w:val="en-US"/>
        </w:rPr>
        <w:t> </w:t>
      </w:r>
      <w:r w:rsidR="004463E8" w:rsidRPr="00D956E3">
        <w:rPr>
          <w:lang w:val="en-US"/>
        </w:rPr>
        <w:t>and</w:t>
      </w:r>
      <w:r w:rsidR="004463E8" w:rsidRPr="00D956E3">
        <w:rPr>
          <w:rStyle w:val="apple-converted-space"/>
          <w:lang w:val="en-US"/>
        </w:rPr>
        <w:t>  </w:t>
      </w:r>
      <w:hyperlink r:id="rId220" w:history="1">
        <w:r w:rsidR="004463E8" w:rsidRPr="00D956E3">
          <w:rPr>
            <w:rStyle w:val="affa"/>
            <w:color w:val="auto"/>
            <w:u w:val="none"/>
            <w:lang w:val="en-US"/>
          </w:rPr>
          <w:t xml:space="preserve">Konstantinos </w:t>
        </w:r>
        <w:proofErr w:type="spellStart"/>
        <w:r w:rsidR="004463E8" w:rsidRPr="00D956E3">
          <w:rPr>
            <w:rStyle w:val="affa"/>
            <w:color w:val="auto"/>
            <w:u w:val="none"/>
            <w:lang w:val="en-US"/>
          </w:rPr>
          <w:t>Tepetes</w:t>
        </w:r>
      </w:hyperlink>
      <w:r w:rsidR="004463E8" w:rsidRPr="00D956E3">
        <w:rPr>
          <w:lang w:val="en-US"/>
        </w:rPr>
        <w:t>Perioperative</w:t>
      </w:r>
      <w:proofErr w:type="spellEnd"/>
      <w:r w:rsidR="004463E8" w:rsidRPr="00D956E3">
        <w:rPr>
          <w:lang w:val="en-US"/>
        </w:rPr>
        <w:t xml:space="preserve"> Radiotherapy Versus Surgery Alone for Retroperitoneal Sarcomas: A Systematic Review and Meta-analysis </w:t>
      </w:r>
      <w:hyperlink r:id="rId221" w:history="1">
        <w:proofErr w:type="spellStart"/>
        <w:r w:rsidR="004463E8" w:rsidRPr="00D956E3">
          <w:rPr>
            <w:rStyle w:val="affa"/>
            <w:color w:val="auto"/>
            <w:u w:val="none"/>
            <w:lang w:val="en-US"/>
          </w:rPr>
          <w:t>Radiol</w:t>
        </w:r>
        <w:proofErr w:type="spellEnd"/>
        <w:r w:rsidR="004463E8" w:rsidRPr="00D956E3">
          <w:rPr>
            <w:rStyle w:val="affa"/>
            <w:color w:val="auto"/>
            <w:u w:val="none"/>
            <w:lang w:val="en-US"/>
          </w:rPr>
          <w:t xml:space="preserve"> Oncol</w:t>
        </w:r>
      </w:hyperlink>
      <w:r w:rsidR="004463E8" w:rsidRPr="00D956E3">
        <w:rPr>
          <w:rStyle w:val="cit"/>
          <w:lang w:val="en-US"/>
        </w:rPr>
        <w:t xml:space="preserve">. </w:t>
      </w:r>
      <w:r w:rsidR="004463E8" w:rsidRPr="00D956E3">
        <w:rPr>
          <w:rStyle w:val="cit"/>
          <w:szCs w:val="24"/>
          <w:lang w:val="en-US"/>
        </w:rPr>
        <w:t>2020 Mar; 54(1): 14–21.</w:t>
      </w:r>
      <w:r w:rsidR="004463E8" w:rsidRPr="00D956E3">
        <w:rPr>
          <w:rStyle w:val="apple-converted-space"/>
          <w:szCs w:val="24"/>
          <w:lang w:val="en-US"/>
        </w:rPr>
        <w:t> </w:t>
      </w:r>
      <w:r w:rsidR="004463E8" w:rsidRPr="00D956E3">
        <w:rPr>
          <w:rStyle w:val="fm-vol-iss-date"/>
          <w:szCs w:val="24"/>
          <w:lang w:val="en-US"/>
        </w:rPr>
        <w:t>Published online 2020 Feb 29</w:t>
      </w:r>
    </w:p>
    <w:p w14:paraId="4E294441" w14:textId="77777777" w:rsidR="004463E8" w:rsidRPr="00D956E3" w:rsidRDefault="004463E8" w:rsidP="004C1457">
      <w:pPr>
        <w:pStyle w:val="affff"/>
        <w:numPr>
          <w:ilvl w:val="1"/>
          <w:numId w:val="58"/>
        </w:numPr>
        <w:tabs>
          <w:tab w:val="num" w:pos="567"/>
        </w:tabs>
        <w:ind w:left="567" w:right="425" w:hanging="425"/>
        <w:rPr>
          <w:szCs w:val="24"/>
          <w:lang w:val="en-US"/>
        </w:rPr>
      </w:pPr>
      <w:r w:rsidRPr="00D956E3">
        <w:rPr>
          <w:lang w:val="en-US"/>
        </w:rPr>
        <w:t xml:space="preserve">O'Sullivan B, Davis AM, Turcotte R, Bell R, Catton C, Chabot P, Wunder J, Kandel R, Goddard K, </w:t>
      </w:r>
      <w:proofErr w:type="spellStart"/>
      <w:r w:rsidRPr="00D956E3">
        <w:rPr>
          <w:lang w:val="en-US"/>
        </w:rPr>
        <w:t>Sadura</w:t>
      </w:r>
      <w:proofErr w:type="spellEnd"/>
      <w:r w:rsidRPr="00D956E3">
        <w:rPr>
          <w:lang w:val="en-US"/>
        </w:rPr>
        <w:t xml:space="preserve"> A, Pater J, Zee B </w:t>
      </w:r>
      <w:r w:rsidRPr="00D956E3">
        <w:rPr>
          <w:shd w:val="clear" w:color="auto" w:fill="FFFFFF"/>
          <w:lang w:val="en-US"/>
        </w:rPr>
        <w:t xml:space="preserve">Preoperative versus postoperative radiotherapy in soft-tissue sarcoma of the limbs: a </w:t>
      </w:r>
      <w:proofErr w:type="spellStart"/>
      <w:r w:rsidRPr="00D956E3">
        <w:rPr>
          <w:shd w:val="clear" w:color="auto" w:fill="FFFFFF"/>
          <w:lang w:val="en-US"/>
        </w:rPr>
        <w:t>randomised</w:t>
      </w:r>
      <w:proofErr w:type="spellEnd"/>
      <w:r w:rsidRPr="00D956E3">
        <w:rPr>
          <w:shd w:val="clear" w:color="auto" w:fill="FFFFFF"/>
          <w:lang w:val="en-US"/>
        </w:rPr>
        <w:t xml:space="preserve"> </w:t>
      </w:r>
      <w:proofErr w:type="spellStart"/>
      <w:proofErr w:type="gramStart"/>
      <w:r w:rsidRPr="00D956E3">
        <w:rPr>
          <w:shd w:val="clear" w:color="auto" w:fill="FFFFFF"/>
          <w:lang w:val="en-US"/>
        </w:rPr>
        <w:t>trial.</w:t>
      </w:r>
      <w:r w:rsidRPr="00D956E3">
        <w:rPr>
          <w:iCs/>
          <w:szCs w:val="24"/>
          <w:lang w:val="en-US" w:eastAsia="ru-RU"/>
        </w:rPr>
        <w:t>Lancet</w:t>
      </w:r>
      <w:proofErr w:type="spellEnd"/>
      <w:proofErr w:type="gramEnd"/>
      <w:r w:rsidRPr="00D956E3">
        <w:rPr>
          <w:iCs/>
          <w:szCs w:val="24"/>
          <w:lang w:val="en-US" w:eastAsia="ru-RU"/>
        </w:rPr>
        <w:t>. 2002 Jun 29; 359(9325):2235-41</w:t>
      </w:r>
    </w:p>
    <w:p w14:paraId="202C4FA7" w14:textId="77777777" w:rsidR="004463E8" w:rsidRPr="00D956E3" w:rsidRDefault="00003450" w:rsidP="00AB6EF0">
      <w:pPr>
        <w:pStyle w:val="affff"/>
        <w:numPr>
          <w:ilvl w:val="1"/>
          <w:numId w:val="58"/>
        </w:numPr>
        <w:tabs>
          <w:tab w:val="num" w:pos="567"/>
        </w:tabs>
        <w:ind w:left="567" w:right="425" w:hanging="425"/>
        <w:rPr>
          <w:rStyle w:val="fm-vol-iss-date"/>
          <w:szCs w:val="24"/>
          <w:lang w:val="en-US"/>
        </w:rPr>
      </w:pPr>
      <w:hyperlink r:id="rId222" w:history="1">
        <w:r w:rsidR="004463E8" w:rsidRPr="00D956E3">
          <w:rPr>
            <w:szCs w:val="24"/>
            <w:lang w:val="en-US" w:eastAsia="ru-RU"/>
          </w:rPr>
          <w:t xml:space="preserve">Adam </w:t>
        </w:r>
        <w:proofErr w:type="spellStart"/>
        <w:r w:rsidR="004463E8" w:rsidRPr="00D956E3">
          <w:rPr>
            <w:szCs w:val="24"/>
            <w:lang w:val="en-US" w:eastAsia="ru-RU"/>
          </w:rPr>
          <w:t>Dangoor</w:t>
        </w:r>
      </w:hyperlink>
      <w:r w:rsidR="004463E8" w:rsidRPr="00D956E3">
        <w:rPr>
          <w:szCs w:val="24"/>
          <w:lang w:val="en-US" w:eastAsia="ru-RU"/>
        </w:rPr>
        <w:t>,</w:t>
      </w:r>
      <w:hyperlink r:id="rId223" w:history="1">
        <w:r w:rsidR="004463E8" w:rsidRPr="00D956E3">
          <w:rPr>
            <w:szCs w:val="24"/>
            <w:lang w:val="en-US" w:eastAsia="ru-RU"/>
          </w:rPr>
          <w:t>Beatrice</w:t>
        </w:r>
        <w:proofErr w:type="spellEnd"/>
        <w:r w:rsidR="004463E8" w:rsidRPr="00D956E3">
          <w:rPr>
            <w:szCs w:val="24"/>
            <w:lang w:val="en-US" w:eastAsia="ru-RU"/>
          </w:rPr>
          <w:t xml:space="preserve"> Seddon</w:t>
        </w:r>
      </w:hyperlink>
      <w:r w:rsidR="004463E8" w:rsidRPr="00D956E3">
        <w:rPr>
          <w:szCs w:val="24"/>
          <w:lang w:val="en-US" w:eastAsia="ru-RU"/>
        </w:rPr>
        <w:t xml:space="preserve">, </w:t>
      </w:r>
      <w:hyperlink r:id="rId224" w:history="1">
        <w:r w:rsidR="004463E8" w:rsidRPr="00D956E3">
          <w:rPr>
            <w:szCs w:val="24"/>
            <w:lang w:val="en-US" w:eastAsia="ru-RU"/>
          </w:rPr>
          <w:t>Craig Gerrand</w:t>
        </w:r>
      </w:hyperlink>
      <w:r w:rsidR="004463E8" w:rsidRPr="00D956E3">
        <w:rPr>
          <w:szCs w:val="24"/>
          <w:lang w:val="en-US" w:eastAsia="ru-RU"/>
        </w:rPr>
        <w:t xml:space="preserve">, </w:t>
      </w:r>
      <w:hyperlink r:id="rId225" w:history="1">
        <w:r w:rsidR="004463E8" w:rsidRPr="00D956E3">
          <w:rPr>
            <w:szCs w:val="24"/>
            <w:lang w:val="en-US" w:eastAsia="ru-RU"/>
          </w:rPr>
          <w:t xml:space="preserve">Robert </w:t>
        </w:r>
        <w:proofErr w:type="spellStart"/>
        <w:r w:rsidR="004463E8" w:rsidRPr="00D956E3">
          <w:rPr>
            <w:szCs w:val="24"/>
            <w:lang w:val="en-US" w:eastAsia="ru-RU"/>
          </w:rPr>
          <w:t>Grimer</w:t>
        </w:r>
      </w:hyperlink>
      <w:r w:rsidR="004463E8" w:rsidRPr="00D956E3">
        <w:rPr>
          <w:szCs w:val="24"/>
          <w:lang w:val="en-US" w:eastAsia="ru-RU"/>
        </w:rPr>
        <w:t>,</w:t>
      </w:r>
      <w:hyperlink r:id="rId226" w:history="1">
        <w:r w:rsidR="004463E8" w:rsidRPr="00D956E3">
          <w:rPr>
            <w:szCs w:val="24"/>
            <w:lang w:val="en-US" w:eastAsia="ru-RU"/>
          </w:rPr>
          <w:t>Jeremy</w:t>
        </w:r>
        <w:proofErr w:type="spellEnd"/>
        <w:r w:rsidR="004463E8" w:rsidRPr="00D956E3">
          <w:rPr>
            <w:szCs w:val="24"/>
            <w:lang w:val="en-US" w:eastAsia="ru-RU"/>
          </w:rPr>
          <w:t xml:space="preserve"> Whelan</w:t>
        </w:r>
      </w:hyperlink>
      <w:r w:rsidR="004463E8" w:rsidRPr="00D956E3">
        <w:rPr>
          <w:szCs w:val="24"/>
          <w:lang w:val="en-US" w:eastAsia="ru-RU"/>
        </w:rPr>
        <w:t xml:space="preserve">, and </w:t>
      </w:r>
      <w:hyperlink r:id="rId227" w:history="1">
        <w:r w:rsidR="004463E8" w:rsidRPr="00D956E3">
          <w:rPr>
            <w:szCs w:val="24"/>
            <w:lang w:val="en-US" w:eastAsia="ru-RU"/>
          </w:rPr>
          <w:t xml:space="preserve">Ian </w:t>
        </w:r>
        <w:proofErr w:type="spellStart"/>
        <w:r w:rsidR="004463E8" w:rsidRPr="00D956E3">
          <w:rPr>
            <w:szCs w:val="24"/>
            <w:lang w:val="en-US" w:eastAsia="ru-RU"/>
          </w:rPr>
          <w:t>Judson</w:t>
        </w:r>
      </w:hyperlink>
      <w:r w:rsidR="004463E8" w:rsidRPr="00D956E3">
        <w:rPr>
          <w:szCs w:val="24"/>
          <w:lang w:val="en-US" w:eastAsia="ru-RU"/>
        </w:rPr>
        <w:t>UK</w:t>
      </w:r>
      <w:proofErr w:type="spellEnd"/>
      <w:r w:rsidR="004463E8" w:rsidRPr="00D956E3">
        <w:rPr>
          <w:szCs w:val="24"/>
          <w:lang w:val="en-US" w:eastAsia="ru-RU"/>
        </w:rPr>
        <w:t xml:space="preserve"> guidelines for the management of soft tissue sarcomas </w:t>
      </w:r>
      <w:hyperlink r:id="rId228" w:history="1">
        <w:r w:rsidR="004463E8" w:rsidRPr="00D956E3">
          <w:rPr>
            <w:rStyle w:val="affa"/>
            <w:color w:val="auto"/>
            <w:u w:val="none"/>
            <w:lang w:val="en-US"/>
          </w:rPr>
          <w:t>Clin Sarcoma Res</w:t>
        </w:r>
      </w:hyperlink>
      <w:r w:rsidR="004463E8" w:rsidRPr="00D956E3">
        <w:rPr>
          <w:rStyle w:val="cit"/>
          <w:lang w:val="en-US"/>
        </w:rPr>
        <w:t>. 2016; 6: 20.</w:t>
      </w:r>
      <w:r w:rsidR="004463E8" w:rsidRPr="00D956E3">
        <w:rPr>
          <w:rStyle w:val="apple-converted-space"/>
          <w:lang w:val="en-US"/>
        </w:rPr>
        <w:t> </w:t>
      </w:r>
      <w:r w:rsidR="004463E8" w:rsidRPr="00D956E3">
        <w:rPr>
          <w:rStyle w:val="fm-vol-iss-date"/>
          <w:szCs w:val="24"/>
          <w:lang w:val="en-US"/>
        </w:rPr>
        <w:t xml:space="preserve">Published online 2016 Nov 15 </w:t>
      </w:r>
    </w:p>
    <w:p w14:paraId="5EF87708" w14:textId="77777777" w:rsidR="004463E8" w:rsidRPr="00D956E3" w:rsidRDefault="004463E8" w:rsidP="00662805">
      <w:pPr>
        <w:pStyle w:val="affff"/>
        <w:numPr>
          <w:ilvl w:val="1"/>
          <w:numId w:val="58"/>
        </w:numPr>
        <w:tabs>
          <w:tab w:val="num" w:pos="567"/>
        </w:tabs>
        <w:ind w:left="567" w:right="425" w:hanging="425"/>
        <w:rPr>
          <w:szCs w:val="24"/>
        </w:rPr>
      </w:pPr>
      <w:r w:rsidRPr="00D956E3">
        <w:rPr>
          <w:lang w:val="en-US"/>
        </w:rPr>
        <w:t>Seddon B. et al. Gemcitabine and docetaxel versus doxorubicin as first-line treatment in previously untreated advanced unresectable or metastatic soft-tissue sarcomas (</w:t>
      </w:r>
      <w:proofErr w:type="spellStart"/>
      <w:r w:rsidRPr="00D956E3">
        <w:rPr>
          <w:lang w:val="en-US"/>
        </w:rPr>
        <w:t>GeDDiS</w:t>
      </w:r>
      <w:proofErr w:type="spellEnd"/>
      <w:r w:rsidRPr="00D956E3">
        <w:rPr>
          <w:lang w:val="en-US"/>
        </w:rPr>
        <w:t xml:space="preserve">): a </w:t>
      </w:r>
      <w:proofErr w:type="spellStart"/>
      <w:r w:rsidRPr="00D956E3">
        <w:rPr>
          <w:lang w:val="en-US"/>
        </w:rPr>
        <w:t>randomised</w:t>
      </w:r>
      <w:proofErr w:type="spellEnd"/>
      <w:r w:rsidRPr="00D956E3">
        <w:rPr>
          <w:lang w:val="en-US"/>
        </w:rPr>
        <w:t xml:space="preserve"> controlled phase 3 trial //The lancet oncology. – 2017. – Т. 18. – №. 10. – С. 1397-1410.</w:t>
      </w:r>
    </w:p>
    <w:p w14:paraId="7CFB650A" w14:textId="77777777" w:rsidR="004463E8" w:rsidRPr="00D956E3" w:rsidRDefault="004463E8" w:rsidP="00662805">
      <w:pPr>
        <w:pStyle w:val="affff"/>
        <w:numPr>
          <w:ilvl w:val="1"/>
          <w:numId w:val="58"/>
        </w:numPr>
        <w:tabs>
          <w:tab w:val="num" w:pos="567"/>
        </w:tabs>
        <w:ind w:left="567" w:right="425" w:hanging="425"/>
        <w:rPr>
          <w:szCs w:val="24"/>
        </w:rPr>
      </w:pPr>
      <w:proofErr w:type="spellStart"/>
      <w:r w:rsidRPr="00D956E3">
        <w:rPr>
          <w:szCs w:val="24"/>
          <w:lang w:val="en-US"/>
        </w:rPr>
        <w:t>Röper</w:t>
      </w:r>
      <w:proofErr w:type="spellEnd"/>
      <w:r w:rsidRPr="00D956E3">
        <w:rPr>
          <w:szCs w:val="24"/>
          <w:lang w:val="en-US"/>
        </w:rPr>
        <w:t xml:space="preserve"> B. et al. Study of preoperative radiotherapy for sarcomas of the extremities with intensity-modulation, image-guidance and small safety-margins (PREMISS) //BMC cancer. – 2015. – </w:t>
      </w:r>
      <w:r w:rsidRPr="00D956E3">
        <w:rPr>
          <w:szCs w:val="24"/>
        </w:rPr>
        <w:t>Т</w:t>
      </w:r>
      <w:r w:rsidRPr="00D956E3">
        <w:rPr>
          <w:szCs w:val="24"/>
          <w:lang w:val="en-US"/>
        </w:rPr>
        <w:t xml:space="preserve">. 15. – №. </w:t>
      </w:r>
      <w:r w:rsidRPr="00D956E3">
        <w:rPr>
          <w:szCs w:val="24"/>
        </w:rPr>
        <w:t>1. – С. 904.</w:t>
      </w:r>
    </w:p>
    <w:p w14:paraId="5360297E" w14:textId="77777777" w:rsidR="004463E8" w:rsidRPr="00D956E3" w:rsidRDefault="004463E8" w:rsidP="00662805">
      <w:pPr>
        <w:pStyle w:val="affff"/>
        <w:numPr>
          <w:ilvl w:val="1"/>
          <w:numId w:val="58"/>
        </w:numPr>
        <w:tabs>
          <w:tab w:val="num" w:pos="567"/>
        </w:tabs>
        <w:ind w:left="567" w:right="425" w:hanging="425"/>
        <w:rPr>
          <w:szCs w:val="24"/>
        </w:rPr>
      </w:pPr>
      <w:r w:rsidRPr="0049051E">
        <w:rPr>
          <w:szCs w:val="24"/>
          <w:lang w:val="it-CH"/>
        </w:rPr>
        <w:t xml:space="preserve">Prosnitz L. R. et al. </w:t>
      </w:r>
      <w:r w:rsidRPr="00D956E3">
        <w:rPr>
          <w:szCs w:val="24"/>
          <w:lang w:val="en-US"/>
        </w:rPr>
        <w:t xml:space="preserve">The treatment of high-grade soft tissue sarcomas with preoperative </w:t>
      </w:r>
      <w:proofErr w:type="spellStart"/>
      <w:r w:rsidRPr="00D956E3">
        <w:rPr>
          <w:szCs w:val="24"/>
          <w:lang w:val="en-US"/>
        </w:rPr>
        <w:t>thermoradiotherapy</w:t>
      </w:r>
      <w:proofErr w:type="spellEnd"/>
      <w:r w:rsidRPr="00D956E3">
        <w:rPr>
          <w:szCs w:val="24"/>
          <w:lang w:val="en-US"/>
        </w:rPr>
        <w:t xml:space="preserve"> //International Journal of Radiation Oncology* Biology* Physics. – 1999. – </w:t>
      </w:r>
      <w:r w:rsidRPr="00D956E3">
        <w:rPr>
          <w:szCs w:val="24"/>
        </w:rPr>
        <w:t>Т</w:t>
      </w:r>
      <w:r w:rsidRPr="00D956E3">
        <w:rPr>
          <w:szCs w:val="24"/>
          <w:lang w:val="en-US"/>
        </w:rPr>
        <w:t xml:space="preserve">. 45. – №. </w:t>
      </w:r>
      <w:r w:rsidRPr="00D956E3">
        <w:rPr>
          <w:szCs w:val="24"/>
        </w:rPr>
        <w:t>4. – С. 941-949.</w:t>
      </w:r>
    </w:p>
    <w:p w14:paraId="2B24A02A" w14:textId="77777777" w:rsidR="004463E8" w:rsidRPr="00D956E3" w:rsidRDefault="004463E8" w:rsidP="00662805">
      <w:pPr>
        <w:pStyle w:val="affff"/>
        <w:numPr>
          <w:ilvl w:val="1"/>
          <w:numId w:val="58"/>
        </w:numPr>
        <w:tabs>
          <w:tab w:val="num" w:pos="567"/>
        </w:tabs>
        <w:ind w:left="567" w:right="425" w:hanging="425"/>
        <w:rPr>
          <w:szCs w:val="24"/>
        </w:rPr>
      </w:pPr>
      <w:r w:rsidRPr="00D956E3">
        <w:rPr>
          <w:szCs w:val="24"/>
          <w:lang w:val="en-US"/>
        </w:rPr>
        <w:t xml:space="preserve">Feyerabend T. et al. Local hyperthermia, radiation, and chemotherapy in locally advanced malignancies //Oncology. – 1996. – </w:t>
      </w:r>
      <w:r w:rsidRPr="00D956E3">
        <w:rPr>
          <w:szCs w:val="24"/>
        </w:rPr>
        <w:t>Т</w:t>
      </w:r>
      <w:r w:rsidRPr="00D956E3">
        <w:rPr>
          <w:szCs w:val="24"/>
          <w:lang w:val="en-US"/>
        </w:rPr>
        <w:t xml:space="preserve">. 53. – №. </w:t>
      </w:r>
      <w:r w:rsidRPr="00D956E3">
        <w:rPr>
          <w:szCs w:val="24"/>
        </w:rPr>
        <w:t>3. – С. 214-220.</w:t>
      </w:r>
    </w:p>
    <w:p w14:paraId="3721397C" w14:textId="77777777" w:rsidR="004463E8" w:rsidRPr="00D956E3" w:rsidRDefault="00003450" w:rsidP="00AB6EF0">
      <w:pPr>
        <w:pStyle w:val="affff"/>
        <w:numPr>
          <w:ilvl w:val="1"/>
          <w:numId w:val="58"/>
        </w:numPr>
        <w:tabs>
          <w:tab w:val="num" w:pos="567"/>
        </w:tabs>
        <w:ind w:left="567" w:right="425" w:hanging="425"/>
        <w:rPr>
          <w:rStyle w:val="doi"/>
          <w:szCs w:val="24"/>
          <w:lang w:val="en-US"/>
        </w:rPr>
      </w:pPr>
      <w:hyperlink r:id="rId229" w:history="1">
        <w:r w:rsidR="004463E8" w:rsidRPr="00D956E3">
          <w:rPr>
            <w:szCs w:val="24"/>
            <w:lang w:val="en-US" w:eastAsia="ru-RU"/>
          </w:rPr>
          <w:t>Brenda J. Weigel</w:t>
        </w:r>
      </w:hyperlink>
      <w:r w:rsidR="004463E8" w:rsidRPr="00D956E3">
        <w:rPr>
          <w:szCs w:val="24"/>
          <w:lang w:val="en-US" w:eastAsia="ru-RU"/>
        </w:rPr>
        <w:t xml:space="preserve">, </w:t>
      </w:r>
      <w:hyperlink r:id="rId230" w:history="1">
        <w:r w:rsidR="004463E8" w:rsidRPr="00D956E3">
          <w:rPr>
            <w:szCs w:val="24"/>
            <w:lang w:val="en-US" w:eastAsia="ru-RU"/>
          </w:rPr>
          <w:t>Elizabeth Lyden</w:t>
        </w:r>
      </w:hyperlink>
      <w:r w:rsidR="004463E8" w:rsidRPr="00D956E3">
        <w:rPr>
          <w:szCs w:val="24"/>
          <w:lang w:val="en-US" w:eastAsia="ru-RU"/>
        </w:rPr>
        <w:t xml:space="preserve">, </w:t>
      </w:r>
      <w:hyperlink r:id="rId231" w:history="1">
        <w:r w:rsidR="004463E8" w:rsidRPr="00D956E3">
          <w:rPr>
            <w:szCs w:val="24"/>
            <w:lang w:val="en-US" w:eastAsia="ru-RU"/>
          </w:rPr>
          <w:t>James R. Anderson</w:t>
        </w:r>
      </w:hyperlink>
      <w:r w:rsidR="004463E8" w:rsidRPr="00D956E3">
        <w:rPr>
          <w:szCs w:val="24"/>
          <w:lang w:val="en-US" w:eastAsia="ru-RU"/>
        </w:rPr>
        <w:t xml:space="preserve">, </w:t>
      </w:r>
      <w:hyperlink r:id="rId232" w:history="1">
        <w:r w:rsidR="004463E8" w:rsidRPr="00D956E3">
          <w:rPr>
            <w:szCs w:val="24"/>
            <w:lang w:val="en-US" w:eastAsia="ru-RU"/>
          </w:rPr>
          <w:t>William H. Meyer</w:t>
        </w:r>
      </w:hyperlink>
      <w:r w:rsidR="004463E8" w:rsidRPr="00D956E3">
        <w:rPr>
          <w:szCs w:val="24"/>
          <w:lang w:val="en-US" w:eastAsia="ru-RU"/>
        </w:rPr>
        <w:t xml:space="preserve">, </w:t>
      </w:r>
      <w:hyperlink r:id="rId233" w:history="1">
        <w:r w:rsidR="004463E8" w:rsidRPr="00D956E3">
          <w:rPr>
            <w:szCs w:val="24"/>
            <w:lang w:val="en-US" w:eastAsia="ru-RU"/>
          </w:rPr>
          <w:t>David M. Parham</w:t>
        </w:r>
      </w:hyperlink>
      <w:r w:rsidR="004463E8" w:rsidRPr="00D956E3">
        <w:rPr>
          <w:szCs w:val="24"/>
          <w:lang w:val="en-US" w:eastAsia="ru-RU"/>
        </w:rPr>
        <w:t xml:space="preserve">, </w:t>
      </w:r>
      <w:hyperlink r:id="rId234" w:history="1">
        <w:r w:rsidR="004463E8" w:rsidRPr="00D956E3">
          <w:rPr>
            <w:szCs w:val="24"/>
            <w:lang w:val="en-US" w:eastAsia="ru-RU"/>
          </w:rPr>
          <w:t xml:space="preserve">David A. </w:t>
        </w:r>
        <w:proofErr w:type="spellStart"/>
        <w:r w:rsidR="004463E8" w:rsidRPr="00D956E3">
          <w:rPr>
            <w:szCs w:val="24"/>
            <w:lang w:val="en-US" w:eastAsia="ru-RU"/>
          </w:rPr>
          <w:t>Rodeberg</w:t>
        </w:r>
        <w:proofErr w:type="spellEnd"/>
      </w:hyperlink>
      <w:r w:rsidR="004463E8" w:rsidRPr="00D956E3">
        <w:rPr>
          <w:szCs w:val="24"/>
          <w:lang w:val="en-US" w:eastAsia="ru-RU"/>
        </w:rPr>
        <w:t xml:space="preserve">, </w:t>
      </w:r>
      <w:hyperlink r:id="rId235" w:history="1">
        <w:r w:rsidR="004463E8" w:rsidRPr="00D956E3">
          <w:rPr>
            <w:szCs w:val="24"/>
            <w:lang w:val="en-US" w:eastAsia="ru-RU"/>
          </w:rPr>
          <w:t>Jeff M. Michalski</w:t>
        </w:r>
      </w:hyperlink>
      <w:r w:rsidR="004463E8" w:rsidRPr="00D956E3">
        <w:rPr>
          <w:szCs w:val="24"/>
          <w:lang w:val="en-US" w:eastAsia="ru-RU"/>
        </w:rPr>
        <w:t xml:space="preserve">, </w:t>
      </w:r>
      <w:hyperlink r:id="rId236" w:history="1">
        <w:r w:rsidR="004463E8" w:rsidRPr="00D956E3">
          <w:rPr>
            <w:szCs w:val="24"/>
            <w:lang w:val="en-US" w:eastAsia="ru-RU"/>
          </w:rPr>
          <w:t>Douglas S. Hawkins</w:t>
        </w:r>
      </w:hyperlink>
      <w:r w:rsidR="004463E8" w:rsidRPr="00D956E3">
        <w:rPr>
          <w:szCs w:val="24"/>
          <w:lang w:val="en-US" w:eastAsia="ru-RU"/>
        </w:rPr>
        <w:t xml:space="preserve">, and </w:t>
      </w:r>
      <w:hyperlink r:id="rId237" w:history="1">
        <w:r w:rsidR="004463E8" w:rsidRPr="00D956E3">
          <w:rPr>
            <w:szCs w:val="24"/>
            <w:lang w:val="en-US" w:eastAsia="ru-RU"/>
          </w:rPr>
          <w:t xml:space="preserve">Carola A.S. </w:t>
        </w:r>
        <w:proofErr w:type="spellStart"/>
        <w:r w:rsidR="004463E8" w:rsidRPr="00D956E3">
          <w:rPr>
            <w:szCs w:val="24"/>
            <w:lang w:val="en-US" w:eastAsia="ru-RU"/>
          </w:rPr>
          <w:t>Arndt</w:t>
        </w:r>
      </w:hyperlink>
      <w:r w:rsidR="004463E8" w:rsidRPr="00D956E3">
        <w:rPr>
          <w:szCs w:val="24"/>
          <w:lang w:val="en-US" w:eastAsia="ru-RU"/>
        </w:rPr>
        <w:t>Intensive</w:t>
      </w:r>
      <w:proofErr w:type="spellEnd"/>
      <w:r w:rsidR="004463E8" w:rsidRPr="00D956E3">
        <w:rPr>
          <w:szCs w:val="24"/>
          <w:lang w:val="en-US" w:eastAsia="ru-RU"/>
        </w:rPr>
        <w:t xml:space="preserve"> Multiagent Therapy, Including Dose-Compressed Cycles of </w:t>
      </w:r>
      <w:proofErr w:type="spellStart"/>
      <w:r w:rsidR="004463E8" w:rsidRPr="00D956E3">
        <w:rPr>
          <w:szCs w:val="24"/>
          <w:lang w:val="en-US" w:eastAsia="ru-RU"/>
        </w:rPr>
        <w:t>Ifosfamide</w:t>
      </w:r>
      <w:proofErr w:type="spellEnd"/>
      <w:r w:rsidR="004463E8" w:rsidRPr="00D956E3">
        <w:rPr>
          <w:szCs w:val="24"/>
          <w:lang w:val="en-US" w:eastAsia="ru-RU"/>
        </w:rPr>
        <w:t xml:space="preserve">/Etoposide and Vincristine/Doxorubicin/Cyclophosphamide, Irinotecan, and Radiation, in Patients With High-Risk Rhabdomyosarcoma: A Report From the Children's Oncology Group </w:t>
      </w:r>
      <w:hyperlink r:id="rId238" w:history="1">
        <w:r w:rsidR="004463E8" w:rsidRPr="00D956E3">
          <w:rPr>
            <w:rStyle w:val="affa"/>
            <w:color w:val="auto"/>
            <w:szCs w:val="24"/>
            <w:u w:val="none"/>
            <w:lang w:val="en-US"/>
          </w:rPr>
          <w:t>J Clin Oncol</w:t>
        </w:r>
      </w:hyperlink>
      <w:r w:rsidR="004463E8" w:rsidRPr="00D956E3">
        <w:rPr>
          <w:rStyle w:val="cit"/>
          <w:szCs w:val="24"/>
          <w:lang w:val="en-US"/>
        </w:rPr>
        <w:t>.2016Jan10; 34(2): 117–122.</w:t>
      </w:r>
      <w:r w:rsidR="004463E8" w:rsidRPr="00D956E3">
        <w:rPr>
          <w:rStyle w:val="doi"/>
          <w:szCs w:val="24"/>
          <w:lang w:val="en-US"/>
        </w:rPr>
        <w:t>doi: </w:t>
      </w:r>
      <w:hyperlink r:id="rId239" w:tgtFrame="pmc_ext" w:history="1">
        <w:r w:rsidR="004463E8" w:rsidRPr="00D956E3">
          <w:rPr>
            <w:rStyle w:val="affa"/>
            <w:color w:val="auto"/>
            <w:szCs w:val="24"/>
            <w:u w:val="none"/>
            <w:lang w:val="en-US"/>
          </w:rPr>
          <w:t>10.1200/JCO.2015.63.4048</w:t>
        </w:r>
      </w:hyperlink>
    </w:p>
    <w:p w14:paraId="10A715CD" w14:textId="77777777" w:rsidR="004463E8" w:rsidRPr="00D956E3" w:rsidRDefault="004463E8" w:rsidP="00AB6EF0">
      <w:pPr>
        <w:pStyle w:val="affff"/>
        <w:numPr>
          <w:ilvl w:val="1"/>
          <w:numId w:val="58"/>
        </w:numPr>
        <w:tabs>
          <w:tab w:val="num" w:pos="567"/>
        </w:tabs>
        <w:ind w:left="567" w:right="425" w:hanging="425"/>
        <w:rPr>
          <w:szCs w:val="24"/>
          <w:lang w:val="en-US"/>
        </w:rPr>
      </w:pPr>
      <w:r w:rsidRPr="00D956E3">
        <w:rPr>
          <w:szCs w:val="24"/>
          <w:lang w:val="en-US"/>
        </w:rPr>
        <w:t xml:space="preserve">Seddon BM, Whelan J, Strauss SJ et al. </w:t>
      </w:r>
      <w:proofErr w:type="spellStart"/>
      <w:r w:rsidRPr="00D956E3">
        <w:rPr>
          <w:szCs w:val="24"/>
          <w:lang w:val="en-US"/>
        </w:rPr>
        <w:t>GeDDiS</w:t>
      </w:r>
      <w:proofErr w:type="spellEnd"/>
      <w:r w:rsidRPr="00D956E3">
        <w:rPr>
          <w:szCs w:val="24"/>
          <w:lang w:val="en-US"/>
        </w:rPr>
        <w:t xml:space="preserve">: a prospective random controlled phase III trial of gemcitabine and docetaxel compared with doxorubicin as first-line treatment in previously untreated advanced unresectable or metastatic soft tissue sarcomas (EudraCT 2009-014907-29). J Clin Oncol 2015; 33(Suppl 15); </w:t>
      </w:r>
      <w:proofErr w:type="spellStart"/>
      <w:r w:rsidRPr="00D956E3">
        <w:rPr>
          <w:szCs w:val="24"/>
          <w:lang w:val="en-US"/>
        </w:rPr>
        <w:t>Abstr</w:t>
      </w:r>
      <w:proofErr w:type="spellEnd"/>
      <w:r w:rsidRPr="00D956E3">
        <w:rPr>
          <w:szCs w:val="24"/>
          <w:lang w:val="en-US"/>
        </w:rPr>
        <w:t xml:space="preserve"> 10500</w:t>
      </w:r>
    </w:p>
    <w:p w14:paraId="74FC2572" w14:textId="77777777" w:rsidR="004463E8" w:rsidRPr="0049051E" w:rsidRDefault="004463E8" w:rsidP="00AB6EF0">
      <w:pPr>
        <w:pStyle w:val="affff"/>
        <w:numPr>
          <w:ilvl w:val="1"/>
          <w:numId w:val="58"/>
        </w:numPr>
        <w:tabs>
          <w:tab w:val="num" w:pos="567"/>
        </w:tabs>
        <w:ind w:left="567" w:right="425" w:hanging="425"/>
        <w:rPr>
          <w:szCs w:val="24"/>
          <w:lang w:val="en-US"/>
        </w:rPr>
      </w:pPr>
      <w:r w:rsidRPr="00D956E3">
        <w:rPr>
          <w:szCs w:val="24"/>
          <w:lang w:val="en-US"/>
        </w:rPr>
        <w:t xml:space="preserve">Anderton J. et al. International </w:t>
      </w:r>
      <w:proofErr w:type="spellStart"/>
      <w:r w:rsidRPr="00D956E3">
        <w:rPr>
          <w:szCs w:val="24"/>
          <w:lang w:val="en-US"/>
        </w:rPr>
        <w:t>randomised</w:t>
      </w:r>
      <w:proofErr w:type="spellEnd"/>
      <w:r w:rsidRPr="00D956E3">
        <w:rPr>
          <w:szCs w:val="24"/>
          <w:lang w:val="en-US"/>
        </w:rPr>
        <w:t xml:space="preserve"> controlled trial for the treatment of newly diagnosed EWING sarcoma family of </w:t>
      </w:r>
      <w:proofErr w:type="spellStart"/>
      <w:r w:rsidRPr="00D956E3">
        <w:rPr>
          <w:szCs w:val="24"/>
          <w:lang w:val="en-US"/>
        </w:rPr>
        <w:t>tumours</w:t>
      </w:r>
      <w:proofErr w:type="spellEnd"/>
      <w:r w:rsidRPr="00D956E3">
        <w:rPr>
          <w:szCs w:val="24"/>
          <w:lang w:val="en-US"/>
        </w:rPr>
        <w:t>–EURO EWING 2012 Protocol //Trials. – 2020. – Т. 21. – №. 1. – С. 1-9.</w:t>
      </w:r>
    </w:p>
    <w:p w14:paraId="1E5B99DC" w14:textId="7E68DA77" w:rsidR="00C15337" w:rsidRPr="00950ECE" w:rsidRDefault="00950ECE" w:rsidP="00AB6EF0">
      <w:pPr>
        <w:pStyle w:val="affff"/>
        <w:numPr>
          <w:ilvl w:val="1"/>
          <w:numId w:val="58"/>
        </w:numPr>
        <w:tabs>
          <w:tab w:val="num" w:pos="567"/>
        </w:tabs>
        <w:ind w:left="567" w:right="425" w:hanging="425"/>
        <w:rPr>
          <w:szCs w:val="24"/>
          <w:lang w:val="en-US"/>
        </w:rPr>
      </w:pPr>
      <w:r w:rsidRPr="0049051E">
        <w:rPr>
          <w:bCs/>
          <w:szCs w:val="24"/>
          <w:lang w:val="en-US"/>
        </w:rPr>
        <w:t xml:space="preserve">WHO Classification of </w:t>
      </w:r>
      <w:proofErr w:type="spellStart"/>
      <w:r w:rsidRPr="0049051E">
        <w:rPr>
          <w:bCs/>
          <w:szCs w:val="24"/>
          <w:lang w:val="en-US"/>
        </w:rPr>
        <w:t>Tumours</w:t>
      </w:r>
      <w:proofErr w:type="spellEnd"/>
      <w:r w:rsidRPr="0049051E">
        <w:rPr>
          <w:bCs/>
          <w:szCs w:val="24"/>
          <w:lang w:val="en-US"/>
        </w:rPr>
        <w:t xml:space="preserve"> Editorial Board. </w:t>
      </w:r>
      <w:r w:rsidRPr="00950ECE">
        <w:rPr>
          <w:bCs/>
          <w:szCs w:val="24"/>
          <w:lang w:val="en-US"/>
        </w:rPr>
        <w:t xml:space="preserve">Soft tissue and bone </w:t>
      </w:r>
      <w:proofErr w:type="spellStart"/>
      <w:r w:rsidRPr="00950ECE">
        <w:rPr>
          <w:bCs/>
          <w:szCs w:val="24"/>
          <w:lang w:val="en-US"/>
        </w:rPr>
        <w:t>tumours</w:t>
      </w:r>
      <w:proofErr w:type="spellEnd"/>
      <w:r w:rsidRPr="00950ECE">
        <w:rPr>
          <w:bCs/>
          <w:szCs w:val="24"/>
          <w:lang w:val="en-US"/>
        </w:rPr>
        <w:t xml:space="preserve">. Lyon, France: International Agency for Research on Cancer; 2020. </w:t>
      </w:r>
      <w:r w:rsidRPr="0049051E">
        <w:rPr>
          <w:bCs/>
          <w:szCs w:val="24"/>
          <w:lang w:val="en-US"/>
        </w:rPr>
        <w:t xml:space="preserve">(WHO classification of </w:t>
      </w:r>
      <w:proofErr w:type="spellStart"/>
      <w:r w:rsidRPr="0049051E">
        <w:rPr>
          <w:bCs/>
          <w:szCs w:val="24"/>
          <w:lang w:val="en-US"/>
        </w:rPr>
        <w:t>tumours</w:t>
      </w:r>
      <w:proofErr w:type="spellEnd"/>
      <w:r w:rsidRPr="0049051E">
        <w:rPr>
          <w:bCs/>
          <w:szCs w:val="24"/>
          <w:lang w:val="en-US"/>
        </w:rPr>
        <w:t xml:space="preserve"> series, 5th ed</w:t>
      </w:r>
    </w:p>
    <w:p w14:paraId="7173AD7E" w14:textId="1DA49969" w:rsidR="00950ECE" w:rsidRPr="00950ECE" w:rsidRDefault="00950ECE" w:rsidP="00AB6EF0">
      <w:pPr>
        <w:pStyle w:val="affff"/>
        <w:numPr>
          <w:ilvl w:val="1"/>
          <w:numId w:val="58"/>
        </w:numPr>
        <w:tabs>
          <w:tab w:val="num" w:pos="567"/>
        </w:tabs>
        <w:ind w:left="567" w:right="425" w:hanging="425"/>
        <w:rPr>
          <w:szCs w:val="24"/>
          <w:lang w:val="en-US"/>
        </w:rPr>
      </w:pPr>
      <w:r w:rsidRPr="0049051E">
        <w:rPr>
          <w:bCs/>
          <w:szCs w:val="22"/>
          <w:lang w:val="en-US"/>
        </w:rPr>
        <w:t xml:space="preserve">Pautier P. </w:t>
      </w:r>
      <w:r w:rsidRPr="0049051E">
        <w:rPr>
          <w:bCs/>
          <w:szCs w:val="22"/>
        </w:rPr>
        <w:t>и</w:t>
      </w:r>
      <w:r w:rsidRPr="0049051E">
        <w:rPr>
          <w:bCs/>
          <w:szCs w:val="22"/>
          <w:lang w:val="en-US"/>
        </w:rPr>
        <w:t xml:space="preserve"> </w:t>
      </w:r>
      <w:proofErr w:type="spellStart"/>
      <w:r w:rsidRPr="0049051E">
        <w:rPr>
          <w:bCs/>
          <w:szCs w:val="22"/>
        </w:rPr>
        <w:t>др</w:t>
      </w:r>
      <w:proofErr w:type="spellEnd"/>
      <w:r w:rsidRPr="0049051E">
        <w:rPr>
          <w:bCs/>
          <w:szCs w:val="22"/>
          <w:lang w:val="en-US"/>
        </w:rPr>
        <w:t xml:space="preserve">. LMS-04 </w:t>
      </w:r>
      <w:proofErr w:type="gramStart"/>
      <w:r w:rsidRPr="0049051E">
        <w:rPr>
          <w:bCs/>
          <w:szCs w:val="22"/>
          <w:lang w:val="en-US"/>
        </w:rPr>
        <w:t>study :</w:t>
      </w:r>
      <w:proofErr w:type="gramEnd"/>
      <w:r w:rsidRPr="0049051E">
        <w:rPr>
          <w:bCs/>
          <w:szCs w:val="22"/>
          <w:lang w:val="en-US"/>
        </w:rPr>
        <w:t xml:space="preserve"> A </w:t>
      </w:r>
      <w:proofErr w:type="spellStart"/>
      <w:r w:rsidRPr="0049051E">
        <w:rPr>
          <w:bCs/>
          <w:szCs w:val="22"/>
          <w:lang w:val="en-US"/>
        </w:rPr>
        <w:t>randomised</w:t>
      </w:r>
      <w:proofErr w:type="spellEnd"/>
      <w:r w:rsidRPr="0049051E">
        <w:rPr>
          <w:bCs/>
          <w:szCs w:val="22"/>
          <w:lang w:val="en-US"/>
        </w:rPr>
        <w:t xml:space="preserve"> , multicenter , phase III study comparing doxorubicin alone versus doxorubicin with trabectedin followed by trabectedin in non-progressive patients as first-line therapy , in patients with metastatic or unresectable </w:t>
      </w:r>
      <w:proofErr w:type="spellStart"/>
      <w:r w:rsidRPr="0049051E">
        <w:rPr>
          <w:bCs/>
          <w:szCs w:val="22"/>
          <w:lang w:val="en-US"/>
        </w:rPr>
        <w:t>leiomyosarc</w:t>
      </w:r>
      <w:proofErr w:type="spellEnd"/>
      <w:r w:rsidRPr="0049051E">
        <w:rPr>
          <w:bCs/>
          <w:szCs w:val="22"/>
          <w:lang w:val="en-US"/>
        </w:rPr>
        <w:t xml:space="preserve"> // ESMO 2021. Annals of Oncology (2021) 32 (suppl_5): S1283-S1346. 10.1016/</w:t>
      </w:r>
      <w:proofErr w:type="spellStart"/>
      <w:r w:rsidRPr="0049051E">
        <w:rPr>
          <w:bCs/>
          <w:szCs w:val="22"/>
          <w:lang w:val="en-US"/>
        </w:rPr>
        <w:t>annonc</w:t>
      </w:r>
      <w:proofErr w:type="spellEnd"/>
      <w:r w:rsidRPr="0049051E">
        <w:rPr>
          <w:bCs/>
          <w:szCs w:val="22"/>
          <w:lang w:val="en-US"/>
        </w:rPr>
        <w:t>/annonc741</w:t>
      </w:r>
    </w:p>
    <w:p w14:paraId="7E86F979" w14:textId="4DFCB439" w:rsidR="00950ECE" w:rsidRPr="00950ECE" w:rsidRDefault="00950ECE" w:rsidP="00AB6EF0">
      <w:pPr>
        <w:pStyle w:val="affff"/>
        <w:numPr>
          <w:ilvl w:val="1"/>
          <w:numId w:val="58"/>
        </w:numPr>
        <w:tabs>
          <w:tab w:val="num" w:pos="567"/>
        </w:tabs>
        <w:ind w:left="567" w:right="425" w:hanging="425"/>
        <w:rPr>
          <w:szCs w:val="24"/>
          <w:lang w:val="en-US"/>
        </w:rPr>
      </w:pPr>
      <w:r w:rsidRPr="0049051E">
        <w:rPr>
          <w:iCs/>
          <w:lang w:val="en-US"/>
        </w:rPr>
        <w:t xml:space="preserve">Delyon J, Biard L, Renaud M, </w:t>
      </w:r>
      <w:proofErr w:type="spellStart"/>
      <w:r w:rsidRPr="0049051E">
        <w:rPr>
          <w:iCs/>
          <w:lang w:val="en-US"/>
        </w:rPr>
        <w:t>Resche</w:t>
      </w:r>
      <w:proofErr w:type="spellEnd"/>
      <w:r w:rsidRPr="0049051E">
        <w:rPr>
          <w:iCs/>
          <w:lang w:val="en-US"/>
        </w:rPr>
        <w:t xml:space="preserve">-Rigon M, Le Goff J, Dalle S, Heidelberger V, Da Meda L, </w:t>
      </w:r>
      <w:proofErr w:type="spellStart"/>
      <w:r w:rsidRPr="0049051E">
        <w:rPr>
          <w:iCs/>
          <w:lang w:val="en-US"/>
        </w:rPr>
        <w:t>Toullec</w:t>
      </w:r>
      <w:proofErr w:type="spellEnd"/>
      <w:r w:rsidRPr="0049051E">
        <w:rPr>
          <w:iCs/>
          <w:lang w:val="en-US"/>
        </w:rPr>
        <w:t xml:space="preserve"> L, </w:t>
      </w:r>
      <w:proofErr w:type="spellStart"/>
      <w:r w:rsidRPr="0049051E">
        <w:rPr>
          <w:iCs/>
          <w:lang w:val="en-US"/>
        </w:rPr>
        <w:t>Carcelain</w:t>
      </w:r>
      <w:proofErr w:type="spellEnd"/>
      <w:r w:rsidRPr="0049051E">
        <w:rPr>
          <w:iCs/>
          <w:lang w:val="en-US"/>
        </w:rPr>
        <w:t xml:space="preserve"> G, </w:t>
      </w:r>
      <w:proofErr w:type="spellStart"/>
      <w:r w:rsidRPr="0049051E">
        <w:rPr>
          <w:iCs/>
          <w:lang w:val="en-US"/>
        </w:rPr>
        <w:t>Mourah</w:t>
      </w:r>
      <w:proofErr w:type="spellEnd"/>
      <w:r w:rsidRPr="0049051E">
        <w:rPr>
          <w:iCs/>
          <w:lang w:val="en-US"/>
        </w:rPr>
        <w:t xml:space="preserve"> S, Caillat-Zucman S, Allain V, Battistella M, </w:t>
      </w:r>
      <w:proofErr w:type="spellStart"/>
      <w:r w:rsidRPr="0049051E">
        <w:rPr>
          <w:iCs/>
          <w:lang w:val="en-US"/>
        </w:rPr>
        <w:t>Lebbe</w:t>
      </w:r>
      <w:proofErr w:type="spellEnd"/>
      <w:r w:rsidRPr="0049051E">
        <w:rPr>
          <w:iCs/>
          <w:lang w:val="en-US"/>
        </w:rPr>
        <w:t xml:space="preserve"> C. PD-1 blockade with pembrolizumab in classic or endemic Kaposi's sarcoma: a </w:t>
      </w:r>
      <w:proofErr w:type="spellStart"/>
      <w:r w:rsidRPr="0049051E">
        <w:rPr>
          <w:iCs/>
          <w:lang w:val="en-US"/>
        </w:rPr>
        <w:t>multicentre</w:t>
      </w:r>
      <w:proofErr w:type="spellEnd"/>
      <w:r w:rsidRPr="0049051E">
        <w:rPr>
          <w:iCs/>
          <w:lang w:val="en-US"/>
        </w:rPr>
        <w:t>, single-arm, phase 2 study. Lancet</w:t>
      </w:r>
      <w:r w:rsidRPr="0049051E">
        <w:rPr>
          <w:iCs/>
        </w:rPr>
        <w:t xml:space="preserve"> </w:t>
      </w:r>
      <w:r w:rsidRPr="0049051E">
        <w:rPr>
          <w:iCs/>
          <w:lang w:val="en-US"/>
        </w:rPr>
        <w:t>Oncol</w:t>
      </w:r>
      <w:r w:rsidRPr="0049051E">
        <w:rPr>
          <w:iCs/>
        </w:rPr>
        <w:t xml:space="preserve">. 2022 </w:t>
      </w:r>
      <w:r w:rsidRPr="0049051E">
        <w:rPr>
          <w:iCs/>
          <w:lang w:val="en-US"/>
        </w:rPr>
        <w:t>Apr</w:t>
      </w:r>
      <w:r w:rsidRPr="0049051E">
        <w:rPr>
          <w:iCs/>
        </w:rPr>
        <w:t xml:space="preserve">;23(4):491-500. </w:t>
      </w:r>
      <w:proofErr w:type="spellStart"/>
      <w:r w:rsidRPr="0049051E">
        <w:rPr>
          <w:iCs/>
          <w:lang w:val="en-US"/>
        </w:rPr>
        <w:t>doi</w:t>
      </w:r>
      <w:proofErr w:type="spellEnd"/>
      <w:r w:rsidRPr="0049051E">
        <w:rPr>
          <w:iCs/>
        </w:rPr>
        <w:t>: 10.1016/</w:t>
      </w:r>
      <w:r w:rsidRPr="0049051E">
        <w:rPr>
          <w:iCs/>
          <w:lang w:val="en-US"/>
        </w:rPr>
        <w:t>S</w:t>
      </w:r>
      <w:r w:rsidRPr="0049051E">
        <w:rPr>
          <w:iCs/>
        </w:rPr>
        <w:t xml:space="preserve">1470-2045(22)00097-3. </w:t>
      </w:r>
      <w:proofErr w:type="spellStart"/>
      <w:r w:rsidRPr="0049051E">
        <w:rPr>
          <w:iCs/>
          <w:lang w:val="en-US"/>
        </w:rPr>
        <w:t>Epub</w:t>
      </w:r>
      <w:proofErr w:type="spellEnd"/>
      <w:r w:rsidRPr="0049051E">
        <w:rPr>
          <w:iCs/>
        </w:rPr>
        <w:t xml:space="preserve"> 2022 </w:t>
      </w:r>
      <w:r w:rsidRPr="0049051E">
        <w:rPr>
          <w:iCs/>
          <w:lang w:val="en-US"/>
        </w:rPr>
        <w:t>Mar</w:t>
      </w:r>
      <w:r w:rsidRPr="0049051E">
        <w:rPr>
          <w:iCs/>
        </w:rPr>
        <w:t xml:space="preserve"> 10. </w:t>
      </w:r>
      <w:r w:rsidRPr="0049051E">
        <w:rPr>
          <w:iCs/>
          <w:lang w:val="en-US"/>
        </w:rPr>
        <w:t>PMID</w:t>
      </w:r>
      <w:r w:rsidRPr="0049051E">
        <w:rPr>
          <w:iCs/>
        </w:rPr>
        <w:t>: 35279271</w:t>
      </w:r>
    </w:p>
    <w:p w14:paraId="0B3E78F8" w14:textId="77777777" w:rsidR="00950ECE" w:rsidRPr="00950ECE" w:rsidRDefault="00950ECE" w:rsidP="00AB6EF0">
      <w:pPr>
        <w:pStyle w:val="affff"/>
        <w:numPr>
          <w:ilvl w:val="1"/>
          <w:numId w:val="58"/>
        </w:numPr>
        <w:tabs>
          <w:tab w:val="num" w:pos="567"/>
        </w:tabs>
        <w:ind w:left="567" w:right="425" w:hanging="425"/>
        <w:rPr>
          <w:szCs w:val="24"/>
          <w:lang w:val="en-US"/>
        </w:rPr>
      </w:pPr>
      <w:r w:rsidRPr="0049051E">
        <w:rPr>
          <w:lang w:val="en-US"/>
        </w:rPr>
        <w:t xml:space="preserve">Krown SE, Moser CB, MacPhail P, </w:t>
      </w:r>
      <w:proofErr w:type="spellStart"/>
      <w:r w:rsidRPr="0049051E">
        <w:rPr>
          <w:lang w:val="en-US"/>
        </w:rPr>
        <w:t>Matining</w:t>
      </w:r>
      <w:proofErr w:type="spellEnd"/>
      <w:r w:rsidRPr="0049051E">
        <w:rPr>
          <w:lang w:val="en-US"/>
        </w:rPr>
        <w:t xml:space="preserve"> RM, Godfrey C, Caruso SR, </w:t>
      </w:r>
      <w:proofErr w:type="spellStart"/>
      <w:r w:rsidRPr="0049051E">
        <w:rPr>
          <w:lang w:val="en-US"/>
        </w:rPr>
        <w:t>Hosseinipour</w:t>
      </w:r>
      <w:proofErr w:type="spellEnd"/>
      <w:r w:rsidRPr="0049051E">
        <w:rPr>
          <w:lang w:val="en-US"/>
        </w:rPr>
        <w:t xml:space="preserve"> MC, </w:t>
      </w:r>
      <w:proofErr w:type="spellStart"/>
      <w:r w:rsidRPr="0049051E">
        <w:rPr>
          <w:lang w:val="en-US"/>
        </w:rPr>
        <w:t>Samaneka</w:t>
      </w:r>
      <w:proofErr w:type="spellEnd"/>
      <w:r w:rsidRPr="0049051E">
        <w:rPr>
          <w:lang w:val="en-US"/>
        </w:rPr>
        <w:t xml:space="preserve"> W, Nyirenda M, </w:t>
      </w:r>
      <w:proofErr w:type="spellStart"/>
      <w:r w:rsidRPr="0049051E">
        <w:rPr>
          <w:lang w:val="en-US"/>
        </w:rPr>
        <w:t>Busakhala</w:t>
      </w:r>
      <w:proofErr w:type="spellEnd"/>
      <w:r w:rsidRPr="0049051E">
        <w:rPr>
          <w:lang w:val="en-US"/>
        </w:rPr>
        <w:t xml:space="preserve"> NW, Okuku FM, Kosgei J, Hoagland B, Mwelase N, Oliver VO, Burger H, </w:t>
      </w:r>
      <w:proofErr w:type="spellStart"/>
      <w:r w:rsidRPr="0049051E">
        <w:rPr>
          <w:lang w:val="en-US"/>
        </w:rPr>
        <w:t>Mngqibisa</w:t>
      </w:r>
      <w:proofErr w:type="spellEnd"/>
      <w:r w:rsidRPr="0049051E">
        <w:rPr>
          <w:lang w:val="en-US"/>
        </w:rPr>
        <w:t xml:space="preserve"> R, </w:t>
      </w:r>
      <w:proofErr w:type="spellStart"/>
      <w:r w:rsidRPr="0049051E">
        <w:rPr>
          <w:lang w:val="en-US"/>
        </w:rPr>
        <w:t>Nokta</w:t>
      </w:r>
      <w:proofErr w:type="spellEnd"/>
      <w:r w:rsidRPr="0049051E">
        <w:rPr>
          <w:lang w:val="en-US"/>
        </w:rPr>
        <w:t xml:space="preserve"> M, Campbell TB, Borok MZ; A5263/AMC066 protocol team. </w:t>
      </w:r>
      <w:r w:rsidRPr="00D67326">
        <w:rPr>
          <w:lang w:val="en-US"/>
        </w:rPr>
        <w:t xml:space="preserve">Treatment of advanced AIDS-associated Kaposi sarcoma in resource-limited settings: a three-arm, open-label, </w:t>
      </w:r>
      <w:proofErr w:type="spellStart"/>
      <w:r w:rsidRPr="00D67326">
        <w:rPr>
          <w:lang w:val="en-US"/>
        </w:rPr>
        <w:t>randomised</w:t>
      </w:r>
      <w:proofErr w:type="spellEnd"/>
      <w:r w:rsidRPr="00D67326">
        <w:rPr>
          <w:lang w:val="en-US"/>
        </w:rPr>
        <w:t xml:space="preserve">, non-inferiority trial. Lancet. 2020 Apr 11;395(10231):1195-1207. </w:t>
      </w:r>
      <w:proofErr w:type="spellStart"/>
      <w:r w:rsidRPr="00D67326">
        <w:rPr>
          <w:lang w:val="en-US"/>
        </w:rPr>
        <w:t>doi</w:t>
      </w:r>
      <w:proofErr w:type="spellEnd"/>
      <w:r w:rsidRPr="00D67326">
        <w:rPr>
          <w:lang w:val="en-US"/>
        </w:rPr>
        <w:t xml:space="preserve">: 10.1016/S0140-6736(19)33222-2. </w:t>
      </w:r>
      <w:proofErr w:type="spellStart"/>
      <w:r w:rsidRPr="00D67326">
        <w:rPr>
          <w:lang w:val="en-US"/>
        </w:rPr>
        <w:t>Epub</w:t>
      </w:r>
      <w:proofErr w:type="spellEnd"/>
      <w:r w:rsidRPr="00D67326">
        <w:rPr>
          <w:lang w:val="en-US"/>
        </w:rPr>
        <w:t xml:space="preserve"> 2020 Mar 5. PMID: 32145827; PMCID: PMC7236082.  </w:t>
      </w:r>
    </w:p>
    <w:p w14:paraId="21015676" w14:textId="76B374F8" w:rsidR="00950ECE" w:rsidRPr="00E02149" w:rsidRDefault="00950ECE" w:rsidP="00AB6EF0">
      <w:pPr>
        <w:pStyle w:val="affff"/>
        <w:numPr>
          <w:ilvl w:val="1"/>
          <w:numId w:val="58"/>
        </w:numPr>
        <w:tabs>
          <w:tab w:val="num" w:pos="567"/>
        </w:tabs>
        <w:ind w:left="567" w:right="425" w:hanging="425"/>
        <w:rPr>
          <w:szCs w:val="24"/>
          <w:lang w:val="en-US"/>
        </w:rPr>
      </w:pPr>
      <w:proofErr w:type="spellStart"/>
      <w:r w:rsidRPr="00D67326">
        <w:rPr>
          <w:lang w:val="en-US"/>
        </w:rPr>
        <w:t>Paksoy</w:t>
      </w:r>
      <w:proofErr w:type="spellEnd"/>
      <w:r w:rsidRPr="00D67326">
        <w:rPr>
          <w:lang w:val="en-US"/>
        </w:rPr>
        <w:t xml:space="preserve"> N, </w:t>
      </w:r>
      <w:proofErr w:type="spellStart"/>
      <w:r w:rsidRPr="00D67326">
        <w:rPr>
          <w:lang w:val="en-US"/>
        </w:rPr>
        <w:t>Khanmammadov</w:t>
      </w:r>
      <w:proofErr w:type="spellEnd"/>
      <w:r w:rsidRPr="00D67326">
        <w:rPr>
          <w:lang w:val="en-US"/>
        </w:rPr>
        <w:t xml:space="preserve"> N, Doğan İ, </w:t>
      </w:r>
      <w:proofErr w:type="spellStart"/>
      <w:r w:rsidRPr="00D67326">
        <w:rPr>
          <w:lang w:val="en-US"/>
        </w:rPr>
        <w:t>Ferhatoğlu</w:t>
      </w:r>
      <w:proofErr w:type="spellEnd"/>
      <w:r w:rsidRPr="00D67326">
        <w:rPr>
          <w:lang w:val="en-US"/>
        </w:rPr>
        <w:t xml:space="preserve"> F, Ahmed MA, Karaman S, </w:t>
      </w:r>
      <w:proofErr w:type="spellStart"/>
      <w:r w:rsidRPr="00D67326">
        <w:rPr>
          <w:lang w:val="en-US"/>
        </w:rPr>
        <w:t>Aydiner</w:t>
      </w:r>
      <w:proofErr w:type="spellEnd"/>
      <w:r w:rsidRPr="00D67326">
        <w:rPr>
          <w:lang w:val="en-US"/>
        </w:rPr>
        <w:t xml:space="preserve"> A. Weekly paclitaxel treatment in the first-line therapy of classic Kaposi sarcoma: A real-life study. </w:t>
      </w:r>
      <w:r w:rsidRPr="0049051E">
        <w:rPr>
          <w:lang w:val="en-US"/>
        </w:rPr>
        <w:t>Medicine (Baltimore). 2023 Feb 3;102(5</w:t>
      </w:r>
      <w:proofErr w:type="gramStart"/>
      <w:r w:rsidRPr="0049051E">
        <w:rPr>
          <w:lang w:val="en-US"/>
        </w:rPr>
        <w:t>):e</w:t>
      </w:r>
      <w:proofErr w:type="gramEnd"/>
      <w:r w:rsidRPr="0049051E">
        <w:rPr>
          <w:lang w:val="en-US"/>
        </w:rPr>
        <w:t xml:space="preserve">32866. </w:t>
      </w:r>
      <w:proofErr w:type="spellStart"/>
      <w:r w:rsidRPr="0049051E">
        <w:rPr>
          <w:lang w:val="en-US"/>
        </w:rPr>
        <w:t>doi</w:t>
      </w:r>
      <w:proofErr w:type="spellEnd"/>
      <w:r w:rsidRPr="0049051E">
        <w:rPr>
          <w:lang w:val="en-US"/>
        </w:rPr>
        <w:t>: 10.1097/MD.0000000000032866. PMID: 36749246; PMCID: PMC9901949</w:t>
      </w:r>
    </w:p>
    <w:p w14:paraId="0CCA30C9" w14:textId="7A898D1F" w:rsidR="00E02149" w:rsidRPr="00E02149" w:rsidRDefault="00E02149" w:rsidP="00AB6EF0">
      <w:pPr>
        <w:pStyle w:val="affff"/>
        <w:numPr>
          <w:ilvl w:val="1"/>
          <w:numId w:val="58"/>
        </w:numPr>
        <w:tabs>
          <w:tab w:val="num" w:pos="567"/>
        </w:tabs>
        <w:ind w:left="567" w:right="425" w:hanging="425"/>
        <w:rPr>
          <w:szCs w:val="24"/>
          <w:lang w:val="en-US"/>
        </w:rPr>
      </w:pPr>
      <w:r w:rsidRPr="0049051E">
        <w:rPr>
          <w:lang w:val="en-US"/>
        </w:rPr>
        <w:t xml:space="preserve">Berry V, Basson L, Bogart E, et al. </w:t>
      </w:r>
      <w:r w:rsidRPr="00D67326">
        <w:rPr>
          <w:lang w:val="en-US"/>
        </w:rPr>
        <w:t xml:space="preserve">REGOSARC: Regorafenib versus placebo in doxorubicin-refractory soft-tissue sarcoma-A quality-adjusted time without symptoms of progression or toxicity analysis. Cancer </w:t>
      </w:r>
      <w:proofErr w:type="gramStart"/>
      <w:r w:rsidRPr="00D67326">
        <w:rPr>
          <w:lang w:val="en-US"/>
        </w:rPr>
        <w:t>2017;123:2294</w:t>
      </w:r>
      <w:proofErr w:type="gramEnd"/>
      <w:r w:rsidRPr="00D67326">
        <w:rPr>
          <w:lang w:val="en-US"/>
        </w:rPr>
        <w:t xml:space="preserve">-2302.  </w:t>
      </w:r>
      <w:proofErr w:type="spellStart"/>
      <w:r w:rsidRPr="00D67326">
        <w:rPr>
          <w:lang w:val="en-US"/>
        </w:rPr>
        <w:t>Agulnik</w:t>
      </w:r>
      <w:proofErr w:type="spellEnd"/>
      <w:r w:rsidRPr="00D67326">
        <w:rPr>
          <w:lang w:val="en-US"/>
        </w:rPr>
        <w:t xml:space="preserve"> M, Schulte B, Robinson S, et al. An open-label </w:t>
      </w:r>
      <w:r w:rsidRPr="00D67326">
        <w:rPr>
          <w:lang w:val="en-US"/>
        </w:rPr>
        <w:lastRenderedPageBreak/>
        <w:t xml:space="preserve">single-arm phase II study of regorafenib for the treatment of angiosarcoma. </w:t>
      </w:r>
      <w:proofErr w:type="spellStart"/>
      <w:r w:rsidRPr="0052400C">
        <w:t>Eur</w:t>
      </w:r>
      <w:proofErr w:type="spellEnd"/>
      <w:r w:rsidRPr="0052400C">
        <w:t xml:space="preserve"> J </w:t>
      </w:r>
      <w:proofErr w:type="spellStart"/>
      <w:r w:rsidRPr="0052400C">
        <w:t>Cancer</w:t>
      </w:r>
      <w:proofErr w:type="spellEnd"/>
      <w:r w:rsidRPr="0052400C">
        <w:t xml:space="preserve"> </w:t>
      </w:r>
      <w:proofErr w:type="gramStart"/>
      <w:r w:rsidRPr="0052400C">
        <w:t>2021;154:201208</w:t>
      </w:r>
      <w:proofErr w:type="gramEnd"/>
    </w:p>
    <w:p w14:paraId="392A0686" w14:textId="265890BF" w:rsidR="00E02149" w:rsidRPr="00E02149" w:rsidRDefault="00E02149" w:rsidP="00AB6EF0">
      <w:pPr>
        <w:pStyle w:val="affff"/>
        <w:numPr>
          <w:ilvl w:val="1"/>
          <w:numId w:val="58"/>
        </w:numPr>
        <w:tabs>
          <w:tab w:val="num" w:pos="567"/>
        </w:tabs>
        <w:ind w:left="567" w:right="425" w:hanging="425"/>
        <w:rPr>
          <w:szCs w:val="24"/>
          <w:lang w:val="en-US"/>
        </w:rPr>
      </w:pPr>
      <w:r w:rsidRPr="0049051E">
        <w:rPr>
          <w:lang w:val="en-US"/>
        </w:rPr>
        <w:t xml:space="preserve">Dickson MA, Tap WD, Keohan ML, et al. </w:t>
      </w:r>
      <w:r w:rsidRPr="00D67326">
        <w:rPr>
          <w:lang w:val="en-US"/>
        </w:rPr>
        <w:t>Phase II trial of the CDK4 inhibitor PD0332991 in patients with advanced CDK4-amplified well differentiated or dedifferentiated liposarcoma. J</w:t>
      </w:r>
      <w:r w:rsidRPr="005211E8">
        <w:rPr>
          <w:lang w:val="en-US"/>
        </w:rPr>
        <w:t xml:space="preserve"> </w:t>
      </w:r>
      <w:r w:rsidRPr="00D67326">
        <w:rPr>
          <w:lang w:val="en-US"/>
        </w:rPr>
        <w:t>Clin</w:t>
      </w:r>
      <w:r w:rsidRPr="005211E8">
        <w:rPr>
          <w:lang w:val="en-US"/>
        </w:rPr>
        <w:t xml:space="preserve"> </w:t>
      </w:r>
      <w:r w:rsidRPr="00D67326">
        <w:rPr>
          <w:lang w:val="en-US"/>
        </w:rPr>
        <w:t>Oncol</w:t>
      </w:r>
      <w:r w:rsidRPr="005211E8">
        <w:rPr>
          <w:lang w:val="en-US"/>
        </w:rPr>
        <w:t xml:space="preserve"> </w:t>
      </w:r>
      <w:proofErr w:type="gramStart"/>
      <w:r w:rsidRPr="005211E8">
        <w:rPr>
          <w:lang w:val="en-US"/>
        </w:rPr>
        <w:t>2013;31:2024</w:t>
      </w:r>
      <w:proofErr w:type="gramEnd"/>
      <w:r w:rsidRPr="005211E8">
        <w:rPr>
          <w:lang w:val="en-US"/>
        </w:rPr>
        <w:t>-2028</w:t>
      </w:r>
    </w:p>
    <w:p w14:paraId="38D70AE6" w14:textId="3756A2F3" w:rsidR="00E02149" w:rsidRPr="00E02149" w:rsidRDefault="00E02149" w:rsidP="00AB6EF0">
      <w:pPr>
        <w:pStyle w:val="affff"/>
        <w:numPr>
          <w:ilvl w:val="1"/>
          <w:numId w:val="58"/>
        </w:numPr>
        <w:tabs>
          <w:tab w:val="num" w:pos="567"/>
        </w:tabs>
        <w:ind w:left="567" w:right="425" w:hanging="425"/>
        <w:rPr>
          <w:szCs w:val="24"/>
          <w:lang w:val="en-US"/>
        </w:rPr>
      </w:pPr>
      <w:r w:rsidRPr="0049051E">
        <w:rPr>
          <w:color w:val="222222"/>
          <w:lang w:val="en-US"/>
        </w:rPr>
        <w:t xml:space="preserve">Blay JY, </w:t>
      </w:r>
      <w:proofErr w:type="spellStart"/>
      <w:r w:rsidRPr="0049051E">
        <w:rPr>
          <w:color w:val="222222"/>
          <w:lang w:val="en-US"/>
        </w:rPr>
        <w:t>Chevret</w:t>
      </w:r>
      <w:proofErr w:type="spellEnd"/>
      <w:r w:rsidRPr="0049051E">
        <w:rPr>
          <w:color w:val="222222"/>
          <w:lang w:val="en-US"/>
        </w:rPr>
        <w:t xml:space="preserve"> S, Le </w:t>
      </w:r>
      <w:proofErr w:type="spellStart"/>
      <w:r w:rsidRPr="0049051E">
        <w:rPr>
          <w:color w:val="222222"/>
          <w:lang w:val="en-US"/>
        </w:rPr>
        <w:t>Cesne</w:t>
      </w:r>
      <w:proofErr w:type="spellEnd"/>
      <w:r w:rsidRPr="0049051E">
        <w:rPr>
          <w:color w:val="222222"/>
          <w:lang w:val="en-US"/>
        </w:rPr>
        <w:t xml:space="preserve"> A, Brahmi M, Penel N, Cousin S, Bertucci F, Bompas E, Ryckewaert T, </w:t>
      </w:r>
      <w:proofErr w:type="spellStart"/>
      <w:r w:rsidRPr="0049051E">
        <w:rPr>
          <w:color w:val="222222"/>
          <w:lang w:val="en-US"/>
        </w:rPr>
        <w:t>Soibinet</w:t>
      </w:r>
      <w:proofErr w:type="spellEnd"/>
      <w:r w:rsidRPr="0049051E">
        <w:rPr>
          <w:color w:val="222222"/>
          <w:lang w:val="en-US"/>
        </w:rPr>
        <w:t xml:space="preserve"> P, </w:t>
      </w:r>
      <w:proofErr w:type="spellStart"/>
      <w:r w:rsidRPr="0049051E">
        <w:rPr>
          <w:color w:val="222222"/>
          <w:lang w:val="en-US"/>
        </w:rPr>
        <w:t>Boudou</w:t>
      </w:r>
      <w:proofErr w:type="spellEnd"/>
      <w:r w:rsidRPr="0049051E">
        <w:rPr>
          <w:color w:val="222222"/>
          <w:lang w:val="en-US"/>
        </w:rPr>
        <w:t xml:space="preserve">-Rouquette P, Saada Bouzid E, </w:t>
      </w:r>
      <w:proofErr w:type="spellStart"/>
      <w:r w:rsidRPr="0049051E">
        <w:rPr>
          <w:color w:val="222222"/>
          <w:lang w:val="en-US"/>
        </w:rPr>
        <w:t>Soulie</w:t>
      </w:r>
      <w:proofErr w:type="spellEnd"/>
      <w:r w:rsidRPr="0049051E">
        <w:rPr>
          <w:color w:val="222222"/>
          <w:lang w:val="en-US"/>
        </w:rPr>
        <w:t xml:space="preserve"> P, Valentin T, Lotz JP, Tosi D, </w:t>
      </w:r>
      <w:proofErr w:type="spellStart"/>
      <w:r w:rsidRPr="0049051E">
        <w:rPr>
          <w:color w:val="222222"/>
          <w:lang w:val="en-US"/>
        </w:rPr>
        <w:t>Neviere</w:t>
      </w:r>
      <w:proofErr w:type="spellEnd"/>
      <w:r w:rsidRPr="0049051E">
        <w:rPr>
          <w:color w:val="222222"/>
          <w:lang w:val="en-US"/>
        </w:rPr>
        <w:t xml:space="preserve"> Z, Cancel M, Ray-</w:t>
      </w:r>
      <w:proofErr w:type="spellStart"/>
      <w:r w:rsidRPr="0049051E">
        <w:rPr>
          <w:color w:val="222222"/>
          <w:lang w:val="en-US"/>
        </w:rPr>
        <w:t>Coquard</w:t>
      </w:r>
      <w:proofErr w:type="spellEnd"/>
      <w:r w:rsidRPr="0049051E">
        <w:rPr>
          <w:color w:val="222222"/>
          <w:lang w:val="en-US"/>
        </w:rPr>
        <w:t xml:space="preserve"> I, </w:t>
      </w:r>
      <w:proofErr w:type="spellStart"/>
      <w:r w:rsidRPr="0049051E">
        <w:rPr>
          <w:color w:val="222222"/>
          <w:lang w:val="en-US"/>
        </w:rPr>
        <w:t>Gambotti</w:t>
      </w:r>
      <w:proofErr w:type="spellEnd"/>
      <w:r w:rsidRPr="0049051E">
        <w:rPr>
          <w:color w:val="222222"/>
          <w:lang w:val="en-US"/>
        </w:rPr>
        <w:t xml:space="preserve"> L, Legrand F, Lamrani-</w:t>
      </w:r>
      <w:proofErr w:type="spellStart"/>
      <w:r w:rsidRPr="0049051E">
        <w:rPr>
          <w:color w:val="222222"/>
          <w:lang w:val="en-US"/>
        </w:rPr>
        <w:t>Ghaouti</w:t>
      </w:r>
      <w:proofErr w:type="spellEnd"/>
      <w:r w:rsidRPr="0049051E">
        <w:rPr>
          <w:color w:val="222222"/>
          <w:lang w:val="en-US"/>
        </w:rPr>
        <w:t xml:space="preserve"> A, Simon C, Even C, Massard C. Pembrolizumab in patients with rare and ultra-rare sarcomas (</w:t>
      </w:r>
      <w:proofErr w:type="spellStart"/>
      <w:r w:rsidRPr="0049051E">
        <w:rPr>
          <w:color w:val="222222"/>
          <w:lang w:val="en-US"/>
        </w:rPr>
        <w:t>AcSé</w:t>
      </w:r>
      <w:proofErr w:type="spellEnd"/>
      <w:r w:rsidRPr="0049051E">
        <w:rPr>
          <w:color w:val="222222"/>
          <w:lang w:val="en-US"/>
        </w:rPr>
        <w:t xml:space="preserve"> Pembrolizumab): analysis of a subgroup from a non-</w:t>
      </w:r>
      <w:proofErr w:type="spellStart"/>
      <w:r w:rsidRPr="0049051E">
        <w:rPr>
          <w:color w:val="222222"/>
          <w:lang w:val="en-US"/>
        </w:rPr>
        <w:t>randomised</w:t>
      </w:r>
      <w:proofErr w:type="spellEnd"/>
      <w:r w:rsidRPr="0049051E">
        <w:rPr>
          <w:color w:val="222222"/>
          <w:lang w:val="en-US"/>
        </w:rPr>
        <w:t xml:space="preserve">, open-label, phase 2, basket trial. Lancet Oncol. 2023 Aug;24(8):892-902. </w:t>
      </w:r>
      <w:proofErr w:type="spellStart"/>
      <w:r w:rsidRPr="0049051E">
        <w:rPr>
          <w:color w:val="222222"/>
          <w:lang w:val="en-US"/>
        </w:rPr>
        <w:t>doi</w:t>
      </w:r>
      <w:proofErr w:type="spellEnd"/>
      <w:r w:rsidRPr="0049051E">
        <w:rPr>
          <w:color w:val="222222"/>
          <w:lang w:val="en-US"/>
        </w:rPr>
        <w:t xml:space="preserve">: 10.1016/S1470-2045(23)00282-6. </w:t>
      </w:r>
      <w:proofErr w:type="spellStart"/>
      <w:r w:rsidRPr="0049051E">
        <w:rPr>
          <w:color w:val="222222"/>
          <w:lang w:val="en-US"/>
        </w:rPr>
        <w:t>Epub</w:t>
      </w:r>
      <w:proofErr w:type="spellEnd"/>
      <w:r w:rsidRPr="0049051E">
        <w:rPr>
          <w:color w:val="222222"/>
          <w:lang w:val="en-US"/>
        </w:rPr>
        <w:t xml:space="preserve"> 2023 Jul 7. Erratum in: Lancet Oncol. </w:t>
      </w:r>
      <w:r w:rsidRPr="00E02149">
        <w:rPr>
          <w:color w:val="222222"/>
        </w:rPr>
        <w:t>2023 Oct;24(10</w:t>
      </w:r>
      <w:proofErr w:type="gramStart"/>
      <w:r w:rsidRPr="00E02149">
        <w:rPr>
          <w:color w:val="222222"/>
        </w:rPr>
        <w:t>):e</w:t>
      </w:r>
      <w:proofErr w:type="gramEnd"/>
      <w:r w:rsidRPr="00E02149">
        <w:rPr>
          <w:color w:val="222222"/>
        </w:rPr>
        <w:t xml:space="preserve">405. </w:t>
      </w:r>
      <w:proofErr w:type="spellStart"/>
      <w:r w:rsidRPr="00E02149">
        <w:rPr>
          <w:color w:val="222222"/>
        </w:rPr>
        <w:t>doi</w:t>
      </w:r>
      <w:proofErr w:type="spellEnd"/>
      <w:r w:rsidRPr="00E02149">
        <w:rPr>
          <w:color w:val="222222"/>
        </w:rPr>
        <w:t>: 10.1016/S1470-2045(23)00458-8. PMID: 37429302.</w:t>
      </w:r>
    </w:p>
    <w:p w14:paraId="68EDAD32" w14:textId="5292A0A8" w:rsidR="00E02149" w:rsidRPr="00636F94" w:rsidRDefault="00E02149" w:rsidP="00AB6EF0">
      <w:pPr>
        <w:pStyle w:val="affff"/>
        <w:numPr>
          <w:ilvl w:val="1"/>
          <w:numId w:val="58"/>
        </w:numPr>
        <w:tabs>
          <w:tab w:val="num" w:pos="567"/>
        </w:tabs>
        <w:ind w:left="567" w:right="425" w:hanging="425"/>
        <w:rPr>
          <w:szCs w:val="24"/>
          <w:lang w:val="en-US"/>
        </w:rPr>
      </w:pPr>
      <w:r w:rsidRPr="0049051E">
        <w:rPr>
          <w:lang w:val="en-US"/>
        </w:rPr>
        <w:t xml:space="preserve">Wilky BA, Trucco MM, </w:t>
      </w:r>
      <w:proofErr w:type="spellStart"/>
      <w:r w:rsidRPr="0049051E">
        <w:rPr>
          <w:lang w:val="en-US"/>
        </w:rPr>
        <w:t>Subhawong</w:t>
      </w:r>
      <w:proofErr w:type="spellEnd"/>
      <w:r w:rsidRPr="0049051E">
        <w:rPr>
          <w:lang w:val="en-US"/>
        </w:rPr>
        <w:t xml:space="preserve"> TK, Florou V, Park W, Kwon D, Wieder ED, </w:t>
      </w:r>
      <w:proofErr w:type="spellStart"/>
      <w:r w:rsidRPr="0049051E">
        <w:rPr>
          <w:lang w:val="en-US"/>
        </w:rPr>
        <w:t>Kolonias</w:t>
      </w:r>
      <w:proofErr w:type="spellEnd"/>
      <w:r w:rsidRPr="0049051E">
        <w:rPr>
          <w:lang w:val="en-US"/>
        </w:rPr>
        <w:t xml:space="preserve"> D, Rosenberg AE, Kerr DA, Sfakianaki E, Foley M, Merchan JR, Komanduri KV, Trent JC. </w:t>
      </w:r>
      <w:proofErr w:type="spellStart"/>
      <w:r w:rsidRPr="0049051E">
        <w:rPr>
          <w:lang w:val="en-US"/>
        </w:rPr>
        <w:t>Axitinib</w:t>
      </w:r>
      <w:proofErr w:type="spellEnd"/>
      <w:r w:rsidRPr="0049051E">
        <w:rPr>
          <w:lang w:val="en-US"/>
        </w:rPr>
        <w:t xml:space="preserve"> plus pembrolizumab in patients with advanced sarcomas including alveolar soft-part sarcoma: a single-</w:t>
      </w:r>
      <w:proofErr w:type="spellStart"/>
      <w:r w:rsidRPr="0049051E">
        <w:rPr>
          <w:lang w:val="en-US"/>
        </w:rPr>
        <w:t>centre</w:t>
      </w:r>
      <w:proofErr w:type="spellEnd"/>
      <w:r w:rsidRPr="0049051E">
        <w:rPr>
          <w:lang w:val="en-US"/>
        </w:rPr>
        <w:t xml:space="preserve">, single-arm, phase 2 trial. </w:t>
      </w:r>
      <w:r w:rsidRPr="00E02149">
        <w:t xml:space="preserve">Lancet </w:t>
      </w:r>
      <w:proofErr w:type="spellStart"/>
      <w:r w:rsidRPr="00E02149">
        <w:t>Oncol</w:t>
      </w:r>
      <w:proofErr w:type="spellEnd"/>
      <w:r w:rsidRPr="00E02149">
        <w:t xml:space="preserve">. 2019 Jun;20(6):837-848. </w:t>
      </w:r>
      <w:proofErr w:type="spellStart"/>
      <w:r w:rsidRPr="00E02149">
        <w:t>doi</w:t>
      </w:r>
      <w:proofErr w:type="spellEnd"/>
      <w:r w:rsidRPr="00E02149">
        <w:t xml:space="preserve">: 10.1016/S1470-2045(19)30153-6. </w:t>
      </w:r>
      <w:proofErr w:type="spellStart"/>
      <w:r w:rsidRPr="00E02149">
        <w:t>Epub</w:t>
      </w:r>
      <w:proofErr w:type="spellEnd"/>
      <w:r w:rsidRPr="00E02149">
        <w:t xml:space="preserve"> 2019 </w:t>
      </w:r>
      <w:proofErr w:type="spellStart"/>
      <w:r w:rsidRPr="00E02149">
        <w:t>May</w:t>
      </w:r>
      <w:proofErr w:type="spellEnd"/>
      <w:r w:rsidRPr="00E02149">
        <w:t xml:space="preserve"> 8. PMID: 31078463</w:t>
      </w:r>
    </w:p>
    <w:p w14:paraId="619F7CCC" w14:textId="59ACC2A8" w:rsidR="00636F94" w:rsidRPr="00A37629" w:rsidRDefault="00636F94" w:rsidP="00AB6EF0">
      <w:pPr>
        <w:pStyle w:val="affff"/>
        <w:numPr>
          <w:ilvl w:val="1"/>
          <w:numId w:val="58"/>
        </w:numPr>
        <w:tabs>
          <w:tab w:val="num" w:pos="567"/>
        </w:tabs>
        <w:ind w:left="567" w:right="425" w:hanging="425"/>
        <w:rPr>
          <w:szCs w:val="24"/>
          <w:lang w:val="en-US"/>
        </w:rPr>
      </w:pPr>
      <w:proofErr w:type="spellStart"/>
      <w:r w:rsidRPr="0049051E">
        <w:rPr>
          <w:lang w:val="en-US"/>
        </w:rPr>
        <w:t>Groisberg</w:t>
      </w:r>
      <w:proofErr w:type="spellEnd"/>
      <w:r w:rsidRPr="0049051E">
        <w:rPr>
          <w:lang w:val="en-US"/>
        </w:rPr>
        <w:t xml:space="preserve"> R, Hong DS, Behrang A, </w:t>
      </w:r>
      <w:proofErr w:type="spellStart"/>
      <w:r w:rsidRPr="0049051E">
        <w:rPr>
          <w:lang w:val="en-US"/>
        </w:rPr>
        <w:t>etal</w:t>
      </w:r>
      <w:proofErr w:type="spellEnd"/>
      <w:r w:rsidRPr="0049051E">
        <w:rPr>
          <w:lang w:val="en-US"/>
        </w:rPr>
        <w:t>. Characteristics and outcomes of patients with advanced sarcoma enrolled in early phase immunotherapy trials. </w:t>
      </w:r>
      <w:proofErr w:type="spellStart"/>
      <w:r w:rsidRPr="0049051E">
        <w:rPr>
          <w:iCs/>
          <w:lang w:val="en-US"/>
        </w:rPr>
        <w:t>JImmunotherCancer</w:t>
      </w:r>
      <w:proofErr w:type="spellEnd"/>
      <w:r w:rsidRPr="0049051E">
        <w:t xml:space="preserve">. 2017;5(1):100. </w:t>
      </w:r>
      <w:r w:rsidRPr="0049051E">
        <w:rPr>
          <w:lang w:val="en-US"/>
        </w:rPr>
        <w:t>Published</w:t>
      </w:r>
      <w:r w:rsidRPr="0049051E">
        <w:t xml:space="preserve"> 2017 </w:t>
      </w:r>
      <w:r w:rsidRPr="0049051E">
        <w:rPr>
          <w:lang w:val="en-US"/>
        </w:rPr>
        <w:t>Dec</w:t>
      </w:r>
      <w:r w:rsidRPr="0049051E">
        <w:t xml:space="preserve"> 19. </w:t>
      </w:r>
      <w:proofErr w:type="spellStart"/>
      <w:r w:rsidRPr="0049051E">
        <w:rPr>
          <w:lang w:val="en-US"/>
        </w:rPr>
        <w:t>doi</w:t>
      </w:r>
      <w:proofErr w:type="spellEnd"/>
      <w:r w:rsidRPr="0049051E">
        <w:t>:10.1186/</w:t>
      </w:r>
      <w:r w:rsidRPr="0049051E">
        <w:rPr>
          <w:lang w:val="en-US"/>
        </w:rPr>
        <w:t>s</w:t>
      </w:r>
      <w:r w:rsidRPr="0049051E">
        <w:t>40425-017-0301-</w:t>
      </w:r>
      <w:r w:rsidRPr="0049051E">
        <w:rPr>
          <w:lang w:val="en-US"/>
        </w:rPr>
        <w:t>y</w:t>
      </w:r>
    </w:p>
    <w:p w14:paraId="21CDC49D" w14:textId="67924A89" w:rsidR="00A37629" w:rsidRPr="0049051E" w:rsidRDefault="00A37629" w:rsidP="00AB6EF0">
      <w:pPr>
        <w:pStyle w:val="affff"/>
        <w:numPr>
          <w:ilvl w:val="1"/>
          <w:numId w:val="58"/>
        </w:numPr>
        <w:tabs>
          <w:tab w:val="num" w:pos="567"/>
        </w:tabs>
        <w:ind w:left="567" w:right="425" w:hanging="425"/>
        <w:rPr>
          <w:szCs w:val="24"/>
          <w:lang w:val="en-US"/>
        </w:rPr>
      </w:pPr>
      <w:r w:rsidRPr="00D67326">
        <w:rPr>
          <w:lang w:val="en-US"/>
        </w:rPr>
        <w:t>Sanfilippo</w:t>
      </w:r>
      <w:r w:rsidRPr="0049051E">
        <w:rPr>
          <w:lang w:val="en-US"/>
        </w:rPr>
        <w:t xml:space="preserve"> </w:t>
      </w:r>
      <w:r w:rsidRPr="00D67326">
        <w:rPr>
          <w:lang w:val="en-US"/>
        </w:rPr>
        <w:t>R</w:t>
      </w:r>
      <w:r w:rsidRPr="0049051E">
        <w:rPr>
          <w:lang w:val="en-US"/>
        </w:rPr>
        <w:t xml:space="preserve">, </w:t>
      </w:r>
      <w:r w:rsidRPr="00D67326">
        <w:rPr>
          <w:lang w:val="en-US"/>
        </w:rPr>
        <w:t>et</w:t>
      </w:r>
      <w:r w:rsidRPr="0049051E">
        <w:rPr>
          <w:lang w:val="en-US"/>
        </w:rPr>
        <w:t xml:space="preserve"> </w:t>
      </w:r>
      <w:r w:rsidRPr="00D67326">
        <w:rPr>
          <w:lang w:val="en-US"/>
        </w:rPr>
        <w:t>all</w:t>
      </w:r>
      <w:r w:rsidRPr="0049051E">
        <w:rPr>
          <w:lang w:val="en-US"/>
        </w:rPr>
        <w:t xml:space="preserve">. </w:t>
      </w:r>
      <w:r w:rsidRPr="00F32225">
        <w:rPr>
          <w:lang w:val="en-US"/>
        </w:rPr>
        <w:t>Role of Chemotherapy, VEGFR Inhibitors, and mTOR Inhibitors in Advanced Perivascular Epithelioid Cell Tumors (</w:t>
      </w:r>
      <w:proofErr w:type="spellStart"/>
      <w:r w:rsidRPr="00F32225">
        <w:rPr>
          <w:lang w:val="en-US"/>
        </w:rPr>
        <w:t>PEComas</w:t>
      </w:r>
      <w:proofErr w:type="spellEnd"/>
      <w:r w:rsidRPr="00F32225">
        <w:rPr>
          <w:lang w:val="en-US"/>
        </w:rPr>
        <w:t xml:space="preserve">). </w:t>
      </w:r>
      <w:r w:rsidRPr="00D67326">
        <w:rPr>
          <w:lang w:val="it-CH"/>
        </w:rPr>
        <w:t>Clin Cancer Res. 2019 Sep 1;25(17):5295-5300</w:t>
      </w:r>
    </w:p>
    <w:p w14:paraId="0BC5E8E6" w14:textId="2B52CA93" w:rsidR="00A37629" w:rsidRPr="00A37629" w:rsidRDefault="00A37629" w:rsidP="00AB6EF0">
      <w:pPr>
        <w:pStyle w:val="affff"/>
        <w:numPr>
          <w:ilvl w:val="1"/>
          <w:numId w:val="58"/>
        </w:numPr>
        <w:tabs>
          <w:tab w:val="num" w:pos="567"/>
        </w:tabs>
        <w:ind w:left="567" w:right="425" w:hanging="425"/>
        <w:rPr>
          <w:szCs w:val="24"/>
          <w:lang w:val="en-US"/>
        </w:rPr>
      </w:pPr>
      <w:proofErr w:type="spellStart"/>
      <w:r w:rsidRPr="0049051E">
        <w:rPr>
          <w:lang w:val="en-US"/>
        </w:rPr>
        <w:t>Stacchiotti</w:t>
      </w:r>
      <w:proofErr w:type="spellEnd"/>
      <w:r w:rsidRPr="0049051E">
        <w:rPr>
          <w:lang w:val="en-US"/>
        </w:rPr>
        <w:t xml:space="preserve"> S, Simeone N, Lo Vullo S, et al. Activity of sirolimus in patients with progressive epithelioid hemangioendothelioma: A case-series analysis within the Italian Rare Cancer Network Cancer 2021;127:569-576</w:t>
      </w:r>
    </w:p>
    <w:p w14:paraId="0EBF5EE7" w14:textId="77777777" w:rsidR="00A37629" w:rsidRPr="0049051E" w:rsidRDefault="00A37629" w:rsidP="00AB6EF0">
      <w:pPr>
        <w:pStyle w:val="affff"/>
        <w:numPr>
          <w:ilvl w:val="1"/>
          <w:numId w:val="58"/>
        </w:numPr>
        <w:tabs>
          <w:tab w:val="num" w:pos="567"/>
        </w:tabs>
        <w:ind w:left="567" w:right="425" w:hanging="425"/>
        <w:rPr>
          <w:szCs w:val="24"/>
          <w:lang w:val="en-US"/>
        </w:rPr>
      </w:pPr>
      <w:r w:rsidRPr="00D67326">
        <w:rPr>
          <w:color w:val="232323"/>
          <w:sz w:val="24"/>
          <w:szCs w:val="24"/>
          <w:lang w:val="en-US" w:eastAsia="ru-RU"/>
        </w:rPr>
        <w:t xml:space="preserve">Pazopanib, a promising option for the treatment of aggressive fibromatosis. Szucs Z, </w:t>
      </w:r>
      <w:proofErr w:type="spellStart"/>
      <w:r w:rsidRPr="00D67326">
        <w:rPr>
          <w:color w:val="232323"/>
          <w:sz w:val="24"/>
          <w:szCs w:val="24"/>
          <w:lang w:val="en-US" w:eastAsia="ru-RU"/>
        </w:rPr>
        <w:t>Messiou</w:t>
      </w:r>
      <w:proofErr w:type="spellEnd"/>
      <w:r w:rsidRPr="00D67326">
        <w:rPr>
          <w:color w:val="232323"/>
          <w:sz w:val="24"/>
          <w:szCs w:val="24"/>
          <w:lang w:val="en-US" w:eastAsia="ru-RU"/>
        </w:rPr>
        <w:t xml:space="preserve"> C, Wong HH, Hatcher H, Miah A, Zaidi S, van der Graaf WT, Judson I, Jones RL, Benson C. Anticancer Drugs. 2017;28(4):421.</w:t>
      </w:r>
    </w:p>
    <w:p w14:paraId="2981EA41" w14:textId="2D4923F5" w:rsidR="00A37629" w:rsidRPr="0049051E" w:rsidRDefault="00A37629" w:rsidP="00AB6EF0">
      <w:pPr>
        <w:pStyle w:val="affff"/>
        <w:numPr>
          <w:ilvl w:val="1"/>
          <w:numId w:val="58"/>
        </w:numPr>
        <w:tabs>
          <w:tab w:val="num" w:pos="567"/>
        </w:tabs>
        <w:ind w:left="567" w:right="425" w:hanging="425"/>
        <w:rPr>
          <w:szCs w:val="24"/>
          <w:lang w:val="en-US"/>
        </w:rPr>
      </w:pPr>
      <w:r>
        <w:rPr>
          <w:color w:val="232323"/>
          <w:sz w:val="24"/>
          <w:szCs w:val="24"/>
          <w:lang w:val="en-US" w:eastAsia="ru-RU"/>
        </w:rPr>
        <w:t xml:space="preserve"> </w:t>
      </w:r>
      <w:r w:rsidRPr="00D67326">
        <w:rPr>
          <w:color w:val="232323"/>
          <w:sz w:val="24"/>
          <w:szCs w:val="24"/>
          <w:lang w:val="en-US" w:eastAsia="ru-RU"/>
        </w:rPr>
        <w:t xml:space="preserve">Pazopanib: a novel treatment option for aggressive fibromatosis. Bulut G, </w:t>
      </w:r>
      <w:proofErr w:type="spellStart"/>
      <w:r w:rsidRPr="00D67326">
        <w:rPr>
          <w:color w:val="232323"/>
          <w:sz w:val="24"/>
          <w:szCs w:val="24"/>
          <w:lang w:val="en-US" w:eastAsia="ru-RU"/>
        </w:rPr>
        <w:t>Ozluk</w:t>
      </w:r>
      <w:proofErr w:type="spellEnd"/>
      <w:r w:rsidRPr="00D67326">
        <w:rPr>
          <w:color w:val="232323"/>
          <w:sz w:val="24"/>
          <w:szCs w:val="24"/>
          <w:lang w:val="en-US" w:eastAsia="ru-RU"/>
        </w:rPr>
        <w:t xml:space="preserve"> A, Erdogan AP, Uslu R, Elmas N, Karaca B.  Clin Sarcoma R</w:t>
      </w:r>
      <w:r>
        <w:rPr>
          <w:color w:val="232323"/>
          <w:sz w:val="24"/>
          <w:szCs w:val="24"/>
          <w:lang w:val="en-US" w:eastAsia="ru-RU"/>
        </w:rPr>
        <w:t xml:space="preserve">es. </w:t>
      </w:r>
      <w:proofErr w:type="gramStart"/>
      <w:r>
        <w:rPr>
          <w:color w:val="232323"/>
          <w:sz w:val="24"/>
          <w:szCs w:val="24"/>
          <w:lang w:val="en-US" w:eastAsia="ru-RU"/>
        </w:rPr>
        <w:t>2016;6:22</w:t>
      </w:r>
      <w:proofErr w:type="gramEnd"/>
      <w:r>
        <w:rPr>
          <w:color w:val="232323"/>
          <w:sz w:val="24"/>
          <w:szCs w:val="24"/>
          <w:lang w:val="en-US" w:eastAsia="ru-RU"/>
        </w:rPr>
        <w:t xml:space="preserve">. </w:t>
      </w:r>
      <w:proofErr w:type="spellStart"/>
      <w:r>
        <w:rPr>
          <w:color w:val="232323"/>
          <w:sz w:val="24"/>
          <w:szCs w:val="24"/>
          <w:lang w:val="en-US" w:eastAsia="ru-RU"/>
        </w:rPr>
        <w:t>Epub</w:t>
      </w:r>
      <w:proofErr w:type="spellEnd"/>
      <w:r>
        <w:rPr>
          <w:color w:val="232323"/>
          <w:sz w:val="24"/>
          <w:szCs w:val="24"/>
          <w:lang w:val="en-US" w:eastAsia="ru-RU"/>
        </w:rPr>
        <w:t xml:space="preserve"> 2016 Dec 1</w:t>
      </w:r>
    </w:p>
    <w:p w14:paraId="122624CC" w14:textId="77777777" w:rsidR="00857651" w:rsidRPr="0049051E" w:rsidRDefault="00A37629" w:rsidP="0049051E">
      <w:pPr>
        <w:pStyle w:val="affff"/>
        <w:numPr>
          <w:ilvl w:val="1"/>
          <w:numId w:val="58"/>
        </w:numPr>
        <w:tabs>
          <w:tab w:val="num" w:pos="567"/>
        </w:tabs>
        <w:ind w:left="567" w:right="425" w:hanging="425"/>
        <w:rPr>
          <w:szCs w:val="24"/>
          <w:lang w:val="en-US"/>
        </w:rPr>
      </w:pPr>
      <w:r w:rsidRPr="00D67326">
        <w:rPr>
          <w:color w:val="232323"/>
          <w:sz w:val="24"/>
          <w:szCs w:val="24"/>
          <w:lang w:val="en-US" w:eastAsia="ru-RU"/>
        </w:rPr>
        <w:t xml:space="preserve">Pazopanib or methotrexate-vinblastine combination chemotherapy in adult patients with progressive desmoid </w:t>
      </w:r>
      <w:proofErr w:type="spellStart"/>
      <w:r w:rsidRPr="00D67326">
        <w:rPr>
          <w:color w:val="232323"/>
          <w:sz w:val="24"/>
          <w:szCs w:val="24"/>
          <w:lang w:val="en-US" w:eastAsia="ru-RU"/>
        </w:rPr>
        <w:t>tumours</w:t>
      </w:r>
      <w:proofErr w:type="spellEnd"/>
      <w:r w:rsidRPr="00D67326">
        <w:rPr>
          <w:color w:val="232323"/>
          <w:sz w:val="24"/>
          <w:szCs w:val="24"/>
          <w:lang w:val="en-US" w:eastAsia="ru-RU"/>
        </w:rPr>
        <w:t xml:space="preserve"> (DESMOPAZ): a non-comparative, </w:t>
      </w:r>
      <w:proofErr w:type="spellStart"/>
      <w:r w:rsidRPr="00D67326">
        <w:rPr>
          <w:color w:val="232323"/>
          <w:sz w:val="24"/>
          <w:szCs w:val="24"/>
          <w:lang w:val="en-US" w:eastAsia="ru-RU"/>
        </w:rPr>
        <w:t>randomised</w:t>
      </w:r>
      <w:proofErr w:type="spellEnd"/>
      <w:r w:rsidRPr="00D67326">
        <w:rPr>
          <w:color w:val="232323"/>
          <w:sz w:val="24"/>
          <w:szCs w:val="24"/>
          <w:lang w:val="en-US" w:eastAsia="ru-RU"/>
        </w:rPr>
        <w:t xml:space="preserve">, open-label, </w:t>
      </w:r>
      <w:proofErr w:type="spellStart"/>
      <w:r w:rsidRPr="00D67326">
        <w:rPr>
          <w:color w:val="232323"/>
          <w:sz w:val="24"/>
          <w:szCs w:val="24"/>
          <w:lang w:val="en-US" w:eastAsia="ru-RU"/>
        </w:rPr>
        <w:t>multicentre</w:t>
      </w:r>
      <w:proofErr w:type="spellEnd"/>
      <w:r w:rsidRPr="00D67326">
        <w:rPr>
          <w:color w:val="232323"/>
          <w:sz w:val="24"/>
          <w:szCs w:val="24"/>
          <w:lang w:val="en-US" w:eastAsia="ru-RU"/>
        </w:rPr>
        <w:t xml:space="preserve">, phase 2 study. </w:t>
      </w:r>
      <w:proofErr w:type="spellStart"/>
      <w:r w:rsidRPr="00D67326">
        <w:rPr>
          <w:color w:val="232323"/>
          <w:sz w:val="24"/>
          <w:szCs w:val="24"/>
          <w:lang w:val="en-US" w:eastAsia="ru-RU"/>
        </w:rPr>
        <w:t>Toulmonde</w:t>
      </w:r>
      <w:proofErr w:type="spellEnd"/>
      <w:r w:rsidRPr="00D67326">
        <w:rPr>
          <w:color w:val="232323"/>
          <w:sz w:val="24"/>
          <w:szCs w:val="24"/>
          <w:lang w:val="en-US" w:eastAsia="ru-RU"/>
        </w:rPr>
        <w:t xml:space="preserve"> M, Pulido M, Ray-</w:t>
      </w:r>
      <w:proofErr w:type="spellStart"/>
      <w:r w:rsidRPr="00D67326">
        <w:rPr>
          <w:color w:val="232323"/>
          <w:sz w:val="24"/>
          <w:szCs w:val="24"/>
          <w:lang w:val="en-US" w:eastAsia="ru-RU"/>
        </w:rPr>
        <w:t>Coquard</w:t>
      </w:r>
      <w:proofErr w:type="spellEnd"/>
      <w:r w:rsidRPr="00D67326">
        <w:rPr>
          <w:color w:val="232323"/>
          <w:sz w:val="24"/>
          <w:szCs w:val="24"/>
          <w:lang w:val="en-US" w:eastAsia="ru-RU"/>
        </w:rPr>
        <w:t xml:space="preserve"> I, Andre T, Isambert N, </w:t>
      </w:r>
      <w:proofErr w:type="spellStart"/>
      <w:r w:rsidRPr="00D67326">
        <w:rPr>
          <w:color w:val="232323"/>
          <w:sz w:val="24"/>
          <w:szCs w:val="24"/>
          <w:lang w:val="en-US" w:eastAsia="ru-RU"/>
        </w:rPr>
        <w:t>Chevreau</w:t>
      </w:r>
      <w:proofErr w:type="spellEnd"/>
      <w:r w:rsidRPr="00D67326">
        <w:rPr>
          <w:color w:val="232323"/>
          <w:sz w:val="24"/>
          <w:szCs w:val="24"/>
          <w:lang w:val="en-US" w:eastAsia="ru-RU"/>
        </w:rPr>
        <w:t xml:space="preserve"> C, Penel N, Bompas E, Saada E, Bertucci F, </w:t>
      </w:r>
      <w:proofErr w:type="spellStart"/>
      <w:r w:rsidRPr="00D67326">
        <w:rPr>
          <w:color w:val="232323"/>
          <w:sz w:val="24"/>
          <w:szCs w:val="24"/>
          <w:lang w:val="en-US" w:eastAsia="ru-RU"/>
        </w:rPr>
        <w:t>Lebbe</w:t>
      </w:r>
      <w:proofErr w:type="spellEnd"/>
      <w:r w:rsidRPr="00D67326">
        <w:rPr>
          <w:color w:val="232323"/>
          <w:sz w:val="24"/>
          <w:szCs w:val="24"/>
          <w:lang w:val="en-US" w:eastAsia="ru-RU"/>
        </w:rPr>
        <w:t xml:space="preserve"> C, Le </w:t>
      </w:r>
      <w:proofErr w:type="spellStart"/>
      <w:r w:rsidRPr="00D67326">
        <w:rPr>
          <w:color w:val="232323"/>
          <w:sz w:val="24"/>
          <w:szCs w:val="24"/>
          <w:lang w:val="en-US" w:eastAsia="ru-RU"/>
        </w:rPr>
        <w:t>Cesne</w:t>
      </w:r>
      <w:proofErr w:type="spellEnd"/>
      <w:r w:rsidRPr="00D67326">
        <w:rPr>
          <w:color w:val="232323"/>
          <w:sz w:val="24"/>
          <w:szCs w:val="24"/>
          <w:lang w:val="en-US" w:eastAsia="ru-RU"/>
        </w:rPr>
        <w:t xml:space="preserve"> A, </w:t>
      </w:r>
      <w:proofErr w:type="spellStart"/>
      <w:r w:rsidRPr="00D67326">
        <w:rPr>
          <w:color w:val="232323"/>
          <w:sz w:val="24"/>
          <w:szCs w:val="24"/>
          <w:lang w:val="en-US" w:eastAsia="ru-RU"/>
        </w:rPr>
        <w:t>Soulie</w:t>
      </w:r>
      <w:proofErr w:type="spellEnd"/>
      <w:r w:rsidRPr="00D67326">
        <w:rPr>
          <w:color w:val="232323"/>
          <w:sz w:val="24"/>
          <w:szCs w:val="24"/>
          <w:lang w:val="en-US" w:eastAsia="ru-RU"/>
        </w:rPr>
        <w:t xml:space="preserve"> P, Piperno-Neumann S, Sweet S, Cecchi F, Hembrough T, Bellera C, Kind M, </w:t>
      </w:r>
      <w:proofErr w:type="spellStart"/>
      <w:r w:rsidRPr="00D67326">
        <w:rPr>
          <w:color w:val="232323"/>
          <w:sz w:val="24"/>
          <w:szCs w:val="24"/>
          <w:lang w:val="en-US" w:eastAsia="ru-RU"/>
        </w:rPr>
        <w:t>Crombe</w:t>
      </w:r>
      <w:proofErr w:type="spellEnd"/>
      <w:r w:rsidRPr="00D67326">
        <w:rPr>
          <w:color w:val="232323"/>
          <w:sz w:val="24"/>
          <w:szCs w:val="24"/>
          <w:lang w:val="en-US" w:eastAsia="ru-RU"/>
        </w:rPr>
        <w:t xml:space="preserve"> A, </w:t>
      </w:r>
      <w:r w:rsidRPr="00D67326">
        <w:rPr>
          <w:color w:val="232323"/>
          <w:sz w:val="24"/>
          <w:szCs w:val="24"/>
          <w:lang w:val="en-US" w:eastAsia="ru-RU"/>
        </w:rPr>
        <w:lastRenderedPageBreak/>
        <w:t xml:space="preserve">Lucchesi C, Le </w:t>
      </w:r>
      <w:proofErr w:type="spellStart"/>
      <w:r w:rsidRPr="00D67326">
        <w:rPr>
          <w:color w:val="232323"/>
          <w:sz w:val="24"/>
          <w:szCs w:val="24"/>
          <w:lang w:val="en-US" w:eastAsia="ru-RU"/>
        </w:rPr>
        <w:t>Loarer</w:t>
      </w:r>
      <w:proofErr w:type="spellEnd"/>
      <w:r w:rsidRPr="00D67326">
        <w:rPr>
          <w:color w:val="232323"/>
          <w:sz w:val="24"/>
          <w:szCs w:val="24"/>
          <w:lang w:val="en-US" w:eastAsia="ru-RU"/>
        </w:rPr>
        <w:t xml:space="preserve"> F, Blay JY, Italiano A.  </w:t>
      </w:r>
      <w:r w:rsidRPr="00D67326">
        <w:rPr>
          <w:color w:val="232323"/>
          <w:sz w:val="24"/>
          <w:szCs w:val="24"/>
          <w:lang w:eastAsia="ru-RU"/>
        </w:rPr>
        <w:t xml:space="preserve">Lancet </w:t>
      </w:r>
      <w:proofErr w:type="spellStart"/>
      <w:r w:rsidRPr="00D67326">
        <w:rPr>
          <w:color w:val="232323"/>
          <w:sz w:val="24"/>
          <w:szCs w:val="24"/>
          <w:lang w:eastAsia="ru-RU"/>
        </w:rPr>
        <w:t>Oncol</w:t>
      </w:r>
      <w:proofErr w:type="spellEnd"/>
      <w:r w:rsidRPr="00D67326">
        <w:rPr>
          <w:color w:val="232323"/>
          <w:sz w:val="24"/>
          <w:szCs w:val="24"/>
          <w:lang w:eastAsia="ru-RU"/>
        </w:rPr>
        <w:t xml:space="preserve">. 2019;20(9):1263. </w:t>
      </w:r>
      <w:proofErr w:type="spellStart"/>
      <w:r w:rsidRPr="00D67326">
        <w:rPr>
          <w:color w:val="232323"/>
          <w:sz w:val="24"/>
          <w:szCs w:val="24"/>
          <w:lang w:eastAsia="ru-RU"/>
        </w:rPr>
        <w:t>Epub</w:t>
      </w:r>
      <w:proofErr w:type="spellEnd"/>
      <w:r w:rsidRPr="00D67326">
        <w:rPr>
          <w:color w:val="232323"/>
          <w:sz w:val="24"/>
          <w:szCs w:val="24"/>
          <w:lang w:eastAsia="ru-RU"/>
        </w:rPr>
        <w:t xml:space="preserve"> 2019 </w:t>
      </w:r>
      <w:proofErr w:type="spellStart"/>
      <w:r w:rsidRPr="00D67326">
        <w:rPr>
          <w:color w:val="232323"/>
          <w:sz w:val="24"/>
          <w:szCs w:val="24"/>
          <w:lang w:eastAsia="ru-RU"/>
        </w:rPr>
        <w:t>Jul</w:t>
      </w:r>
      <w:proofErr w:type="spellEnd"/>
      <w:r w:rsidRPr="00D67326">
        <w:rPr>
          <w:color w:val="232323"/>
          <w:sz w:val="24"/>
          <w:szCs w:val="24"/>
          <w:lang w:eastAsia="ru-RU"/>
        </w:rPr>
        <w:t xml:space="preserve"> 19</w:t>
      </w:r>
    </w:p>
    <w:p w14:paraId="0F7375D6" w14:textId="77777777" w:rsidR="00857651" w:rsidRPr="0049051E" w:rsidRDefault="00857651" w:rsidP="0049051E">
      <w:pPr>
        <w:pStyle w:val="affff"/>
        <w:numPr>
          <w:ilvl w:val="1"/>
          <w:numId w:val="58"/>
        </w:numPr>
        <w:tabs>
          <w:tab w:val="num" w:pos="567"/>
        </w:tabs>
        <w:ind w:left="567" w:right="425" w:hanging="425"/>
        <w:rPr>
          <w:szCs w:val="24"/>
          <w:lang w:val="en-US"/>
        </w:rPr>
      </w:pPr>
      <w:r w:rsidRPr="0049051E">
        <w:rPr>
          <w:color w:val="232323"/>
          <w:sz w:val="24"/>
          <w:szCs w:val="24"/>
          <w:lang w:val="en-US" w:eastAsia="ru-RU"/>
        </w:rPr>
        <w:t xml:space="preserve">Activity of Sorafenib against desmoid tumor/deep fibromatosis. Gounder MM, Lefkowitz RA, Keohan ML, D'Adamo DR, Hameed M, Antonescu CR, Singer S, Stout K, Ahn L, Maki </w:t>
      </w:r>
      <w:proofErr w:type="gramStart"/>
      <w:r w:rsidRPr="0049051E">
        <w:rPr>
          <w:color w:val="232323"/>
          <w:sz w:val="24"/>
          <w:szCs w:val="24"/>
          <w:lang w:val="en-US" w:eastAsia="ru-RU"/>
        </w:rPr>
        <w:t>RG</w:t>
      </w:r>
      <w:r w:rsidRPr="0049051E">
        <w:rPr>
          <w:rFonts w:hint="eastAsia"/>
          <w:color w:val="232323"/>
          <w:sz w:val="24"/>
          <w:szCs w:val="24"/>
          <w:lang w:val="en-US" w:eastAsia="ru-RU"/>
        </w:rPr>
        <w:t> </w:t>
      </w:r>
      <w:r w:rsidRPr="0049051E">
        <w:rPr>
          <w:color w:val="232323"/>
          <w:sz w:val="24"/>
          <w:szCs w:val="24"/>
          <w:lang w:val="en-US" w:eastAsia="ru-RU"/>
        </w:rPr>
        <w:t xml:space="preserve"> Clin</w:t>
      </w:r>
      <w:proofErr w:type="gramEnd"/>
      <w:r w:rsidRPr="0049051E">
        <w:rPr>
          <w:color w:val="232323"/>
          <w:sz w:val="24"/>
          <w:szCs w:val="24"/>
          <w:lang w:val="en-US" w:eastAsia="ru-RU"/>
        </w:rPr>
        <w:t xml:space="preserve"> Cancer Res. 2011;17(12):4082. </w:t>
      </w:r>
      <w:proofErr w:type="spellStart"/>
      <w:r w:rsidRPr="0049051E">
        <w:rPr>
          <w:color w:val="232323"/>
          <w:sz w:val="24"/>
          <w:szCs w:val="24"/>
          <w:lang w:val="en-US" w:eastAsia="ru-RU"/>
        </w:rPr>
        <w:t>Epub</w:t>
      </w:r>
      <w:proofErr w:type="spellEnd"/>
      <w:r w:rsidRPr="0049051E">
        <w:rPr>
          <w:color w:val="232323"/>
          <w:sz w:val="24"/>
          <w:szCs w:val="24"/>
          <w:lang w:val="en-US" w:eastAsia="ru-RU"/>
        </w:rPr>
        <w:t xml:space="preserve"> 2011 Mar 29</w:t>
      </w:r>
    </w:p>
    <w:p w14:paraId="6808E025" w14:textId="5B7C3F06" w:rsidR="00857651" w:rsidRPr="0049051E" w:rsidRDefault="00857651" w:rsidP="0049051E">
      <w:pPr>
        <w:pStyle w:val="affff"/>
        <w:numPr>
          <w:ilvl w:val="1"/>
          <w:numId w:val="58"/>
        </w:numPr>
        <w:tabs>
          <w:tab w:val="num" w:pos="567"/>
        </w:tabs>
        <w:ind w:left="567" w:right="425" w:hanging="425"/>
        <w:rPr>
          <w:szCs w:val="24"/>
          <w:lang w:val="en-US"/>
        </w:rPr>
      </w:pPr>
      <w:r w:rsidRPr="0049051E">
        <w:rPr>
          <w:color w:val="232323"/>
          <w:sz w:val="24"/>
          <w:szCs w:val="24"/>
          <w:lang w:val="en-US" w:eastAsia="ru-RU"/>
        </w:rPr>
        <w:t xml:space="preserve">Sorafenib for Advanced and Refractory Desmoid Tumors. Gounder MM, Mahoney MR, Van Tine BA, Ravi V, Attia S, Deshpande HA, Gupta AA, Milhem MM, Conry RM, Movva S, </w:t>
      </w:r>
      <w:proofErr w:type="spellStart"/>
      <w:r w:rsidRPr="0049051E">
        <w:rPr>
          <w:color w:val="232323"/>
          <w:sz w:val="24"/>
          <w:szCs w:val="24"/>
          <w:lang w:val="en-US" w:eastAsia="ru-RU"/>
        </w:rPr>
        <w:t>Pishvaian</w:t>
      </w:r>
      <w:proofErr w:type="spellEnd"/>
      <w:r w:rsidRPr="0049051E">
        <w:rPr>
          <w:color w:val="232323"/>
          <w:sz w:val="24"/>
          <w:szCs w:val="24"/>
          <w:lang w:val="en-US" w:eastAsia="ru-RU"/>
        </w:rPr>
        <w:t xml:space="preserve"> MJ, Riedel RF, Sabagh T, Tap WD, Horvat N, Basch E, Schwartz LH, Maki RG, </w:t>
      </w:r>
      <w:proofErr w:type="spellStart"/>
      <w:r w:rsidRPr="0049051E">
        <w:rPr>
          <w:color w:val="232323"/>
          <w:sz w:val="24"/>
          <w:szCs w:val="24"/>
          <w:lang w:val="en-US" w:eastAsia="ru-RU"/>
        </w:rPr>
        <w:t>Agaram</w:t>
      </w:r>
      <w:proofErr w:type="spellEnd"/>
      <w:r w:rsidRPr="0049051E">
        <w:rPr>
          <w:color w:val="232323"/>
          <w:sz w:val="24"/>
          <w:szCs w:val="24"/>
          <w:lang w:val="en-US" w:eastAsia="ru-RU"/>
        </w:rPr>
        <w:t xml:space="preserve"> NP, Lefkowitz RA, Mazaheri Y, Yamashita R, Wright JJ, Dueck AC, Schwartz </w:t>
      </w:r>
      <w:proofErr w:type="gramStart"/>
      <w:r w:rsidRPr="0049051E">
        <w:rPr>
          <w:color w:val="232323"/>
          <w:sz w:val="24"/>
          <w:szCs w:val="24"/>
          <w:lang w:val="en-US" w:eastAsia="ru-RU"/>
        </w:rPr>
        <w:t>GK  Engl</w:t>
      </w:r>
      <w:proofErr w:type="gramEnd"/>
      <w:r w:rsidRPr="0049051E">
        <w:rPr>
          <w:color w:val="232323"/>
          <w:sz w:val="24"/>
          <w:szCs w:val="24"/>
          <w:lang w:val="en-US" w:eastAsia="ru-RU"/>
        </w:rPr>
        <w:t xml:space="preserve"> J Med. 2018;379(25):2417</w:t>
      </w:r>
    </w:p>
    <w:p w14:paraId="446AF25A" w14:textId="77777777" w:rsidR="00857651" w:rsidRDefault="00857651" w:rsidP="00AB6EF0">
      <w:pPr>
        <w:pStyle w:val="affff"/>
        <w:numPr>
          <w:ilvl w:val="1"/>
          <w:numId w:val="58"/>
        </w:numPr>
        <w:tabs>
          <w:tab w:val="num" w:pos="567"/>
        </w:tabs>
        <w:ind w:left="567" w:right="425" w:hanging="425"/>
        <w:rPr>
          <w:szCs w:val="24"/>
          <w:lang w:val="en-US"/>
        </w:rPr>
      </w:pPr>
      <w:r>
        <w:rPr>
          <w:szCs w:val="24"/>
          <w:lang w:val="en-US"/>
        </w:rPr>
        <w:t xml:space="preserve"> </w:t>
      </w:r>
      <w:r w:rsidRPr="00C07C1A">
        <w:rPr>
          <w:szCs w:val="24"/>
          <w:lang w:val="en-US"/>
        </w:rPr>
        <w:t>High-dose tamoxifen and sulindac as first-line treatment for desmoid tumors. Hansmann A, Adolph C, Vogel T, Unger A, Moeslein G. Cancer. 2004;100(3):612</w:t>
      </w:r>
    </w:p>
    <w:p w14:paraId="6BD46BE4" w14:textId="55E0506B" w:rsidR="00857651" w:rsidRDefault="00857651" w:rsidP="00AB6EF0">
      <w:pPr>
        <w:pStyle w:val="affff"/>
        <w:numPr>
          <w:ilvl w:val="1"/>
          <w:numId w:val="58"/>
        </w:numPr>
        <w:tabs>
          <w:tab w:val="num" w:pos="567"/>
        </w:tabs>
        <w:ind w:left="567" w:right="425" w:hanging="425"/>
        <w:rPr>
          <w:szCs w:val="24"/>
          <w:lang w:val="en-US"/>
        </w:rPr>
      </w:pPr>
      <w:r w:rsidRPr="00C07C1A">
        <w:rPr>
          <w:szCs w:val="24"/>
          <w:lang w:val="en-US"/>
        </w:rPr>
        <w:t xml:space="preserve">The pharmacological treatment of aggressive fibromatosis: a systematic review. </w:t>
      </w:r>
      <w:proofErr w:type="spellStart"/>
      <w:r w:rsidRPr="00C07C1A">
        <w:rPr>
          <w:szCs w:val="24"/>
          <w:lang w:val="en-US"/>
        </w:rPr>
        <w:t>Janinis</w:t>
      </w:r>
      <w:proofErr w:type="spellEnd"/>
      <w:r w:rsidRPr="00C07C1A">
        <w:rPr>
          <w:szCs w:val="24"/>
          <w:lang w:val="en-US"/>
        </w:rPr>
        <w:t xml:space="preserve"> J, </w:t>
      </w:r>
      <w:proofErr w:type="spellStart"/>
      <w:r w:rsidRPr="00C07C1A">
        <w:rPr>
          <w:szCs w:val="24"/>
          <w:lang w:val="en-US"/>
        </w:rPr>
        <w:t>Patriki</w:t>
      </w:r>
      <w:proofErr w:type="spellEnd"/>
      <w:r w:rsidRPr="00C07C1A">
        <w:rPr>
          <w:szCs w:val="24"/>
          <w:lang w:val="en-US"/>
        </w:rPr>
        <w:t xml:space="preserve"> M, Vini L, </w:t>
      </w:r>
      <w:proofErr w:type="spellStart"/>
      <w:r w:rsidRPr="00C07C1A">
        <w:rPr>
          <w:szCs w:val="24"/>
          <w:lang w:val="en-US"/>
        </w:rPr>
        <w:t>Aravantinos</w:t>
      </w:r>
      <w:proofErr w:type="spellEnd"/>
      <w:r w:rsidRPr="00C07C1A">
        <w:rPr>
          <w:szCs w:val="24"/>
          <w:lang w:val="en-US"/>
        </w:rPr>
        <w:t xml:space="preserve"> G, Whelan JS. Ann</w:t>
      </w:r>
      <w:r w:rsidRPr="00C07C1A">
        <w:rPr>
          <w:szCs w:val="24"/>
        </w:rPr>
        <w:t xml:space="preserve"> </w:t>
      </w:r>
      <w:r w:rsidRPr="00C07C1A">
        <w:rPr>
          <w:szCs w:val="24"/>
          <w:lang w:val="en-US"/>
        </w:rPr>
        <w:t>Oncol</w:t>
      </w:r>
      <w:r w:rsidRPr="00C07C1A">
        <w:rPr>
          <w:szCs w:val="24"/>
        </w:rPr>
        <w:t>. 2003;14(2):181</w:t>
      </w:r>
    </w:p>
    <w:p w14:paraId="0B66753E" w14:textId="77777777" w:rsidR="00857651" w:rsidRPr="0049051E" w:rsidRDefault="00857651" w:rsidP="00AB6EF0">
      <w:pPr>
        <w:pStyle w:val="affff"/>
        <w:numPr>
          <w:ilvl w:val="1"/>
          <w:numId w:val="58"/>
        </w:numPr>
        <w:tabs>
          <w:tab w:val="num" w:pos="567"/>
        </w:tabs>
        <w:ind w:left="567" w:right="425" w:hanging="425"/>
        <w:rPr>
          <w:szCs w:val="24"/>
          <w:lang w:val="en-US"/>
        </w:rPr>
      </w:pPr>
      <w:r w:rsidRPr="00C07C1A">
        <w:rPr>
          <w:sz w:val="24"/>
          <w:szCs w:val="24"/>
          <w:lang w:val="en-US"/>
        </w:rPr>
        <w:t>Li</w:t>
      </w:r>
      <w:r w:rsidRPr="0049051E">
        <w:rPr>
          <w:sz w:val="24"/>
          <w:szCs w:val="24"/>
          <w:lang w:val="en-US"/>
        </w:rPr>
        <w:t xml:space="preserve">, </w:t>
      </w:r>
      <w:r w:rsidRPr="00C07C1A">
        <w:rPr>
          <w:sz w:val="24"/>
          <w:szCs w:val="24"/>
          <w:lang w:val="en-US"/>
        </w:rPr>
        <w:t>S</w:t>
      </w:r>
      <w:r w:rsidRPr="0049051E">
        <w:rPr>
          <w:sz w:val="24"/>
          <w:szCs w:val="24"/>
          <w:lang w:val="en-US"/>
        </w:rPr>
        <w:t xml:space="preserve">. </w:t>
      </w:r>
      <w:r w:rsidRPr="00C07C1A">
        <w:rPr>
          <w:sz w:val="24"/>
          <w:szCs w:val="24"/>
          <w:lang w:val="en-US"/>
        </w:rPr>
        <w:t>Efficacy</w:t>
      </w:r>
      <w:r w:rsidRPr="0049051E">
        <w:rPr>
          <w:sz w:val="24"/>
          <w:szCs w:val="24"/>
          <w:lang w:val="en-US"/>
        </w:rPr>
        <w:t xml:space="preserve"> </w:t>
      </w:r>
      <w:r w:rsidRPr="00C07C1A">
        <w:rPr>
          <w:sz w:val="24"/>
          <w:szCs w:val="24"/>
          <w:lang w:val="en-US"/>
        </w:rPr>
        <w:t>of</w:t>
      </w:r>
      <w:r w:rsidRPr="0049051E">
        <w:rPr>
          <w:sz w:val="24"/>
          <w:szCs w:val="24"/>
          <w:lang w:val="en-US"/>
        </w:rPr>
        <w:t xml:space="preserve"> </w:t>
      </w:r>
      <w:r w:rsidRPr="00C07C1A">
        <w:rPr>
          <w:sz w:val="24"/>
          <w:szCs w:val="24"/>
          <w:lang w:val="en-US"/>
        </w:rPr>
        <w:t>vinorelbine</w:t>
      </w:r>
      <w:r w:rsidRPr="0049051E">
        <w:rPr>
          <w:sz w:val="24"/>
          <w:szCs w:val="24"/>
          <w:lang w:val="en-US"/>
        </w:rPr>
        <w:t xml:space="preserve"> </w:t>
      </w:r>
      <w:r w:rsidRPr="00C07C1A">
        <w:rPr>
          <w:sz w:val="24"/>
          <w:szCs w:val="24"/>
          <w:lang w:val="en-US"/>
        </w:rPr>
        <w:t>combined</w:t>
      </w:r>
      <w:r w:rsidRPr="0049051E">
        <w:rPr>
          <w:sz w:val="24"/>
          <w:szCs w:val="24"/>
          <w:lang w:val="en-US"/>
        </w:rPr>
        <w:t xml:space="preserve"> </w:t>
      </w:r>
      <w:r w:rsidRPr="00C07C1A">
        <w:rPr>
          <w:sz w:val="24"/>
          <w:szCs w:val="24"/>
          <w:lang w:val="en-US"/>
        </w:rPr>
        <w:t>with</w:t>
      </w:r>
      <w:r w:rsidRPr="0049051E">
        <w:rPr>
          <w:sz w:val="24"/>
          <w:szCs w:val="24"/>
          <w:lang w:val="en-US"/>
        </w:rPr>
        <w:t xml:space="preserve"> </w:t>
      </w:r>
      <w:r w:rsidRPr="00C07C1A">
        <w:rPr>
          <w:sz w:val="24"/>
          <w:szCs w:val="24"/>
          <w:lang w:val="en-US"/>
        </w:rPr>
        <w:t>low</w:t>
      </w:r>
      <w:r w:rsidRPr="0049051E">
        <w:rPr>
          <w:sz w:val="24"/>
          <w:szCs w:val="24"/>
          <w:lang w:val="en-US"/>
        </w:rPr>
        <w:t>-</w:t>
      </w:r>
      <w:r w:rsidRPr="00C07C1A">
        <w:rPr>
          <w:sz w:val="24"/>
          <w:szCs w:val="24"/>
          <w:lang w:val="en-US"/>
        </w:rPr>
        <w:t>dose</w:t>
      </w:r>
      <w:r w:rsidRPr="0049051E">
        <w:rPr>
          <w:sz w:val="24"/>
          <w:szCs w:val="24"/>
          <w:lang w:val="en-US"/>
        </w:rPr>
        <w:t xml:space="preserve"> </w:t>
      </w:r>
      <w:r w:rsidRPr="00C07C1A">
        <w:rPr>
          <w:sz w:val="24"/>
          <w:szCs w:val="24"/>
          <w:lang w:val="en-US"/>
        </w:rPr>
        <w:t>methotrexate</w:t>
      </w:r>
      <w:r w:rsidRPr="0049051E">
        <w:rPr>
          <w:sz w:val="24"/>
          <w:szCs w:val="24"/>
          <w:lang w:val="en-US"/>
        </w:rPr>
        <w:t xml:space="preserve"> </w:t>
      </w:r>
      <w:r w:rsidRPr="00C07C1A">
        <w:rPr>
          <w:sz w:val="24"/>
          <w:szCs w:val="24"/>
          <w:lang w:val="en-US"/>
        </w:rPr>
        <w:t>for</w:t>
      </w:r>
      <w:r w:rsidRPr="0049051E">
        <w:rPr>
          <w:sz w:val="24"/>
          <w:szCs w:val="24"/>
          <w:lang w:val="en-US"/>
        </w:rPr>
        <w:t xml:space="preserve"> </w:t>
      </w:r>
      <w:r w:rsidRPr="00C07C1A">
        <w:rPr>
          <w:sz w:val="24"/>
          <w:szCs w:val="24"/>
          <w:lang w:val="en-US"/>
        </w:rPr>
        <w:t>treatment</w:t>
      </w:r>
      <w:r w:rsidRPr="0049051E">
        <w:rPr>
          <w:sz w:val="24"/>
          <w:szCs w:val="24"/>
          <w:lang w:val="en-US"/>
        </w:rPr>
        <w:t xml:space="preserve"> </w:t>
      </w:r>
      <w:r w:rsidRPr="00C07C1A">
        <w:rPr>
          <w:sz w:val="24"/>
          <w:szCs w:val="24"/>
          <w:lang w:val="en-US"/>
        </w:rPr>
        <w:t>of</w:t>
      </w:r>
      <w:r w:rsidRPr="0049051E">
        <w:rPr>
          <w:sz w:val="24"/>
          <w:szCs w:val="24"/>
          <w:lang w:val="en-US"/>
        </w:rPr>
        <w:t xml:space="preserve"> </w:t>
      </w:r>
      <w:r w:rsidRPr="00C07C1A">
        <w:rPr>
          <w:sz w:val="24"/>
          <w:szCs w:val="24"/>
          <w:lang w:val="en-US"/>
        </w:rPr>
        <w:t>inoperable</w:t>
      </w:r>
      <w:r w:rsidRPr="0049051E">
        <w:rPr>
          <w:sz w:val="24"/>
          <w:szCs w:val="24"/>
          <w:lang w:val="en-US"/>
        </w:rPr>
        <w:t xml:space="preserve"> </w:t>
      </w:r>
      <w:r w:rsidRPr="00C07C1A">
        <w:rPr>
          <w:sz w:val="24"/>
          <w:szCs w:val="24"/>
          <w:lang w:val="en-US"/>
        </w:rPr>
        <w:t>desmoid</w:t>
      </w:r>
      <w:r w:rsidRPr="0049051E">
        <w:rPr>
          <w:sz w:val="24"/>
          <w:szCs w:val="24"/>
          <w:lang w:val="en-US"/>
        </w:rPr>
        <w:t xml:space="preserve"> </w:t>
      </w:r>
      <w:r w:rsidRPr="00C07C1A">
        <w:rPr>
          <w:sz w:val="24"/>
          <w:szCs w:val="24"/>
          <w:lang w:val="en-US"/>
        </w:rPr>
        <w:t>tumor</w:t>
      </w:r>
      <w:r w:rsidRPr="0049051E">
        <w:rPr>
          <w:sz w:val="24"/>
          <w:szCs w:val="24"/>
          <w:lang w:val="en-US"/>
        </w:rPr>
        <w:t xml:space="preserve"> </w:t>
      </w:r>
      <w:r w:rsidRPr="00C07C1A">
        <w:rPr>
          <w:sz w:val="24"/>
          <w:szCs w:val="24"/>
          <w:lang w:val="en-US"/>
        </w:rPr>
        <w:t>and</w:t>
      </w:r>
      <w:r w:rsidRPr="0049051E">
        <w:rPr>
          <w:sz w:val="24"/>
          <w:szCs w:val="24"/>
          <w:lang w:val="en-US"/>
        </w:rPr>
        <w:t xml:space="preserve"> </w:t>
      </w:r>
      <w:r w:rsidRPr="00C07C1A">
        <w:rPr>
          <w:sz w:val="24"/>
          <w:szCs w:val="24"/>
          <w:lang w:val="en-US"/>
        </w:rPr>
        <w:t>prognostic</w:t>
      </w:r>
      <w:r w:rsidRPr="0049051E">
        <w:rPr>
          <w:sz w:val="24"/>
          <w:szCs w:val="24"/>
          <w:lang w:val="en-US"/>
        </w:rPr>
        <w:t xml:space="preserve"> </w:t>
      </w:r>
      <w:r w:rsidRPr="00C07C1A">
        <w:rPr>
          <w:sz w:val="24"/>
          <w:szCs w:val="24"/>
          <w:lang w:val="en-US"/>
        </w:rPr>
        <w:t>factor</w:t>
      </w:r>
      <w:r w:rsidRPr="0049051E">
        <w:rPr>
          <w:sz w:val="24"/>
          <w:szCs w:val="24"/>
          <w:lang w:val="en-US"/>
        </w:rPr>
        <w:t xml:space="preserve"> </w:t>
      </w:r>
      <w:r w:rsidRPr="00C07C1A">
        <w:rPr>
          <w:sz w:val="24"/>
          <w:szCs w:val="24"/>
          <w:lang w:val="en-US"/>
        </w:rPr>
        <w:t>analysis</w:t>
      </w:r>
      <w:r w:rsidRPr="0049051E">
        <w:rPr>
          <w:sz w:val="24"/>
          <w:szCs w:val="24"/>
          <w:lang w:val="en-US"/>
        </w:rPr>
        <w:t xml:space="preserve"> / </w:t>
      </w:r>
      <w:r w:rsidRPr="00C07C1A">
        <w:rPr>
          <w:sz w:val="24"/>
          <w:szCs w:val="24"/>
          <w:lang w:val="en-US"/>
        </w:rPr>
        <w:t>S</w:t>
      </w:r>
      <w:r w:rsidRPr="0049051E">
        <w:rPr>
          <w:sz w:val="24"/>
          <w:szCs w:val="24"/>
          <w:lang w:val="en-US"/>
        </w:rPr>
        <w:t xml:space="preserve">. </w:t>
      </w:r>
      <w:r w:rsidRPr="00C07C1A">
        <w:rPr>
          <w:sz w:val="24"/>
          <w:szCs w:val="24"/>
          <w:lang w:val="en-US"/>
        </w:rPr>
        <w:t>Li</w:t>
      </w:r>
      <w:r w:rsidRPr="0049051E">
        <w:rPr>
          <w:sz w:val="24"/>
          <w:szCs w:val="24"/>
          <w:lang w:val="en-US"/>
        </w:rPr>
        <w:t xml:space="preserve">, </w:t>
      </w:r>
      <w:r w:rsidRPr="00C07C1A">
        <w:rPr>
          <w:sz w:val="24"/>
          <w:szCs w:val="24"/>
          <w:lang w:val="en-US"/>
        </w:rPr>
        <w:t>Z</w:t>
      </w:r>
      <w:r w:rsidRPr="0049051E">
        <w:rPr>
          <w:sz w:val="24"/>
          <w:szCs w:val="24"/>
          <w:lang w:val="en-US"/>
        </w:rPr>
        <w:t xml:space="preserve">. </w:t>
      </w:r>
      <w:r w:rsidRPr="00C07C1A">
        <w:rPr>
          <w:sz w:val="24"/>
          <w:szCs w:val="24"/>
          <w:lang w:val="en-US"/>
        </w:rPr>
        <w:t>Fan</w:t>
      </w:r>
      <w:r w:rsidRPr="0049051E">
        <w:rPr>
          <w:sz w:val="24"/>
          <w:szCs w:val="24"/>
          <w:lang w:val="en-US"/>
        </w:rPr>
        <w:t xml:space="preserve">, </w:t>
      </w:r>
      <w:r w:rsidRPr="00C07C1A">
        <w:rPr>
          <w:sz w:val="24"/>
          <w:szCs w:val="24"/>
          <w:lang w:val="en-US"/>
        </w:rPr>
        <w:t>Z</w:t>
      </w:r>
      <w:r w:rsidRPr="0049051E">
        <w:rPr>
          <w:sz w:val="24"/>
          <w:szCs w:val="24"/>
          <w:lang w:val="en-US"/>
        </w:rPr>
        <w:t xml:space="preserve">. </w:t>
      </w:r>
      <w:r w:rsidRPr="00C07C1A">
        <w:rPr>
          <w:sz w:val="24"/>
          <w:szCs w:val="24"/>
          <w:lang w:val="en-US"/>
        </w:rPr>
        <w:t>Fang</w:t>
      </w:r>
      <w:r w:rsidRPr="0049051E">
        <w:rPr>
          <w:sz w:val="24"/>
          <w:szCs w:val="24"/>
          <w:lang w:val="en-US"/>
        </w:rPr>
        <w:t xml:space="preserve"> [</w:t>
      </w:r>
      <w:r w:rsidRPr="00C07C1A">
        <w:rPr>
          <w:sz w:val="24"/>
          <w:szCs w:val="24"/>
          <w:lang w:val="en-US"/>
        </w:rPr>
        <w:t>et</w:t>
      </w:r>
      <w:r w:rsidRPr="0049051E">
        <w:rPr>
          <w:sz w:val="24"/>
          <w:szCs w:val="24"/>
          <w:lang w:val="en-US"/>
        </w:rPr>
        <w:t xml:space="preserve"> </w:t>
      </w:r>
      <w:r w:rsidRPr="00C07C1A">
        <w:rPr>
          <w:sz w:val="24"/>
          <w:szCs w:val="24"/>
          <w:lang w:val="en-US"/>
        </w:rPr>
        <w:t>al</w:t>
      </w:r>
      <w:r w:rsidRPr="0049051E">
        <w:rPr>
          <w:sz w:val="24"/>
          <w:szCs w:val="24"/>
          <w:lang w:val="en-US"/>
        </w:rPr>
        <w:t xml:space="preserve">.] // </w:t>
      </w:r>
      <w:r w:rsidRPr="00C07C1A">
        <w:rPr>
          <w:sz w:val="24"/>
          <w:szCs w:val="24"/>
          <w:lang w:val="en-US"/>
        </w:rPr>
        <w:t>Chin</w:t>
      </w:r>
      <w:r w:rsidRPr="0049051E">
        <w:rPr>
          <w:sz w:val="24"/>
          <w:szCs w:val="24"/>
          <w:lang w:val="en-US"/>
        </w:rPr>
        <w:t xml:space="preserve">. </w:t>
      </w:r>
      <w:r w:rsidRPr="00C07C1A">
        <w:rPr>
          <w:sz w:val="24"/>
          <w:szCs w:val="24"/>
          <w:lang w:val="en-US"/>
        </w:rPr>
        <w:t>J</w:t>
      </w:r>
      <w:r w:rsidRPr="0049051E">
        <w:rPr>
          <w:sz w:val="24"/>
          <w:szCs w:val="24"/>
          <w:lang w:val="en-US"/>
        </w:rPr>
        <w:t xml:space="preserve">. </w:t>
      </w:r>
      <w:r w:rsidRPr="00C07C1A">
        <w:rPr>
          <w:sz w:val="24"/>
          <w:szCs w:val="24"/>
          <w:lang w:val="en-US"/>
        </w:rPr>
        <w:t>Cancer</w:t>
      </w:r>
      <w:r w:rsidRPr="0049051E">
        <w:rPr>
          <w:sz w:val="24"/>
          <w:szCs w:val="24"/>
          <w:lang w:val="en-US"/>
        </w:rPr>
        <w:t xml:space="preserve"> </w:t>
      </w:r>
      <w:r w:rsidRPr="00C07C1A">
        <w:rPr>
          <w:sz w:val="24"/>
          <w:szCs w:val="24"/>
          <w:lang w:val="en-US"/>
        </w:rPr>
        <w:t>Res</w:t>
      </w:r>
      <w:r w:rsidRPr="0049051E">
        <w:rPr>
          <w:sz w:val="24"/>
          <w:szCs w:val="24"/>
          <w:lang w:val="en-US"/>
        </w:rPr>
        <w:t xml:space="preserve">. </w:t>
      </w:r>
      <w:r w:rsidRPr="00C07C1A">
        <w:rPr>
          <w:sz w:val="24"/>
          <w:szCs w:val="24"/>
          <w:lang w:val="en-US"/>
        </w:rPr>
        <w:t>‒ 2017 Oct. – N 29 (5). – </w:t>
      </w:r>
      <w:r>
        <w:rPr>
          <w:sz w:val="24"/>
          <w:szCs w:val="24"/>
          <w:lang w:val="en-US"/>
        </w:rPr>
        <w:t>P. 455–462.</w:t>
      </w:r>
    </w:p>
    <w:p w14:paraId="52CB506E" w14:textId="74AC7F4C" w:rsidR="00857651" w:rsidRPr="0049051E" w:rsidRDefault="00857651" w:rsidP="00AB6EF0">
      <w:pPr>
        <w:pStyle w:val="affff"/>
        <w:numPr>
          <w:ilvl w:val="1"/>
          <w:numId w:val="58"/>
        </w:numPr>
        <w:tabs>
          <w:tab w:val="num" w:pos="567"/>
        </w:tabs>
        <w:ind w:left="567" w:right="425" w:hanging="425"/>
        <w:rPr>
          <w:szCs w:val="24"/>
          <w:lang w:val="en-US"/>
        </w:rPr>
      </w:pPr>
      <w:proofErr w:type="spellStart"/>
      <w:r w:rsidRPr="00C07C1A">
        <w:rPr>
          <w:sz w:val="24"/>
          <w:szCs w:val="24"/>
          <w:lang w:val="en-US"/>
        </w:rPr>
        <w:t>Palassini</w:t>
      </w:r>
      <w:proofErr w:type="spellEnd"/>
      <w:r w:rsidRPr="00C07C1A">
        <w:rPr>
          <w:sz w:val="24"/>
          <w:szCs w:val="24"/>
          <w:lang w:val="en-US"/>
        </w:rPr>
        <w:t xml:space="preserve">, E. Long-term Efficacy of Methotrexate Plus Vinblastine/Vinorelbine in a Large Series of Patients Affected by Desmoid-Type Fibromatosis / E. </w:t>
      </w:r>
      <w:proofErr w:type="spellStart"/>
      <w:r w:rsidRPr="00C07C1A">
        <w:rPr>
          <w:sz w:val="24"/>
          <w:szCs w:val="24"/>
          <w:lang w:val="en-US"/>
        </w:rPr>
        <w:t>Palassini</w:t>
      </w:r>
      <w:proofErr w:type="spellEnd"/>
      <w:r w:rsidRPr="00C07C1A">
        <w:rPr>
          <w:sz w:val="24"/>
          <w:szCs w:val="24"/>
          <w:lang w:val="en-US"/>
        </w:rPr>
        <w:t>, A. M. Frezza, L. Mariani [et al.] // Cancer J. ‒ 2017 Mar/Apr. – N 23 (2). – P. 86–91</w:t>
      </w:r>
    </w:p>
    <w:p w14:paraId="6F7D2B64" w14:textId="57DCCE3D" w:rsidR="00314D28" w:rsidRDefault="00314D28" w:rsidP="00AB6EF0">
      <w:pPr>
        <w:pStyle w:val="affff"/>
        <w:numPr>
          <w:ilvl w:val="1"/>
          <w:numId w:val="58"/>
        </w:numPr>
        <w:tabs>
          <w:tab w:val="num" w:pos="567"/>
        </w:tabs>
        <w:ind w:left="567" w:right="425" w:hanging="425"/>
        <w:rPr>
          <w:szCs w:val="24"/>
          <w:lang w:val="en-US"/>
        </w:rPr>
      </w:pPr>
      <w:r w:rsidRPr="00D67326">
        <w:rPr>
          <w:szCs w:val="24"/>
          <w:lang w:val="en-US"/>
        </w:rPr>
        <w:t>Nishida</w:t>
      </w:r>
      <w:r w:rsidRPr="0049051E">
        <w:rPr>
          <w:szCs w:val="24"/>
          <w:lang w:val="en-US"/>
        </w:rPr>
        <w:t xml:space="preserve">, </w:t>
      </w:r>
      <w:r w:rsidRPr="00D67326">
        <w:rPr>
          <w:szCs w:val="24"/>
          <w:lang w:val="en-US"/>
        </w:rPr>
        <w:t>Y</w:t>
      </w:r>
      <w:r w:rsidRPr="0049051E">
        <w:rPr>
          <w:szCs w:val="24"/>
          <w:lang w:val="en-US"/>
        </w:rPr>
        <w:t xml:space="preserve">. </w:t>
      </w:r>
      <w:r w:rsidRPr="00D67326">
        <w:rPr>
          <w:szCs w:val="24"/>
          <w:lang w:val="en-US"/>
        </w:rPr>
        <w:t>Low</w:t>
      </w:r>
      <w:r w:rsidRPr="0049051E">
        <w:rPr>
          <w:szCs w:val="24"/>
          <w:lang w:val="en-US"/>
        </w:rPr>
        <w:t>-</w:t>
      </w:r>
      <w:r w:rsidRPr="00D67326">
        <w:rPr>
          <w:szCs w:val="24"/>
          <w:lang w:val="en-US"/>
        </w:rPr>
        <w:t>dose</w:t>
      </w:r>
      <w:r w:rsidRPr="0049051E">
        <w:rPr>
          <w:szCs w:val="24"/>
          <w:lang w:val="en-US"/>
        </w:rPr>
        <w:t xml:space="preserve"> </w:t>
      </w:r>
      <w:r w:rsidRPr="00D67326">
        <w:rPr>
          <w:szCs w:val="24"/>
          <w:lang w:val="en-US"/>
        </w:rPr>
        <w:t>chemotherapy</w:t>
      </w:r>
      <w:r w:rsidRPr="0049051E">
        <w:rPr>
          <w:szCs w:val="24"/>
          <w:lang w:val="en-US"/>
        </w:rPr>
        <w:t xml:space="preserve"> </w:t>
      </w:r>
      <w:r w:rsidRPr="00D67326">
        <w:rPr>
          <w:szCs w:val="24"/>
          <w:lang w:val="en-US"/>
        </w:rPr>
        <w:t>with</w:t>
      </w:r>
      <w:r w:rsidRPr="0049051E">
        <w:rPr>
          <w:szCs w:val="24"/>
          <w:lang w:val="en-US"/>
        </w:rPr>
        <w:t xml:space="preserve"> </w:t>
      </w:r>
      <w:r w:rsidRPr="00D67326">
        <w:rPr>
          <w:szCs w:val="24"/>
          <w:lang w:val="en-US"/>
        </w:rPr>
        <w:t>methotrexate</w:t>
      </w:r>
      <w:r w:rsidRPr="0049051E">
        <w:rPr>
          <w:szCs w:val="24"/>
          <w:lang w:val="en-US"/>
        </w:rPr>
        <w:t xml:space="preserve"> </w:t>
      </w:r>
      <w:r w:rsidRPr="00D67326">
        <w:rPr>
          <w:szCs w:val="24"/>
          <w:lang w:val="en-US"/>
        </w:rPr>
        <w:t>and</w:t>
      </w:r>
      <w:r w:rsidRPr="0049051E">
        <w:rPr>
          <w:szCs w:val="24"/>
          <w:lang w:val="en-US"/>
        </w:rPr>
        <w:t xml:space="preserve"> </w:t>
      </w:r>
      <w:r w:rsidRPr="00D67326">
        <w:rPr>
          <w:szCs w:val="24"/>
          <w:lang w:val="en-US"/>
        </w:rPr>
        <w:t>vinblastine</w:t>
      </w:r>
      <w:r w:rsidRPr="0049051E">
        <w:rPr>
          <w:szCs w:val="24"/>
          <w:lang w:val="en-US"/>
        </w:rPr>
        <w:t xml:space="preserve"> </w:t>
      </w:r>
      <w:r w:rsidRPr="00D67326">
        <w:rPr>
          <w:szCs w:val="24"/>
          <w:lang w:val="en-US"/>
        </w:rPr>
        <w:t>for</w:t>
      </w:r>
      <w:r w:rsidRPr="0049051E">
        <w:rPr>
          <w:szCs w:val="24"/>
          <w:lang w:val="en-US"/>
        </w:rPr>
        <w:t xml:space="preserve"> </w:t>
      </w:r>
      <w:r w:rsidRPr="00D67326">
        <w:rPr>
          <w:szCs w:val="24"/>
          <w:lang w:val="en-US"/>
        </w:rPr>
        <w:t>patients</w:t>
      </w:r>
      <w:r w:rsidRPr="0049051E">
        <w:rPr>
          <w:szCs w:val="24"/>
          <w:lang w:val="en-US"/>
        </w:rPr>
        <w:t xml:space="preserve"> </w:t>
      </w:r>
      <w:r w:rsidRPr="00D67326">
        <w:rPr>
          <w:szCs w:val="24"/>
          <w:lang w:val="en-US"/>
        </w:rPr>
        <w:t>with</w:t>
      </w:r>
      <w:r w:rsidRPr="0049051E">
        <w:rPr>
          <w:szCs w:val="24"/>
          <w:lang w:val="en-US"/>
        </w:rPr>
        <w:t xml:space="preserve"> </w:t>
      </w:r>
      <w:r w:rsidRPr="00D67326">
        <w:rPr>
          <w:szCs w:val="24"/>
          <w:lang w:val="en-US"/>
        </w:rPr>
        <w:t>desmoid</w:t>
      </w:r>
      <w:r w:rsidRPr="0049051E">
        <w:rPr>
          <w:szCs w:val="24"/>
          <w:lang w:val="en-US"/>
        </w:rPr>
        <w:t xml:space="preserve"> </w:t>
      </w:r>
      <w:r w:rsidRPr="00D67326">
        <w:rPr>
          <w:szCs w:val="24"/>
          <w:lang w:val="en-US"/>
        </w:rPr>
        <w:t>tumors</w:t>
      </w:r>
      <w:r w:rsidRPr="0049051E">
        <w:rPr>
          <w:szCs w:val="24"/>
          <w:lang w:val="en-US"/>
        </w:rPr>
        <w:t xml:space="preserve">: </w:t>
      </w:r>
      <w:r w:rsidRPr="00D67326">
        <w:rPr>
          <w:szCs w:val="24"/>
          <w:lang w:val="en-US"/>
        </w:rPr>
        <w:t>relationship</w:t>
      </w:r>
      <w:r w:rsidRPr="0049051E">
        <w:rPr>
          <w:szCs w:val="24"/>
          <w:lang w:val="en-US"/>
        </w:rPr>
        <w:t xml:space="preserve"> </w:t>
      </w:r>
      <w:r w:rsidRPr="00D67326">
        <w:rPr>
          <w:szCs w:val="24"/>
          <w:lang w:val="en-US"/>
        </w:rPr>
        <w:t>to</w:t>
      </w:r>
      <w:r w:rsidRPr="0049051E">
        <w:rPr>
          <w:szCs w:val="24"/>
          <w:lang w:val="en-US"/>
        </w:rPr>
        <w:t xml:space="preserve"> </w:t>
      </w:r>
      <w:r w:rsidRPr="00D67326">
        <w:rPr>
          <w:szCs w:val="24"/>
          <w:lang w:val="en-US"/>
        </w:rPr>
        <w:t>CTNNB</w:t>
      </w:r>
      <w:r w:rsidRPr="0049051E">
        <w:rPr>
          <w:szCs w:val="24"/>
          <w:lang w:val="en-US"/>
        </w:rPr>
        <w:t xml:space="preserve">1 </w:t>
      </w:r>
      <w:r w:rsidRPr="00D67326">
        <w:rPr>
          <w:szCs w:val="24"/>
          <w:lang w:val="en-US"/>
        </w:rPr>
        <w:t>mutation</w:t>
      </w:r>
      <w:r w:rsidRPr="0049051E">
        <w:rPr>
          <w:szCs w:val="24"/>
          <w:lang w:val="en-US"/>
        </w:rPr>
        <w:t xml:space="preserve"> </w:t>
      </w:r>
      <w:r w:rsidRPr="00D67326">
        <w:rPr>
          <w:szCs w:val="24"/>
          <w:lang w:val="en-US"/>
        </w:rPr>
        <w:t>status</w:t>
      </w:r>
      <w:r w:rsidRPr="0049051E">
        <w:rPr>
          <w:szCs w:val="24"/>
          <w:lang w:val="en-US"/>
        </w:rPr>
        <w:t xml:space="preserve"> / </w:t>
      </w:r>
      <w:r w:rsidRPr="00D67326">
        <w:rPr>
          <w:szCs w:val="24"/>
          <w:lang w:val="en-US"/>
        </w:rPr>
        <w:t>Y</w:t>
      </w:r>
      <w:r w:rsidRPr="0049051E">
        <w:rPr>
          <w:szCs w:val="24"/>
          <w:lang w:val="en-US"/>
        </w:rPr>
        <w:t xml:space="preserve">. </w:t>
      </w:r>
      <w:r w:rsidRPr="00D67326">
        <w:rPr>
          <w:szCs w:val="24"/>
          <w:lang w:val="en-US"/>
        </w:rPr>
        <w:t>Nishida</w:t>
      </w:r>
      <w:r w:rsidRPr="0049051E">
        <w:rPr>
          <w:szCs w:val="24"/>
          <w:lang w:val="en-US"/>
        </w:rPr>
        <w:t xml:space="preserve">, </w:t>
      </w:r>
      <w:r w:rsidRPr="00D67326">
        <w:rPr>
          <w:szCs w:val="24"/>
          <w:lang w:val="en-US"/>
        </w:rPr>
        <w:t>S</w:t>
      </w:r>
      <w:r w:rsidRPr="0049051E">
        <w:rPr>
          <w:szCs w:val="24"/>
          <w:lang w:val="en-US"/>
        </w:rPr>
        <w:t xml:space="preserve">. </w:t>
      </w:r>
      <w:r w:rsidRPr="00D67326">
        <w:rPr>
          <w:szCs w:val="24"/>
          <w:lang w:val="en-US"/>
        </w:rPr>
        <w:t>Tsukushi</w:t>
      </w:r>
      <w:r w:rsidRPr="0049051E">
        <w:rPr>
          <w:szCs w:val="24"/>
          <w:lang w:val="en-US"/>
        </w:rPr>
        <w:t xml:space="preserve">, </w:t>
      </w:r>
      <w:r w:rsidRPr="00D67326">
        <w:rPr>
          <w:szCs w:val="24"/>
          <w:lang w:val="en-US"/>
        </w:rPr>
        <w:t>H</w:t>
      </w:r>
      <w:r w:rsidRPr="0049051E">
        <w:rPr>
          <w:szCs w:val="24"/>
          <w:lang w:val="en-US"/>
        </w:rPr>
        <w:t xml:space="preserve">. </w:t>
      </w:r>
      <w:r w:rsidRPr="00D67326">
        <w:rPr>
          <w:szCs w:val="24"/>
          <w:lang w:val="en-US"/>
        </w:rPr>
        <w:t>Urakawa</w:t>
      </w:r>
      <w:r w:rsidRPr="0049051E">
        <w:rPr>
          <w:szCs w:val="24"/>
          <w:lang w:val="en-US"/>
        </w:rPr>
        <w:t xml:space="preserve"> [</w:t>
      </w:r>
      <w:r w:rsidRPr="00D67326">
        <w:rPr>
          <w:szCs w:val="24"/>
          <w:lang w:val="en-US"/>
        </w:rPr>
        <w:t>et</w:t>
      </w:r>
      <w:r w:rsidRPr="0049051E">
        <w:rPr>
          <w:szCs w:val="24"/>
          <w:lang w:val="en-US"/>
        </w:rPr>
        <w:t xml:space="preserve"> </w:t>
      </w:r>
      <w:r w:rsidRPr="00D67326">
        <w:rPr>
          <w:szCs w:val="24"/>
          <w:lang w:val="en-US"/>
        </w:rPr>
        <w:t>al</w:t>
      </w:r>
      <w:r w:rsidRPr="0049051E">
        <w:rPr>
          <w:szCs w:val="24"/>
          <w:lang w:val="en-US"/>
        </w:rPr>
        <w:t xml:space="preserve">.] // </w:t>
      </w:r>
      <w:r w:rsidRPr="00D67326">
        <w:rPr>
          <w:szCs w:val="24"/>
          <w:lang w:val="en-US"/>
        </w:rPr>
        <w:t>Int</w:t>
      </w:r>
      <w:r w:rsidRPr="0049051E">
        <w:rPr>
          <w:szCs w:val="24"/>
          <w:lang w:val="en-US"/>
        </w:rPr>
        <w:t xml:space="preserve">. </w:t>
      </w:r>
      <w:r w:rsidRPr="00D67326">
        <w:rPr>
          <w:szCs w:val="24"/>
          <w:lang w:val="en-US"/>
        </w:rPr>
        <w:t>J</w:t>
      </w:r>
      <w:r w:rsidRPr="0049051E">
        <w:rPr>
          <w:szCs w:val="24"/>
          <w:lang w:val="en-US"/>
        </w:rPr>
        <w:t xml:space="preserve">. </w:t>
      </w:r>
      <w:r w:rsidRPr="00D67326">
        <w:rPr>
          <w:szCs w:val="24"/>
          <w:lang w:val="en-US"/>
        </w:rPr>
        <w:t>Clin</w:t>
      </w:r>
      <w:r w:rsidRPr="0049051E">
        <w:rPr>
          <w:szCs w:val="24"/>
          <w:lang w:val="en-US"/>
        </w:rPr>
        <w:t xml:space="preserve">. </w:t>
      </w:r>
      <w:r w:rsidRPr="00D67326">
        <w:rPr>
          <w:szCs w:val="24"/>
          <w:lang w:val="en-US"/>
        </w:rPr>
        <w:t>Oncol. ‒ 2015 Dec.</w:t>
      </w:r>
      <w:r>
        <w:rPr>
          <w:szCs w:val="24"/>
          <w:lang w:val="en-US"/>
        </w:rPr>
        <w:t xml:space="preserve"> – N 20 (6). – P. 1211–1217</w:t>
      </w:r>
    </w:p>
    <w:p w14:paraId="00196342" w14:textId="2FF6A007" w:rsidR="00314D28" w:rsidRDefault="00314D28" w:rsidP="00AB6EF0">
      <w:pPr>
        <w:pStyle w:val="affff"/>
        <w:numPr>
          <w:ilvl w:val="1"/>
          <w:numId w:val="58"/>
        </w:numPr>
        <w:tabs>
          <w:tab w:val="num" w:pos="567"/>
        </w:tabs>
        <w:ind w:left="567" w:right="425" w:hanging="425"/>
        <w:rPr>
          <w:szCs w:val="24"/>
          <w:lang w:val="en-US"/>
        </w:rPr>
      </w:pPr>
      <w:r w:rsidRPr="00D67326">
        <w:rPr>
          <w:szCs w:val="24"/>
          <w:lang w:val="en-US"/>
        </w:rPr>
        <w:t xml:space="preserve">Souza, J. </w:t>
      </w:r>
      <w:r w:rsidRPr="00D67326">
        <w:rPr>
          <w:bCs/>
          <w:szCs w:val="24"/>
          <w:lang w:val="en-US"/>
        </w:rPr>
        <w:t>Low-dose chemotherapy with methotrexate and vinblastine for desmoid tumors: A single institution experience /</w:t>
      </w:r>
      <w:r w:rsidRPr="00D67326">
        <w:rPr>
          <w:szCs w:val="24"/>
          <w:lang w:val="en-US"/>
        </w:rPr>
        <w:t xml:space="preserve"> J. Souza, H. M. Lourenço, G. Mendes // </w:t>
      </w:r>
      <w:r w:rsidRPr="00D67326">
        <w:rPr>
          <w:iCs/>
          <w:szCs w:val="24"/>
          <w:lang w:val="en-US"/>
        </w:rPr>
        <w:t>Annals of Oncology.</w:t>
      </w:r>
      <w:r w:rsidRPr="00D67326">
        <w:rPr>
          <w:szCs w:val="24"/>
          <w:lang w:val="en-US"/>
        </w:rPr>
        <w:t xml:space="preserve"> – 2017 Sept. 18 – Vol., 28, </w:t>
      </w:r>
      <w:proofErr w:type="spellStart"/>
      <w:r w:rsidRPr="00D67326">
        <w:rPr>
          <w:szCs w:val="24"/>
          <w:lang w:val="en-US"/>
        </w:rPr>
        <w:t>iss</w:t>
      </w:r>
      <w:proofErr w:type="spellEnd"/>
      <w:r w:rsidRPr="00D67326">
        <w:rPr>
          <w:szCs w:val="24"/>
          <w:lang w:val="en-US"/>
        </w:rPr>
        <w:t>. suppl_5. – mdx387.022</w:t>
      </w:r>
    </w:p>
    <w:p w14:paraId="566A834C" w14:textId="675245EF" w:rsidR="002C3BA7" w:rsidRDefault="002C3BA7" w:rsidP="00AB6EF0">
      <w:pPr>
        <w:pStyle w:val="affff"/>
        <w:numPr>
          <w:ilvl w:val="1"/>
          <w:numId w:val="58"/>
        </w:numPr>
        <w:tabs>
          <w:tab w:val="num" w:pos="567"/>
        </w:tabs>
        <w:ind w:left="567" w:right="425" w:hanging="425"/>
        <w:rPr>
          <w:szCs w:val="24"/>
          <w:lang w:val="en-US"/>
        </w:rPr>
      </w:pPr>
      <w:r w:rsidRPr="00C07C1A">
        <w:rPr>
          <w:szCs w:val="24"/>
          <w:lang w:val="en-US"/>
        </w:rPr>
        <w:t>Yamamoto, H. Low-dose dacarbazine-doxorubicin therapy against intra-abdominal desmoid tumors / H. Yamamoto, R. Oshiro, J. Nishimura [et al.] // Oncol. Rep. ‒ 2013 May. – N 29 (5). – P. 1751–1755</w:t>
      </w:r>
    </w:p>
    <w:p w14:paraId="21AC0E7B" w14:textId="172348D6" w:rsidR="002C3BA7" w:rsidRPr="00A37629" w:rsidRDefault="002C3BA7" w:rsidP="00AB6EF0">
      <w:pPr>
        <w:pStyle w:val="affff"/>
        <w:numPr>
          <w:ilvl w:val="1"/>
          <w:numId w:val="58"/>
        </w:numPr>
        <w:tabs>
          <w:tab w:val="num" w:pos="567"/>
        </w:tabs>
        <w:ind w:left="567" w:right="425" w:hanging="425"/>
        <w:rPr>
          <w:szCs w:val="24"/>
          <w:lang w:val="en-US"/>
        </w:rPr>
      </w:pPr>
      <w:r>
        <w:rPr>
          <w:szCs w:val="24"/>
          <w:lang w:val="en-US"/>
        </w:rPr>
        <w:t xml:space="preserve"> </w:t>
      </w:r>
      <w:proofErr w:type="spellStart"/>
      <w:r w:rsidRPr="0049051E">
        <w:rPr>
          <w:rStyle w:val="affa"/>
          <w:color w:val="auto"/>
          <w:u w:val="none"/>
          <w:lang w:val="en-US"/>
        </w:rPr>
        <w:t>Rothermundt</w:t>
      </w:r>
      <w:proofErr w:type="spellEnd"/>
      <w:r w:rsidRPr="0049051E">
        <w:rPr>
          <w:rStyle w:val="affa"/>
          <w:color w:val="auto"/>
          <w:u w:val="none"/>
          <w:lang w:val="en-US"/>
        </w:rPr>
        <w:t xml:space="preserve"> C, Whelan JS, Dileo P, et al. </w:t>
      </w:r>
      <w:r w:rsidRPr="00D67326">
        <w:rPr>
          <w:szCs w:val="24"/>
          <w:lang w:val="en-US"/>
        </w:rPr>
        <w:t xml:space="preserve">What is the role of routine follow-up for </w:t>
      </w:r>
      <w:proofErr w:type="spellStart"/>
      <w:r w:rsidRPr="00D67326">
        <w:rPr>
          <w:szCs w:val="24"/>
          <w:lang w:val="en-US"/>
        </w:rPr>
        <w:t>localised</w:t>
      </w:r>
      <w:proofErr w:type="spellEnd"/>
      <w:r w:rsidRPr="00D67326">
        <w:rPr>
          <w:szCs w:val="24"/>
          <w:lang w:val="en-US"/>
        </w:rPr>
        <w:t xml:space="preserve"> limb soft tissue sarcomas? A retrospective analysis of 174 patients. Br J Cancer 2014; 110:2420.</w:t>
      </w:r>
      <w:r w:rsidRPr="00D67326">
        <w:rPr>
          <w:sz w:val="24"/>
          <w:szCs w:val="24"/>
          <w:lang w:val="en-US" w:eastAsia="ru-RU"/>
        </w:rPr>
        <w:t xml:space="preserve"> </w:t>
      </w:r>
      <w:r w:rsidRPr="00D67326">
        <w:rPr>
          <w:szCs w:val="24"/>
          <w:lang w:val="en-US"/>
        </w:rPr>
        <w:t xml:space="preserve">Patel SR, </w:t>
      </w:r>
      <w:proofErr w:type="spellStart"/>
      <w:r w:rsidRPr="00D67326">
        <w:rPr>
          <w:szCs w:val="24"/>
          <w:lang w:val="en-US"/>
        </w:rPr>
        <w:t>Zagars</w:t>
      </w:r>
      <w:proofErr w:type="spellEnd"/>
      <w:r w:rsidRPr="00D67326">
        <w:rPr>
          <w:szCs w:val="24"/>
          <w:lang w:val="en-US"/>
        </w:rPr>
        <w:t xml:space="preserve"> GK, Pisters PW. The follow-up of adult soft-tissue sarcomas. Semin Oncol 2003; 30:413</w:t>
      </w:r>
    </w:p>
    <w:p w14:paraId="08358DAA" w14:textId="77777777" w:rsidR="004463E8" w:rsidRPr="00D956E3" w:rsidRDefault="004463E8" w:rsidP="00AB6EF0">
      <w:pPr>
        <w:spacing w:line="240" w:lineRule="auto"/>
        <w:ind w:firstLine="0"/>
        <w:jc w:val="left"/>
        <w:rPr>
          <w:szCs w:val="24"/>
          <w:lang w:val="en-US"/>
        </w:rPr>
      </w:pPr>
    </w:p>
    <w:p w14:paraId="098860FE" w14:textId="77777777" w:rsidR="004463E8" w:rsidRPr="00D956E3" w:rsidRDefault="004463E8">
      <w:pPr>
        <w:spacing w:line="240" w:lineRule="auto"/>
        <w:ind w:firstLine="0"/>
        <w:jc w:val="left"/>
        <w:rPr>
          <w:sz w:val="20"/>
          <w:lang w:val="en-US"/>
        </w:rPr>
      </w:pPr>
      <w:r w:rsidRPr="00D956E3">
        <w:rPr>
          <w:sz w:val="20"/>
          <w:lang w:val="en-US"/>
        </w:rPr>
        <w:br w:type="page"/>
      </w:r>
    </w:p>
    <w:p w14:paraId="50EA29A3" w14:textId="77777777" w:rsidR="004463E8" w:rsidRPr="005211E8" w:rsidRDefault="004463E8">
      <w:pPr>
        <w:pStyle w:val="affe"/>
        <w:rPr>
          <w:sz w:val="24"/>
          <w:szCs w:val="24"/>
        </w:rPr>
      </w:pPr>
      <w:bookmarkStart w:id="272" w:name="_Toc18427819"/>
      <w:bookmarkStart w:id="273" w:name="_Toc437017399"/>
      <w:bookmarkStart w:id="274" w:name="_Toc444720670"/>
      <w:bookmarkStart w:id="275" w:name="_Toc444721211"/>
      <w:bookmarkStart w:id="276" w:name="_Toc37416447"/>
      <w:bookmarkEnd w:id="241"/>
      <w:r w:rsidRPr="005211E8">
        <w:rPr>
          <w:sz w:val="24"/>
          <w:szCs w:val="24"/>
        </w:rPr>
        <w:lastRenderedPageBreak/>
        <w:t>Приложение А1. Состав рабочей группы</w:t>
      </w:r>
      <w:bookmarkEnd w:id="243"/>
      <w:r w:rsidRPr="005211E8">
        <w:rPr>
          <w:sz w:val="24"/>
          <w:szCs w:val="24"/>
        </w:rPr>
        <w:t xml:space="preserve"> по разработке и пересмотру клинических рекомендаций</w:t>
      </w:r>
      <w:bookmarkEnd w:id="272"/>
      <w:bookmarkEnd w:id="273"/>
      <w:bookmarkEnd w:id="274"/>
      <w:bookmarkEnd w:id="275"/>
      <w:bookmarkEnd w:id="276"/>
    </w:p>
    <w:p w14:paraId="424C2C94" w14:textId="77777777" w:rsidR="004463E8" w:rsidRPr="0013538B" w:rsidRDefault="004463E8">
      <w:pPr>
        <w:pStyle w:val="affe"/>
        <w:spacing w:before="0"/>
        <w:outlineLvl w:val="9"/>
        <w:rPr>
          <w:b w:val="0"/>
          <w:sz w:val="24"/>
          <w:szCs w:val="24"/>
        </w:rPr>
      </w:pPr>
    </w:p>
    <w:p w14:paraId="7F5705D9" w14:textId="2AA95F8E" w:rsidR="004463E8" w:rsidRPr="00C331CB" w:rsidRDefault="004463E8">
      <w:pPr>
        <w:pStyle w:val="afb"/>
        <w:numPr>
          <w:ilvl w:val="0"/>
          <w:numId w:val="64"/>
        </w:numPr>
        <w:rPr>
          <w:szCs w:val="24"/>
        </w:rPr>
      </w:pPr>
      <w:r w:rsidRPr="00FA3B27">
        <w:rPr>
          <w:b/>
          <w:szCs w:val="24"/>
        </w:rPr>
        <w:t xml:space="preserve">Алиев Мамед </w:t>
      </w:r>
      <w:proofErr w:type="spellStart"/>
      <w:r w:rsidRPr="00FA3B27">
        <w:rPr>
          <w:b/>
          <w:szCs w:val="24"/>
        </w:rPr>
        <w:t>Джавадович</w:t>
      </w:r>
      <w:proofErr w:type="spellEnd"/>
      <w:r w:rsidRPr="005034FC">
        <w:rPr>
          <w:szCs w:val="24"/>
        </w:rPr>
        <w:t>, д.м.н., профессор, академик РАН, советник генерального директора ФГБУ «НМИЦ радиологии» Минздрава России, Президент «Восточно-европейской группы по изучению сарком»</w:t>
      </w:r>
    </w:p>
    <w:p w14:paraId="48885F1A" w14:textId="77777777" w:rsidR="004463E8" w:rsidRPr="00C331CB" w:rsidRDefault="004463E8">
      <w:pPr>
        <w:pStyle w:val="afb"/>
        <w:numPr>
          <w:ilvl w:val="0"/>
          <w:numId w:val="64"/>
        </w:numPr>
        <w:rPr>
          <w:szCs w:val="24"/>
        </w:rPr>
      </w:pPr>
      <w:proofErr w:type="spellStart"/>
      <w:r w:rsidRPr="00C331CB">
        <w:rPr>
          <w:b/>
          <w:szCs w:val="24"/>
        </w:rPr>
        <w:t>Анисеня</w:t>
      </w:r>
      <w:proofErr w:type="spellEnd"/>
      <w:r w:rsidRPr="00C331CB">
        <w:rPr>
          <w:b/>
          <w:szCs w:val="24"/>
        </w:rPr>
        <w:t xml:space="preserve"> Илья Иванович,</w:t>
      </w:r>
      <w:r w:rsidRPr="00C331CB">
        <w:rPr>
          <w:szCs w:val="24"/>
        </w:rPr>
        <w:t xml:space="preserve"> к.м.н., старший научный сотрудник НИИ онкологии Томского НИМЦ, эксперт «Восточно-европейской группы по изучению сарком»</w:t>
      </w:r>
    </w:p>
    <w:p w14:paraId="32B5394B" w14:textId="3EC39CA2" w:rsidR="004463E8" w:rsidRPr="00C331CB" w:rsidRDefault="004463E8">
      <w:pPr>
        <w:pStyle w:val="afb"/>
        <w:numPr>
          <w:ilvl w:val="0"/>
          <w:numId w:val="64"/>
        </w:numPr>
        <w:rPr>
          <w:szCs w:val="24"/>
        </w:rPr>
      </w:pPr>
      <w:r w:rsidRPr="00C331CB">
        <w:rPr>
          <w:b/>
          <w:szCs w:val="24"/>
        </w:rPr>
        <w:t>Бухаров Артем Викторович</w:t>
      </w:r>
      <w:r w:rsidRPr="00C331CB">
        <w:rPr>
          <w:szCs w:val="24"/>
        </w:rPr>
        <w:t xml:space="preserve">, </w:t>
      </w:r>
      <w:r w:rsidR="009149A0" w:rsidRPr="00C331CB">
        <w:rPr>
          <w:szCs w:val="24"/>
        </w:rPr>
        <w:t>д</w:t>
      </w:r>
      <w:r w:rsidRPr="00C331CB">
        <w:rPr>
          <w:szCs w:val="24"/>
        </w:rPr>
        <w:t>.м.н., старший научный сотрудник ФГБУ «НМИЦ радиологии» Минздрава России</w:t>
      </w:r>
    </w:p>
    <w:p w14:paraId="6D63CBB5" w14:textId="77777777" w:rsidR="004463E8" w:rsidRPr="00C331CB" w:rsidRDefault="004463E8">
      <w:pPr>
        <w:pStyle w:val="afb"/>
        <w:numPr>
          <w:ilvl w:val="0"/>
          <w:numId w:val="64"/>
        </w:numPr>
        <w:rPr>
          <w:szCs w:val="24"/>
        </w:rPr>
      </w:pPr>
      <w:proofErr w:type="spellStart"/>
      <w:r w:rsidRPr="00C331CB">
        <w:rPr>
          <w:b/>
          <w:szCs w:val="24"/>
        </w:rPr>
        <w:t>Бохян</w:t>
      </w:r>
      <w:proofErr w:type="spellEnd"/>
      <w:r w:rsidR="00C73299" w:rsidRPr="00C331CB">
        <w:rPr>
          <w:b/>
          <w:szCs w:val="24"/>
        </w:rPr>
        <w:t xml:space="preserve"> </w:t>
      </w:r>
      <w:proofErr w:type="spellStart"/>
      <w:r w:rsidRPr="00C331CB">
        <w:rPr>
          <w:b/>
          <w:szCs w:val="24"/>
        </w:rPr>
        <w:t>Бениамин</w:t>
      </w:r>
      <w:proofErr w:type="spellEnd"/>
      <w:r w:rsidR="00C73299" w:rsidRPr="00C331CB">
        <w:rPr>
          <w:b/>
          <w:szCs w:val="24"/>
        </w:rPr>
        <w:t xml:space="preserve"> </w:t>
      </w:r>
      <w:proofErr w:type="spellStart"/>
      <w:r w:rsidRPr="00C331CB">
        <w:rPr>
          <w:b/>
          <w:szCs w:val="24"/>
        </w:rPr>
        <w:t>Юрикович</w:t>
      </w:r>
      <w:proofErr w:type="spellEnd"/>
      <w:r w:rsidRPr="00C331CB">
        <w:rPr>
          <w:szCs w:val="24"/>
        </w:rPr>
        <w:t>, к.м.н., старший научный сотрудник отделения опухолей опорно-двигательного аппарата НИИ КО ФГБУ «НМИЦ онкологии им. Н. Н. Блохина», координатор «Восточно-европейской группы по изучению сарком»</w:t>
      </w:r>
    </w:p>
    <w:p w14:paraId="288ADA50" w14:textId="715CC8B7" w:rsidR="004463E8" w:rsidRPr="00C331CB" w:rsidRDefault="004463E8">
      <w:pPr>
        <w:pStyle w:val="afb"/>
        <w:numPr>
          <w:ilvl w:val="0"/>
          <w:numId w:val="64"/>
        </w:numPr>
        <w:rPr>
          <w:szCs w:val="24"/>
        </w:rPr>
      </w:pPr>
      <w:r w:rsidRPr="00C331CB">
        <w:rPr>
          <w:b/>
          <w:szCs w:val="24"/>
        </w:rPr>
        <w:t xml:space="preserve">Валиев Аслан </w:t>
      </w:r>
      <w:proofErr w:type="spellStart"/>
      <w:r w:rsidRPr="00C331CB">
        <w:rPr>
          <w:b/>
          <w:szCs w:val="24"/>
        </w:rPr>
        <w:t>Камраддинович</w:t>
      </w:r>
      <w:proofErr w:type="spellEnd"/>
      <w:r w:rsidRPr="00C331CB">
        <w:rPr>
          <w:szCs w:val="24"/>
        </w:rPr>
        <w:t xml:space="preserve">, </w:t>
      </w:r>
      <w:r w:rsidR="008B41B7" w:rsidRPr="00C331CB">
        <w:rPr>
          <w:szCs w:val="24"/>
        </w:rPr>
        <w:t>д</w:t>
      </w:r>
      <w:r w:rsidRPr="00C331CB">
        <w:rPr>
          <w:szCs w:val="24"/>
        </w:rPr>
        <w:t>.м.н.</w:t>
      </w:r>
      <w:r w:rsidR="00AE403D" w:rsidRPr="00C331CB">
        <w:rPr>
          <w:szCs w:val="24"/>
        </w:rPr>
        <w:t>,</w:t>
      </w:r>
      <w:r w:rsidRPr="00C331CB">
        <w:rPr>
          <w:szCs w:val="24"/>
        </w:rPr>
        <w:t xml:space="preserve"> </w:t>
      </w:r>
      <w:r w:rsidR="00AE403D" w:rsidRPr="00C331CB">
        <w:rPr>
          <w:szCs w:val="24"/>
        </w:rPr>
        <w:t>р</w:t>
      </w:r>
      <w:r w:rsidRPr="00C331CB">
        <w:rPr>
          <w:szCs w:val="24"/>
        </w:rPr>
        <w:t>уководитель отдела общей онкологии НИИ КО ФГБУ «НМИЦ онкологии им. Н. Н. Блохина», эксперт «Восточно-европейской группы по изучению сарком»</w:t>
      </w:r>
    </w:p>
    <w:p w14:paraId="71E5F6C4" w14:textId="0F8D1AD5" w:rsidR="004463E8" w:rsidRPr="00C331CB" w:rsidRDefault="004463E8">
      <w:pPr>
        <w:pStyle w:val="afb"/>
        <w:numPr>
          <w:ilvl w:val="0"/>
          <w:numId w:val="64"/>
        </w:numPr>
        <w:rPr>
          <w:szCs w:val="24"/>
        </w:rPr>
      </w:pPr>
      <w:proofErr w:type="spellStart"/>
      <w:r w:rsidRPr="00C331CB">
        <w:rPr>
          <w:b/>
          <w:szCs w:val="24"/>
        </w:rPr>
        <w:t>Гафтон</w:t>
      </w:r>
      <w:proofErr w:type="spellEnd"/>
      <w:r w:rsidRPr="00C331CB">
        <w:rPr>
          <w:b/>
          <w:szCs w:val="24"/>
        </w:rPr>
        <w:t xml:space="preserve"> Георгий Иванович</w:t>
      </w:r>
      <w:r w:rsidRPr="00C331CB">
        <w:rPr>
          <w:szCs w:val="24"/>
        </w:rPr>
        <w:t xml:space="preserve">, д.м.н., профессор, </w:t>
      </w:r>
      <w:r w:rsidR="00AE403D" w:rsidRPr="00C331CB">
        <w:rPr>
          <w:szCs w:val="24"/>
        </w:rPr>
        <w:t>з</w:t>
      </w:r>
      <w:r w:rsidRPr="00C331CB">
        <w:rPr>
          <w:szCs w:val="24"/>
        </w:rPr>
        <w:t>аведующий научным отделением-ведущий научный сотрудник ФГБУ «НМИЦ онкологии им. Н.Н. Петрова» Минздрава России, эксперт «Восточно-европейской группы по изучению сарком»</w:t>
      </w:r>
    </w:p>
    <w:p w14:paraId="1E38B6E4" w14:textId="037BE2EE" w:rsidR="004463E8" w:rsidRPr="00C331CB" w:rsidRDefault="004463E8">
      <w:pPr>
        <w:pStyle w:val="afb"/>
        <w:numPr>
          <w:ilvl w:val="0"/>
          <w:numId w:val="64"/>
        </w:numPr>
        <w:rPr>
          <w:szCs w:val="24"/>
        </w:rPr>
      </w:pPr>
      <w:r w:rsidRPr="00C331CB">
        <w:rPr>
          <w:b/>
          <w:szCs w:val="24"/>
        </w:rPr>
        <w:t>Егоренков Виталий Викторович</w:t>
      </w:r>
      <w:r w:rsidRPr="00C331CB">
        <w:rPr>
          <w:szCs w:val="24"/>
        </w:rPr>
        <w:t>, к.м.н., заместитель директора по медицинской части ГБУЗ «Санкт-Петербургский клинический научно-практический центр специализированных видов медицинской помощи (онкологический)», эксперт «Восточно-европейской группы по изучению сарком»</w:t>
      </w:r>
    </w:p>
    <w:p w14:paraId="00CCFBB5" w14:textId="77777777" w:rsidR="004463E8" w:rsidRPr="00C331CB" w:rsidRDefault="004463E8">
      <w:pPr>
        <w:pStyle w:val="afb"/>
        <w:numPr>
          <w:ilvl w:val="0"/>
          <w:numId w:val="64"/>
        </w:numPr>
        <w:rPr>
          <w:szCs w:val="24"/>
        </w:rPr>
      </w:pPr>
      <w:proofErr w:type="spellStart"/>
      <w:r w:rsidRPr="00C331CB">
        <w:rPr>
          <w:b/>
          <w:szCs w:val="24"/>
        </w:rPr>
        <w:t>Жеравин</w:t>
      </w:r>
      <w:proofErr w:type="spellEnd"/>
      <w:r w:rsidRPr="00C331CB">
        <w:rPr>
          <w:b/>
          <w:szCs w:val="24"/>
        </w:rPr>
        <w:t xml:space="preserve"> Александр Александрович,</w:t>
      </w:r>
      <w:r w:rsidRPr="00C331CB">
        <w:rPr>
          <w:szCs w:val="24"/>
        </w:rPr>
        <w:t xml:space="preserve"> к.м.н., руководитель центра онкологии и радиотерапии ФГБУ «НМИЦ им. акад. </w:t>
      </w:r>
      <w:proofErr w:type="spellStart"/>
      <w:r w:rsidRPr="00C331CB">
        <w:rPr>
          <w:szCs w:val="24"/>
        </w:rPr>
        <w:t>Е.Н.Мешалкина</w:t>
      </w:r>
      <w:proofErr w:type="spellEnd"/>
      <w:r w:rsidRPr="00C331CB">
        <w:rPr>
          <w:szCs w:val="24"/>
        </w:rPr>
        <w:t>» Минздрава России, эксперт «Восточно-европейской группы по изучению сарком»</w:t>
      </w:r>
    </w:p>
    <w:p w14:paraId="52E10F0B" w14:textId="77777777" w:rsidR="004463E8" w:rsidRPr="00C331CB" w:rsidRDefault="004463E8">
      <w:pPr>
        <w:pStyle w:val="afb"/>
        <w:numPr>
          <w:ilvl w:val="0"/>
          <w:numId w:val="64"/>
        </w:numPr>
        <w:rPr>
          <w:szCs w:val="24"/>
        </w:rPr>
      </w:pPr>
      <w:r w:rsidRPr="00C331CB">
        <w:rPr>
          <w:b/>
          <w:szCs w:val="24"/>
        </w:rPr>
        <w:t>Иванов Станислав Михайлович</w:t>
      </w:r>
      <w:r w:rsidRPr="00C331CB">
        <w:rPr>
          <w:szCs w:val="24"/>
        </w:rPr>
        <w:t>, к.м.н., старший научный сотрудник радиологического отделения ФГБУ «НМИЦ онкологии им. Н.Н. Блохина» Минздрава России</w:t>
      </w:r>
    </w:p>
    <w:p w14:paraId="1F0AECFF" w14:textId="77777777" w:rsidR="004463E8" w:rsidRPr="00C331CB" w:rsidRDefault="004463E8">
      <w:pPr>
        <w:pStyle w:val="afb"/>
        <w:numPr>
          <w:ilvl w:val="0"/>
          <w:numId w:val="64"/>
        </w:numPr>
        <w:rPr>
          <w:szCs w:val="24"/>
        </w:rPr>
      </w:pPr>
      <w:r w:rsidRPr="00C331CB">
        <w:rPr>
          <w:szCs w:val="24"/>
        </w:rPr>
        <w:t> </w:t>
      </w:r>
      <w:r w:rsidRPr="00C331CB">
        <w:rPr>
          <w:b/>
          <w:szCs w:val="24"/>
        </w:rPr>
        <w:t>Конев Андрей Андреевич</w:t>
      </w:r>
      <w:r w:rsidRPr="00C331CB">
        <w:rPr>
          <w:szCs w:val="24"/>
        </w:rPr>
        <w:t>, врач-онколог отделения опухолей опорно-двигательного аппарата НИИ КО ФГБУ «НМИЦ онкологии им. Н. Н. Блохина», эксперт «Восточно-европейской группы по изучению сарком»</w:t>
      </w:r>
    </w:p>
    <w:p w14:paraId="0132A2F8" w14:textId="77777777" w:rsidR="004463E8" w:rsidRPr="00C331CB" w:rsidRDefault="004463E8">
      <w:pPr>
        <w:pStyle w:val="afb"/>
        <w:numPr>
          <w:ilvl w:val="0"/>
          <w:numId w:val="64"/>
        </w:numPr>
        <w:rPr>
          <w:szCs w:val="24"/>
        </w:rPr>
      </w:pPr>
      <w:r w:rsidRPr="00C331CB">
        <w:rPr>
          <w:szCs w:val="24"/>
        </w:rPr>
        <w:t> </w:t>
      </w:r>
      <w:proofErr w:type="spellStart"/>
      <w:r w:rsidRPr="00C331CB">
        <w:rPr>
          <w:b/>
          <w:szCs w:val="24"/>
        </w:rPr>
        <w:t>Курильчик</w:t>
      </w:r>
      <w:proofErr w:type="spellEnd"/>
      <w:r w:rsidRPr="00C331CB">
        <w:rPr>
          <w:b/>
          <w:szCs w:val="24"/>
        </w:rPr>
        <w:t xml:space="preserve"> Александр Александрович</w:t>
      </w:r>
      <w:r w:rsidRPr="00C331CB">
        <w:rPr>
          <w:szCs w:val="24"/>
        </w:rPr>
        <w:t xml:space="preserve">, </w:t>
      </w:r>
      <w:proofErr w:type="spellStart"/>
      <w:r w:rsidRPr="00C331CB">
        <w:rPr>
          <w:szCs w:val="24"/>
        </w:rPr>
        <w:t>к.м.н</w:t>
      </w:r>
      <w:proofErr w:type="spellEnd"/>
      <w:r w:rsidRPr="00C331CB">
        <w:rPr>
          <w:szCs w:val="24"/>
        </w:rPr>
        <w:t>, ведущий научный сотрудник МРНЦ им. А.Ф. Цыба – филиал ФГБУ «НМИЦ радиологии» Минздрава России, эксперт «Восточно-европейской группы по изучению сарком»</w:t>
      </w:r>
    </w:p>
    <w:p w14:paraId="0EA2BDA4" w14:textId="334B04B8" w:rsidR="004463E8" w:rsidRPr="00C331CB" w:rsidRDefault="004463E8">
      <w:pPr>
        <w:pStyle w:val="afb"/>
        <w:numPr>
          <w:ilvl w:val="0"/>
          <w:numId w:val="64"/>
        </w:numPr>
        <w:rPr>
          <w:szCs w:val="24"/>
        </w:rPr>
      </w:pPr>
      <w:r w:rsidRPr="00C331CB">
        <w:rPr>
          <w:szCs w:val="24"/>
        </w:rPr>
        <w:lastRenderedPageBreak/>
        <w:t> </w:t>
      </w:r>
      <w:r w:rsidRPr="00C331CB">
        <w:rPr>
          <w:b/>
          <w:szCs w:val="24"/>
        </w:rPr>
        <w:t>Сафин Ильдар Рафаилович</w:t>
      </w:r>
      <w:r w:rsidRPr="00C331CB">
        <w:rPr>
          <w:szCs w:val="24"/>
        </w:rPr>
        <w:t>, к.м.н., старший научный сотрудник ГАУЗ «Республиканский клинический онкологический диспансер МЗ РТ», эксперт «Восточно-европейской группы по изучению сарком»</w:t>
      </w:r>
    </w:p>
    <w:p w14:paraId="1452033D" w14:textId="6000C82E" w:rsidR="004463E8" w:rsidRPr="00C331CB" w:rsidRDefault="004463E8">
      <w:pPr>
        <w:pStyle w:val="afb"/>
        <w:numPr>
          <w:ilvl w:val="0"/>
          <w:numId w:val="64"/>
        </w:numPr>
        <w:rPr>
          <w:szCs w:val="24"/>
        </w:rPr>
      </w:pPr>
      <w:r w:rsidRPr="00C331CB">
        <w:rPr>
          <w:szCs w:val="24"/>
        </w:rPr>
        <w:t> </w:t>
      </w:r>
      <w:proofErr w:type="spellStart"/>
      <w:r w:rsidRPr="00C331CB">
        <w:rPr>
          <w:b/>
          <w:szCs w:val="24"/>
        </w:rPr>
        <w:t>Сушенцов</w:t>
      </w:r>
      <w:proofErr w:type="spellEnd"/>
      <w:r w:rsidRPr="00C331CB">
        <w:rPr>
          <w:b/>
          <w:szCs w:val="24"/>
        </w:rPr>
        <w:t xml:space="preserve"> Евгений Александрович</w:t>
      </w:r>
      <w:r w:rsidRPr="00C331CB">
        <w:rPr>
          <w:szCs w:val="24"/>
        </w:rPr>
        <w:t xml:space="preserve">, </w:t>
      </w:r>
      <w:r w:rsidR="008B41B7" w:rsidRPr="00C331CB">
        <w:rPr>
          <w:szCs w:val="24"/>
        </w:rPr>
        <w:t>д</w:t>
      </w:r>
      <w:r w:rsidRPr="00C331CB">
        <w:rPr>
          <w:szCs w:val="24"/>
        </w:rPr>
        <w:t>.м.н., старший научный сотрудник отделения опухолей опорно-двигательного аппарата НИИ КО ФГБУ «НМИЦ онкологии им. Н. Н. Блохина», ученый секретарь «Восточно-европейской группы по изучению сарком»</w:t>
      </w:r>
    </w:p>
    <w:p w14:paraId="29530527" w14:textId="51EF5867" w:rsidR="004463E8" w:rsidRPr="00C331CB" w:rsidRDefault="004463E8">
      <w:pPr>
        <w:pStyle w:val="afb"/>
        <w:numPr>
          <w:ilvl w:val="0"/>
          <w:numId w:val="64"/>
        </w:numPr>
        <w:rPr>
          <w:szCs w:val="24"/>
        </w:rPr>
      </w:pPr>
      <w:proofErr w:type="spellStart"/>
      <w:r w:rsidRPr="00C331CB">
        <w:rPr>
          <w:b/>
          <w:szCs w:val="24"/>
        </w:rPr>
        <w:t>Тарарыкова</w:t>
      </w:r>
      <w:proofErr w:type="spellEnd"/>
      <w:r w:rsidRPr="00C331CB">
        <w:rPr>
          <w:b/>
          <w:szCs w:val="24"/>
        </w:rPr>
        <w:t xml:space="preserve"> Анастасия Алексеевна</w:t>
      </w:r>
      <w:r w:rsidRPr="00C331CB">
        <w:rPr>
          <w:szCs w:val="24"/>
        </w:rPr>
        <w:t xml:space="preserve">, </w:t>
      </w:r>
      <w:r w:rsidR="008B41B7" w:rsidRPr="00C331CB">
        <w:rPr>
          <w:szCs w:val="24"/>
        </w:rPr>
        <w:t xml:space="preserve">к.м.н., </w:t>
      </w:r>
      <w:r w:rsidRPr="00C331CB">
        <w:rPr>
          <w:szCs w:val="24"/>
        </w:rPr>
        <w:t>врач онколог «НМИЦ онкологии им. Н. Н. Блохина»</w:t>
      </w:r>
      <w:r w:rsidR="008B41B7" w:rsidRPr="00C331CB">
        <w:rPr>
          <w:szCs w:val="24"/>
        </w:rPr>
        <w:t xml:space="preserve"> </w:t>
      </w:r>
    </w:p>
    <w:p w14:paraId="70F97E06" w14:textId="77777777" w:rsidR="004463E8" w:rsidRPr="00C331CB" w:rsidRDefault="004463E8">
      <w:pPr>
        <w:pStyle w:val="afb"/>
        <w:numPr>
          <w:ilvl w:val="0"/>
          <w:numId w:val="64"/>
        </w:numPr>
        <w:rPr>
          <w:szCs w:val="24"/>
        </w:rPr>
      </w:pPr>
      <w:r w:rsidRPr="00C331CB">
        <w:rPr>
          <w:b/>
          <w:szCs w:val="24"/>
        </w:rPr>
        <w:t>Тепляков Валерий Вячеславович</w:t>
      </w:r>
      <w:r w:rsidRPr="00C331CB">
        <w:rPr>
          <w:szCs w:val="24"/>
        </w:rPr>
        <w:t>, д.м.н., профессор, заведующий отделением онкологической ортопедии комбинированных методов лечения ФГБУ "РНЦРР" Минздрава России, эксперт «Восточно-европейской группы по изучению сарком»</w:t>
      </w:r>
    </w:p>
    <w:p w14:paraId="2E648E00" w14:textId="3EE5CB50" w:rsidR="004463E8" w:rsidRPr="00C331CB" w:rsidRDefault="004463E8">
      <w:pPr>
        <w:pStyle w:val="afb"/>
        <w:numPr>
          <w:ilvl w:val="0"/>
          <w:numId w:val="64"/>
        </w:numPr>
        <w:rPr>
          <w:szCs w:val="24"/>
        </w:rPr>
      </w:pPr>
      <w:r w:rsidRPr="00C331CB">
        <w:rPr>
          <w:b/>
          <w:szCs w:val="24"/>
        </w:rPr>
        <w:t>Феденко Александр Александрович</w:t>
      </w:r>
      <w:r w:rsidRPr="00C331CB">
        <w:rPr>
          <w:szCs w:val="24"/>
        </w:rPr>
        <w:t xml:space="preserve">, д.м.н., </w:t>
      </w:r>
      <w:r w:rsidR="008B41B7" w:rsidRPr="00C331CB">
        <w:rPr>
          <w:szCs w:val="24"/>
        </w:rPr>
        <w:t xml:space="preserve">профессор, </w:t>
      </w:r>
      <w:r w:rsidRPr="00C331CB">
        <w:rPr>
          <w:szCs w:val="24"/>
        </w:rPr>
        <w:t>заведующий отделом химиотерапии ФГБУ «НМИЦ радиологии» Минздрава России, исполнительный директор «Восточно-европейской группы по изучению сарком»</w:t>
      </w:r>
    </w:p>
    <w:p w14:paraId="62A861C0" w14:textId="77777777" w:rsidR="004463E8" w:rsidRPr="0013538B" w:rsidRDefault="004463E8" w:rsidP="005211E8">
      <w:pPr>
        <w:ind w:firstLine="0"/>
        <w:jc w:val="left"/>
        <w:rPr>
          <w:szCs w:val="24"/>
        </w:rPr>
      </w:pPr>
    </w:p>
    <w:p w14:paraId="70BAF517" w14:textId="77777777" w:rsidR="004463E8" w:rsidRPr="005211E8" w:rsidRDefault="004463E8">
      <w:pPr>
        <w:pStyle w:val="37"/>
        <w:rPr>
          <w:sz w:val="24"/>
          <w:szCs w:val="24"/>
          <w:shd w:val="clear" w:color="auto" w:fill="FFFFFF"/>
        </w:rPr>
      </w:pPr>
    </w:p>
    <w:p w14:paraId="4F59543D" w14:textId="77777777" w:rsidR="004463E8" w:rsidRPr="0013538B" w:rsidRDefault="004463E8">
      <w:pPr>
        <w:ind w:firstLine="0"/>
        <w:rPr>
          <w:b/>
          <w:szCs w:val="24"/>
        </w:rPr>
      </w:pPr>
    </w:p>
    <w:p w14:paraId="31017CC1" w14:textId="77777777" w:rsidR="004463E8" w:rsidRPr="0013538B" w:rsidRDefault="004463E8">
      <w:pPr>
        <w:ind w:firstLine="0"/>
        <w:rPr>
          <w:b/>
          <w:szCs w:val="24"/>
        </w:rPr>
      </w:pPr>
      <w:r w:rsidRPr="0013538B">
        <w:rPr>
          <w:b/>
          <w:szCs w:val="24"/>
        </w:rPr>
        <w:t>Блок по организации медицинской помощи:</w:t>
      </w:r>
    </w:p>
    <w:p w14:paraId="211BD4BA" w14:textId="77777777" w:rsidR="004463E8" w:rsidRPr="005211E8" w:rsidRDefault="004463E8">
      <w:pPr>
        <w:pStyle w:val="37"/>
        <w:numPr>
          <w:ilvl w:val="0"/>
          <w:numId w:val="29"/>
        </w:numPr>
        <w:rPr>
          <w:sz w:val="24"/>
          <w:szCs w:val="24"/>
        </w:rPr>
      </w:pPr>
      <w:proofErr w:type="spellStart"/>
      <w:r w:rsidRPr="005211E8">
        <w:rPr>
          <w:b/>
          <w:bCs/>
          <w:sz w:val="24"/>
          <w:szCs w:val="24"/>
        </w:rPr>
        <w:t>Невольских</w:t>
      </w:r>
      <w:proofErr w:type="spellEnd"/>
      <w:r w:rsidRPr="005211E8">
        <w:rPr>
          <w:b/>
          <w:bCs/>
          <w:sz w:val="24"/>
          <w:szCs w:val="24"/>
        </w:rPr>
        <w:t xml:space="preserve"> </w:t>
      </w:r>
      <w:r w:rsidRPr="005211E8">
        <w:rPr>
          <w:b/>
          <w:bCs/>
          <w:sz w:val="24"/>
          <w:szCs w:val="24"/>
          <w:lang w:val="en-US"/>
        </w:rPr>
        <w:t>A</w:t>
      </w:r>
      <w:r w:rsidRPr="005211E8">
        <w:rPr>
          <w:b/>
          <w:bCs/>
          <w:sz w:val="24"/>
          <w:szCs w:val="24"/>
        </w:rPr>
        <w:t>.</w:t>
      </w:r>
      <w:r w:rsidRPr="005211E8">
        <w:rPr>
          <w:b/>
          <w:bCs/>
          <w:sz w:val="24"/>
          <w:szCs w:val="24"/>
          <w:lang w:val="en-US"/>
        </w:rPr>
        <w:t>A</w:t>
      </w:r>
      <w:r w:rsidRPr="005211E8">
        <w:rPr>
          <w:b/>
          <w:bCs/>
          <w:sz w:val="24"/>
          <w:szCs w:val="24"/>
        </w:rPr>
        <w:t xml:space="preserve">., </w:t>
      </w:r>
      <w:r w:rsidRPr="005211E8">
        <w:rPr>
          <w:sz w:val="24"/>
          <w:szCs w:val="24"/>
        </w:rPr>
        <w:t>д.м.н., профессор, заместитель директора по лечебной работе МРНЦ им. А.Ф. Цыба – филиала ФГБУ «НМИЦ радиологии» Минздрава России;</w:t>
      </w:r>
    </w:p>
    <w:p w14:paraId="43BCAA87" w14:textId="77777777" w:rsidR="004463E8" w:rsidRPr="005211E8" w:rsidRDefault="004463E8">
      <w:pPr>
        <w:pStyle w:val="37"/>
        <w:numPr>
          <w:ilvl w:val="0"/>
          <w:numId w:val="29"/>
        </w:numPr>
        <w:rPr>
          <w:sz w:val="24"/>
          <w:szCs w:val="24"/>
        </w:rPr>
      </w:pPr>
      <w:proofErr w:type="spellStart"/>
      <w:r w:rsidRPr="005211E8">
        <w:rPr>
          <w:b/>
          <w:bCs/>
          <w:sz w:val="24"/>
          <w:szCs w:val="24"/>
        </w:rPr>
        <w:t>Хайлова</w:t>
      </w:r>
      <w:proofErr w:type="spellEnd"/>
      <w:r w:rsidRPr="005211E8">
        <w:rPr>
          <w:b/>
          <w:bCs/>
          <w:sz w:val="24"/>
          <w:szCs w:val="24"/>
        </w:rPr>
        <w:t xml:space="preserve"> Ж.В.,</w:t>
      </w:r>
      <w:r w:rsidRPr="005211E8">
        <w:rPr>
          <w:sz w:val="24"/>
          <w:szCs w:val="24"/>
        </w:rPr>
        <w:t xml:space="preserve"> к.м.н., главный врач клиники МРНЦ им. А.Ф. Цыба – филиала ФГБУ «НМИЦ радиологии» Минздрава России.</w:t>
      </w:r>
    </w:p>
    <w:p w14:paraId="37E6D768" w14:textId="77777777" w:rsidR="004463E8" w:rsidRPr="005211E8" w:rsidRDefault="004463E8">
      <w:pPr>
        <w:pStyle w:val="affff"/>
        <w:numPr>
          <w:ilvl w:val="0"/>
          <w:numId w:val="29"/>
        </w:numPr>
        <w:rPr>
          <w:sz w:val="24"/>
          <w:szCs w:val="24"/>
        </w:rPr>
      </w:pPr>
      <w:r w:rsidRPr="005211E8">
        <w:rPr>
          <w:b/>
          <w:bCs/>
          <w:sz w:val="24"/>
          <w:szCs w:val="24"/>
        </w:rPr>
        <w:t>Иванов С.А.,</w:t>
      </w:r>
      <w:r w:rsidRPr="005211E8">
        <w:rPr>
          <w:sz w:val="24"/>
          <w:szCs w:val="24"/>
        </w:rPr>
        <w:t xml:space="preserve"> д.м.н., профессор РАН, директор МРНЦ им. А.Ф. Цыба − филиала ФГБУ «НМИЦ радиологии» Минздрава России.</w:t>
      </w:r>
    </w:p>
    <w:p w14:paraId="2DE28CDF" w14:textId="77777777" w:rsidR="004463E8" w:rsidRDefault="004463E8">
      <w:pPr>
        <w:pStyle w:val="affff"/>
        <w:numPr>
          <w:ilvl w:val="0"/>
          <w:numId w:val="29"/>
        </w:numPr>
        <w:rPr>
          <w:sz w:val="24"/>
          <w:szCs w:val="24"/>
        </w:rPr>
      </w:pPr>
      <w:r w:rsidRPr="005211E8">
        <w:rPr>
          <w:b/>
          <w:bCs/>
          <w:sz w:val="24"/>
          <w:szCs w:val="24"/>
        </w:rPr>
        <w:t xml:space="preserve">Геворкян Т.Г., </w:t>
      </w:r>
      <w:r w:rsidRPr="005211E8">
        <w:rPr>
          <w:sz w:val="24"/>
          <w:szCs w:val="24"/>
        </w:rPr>
        <w:t>заместитель директора НИИ КЭР ФГБУ НМИЦ онкологии им. Н.Н. Блохина.</w:t>
      </w:r>
    </w:p>
    <w:p w14:paraId="6C8CEE77" w14:textId="566E5EE5" w:rsidR="00651658" w:rsidRPr="001B639F" w:rsidRDefault="00651658" w:rsidP="00651658">
      <w:pPr>
        <w:pStyle w:val="affff"/>
        <w:numPr>
          <w:ilvl w:val="0"/>
          <w:numId w:val="29"/>
        </w:numPr>
      </w:pPr>
      <w:r w:rsidRPr="00651658">
        <w:rPr>
          <w:b/>
          <w:bCs/>
        </w:rPr>
        <w:t>Комаров Ю.И.</w:t>
      </w:r>
      <w:r w:rsidRPr="001B639F">
        <w:t>, к.м.н., заместитель директора по организационно-методической работе ФГБУ «НМИЦ онкологии им. Н. Н. Петрова» Минздрава России.</w:t>
      </w:r>
    </w:p>
    <w:p w14:paraId="1489263F" w14:textId="77777777" w:rsidR="00651658" w:rsidRPr="005211E8" w:rsidRDefault="00651658" w:rsidP="00651658">
      <w:pPr>
        <w:pStyle w:val="affff"/>
        <w:ind w:left="862" w:firstLine="0"/>
        <w:rPr>
          <w:sz w:val="24"/>
          <w:szCs w:val="24"/>
        </w:rPr>
      </w:pPr>
    </w:p>
    <w:p w14:paraId="6743038D" w14:textId="77777777" w:rsidR="004463E8" w:rsidRPr="0013538B" w:rsidRDefault="004463E8">
      <w:pPr>
        <w:rPr>
          <w:b/>
          <w:szCs w:val="24"/>
        </w:rPr>
      </w:pPr>
    </w:p>
    <w:p w14:paraId="10EC2F70" w14:textId="77777777" w:rsidR="004463E8" w:rsidRPr="0002517D" w:rsidRDefault="004463E8">
      <w:pPr>
        <w:ind w:firstLine="0"/>
        <w:rPr>
          <w:szCs w:val="24"/>
        </w:rPr>
      </w:pPr>
      <w:r w:rsidRPr="0013538B">
        <w:rPr>
          <w:b/>
          <w:szCs w:val="24"/>
        </w:rPr>
        <w:t>Конфликта интересов нет</w:t>
      </w:r>
      <w:r w:rsidRPr="0002517D">
        <w:rPr>
          <w:b/>
          <w:szCs w:val="24"/>
        </w:rPr>
        <w:t>.</w:t>
      </w:r>
    </w:p>
    <w:p w14:paraId="4FE48ECA" w14:textId="77777777" w:rsidR="004463E8" w:rsidRPr="00D956E3" w:rsidRDefault="004463E8">
      <w:pPr>
        <w:pStyle w:val="11"/>
        <w:sectPr w:rsidR="004463E8" w:rsidRPr="00D956E3" w:rsidSect="00552169">
          <w:headerReference w:type="default" r:id="rId240"/>
          <w:footerReference w:type="even" r:id="rId241"/>
          <w:footerReference w:type="default" r:id="rId242"/>
          <w:footerReference w:type="first" r:id="rId243"/>
          <w:pgSz w:w="11906" w:h="16838"/>
          <w:pgMar w:top="1134" w:right="707" w:bottom="1134" w:left="1418" w:header="708" w:footer="708" w:gutter="0"/>
          <w:cols w:space="708"/>
          <w:docGrid w:linePitch="360"/>
        </w:sectPr>
      </w:pPr>
    </w:p>
    <w:p w14:paraId="0E46B094" w14:textId="77777777" w:rsidR="004463E8" w:rsidRPr="005211E8" w:rsidRDefault="004463E8" w:rsidP="005211E8">
      <w:pPr>
        <w:pStyle w:val="affe"/>
        <w:spacing w:before="0"/>
        <w:rPr>
          <w:sz w:val="24"/>
          <w:szCs w:val="24"/>
        </w:rPr>
      </w:pPr>
      <w:bookmarkStart w:id="277" w:name="__RefHeading___doc_a2"/>
      <w:bookmarkStart w:id="278" w:name="_Toc18427820"/>
      <w:bookmarkStart w:id="279" w:name="_Toc25009868"/>
      <w:bookmarkStart w:id="280" w:name="_Toc437017400"/>
      <w:bookmarkStart w:id="281" w:name="_Toc444720671"/>
      <w:bookmarkStart w:id="282" w:name="_Toc444721212"/>
      <w:bookmarkStart w:id="283" w:name="_Toc37416448"/>
      <w:bookmarkEnd w:id="242"/>
      <w:r w:rsidRPr="005211E8">
        <w:rPr>
          <w:sz w:val="24"/>
          <w:szCs w:val="24"/>
        </w:rPr>
        <w:lastRenderedPageBreak/>
        <w:t>Приложение А2. Методология разработки клинических рекомендаций</w:t>
      </w:r>
      <w:bookmarkEnd w:id="277"/>
      <w:bookmarkEnd w:id="278"/>
      <w:bookmarkEnd w:id="279"/>
      <w:bookmarkEnd w:id="280"/>
      <w:bookmarkEnd w:id="281"/>
      <w:bookmarkEnd w:id="282"/>
      <w:bookmarkEnd w:id="283"/>
    </w:p>
    <w:p w14:paraId="48F0E566" w14:textId="77777777" w:rsidR="004463E8" w:rsidRPr="0002517D" w:rsidRDefault="004463E8">
      <w:pPr>
        <w:pStyle w:val="aff5"/>
        <w:rPr>
          <w:szCs w:val="24"/>
        </w:rPr>
      </w:pPr>
      <w:r w:rsidRPr="0002517D">
        <w:rPr>
          <w:rStyle w:val="aff8"/>
          <w:bCs/>
          <w:szCs w:val="24"/>
        </w:rPr>
        <w:t>Целевая аудитория данных клинических рекомендаций:</w:t>
      </w:r>
    </w:p>
    <w:p w14:paraId="5C9D4668" w14:textId="77777777" w:rsidR="004463E8" w:rsidRPr="0002517D" w:rsidRDefault="004463E8">
      <w:pPr>
        <w:numPr>
          <w:ilvl w:val="0"/>
          <w:numId w:val="19"/>
        </w:numPr>
        <w:rPr>
          <w:szCs w:val="24"/>
        </w:rPr>
      </w:pPr>
      <w:bookmarkStart w:id="284" w:name="_Ref515967586"/>
      <w:r w:rsidRPr="0002517D">
        <w:rPr>
          <w:szCs w:val="24"/>
        </w:rPr>
        <w:t>врачи</w:t>
      </w:r>
      <w:r w:rsidRPr="0002517D">
        <w:rPr>
          <w:szCs w:val="24"/>
          <w:lang w:val="en-US"/>
        </w:rPr>
        <w:t>-</w:t>
      </w:r>
      <w:r w:rsidRPr="0002517D">
        <w:rPr>
          <w:szCs w:val="24"/>
        </w:rPr>
        <w:t xml:space="preserve">онкологи; </w:t>
      </w:r>
    </w:p>
    <w:p w14:paraId="18A2E125" w14:textId="77777777" w:rsidR="004463E8" w:rsidRPr="0002517D" w:rsidRDefault="004463E8">
      <w:pPr>
        <w:numPr>
          <w:ilvl w:val="0"/>
          <w:numId w:val="19"/>
        </w:numPr>
        <w:rPr>
          <w:szCs w:val="24"/>
        </w:rPr>
      </w:pPr>
      <w:r w:rsidRPr="0002517D">
        <w:rPr>
          <w:szCs w:val="24"/>
        </w:rPr>
        <w:t>врачи</w:t>
      </w:r>
      <w:r w:rsidRPr="0002517D">
        <w:rPr>
          <w:szCs w:val="24"/>
          <w:lang w:val="en-US"/>
        </w:rPr>
        <w:t>-</w:t>
      </w:r>
      <w:r w:rsidRPr="0002517D">
        <w:rPr>
          <w:szCs w:val="24"/>
        </w:rPr>
        <w:t>хирурги;</w:t>
      </w:r>
    </w:p>
    <w:p w14:paraId="3BA4085B" w14:textId="77777777" w:rsidR="004463E8" w:rsidRPr="0002517D" w:rsidRDefault="004463E8">
      <w:pPr>
        <w:numPr>
          <w:ilvl w:val="0"/>
          <w:numId w:val="19"/>
        </w:numPr>
        <w:rPr>
          <w:szCs w:val="24"/>
        </w:rPr>
      </w:pPr>
      <w:r w:rsidRPr="0002517D">
        <w:rPr>
          <w:szCs w:val="24"/>
        </w:rPr>
        <w:t>врачи</w:t>
      </w:r>
      <w:r w:rsidRPr="0002517D">
        <w:rPr>
          <w:szCs w:val="24"/>
          <w:lang w:val="en-US"/>
        </w:rPr>
        <w:t>-</w:t>
      </w:r>
      <w:r w:rsidRPr="0002517D">
        <w:rPr>
          <w:szCs w:val="24"/>
        </w:rPr>
        <w:t>радиологи;</w:t>
      </w:r>
    </w:p>
    <w:p w14:paraId="1EE16294" w14:textId="77777777" w:rsidR="004463E8" w:rsidRPr="0002517D" w:rsidRDefault="004463E8">
      <w:pPr>
        <w:numPr>
          <w:ilvl w:val="0"/>
          <w:numId w:val="19"/>
        </w:numPr>
        <w:rPr>
          <w:szCs w:val="24"/>
        </w:rPr>
      </w:pPr>
      <w:r w:rsidRPr="0002517D">
        <w:rPr>
          <w:szCs w:val="24"/>
        </w:rPr>
        <w:t>врачи</w:t>
      </w:r>
      <w:r w:rsidRPr="0002517D">
        <w:rPr>
          <w:szCs w:val="24"/>
          <w:lang w:val="en-US"/>
        </w:rPr>
        <w:t>-</w:t>
      </w:r>
      <w:r w:rsidRPr="0002517D">
        <w:rPr>
          <w:szCs w:val="24"/>
        </w:rPr>
        <w:t>генетики;</w:t>
      </w:r>
    </w:p>
    <w:p w14:paraId="478F813C" w14:textId="77777777" w:rsidR="004463E8" w:rsidRPr="0002517D" w:rsidRDefault="004463E8">
      <w:pPr>
        <w:numPr>
          <w:ilvl w:val="0"/>
          <w:numId w:val="19"/>
        </w:numPr>
        <w:rPr>
          <w:szCs w:val="24"/>
        </w:rPr>
      </w:pPr>
      <w:r w:rsidRPr="0002517D">
        <w:rPr>
          <w:szCs w:val="24"/>
        </w:rPr>
        <w:t>врачи</w:t>
      </w:r>
      <w:r w:rsidRPr="0002517D">
        <w:rPr>
          <w:szCs w:val="24"/>
          <w:lang w:val="en-US"/>
        </w:rPr>
        <w:t>-</w:t>
      </w:r>
      <w:r w:rsidRPr="0002517D">
        <w:rPr>
          <w:szCs w:val="24"/>
        </w:rPr>
        <w:t xml:space="preserve"> травматологи-ортопеды;</w:t>
      </w:r>
    </w:p>
    <w:p w14:paraId="675DC0D9" w14:textId="77777777" w:rsidR="004463E8" w:rsidRPr="0002517D" w:rsidRDefault="004463E8">
      <w:pPr>
        <w:numPr>
          <w:ilvl w:val="0"/>
          <w:numId w:val="19"/>
        </w:numPr>
        <w:rPr>
          <w:szCs w:val="24"/>
        </w:rPr>
      </w:pPr>
      <w:r w:rsidRPr="0002517D">
        <w:rPr>
          <w:szCs w:val="24"/>
        </w:rPr>
        <w:t>врачи-акушеры-гинекологи</w:t>
      </w:r>
    </w:p>
    <w:p w14:paraId="12BC2DCF" w14:textId="77777777" w:rsidR="004463E8" w:rsidRPr="0002517D" w:rsidRDefault="004463E8">
      <w:pPr>
        <w:numPr>
          <w:ilvl w:val="0"/>
          <w:numId w:val="19"/>
        </w:numPr>
        <w:rPr>
          <w:szCs w:val="24"/>
        </w:rPr>
      </w:pPr>
      <w:r w:rsidRPr="0002517D">
        <w:rPr>
          <w:szCs w:val="24"/>
        </w:rPr>
        <w:t>врачи</w:t>
      </w:r>
      <w:r w:rsidRPr="0002517D">
        <w:rPr>
          <w:szCs w:val="24"/>
          <w:lang w:val="en-US"/>
        </w:rPr>
        <w:t>-</w:t>
      </w:r>
      <w:r w:rsidRPr="0002517D">
        <w:rPr>
          <w:szCs w:val="24"/>
        </w:rPr>
        <w:t>патологоанатомы;</w:t>
      </w:r>
    </w:p>
    <w:p w14:paraId="58362408" w14:textId="77777777" w:rsidR="004463E8" w:rsidRPr="0002517D" w:rsidRDefault="004463E8">
      <w:pPr>
        <w:numPr>
          <w:ilvl w:val="0"/>
          <w:numId w:val="19"/>
        </w:numPr>
        <w:rPr>
          <w:szCs w:val="24"/>
        </w:rPr>
      </w:pPr>
      <w:r w:rsidRPr="0002517D">
        <w:rPr>
          <w:szCs w:val="24"/>
        </w:rPr>
        <w:t>студенты медицинских вузов, ординаторы и аспиранты.</w:t>
      </w:r>
    </w:p>
    <w:bookmarkEnd w:id="284"/>
    <w:p w14:paraId="30112BD6" w14:textId="77777777" w:rsidR="004463E8" w:rsidRPr="00FA3B27" w:rsidRDefault="004463E8">
      <w:pPr>
        <w:rPr>
          <w:szCs w:val="24"/>
        </w:rPr>
      </w:pPr>
      <w:r w:rsidRPr="00FA3B27">
        <w:rPr>
          <w:szCs w:val="24"/>
        </w:rPr>
        <w:t>Шкала оценки уровней достоверности доказательств для методов диагностики (диагностических вмешательств)</w:t>
      </w:r>
    </w:p>
    <w:tbl>
      <w:tblPr>
        <w:tblW w:w="4888" w:type="pct"/>
        <w:tblInd w:w="108" w:type="dxa"/>
        <w:tblLook w:val="00A0" w:firstRow="1" w:lastRow="0" w:firstColumn="1" w:lastColumn="0" w:noHBand="0" w:noVBand="0"/>
      </w:tblPr>
      <w:tblGrid>
        <w:gridCol w:w="1793"/>
        <w:gridCol w:w="7352"/>
      </w:tblGrid>
      <w:tr w:rsidR="004463E8" w:rsidRPr="00D956E3" w14:paraId="01A37558" w14:textId="77777777" w:rsidTr="00BF4835">
        <w:trPr>
          <w:trHeight w:val="58"/>
        </w:trPr>
        <w:tc>
          <w:tcPr>
            <w:tcW w:w="958" w:type="pct"/>
          </w:tcPr>
          <w:p w14:paraId="1DCB7DEC" w14:textId="77777777" w:rsidR="004463E8" w:rsidRPr="00D956E3" w:rsidRDefault="004463E8">
            <w:r w:rsidRPr="00D956E3">
              <w:t>Уровень достоверности доказательств</w:t>
            </w:r>
          </w:p>
        </w:tc>
        <w:tc>
          <w:tcPr>
            <w:tcW w:w="4042" w:type="pct"/>
          </w:tcPr>
          <w:p w14:paraId="22AA7DA9" w14:textId="77777777" w:rsidR="004463E8" w:rsidRPr="00D956E3" w:rsidRDefault="004463E8">
            <w:r w:rsidRPr="00D956E3">
              <w:t>Расшифровка</w:t>
            </w:r>
          </w:p>
        </w:tc>
      </w:tr>
      <w:tr w:rsidR="004463E8" w:rsidRPr="00D956E3" w14:paraId="27548D4C" w14:textId="77777777" w:rsidTr="00BF4835">
        <w:tc>
          <w:tcPr>
            <w:tcW w:w="958" w:type="pct"/>
          </w:tcPr>
          <w:p w14:paraId="76D9663D" w14:textId="77777777" w:rsidR="004463E8" w:rsidRPr="00D956E3" w:rsidRDefault="004463E8">
            <w:r w:rsidRPr="00D956E3">
              <w:t>1</w:t>
            </w:r>
          </w:p>
        </w:tc>
        <w:tc>
          <w:tcPr>
            <w:tcW w:w="4042" w:type="pct"/>
          </w:tcPr>
          <w:p w14:paraId="0D3437FD" w14:textId="77777777" w:rsidR="004463E8" w:rsidRPr="00D956E3" w:rsidRDefault="004463E8">
            <w:r w:rsidRPr="00D956E3">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4463E8" w:rsidRPr="00D956E3" w14:paraId="075C2F9A" w14:textId="77777777" w:rsidTr="00BF4835">
        <w:tc>
          <w:tcPr>
            <w:tcW w:w="958" w:type="pct"/>
          </w:tcPr>
          <w:p w14:paraId="71BD72C6" w14:textId="77777777" w:rsidR="004463E8" w:rsidRPr="00D956E3" w:rsidRDefault="004463E8">
            <w:r w:rsidRPr="00D956E3">
              <w:t>2</w:t>
            </w:r>
          </w:p>
        </w:tc>
        <w:tc>
          <w:tcPr>
            <w:tcW w:w="4042" w:type="pct"/>
          </w:tcPr>
          <w:p w14:paraId="0BE911CA" w14:textId="77777777" w:rsidR="004463E8" w:rsidRPr="00D956E3" w:rsidRDefault="004463E8">
            <w:r w:rsidRPr="00D956E3">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4463E8" w:rsidRPr="00D956E3" w14:paraId="29A29355" w14:textId="77777777" w:rsidTr="00BF4835">
        <w:tc>
          <w:tcPr>
            <w:tcW w:w="958" w:type="pct"/>
          </w:tcPr>
          <w:p w14:paraId="769AE9C7" w14:textId="77777777" w:rsidR="004463E8" w:rsidRPr="00D956E3" w:rsidRDefault="004463E8">
            <w:r w:rsidRPr="00D956E3">
              <w:t>3</w:t>
            </w:r>
          </w:p>
        </w:tc>
        <w:tc>
          <w:tcPr>
            <w:tcW w:w="4042" w:type="pct"/>
          </w:tcPr>
          <w:p w14:paraId="30077865" w14:textId="77777777" w:rsidR="004463E8" w:rsidRPr="00D956E3" w:rsidRDefault="004463E8">
            <w:r w:rsidRPr="00D956E3">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w:t>
            </w:r>
            <w:proofErr w:type="spellStart"/>
            <w:r w:rsidRPr="00D956E3">
              <w:t>нерандомизированные</w:t>
            </w:r>
            <w:proofErr w:type="spellEnd"/>
            <w:r w:rsidRPr="00D956E3">
              <w:t xml:space="preserve"> сравнительные исследования, в том числе </w:t>
            </w:r>
            <w:proofErr w:type="spellStart"/>
            <w:r w:rsidRPr="00D956E3">
              <w:t>когортные</w:t>
            </w:r>
            <w:proofErr w:type="spellEnd"/>
            <w:r w:rsidRPr="00D956E3">
              <w:t xml:space="preserve"> исследования</w:t>
            </w:r>
          </w:p>
        </w:tc>
      </w:tr>
      <w:tr w:rsidR="004463E8" w:rsidRPr="00D956E3" w14:paraId="41B75F03" w14:textId="77777777" w:rsidTr="00BF4835">
        <w:tc>
          <w:tcPr>
            <w:tcW w:w="958" w:type="pct"/>
          </w:tcPr>
          <w:p w14:paraId="5CFAF925" w14:textId="77777777" w:rsidR="004463E8" w:rsidRPr="00D956E3" w:rsidRDefault="004463E8">
            <w:r w:rsidRPr="00D956E3">
              <w:t>4</w:t>
            </w:r>
          </w:p>
        </w:tc>
        <w:tc>
          <w:tcPr>
            <w:tcW w:w="4042" w:type="pct"/>
          </w:tcPr>
          <w:p w14:paraId="2334F568" w14:textId="77777777" w:rsidR="004463E8" w:rsidRPr="00D956E3" w:rsidRDefault="004463E8">
            <w:proofErr w:type="spellStart"/>
            <w:r w:rsidRPr="00D956E3">
              <w:t>Несравнительные</w:t>
            </w:r>
            <w:proofErr w:type="spellEnd"/>
            <w:r w:rsidRPr="00D956E3">
              <w:t xml:space="preserve"> исследования, описание клинического случая</w:t>
            </w:r>
          </w:p>
        </w:tc>
      </w:tr>
      <w:tr w:rsidR="004463E8" w:rsidRPr="00D956E3" w14:paraId="2EBE070F" w14:textId="77777777" w:rsidTr="00BF4835">
        <w:tc>
          <w:tcPr>
            <w:tcW w:w="958" w:type="pct"/>
          </w:tcPr>
          <w:p w14:paraId="32C4D3D4" w14:textId="77777777" w:rsidR="004463E8" w:rsidRPr="00D956E3" w:rsidRDefault="004463E8">
            <w:r w:rsidRPr="00D956E3">
              <w:t>5</w:t>
            </w:r>
          </w:p>
        </w:tc>
        <w:tc>
          <w:tcPr>
            <w:tcW w:w="4042" w:type="pct"/>
          </w:tcPr>
          <w:p w14:paraId="43FF2868" w14:textId="77777777" w:rsidR="004463E8" w:rsidRPr="00D956E3" w:rsidRDefault="004463E8">
            <w:r w:rsidRPr="00D956E3">
              <w:t>Имеется лишь обоснование механизма действия или мнение экспертов</w:t>
            </w:r>
          </w:p>
        </w:tc>
      </w:tr>
    </w:tbl>
    <w:p w14:paraId="4B2185CB" w14:textId="77777777" w:rsidR="004463E8" w:rsidRPr="00D956E3" w:rsidRDefault="004463E8">
      <w:pPr>
        <w:rPr>
          <w:rStyle w:val="aff8"/>
          <w:bCs/>
          <w:szCs w:val="24"/>
        </w:rPr>
      </w:pPr>
    </w:p>
    <w:p w14:paraId="60169130" w14:textId="77777777" w:rsidR="004463E8" w:rsidRPr="00D956E3" w:rsidRDefault="004463E8">
      <w:r w:rsidRPr="00D956E3">
        <w:t>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4813" w:type="pct"/>
        <w:tblInd w:w="108" w:type="dxa"/>
        <w:tblLook w:val="00A0" w:firstRow="1" w:lastRow="0" w:firstColumn="1" w:lastColumn="0" w:noHBand="0" w:noVBand="0"/>
      </w:tblPr>
      <w:tblGrid>
        <w:gridCol w:w="1793"/>
        <w:gridCol w:w="7212"/>
      </w:tblGrid>
      <w:tr w:rsidR="004463E8" w:rsidRPr="00D956E3" w14:paraId="146ECDEF" w14:textId="77777777" w:rsidTr="00137602">
        <w:tc>
          <w:tcPr>
            <w:tcW w:w="974" w:type="pct"/>
          </w:tcPr>
          <w:p w14:paraId="5CCCD379" w14:textId="77777777" w:rsidR="004463E8" w:rsidRPr="00D956E3" w:rsidRDefault="004463E8">
            <w:r w:rsidRPr="00D956E3">
              <w:lastRenderedPageBreak/>
              <w:t>Уровень достоверности доказательств</w:t>
            </w:r>
          </w:p>
        </w:tc>
        <w:tc>
          <w:tcPr>
            <w:tcW w:w="4026" w:type="pct"/>
          </w:tcPr>
          <w:p w14:paraId="38D9BE85" w14:textId="77777777" w:rsidR="004463E8" w:rsidRPr="00D956E3" w:rsidRDefault="004463E8">
            <w:r w:rsidRPr="00D956E3">
              <w:t>Расшифровка</w:t>
            </w:r>
          </w:p>
        </w:tc>
      </w:tr>
      <w:tr w:rsidR="004463E8" w:rsidRPr="00D956E3" w14:paraId="0E7991ED" w14:textId="77777777" w:rsidTr="00137602">
        <w:tc>
          <w:tcPr>
            <w:tcW w:w="974" w:type="pct"/>
          </w:tcPr>
          <w:p w14:paraId="79DF0696" w14:textId="77777777" w:rsidR="004463E8" w:rsidRPr="00D956E3" w:rsidRDefault="004463E8">
            <w:pPr>
              <w:ind w:firstLine="0"/>
              <w:jc w:val="center"/>
              <w:rPr>
                <w:szCs w:val="24"/>
              </w:rPr>
            </w:pPr>
            <w:r w:rsidRPr="00D956E3">
              <w:rPr>
                <w:szCs w:val="24"/>
              </w:rPr>
              <w:t>1</w:t>
            </w:r>
          </w:p>
        </w:tc>
        <w:tc>
          <w:tcPr>
            <w:tcW w:w="4026" w:type="pct"/>
          </w:tcPr>
          <w:p w14:paraId="7C0CB49B" w14:textId="77777777" w:rsidR="004463E8" w:rsidRPr="00D956E3" w:rsidRDefault="004463E8">
            <w:pPr>
              <w:ind w:firstLine="0"/>
              <w:rPr>
                <w:szCs w:val="24"/>
              </w:rPr>
            </w:pPr>
            <w:r w:rsidRPr="00D956E3">
              <w:rPr>
                <w:szCs w:val="24"/>
              </w:rPr>
              <w:t>Систематический обзор рандомизированных контролируемых исследований с применением метаанализа</w:t>
            </w:r>
          </w:p>
        </w:tc>
      </w:tr>
      <w:tr w:rsidR="004463E8" w:rsidRPr="00D956E3" w14:paraId="308E73FC" w14:textId="77777777" w:rsidTr="00137602">
        <w:tc>
          <w:tcPr>
            <w:tcW w:w="974" w:type="pct"/>
          </w:tcPr>
          <w:p w14:paraId="68DFEF10" w14:textId="77777777" w:rsidR="004463E8" w:rsidRPr="00D956E3" w:rsidRDefault="004463E8">
            <w:pPr>
              <w:ind w:firstLine="0"/>
              <w:jc w:val="center"/>
              <w:rPr>
                <w:szCs w:val="24"/>
                <w:lang w:val="en-US"/>
              </w:rPr>
            </w:pPr>
            <w:r w:rsidRPr="00D956E3">
              <w:rPr>
                <w:szCs w:val="24"/>
              </w:rPr>
              <w:t>2</w:t>
            </w:r>
          </w:p>
        </w:tc>
        <w:tc>
          <w:tcPr>
            <w:tcW w:w="4026" w:type="pct"/>
          </w:tcPr>
          <w:p w14:paraId="71E31AF7" w14:textId="77777777" w:rsidR="004463E8" w:rsidRPr="00D956E3" w:rsidRDefault="004463E8">
            <w:pPr>
              <w:ind w:firstLine="0"/>
              <w:rPr>
                <w:szCs w:val="24"/>
              </w:rPr>
            </w:pPr>
            <w:r w:rsidRPr="00D956E3">
              <w:rPr>
                <w:szCs w:val="24"/>
              </w:rPr>
              <w:t>Отдельные рандомизированные контролируемые исследования и систематические обзоры исследований любого дизайна, за исключением рандомизированных контролируемых исследований, с применением метаанализа</w:t>
            </w:r>
          </w:p>
        </w:tc>
      </w:tr>
      <w:tr w:rsidR="004463E8" w:rsidRPr="00D956E3" w14:paraId="159B85E4" w14:textId="77777777" w:rsidTr="00137602">
        <w:tc>
          <w:tcPr>
            <w:tcW w:w="974" w:type="pct"/>
          </w:tcPr>
          <w:p w14:paraId="640466EE" w14:textId="77777777" w:rsidR="004463E8" w:rsidRPr="00D956E3" w:rsidRDefault="004463E8">
            <w:pPr>
              <w:ind w:firstLine="0"/>
              <w:jc w:val="center"/>
              <w:rPr>
                <w:szCs w:val="24"/>
              </w:rPr>
            </w:pPr>
            <w:r w:rsidRPr="00D956E3">
              <w:rPr>
                <w:szCs w:val="24"/>
              </w:rPr>
              <w:t>3</w:t>
            </w:r>
          </w:p>
        </w:tc>
        <w:tc>
          <w:tcPr>
            <w:tcW w:w="4026" w:type="pct"/>
          </w:tcPr>
          <w:p w14:paraId="17EDB73E" w14:textId="77777777" w:rsidR="004463E8" w:rsidRPr="00D956E3" w:rsidRDefault="004463E8">
            <w:pPr>
              <w:ind w:firstLine="0"/>
              <w:rPr>
                <w:szCs w:val="24"/>
              </w:rPr>
            </w:pPr>
            <w:proofErr w:type="spellStart"/>
            <w:r w:rsidRPr="00D956E3">
              <w:rPr>
                <w:szCs w:val="24"/>
              </w:rPr>
              <w:t>Нерандомизированные</w:t>
            </w:r>
            <w:proofErr w:type="spellEnd"/>
            <w:r w:rsidRPr="00D956E3">
              <w:rPr>
                <w:szCs w:val="24"/>
              </w:rPr>
              <w:t xml:space="preserve"> сравнительные исследования, в том числе </w:t>
            </w:r>
            <w:proofErr w:type="spellStart"/>
            <w:r w:rsidRPr="00D956E3">
              <w:rPr>
                <w:szCs w:val="24"/>
              </w:rPr>
              <w:t>когортные</w:t>
            </w:r>
            <w:proofErr w:type="spellEnd"/>
            <w:r w:rsidRPr="00D956E3">
              <w:rPr>
                <w:szCs w:val="24"/>
              </w:rPr>
              <w:t xml:space="preserve"> исследования</w:t>
            </w:r>
          </w:p>
        </w:tc>
      </w:tr>
      <w:tr w:rsidR="004463E8" w:rsidRPr="00D956E3" w14:paraId="2B047B7A" w14:textId="77777777" w:rsidTr="00137602">
        <w:tc>
          <w:tcPr>
            <w:tcW w:w="974" w:type="pct"/>
          </w:tcPr>
          <w:p w14:paraId="0A6C306E" w14:textId="77777777" w:rsidR="004463E8" w:rsidRPr="00D956E3" w:rsidRDefault="004463E8">
            <w:pPr>
              <w:ind w:firstLine="0"/>
              <w:jc w:val="center"/>
              <w:rPr>
                <w:szCs w:val="24"/>
              </w:rPr>
            </w:pPr>
            <w:r w:rsidRPr="00D956E3">
              <w:rPr>
                <w:szCs w:val="24"/>
              </w:rPr>
              <w:t>4</w:t>
            </w:r>
          </w:p>
        </w:tc>
        <w:tc>
          <w:tcPr>
            <w:tcW w:w="4026" w:type="pct"/>
          </w:tcPr>
          <w:p w14:paraId="738AB311" w14:textId="77777777" w:rsidR="004463E8" w:rsidRPr="00D956E3" w:rsidRDefault="004463E8">
            <w:pPr>
              <w:ind w:firstLine="0"/>
              <w:rPr>
                <w:szCs w:val="24"/>
              </w:rPr>
            </w:pPr>
            <w:proofErr w:type="spellStart"/>
            <w:r w:rsidRPr="00D956E3">
              <w:rPr>
                <w:szCs w:val="24"/>
              </w:rPr>
              <w:t>Несравнительные</w:t>
            </w:r>
            <w:proofErr w:type="spellEnd"/>
            <w:r w:rsidRPr="00D956E3">
              <w:rPr>
                <w:szCs w:val="24"/>
              </w:rPr>
              <w:t xml:space="preserve"> исследования, описание клинического случая или серии случаев, исследования «случай–контроль»</w:t>
            </w:r>
          </w:p>
        </w:tc>
      </w:tr>
      <w:tr w:rsidR="004463E8" w:rsidRPr="00D956E3" w14:paraId="2942F3D0" w14:textId="77777777" w:rsidTr="00137602">
        <w:tc>
          <w:tcPr>
            <w:tcW w:w="974" w:type="pct"/>
          </w:tcPr>
          <w:p w14:paraId="6601CB2A" w14:textId="77777777" w:rsidR="004463E8" w:rsidRPr="00D956E3" w:rsidRDefault="004463E8">
            <w:pPr>
              <w:ind w:firstLine="0"/>
              <w:jc w:val="center"/>
              <w:rPr>
                <w:szCs w:val="24"/>
              </w:rPr>
            </w:pPr>
            <w:r w:rsidRPr="00D956E3">
              <w:rPr>
                <w:szCs w:val="24"/>
              </w:rPr>
              <w:t>5</w:t>
            </w:r>
          </w:p>
        </w:tc>
        <w:tc>
          <w:tcPr>
            <w:tcW w:w="4026" w:type="pct"/>
          </w:tcPr>
          <w:p w14:paraId="6DDBEDE9" w14:textId="77777777" w:rsidR="004463E8" w:rsidRPr="00D956E3" w:rsidRDefault="004463E8">
            <w:pPr>
              <w:ind w:firstLine="0"/>
              <w:rPr>
                <w:szCs w:val="24"/>
              </w:rPr>
            </w:pPr>
            <w:r w:rsidRPr="00D956E3">
              <w:rPr>
                <w:szCs w:val="24"/>
              </w:rPr>
              <w:t>Имеется лишь обоснование механизма действия вмешательства (доклинические исследования) или мнение экспертов</w:t>
            </w:r>
          </w:p>
        </w:tc>
      </w:tr>
    </w:tbl>
    <w:p w14:paraId="08904942" w14:textId="77777777" w:rsidR="004463E8" w:rsidRPr="00D956E3" w:rsidRDefault="004463E8">
      <w:pPr>
        <w:pStyle w:val="aff5"/>
        <w:rPr>
          <w:rStyle w:val="aff8"/>
          <w:bCs/>
          <w:szCs w:val="24"/>
        </w:rPr>
      </w:pPr>
    </w:p>
    <w:p w14:paraId="22572286" w14:textId="77777777" w:rsidR="004463E8" w:rsidRPr="00D956E3" w:rsidRDefault="004463E8">
      <w:pPr>
        <w:rPr>
          <w:b/>
          <w:bCs/>
          <w:szCs w:val="24"/>
        </w:rPr>
      </w:pPr>
      <w:r w:rsidRPr="00D956E3">
        <w:rPr>
          <w:b/>
          <w:bCs/>
          <w:szCs w:val="24"/>
        </w:rPr>
        <w:t>Шкала оценки уровней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4888" w:type="pct"/>
        <w:tblInd w:w="108" w:type="dxa"/>
        <w:tblLook w:val="00A0" w:firstRow="1" w:lastRow="0" w:firstColumn="1" w:lastColumn="0" w:noHBand="0" w:noVBand="0"/>
      </w:tblPr>
      <w:tblGrid>
        <w:gridCol w:w="1930"/>
        <w:gridCol w:w="7215"/>
      </w:tblGrid>
      <w:tr w:rsidR="004463E8" w:rsidRPr="00D956E3" w14:paraId="7EDCCA49" w14:textId="77777777" w:rsidTr="00903706">
        <w:tc>
          <w:tcPr>
            <w:tcW w:w="1031" w:type="pct"/>
          </w:tcPr>
          <w:p w14:paraId="03D43557" w14:textId="77777777" w:rsidR="004463E8" w:rsidRPr="00D956E3" w:rsidRDefault="004463E8">
            <w:pPr>
              <w:ind w:firstLine="0"/>
              <w:jc w:val="center"/>
              <w:rPr>
                <w:b/>
                <w:bCs/>
                <w:szCs w:val="24"/>
              </w:rPr>
            </w:pPr>
            <w:r w:rsidRPr="00D956E3">
              <w:rPr>
                <w:b/>
                <w:bCs/>
                <w:szCs w:val="24"/>
              </w:rPr>
              <w:t>Уровень убедительности рекомендаций</w:t>
            </w:r>
          </w:p>
        </w:tc>
        <w:tc>
          <w:tcPr>
            <w:tcW w:w="3969" w:type="pct"/>
          </w:tcPr>
          <w:p w14:paraId="7F0F0918" w14:textId="77777777" w:rsidR="004463E8" w:rsidRPr="00D956E3" w:rsidRDefault="004463E8">
            <w:pPr>
              <w:jc w:val="center"/>
              <w:rPr>
                <w:b/>
                <w:szCs w:val="24"/>
              </w:rPr>
            </w:pPr>
            <w:r w:rsidRPr="00D956E3">
              <w:rPr>
                <w:b/>
                <w:szCs w:val="24"/>
              </w:rPr>
              <w:t>Расшифровка</w:t>
            </w:r>
          </w:p>
        </w:tc>
      </w:tr>
      <w:tr w:rsidR="004463E8" w:rsidRPr="00D956E3" w14:paraId="659125EB" w14:textId="77777777" w:rsidTr="00903706">
        <w:trPr>
          <w:trHeight w:val="1060"/>
        </w:trPr>
        <w:tc>
          <w:tcPr>
            <w:tcW w:w="1031" w:type="pct"/>
          </w:tcPr>
          <w:p w14:paraId="77495A5D" w14:textId="77777777" w:rsidR="004463E8" w:rsidRPr="00D956E3" w:rsidRDefault="004463E8">
            <w:pPr>
              <w:rPr>
                <w:szCs w:val="24"/>
              </w:rPr>
            </w:pPr>
            <w:r w:rsidRPr="00D956E3">
              <w:rPr>
                <w:szCs w:val="24"/>
                <w:lang w:val="en-US"/>
              </w:rPr>
              <w:t>A</w:t>
            </w:r>
          </w:p>
        </w:tc>
        <w:tc>
          <w:tcPr>
            <w:tcW w:w="3969" w:type="pct"/>
          </w:tcPr>
          <w:p w14:paraId="541C87C3" w14:textId="77777777" w:rsidR="004463E8" w:rsidRPr="00D956E3" w:rsidRDefault="004463E8">
            <w:pPr>
              <w:ind w:right="249" w:firstLine="0"/>
              <w:rPr>
                <w:szCs w:val="24"/>
              </w:rPr>
            </w:pPr>
            <w:r w:rsidRPr="00D956E3">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4463E8" w:rsidRPr="00D956E3" w14:paraId="3A67364E" w14:textId="77777777" w:rsidTr="00903706">
        <w:trPr>
          <w:trHeight w:val="558"/>
        </w:trPr>
        <w:tc>
          <w:tcPr>
            <w:tcW w:w="1031" w:type="pct"/>
          </w:tcPr>
          <w:p w14:paraId="0C689FA9" w14:textId="77777777" w:rsidR="004463E8" w:rsidRPr="00D956E3" w:rsidRDefault="004463E8">
            <w:pPr>
              <w:rPr>
                <w:szCs w:val="24"/>
              </w:rPr>
            </w:pPr>
            <w:r w:rsidRPr="00D956E3">
              <w:rPr>
                <w:szCs w:val="24"/>
              </w:rPr>
              <w:t>B</w:t>
            </w:r>
          </w:p>
        </w:tc>
        <w:tc>
          <w:tcPr>
            <w:tcW w:w="3969" w:type="pct"/>
          </w:tcPr>
          <w:p w14:paraId="24C1D077" w14:textId="77777777" w:rsidR="004463E8" w:rsidRPr="00D956E3" w:rsidRDefault="004463E8">
            <w:pPr>
              <w:ind w:right="107" w:firstLine="0"/>
              <w:rPr>
                <w:szCs w:val="24"/>
              </w:rPr>
            </w:pPr>
            <w:r w:rsidRPr="00D956E3">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4463E8" w:rsidRPr="00D956E3" w14:paraId="756CDF3A" w14:textId="77777777" w:rsidTr="00903706">
        <w:trPr>
          <w:trHeight w:val="798"/>
        </w:trPr>
        <w:tc>
          <w:tcPr>
            <w:tcW w:w="1031" w:type="pct"/>
          </w:tcPr>
          <w:p w14:paraId="249B1658" w14:textId="77777777" w:rsidR="004463E8" w:rsidRPr="00D956E3" w:rsidRDefault="004463E8">
            <w:pPr>
              <w:rPr>
                <w:szCs w:val="24"/>
              </w:rPr>
            </w:pPr>
            <w:r w:rsidRPr="00D956E3">
              <w:rPr>
                <w:szCs w:val="24"/>
              </w:rPr>
              <w:t>C</w:t>
            </w:r>
          </w:p>
        </w:tc>
        <w:tc>
          <w:tcPr>
            <w:tcW w:w="3969" w:type="pct"/>
          </w:tcPr>
          <w:p w14:paraId="6CB4F6CC" w14:textId="77777777" w:rsidR="004463E8" w:rsidRPr="00D956E3" w:rsidRDefault="004463E8">
            <w:pPr>
              <w:ind w:firstLine="0"/>
              <w:rPr>
                <w:szCs w:val="24"/>
              </w:rPr>
            </w:pPr>
            <w:r w:rsidRPr="00D956E3">
              <w:rPr>
                <w:szCs w:val="24"/>
              </w:rPr>
              <w:t xml:space="preserve">Слабая рекомендация (отсутствие доказательств надлежащего качества (все рассматриваемые критерии эффективности (исходы) </w:t>
            </w:r>
            <w:r w:rsidRPr="00D956E3">
              <w:rPr>
                <w:szCs w:val="24"/>
              </w:rPr>
              <w:lastRenderedPageBreak/>
              <w:t xml:space="preserve">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6CBC9C4B" w14:textId="77777777" w:rsidR="004463E8" w:rsidRPr="00D956E3" w:rsidRDefault="004463E8">
      <w:pPr>
        <w:rPr>
          <w:rStyle w:val="aff8"/>
          <w:bCs/>
          <w:szCs w:val="24"/>
        </w:rPr>
      </w:pPr>
    </w:p>
    <w:p w14:paraId="1AC4DC90" w14:textId="77777777" w:rsidR="004463E8" w:rsidRPr="00D956E3" w:rsidRDefault="004463E8">
      <w:pPr>
        <w:rPr>
          <w:rStyle w:val="aff8"/>
          <w:bCs/>
          <w:szCs w:val="24"/>
        </w:rPr>
      </w:pPr>
      <w:r w:rsidRPr="00D956E3">
        <w:rPr>
          <w:rStyle w:val="aff8"/>
          <w:bCs/>
          <w:szCs w:val="24"/>
        </w:rPr>
        <w:t>Порядок обновления клинических рекомендаций</w:t>
      </w:r>
    </w:p>
    <w:p w14:paraId="0D4E48C6" w14:textId="77777777" w:rsidR="004463E8" w:rsidRPr="00D956E3" w:rsidRDefault="004463E8">
      <w:r w:rsidRPr="00D956E3">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при наличии обоснованных дополнений/замечаний к ранее утвержденным клиническим рекомендациям, но не чаще 1 раза в 6 мес.</w:t>
      </w:r>
    </w:p>
    <w:p w14:paraId="0F4A79D9" w14:textId="77777777" w:rsidR="004463E8" w:rsidRPr="005211E8" w:rsidRDefault="004463E8" w:rsidP="005211E8">
      <w:pPr>
        <w:pStyle w:val="affe"/>
        <w:spacing w:before="0"/>
        <w:rPr>
          <w:sz w:val="24"/>
          <w:szCs w:val="24"/>
        </w:rPr>
      </w:pPr>
      <w:r w:rsidRPr="00D956E3">
        <w:br w:type="page"/>
      </w:r>
      <w:bookmarkStart w:id="285" w:name="__RefHeading___doc_a3"/>
      <w:bookmarkStart w:id="286" w:name="_Toc18427821"/>
      <w:bookmarkStart w:id="287" w:name="_Toc437017401"/>
      <w:bookmarkStart w:id="288" w:name="_Toc444720672"/>
      <w:bookmarkStart w:id="289" w:name="_Toc444721213"/>
      <w:bookmarkStart w:id="290" w:name="_Toc37416449"/>
      <w:r w:rsidRPr="005211E8">
        <w:rPr>
          <w:sz w:val="24"/>
          <w:szCs w:val="24"/>
        </w:rPr>
        <w:lastRenderedPageBreak/>
        <w:t xml:space="preserve">Приложение А3. </w:t>
      </w:r>
      <w:bookmarkEnd w:id="285"/>
      <w:r w:rsidRPr="005211E8">
        <w:rPr>
          <w:sz w:val="24"/>
          <w:szCs w:val="24"/>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286"/>
      <w:bookmarkEnd w:id="287"/>
      <w:bookmarkEnd w:id="288"/>
      <w:bookmarkEnd w:id="289"/>
      <w:bookmarkEnd w:id="290"/>
    </w:p>
    <w:p w14:paraId="4959A842" w14:textId="77777777" w:rsidR="0013538B" w:rsidRDefault="0013538B">
      <w:pPr>
        <w:rPr>
          <w:szCs w:val="24"/>
        </w:rPr>
      </w:pPr>
    </w:p>
    <w:p w14:paraId="1ACE862F" w14:textId="0096DE9C" w:rsidR="00C331CB" w:rsidRPr="00D956E3" w:rsidRDefault="00C331CB" w:rsidP="00C331CB">
      <w:pPr>
        <w:pStyle w:val="affe"/>
      </w:pPr>
      <w:r>
        <w:t xml:space="preserve">Особенности оценки </w:t>
      </w:r>
      <w:r w:rsidRPr="00D956E3">
        <w:t>ответа опухоли на лечение</w:t>
      </w:r>
    </w:p>
    <w:p w14:paraId="7FFE8679" w14:textId="77777777" w:rsidR="00C331CB" w:rsidRPr="00D956E3" w:rsidRDefault="00C331CB" w:rsidP="00C331CB">
      <w:r w:rsidRPr="00D956E3">
        <w:t xml:space="preserve">Различие между критериями </w:t>
      </w:r>
      <w:r w:rsidRPr="00D956E3">
        <w:rPr>
          <w:lang w:val="en-US"/>
        </w:rPr>
        <w:t>WHO</w:t>
      </w:r>
      <w:r w:rsidRPr="00D956E3">
        <w:t xml:space="preserve">, </w:t>
      </w:r>
      <w:r w:rsidRPr="00D956E3">
        <w:rPr>
          <w:lang w:val="en-US"/>
        </w:rPr>
        <w:t>RECIST</w:t>
      </w:r>
      <w:r w:rsidRPr="00D956E3">
        <w:t xml:space="preserve"> 1.0 и </w:t>
      </w:r>
      <w:r w:rsidRPr="00D956E3">
        <w:rPr>
          <w:lang w:val="en-US"/>
        </w:rPr>
        <w:t>RECIST</w:t>
      </w:r>
      <w:r w:rsidRPr="00D956E3">
        <w:t xml:space="preserv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3"/>
        <w:gridCol w:w="1605"/>
        <w:gridCol w:w="1607"/>
        <w:gridCol w:w="2116"/>
        <w:gridCol w:w="2114"/>
      </w:tblGrid>
      <w:tr w:rsidR="00C331CB" w:rsidRPr="00D956E3" w14:paraId="5BB7BB3D" w14:textId="77777777" w:rsidTr="00400453">
        <w:tc>
          <w:tcPr>
            <w:tcW w:w="1018" w:type="pct"/>
          </w:tcPr>
          <w:p w14:paraId="6279C225" w14:textId="77777777" w:rsidR="00C331CB" w:rsidRPr="00D956E3" w:rsidRDefault="00C331CB" w:rsidP="00400453">
            <w:pPr>
              <w:spacing w:line="240" w:lineRule="auto"/>
              <w:ind w:firstLine="0"/>
              <w:rPr>
                <w:iCs/>
              </w:rPr>
            </w:pPr>
            <w:r w:rsidRPr="00D956E3">
              <w:rPr>
                <w:iCs/>
              </w:rPr>
              <w:t>Оценка эффекта</w:t>
            </w:r>
          </w:p>
        </w:tc>
        <w:tc>
          <w:tcPr>
            <w:tcW w:w="859" w:type="pct"/>
          </w:tcPr>
          <w:p w14:paraId="7419FEBF" w14:textId="77777777" w:rsidR="00C331CB" w:rsidRPr="00D956E3" w:rsidRDefault="00C331CB" w:rsidP="00400453">
            <w:pPr>
              <w:spacing w:line="240" w:lineRule="auto"/>
              <w:ind w:firstLine="0"/>
              <w:rPr>
                <w:iCs/>
                <w:lang w:val="en-US"/>
              </w:rPr>
            </w:pPr>
            <w:r w:rsidRPr="00D956E3">
              <w:rPr>
                <w:iCs/>
                <w:lang w:val="en-US"/>
              </w:rPr>
              <w:t>WHO</w:t>
            </w:r>
          </w:p>
        </w:tc>
        <w:tc>
          <w:tcPr>
            <w:tcW w:w="860" w:type="pct"/>
          </w:tcPr>
          <w:p w14:paraId="244EE883" w14:textId="77777777" w:rsidR="00C331CB" w:rsidRPr="00D956E3" w:rsidRDefault="00C331CB" w:rsidP="00400453">
            <w:pPr>
              <w:spacing w:line="240" w:lineRule="auto"/>
              <w:ind w:firstLine="0"/>
              <w:rPr>
                <w:iCs/>
                <w:lang w:val="en-US"/>
              </w:rPr>
            </w:pPr>
            <w:r w:rsidRPr="00D956E3">
              <w:rPr>
                <w:iCs/>
                <w:lang w:val="en-US"/>
              </w:rPr>
              <w:t>RECIST 1.0*</w:t>
            </w:r>
          </w:p>
        </w:tc>
        <w:tc>
          <w:tcPr>
            <w:tcW w:w="1132" w:type="pct"/>
          </w:tcPr>
          <w:p w14:paraId="023ABEA3" w14:textId="77777777" w:rsidR="00C331CB" w:rsidRPr="00D956E3" w:rsidRDefault="00C331CB" w:rsidP="00400453">
            <w:pPr>
              <w:spacing w:line="240" w:lineRule="auto"/>
              <w:ind w:firstLine="0"/>
              <w:rPr>
                <w:iCs/>
                <w:lang w:val="en-US"/>
              </w:rPr>
            </w:pPr>
            <w:r w:rsidRPr="00D956E3">
              <w:rPr>
                <w:iCs/>
                <w:lang w:val="en-US"/>
              </w:rPr>
              <w:t>RECIST 1.1*</w:t>
            </w:r>
          </w:p>
        </w:tc>
        <w:tc>
          <w:tcPr>
            <w:tcW w:w="1132" w:type="pct"/>
          </w:tcPr>
          <w:p w14:paraId="22B02CE9" w14:textId="77777777" w:rsidR="00C331CB" w:rsidRPr="00D956E3" w:rsidRDefault="00C331CB" w:rsidP="00400453">
            <w:pPr>
              <w:spacing w:line="240" w:lineRule="auto"/>
              <w:ind w:firstLine="0"/>
              <w:rPr>
                <w:iCs/>
              </w:rPr>
            </w:pPr>
            <w:r w:rsidRPr="00D956E3">
              <w:rPr>
                <w:lang w:val="en-US"/>
              </w:rPr>
              <w:t>Choi</w:t>
            </w:r>
            <w:r w:rsidRPr="00D956E3">
              <w:t xml:space="preserve"> [136,137,138].</w:t>
            </w:r>
          </w:p>
        </w:tc>
      </w:tr>
      <w:tr w:rsidR="00C331CB" w:rsidRPr="00D956E3" w14:paraId="42027962" w14:textId="77777777" w:rsidTr="00400453">
        <w:tc>
          <w:tcPr>
            <w:tcW w:w="1018" w:type="pct"/>
          </w:tcPr>
          <w:p w14:paraId="329706C7" w14:textId="77777777" w:rsidR="00C331CB" w:rsidRPr="00D956E3" w:rsidRDefault="00C331CB" w:rsidP="00400453">
            <w:pPr>
              <w:spacing w:line="240" w:lineRule="auto"/>
              <w:ind w:firstLine="0"/>
              <w:rPr>
                <w:iCs/>
              </w:rPr>
            </w:pPr>
            <w:r w:rsidRPr="00D956E3">
              <w:rPr>
                <w:iCs/>
              </w:rPr>
              <w:t>Полный ответ</w:t>
            </w:r>
          </w:p>
        </w:tc>
        <w:tc>
          <w:tcPr>
            <w:tcW w:w="859" w:type="pct"/>
          </w:tcPr>
          <w:p w14:paraId="66EBBE2F" w14:textId="77777777" w:rsidR="00C331CB" w:rsidRPr="00D956E3" w:rsidRDefault="00C331CB" w:rsidP="00400453">
            <w:pPr>
              <w:spacing w:line="240" w:lineRule="auto"/>
              <w:ind w:firstLine="0"/>
              <w:rPr>
                <w:iCs/>
                <w:lang w:val="en-US"/>
              </w:rPr>
            </w:pPr>
            <w:proofErr w:type="spellStart"/>
            <w:r w:rsidRPr="00D956E3">
              <w:rPr>
                <w:iCs/>
                <w:lang w:val="en-US"/>
              </w:rPr>
              <w:t>Исчезновение</w:t>
            </w:r>
            <w:proofErr w:type="spellEnd"/>
            <w:r w:rsidRPr="00D956E3">
              <w:rPr>
                <w:iCs/>
                <w:lang w:val="en-US"/>
              </w:rPr>
              <w:t xml:space="preserve"> </w:t>
            </w:r>
            <w:proofErr w:type="spellStart"/>
            <w:r w:rsidRPr="00D956E3">
              <w:rPr>
                <w:iCs/>
                <w:lang w:val="en-US"/>
              </w:rPr>
              <w:t>всех</w:t>
            </w:r>
            <w:proofErr w:type="spellEnd"/>
            <w:r w:rsidRPr="00D956E3">
              <w:rPr>
                <w:iCs/>
                <w:lang w:val="en-US"/>
              </w:rPr>
              <w:t xml:space="preserve"> </w:t>
            </w:r>
            <w:proofErr w:type="spellStart"/>
            <w:r w:rsidRPr="00D956E3">
              <w:rPr>
                <w:iCs/>
                <w:lang w:val="en-US"/>
              </w:rPr>
              <w:t>очагов</w:t>
            </w:r>
            <w:proofErr w:type="spellEnd"/>
          </w:p>
        </w:tc>
        <w:tc>
          <w:tcPr>
            <w:tcW w:w="860" w:type="pct"/>
          </w:tcPr>
          <w:p w14:paraId="7CEBEC42" w14:textId="77777777" w:rsidR="00C331CB" w:rsidRPr="00D956E3" w:rsidRDefault="00C331CB" w:rsidP="00400453">
            <w:pPr>
              <w:spacing w:line="240" w:lineRule="auto"/>
              <w:ind w:firstLine="0"/>
              <w:rPr>
                <w:iCs/>
                <w:lang w:val="en-US"/>
              </w:rPr>
            </w:pPr>
            <w:proofErr w:type="spellStart"/>
            <w:r w:rsidRPr="00D956E3">
              <w:rPr>
                <w:iCs/>
                <w:lang w:val="en-US"/>
              </w:rPr>
              <w:t>Исчезновение</w:t>
            </w:r>
            <w:proofErr w:type="spellEnd"/>
            <w:r w:rsidRPr="00D956E3">
              <w:rPr>
                <w:iCs/>
                <w:lang w:val="en-US"/>
              </w:rPr>
              <w:t xml:space="preserve"> </w:t>
            </w:r>
            <w:proofErr w:type="spellStart"/>
            <w:r w:rsidRPr="00D956E3">
              <w:rPr>
                <w:iCs/>
                <w:lang w:val="en-US"/>
              </w:rPr>
              <w:t>всех</w:t>
            </w:r>
            <w:proofErr w:type="spellEnd"/>
            <w:r w:rsidRPr="00D956E3">
              <w:rPr>
                <w:iCs/>
                <w:lang w:val="en-US"/>
              </w:rPr>
              <w:t xml:space="preserve"> </w:t>
            </w:r>
            <w:proofErr w:type="spellStart"/>
            <w:r w:rsidRPr="00D956E3">
              <w:rPr>
                <w:iCs/>
                <w:lang w:val="en-US"/>
              </w:rPr>
              <w:t>очагов</w:t>
            </w:r>
            <w:proofErr w:type="spellEnd"/>
          </w:p>
        </w:tc>
        <w:tc>
          <w:tcPr>
            <w:tcW w:w="1132" w:type="pct"/>
          </w:tcPr>
          <w:p w14:paraId="01D3A25B" w14:textId="77777777" w:rsidR="00C331CB" w:rsidRPr="00D956E3" w:rsidRDefault="00C331CB" w:rsidP="00400453">
            <w:pPr>
              <w:spacing w:line="240" w:lineRule="auto"/>
              <w:ind w:firstLine="0"/>
              <w:rPr>
                <w:iCs/>
                <w:lang w:val="en-US"/>
              </w:rPr>
            </w:pPr>
            <w:proofErr w:type="spellStart"/>
            <w:r w:rsidRPr="00D956E3">
              <w:rPr>
                <w:iCs/>
                <w:lang w:val="en-US"/>
              </w:rPr>
              <w:t>Исчезновение</w:t>
            </w:r>
            <w:proofErr w:type="spellEnd"/>
            <w:r w:rsidRPr="00D956E3">
              <w:rPr>
                <w:iCs/>
                <w:lang w:val="en-US"/>
              </w:rPr>
              <w:t xml:space="preserve"> </w:t>
            </w:r>
            <w:proofErr w:type="spellStart"/>
            <w:r w:rsidRPr="00D956E3">
              <w:rPr>
                <w:iCs/>
                <w:lang w:val="en-US"/>
              </w:rPr>
              <w:t>всех</w:t>
            </w:r>
            <w:proofErr w:type="spellEnd"/>
            <w:r w:rsidRPr="00D956E3">
              <w:rPr>
                <w:iCs/>
                <w:lang w:val="en-US"/>
              </w:rPr>
              <w:t xml:space="preserve"> </w:t>
            </w:r>
            <w:proofErr w:type="spellStart"/>
            <w:r w:rsidRPr="00D956E3">
              <w:rPr>
                <w:iCs/>
                <w:lang w:val="en-US"/>
              </w:rPr>
              <w:t>очагов</w:t>
            </w:r>
            <w:proofErr w:type="spellEnd"/>
          </w:p>
        </w:tc>
        <w:tc>
          <w:tcPr>
            <w:tcW w:w="1132" w:type="pct"/>
          </w:tcPr>
          <w:p w14:paraId="2F0832A2" w14:textId="77777777" w:rsidR="00C331CB" w:rsidRPr="00D956E3" w:rsidRDefault="00C331CB" w:rsidP="00400453">
            <w:pPr>
              <w:spacing w:line="240" w:lineRule="auto"/>
              <w:ind w:firstLine="0"/>
            </w:pPr>
            <w:r w:rsidRPr="00D956E3">
              <w:t>Исчезновение всех очагов. Нет новых</w:t>
            </w:r>
          </w:p>
          <w:p w14:paraId="688B45D2" w14:textId="77777777" w:rsidR="00C331CB" w:rsidRPr="00D956E3" w:rsidRDefault="00C331CB" w:rsidP="00400453">
            <w:pPr>
              <w:spacing w:line="240" w:lineRule="auto"/>
              <w:ind w:firstLine="0"/>
              <w:rPr>
                <w:b/>
                <w:iCs/>
                <w:u w:val="single"/>
              </w:rPr>
            </w:pPr>
          </w:p>
        </w:tc>
      </w:tr>
      <w:tr w:rsidR="00C331CB" w:rsidRPr="00D956E3" w14:paraId="1AB07EA4" w14:textId="77777777" w:rsidTr="00400453">
        <w:tc>
          <w:tcPr>
            <w:tcW w:w="1018" w:type="pct"/>
          </w:tcPr>
          <w:p w14:paraId="73F7743F" w14:textId="77777777" w:rsidR="00C331CB" w:rsidRPr="00D956E3" w:rsidRDefault="00C331CB" w:rsidP="00400453">
            <w:pPr>
              <w:spacing w:line="240" w:lineRule="auto"/>
              <w:ind w:firstLine="0"/>
              <w:rPr>
                <w:iCs/>
                <w:lang w:val="en-US"/>
              </w:rPr>
            </w:pPr>
            <w:proofErr w:type="spellStart"/>
            <w:r w:rsidRPr="00D956E3">
              <w:rPr>
                <w:iCs/>
                <w:lang w:val="en-US"/>
              </w:rPr>
              <w:t>Частичный</w:t>
            </w:r>
            <w:proofErr w:type="spellEnd"/>
            <w:r w:rsidRPr="00D956E3">
              <w:rPr>
                <w:iCs/>
                <w:lang w:val="en-US"/>
              </w:rPr>
              <w:t xml:space="preserve"> </w:t>
            </w:r>
            <w:proofErr w:type="spellStart"/>
            <w:r w:rsidRPr="00D956E3">
              <w:rPr>
                <w:iCs/>
                <w:lang w:val="en-US"/>
              </w:rPr>
              <w:t>ответ</w:t>
            </w:r>
            <w:proofErr w:type="spellEnd"/>
          </w:p>
        </w:tc>
        <w:tc>
          <w:tcPr>
            <w:tcW w:w="859" w:type="pct"/>
          </w:tcPr>
          <w:p w14:paraId="7733984F" w14:textId="77777777" w:rsidR="00C331CB" w:rsidRPr="00D956E3" w:rsidRDefault="00C331CB" w:rsidP="00400453">
            <w:pPr>
              <w:spacing w:line="240" w:lineRule="auto"/>
              <w:ind w:firstLine="0"/>
              <w:rPr>
                <w:iCs/>
                <w:lang w:val="en-US"/>
              </w:rPr>
            </w:pPr>
            <w:proofErr w:type="spellStart"/>
            <w:r w:rsidRPr="00D956E3">
              <w:rPr>
                <w:iCs/>
                <w:lang w:val="en-US"/>
              </w:rPr>
              <w:t>Уменьшение</w:t>
            </w:r>
            <w:proofErr w:type="spellEnd"/>
            <w:r w:rsidRPr="00D956E3">
              <w:rPr>
                <w:iCs/>
                <w:lang w:val="en-US"/>
              </w:rPr>
              <w:t xml:space="preserve"> </w:t>
            </w:r>
            <w:proofErr w:type="spellStart"/>
            <w:r w:rsidRPr="00D956E3">
              <w:rPr>
                <w:iCs/>
                <w:lang w:val="en-US"/>
              </w:rPr>
              <w:t>площади</w:t>
            </w:r>
            <w:proofErr w:type="spellEnd"/>
            <w:r w:rsidRPr="00D956E3">
              <w:rPr>
                <w:iCs/>
                <w:lang w:val="en-US"/>
              </w:rPr>
              <w:t xml:space="preserve"> </w:t>
            </w:r>
            <w:proofErr w:type="spellStart"/>
            <w:r w:rsidRPr="00D956E3">
              <w:rPr>
                <w:iCs/>
                <w:lang w:val="en-US"/>
              </w:rPr>
              <w:t>поражения</w:t>
            </w:r>
            <w:proofErr w:type="spellEnd"/>
            <w:r w:rsidRPr="00D956E3">
              <w:rPr>
                <w:iCs/>
                <w:lang w:val="en-US"/>
              </w:rPr>
              <w:t xml:space="preserve"> </w:t>
            </w:r>
            <w:proofErr w:type="spellStart"/>
            <w:r w:rsidRPr="00D956E3">
              <w:rPr>
                <w:iCs/>
                <w:lang w:val="en-US"/>
              </w:rPr>
              <w:t>на</w:t>
            </w:r>
            <w:proofErr w:type="spellEnd"/>
            <w:r w:rsidRPr="00D956E3">
              <w:rPr>
                <w:iCs/>
                <w:lang w:val="en-US"/>
              </w:rPr>
              <w:t xml:space="preserve"> &gt;50%</w:t>
            </w:r>
          </w:p>
        </w:tc>
        <w:tc>
          <w:tcPr>
            <w:tcW w:w="860" w:type="pct"/>
          </w:tcPr>
          <w:p w14:paraId="1166FF9F" w14:textId="77777777" w:rsidR="00C331CB" w:rsidRPr="00D956E3" w:rsidRDefault="00C331CB" w:rsidP="00400453">
            <w:pPr>
              <w:spacing w:line="240" w:lineRule="auto"/>
              <w:ind w:firstLine="0"/>
              <w:rPr>
                <w:iCs/>
              </w:rPr>
            </w:pPr>
            <w:r w:rsidRPr="00D956E3">
              <w:rPr>
                <w:iCs/>
              </w:rPr>
              <w:t xml:space="preserve">Уменьшение суммы </w:t>
            </w:r>
            <w:r w:rsidRPr="00D956E3">
              <w:rPr>
                <w:iCs/>
                <w:lang w:val="en-US"/>
              </w:rPr>
              <w:t>max</w:t>
            </w:r>
            <w:r w:rsidRPr="00D956E3">
              <w:rPr>
                <w:iCs/>
              </w:rPr>
              <w:t xml:space="preserve"> диаметров на &gt;30%</w:t>
            </w:r>
          </w:p>
        </w:tc>
        <w:tc>
          <w:tcPr>
            <w:tcW w:w="1132" w:type="pct"/>
          </w:tcPr>
          <w:p w14:paraId="3769200C" w14:textId="77777777" w:rsidR="00C331CB" w:rsidRPr="00D956E3" w:rsidRDefault="00C331CB" w:rsidP="00400453">
            <w:pPr>
              <w:spacing w:line="240" w:lineRule="auto"/>
              <w:ind w:firstLine="0"/>
              <w:rPr>
                <w:iCs/>
              </w:rPr>
            </w:pPr>
            <w:r w:rsidRPr="00D956E3">
              <w:rPr>
                <w:iCs/>
              </w:rPr>
              <w:t xml:space="preserve">Уменьшение суммы </w:t>
            </w:r>
            <w:r w:rsidRPr="00D956E3">
              <w:rPr>
                <w:iCs/>
                <w:lang w:val="en-US"/>
              </w:rPr>
              <w:t>max</w:t>
            </w:r>
            <w:r w:rsidRPr="00D956E3">
              <w:rPr>
                <w:iCs/>
              </w:rPr>
              <w:t xml:space="preserve"> диаметров на &gt;30%</w:t>
            </w:r>
          </w:p>
        </w:tc>
        <w:tc>
          <w:tcPr>
            <w:tcW w:w="1132" w:type="pct"/>
          </w:tcPr>
          <w:p w14:paraId="56FF496B" w14:textId="77777777" w:rsidR="00C331CB" w:rsidRPr="00D956E3" w:rsidRDefault="00C331CB" w:rsidP="00400453">
            <w:pPr>
              <w:spacing w:line="240" w:lineRule="auto"/>
              <w:ind w:firstLine="0"/>
              <w:rPr>
                <w:iCs/>
              </w:rPr>
            </w:pPr>
            <w:r w:rsidRPr="00D956E3">
              <w:t>Уменьшение размеров опухоли &gt;10% либо уменьшение ее плотности &gt;10% Нет новых очагов</w:t>
            </w:r>
          </w:p>
        </w:tc>
      </w:tr>
      <w:tr w:rsidR="00C331CB" w:rsidRPr="00D956E3" w14:paraId="3AC7632D" w14:textId="77777777" w:rsidTr="00400453">
        <w:tc>
          <w:tcPr>
            <w:tcW w:w="1018" w:type="pct"/>
          </w:tcPr>
          <w:p w14:paraId="7FF71B36" w14:textId="77777777" w:rsidR="00C331CB" w:rsidRPr="00D956E3" w:rsidRDefault="00C331CB" w:rsidP="00400453">
            <w:pPr>
              <w:spacing w:line="240" w:lineRule="auto"/>
              <w:ind w:firstLine="0"/>
              <w:rPr>
                <w:iCs/>
                <w:lang w:val="en-US"/>
              </w:rPr>
            </w:pPr>
            <w:proofErr w:type="spellStart"/>
            <w:r w:rsidRPr="00D956E3">
              <w:rPr>
                <w:iCs/>
                <w:lang w:val="en-US"/>
              </w:rPr>
              <w:t>Стабилизация</w:t>
            </w:r>
            <w:proofErr w:type="spellEnd"/>
          </w:p>
        </w:tc>
        <w:tc>
          <w:tcPr>
            <w:tcW w:w="859" w:type="pct"/>
          </w:tcPr>
          <w:p w14:paraId="45DBEB51" w14:textId="77777777" w:rsidR="00C331CB" w:rsidRPr="00D956E3" w:rsidRDefault="00C331CB" w:rsidP="00400453">
            <w:pPr>
              <w:spacing w:line="240" w:lineRule="auto"/>
              <w:ind w:firstLine="0"/>
              <w:rPr>
                <w:iCs/>
              </w:rPr>
            </w:pPr>
            <w:r w:rsidRPr="00D956E3">
              <w:rPr>
                <w:iCs/>
              </w:rPr>
              <w:t>Не ПО, ЧО и стабилизация</w:t>
            </w:r>
          </w:p>
        </w:tc>
        <w:tc>
          <w:tcPr>
            <w:tcW w:w="860" w:type="pct"/>
          </w:tcPr>
          <w:p w14:paraId="20DF5047" w14:textId="77777777" w:rsidR="00C331CB" w:rsidRPr="00D956E3" w:rsidRDefault="00C331CB" w:rsidP="00400453">
            <w:pPr>
              <w:spacing w:line="240" w:lineRule="auto"/>
              <w:ind w:firstLine="0"/>
              <w:rPr>
                <w:iCs/>
              </w:rPr>
            </w:pPr>
            <w:r w:rsidRPr="00D956E3">
              <w:rPr>
                <w:iCs/>
              </w:rPr>
              <w:t>Не ПО, ЧО и стабилизация</w:t>
            </w:r>
          </w:p>
        </w:tc>
        <w:tc>
          <w:tcPr>
            <w:tcW w:w="1132" w:type="pct"/>
          </w:tcPr>
          <w:p w14:paraId="32178311" w14:textId="77777777" w:rsidR="00C331CB" w:rsidRPr="00D956E3" w:rsidRDefault="00C331CB" w:rsidP="00400453">
            <w:pPr>
              <w:spacing w:line="240" w:lineRule="auto"/>
              <w:ind w:firstLine="0"/>
              <w:rPr>
                <w:iCs/>
              </w:rPr>
            </w:pPr>
            <w:r w:rsidRPr="00D956E3">
              <w:rPr>
                <w:iCs/>
              </w:rPr>
              <w:t>Не ПО, ЧО и стабилизация</w:t>
            </w:r>
          </w:p>
        </w:tc>
        <w:tc>
          <w:tcPr>
            <w:tcW w:w="1132" w:type="pct"/>
          </w:tcPr>
          <w:p w14:paraId="4B0C03C2" w14:textId="77777777" w:rsidR="00C331CB" w:rsidRPr="00D956E3" w:rsidRDefault="00C331CB" w:rsidP="00400453">
            <w:pPr>
              <w:spacing w:line="240" w:lineRule="auto"/>
              <w:ind w:firstLine="0"/>
            </w:pPr>
            <w:r w:rsidRPr="00D956E3">
              <w:t xml:space="preserve">Нет соответствия с критериями ПО, ЧО или прогрессирование </w:t>
            </w:r>
          </w:p>
          <w:p w14:paraId="26F9087D" w14:textId="77777777" w:rsidR="00C331CB" w:rsidRPr="00D956E3" w:rsidRDefault="00C331CB" w:rsidP="00400453">
            <w:pPr>
              <w:spacing w:line="240" w:lineRule="auto"/>
              <w:ind w:firstLine="0"/>
              <w:rPr>
                <w:b/>
                <w:iCs/>
                <w:u w:val="single"/>
              </w:rPr>
            </w:pPr>
          </w:p>
        </w:tc>
      </w:tr>
      <w:tr w:rsidR="00C331CB" w:rsidRPr="00D956E3" w14:paraId="411D0DBF" w14:textId="77777777" w:rsidTr="00400453">
        <w:tc>
          <w:tcPr>
            <w:tcW w:w="1018" w:type="pct"/>
          </w:tcPr>
          <w:p w14:paraId="0E347EEE" w14:textId="77777777" w:rsidR="00C331CB" w:rsidRPr="00D956E3" w:rsidRDefault="00C331CB" w:rsidP="00400453">
            <w:pPr>
              <w:spacing w:line="240" w:lineRule="auto"/>
              <w:ind w:firstLine="0"/>
              <w:rPr>
                <w:iCs/>
                <w:lang w:val="en-US"/>
              </w:rPr>
            </w:pPr>
            <w:proofErr w:type="spellStart"/>
            <w:r w:rsidRPr="00D956E3">
              <w:rPr>
                <w:iCs/>
                <w:lang w:val="en-US"/>
              </w:rPr>
              <w:t>Прогрессирование</w:t>
            </w:r>
            <w:proofErr w:type="spellEnd"/>
          </w:p>
        </w:tc>
        <w:tc>
          <w:tcPr>
            <w:tcW w:w="859" w:type="pct"/>
          </w:tcPr>
          <w:p w14:paraId="0EF6322D" w14:textId="77777777" w:rsidR="00C331CB" w:rsidRPr="00D956E3" w:rsidRDefault="00C331CB" w:rsidP="00400453">
            <w:pPr>
              <w:spacing w:line="240" w:lineRule="auto"/>
              <w:ind w:firstLine="0"/>
              <w:rPr>
                <w:iCs/>
              </w:rPr>
            </w:pPr>
            <w:proofErr w:type="spellStart"/>
            <w:r w:rsidRPr="00D956E3">
              <w:rPr>
                <w:iCs/>
                <w:lang w:val="en-US"/>
              </w:rPr>
              <w:t>Увеличение</w:t>
            </w:r>
            <w:proofErr w:type="spellEnd"/>
            <w:r w:rsidRPr="00D956E3">
              <w:rPr>
                <w:iCs/>
                <w:lang w:val="en-US"/>
              </w:rPr>
              <w:t xml:space="preserve"> </w:t>
            </w:r>
            <w:proofErr w:type="spellStart"/>
            <w:r w:rsidRPr="00D956E3">
              <w:rPr>
                <w:iCs/>
                <w:lang w:val="en-US"/>
              </w:rPr>
              <w:t>площади</w:t>
            </w:r>
            <w:proofErr w:type="spellEnd"/>
            <w:r w:rsidRPr="00D956E3">
              <w:rPr>
                <w:iCs/>
                <w:lang w:val="en-US"/>
              </w:rPr>
              <w:t xml:space="preserve"> </w:t>
            </w:r>
            <w:proofErr w:type="spellStart"/>
            <w:r w:rsidRPr="00D956E3">
              <w:rPr>
                <w:iCs/>
                <w:lang w:val="en-US"/>
              </w:rPr>
              <w:t>поражения</w:t>
            </w:r>
            <w:proofErr w:type="spellEnd"/>
            <w:r w:rsidRPr="00D956E3">
              <w:rPr>
                <w:iCs/>
                <w:lang w:val="en-US"/>
              </w:rPr>
              <w:t xml:space="preserve"> &gt;</w:t>
            </w:r>
            <w:r w:rsidRPr="00D956E3">
              <w:rPr>
                <w:iCs/>
              </w:rPr>
              <w:t>25%</w:t>
            </w:r>
          </w:p>
        </w:tc>
        <w:tc>
          <w:tcPr>
            <w:tcW w:w="860" w:type="pct"/>
          </w:tcPr>
          <w:p w14:paraId="15EFA74A" w14:textId="77777777" w:rsidR="00C331CB" w:rsidRPr="00D956E3" w:rsidRDefault="00C331CB" w:rsidP="00400453">
            <w:pPr>
              <w:spacing w:line="240" w:lineRule="auto"/>
              <w:ind w:firstLine="0"/>
              <w:rPr>
                <w:iCs/>
              </w:rPr>
            </w:pPr>
            <w:r w:rsidRPr="00D956E3">
              <w:rPr>
                <w:iCs/>
              </w:rPr>
              <w:t>Увеличение наименьшей суммы на &gt;20% или появление новых</w:t>
            </w:r>
          </w:p>
        </w:tc>
        <w:tc>
          <w:tcPr>
            <w:tcW w:w="1132" w:type="pct"/>
          </w:tcPr>
          <w:p w14:paraId="25F18B8A" w14:textId="77777777" w:rsidR="00C331CB" w:rsidRPr="00D956E3" w:rsidRDefault="00C331CB" w:rsidP="00400453">
            <w:pPr>
              <w:spacing w:line="240" w:lineRule="auto"/>
              <w:ind w:firstLine="0"/>
              <w:rPr>
                <w:iCs/>
              </w:rPr>
            </w:pPr>
            <w:r w:rsidRPr="00D956E3">
              <w:rPr>
                <w:iCs/>
              </w:rPr>
              <w:t>Увеличение наименьшей суммы в течение исследования на &gt;20% и увеличение минимум на 5мм или появление новых очагов</w:t>
            </w:r>
          </w:p>
        </w:tc>
        <w:tc>
          <w:tcPr>
            <w:tcW w:w="1132" w:type="pct"/>
          </w:tcPr>
          <w:p w14:paraId="3E82F5D0" w14:textId="77777777" w:rsidR="00C331CB" w:rsidRPr="00D956E3" w:rsidRDefault="00C331CB" w:rsidP="00400453">
            <w:pPr>
              <w:spacing w:line="240" w:lineRule="auto"/>
              <w:ind w:firstLine="0"/>
              <w:rPr>
                <w:iCs/>
              </w:rPr>
            </w:pPr>
            <w:r w:rsidRPr="00D956E3">
              <w:t>Увеличение размеров &gt;10%. Появление новых очагов</w:t>
            </w:r>
          </w:p>
        </w:tc>
      </w:tr>
    </w:tbl>
    <w:p w14:paraId="12A5226B" w14:textId="77777777" w:rsidR="00C331CB" w:rsidRPr="00D42BF9" w:rsidRDefault="00C331CB" w:rsidP="00C331CB">
      <w:r w:rsidRPr="00D956E3">
        <w:t xml:space="preserve">* </w:t>
      </w:r>
      <w:r w:rsidRPr="00D956E3">
        <w:rPr>
          <w:b/>
        </w:rPr>
        <w:t>Комментарии</w:t>
      </w:r>
      <w:r w:rsidRPr="00D956E3">
        <w:t xml:space="preserve"> – необходимо учитывать различия в методологии измерения контрольных очагов</w:t>
      </w:r>
    </w:p>
    <w:p w14:paraId="741B5A7C" w14:textId="77777777" w:rsidR="00C331CB" w:rsidRDefault="00C331CB">
      <w:pPr>
        <w:rPr>
          <w:szCs w:val="24"/>
        </w:rPr>
      </w:pPr>
    </w:p>
    <w:p w14:paraId="373129DD" w14:textId="77777777" w:rsidR="004463E8" w:rsidRPr="0013538B" w:rsidRDefault="004463E8">
      <w:pPr>
        <w:rPr>
          <w:szCs w:val="24"/>
        </w:rPr>
      </w:pPr>
      <w:r w:rsidRPr="0013538B">
        <w:rPr>
          <w:szCs w:val="24"/>
        </w:rPr>
        <w:t xml:space="preserve">Актуальные инструкции к лекарственным препаратам, упоминаемым в данных клинических рекомендациях, можно найти на сайте </w:t>
      </w:r>
      <w:r w:rsidRPr="0013538B">
        <w:rPr>
          <w:szCs w:val="24"/>
          <w:lang w:val="en-US"/>
        </w:rPr>
        <w:t>http</w:t>
      </w:r>
      <w:r w:rsidRPr="0013538B">
        <w:rPr>
          <w:szCs w:val="24"/>
        </w:rPr>
        <w:t>://</w:t>
      </w:r>
      <w:proofErr w:type="spellStart"/>
      <w:r w:rsidRPr="0013538B">
        <w:rPr>
          <w:szCs w:val="24"/>
          <w:lang w:val="en-US"/>
        </w:rPr>
        <w:t>grls</w:t>
      </w:r>
      <w:proofErr w:type="spellEnd"/>
      <w:r w:rsidRPr="0013538B">
        <w:rPr>
          <w:szCs w:val="24"/>
        </w:rPr>
        <w:t>.</w:t>
      </w:r>
      <w:proofErr w:type="spellStart"/>
      <w:r w:rsidRPr="0013538B">
        <w:rPr>
          <w:szCs w:val="24"/>
          <w:lang w:val="en-US"/>
        </w:rPr>
        <w:t>rosminzdrav</w:t>
      </w:r>
      <w:proofErr w:type="spellEnd"/>
      <w:r w:rsidRPr="0013538B">
        <w:rPr>
          <w:szCs w:val="24"/>
        </w:rPr>
        <w:t>.</w:t>
      </w:r>
      <w:proofErr w:type="spellStart"/>
      <w:r w:rsidRPr="0013538B">
        <w:rPr>
          <w:szCs w:val="24"/>
          <w:lang w:val="en-US"/>
        </w:rPr>
        <w:t>ru</w:t>
      </w:r>
      <w:proofErr w:type="spellEnd"/>
      <w:r w:rsidRPr="0013538B">
        <w:rPr>
          <w:szCs w:val="24"/>
        </w:rPr>
        <w:t>.</w:t>
      </w:r>
    </w:p>
    <w:p w14:paraId="49EF6CE4" w14:textId="77777777" w:rsidR="004463E8" w:rsidRPr="005211E8" w:rsidRDefault="004463E8">
      <w:pPr>
        <w:pStyle w:val="affe"/>
        <w:rPr>
          <w:sz w:val="24"/>
          <w:szCs w:val="24"/>
        </w:rPr>
      </w:pPr>
      <w:bookmarkStart w:id="291" w:name="_Toc437017402"/>
      <w:bookmarkStart w:id="292" w:name="_Toc444720673"/>
      <w:bookmarkStart w:id="293" w:name="_Toc444721214"/>
      <w:bookmarkStart w:id="294" w:name="_Toc37416450"/>
      <w:r w:rsidRPr="005211E8">
        <w:rPr>
          <w:sz w:val="24"/>
          <w:szCs w:val="24"/>
        </w:rPr>
        <w:t>Приложение Б. Алгоритмы ведения пациента</w:t>
      </w:r>
      <w:bookmarkEnd w:id="291"/>
      <w:bookmarkEnd w:id="292"/>
      <w:bookmarkEnd w:id="293"/>
      <w:bookmarkEnd w:id="294"/>
    </w:p>
    <w:p w14:paraId="01314219" w14:textId="77777777" w:rsidR="004463E8" w:rsidRPr="00FA3B27" w:rsidRDefault="004463E8">
      <w:pPr>
        <w:rPr>
          <w:szCs w:val="24"/>
        </w:rPr>
      </w:pPr>
      <w:r w:rsidRPr="00FA3B27">
        <w:rPr>
          <w:szCs w:val="24"/>
        </w:rPr>
        <w:t>Схема 1. Блок-схема диагностики и лечения пациентов с саркомами мягких тканей</w:t>
      </w:r>
    </w:p>
    <w:p w14:paraId="59C16656" w14:textId="77777777" w:rsidR="004463E8" w:rsidRPr="00D956E3" w:rsidRDefault="004463E8" w:rsidP="0072610B">
      <w:pPr>
        <w:pStyle w:val="afb"/>
      </w:pPr>
    </w:p>
    <w:p w14:paraId="6B7FE65B" w14:textId="77777777" w:rsidR="004463E8" w:rsidRPr="00D956E3" w:rsidRDefault="004463E8" w:rsidP="0072610B">
      <w:pPr>
        <w:pStyle w:val="afb"/>
      </w:pPr>
    </w:p>
    <w:p w14:paraId="24B512B1" w14:textId="77777777" w:rsidR="004463E8" w:rsidRPr="00D956E3" w:rsidRDefault="00BD38B2" w:rsidP="0072610B">
      <w:pPr>
        <w:pStyle w:val="afb"/>
      </w:pPr>
      <w:r>
        <w:rPr>
          <w:noProof/>
        </w:rPr>
        <w:lastRenderedPageBreak/>
        <w:drawing>
          <wp:inline distT="0" distB="0" distL="0" distR="0" wp14:anchorId="237C63AE" wp14:editId="7608BCDC">
            <wp:extent cx="5553075" cy="3705225"/>
            <wp:effectExtent l="0" t="0" r="0" b="0"/>
            <wp:docPr id="1" name="Рисунок 89" descr="Слай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Слайд2"/>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553075" cy="3705225"/>
                    </a:xfrm>
                    <a:prstGeom prst="rect">
                      <a:avLst/>
                    </a:prstGeom>
                    <a:noFill/>
                    <a:ln>
                      <a:noFill/>
                    </a:ln>
                  </pic:spPr>
                </pic:pic>
              </a:graphicData>
            </a:graphic>
          </wp:inline>
        </w:drawing>
      </w:r>
    </w:p>
    <w:p w14:paraId="519ADDDA" w14:textId="77777777" w:rsidR="004463E8" w:rsidRPr="00D956E3" w:rsidRDefault="00BD38B2" w:rsidP="00050B1D">
      <w:pPr>
        <w:rPr>
          <w:b/>
        </w:rPr>
      </w:pPr>
      <w:r>
        <w:rPr>
          <w:noProof/>
          <w:lang w:eastAsia="ru-RU"/>
        </w:rPr>
        <w:drawing>
          <wp:inline distT="0" distB="0" distL="0" distR="0" wp14:anchorId="48423C08" wp14:editId="3005DF57">
            <wp:extent cx="5553075" cy="4152900"/>
            <wp:effectExtent l="0" t="0" r="0" b="0"/>
            <wp:docPr id="2" name="Рисунок 90" descr="Слайд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Слайд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553075" cy="4152900"/>
                    </a:xfrm>
                    <a:prstGeom prst="rect">
                      <a:avLst/>
                    </a:prstGeom>
                    <a:noFill/>
                    <a:ln>
                      <a:noFill/>
                    </a:ln>
                  </pic:spPr>
                </pic:pic>
              </a:graphicData>
            </a:graphic>
          </wp:inline>
        </w:drawing>
      </w:r>
    </w:p>
    <w:p w14:paraId="3D3DCDF6" w14:textId="77777777" w:rsidR="004463E8" w:rsidRPr="00D956E3" w:rsidRDefault="004463E8" w:rsidP="00050B1D">
      <w:pPr>
        <w:rPr>
          <w:b/>
        </w:rPr>
      </w:pPr>
    </w:p>
    <w:p w14:paraId="07132113" w14:textId="77777777" w:rsidR="004463E8" w:rsidRPr="00D956E3" w:rsidRDefault="004463E8" w:rsidP="00050B1D">
      <w:pPr>
        <w:rPr>
          <w:b/>
        </w:rPr>
      </w:pPr>
    </w:p>
    <w:p w14:paraId="03E88D0E" w14:textId="77777777" w:rsidR="004463E8" w:rsidRPr="00D956E3" w:rsidRDefault="00BD38B2" w:rsidP="00050B1D">
      <w:pPr>
        <w:rPr>
          <w:b/>
        </w:rPr>
      </w:pPr>
      <w:r>
        <w:rPr>
          <w:noProof/>
          <w:lang w:eastAsia="ru-RU"/>
        </w:rPr>
        <w:lastRenderedPageBreak/>
        <w:drawing>
          <wp:inline distT="0" distB="0" distL="0" distR="0" wp14:anchorId="6C55DDAD" wp14:editId="35262438">
            <wp:extent cx="5934075" cy="3743325"/>
            <wp:effectExtent l="0" t="0" r="0" b="0"/>
            <wp:docPr id="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934075" cy="3743325"/>
                    </a:xfrm>
                    <a:prstGeom prst="rect">
                      <a:avLst/>
                    </a:prstGeom>
                    <a:noFill/>
                    <a:ln>
                      <a:noFill/>
                    </a:ln>
                  </pic:spPr>
                </pic:pic>
              </a:graphicData>
            </a:graphic>
          </wp:inline>
        </w:drawing>
      </w:r>
    </w:p>
    <w:p w14:paraId="0B77F994" w14:textId="77777777" w:rsidR="004463E8" w:rsidRPr="00D956E3" w:rsidRDefault="004463E8" w:rsidP="002B772E">
      <w:pPr>
        <w:rPr>
          <w:szCs w:val="24"/>
        </w:rPr>
      </w:pPr>
    </w:p>
    <w:p w14:paraId="14AE4BAE" w14:textId="77777777" w:rsidR="004463E8" w:rsidRPr="00D956E3" w:rsidRDefault="004463E8" w:rsidP="00B638B3">
      <w:pPr>
        <w:pStyle w:val="11"/>
        <w:rPr>
          <w:b w:val="0"/>
          <w:bCs w:val="0"/>
          <w:szCs w:val="28"/>
        </w:rPr>
      </w:pPr>
      <w:bookmarkStart w:id="295" w:name="__RefHeading___doc_v"/>
      <w:bookmarkStart w:id="296" w:name="_Toc18427822"/>
      <w:bookmarkStart w:id="297" w:name="_Toc25009870"/>
      <w:bookmarkStart w:id="298" w:name="_Toc437017403"/>
      <w:bookmarkStart w:id="299" w:name="_Toc444720674"/>
      <w:bookmarkStart w:id="300" w:name="_Toc444721215"/>
      <w:bookmarkStart w:id="301" w:name="_Toc37416451"/>
      <w:bookmarkStart w:id="302" w:name="_Toc530391469"/>
      <w:r w:rsidRPr="00D956E3">
        <w:rPr>
          <w:bCs w:val="0"/>
          <w:szCs w:val="28"/>
        </w:rPr>
        <w:t>Приложение В. Информация для пациент</w:t>
      </w:r>
      <w:bookmarkEnd w:id="295"/>
      <w:r w:rsidRPr="00D956E3">
        <w:rPr>
          <w:bCs w:val="0"/>
          <w:szCs w:val="28"/>
        </w:rPr>
        <w:t>а</w:t>
      </w:r>
      <w:bookmarkEnd w:id="296"/>
      <w:bookmarkEnd w:id="297"/>
      <w:bookmarkEnd w:id="298"/>
      <w:bookmarkEnd w:id="299"/>
      <w:bookmarkEnd w:id="300"/>
      <w:bookmarkEnd w:id="301"/>
    </w:p>
    <w:p w14:paraId="7D9A0C6D" w14:textId="77777777" w:rsidR="004463E8" w:rsidRPr="00D956E3" w:rsidRDefault="004463E8" w:rsidP="00763739">
      <w:pPr>
        <w:jc w:val="center"/>
        <w:rPr>
          <w:b/>
          <w:bCs/>
          <w:szCs w:val="24"/>
          <w:u w:val="single"/>
        </w:rPr>
      </w:pPr>
      <w:r w:rsidRPr="00D956E3">
        <w:rPr>
          <w:b/>
          <w:bCs/>
          <w:szCs w:val="24"/>
          <w:u w:val="single"/>
        </w:rPr>
        <w:t xml:space="preserve">Рекомендации по самостоятельному выявлению сарком мягких тканей и первичной профилактике СМТ </w:t>
      </w:r>
      <w:bookmarkEnd w:id="302"/>
    </w:p>
    <w:p w14:paraId="19DBB6F9" w14:textId="77777777" w:rsidR="004463E8" w:rsidRPr="00D956E3" w:rsidRDefault="004463E8" w:rsidP="00297322">
      <w:pPr>
        <w:rPr>
          <w:szCs w:val="24"/>
        </w:rPr>
      </w:pPr>
      <w:r w:rsidRPr="00D956E3">
        <w:rPr>
          <w:szCs w:val="24"/>
        </w:rPr>
        <w:t xml:space="preserve">Основное и первое проявление СМТ припухлость, отек или уплотнение. Чаще всего эти признаки первым обнаруживает сам пациент или его близкие. Отсутствие онкологической настороженности не допускает мысль у пациента о необходимости обращения к врачу. Самодиагностика от «жировика» до «миозита» дает время и возможность для роста СМТ. Обращение к врачу при появлении даже незначительного по размеру и бессимптомного уплотнения в коже, подкожной клетчатке или в мышцах позволит резко увеличить частоту выявления СМТ на ранних стадиях. </w:t>
      </w:r>
    </w:p>
    <w:p w14:paraId="1D072E39" w14:textId="77777777" w:rsidR="004463E8" w:rsidRPr="00D956E3" w:rsidRDefault="004463E8" w:rsidP="002B772E">
      <w:pPr>
        <w:rPr>
          <w:szCs w:val="24"/>
        </w:rPr>
      </w:pPr>
      <w:r w:rsidRPr="00D956E3">
        <w:rPr>
          <w:b/>
          <w:szCs w:val="24"/>
        </w:rPr>
        <w:t xml:space="preserve">Обращение к врачам и исключение самолечения </w:t>
      </w:r>
      <w:r w:rsidRPr="00D956E3">
        <w:rPr>
          <w:szCs w:val="24"/>
        </w:rPr>
        <w:t xml:space="preserve">являются ключевым фактором первичной профилактики. </w:t>
      </w:r>
    </w:p>
    <w:p w14:paraId="37850A4A" w14:textId="77777777" w:rsidR="004463E8" w:rsidRPr="00D956E3" w:rsidRDefault="004463E8" w:rsidP="001B4FB1">
      <w:pPr>
        <w:jc w:val="center"/>
        <w:rPr>
          <w:b/>
          <w:bCs/>
          <w:szCs w:val="24"/>
          <w:u w:val="single"/>
        </w:rPr>
      </w:pPr>
      <w:bookmarkStart w:id="303" w:name="_Toc530391470"/>
      <w:r w:rsidRPr="00D956E3">
        <w:rPr>
          <w:b/>
          <w:bCs/>
          <w:szCs w:val="24"/>
          <w:u w:val="single"/>
        </w:rPr>
        <w:t>Рекомендации при осложнениях химиотерапии</w:t>
      </w:r>
      <w:bookmarkEnd w:id="303"/>
    </w:p>
    <w:p w14:paraId="05E87A99" w14:textId="77777777" w:rsidR="004463E8" w:rsidRPr="00D956E3" w:rsidRDefault="004463E8" w:rsidP="002B772E">
      <w:pPr>
        <w:rPr>
          <w:b/>
          <w:bCs/>
          <w:szCs w:val="24"/>
        </w:rPr>
      </w:pPr>
      <w:r w:rsidRPr="00D956E3">
        <w:rPr>
          <w:b/>
          <w:bCs/>
          <w:szCs w:val="24"/>
        </w:rPr>
        <w:t>При осложнениях химиотерапии необходимо связаться с врачом-онкологом (химиотерапевтом).</w:t>
      </w:r>
    </w:p>
    <w:p w14:paraId="42B3FE86" w14:textId="77777777" w:rsidR="004463E8" w:rsidRPr="00D956E3" w:rsidRDefault="004463E8" w:rsidP="00557293">
      <w:pPr>
        <w:rPr>
          <w:szCs w:val="24"/>
        </w:rPr>
      </w:pPr>
      <w:r w:rsidRPr="00D956E3">
        <w:rPr>
          <w:szCs w:val="24"/>
        </w:rPr>
        <w:t xml:space="preserve">1. </w:t>
      </w:r>
      <w:r w:rsidRPr="00D956E3">
        <w:rPr>
          <w:bCs/>
          <w:szCs w:val="24"/>
        </w:rPr>
        <w:t>При повышении температуры тела до +38 °</w:t>
      </w:r>
      <w:r w:rsidRPr="00D956E3">
        <w:rPr>
          <w:bCs/>
          <w:szCs w:val="24"/>
          <w:lang w:val="en-US"/>
        </w:rPr>
        <w:t>C</w:t>
      </w:r>
      <w:r w:rsidRPr="00D956E3">
        <w:rPr>
          <w:bCs/>
          <w:szCs w:val="24"/>
        </w:rPr>
        <w:t xml:space="preserve"> и выше </w:t>
      </w:r>
      <w:r w:rsidRPr="00D956E3">
        <w:rPr>
          <w:szCs w:val="24"/>
        </w:rPr>
        <w:t xml:space="preserve">начать прием антибиотиков в соответствии с назначением </w:t>
      </w:r>
      <w:r w:rsidRPr="00D956E3">
        <w:rPr>
          <w:szCs w:val="24"/>
          <w:u w:val="single"/>
        </w:rPr>
        <w:t>врача-онколога</w:t>
      </w:r>
      <w:r w:rsidRPr="00D956E3">
        <w:rPr>
          <w:szCs w:val="24"/>
        </w:rPr>
        <w:t>.</w:t>
      </w:r>
    </w:p>
    <w:p w14:paraId="0E382456" w14:textId="77777777" w:rsidR="004463E8" w:rsidRPr="00D956E3" w:rsidRDefault="004463E8" w:rsidP="002B772E">
      <w:pPr>
        <w:rPr>
          <w:bCs/>
          <w:szCs w:val="24"/>
          <w:lang w:val="en-US"/>
        </w:rPr>
      </w:pPr>
      <w:r w:rsidRPr="00D956E3">
        <w:rPr>
          <w:szCs w:val="24"/>
        </w:rPr>
        <w:t>2</w:t>
      </w:r>
      <w:r w:rsidRPr="00D956E3">
        <w:rPr>
          <w:szCs w:val="24"/>
          <w:lang w:val="en-US"/>
        </w:rPr>
        <w:t>.</w:t>
      </w:r>
      <w:r w:rsidRPr="00D956E3">
        <w:rPr>
          <w:bCs/>
          <w:szCs w:val="24"/>
        </w:rPr>
        <w:t>При стоматите:</w:t>
      </w:r>
    </w:p>
    <w:p w14:paraId="1AD6BFED" w14:textId="77777777" w:rsidR="004463E8" w:rsidRPr="00D956E3" w:rsidRDefault="004463E8" w:rsidP="002E44CE">
      <w:pPr>
        <w:numPr>
          <w:ilvl w:val="0"/>
          <w:numId w:val="11"/>
        </w:numPr>
        <w:suppressAutoHyphens/>
        <w:rPr>
          <w:szCs w:val="24"/>
        </w:rPr>
      </w:pPr>
      <w:r w:rsidRPr="00D956E3">
        <w:rPr>
          <w:szCs w:val="24"/>
        </w:rPr>
        <w:lastRenderedPageBreak/>
        <w:t>диета – мягкая и не горячая пища;</w:t>
      </w:r>
    </w:p>
    <w:p w14:paraId="3B8DA1EB" w14:textId="77777777" w:rsidR="004463E8" w:rsidRPr="00D956E3" w:rsidRDefault="004463E8" w:rsidP="002E44CE">
      <w:pPr>
        <w:numPr>
          <w:ilvl w:val="0"/>
          <w:numId w:val="11"/>
        </w:numPr>
        <w:suppressAutoHyphens/>
        <w:rPr>
          <w:szCs w:val="24"/>
        </w:rPr>
      </w:pPr>
      <w:r w:rsidRPr="00D956E3">
        <w:rPr>
          <w:szCs w:val="24"/>
        </w:rPr>
        <w:t>часто (каждый час) полоскать полость рта отварами ромашки, коры дуба, шалфея, смазывать десна облепиховым (персиковым) маслом;</w:t>
      </w:r>
    </w:p>
    <w:p w14:paraId="43897E66" w14:textId="77777777" w:rsidR="004463E8" w:rsidRPr="00D956E3" w:rsidRDefault="004463E8" w:rsidP="002E44CE">
      <w:pPr>
        <w:numPr>
          <w:ilvl w:val="0"/>
          <w:numId w:val="11"/>
        </w:numPr>
        <w:suppressAutoHyphens/>
        <w:rPr>
          <w:b/>
          <w:bCs/>
          <w:szCs w:val="24"/>
        </w:rPr>
      </w:pPr>
      <w:r w:rsidRPr="00D956E3">
        <w:rPr>
          <w:szCs w:val="24"/>
        </w:rPr>
        <w:t xml:space="preserve">обрабатывать полость рта </w:t>
      </w:r>
      <w:r w:rsidRPr="00D956E3">
        <w:rPr>
          <w:szCs w:val="24"/>
          <w:u w:val="single"/>
        </w:rPr>
        <w:t>по рекомендации врача-онколога</w:t>
      </w:r>
      <w:r w:rsidRPr="00D956E3">
        <w:rPr>
          <w:szCs w:val="24"/>
        </w:rPr>
        <w:t>.</w:t>
      </w:r>
    </w:p>
    <w:p w14:paraId="0CC2FA95" w14:textId="77777777" w:rsidR="004463E8" w:rsidRPr="00D956E3" w:rsidRDefault="004463E8" w:rsidP="002B772E">
      <w:pPr>
        <w:suppressAutoHyphens/>
        <w:rPr>
          <w:bCs/>
          <w:szCs w:val="24"/>
        </w:rPr>
      </w:pPr>
      <w:r w:rsidRPr="00D956E3">
        <w:rPr>
          <w:bCs/>
          <w:szCs w:val="24"/>
        </w:rPr>
        <w:t>3</w:t>
      </w:r>
      <w:r w:rsidRPr="00D956E3">
        <w:rPr>
          <w:bCs/>
          <w:szCs w:val="24"/>
          <w:lang w:val="en-US"/>
        </w:rPr>
        <w:t>.</w:t>
      </w:r>
      <w:r w:rsidRPr="00D956E3">
        <w:rPr>
          <w:bCs/>
          <w:szCs w:val="24"/>
        </w:rPr>
        <w:t xml:space="preserve"> При диарее:</w:t>
      </w:r>
    </w:p>
    <w:p w14:paraId="2F13CC58" w14:textId="77777777" w:rsidR="004463E8" w:rsidRPr="00D956E3" w:rsidRDefault="004463E8" w:rsidP="002E44CE">
      <w:pPr>
        <w:numPr>
          <w:ilvl w:val="0"/>
          <w:numId w:val="12"/>
        </w:numPr>
        <w:suppressAutoHyphens/>
        <w:rPr>
          <w:szCs w:val="24"/>
        </w:rPr>
      </w:pPr>
      <w:r w:rsidRPr="00D956E3">
        <w:rPr>
          <w:szCs w:val="24"/>
        </w:rPr>
        <w:t>диета – исключить жирное, острое, копченое, сладкое, молочное, клетчатку. Можно употреблять нежирное мясо, мучное, кисломолочное, рисовый отвар. Обильное питье;</w:t>
      </w:r>
    </w:p>
    <w:p w14:paraId="259317E0" w14:textId="77777777" w:rsidR="004463E8" w:rsidRPr="00D956E3" w:rsidRDefault="004463E8" w:rsidP="002E44CE">
      <w:pPr>
        <w:numPr>
          <w:ilvl w:val="0"/>
          <w:numId w:val="12"/>
        </w:numPr>
        <w:suppressAutoHyphens/>
        <w:rPr>
          <w:szCs w:val="24"/>
        </w:rPr>
      </w:pPr>
      <w:r w:rsidRPr="00D956E3">
        <w:rPr>
          <w:szCs w:val="24"/>
        </w:rPr>
        <w:t>принимать лекарственные</w:t>
      </w:r>
      <w:r w:rsidRPr="00D956E3">
        <w:rPr>
          <w:szCs w:val="24"/>
          <w:u w:val="single"/>
        </w:rPr>
        <w:t xml:space="preserve"> препараты в соответствии с назначением врача-онколога</w:t>
      </w:r>
    </w:p>
    <w:p w14:paraId="17079FEE" w14:textId="77777777" w:rsidR="004463E8" w:rsidRPr="00D956E3" w:rsidRDefault="004463E8" w:rsidP="00622F23">
      <w:r w:rsidRPr="00D956E3">
        <w:rPr>
          <w:bCs/>
          <w:szCs w:val="24"/>
        </w:rPr>
        <w:t>4. При тошноте</w:t>
      </w:r>
      <w:r w:rsidRPr="00D956E3">
        <w:rPr>
          <w:szCs w:val="24"/>
        </w:rPr>
        <w:t xml:space="preserve"> принимать лекарственные </w:t>
      </w:r>
      <w:r w:rsidRPr="00D956E3">
        <w:rPr>
          <w:szCs w:val="24"/>
          <w:u w:val="single"/>
        </w:rPr>
        <w:t>препараты в соответствии с назначением врача-онколога.</w:t>
      </w:r>
      <w:bookmarkStart w:id="304" w:name="_Toc530391471"/>
    </w:p>
    <w:p w14:paraId="1A8F1FBE" w14:textId="77777777" w:rsidR="004463E8" w:rsidRPr="00D956E3" w:rsidRDefault="004463E8" w:rsidP="00CA770C">
      <w:pPr>
        <w:jc w:val="center"/>
        <w:rPr>
          <w:b/>
          <w:bCs/>
          <w:szCs w:val="24"/>
          <w:u w:val="single"/>
        </w:rPr>
      </w:pPr>
      <w:r w:rsidRPr="00D956E3">
        <w:rPr>
          <w:b/>
          <w:bCs/>
          <w:szCs w:val="24"/>
          <w:u w:val="single"/>
        </w:rPr>
        <w:t>Информация для пациента после хирургического лечения</w:t>
      </w:r>
    </w:p>
    <w:bookmarkEnd w:id="304"/>
    <w:p w14:paraId="7FC16AED" w14:textId="77777777" w:rsidR="004463E8" w:rsidRPr="00D956E3" w:rsidRDefault="004463E8" w:rsidP="002B772E">
      <w:pPr>
        <w:rPr>
          <w:szCs w:val="24"/>
        </w:rPr>
      </w:pPr>
      <w:r w:rsidRPr="00D956E3">
        <w:rPr>
          <w:szCs w:val="24"/>
        </w:rPr>
        <w:t xml:space="preserve">Своевременное взаимодействие с Вашим лечащим врачом и медицинской̆ сестрой по поводу состояния вашего здоровья является важной составляющей помощи </w:t>
      </w:r>
      <w:proofErr w:type="spellStart"/>
      <w:r w:rsidRPr="00D956E3">
        <w:rPr>
          <w:szCs w:val="24"/>
        </w:rPr>
        <w:t>медицинскои</w:t>
      </w:r>
      <w:proofErr w:type="spellEnd"/>
      <w:r w:rsidRPr="00D956E3">
        <w:rPr>
          <w:szCs w:val="24"/>
        </w:rPr>
        <w:t>̆ команде в защите Вас в процессе лечения.</w:t>
      </w:r>
    </w:p>
    <w:p w14:paraId="3A2FFB10" w14:textId="4C945FF8" w:rsidR="004463E8" w:rsidRPr="00D956E3" w:rsidRDefault="004463E8" w:rsidP="002B772E">
      <w:pPr>
        <w:rPr>
          <w:szCs w:val="24"/>
        </w:rPr>
      </w:pPr>
      <w:r w:rsidRPr="00D956E3">
        <w:rPr>
          <w:szCs w:val="24"/>
        </w:rPr>
        <w:t xml:space="preserve">Возможны осложнения, связанные с проведенной операцией в период после выписки из стационара тоже. Любое изменение Вашего самочувствия, которые Вы связываете с перенесенной операцией, необходимо обсудить с хирургом или онкологом. Различные жалобы - боль, отек, гиперемия, гипертермия, нарушения чувствительности, нарушение функции суставов и т. д. </w:t>
      </w:r>
      <w:proofErr w:type="gramStart"/>
      <w:r w:rsidRPr="00D956E3">
        <w:rPr>
          <w:szCs w:val="24"/>
        </w:rPr>
        <w:t>-  могут</w:t>
      </w:r>
      <w:proofErr w:type="gramEnd"/>
      <w:r w:rsidRPr="00D956E3">
        <w:rPr>
          <w:szCs w:val="24"/>
        </w:rPr>
        <w:t xml:space="preserve"> появит</w:t>
      </w:r>
      <w:r w:rsidR="00CB0658">
        <w:rPr>
          <w:szCs w:val="24"/>
        </w:rPr>
        <w:t>ь</w:t>
      </w:r>
      <w:r w:rsidRPr="00D956E3">
        <w:rPr>
          <w:szCs w:val="24"/>
        </w:rPr>
        <w:t xml:space="preserve">ся и на поздние сроки после операции и требуют осмотра хирурга. </w:t>
      </w:r>
    </w:p>
    <w:p w14:paraId="5DBF5D1E" w14:textId="36E6BAE6" w:rsidR="004463E8" w:rsidRPr="00D956E3" w:rsidRDefault="004463E8" w:rsidP="002B772E">
      <w:pPr>
        <w:rPr>
          <w:szCs w:val="24"/>
        </w:rPr>
      </w:pPr>
      <w:r w:rsidRPr="00D956E3">
        <w:rPr>
          <w:szCs w:val="24"/>
        </w:rPr>
        <w:t>Осложнения, которые могут появиться у Вас, обычно возникают в</w:t>
      </w:r>
      <w:r w:rsidR="0013538B">
        <w:rPr>
          <w:szCs w:val="24"/>
        </w:rPr>
        <w:t xml:space="preserve"> </w:t>
      </w:r>
      <w:r w:rsidRPr="00D956E3">
        <w:rPr>
          <w:szCs w:val="24"/>
        </w:rPr>
        <w:t>первые 2 недели после операции, но могут появиться и позже.</w:t>
      </w:r>
    </w:p>
    <w:p w14:paraId="11642C9B" w14:textId="77777777" w:rsidR="00FD01B9" w:rsidRPr="00D956E3" w:rsidRDefault="004463E8" w:rsidP="00FD01B9">
      <w:pPr>
        <w:pStyle w:val="11"/>
      </w:pPr>
      <w:bookmarkStart w:id="305" w:name="__RefHeading___doc_g"/>
      <w:r w:rsidRPr="00D956E3">
        <w:br w:type="page"/>
      </w:r>
      <w:bookmarkStart w:id="306" w:name="_Toc437017404"/>
      <w:bookmarkStart w:id="307" w:name="_Toc444720675"/>
      <w:bookmarkStart w:id="308" w:name="_Toc444721216"/>
      <w:bookmarkStart w:id="309" w:name="_Toc37416452"/>
      <w:bookmarkStart w:id="310" w:name="_Toc25009871"/>
      <w:bookmarkStart w:id="311" w:name="_Toc18427823"/>
      <w:r w:rsidR="00FD01B9" w:rsidRPr="00D956E3">
        <w:lastRenderedPageBreak/>
        <w:t>Приложение Г1-ГN. Шкалы оценки, вопросники и другие оценочные инструменты состояния пациента, приведенные в клинических рекомендациях</w:t>
      </w:r>
    </w:p>
    <w:p w14:paraId="4B0FEE94" w14:textId="77777777" w:rsidR="004463E8" w:rsidRPr="00D956E3" w:rsidRDefault="004463E8" w:rsidP="00E76930">
      <w:pPr>
        <w:pStyle w:val="affe"/>
      </w:pPr>
      <w:r w:rsidRPr="00D956E3">
        <w:t>Приложение Г1. Шкала оценки тяжести состояния пациента по версии ВОЗ/ECOG</w:t>
      </w:r>
      <w:bookmarkEnd w:id="306"/>
      <w:bookmarkEnd w:id="307"/>
      <w:bookmarkEnd w:id="308"/>
      <w:bookmarkEnd w:id="309"/>
      <w:bookmarkEnd w:id="310"/>
    </w:p>
    <w:bookmarkEnd w:id="305"/>
    <w:bookmarkEnd w:id="311"/>
    <w:p w14:paraId="3D408D6A" w14:textId="77777777" w:rsidR="004463E8" w:rsidRPr="00D956E3" w:rsidRDefault="004463E8" w:rsidP="00D94CC8">
      <w:pPr>
        <w:rPr>
          <w:szCs w:val="24"/>
        </w:rPr>
      </w:pPr>
      <w:r w:rsidRPr="00D956E3">
        <w:rPr>
          <w:szCs w:val="24"/>
          <w:lang w:eastAsia="ru-RU"/>
        </w:rPr>
        <w:t xml:space="preserve">Название на русском </w:t>
      </w:r>
      <w:proofErr w:type="spellStart"/>
      <w:proofErr w:type="gramStart"/>
      <w:r w:rsidRPr="00D956E3">
        <w:rPr>
          <w:szCs w:val="24"/>
          <w:lang w:eastAsia="ru-RU"/>
        </w:rPr>
        <w:t>языке:</w:t>
      </w:r>
      <w:r w:rsidRPr="00D956E3">
        <w:t>Шкала</w:t>
      </w:r>
      <w:proofErr w:type="spellEnd"/>
      <w:proofErr w:type="gramEnd"/>
      <w:r w:rsidRPr="00D956E3">
        <w:t xml:space="preserve"> оценки тяжести состояния пациента по версии ВОЗ/</w:t>
      </w:r>
      <w:r w:rsidRPr="00D956E3">
        <w:rPr>
          <w:lang w:val="en-US"/>
        </w:rPr>
        <w:t>ECOG</w:t>
      </w:r>
    </w:p>
    <w:p w14:paraId="707DF9B1" w14:textId="77777777" w:rsidR="004463E8" w:rsidRPr="00D956E3" w:rsidRDefault="004463E8" w:rsidP="00D94CC8">
      <w:pPr>
        <w:rPr>
          <w:lang w:val="en-US" w:eastAsia="ru-RU"/>
        </w:rPr>
      </w:pPr>
      <w:proofErr w:type="spellStart"/>
      <w:r w:rsidRPr="00D956E3">
        <w:rPr>
          <w:i/>
          <w:lang w:eastAsia="ru-RU"/>
        </w:rPr>
        <w:t>Оригинальноеназвание</w:t>
      </w:r>
      <w:proofErr w:type="spellEnd"/>
      <w:r w:rsidRPr="00D956E3">
        <w:rPr>
          <w:i/>
          <w:lang w:val="en-US" w:eastAsia="ru-RU"/>
        </w:rPr>
        <w:t>: The Eastern Cooperative Oncology Group/World Health Organization Performance Status (ECOG/WHO PS)</w:t>
      </w:r>
    </w:p>
    <w:p w14:paraId="2BE0E181" w14:textId="77777777" w:rsidR="004463E8" w:rsidRPr="00D956E3" w:rsidRDefault="004463E8" w:rsidP="00D94CC8">
      <w:pPr>
        <w:rPr>
          <w:lang w:eastAsia="ru-RU"/>
        </w:rPr>
      </w:pPr>
      <w:r w:rsidRPr="00D956E3">
        <w:rPr>
          <w:i/>
          <w:lang w:eastAsia="ru-RU"/>
        </w:rPr>
        <w:t>Источник (официальный сайт разработчиков, публикация с валидацией):</w:t>
      </w:r>
      <w:hyperlink r:id="rId247" w:history="1">
        <w:r w:rsidRPr="00D956E3">
          <w:rPr>
            <w:rStyle w:val="affa"/>
            <w:color w:val="auto"/>
            <w:u w:val="none"/>
            <w:lang w:eastAsia="ru-RU"/>
          </w:rPr>
          <w:t>https://ecog-acrin.org/resources/ecog-performance-status</w:t>
        </w:r>
      </w:hyperlink>
      <w:r w:rsidRPr="00D956E3">
        <w:rPr>
          <w:rStyle w:val="affa"/>
          <w:color w:val="auto"/>
          <w:u w:val="none"/>
          <w:lang w:eastAsia="ru-RU"/>
        </w:rPr>
        <w:t xml:space="preserve">  [135]</w:t>
      </w:r>
    </w:p>
    <w:p w14:paraId="6D37E269" w14:textId="77777777" w:rsidR="004463E8" w:rsidRPr="00D956E3" w:rsidRDefault="004463E8" w:rsidP="00D94CC8">
      <w:pPr>
        <w:rPr>
          <w:lang w:eastAsia="ru-RU"/>
        </w:rPr>
      </w:pPr>
      <w:r w:rsidRPr="00D956E3">
        <w:rPr>
          <w:i/>
          <w:lang w:eastAsia="ru-RU"/>
        </w:rPr>
        <w:t>Тип: шкала оценки</w:t>
      </w:r>
    </w:p>
    <w:p w14:paraId="13F5BA1A" w14:textId="77777777" w:rsidR="004463E8" w:rsidRPr="00D956E3" w:rsidRDefault="004463E8" w:rsidP="00D94CC8">
      <w:pPr>
        <w:rPr>
          <w:lang w:eastAsia="ru-RU"/>
        </w:rPr>
      </w:pPr>
      <w:proofErr w:type="spellStart"/>
      <w:proofErr w:type="gramStart"/>
      <w:r w:rsidRPr="00D956E3">
        <w:rPr>
          <w:i/>
          <w:lang w:eastAsia="ru-RU"/>
        </w:rPr>
        <w:t>Назначение:описать</w:t>
      </w:r>
      <w:proofErr w:type="spellEnd"/>
      <w:proofErr w:type="gramEnd"/>
      <w:r w:rsidRPr="00D956E3">
        <w:rPr>
          <w:i/>
          <w:lang w:eastAsia="ru-RU"/>
        </w:rPr>
        <w:t xml:space="preserve">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54F136E9" w14:textId="77777777" w:rsidR="004463E8" w:rsidRPr="00D956E3" w:rsidRDefault="004463E8" w:rsidP="00D94CC8">
      <w:pPr>
        <w:rPr>
          <w:lang w:eastAsia="ru-RU"/>
        </w:rPr>
      </w:pPr>
      <w:r w:rsidRPr="00D956E3">
        <w:rPr>
          <w:i/>
          <w:lang w:eastAsia="ru-RU"/>
        </w:rPr>
        <w:t>Содержание:</w:t>
      </w:r>
    </w:p>
    <w:tbl>
      <w:tblPr>
        <w:tblW w:w="9371" w:type="dxa"/>
        <w:tblInd w:w="15" w:type="dxa"/>
        <w:tblCellMar>
          <w:top w:w="15" w:type="dxa"/>
          <w:left w:w="15" w:type="dxa"/>
          <w:bottom w:w="15" w:type="dxa"/>
          <w:right w:w="15" w:type="dxa"/>
        </w:tblCellMar>
        <w:tblLook w:val="00A0" w:firstRow="1" w:lastRow="0" w:firstColumn="1" w:lastColumn="0" w:noHBand="0" w:noVBand="0"/>
      </w:tblPr>
      <w:tblGrid>
        <w:gridCol w:w="866"/>
        <w:gridCol w:w="8505"/>
      </w:tblGrid>
      <w:tr w:rsidR="004463E8" w:rsidRPr="00D956E3" w14:paraId="68A192A6" w14:textId="77777777" w:rsidTr="00903706">
        <w:trPr>
          <w:trHeight w:val="873"/>
        </w:trPr>
        <w:tc>
          <w:tcPr>
            <w:tcW w:w="866" w:type="dxa"/>
            <w:tcBorders>
              <w:top w:val="single" w:sz="2" w:space="0" w:color="7F7F7F"/>
              <w:left w:val="single" w:sz="2" w:space="0" w:color="7C7C7C"/>
              <w:bottom w:val="single" w:sz="2" w:space="0" w:color="7F7F7F"/>
              <w:right w:val="single" w:sz="2" w:space="0" w:color="7C7C7C"/>
            </w:tcBorders>
            <w:vAlign w:val="center"/>
          </w:tcPr>
          <w:p w14:paraId="44D45CB7" w14:textId="77777777" w:rsidR="004463E8" w:rsidRPr="00D956E3" w:rsidRDefault="004463E8" w:rsidP="005211E8">
            <w:pPr>
              <w:spacing w:line="240" w:lineRule="auto"/>
              <w:ind w:left="-17" w:firstLine="0"/>
              <w:rPr>
                <w:b/>
                <w:bCs/>
                <w:szCs w:val="24"/>
                <w:lang w:eastAsia="ru-RU"/>
              </w:rPr>
            </w:pPr>
            <w:r w:rsidRPr="00D956E3">
              <w:rPr>
                <w:b/>
                <w:bCs/>
                <w:szCs w:val="24"/>
                <w:lang w:eastAsia="ru-RU"/>
              </w:rPr>
              <w:t>Балл</w:t>
            </w:r>
          </w:p>
        </w:tc>
        <w:tc>
          <w:tcPr>
            <w:tcW w:w="8505" w:type="dxa"/>
            <w:tcBorders>
              <w:top w:val="single" w:sz="2" w:space="0" w:color="7F7F7F"/>
              <w:left w:val="single" w:sz="2" w:space="0" w:color="7C7C7C"/>
              <w:bottom w:val="single" w:sz="2" w:space="0" w:color="7F7F7F"/>
              <w:right w:val="single" w:sz="2" w:space="0" w:color="7C7C7C"/>
            </w:tcBorders>
            <w:vAlign w:val="center"/>
          </w:tcPr>
          <w:p w14:paraId="21F5AAAE" w14:textId="77777777" w:rsidR="004463E8" w:rsidRPr="00D956E3" w:rsidRDefault="004463E8" w:rsidP="005211E8">
            <w:pPr>
              <w:spacing w:line="240" w:lineRule="auto"/>
              <w:ind w:left="-17" w:firstLine="0"/>
              <w:rPr>
                <w:b/>
                <w:bCs/>
                <w:szCs w:val="24"/>
              </w:rPr>
            </w:pPr>
            <w:r w:rsidRPr="00D956E3">
              <w:rPr>
                <w:b/>
                <w:bCs/>
                <w:szCs w:val="24"/>
              </w:rPr>
              <w:t>Описание</w:t>
            </w:r>
          </w:p>
        </w:tc>
      </w:tr>
      <w:tr w:rsidR="004463E8" w:rsidRPr="00D956E3" w14:paraId="33D41202" w14:textId="77777777" w:rsidTr="00903706">
        <w:trPr>
          <w:trHeight w:val="873"/>
        </w:trPr>
        <w:tc>
          <w:tcPr>
            <w:tcW w:w="866" w:type="dxa"/>
            <w:tcBorders>
              <w:top w:val="single" w:sz="2" w:space="0" w:color="7F7F7F"/>
              <w:left w:val="single" w:sz="2" w:space="0" w:color="7C7C7C"/>
              <w:bottom w:val="single" w:sz="2" w:space="0" w:color="7F7F7F"/>
              <w:right w:val="single" w:sz="2" w:space="0" w:color="7C7C7C"/>
            </w:tcBorders>
            <w:vAlign w:val="center"/>
          </w:tcPr>
          <w:p w14:paraId="1983E869" w14:textId="77777777" w:rsidR="004463E8" w:rsidRPr="00D956E3" w:rsidRDefault="004463E8" w:rsidP="005211E8">
            <w:pPr>
              <w:spacing w:line="240" w:lineRule="auto"/>
              <w:ind w:left="-17" w:firstLine="0"/>
              <w:rPr>
                <w:szCs w:val="24"/>
                <w:lang w:eastAsia="ru-RU"/>
              </w:rPr>
            </w:pPr>
            <w:r w:rsidRPr="00D956E3">
              <w:rPr>
                <w:szCs w:val="24"/>
                <w:lang w:eastAsia="ru-RU"/>
              </w:rPr>
              <w:t>0</w:t>
            </w:r>
          </w:p>
        </w:tc>
        <w:tc>
          <w:tcPr>
            <w:tcW w:w="8505" w:type="dxa"/>
            <w:tcBorders>
              <w:top w:val="single" w:sz="2" w:space="0" w:color="7F7F7F"/>
              <w:left w:val="single" w:sz="2" w:space="0" w:color="7C7C7C"/>
              <w:bottom w:val="single" w:sz="2" w:space="0" w:color="7F7F7F"/>
              <w:right w:val="single" w:sz="2" w:space="0" w:color="7C7C7C"/>
            </w:tcBorders>
            <w:vAlign w:val="center"/>
          </w:tcPr>
          <w:p w14:paraId="7477D284" w14:textId="77777777" w:rsidR="004463E8" w:rsidRPr="00D956E3" w:rsidRDefault="004463E8" w:rsidP="005211E8">
            <w:pPr>
              <w:spacing w:line="240" w:lineRule="auto"/>
              <w:ind w:left="-17" w:firstLine="0"/>
              <w:rPr>
                <w:szCs w:val="24"/>
              </w:rPr>
            </w:pPr>
            <w:r w:rsidRPr="00D956E3">
              <w:rPr>
                <w:szCs w:val="24"/>
              </w:rPr>
              <w:t xml:space="preserve">Пациент полностью активен, способен выполнять все, как и до заболевания </w:t>
            </w:r>
          </w:p>
        </w:tc>
      </w:tr>
      <w:tr w:rsidR="004463E8" w:rsidRPr="00D956E3" w14:paraId="46269FDE" w14:textId="77777777" w:rsidTr="00903706">
        <w:tc>
          <w:tcPr>
            <w:tcW w:w="866" w:type="dxa"/>
            <w:tcBorders>
              <w:top w:val="single" w:sz="2" w:space="0" w:color="7F7F7F"/>
              <w:left w:val="single" w:sz="2" w:space="0" w:color="7C7C7C"/>
              <w:bottom w:val="single" w:sz="2" w:space="0" w:color="7F7F7F"/>
              <w:right w:val="single" w:sz="2" w:space="0" w:color="7C7C7C"/>
            </w:tcBorders>
            <w:vAlign w:val="center"/>
          </w:tcPr>
          <w:p w14:paraId="69C39A89" w14:textId="77777777" w:rsidR="004463E8" w:rsidRPr="00D956E3" w:rsidRDefault="004463E8" w:rsidP="005211E8">
            <w:pPr>
              <w:spacing w:line="240" w:lineRule="auto"/>
              <w:ind w:left="-17" w:firstLine="0"/>
              <w:rPr>
                <w:szCs w:val="24"/>
                <w:lang w:eastAsia="ru-RU"/>
              </w:rPr>
            </w:pPr>
            <w:r w:rsidRPr="00D956E3">
              <w:rPr>
                <w:szCs w:val="24"/>
                <w:lang w:eastAsia="ru-RU"/>
              </w:rPr>
              <w:t>1</w:t>
            </w:r>
          </w:p>
        </w:tc>
        <w:tc>
          <w:tcPr>
            <w:tcW w:w="8505" w:type="dxa"/>
            <w:tcBorders>
              <w:top w:val="single" w:sz="2" w:space="0" w:color="7F7F7F"/>
              <w:left w:val="single" w:sz="2" w:space="0" w:color="7C7C7C"/>
              <w:bottom w:val="single" w:sz="2" w:space="0" w:color="7F7F7F"/>
              <w:right w:val="single" w:sz="2" w:space="0" w:color="7C7C7C"/>
            </w:tcBorders>
            <w:vAlign w:val="center"/>
          </w:tcPr>
          <w:p w14:paraId="100C625F" w14:textId="77777777" w:rsidR="004463E8" w:rsidRPr="00D956E3" w:rsidRDefault="004463E8" w:rsidP="005211E8">
            <w:pPr>
              <w:spacing w:line="240" w:lineRule="auto"/>
              <w:ind w:left="-17" w:firstLine="0"/>
              <w:rPr>
                <w:szCs w:val="24"/>
              </w:rPr>
            </w:pPr>
            <w:r w:rsidRPr="00D956E3">
              <w:rPr>
                <w:szCs w:val="24"/>
              </w:rPr>
              <w:t xml:space="preserve">Пациент неспособен выполнять тяжелую, но может выполнять легкую или сидячую работу (например, легкую домашнюю или канцелярскую работу) </w:t>
            </w:r>
          </w:p>
        </w:tc>
      </w:tr>
      <w:tr w:rsidR="004463E8" w:rsidRPr="00D956E3" w14:paraId="2B4E10C0" w14:textId="77777777" w:rsidTr="00903706">
        <w:tc>
          <w:tcPr>
            <w:tcW w:w="866" w:type="dxa"/>
            <w:tcBorders>
              <w:top w:val="single" w:sz="2" w:space="0" w:color="7F7F7F"/>
              <w:left w:val="single" w:sz="2" w:space="0" w:color="7C7C7C"/>
              <w:bottom w:val="single" w:sz="2" w:space="0" w:color="7F7F7F"/>
              <w:right w:val="single" w:sz="2" w:space="0" w:color="7C7C7C"/>
            </w:tcBorders>
            <w:vAlign w:val="center"/>
          </w:tcPr>
          <w:p w14:paraId="52CFDAD1" w14:textId="77777777" w:rsidR="004463E8" w:rsidRPr="00D956E3" w:rsidRDefault="004463E8" w:rsidP="005211E8">
            <w:pPr>
              <w:spacing w:line="240" w:lineRule="auto"/>
              <w:ind w:left="-17" w:firstLine="0"/>
              <w:rPr>
                <w:szCs w:val="24"/>
                <w:lang w:eastAsia="ru-RU"/>
              </w:rPr>
            </w:pPr>
            <w:r w:rsidRPr="00D956E3">
              <w:rPr>
                <w:szCs w:val="24"/>
                <w:lang w:eastAsia="ru-RU"/>
              </w:rPr>
              <w:t>2</w:t>
            </w:r>
          </w:p>
        </w:tc>
        <w:tc>
          <w:tcPr>
            <w:tcW w:w="8505" w:type="dxa"/>
            <w:tcBorders>
              <w:top w:val="single" w:sz="2" w:space="0" w:color="7F7F7F"/>
              <w:left w:val="single" w:sz="2" w:space="0" w:color="7C7C7C"/>
              <w:bottom w:val="single" w:sz="2" w:space="0" w:color="7F7F7F"/>
              <w:right w:val="single" w:sz="2" w:space="0" w:color="7C7C7C"/>
            </w:tcBorders>
            <w:vAlign w:val="center"/>
          </w:tcPr>
          <w:p w14:paraId="0B0A7598" w14:textId="77777777" w:rsidR="004463E8" w:rsidRPr="00D956E3" w:rsidRDefault="004463E8" w:rsidP="005211E8">
            <w:pPr>
              <w:spacing w:line="240" w:lineRule="auto"/>
              <w:ind w:left="-17" w:firstLine="0"/>
              <w:rPr>
                <w:szCs w:val="24"/>
              </w:rPr>
            </w:pPr>
            <w:r w:rsidRPr="00D956E3">
              <w:rPr>
                <w:szCs w:val="24"/>
              </w:rPr>
              <w:t xml:space="preserve">Пациент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w:t>
            </w:r>
          </w:p>
        </w:tc>
      </w:tr>
      <w:tr w:rsidR="004463E8" w:rsidRPr="00D956E3" w14:paraId="05D03F35" w14:textId="77777777" w:rsidTr="00903706">
        <w:tc>
          <w:tcPr>
            <w:tcW w:w="866" w:type="dxa"/>
            <w:tcBorders>
              <w:top w:val="single" w:sz="2" w:space="0" w:color="7F7F7F"/>
              <w:left w:val="single" w:sz="2" w:space="0" w:color="7C7C7C"/>
              <w:bottom w:val="single" w:sz="2" w:space="0" w:color="7F7F7F"/>
              <w:right w:val="single" w:sz="2" w:space="0" w:color="7C7C7C"/>
            </w:tcBorders>
            <w:vAlign w:val="center"/>
          </w:tcPr>
          <w:p w14:paraId="6CE568FE" w14:textId="77777777" w:rsidR="004463E8" w:rsidRPr="00D956E3" w:rsidRDefault="004463E8" w:rsidP="005211E8">
            <w:pPr>
              <w:spacing w:line="240" w:lineRule="auto"/>
              <w:ind w:left="-17" w:firstLine="0"/>
              <w:rPr>
                <w:szCs w:val="24"/>
                <w:lang w:eastAsia="ru-RU"/>
              </w:rPr>
            </w:pPr>
            <w:r w:rsidRPr="00D956E3">
              <w:rPr>
                <w:szCs w:val="24"/>
                <w:lang w:eastAsia="ru-RU"/>
              </w:rPr>
              <w:t>3</w:t>
            </w:r>
          </w:p>
        </w:tc>
        <w:tc>
          <w:tcPr>
            <w:tcW w:w="8505" w:type="dxa"/>
            <w:tcBorders>
              <w:top w:val="single" w:sz="2" w:space="0" w:color="7F7F7F"/>
              <w:left w:val="single" w:sz="2" w:space="0" w:color="7C7C7C"/>
              <w:bottom w:val="single" w:sz="2" w:space="0" w:color="7F7F7F"/>
              <w:right w:val="single" w:sz="2" w:space="0" w:color="7C7C7C"/>
            </w:tcBorders>
            <w:vAlign w:val="center"/>
          </w:tcPr>
          <w:p w14:paraId="37F9D0E9" w14:textId="77777777" w:rsidR="004463E8" w:rsidRPr="00D956E3" w:rsidRDefault="004463E8" w:rsidP="005211E8">
            <w:pPr>
              <w:spacing w:line="240" w:lineRule="auto"/>
              <w:ind w:left="-17" w:firstLine="0"/>
              <w:rPr>
                <w:szCs w:val="24"/>
              </w:rPr>
            </w:pPr>
            <w:r w:rsidRPr="00D956E3">
              <w:rPr>
                <w:szCs w:val="24"/>
              </w:rPr>
              <w:t xml:space="preserve">Пациент способен лишь к ограниченному самообслуживанию, проводит в кресле или постели более 50 % времени бодрствования </w:t>
            </w:r>
          </w:p>
        </w:tc>
      </w:tr>
      <w:tr w:rsidR="004463E8" w:rsidRPr="00D956E3" w14:paraId="7ECAC86F" w14:textId="77777777" w:rsidTr="00903706">
        <w:tc>
          <w:tcPr>
            <w:tcW w:w="866" w:type="dxa"/>
            <w:tcBorders>
              <w:top w:val="single" w:sz="2" w:space="0" w:color="7F7F7F"/>
              <w:left w:val="single" w:sz="2" w:space="0" w:color="7C7C7C"/>
              <w:bottom w:val="single" w:sz="2" w:space="0" w:color="7F7F7F"/>
              <w:right w:val="single" w:sz="2" w:space="0" w:color="7C7C7C"/>
            </w:tcBorders>
            <w:vAlign w:val="center"/>
          </w:tcPr>
          <w:p w14:paraId="21158F73" w14:textId="77777777" w:rsidR="004463E8" w:rsidRPr="00D956E3" w:rsidRDefault="004463E8" w:rsidP="005211E8">
            <w:pPr>
              <w:spacing w:line="240" w:lineRule="auto"/>
              <w:ind w:left="-17" w:firstLine="0"/>
              <w:rPr>
                <w:szCs w:val="24"/>
                <w:lang w:eastAsia="ru-RU"/>
              </w:rPr>
            </w:pPr>
            <w:r w:rsidRPr="00D956E3">
              <w:rPr>
                <w:szCs w:val="24"/>
                <w:lang w:eastAsia="ru-RU"/>
              </w:rPr>
              <w:t>4</w:t>
            </w:r>
          </w:p>
        </w:tc>
        <w:tc>
          <w:tcPr>
            <w:tcW w:w="8505" w:type="dxa"/>
            <w:tcBorders>
              <w:top w:val="single" w:sz="2" w:space="0" w:color="7F7F7F"/>
              <w:left w:val="single" w:sz="2" w:space="0" w:color="7C7C7C"/>
              <w:bottom w:val="single" w:sz="2" w:space="0" w:color="7F7F7F"/>
              <w:right w:val="single" w:sz="2" w:space="0" w:color="7C7C7C"/>
            </w:tcBorders>
            <w:vAlign w:val="center"/>
          </w:tcPr>
          <w:p w14:paraId="532CF549" w14:textId="77777777" w:rsidR="004463E8" w:rsidRPr="00D956E3" w:rsidRDefault="004463E8" w:rsidP="005211E8">
            <w:pPr>
              <w:spacing w:line="240" w:lineRule="auto"/>
              <w:ind w:left="-17" w:firstLine="0"/>
              <w:rPr>
                <w:szCs w:val="24"/>
              </w:rPr>
            </w:pPr>
            <w:r w:rsidRPr="00D956E3">
              <w:rPr>
                <w:szCs w:val="24"/>
              </w:rPr>
              <w:t xml:space="preserve">Инвалид, совершенно не способен к самообслуживанию, прикован к креслу или постели </w:t>
            </w:r>
          </w:p>
        </w:tc>
      </w:tr>
    </w:tbl>
    <w:p w14:paraId="44783F23" w14:textId="77777777" w:rsidR="004463E8" w:rsidRPr="00D956E3" w:rsidRDefault="004463E8" w:rsidP="00D94CC8">
      <w:pPr>
        <w:rPr>
          <w:lang w:eastAsia="ru-RU"/>
        </w:rPr>
      </w:pPr>
      <w:r w:rsidRPr="00D956E3">
        <w:rPr>
          <w:i/>
          <w:lang w:eastAsia="ru-RU"/>
        </w:rPr>
        <w:t>Ключ (интерпретация): приведен в самой шкале</w:t>
      </w:r>
    </w:p>
    <w:p w14:paraId="541B0272" w14:textId="77777777" w:rsidR="004463E8" w:rsidRPr="00D956E3" w:rsidRDefault="004463E8" w:rsidP="00E76930">
      <w:pPr>
        <w:pStyle w:val="affe"/>
      </w:pPr>
      <w:r w:rsidRPr="00D956E3">
        <w:br w:type="page"/>
      </w:r>
      <w:bookmarkStart w:id="312" w:name="_Toc437017405"/>
      <w:bookmarkStart w:id="313" w:name="_Toc444720676"/>
      <w:bookmarkStart w:id="314" w:name="_Toc444721217"/>
      <w:bookmarkStart w:id="315" w:name="_Toc37416453"/>
      <w:bookmarkStart w:id="316" w:name="_Toc25009872"/>
      <w:r w:rsidRPr="00D956E3">
        <w:lastRenderedPageBreak/>
        <w:t xml:space="preserve">Приложение Г2. Шкала </w:t>
      </w:r>
      <w:proofErr w:type="spellStart"/>
      <w:r w:rsidRPr="00D956E3">
        <w:t>Карновского</w:t>
      </w:r>
      <w:bookmarkEnd w:id="312"/>
      <w:bookmarkEnd w:id="313"/>
      <w:bookmarkEnd w:id="314"/>
      <w:bookmarkEnd w:id="315"/>
      <w:bookmarkEnd w:id="316"/>
      <w:proofErr w:type="spellEnd"/>
    </w:p>
    <w:p w14:paraId="2B39BC5D" w14:textId="77777777" w:rsidR="004463E8" w:rsidRPr="00D956E3" w:rsidRDefault="004463E8" w:rsidP="00D94CC8">
      <w:pPr>
        <w:rPr>
          <w:lang w:eastAsia="ru-RU"/>
        </w:rPr>
      </w:pPr>
      <w:r w:rsidRPr="00D956E3">
        <w:rPr>
          <w:lang w:eastAsia="ru-RU"/>
        </w:rPr>
        <w:t>Название на русском языке:</w:t>
      </w:r>
      <w:r w:rsidRPr="00D956E3">
        <w:rPr>
          <w:iCs/>
        </w:rPr>
        <w:t xml:space="preserve"> Шкала </w:t>
      </w:r>
      <w:proofErr w:type="spellStart"/>
      <w:r w:rsidRPr="00D956E3">
        <w:rPr>
          <w:iCs/>
        </w:rPr>
        <w:t>Карновского</w:t>
      </w:r>
      <w:proofErr w:type="spellEnd"/>
    </w:p>
    <w:p w14:paraId="60FBF34E" w14:textId="77777777" w:rsidR="004463E8" w:rsidRPr="00D956E3" w:rsidRDefault="004463E8" w:rsidP="00D94CC8">
      <w:pPr>
        <w:rPr>
          <w:lang w:eastAsia="ru-RU"/>
        </w:rPr>
      </w:pPr>
      <w:r w:rsidRPr="00D956E3">
        <w:rPr>
          <w:lang w:eastAsia="ru-RU"/>
        </w:rPr>
        <w:t>Оригинальное название (если есть): KARNOFSKY PERFORMANCE STATUS</w:t>
      </w:r>
    </w:p>
    <w:p w14:paraId="3CB1E807" w14:textId="77777777" w:rsidR="004463E8" w:rsidRPr="00D956E3" w:rsidRDefault="004463E8" w:rsidP="00D94CC8">
      <w:pPr>
        <w:rPr>
          <w:lang w:eastAsia="ru-RU"/>
        </w:rPr>
      </w:pPr>
      <w:r w:rsidRPr="00D956E3">
        <w:rPr>
          <w:lang w:eastAsia="ru-RU"/>
        </w:rPr>
        <w:t>Источник (официальный сайт разработчиков, публикация с валидацией): [134]</w:t>
      </w:r>
    </w:p>
    <w:p w14:paraId="101F3594" w14:textId="77777777" w:rsidR="004463E8" w:rsidRPr="00D956E3" w:rsidRDefault="004463E8" w:rsidP="00D94CC8">
      <w:pPr>
        <w:rPr>
          <w:lang w:eastAsia="ru-RU"/>
        </w:rPr>
      </w:pPr>
      <w:r w:rsidRPr="00D956E3">
        <w:rPr>
          <w:lang w:eastAsia="ru-RU"/>
        </w:rPr>
        <w:t>Тип: шкала оценки</w:t>
      </w:r>
    </w:p>
    <w:p w14:paraId="18572ADC" w14:textId="77777777" w:rsidR="004463E8" w:rsidRPr="00D956E3" w:rsidRDefault="004463E8" w:rsidP="00D94CC8">
      <w:pPr>
        <w:rPr>
          <w:lang w:eastAsia="ru-RU"/>
        </w:rPr>
      </w:pPr>
      <w:r w:rsidRPr="00D956E3">
        <w:rPr>
          <w:lang w:eastAsia="ru-RU"/>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63140752" w14:textId="77777777" w:rsidR="004463E8" w:rsidRPr="00D956E3" w:rsidRDefault="004463E8" w:rsidP="00D94CC8">
      <w:pPr>
        <w:rPr>
          <w:lang w:eastAsia="ru-RU"/>
        </w:rPr>
      </w:pPr>
      <w:r w:rsidRPr="00D956E3">
        <w:rPr>
          <w:lang w:eastAsia="ru-RU"/>
        </w:rPr>
        <w:t>Содержание (шаблон):</w:t>
      </w:r>
    </w:p>
    <w:tbl>
      <w:tblPr>
        <w:tblW w:w="0" w:type="auto"/>
        <w:tblCellMar>
          <w:top w:w="15" w:type="dxa"/>
          <w:left w:w="15" w:type="dxa"/>
          <w:bottom w:w="15" w:type="dxa"/>
          <w:right w:w="15" w:type="dxa"/>
        </w:tblCellMar>
        <w:tblLook w:val="00A0" w:firstRow="1" w:lastRow="0" w:firstColumn="1" w:lastColumn="0" w:noHBand="0" w:noVBand="0"/>
      </w:tblPr>
      <w:tblGrid>
        <w:gridCol w:w="9339"/>
      </w:tblGrid>
      <w:tr w:rsidR="004463E8" w:rsidRPr="00D956E3" w14:paraId="7F035E20" w14:textId="77777777" w:rsidTr="00903706">
        <w:tc>
          <w:tcPr>
            <w:tcW w:w="0" w:type="auto"/>
            <w:tcBorders>
              <w:top w:val="single" w:sz="6" w:space="0" w:color="auto"/>
              <w:left w:val="single" w:sz="6" w:space="0" w:color="auto"/>
              <w:bottom w:val="single" w:sz="6" w:space="0" w:color="auto"/>
              <w:right w:val="single" w:sz="6" w:space="0" w:color="auto"/>
            </w:tcBorders>
            <w:shd w:val="clear" w:color="auto" w:fill="EFEFEF"/>
            <w:tcMar>
              <w:top w:w="150" w:type="dxa"/>
              <w:left w:w="75" w:type="dxa"/>
              <w:bottom w:w="150" w:type="dxa"/>
              <w:right w:w="75" w:type="dxa"/>
            </w:tcMar>
            <w:vAlign w:val="center"/>
          </w:tcPr>
          <w:p w14:paraId="1269C6FC" w14:textId="77777777" w:rsidR="004463E8" w:rsidRPr="00D956E3" w:rsidRDefault="004463E8" w:rsidP="005211E8">
            <w:pPr>
              <w:spacing w:line="240" w:lineRule="auto"/>
              <w:ind w:firstLine="0"/>
              <w:rPr>
                <w:szCs w:val="24"/>
                <w:lang w:eastAsia="ru-RU"/>
              </w:rPr>
            </w:pPr>
            <w:r w:rsidRPr="00D956E3">
              <w:rPr>
                <w:szCs w:val="24"/>
                <w:lang w:eastAsia="ru-RU"/>
              </w:rPr>
              <w:t xml:space="preserve">Шкала </w:t>
            </w:r>
            <w:proofErr w:type="spellStart"/>
            <w:r w:rsidRPr="00D956E3">
              <w:rPr>
                <w:szCs w:val="24"/>
                <w:lang w:eastAsia="ru-RU"/>
              </w:rPr>
              <w:t>Карновского</w:t>
            </w:r>
            <w:proofErr w:type="spellEnd"/>
          </w:p>
        </w:tc>
      </w:tr>
      <w:tr w:rsidR="004463E8" w:rsidRPr="00D956E3" w14:paraId="54B5D1CE" w14:textId="77777777" w:rsidTr="00903706">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3F3EF4C0" w14:textId="77777777" w:rsidR="004463E8" w:rsidRPr="00D956E3" w:rsidRDefault="004463E8" w:rsidP="005211E8">
            <w:pPr>
              <w:spacing w:line="240" w:lineRule="auto"/>
              <w:ind w:firstLine="0"/>
              <w:rPr>
                <w:szCs w:val="24"/>
                <w:lang w:eastAsia="ru-RU"/>
              </w:rPr>
            </w:pPr>
            <w:r w:rsidRPr="00D956E3">
              <w:rPr>
                <w:szCs w:val="24"/>
                <w:lang w:eastAsia="ru-RU"/>
              </w:rPr>
              <w:t>100 —Состояние нормальное, жалоб нет</w:t>
            </w:r>
            <w:r w:rsidRPr="00D956E3">
              <w:rPr>
                <w:szCs w:val="24"/>
                <w:lang w:eastAsia="ru-RU"/>
              </w:rPr>
              <w:tab/>
            </w:r>
          </w:p>
          <w:p w14:paraId="6D403ECB" w14:textId="77777777" w:rsidR="004463E8" w:rsidRPr="00D956E3" w:rsidRDefault="004463E8" w:rsidP="005211E8">
            <w:pPr>
              <w:spacing w:line="240" w:lineRule="auto"/>
              <w:ind w:firstLine="0"/>
              <w:rPr>
                <w:szCs w:val="24"/>
                <w:lang w:eastAsia="ru-RU"/>
              </w:rPr>
            </w:pPr>
            <w:r w:rsidRPr="00D956E3">
              <w:rPr>
                <w:szCs w:val="24"/>
                <w:lang w:eastAsia="ru-RU"/>
              </w:rPr>
              <w:t>90 —Способен к нормальной деятельности, незначительные симптомы или признаки заболевания</w:t>
            </w:r>
          </w:p>
        </w:tc>
      </w:tr>
      <w:tr w:rsidR="004463E8" w:rsidRPr="00D956E3" w14:paraId="47B43A24" w14:textId="77777777" w:rsidTr="00903706">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5E3EA094" w14:textId="77777777" w:rsidR="004463E8" w:rsidRPr="00D956E3" w:rsidRDefault="004463E8" w:rsidP="005211E8">
            <w:pPr>
              <w:spacing w:line="240" w:lineRule="auto"/>
              <w:ind w:firstLine="0"/>
              <w:rPr>
                <w:szCs w:val="24"/>
                <w:lang w:eastAsia="ru-RU"/>
              </w:rPr>
            </w:pPr>
            <w:r w:rsidRPr="00D956E3">
              <w:rPr>
                <w:szCs w:val="24"/>
                <w:lang w:eastAsia="ru-RU"/>
              </w:rPr>
              <w:t>80 —Нормальная активность с усилием, незначительные симптомы или признаки заболевания</w:t>
            </w:r>
          </w:p>
          <w:p w14:paraId="23A33851" w14:textId="77777777" w:rsidR="004463E8" w:rsidRPr="00D956E3" w:rsidRDefault="004463E8" w:rsidP="005211E8">
            <w:pPr>
              <w:spacing w:line="240" w:lineRule="auto"/>
              <w:ind w:firstLine="0"/>
              <w:rPr>
                <w:szCs w:val="24"/>
                <w:lang w:eastAsia="ru-RU"/>
              </w:rPr>
            </w:pPr>
            <w:r w:rsidRPr="00D956E3">
              <w:rPr>
                <w:szCs w:val="24"/>
                <w:lang w:eastAsia="ru-RU"/>
              </w:rPr>
              <w:t>70 —Обслуживает себя самостоятельно, не способен к нормальной деятельности или активной работе</w:t>
            </w:r>
          </w:p>
        </w:tc>
      </w:tr>
      <w:tr w:rsidR="004463E8" w:rsidRPr="00D956E3" w14:paraId="6C729C86" w14:textId="77777777" w:rsidTr="00903706">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68275230" w14:textId="77777777" w:rsidR="004463E8" w:rsidRPr="00D956E3" w:rsidRDefault="004463E8" w:rsidP="005211E8">
            <w:pPr>
              <w:spacing w:line="240" w:lineRule="auto"/>
              <w:ind w:firstLine="0"/>
              <w:rPr>
                <w:szCs w:val="24"/>
                <w:lang w:eastAsia="ru-RU"/>
              </w:rPr>
            </w:pPr>
            <w:r w:rsidRPr="00D956E3">
              <w:rPr>
                <w:szCs w:val="24"/>
                <w:lang w:eastAsia="ru-RU"/>
              </w:rPr>
              <w:t xml:space="preserve">60 —Нуждается порой в помощи, но способен сам удовлетворять большую часть своих потребностей </w:t>
            </w:r>
          </w:p>
          <w:p w14:paraId="4788F6D8" w14:textId="77777777" w:rsidR="004463E8" w:rsidRPr="00D956E3" w:rsidRDefault="004463E8" w:rsidP="005211E8">
            <w:pPr>
              <w:spacing w:line="240" w:lineRule="auto"/>
              <w:ind w:firstLine="0"/>
              <w:rPr>
                <w:szCs w:val="24"/>
                <w:lang w:eastAsia="ru-RU"/>
              </w:rPr>
            </w:pPr>
            <w:r w:rsidRPr="00D956E3">
              <w:rPr>
                <w:szCs w:val="24"/>
                <w:lang w:eastAsia="ru-RU"/>
              </w:rPr>
              <w:t>50 —Нуждается в значительной помощи и медицинском обслуживании</w:t>
            </w:r>
          </w:p>
        </w:tc>
      </w:tr>
      <w:tr w:rsidR="004463E8" w:rsidRPr="00D956E3" w14:paraId="22B5C3D8" w14:textId="77777777" w:rsidTr="00903706">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03EBBBA4" w14:textId="77777777" w:rsidR="004463E8" w:rsidRPr="00D956E3" w:rsidRDefault="004463E8" w:rsidP="005211E8">
            <w:pPr>
              <w:spacing w:line="240" w:lineRule="auto"/>
              <w:ind w:firstLine="0"/>
              <w:rPr>
                <w:szCs w:val="24"/>
                <w:lang w:eastAsia="ru-RU"/>
              </w:rPr>
            </w:pPr>
            <w:r w:rsidRPr="00D956E3">
              <w:rPr>
                <w:szCs w:val="24"/>
                <w:lang w:eastAsia="ru-RU"/>
              </w:rPr>
              <w:t>40 —Инвалид, нуждается в специальной помощи, в т.ч. медицинской</w:t>
            </w:r>
          </w:p>
          <w:p w14:paraId="058A38E8" w14:textId="77777777" w:rsidR="004463E8" w:rsidRPr="00D956E3" w:rsidRDefault="004463E8" w:rsidP="005211E8">
            <w:pPr>
              <w:spacing w:line="240" w:lineRule="auto"/>
              <w:ind w:firstLine="0"/>
              <w:rPr>
                <w:szCs w:val="24"/>
                <w:lang w:eastAsia="ru-RU"/>
              </w:rPr>
            </w:pPr>
            <w:r w:rsidRPr="00D956E3">
              <w:rPr>
                <w:szCs w:val="24"/>
                <w:lang w:eastAsia="ru-RU"/>
              </w:rPr>
              <w:t xml:space="preserve">30 —Тяжелая инвалидность, показана госпитализация, </w:t>
            </w:r>
            <w:proofErr w:type="gramStart"/>
            <w:r w:rsidRPr="00D956E3">
              <w:rPr>
                <w:szCs w:val="24"/>
                <w:lang w:eastAsia="ru-RU"/>
              </w:rPr>
              <w:t>хотя  смерть</w:t>
            </w:r>
            <w:proofErr w:type="gramEnd"/>
            <w:r w:rsidRPr="00D956E3">
              <w:rPr>
                <w:szCs w:val="24"/>
                <w:lang w:eastAsia="ru-RU"/>
              </w:rPr>
              <w:t xml:space="preserve"> непосредственно не угрожает</w:t>
            </w:r>
          </w:p>
        </w:tc>
      </w:tr>
      <w:tr w:rsidR="004463E8" w:rsidRPr="00D956E3" w14:paraId="568A0A26" w14:textId="77777777" w:rsidTr="00903706">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32270BB6" w14:textId="77777777" w:rsidR="004463E8" w:rsidRPr="00D956E3" w:rsidRDefault="004463E8" w:rsidP="005211E8">
            <w:pPr>
              <w:spacing w:line="240" w:lineRule="auto"/>
              <w:ind w:firstLine="0"/>
              <w:rPr>
                <w:szCs w:val="24"/>
                <w:lang w:eastAsia="ru-RU"/>
              </w:rPr>
            </w:pPr>
            <w:r w:rsidRPr="00D956E3">
              <w:rPr>
                <w:szCs w:val="24"/>
                <w:lang w:eastAsia="ru-RU"/>
              </w:rPr>
              <w:t>20 —Тяжелый пациент. Необходимы госпитализация и активное лечение</w:t>
            </w:r>
          </w:p>
          <w:p w14:paraId="1EF92195" w14:textId="77777777" w:rsidR="004463E8" w:rsidRPr="00D956E3" w:rsidRDefault="004463E8" w:rsidP="005211E8">
            <w:pPr>
              <w:spacing w:line="240" w:lineRule="auto"/>
              <w:ind w:firstLine="0"/>
              <w:rPr>
                <w:szCs w:val="24"/>
                <w:lang w:eastAsia="ru-RU"/>
              </w:rPr>
            </w:pPr>
            <w:r w:rsidRPr="00D956E3">
              <w:rPr>
                <w:szCs w:val="24"/>
                <w:lang w:eastAsia="ru-RU"/>
              </w:rPr>
              <w:t>10 —Умирающий</w:t>
            </w:r>
          </w:p>
        </w:tc>
      </w:tr>
      <w:tr w:rsidR="004463E8" w:rsidRPr="00D956E3" w14:paraId="0498357C" w14:textId="77777777" w:rsidTr="00903706">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08B4366A" w14:textId="77777777" w:rsidR="004463E8" w:rsidRPr="00D956E3" w:rsidRDefault="004463E8" w:rsidP="005211E8">
            <w:pPr>
              <w:spacing w:line="240" w:lineRule="auto"/>
              <w:ind w:firstLine="0"/>
              <w:rPr>
                <w:szCs w:val="24"/>
                <w:lang w:eastAsia="ru-RU"/>
              </w:rPr>
            </w:pPr>
            <w:r w:rsidRPr="00D956E3">
              <w:rPr>
                <w:szCs w:val="24"/>
                <w:lang w:eastAsia="ru-RU"/>
              </w:rPr>
              <w:t>0 — Смерть</w:t>
            </w:r>
          </w:p>
        </w:tc>
      </w:tr>
    </w:tbl>
    <w:p w14:paraId="5E4899A1" w14:textId="77777777" w:rsidR="004463E8" w:rsidRPr="00D956E3" w:rsidRDefault="004463E8" w:rsidP="00801874">
      <w:pPr>
        <w:rPr>
          <w:szCs w:val="24"/>
        </w:rPr>
      </w:pPr>
    </w:p>
    <w:p w14:paraId="223AAF8C" w14:textId="77777777" w:rsidR="004463E8" w:rsidRPr="00D956E3" w:rsidRDefault="004463E8" w:rsidP="00D94CC8">
      <w:pPr>
        <w:rPr>
          <w:lang w:eastAsia="ru-RU"/>
        </w:rPr>
      </w:pPr>
      <w:r w:rsidRPr="00D956E3">
        <w:rPr>
          <w:lang w:eastAsia="ru-RU"/>
        </w:rPr>
        <w:t>Ключ (интерпретация): приведен в самой шкале</w:t>
      </w:r>
    </w:p>
    <w:p w14:paraId="29B2673A" w14:textId="77777777" w:rsidR="004463E8" w:rsidRDefault="004463E8" w:rsidP="00D94CC8">
      <w:pPr>
        <w:rPr>
          <w:i/>
        </w:rPr>
      </w:pPr>
    </w:p>
    <w:p w14:paraId="54E221AC" w14:textId="67F6C2AA" w:rsidR="004463E8" w:rsidRPr="00D42BF9" w:rsidRDefault="004463E8" w:rsidP="005211E8">
      <w:pPr>
        <w:pStyle w:val="affe"/>
        <w:jc w:val="both"/>
      </w:pPr>
    </w:p>
    <w:sectPr w:rsidR="004463E8" w:rsidRPr="00D42BF9" w:rsidSect="00EE59C2">
      <w:headerReference w:type="default" r:id="rId248"/>
      <w:footerReference w:type="default" r:id="rId249"/>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4849" w14:textId="77777777" w:rsidR="00144D6B" w:rsidRDefault="00144D6B">
      <w:pPr>
        <w:spacing w:line="240" w:lineRule="auto"/>
      </w:pPr>
      <w:r>
        <w:separator/>
      </w:r>
    </w:p>
    <w:p w14:paraId="6B260DEE" w14:textId="77777777" w:rsidR="00144D6B" w:rsidRDefault="00144D6B"/>
  </w:endnote>
  <w:endnote w:type="continuationSeparator" w:id="0">
    <w:p w14:paraId="1E6CDAD2" w14:textId="77777777" w:rsidR="00144D6B" w:rsidRDefault="00144D6B">
      <w:pPr>
        <w:spacing w:line="240" w:lineRule="auto"/>
      </w:pPr>
      <w:r>
        <w:continuationSeparator/>
      </w:r>
    </w:p>
    <w:p w14:paraId="51136BC7" w14:textId="77777777" w:rsidR="00144D6B" w:rsidRDefault="00144D6B"/>
  </w:endnote>
  <w:endnote w:type="continuationNotice" w:id="1">
    <w:p w14:paraId="20EE3952" w14:textId="77777777" w:rsidR="00144D6B" w:rsidRDefault="00144D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nion Pro">
    <w:altName w:val="Cambria"/>
    <w:charset w:val="00"/>
    <w:family w:val="auto"/>
    <w:pitch w:val="variable"/>
    <w:sig w:usb0="60000287" w:usb1="00000001" w:usb2="00000000" w:usb3="00000000" w:csb0="0000019F" w:csb1="00000000"/>
  </w:font>
  <w:font w:name="Times">
    <w:panose1 w:val="02020603050405020304"/>
    <w:charset w:val="CC"/>
    <w:family w:val="roman"/>
    <w:pitch w:val="variable"/>
    <w:sig w:usb0="E0002EFF" w:usb1="C000785B" w:usb2="00000009" w:usb3="00000000" w:csb0="000001FF" w:csb1="00000000"/>
  </w:font>
  <w:font w:name="GalsLight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33E2" w14:textId="77777777" w:rsidR="00D16A09" w:rsidRDefault="00D16A09" w:rsidP="00C471D4">
    <w:pPr>
      <w:pStyle w:val="afa"/>
      <w:framePr w:wrap="around" w:vAnchor="text" w:hAnchor="margin" w:xAlign="center" w:y="1"/>
      <w:rPr>
        <w:rStyle w:val="affff4"/>
      </w:rPr>
    </w:pPr>
    <w:r>
      <w:rPr>
        <w:rStyle w:val="affff4"/>
      </w:rPr>
      <w:fldChar w:fldCharType="begin"/>
    </w:r>
    <w:r>
      <w:rPr>
        <w:rStyle w:val="affff4"/>
      </w:rPr>
      <w:instrText xml:space="preserve">PAGE  </w:instrText>
    </w:r>
    <w:r>
      <w:rPr>
        <w:rStyle w:val="affff4"/>
      </w:rPr>
      <w:fldChar w:fldCharType="end"/>
    </w:r>
  </w:p>
  <w:p w14:paraId="0C41599F" w14:textId="77777777" w:rsidR="00D16A09" w:rsidRDefault="00D16A0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9E79" w14:textId="446E3DC0" w:rsidR="00D16A09" w:rsidRDefault="00D16A09" w:rsidP="00C471D4">
    <w:pPr>
      <w:pStyle w:val="afa"/>
      <w:framePr w:wrap="around" w:vAnchor="text" w:hAnchor="margin" w:xAlign="center" w:y="1"/>
      <w:rPr>
        <w:rStyle w:val="affff4"/>
      </w:rPr>
    </w:pPr>
    <w:r>
      <w:rPr>
        <w:rStyle w:val="affff4"/>
      </w:rPr>
      <w:fldChar w:fldCharType="begin"/>
    </w:r>
    <w:r>
      <w:rPr>
        <w:rStyle w:val="affff4"/>
      </w:rPr>
      <w:instrText xml:space="preserve">PAGE  </w:instrText>
    </w:r>
    <w:r>
      <w:rPr>
        <w:rStyle w:val="affff4"/>
      </w:rPr>
      <w:fldChar w:fldCharType="separate"/>
    </w:r>
    <w:r w:rsidR="00306510">
      <w:rPr>
        <w:rStyle w:val="affff4"/>
        <w:noProof/>
      </w:rPr>
      <w:t>77</w:t>
    </w:r>
    <w:r>
      <w:rPr>
        <w:rStyle w:val="affff4"/>
      </w:rPr>
      <w:fldChar w:fldCharType="end"/>
    </w:r>
  </w:p>
  <w:p w14:paraId="0DD342EE" w14:textId="77777777" w:rsidR="00D16A09" w:rsidRDefault="00D16A09">
    <w:pPr>
      <w:pStyle w:val="afa"/>
      <w:jc w:val="center"/>
    </w:pPr>
  </w:p>
  <w:p w14:paraId="7CBB560F" w14:textId="77777777" w:rsidR="00D16A09" w:rsidRDefault="00D16A09">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711F" w14:textId="499541F5" w:rsidR="00D16A09" w:rsidRDefault="00D16A09" w:rsidP="00146802">
    <w:pPr>
      <w:pStyle w:val="afa"/>
      <w:jc w:val="center"/>
    </w:pPr>
    <w:r>
      <w:fldChar w:fldCharType="begin"/>
    </w:r>
    <w:r>
      <w:instrText>PAGE   \* MERGEFORMAT</w:instrText>
    </w:r>
    <w:r>
      <w:fldChar w:fldCharType="separate"/>
    </w:r>
    <w:r w:rsidR="00306510">
      <w:rPr>
        <w:noProof/>
      </w:rPr>
      <w:t>78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D3EC" w14:textId="1D7801CA" w:rsidR="00D16A09" w:rsidRDefault="00D16A09">
    <w:pPr>
      <w:pStyle w:val="afa"/>
      <w:jc w:val="center"/>
    </w:pPr>
    <w:r>
      <w:fldChar w:fldCharType="begin"/>
    </w:r>
    <w:r>
      <w:instrText>PAGE   \* MERGEFORMAT</w:instrText>
    </w:r>
    <w:r>
      <w:fldChar w:fldCharType="separate"/>
    </w:r>
    <w:r w:rsidR="00306510">
      <w:rPr>
        <w:noProof/>
      </w:rPr>
      <w:t>86</w:t>
    </w:r>
    <w:r>
      <w:rPr>
        <w:noProof/>
      </w:rPr>
      <w:fldChar w:fldCharType="end"/>
    </w:r>
  </w:p>
  <w:p w14:paraId="2E81E193" w14:textId="77777777" w:rsidR="00D16A09" w:rsidRDefault="00D16A09">
    <w:pPr>
      <w:pStyle w:val="a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BD54" w14:textId="77777777" w:rsidR="00144D6B" w:rsidRDefault="00144D6B">
      <w:pPr>
        <w:spacing w:line="240" w:lineRule="auto"/>
      </w:pPr>
      <w:r>
        <w:separator/>
      </w:r>
    </w:p>
    <w:p w14:paraId="1472178F" w14:textId="77777777" w:rsidR="00144D6B" w:rsidRDefault="00144D6B"/>
  </w:footnote>
  <w:footnote w:type="continuationSeparator" w:id="0">
    <w:p w14:paraId="7B6DB6F2" w14:textId="77777777" w:rsidR="00144D6B" w:rsidRDefault="00144D6B">
      <w:pPr>
        <w:spacing w:line="240" w:lineRule="auto"/>
      </w:pPr>
      <w:r>
        <w:continuationSeparator/>
      </w:r>
    </w:p>
    <w:p w14:paraId="3B104D96" w14:textId="77777777" w:rsidR="00144D6B" w:rsidRDefault="00144D6B"/>
  </w:footnote>
  <w:footnote w:type="continuationNotice" w:id="1">
    <w:p w14:paraId="11294643" w14:textId="77777777" w:rsidR="00144D6B" w:rsidRDefault="00144D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D2C3" w14:textId="77777777" w:rsidR="00D16A09" w:rsidRDefault="00D16A09" w:rsidP="000D56C2">
    <w:pPr>
      <w:pStyle w:val="af9"/>
      <w:tabs>
        <w:tab w:val="clear" w:pos="4677"/>
        <w:tab w:val="clear" w:pos="9355"/>
        <w:tab w:val="left" w:pos="2552"/>
        <w:tab w:val="left" w:pos="7797"/>
        <w:tab w:val="right" w:pos="13958"/>
      </w:tabs>
      <w:jc w:val="right"/>
    </w:pPr>
    <w:r>
      <w:tab/>
    </w:r>
  </w:p>
  <w:p w14:paraId="049926F6" w14:textId="77777777" w:rsidR="00D16A09" w:rsidRDefault="00D16A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0B4E" w14:textId="77777777" w:rsidR="00D16A09" w:rsidRDefault="00D16A09" w:rsidP="00186C35">
    <w:pPr>
      <w:pStyle w:val="af9"/>
      <w:ind w:firstLine="0"/>
      <w:rPr>
        <w:i/>
      </w:rPr>
    </w:pPr>
  </w:p>
  <w:p w14:paraId="11D065BD" w14:textId="77777777" w:rsidR="00D16A09" w:rsidRDefault="00D16A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BA289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502"/>
        </w:tabs>
        <w:ind w:left="502" w:hanging="360"/>
      </w:pPr>
      <w:rPr>
        <w:rFonts w:ascii="Symbol" w:hAnsi="Symbol"/>
      </w:rPr>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4"/>
    <w:multiLevelType w:val="multilevel"/>
    <w:tmpl w:val="00000004"/>
    <w:name w:val="WW8Num4"/>
    <w:lvl w:ilvl="0">
      <w:start w:val="1"/>
      <w:numFmt w:val="bullet"/>
      <w:lvlText w:val=""/>
      <w:lvlJc w:val="left"/>
      <w:pPr>
        <w:tabs>
          <w:tab w:val="num" w:pos="1149"/>
        </w:tabs>
        <w:ind w:left="1149" w:hanging="360"/>
      </w:pPr>
      <w:rPr>
        <w:rFonts w:ascii="Symbol" w:hAnsi="Symbol"/>
      </w:rPr>
    </w:lvl>
    <w:lvl w:ilvl="1">
      <w:start w:val="1"/>
      <w:numFmt w:val="bullet"/>
      <w:lvlText w:val="◦"/>
      <w:lvlJc w:val="left"/>
      <w:pPr>
        <w:tabs>
          <w:tab w:val="num" w:pos="1509"/>
        </w:tabs>
        <w:ind w:left="1509" w:hanging="360"/>
      </w:pPr>
      <w:rPr>
        <w:rFonts w:ascii="OpenSymbol" w:eastAsia="Times New Roman"/>
      </w:rPr>
    </w:lvl>
    <w:lvl w:ilvl="2">
      <w:start w:val="1"/>
      <w:numFmt w:val="bullet"/>
      <w:lvlText w:val="▪"/>
      <w:lvlJc w:val="left"/>
      <w:pPr>
        <w:tabs>
          <w:tab w:val="num" w:pos="1869"/>
        </w:tabs>
        <w:ind w:left="1869" w:hanging="360"/>
      </w:pPr>
      <w:rPr>
        <w:rFonts w:ascii="OpenSymbol" w:eastAsia="Times New Roman"/>
      </w:rPr>
    </w:lvl>
    <w:lvl w:ilvl="3">
      <w:start w:val="1"/>
      <w:numFmt w:val="bullet"/>
      <w:lvlText w:val=""/>
      <w:lvlJc w:val="left"/>
      <w:pPr>
        <w:tabs>
          <w:tab w:val="num" w:pos="2229"/>
        </w:tabs>
        <w:ind w:left="2229" w:hanging="360"/>
      </w:pPr>
      <w:rPr>
        <w:rFonts w:ascii="Symbol" w:hAnsi="Symbol"/>
      </w:rPr>
    </w:lvl>
    <w:lvl w:ilvl="4">
      <w:start w:val="1"/>
      <w:numFmt w:val="bullet"/>
      <w:lvlText w:val="◦"/>
      <w:lvlJc w:val="left"/>
      <w:pPr>
        <w:tabs>
          <w:tab w:val="num" w:pos="2589"/>
        </w:tabs>
        <w:ind w:left="2589" w:hanging="360"/>
      </w:pPr>
      <w:rPr>
        <w:rFonts w:ascii="OpenSymbol" w:eastAsia="Times New Roman"/>
      </w:rPr>
    </w:lvl>
    <w:lvl w:ilvl="5">
      <w:start w:val="1"/>
      <w:numFmt w:val="bullet"/>
      <w:lvlText w:val="▪"/>
      <w:lvlJc w:val="left"/>
      <w:pPr>
        <w:tabs>
          <w:tab w:val="num" w:pos="2949"/>
        </w:tabs>
        <w:ind w:left="2949" w:hanging="360"/>
      </w:pPr>
      <w:rPr>
        <w:rFonts w:ascii="OpenSymbol" w:eastAsia="Times New Roman"/>
      </w:rPr>
    </w:lvl>
    <w:lvl w:ilvl="6">
      <w:start w:val="1"/>
      <w:numFmt w:val="bullet"/>
      <w:lvlText w:val=""/>
      <w:lvlJc w:val="left"/>
      <w:pPr>
        <w:tabs>
          <w:tab w:val="num" w:pos="3309"/>
        </w:tabs>
        <w:ind w:left="3309" w:hanging="360"/>
      </w:pPr>
      <w:rPr>
        <w:rFonts w:ascii="Symbol" w:hAnsi="Symbol"/>
      </w:rPr>
    </w:lvl>
    <w:lvl w:ilvl="7">
      <w:start w:val="1"/>
      <w:numFmt w:val="bullet"/>
      <w:lvlText w:val="◦"/>
      <w:lvlJc w:val="left"/>
      <w:pPr>
        <w:tabs>
          <w:tab w:val="num" w:pos="3669"/>
        </w:tabs>
        <w:ind w:left="3669" w:hanging="360"/>
      </w:pPr>
      <w:rPr>
        <w:rFonts w:ascii="OpenSymbol" w:eastAsia="Times New Roman"/>
      </w:rPr>
    </w:lvl>
    <w:lvl w:ilvl="8">
      <w:start w:val="1"/>
      <w:numFmt w:val="bullet"/>
      <w:lvlText w:val="▪"/>
      <w:lvlJc w:val="left"/>
      <w:pPr>
        <w:tabs>
          <w:tab w:val="num" w:pos="4029"/>
        </w:tabs>
        <w:ind w:left="4029" w:hanging="360"/>
      </w:pPr>
      <w:rPr>
        <w:rFonts w:ascii="OpenSymbol" w:eastAsia="Times New Roman"/>
      </w:rPr>
    </w:lvl>
  </w:abstractNum>
  <w:abstractNum w:abstractNumId="5" w15:restartNumberingAfterBreak="0">
    <w:nsid w:val="008D5B77"/>
    <w:multiLevelType w:val="multilevel"/>
    <w:tmpl w:val="49BE587C"/>
    <w:lvl w:ilvl="0">
      <w:start w:val="3"/>
      <w:numFmt w:val="decimal"/>
      <w:lvlText w:val="%1"/>
      <w:lvlJc w:val="left"/>
      <w:pPr>
        <w:ind w:left="600" w:hanging="600"/>
      </w:pPr>
      <w:rPr>
        <w:rFonts w:cs="Times New Roman" w:hint="default"/>
      </w:rPr>
    </w:lvl>
    <w:lvl w:ilvl="1">
      <w:start w:val="3"/>
      <w:numFmt w:val="decimal"/>
      <w:lvlText w:val="%1.%2"/>
      <w:lvlJc w:val="left"/>
      <w:pPr>
        <w:ind w:left="1134" w:hanging="600"/>
      </w:pPr>
      <w:rPr>
        <w:rFonts w:cs="Times New Roman" w:hint="default"/>
      </w:rPr>
    </w:lvl>
    <w:lvl w:ilvl="2">
      <w:start w:val="17"/>
      <w:numFmt w:val="decimal"/>
      <w:lvlText w:val="%1.%2.%3"/>
      <w:lvlJc w:val="left"/>
      <w:pPr>
        <w:ind w:left="1788" w:hanging="720"/>
      </w:pPr>
      <w:rPr>
        <w:rFonts w:cs="Times New Roman" w:hint="default"/>
      </w:rPr>
    </w:lvl>
    <w:lvl w:ilvl="3">
      <w:start w:val="1"/>
      <w:numFmt w:val="decimal"/>
      <w:lvlText w:val="%1.%2.%3.%4"/>
      <w:lvlJc w:val="left"/>
      <w:pPr>
        <w:ind w:left="2322" w:hanging="72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3750" w:hanging="108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178" w:hanging="1440"/>
      </w:pPr>
      <w:rPr>
        <w:rFonts w:cs="Times New Roman" w:hint="default"/>
      </w:rPr>
    </w:lvl>
    <w:lvl w:ilvl="8">
      <w:start w:val="1"/>
      <w:numFmt w:val="decimal"/>
      <w:lvlText w:val="%1.%2.%3.%4.%5.%6.%7.%8.%9"/>
      <w:lvlJc w:val="left"/>
      <w:pPr>
        <w:ind w:left="6072" w:hanging="1800"/>
      </w:pPr>
      <w:rPr>
        <w:rFonts w:cs="Times New Roman" w:hint="default"/>
      </w:rPr>
    </w:lvl>
  </w:abstractNum>
  <w:abstractNum w:abstractNumId="6" w15:restartNumberingAfterBreak="0">
    <w:nsid w:val="00C94991"/>
    <w:multiLevelType w:val="hybridMultilevel"/>
    <w:tmpl w:val="0F64D0DC"/>
    <w:lvl w:ilvl="0" w:tplc="8F06610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15:restartNumberingAfterBreak="0">
    <w:nsid w:val="010F3A20"/>
    <w:multiLevelType w:val="multilevel"/>
    <w:tmpl w:val="3988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A7153C"/>
    <w:multiLevelType w:val="hybridMultilevel"/>
    <w:tmpl w:val="CBAE54C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23304A2"/>
    <w:multiLevelType w:val="hybridMultilevel"/>
    <w:tmpl w:val="02607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3C5833"/>
    <w:multiLevelType w:val="hybridMultilevel"/>
    <w:tmpl w:val="C23E5154"/>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15:restartNumberingAfterBreak="0">
    <w:nsid w:val="024E280C"/>
    <w:multiLevelType w:val="multilevel"/>
    <w:tmpl w:val="1CCE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F75C44"/>
    <w:multiLevelType w:val="hybridMultilevel"/>
    <w:tmpl w:val="E24C28AE"/>
    <w:lvl w:ilvl="0" w:tplc="4B02F608">
      <w:start w:val="1"/>
      <w:numFmt w:val="bullet"/>
      <w:lvlText w:val="—"/>
      <w:lvlJc w:val="left"/>
      <w:pPr>
        <w:ind w:left="1068" w:hanging="360"/>
      </w:pPr>
      <w:rPr>
        <w:rFonts w:ascii="Arial" w:eastAsia="Times New Roman" w:hAnsi="Arial" w:hint="default"/>
        <w:b w:val="0"/>
        <w:i w:val="0"/>
        <w:strike w:val="0"/>
        <w:dstrike w:val="0"/>
        <w:color w:val="000000"/>
        <w:sz w:val="20"/>
        <w:u w:val="none" w:color="000000"/>
        <w:vertAlign w:val="baseline"/>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04A85E03"/>
    <w:multiLevelType w:val="hybridMultilevel"/>
    <w:tmpl w:val="CED6659C"/>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04BB3578"/>
    <w:multiLevelType w:val="hybridMultilevel"/>
    <w:tmpl w:val="E5348A0E"/>
    <w:lvl w:ilvl="0" w:tplc="04190011">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04D4632C"/>
    <w:multiLevelType w:val="multilevel"/>
    <w:tmpl w:val="B548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677168"/>
    <w:multiLevelType w:val="hybridMultilevel"/>
    <w:tmpl w:val="E25458D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 w15:restartNumberingAfterBreak="0">
    <w:nsid w:val="0E9B1609"/>
    <w:multiLevelType w:val="multilevel"/>
    <w:tmpl w:val="2058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860FB1"/>
    <w:multiLevelType w:val="multilevel"/>
    <w:tmpl w:val="17B85B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21F5AC8"/>
    <w:multiLevelType w:val="multilevel"/>
    <w:tmpl w:val="DD280BC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123414B5"/>
    <w:multiLevelType w:val="singleLevel"/>
    <w:tmpl w:val="37FAC34C"/>
    <w:lvl w:ilvl="0">
      <w:start w:val="1"/>
      <w:numFmt w:val="decimal"/>
      <w:lvlText w:val="%1)"/>
      <w:lvlJc w:val="left"/>
      <w:pPr>
        <w:tabs>
          <w:tab w:val="num" w:pos="1080"/>
        </w:tabs>
        <w:ind w:left="1080" w:hanging="360"/>
      </w:pPr>
      <w:rPr>
        <w:rFonts w:cs="Times New Roman" w:hint="default"/>
      </w:rPr>
    </w:lvl>
  </w:abstractNum>
  <w:abstractNum w:abstractNumId="21" w15:restartNumberingAfterBreak="0">
    <w:nsid w:val="12C11728"/>
    <w:multiLevelType w:val="multilevel"/>
    <w:tmpl w:val="067C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E75E82"/>
    <w:multiLevelType w:val="hybridMultilevel"/>
    <w:tmpl w:val="C8D63606"/>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3E449DE"/>
    <w:multiLevelType w:val="multilevel"/>
    <w:tmpl w:val="2DD0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703A31"/>
    <w:multiLevelType w:val="hybridMultilevel"/>
    <w:tmpl w:val="4886890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861" w:hanging="360"/>
      </w:pPr>
      <w:rPr>
        <w:rFonts w:ascii="Courier New" w:hAnsi="Courier New" w:cs="Courier New" w:hint="default"/>
      </w:rPr>
    </w:lvl>
    <w:lvl w:ilvl="2" w:tplc="04190005" w:tentative="1">
      <w:start w:val="1"/>
      <w:numFmt w:val="bullet"/>
      <w:lvlText w:val=""/>
      <w:lvlJc w:val="left"/>
      <w:pPr>
        <w:ind w:left="1581" w:hanging="360"/>
      </w:pPr>
      <w:rPr>
        <w:rFonts w:ascii="Wingdings" w:hAnsi="Wingdings" w:hint="default"/>
      </w:rPr>
    </w:lvl>
    <w:lvl w:ilvl="3" w:tplc="04190001" w:tentative="1">
      <w:start w:val="1"/>
      <w:numFmt w:val="bullet"/>
      <w:lvlText w:val=""/>
      <w:lvlJc w:val="left"/>
      <w:pPr>
        <w:ind w:left="2301" w:hanging="360"/>
      </w:pPr>
      <w:rPr>
        <w:rFonts w:ascii="Symbol" w:hAnsi="Symbol" w:hint="default"/>
      </w:rPr>
    </w:lvl>
    <w:lvl w:ilvl="4" w:tplc="04190003" w:tentative="1">
      <w:start w:val="1"/>
      <w:numFmt w:val="bullet"/>
      <w:lvlText w:val="o"/>
      <w:lvlJc w:val="left"/>
      <w:pPr>
        <w:ind w:left="3021" w:hanging="360"/>
      </w:pPr>
      <w:rPr>
        <w:rFonts w:ascii="Courier New" w:hAnsi="Courier New" w:cs="Courier New" w:hint="default"/>
      </w:rPr>
    </w:lvl>
    <w:lvl w:ilvl="5" w:tplc="04190005" w:tentative="1">
      <w:start w:val="1"/>
      <w:numFmt w:val="bullet"/>
      <w:lvlText w:val=""/>
      <w:lvlJc w:val="left"/>
      <w:pPr>
        <w:ind w:left="3741" w:hanging="360"/>
      </w:pPr>
      <w:rPr>
        <w:rFonts w:ascii="Wingdings" w:hAnsi="Wingdings" w:hint="default"/>
      </w:rPr>
    </w:lvl>
    <w:lvl w:ilvl="6" w:tplc="04190001" w:tentative="1">
      <w:start w:val="1"/>
      <w:numFmt w:val="bullet"/>
      <w:lvlText w:val=""/>
      <w:lvlJc w:val="left"/>
      <w:pPr>
        <w:ind w:left="4461" w:hanging="360"/>
      </w:pPr>
      <w:rPr>
        <w:rFonts w:ascii="Symbol" w:hAnsi="Symbol" w:hint="default"/>
      </w:rPr>
    </w:lvl>
    <w:lvl w:ilvl="7" w:tplc="04190003" w:tentative="1">
      <w:start w:val="1"/>
      <w:numFmt w:val="bullet"/>
      <w:lvlText w:val="o"/>
      <w:lvlJc w:val="left"/>
      <w:pPr>
        <w:ind w:left="5181" w:hanging="360"/>
      </w:pPr>
      <w:rPr>
        <w:rFonts w:ascii="Courier New" w:hAnsi="Courier New" w:cs="Courier New" w:hint="default"/>
      </w:rPr>
    </w:lvl>
    <w:lvl w:ilvl="8" w:tplc="04190005" w:tentative="1">
      <w:start w:val="1"/>
      <w:numFmt w:val="bullet"/>
      <w:lvlText w:val=""/>
      <w:lvlJc w:val="left"/>
      <w:pPr>
        <w:ind w:left="5901" w:hanging="360"/>
      </w:pPr>
      <w:rPr>
        <w:rFonts w:ascii="Wingdings" w:hAnsi="Wingdings" w:hint="default"/>
      </w:rPr>
    </w:lvl>
  </w:abstractNum>
  <w:abstractNum w:abstractNumId="25" w15:restartNumberingAfterBreak="0">
    <w:nsid w:val="15F80A9A"/>
    <w:multiLevelType w:val="multilevel"/>
    <w:tmpl w:val="9056AA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sz w:val="24"/>
        <w:szCs w:val="24"/>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195B6C37"/>
    <w:multiLevelType w:val="multilevel"/>
    <w:tmpl w:val="A0B8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A15515"/>
    <w:multiLevelType w:val="hybridMultilevel"/>
    <w:tmpl w:val="8ED05A9E"/>
    <w:lvl w:ilvl="0" w:tplc="B5B2F25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1C3859ED"/>
    <w:multiLevelType w:val="multilevel"/>
    <w:tmpl w:val="48DC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303EE4"/>
    <w:multiLevelType w:val="hybridMultilevel"/>
    <w:tmpl w:val="F232F7E2"/>
    <w:lvl w:ilvl="0" w:tplc="8F06610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15:restartNumberingAfterBreak="0">
    <w:nsid w:val="1EDC0E1E"/>
    <w:multiLevelType w:val="multilevel"/>
    <w:tmpl w:val="D918FAA2"/>
    <w:lvl w:ilvl="0">
      <w:start w:val="1"/>
      <w:numFmt w:val="decimal"/>
      <w:lvlText w:val="%1."/>
      <w:lvlJc w:val="left"/>
      <w:pPr>
        <w:ind w:left="1429" w:hanging="360"/>
      </w:pPr>
      <w:rPr>
        <w:rFonts w:cs="Times New Roman"/>
      </w:rPr>
    </w:lvl>
    <w:lvl w:ilvl="1">
      <w:start w:val="3"/>
      <w:numFmt w:val="decimal"/>
      <w:isLgl/>
      <w:lvlText w:val="%1.%2"/>
      <w:lvlJc w:val="left"/>
      <w:pPr>
        <w:ind w:left="1669" w:hanging="600"/>
      </w:pPr>
      <w:rPr>
        <w:rFonts w:cs="Times New Roman" w:hint="default"/>
      </w:rPr>
    </w:lvl>
    <w:lvl w:ilvl="2">
      <w:start w:val="9"/>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31" w15:restartNumberingAfterBreak="0">
    <w:nsid w:val="1F024037"/>
    <w:multiLevelType w:val="multilevel"/>
    <w:tmpl w:val="6ABC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C62839"/>
    <w:multiLevelType w:val="multilevel"/>
    <w:tmpl w:val="B42A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713D72"/>
    <w:multiLevelType w:val="hybridMultilevel"/>
    <w:tmpl w:val="1C16B9DC"/>
    <w:lvl w:ilvl="0" w:tplc="A01253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21253AC8"/>
    <w:multiLevelType w:val="multilevel"/>
    <w:tmpl w:val="9E54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3F2533"/>
    <w:multiLevelType w:val="hybridMultilevel"/>
    <w:tmpl w:val="BD34F418"/>
    <w:lvl w:ilvl="0" w:tplc="4B02F608">
      <w:start w:val="1"/>
      <w:numFmt w:val="bullet"/>
      <w:lvlText w:val="—"/>
      <w:lvlJc w:val="left"/>
      <w:pPr>
        <w:ind w:left="720"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3C32997"/>
    <w:multiLevelType w:val="multilevel"/>
    <w:tmpl w:val="5E6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BA7D45"/>
    <w:multiLevelType w:val="hybridMultilevel"/>
    <w:tmpl w:val="0DDE3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5BD0786"/>
    <w:multiLevelType w:val="hybridMultilevel"/>
    <w:tmpl w:val="D2D86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5F850F4"/>
    <w:multiLevelType w:val="multilevel"/>
    <w:tmpl w:val="E2A4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290AB5"/>
    <w:multiLevelType w:val="multilevel"/>
    <w:tmpl w:val="D74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032E6C"/>
    <w:multiLevelType w:val="hybridMultilevel"/>
    <w:tmpl w:val="283E503C"/>
    <w:lvl w:ilvl="0" w:tplc="4B02F608">
      <w:start w:val="1"/>
      <w:numFmt w:val="bullet"/>
      <w:lvlText w:val="—"/>
      <w:lvlJc w:val="left"/>
      <w:pPr>
        <w:ind w:left="1429"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2854498D"/>
    <w:multiLevelType w:val="multilevel"/>
    <w:tmpl w:val="B91C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C43199"/>
    <w:multiLevelType w:val="multilevel"/>
    <w:tmpl w:val="E0B0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E17870"/>
    <w:multiLevelType w:val="multilevel"/>
    <w:tmpl w:val="120CCD04"/>
    <w:lvl w:ilvl="0">
      <w:start w:val="1"/>
      <w:numFmt w:val="decimal"/>
      <w:lvlText w:val="%1."/>
      <w:lvlJc w:val="left"/>
      <w:pPr>
        <w:ind w:left="1429" w:hanging="360"/>
      </w:pPr>
      <w:rPr>
        <w:rFonts w:cs="Times New Roman" w:hint="default"/>
        <w:b w:val="0"/>
        <w:i w:val="0"/>
        <w:strike w:val="0"/>
        <w:dstrike w:val="0"/>
        <w:color w:val="000000"/>
        <w:sz w:val="20"/>
        <w:u w:val="none" w:color="000000"/>
        <w:vertAlign w:val="baseline"/>
      </w:rPr>
    </w:lvl>
    <w:lvl w:ilvl="1">
      <w:start w:val="3"/>
      <w:numFmt w:val="decimal"/>
      <w:isLgl/>
      <w:lvlText w:val="%1.%2"/>
      <w:lvlJc w:val="left"/>
      <w:pPr>
        <w:ind w:left="1609" w:hanging="540"/>
      </w:pPr>
      <w:rPr>
        <w:rFonts w:cs="Times New Roman" w:hint="default"/>
      </w:rPr>
    </w:lvl>
    <w:lvl w:ilvl="2">
      <w:start w:val="4"/>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45" w15:restartNumberingAfterBreak="0">
    <w:nsid w:val="29597003"/>
    <w:multiLevelType w:val="hybridMultilevel"/>
    <w:tmpl w:val="995E26A4"/>
    <w:lvl w:ilvl="0" w:tplc="7402FFE4">
      <w:numFmt w:val="bullet"/>
      <w:lvlText w:val="-"/>
      <w:lvlJc w:val="left"/>
      <w:pPr>
        <w:ind w:left="1647" w:hanging="360"/>
      </w:pPr>
      <w:rPr>
        <w:rFonts w:ascii="Times New Roman" w:eastAsia="Calibri"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6" w15:restartNumberingAfterBreak="0">
    <w:nsid w:val="2ABF2A6D"/>
    <w:multiLevelType w:val="hybridMultilevel"/>
    <w:tmpl w:val="8B8C21D8"/>
    <w:lvl w:ilvl="0" w:tplc="9D262F04">
      <w:start w:val="1"/>
      <w:numFmt w:val="bullet"/>
      <w:lvlText w:val="–"/>
      <w:lvlJc w:val="left"/>
      <w:pPr>
        <w:tabs>
          <w:tab w:val="num" w:pos="2163"/>
        </w:tabs>
        <w:ind w:left="2163" w:firstLine="717"/>
      </w:pPr>
      <w:rPr>
        <w:rFonts w:ascii="Times New Roman" w:hAnsi="Times New Roman"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hint="default"/>
      </w:rPr>
    </w:lvl>
    <w:lvl w:ilvl="8" w:tplc="04090005">
      <w:start w:val="1"/>
      <w:numFmt w:val="bullet"/>
      <w:lvlText w:val=""/>
      <w:lvlJc w:val="left"/>
      <w:pPr>
        <w:ind w:left="9000" w:hanging="360"/>
      </w:pPr>
      <w:rPr>
        <w:rFonts w:ascii="Wingdings" w:hAnsi="Wingdings" w:hint="default"/>
      </w:rPr>
    </w:lvl>
  </w:abstractNum>
  <w:abstractNum w:abstractNumId="47" w15:restartNumberingAfterBreak="0">
    <w:nsid w:val="2AFC3D55"/>
    <w:multiLevelType w:val="hybridMultilevel"/>
    <w:tmpl w:val="39EA56A8"/>
    <w:lvl w:ilvl="0" w:tplc="04190011">
      <w:start w:val="1"/>
      <w:numFmt w:val="decimal"/>
      <w:lvlText w:val="%1)"/>
      <w:lvlJc w:val="left"/>
      <w:pPr>
        <w:tabs>
          <w:tab w:val="num" w:pos="1778"/>
        </w:tabs>
        <w:ind w:left="1778" w:hanging="360"/>
      </w:pPr>
      <w:rPr>
        <w:rFonts w:cs="Times New Roman" w:hint="default"/>
      </w:rPr>
    </w:lvl>
    <w:lvl w:ilvl="1" w:tplc="04190003">
      <w:start w:val="1"/>
      <w:numFmt w:val="bullet"/>
      <w:lvlText w:val="o"/>
      <w:lvlJc w:val="left"/>
      <w:pPr>
        <w:ind w:left="2498" w:hanging="360"/>
      </w:pPr>
      <w:rPr>
        <w:rFonts w:ascii="Courier New" w:hAnsi="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hint="default"/>
      </w:rPr>
    </w:lvl>
    <w:lvl w:ilvl="8" w:tplc="04190005">
      <w:start w:val="1"/>
      <w:numFmt w:val="bullet"/>
      <w:lvlText w:val=""/>
      <w:lvlJc w:val="left"/>
      <w:pPr>
        <w:ind w:left="7538" w:hanging="360"/>
      </w:pPr>
      <w:rPr>
        <w:rFonts w:ascii="Wingdings" w:hAnsi="Wingdings" w:hint="default"/>
      </w:rPr>
    </w:lvl>
  </w:abstractNum>
  <w:abstractNum w:abstractNumId="48" w15:restartNumberingAfterBreak="0">
    <w:nsid w:val="2BC84891"/>
    <w:multiLevelType w:val="multilevel"/>
    <w:tmpl w:val="C1E4F8DE"/>
    <w:lvl w:ilvl="0">
      <w:start w:val="1"/>
      <w:numFmt w:val="decimal"/>
      <w:lvlText w:val="%1."/>
      <w:lvlJc w:val="left"/>
      <w:pPr>
        <w:ind w:left="660" w:hanging="660"/>
      </w:pPr>
      <w:rPr>
        <w:rFonts w:cs="Times New Roman" w:hint="default"/>
      </w:rPr>
    </w:lvl>
    <w:lvl w:ilvl="1">
      <w:start w:val="3"/>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856" w:hanging="144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49" w15:restartNumberingAfterBreak="0">
    <w:nsid w:val="2BE93820"/>
    <w:multiLevelType w:val="multilevel"/>
    <w:tmpl w:val="A154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FC48F3"/>
    <w:multiLevelType w:val="hybridMultilevel"/>
    <w:tmpl w:val="07500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F114C7A"/>
    <w:multiLevelType w:val="hybridMultilevel"/>
    <w:tmpl w:val="6584019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15:restartNumberingAfterBreak="0">
    <w:nsid w:val="30A03653"/>
    <w:multiLevelType w:val="hybridMultilevel"/>
    <w:tmpl w:val="90BE414A"/>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3" w15:restartNumberingAfterBreak="0">
    <w:nsid w:val="31EC5611"/>
    <w:multiLevelType w:val="multilevel"/>
    <w:tmpl w:val="3052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1344C8"/>
    <w:multiLevelType w:val="hybridMultilevel"/>
    <w:tmpl w:val="E1F62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21458A5"/>
    <w:multiLevelType w:val="multilevel"/>
    <w:tmpl w:val="FA9E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542415"/>
    <w:multiLevelType w:val="hybridMultilevel"/>
    <w:tmpl w:val="FDB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625726B"/>
    <w:multiLevelType w:val="hybridMultilevel"/>
    <w:tmpl w:val="6FA8E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8A84BD1"/>
    <w:multiLevelType w:val="multilevel"/>
    <w:tmpl w:val="BE9A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DB4E18"/>
    <w:multiLevelType w:val="multilevel"/>
    <w:tmpl w:val="5DC00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CD73D79"/>
    <w:multiLevelType w:val="hybridMultilevel"/>
    <w:tmpl w:val="25C8BDF8"/>
    <w:lvl w:ilvl="0" w:tplc="8F06610A">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1" w15:restartNumberingAfterBreak="0">
    <w:nsid w:val="400364CB"/>
    <w:multiLevelType w:val="hybridMultilevel"/>
    <w:tmpl w:val="18969082"/>
    <w:lvl w:ilvl="0" w:tplc="04190011">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2" w15:restartNumberingAfterBreak="0">
    <w:nsid w:val="42D40034"/>
    <w:multiLevelType w:val="multilevel"/>
    <w:tmpl w:val="EBA6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F418A2"/>
    <w:multiLevelType w:val="hybridMultilevel"/>
    <w:tmpl w:val="6ECE2D9A"/>
    <w:lvl w:ilvl="0" w:tplc="8F066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64E7008"/>
    <w:multiLevelType w:val="multilevel"/>
    <w:tmpl w:val="45CC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2C1FDE"/>
    <w:multiLevelType w:val="hybridMultilevel"/>
    <w:tmpl w:val="850CBF12"/>
    <w:lvl w:ilvl="0" w:tplc="F10CE16E">
      <w:start w:val="1"/>
      <w:numFmt w:val="bullet"/>
      <w:pStyle w:val="1"/>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478F6FB6"/>
    <w:multiLevelType w:val="multilevel"/>
    <w:tmpl w:val="D05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1F0179"/>
    <w:multiLevelType w:val="hybridMultilevel"/>
    <w:tmpl w:val="03A296D0"/>
    <w:lvl w:ilvl="0" w:tplc="B2920F82">
      <w:start w:val="1"/>
      <w:numFmt w:val="decimal"/>
      <w:lvlText w:val="%1."/>
      <w:lvlJc w:val="left"/>
      <w:pPr>
        <w:tabs>
          <w:tab w:val="num" w:pos="765"/>
        </w:tabs>
        <w:ind w:left="765" w:hanging="405"/>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8DC55AC"/>
    <w:multiLevelType w:val="multilevel"/>
    <w:tmpl w:val="C66A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4E52A2"/>
    <w:multiLevelType w:val="hybridMultilevel"/>
    <w:tmpl w:val="88F6C672"/>
    <w:lvl w:ilvl="0" w:tplc="C30C4A24">
      <w:start w:val="1"/>
      <w:numFmt w:val="bullet"/>
      <w:pStyle w:val="4"/>
      <w:lvlText w:val=""/>
      <w:lvlJc w:val="left"/>
      <w:pPr>
        <w:ind w:left="1489" w:hanging="360"/>
      </w:pPr>
      <w:rPr>
        <w:rFonts w:ascii="Symbol" w:hAnsi="Symbol" w:hint="default"/>
      </w:rPr>
    </w:lvl>
    <w:lvl w:ilvl="1" w:tplc="04190003">
      <w:start w:val="1"/>
      <w:numFmt w:val="bullet"/>
      <w:lvlText w:val="o"/>
      <w:lvlJc w:val="left"/>
      <w:pPr>
        <w:ind w:left="2209" w:hanging="360"/>
      </w:pPr>
      <w:rPr>
        <w:rFonts w:ascii="Courier New" w:hAnsi="Courier New" w:hint="default"/>
      </w:rPr>
    </w:lvl>
    <w:lvl w:ilvl="2" w:tplc="04190005">
      <w:start w:val="1"/>
      <w:numFmt w:val="bullet"/>
      <w:lvlText w:val=""/>
      <w:lvlJc w:val="left"/>
      <w:pPr>
        <w:ind w:left="2929" w:hanging="360"/>
      </w:pPr>
      <w:rPr>
        <w:rFonts w:ascii="Wingdings" w:hAnsi="Wingdings" w:hint="default"/>
      </w:rPr>
    </w:lvl>
    <w:lvl w:ilvl="3" w:tplc="04190001">
      <w:start w:val="1"/>
      <w:numFmt w:val="bullet"/>
      <w:lvlText w:val=""/>
      <w:lvlJc w:val="left"/>
      <w:pPr>
        <w:ind w:left="3649" w:hanging="360"/>
      </w:pPr>
      <w:rPr>
        <w:rFonts w:ascii="Symbol" w:hAnsi="Symbol" w:hint="default"/>
      </w:rPr>
    </w:lvl>
    <w:lvl w:ilvl="4" w:tplc="04190003">
      <w:start w:val="1"/>
      <w:numFmt w:val="bullet"/>
      <w:lvlText w:val="o"/>
      <w:lvlJc w:val="left"/>
      <w:pPr>
        <w:ind w:left="4369" w:hanging="360"/>
      </w:pPr>
      <w:rPr>
        <w:rFonts w:ascii="Courier New" w:hAnsi="Courier New" w:hint="default"/>
      </w:rPr>
    </w:lvl>
    <w:lvl w:ilvl="5" w:tplc="04190005">
      <w:start w:val="1"/>
      <w:numFmt w:val="bullet"/>
      <w:lvlText w:val=""/>
      <w:lvlJc w:val="left"/>
      <w:pPr>
        <w:ind w:left="5089" w:hanging="360"/>
      </w:pPr>
      <w:rPr>
        <w:rFonts w:ascii="Wingdings" w:hAnsi="Wingdings" w:hint="default"/>
      </w:rPr>
    </w:lvl>
    <w:lvl w:ilvl="6" w:tplc="04190001">
      <w:start w:val="1"/>
      <w:numFmt w:val="bullet"/>
      <w:lvlText w:val=""/>
      <w:lvlJc w:val="left"/>
      <w:pPr>
        <w:ind w:left="5809" w:hanging="360"/>
      </w:pPr>
      <w:rPr>
        <w:rFonts w:ascii="Symbol" w:hAnsi="Symbol" w:hint="default"/>
      </w:rPr>
    </w:lvl>
    <w:lvl w:ilvl="7" w:tplc="04190003">
      <w:start w:val="1"/>
      <w:numFmt w:val="bullet"/>
      <w:lvlText w:val="o"/>
      <w:lvlJc w:val="left"/>
      <w:pPr>
        <w:ind w:left="6529" w:hanging="360"/>
      </w:pPr>
      <w:rPr>
        <w:rFonts w:ascii="Courier New" w:hAnsi="Courier New" w:hint="default"/>
      </w:rPr>
    </w:lvl>
    <w:lvl w:ilvl="8" w:tplc="04190005">
      <w:start w:val="1"/>
      <w:numFmt w:val="bullet"/>
      <w:lvlText w:val=""/>
      <w:lvlJc w:val="left"/>
      <w:pPr>
        <w:ind w:left="7249" w:hanging="360"/>
      </w:pPr>
      <w:rPr>
        <w:rFonts w:ascii="Wingdings" w:hAnsi="Wingdings" w:hint="default"/>
      </w:rPr>
    </w:lvl>
  </w:abstractNum>
  <w:abstractNum w:abstractNumId="70" w15:restartNumberingAfterBreak="0">
    <w:nsid w:val="4D050CF6"/>
    <w:multiLevelType w:val="multilevel"/>
    <w:tmpl w:val="B6FA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626BB2"/>
    <w:multiLevelType w:val="hybridMultilevel"/>
    <w:tmpl w:val="C91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763BEB"/>
    <w:multiLevelType w:val="hybridMultilevel"/>
    <w:tmpl w:val="D154260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3" w15:restartNumberingAfterBreak="0">
    <w:nsid w:val="4F885B13"/>
    <w:multiLevelType w:val="hybridMultilevel"/>
    <w:tmpl w:val="AAEEEAC8"/>
    <w:lvl w:ilvl="0" w:tplc="7A885036">
      <w:start w:val="1"/>
      <w:numFmt w:val="decimal"/>
      <w:suff w:val="space"/>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0D845A7"/>
    <w:multiLevelType w:val="hybridMultilevel"/>
    <w:tmpl w:val="C518B548"/>
    <w:lvl w:ilvl="0" w:tplc="8F0661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51DD6492"/>
    <w:multiLevelType w:val="multilevel"/>
    <w:tmpl w:val="1BC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977713E"/>
    <w:multiLevelType w:val="hybridMultilevel"/>
    <w:tmpl w:val="50CC1D74"/>
    <w:lvl w:ilvl="0" w:tplc="8F06610A">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8" w15:restartNumberingAfterBreak="0">
    <w:nsid w:val="59B66747"/>
    <w:multiLevelType w:val="hybridMultilevel"/>
    <w:tmpl w:val="BB30958E"/>
    <w:lvl w:ilvl="0" w:tplc="9D262F04">
      <w:start w:val="1"/>
      <w:numFmt w:val="bullet"/>
      <w:lvlText w:val="–"/>
      <w:lvlJc w:val="left"/>
      <w:pPr>
        <w:tabs>
          <w:tab w:val="num" w:pos="349"/>
        </w:tabs>
        <w:ind w:left="349" w:firstLine="717"/>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9" w15:restartNumberingAfterBreak="0">
    <w:nsid w:val="5AA12F03"/>
    <w:multiLevelType w:val="multilevel"/>
    <w:tmpl w:val="8784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C87DF5"/>
    <w:multiLevelType w:val="multilevel"/>
    <w:tmpl w:val="DF6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3971AD"/>
    <w:multiLevelType w:val="hybridMultilevel"/>
    <w:tmpl w:val="17B85B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5B807CDC"/>
    <w:multiLevelType w:val="multilevel"/>
    <w:tmpl w:val="A3D0E124"/>
    <w:lvl w:ilvl="0">
      <w:start w:val="1"/>
      <w:numFmt w:val="bullet"/>
      <w:lvlText w:val=""/>
      <w:lvlJc w:val="left"/>
      <w:pPr>
        <w:tabs>
          <w:tab w:val="num" w:pos="2163"/>
        </w:tabs>
        <w:ind w:left="2163" w:hanging="363"/>
      </w:pPr>
      <w:rPr>
        <w:rFonts w:ascii="Symbol" w:hAnsi="Symbol" w:hint="default"/>
      </w:rPr>
    </w:lvl>
    <w:lvl w:ilvl="1">
      <w:start w:val="3"/>
      <w:numFmt w:val="decimal"/>
      <w:lvlText w:val="%1.%2."/>
      <w:lvlJc w:val="left"/>
      <w:pPr>
        <w:ind w:left="2874" w:hanging="720"/>
      </w:pPr>
      <w:rPr>
        <w:rFonts w:cs="Times New Roman" w:hint="default"/>
      </w:rPr>
    </w:lvl>
    <w:lvl w:ilvl="2">
      <w:start w:val="2"/>
      <w:numFmt w:val="decimal"/>
      <w:lvlText w:val="%1.%2.%3."/>
      <w:lvlJc w:val="left"/>
      <w:pPr>
        <w:ind w:left="3228" w:hanging="720"/>
      </w:pPr>
      <w:rPr>
        <w:rFonts w:cs="Times New Roman" w:hint="default"/>
      </w:rPr>
    </w:lvl>
    <w:lvl w:ilvl="3">
      <w:start w:val="1"/>
      <w:numFmt w:val="decimal"/>
      <w:lvlText w:val="%1.%2.%3.%4."/>
      <w:lvlJc w:val="left"/>
      <w:pPr>
        <w:ind w:left="3942" w:hanging="1080"/>
      </w:pPr>
      <w:rPr>
        <w:rFonts w:cs="Times New Roman" w:hint="default"/>
      </w:rPr>
    </w:lvl>
    <w:lvl w:ilvl="4">
      <w:start w:val="1"/>
      <w:numFmt w:val="decimal"/>
      <w:lvlText w:val="%1.%2.%3.%4.%5."/>
      <w:lvlJc w:val="left"/>
      <w:pPr>
        <w:ind w:left="4656" w:hanging="144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800"/>
      </w:pPr>
      <w:rPr>
        <w:rFonts w:cs="Times New Roman" w:hint="default"/>
      </w:rPr>
    </w:lvl>
    <w:lvl w:ilvl="7">
      <w:start w:val="1"/>
      <w:numFmt w:val="decimal"/>
      <w:lvlText w:val="%1.%2.%3.%4.%5.%6.%7.%8."/>
      <w:lvlJc w:val="left"/>
      <w:pPr>
        <w:ind w:left="6078" w:hanging="1800"/>
      </w:pPr>
      <w:rPr>
        <w:rFonts w:cs="Times New Roman" w:hint="default"/>
      </w:rPr>
    </w:lvl>
    <w:lvl w:ilvl="8">
      <w:start w:val="1"/>
      <w:numFmt w:val="decimal"/>
      <w:lvlText w:val="%1.%2.%3.%4.%5.%6.%7.%8.%9."/>
      <w:lvlJc w:val="left"/>
      <w:pPr>
        <w:ind w:left="6792" w:hanging="2160"/>
      </w:pPr>
      <w:rPr>
        <w:rFonts w:cs="Times New Roman" w:hint="default"/>
      </w:rPr>
    </w:lvl>
  </w:abstractNum>
  <w:abstractNum w:abstractNumId="83" w15:restartNumberingAfterBreak="0">
    <w:nsid w:val="5C1E3727"/>
    <w:multiLevelType w:val="multilevel"/>
    <w:tmpl w:val="485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72356C"/>
    <w:multiLevelType w:val="multilevel"/>
    <w:tmpl w:val="37D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3D106A"/>
    <w:multiLevelType w:val="hybridMultilevel"/>
    <w:tmpl w:val="CDD4D0A6"/>
    <w:lvl w:ilvl="0" w:tplc="04190011">
      <w:start w:val="1"/>
      <w:numFmt w:val="decimal"/>
      <w:lvlText w:val="%1)"/>
      <w:lvlJc w:val="left"/>
      <w:pPr>
        <w:tabs>
          <w:tab w:val="num" w:pos="1800"/>
        </w:tabs>
        <w:ind w:left="1800"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6" w15:restartNumberingAfterBreak="0">
    <w:nsid w:val="63AA35FD"/>
    <w:multiLevelType w:val="multilevel"/>
    <w:tmpl w:val="79984E7E"/>
    <w:lvl w:ilvl="0">
      <w:start w:val="1"/>
      <w:numFmt w:val="bullet"/>
      <w:pStyle w:val="1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C411A7"/>
    <w:multiLevelType w:val="multilevel"/>
    <w:tmpl w:val="E404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7A2D71"/>
    <w:multiLevelType w:val="hybridMultilevel"/>
    <w:tmpl w:val="0E4CE06C"/>
    <w:lvl w:ilvl="0" w:tplc="4B02F608">
      <w:start w:val="1"/>
      <w:numFmt w:val="bullet"/>
      <w:lvlText w:val="—"/>
      <w:lvlJc w:val="left"/>
      <w:pPr>
        <w:ind w:left="1429"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66DE10D2"/>
    <w:multiLevelType w:val="multilevel"/>
    <w:tmpl w:val="FDEE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D3602F"/>
    <w:multiLevelType w:val="hybridMultilevel"/>
    <w:tmpl w:val="8EEA1EC2"/>
    <w:lvl w:ilvl="0" w:tplc="4426F906">
      <w:start w:val="1"/>
      <w:numFmt w:val="bullet"/>
      <w:pStyle w:val="2"/>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1" w15:restartNumberingAfterBreak="0">
    <w:nsid w:val="68486B85"/>
    <w:multiLevelType w:val="hybridMultilevel"/>
    <w:tmpl w:val="BDE45554"/>
    <w:lvl w:ilvl="0" w:tplc="04190001">
      <w:start w:val="1"/>
      <w:numFmt w:val="bullet"/>
      <w:lvlText w:val=""/>
      <w:lvlJc w:val="left"/>
      <w:pPr>
        <w:ind w:left="1429" w:hanging="360"/>
      </w:pPr>
      <w:rPr>
        <w:rFonts w:ascii="Symbol" w:hAnsi="Symbol" w:hint="default"/>
      </w:rPr>
    </w:lvl>
    <w:lvl w:ilvl="1" w:tplc="59520856">
      <w:numFmt w:val="bullet"/>
      <w:lvlText w:val="•"/>
      <w:lvlJc w:val="left"/>
      <w:pPr>
        <w:ind w:left="2689" w:hanging="90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68A01E1A"/>
    <w:multiLevelType w:val="hybridMultilevel"/>
    <w:tmpl w:val="7144D2F6"/>
    <w:lvl w:ilvl="0" w:tplc="483C73BC">
      <w:start w:val="1"/>
      <w:numFmt w:val="decimal"/>
      <w:lvlText w:val="%1)"/>
      <w:lvlJc w:val="left"/>
      <w:pPr>
        <w:tabs>
          <w:tab w:val="num" w:pos="2596"/>
        </w:tabs>
        <w:ind w:left="2596" w:hanging="1170"/>
      </w:pPr>
      <w:rPr>
        <w:rFonts w:cs="Times New Roman"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3" w15:restartNumberingAfterBreak="0">
    <w:nsid w:val="6B5B3EB1"/>
    <w:multiLevelType w:val="hybridMultilevel"/>
    <w:tmpl w:val="AF40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B431B9"/>
    <w:multiLevelType w:val="multilevel"/>
    <w:tmpl w:val="C1E4F8DE"/>
    <w:lvl w:ilvl="0">
      <w:start w:val="1"/>
      <w:numFmt w:val="decimal"/>
      <w:lvlText w:val="%1."/>
      <w:lvlJc w:val="left"/>
      <w:pPr>
        <w:ind w:left="660" w:hanging="660"/>
      </w:pPr>
      <w:rPr>
        <w:rFonts w:cs="Times New Roman" w:hint="default"/>
      </w:rPr>
    </w:lvl>
    <w:lvl w:ilvl="1">
      <w:start w:val="3"/>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856" w:hanging="144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95" w15:restartNumberingAfterBreak="0">
    <w:nsid w:val="6F167EDD"/>
    <w:multiLevelType w:val="hybridMultilevel"/>
    <w:tmpl w:val="7C88E28A"/>
    <w:lvl w:ilvl="0" w:tplc="8F06610A">
      <w:start w:val="1"/>
      <w:numFmt w:val="bullet"/>
      <w:lvlText w:val=""/>
      <w:lvlJc w:val="left"/>
      <w:pPr>
        <w:ind w:left="1433" w:hanging="360"/>
      </w:pPr>
      <w:rPr>
        <w:rFonts w:ascii="Symbol" w:hAnsi="Symbol" w:hint="default"/>
      </w:rPr>
    </w:lvl>
    <w:lvl w:ilvl="1" w:tplc="04190003" w:tentative="1">
      <w:start w:val="1"/>
      <w:numFmt w:val="bullet"/>
      <w:lvlText w:val="o"/>
      <w:lvlJc w:val="left"/>
      <w:pPr>
        <w:ind w:left="2153" w:hanging="360"/>
      </w:pPr>
      <w:rPr>
        <w:rFonts w:ascii="Courier New" w:hAnsi="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96" w15:restartNumberingAfterBreak="0">
    <w:nsid w:val="6F6707DF"/>
    <w:multiLevelType w:val="hybridMultilevel"/>
    <w:tmpl w:val="2EDABF5E"/>
    <w:lvl w:ilvl="0" w:tplc="4B02F608">
      <w:start w:val="1"/>
      <w:numFmt w:val="bullet"/>
      <w:lvlText w:val="—"/>
      <w:lvlJc w:val="left"/>
      <w:pPr>
        <w:ind w:left="1429"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6FF84860"/>
    <w:multiLevelType w:val="hybridMultilevel"/>
    <w:tmpl w:val="17B85B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713833FB"/>
    <w:multiLevelType w:val="multilevel"/>
    <w:tmpl w:val="CD2A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863F27"/>
    <w:multiLevelType w:val="hybridMultilevel"/>
    <w:tmpl w:val="044A0BE4"/>
    <w:lvl w:ilvl="0" w:tplc="0419000F">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0" w15:restartNumberingAfterBreak="0">
    <w:nsid w:val="73391621"/>
    <w:multiLevelType w:val="multilevel"/>
    <w:tmpl w:val="5BEC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CE062C"/>
    <w:multiLevelType w:val="hybridMultilevel"/>
    <w:tmpl w:val="03F05C4A"/>
    <w:lvl w:ilvl="0" w:tplc="9E548CD8">
      <w:start w:val="1"/>
      <w:numFmt w:val="bullet"/>
      <w:lvlText w:val=""/>
      <w:lvlJc w:val="left"/>
      <w:pPr>
        <w:tabs>
          <w:tab w:val="num" w:pos="2163"/>
        </w:tabs>
        <w:ind w:left="2163" w:hanging="363"/>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102" w15:restartNumberingAfterBreak="0">
    <w:nsid w:val="76E74E5A"/>
    <w:multiLevelType w:val="hybridMultilevel"/>
    <w:tmpl w:val="18A28782"/>
    <w:lvl w:ilvl="0" w:tplc="9E548CD8">
      <w:start w:val="1"/>
      <w:numFmt w:val="bullet"/>
      <w:lvlText w:val=""/>
      <w:lvlJc w:val="left"/>
      <w:pPr>
        <w:tabs>
          <w:tab w:val="num" w:pos="2163"/>
        </w:tabs>
        <w:ind w:left="2163" w:hanging="363"/>
      </w:pPr>
      <w:rPr>
        <w:rFonts w:ascii="Symbol" w:hAnsi="Symbol" w:hint="default"/>
      </w:rPr>
    </w:lvl>
    <w:lvl w:ilvl="1" w:tplc="04190003" w:tentative="1">
      <w:start w:val="1"/>
      <w:numFmt w:val="bullet"/>
      <w:lvlText w:val="o"/>
      <w:lvlJc w:val="left"/>
      <w:pPr>
        <w:tabs>
          <w:tab w:val="num" w:pos="2883"/>
        </w:tabs>
        <w:ind w:left="2883" w:hanging="360"/>
      </w:pPr>
      <w:rPr>
        <w:rFonts w:ascii="Courier New" w:hAnsi="Courier New" w:hint="default"/>
      </w:rPr>
    </w:lvl>
    <w:lvl w:ilvl="2" w:tplc="04190005" w:tentative="1">
      <w:start w:val="1"/>
      <w:numFmt w:val="bullet"/>
      <w:lvlText w:val=""/>
      <w:lvlJc w:val="left"/>
      <w:pPr>
        <w:tabs>
          <w:tab w:val="num" w:pos="3603"/>
        </w:tabs>
        <w:ind w:left="3603" w:hanging="360"/>
      </w:pPr>
      <w:rPr>
        <w:rFonts w:ascii="Wingdings" w:hAnsi="Wingdings" w:hint="default"/>
      </w:rPr>
    </w:lvl>
    <w:lvl w:ilvl="3" w:tplc="04190001" w:tentative="1">
      <w:start w:val="1"/>
      <w:numFmt w:val="bullet"/>
      <w:lvlText w:val=""/>
      <w:lvlJc w:val="left"/>
      <w:pPr>
        <w:tabs>
          <w:tab w:val="num" w:pos="4323"/>
        </w:tabs>
        <w:ind w:left="4323" w:hanging="360"/>
      </w:pPr>
      <w:rPr>
        <w:rFonts w:ascii="Symbol" w:hAnsi="Symbol" w:hint="default"/>
      </w:rPr>
    </w:lvl>
    <w:lvl w:ilvl="4" w:tplc="04190003" w:tentative="1">
      <w:start w:val="1"/>
      <w:numFmt w:val="bullet"/>
      <w:lvlText w:val="o"/>
      <w:lvlJc w:val="left"/>
      <w:pPr>
        <w:tabs>
          <w:tab w:val="num" w:pos="5043"/>
        </w:tabs>
        <w:ind w:left="5043" w:hanging="360"/>
      </w:pPr>
      <w:rPr>
        <w:rFonts w:ascii="Courier New" w:hAnsi="Courier New" w:hint="default"/>
      </w:rPr>
    </w:lvl>
    <w:lvl w:ilvl="5" w:tplc="04190005" w:tentative="1">
      <w:start w:val="1"/>
      <w:numFmt w:val="bullet"/>
      <w:lvlText w:val=""/>
      <w:lvlJc w:val="left"/>
      <w:pPr>
        <w:tabs>
          <w:tab w:val="num" w:pos="5763"/>
        </w:tabs>
        <w:ind w:left="5763" w:hanging="360"/>
      </w:pPr>
      <w:rPr>
        <w:rFonts w:ascii="Wingdings" w:hAnsi="Wingdings" w:hint="default"/>
      </w:rPr>
    </w:lvl>
    <w:lvl w:ilvl="6" w:tplc="04190001" w:tentative="1">
      <w:start w:val="1"/>
      <w:numFmt w:val="bullet"/>
      <w:lvlText w:val=""/>
      <w:lvlJc w:val="left"/>
      <w:pPr>
        <w:tabs>
          <w:tab w:val="num" w:pos="6483"/>
        </w:tabs>
        <w:ind w:left="6483" w:hanging="360"/>
      </w:pPr>
      <w:rPr>
        <w:rFonts w:ascii="Symbol" w:hAnsi="Symbol" w:hint="default"/>
      </w:rPr>
    </w:lvl>
    <w:lvl w:ilvl="7" w:tplc="04190003" w:tentative="1">
      <w:start w:val="1"/>
      <w:numFmt w:val="bullet"/>
      <w:lvlText w:val="o"/>
      <w:lvlJc w:val="left"/>
      <w:pPr>
        <w:tabs>
          <w:tab w:val="num" w:pos="7203"/>
        </w:tabs>
        <w:ind w:left="7203" w:hanging="360"/>
      </w:pPr>
      <w:rPr>
        <w:rFonts w:ascii="Courier New" w:hAnsi="Courier New" w:hint="default"/>
      </w:rPr>
    </w:lvl>
    <w:lvl w:ilvl="8" w:tplc="04190005" w:tentative="1">
      <w:start w:val="1"/>
      <w:numFmt w:val="bullet"/>
      <w:lvlText w:val=""/>
      <w:lvlJc w:val="left"/>
      <w:pPr>
        <w:tabs>
          <w:tab w:val="num" w:pos="7923"/>
        </w:tabs>
        <w:ind w:left="7923" w:hanging="360"/>
      </w:pPr>
      <w:rPr>
        <w:rFonts w:ascii="Wingdings" w:hAnsi="Wingdings" w:hint="default"/>
      </w:rPr>
    </w:lvl>
  </w:abstractNum>
  <w:abstractNum w:abstractNumId="103" w15:restartNumberingAfterBreak="0">
    <w:nsid w:val="788437F0"/>
    <w:multiLevelType w:val="hybridMultilevel"/>
    <w:tmpl w:val="52620410"/>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4" w15:restartNumberingAfterBreak="0">
    <w:nsid w:val="791A3385"/>
    <w:multiLevelType w:val="multilevel"/>
    <w:tmpl w:val="531C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09757D"/>
    <w:multiLevelType w:val="hybridMultilevel"/>
    <w:tmpl w:val="BEEC16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15:restartNumberingAfterBreak="0">
    <w:nsid w:val="7AC36FA4"/>
    <w:multiLevelType w:val="hybridMultilevel"/>
    <w:tmpl w:val="7DD27C3A"/>
    <w:lvl w:ilvl="0" w:tplc="8F066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D27188C"/>
    <w:multiLevelType w:val="multilevel"/>
    <w:tmpl w:val="B050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561273"/>
    <w:multiLevelType w:val="multilevel"/>
    <w:tmpl w:val="C1E4F8DE"/>
    <w:lvl w:ilvl="0">
      <w:start w:val="1"/>
      <w:numFmt w:val="decimal"/>
      <w:lvlText w:val="%1."/>
      <w:lvlJc w:val="left"/>
      <w:pPr>
        <w:ind w:left="660" w:hanging="660"/>
      </w:pPr>
      <w:rPr>
        <w:rFonts w:cs="Times New Roman" w:hint="default"/>
      </w:rPr>
    </w:lvl>
    <w:lvl w:ilvl="1">
      <w:start w:val="3"/>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856" w:hanging="144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09" w15:restartNumberingAfterBreak="0">
    <w:nsid w:val="7D713B46"/>
    <w:multiLevelType w:val="hybridMultilevel"/>
    <w:tmpl w:val="49A6E6EA"/>
    <w:lvl w:ilvl="0" w:tplc="04190011">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10" w15:restartNumberingAfterBreak="0">
    <w:nsid w:val="7DE1011F"/>
    <w:multiLevelType w:val="hybridMultilevel"/>
    <w:tmpl w:val="43DA6F20"/>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7F8C73AA"/>
    <w:multiLevelType w:val="hybridMultilevel"/>
    <w:tmpl w:val="14344B80"/>
    <w:lvl w:ilvl="0" w:tplc="9E548CD8">
      <w:start w:val="1"/>
      <w:numFmt w:val="bullet"/>
      <w:lvlText w:val=""/>
      <w:lvlJc w:val="left"/>
      <w:pPr>
        <w:tabs>
          <w:tab w:val="num" w:pos="2163"/>
        </w:tabs>
        <w:ind w:left="2163" w:hanging="363"/>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398947240">
    <w:abstractNumId w:val="86"/>
  </w:num>
  <w:num w:numId="2" w16cid:durableId="886719212">
    <w:abstractNumId w:val="76"/>
  </w:num>
  <w:num w:numId="3" w16cid:durableId="1552426602">
    <w:abstractNumId w:val="90"/>
  </w:num>
  <w:num w:numId="4" w16cid:durableId="985669045">
    <w:abstractNumId w:val="69"/>
  </w:num>
  <w:num w:numId="5" w16cid:durableId="1277179710">
    <w:abstractNumId w:val="48"/>
  </w:num>
  <w:num w:numId="6" w16cid:durableId="1970738751">
    <w:abstractNumId w:val="92"/>
  </w:num>
  <w:num w:numId="7" w16cid:durableId="1049574742">
    <w:abstractNumId w:val="14"/>
  </w:num>
  <w:num w:numId="8" w16cid:durableId="451024766">
    <w:abstractNumId w:val="109"/>
  </w:num>
  <w:num w:numId="9" w16cid:durableId="1626346655">
    <w:abstractNumId w:val="108"/>
  </w:num>
  <w:num w:numId="10" w16cid:durableId="1441030478">
    <w:abstractNumId w:val="46"/>
  </w:num>
  <w:num w:numId="11" w16cid:durableId="2111705861">
    <w:abstractNumId w:val="13"/>
  </w:num>
  <w:num w:numId="12" w16cid:durableId="1181698100">
    <w:abstractNumId w:val="103"/>
  </w:num>
  <w:num w:numId="13" w16cid:durableId="679509302">
    <w:abstractNumId w:val="22"/>
  </w:num>
  <w:num w:numId="14" w16cid:durableId="1338728058">
    <w:abstractNumId w:val="78"/>
  </w:num>
  <w:num w:numId="15" w16cid:durableId="811756876">
    <w:abstractNumId w:val="47"/>
  </w:num>
  <w:num w:numId="16" w16cid:durableId="1792360652">
    <w:abstractNumId w:val="102"/>
  </w:num>
  <w:num w:numId="17" w16cid:durableId="490870458">
    <w:abstractNumId w:val="61"/>
  </w:num>
  <w:num w:numId="18" w16cid:durableId="396322791">
    <w:abstractNumId w:val="85"/>
  </w:num>
  <w:num w:numId="19" w16cid:durableId="930623721">
    <w:abstractNumId w:val="111"/>
  </w:num>
  <w:num w:numId="20" w16cid:durableId="1871840573">
    <w:abstractNumId w:val="82"/>
  </w:num>
  <w:num w:numId="21" w16cid:durableId="119302966">
    <w:abstractNumId w:val="101"/>
  </w:num>
  <w:num w:numId="22" w16cid:durableId="452943536">
    <w:abstractNumId w:val="94"/>
  </w:num>
  <w:num w:numId="23" w16cid:durableId="995038849">
    <w:abstractNumId w:val="65"/>
  </w:num>
  <w:num w:numId="24" w16cid:durableId="1055813256">
    <w:abstractNumId w:val="12"/>
  </w:num>
  <w:num w:numId="25" w16cid:durableId="982926134">
    <w:abstractNumId w:val="8"/>
  </w:num>
  <w:num w:numId="26" w16cid:durableId="1799907628">
    <w:abstractNumId w:val="38"/>
  </w:num>
  <w:num w:numId="27" w16cid:durableId="664549036">
    <w:abstractNumId w:val="81"/>
  </w:num>
  <w:num w:numId="28" w16cid:durableId="1207914818">
    <w:abstractNumId w:val="97"/>
  </w:num>
  <w:num w:numId="29" w16cid:durableId="1937515687">
    <w:abstractNumId w:val="52"/>
  </w:num>
  <w:num w:numId="30" w16cid:durableId="715086196">
    <w:abstractNumId w:val="20"/>
  </w:num>
  <w:num w:numId="31" w16cid:durableId="705524475">
    <w:abstractNumId w:val="67"/>
  </w:num>
  <w:num w:numId="32" w16cid:durableId="910189404">
    <w:abstractNumId w:val="53"/>
  </w:num>
  <w:num w:numId="33" w16cid:durableId="2031099499">
    <w:abstractNumId w:val="15"/>
  </w:num>
  <w:num w:numId="34" w16cid:durableId="2074617227">
    <w:abstractNumId w:val="80"/>
  </w:num>
  <w:num w:numId="35" w16cid:durableId="2048025138">
    <w:abstractNumId w:val="36"/>
  </w:num>
  <w:num w:numId="36" w16cid:durableId="807825188">
    <w:abstractNumId w:val="107"/>
  </w:num>
  <w:num w:numId="37" w16cid:durableId="650214709">
    <w:abstractNumId w:val="70"/>
  </w:num>
  <w:num w:numId="38" w16cid:durableId="412555891">
    <w:abstractNumId w:val="64"/>
  </w:num>
  <w:num w:numId="39" w16cid:durableId="195168197">
    <w:abstractNumId w:val="98"/>
  </w:num>
  <w:num w:numId="40" w16cid:durableId="1210145394">
    <w:abstractNumId w:val="68"/>
  </w:num>
  <w:num w:numId="41" w16cid:durableId="825170752">
    <w:abstractNumId w:val="7"/>
  </w:num>
  <w:num w:numId="42" w16cid:durableId="2057897155">
    <w:abstractNumId w:val="42"/>
  </w:num>
  <w:num w:numId="43" w16cid:durableId="2045640939">
    <w:abstractNumId w:val="31"/>
  </w:num>
  <w:num w:numId="44" w16cid:durableId="568424828">
    <w:abstractNumId w:val="26"/>
  </w:num>
  <w:num w:numId="45" w16cid:durableId="735856246">
    <w:abstractNumId w:val="21"/>
  </w:num>
  <w:num w:numId="46" w16cid:durableId="392043193">
    <w:abstractNumId w:val="17"/>
  </w:num>
  <w:num w:numId="47" w16cid:durableId="921640499">
    <w:abstractNumId w:val="62"/>
  </w:num>
  <w:num w:numId="48" w16cid:durableId="1573543198">
    <w:abstractNumId w:val="23"/>
  </w:num>
  <w:num w:numId="49" w16cid:durableId="1471092178">
    <w:abstractNumId w:val="89"/>
  </w:num>
  <w:num w:numId="50" w16cid:durableId="1264609151">
    <w:abstractNumId w:val="28"/>
  </w:num>
  <w:num w:numId="51" w16cid:durableId="1322124499">
    <w:abstractNumId w:val="104"/>
  </w:num>
  <w:num w:numId="52" w16cid:durableId="1958755699">
    <w:abstractNumId w:val="32"/>
  </w:num>
  <w:num w:numId="53" w16cid:durableId="1845707182">
    <w:abstractNumId w:val="43"/>
  </w:num>
  <w:num w:numId="54" w16cid:durableId="428620750">
    <w:abstractNumId w:val="66"/>
  </w:num>
  <w:num w:numId="55" w16cid:durableId="1532917527">
    <w:abstractNumId w:val="0"/>
  </w:num>
  <w:num w:numId="56" w16cid:durableId="1681854329">
    <w:abstractNumId w:val="93"/>
  </w:num>
  <w:num w:numId="57" w16cid:durableId="746416661">
    <w:abstractNumId w:val="71"/>
  </w:num>
  <w:num w:numId="58" w16cid:durableId="2106921390">
    <w:abstractNumId w:val="25"/>
  </w:num>
  <w:num w:numId="59" w16cid:durableId="1485590090">
    <w:abstractNumId w:val="18"/>
  </w:num>
  <w:num w:numId="60" w16cid:durableId="1303847489">
    <w:abstractNumId w:val="35"/>
  </w:num>
  <w:num w:numId="61" w16cid:durableId="1352105850">
    <w:abstractNumId w:val="30"/>
  </w:num>
  <w:num w:numId="62" w16cid:durableId="183859740">
    <w:abstractNumId w:val="27"/>
  </w:num>
  <w:num w:numId="63" w16cid:durableId="1608736268">
    <w:abstractNumId w:val="99"/>
  </w:num>
  <w:num w:numId="64" w16cid:durableId="1825271701">
    <w:abstractNumId w:val="10"/>
  </w:num>
  <w:num w:numId="65" w16cid:durableId="266086587">
    <w:abstractNumId w:val="44"/>
  </w:num>
  <w:num w:numId="66" w16cid:durableId="298612612">
    <w:abstractNumId w:val="51"/>
  </w:num>
  <w:num w:numId="67" w16cid:durableId="2016181690">
    <w:abstractNumId w:val="72"/>
  </w:num>
  <w:num w:numId="68" w16cid:durableId="1789426936">
    <w:abstractNumId w:val="56"/>
  </w:num>
  <w:num w:numId="69" w16cid:durableId="386689735">
    <w:abstractNumId w:val="96"/>
  </w:num>
  <w:num w:numId="70" w16cid:durableId="1728146151">
    <w:abstractNumId w:val="41"/>
  </w:num>
  <w:num w:numId="71" w16cid:durableId="509761826">
    <w:abstractNumId w:val="88"/>
  </w:num>
  <w:num w:numId="72" w16cid:durableId="494684060">
    <w:abstractNumId w:val="37"/>
  </w:num>
  <w:num w:numId="73" w16cid:durableId="513615419">
    <w:abstractNumId w:val="54"/>
  </w:num>
  <w:num w:numId="74" w16cid:durableId="704714298">
    <w:abstractNumId w:val="91"/>
  </w:num>
  <w:num w:numId="75" w16cid:durableId="331567106">
    <w:abstractNumId w:val="5"/>
  </w:num>
  <w:num w:numId="76" w16cid:durableId="1171410590">
    <w:abstractNumId w:val="39"/>
  </w:num>
  <w:num w:numId="77" w16cid:durableId="1352947426">
    <w:abstractNumId w:val="50"/>
  </w:num>
  <w:num w:numId="78" w16cid:durableId="549655770">
    <w:abstractNumId w:val="65"/>
  </w:num>
  <w:num w:numId="79" w16cid:durableId="454103306">
    <w:abstractNumId w:val="1"/>
  </w:num>
  <w:num w:numId="80" w16cid:durableId="1264874574">
    <w:abstractNumId w:val="2"/>
  </w:num>
  <w:num w:numId="81" w16cid:durableId="240409599">
    <w:abstractNumId w:val="3"/>
  </w:num>
  <w:num w:numId="82" w16cid:durableId="1358434521">
    <w:abstractNumId w:val="84"/>
  </w:num>
  <w:num w:numId="83" w16cid:durableId="1912541670">
    <w:abstractNumId w:val="87"/>
  </w:num>
  <w:num w:numId="84" w16cid:durableId="1421219274">
    <w:abstractNumId w:val="79"/>
  </w:num>
  <w:num w:numId="85" w16cid:durableId="106580473">
    <w:abstractNumId w:val="75"/>
  </w:num>
  <w:num w:numId="86" w16cid:durableId="1825778180">
    <w:abstractNumId w:val="49"/>
  </w:num>
  <w:num w:numId="87" w16cid:durableId="1348369584">
    <w:abstractNumId w:val="100"/>
  </w:num>
  <w:num w:numId="88" w16cid:durableId="1379814252">
    <w:abstractNumId w:val="11"/>
  </w:num>
  <w:num w:numId="89" w16cid:durableId="1741633530">
    <w:abstractNumId w:val="83"/>
  </w:num>
  <w:num w:numId="90" w16cid:durableId="876045930">
    <w:abstractNumId w:val="34"/>
  </w:num>
  <w:num w:numId="91" w16cid:durableId="449975453">
    <w:abstractNumId w:val="95"/>
  </w:num>
  <w:num w:numId="92" w16cid:durableId="128861526">
    <w:abstractNumId w:val="6"/>
  </w:num>
  <w:num w:numId="93" w16cid:durableId="1289893997">
    <w:abstractNumId w:val="29"/>
  </w:num>
  <w:num w:numId="94" w16cid:durableId="308826240">
    <w:abstractNumId w:val="74"/>
  </w:num>
  <w:num w:numId="95" w16cid:durableId="415397616">
    <w:abstractNumId w:val="106"/>
  </w:num>
  <w:num w:numId="96" w16cid:durableId="1509325830">
    <w:abstractNumId w:val="40"/>
  </w:num>
  <w:num w:numId="97" w16cid:durableId="850140374">
    <w:abstractNumId w:val="55"/>
  </w:num>
  <w:num w:numId="98" w16cid:durableId="17775396">
    <w:abstractNumId w:val="16"/>
  </w:num>
  <w:num w:numId="99" w16cid:durableId="2049991673">
    <w:abstractNumId w:val="63"/>
  </w:num>
  <w:num w:numId="100" w16cid:durableId="1351645879">
    <w:abstractNumId w:val="110"/>
  </w:num>
  <w:num w:numId="101" w16cid:durableId="1895307781">
    <w:abstractNumId w:val="60"/>
  </w:num>
  <w:num w:numId="102" w16cid:durableId="679241039">
    <w:abstractNumId w:val="77"/>
  </w:num>
  <w:num w:numId="103" w16cid:durableId="1905725717">
    <w:abstractNumId w:val="9"/>
  </w:num>
  <w:num w:numId="104" w16cid:durableId="139427315">
    <w:abstractNumId w:val="33"/>
  </w:num>
  <w:num w:numId="105" w16cid:durableId="1681619601">
    <w:abstractNumId w:val="57"/>
  </w:num>
  <w:num w:numId="106" w16cid:durableId="1729373945">
    <w:abstractNumId w:val="73"/>
  </w:num>
  <w:num w:numId="107" w16cid:durableId="371539946">
    <w:abstractNumId w:val="58"/>
  </w:num>
  <w:num w:numId="108" w16cid:durableId="882057324">
    <w:abstractNumId w:val="19"/>
  </w:num>
  <w:num w:numId="109" w16cid:durableId="710501590">
    <w:abstractNumId w:val="105"/>
  </w:num>
  <w:num w:numId="110" w16cid:durableId="1264807114">
    <w:abstractNumId w:val="45"/>
  </w:num>
  <w:num w:numId="111" w16cid:durableId="1947156337">
    <w:abstractNumId w:val="24"/>
  </w:num>
  <w:num w:numId="112" w16cid:durableId="1444298535">
    <w:abstractNumId w:val="5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edicine&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2xx5f9xq9weece502updatu0s0rw5dtpvrp&quot;&gt;CR_Melanoma_2019&lt;record-ids&gt;&lt;item&gt;1&lt;/item&gt;&lt;item&gt;2&lt;/item&gt;&lt;item&gt;3&lt;/item&gt;&lt;item&gt;4&lt;/item&gt;&lt;item&gt;5&lt;/item&gt;&lt;item&gt;6&lt;/item&gt;&lt;item&gt;7&lt;/item&gt;&lt;item&gt;8&lt;/item&gt;&lt;item&gt;9&lt;/item&gt;&lt;item&gt;10&lt;/item&gt;&lt;item&gt;11&lt;/item&gt;&lt;item&gt;12&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5&lt;/item&gt;&lt;item&gt;266&lt;/item&gt;&lt;item&gt;267&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2&lt;/item&gt;&lt;item&gt;293&lt;/item&gt;&lt;item&gt;294&lt;/item&gt;&lt;item&gt;295&lt;/item&gt;&lt;item&gt;296&lt;/item&gt;&lt;item&gt;297&lt;/item&gt;&lt;item&gt;298&lt;/item&gt;&lt;item&gt;299&lt;/item&gt;&lt;item&gt;300&lt;/item&gt;&lt;item&gt;301&lt;/item&gt;&lt;item&gt;302&lt;/item&gt;&lt;item&gt;303&lt;/item&gt;&lt;item&gt;304&lt;/item&gt;&lt;item&gt;305&lt;/item&gt;&lt;item&gt;306&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item&gt;346&lt;/item&gt;&lt;item&gt;351&lt;/item&gt;&lt;item&gt;354&lt;/item&gt;&lt;item&gt;355&lt;/item&gt;&lt;item&gt;356&lt;/item&gt;&lt;item&gt;358&lt;/item&gt;&lt;item&gt;364&lt;/item&gt;&lt;item&gt;365&lt;/item&gt;&lt;item&gt;366&lt;/item&gt;&lt;item&gt;368&lt;/item&gt;&lt;item&gt;369&lt;/item&gt;&lt;item&gt;370&lt;/item&gt;&lt;item&gt;375&lt;/item&gt;&lt;item&gt;377&lt;/item&gt;&lt;item&gt;378&lt;/item&gt;&lt;item&gt;379&lt;/item&gt;&lt;item&gt;380&lt;/item&gt;&lt;item&gt;381&lt;/item&gt;&lt;item&gt;382&lt;/item&gt;&lt;item&gt;383&lt;/item&gt;&lt;item&gt;384&lt;/item&gt;&lt;item&gt;385&lt;/item&gt;&lt;item&gt;386&lt;/item&gt;&lt;item&gt;387&lt;/item&gt;&lt;item&gt;388&lt;/item&gt;&lt;item&gt;389&lt;/item&gt;&lt;item&gt;390&lt;/item&gt;&lt;/record-ids&gt;&lt;/item&gt;&lt;/Libraries&gt;"/>
  </w:docVars>
  <w:rsids>
    <w:rsidRoot w:val="00187BA3"/>
    <w:rsid w:val="00000DB8"/>
    <w:rsid w:val="0000147B"/>
    <w:rsid w:val="00001800"/>
    <w:rsid w:val="00001C8B"/>
    <w:rsid w:val="00001E50"/>
    <w:rsid w:val="00002616"/>
    <w:rsid w:val="0000266C"/>
    <w:rsid w:val="000027C0"/>
    <w:rsid w:val="0000307E"/>
    <w:rsid w:val="00003304"/>
    <w:rsid w:val="00003313"/>
    <w:rsid w:val="00003450"/>
    <w:rsid w:val="0000521F"/>
    <w:rsid w:val="0000636C"/>
    <w:rsid w:val="000065AA"/>
    <w:rsid w:val="000077CF"/>
    <w:rsid w:val="0001073E"/>
    <w:rsid w:val="00010A36"/>
    <w:rsid w:val="000113BC"/>
    <w:rsid w:val="00011414"/>
    <w:rsid w:val="00011DC9"/>
    <w:rsid w:val="000125A5"/>
    <w:rsid w:val="00013971"/>
    <w:rsid w:val="0001406D"/>
    <w:rsid w:val="0001450F"/>
    <w:rsid w:val="0001475B"/>
    <w:rsid w:val="00015EE5"/>
    <w:rsid w:val="000161C9"/>
    <w:rsid w:val="00016370"/>
    <w:rsid w:val="00016DE5"/>
    <w:rsid w:val="00017143"/>
    <w:rsid w:val="00017874"/>
    <w:rsid w:val="00020A02"/>
    <w:rsid w:val="000213FF"/>
    <w:rsid w:val="00021D58"/>
    <w:rsid w:val="00021FEA"/>
    <w:rsid w:val="00023FB3"/>
    <w:rsid w:val="00023FF2"/>
    <w:rsid w:val="00024107"/>
    <w:rsid w:val="0002517D"/>
    <w:rsid w:val="00025C44"/>
    <w:rsid w:val="000313F0"/>
    <w:rsid w:val="00033D4C"/>
    <w:rsid w:val="000345F1"/>
    <w:rsid w:val="000352E6"/>
    <w:rsid w:val="000357EB"/>
    <w:rsid w:val="000366BC"/>
    <w:rsid w:val="00036C55"/>
    <w:rsid w:val="0004083E"/>
    <w:rsid w:val="000414F6"/>
    <w:rsid w:val="000424B7"/>
    <w:rsid w:val="00042742"/>
    <w:rsid w:val="00042977"/>
    <w:rsid w:val="00044A9B"/>
    <w:rsid w:val="00044AA2"/>
    <w:rsid w:val="00045DE6"/>
    <w:rsid w:val="00050B1D"/>
    <w:rsid w:val="00051F38"/>
    <w:rsid w:val="000528E9"/>
    <w:rsid w:val="00053B42"/>
    <w:rsid w:val="000552D7"/>
    <w:rsid w:val="00056070"/>
    <w:rsid w:val="000562A3"/>
    <w:rsid w:val="00056C74"/>
    <w:rsid w:val="00057696"/>
    <w:rsid w:val="00057AA4"/>
    <w:rsid w:val="00060B33"/>
    <w:rsid w:val="000620AB"/>
    <w:rsid w:val="000633C2"/>
    <w:rsid w:val="00063B4C"/>
    <w:rsid w:val="00064057"/>
    <w:rsid w:val="00064C97"/>
    <w:rsid w:val="00064FEC"/>
    <w:rsid w:val="00065582"/>
    <w:rsid w:val="00065B11"/>
    <w:rsid w:val="00065D0C"/>
    <w:rsid w:val="00066317"/>
    <w:rsid w:val="000669AA"/>
    <w:rsid w:val="00067A52"/>
    <w:rsid w:val="00072304"/>
    <w:rsid w:val="000730C2"/>
    <w:rsid w:val="00074D8D"/>
    <w:rsid w:val="000759A0"/>
    <w:rsid w:val="00075C5A"/>
    <w:rsid w:val="00075E9B"/>
    <w:rsid w:val="00075F36"/>
    <w:rsid w:val="0007670F"/>
    <w:rsid w:val="00076E6C"/>
    <w:rsid w:val="0007706D"/>
    <w:rsid w:val="0007752D"/>
    <w:rsid w:val="000778E2"/>
    <w:rsid w:val="00077909"/>
    <w:rsid w:val="00077AF9"/>
    <w:rsid w:val="00080A17"/>
    <w:rsid w:val="00081614"/>
    <w:rsid w:val="00083F87"/>
    <w:rsid w:val="00084066"/>
    <w:rsid w:val="00087533"/>
    <w:rsid w:val="000900DB"/>
    <w:rsid w:val="000903B7"/>
    <w:rsid w:val="00090640"/>
    <w:rsid w:val="000922F5"/>
    <w:rsid w:val="000929CB"/>
    <w:rsid w:val="000930F3"/>
    <w:rsid w:val="000939F6"/>
    <w:rsid w:val="00093FF1"/>
    <w:rsid w:val="000941D2"/>
    <w:rsid w:val="00094ED6"/>
    <w:rsid w:val="00094F4F"/>
    <w:rsid w:val="0009517C"/>
    <w:rsid w:val="00095728"/>
    <w:rsid w:val="00095A78"/>
    <w:rsid w:val="00095F8A"/>
    <w:rsid w:val="00097CC0"/>
    <w:rsid w:val="000A15B5"/>
    <w:rsid w:val="000A1D57"/>
    <w:rsid w:val="000A277C"/>
    <w:rsid w:val="000A2841"/>
    <w:rsid w:val="000A467F"/>
    <w:rsid w:val="000A4A04"/>
    <w:rsid w:val="000A4EA7"/>
    <w:rsid w:val="000A5A9C"/>
    <w:rsid w:val="000B02C0"/>
    <w:rsid w:val="000B0302"/>
    <w:rsid w:val="000B0DCD"/>
    <w:rsid w:val="000B16E7"/>
    <w:rsid w:val="000B178A"/>
    <w:rsid w:val="000B4113"/>
    <w:rsid w:val="000B54D1"/>
    <w:rsid w:val="000B6AFA"/>
    <w:rsid w:val="000B726E"/>
    <w:rsid w:val="000B763F"/>
    <w:rsid w:val="000B7A71"/>
    <w:rsid w:val="000B7C0E"/>
    <w:rsid w:val="000B7E40"/>
    <w:rsid w:val="000B7F35"/>
    <w:rsid w:val="000C11E6"/>
    <w:rsid w:val="000C1771"/>
    <w:rsid w:val="000C3AE7"/>
    <w:rsid w:val="000C5066"/>
    <w:rsid w:val="000C5318"/>
    <w:rsid w:val="000C59A9"/>
    <w:rsid w:val="000C5FF8"/>
    <w:rsid w:val="000C756F"/>
    <w:rsid w:val="000C78E6"/>
    <w:rsid w:val="000C7AB8"/>
    <w:rsid w:val="000C7FB1"/>
    <w:rsid w:val="000D091B"/>
    <w:rsid w:val="000D1011"/>
    <w:rsid w:val="000D175E"/>
    <w:rsid w:val="000D1AE1"/>
    <w:rsid w:val="000D252D"/>
    <w:rsid w:val="000D3E4F"/>
    <w:rsid w:val="000D42B8"/>
    <w:rsid w:val="000D54B6"/>
    <w:rsid w:val="000D56C2"/>
    <w:rsid w:val="000D68B2"/>
    <w:rsid w:val="000D76E1"/>
    <w:rsid w:val="000E0278"/>
    <w:rsid w:val="000E14DB"/>
    <w:rsid w:val="000E193D"/>
    <w:rsid w:val="000E2D1D"/>
    <w:rsid w:val="000E2FEF"/>
    <w:rsid w:val="000E382B"/>
    <w:rsid w:val="000E40A1"/>
    <w:rsid w:val="000E78B7"/>
    <w:rsid w:val="000E7EBC"/>
    <w:rsid w:val="000F15B0"/>
    <w:rsid w:val="000F160D"/>
    <w:rsid w:val="000F1B89"/>
    <w:rsid w:val="000F64F0"/>
    <w:rsid w:val="000F6643"/>
    <w:rsid w:val="000F74FE"/>
    <w:rsid w:val="000F7D3A"/>
    <w:rsid w:val="00102119"/>
    <w:rsid w:val="00102309"/>
    <w:rsid w:val="00102BE4"/>
    <w:rsid w:val="00102E1E"/>
    <w:rsid w:val="001038DD"/>
    <w:rsid w:val="00103F38"/>
    <w:rsid w:val="001046CC"/>
    <w:rsid w:val="00104E70"/>
    <w:rsid w:val="001051E0"/>
    <w:rsid w:val="001053E5"/>
    <w:rsid w:val="00105AB0"/>
    <w:rsid w:val="00105B56"/>
    <w:rsid w:val="00107C40"/>
    <w:rsid w:val="00107DF1"/>
    <w:rsid w:val="0011075E"/>
    <w:rsid w:val="00113445"/>
    <w:rsid w:val="00113907"/>
    <w:rsid w:val="0011572B"/>
    <w:rsid w:val="00121EC4"/>
    <w:rsid w:val="00122110"/>
    <w:rsid w:val="00124295"/>
    <w:rsid w:val="001244EE"/>
    <w:rsid w:val="00124C75"/>
    <w:rsid w:val="00126484"/>
    <w:rsid w:val="00127587"/>
    <w:rsid w:val="00130749"/>
    <w:rsid w:val="001313CC"/>
    <w:rsid w:val="00131A62"/>
    <w:rsid w:val="0013226A"/>
    <w:rsid w:val="00133420"/>
    <w:rsid w:val="00133F9C"/>
    <w:rsid w:val="0013538B"/>
    <w:rsid w:val="001353B6"/>
    <w:rsid w:val="00136247"/>
    <w:rsid w:val="001364C0"/>
    <w:rsid w:val="00137602"/>
    <w:rsid w:val="001403A8"/>
    <w:rsid w:val="00141021"/>
    <w:rsid w:val="001417C0"/>
    <w:rsid w:val="00143203"/>
    <w:rsid w:val="00144C58"/>
    <w:rsid w:val="00144D6B"/>
    <w:rsid w:val="00144E1F"/>
    <w:rsid w:val="00146802"/>
    <w:rsid w:val="00146FA3"/>
    <w:rsid w:val="001517EE"/>
    <w:rsid w:val="001527B7"/>
    <w:rsid w:val="001544C4"/>
    <w:rsid w:val="00155A75"/>
    <w:rsid w:val="00160570"/>
    <w:rsid w:val="001613A4"/>
    <w:rsid w:val="0016159F"/>
    <w:rsid w:val="00161AF4"/>
    <w:rsid w:val="00165222"/>
    <w:rsid w:val="00166893"/>
    <w:rsid w:val="00166938"/>
    <w:rsid w:val="00166B6A"/>
    <w:rsid w:val="00166E10"/>
    <w:rsid w:val="00167609"/>
    <w:rsid w:val="00167A55"/>
    <w:rsid w:val="00167D19"/>
    <w:rsid w:val="00170AEA"/>
    <w:rsid w:val="001715D7"/>
    <w:rsid w:val="00171D80"/>
    <w:rsid w:val="00172112"/>
    <w:rsid w:val="0017259E"/>
    <w:rsid w:val="00174272"/>
    <w:rsid w:val="00174593"/>
    <w:rsid w:val="0017531C"/>
    <w:rsid w:val="001753D4"/>
    <w:rsid w:val="00175736"/>
    <w:rsid w:val="00175794"/>
    <w:rsid w:val="00175C52"/>
    <w:rsid w:val="00175FD7"/>
    <w:rsid w:val="001770A3"/>
    <w:rsid w:val="00181965"/>
    <w:rsid w:val="00181C3D"/>
    <w:rsid w:val="00182CF3"/>
    <w:rsid w:val="00183EB4"/>
    <w:rsid w:val="00184B74"/>
    <w:rsid w:val="001851C6"/>
    <w:rsid w:val="001854D9"/>
    <w:rsid w:val="00185B1A"/>
    <w:rsid w:val="00186C35"/>
    <w:rsid w:val="00187BA3"/>
    <w:rsid w:val="001902D4"/>
    <w:rsid w:val="00190521"/>
    <w:rsid w:val="00190D72"/>
    <w:rsid w:val="00192795"/>
    <w:rsid w:val="0019284B"/>
    <w:rsid w:val="00192BD5"/>
    <w:rsid w:val="00192C2F"/>
    <w:rsid w:val="001936BA"/>
    <w:rsid w:val="00194477"/>
    <w:rsid w:val="00194ECF"/>
    <w:rsid w:val="00195B70"/>
    <w:rsid w:val="00196B96"/>
    <w:rsid w:val="00196D55"/>
    <w:rsid w:val="001972DF"/>
    <w:rsid w:val="00197DE5"/>
    <w:rsid w:val="001A054F"/>
    <w:rsid w:val="001A0C7D"/>
    <w:rsid w:val="001A125C"/>
    <w:rsid w:val="001A14FD"/>
    <w:rsid w:val="001A323D"/>
    <w:rsid w:val="001A45AD"/>
    <w:rsid w:val="001A5075"/>
    <w:rsid w:val="001A5FFF"/>
    <w:rsid w:val="001A6653"/>
    <w:rsid w:val="001A6DCB"/>
    <w:rsid w:val="001A6FB4"/>
    <w:rsid w:val="001A7A9D"/>
    <w:rsid w:val="001B0B4B"/>
    <w:rsid w:val="001B20CC"/>
    <w:rsid w:val="001B41F9"/>
    <w:rsid w:val="001B460B"/>
    <w:rsid w:val="001B4A57"/>
    <w:rsid w:val="001B4FB1"/>
    <w:rsid w:val="001B50DD"/>
    <w:rsid w:val="001B51AD"/>
    <w:rsid w:val="001B7E9A"/>
    <w:rsid w:val="001C104E"/>
    <w:rsid w:val="001C1DCD"/>
    <w:rsid w:val="001C26F1"/>
    <w:rsid w:val="001C3E4D"/>
    <w:rsid w:val="001C3E99"/>
    <w:rsid w:val="001C488F"/>
    <w:rsid w:val="001C5F75"/>
    <w:rsid w:val="001C7112"/>
    <w:rsid w:val="001C7698"/>
    <w:rsid w:val="001C7994"/>
    <w:rsid w:val="001D0E70"/>
    <w:rsid w:val="001D3311"/>
    <w:rsid w:val="001D40F8"/>
    <w:rsid w:val="001D42F3"/>
    <w:rsid w:val="001D4613"/>
    <w:rsid w:val="001D484A"/>
    <w:rsid w:val="001D49C2"/>
    <w:rsid w:val="001D6214"/>
    <w:rsid w:val="001D62EF"/>
    <w:rsid w:val="001E056E"/>
    <w:rsid w:val="001E2C0B"/>
    <w:rsid w:val="001E4221"/>
    <w:rsid w:val="001E6130"/>
    <w:rsid w:val="001E61A1"/>
    <w:rsid w:val="001E6CEA"/>
    <w:rsid w:val="001E7DCE"/>
    <w:rsid w:val="001F1F5B"/>
    <w:rsid w:val="001F2139"/>
    <w:rsid w:val="001F2CDF"/>
    <w:rsid w:val="001F3754"/>
    <w:rsid w:val="001F3A33"/>
    <w:rsid w:val="001F3BD6"/>
    <w:rsid w:val="001F4A3C"/>
    <w:rsid w:val="001F4DCF"/>
    <w:rsid w:val="001F5834"/>
    <w:rsid w:val="001F649B"/>
    <w:rsid w:val="001F7A99"/>
    <w:rsid w:val="001F7CB1"/>
    <w:rsid w:val="00201A19"/>
    <w:rsid w:val="00202C69"/>
    <w:rsid w:val="00210B72"/>
    <w:rsid w:val="00211BAB"/>
    <w:rsid w:val="00212E6A"/>
    <w:rsid w:val="00212EF7"/>
    <w:rsid w:val="002145F1"/>
    <w:rsid w:val="00215BE8"/>
    <w:rsid w:val="00215DC6"/>
    <w:rsid w:val="002165EA"/>
    <w:rsid w:val="0021676E"/>
    <w:rsid w:val="002168BC"/>
    <w:rsid w:val="0021747A"/>
    <w:rsid w:val="00217E73"/>
    <w:rsid w:val="002200B5"/>
    <w:rsid w:val="00221384"/>
    <w:rsid w:val="00221829"/>
    <w:rsid w:val="0022187A"/>
    <w:rsid w:val="002221E9"/>
    <w:rsid w:val="002234B6"/>
    <w:rsid w:val="00223AE3"/>
    <w:rsid w:val="00223D04"/>
    <w:rsid w:val="002245DD"/>
    <w:rsid w:val="0022520E"/>
    <w:rsid w:val="002254E2"/>
    <w:rsid w:val="00225830"/>
    <w:rsid w:val="00225A94"/>
    <w:rsid w:val="00226140"/>
    <w:rsid w:val="00226602"/>
    <w:rsid w:val="002271D3"/>
    <w:rsid w:val="00227344"/>
    <w:rsid w:val="00227A14"/>
    <w:rsid w:val="002300EF"/>
    <w:rsid w:val="002308B7"/>
    <w:rsid w:val="00232088"/>
    <w:rsid w:val="0023252A"/>
    <w:rsid w:val="00233F02"/>
    <w:rsid w:val="002346F8"/>
    <w:rsid w:val="00235272"/>
    <w:rsid w:val="00236248"/>
    <w:rsid w:val="00237450"/>
    <w:rsid w:val="002403F5"/>
    <w:rsid w:val="00240D02"/>
    <w:rsid w:val="0024177E"/>
    <w:rsid w:val="0024265C"/>
    <w:rsid w:val="00243EAE"/>
    <w:rsid w:val="002472D5"/>
    <w:rsid w:val="00251A39"/>
    <w:rsid w:val="00251D1D"/>
    <w:rsid w:val="0025228A"/>
    <w:rsid w:val="00253BA1"/>
    <w:rsid w:val="00254B4D"/>
    <w:rsid w:val="00254EE3"/>
    <w:rsid w:val="00255B40"/>
    <w:rsid w:val="00255BD6"/>
    <w:rsid w:val="00260BCE"/>
    <w:rsid w:val="00260F13"/>
    <w:rsid w:val="00261076"/>
    <w:rsid w:val="002617CC"/>
    <w:rsid w:val="00261B5F"/>
    <w:rsid w:val="00261D5B"/>
    <w:rsid w:val="002651E9"/>
    <w:rsid w:val="00267A5E"/>
    <w:rsid w:val="00270D10"/>
    <w:rsid w:val="00273898"/>
    <w:rsid w:val="002758A4"/>
    <w:rsid w:val="00275A41"/>
    <w:rsid w:val="00275A8F"/>
    <w:rsid w:val="00275E51"/>
    <w:rsid w:val="002768E6"/>
    <w:rsid w:val="00277239"/>
    <w:rsid w:val="0028094D"/>
    <w:rsid w:val="0028098A"/>
    <w:rsid w:val="00281515"/>
    <w:rsid w:val="00282401"/>
    <w:rsid w:val="00282EDF"/>
    <w:rsid w:val="00283001"/>
    <w:rsid w:val="00283856"/>
    <w:rsid w:val="0028400F"/>
    <w:rsid w:val="002849F9"/>
    <w:rsid w:val="00284F91"/>
    <w:rsid w:val="002855CD"/>
    <w:rsid w:val="00285AE7"/>
    <w:rsid w:val="00285E68"/>
    <w:rsid w:val="00286DC1"/>
    <w:rsid w:val="00287510"/>
    <w:rsid w:val="00287864"/>
    <w:rsid w:val="00287F17"/>
    <w:rsid w:val="0029019D"/>
    <w:rsid w:val="00292374"/>
    <w:rsid w:val="00292829"/>
    <w:rsid w:val="002929B1"/>
    <w:rsid w:val="0029314F"/>
    <w:rsid w:val="00293165"/>
    <w:rsid w:val="00294150"/>
    <w:rsid w:val="00294396"/>
    <w:rsid w:val="00294765"/>
    <w:rsid w:val="0029484C"/>
    <w:rsid w:val="00295DB8"/>
    <w:rsid w:val="0029685B"/>
    <w:rsid w:val="00296AAC"/>
    <w:rsid w:val="00297322"/>
    <w:rsid w:val="002975B0"/>
    <w:rsid w:val="002976BF"/>
    <w:rsid w:val="00297E28"/>
    <w:rsid w:val="002A00EA"/>
    <w:rsid w:val="002A0601"/>
    <w:rsid w:val="002A0C02"/>
    <w:rsid w:val="002A2B28"/>
    <w:rsid w:val="002A2CD6"/>
    <w:rsid w:val="002A3CC1"/>
    <w:rsid w:val="002A4287"/>
    <w:rsid w:val="002A4C2F"/>
    <w:rsid w:val="002A5ED7"/>
    <w:rsid w:val="002A6179"/>
    <w:rsid w:val="002A61EA"/>
    <w:rsid w:val="002A69F7"/>
    <w:rsid w:val="002B10FD"/>
    <w:rsid w:val="002B18E7"/>
    <w:rsid w:val="002B2038"/>
    <w:rsid w:val="002B24BB"/>
    <w:rsid w:val="002B2D56"/>
    <w:rsid w:val="002B31B1"/>
    <w:rsid w:val="002B33F4"/>
    <w:rsid w:val="002B4B6C"/>
    <w:rsid w:val="002B691D"/>
    <w:rsid w:val="002B772E"/>
    <w:rsid w:val="002C0002"/>
    <w:rsid w:val="002C15BF"/>
    <w:rsid w:val="002C165F"/>
    <w:rsid w:val="002C3369"/>
    <w:rsid w:val="002C359F"/>
    <w:rsid w:val="002C3BA7"/>
    <w:rsid w:val="002C3C29"/>
    <w:rsid w:val="002C3F45"/>
    <w:rsid w:val="002C6582"/>
    <w:rsid w:val="002C6AE6"/>
    <w:rsid w:val="002C6DA8"/>
    <w:rsid w:val="002C73E9"/>
    <w:rsid w:val="002D0CEA"/>
    <w:rsid w:val="002D0F14"/>
    <w:rsid w:val="002D1BB5"/>
    <w:rsid w:val="002D5DBB"/>
    <w:rsid w:val="002D67EE"/>
    <w:rsid w:val="002D707F"/>
    <w:rsid w:val="002E0971"/>
    <w:rsid w:val="002E3BC5"/>
    <w:rsid w:val="002E3E89"/>
    <w:rsid w:val="002E435C"/>
    <w:rsid w:val="002E44CE"/>
    <w:rsid w:val="002E526D"/>
    <w:rsid w:val="002E5FCE"/>
    <w:rsid w:val="002E6A1C"/>
    <w:rsid w:val="002E6C4C"/>
    <w:rsid w:val="002F2C18"/>
    <w:rsid w:val="002F38B6"/>
    <w:rsid w:val="002F4BE5"/>
    <w:rsid w:val="002F4C59"/>
    <w:rsid w:val="002F5366"/>
    <w:rsid w:val="002F5AD7"/>
    <w:rsid w:val="002F63D2"/>
    <w:rsid w:val="002F6DF4"/>
    <w:rsid w:val="002F7719"/>
    <w:rsid w:val="002F7837"/>
    <w:rsid w:val="003003A9"/>
    <w:rsid w:val="0030065A"/>
    <w:rsid w:val="00301760"/>
    <w:rsid w:val="00301C01"/>
    <w:rsid w:val="00301FE5"/>
    <w:rsid w:val="003026EE"/>
    <w:rsid w:val="00304606"/>
    <w:rsid w:val="0030473A"/>
    <w:rsid w:val="003054C2"/>
    <w:rsid w:val="003060E7"/>
    <w:rsid w:val="00306128"/>
    <w:rsid w:val="00306510"/>
    <w:rsid w:val="003072F2"/>
    <w:rsid w:val="003074BD"/>
    <w:rsid w:val="003120E6"/>
    <w:rsid w:val="0031264A"/>
    <w:rsid w:val="00312B65"/>
    <w:rsid w:val="00313C2E"/>
    <w:rsid w:val="00314D28"/>
    <w:rsid w:val="00314FA6"/>
    <w:rsid w:val="00314FC6"/>
    <w:rsid w:val="00315077"/>
    <w:rsid w:val="00315A5D"/>
    <w:rsid w:val="00315C1F"/>
    <w:rsid w:val="00315EF8"/>
    <w:rsid w:val="003166EF"/>
    <w:rsid w:val="003174E3"/>
    <w:rsid w:val="00317D3A"/>
    <w:rsid w:val="00317D6D"/>
    <w:rsid w:val="0032061E"/>
    <w:rsid w:val="00320842"/>
    <w:rsid w:val="00320D85"/>
    <w:rsid w:val="003215EC"/>
    <w:rsid w:val="00322966"/>
    <w:rsid w:val="00322A2A"/>
    <w:rsid w:val="00322B4E"/>
    <w:rsid w:val="0032315C"/>
    <w:rsid w:val="0032349D"/>
    <w:rsid w:val="00324484"/>
    <w:rsid w:val="003253C0"/>
    <w:rsid w:val="003257FD"/>
    <w:rsid w:val="00330343"/>
    <w:rsid w:val="00332145"/>
    <w:rsid w:val="00332F64"/>
    <w:rsid w:val="003330B4"/>
    <w:rsid w:val="00334966"/>
    <w:rsid w:val="00334F6C"/>
    <w:rsid w:val="003350B0"/>
    <w:rsid w:val="003353A0"/>
    <w:rsid w:val="00335866"/>
    <w:rsid w:val="00335D5F"/>
    <w:rsid w:val="00336883"/>
    <w:rsid w:val="00337A20"/>
    <w:rsid w:val="0034018A"/>
    <w:rsid w:val="003409F3"/>
    <w:rsid w:val="00341D4A"/>
    <w:rsid w:val="00343AEE"/>
    <w:rsid w:val="00343C7C"/>
    <w:rsid w:val="00344B00"/>
    <w:rsid w:val="00347894"/>
    <w:rsid w:val="00352725"/>
    <w:rsid w:val="003527A8"/>
    <w:rsid w:val="00352834"/>
    <w:rsid w:val="0035295C"/>
    <w:rsid w:val="00354395"/>
    <w:rsid w:val="00355095"/>
    <w:rsid w:val="00356C64"/>
    <w:rsid w:val="003575B2"/>
    <w:rsid w:val="0036039A"/>
    <w:rsid w:val="003612D5"/>
    <w:rsid w:val="00363143"/>
    <w:rsid w:val="00363ACE"/>
    <w:rsid w:val="00364741"/>
    <w:rsid w:val="00364B24"/>
    <w:rsid w:val="003655CA"/>
    <w:rsid w:val="00365A3B"/>
    <w:rsid w:val="003667EE"/>
    <w:rsid w:val="00367091"/>
    <w:rsid w:val="0036727F"/>
    <w:rsid w:val="00370070"/>
    <w:rsid w:val="00370FDC"/>
    <w:rsid w:val="00372741"/>
    <w:rsid w:val="003738DE"/>
    <w:rsid w:val="003750E5"/>
    <w:rsid w:val="0037667F"/>
    <w:rsid w:val="00376851"/>
    <w:rsid w:val="0037752C"/>
    <w:rsid w:val="003776D3"/>
    <w:rsid w:val="0037795E"/>
    <w:rsid w:val="00377A39"/>
    <w:rsid w:val="00377F0E"/>
    <w:rsid w:val="00380F24"/>
    <w:rsid w:val="00381476"/>
    <w:rsid w:val="00384B6A"/>
    <w:rsid w:val="0038545E"/>
    <w:rsid w:val="00386B28"/>
    <w:rsid w:val="00387CEB"/>
    <w:rsid w:val="003901AB"/>
    <w:rsid w:val="00390B0F"/>
    <w:rsid w:val="003923BB"/>
    <w:rsid w:val="003938F7"/>
    <w:rsid w:val="00393984"/>
    <w:rsid w:val="00396A3B"/>
    <w:rsid w:val="003A0C4A"/>
    <w:rsid w:val="003A0C67"/>
    <w:rsid w:val="003A22BF"/>
    <w:rsid w:val="003A282F"/>
    <w:rsid w:val="003A3148"/>
    <w:rsid w:val="003A3823"/>
    <w:rsid w:val="003A4C39"/>
    <w:rsid w:val="003A4F4D"/>
    <w:rsid w:val="003A59F9"/>
    <w:rsid w:val="003A7246"/>
    <w:rsid w:val="003A779C"/>
    <w:rsid w:val="003B0F76"/>
    <w:rsid w:val="003B1688"/>
    <w:rsid w:val="003B1CAE"/>
    <w:rsid w:val="003B25E2"/>
    <w:rsid w:val="003B26C4"/>
    <w:rsid w:val="003B2875"/>
    <w:rsid w:val="003B2BDE"/>
    <w:rsid w:val="003B3246"/>
    <w:rsid w:val="003B3449"/>
    <w:rsid w:val="003B36C6"/>
    <w:rsid w:val="003B4295"/>
    <w:rsid w:val="003B4B45"/>
    <w:rsid w:val="003B5C68"/>
    <w:rsid w:val="003B687B"/>
    <w:rsid w:val="003B6CF3"/>
    <w:rsid w:val="003B79FD"/>
    <w:rsid w:val="003C0EA5"/>
    <w:rsid w:val="003C4D58"/>
    <w:rsid w:val="003C4F8C"/>
    <w:rsid w:val="003C5654"/>
    <w:rsid w:val="003C60D3"/>
    <w:rsid w:val="003D0348"/>
    <w:rsid w:val="003D1423"/>
    <w:rsid w:val="003D3D52"/>
    <w:rsid w:val="003D53E8"/>
    <w:rsid w:val="003D75BE"/>
    <w:rsid w:val="003E29AE"/>
    <w:rsid w:val="003E3A35"/>
    <w:rsid w:val="003E40BA"/>
    <w:rsid w:val="003E4D02"/>
    <w:rsid w:val="003E4D20"/>
    <w:rsid w:val="003E57B9"/>
    <w:rsid w:val="003E68FE"/>
    <w:rsid w:val="003E6968"/>
    <w:rsid w:val="003E6975"/>
    <w:rsid w:val="003E7499"/>
    <w:rsid w:val="003E79BF"/>
    <w:rsid w:val="003F0349"/>
    <w:rsid w:val="003F13D4"/>
    <w:rsid w:val="003F1A3A"/>
    <w:rsid w:val="003F1A56"/>
    <w:rsid w:val="003F68B2"/>
    <w:rsid w:val="003F6953"/>
    <w:rsid w:val="003F7488"/>
    <w:rsid w:val="004018C9"/>
    <w:rsid w:val="00401CD5"/>
    <w:rsid w:val="00403F59"/>
    <w:rsid w:val="00404C2C"/>
    <w:rsid w:val="00405364"/>
    <w:rsid w:val="0040540D"/>
    <w:rsid w:val="00405F69"/>
    <w:rsid w:val="00407213"/>
    <w:rsid w:val="004073DA"/>
    <w:rsid w:val="004074BD"/>
    <w:rsid w:val="0040760D"/>
    <w:rsid w:val="00410741"/>
    <w:rsid w:val="00411583"/>
    <w:rsid w:val="004115BC"/>
    <w:rsid w:val="00413258"/>
    <w:rsid w:val="004137EB"/>
    <w:rsid w:val="00413838"/>
    <w:rsid w:val="00414413"/>
    <w:rsid w:val="0041528A"/>
    <w:rsid w:val="0041738F"/>
    <w:rsid w:val="00417C96"/>
    <w:rsid w:val="00421872"/>
    <w:rsid w:val="00421DA7"/>
    <w:rsid w:val="004228F4"/>
    <w:rsid w:val="00423F79"/>
    <w:rsid w:val="00424549"/>
    <w:rsid w:val="00424E6B"/>
    <w:rsid w:val="004260DE"/>
    <w:rsid w:val="00426FCC"/>
    <w:rsid w:val="00427B0E"/>
    <w:rsid w:val="00430040"/>
    <w:rsid w:val="00430854"/>
    <w:rsid w:val="004312E0"/>
    <w:rsid w:val="0043327D"/>
    <w:rsid w:val="00433C8B"/>
    <w:rsid w:val="0043798F"/>
    <w:rsid w:val="0044073A"/>
    <w:rsid w:val="00440FFE"/>
    <w:rsid w:val="0044253D"/>
    <w:rsid w:val="00442A27"/>
    <w:rsid w:val="00442A8F"/>
    <w:rsid w:val="00443143"/>
    <w:rsid w:val="00443208"/>
    <w:rsid w:val="004434F4"/>
    <w:rsid w:val="0044367C"/>
    <w:rsid w:val="00444512"/>
    <w:rsid w:val="00445754"/>
    <w:rsid w:val="00445FA4"/>
    <w:rsid w:val="004463E8"/>
    <w:rsid w:val="00446A6C"/>
    <w:rsid w:val="004471DA"/>
    <w:rsid w:val="0044738F"/>
    <w:rsid w:val="004501BF"/>
    <w:rsid w:val="004508D9"/>
    <w:rsid w:val="004551B3"/>
    <w:rsid w:val="004558A0"/>
    <w:rsid w:val="0045602F"/>
    <w:rsid w:val="00456741"/>
    <w:rsid w:val="00456851"/>
    <w:rsid w:val="00460962"/>
    <w:rsid w:val="00460DD4"/>
    <w:rsid w:val="00463259"/>
    <w:rsid w:val="004636FE"/>
    <w:rsid w:val="00464873"/>
    <w:rsid w:val="0046573F"/>
    <w:rsid w:val="00465CA9"/>
    <w:rsid w:val="00466465"/>
    <w:rsid w:val="00467387"/>
    <w:rsid w:val="00467715"/>
    <w:rsid w:val="00467FA0"/>
    <w:rsid w:val="004700A1"/>
    <w:rsid w:val="004701D2"/>
    <w:rsid w:val="004706D1"/>
    <w:rsid w:val="00471347"/>
    <w:rsid w:val="00472393"/>
    <w:rsid w:val="004725E7"/>
    <w:rsid w:val="004725F2"/>
    <w:rsid w:val="004738E8"/>
    <w:rsid w:val="00473DFF"/>
    <w:rsid w:val="00474A9A"/>
    <w:rsid w:val="004750E7"/>
    <w:rsid w:val="0047531E"/>
    <w:rsid w:val="00476E0C"/>
    <w:rsid w:val="00477056"/>
    <w:rsid w:val="00480F05"/>
    <w:rsid w:val="00482510"/>
    <w:rsid w:val="004826B8"/>
    <w:rsid w:val="00483776"/>
    <w:rsid w:val="0048506A"/>
    <w:rsid w:val="00486C50"/>
    <w:rsid w:val="00487ECF"/>
    <w:rsid w:val="0049051E"/>
    <w:rsid w:val="0049073D"/>
    <w:rsid w:val="00490DCD"/>
    <w:rsid w:val="00492F92"/>
    <w:rsid w:val="00493899"/>
    <w:rsid w:val="00494CF6"/>
    <w:rsid w:val="0049584C"/>
    <w:rsid w:val="00495BCB"/>
    <w:rsid w:val="00496538"/>
    <w:rsid w:val="004978B3"/>
    <w:rsid w:val="004978DE"/>
    <w:rsid w:val="004A0832"/>
    <w:rsid w:val="004A0BA3"/>
    <w:rsid w:val="004A0E60"/>
    <w:rsid w:val="004A1037"/>
    <w:rsid w:val="004A1103"/>
    <w:rsid w:val="004A26FD"/>
    <w:rsid w:val="004A275A"/>
    <w:rsid w:val="004A43FB"/>
    <w:rsid w:val="004A5A3E"/>
    <w:rsid w:val="004A73CE"/>
    <w:rsid w:val="004B06E0"/>
    <w:rsid w:val="004B0FFC"/>
    <w:rsid w:val="004B32C0"/>
    <w:rsid w:val="004B33A4"/>
    <w:rsid w:val="004B3535"/>
    <w:rsid w:val="004B3C64"/>
    <w:rsid w:val="004B5AD2"/>
    <w:rsid w:val="004B5F49"/>
    <w:rsid w:val="004B6543"/>
    <w:rsid w:val="004B6B6F"/>
    <w:rsid w:val="004B74A8"/>
    <w:rsid w:val="004C1457"/>
    <w:rsid w:val="004C4B6F"/>
    <w:rsid w:val="004C57BA"/>
    <w:rsid w:val="004C5801"/>
    <w:rsid w:val="004C6DE4"/>
    <w:rsid w:val="004D04E5"/>
    <w:rsid w:val="004D10F7"/>
    <w:rsid w:val="004D17F0"/>
    <w:rsid w:val="004D1B65"/>
    <w:rsid w:val="004D3DC5"/>
    <w:rsid w:val="004D3F8A"/>
    <w:rsid w:val="004D5353"/>
    <w:rsid w:val="004D6B87"/>
    <w:rsid w:val="004D713E"/>
    <w:rsid w:val="004D7C94"/>
    <w:rsid w:val="004E1288"/>
    <w:rsid w:val="004E3B3D"/>
    <w:rsid w:val="004E4025"/>
    <w:rsid w:val="004E5E50"/>
    <w:rsid w:val="004E614F"/>
    <w:rsid w:val="004E79FD"/>
    <w:rsid w:val="004E7C24"/>
    <w:rsid w:val="004F0CC9"/>
    <w:rsid w:val="004F0F7D"/>
    <w:rsid w:val="004F1139"/>
    <w:rsid w:val="004F122A"/>
    <w:rsid w:val="004F12DC"/>
    <w:rsid w:val="004F17FE"/>
    <w:rsid w:val="004F19E4"/>
    <w:rsid w:val="004F2E54"/>
    <w:rsid w:val="004F413D"/>
    <w:rsid w:val="004F448C"/>
    <w:rsid w:val="004F4F24"/>
    <w:rsid w:val="004F51FF"/>
    <w:rsid w:val="004F5325"/>
    <w:rsid w:val="004F7820"/>
    <w:rsid w:val="005000C0"/>
    <w:rsid w:val="005008F9"/>
    <w:rsid w:val="00500A2E"/>
    <w:rsid w:val="00500E8A"/>
    <w:rsid w:val="00502D28"/>
    <w:rsid w:val="005034FC"/>
    <w:rsid w:val="00505CD1"/>
    <w:rsid w:val="00506C9E"/>
    <w:rsid w:val="00507835"/>
    <w:rsid w:val="00507BF8"/>
    <w:rsid w:val="0051128C"/>
    <w:rsid w:val="005112FD"/>
    <w:rsid w:val="00512359"/>
    <w:rsid w:val="00515309"/>
    <w:rsid w:val="00515F4E"/>
    <w:rsid w:val="005174C3"/>
    <w:rsid w:val="005209D0"/>
    <w:rsid w:val="005211E8"/>
    <w:rsid w:val="0052193F"/>
    <w:rsid w:val="005219AF"/>
    <w:rsid w:val="005230A1"/>
    <w:rsid w:val="0052315B"/>
    <w:rsid w:val="0052377D"/>
    <w:rsid w:val="0052400C"/>
    <w:rsid w:val="00525118"/>
    <w:rsid w:val="00525472"/>
    <w:rsid w:val="00525CF8"/>
    <w:rsid w:val="00525F55"/>
    <w:rsid w:val="00527274"/>
    <w:rsid w:val="00527D16"/>
    <w:rsid w:val="00530F68"/>
    <w:rsid w:val="005336FB"/>
    <w:rsid w:val="00535BF5"/>
    <w:rsid w:val="00535FE9"/>
    <w:rsid w:val="00536253"/>
    <w:rsid w:val="005372E1"/>
    <w:rsid w:val="005402CB"/>
    <w:rsid w:val="00540BF7"/>
    <w:rsid w:val="0054124F"/>
    <w:rsid w:val="0054182F"/>
    <w:rsid w:val="00543445"/>
    <w:rsid w:val="00543916"/>
    <w:rsid w:val="00543F0F"/>
    <w:rsid w:val="0054442E"/>
    <w:rsid w:val="0054541A"/>
    <w:rsid w:val="0054565E"/>
    <w:rsid w:val="00550AD2"/>
    <w:rsid w:val="0055161E"/>
    <w:rsid w:val="00552169"/>
    <w:rsid w:val="00552665"/>
    <w:rsid w:val="00552BEB"/>
    <w:rsid w:val="00553041"/>
    <w:rsid w:val="005531FC"/>
    <w:rsid w:val="005540A5"/>
    <w:rsid w:val="005547F0"/>
    <w:rsid w:val="00554F2B"/>
    <w:rsid w:val="005550E9"/>
    <w:rsid w:val="005554A7"/>
    <w:rsid w:val="0055719D"/>
    <w:rsid w:val="00557293"/>
    <w:rsid w:val="005604C5"/>
    <w:rsid w:val="005627B3"/>
    <w:rsid w:val="00562845"/>
    <w:rsid w:val="00562A87"/>
    <w:rsid w:val="00563ED8"/>
    <w:rsid w:val="005661EA"/>
    <w:rsid w:val="005663BF"/>
    <w:rsid w:val="005668DC"/>
    <w:rsid w:val="00570FAD"/>
    <w:rsid w:val="0057147E"/>
    <w:rsid w:val="005721BF"/>
    <w:rsid w:val="005744FE"/>
    <w:rsid w:val="00574874"/>
    <w:rsid w:val="00577DDF"/>
    <w:rsid w:val="0058082A"/>
    <w:rsid w:val="00583004"/>
    <w:rsid w:val="005830FC"/>
    <w:rsid w:val="00584850"/>
    <w:rsid w:val="00584964"/>
    <w:rsid w:val="00584A6A"/>
    <w:rsid w:val="00584D54"/>
    <w:rsid w:val="00585660"/>
    <w:rsid w:val="005858FE"/>
    <w:rsid w:val="0058644C"/>
    <w:rsid w:val="00591D56"/>
    <w:rsid w:val="00592080"/>
    <w:rsid w:val="00594D58"/>
    <w:rsid w:val="005957D3"/>
    <w:rsid w:val="00596335"/>
    <w:rsid w:val="0059650D"/>
    <w:rsid w:val="00597BD2"/>
    <w:rsid w:val="005A1301"/>
    <w:rsid w:val="005A1D09"/>
    <w:rsid w:val="005A2A9B"/>
    <w:rsid w:val="005A3CF9"/>
    <w:rsid w:val="005A4334"/>
    <w:rsid w:val="005A5010"/>
    <w:rsid w:val="005A50EA"/>
    <w:rsid w:val="005A652D"/>
    <w:rsid w:val="005A70D1"/>
    <w:rsid w:val="005A7472"/>
    <w:rsid w:val="005A7DC7"/>
    <w:rsid w:val="005B04F6"/>
    <w:rsid w:val="005B093A"/>
    <w:rsid w:val="005B25BE"/>
    <w:rsid w:val="005B433C"/>
    <w:rsid w:val="005B5039"/>
    <w:rsid w:val="005B5238"/>
    <w:rsid w:val="005B6A79"/>
    <w:rsid w:val="005B6D15"/>
    <w:rsid w:val="005B7062"/>
    <w:rsid w:val="005B734D"/>
    <w:rsid w:val="005C0477"/>
    <w:rsid w:val="005C05A6"/>
    <w:rsid w:val="005C19E3"/>
    <w:rsid w:val="005C1FFE"/>
    <w:rsid w:val="005C252C"/>
    <w:rsid w:val="005C2CE1"/>
    <w:rsid w:val="005C3068"/>
    <w:rsid w:val="005C3146"/>
    <w:rsid w:val="005C3453"/>
    <w:rsid w:val="005C38BE"/>
    <w:rsid w:val="005C46D3"/>
    <w:rsid w:val="005C5510"/>
    <w:rsid w:val="005C781E"/>
    <w:rsid w:val="005C7877"/>
    <w:rsid w:val="005D168A"/>
    <w:rsid w:val="005D1C03"/>
    <w:rsid w:val="005D1D57"/>
    <w:rsid w:val="005D26A3"/>
    <w:rsid w:val="005D3B57"/>
    <w:rsid w:val="005D48AB"/>
    <w:rsid w:val="005D5936"/>
    <w:rsid w:val="005D5987"/>
    <w:rsid w:val="005D6479"/>
    <w:rsid w:val="005D6975"/>
    <w:rsid w:val="005E02E1"/>
    <w:rsid w:val="005E0404"/>
    <w:rsid w:val="005E353B"/>
    <w:rsid w:val="005E444F"/>
    <w:rsid w:val="005E44E6"/>
    <w:rsid w:val="005E458D"/>
    <w:rsid w:val="005E4EB7"/>
    <w:rsid w:val="005E5D5A"/>
    <w:rsid w:val="005E618C"/>
    <w:rsid w:val="005E61E3"/>
    <w:rsid w:val="005E6B06"/>
    <w:rsid w:val="005E6F61"/>
    <w:rsid w:val="005F1619"/>
    <w:rsid w:val="005F16C2"/>
    <w:rsid w:val="005F3A27"/>
    <w:rsid w:val="005F5A9E"/>
    <w:rsid w:val="005F5EA2"/>
    <w:rsid w:val="005F668D"/>
    <w:rsid w:val="005F7A04"/>
    <w:rsid w:val="0060055B"/>
    <w:rsid w:val="00601BFA"/>
    <w:rsid w:val="0060284B"/>
    <w:rsid w:val="00603ADD"/>
    <w:rsid w:val="00603EBE"/>
    <w:rsid w:val="006051DE"/>
    <w:rsid w:val="0061030D"/>
    <w:rsid w:val="00610457"/>
    <w:rsid w:val="0061185E"/>
    <w:rsid w:val="00611957"/>
    <w:rsid w:val="0061212A"/>
    <w:rsid w:val="00612178"/>
    <w:rsid w:val="0061240F"/>
    <w:rsid w:val="00612429"/>
    <w:rsid w:val="0061277A"/>
    <w:rsid w:val="00612969"/>
    <w:rsid w:val="00612C4E"/>
    <w:rsid w:val="0061390D"/>
    <w:rsid w:val="006147E7"/>
    <w:rsid w:val="00615038"/>
    <w:rsid w:val="006154F6"/>
    <w:rsid w:val="006160C1"/>
    <w:rsid w:val="006203B3"/>
    <w:rsid w:val="00620AF5"/>
    <w:rsid w:val="00622F23"/>
    <w:rsid w:val="0062428F"/>
    <w:rsid w:val="00624531"/>
    <w:rsid w:val="0062609B"/>
    <w:rsid w:val="00626A24"/>
    <w:rsid w:val="006315B7"/>
    <w:rsid w:val="00633259"/>
    <w:rsid w:val="0063504D"/>
    <w:rsid w:val="006364D5"/>
    <w:rsid w:val="00636F94"/>
    <w:rsid w:val="00637203"/>
    <w:rsid w:val="00640D25"/>
    <w:rsid w:val="006418F5"/>
    <w:rsid w:val="006425FF"/>
    <w:rsid w:val="00642641"/>
    <w:rsid w:val="0064282B"/>
    <w:rsid w:val="006430B7"/>
    <w:rsid w:val="00643424"/>
    <w:rsid w:val="006438F6"/>
    <w:rsid w:val="006446FF"/>
    <w:rsid w:val="006470BF"/>
    <w:rsid w:val="00650144"/>
    <w:rsid w:val="00650BA1"/>
    <w:rsid w:val="006511D0"/>
    <w:rsid w:val="00651658"/>
    <w:rsid w:val="006527F3"/>
    <w:rsid w:val="00652941"/>
    <w:rsid w:val="006534F0"/>
    <w:rsid w:val="00653B27"/>
    <w:rsid w:val="00653CFD"/>
    <w:rsid w:val="00657766"/>
    <w:rsid w:val="00660999"/>
    <w:rsid w:val="0066125F"/>
    <w:rsid w:val="00661883"/>
    <w:rsid w:val="0066216E"/>
    <w:rsid w:val="00662805"/>
    <w:rsid w:val="00663338"/>
    <w:rsid w:val="0066485C"/>
    <w:rsid w:val="00665554"/>
    <w:rsid w:val="00665B07"/>
    <w:rsid w:val="0066740A"/>
    <w:rsid w:val="006677DA"/>
    <w:rsid w:val="0067029A"/>
    <w:rsid w:val="006704D9"/>
    <w:rsid w:val="006707A4"/>
    <w:rsid w:val="00671BCB"/>
    <w:rsid w:val="00672179"/>
    <w:rsid w:val="00676F9E"/>
    <w:rsid w:val="00677354"/>
    <w:rsid w:val="00677A28"/>
    <w:rsid w:val="00677A82"/>
    <w:rsid w:val="00677B40"/>
    <w:rsid w:val="006806AB"/>
    <w:rsid w:val="0068279A"/>
    <w:rsid w:val="006843B8"/>
    <w:rsid w:val="006847D2"/>
    <w:rsid w:val="00686706"/>
    <w:rsid w:val="0068676A"/>
    <w:rsid w:val="00686CDA"/>
    <w:rsid w:val="00687243"/>
    <w:rsid w:val="00691009"/>
    <w:rsid w:val="0069156F"/>
    <w:rsid w:val="00693DE0"/>
    <w:rsid w:val="00694097"/>
    <w:rsid w:val="00695437"/>
    <w:rsid w:val="006A04A7"/>
    <w:rsid w:val="006A3525"/>
    <w:rsid w:val="006A37F3"/>
    <w:rsid w:val="006A5AA6"/>
    <w:rsid w:val="006A634E"/>
    <w:rsid w:val="006A697E"/>
    <w:rsid w:val="006A6BA2"/>
    <w:rsid w:val="006A6BA4"/>
    <w:rsid w:val="006A6D74"/>
    <w:rsid w:val="006B1AE6"/>
    <w:rsid w:val="006B245D"/>
    <w:rsid w:val="006B2499"/>
    <w:rsid w:val="006B6B3A"/>
    <w:rsid w:val="006C10DB"/>
    <w:rsid w:val="006C110A"/>
    <w:rsid w:val="006C164B"/>
    <w:rsid w:val="006C2D7B"/>
    <w:rsid w:val="006C30D1"/>
    <w:rsid w:val="006C3BB1"/>
    <w:rsid w:val="006C3FD3"/>
    <w:rsid w:val="006C4108"/>
    <w:rsid w:val="006C4B86"/>
    <w:rsid w:val="006C5A07"/>
    <w:rsid w:val="006C6114"/>
    <w:rsid w:val="006C644F"/>
    <w:rsid w:val="006C6EDD"/>
    <w:rsid w:val="006C728A"/>
    <w:rsid w:val="006C7ADB"/>
    <w:rsid w:val="006D0482"/>
    <w:rsid w:val="006D130C"/>
    <w:rsid w:val="006D2B68"/>
    <w:rsid w:val="006D53DB"/>
    <w:rsid w:val="006D604E"/>
    <w:rsid w:val="006D78D2"/>
    <w:rsid w:val="006E0272"/>
    <w:rsid w:val="006E12BA"/>
    <w:rsid w:val="006E384E"/>
    <w:rsid w:val="006E41E9"/>
    <w:rsid w:val="006E4CC3"/>
    <w:rsid w:val="006E62E6"/>
    <w:rsid w:val="006F128B"/>
    <w:rsid w:val="006F1C95"/>
    <w:rsid w:val="006F20B2"/>
    <w:rsid w:val="006F248E"/>
    <w:rsid w:val="006F2C71"/>
    <w:rsid w:val="006F3469"/>
    <w:rsid w:val="006F549F"/>
    <w:rsid w:val="006F569D"/>
    <w:rsid w:val="006F66FF"/>
    <w:rsid w:val="006F6713"/>
    <w:rsid w:val="006F6A49"/>
    <w:rsid w:val="006F6A8A"/>
    <w:rsid w:val="006F6FCC"/>
    <w:rsid w:val="006F70FE"/>
    <w:rsid w:val="006F7288"/>
    <w:rsid w:val="006F7515"/>
    <w:rsid w:val="00701339"/>
    <w:rsid w:val="00701EEE"/>
    <w:rsid w:val="00702641"/>
    <w:rsid w:val="00702A2F"/>
    <w:rsid w:val="00707A7C"/>
    <w:rsid w:val="00707D11"/>
    <w:rsid w:val="00711163"/>
    <w:rsid w:val="00711939"/>
    <w:rsid w:val="00711F73"/>
    <w:rsid w:val="00712384"/>
    <w:rsid w:val="00712DA7"/>
    <w:rsid w:val="00712E59"/>
    <w:rsid w:val="0071379A"/>
    <w:rsid w:val="0071509C"/>
    <w:rsid w:val="00715867"/>
    <w:rsid w:val="00715F16"/>
    <w:rsid w:val="00716415"/>
    <w:rsid w:val="00716833"/>
    <w:rsid w:val="00716A22"/>
    <w:rsid w:val="007207A7"/>
    <w:rsid w:val="00720827"/>
    <w:rsid w:val="00721F78"/>
    <w:rsid w:val="00722705"/>
    <w:rsid w:val="007237C7"/>
    <w:rsid w:val="00724A82"/>
    <w:rsid w:val="00725A2A"/>
    <w:rsid w:val="00725CD0"/>
    <w:rsid w:val="0072610B"/>
    <w:rsid w:val="0072615F"/>
    <w:rsid w:val="0072713C"/>
    <w:rsid w:val="00727B79"/>
    <w:rsid w:val="00731EC2"/>
    <w:rsid w:val="00732C31"/>
    <w:rsid w:val="007338FA"/>
    <w:rsid w:val="00733AA5"/>
    <w:rsid w:val="00736CC5"/>
    <w:rsid w:val="00736D39"/>
    <w:rsid w:val="00736F03"/>
    <w:rsid w:val="007401FE"/>
    <w:rsid w:val="007421E6"/>
    <w:rsid w:val="007428D4"/>
    <w:rsid w:val="0074330F"/>
    <w:rsid w:val="00743F85"/>
    <w:rsid w:val="00745474"/>
    <w:rsid w:val="00745A68"/>
    <w:rsid w:val="00745B30"/>
    <w:rsid w:val="007470A4"/>
    <w:rsid w:val="007475AB"/>
    <w:rsid w:val="0074778D"/>
    <w:rsid w:val="007515B9"/>
    <w:rsid w:val="0075206A"/>
    <w:rsid w:val="00753712"/>
    <w:rsid w:val="00753D66"/>
    <w:rsid w:val="00755097"/>
    <w:rsid w:val="00755CA4"/>
    <w:rsid w:val="007566DF"/>
    <w:rsid w:val="0075720A"/>
    <w:rsid w:val="00757DFC"/>
    <w:rsid w:val="00757FC8"/>
    <w:rsid w:val="007610BA"/>
    <w:rsid w:val="00763739"/>
    <w:rsid w:val="0076391F"/>
    <w:rsid w:val="00765E47"/>
    <w:rsid w:val="0076607F"/>
    <w:rsid w:val="00767077"/>
    <w:rsid w:val="007676FA"/>
    <w:rsid w:val="00773625"/>
    <w:rsid w:val="0077585A"/>
    <w:rsid w:val="00776554"/>
    <w:rsid w:val="0077677A"/>
    <w:rsid w:val="007767AE"/>
    <w:rsid w:val="00777352"/>
    <w:rsid w:val="00777459"/>
    <w:rsid w:val="00782602"/>
    <w:rsid w:val="0078268C"/>
    <w:rsid w:val="00784B1C"/>
    <w:rsid w:val="00784BC0"/>
    <w:rsid w:val="007877C2"/>
    <w:rsid w:val="00790384"/>
    <w:rsid w:val="00790F93"/>
    <w:rsid w:val="0079467A"/>
    <w:rsid w:val="007955CD"/>
    <w:rsid w:val="00795847"/>
    <w:rsid w:val="00795B14"/>
    <w:rsid w:val="00795E71"/>
    <w:rsid w:val="00795EC1"/>
    <w:rsid w:val="007961E6"/>
    <w:rsid w:val="00796202"/>
    <w:rsid w:val="00796B0E"/>
    <w:rsid w:val="00797F21"/>
    <w:rsid w:val="007A2230"/>
    <w:rsid w:val="007A30A3"/>
    <w:rsid w:val="007A354D"/>
    <w:rsid w:val="007A3F6C"/>
    <w:rsid w:val="007A4D53"/>
    <w:rsid w:val="007A59D6"/>
    <w:rsid w:val="007A5B8F"/>
    <w:rsid w:val="007A6022"/>
    <w:rsid w:val="007A6C64"/>
    <w:rsid w:val="007A765B"/>
    <w:rsid w:val="007B1429"/>
    <w:rsid w:val="007B150B"/>
    <w:rsid w:val="007B2A71"/>
    <w:rsid w:val="007B32A3"/>
    <w:rsid w:val="007B3A52"/>
    <w:rsid w:val="007B50C6"/>
    <w:rsid w:val="007B6060"/>
    <w:rsid w:val="007B6A5F"/>
    <w:rsid w:val="007B709A"/>
    <w:rsid w:val="007B7100"/>
    <w:rsid w:val="007C00BE"/>
    <w:rsid w:val="007C2BB9"/>
    <w:rsid w:val="007C2D4F"/>
    <w:rsid w:val="007C4541"/>
    <w:rsid w:val="007C4B93"/>
    <w:rsid w:val="007C6221"/>
    <w:rsid w:val="007D0396"/>
    <w:rsid w:val="007D29AD"/>
    <w:rsid w:val="007D32B3"/>
    <w:rsid w:val="007D42AC"/>
    <w:rsid w:val="007D445A"/>
    <w:rsid w:val="007D5AF6"/>
    <w:rsid w:val="007D6B62"/>
    <w:rsid w:val="007E1018"/>
    <w:rsid w:val="007E1D2F"/>
    <w:rsid w:val="007E2F94"/>
    <w:rsid w:val="007E332B"/>
    <w:rsid w:val="007E38AD"/>
    <w:rsid w:val="007E3CE6"/>
    <w:rsid w:val="007E429F"/>
    <w:rsid w:val="007E44DB"/>
    <w:rsid w:val="007E6DD2"/>
    <w:rsid w:val="007F040A"/>
    <w:rsid w:val="007F0B8E"/>
    <w:rsid w:val="007F1966"/>
    <w:rsid w:val="007F1B72"/>
    <w:rsid w:val="007F24C1"/>
    <w:rsid w:val="007F2A16"/>
    <w:rsid w:val="007F3387"/>
    <w:rsid w:val="007F4048"/>
    <w:rsid w:val="007F457A"/>
    <w:rsid w:val="007F4E89"/>
    <w:rsid w:val="007F529C"/>
    <w:rsid w:val="007F55DA"/>
    <w:rsid w:val="007F6BA2"/>
    <w:rsid w:val="0080000C"/>
    <w:rsid w:val="008008CB"/>
    <w:rsid w:val="00801874"/>
    <w:rsid w:val="00801D57"/>
    <w:rsid w:val="00802AD7"/>
    <w:rsid w:val="00802E9E"/>
    <w:rsid w:val="00803939"/>
    <w:rsid w:val="00803F96"/>
    <w:rsid w:val="008040AC"/>
    <w:rsid w:val="0080421E"/>
    <w:rsid w:val="00805436"/>
    <w:rsid w:val="0080712F"/>
    <w:rsid w:val="00807621"/>
    <w:rsid w:val="00807C46"/>
    <w:rsid w:val="00807F3A"/>
    <w:rsid w:val="008102C4"/>
    <w:rsid w:val="008106D3"/>
    <w:rsid w:val="008113BB"/>
    <w:rsid w:val="00812E23"/>
    <w:rsid w:val="008141CB"/>
    <w:rsid w:val="008148F7"/>
    <w:rsid w:val="0081522B"/>
    <w:rsid w:val="00816452"/>
    <w:rsid w:val="008165FE"/>
    <w:rsid w:val="00817DE6"/>
    <w:rsid w:val="00820243"/>
    <w:rsid w:val="0082058B"/>
    <w:rsid w:val="00821E54"/>
    <w:rsid w:val="00822A7D"/>
    <w:rsid w:val="0082454F"/>
    <w:rsid w:val="00825560"/>
    <w:rsid w:val="00826A16"/>
    <w:rsid w:val="008272DF"/>
    <w:rsid w:val="008301C2"/>
    <w:rsid w:val="008304F8"/>
    <w:rsid w:val="00830633"/>
    <w:rsid w:val="00830B2F"/>
    <w:rsid w:val="00830C12"/>
    <w:rsid w:val="00832783"/>
    <w:rsid w:val="008327EB"/>
    <w:rsid w:val="00833985"/>
    <w:rsid w:val="0083423D"/>
    <w:rsid w:val="00834AEB"/>
    <w:rsid w:val="008358AE"/>
    <w:rsid w:val="00836863"/>
    <w:rsid w:val="00836A0B"/>
    <w:rsid w:val="008371F9"/>
    <w:rsid w:val="00837412"/>
    <w:rsid w:val="00840553"/>
    <w:rsid w:val="00841698"/>
    <w:rsid w:val="008416B3"/>
    <w:rsid w:val="00841BA4"/>
    <w:rsid w:val="00842152"/>
    <w:rsid w:val="00842BDE"/>
    <w:rsid w:val="00842CA8"/>
    <w:rsid w:val="00843F3A"/>
    <w:rsid w:val="00846010"/>
    <w:rsid w:val="00846C03"/>
    <w:rsid w:val="008470F7"/>
    <w:rsid w:val="00847798"/>
    <w:rsid w:val="00847BE3"/>
    <w:rsid w:val="008515FC"/>
    <w:rsid w:val="00852104"/>
    <w:rsid w:val="00852633"/>
    <w:rsid w:val="00854177"/>
    <w:rsid w:val="00856676"/>
    <w:rsid w:val="00856891"/>
    <w:rsid w:val="008569DD"/>
    <w:rsid w:val="00857651"/>
    <w:rsid w:val="00860F26"/>
    <w:rsid w:val="008636FA"/>
    <w:rsid w:val="008660FA"/>
    <w:rsid w:val="00866FC7"/>
    <w:rsid w:val="0087028C"/>
    <w:rsid w:val="008707FD"/>
    <w:rsid w:val="00870C20"/>
    <w:rsid w:val="00873970"/>
    <w:rsid w:val="00873D3A"/>
    <w:rsid w:val="008743EE"/>
    <w:rsid w:val="00874853"/>
    <w:rsid w:val="00874C67"/>
    <w:rsid w:val="00877B62"/>
    <w:rsid w:val="00877EF5"/>
    <w:rsid w:val="00880183"/>
    <w:rsid w:val="00881560"/>
    <w:rsid w:val="00881BC5"/>
    <w:rsid w:val="00882BC2"/>
    <w:rsid w:val="0088339F"/>
    <w:rsid w:val="0088346B"/>
    <w:rsid w:val="008845D3"/>
    <w:rsid w:val="008849F1"/>
    <w:rsid w:val="00884AEC"/>
    <w:rsid w:val="00885336"/>
    <w:rsid w:val="00887A10"/>
    <w:rsid w:val="00887D2B"/>
    <w:rsid w:val="00887D72"/>
    <w:rsid w:val="00890B9B"/>
    <w:rsid w:val="00890C4B"/>
    <w:rsid w:val="00890EE9"/>
    <w:rsid w:val="008934AC"/>
    <w:rsid w:val="00895771"/>
    <w:rsid w:val="00895ECA"/>
    <w:rsid w:val="00896852"/>
    <w:rsid w:val="008A08BF"/>
    <w:rsid w:val="008A0E0C"/>
    <w:rsid w:val="008A103F"/>
    <w:rsid w:val="008A15DD"/>
    <w:rsid w:val="008A24EB"/>
    <w:rsid w:val="008A3C1A"/>
    <w:rsid w:val="008A3E99"/>
    <w:rsid w:val="008A42AA"/>
    <w:rsid w:val="008A70B0"/>
    <w:rsid w:val="008A766E"/>
    <w:rsid w:val="008B1268"/>
    <w:rsid w:val="008B14B1"/>
    <w:rsid w:val="008B15D0"/>
    <w:rsid w:val="008B237D"/>
    <w:rsid w:val="008B254B"/>
    <w:rsid w:val="008B41B7"/>
    <w:rsid w:val="008B5274"/>
    <w:rsid w:val="008B5A5F"/>
    <w:rsid w:val="008B759D"/>
    <w:rsid w:val="008C171B"/>
    <w:rsid w:val="008C24F8"/>
    <w:rsid w:val="008C2B52"/>
    <w:rsid w:val="008C3A86"/>
    <w:rsid w:val="008C577A"/>
    <w:rsid w:val="008C57E2"/>
    <w:rsid w:val="008C5EA6"/>
    <w:rsid w:val="008C6B39"/>
    <w:rsid w:val="008C6B7F"/>
    <w:rsid w:val="008C6C55"/>
    <w:rsid w:val="008C7311"/>
    <w:rsid w:val="008C75E0"/>
    <w:rsid w:val="008D09E7"/>
    <w:rsid w:val="008D2E6E"/>
    <w:rsid w:val="008D2FB8"/>
    <w:rsid w:val="008D4B8F"/>
    <w:rsid w:val="008D6E53"/>
    <w:rsid w:val="008D6F8C"/>
    <w:rsid w:val="008D7A3D"/>
    <w:rsid w:val="008E11B8"/>
    <w:rsid w:val="008E1754"/>
    <w:rsid w:val="008E1B7D"/>
    <w:rsid w:val="008E21D6"/>
    <w:rsid w:val="008E2614"/>
    <w:rsid w:val="008E3DC0"/>
    <w:rsid w:val="008E430C"/>
    <w:rsid w:val="008E511E"/>
    <w:rsid w:val="008E5AA0"/>
    <w:rsid w:val="008E6DB7"/>
    <w:rsid w:val="008E7E42"/>
    <w:rsid w:val="008F322E"/>
    <w:rsid w:val="008F4796"/>
    <w:rsid w:val="008F4A05"/>
    <w:rsid w:val="008F764F"/>
    <w:rsid w:val="008F7F57"/>
    <w:rsid w:val="00901825"/>
    <w:rsid w:val="00901FE0"/>
    <w:rsid w:val="009026C5"/>
    <w:rsid w:val="00902819"/>
    <w:rsid w:val="00903315"/>
    <w:rsid w:val="00903706"/>
    <w:rsid w:val="00903753"/>
    <w:rsid w:val="00904CEF"/>
    <w:rsid w:val="009058A9"/>
    <w:rsid w:val="00905B09"/>
    <w:rsid w:val="00906017"/>
    <w:rsid w:val="0090772F"/>
    <w:rsid w:val="00910303"/>
    <w:rsid w:val="009103C4"/>
    <w:rsid w:val="00912589"/>
    <w:rsid w:val="00912DDF"/>
    <w:rsid w:val="00912E1F"/>
    <w:rsid w:val="00913082"/>
    <w:rsid w:val="00914250"/>
    <w:rsid w:val="00914856"/>
    <w:rsid w:val="009149A0"/>
    <w:rsid w:val="00915D09"/>
    <w:rsid w:val="0091604A"/>
    <w:rsid w:val="009227BC"/>
    <w:rsid w:val="00923403"/>
    <w:rsid w:val="00923956"/>
    <w:rsid w:val="00924161"/>
    <w:rsid w:val="00924E7A"/>
    <w:rsid w:val="00927480"/>
    <w:rsid w:val="00927B04"/>
    <w:rsid w:val="00927F03"/>
    <w:rsid w:val="009314E9"/>
    <w:rsid w:val="00934AEC"/>
    <w:rsid w:val="00935061"/>
    <w:rsid w:val="0093682A"/>
    <w:rsid w:val="00936F09"/>
    <w:rsid w:val="009400FF"/>
    <w:rsid w:val="009418AD"/>
    <w:rsid w:val="009423C8"/>
    <w:rsid w:val="00942B81"/>
    <w:rsid w:val="00942D39"/>
    <w:rsid w:val="0094527F"/>
    <w:rsid w:val="0094552B"/>
    <w:rsid w:val="00946298"/>
    <w:rsid w:val="009470C1"/>
    <w:rsid w:val="00950651"/>
    <w:rsid w:val="00950ECE"/>
    <w:rsid w:val="00951126"/>
    <w:rsid w:val="009513C2"/>
    <w:rsid w:val="00951C84"/>
    <w:rsid w:val="00952103"/>
    <w:rsid w:val="00954068"/>
    <w:rsid w:val="009547B2"/>
    <w:rsid w:val="0095499B"/>
    <w:rsid w:val="00954DBC"/>
    <w:rsid w:val="00954F7A"/>
    <w:rsid w:val="00956C75"/>
    <w:rsid w:val="00956DFB"/>
    <w:rsid w:val="00960C2E"/>
    <w:rsid w:val="00961FD7"/>
    <w:rsid w:val="0096277C"/>
    <w:rsid w:val="00963BFD"/>
    <w:rsid w:val="00963E4F"/>
    <w:rsid w:val="0096409C"/>
    <w:rsid w:val="0096478E"/>
    <w:rsid w:val="00966C7F"/>
    <w:rsid w:val="00971599"/>
    <w:rsid w:val="009726F8"/>
    <w:rsid w:val="0097294B"/>
    <w:rsid w:val="00973193"/>
    <w:rsid w:val="009737EE"/>
    <w:rsid w:val="009755DB"/>
    <w:rsid w:val="00976996"/>
    <w:rsid w:val="0097742F"/>
    <w:rsid w:val="00977994"/>
    <w:rsid w:val="00977A91"/>
    <w:rsid w:val="009804F9"/>
    <w:rsid w:val="00980C7D"/>
    <w:rsid w:val="00980CA0"/>
    <w:rsid w:val="00981216"/>
    <w:rsid w:val="00981B06"/>
    <w:rsid w:val="009828DA"/>
    <w:rsid w:val="00982B20"/>
    <w:rsid w:val="00983A30"/>
    <w:rsid w:val="009846D4"/>
    <w:rsid w:val="009848EF"/>
    <w:rsid w:val="00984D15"/>
    <w:rsid w:val="00984DB7"/>
    <w:rsid w:val="00985FE3"/>
    <w:rsid w:val="00986002"/>
    <w:rsid w:val="0098602B"/>
    <w:rsid w:val="00986B45"/>
    <w:rsid w:val="00986CA9"/>
    <w:rsid w:val="009871ED"/>
    <w:rsid w:val="00990377"/>
    <w:rsid w:val="00991BF8"/>
    <w:rsid w:val="00991F3F"/>
    <w:rsid w:val="00992713"/>
    <w:rsid w:val="00992B58"/>
    <w:rsid w:val="00992EC6"/>
    <w:rsid w:val="00992F29"/>
    <w:rsid w:val="0099517E"/>
    <w:rsid w:val="0099662F"/>
    <w:rsid w:val="009A039A"/>
    <w:rsid w:val="009A176F"/>
    <w:rsid w:val="009A3D38"/>
    <w:rsid w:val="009A58E5"/>
    <w:rsid w:val="009A5CF7"/>
    <w:rsid w:val="009A6858"/>
    <w:rsid w:val="009A69E5"/>
    <w:rsid w:val="009B02BB"/>
    <w:rsid w:val="009B0D00"/>
    <w:rsid w:val="009B0FBF"/>
    <w:rsid w:val="009B1C1C"/>
    <w:rsid w:val="009B2636"/>
    <w:rsid w:val="009B4039"/>
    <w:rsid w:val="009B45BB"/>
    <w:rsid w:val="009B4A31"/>
    <w:rsid w:val="009B53A4"/>
    <w:rsid w:val="009B5555"/>
    <w:rsid w:val="009B67ED"/>
    <w:rsid w:val="009B6C01"/>
    <w:rsid w:val="009B77AF"/>
    <w:rsid w:val="009C0364"/>
    <w:rsid w:val="009C38C9"/>
    <w:rsid w:val="009C6B5A"/>
    <w:rsid w:val="009C7E8E"/>
    <w:rsid w:val="009D0C69"/>
    <w:rsid w:val="009D1B63"/>
    <w:rsid w:val="009D1D94"/>
    <w:rsid w:val="009D27CA"/>
    <w:rsid w:val="009D2808"/>
    <w:rsid w:val="009D43FF"/>
    <w:rsid w:val="009D4D96"/>
    <w:rsid w:val="009D6504"/>
    <w:rsid w:val="009D6A92"/>
    <w:rsid w:val="009D6F1A"/>
    <w:rsid w:val="009E02A9"/>
    <w:rsid w:val="009E05AA"/>
    <w:rsid w:val="009E0AA3"/>
    <w:rsid w:val="009E1EF0"/>
    <w:rsid w:val="009E2C2B"/>
    <w:rsid w:val="009E2F84"/>
    <w:rsid w:val="009E34EE"/>
    <w:rsid w:val="009E41D0"/>
    <w:rsid w:val="009E6299"/>
    <w:rsid w:val="009E685D"/>
    <w:rsid w:val="009E6B4D"/>
    <w:rsid w:val="009E70F0"/>
    <w:rsid w:val="009F2091"/>
    <w:rsid w:val="009F2169"/>
    <w:rsid w:val="009F2BFD"/>
    <w:rsid w:val="009F3D44"/>
    <w:rsid w:val="009F4F8C"/>
    <w:rsid w:val="009F5399"/>
    <w:rsid w:val="009F61B3"/>
    <w:rsid w:val="009F668C"/>
    <w:rsid w:val="009F6B25"/>
    <w:rsid w:val="009F7837"/>
    <w:rsid w:val="009F788F"/>
    <w:rsid w:val="009F7CF5"/>
    <w:rsid w:val="00A03818"/>
    <w:rsid w:val="00A054AC"/>
    <w:rsid w:val="00A06803"/>
    <w:rsid w:val="00A07A1E"/>
    <w:rsid w:val="00A1006A"/>
    <w:rsid w:val="00A10514"/>
    <w:rsid w:val="00A115F5"/>
    <w:rsid w:val="00A1396C"/>
    <w:rsid w:val="00A1520F"/>
    <w:rsid w:val="00A155E4"/>
    <w:rsid w:val="00A15701"/>
    <w:rsid w:val="00A1587E"/>
    <w:rsid w:val="00A165EA"/>
    <w:rsid w:val="00A1752B"/>
    <w:rsid w:val="00A1791C"/>
    <w:rsid w:val="00A21AF1"/>
    <w:rsid w:val="00A2313F"/>
    <w:rsid w:val="00A2463D"/>
    <w:rsid w:val="00A24B38"/>
    <w:rsid w:val="00A25915"/>
    <w:rsid w:val="00A30DC0"/>
    <w:rsid w:val="00A31069"/>
    <w:rsid w:val="00A311CB"/>
    <w:rsid w:val="00A31564"/>
    <w:rsid w:val="00A31BA2"/>
    <w:rsid w:val="00A32100"/>
    <w:rsid w:val="00A32272"/>
    <w:rsid w:val="00A358B5"/>
    <w:rsid w:val="00A36D23"/>
    <w:rsid w:val="00A37629"/>
    <w:rsid w:val="00A376D6"/>
    <w:rsid w:val="00A410E3"/>
    <w:rsid w:val="00A42A51"/>
    <w:rsid w:val="00A4303E"/>
    <w:rsid w:val="00A434FA"/>
    <w:rsid w:val="00A43CE5"/>
    <w:rsid w:val="00A47CDC"/>
    <w:rsid w:val="00A5149B"/>
    <w:rsid w:val="00A52B87"/>
    <w:rsid w:val="00A53C23"/>
    <w:rsid w:val="00A53C6D"/>
    <w:rsid w:val="00A53CD4"/>
    <w:rsid w:val="00A5551E"/>
    <w:rsid w:val="00A556E9"/>
    <w:rsid w:val="00A5699A"/>
    <w:rsid w:val="00A571EA"/>
    <w:rsid w:val="00A578AC"/>
    <w:rsid w:val="00A6052B"/>
    <w:rsid w:val="00A605D2"/>
    <w:rsid w:val="00A62DFF"/>
    <w:rsid w:val="00A63129"/>
    <w:rsid w:val="00A63211"/>
    <w:rsid w:val="00A6330D"/>
    <w:rsid w:val="00A64E10"/>
    <w:rsid w:val="00A65182"/>
    <w:rsid w:val="00A657A5"/>
    <w:rsid w:val="00A659E3"/>
    <w:rsid w:val="00A65D68"/>
    <w:rsid w:val="00A66F6D"/>
    <w:rsid w:val="00A7083A"/>
    <w:rsid w:val="00A718B2"/>
    <w:rsid w:val="00A726FE"/>
    <w:rsid w:val="00A74F5B"/>
    <w:rsid w:val="00A750BD"/>
    <w:rsid w:val="00A758BD"/>
    <w:rsid w:val="00A774DC"/>
    <w:rsid w:val="00A802CC"/>
    <w:rsid w:val="00A80D02"/>
    <w:rsid w:val="00A80E61"/>
    <w:rsid w:val="00A81B1A"/>
    <w:rsid w:val="00A829D3"/>
    <w:rsid w:val="00A82B7B"/>
    <w:rsid w:val="00A82D86"/>
    <w:rsid w:val="00A84870"/>
    <w:rsid w:val="00A84901"/>
    <w:rsid w:val="00A84E43"/>
    <w:rsid w:val="00A84EE7"/>
    <w:rsid w:val="00A8531D"/>
    <w:rsid w:val="00A859D3"/>
    <w:rsid w:val="00A86219"/>
    <w:rsid w:val="00A86E5F"/>
    <w:rsid w:val="00A875A8"/>
    <w:rsid w:val="00A904B4"/>
    <w:rsid w:val="00A91526"/>
    <w:rsid w:val="00A91645"/>
    <w:rsid w:val="00A9316F"/>
    <w:rsid w:val="00A93992"/>
    <w:rsid w:val="00A952AC"/>
    <w:rsid w:val="00A95B1B"/>
    <w:rsid w:val="00A9789E"/>
    <w:rsid w:val="00AA17D1"/>
    <w:rsid w:val="00AA1945"/>
    <w:rsid w:val="00AA49EC"/>
    <w:rsid w:val="00AA59E7"/>
    <w:rsid w:val="00AA7582"/>
    <w:rsid w:val="00AB0998"/>
    <w:rsid w:val="00AB0C1E"/>
    <w:rsid w:val="00AB180B"/>
    <w:rsid w:val="00AB2B6B"/>
    <w:rsid w:val="00AB384B"/>
    <w:rsid w:val="00AB4E5B"/>
    <w:rsid w:val="00AB5808"/>
    <w:rsid w:val="00AB61A7"/>
    <w:rsid w:val="00AB66FF"/>
    <w:rsid w:val="00AB6EF0"/>
    <w:rsid w:val="00AB71BB"/>
    <w:rsid w:val="00AB7F6F"/>
    <w:rsid w:val="00AC0F12"/>
    <w:rsid w:val="00AC15BE"/>
    <w:rsid w:val="00AC1688"/>
    <w:rsid w:val="00AC2DC9"/>
    <w:rsid w:val="00AC3DBF"/>
    <w:rsid w:val="00AC464E"/>
    <w:rsid w:val="00AC577D"/>
    <w:rsid w:val="00AC7155"/>
    <w:rsid w:val="00AC73BA"/>
    <w:rsid w:val="00AD09EE"/>
    <w:rsid w:val="00AD11A9"/>
    <w:rsid w:val="00AD16F5"/>
    <w:rsid w:val="00AD3F72"/>
    <w:rsid w:val="00AD4D82"/>
    <w:rsid w:val="00AD586B"/>
    <w:rsid w:val="00AD590A"/>
    <w:rsid w:val="00AD711A"/>
    <w:rsid w:val="00AE0376"/>
    <w:rsid w:val="00AE10C9"/>
    <w:rsid w:val="00AE13ED"/>
    <w:rsid w:val="00AE1C80"/>
    <w:rsid w:val="00AE31B6"/>
    <w:rsid w:val="00AE3406"/>
    <w:rsid w:val="00AE3F36"/>
    <w:rsid w:val="00AE403D"/>
    <w:rsid w:val="00AE4C24"/>
    <w:rsid w:val="00AE60BE"/>
    <w:rsid w:val="00AE6163"/>
    <w:rsid w:val="00AF0945"/>
    <w:rsid w:val="00AF2915"/>
    <w:rsid w:val="00AF3168"/>
    <w:rsid w:val="00AF516D"/>
    <w:rsid w:val="00AF5585"/>
    <w:rsid w:val="00AF5B6A"/>
    <w:rsid w:val="00AF6438"/>
    <w:rsid w:val="00AF7A4A"/>
    <w:rsid w:val="00B011EF"/>
    <w:rsid w:val="00B02791"/>
    <w:rsid w:val="00B0285D"/>
    <w:rsid w:val="00B03EDB"/>
    <w:rsid w:val="00B0565A"/>
    <w:rsid w:val="00B05683"/>
    <w:rsid w:val="00B05C23"/>
    <w:rsid w:val="00B05D97"/>
    <w:rsid w:val="00B069B0"/>
    <w:rsid w:val="00B070BC"/>
    <w:rsid w:val="00B104EF"/>
    <w:rsid w:val="00B11A6D"/>
    <w:rsid w:val="00B13386"/>
    <w:rsid w:val="00B14122"/>
    <w:rsid w:val="00B14537"/>
    <w:rsid w:val="00B14731"/>
    <w:rsid w:val="00B1524D"/>
    <w:rsid w:val="00B1723C"/>
    <w:rsid w:val="00B17CBF"/>
    <w:rsid w:val="00B21106"/>
    <w:rsid w:val="00B21984"/>
    <w:rsid w:val="00B219EA"/>
    <w:rsid w:val="00B21B49"/>
    <w:rsid w:val="00B23363"/>
    <w:rsid w:val="00B23EE6"/>
    <w:rsid w:val="00B24362"/>
    <w:rsid w:val="00B24D10"/>
    <w:rsid w:val="00B25BE0"/>
    <w:rsid w:val="00B262FB"/>
    <w:rsid w:val="00B26DEC"/>
    <w:rsid w:val="00B2720D"/>
    <w:rsid w:val="00B2727D"/>
    <w:rsid w:val="00B27FA0"/>
    <w:rsid w:val="00B303E3"/>
    <w:rsid w:val="00B3312D"/>
    <w:rsid w:val="00B33FEB"/>
    <w:rsid w:val="00B3405E"/>
    <w:rsid w:val="00B3738A"/>
    <w:rsid w:val="00B37E2F"/>
    <w:rsid w:val="00B37EAA"/>
    <w:rsid w:val="00B400EC"/>
    <w:rsid w:val="00B414AD"/>
    <w:rsid w:val="00B43093"/>
    <w:rsid w:val="00B442B3"/>
    <w:rsid w:val="00B453D8"/>
    <w:rsid w:val="00B45836"/>
    <w:rsid w:val="00B46390"/>
    <w:rsid w:val="00B46FC9"/>
    <w:rsid w:val="00B47020"/>
    <w:rsid w:val="00B4718B"/>
    <w:rsid w:val="00B47A9F"/>
    <w:rsid w:val="00B47FD2"/>
    <w:rsid w:val="00B504DF"/>
    <w:rsid w:val="00B5071F"/>
    <w:rsid w:val="00B5210A"/>
    <w:rsid w:val="00B5490B"/>
    <w:rsid w:val="00B54DEB"/>
    <w:rsid w:val="00B62BCE"/>
    <w:rsid w:val="00B6314D"/>
    <w:rsid w:val="00B638B3"/>
    <w:rsid w:val="00B63932"/>
    <w:rsid w:val="00B63AB8"/>
    <w:rsid w:val="00B6445C"/>
    <w:rsid w:val="00B64BDF"/>
    <w:rsid w:val="00B66DA1"/>
    <w:rsid w:val="00B71EA5"/>
    <w:rsid w:val="00B72529"/>
    <w:rsid w:val="00B72993"/>
    <w:rsid w:val="00B729AB"/>
    <w:rsid w:val="00B72CE0"/>
    <w:rsid w:val="00B73111"/>
    <w:rsid w:val="00B7479D"/>
    <w:rsid w:val="00B74E72"/>
    <w:rsid w:val="00B74F37"/>
    <w:rsid w:val="00B75B9B"/>
    <w:rsid w:val="00B763E2"/>
    <w:rsid w:val="00B77AF4"/>
    <w:rsid w:val="00B80654"/>
    <w:rsid w:val="00B80FFF"/>
    <w:rsid w:val="00B81390"/>
    <w:rsid w:val="00B8195D"/>
    <w:rsid w:val="00B81B61"/>
    <w:rsid w:val="00B829E4"/>
    <w:rsid w:val="00B83206"/>
    <w:rsid w:val="00B8401B"/>
    <w:rsid w:val="00B84B54"/>
    <w:rsid w:val="00B8507B"/>
    <w:rsid w:val="00B85C10"/>
    <w:rsid w:val="00B8653E"/>
    <w:rsid w:val="00B90317"/>
    <w:rsid w:val="00B9061B"/>
    <w:rsid w:val="00B906F9"/>
    <w:rsid w:val="00B91F37"/>
    <w:rsid w:val="00B930AA"/>
    <w:rsid w:val="00B93C96"/>
    <w:rsid w:val="00B94BA1"/>
    <w:rsid w:val="00B94FA3"/>
    <w:rsid w:val="00B96367"/>
    <w:rsid w:val="00B97ABF"/>
    <w:rsid w:val="00BA02FE"/>
    <w:rsid w:val="00BA0FB9"/>
    <w:rsid w:val="00BA0FE0"/>
    <w:rsid w:val="00BA135B"/>
    <w:rsid w:val="00BA2160"/>
    <w:rsid w:val="00BA2DC8"/>
    <w:rsid w:val="00BA2E6C"/>
    <w:rsid w:val="00BA31D0"/>
    <w:rsid w:val="00BA46B4"/>
    <w:rsid w:val="00BA728B"/>
    <w:rsid w:val="00BA72F8"/>
    <w:rsid w:val="00BA74A6"/>
    <w:rsid w:val="00BB0105"/>
    <w:rsid w:val="00BB042D"/>
    <w:rsid w:val="00BB28C0"/>
    <w:rsid w:val="00BB42E6"/>
    <w:rsid w:val="00BB43B1"/>
    <w:rsid w:val="00BB4783"/>
    <w:rsid w:val="00BB4CEB"/>
    <w:rsid w:val="00BB4EBE"/>
    <w:rsid w:val="00BB5893"/>
    <w:rsid w:val="00BB5E80"/>
    <w:rsid w:val="00BB60E3"/>
    <w:rsid w:val="00BC007D"/>
    <w:rsid w:val="00BC010A"/>
    <w:rsid w:val="00BC0F7B"/>
    <w:rsid w:val="00BC2B69"/>
    <w:rsid w:val="00BC30D4"/>
    <w:rsid w:val="00BC38E9"/>
    <w:rsid w:val="00BC3BEA"/>
    <w:rsid w:val="00BC47F6"/>
    <w:rsid w:val="00BC6A47"/>
    <w:rsid w:val="00BC7468"/>
    <w:rsid w:val="00BC7C2B"/>
    <w:rsid w:val="00BC7D07"/>
    <w:rsid w:val="00BD0C5B"/>
    <w:rsid w:val="00BD18A2"/>
    <w:rsid w:val="00BD240D"/>
    <w:rsid w:val="00BD2A74"/>
    <w:rsid w:val="00BD2C18"/>
    <w:rsid w:val="00BD32F0"/>
    <w:rsid w:val="00BD36C4"/>
    <w:rsid w:val="00BD37B0"/>
    <w:rsid w:val="00BD38B2"/>
    <w:rsid w:val="00BD5FCF"/>
    <w:rsid w:val="00BD6E0C"/>
    <w:rsid w:val="00BD72B5"/>
    <w:rsid w:val="00BE039D"/>
    <w:rsid w:val="00BE1908"/>
    <w:rsid w:val="00BE1D7D"/>
    <w:rsid w:val="00BE2A91"/>
    <w:rsid w:val="00BE32CC"/>
    <w:rsid w:val="00BE4351"/>
    <w:rsid w:val="00BE4911"/>
    <w:rsid w:val="00BE56AC"/>
    <w:rsid w:val="00BE5F1D"/>
    <w:rsid w:val="00BE67A4"/>
    <w:rsid w:val="00BF079A"/>
    <w:rsid w:val="00BF1027"/>
    <w:rsid w:val="00BF1B99"/>
    <w:rsid w:val="00BF2451"/>
    <w:rsid w:val="00BF2718"/>
    <w:rsid w:val="00BF2AC8"/>
    <w:rsid w:val="00BF3A59"/>
    <w:rsid w:val="00BF4835"/>
    <w:rsid w:val="00BF55E7"/>
    <w:rsid w:val="00C0031C"/>
    <w:rsid w:val="00C00902"/>
    <w:rsid w:val="00C00D01"/>
    <w:rsid w:val="00C02EED"/>
    <w:rsid w:val="00C03932"/>
    <w:rsid w:val="00C03D21"/>
    <w:rsid w:val="00C04E5F"/>
    <w:rsid w:val="00C05D56"/>
    <w:rsid w:val="00C06075"/>
    <w:rsid w:val="00C06173"/>
    <w:rsid w:val="00C06FF6"/>
    <w:rsid w:val="00C07C1A"/>
    <w:rsid w:val="00C1164A"/>
    <w:rsid w:val="00C133D3"/>
    <w:rsid w:val="00C13EF3"/>
    <w:rsid w:val="00C15337"/>
    <w:rsid w:val="00C15923"/>
    <w:rsid w:val="00C16695"/>
    <w:rsid w:val="00C17677"/>
    <w:rsid w:val="00C17B01"/>
    <w:rsid w:val="00C2028B"/>
    <w:rsid w:val="00C20621"/>
    <w:rsid w:val="00C20DD2"/>
    <w:rsid w:val="00C21FE0"/>
    <w:rsid w:val="00C22AAD"/>
    <w:rsid w:val="00C22F8D"/>
    <w:rsid w:val="00C2322C"/>
    <w:rsid w:val="00C23C45"/>
    <w:rsid w:val="00C2441E"/>
    <w:rsid w:val="00C2489E"/>
    <w:rsid w:val="00C255D6"/>
    <w:rsid w:val="00C26C3C"/>
    <w:rsid w:val="00C2708A"/>
    <w:rsid w:val="00C30A76"/>
    <w:rsid w:val="00C30B8F"/>
    <w:rsid w:val="00C31967"/>
    <w:rsid w:val="00C32ED6"/>
    <w:rsid w:val="00C331CB"/>
    <w:rsid w:val="00C33D0F"/>
    <w:rsid w:val="00C34847"/>
    <w:rsid w:val="00C35990"/>
    <w:rsid w:val="00C35C46"/>
    <w:rsid w:val="00C362F5"/>
    <w:rsid w:val="00C367D6"/>
    <w:rsid w:val="00C36E46"/>
    <w:rsid w:val="00C3748C"/>
    <w:rsid w:val="00C37C35"/>
    <w:rsid w:val="00C4129D"/>
    <w:rsid w:val="00C41606"/>
    <w:rsid w:val="00C41CBF"/>
    <w:rsid w:val="00C42885"/>
    <w:rsid w:val="00C433EE"/>
    <w:rsid w:val="00C4423D"/>
    <w:rsid w:val="00C4592E"/>
    <w:rsid w:val="00C45DFB"/>
    <w:rsid w:val="00C46306"/>
    <w:rsid w:val="00C4630C"/>
    <w:rsid w:val="00C471D4"/>
    <w:rsid w:val="00C50C6F"/>
    <w:rsid w:val="00C52E09"/>
    <w:rsid w:val="00C53669"/>
    <w:rsid w:val="00C54421"/>
    <w:rsid w:val="00C555FB"/>
    <w:rsid w:val="00C56FAB"/>
    <w:rsid w:val="00C57082"/>
    <w:rsid w:val="00C625DD"/>
    <w:rsid w:val="00C632A5"/>
    <w:rsid w:val="00C634BE"/>
    <w:rsid w:val="00C6357E"/>
    <w:rsid w:val="00C641E7"/>
    <w:rsid w:val="00C65072"/>
    <w:rsid w:val="00C65A5A"/>
    <w:rsid w:val="00C66873"/>
    <w:rsid w:val="00C67AEB"/>
    <w:rsid w:val="00C67F7C"/>
    <w:rsid w:val="00C70ECC"/>
    <w:rsid w:val="00C72CB5"/>
    <w:rsid w:val="00C73299"/>
    <w:rsid w:val="00C76076"/>
    <w:rsid w:val="00C76650"/>
    <w:rsid w:val="00C7738C"/>
    <w:rsid w:val="00C77CCE"/>
    <w:rsid w:val="00C77E02"/>
    <w:rsid w:val="00C77FA4"/>
    <w:rsid w:val="00C80BE4"/>
    <w:rsid w:val="00C81061"/>
    <w:rsid w:val="00C8563A"/>
    <w:rsid w:val="00C85654"/>
    <w:rsid w:val="00C85A73"/>
    <w:rsid w:val="00C874C5"/>
    <w:rsid w:val="00C879A3"/>
    <w:rsid w:val="00C87F01"/>
    <w:rsid w:val="00C90CD5"/>
    <w:rsid w:val="00C90CFA"/>
    <w:rsid w:val="00C91F92"/>
    <w:rsid w:val="00C9229E"/>
    <w:rsid w:val="00C9233A"/>
    <w:rsid w:val="00C924AF"/>
    <w:rsid w:val="00C93261"/>
    <w:rsid w:val="00C93998"/>
    <w:rsid w:val="00C944BA"/>
    <w:rsid w:val="00C94696"/>
    <w:rsid w:val="00C94B0C"/>
    <w:rsid w:val="00C94C5B"/>
    <w:rsid w:val="00C952E7"/>
    <w:rsid w:val="00C9586C"/>
    <w:rsid w:val="00CA1AD0"/>
    <w:rsid w:val="00CA5BA7"/>
    <w:rsid w:val="00CA641C"/>
    <w:rsid w:val="00CA6697"/>
    <w:rsid w:val="00CA67BC"/>
    <w:rsid w:val="00CA770C"/>
    <w:rsid w:val="00CA7D30"/>
    <w:rsid w:val="00CB0033"/>
    <w:rsid w:val="00CB0627"/>
    <w:rsid w:val="00CB0658"/>
    <w:rsid w:val="00CB2480"/>
    <w:rsid w:val="00CB29F4"/>
    <w:rsid w:val="00CB4810"/>
    <w:rsid w:val="00CB5196"/>
    <w:rsid w:val="00CB562F"/>
    <w:rsid w:val="00CB60DF"/>
    <w:rsid w:val="00CB6FFD"/>
    <w:rsid w:val="00CB71DA"/>
    <w:rsid w:val="00CB781F"/>
    <w:rsid w:val="00CC382D"/>
    <w:rsid w:val="00CC5156"/>
    <w:rsid w:val="00CC5BAC"/>
    <w:rsid w:val="00CC68FB"/>
    <w:rsid w:val="00CC7701"/>
    <w:rsid w:val="00CD259F"/>
    <w:rsid w:val="00CD2797"/>
    <w:rsid w:val="00CD4DBE"/>
    <w:rsid w:val="00CD6268"/>
    <w:rsid w:val="00CD77AA"/>
    <w:rsid w:val="00CE0978"/>
    <w:rsid w:val="00CE1D1B"/>
    <w:rsid w:val="00CE1E57"/>
    <w:rsid w:val="00CE1F2B"/>
    <w:rsid w:val="00CE25B5"/>
    <w:rsid w:val="00CE3087"/>
    <w:rsid w:val="00CE48DC"/>
    <w:rsid w:val="00CE4F84"/>
    <w:rsid w:val="00CE59F4"/>
    <w:rsid w:val="00CE5AF6"/>
    <w:rsid w:val="00CF07FB"/>
    <w:rsid w:val="00CF0847"/>
    <w:rsid w:val="00CF0C69"/>
    <w:rsid w:val="00CF1933"/>
    <w:rsid w:val="00CF28DE"/>
    <w:rsid w:val="00CF41F4"/>
    <w:rsid w:val="00CF46D4"/>
    <w:rsid w:val="00CF46FA"/>
    <w:rsid w:val="00CF4FDD"/>
    <w:rsid w:val="00CF5E4A"/>
    <w:rsid w:val="00CF73B4"/>
    <w:rsid w:val="00CF747D"/>
    <w:rsid w:val="00CF7DA7"/>
    <w:rsid w:val="00D00D79"/>
    <w:rsid w:val="00D017D0"/>
    <w:rsid w:val="00D0194D"/>
    <w:rsid w:val="00D03D3A"/>
    <w:rsid w:val="00D05696"/>
    <w:rsid w:val="00D06BF7"/>
    <w:rsid w:val="00D07C36"/>
    <w:rsid w:val="00D12A95"/>
    <w:rsid w:val="00D15A0A"/>
    <w:rsid w:val="00D16A09"/>
    <w:rsid w:val="00D16BF1"/>
    <w:rsid w:val="00D16E48"/>
    <w:rsid w:val="00D20626"/>
    <w:rsid w:val="00D20D03"/>
    <w:rsid w:val="00D21153"/>
    <w:rsid w:val="00D2153B"/>
    <w:rsid w:val="00D21F9C"/>
    <w:rsid w:val="00D2226B"/>
    <w:rsid w:val="00D2290B"/>
    <w:rsid w:val="00D22BEA"/>
    <w:rsid w:val="00D247C3"/>
    <w:rsid w:val="00D25AA4"/>
    <w:rsid w:val="00D26221"/>
    <w:rsid w:val="00D27086"/>
    <w:rsid w:val="00D27D28"/>
    <w:rsid w:val="00D327AB"/>
    <w:rsid w:val="00D33D0A"/>
    <w:rsid w:val="00D358D0"/>
    <w:rsid w:val="00D35AB3"/>
    <w:rsid w:val="00D40CAB"/>
    <w:rsid w:val="00D41CF5"/>
    <w:rsid w:val="00D42394"/>
    <w:rsid w:val="00D42BF9"/>
    <w:rsid w:val="00D4534C"/>
    <w:rsid w:val="00D45C9A"/>
    <w:rsid w:val="00D468B2"/>
    <w:rsid w:val="00D46AE9"/>
    <w:rsid w:val="00D5079E"/>
    <w:rsid w:val="00D50EB8"/>
    <w:rsid w:val="00D511F7"/>
    <w:rsid w:val="00D5166A"/>
    <w:rsid w:val="00D51A98"/>
    <w:rsid w:val="00D523BC"/>
    <w:rsid w:val="00D53629"/>
    <w:rsid w:val="00D53F88"/>
    <w:rsid w:val="00D540DF"/>
    <w:rsid w:val="00D5584E"/>
    <w:rsid w:val="00D55BE5"/>
    <w:rsid w:val="00D55F4F"/>
    <w:rsid w:val="00D562D9"/>
    <w:rsid w:val="00D56947"/>
    <w:rsid w:val="00D603C5"/>
    <w:rsid w:val="00D60D97"/>
    <w:rsid w:val="00D64729"/>
    <w:rsid w:val="00D6595F"/>
    <w:rsid w:val="00D65AE9"/>
    <w:rsid w:val="00D6798C"/>
    <w:rsid w:val="00D71E42"/>
    <w:rsid w:val="00D73121"/>
    <w:rsid w:val="00D74813"/>
    <w:rsid w:val="00D75869"/>
    <w:rsid w:val="00D75976"/>
    <w:rsid w:val="00D76475"/>
    <w:rsid w:val="00D765BE"/>
    <w:rsid w:val="00D76899"/>
    <w:rsid w:val="00D77996"/>
    <w:rsid w:val="00D8068C"/>
    <w:rsid w:val="00D80BF0"/>
    <w:rsid w:val="00D80E88"/>
    <w:rsid w:val="00D81548"/>
    <w:rsid w:val="00D82D0F"/>
    <w:rsid w:val="00D84F51"/>
    <w:rsid w:val="00D87029"/>
    <w:rsid w:val="00D87E3A"/>
    <w:rsid w:val="00D91A70"/>
    <w:rsid w:val="00D92A50"/>
    <w:rsid w:val="00D94CC8"/>
    <w:rsid w:val="00D956E3"/>
    <w:rsid w:val="00D9583A"/>
    <w:rsid w:val="00D96D93"/>
    <w:rsid w:val="00D96E60"/>
    <w:rsid w:val="00D97FC7"/>
    <w:rsid w:val="00DA076C"/>
    <w:rsid w:val="00DA0856"/>
    <w:rsid w:val="00DA098C"/>
    <w:rsid w:val="00DA1F47"/>
    <w:rsid w:val="00DA32A3"/>
    <w:rsid w:val="00DA3F2A"/>
    <w:rsid w:val="00DA5FE4"/>
    <w:rsid w:val="00DA6278"/>
    <w:rsid w:val="00DA669B"/>
    <w:rsid w:val="00DB4A1A"/>
    <w:rsid w:val="00DB4F35"/>
    <w:rsid w:val="00DB5D49"/>
    <w:rsid w:val="00DB5FAD"/>
    <w:rsid w:val="00DB793C"/>
    <w:rsid w:val="00DC1182"/>
    <w:rsid w:val="00DC1F88"/>
    <w:rsid w:val="00DC2F29"/>
    <w:rsid w:val="00DC3216"/>
    <w:rsid w:val="00DC351E"/>
    <w:rsid w:val="00DC39E2"/>
    <w:rsid w:val="00DC42E1"/>
    <w:rsid w:val="00DC4FD5"/>
    <w:rsid w:val="00DC545B"/>
    <w:rsid w:val="00DC5E82"/>
    <w:rsid w:val="00DC703A"/>
    <w:rsid w:val="00DC7499"/>
    <w:rsid w:val="00DC7ADD"/>
    <w:rsid w:val="00DD0EB2"/>
    <w:rsid w:val="00DD1679"/>
    <w:rsid w:val="00DD1C22"/>
    <w:rsid w:val="00DD2718"/>
    <w:rsid w:val="00DD3C36"/>
    <w:rsid w:val="00DD46AE"/>
    <w:rsid w:val="00DD54E4"/>
    <w:rsid w:val="00DD5681"/>
    <w:rsid w:val="00DD58A6"/>
    <w:rsid w:val="00DD6844"/>
    <w:rsid w:val="00DE01BA"/>
    <w:rsid w:val="00DE1D73"/>
    <w:rsid w:val="00DE1E5E"/>
    <w:rsid w:val="00DE37A4"/>
    <w:rsid w:val="00DE3CC1"/>
    <w:rsid w:val="00DE44EC"/>
    <w:rsid w:val="00DE5E52"/>
    <w:rsid w:val="00DF0A08"/>
    <w:rsid w:val="00DF24BA"/>
    <w:rsid w:val="00DF421C"/>
    <w:rsid w:val="00DF5D83"/>
    <w:rsid w:val="00E0017E"/>
    <w:rsid w:val="00E00507"/>
    <w:rsid w:val="00E00F08"/>
    <w:rsid w:val="00E0145A"/>
    <w:rsid w:val="00E02149"/>
    <w:rsid w:val="00E04EC4"/>
    <w:rsid w:val="00E10BFF"/>
    <w:rsid w:val="00E10C39"/>
    <w:rsid w:val="00E10DBD"/>
    <w:rsid w:val="00E14823"/>
    <w:rsid w:val="00E15A80"/>
    <w:rsid w:val="00E162F8"/>
    <w:rsid w:val="00E21351"/>
    <w:rsid w:val="00E2195B"/>
    <w:rsid w:val="00E227DA"/>
    <w:rsid w:val="00E2325E"/>
    <w:rsid w:val="00E23698"/>
    <w:rsid w:val="00E236F4"/>
    <w:rsid w:val="00E24A7F"/>
    <w:rsid w:val="00E24C9A"/>
    <w:rsid w:val="00E26D58"/>
    <w:rsid w:val="00E30FF2"/>
    <w:rsid w:val="00E31475"/>
    <w:rsid w:val="00E31FAE"/>
    <w:rsid w:val="00E320B7"/>
    <w:rsid w:val="00E3341B"/>
    <w:rsid w:val="00E33674"/>
    <w:rsid w:val="00E3380E"/>
    <w:rsid w:val="00E362AA"/>
    <w:rsid w:val="00E37C3C"/>
    <w:rsid w:val="00E40455"/>
    <w:rsid w:val="00E4137C"/>
    <w:rsid w:val="00E4149D"/>
    <w:rsid w:val="00E41C4E"/>
    <w:rsid w:val="00E41EE7"/>
    <w:rsid w:val="00E423A3"/>
    <w:rsid w:val="00E425F2"/>
    <w:rsid w:val="00E426EA"/>
    <w:rsid w:val="00E43D54"/>
    <w:rsid w:val="00E4425B"/>
    <w:rsid w:val="00E445E2"/>
    <w:rsid w:val="00E4516B"/>
    <w:rsid w:val="00E45665"/>
    <w:rsid w:val="00E45DFB"/>
    <w:rsid w:val="00E50644"/>
    <w:rsid w:val="00E518B4"/>
    <w:rsid w:val="00E524B9"/>
    <w:rsid w:val="00E54F4D"/>
    <w:rsid w:val="00E55706"/>
    <w:rsid w:val="00E55C77"/>
    <w:rsid w:val="00E56779"/>
    <w:rsid w:val="00E571B0"/>
    <w:rsid w:val="00E57629"/>
    <w:rsid w:val="00E606F0"/>
    <w:rsid w:val="00E60D99"/>
    <w:rsid w:val="00E62CB4"/>
    <w:rsid w:val="00E63912"/>
    <w:rsid w:val="00E6469C"/>
    <w:rsid w:val="00E6512F"/>
    <w:rsid w:val="00E654DC"/>
    <w:rsid w:val="00E65564"/>
    <w:rsid w:val="00E66C29"/>
    <w:rsid w:val="00E67F4E"/>
    <w:rsid w:val="00E70E02"/>
    <w:rsid w:val="00E71BD8"/>
    <w:rsid w:val="00E73E19"/>
    <w:rsid w:val="00E74F6D"/>
    <w:rsid w:val="00E751E1"/>
    <w:rsid w:val="00E7610F"/>
    <w:rsid w:val="00E76930"/>
    <w:rsid w:val="00E807C9"/>
    <w:rsid w:val="00E826DF"/>
    <w:rsid w:val="00E83A98"/>
    <w:rsid w:val="00E84EDC"/>
    <w:rsid w:val="00E86D11"/>
    <w:rsid w:val="00E86D36"/>
    <w:rsid w:val="00E870CF"/>
    <w:rsid w:val="00E900DE"/>
    <w:rsid w:val="00E90260"/>
    <w:rsid w:val="00E90742"/>
    <w:rsid w:val="00E913E8"/>
    <w:rsid w:val="00E92304"/>
    <w:rsid w:val="00E93758"/>
    <w:rsid w:val="00E9410C"/>
    <w:rsid w:val="00E9420C"/>
    <w:rsid w:val="00EA003A"/>
    <w:rsid w:val="00EA0365"/>
    <w:rsid w:val="00EA0A8D"/>
    <w:rsid w:val="00EA1F4A"/>
    <w:rsid w:val="00EA3679"/>
    <w:rsid w:val="00EA6C77"/>
    <w:rsid w:val="00EA6EAB"/>
    <w:rsid w:val="00EA79B7"/>
    <w:rsid w:val="00EB19D7"/>
    <w:rsid w:val="00EB1D57"/>
    <w:rsid w:val="00EB30A6"/>
    <w:rsid w:val="00EB3469"/>
    <w:rsid w:val="00EB4673"/>
    <w:rsid w:val="00EB4D69"/>
    <w:rsid w:val="00EB51AB"/>
    <w:rsid w:val="00EB6C7A"/>
    <w:rsid w:val="00EB78B2"/>
    <w:rsid w:val="00EC1666"/>
    <w:rsid w:val="00EC3789"/>
    <w:rsid w:val="00EC5BCC"/>
    <w:rsid w:val="00EC5BFD"/>
    <w:rsid w:val="00EC7722"/>
    <w:rsid w:val="00EC7EA3"/>
    <w:rsid w:val="00ED01D6"/>
    <w:rsid w:val="00ED0697"/>
    <w:rsid w:val="00ED0A00"/>
    <w:rsid w:val="00ED0B0B"/>
    <w:rsid w:val="00ED233B"/>
    <w:rsid w:val="00ED24DE"/>
    <w:rsid w:val="00ED5598"/>
    <w:rsid w:val="00ED62E7"/>
    <w:rsid w:val="00ED6EF2"/>
    <w:rsid w:val="00ED7EE8"/>
    <w:rsid w:val="00EE12B3"/>
    <w:rsid w:val="00EE273E"/>
    <w:rsid w:val="00EE45A8"/>
    <w:rsid w:val="00EE4796"/>
    <w:rsid w:val="00EE4C2C"/>
    <w:rsid w:val="00EE53FA"/>
    <w:rsid w:val="00EE59C2"/>
    <w:rsid w:val="00EE6055"/>
    <w:rsid w:val="00EE6C98"/>
    <w:rsid w:val="00EE6FF2"/>
    <w:rsid w:val="00EF1F1C"/>
    <w:rsid w:val="00EF2796"/>
    <w:rsid w:val="00EF6253"/>
    <w:rsid w:val="00EF71A4"/>
    <w:rsid w:val="00F00062"/>
    <w:rsid w:val="00F00B93"/>
    <w:rsid w:val="00F01A75"/>
    <w:rsid w:val="00F01AE0"/>
    <w:rsid w:val="00F025C1"/>
    <w:rsid w:val="00F02A5F"/>
    <w:rsid w:val="00F04339"/>
    <w:rsid w:val="00F04E23"/>
    <w:rsid w:val="00F05FF8"/>
    <w:rsid w:val="00F06B2D"/>
    <w:rsid w:val="00F07DDB"/>
    <w:rsid w:val="00F1311B"/>
    <w:rsid w:val="00F14A0C"/>
    <w:rsid w:val="00F14C28"/>
    <w:rsid w:val="00F154BA"/>
    <w:rsid w:val="00F16DF1"/>
    <w:rsid w:val="00F16FCC"/>
    <w:rsid w:val="00F1705B"/>
    <w:rsid w:val="00F2480C"/>
    <w:rsid w:val="00F27F4D"/>
    <w:rsid w:val="00F30114"/>
    <w:rsid w:val="00F3083F"/>
    <w:rsid w:val="00F333B1"/>
    <w:rsid w:val="00F339C1"/>
    <w:rsid w:val="00F34AFD"/>
    <w:rsid w:val="00F35A4B"/>
    <w:rsid w:val="00F37234"/>
    <w:rsid w:val="00F420ED"/>
    <w:rsid w:val="00F421DA"/>
    <w:rsid w:val="00F46F7F"/>
    <w:rsid w:val="00F47CE2"/>
    <w:rsid w:val="00F50D9E"/>
    <w:rsid w:val="00F52C1A"/>
    <w:rsid w:val="00F52D67"/>
    <w:rsid w:val="00F55B8C"/>
    <w:rsid w:val="00F56866"/>
    <w:rsid w:val="00F60200"/>
    <w:rsid w:val="00F620C6"/>
    <w:rsid w:val="00F62B6F"/>
    <w:rsid w:val="00F638E3"/>
    <w:rsid w:val="00F647EF"/>
    <w:rsid w:val="00F65B9F"/>
    <w:rsid w:val="00F6604D"/>
    <w:rsid w:val="00F70DB3"/>
    <w:rsid w:val="00F7295B"/>
    <w:rsid w:val="00F72A3C"/>
    <w:rsid w:val="00F742FC"/>
    <w:rsid w:val="00F74CFB"/>
    <w:rsid w:val="00F751C0"/>
    <w:rsid w:val="00F754D2"/>
    <w:rsid w:val="00F756F0"/>
    <w:rsid w:val="00F76439"/>
    <w:rsid w:val="00F76757"/>
    <w:rsid w:val="00F77DA8"/>
    <w:rsid w:val="00F803AB"/>
    <w:rsid w:val="00F80DBE"/>
    <w:rsid w:val="00F810D6"/>
    <w:rsid w:val="00F81AEA"/>
    <w:rsid w:val="00F8226D"/>
    <w:rsid w:val="00F85379"/>
    <w:rsid w:val="00F86C31"/>
    <w:rsid w:val="00F86E7A"/>
    <w:rsid w:val="00F90D69"/>
    <w:rsid w:val="00F91B46"/>
    <w:rsid w:val="00F91F09"/>
    <w:rsid w:val="00F93CBB"/>
    <w:rsid w:val="00F93E23"/>
    <w:rsid w:val="00F9447C"/>
    <w:rsid w:val="00F95C50"/>
    <w:rsid w:val="00F95FD4"/>
    <w:rsid w:val="00F9616E"/>
    <w:rsid w:val="00FA07C8"/>
    <w:rsid w:val="00FA0E74"/>
    <w:rsid w:val="00FA1EBA"/>
    <w:rsid w:val="00FA3654"/>
    <w:rsid w:val="00FA3B27"/>
    <w:rsid w:val="00FA7A34"/>
    <w:rsid w:val="00FA7D99"/>
    <w:rsid w:val="00FB04FC"/>
    <w:rsid w:val="00FB05DD"/>
    <w:rsid w:val="00FB14E9"/>
    <w:rsid w:val="00FB3B9B"/>
    <w:rsid w:val="00FB3DDB"/>
    <w:rsid w:val="00FB40E2"/>
    <w:rsid w:val="00FB41A4"/>
    <w:rsid w:val="00FB5651"/>
    <w:rsid w:val="00FB7744"/>
    <w:rsid w:val="00FC0876"/>
    <w:rsid w:val="00FC0C04"/>
    <w:rsid w:val="00FC19C7"/>
    <w:rsid w:val="00FC252E"/>
    <w:rsid w:val="00FC31C8"/>
    <w:rsid w:val="00FC41FF"/>
    <w:rsid w:val="00FC49E2"/>
    <w:rsid w:val="00FC4FC9"/>
    <w:rsid w:val="00FC700A"/>
    <w:rsid w:val="00FC7348"/>
    <w:rsid w:val="00FC7E70"/>
    <w:rsid w:val="00FD01B9"/>
    <w:rsid w:val="00FD0404"/>
    <w:rsid w:val="00FD0565"/>
    <w:rsid w:val="00FD0638"/>
    <w:rsid w:val="00FD116A"/>
    <w:rsid w:val="00FD1BE6"/>
    <w:rsid w:val="00FD26E4"/>
    <w:rsid w:val="00FD2AC3"/>
    <w:rsid w:val="00FD31B6"/>
    <w:rsid w:val="00FD429B"/>
    <w:rsid w:val="00FD5428"/>
    <w:rsid w:val="00FD558D"/>
    <w:rsid w:val="00FD7254"/>
    <w:rsid w:val="00FD7EA4"/>
    <w:rsid w:val="00FE0712"/>
    <w:rsid w:val="00FE0E8C"/>
    <w:rsid w:val="00FE157B"/>
    <w:rsid w:val="00FE19DC"/>
    <w:rsid w:val="00FE1DC5"/>
    <w:rsid w:val="00FE242A"/>
    <w:rsid w:val="00FE2F91"/>
    <w:rsid w:val="00FE3678"/>
    <w:rsid w:val="00FE3AD4"/>
    <w:rsid w:val="00FE41CE"/>
    <w:rsid w:val="00FE5C31"/>
    <w:rsid w:val="00FE746C"/>
    <w:rsid w:val="00FF12F4"/>
    <w:rsid w:val="00FF1986"/>
    <w:rsid w:val="00FF25A4"/>
    <w:rsid w:val="00FF2600"/>
    <w:rsid w:val="00FF2D9D"/>
    <w:rsid w:val="00FF32B4"/>
    <w:rsid w:val="00FF3B2A"/>
    <w:rsid w:val="00FF3E08"/>
    <w:rsid w:val="00FF3F79"/>
    <w:rsid w:val="00FF5357"/>
    <w:rsid w:val="00FF5CEE"/>
    <w:rsid w:val="00FF5F3D"/>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D1013"/>
  <w15:docId w15:val="{EBBE6B25-98B9-4CCC-A6E4-73E47B3B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Термины"/>
    <w:qFormat/>
    <w:rsid w:val="002758A4"/>
    <w:pPr>
      <w:spacing w:line="360" w:lineRule="auto"/>
      <w:ind w:firstLine="709"/>
      <w:jc w:val="both"/>
    </w:pPr>
    <w:rPr>
      <w:rFonts w:ascii="Times New Roman" w:eastAsia="Times New Roman" w:hAnsi="Times New Roman"/>
      <w:sz w:val="24"/>
      <w:szCs w:val="22"/>
      <w:lang w:eastAsia="en-US"/>
    </w:rPr>
  </w:style>
  <w:style w:type="paragraph" w:styleId="11">
    <w:name w:val="heading 1"/>
    <w:aliases w:val="ЗАГОЛОВОК"/>
    <w:basedOn w:val="20"/>
    <w:link w:val="12"/>
    <w:uiPriority w:val="99"/>
    <w:qFormat/>
    <w:rsid w:val="00C471D4"/>
    <w:pPr>
      <w:tabs>
        <w:tab w:val="left" w:pos="9498"/>
      </w:tabs>
      <w:ind w:left="0" w:right="283" w:firstLine="0"/>
      <w:outlineLvl w:val="0"/>
    </w:pPr>
    <w:rPr>
      <w:bCs/>
    </w:rPr>
  </w:style>
  <w:style w:type="paragraph" w:styleId="20">
    <w:name w:val="heading 2"/>
    <w:aliases w:val="Наим. подраздела"/>
    <w:basedOn w:val="a1"/>
    <w:link w:val="21"/>
    <w:uiPriority w:val="99"/>
    <w:qFormat/>
    <w:rsid w:val="00757FC8"/>
    <w:pPr>
      <w:ind w:left="426" w:firstLine="141"/>
      <w:outlineLvl w:val="1"/>
    </w:pPr>
  </w:style>
  <w:style w:type="paragraph" w:styleId="3">
    <w:name w:val="heading 3"/>
    <w:basedOn w:val="20"/>
    <w:next w:val="a0"/>
    <w:link w:val="30"/>
    <w:uiPriority w:val="99"/>
    <w:qFormat/>
    <w:rsid w:val="00597BD2"/>
    <w:pPr>
      <w:outlineLvl w:val="2"/>
    </w:pPr>
  </w:style>
  <w:style w:type="paragraph" w:styleId="40">
    <w:name w:val="heading 4"/>
    <w:basedOn w:val="a0"/>
    <w:next w:val="a0"/>
    <w:link w:val="41"/>
    <w:uiPriority w:val="99"/>
    <w:qFormat/>
    <w:rsid w:val="00AA17D1"/>
    <w:pPr>
      <w:keepNext/>
      <w:keepLines/>
      <w:spacing w:before="200"/>
      <w:outlineLvl w:val="3"/>
    </w:pPr>
    <w:rPr>
      <w:rFonts w:eastAsia="MS Gothic"/>
      <w:b/>
      <w:bCs/>
      <w:iCs/>
    </w:rPr>
  </w:style>
  <w:style w:type="paragraph" w:styleId="5">
    <w:name w:val="heading 5"/>
    <w:basedOn w:val="a0"/>
    <w:next w:val="a0"/>
    <w:link w:val="50"/>
    <w:uiPriority w:val="99"/>
    <w:qFormat/>
    <w:rsid w:val="000D56C2"/>
    <w:pPr>
      <w:spacing w:before="240" w:after="60"/>
      <w:outlineLvl w:val="4"/>
    </w:pPr>
    <w:rPr>
      <w:rFonts w:ascii="Calibri" w:eastAsia="Calibri" w:hAnsi="Calibri"/>
      <w:b/>
      <w:bCs/>
      <w:i/>
      <w:iCs/>
      <w:sz w:val="26"/>
      <w:szCs w:val="26"/>
      <w:lang w:eastAsia="ru-RU"/>
    </w:rPr>
  </w:style>
  <w:style w:type="paragraph" w:styleId="6">
    <w:name w:val="heading 6"/>
    <w:basedOn w:val="a0"/>
    <w:next w:val="a0"/>
    <w:link w:val="60"/>
    <w:uiPriority w:val="99"/>
    <w:qFormat/>
    <w:rsid w:val="00192BD5"/>
    <w:pPr>
      <w:keepNext/>
      <w:keepLines/>
      <w:spacing w:before="40"/>
      <w:outlineLvl w:val="5"/>
    </w:pPr>
    <w:rPr>
      <w:rFonts w:ascii="Calibri Light" w:eastAsia="MS Gothic" w:hAnsi="Calibri Light"/>
      <w:color w:val="1F4D7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АГОЛОВОК Знак"/>
    <w:link w:val="11"/>
    <w:uiPriority w:val="99"/>
    <w:locked/>
    <w:rsid w:val="00C471D4"/>
    <w:rPr>
      <w:rFonts w:ascii="Times New Roman" w:hAnsi="Times New Roman" w:cs="Times New Roman"/>
      <w:b/>
      <w:sz w:val="24"/>
      <w:u w:val="single"/>
      <w:lang w:eastAsia="en-US"/>
    </w:rPr>
  </w:style>
  <w:style w:type="character" w:customStyle="1" w:styleId="21">
    <w:name w:val="Заголовок 2 Знак"/>
    <w:aliases w:val="Наим. подраздела Знак"/>
    <w:link w:val="20"/>
    <w:uiPriority w:val="99"/>
    <w:locked/>
    <w:rsid w:val="00757FC8"/>
    <w:rPr>
      <w:rFonts w:ascii="Times New Roman" w:hAnsi="Times New Roman" w:cs="Times New Roman"/>
      <w:b/>
      <w:sz w:val="24"/>
      <w:u w:val="single"/>
      <w:lang w:eastAsia="en-US"/>
    </w:rPr>
  </w:style>
  <w:style w:type="character" w:customStyle="1" w:styleId="30">
    <w:name w:val="Заголовок 3 Знак"/>
    <w:link w:val="3"/>
    <w:uiPriority w:val="99"/>
    <w:locked/>
    <w:rsid w:val="00597BD2"/>
    <w:rPr>
      <w:rFonts w:ascii="Times New Roman" w:hAnsi="Times New Roman" w:cs="Times New Roman"/>
      <w:b/>
      <w:sz w:val="24"/>
      <w:u w:val="single"/>
      <w:lang w:eastAsia="en-US"/>
    </w:rPr>
  </w:style>
  <w:style w:type="character" w:customStyle="1" w:styleId="41">
    <w:name w:val="Заголовок 4 Знак"/>
    <w:link w:val="40"/>
    <w:uiPriority w:val="99"/>
    <w:locked/>
    <w:rsid w:val="00AA17D1"/>
    <w:rPr>
      <w:rFonts w:ascii="Times New Roman" w:eastAsia="MS Gothic" w:hAnsi="Times New Roman" w:cs="Times New Roman"/>
      <w:b/>
      <w:snapToGrid w:val="0"/>
      <w:sz w:val="22"/>
      <w:lang w:eastAsia="en-US"/>
    </w:rPr>
  </w:style>
  <w:style w:type="character" w:customStyle="1" w:styleId="50">
    <w:name w:val="Заголовок 5 Знак"/>
    <w:link w:val="5"/>
    <w:uiPriority w:val="99"/>
    <w:locked/>
    <w:rsid w:val="000D56C2"/>
    <w:rPr>
      <w:rFonts w:ascii="Calibri" w:hAnsi="Calibri" w:cs="Times New Roman"/>
      <w:b/>
      <w:i/>
      <w:sz w:val="26"/>
    </w:rPr>
  </w:style>
  <w:style w:type="character" w:customStyle="1" w:styleId="60">
    <w:name w:val="Заголовок 6 Знак"/>
    <w:link w:val="6"/>
    <w:uiPriority w:val="99"/>
    <w:locked/>
    <w:rsid w:val="00192BD5"/>
    <w:rPr>
      <w:rFonts w:ascii="Calibri Light" w:eastAsia="MS Gothic" w:hAnsi="Calibri Light" w:cs="Times New Roman"/>
      <w:color w:val="1F4D78"/>
      <w:sz w:val="24"/>
    </w:rPr>
  </w:style>
  <w:style w:type="paragraph" w:styleId="a1">
    <w:name w:val="Subtitle"/>
    <w:basedOn w:val="a0"/>
    <w:link w:val="13"/>
    <w:uiPriority w:val="99"/>
    <w:qFormat/>
    <w:rsid w:val="00801874"/>
    <w:pPr>
      <w:suppressAutoHyphens/>
      <w:spacing w:before="240"/>
    </w:pPr>
    <w:rPr>
      <w:b/>
      <w:szCs w:val="24"/>
      <w:u w:val="single"/>
    </w:rPr>
  </w:style>
  <w:style w:type="character" w:customStyle="1" w:styleId="13">
    <w:name w:val="Подзаголовок Знак1"/>
    <w:link w:val="a1"/>
    <w:uiPriority w:val="99"/>
    <w:locked/>
    <w:rsid w:val="00525472"/>
    <w:rPr>
      <w:rFonts w:ascii="Cambria" w:hAnsi="Cambria" w:cs="Times New Roman"/>
      <w:sz w:val="24"/>
      <w:szCs w:val="24"/>
      <w:lang w:eastAsia="en-US"/>
    </w:rPr>
  </w:style>
  <w:style w:type="character" w:customStyle="1" w:styleId="a5">
    <w:name w:val="Верхний колонтитул Знак"/>
    <w:uiPriority w:val="99"/>
    <w:rsid w:val="008E1754"/>
  </w:style>
  <w:style w:type="character" w:customStyle="1" w:styleId="a6">
    <w:name w:val="Нижний колонтитул Знак"/>
    <w:uiPriority w:val="99"/>
    <w:rsid w:val="008E1754"/>
  </w:style>
  <w:style w:type="character" w:customStyle="1" w:styleId="apple-converted-space">
    <w:name w:val="apple-converted-space"/>
    <w:uiPriority w:val="99"/>
    <w:rsid w:val="008E1754"/>
  </w:style>
  <w:style w:type="character" w:customStyle="1" w:styleId="-">
    <w:name w:val="Интернет-ссылка"/>
    <w:uiPriority w:val="99"/>
    <w:rsid w:val="008E1754"/>
    <w:rPr>
      <w:color w:val="0000FF"/>
      <w:u w:val="single"/>
    </w:rPr>
  </w:style>
  <w:style w:type="character" w:customStyle="1" w:styleId="a7">
    <w:name w:val="Текст выноски Знак"/>
    <w:uiPriority w:val="99"/>
    <w:semiHidden/>
    <w:rsid w:val="008E1754"/>
    <w:rPr>
      <w:rFonts w:ascii="Tahoma" w:hAnsi="Tahoma"/>
      <w:sz w:val="16"/>
    </w:rPr>
  </w:style>
  <w:style w:type="character" w:customStyle="1" w:styleId="a8">
    <w:name w:val="Подзаголовок Знак"/>
    <w:uiPriority w:val="99"/>
    <w:rsid w:val="008E1754"/>
    <w:rPr>
      <w:rFonts w:ascii="Times New Roman" w:hAnsi="Times New Roman"/>
      <w:b/>
      <w:sz w:val="24"/>
      <w:u w:val="single"/>
    </w:rPr>
  </w:style>
  <w:style w:type="character" w:customStyle="1" w:styleId="14">
    <w:name w:val="Слабая ссылка1"/>
    <w:uiPriority w:val="99"/>
    <w:rsid w:val="008E1754"/>
    <w:rPr>
      <w:rFonts w:ascii="Times New Roman" w:hAnsi="Times New Roman"/>
      <w:b/>
      <w:sz w:val="24"/>
    </w:rPr>
  </w:style>
  <w:style w:type="character" w:customStyle="1" w:styleId="a9">
    <w:name w:val="Абзац списка Знак"/>
    <w:uiPriority w:val="99"/>
    <w:rsid w:val="008E1754"/>
  </w:style>
  <w:style w:type="character" w:customStyle="1" w:styleId="aa">
    <w:name w:val="Без интервала Знак"/>
    <w:uiPriority w:val="99"/>
    <w:rsid w:val="008E1754"/>
    <w:rPr>
      <w:rFonts w:ascii="Times New Roman" w:hAnsi="Times New Roman"/>
      <w:sz w:val="24"/>
    </w:rPr>
  </w:style>
  <w:style w:type="character" w:customStyle="1" w:styleId="ab">
    <w:name w:val="УД Знак"/>
    <w:uiPriority w:val="99"/>
    <w:rsid w:val="008E1754"/>
    <w:rPr>
      <w:rFonts w:ascii="Times New Roman" w:hAnsi="Times New Roman"/>
      <w:b/>
      <w:sz w:val="24"/>
    </w:rPr>
  </w:style>
  <w:style w:type="character" w:customStyle="1" w:styleId="ac">
    <w:name w:val="Ком Знак"/>
    <w:uiPriority w:val="99"/>
    <w:rsid w:val="008E1754"/>
    <w:rPr>
      <w:rFonts w:ascii="Times New Roman" w:hAnsi="Times New Roman"/>
      <w:i/>
      <w:sz w:val="24"/>
    </w:rPr>
  </w:style>
  <w:style w:type="character" w:styleId="ad">
    <w:name w:val="annotation reference"/>
    <w:uiPriority w:val="99"/>
    <w:semiHidden/>
    <w:rsid w:val="008E1754"/>
    <w:rPr>
      <w:rFonts w:cs="Times New Roman"/>
      <w:sz w:val="16"/>
    </w:rPr>
  </w:style>
  <w:style w:type="character" w:customStyle="1" w:styleId="ae">
    <w:name w:val="Текст примечания Знак"/>
    <w:uiPriority w:val="99"/>
    <w:rsid w:val="008E1754"/>
    <w:rPr>
      <w:rFonts w:ascii="Times New Roman" w:hAnsi="Times New Roman"/>
      <w:sz w:val="20"/>
    </w:rPr>
  </w:style>
  <w:style w:type="character" w:customStyle="1" w:styleId="af">
    <w:name w:val="Тема примечания Знак"/>
    <w:uiPriority w:val="99"/>
    <w:semiHidden/>
    <w:rsid w:val="008E1754"/>
    <w:rPr>
      <w:rFonts w:ascii="Times New Roman" w:hAnsi="Times New Roman"/>
      <w:b/>
      <w:sz w:val="20"/>
    </w:rPr>
  </w:style>
  <w:style w:type="character" w:customStyle="1" w:styleId="af0">
    <w:name w:val="Название Знак"/>
    <w:uiPriority w:val="99"/>
    <w:rsid w:val="008E1754"/>
    <w:rPr>
      <w:rFonts w:ascii="Times New Roman" w:eastAsia="MS Gothic" w:hAnsi="Times New Roman"/>
      <w:spacing w:val="-10"/>
      <w:sz w:val="56"/>
      <w:u w:val="single"/>
    </w:rPr>
  </w:style>
  <w:style w:type="character" w:customStyle="1" w:styleId="pop-slug-vol">
    <w:name w:val="pop-slug-vol"/>
    <w:uiPriority w:val="99"/>
    <w:rsid w:val="008E1754"/>
  </w:style>
  <w:style w:type="character" w:customStyle="1" w:styleId="af1">
    <w:name w:val="Текст сноски Знак"/>
    <w:uiPriority w:val="99"/>
    <w:rsid w:val="008E1754"/>
    <w:rPr>
      <w:rFonts w:ascii="Calibri" w:hAnsi="Calibri"/>
      <w:sz w:val="20"/>
    </w:rPr>
  </w:style>
  <w:style w:type="character" w:styleId="af2">
    <w:name w:val="footnote reference"/>
    <w:uiPriority w:val="99"/>
    <w:semiHidden/>
    <w:rsid w:val="008E1754"/>
    <w:rPr>
      <w:rFonts w:cs="Times New Roman"/>
      <w:vertAlign w:val="superscript"/>
    </w:rPr>
  </w:style>
  <w:style w:type="character" w:customStyle="1" w:styleId="Normal1">
    <w:name w:val="Normal1 Знак"/>
    <w:uiPriority w:val="99"/>
    <w:locked/>
    <w:rsid w:val="008E1754"/>
    <w:rPr>
      <w:rFonts w:ascii="Times New Roman" w:hAnsi="Times New Roman"/>
      <w:sz w:val="20"/>
      <w:lang w:eastAsia="ru-RU"/>
    </w:rPr>
  </w:style>
  <w:style w:type="character" w:customStyle="1" w:styleId="15">
    <w:name w:val="Стиль1 Знак"/>
    <w:uiPriority w:val="99"/>
    <w:rsid w:val="008E1754"/>
    <w:rPr>
      <w:rFonts w:ascii="Times New Roman" w:eastAsia="MS Gothic" w:hAnsi="Times New Roman"/>
      <w:sz w:val="24"/>
      <w:lang w:eastAsia="ru-RU"/>
    </w:rPr>
  </w:style>
  <w:style w:type="character" w:customStyle="1" w:styleId="ListLabel1">
    <w:name w:val="ListLabel 1"/>
    <w:uiPriority w:val="99"/>
    <w:rsid w:val="00275A41"/>
  </w:style>
  <w:style w:type="character" w:customStyle="1" w:styleId="ListLabel2">
    <w:name w:val="ListLabel 2"/>
    <w:uiPriority w:val="99"/>
    <w:rsid w:val="00275A41"/>
  </w:style>
  <w:style w:type="character" w:customStyle="1" w:styleId="ListLabel3">
    <w:name w:val="ListLabel 3"/>
    <w:uiPriority w:val="99"/>
    <w:rsid w:val="00275A41"/>
  </w:style>
  <w:style w:type="character" w:customStyle="1" w:styleId="ListLabel4">
    <w:name w:val="ListLabel 4"/>
    <w:uiPriority w:val="99"/>
    <w:rsid w:val="00275A41"/>
  </w:style>
  <w:style w:type="character" w:customStyle="1" w:styleId="ListLabel5">
    <w:name w:val="ListLabel 5"/>
    <w:uiPriority w:val="99"/>
    <w:rsid w:val="00275A41"/>
  </w:style>
  <w:style w:type="character" w:customStyle="1" w:styleId="ListLabel6">
    <w:name w:val="ListLabel 6"/>
    <w:uiPriority w:val="99"/>
    <w:rsid w:val="00275A41"/>
  </w:style>
  <w:style w:type="character" w:customStyle="1" w:styleId="ListLabel7">
    <w:name w:val="ListLabel 7"/>
    <w:uiPriority w:val="99"/>
    <w:rsid w:val="00275A41"/>
  </w:style>
  <w:style w:type="character" w:customStyle="1" w:styleId="ListLabel8">
    <w:name w:val="ListLabel 8"/>
    <w:uiPriority w:val="99"/>
    <w:rsid w:val="00275A41"/>
  </w:style>
  <w:style w:type="character" w:customStyle="1" w:styleId="ListLabel9">
    <w:name w:val="ListLabel 9"/>
    <w:uiPriority w:val="99"/>
    <w:rsid w:val="00275A41"/>
  </w:style>
  <w:style w:type="character" w:customStyle="1" w:styleId="ListLabel10">
    <w:name w:val="ListLabel 10"/>
    <w:uiPriority w:val="99"/>
    <w:rsid w:val="00275A41"/>
    <w:rPr>
      <w:sz w:val="24"/>
    </w:rPr>
  </w:style>
  <w:style w:type="character" w:customStyle="1" w:styleId="ListLabel11">
    <w:name w:val="ListLabel 11"/>
    <w:uiPriority w:val="99"/>
    <w:rsid w:val="00275A41"/>
  </w:style>
  <w:style w:type="character" w:customStyle="1" w:styleId="ListLabel12">
    <w:name w:val="ListLabel 12"/>
    <w:uiPriority w:val="99"/>
    <w:rsid w:val="00275A41"/>
  </w:style>
  <w:style w:type="character" w:customStyle="1" w:styleId="ListLabel13">
    <w:name w:val="ListLabel 13"/>
    <w:uiPriority w:val="99"/>
    <w:rsid w:val="00275A41"/>
  </w:style>
  <w:style w:type="character" w:customStyle="1" w:styleId="ListLabel14">
    <w:name w:val="ListLabel 14"/>
    <w:uiPriority w:val="99"/>
    <w:rsid w:val="00275A41"/>
  </w:style>
  <w:style w:type="character" w:customStyle="1" w:styleId="ListLabel15">
    <w:name w:val="ListLabel 15"/>
    <w:uiPriority w:val="99"/>
    <w:rsid w:val="00275A41"/>
  </w:style>
  <w:style w:type="character" w:customStyle="1" w:styleId="ListLabel16">
    <w:name w:val="ListLabel 16"/>
    <w:uiPriority w:val="99"/>
    <w:rsid w:val="00275A41"/>
  </w:style>
  <w:style w:type="character" w:customStyle="1" w:styleId="ListLabel17">
    <w:name w:val="ListLabel 17"/>
    <w:uiPriority w:val="99"/>
    <w:rsid w:val="00275A41"/>
  </w:style>
  <w:style w:type="character" w:customStyle="1" w:styleId="ListLabel18">
    <w:name w:val="ListLabel 18"/>
    <w:uiPriority w:val="99"/>
    <w:rsid w:val="00275A41"/>
  </w:style>
  <w:style w:type="character" w:customStyle="1" w:styleId="ListLabel19">
    <w:name w:val="ListLabel 19"/>
    <w:uiPriority w:val="99"/>
    <w:rsid w:val="00275A41"/>
  </w:style>
  <w:style w:type="character" w:customStyle="1" w:styleId="ListLabel20">
    <w:name w:val="ListLabel 20"/>
    <w:uiPriority w:val="99"/>
    <w:rsid w:val="00275A41"/>
  </w:style>
  <w:style w:type="character" w:customStyle="1" w:styleId="ListLabel21">
    <w:name w:val="ListLabel 21"/>
    <w:uiPriority w:val="99"/>
    <w:rsid w:val="00275A41"/>
  </w:style>
  <w:style w:type="character" w:customStyle="1" w:styleId="ListLabel22">
    <w:name w:val="ListLabel 22"/>
    <w:uiPriority w:val="99"/>
    <w:rsid w:val="00275A41"/>
  </w:style>
  <w:style w:type="character" w:customStyle="1" w:styleId="ListLabel23">
    <w:name w:val="ListLabel 23"/>
    <w:uiPriority w:val="99"/>
    <w:rsid w:val="00275A41"/>
  </w:style>
  <w:style w:type="character" w:customStyle="1" w:styleId="ListLabel24">
    <w:name w:val="ListLabel 24"/>
    <w:uiPriority w:val="99"/>
    <w:rsid w:val="00275A41"/>
  </w:style>
  <w:style w:type="character" w:customStyle="1" w:styleId="ListLabel25">
    <w:name w:val="ListLabel 25"/>
    <w:uiPriority w:val="99"/>
    <w:rsid w:val="00275A41"/>
  </w:style>
  <w:style w:type="character" w:customStyle="1" w:styleId="ListLabel26">
    <w:name w:val="ListLabel 26"/>
    <w:uiPriority w:val="99"/>
    <w:rsid w:val="00275A41"/>
  </w:style>
  <w:style w:type="character" w:customStyle="1" w:styleId="ListLabel27">
    <w:name w:val="ListLabel 27"/>
    <w:uiPriority w:val="99"/>
    <w:rsid w:val="00275A41"/>
  </w:style>
  <w:style w:type="character" w:customStyle="1" w:styleId="ListLabel28">
    <w:name w:val="ListLabel 28"/>
    <w:uiPriority w:val="99"/>
    <w:rsid w:val="00275A41"/>
  </w:style>
  <w:style w:type="character" w:customStyle="1" w:styleId="ListLabel29">
    <w:name w:val="ListLabel 29"/>
    <w:uiPriority w:val="99"/>
    <w:rsid w:val="00275A41"/>
  </w:style>
  <w:style w:type="character" w:customStyle="1" w:styleId="ListLabel30">
    <w:name w:val="ListLabel 30"/>
    <w:uiPriority w:val="99"/>
    <w:rsid w:val="00275A41"/>
  </w:style>
  <w:style w:type="character" w:customStyle="1" w:styleId="ListLabel31">
    <w:name w:val="ListLabel 31"/>
    <w:uiPriority w:val="99"/>
    <w:rsid w:val="00275A41"/>
  </w:style>
  <w:style w:type="character" w:customStyle="1" w:styleId="ListLabel32">
    <w:name w:val="ListLabel 32"/>
    <w:uiPriority w:val="99"/>
    <w:rsid w:val="00275A41"/>
  </w:style>
  <w:style w:type="character" w:customStyle="1" w:styleId="ListLabel33">
    <w:name w:val="ListLabel 33"/>
    <w:uiPriority w:val="99"/>
    <w:rsid w:val="00275A41"/>
  </w:style>
  <w:style w:type="character" w:customStyle="1" w:styleId="ListLabel34">
    <w:name w:val="ListLabel 34"/>
    <w:uiPriority w:val="99"/>
    <w:rsid w:val="00275A41"/>
  </w:style>
  <w:style w:type="character" w:customStyle="1" w:styleId="ListLabel35">
    <w:name w:val="ListLabel 35"/>
    <w:uiPriority w:val="99"/>
    <w:rsid w:val="00275A41"/>
  </w:style>
  <w:style w:type="character" w:customStyle="1" w:styleId="ListLabel36">
    <w:name w:val="ListLabel 36"/>
    <w:uiPriority w:val="99"/>
    <w:rsid w:val="00275A41"/>
    <w:rPr>
      <w:b/>
      <w:sz w:val="24"/>
    </w:rPr>
  </w:style>
  <w:style w:type="character" w:customStyle="1" w:styleId="ListLabel37">
    <w:name w:val="ListLabel 37"/>
    <w:uiPriority w:val="99"/>
    <w:rsid w:val="00275A41"/>
  </w:style>
  <w:style w:type="character" w:customStyle="1" w:styleId="ListLabel38">
    <w:name w:val="ListLabel 38"/>
    <w:uiPriority w:val="99"/>
    <w:rsid w:val="00275A41"/>
  </w:style>
  <w:style w:type="character" w:customStyle="1" w:styleId="ListLabel39">
    <w:name w:val="ListLabel 39"/>
    <w:uiPriority w:val="99"/>
    <w:rsid w:val="00275A41"/>
  </w:style>
  <w:style w:type="character" w:customStyle="1" w:styleId="af3">
    <w:name w:val="Ссылка указателя"/>
    <w:uiPriority w:val="99"/>
    <w:rsid w:val="00275A41"/>
  </w:style>
  <w:style w:type="paragraph" w:customStyle="1" w:styleId="16">
    <w:name w:val="Заголовок1"/>
    <w:basedOn w:val="a0"/>
    <w:next w:val="af4"/>
    <w:uiPriority w:val="99"/>
    <w:rsid w:val="00275A41"/>
    <w:pPr>
      <w:keepNext/>
      <w:spacing w:before="240" w:after="120"/>
    </w:pPr>
    <w:rPr>
      <w:rFonts w:ascii="Liberation Sans" w:eastAsia="Microsoft YaHei" w:hAnsi="Liberation Sans" w:cs="Mangal"/>
      <w:sz w:val="28"/>
      <w:szCs w:val="28"/>
    </w:rPr>
  </w:style>
  <w:style w:type="paragraph" w:styleId="af4">
    <w:name w:val="Body Text"/>
    <w:basedOn w:val="a0"/>
    <w:link w:val="af5"/>
    <w:uiPriority w:val="99"/>
    <w:rsid w:val="00275A41"/>
    <w:pPr>
      <w:spacing w:after="140" w:line="288" w:lineRule="auto"/>
    </w:pPr>
    <w:rPr>
      <w:rFonts w:eastAsia="Calibri"/>
      <w:szCs w:val="20"/>
      <w:lang w:eastAsia="ru-RU"/>
    </w:rPr>
  </w:style>
  <w:style w:type="character" w:customStyle="1" w:styleId="af5">
    <w:name w:val="Основной текст Знак"/>
    <w:link w:val="af4"/>
    <w:uiPriority w:val="99"/>
    <w:locked/>
    <w:rsid w:val="000D56C2"/>
    <w:rPr>
      <w:rFonts w:ascii="Times New Roman" w:hAnsi="Times New Roman" w:cs="Times New Roman"/>
      <w:sz w:val="24"/>
    </w:rPr>
  </w:style>
  <w:style w:type="paragraph" w:styleId="af6">
    <w:name w:val="List"/>
    <w:basedOn w:val="af4"/>
    <w:uiPriority w:val="99"/>
    <w:rsid w:val="00275A41"/>
    <w:rPr>
      <w:rFonts w:cs="Mangal"/>
    </w:rPr>
  </w:style>
  <w:style w:type="paragraph" w:styleId="af7">
    <w:name w:val="caption"/>
    <w:basedOn w:val="a0"/>
    <w:uiPriority w:val="99"/>
    <w:qFormat/>
    <w:rsid w:val="00DF5D83"/>
    <w:pPr>
      <w:suppressLineNumbers/>
      <w:spacing w:after="120"/>
    </w:pPr>
    <w:rPr>
      <w:rFonts w:eastAsia="MS Mincho" w:cs="Mangal"/>
      <w:i/>
      <w:iCs/>
      <w:szCs w:val="24"/>
      <w:shd w:val="clear" w:color="auto" w:fill="FFFFFF"/>
    </w:rPr>
  </w:style>
  <w:style w:type="paragraph" w:styleId="17">
    <w:name w:val="index 1"/>
    <w:basedOn w:val="a0"/>
    <w:next w:val="a0"/>
    <w:autoRedefine/>
    <w:uiPriority w:val="99"/>
    <w:semiHidden/>
    <w:rsid w:val="00B011EF"/>
    <w:pPr>
      <w:ind w:left="240" w:hanging="240"/>
      <w:jc w:val="left"/>
    </w:pPr>
    <w:rPr>
      <w:rFonts w:ascii="Cambria" w:hAnsi="Cambria"/>
      <w:sz w:val="18"/>
      <w:szCs w:val="18"/>
    </w:rPr>
  </w:style>
  <w:style w:type="paragraph" w:styleId="af8">
    <w:name w:val="index heading"/>
    <w:basedOn w:val="a0"/>
    <w:uiPriority w:val="99"/>
    <w:semiHidden/>
    <w:rsid w:val="00275A41"/>
    <w:pPr>
      <w:spacing w:before="240" w:after="120"/>
      <w:jc w:val="center"/>
    </w:pPr>
    <w:rPr>
      <w:rFonts w:ascii="Cambria" w:hAnsi="Cambria"/>
      <w:b/>
      <w:sz w:val="26"/>
      <w:szCs w:val="26"/>
    </w:rPr>
  </w:style>
  <w:style w:type="paragraph" w:styleId="af9">
    <w:name w:val="header"/>
    <w:basedOn w:val="a0"/>
    <w:link w:val="18"/>
    <w:uiPriority w:val="99"/>
    <w:rsid w:val="008E1754"/>
    <w:pPr>
      <w:tabs>
        <w:tab w:val="center" w:pos="4677"/>
        <w:tab w:val="right" w:pos="9355"/>
      </w:tabs>
      <w:spacing w:line="240" w:lineRule="auto"/>
    </w:pPr>
  </w:style>
  <w:style w:type="character" w:customStyle="1" w:styleId="18">
    <w:name w:val="Верхний колонтитул Знак1"/>
    <w:link w:val="af9"/>
    <w:uiPriority w:val="99"/>
    <w:semiHidden/>
    <w:locked/>
    <w:rsid w:val="00525472"/>
    <w:rPr>
      <w:rFonts w:ascii="Times New Roman" w:hAnsi="Times New Roman" w:cs="Times New Roman"/>
      <w:sz w:val="24"/>
      <w:lang w:eastAsia="en-US"/>
    </w:rPr>
  </w:style>
  <w:style w:type="paragraph" w:styleId="afa">
    <w:name w:val="footer"/>
    <w:basedOn w:val="a0"/>
    <w:link w:val="19"/>
    <w:uiPriority w:val="99"/>
    <w:rsid w:val="008E1754"/>
    <w:pPr>
      <w:tabs>
        <w:tab w:val="center" w:pos="4677"/>
        <w:tab w:val="right" w:pos="9355"/>
      </w:tabs>
      <w:spacing w:line="240" w:lineRule="auto"/>
    </w:pPr>
  </w:style>
  <w:style w:type="character" w:customStyle="1" w:styleId="19">
    <w:name w:val="Нижний колонтитул Знак1"/>
    <w:link w:val="afa"/>
    <w:uiPriority w:val="99"/>
    <w:semiHidden/>
    <w:locked/>
    <w:rsid w:val="00525472"/>
    <w:rPr>
      <w:rFonts w:ascii="Times New Roman" w:hAnsi="Times New Roman" w:cs="Times New Roman"/>
      <w:sz w:val="24"/>
      <w:lang w:eastAsia="en-US"/>
    </w:rPr>
  </w:style>
  <w:style w:type="paragraph" w:styleId="afb">
    <w:name w:val="Normal (Web)"/>
    <w:basedOn w:val="a0"/>
    <w:link w:val="afc"/>
    <w:uiPriority w:val="99"/>
    <w:rsid w:val="0072610B"/>
    <w:rPr>
      <w:rFonts w:eastAsia="Calibri"/>
      <w:szCs w:val="20"/>
      <w:lang w:eastAsia="ru-RU"/>
    </w:rPr>
  </w:style>
  <w:style w:type="character" w:customStyle="1" w:styleId="afc">
    <w:name w:val="Обычный (Интернет) Знак"/>
    <w:link w:val="afb"/>
    <w:uiPriority w:val="99"/>
    <w:locked/>
    <w:rsid w:val="0072610B"/>
    <w:rPr>
      <w:rFonts w:ascii="Times New Roman" w:hAnsi="Times New Roman"/>
      <w:sz w:val="24"/>
    </w:rPr>
  </w:style>
  <w:style w:type="paragraph" w:customStyle="1" w:styleId="1a">
    <w:name w:val="Абзац списка1"/>
    <w:basedOn w:val="a0"/>
    <w:link w:val="ListParagraphChar"/>
    <w:uiPriority w:val="99"/>
    <w:rsid w:val="008E1754"/>
    <w:pPr>
      <w:ind w:left="720"/>
    </w:pPr>
    <w:rPr>
      <w:rFonts w:eastAsia="Calibri"/>
      <w:szCs w:val="20"/>
      <w:lang w:eastAsia="ru-RU"/>
    </w:rPr>
  </w:style>
  <w:style w:type="character" w:customStyle="1" w:styleId="ListParagraphChar">
    <w:name w:val="List Paragraph Char"/>
    <w:link w:val="1a"/>
    <w:uiPriority w:val="99"/>
    <w:locked/>
    <w:rsid w:val="0021676E"/>
    <w:rPr>
      <w:rFonts w:ascii="Times New Roman" w:hAnsi="Times New Roman"/>
      <w:sz w:val="24"/>
    </w:rPr>
  </w:style>
  <w:style w:type="paragraph" w:customStyle="1" w:styleId="desc">
    <w:name w:val="desc"/>
    <w:basedOn w:val="a0"/>
    <w:uiPriority w:val="99"/>
    <w:rsid w:val="008E1754"/>
    <w:pPr>
      <w:spacing w:beforeAutospacing="1" w:afterAutospacing="1" w:line="240" w:lineRule="auto"/>
    </w:pPr>
    <w:rPr>
      <w:rFonts w:eastAsia="Calibri"/>
      <w:szCs w:val="24"/>
      <w:lang w:eastAsia="ru-RU"/>
    </w:rPr>
  </w:style>
  <w:style w:type="paragraph" w:customStyle="1" w:styleId="1b">
    <w:name w:val="Заголовок оглавления1"/>
    <w:basedOn w:val="11"/>
    <w:uiPriority w:val="99"/>
    <w:rsid w:val="008E1754"/>
    <w:pPr>
      <w:spacing w:line="276" w:lineRule="auto"/>
    </w:pPr>
  </w:style>
  <w:style w:type="paragraph" w:styleId="afd">
    <w:name w:val="Balloon Text"/>
    <w:basedOn w:val="a0"/>
    <w:link w:val="1c"/>
    <w:uiPriority w:val="99"/>
    <w:semiHidden/>
    <w:rsid w:val="008E1754"/>
    <w:pPr>
      <w:spacing w:line="240" w:lineRule="auto"/>
    </w:pPr>
    <w:rPr>
      <w:rFonts w:ascii="Tahoma" w:hAnsi="Tahoma" w:cs="Tahoma"/>
      <w:sz w:val="16"/>
      <w:szCs w:val="16"/>
    </w:rPr>
  </w:style>
  <w:style w:type="character" w:customStyle="1" w:styleId="1c">
    <w:name w:val="Текст выноски Знак1"/>
    <w:link w:val="afd"/>
    <w:uiPriority w:val="99"/>
    <w:semiHidden/>
    <w:locked/>
    <w:rsid w:val="00525472"/>
    <w:rPr>
      <w:rFonts w:ascii="Times New Roman" w:hAnsi="Times New Roman" w:cs="Times New Roman"/>
      <w:sz w:val="2"/>
      <w:lang w:eastAsia="en-US"/>
    </w:rPr>
  </w:style>
  <w:style w:type="paragraph" w:styleId="1d">
    <w:name w:val="toc 1"/>
    <w:basedOn w:val="a0"/>
    <w:autoRedefine/>
    <w:uiPriority w:val="99"/>
    <w:rsid w:val="00FD1BE6"/>
    <w:pPr>
      <w:spacing w:before="120"/>
      <w:jc w:val="left"/>
    </w:pPr>
    <w:rPr>
      <w:rFonts w:ascii="Cambria" w:hAnsi="Cambria"/>
      <w:b/>
      <w:szCs w:val="24"/>
    </w:rPr>
  </w:style>
  <w:style w:type="paragraph" w:customStyle="1" w:styleId="1e">
    <w:name w:val="Без интервала1"/>
    <w:basedOn w:val="1a"/>
    <w:uiPriority w:val="99"/>
    <w:rsid w:val="008E1754"/>
    <w:pPr>
      <w:spacing w:before="240"/>
      <w:ind w:left="851" w:hanging="425"/>
    </w:pPr>
    <w:rPr>
      <w:szCs w:val="24"/>
    </w:rPr>
  </w:style>
  <w:style w:type="paragraph" w:customStyle="1" w:styleId="afe">
    <w:name w:val="УДД"/>
    <w:aliases w:val="УУР"/>
    <w:basedOn w:val="1e"/>
    <w:uiPriority w:val="99"/>
    <w:rsid w:val="00B104EF"/>
    <w:pPr>
      <w:spacing w:before="0"/>
      <w:ind w:left="709" w:firstLine="0"/>
    </w:pPr>
    <w:rPr>
      <w:b/>
    </w:rPr>
  </w:style>
  <w:style w:type="paragraph" w:customStyle="1" w:styleId="aff">
    <w:name w:val="Ком"/>
    <w:basedOn w:val="afe"/>
    <w:uiPriority w:val="99"/>
    <w:rsid w:val="00334F6C"/>
    <w:rPr>
      <w:b w:val="0"/>
    </w:rPr>
  </w:style>
  <w:style w:type="paragraph" w:styleId="aff0">
    <w:name w:val="annotation text"/>
    <w:basedOn w:val="a0"/>
    <w:link w:val="1f"/>
    <w:uiPriority w:val="99"/>
    <w:qFormat/>
    <w:rsid w:val="008E1754"/>
    <w:pPr>
      <w:spacing w:line="240" w:lineRule="auto"/>
    </w:pPr>
    <w:rPr>
      <w:rFonts w:eastAsia="Calibri"/>
      <w:sz w:val="20"/>
      <w:szCs w:val="20"/>
      <w:lang w:eastAsia="ru-RU"/>
    </w:rPr>
  </w:style>
  <w:style w:type="character" w:customStyle="1" w:styleId="1f">
    <w:name w:val="Текст примечания Знак1"/>
    <w:link w:val="aff0"/>
    <w:uiPriority w:val="99"/>
    <w:locked/>
    <w:rsid w:val="000D56C2"/>
    <w:rPr>
      <w:rFonts w:ascii="Times New Roman" w:hAnsi="Times New Roman" w:cs="Times New Roman"/>
      <w:sz w:val="20"/>
    </w:rPr>
  </w:style>
  <w:style w:type="paragraph" w:styleId="aff1">
    <w:name w:val="annotation subject"/>
    <w:basedOn w:val="aff0"/>
    <w:link w:val="1f0"/>
    <w:uiPriority w:val="99"/>
    <w:semiHidden/>
    <w:rsid w:val="008E1754"/>
    <w:rPr>
      <w:b/>
      <w:bCs/>
    </w:rPr>
  </w:style>
  <w:style w:type="character" w:customStyle="1" w:styleId="1f0">
    <w:name w:val="Тема примечания Знак1"/>
    <w:link w:val="aff1"/>
    <w:uiPriority w:val="99"/>
    <w:semiHidden/>
    <w:locked/>
    <w:rsid w:val="00525472"/>
    <w:rPr>
      <w:rFonts w:ascii="Times New Roman" w:hAnsi="Times New Roman" w:cs="Times New Roman"/>
      <w:b/>
      <w:bCs/>
      <w:sz w:val="20"/>
      <w:szCs w:val="20"/>
      <w:lang w:eastAsia="en-US"/>
    </w:rPr>
  </w:style>
  <w:style w:type="paragraph" w:styleId="aff2">
    <w:name w:val="Title"/>
    <w:basedOn w:val="a0"/>
    <w:link w:val="aff3"/>
    <w:uiPriority w:val="99"/>
    <w:qFormat/>
    <w:rsid w:val="008E1754"/>
    <w:pPr>
      <w:jc w:val="center"/>
    </w:pPr>
    <w:rPr>
      <w:rFonts w:eastAsia="MS Gothic"/>
      <w:spacing w:val="-10"/>
      <w:sz w:val="28"/>
      <w:szCs w:val="56"/>
      <w:u w:val="single"/>
    </w:rPr>
  </w:style>
  <w:style w:type="character" w:customStyle="1" w:styleId="aff3">
    <w:name w:val="Заголовок Знак"/>
    <w:link w:val="aff2"/>
    <w:uiPriority w:val="99"/>
    <w:locked/>
    <w:rsid w:val="00525472"/>
    <w:rPr>
      <w:rFonts w:ascii="Cambria" w:hAnsi="Cambria" w:cs="Times New Roman"/>
      <w:b/>
      <w:bCs/>
      <w:kern w:val="28"/>
      <w:sz w:val="32"/>
      <w:szCs w:val="32"/>
      <w:lang w:eastAsia="en-US"/>
    </w:rPr>
  </w:style>
  <w:style w:type="paragraph" w:styleId="22">
    <w:name w:val="toc 2"/>
    <w:basedOn w:val="a0"/>
    <w:autoRedefine/>
    <w:uiPriority w:val="99"/>
    <w:rsid w:val="00942B81"/>
    <w:pPr>
      <w:ind w:left="240"/>
      <w:jc w:val="left"/>
    </w:pPr>
    <w:rPr>
      <w:rFonts w:ascii="Cambria" w:hAnsi="Cambria"/>
      <w:b/>
      <w:sz w:val="22"/>
    </w:rPr>
  </w:style>
  <w:style w:type="paragraph" w:customStyle="1" w:styleId="Normal10">
    <w:name w:val="Normal1"/>
    <w:uiPriority w:val="99"/>
    <w:rsid w:val="008E1754"/>
    <w:pPr>
      <w:widowControl w:val="0"/>
      <w:jc w:val="both"/>
    </w:pPr>
    <w:rPr>
      <w:rFonts w:ascii="Times New Roman" w:hAnsi="Times New Roman"/>
    </w:rPr>
  </w:style>
  <w:style w:type="paragraph" w:styleId="aff4">
    <w:name w:val="footnote text"/>
    <w:basedOn w:val="a0"/>
    <w:link w:val="1f1"/>
    <w:uiPriority w:val="99"/>
    <w:semiHidden/>
    <w:rsid w:val="008E1754"/>
    <w:pPr>
      <w:spacing w:after="200" w:line="276" w:lineRule="auto"/>
    </w:pPr>
    <w:rPr>
      <w:rFonts w:ascii="Calibri" w:hAnsi="Calibri"/>
      <w:sz w:val="20"/>
      <w:szCs w:val="20"/>
    </w:rPr>
  </w:style>
  <w:style w:type="character" w:customStyle="1" w:styleId="1f1">
    <w:name w:val="Текст сноски Знак1"/>
    <w:link w:val="aff4"/>
    <w:uiPriority w:val="99"/>
    <w:semiHidden/>
    <w:locked/>
    <w:rsid w:val="00525472"/>
    <w:rPr>
      <w:rFonts w:ascii="Times New Roman" w:hAnsi="Times New Roman" w:cs="Times New Roman"/>
      <w:sz w:val="20"/>
      <w:szCs w:val="20"/>
      <w:lang w:eastAsia="en-US"/>
    </w:rPr>
  </w:style>
  <w:style w:type="paragraph" w:customStyle="1" w:styleId="1f2">
    <w:name w:val="Оглавление 1 Знак"/>
    <w:basedOn w:val="Normal10"/>
    <w:uiPriority w:val="99"/>
    <w:rsid w:val="008E1754"/>
    <w:pPr>
      <w:spacing w:line="360" w:lineRule="auto"/>
      <w:ind w:left="709" w:hanging="283"/>
    </w:pPr>
    <w:rPr>
      <w:rFonts w:eastAsia="MS Gothic"/>
      <w:sz w:val="24"/>
      <w:szCs w:val="24"/>
    </w:rPr>
  </w:style>
  <w:style w:type="paragraph" w:customStyle="1" w:styleId="aff5">
    <w:name w:val="Содержимое врезки"/>
    <w:basedOn w:val="a0"/>
    <w:uiPriority w:val="99"/>
    <w:rsid w:val="00275A41"/>
  </w:style>
  <w:style w:type="table" w:styleId="aff6">
    <w:name w:val="Table Grid"/>
    <w:basedOn w:val="a3"/>
    <w:uiPriority w:val="99"/>
    <w:rsid w:val="008E175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Стиль"/>
    <w:uiPriority w:val="99"/>
    <w:rsid w:val="00275A41"/>
    <w:pPr>
      <w:keepNext/>
      <w:keepLines/>
      <w:spacing w:line="276" w:lineRule="auto"/>
      <w:outlineLvl w:val="0"/>
    </w:pPr>
    <w:rPr>
      <w:rFonts w:ascii="Times New Roman" w:eastAsia="Times New Roman" w:hAnsi="Times New Roman"/>
      <w:sz w:val="24"/>
      <w:szCs w:val="22"/>
      <w:lang w:eastAsia="en-US"/>
    </w:rPr>
  </w:style>
  <w:style w:type="paragraph" w:customStyle="1" w:styleId="CustomContentNormal">
    <w:name w:val="Custom Content Normal"/>
    <w:link w:val="CustomContentNormal0"/>
    <w:uiPriority w:val="99"/>
    <w:rsid w:val="00B104EF"/>
    <w:pPr>
      <w:keepNext/>
      <w:keepLines/>
      <w:spacing w:before="240" w:line="360" w:lineRule="auto"/>
      <w:jc w:val="center"/>
      <w:outlineLvl w:val="0"/>
    </w:pPr>
    <w:rPr>
      <w:rFonts w:ascii="Times New Roman" w:hAnsi="Times New Roman"/>
      <w:b/>
      <w:sz w:val="22"/>
      <w:szCs w:val="22"/>
      <w:lang w:eastAsia="en-US"/>
    </w:rPr>
  </w:style>
  <w:style w:type="character" w:customStyle="1" w:styleId="CustomContentNormal0">
    <w:name w:val="Custom Content Normal Знак"/>
    <w:link w:val="CustomContentNormal"/>
    <w:uiPriority w:val="99"/>
    <w:locked/>
    <w:rsid w:val="0021676E"/>
    <w:rPr>
      <w:rFonts w:ascii="Times New Roman" w:hAnsi="Times New Roman"/>
      <w:b/>
      <w:sz w:val="22"/>
      <w:lang w:val="ru-RU" w:eastAsia="en-US"/>
    </w:rPr>
  </w:style>
  <w:style w:type="character" w:styleId="aff8">
    <w:name w:val="Strong"/>
    <w:uiPriority w:val="99"/>
    <w:qFormat/>
    <w:rsid w:val="009E685D"/>
    <w:rPr>
      <w:rFonts w:cs="Times New Roman"/>
      <w:b/>
    </w:rPr>
  </w:style>
  <w:style w:type="character" w:styleId="aff9">
    <w:name w:val="Emphasis"/>
    <w:uiPriority w:val="99"/>
    <w:qFormat/>
    <w:rsid w:val="00C91F92"/>
    <w:rPr>
      <w:rFonts w:cs="Times New Roman"/>
      <w:i/>
    </w:rPr>
  </w:style>
  <w:style w:type="character" w:styleId="affa">
    <w:name w:val="Hyperlink"/>
    <w:uiPriority w:val="99"/>
    <w:rsid w:val="00275A41"/>
    <w:rPr>
      <w:rFonts w:cs="Times New Roman"/>
      <w:color w:val="0000FF"/>
      <w:u w:val="single"/>
    </w:rPr>
  </w:style>
  <w:style w:type="paragraph" w:customStyle="1" w:styleId="10">
    <w:name w:val="Стиль1"/>
    <w:basedOn w:val="a0"/>
    <w:link w:val="110"/>
    <w:uiPriority w:val="99"/>
    <w:rsid w:val="00EE59C2"/>
    <w:pPr>
      <w:numPr>
        <w:numId w:val="1"/>
      </w:numPr>
      <w:spacing w:before="240"/>
      <w:ind w:left="709" w:hanging="425"/>
    </w:pPr>
    <w:rPr>
      <w:rFonts w:eastAsia="Calibri"/>
      <w:sz w:val="22"/>
      <w:szCs w:val="20"/>
    </w:rPr>
  </w:style>
  <w:style w:type="character" w:customStyle="1" w:styleId="110">
    <w:name w:val="Стиль1 Знак1"/>
    <w:link w:val="10"/>
    <w:uiPriority w:val="99"/>
    <w:locked/>
    <w:rsid w:val="00EE59C2"/>
    <w:rPr>
      <w:rFonts w:ascii="Times New Roman" w:hAnsi="Times New Roman"/>
      <w:sz w:val="22"/>
      <w:lang w:eastAsia="en-US"/>
    </w:rPr>
  </w:style>
  <w:style w:type="character" w:customStyle="1" w:styleId="apple-style-span">
    <w:name w:val="apple-style-span"/>
    <w:uiPriority w:val="99"/>
    <w:rsid w:val="00021FEA"/>
  </w:style>
  <w:style w:type="paragraph" w:customStyle="1" w:styleId="1f3">
    <w:name w:val="Рецензия1"/>
    <w:hidden/>
    <w:uiPriority w:val="99"/>
    <w:semiHidden/>
    <w:rsid w:val="00AE3406"/>
    <w:rPr>
      <w:rFonts w:ascii="Times New Roman" w:eastAsia="Times New Roman" w:hAnsi="Times New Roman"/>
      <w:sz w:val="24"/>
      <w:szCs w:val="22"/>
      <w:lang w:eastAsia="en-US"/>
    </w:rPr>
  </w:style>
  <w:style w:type="paragraph" w:customStyle="1" w:styleId="a">
    <w:name w:val="Список ключевых слов"/>
    <w:basedOn w:val="1a"/>
    <w:link w:val="affb"/>
    <w:uiPriority w:val="99"/>
    <w:rsid w:val="0021676E"/>
    <w:pPr>
      <w:numPr>
        <w:numId w:val="2"/>
      </w:numPr>
      <w:ind w:left="0"/>
    </w:pPr>
    <w:rPr>
      <w:sz w:val="28"/>
      <w:lang w:eastAsia="en-US"/>
    </w:rPr>
  </w:style>
  <w:style w:type="character" w:customStyle="1" w:styleId="affb">
    <w:name w:val="Список ключевых слов Знак"/>
    <w:link w:val="a"/>
    <w:uiPriority w:val="99"/>
    <w:locked/>
    <w:rsid w:val="0021676E"/>
    <w:rPr>
      <w:rFonts w:ascii="Times New Roman" w:hAnsi="Times New Roman"/>
      <w:sz w:val="28"/>
      <w:lang w:eastAsia="en-US"/>
    </w:rPr>
  </w:style>
  <w:style w:type="paragraph" w:customStyle="1" w:styleId="affc">
    <w:name w:val="Сокращения"/>
    <w:basedOn w:val="a0"/>
    <w:link w:val="affd"/>
    <w:uiPriority w:val="99"/>
    <w:rsid w:val="0021676E"/>
    <w:rPr>
      <w:rFonts w:eastAsia="Calibri"/>
      <w:szCs w:val="20"/>
      <w:lang w:eastAsia="ru-RU"/>
    </w:rPr>
  </w:style>
  <w:style w:type="character" w:customStyle="1" w:styleId="affd">
    <w:name w:val="Сокращения Знак"/>
    <w:link w:val="affc"/>
    <w:uiPriority w:val="99"/>
    <w:locked/>
    <w:rsid w:val="0021676E"/>
    <w:rPr>
      <w:rFonts w:ascii="Times New Roman" w:hAnsi="Times New Roman"/>
      <w:sz w:val="24"/>
    </w:rPr>
  </w:style>
  <w:style w:type="paragraph" w:customStyle="1" w:styleId="affe">
    <w:name w:val="Наим. раздела"/>
    <w:basedOn w:val="CustomContentNormal"/>
    <w:link w:val="afff"/>
    <w:uiPriority w:val="99"/>
    <w:rsid w:val="00C4630C"/>
  </w:style>
  <w:style w:type="character" w:customStyle="1" w:styleId="afff">
    <w:name w:val="Наим. раздела Знак"/>
    <w:link w:val="affe"/>
    <w:uiPriority w:val="99"/>
    <w:locked/>
    <w:rsid w:val="00C4630C"/>
    <w:rPr>
      <w:rFonts w:ascii="Times New Roman" w:hAnsi="Times New Roman" w:cs="Times New Roman"/>
      <w:b/>
      <w:sz w:val="22"/>
      <w:szCs w:val="22"/>
      <w:lang w:val="ru-RU" w:eastAsia="en-US" w:bidi="ar-SA"/>
    </w:rPr>
  </w:style>
  <w:style w:type="paragraph" w:customStyle="1" w:styleId="1f4">
    <w:name w:val="Текст в 1 разделе"/>
    <w:basedOn w:val="a0"/>
    <w:link w:val="1f5"/>
    <w:uiPriority w:val="99"/>
    <w:rsid w:val="0021676E"/>
    <w:rPr>
      <w:rFonts w:eastAsia="Calibri"/>
      <w:szCs w:val="20"/>
      <w:lang w:eastAsia="ru-RU"/>
    </w:rPr>
  </w:style>
  <w:style w:type="character" w:customStyle="1" w:styleId="1f5">
    <w:name w:val="Текст в 1 разделе Знак"/>
    <w:link w:val="1f4"/>
    <w:uiPriority w:val="99"/>
    <w:locked/>
    <w:rsid w:val="0021676E"/>
    <w:rPr>
      <w:rFonts w:ascii="Times New Roman" w:hAnsi="Times New Roman"/>
      <w:sz w:val="24"/>
    </w:rPr>
  </w:style>
  <w:style w:type="paragraph" w:customStyle="1" w:styleId="afff0">
    <w:name w:val="Таблицы"/>
    <w:basedOn w:val="afb"/>
    <w:link w:val="afff1"/>
    <w:uiPriority w:val="99"/>
    <w:rsid w:val="0021676E"/>
    <w:pPr>
      <w:spacing w:line="240" w:lineRule="auto"/>
      <w:ind w:firstLine="0"/>
    </w:pPr>
  </w:style>
  <w:style w:type="character" w:customStyle="1" w:styleId="afff1">
    <w:name w:val="Таблицы Знак"/>
    <w:link w:val="afff0"/>
    <w:uiPriority w:val="99"/>
    <w:locked/>
    <w:rsid w:val="0021676E"/>
    <w:rPr>
      <w:rFonts w:ascii="Times New Roman" w:hAnsi="Times New Roman" w:cs="Times New Roman"/>
      <w:sz w:val="24"/>
      <w:szCs w:val="24"/>
      <w:lang w:eastAsia="ru-RU"/>
    </w:rPr>
  </w:style>
  <w:style w:type="paragraph" w:customStyle="1" w:styleId="afff2">
    <w:name w:val="Наим. табл"/>
    <w:basedOn w:val="a0"/>
    <w:link w:val="afff3"/>
    <w:uiPriority w:val="99"/>
    <w:rsid w:val="0021676E"/>
    <w:rPr>
      <w:rFonts w:eastAsia="Calibri"/>
      <w:szCs w:val="20"/>
      <w:lang w:eastAsia="ru-RU"/>
    </w:rPr>
  </w:style>
  <w:style w:type="character" w:customStyle="1" w:styleId="afff3">
    <w:name w:val="Наим. табл Знак"/>
    <w:link w:val="afff2"/>
    <w:uiPriority w:val="99"/>
    <w:locked/>
    <w:rsid w:val="0021676E"/>
    <w:rPr>
      <w:rFonts w:ascii="Times New Roman" w:hAnsi="Times New Roman"/>
      <w:sz w:val="24"/>
    </w:rPr>
  </w:style>
  <w:style w:type="paragraph" w:customStyle="1" w:styleId="2-6">
    <w:name w:val="Вводный текст 2-6 разделы"/>
    <w:basedOn w:val="a0"/>
    <w:link w:val="2-60"/>
    <w:uiPriority w:val="99"/>
    <w:rsid w:val="00334F6C"/>
    <w:rPr>
      <w:rFonts w:eastAsia="Calibri"/>
      <w:szCs w:val="20"/>
      <w:lang w:eastAsia="ru-RU"/>
    </w:rPr>
  </w:style>
  <w:style w:type="character" w:customStyle="1" w:styleId="2-60">
    <w:name w:val="Вводный текст 2-6 разделы Знак"/>
    <w:link w:val="2-6"/>
    <w:uiPriority w:val="99"/>
    <w:locked/>
    <w:rsid w:val="00334F6C"/>
    <w:rPr>
      <w:rFonts w:ascii="Times New Roman" w:hAnsi="Times New Roman"/>
      <w:sz w:val="24"/>
    </w:rPr>
  </w:style>
  <w:style w:type="paragraph" w:customStyle="1" w:styleId="afff4">
    <w:name w:val="Рекомендация"/>
    <w:basedOn w:val="10"/>
    <w:link w:val="afff5"/>
    <w:uiPriority w:val="99"/>
    <w:rsid w:val="0021676E"/>
  </w:style>
  <w:style w:type="character" w:customStyle="1" w:styleId="afff5">
    <w:name w:val="Рекомендация Знак"/>
    <w:link w:val="afff4"/>
    <w:uiPriority w:val="99"/>
    <w:locked/>
    <w:rsid w:val="0021676E"/>
    <w:rPr>
      <w:rFonts w:ascii="Times New Roman" w:hAnsi="Times New Roman" w:cs="Times New Roman"/>
      <w:sz w:val="22"/>
      <w:szCs w:val="22"/>
      <w:lang w:eastAsia="en-US"/>
    </w:rPr>
  </w:style>
  <w:style w:type="paragraph" w:customStyle="1" w:styleId="1f6">
    <w:name w:val="УДД1"/>
    <w:aliases w:val="УУР1"/>
    <w:basedOn w:val="afe"/>
    <w:uiPriority w:val="99"/>
    <w:rsid w:val="0021676E"/>
  </w:style>
  <w:style w:type="paragraph" w:customStyle="1" w:styleId="Default">
    <w:name w:val="Default"/>
    <w:uiPriority w:val="99"/>
    <w:rsid w:val="00BF3A59"/>
    <w:pPr>
      <w:autoSpaceDE w:val="0"/>
      <w:autoSpaceDN w:val="0"/>
      <w:adjustRightInd w:val="0"/>
    </w:pPr>
    <w:rPr>
      <w:rFonts w:ascii="Times New Roman" w:eastAsia="Times New Roman" w:hAnsi="Times New Roman"/>
      <w:color w:val="000000"/>
      <w:sz w:val="24"/>
      <w:szCs w:val="24"/>
      <w:lang w:eastAsia="en-US"/>
    </w:rPr>
  </w:style>
  <w:style w:type="paragraph" w:customStyle="1" w:styleId="afff6">
    <w:name w:val="Памятки"/>
    <w:basedOn w:val="1f4"/>
    <w:link w:val="afff7"/>
    <w:uiPriority w:val="99"/>
    <w:rsid w:val="00094ED6"/>
    <w:rPr>
      <w:i/>
      <w:color w:val="FF0000"/>
    </w:rPr>
  </w:style>
  <w:style w:type="character" w:customStyle="1" w:styleId="afff7">
    <w:name w:val="Памятки Знак"/>
    <w:link w:val="afff6"/>
    <w:uiPriority w:val="99"/>
    <w:locked/>
    <w:rsid w:val="00094ED6"/>
    <w:rPr>
      <w:rFonts w:ascii="Times New Roman" w:hAnsi="Times New Roman"/>
      <w:i/>
      <w:color w:val="FF0000"/>
      <w:sz w:val="24"/>
    </w:rPr>
  </w:style>
  <w:style w:type="table" w:customStyle="1" w:styleId="7">
    <w:name w:val="Сетка таблицы7"/>
    <w:uiPriority w:val="99"/>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1"/>
    <w:uiPriority w:val="99"/>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ссылка"/>
    <w:basedOn w:val="a0"/>
    <w:link w:val="afff9"/>
    <w:uiPriority w:val="99"/>
    <w:rsid w:val="00A91645"/>
    <w:rPr>
      <w:rFonts w:eastAsia="Calibri"/>
      <w:i/>
      <w:color w:val="0070C0"/>
      <w:szCs w:val="20"/>
      <w:u w:val="single"/>
      <w:lang w:eastAsia="ru-RU"/>
    </w:rPr>
  </w:style>
  <w:style w:type="character" w:customStyle="1" w:styleId="afff9">
    <w:name w:val="ссылка Знак"/>
    <w:link w:val="afff8"/>
    <w:uiPriority w:val="99"/>
    <w:locked/>
    <w:rsid w:val="00A91645"/>
    <w:rPr>
      <w:rFonts w:ascii="Times New Roman" w:hAnsi="Times New Roman"/>
      <w:i/>
      <w:color w:val="0070C0"/>
      <w:sz w:val="24"/>
      <w:u w:val="single"/>
    </w:rPr>
  </w:style>
  <w:style w:type="character" w:customStyle="1" w:styleId="afffa">
    <w:name w:val="Основной текст_"/>
    <w:link w:val="1f8"/>
    <w:uiPriority w:val="99"/>
    <w:locked/>
    <w:rsid w:val="00C4630C"/>
    <w:rPr>
      <w:rFonts w:ascii="Times New Roman" w:hAnsi="Times New Roman"/>
      <w:sz w:val="28"/>
      <w:shd w:val="clear" w:color="auto" w:fill="FFFFFF"/>
    </w:rPr>
  </w:style>
  <w:style w:type="paragraph" w:customStyle="1" w:styleId="1f8">
    <w:name w:val="Основной текст1"/>
    <w:basedOn w:val="a0"/>
    <w:link w:val="afffa"/>
    <w:uiPriority w:val="99"/>
    <w:rsid w:val="00C4630C"/>
    <w:pPr>
      <w:widowControl w:val="0"/>
      <w:shd w:val="clear" w:color="auto" w:fill="FFFFFF"/>
      <w:spacing w:line="240" w:lineRule="auto"/>
      <w:ind w:firstLine="400"/>
    </w:pPr>
    <w:rPr>
      <w:rFonts w:eastAsia="Calibri"/>
      <w:sz w:val="28"/>
      <w:szCs w:val="20"/>
      <w:lang w:eastAsia="ru-RU"/>
    </w:rPr>
  </w:style>
  <w:style w:type="character" w:customStyle="1" w:styleId="23">
    <w:name w:val="Заголовок №2_"/>
    <w:link w:val="24"/>
    <w:uiPriority w:val="99"/>
    <w:locked/>
    <w:rsid w:val="00C4630C"/>
    <w:rPr>
      <w:rFonts w:ascii="Times New Roman" w:hAnsi="Times New Roman"/>
      <w:b/>
      <w:sz w:val="28"/>
      <w:shd w:val="clear" w:color="auto" w:fill="FFFFFF"/>
    </w:rPr>
  </w:style>
  <w:style w:type="paragraph" w:customStyle="1" w:styleId="24">
    <w:name w:val="Заголовок №2"/>
    <w:basedOn w:val="a0"/>
    <w:link w:val="23"/>
    <w:uiPriority w:val="99"/>
    <w:rsid w:val="00C4630C"/>
    <w:pPr>
      <w:widowControl w:val="0"/>
      <w:shd w:val="clear" w:color="auto" w:fill="FFFFFF"/>
      <w:spacing w:after="160" w:line="240" w:lineRule="auto"/>
      <w:ind w:right="100" w:firstLine="0"/>
      <w:jc w:val="center"/>
      <w:outlineLvl w:val="1"/>
    </w:pPr>
    <w:rPr>
      <w:rFonts w:eastAsia="Calibri"/>
      <w:b/>
      <w:sz w:val="28"/>
      <w:szCs w:val="20"/>
      <w:lang w:eastAsia="ru-RU"/>
    </w:rPr>
  </w:style>
  <w:style w:type="character" w:customStyle="1" w:styleId="2-4">
    <w:name w:val="Средний список 2 - Акцент 4 Знак"/>
    <w:link w:val="241"/>
    <w:uiPriority w:val="99"/>
    <w:locked/>
    <w:rsid w:val="00AD590A"/>
    <w:rPr>
      <w:rFonts w:ascii="Times New Roman" w:hAnsi="Times New Roman"/>
      <w:sz w:val="24"/>
    </w:rPr>
  </w:style>
  <w:style w:type="table" w:customStyle="1" w:styleId="241">
    <w:name w:val="Средний список 2 — акцент 41"/>
    <w:link w:val="2-4"/>
    <w:uiPriority w:val="99"/>
    <w:rsid w:val="00AD590A"/>
    <w:rPr>
      <w:rFonts w:ascii="Times New Roman" w:hAnsi="Times New Roman"/>
      <w:sz w:val="24"/>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paragraph" w:customStyle="1" w:styleId="EndNoteBibliographyTitle">
    <w:name w:val="EndNote Bibliography Title"/>
    <w:basedOn w:val="a0"/>
    <w:link w:val="EndNoteBibliographyTitle0"/>
    <w:uiPriority w:val="99"/>
    <w:rsid w:val="002B18E7"/>
    <w:pPr>
      <w:jc w:val="center"/>
    </w:pPr>
    <w:rPr>
      <w:rFonts w:eastAsia="Calibri"/>
      <w:noProof/>
      <w:sz w:val="22"/>
      <w:szCs w:val="20"/>
      <w:lang w:val="en-US"/>
    </w:rPr>
  </w:style>
  <w:style w:type="character" w:customStyle="1" w:styleId="EndNoteBibliographyTitle0">
    <w:name w:val="EndNote Bibliography Title Знак"/>
    <w:link w:val="EndNoteBibliographyTitle"/>
    <w:uiPriority w:val="99"/>
    <w:locked/>
    <w:rsid w:val="002B18E7"/>
    <w:rPr>
      <w:rFonts w:ascii="Times New Roman" w:hAnsi="Times New Roman"/>
      <w:noProof/>
      <w:sz w:val="22"/>
      <w:lang w:val="en-US" w:eastAsia="en-US"/>
    </w:rPr>
  </w:style>
  <w:style w:type="paragraph" w:customStyle="1" w:styleId="EndNoteBibliography">
    <w:name w:val="EndNote Bibliography"/>
    <w:basedOn w:val="a0"/>
    <w:link w:val="EndNoteBibliography0"/>
    <w:uiPriority w:val="99"/>
    <w:rsid w:val="002B18E7"/>
    <w:pPr>
      <w:spacing w:line="240" w:lineRule="auto"/>
    </w:pPr>
    <w:rPr>
      <w:rFonts w:eastAsia="Calibri"/>
      <w:noProof/>
      <w:sz w:val="22"/>
      <w:szCs w:val="20"/>
      <w:lang w:val="en-US"/>
    </w:rPr>
  </w:style>
  <w:style w:type="character" w:customStyle="1" w:styleId="EndNoteBibliography0">
    <w:name w:val="EndNote Bibliography Знак"/>
    <w:link w:val="EndNoteBibliography"/>
    <w:uiPriority w:val="99"/>
    <w:locked/>
    <w:rsid w:val="002B18E7"/>
    <w:rPr>
      <w:rFonts w:ascii="Times New Roman" w:hAnsi="Times New Roman"/>
      <w:noProof/>
      <w:sz w:val="22"/>
      <w:lang w:val="en-US" w:eastAsia="en-US"/>
    </w:rPr>
  </w:style>
  <w:style w:type="character" w:customStyle="1" w:styleId="1f9">
    <w:name w:val="Неразрешенное упоминание1"/>
    <w:uiPriority w:val="99"/>
    <w:semiHidden/>
    <w:rsid w:val="002B18E7"/>
    <w:rPr>
      <w:color w:val="605E5C"/>
      <w:shd w:val="clear" w:color="auto" w:fill="E1DFDD"/>
    </w:rPr>
  </w:style>
  <w:style w:type="paragraph" w:customStyle="1" w:styleId="2">
    <w:name w:val="Стиль2"/>
    <w:basedOn w:val="afb"/>
    <w:link w:val="25"/>
    <w:uiPriority w:val="99"/>
    <w:rsid w:val="002976BF"/>
    <w:pPr>
      <w:numPr>
        <w:numId w:val="3"/>
      </w:numPr>
      <w:spacing w:before="240"/>
    </w:pPr>
    <w:rPr>
      <w:rFonts w:eastAsia="MS Mincho"/>
      <w:color w:val="303030"/>
      <w:shd w:val="clear" w:color="auto" w:fill="FFFFFF"/>
    </w:rPr>
  </w:style>
  <w:style w:type="character" w:customStyle="1" w:styleId="25">
    <w:name w:val="Стиль2 Знак"/>
    <w:link w:val="2"/>
    <w:uiPriority w:val="99"/>
    <w:locked/>
    <w:rsid w:val="002976BF"/>
    <w:rPr>
      <w:rFonts w:ascii="Times New Roman" w:eastAsia="MS Mincho" w:hAnsi="Times New Roman"/>
      <w:color w:val="303030"/>
      <w:sz w:val="24"/>
    </w:rPr>
  </w:style>
  <w:style w:type="paragraph" w:customStyle="1" w:styleId="32">
    <w:name w:val="Стиль3"/>
    <w:basedOn w:val="a0"/>
    <w:link w:val="33"/>
    <w:uiPriority w:val="99"/>
    <w:rsid w:val="002976BF"/>
    <w:pPr>
      <w:ind w:firstLine="0"/>
    </w:pPr>
    <w:rPr>
      <w:rFonts w:eastAsia="MS Mincho"/>
      <w:b/>
      <w:color w:val="303030"/>
      <w:szCs w:val="20"/>
      <w:shd w:val="clear" w:color="auto" w:fill="FFFFFF"/>
      <w:lang w:eastAsia="ru-RU"/>
    </w:rPr>
  </w:style>
  <w:style w:type="character" w:customStyle="1" w:styleId="33">
    <w:name w:val="Стиль3 Знак"/>
    <w:link w:val="32"/>
    <w:uiPriority w:val="99"/>
    <w:locked/>
    <w:rsid w:val="002976BF"/>
    <w:rPr>
      <w:rFonts w:ascii="Times New Roman" w:eastAsia="MS Mincho" w:hAnsi="Times New Roman"/>
      <w:b/>
      <w:color w:val="303030"/>
      <w:sz w:val="24"/>
      <w:lang w:eastAsia="ru-RU"/>
    </w:rPr>
  </w:style>
  <w:style w:type="paragraph" w:styleId="34">
    <w:name w:val="toc 3"/>
    <w:basedOn w:val="a0"/>
    <w:next w:val="a0"/>
    <w:autoRedefine/>
    <w:uiPriority w:val="99"/>
    <w:rsid w:val="002976BF"/>
    <w:pPr>
      <w:ind w:left="480"/>
      <w:jc w:val="left"/>
    </w:pPr>
    <w:rPr>
      <w:rFonts w:ascii="Cambria" w:hAnsi="Cambria"/>
      <w:sz w:val="22"/>
    </w:rPr>
  </w:style>
  <w:style w:type="paragraph" w:customStyle="1" w:styleId="4">
    <w:name w:val="Стиль4"/>
    <w:basedOn w:val="a0"/>
    <w:next w:val="afffb"/>
    <w:uiPriority w:val="99"/>
    <w:rsid w:val="0077585A"/>
    <w:pPr>
      <w:numPr>
        <w:numId w:val="4"/>
      </w:numPr>
      <w:spacing w:after="160"/>
    </w:pPr>
    <w:rPr>
      <w:rFonts w:ascii="Courier New" w:eastAsia="MS Mincho" w:hAnsi="Courier New"/>
      <w:sz w:val="20"/>
    </w:rPr>
  </w:style>
  <w:style w:type="paragraph" w:styleId="afffb">
    <w:name w:val="Plain Text"/>
    <w:basedOn w:val="a0"/>
    <w:link w:val="afffc"/>
    <w:uiPriority w:val="99"/>
    <w:rsid w:val="0077585A"/>
    <w:pPr>
      <w:spacing w:line="240" w:lineRule="auto"/>
    </w:pPr>
    <w:rPr>
      <w:rFonts w:ascii="Courier" w:eastAsia="Calibri" w:hAnsi="Courier"/>
      <w:sz w:val="21"/>
      <w:szCs w:val="21"/>
      <w:lang w:eastAsia="ru-RU"/>
    </w:rPr>
  </w:style>
  <w:style w:type="character" w:customStyle="1" w:styleId="afffc">
    <w:name w:val="Текст Знак"/>
    <w:link w:val="afffb"/>
    <w:uiPriority w:val="99"/>
    <w:locked/>
    <w:rsid w:val="0077585A"/>
    <w:rPr>
      <w:rFonts w:ascii="Courier" w:hAnsi="Courier" w:cs="Times New Roman"/>
      <w:sz w:val="21"/>
    </w:rPr>
  </w:style>
  <w:style w:type="character" w:customStyle="1" w:styleId="240">
    <w:name w:val="Средний список 2 — акцент 4 Знак"/>
    <w:uiPriority w:val="99"/>
    <w:rsid w:val="000D56C2"/>
    <w:rPr>
      <w:rFonts w:ascii="Times New Roman" w:hAnsi="Times New Roman"/>
      <w:sz w:val="24"/>
    </w:rPr>
  </w:style>
  <w:style w:type="paragraph" w:styleId="35">
    <w:name w:val="Body Text Indent 3"/>
    <w:basedOn w:val="a0"/>
    <w:link w:val="36"/>
    <w:uiPriority w:val="99"/>
    <w:rsid w:val="000D56C2"/>
    <w:pPr>
      <w:spacing w:after="120"/>
      <w:ind w:left="283"/>
    </w:pPr>
    <w:rPr>
      <w:rFonts w:eastAsia="MS Mincho"/>
      <w:sz w:val="16"/>
      <w:szCs w:val="16"/>
      <w:lang w:val="es-ES" w:eastAsia="es-ES"/>
    </w:rPr>
  </w:style>
  <w:style w:type="character" w:customStyle="1" w:styleId="36">
    <w:name w:val="Основной текст с отступом 3 Знак"/>
    <w:link w:val="35"/>
    <w:uiPriority w:val="99"/>
    <w:locked/>
    <w:rsid w:val="000D56C2"/>
    <w:rPr>
      <w:rFonts w:ascii="Times New Roman" w:eastAsia="MS Mincho" w:hAnsi="Times New Roman" w:cs="Times New Roman"/>
      <w:sz w:val="16"/>
      <w:lang w:val="es-ES" w:eastAsia="es-ES"/>
    </w:rPr>
  </w:style>
  <w:style w:type="paragraph" w:customStyle="1" w:styleId="310">
    <w:name w:val="Основной текст с отступом 31"/>
    <w:basedOn w:val="a0"/>
    <w:uiPriority w:val="99"/>
    <w:rsid w:val="000D56C2"/>
    <w:pPr>
      <w:spacing w:after="160"/>
      <w:ind w:left="90"/>
    </w:pPr>
    <w:rPr>
      <w:rFonts w:eastAsia="MS Mincho"/>
      <w:lang w:eastAsia="ru-RU"/>
    </w:rPr>
  </w:style>
  <w:style w:type="character" w:customStyle="1" w:styleId="mixed-citation">
    <w:name w:val="mixed-citation"/>
    <w:uiPriority w:val="99"/>
    <w:rsid w:val="000D56C2"/>
  </w:style>
  <w:style w:type="character" w:customStyle="1" w:styleId="ref-title">
    <w:name w:val="ref-title"/>
    <w:uiPriority w:val="99"/>
    <w:rsid w:val="000D56C2"/>
  </w:style>
  <w:style w:type="character" w:customStyle="1" w:styleId="ref-journal">
    <w:name w:val="ref-journal"/>
    <w:uiPriority w:val="99"/>
    <w:rsid w:val="000D56C2"/>
  </w:style>
  <w:style w:type="character" w:customStyle="1" w:styleId="ref-vol">
    <w:name w:val="ref-vol"/>
    <w:uiPriority w:val="99"/>
    <w:rsid w:val="000D56C2"/>
  </w:style>
  <w:style w:type="character" w:customStyle="1" w:styleId="nowrap">
    <w:name w:val="nowrap"/>
    <w:uiPriority w:val="99"/>
    <w:rsid w:val="000D56C2"/>
  </w:style>
  <w:style w:type="character" w:customStyle="1" w:styleId="A00">
    <w:name w:val="A0"/>
    <w:uiPriority w:val="99"/>
    <w:rsid w:val="000D56C2"/>
    <w:rPr>
      <w:color w:val="000000"/>
      <w:sz w:val="18"/>
    </w:rPr>
  </w:style>
  <w:style w:type="character" w:customStyle="1" w:styleId="highlight">
    <w:name w:val="highlight"/>
    <w:uiPriority w:val="99"/>
    <w:rsid w:val="000D56C2"/>
  </w:style>
  <w:style w:type="character" w:customStyle="1" w:styleId="WW8Num1z0">
    <w:name w:val="WW8Num1z0"/>
    <w:uiPriority w:val="99"/>
    <w:rsid w:val="000D56C2"/>
    <w:rPr>
      <w:rFonts w:ascii="Symbol" w:hAnsi="Symbol"/>
    </w:rPr>
  </w:style>
  <w:style w:type="paragraph" w:customStyle="1" w:styleId="1fa">
    <w:name w:val="Название1"/>
    <w:basedOn w:val="a0"/>
    <w:uiPriority w:val="99"/>
    <w:rsid w:val="000D56C2"/>
    <w:pPr>
      <w:spacing w:before="100" w:beforeAutospacing="1" w:after="100" w:afterAutospacing="1" w:line="240" w:lineRule="auto"/>
    </w:pPr>
    <w:rPr>
      <w:rFonts w:eastAsia="Calibri"/>
      <w:szCs w:val="24"/>
      <w:lang w:eastAsia="ru-RU"/>
    </w:rPr>
  </w:style>
  <w:style w:type="paragraph" w:customStyle="1" w:styleId="details">
    <w:name w:val="details"/>
    <w:basedOn w:val="a0"/>
    <w:uiPriority w:val="99"/>
    <w:rsid w:val="000D56C2"/>
    <w:pPr>
      <w:spacing w:before="100" w:beforeAutospacing="1" w:after="100" w:afterAutospacing="1" w:line="240" w:lineRule="auto"/>
    </w:pPr>
    <w:rPr>
      <w:rFonts w:eastAsia="Calibri"/>
      <w:szCs w:val="24"/>
      <w:lang w:eastAsia="ru-RU"/>
    </w:rPr>
  </w:style>
  <w:style w:type="character" w:customStyle="1" w:styleId="jrnl">
    <w:name w:val="jrnl"/>
    <w:uiPriority w:val="99"/>
    <w:rsid w:val="000D56C2"/>
  </w:style>
  <w:style w:type="paragraph" w:customStyle="1" w:styleId="C-3">
    <w:name w:val="Cетка-таблица 3"/>
    <w:basedOn w:val="11"/>
    <w:next w:val="a0"/>
    <w:uiPriority w:val="99"/>
    <w:rsid w:val="000D56C2"/>
    <w:pPr>
      <w:keepNext/>
      <w:keepLines/>
      <w:suppressAutoHyphens w:val="0"/>
      <w:spacing w:before="480" w:line="276" w:lineRule="auto"/>
      <w:outlineLvl w:val="9"/>
    </w:pPr>
    <w:rPr>
      <w:rFonts w:ascii="Cambria" w:eastAsia="MS Gothic" w:hAnsi="Cambria"/>
      <w:bCs w:val="0"/>
      <w:color w:val="365F91"/>
      <w:szCs w:val="28"/>
      <w:lang w:eastAsia="ko-KR"/>
    </w:rPr>
  </w:style>
  <w:style w:type="character" w:customStyle="1" w:styleId="citation">
    <w:name w:val="citation"/>
    <w:uiPriority w:val="99"/>
    <w:rsid w:val="000D56C2"/>
  </w:style>
  <w:style w:type="character" w:customStyle="1" w:styleId="EndnoteTextChar">
    <w:name w:val="Endnote Text Char"/>
    <w:uiPriority w:val="99"/>
    <w:semiHidden/>
    <w:locked/>
    <w:rsid w:val="000D56C2"/>
    <w:rPr>
      <w:rFonts w:ascii="Calibri" w:hAnsi="Calibri"/>
      <w:sz w:val="20"/>
    </w:rPr>
  </w:style>
  <w:style w:type="paragraph" w:styleId="afffd">
    <w:name w:val="endnote text"/>
    <w:basedOn w:val="a0"/>
    <w:link w:val="afffe"/>
    <w:rsid w:val="000D56C2"/>
    <w:pPr>
      <w:spacing w:line="240" w:lineRule="auto"/>
      <w:ind w:firstLine="0"/>
      <w:jc w:val="left"/>
    </w:pPr>
    <w:rPr>
      <w:rFonts w:ascii="Calibri" w:eastAsia="Calibri" w:hAnsi="Calibri"/>
      <w:sz w:val="20"/>
      <w:szCs w:val="20"/>
      <w:lang w:eastAsia="ru-RU"/>
    </w:rPr>
  </w:style>
  <w:style w:type="character" w:customStyle="1" w:styleId="afffe">
    <w:name w:val="Текст концевой сноски Знак"/>
    <w:link w:val="afffd"/>
    <w:locked/>
    <w:rsid w:val="00525472"/>
    <w:rPr>
      <w:rFonts w:ascii="Times New Roman" w:hAnsi="Times New Roman" w:cs="Times New Roman"/>
      <w:sz w:val="20"/>
      <w:szCs w:val="20"/>
      <w:lang w:eastAsia="en-US"/>
    </w:rPr>
  </w:style>
  <w:style w:type="paragraph" w:customStyle="1" w:styleId="ConsPlusNormal">
    <w:name w:val="ConsPlusNormal"/>
    <w:uiPriority w:val="99"/>
    <w:rsid w:val="000D56C2"/>
    <w:pPr>
      <w:widowControl w:val="0"/>
    </w:pPr>
    <w:rPr>
      <w:rFonts w:ascii="Arial" w:hAnsi="Arial" w:cs="Arial"/>
      <w:kern w:val="2"/>
    </w:rPr>
  </w:style>
  <w:style w:type="paragraph" w:customStyle="1" w:styleId="BT">
    <w:name w:val="BT"/>
    <w:basedOn w:val="a0"/>
    <w:link w:val="BT0"/>
    <w:uiPriority w:val="99"/>
    <w:rsid w:val="000D56C2"/>
    <w:pPr>
      <w:ind w:firstLine="0"/>
      <w:jc w:val="left"/>
    </w:pPr>
    <w:rPr>
      <w:rFonts w:eastAsia="Calibri"/>
      <w:szCs w:val="20"/>
      <w:lang w:eastAsia="ru-RU"/>
    </w:rPr>
  </w:style>
  <w:style w:type="character" w:customStyle="1" w:styleId="BT0">
    <w:name w:val="BT Знак"/>
    <w:link w:val="BT"/>
    <w:uiPriority w:val="99"/>
    <w:locked/>
    <w:rsid w:val="000D56C2"/>
    <w:rPr>
      <w:rFonts w:ascii="Times New Roman" w:hAnsi="Times New Roman"/>
      <w:sz w:val="24"/>
    </w:rPr>
  </w:style>
  <w:style w:type="paragraph" w:customStyle="1" w:styleId="111">
    <w:name w:val="11"/>
    <w:basedOn w:val="a0"/>
    <w:link w:val="112"/>
    <w:uiPriority w:val="99"/>
    <w:rsid w:val="00725CD0"/>
    <w:pPr>
      <w:ind w:firstLine="0"/>
    </w:pPr>
    <w:rPr>
      <w:rFonts w:ascii="Calibri" w:hAnsi="Calibri"/>
      <w:color w:val="000000"/>
      <w:szCs w:val="20"/>
      <w:lang w:eastAsia="ru-RU"/>
    </w:rPr>
  </w:style>
  <w:style w:type="character" w:customStyle="1" w:styleId="112">
    <w:name w:val="11 Знак"/>
    <w:link w:val="111"/>
    <w:uiPriority w:val="99"/>
    <w:locked/>
    <w:rsid w:val="00725CD0"/>
    <w:rPr>
      <w:rFonts w:eastAsia="Times New Roman"/>
      <w:color w:val="000000"/>
      <w:sz w:val="24"/>
      <w:lang w:val="ru-RU" w:eastAsia="ru-RU"/>
    </w:rPr>
  </w:style>
  <w:style w:type="paragraph" w:customStyle="1" w:styleId="msonormalmailrucssattributepostfix">
    <w:name w:val="msonormal_mailru_css_attribute_postfix"/>
    <w:basedOn w:val="a0"/>
    <w:uiPriority w:val="99"/>
    <w:rsid w:val="00155A75"/>
    <w:pPr>
      <w:spacing w:before="100" w:beforeAutospacing="1" w:after="100" w:afterAutospacing="1" w:line="240" w:lineRule="auto"/>
      <w:ind w:firstLine="0"/>
      <w:jc w:val="left"/>
    </w:pPr>
    <w:rPr>
      <w:sz w:val="20"/>
      <w:szCs w:val="20"/>
      <w:lang w:eastAsia="ru-RU"/>
    </w:rPr>
  </w:style>
  <w:style w:type="character" w:customStyle="1" w:styleId="26">
    <w:name w:val="Неразрешенное упоминание2"/>
    <w:uiPriority w:val="99"/>
    <w:semiHidden/>
    <w:rsid w:val="00261076"/>
    <w:rPr>
      <w:color w:val="605E5C"/>
      <w:shd w:val="clear" w:color="auto" w:fill="E1DFDD"/>
    </w:rPr>
  </w:style>
  <w:style w:type="paragraph" w:styleId="affff">
    <w:name w:val="List Paragraph"/>
    <w:basedOn w:val="a0"/>
    <w:link w:val="1fb"/>
    <w:uiPriority w:val="34"/>
    <w:qFormat/>
    <w:rsid w:val="00C30B8F"/>
    <w:pPr>
      <w:ind w:left="720"/>
      <w:contextualSpacing/>
    </w:pPr>
    <w:rPr>
      <w:rFonts w:eastAsia="Calibri"/>
      <w:sz w:val="22"/>
      <w:szCs w:val="20"/>
    </w:rPr>
  </w:style>
  <w:style w:type="character" w:customStyle="1" w:styleId="1fb">
    <w:name w:val="Абзац списка Знак1"/>
    <w:link w:val="affff"/>
    <w:uiPriority w:val="99"/>
    <w:locked/>
    <w:rsid w:val="00C30B8F"/>
    <w:rPr>
      <w:rFonts w:ascii="Times New Roman" w:hAnsi="Times New Roman"/>
      <w:sz w:val="22"/>
      <w:lang w:eastAsia="en-US"/>
    </w:rPr>
  </w:style>
  <w:style w:type="paragraph" w:customStyle="1" w:styleId="1">
    <w:name w:val="1"/>
    <w:basedOn w:val="a0"/>
    <w:link w:val="1fc"/>
    <w:uiPriority w:val="99"/>
    <w:rsid w:val="007D0396"/>
    <w:pPr>
      <w:numPr>
        <w:numId w:val="23"/>
      </w:numPr>
      <w:spacing w:before="240"/>
    </w:pPr>
    <w:rPr>
      <w:rFonts w:eastAsia="Calibri"/>
      <w:szCs w:val="20"/>
    </w:rPr>
  </w:style>
  <w:style w:type="paragraph" w:customStyle="1" w:styleId="27">
    <w:name w:val="2"/>
    <w:basedOn w:val="a0"/>
    <w:link w:val="28"/>
    <w:uiPriority w:val="99"/>
    <w:rsid w:val="00DF5D83"/>
    <w:pPr>
      <w:ind w:left="709" w:firstLine="0"/>
    </w:pPr>
    <w:rPr>
      <w:rFonts w:eastAsia="Calibri"/>
      <w:b/>
      <w:szCs w:val="20"/>
    </w:rPr>
  </w:style>
  <w:style w:type="character" w:customStyle="1" w:styleId="1fc">
    <w:name w:val="1 Знак"/>
    <w:link w:val="1"/>
    <w:uiPriority w:val="99"/>
    <w:locked/>
    <w:rsid w:val="007D29AD"/>
    <w:rPr>
      <w:rFonts w:ascii="Times New Roman" w:hAnsi="Times New Roman"/>
      <w:sz w:val="24"/>
      <w:lang w:eastAsia="en-US"/>
    </w:rPr>
  </w:style>
  <w:style w:type="paragraph" w:styleId="affff0">
    <w:name w:val="Revision"/>
    <w:hidden/>
    <w:uiPriority w:val="99"/>
    <w:semiHidden/>
    <w:rsid w:val="00942B81"/>
    <w:rPr>
      <w:rFonts w:ascii="Times New Roman" w:eastAsia="Times New Roman" w:hAnsi="Times New Roman"/>
      <w:sz w:val="24"/>
      <w:szCs w:val="22"/>
      <w:lang w:eastAsia="en-US"/>
    </w:rPr>
  </w:style>
  <w:style w:type="character" w:customStyle="1" w:styleId="28">
    <w:name w:val="2 Знак"/>
    <w:link w:val="27"/>
    <w:uiPriority w:val="99"/>
    <w:locked/>
    <w:rsid w:val="00DF5D83"/>
    <w:rPr>
      <w:rFonts w:ascii="Times New Roman" w:hAnsi="Times New Roman"/>
      <w:b/>
      <w:sz w:val="24"/>
      <w:lang w:eastAsia="en-US"/>
    </w:rPr>
  </w:style>
  <w:style w:type="paragraph" w:customStyle="1" w:styleId="37">
    <w:name w:val="3"/>
    <w:basedOn w:val="affff"/>
    <w:link w:val="38"/>
    <w:uiPriority w:val="99"/>
    <w:rsid w:val="00694097"/>
    <w:pPr>
      <w:ind w:left="709" w:firstLine="0"/>
    </w:pPr>
  </w:style>
  <w:style w:type="character" w:customStyle="1" w:styleId="publish-type">
    <w:name w:val="publish-type"/>
    <w:uiPriority w:val="99"/>
    <w:rsid w:val="009F61B3"/>
  </w:style>
  <w:style w:type="character" w:customStyle="1" w:styleId="38">
    <w:name w:val="3 Знак"/>
    <w:link w:val="37"/>
    <w:uiPriority w:val="99"/>
    <w:locked/>
    <w:rsid w:val="00694097"/>
    <w:rPr>
      <w:rFonts w:ascii="Times New Roman" w:hAnsi="Times New Roman" w:cs="Times New Roman"/>
      <w:sz w:val="22"/>
      <w:szCs w:val="22"/>
      <w:lang w:eastAsia="en-US"/>
    </w:rPr>
  </w:style>
  <w:style w:type="character" w:customStyle="1" w:styleId="publish-date">
    <w:name w:val="publish-date"/>
    <w:uiPriority w:val="99"/>
    <w:rsid w:val="009F61B3"/>
  </w:style>
  <w:style w:type="character" w:styleId="affff1">
    <w:name w:val="FollowedHyperlink"/>
    <w:uiPriority w:val="99"/>
    <w:rsid w:val="00D81548"/>
    <w:rPr>
      <w:rFonts w:cs="Times New Roman"/>
      <w:color w:val="954F72"/>
      <w:u w:val="single"/>
    </w:rPr>
  </w:style>
  <w:style w:type="character" w:customStyle="1" w:styleId="current-selection">
    <w:name w:val="current-selection"/>
    <w:uiPriority w:val="99"/>
    <w:rsid w:val="00733AA5"/>
  </w:style>
  <w:style w:type="character" w:customStyle="1" w:styleId="nlm-given-names">
    <w:name w:val="nlm-given-names"/>
    <w:uiPriority w:val="99"/>
    <w:rsid w:val="00E162F8"/>
  </w:style>
  <w:style w:type="character" w:customStyle="1" w:styleId="nlm-surname">
    <w:name w:val="nlm-surname"/>
    <w:uiPriority w:val="99"/>
    <w:rsid w:val="00E162F8"/>
  </w:style>
  <w:style w:type="paragraph" w:customStyle="1" w:styleId="affff2">
    <w:name w:val="[Основной абзац]"/>
    <w:basedOn w:val="a0"/>
    <w:uiPriority w:val="99"/>
    <w:rsid w:val="00796B0E"/>
    <w:pPr>
      <w:autoSpaceDE w:val="0"/>
      <w:autoSpaceDN w:val="0"/>
      <w:adjustRightInd w:val="0"/>
      <w:spacing w:line="288" w:lineRule="auto"/>
      <w:ind w:firstLine="0"/>
      <w:jc w:val="left"/>
      <w:textAlignment w:val="center"/>
    </w:pPr>
    <w:rPr>
      <w:rFonts w:ascii="Minion Pro" w:hAnsi="Minion Pro" w:cs="Minion Pro"/>
      <w:color w:val="000000"/>
      <w:szCs w:val="24"/>
      <w:lang w:eastAsia="ru-RU"/>
    </w:rPr>
  </w:style>
  <w:style w:type="character" w:customStyle="1" w:styleId="authortitle">
    <w:name w:val="author_title"/>
    <w:uiPriority w:val="99"/>
    <w:rsid w:val="00C367D6"/>
    <w:rPr>
      <w:rFonts w:cs="Times New Roman"/>
    </w:rPr>
  </w:style>
  <w:style w:type="paragraph" w:customStyle="1" w:styleId="29">
    <w:name w:val="Заголовок2"/>
    <w:basedOn w:val="a0"/>
    <w:uiPriority w:val="99"/>
    <w:rsid w:val="0054442E"/>
    <w:pPr>
      <w:spacing w:before="100" w:beforeAutospacing="1" w:after="100" w:afterAutospacing="1" w:line="240" w:lineRule="auto"/>
      <w:ind w:firstLine="0"/>
      <w:jc w:val="left"/>
    </w:pPr>
    <w:rPr>
      <w:rFonts w:ascii="Times" w:hAnsi="Times"/>
      <w:sz w:val="20"/>
      <w:szCs w:val="20"/>
      <w:lang w:eastAsia="ru-RU"/>
    </w:rPr>
  </w:style>
  <w:style w:type="paragraph" w:styleId="affff3">
    <w:name w:val="TOC Heading"/>
    <w:basedOn w:val="11"/>
    <w:next w:val="a0"/>
    <w:uiPriority w:val="99"/>
    <w:qFormat/>
    <w:rsid w:val="00E31475"/>
    <w:pPr>
      <w:keepNext/>
      <w:keepLines/>
      <w:suppressAutoHyphens w:val="0"/>
      <w:spacing w:before="480" w:line="276" w:lineRule="auto"/>
      <w:jc w:val="left"/>
      <w:outlineLvl w:val="9"/>
    </w:pPr>
    <w:rPr>
      <w:rFonts w:ascii="Calibri" w:hAnsi="Calibri"/>
      <w:bCs w:val="0"/>
      <w:color w:val="365F91"/>
      <w:szCs w:val="28"/>
      <w:lang w:eastAsia="ru-RU"/>
    </w:rPr>
  </w:style>
  <w:style w:type="paragraph" w:styleId="43">
    <w:name w:val="toc 4"/>
    <w:basedOn w:val="a0"/>
    <w:next w:val="a0"/>
    <w:autoRedefine/>
    <w:uiPriority w:val="99"/>
    <w:locked/>
    <w:rsid w:val="00E31475"/>
    <w:pPr>
      <w:ind w:left="720"/>
      <w:jc w:val="left"/>
    </w:pPr>
    <w:rPr>
      <w:rFonts w:ascii="Cambria" w:hAnsi="Cambria"/>
      <w:sz w:val="20"/>
      <w:szCs w:val="20"/>
    </w:rPr>
  </w:style>
  <w:style w:type="paragraph" w:styleId="52">
    <w:name w:val="toc 5"/>
    <w:basedOn w:val="a0"/>
    <w:next w:val="a0"/>
    <w:autoRedefine/>
    <w:uiPriority w:val="99"/>
    <w:locked/>
    <w:rsid w:val="00E31475"/>
    <w:pPr>
      <w:ind w:left="960"/>
      <w:jc w:val="left"/>
    </w:pPr>
    <w:rPr>
      <w:rFonts w:ascii="Cambria" w:hAnsi="Cambria"/>
      <w:sz w:val="20"/>
      <w:szCs w:val="20"/>
    </w:rPr>
  </w:style>
  <w:style w:type="paragraph" w:styleId="61">
    <w:name w:val="toc 6"/>
    <w:basedOn w:val="a0"/>
    <w:next w:val="a0"/>
    <w:autoRedefine/>
    <w:uiPriority w:val="99"/>
    <w:locked/>
    <w:rsid w:val="00E31475"/>
    <w:pPr>
      <w:ind w:left="1200"/>
      <w:jc w:val="left"/>
    </w:pPr>
    <w:rPr>
      <w:rFonts w:ascii="Cambria" w:hAnsi="Cambria"/>
      <w:sz w:val="20"/>
      <w:szCs w:val="20"/>
    </w:rPr>
  </w:style>
  <w:style w:type="paragraph" w:styleId="70">
    <w:name w:val="toc 7"/>
    <w:basedOn w:val="a0"/>
    <w:next w:val="a0"/>
    <w:autoRedefine/>
    <w:uiPriority w:val="99"/>
    <w:locked/>
    <w:rsid w:val="00E31475"/>
    <w:pPr>
      <w:ind w:left="1440"/>
      <w:jc w:val="left"/>
    </w:pPr>
    <w:rPr>
      <w:rFonts w:ascii="Cambria" w:hAnsi="Cambria"/>
      <w:sz w:val="20"/>
      <w:szCs w:val="20"/>
    </w:rPr>
  </w:style>
  <w:style w:type="paragraph" w:styleId="80">
    <w:name w:val="toc 8"/>
    <w:basedOn w:val="a0"/>
    <w:next w:val="a0"/>
    <w:autoRedefine/>
    <w:uiPriority w:val="99"/>
    <w:locked/>
    <w:rsid w:val="00E31475"/>
    <w:pPr>
      <w:ind w:left="1680"/>
      <w:jc w:val="left"/>
    </w:pPr>
    <w:rPr>
      <w:rFonts w:ascii="Cambria" w:hAnsi="Cambria"/>
      <w:sz w:val="20"/>
      <w:szCs w:val="20"/>
    </w:rPr>
  </w:style>
  <w:style w:type="paragraph" w:styleId="90">
    <w:name w:val="toc 9"/>
    <w:basedOn w:val="a0"/>
    <w:next w:val="a0"/>
    <w:autoRedefine/>
    <w:uiPriority w:val="99"/>
    <w:locked/>
    <w:rsid w:val="00E31475"/>
    <w:pPr>
      <w:ind w:left="1920"/>
      <w:jc w:val="left"/>
    </w:pPr>
    <w:rPr>
      <w:rFonts w:ascii="Cambria" w:hAnsi="Cambria"/>
      <w:sz w:val="20"/>
      <w:szCs w:val="20"/>
    </w:rPr>
  </w:style>
  <w:style w:type="paragraph" w:customStyle="1" w:styleId="msolistparagraphcxspfirstmailrucssattributepostfix">
    <w:name w:val="msolistparagraphcxspfirst_mailru_css_attribute_postfix"/>
    <w:basedOn w:val="a0"/>
    <w:uiPriority w:val="99"/>
    <w:rsid w:val="00BF2718"/>
    <w:pPr>
      <w:spacing w:before="100" w:beforeAutospacing="1" w:after="100" w:afterAutospacing="1" w:line="240" w:lineRule="auto"/>
      <w:ind w:firstLine="0"/>
      <w:jc w:val="left"/>
    </w:pPr>
    <w:rPr>
      <w:rFonts w:ascii="Times" w:eastAsia="Calibri" w:hAnsi="Times"/>
      <w:sz w:val="20"/>
      <w:szCs w:val="20"/>
      <w:lang w:eastAsia="ru-RU"/>
    </w:rPr>
  </w:style>
  <w:style w:type="paragraph" w:customStyle="1" w:styleId="msolistparagraphcxsplastmailrucssattributepostfix">
    <w:name w:val="msolistparagraphcxsplast_mailru_css_attribute_postfix"/>
    <w:basedOn w:val="a0"/>
    <w:uiPriority w:val="99"/>
    <w:rsid w:val="00BF2718"/>
    <w:pPr>
      <w:spacing w:before="100" w:beforeAutospacing="1" w:after="100" w:afterAutospacing="1" w:line="240" w:lineRule="auto"/>
      <w:ind w:firstLine="0"/>
      <w:jc w:val="left"/>
    </w:pPr>
    <w:rPr>
      <w:rFonts w:ascii="Times" w:eastAsia="Calibri" w:hAnsi="Times"/>
      <w:sz w:val="20"/>
      <w:szCs w:val="20"/>
      <w:lang w:eastAsia="ru-RU"/>
    </w:rPr>
  </w:style>
  <w:style w:type="paragraph" w:customStyle="1" w:styleId="msolistparagraphcxspmiddlemailrucssattributepostfix">
    <w:name w:val="msolistparagraphcxspmiddle_mailru_css_attribute_postfix"/>
    <w:basedOn w:val="a0"/>
    <w:uiPriority w:val="99"/>
    <w:rsid w:val="00BF2718"/>
    <w:pPr>
      <w:spacing w:before="100" w:beforeAutospacing="1" w:after="100" w:afterAutospacing="1" w:line="240" w:lineRule="auto"/>
      <w:ind w:firstLine="0"/>
      <w:jc w:val="left"/>
    </w:pPr>
    <w:rPr>
      <w:rFonts w:ascii="Times" w:eastAsia="Calibri" w:hAnsi="Times"/>
      <w:sz w:val="20"/>
      <w:szCs w:val="20"/>
      <w:lang w:eastAsia="ru-RU"/>
    </w:rPr>
  </w:style>
  <w:style w:type="paragraph" w:customStyle="1" w:styleId="msolistparagraphmailrucssattributepostfix">
    <w:name w:val="msolistparagraph_mailru_css_attribute_postfix"/>
    <w:basedOn w:val="a0"/>
    <w:uiPriority w:val="99"/>
    <w:rsid w:val="00BF2718"/>
    <w:pPr>
      <w:spacing w:before="100" w:beforeAutospacing="1" w:after="100" w:afterAutospacing="1" w:line="240" w:lineRule="auto"/>
      <w:ind w:firstLine="0"/>
      <w:jc w:val="left"/>
    </w:pPr>
    <w:rPr>
      <w:rFonts w:ascii="Times" w:eastAsia="Calibri" w:hAnsi="Times"/>
      <w:sz w:val="20"/>
      <w:szCs w:val="20"/>
      <w:lang w:eastAsia="ru-RU"/>
    </w:rPr>
  </w:style>
  <w:style w:type="paragraph" w:styleId="2a">
    <w:name w:val="index 2"/>
    <w:basedOn w:val="a0"/>
    <w:next w:val="a0"/>
    <w:autoRedefine/>
    <w:uiPriority w:val="99"/>
    <w:rsid w:val="000F6643"/>
    <w:pPr>
      <w:ind w:left="480" w:hanging="240"/>
      <w:jc w:val="left"/>
    </w:pPr>
    <w:rPr>
      <w:rFonts w:ascii="Cambria" w:hAnsi="Cambria"/>
      <w:sz w:val="18"/>
      <w:szCs w:val="18"/>
    </w:rPr>
  </w:style>
  <w:style w:type="paragraph" w:styleId="39">
    <w:name w:val="index 3"/>
    <w:basedOn w:val="a0"/>
    <w:next w:val="a0"/>
    <w:autoRedefine/>
    <w:uiPriority w:val="99"/>
    <w:rsid w:val="000F6643"/>
    <w:pPr>
      <w:ind w:left="720" w:hanging="240"/>
      <w:jc w:val="left"/>
    </w:pPr>
    <w:rPr>
      <w:rFonts w:ascii="Cambria" w:hAnsi="Cambria"/>
      <w:sz w:val="18"/>
      <w:szCs w:val="18"/>
    </w:rPr>
  </w:style>
  <w:style w:type="paragraph" w:styleId="44">
    <w:name w:val="index 4"/>
    <w:basedOn w:val="a0"/>
    <w:next w:val="a0"/>
    <w:autoRedefine/>
    <w:uiPriority w:val="99"/>
    <w:rsid w:val="000F6643"/>
    <w:pPr>
      <w:ind w:left="960" w:hanging="240"/>
      <w:jc w:val="left"/>
    </w:pPr>
    <w:rPr>
      <w:rFonts w:ascii="Cambria" w:hAnsi="Cambria"/>
      <w:sz w:val="18"/>
      <w:szCs w:val="18"/>
    </w:rPr>
  </w:style>
  <w:style w:type="paragraph" w:styleId="53">
    <w:name w:val="index 5"/>
    <w:basedOn w:val="a0"/>
    <w:next w:val="a0"/>
    <w:autoRedefine/>
    <w:uiPriority w:val="99"/>
    <w:rsid w:val="000F6643"/>
    <w:pPr>
      <w:ind w:left="1200" w:hanging="240"/>
      <w:jc w:val="left"/>
    </w:pPr>
    <w:rPr>
      <w:rFonts w:ascii="Cambria" w:hAnsi="Cambria"/>
      <w:sz w:val="18"/>
      <w:szCs w:val="18"/>
    </w:rPr>
  </w:style>
  <w:style w:type="paragraph" w:styleId="62">
    <w:name w:val="index 6"/>
    <w:basedOn w:val="a0"/>
    <w:next w:val="a0"/>
    <w:autoRedefine/>
    <w:uiPriority w:val="99"/>
    <w:rsid w:val="000F6643"/>
    <w:pPr>
      <w:ind w:left="1440" w:hanging="240"/>
      <w:jc w:val="left"/>
    </w:pPr>
    <w:rPr>
      <w:rFonts w:ascii="Cambria" w:hAnsi="Cambria"/>
      <w:sz w:val="18"/>
      <w:szCs w:val="18"/>
    </w:rPr>
  </w:style>
  <w:style w:type="paragraph" w:styleId="71">
    <w:name w:val="index 7"/>
    <w:basedOn w:val="a0"/>
    <w:next w:val="a0"/>
    <w:autoRedefine/>
    <w:uiPriority w:val="99"/>
    <w:rsid w:val="000F6643"/>
    <w:pPr>
      <w:ind w:left="1680" w:hanging="240"/>
      <w:jc w:val="left"/>
    </w:pPr>
    <w:rPr>
      <w:rFonts w:ascii="Cambria" w:hAnsi="Cambria"/>
      <w:sz w:val="18"/>
      <w:szCs w:val="18"/>
    </w:rPr>
  </w:style>
  <w:style w:type="paragraph" w:styleId="81">
    <w:name w:val="index 8"/>
    <w:basedOn w:val="a0"/>
    <w:next w:val="a0"/>
    <w:autoRedefine/>
    <w:uiPriority w:val="99"/>
    <w:rsid w:val="000F6643"/>
    <w:pPr>
      <w:ind w:left="1920" w:hanging="240"/>
      <w:jc w:val="left"/>
    </w:pPr>
    <w:rPr>
      <w:rFonts w:ascii="Cambria" w:hAnsi="Cambria"/>
      <w:sz w:val="18"/>
      <w:szCs w:val="18"/>
    </w:rPr>
  </w:style>
  <w:style w:type="paragraph" w:styleId="91">
    <w:name w:val="index 9"/>
    <w:basedOn w:val="a0"/>
    <w:next w:val="a0"/>
    <w:autoRedefine/>
    <w:uiPriority w:val="99"/>
    <w:rsid w:val="000F6643"/>
    <w:pPr>
      <w:ind w:left="2160" w:hanging="240"/>
      <w:jc w:val="left"/>
    </w:pPr>
    <w:rPr>
      <w:rFonts w:ascii="Cambria" w:hAnsi="Cambria"/>
      <w:sz w:val="18"/>
      <w:szCs w:val="18"/>
    </w:rPr>
  </w:style>
  <w:style w:type="character" w:styleId="affff4">
    <w:name w:val="page number"/>
    <w:uiPriority w:val="99"/>
    <w:semiHidden/>
    <w:rsid w:val="00C471D4"/>
    <w:rPr>
      <w:rFonts w:cs="Times New Roman"/>
    </w:rPr>
  </w:style>
  <w:style w:type="character" w:customStyle="1" w:styleId="comma">
    <w:name w:val="comma"/>
    <w:uiPriority w:val="99"/>
    <w:rsid w:val="003330B4"/>
    <w:rPr>
      <w:rFonts w:cs="Times New Roman"/>
    </w:rPr>
  </w:style>
  <w:style w:type="character" w:customStyle="1" w:styleId="volume-issue-pages">
    <w:name w:val="volume-issue-pages"/>
    <w:uiPriority w:val="99"/>
    <w:rsid w:val="003330B4"/>
    <w:rPr>
      <w:rFonts w:cs="Times New Roman"/>
    </w:rPr>
  </w:style>
  <w:style w:type="character" w:customStyle="1" w:styleId="publication-date">
    <w:name w:val="publication-date"/>
    <w:uiPriority w:val="99"/>
    <w:rsid w:val="003330B4"/>
    <w:rPr>
      <w:rFonts w:cs="Times New Roman"/>
    </w:rPr>
  </w:style>
  <w:style w:type="character" w:customStyle="1" w:styleId="authors-list-item">
    <w:name w:val="authors-list-item"/>
    <w:uiPriority w:val="99"/>
    <w:rsid w:val="003330B4"/>
    <w:rPr>
      <w:rFonts w:cs="Times New Roman"/>
    </w:rPr>
  </w:style>
  <w:style w:type="character" w:customStyle="1" w:styleId="author-sup-separator">
    <w:name w:val="author-sup-separator"/>
    <w:uiPriority w:val="99"/>
    <w:rsid w:val="003330B4"/>
    <w:rPr>
      <w:rFonts w:cs="Times New Roman"/>
    </w:rPr>
  </w:style>
  <w:style w:type="character" w:customStyle="1" w:styleId="3a">
    <w:name w:val="Неразрешенное упоминание3"/>
    <w:uiPriority w:val="99"/>
    <w:semiHidden/>
    <w:rsid w:val="004E614F"/>
    <w:rPr>
      <w:rFonts w:cs="Times New Roman"/>
      <w:color w:val="605E5C"/>
      <w:shd w:val="clear" w:color="auto" w:fill="E1DFDD"/>
    </w:rPr>
  </w:style>
  <w:style w:type="paragraph" w:customStyle="1" w:styleId="references-2">
    <w:name w:val="references-2"/>
    <w:basedOn w:val="a0"/>
    <w:uiPriority w:val="99"/>
    <w:rsid w:val="00BE67A4"/>
    <w:pPr>
      <w:spacing w:before="100" w:beforeAutospacing="1" w:after="100" w:afterAutospacing="1" w:line="240" w:lineRule="auto"/>
      <w:ind w:firstLine="0"/>
      <w:jc w:val="left"/>
    </w:pPr>
    <w:rPr>
      <w:rFonts w:ascii="Times" w:eastAsia="Calibri" w:hAnsi="Times"/>
      <w:sz w:val="20"/>
      <w:szCs w:val="20"/>
      <w:lang w:eastAsia="ru-RU"/>
    </w:rPr>
  </w:style>
  <w:style w:type="character" w:customStyle="1" w:styleId="italic">
    <w:name w:val="italic"/>
    <w:uiPriority w:val="99"/>
    <w:rsid w:val="00BE67A4"/>
    <w:rPr>
      <w:rFonts w:cs="Times New Roman"/>
    </w:rPr>
  </w:style>
  <w:style w:type="character" w:customStyle="1" w:styleId="45">
    <w:name w:val="Неразрешенное упоминание4"/>
    <w:uiPriority w:val="99"/>
    <w:semiHidden/>
    <w:rsid w:val="00AC7155"/>
    <w:rPr>
      <w:rFonts w:cs="Times New Roman"/>
      <w:color w:val="605E5C"/>
      <w:shd w:val="clear" w:color="auto" w:fill="E1DFDD"/>
    </w:rPr>
  </w:style>
  <w:style w:type="character" w:customStyle="1" w:styleId="titledefault">
    <w:name w:val="title_default"/>
    <w:uiPriority w:val="99"/>
    <w:rsid w:val="003E68FE"/>
    <w:rPr>
      <w:rFonts w:cs="Times New Roman"/>
    </w:rPr>
  </w:style>
  <w:style w:type="character" w:customStyle="1" w:styleId="sr-only">
    <w:name w:val="sr-only"/>
    <w:uiPriority w:val="99"/>
    <w:rsid w:val="003E68FE"/>
    <w:rPr>
      <w:rFonts w:cs="Times New Roman"/>
    </w:rPr>
  </w:style>
  <w:style w:type="character" w:customStyle="1" w:styleId="cit">
    <w:name w:val="cit"/>
    <w:uiPriority w:val="99"/>
    <w:rsid w:val="00F86C31"/>
    <w:rPr>
      <w:rFonts w:cs="Times New Roman"/>
    </w:rPr>
  </w:style>
  <w:style w:type="character" w:customStyle="1" w:styleId="fm-vol-iss-date">
    <w:name w:val="fm-vol-iss-date"/>
    <w:uiPriority w:val="99"/>
    <w:rsid w:val="00F86C31"/>
    <w:rPr>
      <w:rFonts w:cs="Times New Roman"/>
    </w:rPr>
  </w:style>
  <w:style w:type="character" w:customStyle="1" w:styleId="doi">
    <w:name w:val="doi"/>
    <w:uiPriority w:val="99"/>
    <w:rsid w:val="00AB6EF0"/>
    <w:rPr>
      <w:rFonts w:cs="Times New Roman"/>
    </w:rPr>
  </w:style>
  <w:style w:type="character" w:customStyle="1" w:styleId="2b">
    <w:name w:val="Текст примечания Знак2"/>
    <w:uiPriority w:val="99"/>
    <w:locked/>
    <w:rsid w:val="00E40455"/>
    <w:rPr>
      <w:rFonts w:ascii="Times New Roman" w:hAnsi="Times New Roman"/>
      <w:lang w:eastAsia="en-US"/>
    </w:rPr>
  </w:style>
  <w:style w:type="character" w:customStyle="1" w:styleId="eec-field-code">
    <w:name w:val="eec-field-code"/>
    <w:basedOn w:val="a2"/>
    <w:rsid w:val="00CE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421">
      <w:bodyDiv w:val="1"/>
      <w:marLeft w:val="0"/>
      <w:marRight w:val="0"/>
      <w:marTop w:val="0"/>
      <w:marBottom w:val="0"/>
      <w:divBdr>
        <w:top w:val="none" w:sz="0" w:space="0" w:color="auto"/>
        <w:left w:val="none" w:sz="0" w:space="0" w:color="auto"/>
        <w:bottom w:val="none" w:sz="0" w:space="0" w:color="auto"/>
        <w:right w:val="none" w:sz="0" w:space="0" w:color="auto"/>
      </w:divBdr>
    </w:div>
    <w:div w:id="487551115">
      <w:bodyDiv w:val="1"/>
      <w:marLeft w:val="0"/>
      <w:marRight w:val="0"/>
      <w:marTop w:val="0"/>
      <w:marBottom w:val="0"/>
      <w:divBdr>
        <w:top w:val="none" w:sz="0" w:space="0" w:color="auto"/>
        <w:left w:val="none" w:sz="0" w:space="0" w:color="auto"/>
        <w:bottom w:val="none" w:sz="0" w:space="0" w:color="auto"/>
        <w:right w:val="none" w:sz="0" w:space="0" w:color="auto"/>
      </w:divBdr>
    </w:div>
    <w:div w:id="575893733">
      <w:bodyDiv w:val="1"/>
      <w:marLeft w:val="0"/>
      <w:marRight w:val="0"/>
      <w:marTop w:val="0"/>
      <w:marBottom w:val="0"/>
      <w:divBdr>
        <w:top w:val="none" w:sz="0" w:space="0" w:color="auto"/>
        <w:left w:val="none" w:sz="0" w:space="0" w:color="auto"/>
        <w:bottom w:val="none" w:sz="0" w:space="0" w:color="auto"/>
        <w:right w:val="none" w:sz="0" w:space="0" w:color="auto"/>
      </w:divBdr>
    </w:div>
    <w:div w:id="664280576">
      <w:bodyDiv w:val="1"/>
      <w:marLeft w:val="0"/>
      <w:marRight w:val="0"/>
      <w:marTop w:val="0"/>
      <w:marBottom w:val="0"/>
      <w:divBdr>
        <w:top w:val="none" w:sz="0" w:space="0" w:color="auto"/>
        <w:left w:val="none" w:sz="0" w:space="0" w:color="auto"/>
        <w:bottom w:val="none" w:sz="0" w:space="0" w:color="auto"/>
        <w:right w:val="none" w:sz="0" w:space="0" w:color="auto"/>
      </w:divBdr>
    </w:div>
    <w:div w:id="1077288820">
      <w:bodyDiv w:val="1"/>
      <w:marLeft w:val="0"/>
      <w:marRight w:val="0"/>
      <w:marTop w:val="0"/>
      <w:marBottom w:val="0"/>
      <w:divBdr>
        <w:top w:val="none" w:sz="0" w:space="0" w:color="auto"/>
        <w:left w:val="none" w:sz="0" w:space="0" w:color="auto"/>
        <w:bottom w:val="none" w:sz="0" w:space="0" w:color="auto"/>
        <w:right w:val="none" w:sz="0" w:space="0" w:color="auto"/>
      </w:divBdr>
    </w:div>
    <w:div w:id="1097478034">
      <w:bodyDiv w:val="1"/>
      <w:marLeft w:val="0"/>
      <w:marRight w:val="0"/>
      <w:marTop w:val="0"/>
      <w:marBottom w:val="0"/>
      <w:divBdr>
        <w:top w:val="none" w:sz="0" w:space="0" w:color="auto"/>
        <w:left w:val="none" w:sz="0" w:space="0" w:color="auto"/>
        <w:bottom w:val="none" w:sz="0" w:space="0" w:color="auto"/>
        <w:right w:val="none" w:sz="0" w:space="0" w:color="auto"/>
      </w:divBdr>
    </w:div>
    <w:div w:id="1367683002">
      <w:marLeft w:val="0"/>
      <w:marRight w:val="0"/>
      <w:marTop w:val="0"/>
      <w:marBottom w:val="0"/>
      <w:divBdr>
        <w:top w:val="none" w:sz="0" w:space="0" w:color="auto"/>
        <w:left w:val="none" w:sz="0" w:space="0" w:color="auto"/>
        <w:bottom w:val="none" w:sz="0" w:space="0" w:color="auto"/>
        <w:right w:val="none" w:sz="0" w:space="0" w:color="auto"/>
      </w:divBdr>
    </w:div>
    <w:div w:id="1367683003">
      <w:marLeft w:val="0"/>
      <w:marRight w:val="0"/>
      <w:marTop w:val="0"/>
      <w:marBottom w:val="0"/>
      <w:divBdr>
        <w:top w:val="none" w:sz="0" w:space="0" w:color="auto"/>
        <w:left w:val="none" w:sz="0" w:space="0" w:color="auto"/>
        <w:bottom w:val="none" w:sz="0" w:space="0" w:color="auto"/>
        <w:right w:val="none" w:sz="0" w:space="0" w:color="auto"/>
      </w:divBdr>
    </w:div>
    <w:div w:id="1367683005">
      <w:marLeft w:val="0"/>
      <w:marRight w:val="0"/>
      <w:marTop w:val="0"/>
      <w:marBottom w:val="0"/>
      <w:divBdr>
        <w:top w:val="none" w:sz="0" w:space="0" w:color="auto"/>
        <w:left w:val="none" w:sz="0" w:space="0" w:color="auto"/>
        <w:bottom w:val="none" w:sz="0" w:space="0" w:color="auto"/>
        <w:right w:val="none" w:sz="0" w:space="0" w:color="auto"/>
      </w:divBdr>
    </w:div>
    <w:div w:id="1367683006">
      <w:marLeft w:val="0"/>
      <w:marRight w:val="0"/>
      <w:marTop w:val="0"/>
      <w:marBottom w:val="0"/>
      <w:divBdr>
        <w:top w:val="none" w:sz="0" w:space="0" w:color="auto"/>
        <w:left w:val="none" w:sz="0" w:space="0" w:color="auto"/>
        <w:bottom w:val="none" w:sz="0" w:space="0" w:color="auto"/>
        <w:right w:val="none" w:sz="0" w:space="0" w:color="auto"/>
      </w:divBdr>
    </w:div>
    <w:div w:id="1367683007">
      <w:marLeft w:val="0"/>
      <w:marRight w:val="0"/>
      <w:marTop w:val="0"/>
      <w:marBottom w:val="0"/>
      <w:divBdr>
        <w:top w:val="none" w:sz="0" w:space="0" w:color="auto"/>
        <w:left w:val="none" w:sz="0" w:space="0" w:color="auto"/>
        <w:bottom w:val="none" w:sz="0" w:space="0" w:color="auto"/>
        <w:right w:val="none" w:sz="0" w:space="0" w:color="auto"/>
      </w:divBdr>
    </w:div>
    <w:div w:id="1367683008">
      <w:marLeft w:val="0"/>
      <w:marRight w:val="0"/>
      <w:marTop w:val="0"/>
      <w:marBottom w:val="0"/>
      <w:divBdr>
        <w:top w:val="none" w:sz="0" w:space="0" w:color="auto"/>
        <w:left w:val="none" w:sz="0" w:space="0" w:color="auto"/>
        <w:bottom w:val="none" w:sz="0" w:space="0" w:color="auto"/>
        <w:right w:val="none" w:sz="0" w:space="0" w:color="auto"/>
      </w:divBdr>
    </w:div>
    <w:div w:id="1367683009">
      <w:marLeft w:val="0"/>
      <w:marRight w:val="0"/>
      <w:marTop w:val="0"/>
      <w:marBottom w:val="0"/>
      <w:divBdr>
        <w:top w:val="none" w:sz="0" w:space="0" w:color="auto"/>
        <w:left w:val="none" w:sz="0" w:space="0" w:color="auto"/>
        <w:bottom w:val="none" w:sz="0" w:space="0" w:color="auto"/>
        <w:right w:val="none" w:sz="0" w:space="0" w:color="auto"/>
      </w:divBdr>
    </w:div>
    <w:div w:id="1367683010">
      <w:marLeft w:val="0"/>
      <w:marRight w:val="0"/>
      <w:marTop w:val="0"/>
      <w:marBottom w:val="0"/>
      <w:divBdr>
        <w:top w:val="none" w:sz="0" w:space="0" w:color="auto"/>
        <w:left w:val="none" w:sz="0" w:space="0" w:color="auto"/>
        <w:bottom w:val="none" w:sz="0" w:space="0" w:color="auto"/>
        <w:right w:val="none" w:sz="0" w:space="0" w:color="auto"/>
      </w:divBdr>
    </w:div>
    <w:div w:id="1367683011">
      <w:marLeft w:val="0"/>
      <w:marRight w:val="0"/>
      <w:marTop w:val="0"/>
      <w:marBottom w:val="0"/>
      <w:divBdr>
        <w:top w:val="none" w:sz="0" w:space="0" w:color="auto"/>
        <w:left w:val="none" w:sz="0" w:space="0" w:color="auto"/>
        <w:bottom w:val="none" w:sz="0" w:space="0" w:color="auto"/>
        <w:right w:val="none" w:sz="0" w:space="0" w:color="auto"/>
      </w:divBdr>
    </w:div>
    <w:div w:id="1367683013">
      <w:marLeft w:val="0"/>
      <w:marRight w:val="0"/>
      <w:marTop w:val="0"/>
      <w:marBottom w:val="0"/>
      <w:divBdr>
        <w:top w:val="none" w:sz="0" w:space="0" w:color="auto"/>
        <w:left w:val="none" w:sz="0" w:space="0" w:color="auto"/>
        <w:bottom w:val="none" w:sz="0" w:space="0" w:color="auto"/>
        <w:right w:val="none" w:sz="0" w:space="0" w:color="auto"/>
      </w:divBdr>
    </w:div>
    <w:div w:id="1367683014">
      <w:marLeft w:val="0"/>
      <w:marRight w:val="0"/>
      <w:marTop w:val="0"/>
      <w:marBottom w:val="0"/>
      <w:divBdr>
        <w:top w:val="none" w:sz="0" w:space="0" w:color="auto"/>
        <w:left w:val="none" w:sz="0" w:space="0" w:color="auto"/>
        <w:bottom w:val="none" w:sz="0" w:space="0" w:color="auto"/>
        <w:right w:val="none" w:sz="0" w:space="0" w:color="auto"/>
      </w:divBdr>
    </w:div>
    <w:div w:id="1367683015">
      <w:marLeft w:val="0"/>
      <w:marRight w:val="0"/>
      <w:marTop w:val="0"/>
      <w:marBottom w:val="0"/>
      <w:divBdr>
        <w:top w:val="none" w:sz="0" w:space="0" w:color="auto"/>
        <w:left w:val="none" w:sz="0" w:space="0" w:color="auto"/>
        <w:bottom w:val="none" w:sz="0" w:space="0" w:color="auto"/>
        <w:right w:val="none" w:sz="0" w:space="0" w:color="auto"/>
      </w:divBdr>
    </w:div>
    <w:div w:id="1367683016">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67683020">
      <w:marLeft w:val="0"/>
      <w:marRight w:val="0"/>
      <w:marTop w:val="0"/>
      <w:marBottom w:val="0"/>
      <w:divBdr>
        <w:top w:val="none" w:sz="0" w:space="0" w:color="auto"/>
        <w:left w:val="none" w:sz="0" w:space="0" w:color="auto"/>
        <w:bottom w:val="none" w:sz="0" w:space="0" w:color="auto"/>
        <w:right w:val="none" w:sz="0" w:space="0" w:color="auto"/>
      </w:divBdr>
    </w:div>
    <w:div w:id="1367683021">
      <w:marLeft w:val="0"/>
      <w:marRight w:val="0"/>
      <w:marTop w:val="0"/>
      <w:marBottom w:val="0"/>
      <w:divBdr>
        <w:top w:val="none" w:sz="0" w:space="0" w:color="auto"/>
        <w:left w:val="none" w:sz="0" w:space="0" w:color="auto"/>
        <w:bottom w:val="none" w:sz="0" w:space="0" w:color="auto"/>
        <w:right w:val="none" w:sz="0" w:space="0" w:color="auto"/>
      </w:divBdr>
    </w:div>
    <w:div w:id="1367683022">
      <w:marLeft w:val="0"/>
      <w:marRight w:val="0"/>
      <w:marTop w:val="0"/>
      <w:marBottom w:val="0"/>
      <w:divBdr>
        <w:top w:val="none" w:sz="0" w:space="0" w:color="auto"/>
        <w:left w:val="none" w:sz="0" w:space="0" w:color="auto"/>
        <w:bottom w:val="none" w:sz="0" w:space="0" w:color="auto"/>
        <w:right w:val="none" w:sz="0" w:space="0" w:color="auto"/>
      </w:divBdr>
    </w:div>
    <w:div w:id="1367683023">
      <w:marLeft w:val="0"/>
      <w:marRight w:val="0"/>
      <w:marTop w:val="0"/>
      <w:marBottom w:val="0"/>
      <w:divBdr>
        <w:top w:val="none" w:sz="0" w:space="0" w:color="auto"/>
        <w:left w:val="none" w:sz="0" w:space="0" w:color="auto"/>
        <w:bottom w:val="none" w:sz="0" w:space="0" w:color="auto"/>
        <w:right w:val="none" w:sz="0" w:space="0" w:color="auto"/>
      </w:divBdr>
    </w:div>
    <w:div w:id="1367683025">
      <w:marLeft w:val="0"/>
      <w:marRight w:val="0"/>
      <w:marTop w:val="0"/>
      <w:marBottom w:val="0"/>
      <w:divBdr>
        <w:top w:val="none" w:sz="0" w:space="0" w:color="auto"/>
        <w:left w:val="none" w:sz="0" w:space="0" w:color="auto"/>
        <w:bottom w:val="none" w:sz="0" w:space="0" w:color="auto"/>
        <w:right w:val="none" w:sz="0" w:space="0" w:color="auto"/>
      </w:divBdr>
    </w:div>
    <w:div w:id="1367683026">
      <w:marLeft w:val="0"/>
      <w:marRight w:val="0"/>
      <w:marTop w:val="0"/>
      <w:marBottom w:val="0"/>
      <w:divBdr>
        <w:top w:val="none" w:sz="0" w:space="0" w:color="auto"/>
        <w:left w:val="none" w:sz="0" w:space="0" w:color="auto"/>
        <w:bottom w:val="none" w:sz="0" w:space="0" w:color="auto"/>
        <w:right w:val="none" w:sz="0" w:space="0" w:color="auto"/>
      </w:divBdr>
    </w:div>
    <w:div w:id="1367683028">
      <w:marLeft w:val="0"/>
      <w:marRight w:val="0"/>
      <w:marTop w:val="0"/>
      <w:marBottom w:val="0"/>
      <w:divBdr>
        <w:top w:val="none" w:sz="0" w:space="0" w:color="auto"/>
        <w:left w:val="none" w:sz="0" w:space="0" w:color="auto"/>
        <w:bottom w:val="none" w:sz="0" w:space="0" w:color="auto"/>
        <w:right w:val="none" w:sz="0" w:space="0" w:color="auto"/>
      </w:divBdr>
    </w:div>
    <w:div w:id="1367683029">
      <w:marLeft w:val="0"/>
      <w:marRight w:val="0"/>
      <w:marTop w:val="0"/>
      <w:marBottom w:val="0"/>
      <w:divBdr>
        <w:top w:val="none" w:sz="0" w:space="0" w:color="auto"/>
        <w:left w:val="none" w:sz="0" w:space="0" w:color="auto"/>
        <w:bottom w:val="none" w:sz="0" w:space="0" w:color="auto"/>
        <w:right w:val="none" w:sz="0" w:space="0" w:color="auto"/>
      </w:divBdr>
    </w:div>
    <w:div w:id="1367683030">
      <w:marLeft w:val="0"/>
      <w:marRight w:val="0"/>
      <w:marTop w:val="0"/>
      <w:marBottom w:val="0"/>
      <w:divBdr>
        <w:top w:val="none" w:sz="0" w:space="0" w:color="auto"/>
        <w:left w:val="none" w:sz="0" w:space="0" w:color="auto"/>
        <w:bottom w:val="none" w:sz="0" w:space="0" w:color="auto"/>
        <w:right w:val="none" w:sz="0" w:space="0" w:color="auto"/>
      </w:divBdr>
    </w:div>
    <w:div w:id="1367683031">
      <w:marLeft w:val="0"/>
      <w:marRight w:val="0"/>
      <w:marTop w:val="0"/>
      <w:marBottom w:val="0"/>
      <w:divBdr>
        <w:top w:val="none" w:sz="0" w:space="0" w:color="auto"/>
        <w:left w:val="none" w:sz="0" w:space="0" w:color="auto"/>
        <w:bottom w:val="none" w:sz="0" w:space="0" w:color="auto"/>
        <w:right w:val="none" w:sz="0" w:space="0" w:color="auto"/>
      </w:divBdr>
    </w:div>
    <w:div w:id="1367683032">
      <w:marLeft w:val="0"/>
      <w:marRight w:val="0"/>
      <w:marTop w:val="0"/>
      <w:marBottom w:val="0"/>
      <w:divBdr>
        <w:top w:val="none" w:sz="0" w:space="0" w:color="auto"/>
        <w:left w:val="none" w:sz="0" w:space="0" w:color="auto"/>
        <w:bottom w:val="none" w:sz="0" w:space="0" w:color="auto"/>
        <w:right w:val="none" w:sz="0" w:space="0" w:color="auto"/>
      </w:divBdr>
    </w:div>
    <w:div w:id="1367683033">
      <w:marLeft w:val="0"/>
      <w:marRight w:val="0"/>
      <w:marTop w:val="0"/>
      <w:marBottom w:val="0"/>
      <w:divBdr>
        <w:top w:val="none" w:sz="0" w:space="0" w:color="auto"/>
        <w:left w:val="none" w:sz="0" w:space="0" w:color="auto"/>
        <w:bottom w:val="none" w:sz="0" w:space="0" w:color="auto"/>
        <w:right w:val="none" w:sz="0" w:space="0" w:color="auto"/>
      </w:divBdr>
      <w:divsChild>
        <w:div w:id="1367683018">
          <w:marLeft w:val="0"/>
          <w:marRight w:val="0"/>
          <w:marTop w:val="0"/>
          <w:marBottom w:val="0"/>
          <w:divBdr>
            <w:top w:val="none" w:sz="0" w:space="0" w:color="auto"/>
            <w:left w:val="none" w:sz="0" w:space="0" w:color="auto"/>
            <w:bottom w:val="none" w:sz="0" w:space="0" w:color="auto"/>
            <w:right w:val="none" w:sz="0" w:space="0" w:color="auto"/>
          </w:divBdr>
        </w:div>
      </w:divsChild>
    </w:div>
    <w:div w:id="1367683034">
      <w:marLeft w:val="0"/>
      <w:marRight w:val="0"/>
      <w:marTop w:val="0"/>
      <w:marBottom w:val="0"/>
      <w:divBdr>
        <w:top w:val="none" w:sz="0" w:space="0" w:color="auto"/>
        <w:left w:val="none" w:sz="0" w:space="0" w:color="auto"/>
        <w:bottom w:val="none" w:sz="0" w:space="0" w:color="auto"/>
        <w:right w:val="none" w:sz="0" w:space="0" w:color="auto"/>
      </w:divBdr>
      <w:divsChild>
        <w:div w:id="1367683024">
          <w:marLeft w:val="0"/>
          <w:marRight w:val="0"/>
          <w:marTop w:val="720"/>
          <w:marBottom w:val="0"/>
          <w:divBdr>
            <w:top w:val="single" w:sz="6" w:space="0" w:color="000000"/>
            <w:left w:val="none" w:sz="0" w:space="0" w:color="auto"/>
            <w:bottom w:val="none" w:sz="0" w:space="0" w:color="auto"/>
            <w:right w:val="none" w:sz="0" w:space="0" w:color="auto"/>
          </w:divBdr>
          <w:divsChild>
            <w:div w:id="1367683019">
              <w:marLeft w:val="0"/>
              <w:marRight w:val="0"/>
              <w:marTop w:val="0"/>
              <w:marBottom w:val="0"/>
              <w:divBdr>
                <w:top w:val="none" w:sz="0" w:space="0" w:color="auto"/>
                <w:left w:val="none" w:sz="0" w:space="0" w:color="auto"/>
                <w:bottom w:val="none" w:sz="0" w:space="0" w:color="auto"/>
                <w:right w:val="none" w:sz="0" w:space="0" w:color="auto"/>
              </w:divBdr>
            </w:div>
            <w:div w:id="1367683027">
              <w:marLeft w:val="0"/>
              <w:marRight w:val="0"/>
              <w:marTop w:val="0"/>
              <w:marBottom w:val="0"/>
              <w:divBdr>
                <w:top w:val="none" w:sz="0" w:space="0" w:color="auto"/>
                <w:left w:val="none" w:sz="0" w:space="0" w:color="auto"/>
                <w:bottom w:val="none" w:sz="0" w:space="0" w:color="auto"/>
                <w:right w:val="none" w:sz="0" w:space="0" w:color="auto"/>
              </w:divBdr>
            </w:div>
          </w:divsChild>
        </w:div>
        <w:div w:id="1367683037">
          <w:marLeft w:val="0"/>
          <w:marRight w:val="0"/>
          <w:marTop w:val="720"/>
          <w:marBottom w:val="0"/>
          <w:divBdr>
            <w:top w:val="single" w:sz="6" w:space="0" w:color="000000"/>
            <w:left w:val="none" w:sz="0" w:space="0" w:color="auto"/>
            <w:bottom w:val="none" w:sz="0" w:space="0" w:color="auto"/>
            <w:right w:val="none" w:sz="0" w:space="0" w:color="auto"/>
          </w:divBdr>
          <w:divsChild>
            <w:div w:id="13676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035">
      <w:marLeft w:val="0"/>
      <w:marRight w:val="0"/>
      <w:marTop w:val="0"/>
      <w:marBottom w:val="0"/>
      <w:divBdr>
        <w:top w:val="none" w:sz="0" w:space="0" w:color="auto"/>
        <w:left w:val="none" w:sz="0" w:space="0" w:color="auto"/>
        <w:bottom w:val="none" w:sz="0" w:space="0" w:color="auto"/>
        <w:right w:val="none" w:sz="0" w:space="0" w:color="auto"/>
      </w:divBdr>
    </w:div>
    <w:div w:id="1367683036">
      <w:marLeft w:val="0"/>
      <w:marRight w:val="0"/>
      <w:marTop w:val="0"/>
      <w:marBottom w:val="0"/>
      <w:divBdr>
        <w:top w:val="none" w:sz="0" w:space="0" w:color="auto"/>
        <w:left w:val="none" w:sz="0" w:space="0" w:color="auto"/>
        <w:bottom w:val="none" w:sz="0" w:space="0" w:color="auto"/>
        <w:right w:val="none" w:sz="0" w:space="0" w:color="auto"/>
      </w:divBdr>
    </w:div>
    <w:div w:id="1367683038">
      <w:marLeft w:val="0"/>
      <w:marRight w:val="0"/>
      <w:marTop w:val="0"/>
      <w:marBottom w:val="0"/>
      <w:divBdr>
        <w:top w:val="none" w:sz="0" w:space="0" w:color="auto"/>
        <w:left w:val="none" w:sz="0" w:space="0" w:color="auto"/>
        <w:bottom w:val="none" w:sz="0" w:space="0" w:color="auto"/>
        <w:right w:val="none" w:sz="0" w:space="0" w:color="auto"/>
      </w:divBdr>
    </w:div>
    <w:div w:id="1367683039">
      <w:marLeft w:val="0"/>
      <w:marRight w:val="0"/>
      <w:marTop w:val="0"/>
      <w:marBottom w:val="0"/>
      <w:divBdr>
        <w:top w:val="none" w:sz="0" w:space="0" w:color="auto"/>
        <w:left w:val="none" w:sz="0" w:space="0" w:color="auto"/>
        <w:bottom w:val="none" w:sz="0" w:space="0" w:color="auto"/>
        <w:right w:val="none" w:sz="0" w:space="0" w:color="auto"/>
      </w:divBdr>
    </w:div>
    <w:div w:id="1367683040">
      <w:marLeft w:val="0"/>
      <w:marRight w:val="0"/>
      <w:marTop w:val="0"/>
      <w:marBottom w:val="0"/>
      <w:divBdr>
        <w:top w:val="none" w:sz="0" w:space="0" w:color="auto"/>
        <w:left w:val="none" w:sz="0" w:space="0" w:color="auto"/>
        <w:bottom w:val="none" w:sz="0" w:space="0" w:color="auto"/>
        <w:right w:val="none" w:sz="0" w:space="0" w:color="auto"/>
      </w:divBdr>
    </w:div>
    <w:div w:id="1367683041">
      <w:marLeft w:val="0"/>
      <w:marRight w:val="0"/>
      <w:marTop w:val="0"/>
      <w:marBottom w:val="0"/>
      <w:divBdr>
        <w:top w:val="none" w:sz="0" w:space="0" w:color="auto"/>
        <w:left w:val="none" w:sz="0" w:space="0" w:color="auto"/>
        <w:bottom w:val="none" w:sz="0" w:space="0" w:color="auto"/>
        <w:right w:val="none" w:sz="0" w:space="0" w:color="auto"/>
      </w:divBdr>
    </w:div>
    <w:div w:id="1367683042">
      <w:marLeft w:val="0"/>
      <w:marRight w:val="0"/>
      <w:marTop w:val="0"/>
      <w:marBottom w:val="0"/>
      <w:divBdr>
        <w:top w:val="none" w:sz="0" w:space="0" w:color="auto"/>
        <w:left w:val="none" w:sz="0" w:space="0" w:color="auto"/>
        <w:bottom w:val="none" w:sz="0" w:space="0" w:color="auto"/>
        <w:right w:val="none" w:sz="0" w:space="0" w:color="auto"/>
      </w:divBdr>
      <w:divsChild>
        <w:div w:id="1367683004">
          <w:marLeft w:val="360"/>
          <w:marRight w:val="0"/>
          <w:marTop w:val="60"/>
          <w:marBottom w:val="0"/>
          <w:divBdr>
            <w:top w:val="none" w:sz="0" w:space="0" w:color="auto"/>
            <w:left w:val="single" w:sz="24" w:space="24" w:color="BBBBAA"/>
            <w:bottom w:val="none" w:sz="0" w:space="0" w:color="auto"/>
            <w:right w:val="none" w:sz="0" w:space="0" w:color="auto"/>
          </w:divBdr>
        </w:div>
      </w:divsChild>
    </w:div>
    <w:div w:id="1367683043">
      <w:marLeft w:val="0"/>
      <w:marRight w:val="0"/>
      <w:marTop w:val="0"/>
      <w:marBottom w:val="0"/>
      <w:divBdr>
        <w:top w:val="none" w:sz="0" w:space="0" w:color="auto"/>
        <w:left w:val="none" w:sz="0" w:space="0" w:color="auto"/>
        <w:bottom w:val="none" w:sz="0" w:space="0" w:color="auto"/>
        <w:right w:val="none" w:sz="0" w:space="0" w:color="auto"/>
      </w:divBdr>
    </w:div>
    <w:div w:id="1367683044">
      <w:marLeft w:val="0"/>
      <w:marRight w:val="0"/>
      <w:marTop w:val="0"/>
      <w:marBottom w:val="0"/>
      <w:divBdr>
        <w:top w:val="none" w:sz="0" w:space="0" w:color="auto"/>
        <w:left w:val="none" w:sz="0" w:space="0" w:color="auto"/>
        <w:bottom w:val="none" w:sz="0" w:space="0" w:color="auto"/>
        <w:right w:val="none" w:sz="0" w:space="0" w:color="auto"/>
      </w:divBdr>
    </w:div>
    <w:div w:id="1367683045">
      <w:marLeft w:val="0"/>
      <w:marRight w:val="0"/>
      <w:marTop w:val="0"/>
      <w:marBottom w:val="0"/>
      <w:divBdr>
        <w:top w:val="none" w:sz="0" w:space="0" w:color="auto"/>
        <w:left w:val="none" w:sz="0" w:space="0" w:color="auto"/>
        <w:bottom w:val="none" w:sz="0" w:space="0" w:color="auto"/>
        <w:right w:val="none" w:sz="0" w:space="0" w:color="auto"/>
      </w:divBdr>
    </w:div>
    <w:div w:id="1367683048">
      <w:marLeft w:val="0"/>
      <w:marRight w:val="0"/>
      <w:marTop w:val="0"/>
      <w:marBottom w:val="0"/>
      <w:divBdr>
        <w:top w:val="none" w:sz="0" w:space="0" w:color="auto"/>
        <w:left w:val="none" w:sz="0" w:space="0" w:color="auto"/>
        <w:bottom w:val="none" w:sz="0" w:space="0" w:color="auto"/>
        <w:right w:val="none" w:sz="0" w:space="0" w:color="auto"/>
      </w:divBdr>
    </w:div>
    <w:div w:id="1367683051">
      <w:marLeft w:val="0"/>
      <w:marRight w:val="0"/>
      <w:marTop w:val="0"/>
      <w:marBottom w:val="0"/>
      <w:divBdr>
        <w:top w:val="none" w:sz="0" w:space="0" w:color="auto"/>
        <w:left w:val="none" w:sz="0" w:space="0" w:color="auto"/>
        <w:bottom w:val="none" w:sz="0" w:space="0" w:color="auto"/>
        <w:right w:val="none" w:sz="0" w:space="0" w:color="auto"/>
      </w:divBdr>
      <w:divsChild>
        <w:div w:id="1367683124">
          <w:marLeft w:val="0"/>
          <w:marRight w:val="0"/>
          <w:marTop w:val="0"/>
          <w:marBottom w:val="0"/>
          <w:divBdr>
            <w:top w:val="none" w:sz="0" w:space="0" w:color="auto"/>
            <w:left w:val="none" w:sz="0" w:space="0" w:color="auto"/>
            <w:bottom w:val="none" w:sz="0" w:space="0" w:color="auto"/>
            <w:right w:val="none" w:sz="0" w:space="0" w:color="auto"/>
          </w:divBdr>
          <w:divsChild>
            <w:div w:id="1367683172">
              <w:marLeft w:val="0"/>
              <w:marRight w:val="0"/>
              <w:marTop w:val="0"/>
              <w:marBottom w:val="0"/>
              <w:divBdr>
                <w:top w:val="none" w:sz="0" w:space="0" w:color="auto"/>
                <w:left w:val="none" w:sz="0" w:space="0" w:color="auto"/>
                <w:bottom w:val="none" w:sz="0" w:space="0" w:color="auto"/>
                <w:right w:val="none" w:sz="0" w:space="0" w:color="auto"/>
              </w:divBdr>
              <w:divsChild>
                <w:div w:id="13676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137">
          <w:marLeft w:val="0"/>
          <w:marRight w:val="0"/>
          <w:marTop w:val="0"/>
          <w:marBottom w:val="0"/>
          <w:divBdr>
            <w:top w:val="none" w:sz="0" w:space="0" w:color="auto"/>
            <w:left w:val="none" w:sz="0" w:space="0" w:color="auto"/>
            <w:bottom w:val="none" w:sz="0" w:space="0" w:color="auto"/>
            <w:right w:val="none" w:sz="0" w:space="0" w:color="auto"/>
          </w:divBdr>
          <w:divsChild>
            <w:div w:id="1367683072">
              <w:marLeft w:val="0"/>
              <w:marRight w:val="0"/>
              <w:marTop w:val="0"/>
              <w:marBottom w:val="0"/>
              <w:divBdr>
                <w:top w:val="none" w:sz="0" w:space="0" w:color="auto"/>
                <w:left w:val="none" w:sz="0" w:space="0" w:color="auto"/>
                <w:bottom w:val="none" w:sz="0" w:space="0" w:color="auto"/>
                <w:right w:val="none" w:sz="0" w:space="0" w:color="auto"/>
              </w:divBdr>
              <w:divsChild>
                <w:div w:id="136768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052">
      <w:marLeft w:val="0"/>
      <w:marRight w:val="0"/>
      <w:marTop w:val="0"/>
      <w:marBottom w:val="0"/>
      <w:divBdr>
        <w:top w:val="none" w:sz="0" w:space="0" w:color="auto"/>
        <w:left w:val="none" w:sz="0" w:space="0" w:color="auto"/>
        <w:bottom w:val="none" w:sz="0" w:space="0" w:color="auto"/>
        <w:right w:val="none" w:sz="0" w:space="0" w:color="auto"/>
      </w:divBdr>
    </w:div>
    <w:div w:id="1367683054">
      <w:marLeft w:val="0"/>
      <w:marRight w:val="0"/>
      <w:marTop w:val="0"/>
      <w:marBottom w:val="0"/>
      <w:divBdr>
        <w:top w:val="none" w:sz="0" w:space="0" w:color="auto"/>
        <w:left w:val="none" w:sz="0" w:space="0" w:color="auto"/>
        <w:bottom w:val="none" w:sz="0" w:space="0" w:color="auto"/>
        <w:right w:val="none" w:sz="0" w:space="0" w:color="auto"/>
      </w:divBdr>
    </w:div>
    <w:div w:id="1367683055">
      <w:marLeft w:val="0"/>
      <w:marRight w:val="0"/>
      <w:marTop w:val="0"/>
      <w:marBottom w:val="0"/>
      <w:divBdr>
        <w:top w:val="none" w:sz="0" w:space="0" w:color="auto"/>
        <w:left w:val="none" w:sz="0" w:space="0" w:color="auto"/>
        <w:bottom w:val="none" w:sz="0" w:space="0" w:color="auto"/>
        <w:right w:val="none" w:sz="0" w:space="0" w:color="auto"/>
      </w:divBdr>
    </w:div>
    <w:div w:id="1367683056">
      <w:marLeft w:val="0"/>
      <w:marRight w:val="0"/>
      <w:marTop w:val="0"/>
      <w:marBottom w:val="0"/>
      <w:divBdr>
        <w:top w:val="none" w:sz="0" w:space="0" w:color="auto"/>
        <w:left w:val="none" w:sz="0" w:space="0" w:color="auto"/>
        <w:bottom w:val="none" w:sz="0" w:space="0" w:color="auto"/>
        <w:right w:val="none" w:sz="0" w:space="0" w:color="auto"/>
      </w:divBdr>
    </w:div>
    <w:div w:id="1367683057">
      <w:marLeft w:val="0"/>
      <w:marRight w:val="0"/>
      <w:marTop w:val="0"/>
      <w:marBottom w:val="0"/>
      <w:divBdr>
        <w:top w:val="none" w:sz="0" w:space="0" w:color="auto"/>
        <w:left w:val="none" w:sz="0" w:space="0" w:color="auto"/>
        <w:bottom w:val="none" w:sz="0" w:space="0" w:color="auto"/>
        <w:right w:val="none" w:sz="0" w:space="0" w:color="auto"/>
      </w:divBdr>
    </w:div>
    <w:div w:id="1367683058">
      <w:marLeft w:val="0"/>
      <w:marRight w:val="0"/>
      <w:marTop w:val="0"/>
      <w:marBottom w:val="0"/>
      <w:divBdr>
        <w:top w:val="none" w:sz="0" w:space="0" w:color="auto"/>
        <w:left w:val="none" w:sz="0" w:space="0" w:color="auto"/>
        <w:bottom w:val="none" w:sz="0" w:space="0" w:color="auto"/>
        <w:right w:val="none" w:sz="0" w:space="0" w:color="auto"/>
      </w:divBdr>
    </w:div>
    <w:div w:id="1367683061">
      <w:marLeft w:val="0"/>
      <w:marRight w:val="0"/>
      <w:marTop w:val="0"/>
      <w:marBottom w:val="0"/>
      <w:divBdr>
        <w:top w:val="none" w:sz="0" w:space="0" w:color="auto"/>
        <w:left w:val="none" w:sz="0" w:space="0" w:color="auto"/>
        <w:bottom w:val="none" w:sz="0" w:space="0" w:color="auto"/>
        <w:right w:val="none" w:sz="0" w:space="0" w:color="auto"/>
      </w:divBdr>
      <w:divsChild>
        <w:div w:id="1367683105">
          <w:marLeft w:val="0"/>
          <w:marRight w:val="0"/>
          <w:marTop w:val="0"/>
          <w:marBottom w:val="0"/>
          <w:divBdr>
            <w:top w:val="none" w:sz="0" w:space="0" w:color="auto"/>
            <w:left w:val="none" w:sz="0" w:space="0" w:color="auto"/>
            <w:bottom w:val="none" w:sz="0" w:space="0" w:color="auto"/>
            <w:right w:val="none" w:sz="0" w:space="0" w:color="auto"/>
          </w:divBdr>
          <w:divsChild>
            <w:div w:id="1367683071">
              <w:marLeft w:val="0"/>
              <w:marRight w:val="0"/>
              <w:marTop w:val="0"/>
              <w:marBottom w:val="0"/>
              <w:divBdr>
                <w:top w:val="none" w:sz="0" w:space="0" w:color="auto"/>
                <w:left w:val="none" w:sz="0" w:space="0" w:color="auto"/>
                <w:bottom w:val="none" w:sz="0" w:space="0" w:color="auto"/>
                <w:right w:val="none" w:sz="0" w:space="0" w:color="auto"/>
              </w:divBdr>
              <w:divsChild>
                <w:div w:id="13676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064">
      <w:marLeft w:val="0"/>
      <w:marRight w:val="0"/>
      <w:marTop w:val="0"/>
      <w:marBottom w:val="0"/>
      <w:divBdr>
        <w:top w:val="none" w:sz="0" w:space="0" w:color="auto"/>
        <w:left w:val="none" w:sz="0" w:space="0" w:color="auto"/>
        <w:bottom w:val="none" w:sz="0" w:space="0" w:color="auto"/>
        <w:right w:val="none" w:sz="0" w:space="0" w:color="auto"/>
      </w:divBdr>
      <w:divsChild>
        <w:div w:id="1367683068">
          <w:marLeft w:val="0"/>
          <w:marRight w:val="0"/>
          <w:marTop w:val="0"/>
          <w:marBottom w:val="0"/>
          <w:divBdr>
            <w:top w:val="none" w:sz="0" w:space="0" w:color="auto"/>
            <w:left w:val="none" w:sz="0" w:space="0" w:color="auto"/>
            <w:bottom w:val="none" w:sz="0" w:space="0" w:color="auto"/>
            <w:right w:val="none" w:sz="0" w:space="0" w:color="auto"/>
          </w:divBdr>
          <w:divsChild>
            <w:div w:id="1367683120">
              <w:marLeft w:val="0"/>
              <w:marRight w:val="0"/>
              <w:marTop w:val="0"/>
              <w:marBottom w:val="0"/>
              <w:divBdr>
                <w:top w:val="none" w:sz="0" w:space="0" w:color="auto"/>
                <w:left w:val="none" w:sz="0" w:space="0" w:color="auto"/>
                <w:bottom w:val="none" w:sz="0" w:space="0" w:color="auto"/>
                <w:right w:val="none" w:sz="0" w:space="0" w:color="auto"/>
              </w:divBdr>
              <w:divsChild>
                <w:div w:id="13676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147">
          <w:marLeft w:val="0"/>
          <w:marRight w:val="0"/>
          <w:marTop w:val="0"/>
          <w:marBottom w:val="0"/>
          <w:divBdr>
            <w:top w:val="none" w:sz="0" w:space="0" w:color="auto"/>
            <w:left w:val="none" w:sz="0" w:space="0" w:color="auto"/>
            <w:bottom w:val="none" w:sz="0" w:space="0" w:color="auto"/>
            <w:right w:val="none" w:sz="0" w:space="0" w:color="auto"/>
          </w:divBdr>
          <w:divsChild>
            <w:div w:id="1367683182">
              <w:marLeft w:val="0"/>
              <w:marRight w:val="0"/>
              <w:marTop w:val="0"/>
              <w:marBottom w:val="0"/>
              <w:divBdr>
                <w:top w:val="none" w:sz="0" w:space="0" w:color="auto"/>
                <w:left w:val="none" w:sz="0" w:space="0" w:color="auto"/>
                <w:bottom w:val="none" w:sz="0" w:space="0" w:color="auto"/>
                <w:right w:val="none" w:sz="0" w:space="0" w:color="auto"/>
              </w:divBdr>
              <w:divsChild>
                <w:div w:id="13676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066">
      <w:marLeft w:val="0"/>
      <w:marRight w:val="0"/>
      <w:marTop w:val="0"/>
      <w:marBottom w:val="0"/>
      <w:divBdr>
        <w:top w:val="none" w:sz="0" w:space="0" w:color="auto"/>
        <w:left w:val="none" w:sz="0" w:space="0" w:color="auto"/>
        <w:bottom w:val="none" w:sz="0" w:space="0" w:color="auto"/>
        <w:right w:val="none" w:sz="0" w:space="0" w:color="auto"/>
      </w:divBdr>
    </w:div>
    <w:div w:id="1367683067">
      <w:marLeft w:val="0"/>
      <w:marRight w:val="0"/>
      <w:marTop w:val="0"/>
      <w:marBottom w:val="0"/>
      <w:divBdr>
        <w:top w:val="none" w:sz="0" w:space="0" w:color="auto"/>
        <w:left w:val="none" w:sz="0" w:space="0" w:color="auto"/>
        <w:bottom w:val="none" w:sz="0" w:space="0" w:color="auto"/>
        <w:right w:val="none" w:sz="0" w:space="0" w:color="auto"/>
      </w:divBdr>
    </w:div>
    <w:div w:id="1367683074">
      <w:marLeft w:val="0"/>
      <w:marRight w:val="0"/>
      <w:marTop w:val="0"/>
      <w:marBottom w:val="0"/>
      <w:divBdr>
        <w:top w:val="none" w:sz="0" w:space="0" w:color="auto"/>
        <w:left w:val="none" w:sz="0" w:space="0" w:color="auto"/>
        <w:bottom w:val="none" w:sz="0" w:space="0" w:color="auto"/>
        <w:right w:val="none" w:sz="0" w:space="0" w:color="auto"/>
      </w:divBdr>
    </w:div>
    <w:div w:id="1367683078">
      <w:marLeft w:val="0"/>
      <w:marRight w:val="0"/>
      <w:marTop w:val="0"/>
      <w:marBottom w:val="0"/>
      <w:divBdr>
        <w:top w:val="none" w:sz="0" w:space="0" w:color="auto"/>
        <w:left w:val="none" w:sz="0" w:space="0" w:color="auto"/>
        <w:bottom w:val="none" w:sz="0" w:space="0" w:color="auto"/>
        <w:right w:val="none" w:sz="0" w:space="0" w:color="auto"/>
      </w:divBdr>
    </w:div>
    <w:div w:id="1367683079">
      <w:marLeft w:val="0"/>
      <w:marRight w:val="0"/>
      <w:marTop w:val="0"/>
      <w:marBottom w:val="0"/>
      <w:divBdr>
        <w:top w:val="none" w:sz="0" w:space="0" w:color="auto"/>
        <w:left w:val="none" w:sz="0" w:space="0" w:color="auto"/>
        <w:bottom w:val="none" w:sz="0" w:space="0" w:color="auto"/>
        <w:right w:val="none" w:sz="0" w:space="0" w:color="auto"/>
      </w:divBdr>
    </w:div>
    <w:div w:id="1367683081">
      <w:marLeft w:val="0"/>
      <w:marRight w:val="0"/>
      <w:marTop w:val="0"/>
      <w:marBottom w:val="0"/>
      <w:divBdr>
        <w:top w:val="none" w:sz="0" w:space="0" w:color="auto"/>
        <w:left w:val="none" w:sz="0" w:space="0" w:color="auto"/>
        <w:bottom w:val="none" w:sz="0" w:space="0" w:color="auto"/>
        <w:right w:val="none" w:sz="0" w:space="0" w:color="auto"/>
      </w:divBdr>
    </w:div>
    <w:div w:id="1367683082">
      <w:marLeft w:val="0"/>
      <w:marRight w:val="0"/>
      <w:marTop w:val="0"/>
      <w:marBottom w:val="0"/>
      <w:divBdr>
        <w:top w:val="none" w:sz="0" w:space="0" w:color="auto"/>
        <w:left w:val="none" w:sz="0" w:space="0" w:color="auto"/>
        <w:bottom w:val="none" w:sz="0" w:space="0" w:color="auto"/>
        <w:right w:val="none" w:sz="0" w:space="0" w:color="auto"/>
      </w:divBdr>
    </w:div>
    <w:div w:id="1367683086">
      <w:marLeft w:val="0"/>
      <w:marRight w:val="0"/>
      <w:marTop w:val="0"/>
      <w:marBottom w:val="0"/>
      <w:divBdr>
        <w:top w:val="none" w:sz="0" w:space="0" w:color="auto"/>
        <w:left w:val="none" w:sz="0" w:space="0" w:color="auto"/>
        <w:bottom w:val="none" w:sz="0" w:space="0" w:color="auto"/>
        <w:right w:val="none" w:sz="0" w:space="0" w:color="auto"/>
      </w:divBdr>
      <w:divsChild>
        <w:div w:id="1367683131">
          <w:marLeft w:val="0"/>
          <w:marRight w:val="0"/>
          <w:marTop w:val="0"/>
          <w:marBottom w:val="0"/>
          <w:divBdr>
            <w:top w:val="none" w:sz="0" w:space="0" w:color="auto"/>
            <w:left w:val="none" w:sz="0" w:space="0" w:color="auto"/>
            <w:bottom w:val="none" w:sz="0" w:space="0" w:color="auto"/>
            <w:right w:val="none" w:sz="0" w:space="0" w:color="auto"/>
          </w:divBdr>
          <w:divsChild>
            <w:div w:id="1367683139">
              <w:marLeft w:val="0"/>
              <w:marRight w:val="0"/>
              <w:marTop w:val="0"/>
              <w:marBottom w:val="0"/>
              <w:divBdr>
                <w:top w:val="none" w:sz="0" w:space="0" w:color="auto"/>
                <w:left w:val="none" w:sz="0" w:space="0" w:color="auto"/>
                <w:bottom w:val="none" w:sz="0" w:space="0" w:color="auto"/>
                <w:right w:val="none" w:sz="0" w:space="0" w:color="auto"/>
              </w:divBdr>
              <w:divsChild>
                <w:div w:id="13676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153">
          <w:marLeft w:val="0"/>
          <w:marRight w:val="0"/>
          <w:marTop w:val="0"/>
          <w:marBottom w:val="0"/>
          <w:divBdr>
            <w:top w:val="none" w:sz="0" w:space="0" w:color="auto"/>
            <w:left w:val="none" w:sz="0" w:space="0" w:color="auto"/>
            <w:bottom w:val="none" w:sz="0" w:space="0" w:color="auto"/>
            <w:right w:val="none" w:sz="0" w:space="0" w:color="auto"/>
          </w:divBdr>
          <w:divsChild>
            <w:div w:id="1367683174">
              <w:marLeft w:val="0"/>
              <w:marRight w:val="0"/>
              <w:marTop w:val="0"/>
              <w:marBottom w:val="0"/>
              <w:divBdr>
                <w:top w:val="none" w:sz="0" w:space="0" w:color="auto"/>
                <w:left w:val="none" w:sz="0" w:space="0" w:color="auto"/>
                <w:bottom w:val="none" w:sz="0" w:space="0" w:color="auto"/>
                <w:right w:val="none" w:sz="0" w:space="0" w:color="auto"/>
              </w:divBdr>
              <w:divsChild>
                <w:div w:id="13676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087">
      <w:marLeft w:val="0"/>
      <w:marRight w:val="0"/>
      <w:marTop w:val="0"/>
      <w:marBottom w:val="0"/>
      <w:divBdr>
        <w:top w:val="none" w:sz="0" w:space="0" w:color="auto"/>
        <w:left w:val="none" w:sz="0" w:space="0" w:color="auto"/>
        <w:bottom w:val="none" w:sz="0" w:space="0" w:color="auto"/>
        <w:right w:val="none" w:sz="0" w:space="0" w:color="auto"/>
      </w:divBdr>
    </w:div>
    <w:div w:id="1367683088">
      <w:marLeft w:val="0"/>
      <w:marRight w:val="0"/>
      <w:marTop w:val="0"/>
      <w:marBottom w:val="0"/>
      <w:divBdr>
        <w:top w:val="none" w:sz="0" w:space="0" w:color="auto"/>
        <w:left w:val="none" w:sz="0" w:space="0" w:color="auto"/>
        <w:bottom w:val="none" w:sz="0" w:space="0" w:color="auto"/>
        <w:right w:val="none" w:sz="0" w:space="0" w:color="auto"/>
      </w:divBdr>
    </w:div>
    <w:div w:id="1367683090">
      <w:marLeft w:val="0"/>
      <w:marRight w:val="0"/>
      <w:marTop w:val="0"/>
      <w:marBottom w:val="0"/>
      <w:divBdr>
        <w:top w:val="none" w:sz="0" w:space="0" w:color="auto"/>
        <w:left w:val="none" w:sz="0" w:space="0" w:color="auto"/>
        <w:bottom w:val="none" w:sz="0" w:space="0" w:color="auto"/>
        <w:right w:val="none" w:sz="0" w:space="0" w:color="auto"/>
      </w:divBdr>
      <w:divsChild>
        <w:div w:id="1367683063">
          <w:marLeft w:val="0"/>
          <w:marRight w:val="0"/>
          <w:marTop w:val="0"/>
          <w:marBottom w:val="0"/>
          <w:divBdr>
            <w:top w:val="none" w:sz="0" w:space="0" w:color="auto"/>
            <w:left w:val="none" w:sz="0" w:space="0" w:color="auto"/>
            <w:bottom w:val="none" w:sz="0" w:space="0" w:color="auto"/>
            <w:right w:val="none" w:sz="0" w:space="0" w:color="auto"/>
          </w:divBdr>
          <w:divsChild>
            <w:div w:id="1367683047">
              <w:marLeft w:val="0"/>
              <w:marRight w:val="0"/>
              <w:marTop w:val="0"/>
              <w:marBottom w:val="0"/>
              <w:divBdr>
                <w:top w:val="none" w:sz="0" w:space="0" w:color="auto"/>
                <w:left w:val="none" w:sz="0" w:space="0" w:color="auto"/>
                <w:bottom w:val="none" w:sz="0" w:space="0" w:color="auto"/>
                <w:right w:val="none" w:sz="0" w:space="0" w:color="auto"/>
              </w:divBdr>
              <w:divsChild>
                <w:div w:id="13676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092">
      <w:marLeft w:val="0"/>
      <w:marRight w:val="0"/>
      <w:marTop w:val="0"/>
      <w:marBottom w:val="0"/>
      <w:divBdr>
        <w:top w:val="none" w:sz="0" w:space="0" w:color="auto"/>
        <w:left w:val="none" w:sz="0" w:space="0" w:color="auto"/>
        <w:bottom w:val="none" w:sz="0" w:space="0" w:color="auto"/>
        <w:right w:val="none" w:sz="0" w:space="0" w:color="auto"/>
      </w:divBdr>
    </w:div>
    <w:div w:id="1367683094">
      <w:marLeft w:val="0"/>
      <w:marRight w:val="0"/>
      <w:marTop w:val="0"/>
      <w:marBottom w:val="0"/>
      <w:divBdr>
        <w:top w:val="none" w:sz="0" w:space="0" w:color="auto"/>
        <w:left w:val="none" w:sz="0" w:space="0" w:color="auto"/>
        <w:bottom w:val="none" w:sz="0" w:space="0" w:color="auto"/>
        <w:right w:val="none" w:sz="0" w:space="0" w:color="auto"/>
      </w:divBdr>
      <w:divsChild>
        <w:div w:id="1367683155">
          <w:marLeft w:val="0"/>
          <w:marRight w:val="0"/>
          <w:marTop w:val="0"/>
          <w:marBottom w:val="0"/>
          <w:divBdr>
            <w:top w:val="none" w:sz="0" w:space="0" w:color="auto"/>
            <w:left w:val="none" w:sz="0" w:space="0" w:color="auto"/>
            <w:bottom w:val="none" w:sz="0" w:space="0" w:color="auto"/>
            <w:right w:val="none" w:sz="0" w:space="0" w:color="auto"/>
          </w:divBdr>
          <w:divsChild>
            <w:div w:id="1367683150">
              <w:marLeft w:val="0"/>
              <w:marRight w:val="0"/>
              <w:marTop w:val="0"/>
              <w:marBottom w:val="0"/>
              <w:divBdr>
                <w:top w:val="none" w:sz="0" w:space="0" w:color="auto"/>
                <w:left w:val="none" w:sz="0" w:space="0" w:color="auto"/>
                <w:bottom w:val="none" w:sz="0" w:space="0" w:color="auto"/>
                <w:right w:val="none" w:sz="0" w:space="0" w:color="auto"/>
              </w:divBdr>
              <w:divsChild>
                <w:div w:id="13676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173">
          <w:marLeft w:val="0"/>
          <w:marRight w:val="0"/>
          <w:marTop w:val="0"/>
          <w:marBottom w:val="0"/>
          <w:divBdr>
            <w:top w:val="none" w:sz="0" w:space="0" w:color="auto"/>
            <w:left w:val="none" w:sz="0" w:space="0" w:color="auto"/>
            <w:bottom w:val="none" w:sz="0" w:space="0" w:color="auto"/>
            <w:right w:val="none" w:sz="0" w:space="0" w:color="auto"/>
          </w:divBdr>
          <w:divsChild>
            <w:div w:id="1367683141">
              <w:marLeft w:val="0"/>
              <w:marRight w:val="0"/>
              <w:marTop w:val="0"/>
              <w:marBottom w:val="0"/>
              <w:divBdr>
                <w:top w:val="none" w:sz="0" w:space="0" w:color="auto"/>
                <w:left w:val="none" w:sz="0" w:space="0" w:color="auto"/>
                <w:bottom w:val="none" w:sz="0" w:space="0" w:color="auto"/>
                <w:right w:val="none" w:sz="0" w:space="0" w:color="auto"/>
              </w:divBdr>
              <w:divsChild>
                <w:div w:id="1367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095">
      <w:marLeft w:val="0"/>
      <w:marRight w:val="0"/>
      <w:marTop w:val="0"/>
      <w:marBottom w:val="0"/>
      <w:divBdr>
        <w:top w:val="none" w:sz="0" w:space="0" w:color="auto"/>
        <w:left w:val="none" w:sz="0" w:space="0" w:color="auto"/>
        <w:bottom w:val="none" w:sz="0" w:space="0" w:color="auto"/>
        <w:right w:val="none" w:sz="0" w:space="0" w:color="auto"/>
      </w:divBdr>
    </w:div>
    <w:div w:id="1367683097">
      <w:marLeft w:val="0"/>
      <w:marRight w:val="0"/>
      <w:marTop w:val="0"/>
      <w:marBottom w:val="0"/>
      <w:divBdr>
        <w:top w:val="none" w:sz="0" w:space="0" w:color="auto"/>
        <w:left w:val="none" w:sz="0" w:space="0" w:color="auto"/>
        <w:bottom w:val="none" w:sz="0" w:space="0" w:color="auto"/>
        <w:right w:val="none" w:sz="0" w:space="0" w:color="auto"/>
      </w:divBdr>
      <w:divsChild>
        <w:div w:id="1367683122">
          <w:marLeft w:val="0"/>
          <w:marRight w:val="0"/>
          <w:marTop w:val="0"/>
          <w:marBottom w:val="0"/>
          <w:divBdr>
            <w:top w:val="none" w:sz="0" w:space="0" w:color="auto"/>
            <w:left w:val="none" w:sz="0" w:space="0" w:color="auto"/>
            <w:bottom w:val="none" w:sz="0" w:space="0" w:color="auto"/>
            <w:right w:val="none" w:sz="0" w:space="0" w:color="auto"/>
          </w:divBdr>
          <w:divsChild>
            <w:div w:id="1367683091">
              <w:marLeft w:val="0"/>
              <w:marRight w:val="0"/>
              <w:marTop w:val="0"/>
              <w:marBottom w:val="0"/>
              <w:divBdr>
                <w:top w:val="none" w:sz="0" w:space="0" w:color="auto"/>
                <w:left w:val="none" w:sz="0" w:space="0" w:color="auto"/>
                <w:bottom w:val="none" w:sz="0" w:space="0" w:color="auto"/>
                <w:right w:val="none" w:sz="0" w:space="0" w:color="auto"/>
              </w:divBdr>
              <w:divsChild>
                <w:div w:id="13676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179">
          <w:marLeft w:val="0"/>
          <w:marRight w:val="0"/>
          <w:marTop w:val="0"/>
          <w:marBottom w:val="0"/>
          <w:divBdr>
            <w:top w:val="none" w:sz="0" w:space="0" w:color="auto"/>
            <w:left w:val="none" w:sz="0" w:space="0" w:color="auto"/>
            <w:bottom w:val="none" w:sz="0" w:space="0" w:color="auto"/>
            <w:right w:val="none" w:sz="0" w:space="0" w:color="auto"/>
          </w:divBdr>
          <w:divsChild>
            <w:div w:id="1367683162">
              <w:marLeft w:val="0"/>
              <w:marRight w:val="0"/>
              <w:marTop w:val="0"/>
              <w:marBottom w:val="0"/>
              <w:divBdr>
                <w:top w:val="none" w:sz="0" w:space="0" w:color="auto"/>
                <w:left w:val="none" w:sz="0" w:space="0" w:color="auto"/>
                <w:bottom w:val="none" w:sz="0" w:space="0" w:color="auto"/>
                <w:right w:val="none" w:sz="0" w:space="0" w:color="auto"/>
              </w:divBdr>
              <w:divsChild>
                <w:div w:id="13676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099">
      <w:marLeft w:val="0"/>
      <w:marRight w:val="0"/>
      <w:marTop w:val="0"/>
      <w:marBottom w:val="0"/>
      <w:divBdr>
        <w:top w:val="none" w:sz="0" w:space="0" w:color="auto"/>
        <w:left w:val="none" w:sz="0" w:space="0" w:color="auto"/>
        <w:bottom w:val="none" w:sz="0" w:space="0" w:color="auto"/>
        <w:right w:val="none" w:sz="0" w:space="0" w:color="auto"/>
      </w:divBdr>
    </w:div>
    <w:div w:id="1367683101">
      <w:marLeft w:val="0"/>
      <w:marRight w:val="0"/>
      <w:marTop w:val="0"/>
      <w:marBottom w:val="0"/>
      <w:divBdr>
        <w:top w:val="none" w:sz="0" w:space="0" w:color="auto"/>
        <w:left w:val="none" w:sz="0" w:space="0" w:color="auto"/>
        <w:bottom w:val="none" w:sz="0" w:space="0" w:color="auto"/>
        <w:right w:val="none" w:sz="0" w:space="0" w:color="auto"/>
      </w:divBdr>
    </w:div>
    <w:div w:id="1367683102">
      <w:marLeft w:val="0"/>
      <w:marRight w:val="0"/>
      <w:marTop w:val="0"/>
      <w:marBottom w:val="0"/>
      <w:divBdr>
        <w:top w:val="none" w:sz="0" w:space="0" w:color="auto"/>
        <w:left w:val="none" w:sz="0" w:space="0" w:color="auto"/>
        <w:bottom w:val="none" w:sz="0" w:space="0" w:color="auto"/>
        <w:right w:val="none" w:sz="0" w:space="0" w:color="auto"/>
      </w:divBdr>
    </w:div>
    <w:div w:id="1367683104">
      <w:marLeft w:val="0"/>
      <w:marRight w:val="0"/>
      <w:marTop w:val="0"/>
      <w:marBottom w:val="0"/>
      <w:divBdr>
        <w:top w:val="none" w:sz="0" w:space="0" w:color="auto"/>
        <w:left w:val="none" w:sz="0" w:space="0" w:color="auto"/>
        <w:bottom w:val="none" w:sz="0" w:space="0" w:color="auto"/>
        <w:right w:val="none" w:sz="0" w:space="0" w:color="auto"/>
      </w:divBdr>
      <w:divsChild>
        <w:div w:id="1367683100">
          <w:marLeft w:val="0"/>
          <w:marRight w:val="0"/>
          <w:marTop w:val="0"/>
          <w:marBottom w:val="0"/>
          <w:divBdr>
            <w:top w:val="none" w:sz="0" w:space="0" w:color="auto"/>
            <w:left w:val="none" w:sz="0" w:space="0" w:color="auto"/>
            <w:bottom w:val="none" w:sz="0" w:space="0" w:color="auto"/>
            <w:right w:val="none" w:sz="0" w:space="0" w:color="auto"/>
          </w:divBdr>
          <w:divsChild>
            <w:div w:id="1367683145">
              <w:marLeft w:val="0"/>
              <w:marRight w:val="0"/>
              <w:marTop w:val="0"/>
              <w:marBottom w:val="0"/>
              <w:divBdr>
                <w:top w:val="none" w:sz="0" w:space="0" w:color="auto"/>
                <w:left w:val="none" w:sz="0" w:space="0" w:color="auto"/>
                <w:bottom w:val="none" w:sz="0" w:space="0" w:color="auto"/>
                <w:right w:val="none" w:sz="0" w:space="0" w:color="auto"/>
              </w:divBdr>
              <w:divsChild>
                <w:div w:id="13676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106">
      <w:marLeft w:val="0"/>
      <w:marRight w:val="0"/>
      <w:marTop w:val="0"/>
      <w:marBottom w:val="0"/>
      <w:divBdr>
        <w:top w:val="none" w:sz="0" w:space="0" w:color="auto"/>
        <w:left w:val="none" w:sz="0" w:space="0" w:color="auto"/>
        <w:bottom w:val="none" w:sz="0" w:space="0" w:color="auto"/>
        <w:right w:val="none" w:sz="0" w:space="0" w:color="auto"/>
      </w:divBdr>
    </w:div>
    <w:div w:id="1367683108">
      <w:marLeft w:val="0"/>
      <w:marRight w:val="0"/>
      <w:marTop w:val="0"/>
      <w:marBottom w:val="0"/>
      <w:divBdr>
        <w:top w:val="none" w:sz="0" w:space="0" w:color="auto"/>
        <w:left w:val="none" w:sz="0" w:space="0" w:color="auto"/>
        <w:bottom w:val="none" w:sz="0" w:space="0" w:color="auto"/>
        <w:right w:val="none" w:sz="0" w:space="0" w:color="auto"/>
      </w:divBdr>
    </w:div>
    <w:div w:id="1367683109">
      <w:marLeft w:val="0"/>
      <w:marRight w:val="0"/>
      <w:marTop w:val="0"/>
      <w:marBottom w:val="0"/>
      <w:divBdr>
        <w:top w:val="none" w:sz="0" w:space="0" w:color="auto"/>
        <w:left w:val="none" w:sz="0" w:space="0" w:color="auto"/>
        <w:bottom w:val="none" w:sz="0" w:space="0" w:color="auto"/>
        <w:right w:val="none" w:sz="0" w:space="0" w:color="auto"/>
      </w:divBdr>
      <w:divsChild>
        <w:div w:id="1367683113">
          <w:marLeft w:val="0"/>
          <w:marRight w:val="0"/>
          <w:marTop w:val="0"/>
          <w:marBottom w:val="0"/>
          <w:divBdr>
            <w:top w:val="none" w:sz="0" w:space="0" w:color="auto"/>
            <w:left w:val="none" w:sz="0" w:space="0" w:color="auto"/>
            <w:bottom w:val="none" w:sz="0" w:space="0" w:color="auto"/>
            <w:right w:val="none" w:sz="0" w:space="0" w:color="auto"/>
          </w:divBdr>
        </w:div>
      </w:divsChild>
    </w:div>
    <w:div w:id="1367683110">
      <w:marLeft w:val="0"/>
      <w:marRight w:val="0"/>
      <w:marTop w:val="0"/>
      <w:marBottom w:val="0"/>
      <w:divBdr>
        <w:top w:val="none" w:sz="0" w:space="0" w:color="auto"/>
        <w:left w:val="none" w:sz="0" w:space="0" w:color="auto"/>
        <w:bottom w:val="none" w:sz="0" w:space="0" w:color="auto"/>
        <w:right w:val="none" w:sz="0" w:space="0" w:color="auto"/>
      </w:divBdr>
      <w:divsChild>
        <w:div w:id="1367683049">
          <w:marLeft w:val="0"/>
          <w:marRight w:val="0"/>
          <w:marTop w:val="0"/>
          <w:marBottom w:val="0"/>
          <w:divBdr>
            <w:top w:val="none" w:sz="0" w:space="0" w:color="auto"/>
            <w:left w:val="none" w:sz="0" w:space="0" w:color="auto"/>
            <w:bottom w:val="none" w:sz="0" w:space="0" w:color="auto"/>
            <w:right w:val="none" w:sz="0" w:space="0" w:color="auto"/>
          </w:divBdr>
          <w:divsChild>
            <w:div w:id="1367683103">
              <w:marLeft w:val="0"/>
              <w:marRight w:val="0"/>
              <w:marTop w:val="0"/>
              <w:marBottom w:val="0"/>
              <w:divBdr>
                <w:top w:val="none" w:sz="0" w:space="0" w:color="auto"/>
                <w:left w:val="none" w:sz="0" w:space="0" w:color="auto"/>
                <w:bottom w:val="none" w:sz="0" w:space="0" w:color="auto"/>
                <w:right w:val="none" w:sz="0" w:space="0" w:color="auto"/>
              </w:divBdr>
              <w:divsChild>
                <w:div w:id="13676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060">
          <w:marLeft w:val="0"/>
          <w:marRight w:val="0"/>
          <w:marTop w:val="0"/>
          <w:marBottom w:val="0"/>
          <w:divBdr>
            <w:top w:val="none" w:sz="0" w:space="0" w:color="auto"/>
            <w:left w:val="none" w:sz="0" w:space="0" w:color="auto"/>
            <w:bottom w:val="none" w:sz="0" w:space="0" w:color="auto"/>
            <w:right w:val="none" w:sz="0" w:space="0" w:color="auto"/>
          </w:divBdr>
          <w:divsChild>
            <w:div w:id="1367683166">
              <w:marLeft w:val="0"/>
              <w:marRight w:val="0"/>
              <w:marTop w:val="0"/>
              <w:marBottom w:val="0"/>
              <w:divBdr>
                <w:top w:val="none" w:sz="0" w:space="0" w:color="auto"/>
                <w:left w:val="none" w:sz="0" w:space="0" w:color="auto"/>
                <w:bottom w:val="none" w:sz="0" w:space="0" w:color="auto"/>
                <w:right w:val="none" w:sz="0" w:space="0" w:color="auto"/>
              </w:divBdr>
              <w:divsChild>
                <w:div w:id="13676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114">
      <w:marLeft w:val="0"/>
      <w:marRight w:val="0"/>
      <w:marTop w:val="0"/>
      <w:marBottom w:val="0"/>
      <w:divBdr>
        <w:top w:val="none" w:sz="0" w:space="0" w:color="auto"/>
        <w:left w:val="none" w:sz="0" w:space="0" w:color="auto"/>
        <w:bottom w:val="none" w:sz="0" w:space="0" w:color="auto"/>
        <w:right w:val="none" w:sz="0" w:space="0" w:color="auto"/>
      </w:divBdr>
    </w:div>
    <w:div w:id="1367683115">
      <w:marLeft w:val="0"/>
      <w:marRight w:val="0"/>
      <w:marTop w:val="0"/>
      <w:marBottom w:val="0"/>
      <w:divBdr>
        <w:top w:val="none" w:sz="0" w:space="0" w:color="auto"/>
        <w:left w:val="none" w:sz="0" w:space="0" w:color="auto"/>
        <w:bottom w:val="none" w:sz="0" w:space="0" w:color="auto"/>
        <w:right w:val="none" w:sz="0" w:space="0" w:color="auto"/>
      </w:divBdr>
      <w:divsChild>
        <w:div w:id="1367683138">
          <w:marLeft w:val="0"/>
          <w:marRight w:val="0"/>
          <w:marTop w:val="0"/>
          <w:marBottom w:val="0"/>
          <w:divBdr>
            <w:top w:val="none" w:sz="0" w:space="0" w:color="auto"/>
            <w:left w:val="none" w:sz="0" w:space="0" w:color="auto"/>
            <w:bottom w:val="none" w:sz="0" w:space="0" w:color="auto"/>
            <w:right w:val="none" w:sz="0" w:space="0" w:color="auto"/>
          </w:divBdr>
          <w:divsChild>
            <w:div w:id="13676831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67683117">
      <w:marLeft w:val="0"/>
      <w:marRight w:val="0"/>
      <w:marTop w:val="0"/>
      <w:marBottom w:val="0"/>
      <w:divBdr>
        <w:top w:val="none" w:sz="0" w:space="0" w:color="auto"/>
        <w:left w:val="none" w:sz="0" w:space="0" w:color="auto"/>
        <w:bottom w:val="none" w:sz="0" w:space="0" w:color="auto"/>
        <w:right w:val="none" w:sz="0" w:space="0" w:color="auto"/>
      </w:divBdr>
    </w:div>
    <w:div w:id="1367683118">
      <w:marLeft w:val="0"/>
      <w:marRight w:val="0"/>
      <w:marTop w:val="0"/>
      <w:marBottom w:val="0"/>
      <w:divBdr>
        <w:top w:val="none" w:sz="0" w:space="0" w:color="auto"/>
        <w:left w:val="none" w:sz="0" w:space="0" w:color="auto"/>
        <w:bottom w:val="none" w:sz="0" w:space="0" w:color="auto"/>
        <w:right w:val="none" w:sz="0" w:space="0" w:color="auto"/>
      </w:divBdr>
    </w:div>
    <w:div w:id="1367683121">
      <w:marLeft w:val="0"/>
      <w:marRight w:val="0"/>
      <w:marTop w:val="0"/>
      <w:marBottom w:val="0"/>
      <w:divBdr>
        <w:top w:val="none" w:sz="0" w:space="0" w:color="auto"/>
        <w:left w:val="none" w:sz="0" w:space="0" w:color="auto"/>
        <w:bottom w:val="none" w:sz="0" w:space="0" w:color="auto"/>
        <w:right w:val="none" w:sz="0" w:space="0" w:color="auto"/>
      </w:divBdr>
      <w:divsChild>
        <w:div w:id="1367683076">
          <w:marLeft w:val="0"/>
          <w:marRight w:val="0"/>
          <w:marTop w:val="0"/>
          <w:marBottom w:val="0"/>
          <w:divBdr>
            <w:top w:val="none" w:sz="0" w:space="0" w:color="auto"/>
            <w:left w:val="none" w:sz="0" w:space="0" w:color="auto"/>
            <w:bottom w:val="none" w:sz="0" w:space="0" w:color="auto"/>
            <w:right w:val="none" w:sz="0" w:space="0" w:color="auto"/>
          </w:divBdr>
          <w:divsChild>
            <w:div w:id="1367683077">
              <w:marLeft w:val="-450"/>
              <w:marRight w:val="-30"/>
              <w:marTop w:val="450"/>
              <w:marBottom w:val="0"/>
              <w:divBdr>
                <w:top w:val="none" w:sz="0" w:space="0" w:color="auto"/>
                <w:left w:val="none" w:sz="0" w:space="0" w:color="auto"/>
                <w:bottom w:val="none" w:sz="0" w:space="0" w:color="auto"/>
                <w:right w:val="none" w:sz="0" w:space="0" w:color="auto"/>
              </w:divBdr>
              <w:divsChild>
                <w:div w:id="1367683152">
                  <w:marLeft w:val="450"/>
                  <w:marRight w:val="0"/>
                  <w:marTop w:val="0"/>
                  <w:marBottom w:val="0"/>
                  <w:divBdr>
                    <w:top w:val="none" w:sz="0" w:space="0" w:color="auto"/>
                    <w:left w:val="none" w:sz="0" w:space="0" w:color="auto"/>
                    <w:bottom w:val="none" w:sz="0" w:space="0" w:color="auto"/>
                    <w:right w:val="none" w:sz="0" w:space="0" w:color="auto"/>
                  </w:divBdr>
                  <w:divsChild>
                    <w:div w:id="13676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683123">
      <w:marLeft w:val="0"/>
      <w:marRight w:val="0"/>
      <w:marTop w:val="0"/>
      <w:marBottom w:val="0"/>
      <w:divBdr>
        <w:top w:val="none" w:sz="0" w:space="0" w:color="auto"/>
        <w:left w:val="none" w:sz="0" w:space="0" w:color="auto"/>
        <w:bottom w:val="none" w:sz="0" w:space="0" w:color="auto"/>
        <w:right w:val="none" w:sz="0" w:space="0" w:color="auto"/>
      </w:divBdr>
    </w:div>
    <w:div w:id="1367683126">
      <w:marLeft w:val="0"/>
      <w:marRight w:val="0"/>
      <w:marTop w:val="0"/>
      <w:marBottom w:val="0"/>
      <w:divBdr>
        <w:top w:val="none" w:sz="0" w:space="0" w:color="auto"/>
        <w:left w:val="none" w:sz="0" w:space="0" w:color="auto"/>
        <w:bottom w:val="none" w:sz="0" w:space="0" w:color="auto"/>
        <w:right w:val="none" w:sz="0" w:space="0" w:color="auto"/>
      </w:divBdr>
    </w:div>
    <w:div w:id="1367683127">
      <w:marLeft w:val="0"/>
      <w:marRight w:val="0"/>
      <w:marTop w:val="0"/>
      <w:marBottom w:val="0"/>
      <w:divBdr>
        <w:top w:val="none" w:sz="0" w:space="0" w:color="auto"/>
        <w:left w:val="none" w:sz="0" w:space="0" w:color="auto"/>
        <w:bottom w:val="none" w:sz="0" w:space="0" w:color="auto"/>
        <w:right w:val="none" w:sz="0" w:space="0" w:color="auto"/>
      </w:divBdr>
    </w:div>
    <w:div w:id="1367683128">
      <w:marLeft w:val="0"/>
      <w:marRight w:val="0"/>
      <w:marTop w:val="0"/>
      <w:marBottom w:val="0"/>
      <w:divBdr>
        <w:top w:val="none" w:sz="0" w:space="0" w:color="auto"/>
        <w:left w:val="none" w:sz="0" w:space="0" w:color="auto"/>
        <w:bottom w:val="none" w:sz="0" w:space="0" w:color="auto"/>
        <w:right w:val="none" w:sz="0" w:space="0" w:color="auto"/>
      </w:divBdr>
      <w:divsChild>
        <w:div w:id="1367683050">
          <w:marLeft w:val="0"/>
          <w:marRight w:val="0"/>
          <w:marTop w:val="0"/>
          <w:marBottom w:val="0"/>
          <w:divBdr>
            <w:top w:val="none" w:sz="0" w:space="0" w:color="auto"/>
            <w:left w:val="none" w:sz="0" w:space="0" w:color="auto"/>
            <w:bottom w:val="none" w:sz="0" w:space="0" w:color="auto"/>
            <w:right w:val="none" w:sz="0" w:space="0" w:color="auto"/>
          </w:divBdr>
        </w:div>
        <w:div w:id="1367683053">
          <w:marLeft w:val="0"/>
          <w:marRight w:val="0"/>
          <w:marTop w:val="0"/>
          <w:marBottom w:val="0"/>
          <w:divBdr>
            <w:top w:val="none" w:sz="0" w:space="0" w:color="auto"/>
            <w:left w:val="none" w:sz="0" w:space="0" w:color="auto"/>
            <w:bottom w:val="none" w:sz="0" w:space="0" w:color="auto"/>
            <w:right w:val="none" w:sz="0" w:space="0" w:color="auto"/>
          </w:divBdr>
          <w:divsChild>
            <w:div w:id="1367683116">
              <w:marLeft w:val="0"/>
              <w:marRight w:val="0"/>
              <w:marTop w:val="0"/>
              <w:marBottom w:val="0"/>
              <w:divBdr>
                <w:top w:val="none" w:sz="0" w:space="0" w:color="auto"/>
                <w:left w:val="none" w:sz="0" w:space="0" w:color="auto"/>
                <w:bottom w:val="none" w:sz="0" w:space="0" w:color="auto"/>
                <w:right w:val="none" w:sz="0" w:space="0" w:color="auto"/>
              </w:divBdr>
              <w:divsChild>
                <w:div w:id="13676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156">
          <w:marLeft w:val="0"/>
          <w:marRight w:val="0"/>
          <w:marTop w:val="0"/>
          <w:marBottom w:val="0"/>
          <w:divBdr>
            <w:top w:val="none" w:sz="0" w:space="0" w:color="auto"/>
            <w:left w:val="none" w:sz="0" w:space="0" w:color="auto"/>
            <w:bottom w:val="none" w:sz="0" w:space="0" w:color="auto"/>
            <w:right w:val="none" w:sz="0" w:space="0" w:color="auto"/>
          </w:divBdr>
          <w:divsChild>
            <w:div w:id="1367683073">
              <w:marLeft w:val="0"/>
              <w:marRight w:val="0"/>
              <w:marTop w:val="0"/>
              <w:marBottom w:val="0"/>
              <w:divBdr>
                <w:top w:val="none" w:sz="0" w:space="0" w:color="auto"/>
                <w:left w:val="none" w:sz="0" w:space="0" w:color="auto"/>
                <w:bottom w:val="none" w:sz="0" w:space="0" w:color="auto"/>
                <w:right w:val="none" w:sz="0" w:space="0" w:color="auto"/>
              </w:divBdr>
              <w:divsChild>
                <w:div w:id="13676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130">
      <w:marLeft w:val="0"/>
      <w:marRight w:val="0"/>
      <w:marTop w:val="0"/>
      <w:marBottom w:val="0"/>
      <w:divBdr>
        <w:top w:val="none" w:sz="0" w:space="0" w:color="auto"/>
        <w:left w:val="none" w:sz="0" w:space="0" w:color="auto"/>
        <w:bottom w:val="none" w:sz="0" w:space="0" w:color="auto"/>
        <w:right w:val="none" w:sz="0" w:space="0" w:color="auto"/>
      </w:divBdr>
    </w:div>
    <w:div w:id="1367683132">
      <w:marLeft w:val="0"/>
      <w:marRight w:val="0"/>
      <w:marTop w:val="0"/>
      <w:marBottom w:val="0"/>
      <w:divBdr>
        <w:top w:val="none" w:sz="0" w:space="0" w:color="auto"/>
        <w:left w:val="none" w:sz="0" w:space="0" w:color="auto"/>
        <w:bottom w:val="none" w:sz="0" w:space="0" w:color="auto"/>
        <w:right w:val="none" w:sz="0" w:space="0" w:color="auto"/>
      </w:divBdr>
    </w:div>
    <w:div w:id="1367683133">
      <w:marLeft w:val="0"/>
      <w:marRight w:val="0"/>
      <w:marTop w:val="0"/>
      <w:marBottom w:val="0"/>
      <w:divBdr>
        <w:top w:val="none" w:sz="0" w:space="0" w:color="auto"/>
        <w:left w:val="none" w:sz="0" w:space="0" w:color="auto"/>
        <w:bottom w:val="none" w:sz="0" w:space="0" w:color="auto"/>
        <w:right w:val="none" w:sz="0" w:space="0" w:color="auto"/>
      </w:divBdr>
    </w:div>
    <w:div w:id="1367683134">
      <w:marLeft w:val="0"/>
      <w:marRight w:val="0"/>
      <w:marTop w:val="0"/>
      <w:marBottom w:val="0"/>
      <w:divBdr>
        <w:top w:val="none" w:sz="0" w:space="0" w:color="auto"/>
        <w:left w:val="none" w:sz="0" w:space="0" w:color="auto"/>
        <w:bottom w:val="none" w:sz="0" w:space="0" w:color="auto"/>
        <w:right w:val="none" w:sz="0" w:space="0" w:color="auto"/>
      </w:divBdr>
    </w:div>
    <w:div w:id="1367683135">
      <w:marLeft w:val="0"/>
      <w:marRight w:val="0"/>
      <w:marTop w:val="0"/>
      <w:marBottom w:val="0"/>
      <w:divBdr>
        <w:top w:val="none" w:sz="0" w:space="0" w:color="auto"/>
        <w:left w:val="none" w:sz="0" w:space="0" w:color="auto"/>
        <w:bottom w:val="none" w:sz="0" w:space="0" w:color="auto"/>
        <w:right w:val="none" w:sz="0" w:space="0" w:color="auto"/>
      </w:divBdr>
    </w:div>
    <w:div w:id="1367683151">
      <w:marLeft w:val="0"/>
      <w:marRight w:val="0"/>
      <w:marTop w:val="0"/>
      <w:marBottom w:val="0"/>
      <w:divBdr>
        <w:top w:val="none" w:sz="0" w:space="0" w:color="auto"/>
        <w:left w:val="none" w:sz="0" w:space="0" w:color="auto"/>
        <w:bottom w:val="none" w:sz="0" w:space="0" w:color="auto"/>
        <w:right w:val="none" w:sz="0" w:space="0" w:color="auto"/>
      </w:divBdr>
    </w:div>
    <w:div w:id="1367683157">
      <w:marLeft w:val="0"/>
      <w:marRight w:val="0"/>
      <w:marTop w:val="0"/>
      <w:marBottom w:val="0"/>
      <w:divBdr>
        <w:top w:val="none" w:sz="0" w:space="0" w:color="auto"/>
        <w:left w:val="none" w:sz="0" w:space="0" w:color="auto"/>
        <w:bottom w:val="none" w:sz="0" w:space="0" w:color="auto"/>
        <w:right w:val="none" w:sz="0" w:space="0" w:color="auto"/>
      </w:divBdr>
    </w:div>
    <w:div w:id="1367683161">
      <w:marLeft w:val="0"/>
      <w:marRight w:val="0"/>
      <w:marTop w:val="0"/>
      <w:marBottom w:val="0"/>
      <w:divBdr>
        <w:top w:val="none" w:sz="0" w:space="0" w:color="auto"/>
        <w:left w:val="none" w:sz="0" w:space="0" w:color="auto"/>
        <w:bottom w:val="none" w:sz="0" w:space="0" w:color="auto"/>
        <w:right w:val="none" w:sz="0" w:space="0" w:color="auto"/>
      </w:divBdr>
      <w:divsChild>
        <w:div w:id="1367683159">
          <w:marLeft w:val="0"/>
          <w:marRight w:val="0"/>
          <w:marTop w:val="0"/>
          <w:marBottom w:val="0"/>
          <w:divBdr>
            <w:top w:val="none" w:sz="0" w:space="0" w:color="auto"/>
            <w:left w:val="none" w:sz="0" w:space="0" w:color="auto"/>
            <w:bottom w:val="none" w:sz="0" w:space="0" w:color="auto"/>
            <w:right w:val="none" w:sz="0" w:space="0" w:color="auto"/>
          </w:divBdr>
          <w:divsChild>
            <w:div w:id="1367683096">
              <w:marLeft w:val="0"/>
              <w:marRight w:val="0"/>
              <w:marTop w:val="0"/>
              <w:marBottom w:val="0"/>
              <w:divBdr>
                <w:top w:val="none" w:sz="0" w:space="0" w:color="auto"/>
                <w:left w:val="none" w:sz="0" w:space="0" w:color="auto"/>
                <w:bottom w:val="none" w:sz="0" w:space="0" w:color="auto"/>
                <w:right w:val="none" w:sz="0" w:space="0" w:color="auto"/>
              </w:divBdr>
              <w:divsChild>
                <w:div w:id="13676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163">
      <w:marLeft w:val="0"/>
      <w:marRight w:val="0"/>
      <w:marTop w:val="0"/>
      <w:marBottom w:val="0"/>
      <w:divBdr>
        <w:top w:val="none" w:sz="0" w:space="0" w:color="auto"/>
        <w:left w:val="none" w:sz="0" w:space="0" w:color="auto"/>
        <w:bottom w:val="none" w:sz="0" w:space="0" w:color="auto"/>
        <w:right w:val="none" w:sz="0" w:space="0" w:color="auto"/>
      </w:divBdr>
      <w:divsChild>
        <w:div w:id="1367683083">
          <w:marLeft w:val="0"/>
          <w:marRight w:val="0"/>
          <w:marTop w:val="120"/>
          <w:marBottom w:val="0"/>
          <w:divBdr>
            <w:top w:val="none" w:sz="0" w:space="0" w:color="auto"/>
            <w:left w:val="none" w:sz="0" w:space="0" w:color="auto"/>
            <w:bottom w:val="none" w:sz="0" w:space="0" w:color="auto"/>
            <w:right w:val="none" w:sz="0" w:space="0" w:color="auto"/>
          </w:divBdr>
        </w:div>
        <w:div w:id="1367683144">
          <w:marLeft w:val="0"/>
          <w:marRight w:val="0"/>
          <w:marTop w:val="120"/>
          <w:marBottom w:val="0"/>
          <w:divBdr>
            <w:top w:val="none" w:sz="0" w:space="0" w:color="auto"/>
            <w:left w:val="none" w:sz="0" w:space="0" w:color="auto"/>
            <w:bottom w:val="none" w:sz="0" w:space="0" w:color="auto"/>
            <w:right w:val="none" w:sz="0" w:space="0" w:color="auto"/>
          </w:divBdr>
        </w:div>
      </w:divsChild>
    </w:div>
    <w:div w:id="1367683167">
      <w:marLeft w:val="0"/>
      <w:marRight w:val="0"/>
      <w:marTop w:val="0"/>
      <w:marBottom w:val="0"/>
      <w:divBdr>
        <w:top w:val="none" w:sz="0" w:space="0" w:color="auto"/>
        <w:left w:val="none" w:sz="0" w:space="0" w:color="auto"/>
        <w:bottom w:val="none" w:sz="0" w:space="0" w:color="auto"/>
        <w:right w:val="none" w:sz="0" w:space="0" w:color="auto"/>
      </w:divBdr>
      <w:divsChild>
        <w:div w:id="1367683119">
          <w:marLeft w:val="0"/>
          <w:marRight w:val="0"/>
          <w:marTop w:val="0"/>
          <w:marBottom w:val="0"/>
          <w:divBdr>
            <w:top w:val="none" w:sz="0" w:space="0" w:color="auto"/>
            <w:left w:val="none" w:sz="0" w:space="0" w:color="auto"/>
            <w:bottom w:val="none" w:sz="0" w:space="0" w:color="auto"/>
            <w:right w:val="none" w:sz="0" w:space="0" w:color="auto"/>
          </w:divBdr>
          <w:divsChild>
            <w:div w:id="1367683062">
              <w:marLeft w:val="0"/>
              <w:marRight w:val="0"/>
              <w:marTop w:val="0"/>
              <w:marBottom w:val="0"/>
              <w:divBdr>
                <w:top w:val="none" w:sz="0" w:space="0" w:color="auto"/>
                <w:left w:val="none" w:sz="0" w:space="0" w:color="auto"/>
                <w:bottom w:val="none" w:sz="0" w:space="0" w:color="auto"/>
                <w:right w:val="none" w:sz="0" w:space="0" w:color="auto"/>
              </w:divBdr>
              <w:divsChild>
                <w:div w:id="13676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142">
          <w:marLeft w:val="0"/>
          <w:marRight w:val="0"/>
          <w:marTop w:val="0"/>
          <w:marBottom w:val="0"/>
          <w:divBdr>
            <w:top w:val="none" w:sz="0" w:space="0" w:color="auto"/>
            <w:left w:val="none" w:sz="0" w:space="0" w:color="auto"/>
            <w:bottom w:val="none" w:sz="0" w:space="0" w:color="auto"/>
            <w:right w:val="none" w:sz="0" w:space="0" w:color="auto"/>
          </w:divBdr>
          <w:divsChild>
            <w:div w:id="1367683143">
              <w:marLeft w:val="0"/>
              <w:marRight w:val="0"/>
              <w:marTop w:val="0"/>
              <w:marBottom w:val="0"/>
              <w:divBdr>
                <w:top w:val="none" w:sz="0" w:space="0" w:color="auto"/>
                <w:left w:val="none" w:sz="0" w:space="0" w:color="auto"/>
                <w:bottom w:val="none" w:sz="0" w:space="0" w:color="auto"/>
                <w:right w:val="none" w:sz="0" w:space="0" w:color="auto"/>
              </w:divBdr>
              <w:divsChild>
                <w:div w:id="13676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168">
      <w:marLeft w:val="0"/>
      <w:marRight w:val="0"/>
      <w:marTop w:val="0"/>
      <w:marBottom w:val="0"/>
      <w:divBdr>
        <w:top w:val="none" w:sz="0" w:space="0" w:color="auto"/>
        <w:left w:val="none" w:sz="0" w:space="0" w:color="auto"/>
        <w:bottom w:val="none" w:sz="0" w:space="0" w:color="auto"/>
        <w:right w:val="none" w:sz="0" w:space="0" w:color="auto"/>
      </w:divBdr>
    </w:div>
    <w:div w:id="1367683169">
      <w:marLeft w:val="0"/>
      <w:marRight w:val="0"/>
      <w:marTop w:val="0"/>
      <w:marBottom w:val="0"/>
      <w:divBdr>
        <w:top w:val="none" w:sz="0" w:space="0" w:color="auto"/>
        <w:left w:val="none" w:sz="0" w:space="0" w:color="auto"/>
        <w:bottom w:val="none" w:sz="0" w:space="0" w:color="auto"/>
        <w:right w:val="none" w:sz="0" w:space="0" w:color="auto"/>
      </w:divBdr>
    </w:div>
    <w:div w:id="1367683170">
      <w:marLeft w:val="0"/>
      <w:marRight w:val="0"/>
      <w:marTop w:val="0"/>
      <w:marBottom w:val="0"/>
      <w:divBdr>
        <w:top w:val="none" w:sz="0" w:space="0" w:color="auto"/>
        <w:left w:val="none" w:sz="0" w:space="0" w:color="auto"/>
        <w:bottom w:val="none" w:sz="0" w:space="0" w:color="auto"/>
        <w:right w:val="none" w:sz="0" w:space="0" w:color="auto"/>
      </w:divBdr>
    </w:div>
    <w:div w:id="1367683171">
      <w:marLeft w:val="0"/>
      <w:marRight w:val="0"/>
      <w:marTop w:val="0"/>
      <w:marBottom w:val="0"/>
      <w:divBdr>
        <w:top w:val="none" w:sz="0" w:space="0" w:color="auto"/>
        <w:left w:val="none" w:sz="0" w:space="0" w:color="auto"/>
        <w:bottom w:val="none" w:sz="0" w:space="0" w:color="auto"/>
        <w:right w:val="none" w:sz="0" w:space="0" w:color="auto"/>
      </w:divBdr>
      <w:divsChild>
        <w:div w:id="1367683107">
          <w:marLeft w:val="0"/>
          <w:marRight w:val="0"/>
          <w:marTop w:val="0"/>
          <w:marBottom w:val="0"/>
          <w:divBdr>
            <w:top w:val="none" w:sz="0" w:space="0" w:color="auto"/>
            <w:left w:val="none" w:sz="0" w:space="0" w:color="auto"/>
            <w:bottom w:val="none" w:sz="0" w:space="0" w:color="auto"/>
            <w:right w:val="none" w:sz="0" w:space="0" w:color="auto"/>
          </w:divBdr>
          <w:divsChild>
            <w:div w:id="13676831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67683175">
      <w:marLeft w:val="0"/>
      <w:marRight w:val="0"/>
      <w:marTop w:val="0"/>
      <w:marBottom w:val="0"/>
      <w:divBdr>
        <w:top w:val="none" w:sz="0" w:space="0" w:color="auto"/>
        <w:left w:val="none" w:sz="0" w:space="0" w:color="auto"/>
        <w:bottom w:val="none" w:sz="0" w:space="0" w:color="auto"/>
        <w:right w:val="none" w:sz="0" w:space="0" w:color="auto"/>
      </w:divBdr>
    </w:div>
    <w:div w:id="1367683178">
      <w:marLeft w:val="0"/>
      <w:marRight w:val="0"/>
      <w:marTop w:val="0"/>
      <w:marBottom w:val="0"/>
      <w:divBdr>
        <w:top w:val="none" w:sz="0" w:space="0" w:color="auto"/>
        <w:left w:val="none" w:sz="0" w:space="0" w:color="auto"/>
        <w:bottom w:val="none" w:sz="0" w:space="0" w:color="auto"/>
        <w:right w:val="none" w:sz="0" w:space="0" w:color="auto"/>
      </w:divBdr>
    </w:div>
    <w:div w:id="1367683180">
      <w:marLeft w:val="0"/>
      <w:marRight w:val="0"/>
      <w:marTop w:val="0"/>
      <w:marBottom w:val="0"/>
      <w:divBdr>
        <w:top w:val="none" w:sz="0" w:space="0" w:color="auto"/>
        <w:left w:val="none" w:sz="0" w:space="0" w:color="auto"/>
        <w:bottom w:val="none" w:sz="0" w:space="0" w:color="auto"/>
        <w:right w:val="none" w:sz="0" w:space="0" w:color="auto"/>
      </w:divBdr>
      <w:divsChild>
        <w:div w:id="1367683089">
          <w:marLeft w:val="0"/>
          <w:marRight w:val="0"/>
          <w:marTop w:val="0"/>
          <w:marBottom w:val="0"/>
          <w:divBdr>
            <w:top w:val="none" w:sz="0" w:space="0" w:color="auto"/>
            <w:left w:val="none" w:sz="0" w:space="0" w:color="auto"/>
            <w:bottom w:val="none" w:sz="0" w:space="0" w:color="auto"/>
            <w:right w:val="none" w:sz="0" w:space="0" w:color="auto"/>
          </w:divBdr>
          <w:divsChild>
            <w:div w:id="1367683046">
              <w:marLeft w:val="0"/>
              <w:marRight w:val="0"/>
              <w:marTop w:val="0"/>
              <w:marBottom w:val="0"/>
              <w:divBdr>
                <w:top w:val="none" w:sz="0" w:space="0" w:color="auto"/>
                <w:left w:val="none" w:sz="0" w:space="0" w:color="auto"/>
                <w:bottom w:val="none" w:sz="0" w:space="0" w:color="auto"/>
                <w:right w:val="none" w:sz="0" w:space="0" w:color="auto"/>
              </w:divBdr>
              <w:divsChild>
                <w:div w:id="13676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3181">
      <w:marLeft w:val="0"/>
      <w:marRight w:val="0"/>
      <w:marTop w:val="0"/>
      <w:marBottom w:val="0"/>
      <w:divBdr>
        <w:top w:val="none" w:sz="0" w:space="0" w:color="auto"/>
        <w:left w:val="none" w:sz="0" w:space="0" w:color="auto"/>
        <w:bottom w:val="none" w:sz="0" w:space="0" w:color="auto"/>
        <w:right w:val="none" w:sz="0" w:space="0" w:color="auto"/>
      </w:divBdr>
      <w:divsChild>
        <w:div w:id="1367683140">
          <w:marLeft w:val="0"/>
          <w:marRight w:val="0"/>
          <w:marTop w:val="166"/>
          <w:marBottom w:val="166"/>
          <w:divBdr>
            <w:top w:val="none" w:sz="0" w:space="0" w:color="auto"/>
            <w:left w:val="none" w:sz="0" w:space="0" w:color="auto"/>
            <w:bottom w:val="none" w:sz="0" w:space="0" w:color="auto"/>
            <w:right w:val="none" w:sz="0" w:space="0" w:color="auto"/>
          </w:divBdr>
          <w:divsChild>
            <w:div w:id="13676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4248">
      <w:bodyDiv w:val="1"/>
      <w:marLeft w:val="0"/>
      <w:marRight w:val="0"/>
      <w:marTop w:val="0"/>
      <w:marBottom w:val="0"/>
      <w:divBdr>
        <w:top w:val="none" w:sz="0" w:space="0" w:color="auto"/>
        <w:left w:val="none" w:sz="0" w:space="0" w:color="auto"/>
        <w:bottom w:val="none" w:sz="0" w:space="0" w:color="auto"/>
        <w:right w:val="none" w:sz="0" w:space="0" w:color="auto"/>
      </w:divBdr>
    </w:div>
    <w:div w:id="1720009908">
      <w:bodyDiv w:val="1"/>
      <w:marLeft w:val="0"/>
      <w:marRight w:val="0"/>
      <w:marTop w:val="0"/>
      <w:marBottom w:val="0"/>
      <w:divBdr>
        <w:top w:val="none" w:sz="0" w:space="0" w:color="auto"/>
        <w:left w:val="none" w:sz="0" w:space="0" w:color="auto"/>
        <w:bottom w:val="none" w:sz="0" w:space="0" w:color="auto"/>
        <w:right w:val="none" w:sz="0" w:space="0" w:color="auto"/>
      </w:divBdr>
    </w:div>
    <w:div w:id="1955474227">
      <w:bodyDiv w:val="1"/>
      <w:marLeft w:val="0"/>
      <w:marRight w:val="0"/>
      <w:marTop w:val="0"/>
      <w:marBottom w:val="0"/>
      <w:divBdr>
        <w:top w:val="none" w:sz="0" w:space="0" w:color="auto"/>
        <w:left w:val="none" w:sz="0" w:space="0" w:color="auto"/>
        <w:bottom w:val="none" w:sz="0" w:space="0" w:color="auto"/>
        <w:right w:val="none" w:sz="0" w:space="0" w:color="auto"/>
      </w:divBdr>
    </w:div>
    <w:div w:id="20573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term=Lucas%20DR%5BAuthor%5D&amp;cauthor=true&amp;cauthor_uid=26066736" TargetMode="External"/><Relationship Id="rId21" Type="http://schemas.openxmlformats.org/officeDocument/2006/relationships/hyperlink" Target="http://www.ncbi.nlm.nih.gov/pubmed/3585441" TargetMode="External"/><Relationship Id="rId42" Type="http://schemas.openxmlformats.org/officeDocument/2006/relationships/hyperlink" Target="https://www.ncbi.nlm.nih.gov/pubmed/?term=Patil%20N%5BAuthor%5D&amp;cauthor=true&amp;cauthor_uid=24285420" TargetMode="External"/><Relationship Id="rId63" Type="http://schemas.openxmlformats.org/officeDocument/2006/relationships/hyperlink" Target="https://www.ncbi.nlm.nih.gov/pubmed/?term=Friedrich%20C%5BAuthor%5D&amp;cauthor=true&amp;cauthor_uid=1873773" TargetMode="External"/><Relationship Id="rId84" Type="http://schemas.openxmlformats.org/officeDocument/2006/relationships/hyperlink" Target="https://www.ncbi.nlm.nih.gov/pubmed/?term=Toma%20S%5BAuthor%5D&amp;cauthor=true&amp;cauthor_uid=9458296" TargetMode="External"/><Relationship Id="rId138" Type="http://schemas.openxmlformats.org/officeDocument/2006/relationships/hyperlink" Target="https://www.ncbi.nlm.nih.gov/pubmed/?term=Tuchscherer%20A%5BAuthor%5D&amp;cauthor=true&amp;cauthor_uid=32129883" TargetMode="External"/><Relationship Id="rId159" Type="http://schemas.openxmlformats.org/officeDocument/2006/relationships/hyperlink" Target="https://pubmed.ncbi.nlm.nih.gov/30231386/?from_term=soft+tissue+sarcoma+lung+metastasis+&amp;from_pos=1" TargetMode="External"/><Relationship Id="rId170" Type="http://schemas.openxmlformats.org/officeDocument/2006/relationships/hyperlink" Target="https://pubmed.ncbi.nlm.nih.gov/?term=Paioli+A&amp;cauthor_id=29533113" TargetMode="External"/><Relationship Id="rId191" Type="http://schemas.openxmlformats.org/officeDocument/2006/relationships/hyperlink" Target="https://pubmed.ncbi.nlm.nih.gov/?term=Moon+KC&amp;cauthor_id=30254189" TargetMode="External"/><Relationship Id="rId205" Type="http://schemas.openxmlformats.org/officeDocument/2006/relationships/hyperlink" Target="https://pubmed.ncbi.nlm.nih.gov/?term=Brockmeyer+NH&amp;cauthor_id=16377582" TargetMode="External"/><Relationship Id="rId226" Type="http://schemas.openxmlformats.org/officeDocument/2006/relationships/hyperlink" Target="https://www.ncbi.nlm.nih.gov/pubmed/?term=Whelan%20J%5BAuthor%5D&amp;cauthor=true&amp;cauthor_uid=27891213" TargetMode="External"/><Relationship Id="rId247" Type="http://schemas.openxmlformats.org/officeDocument/2006/relationships/hyperlink" Target="https://ecog-acrin.org/resources/ecog-performance-status" TargetMode="External"/><Relationship Id="rId107" Type="http://schemas.openxmlformats.org/officeDocument/2006/relationships/hyperlink" Target="https://www.ncbi.nlm.nih.gov/pubmed/?term=Schuetze%20SM%5BAuthor%5D&amp;cauthor=true&amp;cauthor_uid=17602081" TargetMode="External"/><Relationship Id="rId11" Type="http://schemas.openxmlformats.org/officeDocument/2006/relationships/hyperlink" Target="https://www.ncbi.nlm.nih.gov/pubmed/?term=Italiano%20A%5BAuthor%5D&amp;cauthor=true&amp;cauthor_uid=26970672" TargetMode="External"/><Relationship Id="rId32" Type="http://schemas.openxmlformats.org/officeDocument/2006/relationships/hyperlink" Target="https://www.ncbi.nlm.nih.gov/pubmed/?term=Lohmann%20Siegel%20K%5BAuthor%5D&amp;cauthor=true&amp;cauthor_uid=29982543" TargetMode="External"/><Relationship Id="rId53" Type="http://schemas.openxmlformats.org/officeDocument/2006/relationships/hyperlink" Target="https://www.ncbi.nlm.nih.gov/pubmed/?term=Voros%20D%5BAuthor%5D&amp;cauthor=true&amp;cauthor_uid=22943457" TargetMode="External"/><Relationship Id="rId74" Type="http://schemas.openxmlformats.org/officeDocument/2006/relationships/hyperlink" Target="https://www.ncbi.nlm.nih.gov/pubmed/?term=Ouali%20M%5BAuthor%5D&amp;cauthor=true&amp;cauthor_uid=22954508" TargetMode="External"/><Relationship Id="rId128" Type="http://schemas.openxmlformats.org/officeDocument/2006/relationships/hyperlink" Target="https://www.ncbi.nlm.nih.gov/pubmed/?term=Touati%20N%5BAuthor%5D&amp;cauthor=true&amp;cauthor_uid=32129883" TargetMode="External"/><Relationship Id="rId149" Type="http://schemas.openxmlformats.org/officeDocument/2006/relationships/hyperlink" Target="https://pubmed.ncbi.nlm.nih.gov/?term=Hosch+SB&amp;cauthor_id=17224503" TargetMode="External"/><Relationship Id="rId5" Type="http://schemas.openxmlformats.org/officeDocument/2006/relationships/footnotes" Target="footnotes.xml"/><Relationship Id="rId95" Type="http://schemas.openxmlformats.org/officeDocument/2006/relationships/hyperlink" Target="https://www.ncbi.nlm.nih.gov/pubmed/?term=Hermans%20C%5BAuthor%5D&amp;cauthor=true&amp;cauthor_uid=24618336" TargetMode="External"/><Relationship Id="rId160" Type="http://schemas.openxmlformats.org/officeDocument/2006/relationships/hyperlink" Target="https://pubmed.ncbi.nlm.nih.gov/?term=Palmerini+E&amp;cauthor_id=29533113" TargetMode="External"/><Relationship Id="rId181" Type="http://schemas.openxmlformats.org/officeDocument/2006/relationships/hyperlink" Target="https://pubmed.ncbi.nlm.nih.gov/30601909/" TargetMode="External"/><Relationship Id="rId216" Type="http://schemas.openxmlformats.org/officeDocument/2006/relationships/hyperlink" Target="https://www.ncbi.nlm.nih.gov/pubmed/?term=Tolia%20M%5BAuthor%5D&amp;cauthor=true&amp;cauthor_uid=32114526" TargetMode="External"/><Relationship Id="rId237" Type="http://schemas.openxmlformats.org/officeDocument/2006/relationships/hyperlink" Target="https://www.ncbi.nlm.nih.gov/pubmed/?term=Arndt%20CA%5BAuthor%5D&amp;cauthor=true&amp;cauthor_uid=26503200" TargetMode="External"/><Relationship Id="rId22" Type="http://schemas.openxmlformats.org/officeDocument/2006/relationships/hyperlink" Target="http://www.ncbi.nlm.nih.gov/pubmed/24005614" TargetMode="External"/><Relationship Id="rId43" Type="http://schemas.openxmlformats.org/officeDocument/2006/relationships/hyperlink" Target="https://www.ncbi.nlm.nih.gov/pubmed/?term=Ahmed%20Kabeer%20Rasheed%20S%5BAuthor%5D&amp;cauthor=true&amp;cauthor_uid=24285420" TargetMode="External"/><Relationship Id="rId64" Type="http://schemas.openxmlformats.org/officeDocument/2006/relationships/hyperlink" Target="https://www.ncbi.nlm.nih.gov/pubmed/?term=Brennan%20MF%5BAuthor%5D&amp;cauthor=true&amp;cauthor_uid=1873773" TargetMode="External"/><Relationship Id="rId118" Type="http://schemas.openxmlformats.org/officeDocument/2006/relationships/hyperlink" Target="https://www.ncbi.nlm.nih.gov/pubmed/?term=Biermann%20JS%5BAuthor%5D&amp;cauthor=true&amp;cauthor_uid=26066736" TargetMode="External"/><Relationship Id="rId139" Type="http://schemas.openxmlformats.org/officeDocument/2006/relationships/hyperlink" Target="https://www.ncbi.nlm.nih.gov/pubmed/?term=Sherriff%20J%5BAuthor%5D&amp;cauthor=true&amp;cauthor_uid=32129883" TargetMode="External"/><Relationship Id="rId85" Type="http://schemas.openxmlformats.org/officeDocument/2006/relationships/hyperlink" Target="https://www.ncbi.nlm.nih.gov/pubmed/9458296" TargetMode="External"/><Relationship Id="rId150" Type="http://schemas.openxmlformats.org/officeDocument/2006/relationships/hyperlink" Target="https://pubmed.ncbi.nlm.nih.gov/?term=Scheunemann+P&amp;cauthor_id=17224503" TargetMode="External"/><Relationship Id="rId171" Type="http://schemas.openxmlformats.org/officeDocument/2006/relationships/hyperlink" Target="https://pubmed.ncbi.nlm.nih.gov/?term=Szucs+Z&amp;cauthor_id=29533113" TargetMode="External"/><Relationship Id="rId192" Type="http://schemas.openxmlformats.org/officeDocument/2006/relationships/hyperlink" Target="https://pubmed.ncbi.nlm.nih.gov/?term=Kim+DW&amp;cauthor_id=30254189" TargetMode="External"/><Relationship Id="rId206" Type="http://schemas.openxmlformats.org/officeDocument/2006/relationships/hyperlink" Target="https://pubmed.ncbi.nlm.nih.gov/?term=Cooley+T&amp;cauthor_id=17227906" TargetMode="External"/><Relationship Id="rId227" Type="http://schemas.openxmlformats.org/officeDocument/2006/relationships/hyperlink" Target="https://www.ncbi.nlm.nih.gov/pubmed/?term=Judson%20I%5BAuthor%5D&amp;cauthor=true&amp;cauthor_uid=27891213" TargetMode="External"/><Relationship Id="rId248" Type="http://schemas.openxmlformats.org/officeDocument/2006/relationships/header" Target="header2.xml"/><Relationship Id="rId12" Type="http://schemas.openxmlformats.org/officeDocument/2006/relationships/hyperlink" Target="https://www.ncbi.nlm.nih.gov/pubmed/?term=Di%20Mauro%20I%5BAuthor%5D&amp;cauthor=true&amp;cauthor_uid=26970672" TargetMode="External"/><Relationship Id="rId17" Type="http://schemas.openxmlformats.org/officeDocument/2006/relationships/hyperlink" Target="https://www.ncbi.nlm.nih.gov/pubmed/?term=Voegeli%20AC%5BAuthor%5D&amp;cauthor=true&amp;cauthor_uid=26970672" TargetMode="External"/><Relationship Id="rId33" Type="http://schemas.openxmlformats.org/officeDocument/2006/relationships/hyperlink" Target="https://www.ncbi.nlm.nih.gov/pubmed/?term=Chan%20L%5BAuthor%5D&amp;cauthor=true&amp;cauthor_uid=29982543" TargetMode="External"/><Relationship Id="rId38" Type="http://schemas.openxmlformats.org/officeDocument/2006/relationships/hyperlink" Target="https://www.ncbi.nlm.nih.gov/pubmed/?term=Exercise%20for%20People%20with%20Cancer%20Guideline%20Development%20Group%5BCorporate%20Author%5D" TargetMode="External"/><Relationship Id="rId59" Type="http://schemas.openxmlformats.org/officeDocument/2006/relationships/hyperlink" Target="https://www.ncbi.nlm.nih.gov/pubmed/?term=Gaynor%20JJ%5BAuthor%5D&amp;cauthor=true&amp;cauthor_uid=1873773" TargetMode="External"/><Relationship Id="rId103" Type="http://schemas.openxmlformats.org/officeDocument/2006/relationships/hyperlink" Target="https://www.ncbi.nlm.nih.gov/pubmed/?term=Okuno%20SH%5BAuthor%5D&amp;cauthor=true&amp;cauthor_uid=17602081" TargetMode="External"/><Relationship Id="rId108" Type="http://schemas.openxmlformats.org/officeDocument/2006/relationships/hyperlink" Target="https://www.ncbi.nlm.nih.gov/pubmed/?term=Reinke%20D%5BAuthor%5D&amp;cauthor=true&amp;cauthor_uid=17602081" TargetMode="External"/><Relationship Id="rId124" Type="http://schemas.openxmlformats.org/officeDocument/2006/relationships/hyperlink" Target="https://www.ncbi.nlm.nih.gov/pubmed/?term=Baker%20LH%5BAuthor%5D&amp;cauthor=true&amp;cauthor_uid=26066736" TargetMode="External"/><Relationship Id="rId129" Type="http://schemas.openxmlformats.org/officeDocument/2006/relationships/hyperlink" Target="https://www.ncbi.nlm.nih.gov/pubmed/?term=Blay%20JY%5BAuthor%5D&amp;cauthor=true&amp;cauthor_uid=32129883" TargetMode="External"/><Relationship Id="rId54" Type="http://schemas.openxmlformats.org/officeDocument/2006/relationships/hyperlink" Target="https://www.ncbi.nlm.nih.gov/pmc/articles/PMC3499435/" TargetMode="External"/><Relationship Id="rId70" Type="http://schemas.openxmlformats.org/officeDocument/2006/relationships/hyperlink" Target="https://www.ncbi.nlm.nih.gov/pubmed/?term=Hoekstra%20HJ%5BAuthor%5D&amp;cauthor=true&amp;cauthor_uid=22954508" TargetMode="External"/><Relationship Id="rId75" Type="http://schemas.openxmlformats.org/officeDocument/2006/relationships/hyperlink" Target="https://www.ncbi.nlm.nih.gov/pubmed/?term=Bramwell%20VH%5BAuthor%5D&amp;cauthor=true&amp;cauthor_uid=22954508" TargetMode="External"/><Relationship Id="rId91" Type="http://schemas.openxmlformats.org/officeDocument/2006/relationships/hyperlink" Target="https://www.ncbi.nlm.nih.gov/pubmed/?term=Whelan%20J%5BAuthor%5D&amp;cauthor=true&amp;cauthor_uid=24618336" TargetMode="External"/><Relationship Id="rId96" Type="http://schemas.openxmlformats.org/officeDocument/2006/relationships/hyperlink" Target="https://www.ncbi.nlm.nih.gov/pubmed/?term=Fisher%20C%5BAuthor%5D&amp;cauthor=true&amp;cauthor_uid=24618336" TargetMode="External"/><Relationship Id="rId140" Type="http://schemas.openxmlformats.org/officeDocument/2006/relationships/hyperlink" Target="https://www.ncbi.nlm.nih.gov/pubmed/?term=Sents%20W%5BAuthor%5D&amp;cauthor=true&amp;cauthor_uid=32129883" TargetMode="External"/><Relationship Id="rId145" Type="http://schemas.openxmlformats.org/officeDocument/2006/relationships/hyperlink" Target="https://www.ncbi.nlm.nih.gov/pubmed/?term=Kasper%20B%5BAuthor%5D&amp;cauthor=true&amp;cauthor_uid=32129883" TargetMode="External"/><Relationship Id="rId161" Type="http://schemas.openxmlformats.org/officeDocument/2006/relationships/hyperlink" Target="https://pubmed.ncbi.nlm.nih.gov/?term=Jones+RL&amp;cauthor_id=29533113" TargetMode="External"/><Relationship Id="rId166" Type="http://schemas.openxmlformats.org/officeDocument/2006/relationships/hyperlink" Target="https://pubmed.ncbi.nlm.nih.gov/?term=Grignani+G&amp;cauthor_id=29533113" TargetMode="External"/><Relationship Id="rId182" Type="http://schemas.openxmlformats.org/officeDocument/2006/relationships/hyperlink" Target="https://pubmed.ncbi.nlm.nih.gov/?term=Barker+CA&amp;cauthor_id=30601909" TargetMode="External"/><Relationship Id="rId187" Type="http://schemas.openxmlformats.org/officeDocument/2006/relationships/hyperlink" Target="https://pubmed.ncbi.nlm.nih.gov/?term=Aghajanian+C&amp;cauthor_id=15916799" TargetMode="External"/><Relationship Id="rId217" Type="http://schemas.openxmlformats.org/officeDocument/2006/relationships/hyperlink" Target="https://www.ncbi.nlm.nih.gov/pubmed/?term=Symeonidis%20D%5BAuthor%5D&amp;cauthor=true&amp;cauthor_uid=32114526"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cancertherapyadvisor.com/home/cancer-topics/sarcoma/soft-tissue-sarcoma-treatment-regimens/" TargetMode="External"/><Relationship Id="rId233" Type="http://schemas.openxmlformats.org/officeDocument/2006/relationships/hyperlink" Target="https://www.ncbi.nlm.nih.gov/pubmed/?term=Parham%20DM%5BAuthor%5D&amp;cauthor=true&amp;cauthor_uid=26503200" TargetMode="External"/><Relationship Id="rId238" Type="http://schemas.openxmlformats.org/officeDocument/2006/relationships/hyperlink" Target="https://www.ncbi.nlm.nih.gov/pmc/articles/PMC5070550/" TargetMode="External"/><Relationship Id="rId23" Type="http://schemas.openxmlformats.org/officeDocument/2006/relationships/hyperlink" Target="http://www.ncbi.nlm.nih.gov/pubmed/16192597" TargetMode="External"/><Relationship Id="rId28" Type="http://schemas.openxmlformats.org/officeDocument/2006/relationships/hyperlink" Target="https://www.ncbi.nlm.nih.gov/pubmed/?term=Alfano%20CM%5BAuthor%5D&amp;cauthor=true&amp;cauthor_uid=29982543" TargetMode="External"/><Relationship Id="rId49" Type="http://schemas.openxmlformats.org/officeDocument/2006/relationships/hyperlink" Target="https://www.ncbi.nlm.nih.gov/pubmed/?term=Gennatas%20C%5BAuthor%5D&amp;cauthor=true&amp;cauthor_uid=22943457" TargetMode="External"/><Relationship Id="rId114" Type="http://schemas.openxmlformats.org/officeDocument/2006/relationships/hyperlink" Target="https://www.ncbi.nlm.nih.gov/pubmed/?term=Davis%20EJ%5BAuthor%5D&amp;cauthor=true&amp;cauthor_uid=26066736" TargetMode="External"/><Relationship Id="rId119" Type="http://schemas.openxmlformats.org/officeDocument/2006/relationships/hyperlink" Target="https://www.ncbi.nlm.nih.gov/pubmed/?term=Feng%20M%5BAuthor%5D&amp;cauthor=true&amp;cauthor_uid=26066736" TargetMode="External"/><Relationship Id="rId44" Type="http://schemas.openxmlformats.org/officeDocument/2006/relationships/hyperlink" Target="https://www.ncbi.nlm.nih.gov/pubmed/?term=Abba%20M%5BAuthor%5D&amp;cauthor=true&amp;cauthor_uid=24285420" TargetMode="External"/><Relationship Id="rId60" Type="http://schemas.openxmlformats.org/officeDocument/2006/relationships/hyperlink" Target="https://www.ncbi.nlm.nih.gov/pubmed/?term=Hajdu%20SI%5BAuthor%5D&amp;cauthor=true&amp;cauthor_uid=1873773" TargetMode="External"/><Relationship Id="rId65" Type="http://schemas.openxmlformats.org/officeDocument/2006/relationships/hyperlink" Target="https://www.ncbi.nlm.nih.gov/pubmed/1873773" TargetMode="External"/><Relationship Id="rId81" Type="http://schemas.openxmlformats.org/officeDocument/2006/relationships/hyperlink" Target="https://www.ncbi.nlm.nih.gov/pubmed/?term=Gatti%20C%5BAuthor%5D&amp;cauthor=true&amp;cauthor_uid=9458296" TargetMode="External"/><Relationship Id="rId86" Type="http://schemas.openxmlformats.org/officeDocument/2006/relationships/hyperlink" Target="https://www.ncbi.nlm.nih.gov/pubmed/?term=Judson%20I%5BAuthor%5D&amp;cauthor=true&amp;cauthor_uid=24618336" TargetMode="External"/><Relationship Id="rId130" Type="http://schemas.openxmlformats.org/officeDocument/2006/relationships/hyperlink" Target="https://www.ncbi.nlm.nih.gov/pubmed/?term=Czarnecka%20AM%5BAuthor%5D&amp;cauthor=true&amp;cauthor_uid=32129883" TargetMode="External"/><Relationship Id="rId135" Type="http://schemas.openxmlformats.org/officeDocument/2006/relationships/hyperlink" Target="https://www.ncbi.nlm.nih.gov/pubmed/?term=Vincenzi%20B%5BAuthor%5D&amp;cauthor=true&amp;cauthor_uid=32129883" TargetMode="External"/><Relationship Id="rId151" Type="http://schemas.openxmlformats.org/officeDocument/2006/relationships/hyperlink" Target="https://pubmed.ncbi.nlm.nih.gov/?term=Stoecklein+NH&amp;cauthor_id=17224503" TargetMode="External"/><Relationship Id="rId156" Type="http://schemas.openxmlformats.org/officeDocument/2006/relationships/hyperlink" Target="https://pubmed.ncbi.nlm.nih.gov/?term=Demos+DS&amp;cauthor_id=30231386" TargetMode="External"/><Relationship Id="rId177" Type="http://schemas.openxmlformats.org/officeDocument/2006/relationships/hyperlink" Target="https://pubmed.ncbi.nlm.nih.gov/?term=Navarrete-Dechent+C&amp;cauthor_id=30601909" TargetMode="External"/><Relationship Id="rId198" Type="http://schemas.openxmlformats.org/officeDocument/2006/relationships/hyperlink" Target="https://pubmed.ncbi.nlm.nih.gov/?term=Jenkins+J&amp;cauthor_id=9626808" TargetMode="External"/><Relationship Id="rId172" Type="http://schemas.openxmlformats.org/officeDocument/2006/relationships/hyperlink" Target="https://pubmed.ncbi.nlm.nih.gov/?term=D%27ambrosio+L&amp;cauthor_id=29533113" TargetMode="External"/><Relationship Id="rId193" Type="http://schemas.openxmlformats.org/officeDocument/2006/relationships/hyperlink" Target="https://pubmed.ncbi.nlm.nih.gov/?term=Patel+SR&amp;cauthor_id=9626808" TargetMode="External"/><Relationship Id="rId202" Type="http://schemas.openxmlformats.org/officeDocument/2006/relationships/hyperlink" Target="https://pubmed.ncbi.nlm.nih.gov/?term=Esser+S&amp;cauthor_id=16377582" TargetMode="External"/><Relationship Id="rId207" Type="http://schemas.openxmlformats.org/officeDocument/2006/relationships/hyperlink" Target="https://pubmed.ncbi.nlm.nih.gov/?term=Henry+D&amp;cauthor_id=17227906" TargetMode="External"/><Relationship Id="rId223" Type="http://schemas.openxmlformats.org/officeDocument/2006/relationships/hyperlink" Target="https://www.ncbi.nlm.nih.gov/pubmed/?term=Seddon%20B%5BAuthor%5D&amp;cauthor=true&amp;cauthor_uid=27891213" TargetMode="External"/><Relationship Id="rId228" Type="http://schemas.openxmlformats.org/officeDocument/2006/relationships/hyperlink" Target="https://www.ncbi.nlm.nih.gov/pmc/articles/PMC5109663/" TargetMode="External"/><Relationship Id="rId244" Type="http://schemas.openxmlformats.org/officeDocument/2006/relationships/image" Target="media/image1.jpeg"/><Relationship Id="rId249" Type="http://schemas.openxmlformats.org/officeDocument/2006/relationships/footer" Target="footer4.xml"/><Relationship Id="rId13" Type="http://schemas.openxmlformats.org/officeDocument/2006/relationships/hyperlink" Target="https://www.ncbi.nlm.nih.gov/pubmed/?term=Rapp%20J%5BAuthor%5D&amp;cauthor=true&amp;cauthor_uid=26970672" TargetMode="External"/><Relationship Id="rId18" Type="http://schemas.openxmlformats.org/officeDocument/2006/relationships/hyperlink" Target="https://www.ncbi.nlm.nih.gov/pubmed/?term=Terrier%20P%5BAuthor%5D&amp;cauthor=true&amp;cauthor_uid=26970672" TargetMode="External"/><Relationship Id="rId39" Type="http://schemas.openxmlformats.org/officeDocument/2006/relationships/hyperlink" Target="https://www.ncbi.nlm.nih.gov/pubmed/28270724" TargetMode="External"/><Relationship Id="rId109" Type="http://schemas.openxmlformats.org/officeDocument/2006/relationships/hyperlink" Target="https://www.ncbi.nlm.nih.gov/pubmed/?term=Thall%20PF%5BAuthor%5D&amp;cauthor=true&amp;cauthor_uid=17602081" TargetMode="External"/><Relationship Id="rId34" Type="http://schemas.openxmlformats.org/officeDocument/2006/relationships/hyperlink" Target="https://www.ncbi.nlm.nih.gov/pubmed/?term=Segal%20R%5BAuthor%5D&amp;cauthor=true&amp;cauthor_uid=28270724" TargetMode="External"/><Relationship Id="rId50" Type="http://schemas.openxmlformats.org/officeDocument/2006/relationships/hyperlink" Target="https://www.ncbi.nlm.nih.gov/pubmed/?term=Michalaki%20V%5BAuthor%5D&amp;cauthor=true&amp;cauthor_uid=22943457" TargetMode="External"/><Relationship Id="rId55" Type="http://schemas.openxmlformats.org/officeDocument/2006/relationships/hyperlink" Target="https://www.ncbi.nlm.nih.gov/pubmed/?term=Roeder%20F%5BAuthor%5D&amp;cauthor=true&amp;cauthor_uid=28100249" TargetMode="External"/><Relationship Id="rId76" Type="http://schemas.openxmlformats.org/officeDocument/2006/relationships/hyperlink" Target="https://www.ncbi.nlm.nih.gov/pubmed/?term=Hohenberger%20P%5BAuthor%5D&amp;cauthor=true&amp;cauthor_uid=22954508" TargetMode="External"/><Relationship Id="rId97" Type="http://schemas.openxmlformats.org/officeDocument/2006/relationships/hyperlink" Target="https://www.ncbi.nlm.nih.gov/pubmed/?term=van%20der%20Graaf%20WT%5BAuthor%5D&amp;cauthor=true&amp;cauthor_uid=24618336" TargetMode="External"/><Relationship Id="rId104" Type="http://schemas.openxmlformats.org/officeDocument/2006/relationships/hyperlink" Target="https://www.ncbi.nlm.nih.gov/pubmed/?term=Samuels%20B%5BAuthor%5D&amp;cauthor=true&amp;cauthor_uid=17602081" TargetMode="External"/><Relationship Id="rId120" Type="http://schemas.openxmlformats.org/officeDocument/2006/relationships/hyperlink" Target="https://www.ncbi.nlm.nih.gov/pubmed/?term=Wong%20SL%5BAuthor%5D&amp;cauthor=true&amp;cauthor_uid=26066736" TargetMode="External"/><Relationship Id="rId125" Type="http://schemas.openxmlformats.org/officeDocument/2006/relationships/hyperlink" Target="https://www.ncbi.nlm.nih.gov/pubmed/?term=Schuetze%20SM%5BAuthor%5D&amp;cauthor=true&amp;cauthor_uid=26066736" TargetMode="External"/><Relationship Id="rId141" Type="http://schemas.openxmlformats.org/officeDocument/2006/relationships/hyperlink" Target="https://www.ncbi.nlm.nih.gov/pubmed/?term=Ray-Coquard%20I%5BAuthor%5D&amp;cauthor=true&amp;cauthor_uid=32129883" TargetMode="External"/><Relationship Id="rId146" Type="http://schemas.openxmlformats.org/officeDocument/2006/relationships/hyperlink" Target="https://www.ncbi.nlm.nih.gov/pubmed/?term=Gronchi%20A%5BAuthor%5D&amp;cauthor=true&amp;cauthor_uid=32129883" TargetMode="External"/><Relationship Id="rId167" Type="http://schemas.openxmlformats.org/officeDocument/2006/relationships/hyperlink" Target="https://pubmed.ncbi.nlm.nih.gov/?term=Cesari+M&amp;cauthor_id=29533113" TargetMode="External"/><Relationship Id="rId188" Type="http://schemas.openxmlformats.org/officeDocument/2006/relationships/hyperlink" Target="https://pubmed.ncbi.nlm.nih.gov/?term=Kim+M&amp;cauthor_id=30254189" TargetMode="External"/><Relationship Id="rId7" Type="http://schemas.openxmlformats.org/officeDocument/2006/relationships/hyperlink" Target="http://apps.who.int/classifications/icd10/browse/2016/en" TargetMode="External"/><Relationship Id="rId71" Type="http://schemas.openxmlformats.org/officeDocument/2006/relationships/hyperlink" Target="https://www.ncbi.nlm.nih.gov/pubmed/?term=Leahy%20M%5BAuthor%5D&amp;cauthor=true&amp;cauthor_uid=22954508" TargetMode="External"/><Relationship Id="rId92" Type="http://schemas.openxmlformats.org/officeDocument/2006/relationships/hyperlink" Target="https://www.ncbi.nlm.nih.gov/pubmed/?term=Hohenberger%20P%5BAuthor%5D&amp;cauthor=true&amp;cauthor_uid=24618336" TargetMode="External"/><Relationship Id="rId162" Type="http://schemas.openxmlformats.org/officeDocument/2006/relationships/hyperlink" Target="https://pubmed.ncbi.nlm.nih.gov/?term=Setola+E&amp;cauthor_id=29533113" TargetMode="External"/><Relationship Id="rId183" Type="http://schemas.openxmlformats.org/officeDocument/2006/relationships/hyperlink" Target="https://pubmed.ncbi.nlm.nih.gov/30601909/" TargetMode="External"/><Relationship Id="rId213" Type="http://schemas.openxmlformats.org/officeDocument/2006/relationships/hyperlink" Target="https://www.nejm.org/toc/nejm/348/8?query=article_issue_link" TargetMode="External"/><Relationship Id="rId218" Type="http://schemas.openxmlformats.org/officeDocument/2006/relationships/hyperlink" Target="https://www.ncbi.nlm.nih.gov/pubmed/?term=Bompou%20E%5BAuthor%5D&amp;cauthor=true&amp;cauthor_uid=32114526" TargetMode="External"/><Relationship Id="rId234" Type="http://schemas.openxmlformats.org/officeDocument/2006/relationships/hyperlink" Target="https://www.ncbi.nlm.nih.gov/pubmed/?term=Rodeberg%20DA%5BAuthor%5D&amp;cauthor=true&amp;cauthor_uid=26503200" TargetMode="External"/><Relationship Id="rId239" Type="http://schemas.openxmlformats.org/officeDocument/2006/relationships/hyperlink" Target="https://dx.doi.org/10.1200%2FJCO.2015.63.4048" TargetMode="External"/><Relationship Id="rId2" Type="http://schemas.openxmlformats.org/officeDocument/2006/relationships/styles" Target="styles.xml"/><Relationship Id="rId29" Type="http://schemas.openxmlformats.org/officeDocument/2006/relationships/hyperlink" Target="https://www.ncbi.nlm.nih.gov/pubmed/?term=Belter%20CW%5BAuthor%5D&amp;cauthor=true&amp;cauthor_uid=29982543" TargetMode="External"/><Relationship Id="rId250" Type="http://schemas.openxmlformats.org/officeDocument/2006/relationships/fontTable" Target="fontTable.xml"/><Relationship Id="rId24" Type="http://schemas.openxmlformats.org/officeDocument/2006/relationships/hyperlink" Target="http://www.ncbi.nlm.nih.gov/pubmed/21480200" TargetMode="External"/><Relationship Id="rId40" Type="http://schemas.openxmlformats.org/officeDocument/2006/relationships/hyperlink" Target="http://www.ncbi.nlm.nih.gov/pubmed/24005614" TargetMode="External"/><Relationship Id="rId45" Type="http://schemas.openxmlformats.org/officeDocument/2006/relationships/hyperlink" Target="https://www.ncbi.nlm.nih.gov/pubmed/?term=Hendrik%20Leupold%20J%5BAuthor%5D&amp;cauthor=true&amp;cauthor_uid=24285420" TargetMode="External"/><Relationship Id="rId66" Type="http://schemas.openxmlformats.org/officeDocument/2006/relationships/hyperlink" Target="https://www.ncbi.nlm.nih.gov/pubmed/?term=Woll%20PJ%5BAuthor%5D&amp;cauthor=true&amp;cauthor_uid=22954508" TargetMode="External"/><Relationship Id="rId87" Type="http://schemas.openxmlformats.org/officeDocument/2006/relationships/hyperlink" Target="https://www.ncbi.nlm.nih.gov/pubmed/?term=Verweij%20J%5BAuthor%5D&amp;cauthor=true&amp;cauthor_uid=24618336" TargetMode="External"/><Relationship Id="rId110" Type="http://schemas.openxmlformats.org/officeDocument/2006/relationships/hyperlink" Target="https://www.ncbi.nlm.nih.gov/pubmed/?term=Benjamin%20RS%5BAuthor%5D&amp;cauthor=true&amp;cauthor_uid=17602081" TargetMode="External"/><Relationship Id="rId115" Type="http://schemas.openxmlformats.org/officeDocument/2006/relationships/hyperlink" Target="https://www.ncbi.nlm.nih.gov/pubmed/?term=Chugh%20R%5BAuthor%5D&amp;cauthor=true&amp;cauthor_uid=26066736" TargetMode="External"/><Relationship Id="rId131" Type="http://schemas.openxmlformats.org/officeDocument/2006/relationships/hyperlink" Target="https://www.ncbi.nlm.nih.gov/pubmed/?term=Piperno-Neumann%20S%5BAuthor%5D&amp;cauthor=true&amp;cauthor_uid=32129883" TargetMode="External"/><Relationship Id="rId136" Type="http://schemas.openxmlformats.org/officeDocument/2006/relationships/hyperlink" Target="https://www.ncbi.nlm.nih.gov/pubmed/?term=Stark%20DP%5BAuthor%5D&amp;cauthor=true&amp;cauthor_uid=32129883" TargetMode="External"/><Relationship Id="rId157" Type="http://schemas.openxmlformats.org/officeDocument/2006/relationships/hyperlink" Target="https://pubmed.ncbi.nlm.nih.gov/?term=Christensen+JD&amp;cauthor_id=30231386" TargetMode="External"/><Relationship Id="rId178" Type="http://schemas.openxmlformats.org/officeDocument/2006/relationships/hyperlink" Target="https://pubmed.ncbi.nlm.nih.gov/30601909/" TargetMode="External"/><Relationship Id="rId61" Type="http://schemas.openxmlformats.org/officeDocument/2006/relationships/hyperlink" Target="https://www.ncbi.nlm.nih.gov/pubmed/?term=Magill%20GB%5BAuthor%5D&amp;cauthor=true&amp;cauthor_uid=1873773" TargetMode="External"/><Relationship Id="rId82" Type="http://schemas.openxmlformats.org/officeDocument/2006/relationships/hyperlink" Target="https://www.ncbi.nlm.nih.gov/pubmed/?term=Villani%20G%5BAuthor%5D&amp;cauthor=true&amp;cauthor_uid=9458296" TargetMode="External"/><Relationship Id="rId152" Type="http://schemas.openxmlformats.org/officeDocument/2006/relationships/hyperlink" Target="https://pubmed.ncbi.nlm.nih.gov/?term=Knoefel+WT&amp;cauthor_id=17224503" TargetMode="External"/><Relationship Id="rId173" Type="http://schemas.openxmlformats.org/officeDocument/2006/relationships/hyperlink" Target="https://pubmed.ncbi.nlm.nih.gov/?term=Scotlandi+K&amp;cauthor_id=29533113" TargetMode="External"/><Relationship Id="rId194" Type="http://schemas.openxmlformats.org/officeDocument/2006/relationships/hyperlink" Target="https://pubmed.ncbi.nlm.nih.gov/?term=Vadhan-Raj+S&amp;cauthor_id=9626808" TargetMode="External"/><Relationship Id="rId199" Type="http://schemas.openxmlformats.org/officeDocument/2006/relationships/hyperlink" Target="https://pubmed.ncbi.nlm.nih.gov/?term=Kreuter+A&amp;cauthor_id=16377582" TargetMode="External"/><Relationship Id="rId203" Type="http://schemas.openxmlformats.org/officeDocument/2006/relationships/hyperlink" Target="https://pubmed.ncbi.nlm.nih.gov/?term=Bader+A&amp;cauthor_id=16377582" TargetMode="External"/><Relationship Id="rId208" Type="http://schemas.openxmlformats.org/officeDocument/2006/relationships/hyperlink" Target="https://pubmed.ncbi.nlm.nih.gov/?term=Tonda+M&amp;cauthor_id=17227906" TargetMode="External"/><Relationship Id="rId229" Type="http://schemas.openxmlformats.org/officeDocument/2006/relationships/hyperlink" Target="https://www.ncbi.nlm.nih.gov/pubmed/?term=Weigel%20BJ%5BAuthor%5D&amp;cauthor=true&amp;cauthor_uid=26503200" TargetMode="External"/><Relationship Id="rId19" Type="http://schemas.openxmlformats.org/officeDocument/2006/relationships/hyperlink" Target="https://www.ncbi.nlm.nih.gov/pubmed/?term=Baffert%20S%5BAuthor%5D&amp;cauthor=true&amp;cauthor_uid=26970672" TargetMode="External"/><Relationship Id="rId224" Type="http://schemas.openxmlformats.org/officeDocument/2006/relationships/hyperlink" Target="https://www.ncbi.nlm.nih.gov/pubmed/?term=Gerrand%20C%5BAuthor%5D&amp;cauthor=true&amp;cauthor_uid=27891213" TargetMode="External"/><Relationship Id="rId240" Type="http://schemas.openxmlformats.org/officeDocument/2006/relationships/header" Target="header1.xml"/><Relationship Id="rId245" Type="http://schemas.openxmlformats.org/officeDocument/2006/relationships/image" Target="media/image2.jpeg"/><Relationship Id="rId14" Type="http://schemas.openxmlformats.org/officeDocument/2006/relationships/hyperlink" Target="https://www.ncbi.nlm.nih.gov/pubmed/?term=Pierron%20G%5BAuthor%5D&amp;cauthor=true&amp;cauthor_uid=26970672" TargetMode="External"/><Relationship Id="rId30" Type="http://schemas.openxmlformats.org/officeDocument/2006/relationships/hyperlink" Target="https://www.ncbi.nlm.nih.gov/pubmed/?term=Nitkin%20R%5BAuthor%5D&amp;cauthor=true&amp;cauthor_uid=29982543" TargetMode="External"/><Relationship Id="rId35" Type="http://schemas.openxmlformats.org/officeDocument/2006/relationships/hyperlink" Target="https://www.ncbi.nlm.nih.gov/pubmed/?term=Green%20E%5BAuthor%5D&amp;cauthor=true&amp;cauthor_uid=28270724" TargetMode="External"/><Relationship Id="rId56" Type="http://schemas.openxmlformats.org/officeDocument/2006/relationships/hyperlink" Target="https://www.ncbi.nlm.nih.gov/pubmed/?term=Krempien%20R%5BAuthor%5D&amp;cauthor=true&amp;cauthor_uid=28100249" TargetMode="External"/><Relationship Id="rId77" Type="http://schemas.openxmlformats.org/officeDocument/2006/relationships/hyperlink" Target="https://www.ncbi.nlm.nih.gov/pubmed/?term=EORTC%20Soft%20Tissue%20and%20Bone%20Sarcoma%20Group%20and%20the%20NCIC%20Clinical%20Trials%20Group%20Sarcoma%20Disease%20Site%20Committee%5BCorporate%20Author%5D" TargetMode="External"/><Relationship Id="rId100" Type="http://schemas.openxmlformats.org/officeDocument/2006/relationships/hyperlink" Target="https://www.ncbi.nlm.nih.gov/pubmed/?term=Maki%20RG%5BAuthor%5D&amp;cauthor=true&amp;cauthor_uid=17602081" TargetMode="External"/><Relationship Id="rId105" Type="http://schemas.openxmlformats.org/officeDocument/2006/relationships/hyperlink" Target="https://www.ncbi.nlm.nih.gov/pubmed/?term=Fanucchi%20M%5BAuthor%5D&amp;cauthor=true&amp;cauthor_uid=17602081" TargetMode="External"/><Relationship Id="rId126" Type="http://schemas.openxmlformats.org/officeDocument/2006/relationships/hyperlink" Target="https://www.ncbi.nlm.nih.gov/pubmed/26066736" TargetMode="External"/><Relationship Id="rId147" Type="http://schemas.openxmlformats.org/officeDocument/2006/relationships/hyperlink" Target="https://www.ncbi.nlm.nih.gov/pubmed/32129883" TargetMode="External"/><Relationship Id="rId168" Type="http://schemas.openxmlformats.org/officeDocument/2006/relationships/hyperlink" Target="https://pubmed.ncbi.nlm.nih.gov/?term=Longhi+A&amp;cauthor_id=29533113" TargetMode="External"/><Relationship Id="rId8" Type="http://schemas.openxmlformats.org/officeDocument/2006/relationships/hyperlink" Target="https://www.ncbi.nlm.nih.gov/pubmed/?term=P%C3%A9rez-Mancera%20PA%5BAuthor%5D&amp;cauthor=true&amp;cauthor_uid=15826835" TargetMode="External"/><Relationship Id="rId51" Type="http://schemas.openxmlformats.org/officeDocument/2006/relationships/hyperlink" Target="https://www.ncbi.nlm.nih.gov/pubmed/?term=Vasilatou%20Kairi%20P%5BAuthor%5D&amp;cauthor=true&amp;cauthor_uid=22943457" TargetMode="External"/><Relationship Id="rId72" Type="http://schemas.openxmlformats.org/officeDocument/2006/relationships/hyperlink" Target="https://www.ncbi.nlm.nih.gov/pubmed/?term=Van%20Coevorden%20F%5BAuthor%5D&amp;cauthor=true&amp;cauthor_uid=22954508" TargetMode="External"/><Relationship Id="rId93" Type="http://schemas.openxmlformats.org/officeDocument/2006/relationships/hyperlink" Target="https://www.ncbi.nlm.nih.gov/pubmed/?term=Krarup-Hansen%20A%5BAuthor%5D&amp;cauthor=true&amp;cauthor_uid=24618336" TargetMode="External"/><Relationship Id="rId98" Type="http://schemas.openxmlformats.org/officeDocument/2006/relationships/hyperlink" Target="https://www.ncbi.nlm.nih.gov/pubmed/?term=European%20Organisation%20and%20Treatment%20of%20Cancer%20Soft%20Tissue%20and%20Bone%20Sarcoma%20Group%5BCorporate%20Author%5D" TargetMode="External"/><Relationship Id="rId121" Type="http://schemas.openxmlformats.org/officeDocument/2006/relationships/hyperlink" Target="https://www.ncbi.nlm.nih.gov/pubmed/?term=Jacobson%20J%5BAuthor%5D&amp;cauthor=true&amp;cauthor_uid=26066736" TargetMode="External"/><Relationship Id="rId142" Type="http://schemas.openxmlformats.org/officeDocument/2006/relationships/hyperlink" Target="https://www.ncbi.nlm.nih.gov/pubmed/?term=Tolomeo%20F%5BAuthor%5D&amp;cauthor=true&amp;cauthor_uid=32129883" TargetMode="External"/><Relationship Id="rId163" Type="http://schemas.openxmlformats.org/officeDocument/2006/relationships/hyperlink" Target="https://pubmed.ncbi.nlm.nih.gov/?term=Picci+P&amp;cauthor_id=29533113" TargetMode="External"/><Relationship Id="rId184" Type="http://schemas.openxmlformats.org/officeDocument/2006/relationships/hyperlink" Target="https://pubmed.ncbi.nlm.nih.gov/?term=Dickson+MA&amp;cauthor_id=30601909" TargetMode="External"/><Relationship Id="rId189" Type="http://schemas.openxmlformats.org/officeDocument/2006/relationships/hyperlink" Target="https://pubmed.ncbi.nlm.nih.gov/?term=Kim+TM&amp;cauthor_id=30254189" TargetMode="External"/><Relationship Id="rId219" Type="http://schemas.openxmlformats.org/officeDocument/2006/relationships/hyperlink" Target="https://www.ncbi.nlm.nih.gov/pubmed/?term=Polymeneas%20G%5BAuthor%5D&amp;cauthor=true&amp;cauthor_uid=32114526" TargetMode="External"/><Relationship Id="rId3" Type="http://schemas.openxmlformats.org/officeDocument/2006/relationships/settings" Target="settings.xml"/><Relationship Id="rId214" Type="http://schemas.openxmlformats.org/officeDocument/2006/relationships/hyperlink" Target="https://www.ncbi.nlm.nih.gov/pubmed/?term=Diamantis%20A%5BAuthor%5D&amp;cauthor=true&amp;cauthor_uid=32114526" TargetMode="External"/><Relationship Id="rId230" Type="http://schemas.openxmlformats.org/officeDocument/2006/relationships/hyperlink" Target="https://www.ncbi.nlm.nih.gov/pubmed/?term=Lyden%20E%5BAuthor%5D&amp;cauthor=true&amp;cauthor_uid=26503200" TargetMode="External"/><Relationship Id="rId235" Type="http://schemas.openxmlformats.org/officeDocument/2006/relationships/hyperlink" Target="https://www.ncbi.nlm.nih.gov/pubmed/?term=Michalski%20JM%5BAuthor%5D&amp;cauthor=true&amp;cauthor_uid=26503200" TargetMode="External"/><Relationship Id="rId251" Type="http://schemas.openxmlformats.org/officeDocument/2006/relationships/theme" Target="theme/theme1.xml"/><Relationship Id="rId25" Type="http://schemas.openxmlformats.org/officeDocument/2006/relationships/hyperlink" Target="http://www.ncbi.nlm.nih.gov/pubmed/22595799" TargetMode="External"/><Relationship Id="rId46" Type="http://schemas.openxmlformats.org/officeDocument/2006/relationships/hyperlink" Target="https://www.ncbi.nlm.nih.gov/pubmed/?term=Schwarzbach%20M%5BAuthor%5D&amp;cauthor=true&amp;cauthor_uid=24285420" TargetMode="External"/><Relationship Id="rId67" Type="http://schemas.openxmlformats.org/officeDocument/2006/relationships/hyperlink" Target="https://www.ncbi.nlm.nih.gov/pubmed/?term=Reichardt%20P%5BAuthor%5D&amp;cauthor=true&amp;cauthor_uid=22954508" TargetMode="External"/><Relationship Id="rId116" Type="http://schemas.openxmlformats.org/officeDocument/2006/relationships/hyperlink" Target="https://www.ncbi.nlm.nih.gov/pubmed/?term=Zhao%20L%5BAuthor%5D&amp;cauthor=true&amp;cauthor_uid=26066736" TargetMode="External"/><Relationship Id="rId137" Type="http://schemas.openxmlformats.org/officeDocument/2006/relationships/hyperlink" Target="https://www.ncbi.nlm.nih.gov/pubmed/?term=Mazzeo%20F%5BAuthor%5D&amp;cauthor=true&amp;cauthor_uid=32129883" TargetMode="External"/><Relationship Id="rId158" Type="http://schemas.openxmlformats.org/officeDocument/2006/relationships/hyperlink" Target="https://pubmed.ncbi.nlm.nih.gov/?term=Kirsch+DG&amp;cauthor_id=30231386" TargetMode="External"/><Relationship Id="rId20" Type="http://schemas.openxmlformats.org/officeDocument/2006/relationships/hyperlink" Target="https://www.ncbi.nlm.nih.gov/pubmed/26970672" TargetMode="External"/><Relationship Id="rId41" Type="http://schemas.openxmlformats.org/officeDocument/2006/relationships/hyperlink" Target="https://www.researchgate.net/journal/2218-5836_World_Journal_of_Orthopaedics" TargetMode="External"/><Relationship Id="rId62" Type="http://schemas.openxmlformats.org/officeDocument/2006/relationships/hyperlink" Target="https://www.ncbi.nlm.nih.gov/pubmed/?term=Tan%20C%5BAuthor%5D&amp;cauthor=true&amp;cauthor_uid=1873773" TargetMode="External"/><Relationship Id="rId83" Type="http://schemas.openxmlformats.org/officeDocument/2006/relationships/hyperlink" Target="https://www.ncbi.nlm.nih.gov/pubmed/?term=Cesca%20A%5BAuthor%5D&amp;cauthor=true&amp;cauthor_uid=9458296" TargetMode="External"/><Relationship Id="rId88" Type="http://schemas.openxmlformats.org/officeDocument/2006/relationships/hyperlink" Target="https://www.ncbi.nlm.nih.gov/pubmed/?term=Hartmann%20JT%5BAuthor%5D&amp;cauthor=true&amp;cauthor_uid=24618336" TargetMode="External"/><Relationship Id="rId111" Type="http://schemas.openxmlformats.org/officeDocument/2006/relationships/hyperlink" Target="https://www.ncbi.nlm.nih.gov/pubmed/?term=Baker%20LH%5BAuthor%5D&amp;cauthor=true&amp;cauthor_uid=17602081" TargetMode="External"/><Relationship Id="rId132" Type="http://schemas.openxmlformats.org/officeDocument/2006/relationships/hyperlink" Target="https://www.ncbi.nlm.nih.gov/pubmed/?term=Martin-Broto%20J%5BAuthor%5D&amp;cauthor=true&amp;cauthor_uid=32129883" TargetMode="External"/><Relationship Id="rId153" Type="http://schemas.openxmlformats.org/officeDocument/2006/relationships/hyperlink" Target="https://pubmed.ncbi.nlm.nih.gov/?term=Peiper+M&amp;cauthor_id=17224503" TargetMode="External"/><Relationship Id="rId174" Type="http://schemas.openxmlformats.org/officeDocument/2006/relationships/hyperlink" Target="https://pubmed.ncbi.nlm.nih.gov/?term=Fagioli+F&amp;cauthor_id=29533113" TargetMode="External"/><Relationship Id="rId179" Type="http://schemas.openxmlformats.org/officeDocument/2006/relationships/hyperlink" Target="https://pubmed.ncbi.nlm.nih.gov/30601909/" TargetMode="External"/><Relationship Id="rId195" Type="http://schemas.openxmlformats.org/officeDocument/2006/relationships/hyperlink" Target="https://pubmed.ncbi.nlm.nih.gov/?term=Burgess+MA&amp;cauthor_id=9626808" TargetMode="External"/><Relationship Id="rId209" Type="http://schemas.openxmlformats.org/officeDocument/2006/relationships/hyperlink" Target="https://pubmed.ncbi.nlm.nih.gov/?term=Sun+S&amp;cauthor_id=17227906" TargetMode="External"/><Relationship Id="rId190" Type="http://schemas.openxmlformats.org/officeDocument/2006/relationships/hyperlink" Target="https://pubmed.ncbi.nlm.nih.gov/?term=Kim+YJ&amp;cauthor_id=30254189" TargetMode="External"/><Relationship Id="rId204" Type="http://schemas.openxmlformats.org/officeDocument/2006/relationships/hyperlink" Target="https://pubmed.ncbi.nlm.nih.gov/?term=Altmeyer+P&amp;cauthor_id=16377582" TargetMode="External"/><Relationship Id="rId220" Type="http://schemas.openxmlformats.org/officeDocument/2006/relationships/hyperlink" Target="https://www.ncbi.nlm.nih.gov/pubmed/?term=Tepetes%20K%5BAuthor%5D&amp;cauthor=true&amp;cauthor_uid=32114526" TargetMode="External"/><Relationship Id="rId225" Type="http://schemas.openxmlformats.org/officeDocument/2006/relationships/hyperlink" Target="https://www.ncbi.nlm.nih.gov/pubmed/?term=Grimer%20R%5BAuthor%5D&amp;cauthor=true&amp;cauthor_uid=27891213" TargetMode="External"/><Relationship Id="rId241" Type="http://schemas.openxmlformats.org/officeDocument/2006/relationships/footer" Target="footer1.xml"/><Relationship Id="rId246" Type="http://schemas.openxmlformats.org/officeDocument/2006/relationships/image" Target="media/image3.emf"/><Relationship Id="rId15" Type="http://schemas.openxmlformats.org/officeDocument/2006/relationships/hyperlink" Target="https://www.ncbi.nlm.nih.gov/pubmed/?term=Auger%20N%5BAuthor%5D&amp;cauthor=true&amp;cauthor_uid=26970672" TargetMode="External"/><Relationship Id="rId36" Type="http://schemas.openxmlformats.org/officeDocument/2006/relationships/hyperlink" Target="https://www.ncbi.nlm.nih.gov/pubmed/?term=Loblaw%20A%5BAuthor%5D&amp;cauthor=true&amp;cauthor_uid=28270724" TargetMode="External"/><Relationship Id="rId57" Type="http://schemas.openxmlformats.org/officeDocument/2006/relationships/hyperlink" Target="https://www.ncbi.nlm.nih.gov/pmc/articles/PMC5244699/" TargetMode="External"/><Relationship Id="rId106" Type="http://schemas.openxmlformats.org/officeDocument/2006/relationships/hyperlink" Target="https://www.ncbi.nlm.nih.gov/pubmed/?term=Harmon%20DC%5BAuthor%5D&amp;cauthor=true&amp;cauthor_uid=17602081" TargetMode="External"/><Relationship Id="rId127" Type="http://schemas.openxmlformats.org/officeDocument/2006/relationships/hyperlink" Target="https://www.ncbi.nlm.nih.gov/pubmed/?term=D%27Ambrosio%20L%5BAuthor%5D&amp;cauthor=true&amp;cauthor_uid=32129883" TargetMode="External"/><Relationship Id="rId10" Type="http://schemas.openxmlformats.org/officeDocument/2006/relationships/hyperlink" Target="https://www.ncbi.nlm.nih.gov/pubmed/15826835" TargetMode="External"/><Relationship Id="rId31" Type="http://schemas.openxmlformats.org/officeDocument/2006/relationships/hyperlink" Target="https://www.ncbi.nlm.nih.gov/pubmed/?term=Cernich%20A%5BAuthor%5D&amp;cauthor=true&amp;cauthor_uid=29982543" TargetMode="External"/><Relationship Id="rId52" Type="http://schemas.openxmlformats.org/officeDocument/2006/relationships/hyperlink" Target="https://www.ncbi.nlm.nih.gov/pubmed/?term=Kondi-Paphiti%20A%5BAuthor%5D&amp;cauthor=true&amp;cauthor_uid=22943457" TargetMode="External"/><Relationship Id="rId73" Type="http://schemas.openxmlformats.org/officeDocument/2006/relationships/hyperlink" Target="https://www.ncbi.nlm.nih.gov/pubmed/?term=Verweij%20J%5BAuthor%5D&amp;cauthor=true&amp;cauthor_uid=22954508" TargetMode="External"/><Relationship Id="rId78" Type="http://schemas.openxmlformats.org/officeDocument/2006/relationships/hyperlink" Target="https://www.ncbi.nlm.nih.gov/pubmed/22954508" TargetMode="External"/><Relationship Id="rId94" Type="http://schemas.openxmlformats.org/officeDocument/2006/relationships/hyperlink" Target="https://www.ncbi.nlm.nih.gov/pubmed/?term=Alcindor%20T%5BAuthor%5D&amp;cauthor=true&amp;cauthor_uid=24618336" TargetMode="External"/><Relationship Id="rId99" Type="http://schemas.openxmlformats.org/officeDocument/2006/relationships/hyperlink" Target="https://www.ncbi.nlm.nih.gov/pubmed/24618336" TargetMode="External"/><Relationship Id="rId101" Type="http://schemas.openxmlformats.org/officeDocument/2006/relationships/hyperlink" Target="https://www.ncbi.nlm.nih.gov/pubmed/?term=Wathen%20JK%5BAuthor%5D&amp;cauthor=true&amp;cauthor_uid=17602081" TargetMode="External"/><Relationship Id="rId122" Type="http://schemas.openxmlformats.org/officeDocument/2006/relationships/hyperlink" Target="https://www.ncbi.nlm.nih.gov/pubmed/?term=Reinke%20D%5BAuthor%5D&amp;cauthor=true&amp;cauthor_uid=26066736" TargetMode="External"/><Relationship Id="rId143" Type="http://schemas.openxmlformats.org/officeDocument/2006/relationships/hyperlink" Target="https://www.ncbi.nlm.nih.gov/pubmed/?term=Le%20Cesne%20A%5BAuthor%5D&amp;cauthor=true&amp;cauthor_uid=32129883" TargetMode="External"/><Relationship Id="rId148" Type="http://schemas.openxmlformats.org/officeDocument/2006/relationships/hyperlink" Target="https://pubmed.ncbi.nlm.nih.gov/?term=Rehders+A&amp;cauthor_id=17224503" TargetMode="External"/><Relationship Id="rId164" Type="http://schemas.openxmlformats.org/officeDocument/2006/relationships/hyperlink" Target="https://pubmed.ncbi.nlm.nih.gov/?term=Marchesi+E&amp;cauthor_id=29533113" TargetMode="External"/><Relationship Id="rId169" Type="http://schemas.openxmlformats.org/officeDocument/2006/relationships/hyperlink" Target="https://pubmed.ncbi.nlm.nih.gov/?term=Abate+ME&amp;cauthor_id=29533113" TargetMode="External"/><Relationship Id="rId185" Type="http://schemas.openxmlformats.org/officeDocument/2006/relationships/hyperlink" Target="https://pubmed.ncbi.nlm.nih.gov/30601909/" TargetMode="External"/><Relationship Id="rId4" Type="http://schemas.openxmlformats.org/officeDocument/2006/relationships/webSettings" Target="webSettings.xml"/><Relationship Id="rId9" Type="http://schemas.openxmlformats.org/officeDocument/2006/relationships/hyperlink" Target="https://www.ncbi.nlm.nih.gov/pubmed/?term=S%C3%A1nchez-Garc%C3%ADa%20I%5BAuthor%5D&amp;cauthor=true&amp;cauthor_uid=15826835" TargetMode="External"/><Relationship Id="rId180" Type="http://schemas.openxmlformats.org/officeDocument/2006/relationships/hyperlink" Target="https://pubmed.ncbi.nlm.nih.gov/?term=Mori+S&amp;cauthor_id=30601909" TargetMode="External"/><Relationship Id="rId210" Type="http://schemas.openxmlformats.org/officeDocument/2006/relationships/hyperlink" Target="https://pubmed.ncbi.nlm.nih.gov/?term=O%27Connell+M&amp;cauthor_id=17227906" TargetMode="External"/><Relationship Id="rId215" Type="http://schemas.openxmlformats.org/officeDocument/2006/relationships/hyperlink" Target="https://www.ncbi.nlm.nih.gov/pubmed/?term=Magouliotis%20DE%5BAuthor%5D&amp;cauthor=true&amp;cauthor_uid=32114526" TargetMode="External"/><Relationship Id="rId236" Type="http://schemas.openxmlformats.org/officeDocument/2006/relationships/hyperlink" Target="https://www.ncbi.nlm.nih.gov/pubmed/?term=Hawkins%20DS%5BAuthor%5D&amp;cauthor=true&amp;cauthor_uid=26503200" TargetMode="External"/><Relationship Id="rId26" Type="http://schemas.openxmlformats.org/officeDocument/2006/relationships/hyperlink" Target="https://rosoncoweb.ru/standarts/RUSSCO/2018/2018-46.pdf" TargetMode="External"/><Relationship Id="rId231" Type="http://schemas.openxmlformats.org/officeDocument/2006/relationships/hyperlink" Target="https://www.ncbi.nlm.nih.gov/pubmed/?term=Anderson%20JR%5BAuthor%5D&amp;cauthor=true&amp;cauthor_uid=26503200" TargetMode="External"/><Relationship Id="rId47" Type="http://schemas.openxmlformats.org/officeDocument/2006/relationships/hyperlink" Target="https://www.ncbi.nlm.nih.gov/pubmed/?term=Allgayer%20H%5BAuthor%5D&amp;cauthor=true&amp;cauthor_uid=24285420" TargetMode="External"/><Relationship Id="rId68" Type="http://schemas.openxmlformats.org/officeDocument/2006/relationships/hyperlink" Target="https://www.ncbi.nlm.nih.gov/pubmed/?term=Le%20Cesne%20A%5BAuthor%5D&amp;cauthor=true&amp;cauthor_uid=22954508" TargetMode="External"/><Relationship Id="rId89" Type="http://schemas.openxmlformats.org/officeDocument/2006/relationships/hyperlink" Target="https://www.ncbi.nlm.nih.gov/pubmed/?term=Blay%20JY%5BAuthor%5D&amp;cauthor=true&amp;cauthor_uid=24618336" TargetMode="External"/><Relationship Id="rId112" Type="http://schemas.openxmlformats.org/officeDocument/2006/relationships/hyperlink" Target="https://www.ncbi.nlm.nih.gov/pubmed/?term=Hensley%20ML%5BAuthor%5D&amp;cauthor=true&amp;cauthor_uid=17602081" TargetMode="External"/><Relationship Id="rId133" Type="http://schemas.openxmlformats.org/officeDocument/2006/relationships/hyperlink" Target="https://www.ncbi.nlm.nih.gov/pubmed/?term=Sanfilippo%20R%5BAuthor%5D&amp;cauthor=true&amp;cauthor_uid=32129883" TargetMode="External"/><Relationship Id="rId154" Type="http://schemas.openxmlformats.org/officeDocument/2006/relationships/hyperlink" Target="https://pubmed.ncbi.nlm.nih.gov/?term=Grilley-Olson+JE&amp;cauthor_id=30231386" TargetMode="External"/><Relationship Id="rId175" Type="http://schemas.openxmlformats.org/officeDocument/2006/relationships/hyperlink" Target="https://pubmed.ncbi.nlm.nih.gov/?term=Asaftei+S&amp;cauthor_id=29533113" TargetMode="External"/><Relationship Id="rId196" Type="http://schemas.openxmlformats.org/officeDocument/2006/relationships/hyperlink" Target="https://pubmed.ncbi.nlm.nih.gov/?term=Plager+C&amp;cauthor_id=9626808" TargetMode="External"/><Relationship Id="rId200" Type="http://schemas.openxmlformats.org/officeDocument/2006/relationships/hyperlink" Target="https://pubmed.ncbi.nlm.nih.gov/?term=Rasokat+H&amp;cauthor_id=16377582" TargetMode="External"/><Relationship Id="rId16" Type="http://schemas.openxmlformats.org/officeDocument/2006/relationships/hyperlink" Target="https://www.ncbi.nlm.nih.gov/pubmed/?term=Alberti%20L%5BAuthor%5D&amp;cauthor=true&amp;cauthor_uid=26970672" TargetMode="External"/><Relationship Id="rId221" Type="http://schemas.openxmlformats.org/officeDocument/2006/relationships/hyperlink" Target="https://www.ncbi.nlm.nih.gov/pmc/articles/PMC7087419/" TargetMode="External"/><Relationship Id="rId242" Type="http://schemas.openxmlformats.org/officeDocument/2006/relationships/footer" Target="footer2.xml"/><Relationship Id="rId37" Type="http://schemas.openxmlformats.org/officeDocument/2006/relationships/hyperlink" Target="https://www.ncbi.nlm.nih.gov/pubmed/?term=Petrella%20T%5BAuthor%5D&amp;cauthor=true&amp;cauthor_uid=28270724" TargetMode="External"/><Relationship Id="rId58" Type="http://schemas.openxmlformats.org/officeDocument/2006/relationships/hyperlink" Target="https://www.ncbi.nlm.nih.gov/pubmed/?term=Casper%20ES%5BAuthor%5D&amp;cauthor=true&amp;cauthor_uid=1873773" TargetMode="External"/><Relationship Id="rId79" Type="http://schemas.openxmlformats.org/officeDocument/2006/relationships/hyperlink" Target="https://www.ncbi.nlm.nih.gov/pubmed/?term=Palumbo%20R%5BAuthor%5D&amp;cauthor=true&amp;cauthor_uid=9458296" TargetMode="External"/><Relationship Id="rId102" Type="http://schemas.openxmlformats.org/officeDocument/2006/relationships/hyperlink" Target="https://www.ncbi.nlm.nih.gov/pubmed/?term=Patel%20SR%5BAuthor%5D&amp;cauthor=true&amp;cauthor_uid=17602081" TargetMode="External"/><Relationship Id="rId123" Type="http://schemas.openxmlformats.org/officeDocument/2006/relationships/hyperlink" Target="https://www.ncbi.nlm.nih.gov/pubmed/?term=Metko%20G%5BAuthor%5D&amp;cauthor=true&amp;cauthor_uid=26066736" TargetMode="External"/><Relationship Id="rId144" Type="http://schemas.openxmlformats.org/officeDocument/2006/relationships/hyperlink" Target="https://www.ncbi.nlm.nih.gov/pubmed/?term=Rutkowski%20P%5BAuthor%5D&amp;cauthor=true&amp;cauthor_uid=32129883" TargetMode="External"/><Relationship Id="rId90" Type="http://schemas.openxmlformats.org/officeDocument/2006/relationships/hyperlink" Target="https://www.ncbi.nlm.nih.gov/pubmed/?term=Kerst%20JM%5BAuthor%5D&amp;cauthor=true&amp;cauthor_uid=24618336" TargetMode="External"/><Relationship Id="rId165" Type="http://schemas.openxmlformats.org/officeDocument/2006/relationships/hyperlink" Target="https://pubmed.ncbi.nlm.nih.gov/?term=Luksch+R&amp;cauthor_id=29533113" TargetMode="External"/><Relationship Id="rId186" Type="http://schemas.openxmlformats.org/officeDocument/2006/relationships/hyperlink" Target="https://pubmed.ncbi.nlm.nih.gov/?term=Anderson+S&amp;cauthor_id=15916799" TargetMode="External"/><Relationship Id="rId211" Type="http://schemas.openxmlformats.org/officeDocument/2006/relationships/hyperlink" Target="https://pubmed.ncbi.nlm.nih.gov/?term=Rackoff+W&amp;cauthor_id=17227906" TargetMode="External"/><Relationship Id="rId232" Type="http://schemas.openxmlformats.org/officeDocument/2006/relationships/hyperlink" Target="https://www.ncbi.nlm.nih.gov/pubmed/?term=Meyer%20WH%5BAuthor%5D&amp;cauthor=true&amp;cauthor_uid=26503200" TargetMode="External"/><Relationship Id="rId27" Type="http://schemas.openxmlformats.org/officeDocument/2006/relationships/hyperlink" Target="https://www.ncbi.nlm.nih.gov/pubmed/?term=Stout%20NL%5BAuthor%5D&amp;cauthor=true&amp;cauthor_uid=29982543" TargetMode="External"/><Relationship Id="rId48" Type="http://schemas.openxmlformats.org/officeDocument/2006/relationships/hyperlink" Target="https://www.ncbi.nlm.nih.gov/pubmed/24285420" TargetMode="External"/><Relationship Id="rId69" Type="http://schemas.openxmlformats.org/officeDocument/2006/relationships/hyperlink" Target="https://www.ncbi.nlm.nih.gov/pubmed/?term=Azzarelli%20A%5BAuthor%5D&amp;cauthor=true&amp;cauthor_uid=22954508" TargetMode="External"/><Relationship Id="rId113" Type="http://schemas.openxmlformats.org/officeDocument/2006/relationships/hyperlink" Target="https://www.ncbi.nlm.nih.gov/pubmed/17602081" TargetMode="External"/><Relationship Id="rId134" Type="http://schemas.openxmlformats.org/officeDocument/2006/relationships/hyperlink" Target="https://www.ncbi.nlm.nih.gov/pubmed/?term=Katz%20D%5BAuthor%5D&amp;cauthor=true&amp;cauthor_uid=32129883" TargetMode="External"/><Relationship Id="rId80" Type="http://schemas.openxmlformats.org/officeDocument/2006/relationships/hyperlink" Target="https://www.ncbi.nlm.nih.gov/pubmed/?term=Palmeri%20S%5BAuthor%5D&amp;cauthor=true&amp;cauthor_uid=9458296" TargetMode="External"/><Relationship Id="rId155" Type="http://schemas.openxmlformats.org/officeDocument/2006/relationships/hyperlink" Target="https://pubmed.ncbi.nlm.nih.gov/?term=Webber+NP&amp;cauthor_id=30231386" TargetMode="External"/><Relationship Id="rId176" Type="http://schemas.openxmlformats.org/officeDocument/2006/relationships/hyperlink" Target="https://pubmed.ncbi.nlm.nih.gov/?term=Ferrari+S&amp;cauthor_id=29533113" TargetMode="External"/><Relationship Id="rId197" Type="http://schemas.openxmlformats.org/officeDocument/2006/relationships/hyperlink" Target="https://pubmed.ncbi.nlm.nih.gov/?term=Papadopolous+N&amp;cauthor_id=9626808" TargetMode="External"/><Relationship Id="rId201" Type="http://schemas.openxmlformats.org/officeDocument/2006/relationships/hyperlink" Target="https://pubmed.ncbi.nlm.nih.gov/?term=Klouche+M&amp;cauthor_id=16377582" TargetMode="External"/><Relationship Id="rId222" Type="http://schemas.openxmlformats.org/officeDocument/2006/relationships/hyperlink" Target="https://www.ncbi.nlm.nih.gov/pubmed/?term=Dangoor%20A%5BAuthor%5D&amp;cauthor=true&amp;cauthor_uid=27891213" TargetMode="External"/><Relationship Id="rId2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30962</Words>
  <Characters>176488</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Рената Чикаева</cp:lastModifiedBy>
  <cp:revision>3</cp:revision>
  <cp:lastPrinted>2020-04-10T11:31:00Z</cp:lastPrinted>
  <dcterms:created xsi:type="dcterms:W3CDTF">2025-03-19T14:19:00Z</dcterms:created>
  <dcterms:modified xsi:type="dcterms:W3CDTF">2025-03-19T14:20:00Z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