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3"/>
        <w:tblW w:w="7085" w:type="dxa"/>
        <w:tblLook w:val="0000" w:firstRow="0" w:lastRow="0" w:firstColumn="0" w:lastColumn="0" w:noHBand="0" w:noVBand="0"/>
      </w:tblPr>
      <w:tblGrid>
        <w:gridCol w:w="3195"/>
        <w:gridCol w:w="3890"/>
      </w:tblGrid>
      <w:tr w:rsidR="002322E0" w:rsidRPr="002322E0" w14:paraId="5BF8FB73" w14:textId="77777777" w:rsidTr="007E2820">
        <w:trPr>
          <w:trHeight w:val="3638"/>
        </w:trPr>
        <w:tc>
          <w:tcPr>
            <w:tcW w:w="3195" w:type="dxa"/>
          </w:tcPr>
          <w:p w14:paraId="4523E798" w14:textId="77777777" w:rsidR="006F433E" w:rsidRPr="002322E0" w:rsidRDefault="006F433E" w:rsidP="006F433E">
            <w:pPr>
              <w:ind w:firstLine="0"/>
              <w:jc w:val="right"/>
              <w:rPr>
                <w:rFonts w:eastAsia="Times New Roman"/>
                <w:b/>
                <w:sz w:val="16"/>
                <w:szCs w:val="16"/>
              </w:rPr>
            </w:pPr>
            <w:r w:rsidRPr="002322E0">
              <w:rPr>
                <w:rFonts w:eastAsia="Times New Roman"/>
                <w:b/>
                <w:sz w:val="16"/>
                <w:szCs w:val="16"/>
              </w:rPr>
              <w:t>Утверждено:</w:t>
            </w:r>
          </w:p>
          <w:p w14:paraId="0D789D5F" w14:textId="77777777" w:rsidR="006F433E" w:rsidRPr="002322E0" w:rsidRDefault="006F433E" w:rsidP="006F433E">
            <w:pPr>
              <w:ind w:firstLine="0"/>
              <w:jc w:val="right"/>
              <w:rPr>
                <w:rFonts w:eastAsia="Times New Roman"/>
                <w:bCs/>
                <w:sz w:val="16"/>
                <w:szCs w:val="16"/>
              </w:rPr>
            </w:pPr>
            <w:r w:rsidRPr="002322E0">
              <w:rPr>
                <w:rFonts w:eastAsia="Times New Roman"/>
                <w:bCs/>
                <w:sz w:val="16"/>
                <w:szCs w:val="16"/>
              </w:rPr>
              <w:t>Общероссийская общественная организация "Российское общество клинической онкологии"</w:t>
            </w:r>
          </w:p>
          <w:p w14:paraId="6739EF3F" w14:textId="77777777" w:rsidR="006F433E" w:rsidRPr="002322E0" w:rsidRDefault="006F433E" w:rsidP="006F433E">
            <w:pPr>
              <w:ind w:firstLine="0"/>
              <w:jc w:val="right"/>
              <w:rPr>
                <w:rFonts w:eastAsia="Times New Roman"/>
                <w:bCs/>
                <w:sz w:val="16"/>
                <w:szCs w:val="16"/>
              </w:rPr>
            </w:pPr>
          </w:p>
          <w:p w14:paraId="349C2465" w14:textId="77777777" w:rsidR="006F433E" w:rsidRPr="002322E0" w:rsidRDefault="006F433E" w:rsidP="006F433E">
            <w:pPr>
              <w:ind w:firstLine="0"/>
              <w:jc w:val="right"/>
              <w:rPr>
                <w:rFonts w:eastAsia="Times New Roman"/>
                <w:bCs/>
                <w:sz w:val="16"/>
                <w:szCs w:val="16"/>
              </w:rPr>
            </w:pPr>
          </w:p>
          <w:p w14:paraId="652D0EBB" w14:textId="77777777" w:rsidR="006F433E" w:rsidRPr="002322E0" w:rsidRDefault="006F433E" w:rsidP="006F433E">
            <w:pPr>
              <w:ind w:firstLine="0"/>
              <w:jc w:val="right"/>
              <w:rPr>
                <w:rFonts w:eastAsia="Times New Roman"/>
                <w:bCs/>
                <w:sz w:val="16"/>
                <w:szCs w:val="16"/>
              </w:rPr>
            </w:pPr>
          </w:p>
          <w:p w14:paraId="0C9B062F" w14:textId="77777777" w:rsidR="006F433E" w:rsidRPr="002322E0" w:rsidRDefault="006F433E" w:rsidP="006F433E">
            <w:pPr>
              <w:ind w:firstLine="0"/>
              <w:jc w:val="right"/>
              <w:rPr>
                <w:rFonts w:eastAsia="Times New Roman"/>
                <w:bCs/>
                <w:sz w:val="16"/>
                <w:szCs w:val="16"/>
              </w:rPr>
            </w:pPr>
            <w:r w:rsidRPr="002322E0">
              <w:rPr>
                <w:rFonts w:eastAsia="Times New Roman"/>
                <w:bCs/>
                <w:sz w:val="16"/>
                <w:szCs w:val="16"/>
              </w:rPr>
              <w:t>______________________________</w:t>
            </w:r>
          </w:p>
          <w:p w14:paraId="32490248" w14:textId="77777777" w:rsidR="006F433E" w:rsidRPr="002322E0" w:rsidRDefault="006F433E" w:rsidP="006F433E">
            <w:pPr>
              <w:ind w:firstLine="0"/>
              <w:jc w:val="center"/>
              <w:rPr>
                <w:rFonts w:eastAsia="Times New Roman"/>
                <w:bCs/>
                <w:sz w:val="16"/>
                <w:szCs w:val="16"/>
              </w:rPr>
            </w:pPr>
            <w:proofErr w:type="spellStart"/>
            <w:r w:rsidRPr="002322E0">
              <w:rPr>
                <w:rFonts w:eastAsia="Times New Roman"/>
                <w:b/>
                <w:sz w:val="16"/>
                <w:szCs w:val="16"/>
              </w:rPr>
              <w:t>м.п</w:t>
            </w:r>
            <w:proofErr w:type="spellEnd"/>
            <w:r w:rsidRPr="002322E0">
              <w:rPr>
                <w:rFonts w:eastAsia="Times New Roman"/>
                <w:b/>
                <w:sz w:val="16"/>
                <w:szCs w:val="16"/>
              </w:rPr>
              <w:t>.</w:t>
            </w:r>
          </w:p>
        </w:tc>
        <w:tc>
          <w:tcPr>
            <w:tcW w:w="3890" w:type="dxa"/>
          </w:tcPr>
          <w:p w14:paraId="35E94964" w14:textId="77777777" w:rsidR="006F433E" w:rsidRPr="002322E0" w:rsidRDefault="006F433E" w:rsidP="006F433E">
            <w:pPr>
              <w:ind w:firstLine="0"/>
              <w:jc w:val="right"/>
              <w:rPr>
                <w:rFonts w:eastAsia="Times New Roman"/>
                <w:b/>
                <w:sz w:val="16"/>
                <w:szCs w:val="16"/>
              </w:rPr>
            </w:pPr>
            <w:r w:rsidRPr="002322E0">
              <w:rPr>
                <w:rFonts w:eastAsia="Times New Roman"/>
                <w:b/>
                <w:sz w:val="16"/>
                <w:szCs w:val="16"/>
              </w:rPr>
              <w:t>Утверждено:</w:t>
            </w:r>
          </w:p>
          <w:p w14:paraId="51B154DF" w14:textId="77777777" w:rsidR="006F433E" w:rsidRPr="002322E0" w:rsidRDefault="006F433E" w:rsidP="006F433E">
            <w:pPr>
              <w:ind w:firstLine="0"/>
              <w:jc w:val="right"/>
              <w:rPr>
                <w:rFonts w:eastAsia="Times New Roman"/>
                <w:bCs/>
                <w:sz w:val="16"/>
                <w:szCs w:val="16"/>
              </w:rPr>
            </w:pPr>
            <w:r w:rsidRPr="002322E0">
              <w:rPr>
                <w:rFonts w:eastAsia="Times New Roman"/>
                <w:bCs/>
                <w:sz w:val="16"/>
                <w:szCs w:val="16"/>
              </w:rPr>
              <w:t>Общероссийский национальный союз</w:t>
            </w:r>
          </w:p>
          <w:p w14:paraId="1B11DD29" w14:textId="77777777" w:rsidR="006F433E" w:rsidRPr="002322E0" w:rsidRDefault="006F433E" w:rsidP="006F433E">
            <w:pPr>
              <w:ind w:firstLine="0"/>
              <w:jc w:val="right"/>
              <w:rPr>
                <w:rFonts w:eastAsia="Times New Roman"/>
                <w:bCs/>
                <w:sz w:val="16"/>
                <w:szCs w:val="16"/>
              </w:rPr>
            </w:pPr>
            <w:r w:rsidRPr="002322E0">
              <w:rPr>
                <w:rFonts w:eastAsia="Times New Roman"/>
                <w:bCs/>
                <w:sz w:val="16"/>
                <w:szCs w:val="16"/>
              </w:rPr>
              <w:t>"Ассоциация онкологов России"</w:t>
            </w:r>
          </w:p>
          <w:p w14:paraId="11444A69" w14:textId="2C09BDDA" w:rsidR="006F433E" w:rsidRPr="002322E0" w:rsidRDefault="006F433E" w:rsidP="00534657">
            <w:pPr>
              <w:ind w:firstLine="0"/>
              <w:jc w:val="right"/>
              <w:rPr>
                <w:rFonts w:eastAsia="Times New Roman"/>
                <w:bCs/>
                <w:sz w:val="16"/>
                <w:szCs w:val="16"/>
              </w:rPr>
            </w:pPr>
            <w:r w:rsidRPr="002322E0">
              <w:rPr>
                <w:rFonts w:eastAsia="Times New Roman"/>
                <w:bCs/>
                <w:sz w:val="16"/>
                <w:szCs w:val="16"/>
              </w:rPr>
              <w:t xml:space="preserve">Протокол от </w:t>
            </w:r>
            <w:r w:rsidR="00534657" w:rsidRPr="002322E0">
              <w:rPr>
                <w:rFonts w:eastAsia="Times New Roman"/>
                <w:bCs/>
                <w:sz w:val="16"/>
                <w:szCs w:val="16"/>
              </w:rPr>
              <w:t>___________________</w:t>
            </w:r>
          </w:p>
          <w:p w14:paraId="0CC515D6" w14:textId="1AC1C0CE" w:rsidR="00534657" w:rsidRPr="002322E0" w:rsidRDefault="00534657" w:rsidP="00534657">
            <w:pPr>
              <w:ind w:firstLine="0"/>
              <w:jc w:val="right"/>
              <w:rPr>
                <w:rFonts w:eastAsia="Times New Roman"/>
                <w:bCs/>
                <w:sz w:val="16"/>
                <w:szCs w:val="16"/>
              </w:rPr>
            </w:pPr>
          </w:p>
          <w:p w14:paraId="160E4E0B" w14:textId="77777777" w:rsidR="00534657" w:rsidRPr="002322E0" w:rsidRDefault="00534657" w:rsidP="00534657">
            <w:pPr>
              <w:ind w:firstLine="0"/>
              <w:jc w:val="right"/>
              <w:rPr>
                <w:rFonts w:eastAsia="Times New Roman"/>
                <w:bCs/>
                <w:sz w:val="16"/>
                <w:szCs w:val="16"/>
              </w:rPr>
            </w:pPr>
          </w:p>
          <w:p w14:paraId="03E75ED0" w14:textId="77777777" w:rsidR="006F433E" w:rsidRPr="002322E0" w:rsidRDefault="006F433E" w:rsidP="006F433E">
            <w:pPr>
              <w:ind w:firstLine="0"/>
              <w:jc w:val="right"/>
              <w:rPr>
                <w:rFonts w:eastAsia="Times New Roman"/>
                <w:bCs/>
                <w:sz w:val="16"/>
                <w:szCs w:val="16"/>
              </w:rPr>
            </w:pPr>
          </w:p>
          <w:p w14:paraId="7EBFD278" w14:textId="483E57F9" w:rsidR="006F433E" w:rsidRPr="002322E0" w:rsidRDefault="006F433E" w:rsidP="006F433E">
            <w:pPr>
              <w:ind w:firstLine="0"/>
              <w:jc w:val="right"/>
              <w:rPr>
                <w:rFonts w:eastAsia="Times New Roman"/>
                <w:b/>
                <w:sz w:val="16"/>
                <w:szCs w:val="16"/>
              </w:rPr>
            </w:pPr>
            <w:r w:rsidRPr="002322E0">
              <w:rPr>
                <w:rFonts w:eastAsia="Times New Roman"/>
                <w:b/>
                <w:sz w:val="16"/>
                <w:szCs w:val="16"/>
              </w:rPr>
              <w:t>_______________</w:t>
            </w:r>
            <w:r w:rsidR="00534657" w:rsidRPr="002322E0">
              <w:rPr>
                <w:rFonts w:eastAsia="Times New Roman"/>
                <w:b/>
                <w:sz w:val="16"/>
                <w:szCs w:val="16"/>
              </w:rPr>
              <w:t>__________</w:t>
            </w:r>
            <w:r w:rsidRPr="002322E0">
              <w:rPr>
                <w:rFonts w:eastAsia="Times New Roman"/>
                <w:b/>
                <w:sz w:val="16"/>
                <w:szCs w:val="16"/>
              </w:rPr>
              <w:t>______</w:t>
            </w:r>
          </w:p>
          <w:p w14:paraId="1FFA2F65" w14:textId="77777777" w:rsidR="006F433E" w:rsidRPr="002322E0" w:rsidRDefault="006F433E" w:rsidP="006F433E">
            <w:pPr>
              <w:ind w:firstLine="0"/>
              <w:rPr>
                <w:rFonts w:eastAsia="Times New Roman"/>
                <w:b/>
                <w:sz w:val="16"/>
                <w:szCs w:val="16"/>
              </w:rPr>
            </w:pPr>
            <w:r w:rsidRPr="002322E0">
              <w:rPr>
                <w:rFonts w:eastAsia="Times New Roman"/>
                <w:b/>
                <w:sz w:val="16"/>
                <w:szCs w:val="16"/>
              </w:rPr>
              <w:t xml:space="preserve">                                    </w:t>
            </w:r>
            <w:proofErr w:type="spellStart"/>
            <w:r w:rsidRPr="002322E0">
              <w:rPr>
                <w:rFonts w:eastAsia="Times New Roman"/>
                <w:b/>
                <w:sz w:val="16"/>
                <w:szCs w:val="16"/>
              </w:rPr>
              <w:t>м.п</w:t>
            </w:r>
            <w:proofErr w:type="spellEnd"/>
            <w:r w:rsidRPr="002322E0">
              <w:rPr>
                <w:rFonts w:eastAsia="Times New Roman"/>
                <w:b/>
                <w:sz w:val="16"/>
                <w:szCs w:val="16"/>
              </w:rPr>
              <w:t>.</w:t>
            </w:r>
          </w:p>
        </w:tc>
      </w:tr>
    </w:tbl>
    <w:p w14:paraId="3F5466A3" w14:textId="5D8983F8" w:rsidR="00B76453" w:rsidRPr="002322E0" w:rsidRDefault="006F433E" w:rsidP="00ED27DB">
      <w:pPr>
        <w:pStyle w:val="aff9"/>
        <w:rPr>
          <w:szCs w:val="24"/>
        </w:rPr>
      </w:pPr>
      <w:r w:rsidRPr="002322E0">
        <w:rPr>
          <w:noProof/>
          <w:lang w:eastAsia="ru-RU"/>
        </w:rPr>
        <mc:AlternateContent>
          <mc:Choice Requires="wps">
            <w:drawing>
              <wp:anchor distT="0" distB="0" distL="114300" distR="114300" simplePos="0" relativeHeight="251659264" behindDoc="1" locked="0" layoutInCell="1" allowOverlap="1" wp14:anchorId="7F98996E" wp14:editId="1EFF336A">
                <wp:simplePos x="0" y="0"/>
                <wp:positionH relativeFrom="margin">
                  <wp:posOffset>-718185</wp:posOffset>
                </wp:positionH>
                <wp:positionV relativeFrom="paragraph">
                  <wp:posOffset>-300990</wp:posOffset>
                </wp:positionV>
                <wp:extent cx="6829425" cy="9982200"/>
                <wp:effectExtent l="0" t="0" r="952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998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F2FCC" w14:textId="64CF6B6D" w:rsidR="00576F7E" w:rsidRDefault="00576F7E" w:rsidP="006F433E"/>
                          <w:p w14:paraId="04592572" w14:textId="77777777" w:rsidR="00576F7E" w:rsidRPr="0074553E" w:rsidRDefault="00576F7E" w:rsidP="006F433E"/>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98996E" id="Rectangle 2" o:spid="_x0000_s1026" style="position:absolute;left:0;text-align:left;margin-left:-56.55pt;margin-top:-23.7pt;width:537.75pt;height:7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" stroked="f">
                <v:path arrowok="t"/>
                <v:textbox>
                  <w:txbxContent>
                    <w:p w14:paraId="6D6F2FCC" w14:textId="64CF6B6D" w:rsidR="00576F7E" w:rsidRDefault="00576F7E" w:rsidP="006F433E"/>
                    <w:p w14:paraId="04592572" w14:textId="77777777" w:rsidR="00576F7E" w:rsidRPr="0074553E" w:rsidRDefault="00576F7E" w:rsidP="006F433E"/>
                  </w:txbxContent>
                </v:textbox>
                <w10:wrap anchorx="margin"/>
              </v:rect>
            </w:pict>
          </mc:Fallback>
        </mc:AlternateContent>
      </w:r>
      <w:r w:rsidR="007866CC" w:rsidRPr="002322E0">
        <w:rPr>
          <w:noProof/>
          <w:lang w:eastAsia="ru-RU"/>
        </w:rPr>
        <mc:AlternateContent>
          <mc:Choice Requires="wps">
            <w:drawing>
              <wp:anchor distT="0" distB="0" distL="114300" distR="114300" simplePos="0" relativeHeight="251657216" behindDoc="1" locked="0" layoutInCell="1" allowOverlap="1" wp14:anchorId="37314A1B" wp14:editId="6AB38B15">
                <wp:simplePos x="0" y="0"/>
                <wp:positionH relativeFrom="page">
                  <wp:posOffset>-38100</wp:posOffset>
                </wp:positionH>
                <wp:positionV relativeFrom="paragraph">
                  <wp:posOffset>-796290</wp:posOffset>
                </wp:positionV>
                <wp:extent cx="7610475" cy="1096327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10475" cy="10963275"/>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100B6" id="Прямоугольник 3" o:spid="_x0000_s1026" style="position:absolute;margin-left:-3pt;margin-top:-62.7pt;width:599.25pt;height:86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" fillcolor="#0b595d" stroked="f" strokeweight="1pt">
                <v:fill opacity="6682f"/>
                <v:path arrowok="t"/>
                <w10:wrap anchorx="page"/>
              </v:rect>
            </w:pict>
          </mc:Fallback>
        </mc:AlternateContent>
      </w:r>
    </w:p>
    <w:p w14:paraId="23F24DDD" w14:textId="77777777" w:rsidR="00B76453" w:rsidRPr="002322E0" w:rsidRDefault="00B76453" w:rsidP="00ED27DB">
      <w:pPr>
        <w:pStyle w:val="aff9"/>
        <w:rPr>
          <w:szCs w:val="24"/>
        </w:rPr>
      </w:pPr>
    </w:p>
    <w:p w14:paraId="21A1D82D" w14:textId="77777777" w:rsidR="00B76453" w:rsidRPr="002322E0" w:rsidRDefault="00B76453" w:rsidP="00ED27DB">
      <w:pPr>
        <w:pStyle w:val="aff9"/>
        <w:rPr>
          <w:szCs w:val="24"/>
        </w:rPr>
      </w:pPr>
    </w:p>
    <w:p w14:paraId="58EEF55C" w14:textId="77777777" w:rsidR="00B76453" w:rsidRPr="002322E0" w:rsidRDefault="00B76453" w:rsidP="00ED27DB">
      <w:pPr>
        <w:pStyle w:val="aff9"/>
        <w:rPr>
          <w:szCs w:val="24"/>
        </w:rPr>
      </w:pPr>
    </w:p>
    <w:tbl>
      <w:tblPr>
        <w:tblpPr w:leftFromText="180" w:rightFromText="180" w:vertAnchor="text" w:horzAnchor="margin" w:tblpY="2588"/>
        <w:tblW w:w="89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815"/>
        <w:gridCol w:w="4111"/>
      </w:tblGrid>
      <w:tr w:rsidR="002322E0" w:rsidRPr="002322E0" w14:paraId="1F64E268" w14:textId="77777777" w:rsidTr="006F433E">
        <w:tc>
          <w:tcPr>
            <w:tcW w:w="8926" w:type="dxa"/>
            <w:gridSpan w:val="2"/>
          </w:tcPr>
          <w:p w14:paraId="11FFDA42" w14:textId="77777777" w:rsidR="006F433E" w:rsidRPr="002322E0" w:rsidRDefault="006F433E" w:rsidP="006F433E">
            <w:pPr>
              <w:tabs>
                <w:tab w:val="left" w:pos="6135"/>
              </w:tabs>
              <w:jc w:val="center"/>
              <w:rPr>
                <w:b/>
                <w:bCs/>
                <w:szCs w:val="24"/>
              </w:rPr>
            </w:pPr>
            <w:r w:rsidRPr="002322E0">
              <w:rPr>
                <w:b/>
                <w:bCs/>
                <w:szCs w:val="24"/>
              </w:rPr>
              <w:t xml:space="preserve">Клинические </w:t>
            </w:r>
            <w:r w:rsidRPr="002322E0">
              <w:rPr>
                <w:b/>
                <w:bCs/>
                <w:noProof/>
                <w:szCs w:val="24"/>
                <w:lang w:eastAsia="ru-RU"/>
              </w:rPr>
              <w:t>рекомендации</w:t>
            </w:r>
          </w:p>
        </w:tc>
      </w:tr>
      <w:tr w:rsidR="002322E0" w:rsidRPr="002322E0" w14:paraId="75681E89" w14:textId="77777777" w:rsidTr="006F433E">
        <w:trPr>
          <w:trHeight w:val="1542"/>
        </w:trPr>
        <w:tc>
          <w:tcPr>
            <w:tcW w:w="8926" w:type="dxa"/>
            <w:gridSpan w:val="2"/>
          </w:tcPr>
          <w:p w14:paraId="7C4E6DBE" w14:textId="77777777" w:rsidR="006F433E" w:rsidRPr="002322E0" w:rsidRDefault="006F433E" w:rsidP="006F433E">
            <w:pPr>
              <w:tabs>
                <w:tab w:val="left" w:pos="6135"/>
              </w:tabs>
              <w:jc w:val="center"/>
              <w:rPr>
                <w:b/>
                <w:sz w:val="44"/>
                <w:szCs w:val="44"/>
              </w:rPr>
            </w:pPr>
            <w:r w:rsidRPr="002322E0">
              <w:rPr>
                <w:b/>
                <w:sz w:val="44"/>
                <w:szCs w:val="44"/>
              </w:rPr>
              <w:t xml:space="preserve">Мезотелиома плевры, брюшины </w:t>
            </w:r>
          </w:p>
          <w:p w14:paraId="67D51A8A" w14:textId="77777777" w:rsidR="006F433E" w:rsidRPr="002322E0" w:rsidRDefault="006F433E" w:rsidP="006F433E">
            <w:pPr>
              <w:tabs>
                <w:tab w:val="left" w:pos="6135"/>
              </w:tabs>
              <w:jc w:val="center"/>
              <w:rPr>
                <w:szCs w:val="24"/>
              </w:rPr>
            </w:pPr>
            <w:r w:rsidRPr="002322E0">
              <w:rPr>
                <w:b/>
                <w:sz w:val="44"/>
                <w:szCs w:val="44"/>
              </w:rPr>
              <w:t>и других локализаций</w:t>
            </w:r>
          </w:p>
        </w:tc>
      </w:tr>
      <w:tr w:rsidR="002322E0" w:rsidRPr="002322E0" w14:paraId="5A394827" w14:textId="77777777" w:rsidTr="006F433E">
        <w:trPr>
          <w:trHeight w:val="1409"/>
        </w:trPr>
        <w:tc>
          <w:tcPr>
            <w:tcW w:w="4815" w:type="dxa"/>
          </w:tcPr>
          <w:p w14:paraId="36685805" w14:textId="77777777" w:rsidR="006F433E" w:rsidRPr="002322E0" w:rsidRDefault="006F433E" w:rsidP="006F433E">
            <w:pPr>
              <w:tabs>
                <w:tab w:val="left" w:pos="6135"/>
              </w:tabs>
              <w:jc w:val="right"/>
              <w:rPr>
                <w:szCs w:val="24"/>
              </w:rPr>
            </w:pPr>
            <w:r w:rsidRPr="002322E0">
              <w:rPr>
                <w:szCs w:val="24"/>
              </w:rPr>
              <w:t>Кодирование по Международной статистической классификации болезней и проблем, связанных со здоровьем:</w:t>
            </w:r>
          </w:p>
        </w:tc>
        <w:tc>
          <w:tcPr>
            <w:tcW w:w="4111" w:type="dxa"/>
          </w:tcPr>
          <w:p w14:paraId="5C05812B" w14:textId="0FE9FEC4" w:rsidR="006F433E" w:rsidRPr="002322E0" w:rsidRDefault="002772BD" w:rsidP="006F433E">
            <w:pPr>
              <w:tabs>
                <w:tab w:val="left" w:pos="6135"/>
              </w:tabs>
              <w:ind w:firstLine="0"/>
              <w:jc w:val="left"/>
              <w:rPr>
                <w:bCs/>
                <w:szCs w:val="24"/>
              </w:rPr>
            </w:pPr>
            <w:r w:rsidRPr="002322E0">
              <w:rPr>
                <w:bCs/>
                <w:szCs w:val="24"/>
                <w:lang w:val="en-US"/>
              </w:rPr>
              <w:t>C38.4, C</w:t>
            </w:r>
            <w:r w:rsidR="006F433E" w:rsidRPr="002322E0">
              <w:rPr>
                <w:bCs/>
                <w:szCs w:val="24"/>
              </w:rPr>
              <w:t>45.0, С45.1, С45.2, С45.7, С45.9</w:t>
            </w:r>
            <w:r w:rsidRPr="002322E0">
              <w:rPr>
                <w:bCs/>
                <w:szCs w:val="24"/>
                <w:lang w:val="en-US"/>
              </w:rPr>
              <w:t>, D20</w:t>
            </w:r>
            <w:r w:rsidR="00883289" w:rsidRPr="002322E0">
              <w:rPr>
                <w:bCs/>
                <w:szCs w:val="24"/>
              </w:rPr>
              <w:t>.1</w:t>
            </w:r>
            <w:r w:rsidRPr="002322E0">
              <w:rPr>
                <w:bCs/>
                <w:szCs w:val="24"/>
                <w:lang w:val="en-US"/>
              </w:rPr>
              <w:t>, D38.2</w:t>
            </w:r>
            <w:r w:rsidR="00CB6E08" w:rsidRPr="002322E0">
              <w:rPr>
                <w:bCs/>
                <w:szCs w:val="24"/>
              </w:rPr>
              <w:t xml:space="preserve">, </w:t>
            </w:r>
            <w:r w:rsidR="00CB6E08" w:rsidRPr="002322E0">
              <w:rPr>
                <w:bCs/>
                <w:szCs w:val="24"/>
                <w:lang w:val="en-US"/>
              </w:rPr>
              <w:t>D48.4</w:t>
            </w:r>
          </w:p>
        </w:tc>
      </w:tr>
      <w:tr w:rsidR="002322E0" w:rsidRPr="002322E0" w14:paraId="1541BBAE" w14:textId="77777777" w:rsidTr="006F433E">
        <w:trPr>
          <w:trHeight w:val="590"/>
        </w:trPr>
        <w:tc>
          <w:tcPr>
            <w:tcW w:w="4815" w:type="dxa"/>
          </w:tcPr>
          <w:p w14:paraId="6291F1D5" w14:textId="77777777" w:rsidR="006F433E" w:rsidRPr="002322E0" w:rsidRDefault="006F433E" w:rsidP="006F433E">
            <w:pPr>
              <w:tabs>
                <w:tab w:val="left" w:pos="6135"/>
              </w:tabs>
              <w:jc w:val="right"/>
              <w:rPr>
                <w:szCs w:val="24"/>
              </w:rPr>
            </w:pPr>
            <w:r w:rsidRPr="002322E0">
              <w:rPr>
                <w:rStyle w:val="pop-slug-vol"/>
                <w:szCs w:val="24"/>
              </w:rPr>
              <w:t>Возрастная группа:</w:t>
            </w:r>
            <w:r w:rsidRPr="002322E0">
              <w:rPr>
                <w:rStyle w:val="pop-slug-vol"/>
                <w:b/>
                <w:szCs w:val="24"/>
              </w:rPr>
              <w:t xml:space="preserve"> </w:t>
            </w:r>
          </w:p>
        </w:tc>
        <w:tc>
          <w:tcPr>
            <w:tcW w:w="4111" w:type="dxa"/>
          </w:tcPr>
          <w:p w14:paraId="13F76747" w14:textId="77777777" w:rsidR="006F433E" w:rsidRPr="002322E0" w:rsidRDefault="006F433E" w:rsidP="006F433E">
            <w:pPr>
              <w:tabs>
                <w:tab w:val="left" w:pos="6135"/>
              </w:tabs>
              <w:ind w:firstLine="0"/>
              <w:jc w:val="left"/>
              <w:rPr>
                <w:bCs/>
                <w:szCs w:val="24"/>
              </w:rPr>
            </w:pPr>
            <w:r w:rsidRPr="002322E0">
              <w:rPr>
                <w:bCs/>
                <w:szCs w:val="24"/>
              </w:rPr>
              <w:t>взрослые</w:t>
            </w:r>
          </w:p>
        </w:tc>
      </w:tr>
      <w:tr w:rsidR="002322E0" w:rsidRPr="002322E0" w14:paraId="58DF5D1A" w14:textId="77777777" w:rsidTr="006F433E">
        <w:trPr>
          <w:trHeight w:val="530"/>
        </w:trPr>
        <w:tc>
          <w:tcPr>
            <w:tcW w:w="4815" w:type="dxa"/>
          </w:tcPr>
          <w:p w14:paraId="15C9AE1F" w14:textId="77777777" w:rsidR="006F433E" w:rsidRPr="002322E0" w:rsidRDefault="006F433E" w:rsidP="006F433E">
            <w:pPr>
              <w:tabs>
                <w:tab w:val="left" w:pos="6135"/>
              </w:tabs>
              <w:jc w:val="right"/>
              <w:rPr>
                <w:szCs w:val="24"/>
              </w:rPr>
            </w:pPr>
            <w:r w:rsidRPr="002322E0">
              <w:rPr>
                <w:szCs w:val="24"/>
              </w:rPr>
              <w:t>Год утверждения:</w:t>
            </w:r>
          </w:p>
        </w:tc>
        <w:tc>
          <w:tcPr>
            <w:tcW w:w="4111" w:type="dxa"/>
          </w:tcPr>
          <w:p w14:paraId="75299FAB" w14:textId="2F795D1A" w:rsidR="006F433E" w:rsidRPr="002322E0" w:rsidRDefault="006F433E" w:rsidP="006F433E">
            <w:pPr>
              <w:tabs>
                <w:tab w:val="left" w:pos="6135"/>
              </w:tabs>
              <w:ind w:firstLine="0"/>
              <w:jc w:val="left"/>
              <w:rPr>
                <w:bCs/>
                <w:szCs w:val="24"/>
              </w:rPr>
            </w:pPr>
            <w:r w:rsidRPr="002322E0">
              <w:rPr>
                <w:bCs/>
                <w:szCs w:val="24"/>
              </w:rPr>
              <w:t>202</w:t>
            </w:r>
            <w:r w:rsidR="00534657" w:rsidRPr="002322E0">
              <w:rPr>
                <w:bCs/>
                <w:szCs w:val="24"/>
              </w:rPr>
              <w:t>_</w:t>
            </w:r>
            <w:r w:rsidRPr="002322E0">
              <w:rPr>
                <w:bCs/>
                <w:szCs w:val="24"/>
              </w:rPr>
              <w:t xml:space="preserve"> г.</w:t>
            </w:r>
          </w:p>
        </w:tc>
      </w:tr>
      <w:tr w:rsidR="002322E0" w:rsidRPr="002322E0" w14:paraId="47CE0364" w14:textId="77777777" w:rsidTr="006F433E">
        <w:trPr>
          <w:trHeight w:val="348"/>
        </w:trPr>
        <w:tc>
          <w:tcPr>
            <w:tcW w:w="4815" w:type="dxa"/>
          </w:tcPr>
          <w:p w14:paraId="0C03A390" w14:textId="77777777" w:rsidR="006F433E" w:rsidRPr="002322E0" w:rsidRDefault="006F433E" w:rsidP="006F433E">
            <w:pPr>
              <w:tabs>
                <w:tab w:val="left" w:pos="6135"/>
              </w:tabs>
              <w:ind w:firstLine="0"/>
              <w:jc w:val="right"/>
              <w:rPr>
                <w:szCs w:val="24"/>
              </w:rPr>
            </w:pPr>
            <w:r w:rsidRPr="002322E0">
              <w:rPr>
                <w:szCs w:val="24"/>
              </w:rPr>
              <w:t xml:space="preserve"> </w:t>
            </w:r>
            <w:r w:rsidRPr="002322E0">
              <w:rPr>
                <w:szCs w:val="24"/>
                <w:lang w:val="en-US"/>
              </w:rPr>
              <w:t xml:space="preserve"> </w:t>
            </w:r>
            <w:r w:rsidRPr="002322E0">
              <w:rPr>
                <w:szCs w:val="24"/>
              </w:rPr>
              <w:t xml:space="preserve">Разработчики клинических рекомендаций: </w:t>
            </w:r>
          </w:p>
        </w:tc>
        <w:tc>
          <w:tcPr>
            <w:tcW w:w="4111" w:type="dxa"/>
          </w:tcPr>
          <w:p w14:paraId="02A67B1F" w14:textId="77777777" w:rsidR="006F433E" w:rsidRPr="002322E0" w:rsidRDefault="006F433E" w:rsidP="006F433E">
            <w:pPr>
              <w:tabs>
                <w:tab w:val="left" w:pos="6135"/>
              </w:tabs>
              <w:jc w:val="left"/>
              <w:rPr>
                <w:b/>
                <w:szCs w:val="24"/>
              </w:rPr>
            </w:pPr>
          </w:p>
        </w:tc>
      </w:tr>
      <w:tr w:rsidR="002322E0" w:rsidRPr="002322E0" w14:paraId="58093719" w14:textId="77777777" w:rsidTr="006F433E">
        <w:tc>
          <w:tcPr>
            <w:tcW w:w="8926" w:type="dxa"/>
            <w:gridSpan w:val="2"/>
          </w:tcPr>
          <w:p w14:paraId="4564F6D6" w14:textId="77777777" w:rsidR="006F433E" w:rsidRPr="002322E0" w:rsidRDefault="006F433E" w:rsidP="00595B90">
            <w:pPr>
              <w:numPr>
                <w:ilvl w:val="0"/>
                <w:numId w:val="14"/>
              </w:numPr>
              <w:tabs>
                <w:tab w:val="clear" w:pos="2163"/>
                <w:tab w:val="num" w:pos="1581"/>
              </w:tabs>
              <w:ind w:left="1440" w:hanging="426"/>
              <w:jc w:val="left"/>
              <w:rPr>
                <w:szCs w:val="24"/>
              </w:rPr>
            </w:pPr>
            <w:r w:rsidRPr="002322E0">
              <w:rPr>
                <w:szCs w:val="24"/>
              </w:rPr>
              <w:t>Общероссийский национальный союз "Ассоциация онкологов России"</w:t>
            </w:r>
          </w:p>
          <w:p w14:paraId="4D5E429D" w14:textId="77777777" w:rsidR="006F433E" w:rsidRPr="002322E0" w:rsidRDefault="006F433E" w:rsidP="00595B90">
            <w:pPr>
              <w:pStyle w:val="aff9"/>
              <w:numPr>
                <w:ilvl w:val="0"/>
                <w:numId w:val="14"/>
              </w:numPr>
              <w:tabs>
                <w:tab w:val="clear" w:pos="2163"/>
                <w:tab w:val="num" w:pos="1581"/>
              </w:tabs>
              <w:ind w:left="1440" w:hanging="426"/>
              <w:rPr>
                <w:b/>
                <w:szCs w:val="24"/>
              </w:rPr>
            </w:pPr>
            <w:r w:rsidRPr="002322E0">
              <w:rPr>
                <w:szCs w:val="24"/>
              </w:rPr>
              <w:t>Общероссийская общественная организация "Российское общество клинической онкологии"</w:t>
            </w:r>
          </w:p>
          <w:p w14:paraId="342E56D4" w14:textId="77777777" w:rsidR="006F433E" w:rsidRPr="002322E0" w:rsidRDefault="006F433E" w:rsidP="006F433E">
            <w:pPr>
              <w:pStyle w:val="aff9"/>
              <w:ind w:firstLine="0"/>
              <w:rPr>
                <w:b/>
                <w:szCs w:val="24"/>
              </w:rPr>
            </w:pPr>
          </w:p>
          <w:p w14:paraId="70C5DC07" w14:textId="77777777" w:rsidR="006F433E" w:rsidRPr="002322E0" w:rsidRDefault="006F433E" w:rsidP="006F433E">
            <w:pPr>
              <w:pStyle w:val="aff9"/>
              <w:ind w:firstLine="0"/>
              <w:rPr>
                <w:b/>
                <w:szCs w:val="24"/>
              </w:rPr>
            </w:pPr>
          </w:p>
          <w:p w14:paraId="7196F0A6" w14:textId="77777777" w:rsidR="006F433E" w:rsidRPr="002322E0" w:rsidRDefault="006F433E" w:rsidP="006F433E">
            <w:pPr>
              <w:pStyle w:val="aff9"/>
              <w:ind w:firstLine="0"/>
              <w:rPr>
                <w:b/>
                <w:szCs w:val="24"/>
              </w:rPr>
            </w:pPr>
          </w:p>
          <w:p w14:paraId="51739584" w14:textId="77777777" w:rsidR="006F433E" w:rsidRPr="002322E0" w:rsidRDefault="006F433E" w:rsidP="006F433E">
            <w:pPr>
              <w:pStyle w:val="aff9"/>
              <w:ind w:firstLine="0"/>
              <w:rPr>
                <w:b/>
                <w:szCs w:val="24"/>
              </w:rPr>
            </w:pPr>
          </w:p>
          <w:p w14:paraId="31F013FE" w14:textId="77777777" w:rsidR="006F433E" w:rsidRPr="002322E0" w:rsidRDefault="006F433E" w:rsidP="006F433E">
            <w:pPr>
              <w:pStyle w:val="aff9"/>
              <w:ind w:firstLine="0"/>
              <w:rPr>
                <w:b/>
                <w:szCs w:val="24"/>
              </w:rPr>
            </w:pPr>
          </w:p>
          <w:p w14:paraId="623BB28A" w14:textId="77777777" w:rsidR="006F433E" w:rsidRPr="002322E0" w:rsidRDefault="006F433E" w:rsidP="006F433E">
            <w:pPr>
              <w:pStyle w:val="aff9"/>
              <w:ind w:firstLine="0"/>
              <w:rPr>
                <w:b/>
                <w:szCs w:val="24"/>
              </w:rPr>
            </w:pPr>
          </w:p>
          <w:p w14:paraId="273D4BF9" w14:textId="77777777" w:rsidR="006F433E" w:rsidRPr="002322E0" w:rsidRDefault="006F433E" w:rsidP="006F433E">
            <w:pPr>
              <w:pStyle w:val="aff9"/>
              <w:ind w:firstLine="0"/>
              <w:rPr>
                <w:b/>
                <w:szCs w:val="24"/>
              </w:rPr>
            </w:pPr>
          </w:p>
          <w:p w14:paraId="75986240" w14:textId="77777777" w:rsidR="006F433E" w:rsidRPr="002322E0" w:rsidRDefault="006F433E" w:rsidP="006F433E">
            <w:pPr>
              <w:ind w:firstLine="0"/>
              <w:jc w:val="center"/>
              <w:rPr>
                <w:rFonts w:eastAsia="Times New Roman"/>
                <w:bCs/>
                <w:sz w:val="20"/>
                <w:szCs w:val="20"/>
              </w:rPr>
            </w:pPr>
            <w:r w:rsidRPr="002322E0">
              <w:rPr>
                <w:rFonts w:eastAsia="Times New Roman"/>
                <w:bCs/>
                <w:sz w:val="20"/>
                <w:szCs w:val="20"/>
              </w:rPr>
              <w:t xml:space="preserve">«Одобрено на заседании научно-практического совета Министерства здравоохранения </w:t>
            </w:r>
          </w:p>
          <w:p w14:paraId="71FE266F" w14:textId="47054F54" w:rsidR="006F433E" w:rsidRPr="002322E0" w:rsidRDefault="006F433E" w:rsidP="006F433E">
            <w:pPr>
              <w:ind w:firstLine="0"/>
              <w:jc w:val="center"/>
              <w:rPr>
                <w:rFonts w:eastAsia="Times New Roman"/>
                <w:bCs/>
                <w:szCs w:val="20"/>
                <w:lang w:eastAsia="ru-RU"/>
              </w:rPr>
            </w:pPr>
            <w:r w:rsidRPr="002322E0">
              <w:rPr>
                <w:rFonts w:eastAsia="Times New Roman"/>
                <w:bCs/>
                <w:sz w:val="20"/>
                <w:szCs w:val="20"/>
              </w:rPr>
              <w:t>Российской Федерации»</w:t>
            </w:r>
          </w:p>
          <w:p w14:paraId="3E1573D3" w14:textId="77777777" w:rsidR="006F433E" w:rsidRPr="002322E0" w:rsidRDefault="006F433E" w:rsidP="006F433E">
            <w:pPr>
              <w:pStyle w:val="aff9"/>
              <w:ind w:firstLine="0"/>
              <w:rPr>
                <w:b/>
                <w:szCs w:val="24"/>
              </w:rPr>
            </w:pPr>
          </w:p>
        </w:tc>
      </w:tr>
    </w:tbl>
    <w:p w14:paraId="6F715519" w14:textId="77777777" w:rsidR="00B76453" w:rsidRPr="002322E0" w:rsidRDefault="00B76453" w:rsidP="00ED27DB">
      <w:pPr>
        <w:jc w:val="center"/>
        <w:rPr>
          <w:b/>
          <w:bCs/>
          <w:szCs w:val="24"/>
        </w:rPr>
      </w:pPr>
      <w:bookmarkStart w:id="0" w:name="_Toc492379891"/>
      <w:r w:rsidRPr="002322E0">
        <w:rPr>
          <w:b/>
          <w:bCs/>
          <w:szCs w:val="24"/>
        </w:rPr>
        <w:lastRenderedPageBreak/>
        <w:t>Оглавление</w:t>
      </w:r>
      <w:bookmarkEnd w:id="0"/>
    </w:p>
    <w:p w14:paraId="69DA92B8" w14:textId="4A226351" w:rsidR="00ED27DB" w:rsidRPr="002322E0" w:rsidRDefault="00F31893" w:rsidP="00ED27DB">
      <w:pPr>
        <w:pStyle w:val="19"/>
        <w:rPr>
          <w:rFonts w:eastAsiaTheme="minorEastAsia"/>
          <w:noProof/>
          <w:sz w:val="22"/>
          <w:szCs w:val="22"/>
          <w:lang w:eastAsia="ru-RU"/>
        </w:rPr>
      </w:pPr>
      <w:r w:rsidRPr="002322E0">
        <w:fldChar w:fldCharType="begin"/>
      </w:r>
      <w:r w:rsidR="00B76453" w:rsidRPr="002322E0">
        <w:instrText xml:space="preserve"> TOC \o "1-3" \h \z \u </w:instrText>
      </w:r>
      <w:r w:rsidRPr="002322E0">
        <w:fldChar w:fldCharType="separate"/>
      </w:r>
      <w:hyperlink w:anchor="_Toc36671784" w:history="1">
        <w:r w:rsidR="00ED27DB" w:rsidRPr="002322E0">
          <w:rPr>
            <w:rStyle w:val="affe"/>
            <w:noProof/>
            <w:color w:val="auto"/>
          </w:rPr>
          <w:t>Список сокращений</w:t>
        </w:r>
        <w:r w:rsidR="00ED27DB" w:rsidRPr="002322E0">
          <w:rPr>
            <w:noProof/>
            <w:webHidden/>
          </w:rPr>
          <w:tab/>
        </w:r>
        <w:r w:rsidR="00ED27DB" w:rsidRPr="002322E0">
          <w:rPr>
            <w:noProof/>
            <w:webHidden/>
          </w:rPr>
          <w:fldChar w:fldCharType="begin"/>
        </w:r>
        <w:r w:rsidR="00ED27DB" w:rsidRPr="002322E0">
          <w:rPr>
            <w:noProof/>
            <w:webHidden/>
          </w:rPr>
          <w:instrText xml:space="preserve"> PAGEREF _Toc36671784 \h </w:instrText>
        </w:r>
        <w:r w:rsidR="00ED27DB" w:rsidRPr="002322E0">
          <w:rPr>
            <w:noProof/>
            <w:webHidden/>
          </w:rPr>
        </w:r>
        <w:r w:rsidR="00ED27DB" w:rsidRPr="002322E0">
          <w:rPr>
            <w:noProof/>
            <w:webHidden/>
          </w:rPr>
          <w:fldChar w:fldCharType="separate"/>
        </w:r>
        <w:r w:rsidR="00DB34F3" w:rsidRPr="002322E0">
          <w:rPr>
            <w:noProof/>
            <w:webHidden/>
          </w:rPr>
          <w:t>4</w:t>
        </w:r>
        <w:r w:rsidR="00ED27DB" w:rsidRPr="002322E0">
          <w:rPr>
            <w:noProof/>
            <w:webHidden/>
          </w:rPr>
          <w:fldChar w:fldCharType="end"/>
        </w:r>
      </w:hyperlink>
    </w:p>
    <w:p w14:paraId="013B99C1" w14:textId="59586243" w:rsidR="00ED27DB" w:rsidRPr="002322E0" w:rsidRDefault="00ED27DB" w:rsidP="00ED27DB">
      <w:pPr>
        <w:pStyle w:val="19"/>
        <w:rPr>
          <w:rFonts w:eastAsiaTheme="minorEastAsia"/>
          <w:noProof/>
          <w:sz w:val="22"/>
          <w:szCs w:val="22"/>
          <w:lang w:eastAsia="ru-RU"/>
        </w:rPr>
      </w:pPr>
      <w:hyperlink w:anchor="_Toc36671785" w:history="1">
        <w:r w:rsidRPr="002322E0">
          <w:rPr>
            <w:rStyle w:val="affe"/>
            <w:noProof/>
            <w:color w:val="auto"/>
          </w:rPr>
          <w:t>Термины и определения</w:t>
        </w:r>
        <w:r w:rsidRPr="002322E0">
          <w:rPr>
            <w:noProof/>
            <w:webHidden/>
          </w:rPr>
          <w:tab/>
        </w:r>
        <w:r w:rsidRPr="002322E0">
          <w:rPr>
            <w:noProof/>
            <w:webHidden/>
          </w:rPr>
          <w:fldChar w:fldCharType="begin"/>
        </w:r>
        <w:r w:rsidRPr="002322E0">
          <w:rPr>
            <w:noProof/>
            <w:webHidden/>
          </w:rPr>
          <w:instrText xml:space="preserve"> PAGEREF _Toc36671785 \h </w:instrText>
        </w:r>
        <w:r w:rsidRPr="002322E0">
          <w:rPr>
            <w:noProof/>
            <w:webHidden/>
          </w:rPr>
        </w:r>
        <w:r w:rsidRPr="002322E0">
          <w:rPr>
            <w:noProof/>
            <w:webHidden/>
          </w:rPr>
          <w:fldChar w:fldCharType="separate"/>
        </w:r>
        <w:r w:rsidR="00DB34F3" w:rsidRPr="002322E0">
          <w:rPr>
            <w:noProof/>
            <w:webHidden/>
          </w:rPr>
          <w:t>5</w:t>
        </w:r>
        <w:r w:rsidRPr="002322E0">
          <w:rPr>
            <w:noProof/>
            <w:webHidden/>
          </w:rPr>
          <w:fldChar w:fldCharType="end"/>
        </w:r>
      </w:hyperlink>
    </w:p>
    <w:p w14:paraId="66862CB8" w14:textId="5D96B566" w:rsidR="00ED27DB" w:rsidRPr="002322E0" w:rsidRDefault="00ED27DB" w:rsidP="00ED27DB">
      <w:pPr>
        <w:pStyle w:val="19"/>
        <w:rPr>
          <w:rFonts w:eastAsiaTheme="minorEastAsia"/>
          <w:noProof/>
          <w:sz w:val="22"/>
          <w:szCs w:val="22"/>
          <w:lang w:eastAsia="ru-RU"/>
        </w:rPr>
      </w:pPr>
      <w:hyperlink w:anchor="_Toc36671786" w:history="1">
        <w:r w:rsidRPr="002322E0">
          <w:rPr>
            <w:rStyle w:val="affe"/>
            <w:noProof/>
            <w:color w:val="auto"/>
          </w:rPr>
          <w:t>1. Краткая информация</w:t>
        </w:r>
        <w:r w:rsidRPr="002322E0">
          <w:rPr>
            <w:noProof/>
            <w:webHidden/>
          </w:rPr>
          <w:tab/>
        </w:r>
        <w:r w:rsidRPr="002322E0">
          <w:rPr>
            <w:noProof/>
            <w:webHidden/>
          </w:rPr>
          <w:fldChar w:fldCharType="begin"/>
        </w:r>
        <w:r w:rsidRPr="002322E0">
          <w:rPr>
            <w:noProof/>
            <w:webHidden/>
          </w:rPr>
          <w:instrText xml:space="preserve"> PAGEREF _Toc36671786 \h </w:instrText>
        </w:r>
        <w:r w:rsidRPr="002322E0">
          <w:rPr>
            <w:noProof/>
            <w:webHidden/>
          </w:rPr>
        </w:r>
        <w:r w:rsidRPr="002322E0">
          <w:rPr>
            <w:noProof/>
            <w:webHidden/>
          </w:rPr>
          <w:fldChar w:fldCharType="separate"/>
        </w:r>
        <w:r w:rsidR="00DB34F3" w:rsidRPr="002322E0">
          <w:rPr>
            <w:noProof/>
            <w:webHidden/>
          </w:rPr>
          <w:t>6</w:t>
        </w:r>
        <w:r w:rsidRPr="002322E0">
          <w:rPr>
            <w:noProof/>
            <w:webHidden/>
          </w:rPr>
          <w:fldChar w:fldCharType="end"/>
        </w:r>
      </w:hyperlink>
    </w:p>
    <w:p w14:paraId="446E841C" w14:textId="6C7C8D72" w:rsidR="00ED27DB" w:rsidRPr="002322E0" w:rsidRDefault="00ED27DB" w:rsidP="00ED27DB">
      <w:pPr>
        <w:pStyle w:val="2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eastAsia="ru-RU"/>
        </w:rPr>
      </w:pPr>
      <w:hyperlink w:anchor="_Toc36671787" w:history="1">
        <w:r w:rsidRPr="002322E0">
          <w:rPr>
            <w:rStyle w:val="affe"/>
            <w:color w:val="auto"/>
          </w:rPr>
          <w:t>1.1 Определение</w:t>
        </w:r>
        <w:r w:rsidRPr="002322E0">
          <w:rPr>
            <w:rStyle w:val="affe"/>
            <w:color w:val="auto"/>
            <w:shd w:val="clear" w:color="auto" w:fill="FFFFFF"/>
          </w:rPr>
          <w:t>.</w:t>
        </w:r>
        <w:r w:rsidRPr="002322E0">
          <w:rPr>
            <w:webHidden/>
          </w:rPr>
          <w:tab/>
        </w:r>
        <w:r w:rsidRPr="002322E0">
          <w:rPr>
            <w:webHidden/>
          </w:rPr>
          <w:fldChar w:fldCharType="begin"/>
        </w:r>
        <w:r w:rsidRPr="002322E0">
          <w:rPr>
            <w:webHidden/>
          </w:rPr>
          <w:instrText xml:space="preserve"> PAGEREF _Toc36671787 \h </w:instrText>
        </w:r>
        <w:r w:rsidRPr="002322E0">
          <w:rPr>
            <w:webHidden/>
          </w:rPr>
        </w:r>
        <w:r w:rsidRPr="002322E0">
          <w:rPr>
            <w:webHidden/>
          </w:rPr>
          <w:fldChar w:fldCharType="separate"/>
        </w:r>
        <w:r w:rsidR="00DB34F3" w:rsidRPr="002322E0">
          <w:rPr>
            <w:webHidden/>
          </w:rPr>
          <w:t>6</w:t>
        </w:r>
        <w:r w:rsidRPr="002322E0">
          <w:rPr>
            <w:webHidden/>
          </w:rPr>
          <w:fldChar w:fldCharType="end"/>
        </w:r>
      </w:hyperlink>
    </w:p>
    <w:p w14:paraId="5ECEEF60" w14:textId="3F3C6A5B" w:rsidR="00ED27DB" w:rsidRPr="002322E0" w:rsidRDefault="00ED27DB" w:rsidP="00ED27DB">
      <w:pPr>
        <w:pStyle w:val="2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eastAsia="ru-RU"/>
        </w:rPr>
      </w:pPr>
      <w:hyperlink w:anchor="_Toc36671788" w:history="1">
        <w:r w:rsidRPr="002322E0">
          <w:rPr>
            <w:rStyle w:val="affe"/>
            <w:color w:val="auto"/>
          </w:rPr>
          <w:t>1.2 Этиология и патогенез.</w:t>
        </w:r>
        <w:r w:rsidRPr="002322E0">
          <w:rPr>
            <w:webHidden/>
          </w:rPr>
          <w:tab/>
        </w:r>
        <w:r w:rsidRPr="002322E0">
          <w:rPr>
            <w:webHidden/>
          </w:rPr>
          <w:fldChar w:fldCharType="begin"/>
        </w:r>
        <w:r w:rsidRPr="002322E0">
          <w:rPr>
            <w:webHidden/>
          </w:rPr>
          <w:instrText xml:space="preserve"> PAGEREF _Toc36671788 \h </w:instrText>
        </w:r>
        <w:r w:rsidRPr="002322E0">
          <w:rPr>
            <w:webHidden/>
          </w:rPr>
        </w:r>
        <w:r w:rsidRPr="002322E0">
          <w:rPr>
            <w:webHidden/>
          </w:rPr>
          <w:fldChar w:fldCharType="separate"/>
        </w:r>
        <w:r w:rsidR="00DB34F3" w:rsidRPr="002322E0">
          <w:rPr>
            <w:webHidden/>
          </w:rPr>
          <w:t>6</w:t>
        </w:r>
        <w:r w:rsidRPr="002322E0">
          <w:rPr>
            <w:webHidden/>
          </w:rPr>
          <w:fldChar w:fldCharType="end"/>
        </w:r>
      </w:hyperlink>
    </w:p>
    <w:p w14:paraId="43C22179" w14:textId="37AE48CA" w:rsidR="00ED27DB" w:rsidRPr="002322E0" w:rsidRDefault="00ED27DB" w:rsidP="00ED27DB">
      <w:pPr>
        <w:pStyle w:val="2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eastAsia="ru-RU"/>
        </w:rPr>
      </w:pPr>
      <w:hyperlink w:anchor="_Toc36671789" w:history="1">
        <w:r w:rsidRPr="002322E0">
          <w:rPr>
            <w:rStyle w:val="affe"/>
            <w:color w:val="auto"/>
          </w:rPr>
          <w:t>1.3 Эпидемиология</w:t>
        </w:r>
        <w:r w:rsidRPr="002322E0">
          <w:rPr>
            <w:webHidden/>
          </w:rPr>
          <w:tab/>
        </w:r>
        <w:r w:rsidRPr="002322E0">
          <w:rPr>
            <w:webHidden/>
          </w:rPr>
          <w:fldChar w:fldCharType="begin"/>
        </w:r>
        <w:r w:rsidRPr="002322E0">
          <w:rPr>
            <w:webHidden/>
          </w:rPr>
          <w:instrText xml:space="preserve"> PAGEREF _Toc36671789 \h </w:instrText>
        </w:r>
        <w:r w:rsidRPr="002322E0">
          <w:rPr>
            <w:webHidden/>
          </w:rPr>
        </w:r>
        <w:r w:rsidRPr="002322E0">
          <w:rPr>
            <w:webHidden/>
          </w:rPr>
          <w:fldChar w:fldCharType="separate"/>
        </w:r>
        <w:r w:rsidR="00DB34F3" w:rsidRPr="002322E0">
          <w:rPr>
            <w:webHidden/>
          </w:rPr>
          <w:t>6</w:t>
        </w:r>
        <w:r w:rsidRPr="002322E0">
          <w:rPr>
            <w:webHidden/>
          </w:rPr>
          <w:fldChar w:fldCharType="end"/>
        </w:r>
      </w:hyperlink>
    </w:p>
    <w:p w14:paraId="098AF281" w14:textId="78670942" w:rsidR="00ED27DB" w:rsidRPr="002322E0" w:rsidRDefault="00ED27DB" w:rsidP="00ED27DB">
      <w:pPr>
        <w:pStyle w:val="2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eastAsia="ru-RU"/>
        </w:rPr>
      </w:pPr>
      <w:hyperlink w:anchor="_Toc36671790" w:history="1">
        <w:r w:rsidRPr="002322E0">
          <w:rPr>
            <w:rStyle w:val="affe"/>
            <w:color w:val="auto"/>
          </w:rPr>
          <w:t xml:space="preserve">1.4 </w:t>
        </w:r>
        <w:r w:rsidRPr="002322E0">
          <w:rPr>
            <w:rStyle w:val="affe"/>
            <w:color w:val="auto"/>
            <w:shd w:val="clear" w:color="auto" w:fill="FFFFFF"/>
          </w:rPr>
          <w:t>Особенности кодирования</w:t>
        </w:r>
        <w:r w:rsidRPr="002322E0">
          <w:rPr>
            <w:webHidden/>
          </w:rPr>
          <w:tab/>
        </w:r>
        <w:r w:rsidRPr="002322E0">
          <w:rPr>
            <w:webHidden/>
          </w:rPr>
          <w:fldChar w:fldCharType="begin"/>
        </w:r>
        <w:r w:rsidRPr="002322E0">
          <w:rPr>
            <w:webHidden/>
          </w:rPr>
          <w:instrText xml:space="preserve"> PAGEREF _Toc36671790 \h </w:instrText>
        </w:r>
        <w:r w:rsidRPr="002322E0">
          <w:rPr>
            <w:webHidden/>
          </w:rPr>
        </w:r>
        <w:r w:rsidRPr="002322E0">
          <w:rPr>
            <w:webHidden/>
          </w:rPr>
          <w:fldChar w:fldCharType="separate"/>
        </w:r>
        <w:r w:rsidR="00DB34F3" w:rsidRPr="002322E0">
          <w:rPr>
            <w:webHidden/>
          </w:rPr>
          <w:t>6</w:t>
        </w:r>
        <w:r w:rsidRPr="002322E0">
          <w:rPr>
            <w:webHidden/>
          </w:rPr>
          <w:fldChar w:fldCharType="end"/>
        </w:r>
      </w:hyperlink>
    </w:p>
    <w:p w14:paraId="328606A5" w14:textId="2A8B12AA" w:rsidR="00ED27DB" w:rsidRPr="002322E0" w:rsidRDefault="00ED27DB" w:rsidP="00ED27DB">
      <w:pPr>
        <w:pStyle w:val="2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eastAsia="ru-RU"/>
        </w:rPr>
      </w:pPr>
      <w:hyperlink w:anchor="_Toc36671791" w:history="1">
        <w:r w:rsidRPr="002322E0">
          <w:rPr>
            <w:rStyle w:val="affe"/>
            <w:color w:val="auto"/>
          </w:rPr>
          <w:t>1.5 Классификация.</w:t>
        </w:r>
        <w:r w:rsidRPr="002322E0">
          <w:rPr>
            <w:webHidden/>
          </w:rPr>
          <w:tab/>
        </w:r>
        <w:r w:rsidRPr="002322E0">
          <w:rPr>
            <w:webHidden/>
          </w:rPr>
          <w:fldChar w:fldCharType="begin"/>
        </w:r>
        <w:r w:rsidRPr="002322E0">
          <w:rPr>
            <w:webHidden/>
          </w:rPr>
          <w:instrText xml:space="preserve"> PAGEREF _Toc36671791 \h </w:instrText>
        </w:r>
        <w:r w:rsidRPr="002322E0">
          <w:rPr>
            <w:webHidden/>
          </w:rPr>
        </w:r>
        <w:r w:rsidRPr="002322E0">
          <w:rPr>
            <w:webHidden/>
          </w:rPr>
          <w:fldChar w:fldCharType="separate"/>
        </w:r>
        <w:r w:rsidR="00DB34F3" w:rsidRPr="002322E0">
          <w:rPr>
            <w:webHidden/>
          </w:rPr>
          <w:t>7</w:t>
        </w:r>
        <w:r w:rsidRPr="002322E0">
          <w:rPr>
            <w:webHidden/>
          </w:rPr>
          <w:fldChar w:fldCharType="end"/>
        </w:r>
      </w:hyperlink>
    </w:p>
    <w:p w14:paraId="5AB9C23B" w14:textId="2916B12E" w:rsidR="00ED27DB" w:rsidRPr="002322E0" w:rsidRDefault="00ED27DB" w:rsidP="00ED27DB">
      <w:pPr>
        <w:pStyle w:val="21"/>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eastAsia="ru-RU"/>
        </w:rPr>
      </w:pPr>
      <w:hyperlink w:anchor="_Toc36671792" w:history="1">
        <w:r w:rsidRPr="002322E0">
          <w:rPr>
            <w:rStyle w:val="affe"/>
            <w:color w:val="auto"/>
          </w:rPr>
          <w:t>1.6 Клиническая картина.</w:t>
        </w:r>
        <w:r w:rsidRPr="002322E0">
          <w:rPr>
            <w:webHidden/>
          </w:rPr>
          <w:tab/>
        </w:r>
        <w:r w:rsidRPr="002322E0">
          <w:rPr>
            <w:webHidden/>
          </w:rPr>
          <w:fldChar w:fldCharType="begin"/>
        </w:r>
        <w:r w:rsidRPr="002322E0">
          <w:rPr>
            <w:webHidden/>
          </w:rPr>
          <w:instrText xml:space="preserve"> PAGEREF _Toc36671792 \h </w:instrText>
        </w:r>
        <w:r w:rsidRPr="002322E0">
          <w:rPr>
            <w:webHidden/>
          </w:rPr>
        </w:r>
        <w:r w:rsidRPr="002322E0">
          <w:rPr>
            <w:webHidden/>
          </w:rPr>
          <w:fldChar w:fldCharType="separate"/>
        </w:r>
        <w:r w:rsidR="00DB34F3" w:rsidRPr="002322E0">
          <w:rPr>
            <w:webHidden/>
          </w:rPr>
          <w:t>10</w:t>
        </w:r>
        <w:r w:rsidRPr="002322E0">
          <w:rPr>
            <w:webHidden/>
          </w:rPr>
          <w:fldChar w:fldCharType="end"/>
        </w:r>
      </w:hyperlink>
    </w:p>
    <w:p w14:paraId="235D268E" w14:textId="448BF054" w:rsidR="00ED27DB" w:rsidRPr="002322E0" w:rsidRDefault="00ED27DB" w:rsidP="00ED27DB">
      <w:pPr>
        <w:pStyle w:val="19"/>
        <w:rPr>
          <w:rFonts w:eastAsiaTheme="minorEastAsia"/>
          <w:noProof/>
          <w:sz w:val="22"/>
          <w:szCs w:val="22"/>
          <w:lang w:eastAsia="ru-RU"/>
        </w:rPr>
      </w:pPr>
      <w:hyperlink w:anchor="_Toc36671793" w:history="1">
        <w:r w:rsidRPr="002322E0">
          <w:rPr>
            <w:rStyle w:val="affe"/>
            <w:noProof/>
            <w:color w:val="auto"/>
          </w:rPr>
          <w:t xml:space="preserve">2. </w:t>
        </w:r>
        <w:r w:rsidR="00EF2D93" w:rsidRPr="002322E0">
          <w:rPr>
            <w:rStyle w:val="affe"/>
            <w:noProof/>
            <w:color w:val="auto"/>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2322E0">
          <w:rPr>
            <w:noProof/>
            <w:webHidden/>
          </w:rPr>
          <w:tab/>
        </w:r>
        <w:r w:rsidRPr="002322E0">
          <w:rPr>
            <w:noProof/>
            <w:webHidden/>
          </w:rPr>
          <w:fldChar w:fldCharType="begin"/>
        </w:r>
        <w:r w:rsidRPr="002322E0">
          <w:rPr>
            <w:noProof/>
            <w:webHidden/>
          </w:rPr>
          <w:instrText xml:space="preserve"> PAGEREF _Toc36671793 \h </w:instrText>
        </w:r>
        <w:r w:rsidRPr="002322E0">
          <w:rPr>
            <w:noProof/>
            <w:webHidden/>
          </w:rPr>
        </w:r>
        <w:r w:rsidRPr="002322E0">
          <w:rPr>
            <w:noProof/>
            <w:webHidden/>
          </w:rPr>
          <w:fldChar w:fldCharType="separate"/>
        </w:r>
        <w:r w:rsidR="00DB34F3" w:rsidRPr="002322E0">
          <w:rPr>
            <w:noProof/>
            <w:webHidden/>
          </w:rPr>
          <w:t>10</w:t>
        </w:r>
        <w:r w:rsidRPr="002322E0">
          <w:rPr>
            <w:noProof/>
            <w:webHidden/>
          </w:rPr>
          <w:fldChar w:fldCharType="end"/>
        </w:r>
      </w:hyperlink>
    </w:p>
    <w:p w14:paraId="479CD640" w14:textId="4CDE6F41" w:rsidR="00ED27DB" w:rsidRPr="002322E0" w:rsidRDefault="00ED27DB" w:rsidP="00ED27DB">
      <w:pPr>
        <w:pStyle w:val="19"/>
        <w:rPr>
          <w:rFonts w:eastAsiaTheme="minorEastAsia"/>
          <w:noProof/>
          <w:sz w:val="22"/>
          <w:szCs w:val="22"/>
          <w:lang w:eastAsia="ru-RU"/>
        </w:rPr>
      </w:pPr>
      <w:hyperlink w:anchor="_Toc36671794" w:history="1">
        <w:r w:rsidRPr="002322E0">
          <w:rPr>
            <w:rStyle w:val="affe"/>
            <w:noProof/>
            <w:color w:val="auto"/>
          </w:rPr>
          <w:t>2.1. Жалобы и анамнез</w:t>
        </w:r>
        <w:r w:rsidRPr="002322E0">
          <w:rPr>
            <w:noProof/>
            <w:webHidden/>
          </w:rPr>
          <w:tab/>
        </w:r>
        <w:r w:rsidRPr="002322E0">
          <w:rPr>
            <w:noProof/>
            <w:webHidden/>
          </w:rPr>
          <w:fldChar w:fldCharType="begin"/>
        </w:r>
        <w:r w:rsidRPr="002322E0">
          <w:rPr>
            <w:noProof/>
            <w:webHidden/>
          </w:rPr>
          <w:instrText xml:space="preserve"> PAGEREF _Toc36671794 \h </w:instrText>
        </w:r>
        <w:r w:rsidRPr="002322E0">
          <w:rPr>
            <w:noProof/>
            <w:webHidden/>
          </w:rPr>
        </w:r>
        <w:r w:rsidRPr="002322E0">
          <w:rPr>
            <w:noProof/>
            <w:webHidden/>
          </w:rPr>
          <w:fldChar w:fldCharType="separate"/>
        </w:r>
        <w:r w:rsidR="00DB34F3" w:rsidRPr="002322E0">
          <w:rPr>
            <w:noProof/>
            <w:webHidden/>
          </w:rPr>
          <w:t>11</w:t>
        </w:r>
        <w:r w:rsidRPr="002322E0">
          <w:rPr>
            <w:noProof/>
            <w:webHidden/>
          </w:rPr>
          <w:fldChar w:fldCharType="end"/>
        </w:r>
      </w:hyperlink>
    </w:p>
    <w:p w14:paraId="66D425B9" w14:textId="315ACA0C" w:rsidR="00ED27DB" w:rsidRPr="002322E0" w:rsidRDefault="00ED27DB" w:rsidP="00ED27DB">
      <w:pPr>
        <w:pStyle w:val="19"/>
        <w:rPr>
          <w:rFonts w:eastAsiaTheme="minorEastAsia"/>
          <w:noProof/>
          <w:sz w:val="22"/>
          <w:szCs w:val="22"/>
          <w:lang w:eastAsia="ru-RU"/>
        </w:rPr>
      </w:pPr>
      <w:hyperlink w:anchor="_Toc36671795" w:history="1">
        <w:r w:rsidRPr="002322E0">
          <w:rPr>
            <w:rStyle w:val="affe"/>
            <w:noProof/>
            <w:color w:val="auto"/>
          </w:rPr>
          <w:t>2.2. Физикальное обследование</w:t>
        </w:r>
        <w:r w:rsidRPr="002322E0">
          <w:rPr>
            <w:noProof/>
            <w:webHidden/>
          </w:rPr>
          <w:tab/>
        </w:r>
        <w:r w:rsidRPr="002322E0">
          <w:rPr>
            <w:noProof/>
            <w:webHidden/>
          </w:rPr>
          <w:fldChar w:fldCharType="begin"/>
        </w:r>
        <w:r w:rsidRPr="002322E0">
          <w:rPr>
            <w:noProof/>
            <w:webHidden/>
          </w:rPr>
          <w:instrText xml:space="preserve"> PAGEREF _Toc36671795 \h </w:instrText>
        </w:r>
        <w:r w:rsidRPr="002322E0">
          <w:rPr>
            <w:noProof/>
            <w:webHidden/>
          </w:rPr>
        </w:r>
        <w:r w:rsidRPr="002322E0">
          <w:rPr>
            <w:noProof/>
            <w:webHidden/>
          </w:rPr>
          <w:fldChar w:fldCharType="separate"/>
        </w:r>
        <w:r w:rsidR="00DB34F3" w:rsidRPr="002322E0">
          <w:rPr>
            <w:noProof/>
            <w:webHidden/>
          </w:rPr>
          <w:t>11</w:t>
        </w:r>
        <w:r w:rsidRPr="002322E0">
          <w:rPr>
            <w:noProof/>
            <w:webHidden/>
          </w:rPr>
          <w:fldChar w:fldCharType="end"/>
        </w:r>
      </w:hyperlink>
    </w:p>
    <w:p w14:paraId="73B80731" w14:textId="14EEF252" w:rsidR="00ED27DB" w:rsidRPr="002322E0" w:rsidRDefault="00ED27DB" w:rsidP="00ED27DB">
      <w:pPr>
        <w:pStyle w:val="19"/>
        <w:rPr>
          <w:rFonts w:eastAsiaTheme="minorEastAsia"/>
          <w:noProof/>
          <w:sz w:val="22"/>
          <w:szCs w:val="22"/>
          <w:lang w:eastAsia="ru-RU"/>
        </w:rPr>
      </w:pPr>
      <w:hyperlink w:anchor="_Toc36671796" w:history="1">
        <w:r w:rsidRPr="002322E0">
          <w:rPr>
            <w:rStyle w:val="affe"/>
            <w:noProof/>
            <w:color w:val="auto"/>
          </w:rPr>
          <w:t>2.3 Лабораторные диагностические исследования</w:t>
        </w:r>
        <w:r w:rsidRPr="002322E0">
          <w:rPr>
            <w:noProof/>
            <w:webHidden/>
          </w:rPr>
          <w:tab/>
        </w:r>
        <w:r w:rsidRPr="002322E0">
          <w:rPr>
            <w:noProof/>
            <w:webHidden/>
          </w:rPr>
          <w:fldChar w:fldCharType="begin"/>
        </w:r>
        <w:r w:rsidRPr="002322E0">
          <w:rPr>
            <w:noProof/>
            <w:webHidden/>
          </w:rPr>
          <w:instrText xml:space="preserve"> PAGEREF _Toc36671796 \h </w:instrText>
        </w:r>
        <w:r w:rsidRPr="002322E0">
          <w:rPr>
            <w:noProof/>
            <w:webHidden/>
          </w:rPr>
        </w:r>
        <w:r w:rsidRPr="002322E0">
          <w:rPr>
            <w:noProof/>
            <w:webHidden/>
          </w:rPr>
          <w:fldChar w:fldCharType="separate"/>
        </w:r>
        <w:r w:rsidR="00DB34F3" w:rsidRPr="002322E0">
          <w:rPr>
            <w:noProof/>
            <w:webHidden/>
          </w:rPr>
          <w:t>11</w:t>
        </w:r>
        <w:r w:rsidRPr="002322E0">
          <w:rPr>
            <w:noProof/>
            <w:webHidden/>
          </w:rPr>
          <w:fldChar w:fldCharType="end"/>
        </w:r>
      </w:hyperlink>
    </w:p>
    <w:p w14:paraId="75F8CC99" w14:textId="109A11E3" w:rsidR="00ED27DB" w:rsidRPr="002322E0" w:rsidRDefault="00ED27DB" w:rsidP="00ED27DB">
      <w:pPr>
        <w:pStyle w:val="19"/>
        <w:rPr>
          <w:rFonts w:eastAsiaTheme="minorEastAsia"/>
          <w:noProof/>
          <w:sz w:val="22"/>
          <w:szCs w:val="22"/>
          <w:lang w:eastAsia="ru-RU"/>
        </w:rPr>
      </w:pPr>
      <w:hyperlink w:anchor="_Toc36671797" w:history="1">
        <w:r w:rsidRPr="002322E0">
          <w:rPr>
            <w:rStyle w:val="affe"/>
            <w:noProof/>
            <w:color w:val="auto"/>
          </w:rPr>
          <w:t>2.4 Инструментальные диагностические исследования</w:t>
        </w:r>
        <w:r w:rsidRPr="002322E0">
          <w:rPr>
            <w:noProof/>
            <w:webHidden/>
          </w:rPr>
          <w:tab/>
        </w:r>
        <w:r w:rsidRPr="002322E0">
          <w:rPr>
            <w:noProof/>
            <w:webHidden/>
          </w:rPr>
          <w:fldChar w:fldCharType="begin"/>
        </w:r>
        <w:r w:rsidRPr="002322E0">
          <w:rPr>
            <w:noProof/>
            <w:webHidden/>
          </w:rPr>
          <w:instrText xml:space="preserve"> PAGEREF _Toc36671797 \h </w:instrText>
        </w:r>
        <w:r w:rsidRPr="002322E0">
          <w:rPr>
            <w:noProof/>
            <w:webHidden/>
          </w:rPr>
        </w:r>
        <w:r w:rsidRPr="002322E0">
          <w:rPr>
            <w:noProof/>
            <w:webHidden/>
          </w:rPr>
          <w:fldChar w:fldCharType="separate"/>
        </w:r>
        <w:r w:rsidR="00DB34F3" w:rsidRPr="002322E0">
          <w:rPr>
            <w:noProof/>
            <w:webHidden/>
          </w:rPr>
          <w:t>12</w:t>
        </w:r>
        <w:r w:rsidRPr="002322E0">
          <w:rPr>
            <w:noProof/>
            <w:webHidden/>
          </w:rPr>
          <w:fldChar w:fldCharType="end"/>
        </w:r>
      </w:hyperlink>
    </w:p>
    <w:p w14:paraId="64CDF5B4" w14:textId="6316A95B" w:rsidR="00ED27DB" w:rsidRPr="002322E0" w:rsidRDefault="00ED27DB" w:rsidP="00ED27DB">
      <w:pPr>
        <w:pStyle w:val="19"/>
        <w:rPr>
          <w:rFonts w:eastAsiaTheme="minorEastAsia"/>
          <w:noProof/>
          <w:sz w:val="22"/>
          <w:szCs w:val="22"/>
          <w:lang w:eastAsia="ru-RU"/>
        </w:rPr>
      </w:pPr>
      <w:hyperlink w:anchor="_Toc36671798" w:history="1">
        <w:r w:rsidRPr="002322E0">
          <w:rPr>
            <w:rStyle w:val="affe"/>
            <w:noProof/>
            <w:color w:val="auto"/>
          </w:rPr>
          <w:t>2.5 Иные диагностические исследования</w:t>
        </w:r>
        <w:r w:rsidRPr="002322E0">
          <w:rPr>
            <w:noProof/>
            <w:webHidden/>
          </w:rPr>
          <w:tab/>
        </w:r>
        <w:r w:rsidRPr="002322E0">
          <w:rPr>
            <w:noProof/>
            <w:webHidden/>
          </w:rPr>
          <w:fldChar w:fldCharType="begin"/>
        </w:r>
        <w:r w:rsidRPr="002322E0">
          <w:rPr>
            <w:noProof/>
            <w:webHidden/>
          </w:rPr>
          <w:instrText xml:space="preserve"> PAGEREF _Toc36671798 \h </w:instrText>
        </w:r>
        <w:r w:rsidRPr="002322E0">
          <w:rPr>
            <w:noProof/>
            <w:webHidden/>
          </w:rPr>
        </w:r>
        <w:r w:rsidRPr="002322E0">
          <w:rPr>
            <w:noProof/>
            <w:webHidden/>
          </w:rPr>
          <w:fldChar w:fldCharType="separate"/>
        </w:r>
        <w:r w:rsidR="00DB34F3" w:rsidRPr="002322E0">
          <w:rPr>
            <w:noProof/>
            <w:webHidden/>
          </w:rPr>
          <w:t>13</w:t>
        </w:r>
        <w:r w:rsidRPr="002322E0">
          <w:rPr>
            <w:noProof/>
            <w:webHidden/>
          </w:rPr>
          <w:fldChar w:fldCharType="end"/>
        </w:r>
      </w:hyperlink>
    </w:p>
    <w:p w14:paraId="4C57D86D" w14:textId="03ABBBDE" w:rsidR="00ED27DB" w:rsidRPr="002322E0" w:rsidRDefault="00ED27DB" w:rsidP="00ED27DB">
      <w:pPr>
        <w:pStyle w:val="19"/>
        <w:rPr>
          <w:rFonts w:eastAsiaTheme="minorEastAsia"/>
          <w:noProof/>
          <w:sz w:val="22"/>
          <w:szCs w:val="22"/>
          <w:lang w:eastAsia="ru-RU"/>
        </w:rPr>
      </w:pPr>
      <w:hyperlink w:anchor="_Toc36671799" w:history="1">
        <w:r w:rsidRPr="002322E0">
          <w:rPr>
            <w:rStyle w:val="affe"/>
            <w:noProof/>
            <w:color w:val="auto"/>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2322E0">
          <w:rPr>
            <w:noProof/>
            <w:webHidden/>
          </w:rPr>
          <w:tab/>
        </w:r>
        <w:r w:rsidRPr="002322E0">
          <w:rPr>
            <w:noProof/>
            <w:webHidden/>
          </w:rPr>
          <w:fldChar w:fldCharType="begin"/>
        </w:r>
        <w:r w:rsidRPr="002322E0">
          <w:rPr>
            <w:noProof/>
            <w:webHidden/>
          </w:rPr>
          <w:instrText xml:space="preserve"> PAGEREF _Toc36671799 \h </w:instrText>
        </w:r>
        <w:r w:rsidRPr="002322E0">
          <w:rPr>
            <w:noProof/>
            <w:webHidden/>
          </w:rPr>
        </w:r>
        <w:r w:rsidRPr="002322E0">
          <w:rPr>
            <w:noProof/>
            <w:webHidden/>
          </w:rPr>
          <w:fldChar w:fldCharType="separate"/>
        </w:r>
        <w:r w:rsidR="00DB34F3" w:rsidRPr="002322E0">
          <w:rPr>
            <w:noProof/>
            <w:webHidden/>
          </w:rPr>
          <w:t>13</w:t>
        </w:r>
        <w:r w:rsidRPr="002322E0">
          <w:rPr>
            <w:noProof/>
            <w:webHidden/>
          </w:rPr>
          <w:fldChar w:fldCharType="end"/>
        </w:r>
      </w:hyperlink>
    </w:p>
    <w:p w14:paraId="6116A5DD" w14:textId="7DB305B5" w:rsidR="00ED27DB" w:rsidRPr="002322E0" w:rsidRDefault="00ED27DB" w:rsidP="00ED27DB">
      <w:pPr>
        <w:pStyle w:val="19"/>
        <w:rPr>
          <w:rFonts w:eastAsiaTheme="minorEastAsia"/>
          <w:noProof/>
          <w:sz w:val="22"/>
          <w:szCs w:val="22"/>
          <w:lang w:eastAsia="ru-RU"/>
        </w:rPr>
      </w:pPr>
      <w:hyperlink w:anchor="_Toc36671800" w:history="1">
        <w:r w:rsidRPr="002322E0">
          <w:rPr>
            <w:rStyle w:val="affe"/>
            <w:noProof/>
            <w:color w:val="auto"/>
          </w:rPr>
          <w:t>3.1. Хирургическое лечение</w:t>
        </w:r>
        <w:r w:rsidRPr="002322E0">
          <w:rPr>
            <w:noProof/>
            <w:webHidden/>
          </w:rPr>
          <w:tab/>
        </w:r>
        <w:r w:rsidRPr="002322E0">
          <w:rPr>
            <w:noProof/>
            <w:webHidden/>
          </w:rPr>
          <w:fldChar w:fldCharType="begin"/>
        </w:r>
        <w:r w:rsidRPr="002322E0">
          <w:rPr>
            <w:noProof/>
            <w:webHidden/>
          </w:rPr>
          <w:instrText xml:space="preserve"> PAGEREF _Toc36671800 \h </w:instrText>
        </w:r>
        <w:r w:rsidRPr="002322E0">
          <w:rPr>
            <w:noProof/>
            <w:webHidden/>
          </w:rPr>
        </w:r>
        <w:r w:rsidRPr="002322E0">
          <w:rPr>
            <w:noProof/>
            <w:webHidden/>
          </w:rPr>
          <w:fldChar w:fldCharType="separate"/>
        </w:r>
        <w:r w:rsidR="00DB34F3" w:rsidRPr="002322E0">
          <w:rPr>
            <w:noProof/>
            <w:webHidden/>
          </w:rPr>
          <w:t>13</w:t>
        </w:r>
        <w:r w:rsidRPr="002322E0">
          <w:rPr>
            <w:noProof/>
            <w:webHidden/>
          </w:rPr>
          <w:fldChar w:fldCharType="end"/>
        </w:r>
      </w:hyperlink>
    </w:p>
    <w:p w14:paraId="3CE5E813" w14:textId="03B8C31A" w:rsidR="00ED27DB" w:rsidRPr="002322E0" w:rsidRDefault="00ED27DB" w:rsidP="00ED27DB">
      <w:pPr>
        <w:pStyle w:val="19"/>
        <w:rPr>
          <w:rFonts w:eastAsiaTheme="minorEastAsia"/>
          <w:noProof/>
          <w:sz w:val="22"/>
          <w:szCs w:val="22"/>
          <w:lang w:eastAsia="ru-RU"/>
        </w:rPr>
      </w:pPr>
      <w:hyperlink w:anchor="_Toc36671801" w:history="1">
        <w:r w:rsidRPr="002322E0">
          <w:rPr>
            <w:rStyle w:val="affe"/>
            <w:noProof/>
            <w:color w:val="auto"/>
          </w:rPr>
          <w:t>3.2. Лучевая терапия</w:t>
        </w:r>
        <w:r w:rsidRPr="002322E0">
          <w:rPr>
            <w:noProof/>
            <w:webHidden/>
          </w:rPr>
          <w:tab/>
        </w:r>
        <w:r w:rsidRPr="002322E0">
          <w:rPr>
            <w:noProof/>
            <w:webHidden/>
          </w:rPr>
          <w:fldChar w:fldCharType="begin"/>
        </w:r>
        <w:r w:rsidRPr="002322E0">
          <w:rPr>
            <w:noProof/>
            <w:webHidden/>
          </w:rPr>
          <w:instrText xml:space="preserve"> PAGEREF _Toc36671801 \h </w:instrText>
        </w:r>
        <w:r w:rsidRPr="002322E0">
          <w:rPr>
            <w:noProof/>
            <w:webHidden/>
          </w:rPr>
        </w:r>
        <w:r w:rsidRPr="002322E0">
          <w:rPr>
            <w:noProof/>
            <w:webHidden/>
          </w:rPr>
          <w:fldChar w:fldCharType="separate"/>
        </w:r>
        <w:r w:rsidR="00DB34F3" w:rsidRPr="002322E0">
          <w:rPr>
            <w:noProof/>
            <w:webHidden/>
          </w:rPr>
          <w:t>17</w:t>
        </w:r>
        <w:r w:rsidRPr="002322E0">
          <w:rPr>
            <w:noProof/>
            <w:webHidden/>
          </w:rPr>
          <w:fldChar w:fldCharType="end"/>
        </w:r>
      </w:hyperlink>
    </w:p>
    <w:p w14:paraId="5B05041B" w14:textId="3673B20E" w:rsidR="00ED27DB" w:rsidRPr="002322E0" w:rsidRDefault="00ED27DB" w:rsidP="00ED27DB">
      <w:pPr>
        <w:pStyle w:val="19"/>
        <w:rPr>
          <w:rFonts w:eastAsiaTheme="minorEastAsia"/>
          <w:noProof/>
          <w:sz w:val="22"/>
          <w:szCs w:val="22"/>
          <w:lang w:eastAsia="ru-RU"/>
        </w:rPr>
      </w:pPr>
      <w:hyperlink w:anchor="_Toc36671802" w:history="1">
        <w:r w:rsidRPr="002322E0">
          <w:rPr>
            <w:rStyle w:val="affe"/>
            <w:noProof/>
            <w:color w:val="auto"/>
          </w:rPr>
          <w:t xml:space="preserve">3.3. </w:t>
        </w:r>
        <w:r w:rsidR="00965324" w:rsidRPr="002322E0">
          <w:rPr>
            <w:rStyle w:val="affe"/>
            <w:noProof/>
            <w:color w:val="auto"/>
          </w:rPr>
          <w:t>Лекарственное лечение</w:t>
        </w:r>
        <w:r w:rsidRPr="002322E0">
          <w:rPr>
            <w:noProof/>
            <w:webHidden/>
          </w:rPr>
          <w:tab/>
        </w:r>
        <w:r w:rsidRPr="002322E0">
          <w:rPr>
            <w:noProof/>
            <w:webHidden/>
          </w:rPr>
          <w:fldChar w:fldCharType="begin"/>
        </w:r>
        <w:r w:rsidRPr="002322E0">
          <w:rPr>
            <w:noProof/>
            <w:webHidden/>
          </w:rPr>
          <w:instrText xml:space="preserve"> PAGEREF _Toc36671802 \h </w:instrText>
        </w:r>
        <w:r w:rsidRPr="002322E0">
          <w:rPr>
            <w:noProof/>
            <w:webHidden/>
          </w:rPr>
        </w:r>
        <w:r w:rsidRPr="002322E0">
          <w:rPr>
            <w:noProof/>
            <w:webHidden/>
          </w:rPr>
          <w:fldChar w:fldCharType="separate"/>
        </w:r>
        <w:r w:rsidR="00DB34F3" w:rsidRPr="002322E0">
          <w:rPr>
            <w:noProof/>
            <w:webHidden/>
          </w:rPr>
          <w:t>18</w:t>
        </w:r>
        <w:r w:rsidRPr="002322E0">
          <w:rPr>
            <w:noProof/>
            <w:webHidden/>
          </w:rPr>
          <w:fldChar w:fldCharType="end"/>
        </w:r>
      </w:hyperlink>
    </w:p>
    <w:p w14:paraId="6A7B6C87" w14:textId="20B6E2AD" w:rsidR="00ED27DB" w:rsidRPr="002322E0" w:rsidRDefault="00ED27DB" w:rsidP="00ED27DB">
      <w:pPr>
        <w:pStyle w:val="19"/>
        <w:rPr>
          <w:rFonts w:eastAsiaTheme="minorEastAsia"/>
          <w:noProof/>
          <w:sz w:val="22"/>
          <w:szCs w:val="22"/>
          <w:lang w:eastAsia="ru-RU"/>
        </w:rPr>
      </w:pPr>
      <w:hyperlink w:anchor="_Toc36671803" w:history="1">
        <w:r w:rsidRPr="002322E0">
          <w:rPr>
            <w:rStyle w:val="affe"/>
            <w:noProof/>
            <w:color w:val="auto"/>
          </w:rPr>
          <w:t>3.4. Обезболивание и диетотетрапия</w:t>
        </w:r>
        <w:r w:rsidRPr="002322E0">
          <w:rPr>
            <w:noProof/>
            <w:webHidden/>
          </w:rPr>
          <w:tab/>
        </w:r>
        <w:r w:rsidRPr="002322E0">
          <w:rPr>
            <w:noProof/>
            <w:webHidden/>
          </w:rPr>
          <w:fldChar w:fldCharType="begin"/>
        </w:r>
        <w:r w:rsidRPr="002322E0">
          <w:rPr>
            <w:noProof/>
            <w:webHidden/>
          </w:rPr>
          <w:instrText xml:space="preserve"> PAGEREF _Toc36671803 \h </w:instrText>
        </w:r>
        <w:r w:rsidRPr="002322E0">
          <w:rPr>
            <w:noProof/>
            <w:webHidden/>
          </w:rPr>
        </w:r>
        <w:r w:rsidRPr="002322E0">
          <w:rPr>
            <w:noProof/>
            <w:webHidden/>
          </w:rPr>
          <w:fldChar w:fldCharType="separate"/>
        </w:r>
        <w:r w:rsidR="00DB34F3" w:rsidRPr="002322E0">
          <w:rPr>
            <w:noProof/>
            <w:webHidden/>
          </w:rPr>
          <w:t>24</w:t>
        </w:r>
        <w:r w:rsidRPr="002322E0">
          <w:rPr>
            <w:noProof/>
            <w:webHidden/>
          </w:rPr>
          <w:fldChar w:fldCharType="end"/>
        </w:r>
      </w:hyperlink>
    </w:p>
    <w:p w14:paraId="1BFF6664" w14:textId="0A9442D0" w:rsidR="00ED27DB" w:rsidRPr="002322E0" w:rsidRDefault="00ED27DB" w:rsidP="00ED27DB">
      <w:pPr>
        <w:pStyle w:val="19"/>
        <w:rPr>
          <w:rFonts w:eastAsiaTheme="minorEastAsia"/>
          <w:noProof/>
          <w:sz w:val="22"/>
          <w:szCs w:val="22"/>
          <w:lang w:eastAsia="ru-RU"/>
        </w:rPr>
      </w:pPr>
      <w:hyperlink w:anchor="_Toc36671804" w:history="1">
        <w:r w:rsidRPr="002322E0">
          <w:rPr>
            <w:rStyle w:val="affe"/>
            <w:noProof/>
            <w:color w:val="auto"/>
          </w:rPr>
          <w:t>3.5. Сопроводительная терапия</w:t>
        </w:r>
        <w:r w:rsidRPr="002322E0">
          <w:rPr>
            <w:noProof/>
            <w:webHidden/>
          </w:rPr>
          <w:tab/>
        </w:r>
        <w:r w:rsidRPr="002322E0">
          <w:rPr>
            <w:noProof/>
            <w:webHidden/>
          </w:rPr>
          <w:fldChar w:fldCharType="begin"/>
        </w:r>
        <w:r w:rsidRPr="002322E0">
          <w:rPr>
            <w:noProof/>
            <w:webHidden/>
          </w:rPr>
          <w:instrText xml:space="preserve"> PAGEREF _Toc36671804 \h </w:instrText>
        </w:r>
        <w:r w:rsidRPr="002322E0">
          <w:rPr>
            <w:noProof/>
            <w:webHidden/>
          </w:rPr>
        </w:r>
        <w:r w:rsidRPr="002322E0">
          <w:rPr>
            <w:noProof/>
            <w:webHidden/>
          </w:rPr>
          <w:fldChar w:fldCharType="separate"/>
        </w:r>
        <w:r w:rsidR="00DB34F3" w:rsidRPr="002322E0">
          <w:rPr>
            <w:noProof/>
            <w:webHidden/>
          </w:rPr>
          <w:t>25</w:t>
        </w:r>
        <w:r w:rsidRPr="002322E0">
          <w:rPr>
            <w:noProof/>
            <w:webHidden/>
          </w:rPr>
          <w:fldChar w:fldCharType="end"/>
        </w:r>
      </w:hyperlink>
    </w:p>
    <w:p w14:paraId="3007BAA8" w14:textId="7FCF7411" w:rsidR="00ED27DB" w:rsidRPr="002322E0" w:rsidRDefault="00ED27DB" w:rsidP="00ED27DB">
      <w:pPr>
        <w:pStyle w:val="19"/>
        <w:rPr>
          <w:rFonts w:eastAsiaTheme="minorEastAsia"/>
          <w:noProof/>
          <w:sz w:val="22"/>
          <w:szCs w:val="22"/>
          <w:lang w:eastAsia="ru-RU"/>
        </w:rPr>
      </w:pPr>
      <w:hyperlink w:anchor="_Toc36671805" w:history="1">
        <w:r w:rsidRPr="002322E0">
          <w:rPr>
            <w:rStyle w:val="affe"/>
            <w:noProof/>
            <w:color w:val="auto"/>
          </w:rPr>
          <w:t>4. Медицинская реабилитация, медицинские показания и противопоказания к применению методов реабилитации</w:t>
        </w:r>
        <w:r w:rsidRPr="002322E0">
          <w:rPr>
            <w:noProof/>
            <w:webHidden/>
          </w:rPr>
          <w:tab/>
        </w:r>
        <w:r w:rsidRPr="002322E0">
          <w:rPr>
            <w:noProof/>
            <w:webHidden/>
          </w:rPr>
          <w:fldChar w:fldCharType="begin"/>
        </w:r>
        <w:r w:rsidRPr="002322E0">
          <w:rPr>
            <w:noProof/>
            <w:webHidden/>
          </w:rPr>
          <w:instrText xml:space="preserve"> PAGEREF _Toc36671805 \h </w:instrText>
        </w:r>
        <w:r w:rsidRPr="002322E0">
          <w:rPr>
            <w:noProof/>
            <w:webHidden/>
          </w:rPr>
        </w:r>
        <w:r w:rsidRPr="002322E0">
          <w:rPr>
            <w:noProof/>
            <w:webHidden/>
          </w:rPr>
          <w:fldChar w:fldCharType="separate"/>
        </w:r>
        <w:r w:rsidR="00DB34F3" w:rsidRPr="002322E0">
          <w:rPr>
            <w:noProof/>
            <w:webHidden/>
          </w:rPr>
          <w:t>27</w:t>
        </w:r>
        <w:r w:rsidRPr="002322E0">
          <w:rPr>
            <w:noProof/>
            <w:webHidden/>
          </w:rPr>
          <w:fldChar w:fldCharType="end"/>
        </w:r>
      </w:hyperlink>
    </w:p>
    <w:p w14:paraId="33909EF1" w14:textId="4C295555" w:rsidR="00ED27DB" w:rsidRPr="002322E0" w:rsidRDefault="00ED27DB" w:rsidP="00ED27DB">
      <w:pPr>
        <w:pStyle w:val="19"/>
        <w:rPr>
          <w:rFonts w:eastAsiaTheme="minorEastAsia"/>
          <w:noProof/>
          <w:sz w:val="22"/>
          <w:szCs w:val="22"/>
          <w:lang w:eastAsia="ru-RU"/>
        </w:rPr>
      </w:pPr>
      <w:hyperlink w:anchor="_Toc36671806" w:history="1">
        <w:r w:rsidRPr="002322E0">
          <w:rPr>
            <w:rStyle w:val="affe"/>
            <w:noProof/>
            <w:color w:val="auto"/>
          </w:rPr>
          <w:t>5. Профилактика и диспансерное наблюдение, медицинские показания и противопоказания к применению методов профилактики</w:t>
        </w:r>
        <w:r w:rsidRPr="002322E0">
          <w:rPr>
            <w:noProof/>
            <w:webHidden/>
          </w:rPr>
          <w:tab/>
        </w:r>
        <w:r w:rsidRPr="002322E0">
          <w:rPr>
            <w:noProof/>
            <w:webHidden/>
          </w:rPr>
          <w:fldChar w:fldCharType="begin"/>
        </w:r>
        <w:r w:rsidRPr="002322E0">
          <w:rPr>
            <w:noProof/>
            <w:webHidden/>
          </w:rPr>
          <w:instrText xml:space="preserve"> PAGEREF _Toc36671806 \h </w:instrText>
        </w:r>
        <w:r w:rsidRPr="002322E0">
          <w:rPr>
            <w:noProof/>
            <w:webHidden/>
          </w:rPr>
        </w:r>
        <w:r w:rsidRPr="002322E0">
          <w:rPr>
            <w:noProof/>
            <w:webHidden/>
          </w:rPr>
          <w:fldChar w:fldCharType="separate"/>
        </w:r>
        <w:r w:rsidR="00DB34F3" w:rsidRPr="002322E0">
          <w:rPr>
            <w:noProof/>
            <w:webHidden/>
          </w:rPr>
          <w:t>27</w:t>
        </w:r>
        <w:r w:rsidRPr="002322E0">
          <w:rPr>
            <w:noProof/>
            <w:webHidden/>
          </w:rPr>
          <w:fldChar w:fldCharType="end"/>
        </w:r>
      </w:hyperlink>
    </w:p>
    <w:p w14:paraId="4E2E4A35" w14:textId="7990CF29" w:rsidR="00ED27DB" w:rsidRPr="002322E0" w:rsidRDefault="00ED27DB" w:rsidP="00ED27DB">
      <w:pPr>
        <w:pStyle w:val="19"/>
        <w:rPr>
          <w:rFonts w:eastAsiaTheme="minorEastAsia"/>
          <w:noProof/>
          <w:sz w:val="22"/>
          <w:szCs w:val="22"/>
          <w:lang w:eastAsia="ru-RU"/>
        </w:rPr>
      </w:pPr>
      <w:hyperlink w:anchor="_Toc36671807" w:history="1">
        <w:r w:rsidRPr="002322E0">
          <w:rPr>
            <w:rStyle w:val="affe"/>
            <w:noProof/>
            <w:color w:val="auto"/>
          </w:rPr>
          <w:t>6. Организация оказания медицинской помощи</w:t>
        </w:r>
        <w:r w:rsidRPr="002322E0">
          <w:rPr>
            <w:noProof/>
            <w:webHidden/>
          </w:rPr>
          <w:tab/>
        </w:r>
        <w:r w:rsidRPr="002322E0">
          <w:rPr>
            <w:noProof/>
            <w:webHidden/>
          </w:rPr>
          <w:fldChar w:fldCharType="begin"/>
        </w:r>
        <w:r w:rsidRPr="002322E0">
          <w:rPr>
            <w:noProof/>
            <w:webHidden/>
          </w:rPr>
          <w:instrText xml:space="preserve"> PAGEREF _Toc36671807 \h </w:instrText>
        </w:r>
        <w:r w:rsidRPr="002322E0">
          <w:rPr>
            <w:noProof/>
            <w:webHidden/>
          </w:rPr>
        </w:r>
        <w:r w:rsidRPr="002322E0">
          <w:rPr>
            <w:noProof/>
            <w:webHidden/>
          </w:rPr>
          <w:fldChar w:fldCharType="separate"/>
        </w:r>
        <w:r w:rsidR="00DB34F3" w:rsidRPr="002322E0">
          <w:rPr>
            <w:noProof/>
            <w:webHidden/>
          </w:rPr>
          <w:t>28</w:t>
        </w:r>
        <w:r w:rsidRPr="002322E0">
          <w:rPr>
            <w:noProof/>
            <w:webHidden/>
          </w:rPr>
          <w:fldChar w:fldCharType="end"/>
        </w:r>
      </w:hyperlink>
    </w:p>
    <w:p w14:paraId="60E1B81B" w14:textId="14F469A9" w:rsidR="00ED27DB" w:rsidRPr="002322E0" w:rsidRDefault="00ED27DB" w:rsidP="00ED27DB">
      <w:pPr>
        <w:pStyle w:val="19"/>
        <w:rPr>
          <w:rFonts w:eastAsiaTheme="minorEastAsia"/>
          <w:noProof/>
          <w:sz w:val="22"/>
          <w:szCs w:val="22"/>
          <w:lang w:eastAsia="ru-RU"/>
        </w:rPr>
      </w:pPr>
      <w:hyperlink w:anchor="_Toc36671808" w:history="1">
        <w:r w:rsidRPr="002322E0">
          <w:rPr>
            <w:rStyle w:val="affe"/>
            <w:noProof/>
            <w:color w:val="auto"/>
          </w:rPr>
          <w:t>7. Дополнительная информация, в том числе факторы, влияющие на исход заболевания или состояния</w:t>
        </w:r>
        <w:r w:rsidRPr="002322E0">
          <w:rPr>
            <w:noProof/>
            <w:webHidden/>
          </w:rPr>
          <w:tab/>
        </w:r>
        <w:r w:rsidRPr="002322E0">
          <w:rPr>
            <w:noProof/>
            <w:webHidden/>
          </w:rPr>
          <w:fldChar w:fldCharType="begin"/>
        </w:r>
        <w:r w:rsidRPr="002322E0">
          <w:rPr>
            <w:noProof/>
            <w:webHidden/>
          </w:rPr>
          <w:instrText xml:space="preserve"> PAGEREF _Toc36671808 \h </w:instrText>
        </w:r>
        <w:r w:rsidRPr="002322E0">
          <w:rPr>
            <w:noProof/>
            <w:webHidden/>
          </w:rPr>
        </w:r>
        <w:r w:rsidRPr="002322E0">
          <w:rPr>
            <w:noProof/>
            <w:webHidden/>
          </w:rPr>
          <w:fldChar w:fldCharType="separate"/>
        </w:r>
        <w:r w:rsidR="00DB34F3" w:rsidRPr="002322E0">
          <w:rPr>
            <w:noProof/>
            <w:webHidden/>
          </w:rPr>
          <w:t>31</w:t>
        </w:r>
        <w:r w:rsidRPr="002322E0">
          <w:rPr>
            <w:noProof/>
            <w:webHidden/>
          </w:rPr>
          <w:fldChar w:fldCharType="end"/>
        </w:r>
      </w:hyperlink>
    </w:p>
    <w:p w14:paraId="4E60D061" w14:textId="5D8F4AAB" w:rsidR="00ED27DB" w:rsidRPr="002322E0" w:rsidRDefault="00ED27DB" w:rsidP="00ED27DB">
      <w:pPr>
        <w:pStyle w:val="19"/>
        <w:rPr>
          <w:rFonts w:eastAsiaTheme="minorEastAsia"/>
          <w:noProof/>
          <w:sz w:val="22"/>
          <w:szCs w:val="22"/>
          <w:lang w:eastAsia="ru-RU"/>
        </w:rPr>
      </w:pPr>
      <w:hyperlink w:anchor="_Toc36671809" w:history="1">
        <w:r w:rsidRPr="002322E0">
          <w:rPr>
            <w:rStyle w:val="affe"/>
            <w:noProof/>
            <w:color w:val="auto"/>
          </w:rPr>
          <w:t>Критерии оценки качества медицинской помощи</w:t>
        </w:r>
        <w:r w:rsidRPr="002322E0">
          <w:rPr>
            <w:noProof/>
            <w:webHidden/>
          </w:rPr>
          <w:tab/>
        </w:r>
        <w:r w:rsidRPr="002322E0">
          <w:rPr>
            <w:noProof/>
            <w:webHidden/>
          </w:rPr>
          <w:fldChar w:fldCharType="begin"/>
        </w:r>
        <w:r w:rsidRPr="002322E0">
          <w:rPr>
            <w:noProof/>
            <w:webHidden/>
          </w:rPr>
          <w:instrText xml:space="preserve"> PAGEREF _Toc36671809 \h </w:instrText>
        </w:r>
        <w:r w:rsidRPr="002322E0">
          <w:rPr>
            <w:noProof/>
            <w:webHidden/>
          </w:rPr>
        </w:r>
        <w:r w:rsidRPr="002322E0">
          <w:rPr>
            <w:noProof/>
            <w:webHidden/>
          </w:rPr>
          <w:fldChar w:fldCharType="separate"/>
        </w:r>
        <w:r w:rsidR="00DB34F3" w:rsidRPr="002322E0">
          <w:rPr>
            <w:noProof/>
            <w:webHidden/>
          </w:rPr>
          <w:t>32</w:t>
        </w:r>
        <w:r w:rsidRPr="002322E0">
          <w:rPr>
            <w:noProof/>
            <w:webHidden/>
          </w:rPr>
          <w:fldChar w:fldCharType="end"/>
        </w:r>
      </w:hyperlink>
    </w:p>
    <w:p w14:paraId="7326FAA4" w14:textId="24DCEBAD" w:rsidR="00ED27DB" w:rsidRPr="002322E0" w:rsidRDefault="00ED27DB" w:rsidP="00ED27DB">
      <w:pPr>
        <w:pStyle w:val="19"/>
        <w:rPr>
          <w:rFonts w:eastAsiaTheme="minorEastAsia"/>
          <w:noProof/>
          <w:sz w:val="22"/>
          <w:szCs w:val="22"/>
          <w:lang w:eastAsia="ru-RU"/>
        </w:rPr>
      </w:pPr>
      <w:hyperlink w:anchor="_Toc36671810" w:history="1">
        <w:r w:rsidRPr="002322E0">
          <w:rPr>
            <w:rStyle w:val="affe"/>
            <w:noProof/>
            <w:color w:val="auto"/>
          </w:rPr>
          <w:t>Список литературы</w:t>
        </w:r>
        <w:r w:rsidRPr="002322E0">
          <w:rPr>
            <w:noProof/>
            <w:webHidden/>
          </w:rPr>
          <w:tab/>
        </w:r>
        <w:r w:rsidRPr="002322E0">
          <w:rPr>
            <w:noProof/>
            <w:webHidden/>
          </w:rPr>
          <w:fldChar w:fldCharType="begin"/>
        </w:r>
        <w:r w:rsidRPr="002322E0">
          <w:rPr>
            <w:noProof/>
            <w:webHidden/>
          </w:rPr>
          <w:instrText xml:space="preserve"> PAGEREF _Toc36671810 \h </w:instrText>
        </w:r>
        <w:r w:rsidRPr="002322E0">
          <w:rPr>
            <w:noProof/>
            <w:webHidden/>
          </w:rPr>
        </w:r>
        <w:r w:rsidRPr="002322E0">
          <w:rPr>
            <w:noProof/>
            <w:webHidden/>
          </w:rPr>
          <w:fldChar w:fldCharType="separate"/>
        </w:r>
        <w:r w:rsidR="00DB34F3" w:rsidRPr="002322E0">
          <w:rPr>
            <w:noProof/>
            <w:webHidden/>
          </w:rPr>
          <w:t>33</w:t>
        </w:r>
        <w:r w:rsidRPr="002322E0">
          <w:rPr>
            <w:noProof/>
            <w:webHidden/>
          </w:rPr>
          <w:fldChar w:fldCharType="end"/>
        </w:r>
      </w:hyperlink>
    </w:p>
    <w:p w14:paraId="396A6AE0" w14:textId="180DB433" w:rsidR="00ED27DB" w:rsidRPr="002322E0" w:rsidRDefault="00ED27DB" w:rsidP="00ED27DB">
      <w:pPr>
        <w:pStyle w:val="19"/>
        <w:rPr>
          <w:rFonts w:eastAsiaTheme="minorEastAsia"/>
          <w:noProof/>
          <w:sz w:val="22"/>
          <w:szCs w:val="22"/>
          <w:lang w:eastAsia="ru-RU"/>
        </w:rPr>
      </w:pPr>
      <w:hyperlink w:anchor="_Toc36671811" w:history="1">
        <w:r w:rsidRPr="002322E0">
          <w:rPr>
            <w:rStyle w:val="affe"/>
            <w:noProof/>
            <w:color w:val="auto"/>
          </w:rPr>
          <w:t>Приложение А1. Состав рабочей группы по разработке и пересмотру клинических рекомендаций</w:t>
        </w:r>
        <w:r w:rsidRPr="002322E0">
          <w:rPr>
            <w:noProof/>
            <w:webHidden/>
          </w:rPr>
          <w:tab/>
        </w:r>
        <w:r w:rsidRPr="002322E0">
          <w:rPr>
            <w:noProof/>
            <w:webHidden/>
          </w:rPr>
          <w:fldChar w:fldCharType="begin"/>
        </w:r>
        <w:r w:rsidRPr="002322E0">
          <w:rPr>
            <w:noProof/>
            <w:webHidden/>
          </w:rPr>
          <w:instrText xml:space="preserve"> PAGEREF _Toc36671811 \h </w:instrText>
        </w:r>
        <w:r w:rsidRPr="002322E0">
          <w:rPr>
            <w:noProof/>
            <w:webHidden/>
          </w:rPr>
        </w:r>
        <w:r w:rsidRPr="002322E0">
          <w:rPr>
            <w:noProof/>
            <w:webHidden/>
          </w:rPr>
          <w:fldChar w:fldCharType="separate"/>
        </w:r>
        <w:r w:rsidR="00DB34F3" w:rsidRPr="002322E0">
          <w:rPr>
            <w:noProof/>
            <w:webHidden/>
          </w:rPr>
          <w:t>44</w:t>
        </w:r>
        <w:r w:rsidRPr="002322E0">
          <w:rPr>
            <w:noProof/>
            <w:webHidden/>
          </w:rPr>
          <w:fldChar w:fldCharType="end"/>
        </w:r>
      </w:hyperlink>
    </w:p>
    <w:p w14:paraId="4292F29C" w14:textId="4696DC76" w:rsidR="00ED27DB" w:rsidRPr="002322E0" w:rsidRDefault="00ED27DB" w:rsidP="00ED27DB">
      <w:pPr>
        <w:pStyle w:val="19"/>
        <w:rPr>
          <w:rFonts w:eastAsiaTheme="minorEastAsia"/>
          <w:noProof/>
          <w:sz w:val="22"/>
          <w:szCs w:val="22"/>
          <w:lang w:eastAsia="ru-RU"/>
        </w:rPr>
      </w:pPr>
      <w:hyperlink w:anchor="_Toc36671812" w:history="1">
        <w:r w:rsidRPr="002322E0">
          <w:rPr>
            <w:rStyle w:val="affe"/>
            <w:noProof/>
            <w:color w:val="auto"/>
          </w:rPr>
          <w:t>Приложение А2. Методология разработки клинических рекомендаций</w:t>
        </w:r>
        <w:r w:rsidRPr="002322E0">
          <w:rPr>
            <w:noProof/>
            <w:webHidden/>
          </w:rPr>
          <w:tab/>
        </w:r>
        <w:r w:rsidRPr="002322E0">
          <w:rPr>
            <w:noProof/>
            <w:webHidden/>
          </w:rPr>
          <w:fldChar w:fldCharType="begin"/>
        </w:r>
        <w:r w:rsidRPr="002322E0">
          <w:rPr>
            <w:noProof/>
            <w:webHidden/>
          </w:rPr>
          <w:instrText xml:space="preserve"> PAGEREF _Toc36671812 \h </w:instrText>
        </w:r>
        <w:r w:rsidRPr="002322E0">
          <w:rPr>
            <w:noProof/>
            <w:webHidden/>
          </w:rPr>
        </w:r>
        <w:r w:rsidRPr="002322E0">
          <w:rPr>
            <w:noProof/>
            <w:webHidden/>
          </w:rPr>
          <w:fldChar w:fldCharType="separate"/>
        </w:r>
        <w:r w:rsidR="00DB34F3" w:rsidRPr="002322E0">
          <w:rPr>
            <w:noProof/>
            <w:webHidden/>
          </w:rPr>
          <w:t>47</w:t>
        </w:r>
        <w:r w:rsidRPr="002322E0">
          <w:rPr>
            <w:noProof/>
            <w:webHidden/>
          </w:rPr>
          <w:fldChar w:fldCharType="end"/>
        </w:r>
      </w:hyperlink>
    </w:p>
    <w:p w14:paraId="1A721F58" w14:textId="6EFA8DAA" w:rsidR="00ED27DB" w:rsidRPr="002322E0" w:rsidRDefault="00ED27DB" w:rsidP="00ED27DB">
      <w:pPr>
        <w:pStyle w:val="19"/>
        <w:rPr>
          <w:rFonts w:eastAsiaTheme="minorEastAsia"/>
          <w:noProof/>
          <w:sz w:val="22"/>
          <w:szCs w:val="22"/>
          <w:lang w:eastAsia="ru-RU"/>
        </w:rPr>
      </w:pPr>
      <w:hyperlink w:anchor="_Toc36671813" w:history="1">
        <w:r w:rsidRPr="002322E0">
          <w:rPr>
            <w:rStyle w:val="affe"/>
            <w:noProof/>
            <w:color w:val="auto"/>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2322E0">
          <w:rPr>
            <w:noProof/>
            <w:webHidden/>
          </w:rPr>
          <w:tab/>
        </w:r>
        <w:r w:rsidRPr="002322E0">
          <w:rPr>
            <w:noProof/>
            <w:webHidden/>
          </w:rPr>
          <w:fldChar w:fldCharType="begin"/>
        </w:r>
        <w:r w:rsidRPr="002322E0">
          <w:rPr>
            <w:noProof/>
            <w:webHidden/>
          </w:rPr>
          <w:instrText xml:space="preserve"> PAGEREF _Toc36671813 \h </w:instrText>
        </w:r>
        <w:r w:rsidRPr="002322E0">
          <w:rPr>
            <w:noProof/>
            <w:webHidden/>
          </w:rPr>
        </w:r>
        <w:r w:rsidRPr="002322E0">
          <w:rPr>
            <w:noProof/>
            <w:webHidden/>
          </w:rPr>
          <w:fldChar w:fldCharType="separate"/>
        </w:r>
        <w:r w:rsidR="00DB34F3" w:rsidRPr="002322E0">
          <w:rPr>
            <w:noProof/>
            <w:webHidden/>
          </w:rPr>
          <w:t>49</w:t>
        </w:r>
        <w:r w:rsidRPr="002322E0">
          <w:rPr>
            <w:noProof/>
            <w:webHidden/>
          </w:rPr>
          <w:fldChar w:fldCharType="end"/>
        </w:r>
      </w:hyperlink>
    </w:p>
    <w:p w14:paraId="27293030" w14:textId="7B52B75F" w:rsidR="00ED27DB" w:rsidRPr="002322E0" w:rsidRDefault="00ED27DB" w:rsidP="00ED27DB">
      <w:pPr>
        <w:pStyle w:val="19"/>
        <w:rPr>
          <w:rFonts w:eastAsiaTheme="minorEastAsia"/>
          <w:noProof/>
          <w:sz w:val="22"/>
          <w:szCs w:val="22"/>
          <w:lang w:eastAsia="ru-RU"/>
        </w:rPr>
      </w:pPr>
      <w:hyperlink w:anchor="_Toc36671814" w:history="1">
        <w:r w:rsidRPr="002322E0">
          <w:rPr>
            <w:rStyle w:val="affe"/>
            <w:noProof/>
            <w:color w:val="auto"/>
          </w:rPr>
          <w:t>Приложение Б. Алгоритмы действий врача</w:t>
        </w:r>
        <w:r w:rsidRPr="002322E0">
          <w:rPr>
            <w:noProof/>
            <w:webHidden/>
          </w:rPr>
          <w:tab/>
        </w:r>
        <w:r w:rsidRPr="002322E0">
          <w:rPr>
            <w:noProof/>
            <w:webHidden/>
          </w:rPr>
          <w:fldChar w:fldCharType="begin"/>
        </w:r>
        <w:r w:rsidRPr="002322E0">
          <w:rPr>
            <w:noProof/>
            <w:webHidden/>
          </w:rPr>
          <w:instrText xml:space="preserve"> PAGEREF _Toc36671814 \h </w:instrText>
        </w:r>
        <w:r w:rsidRPr="002322E0">
          <w:rPr>
            <w:noProof/>
            <w:webHidden/>
          </w:rPr>
        </w:r>
        <w:r w:rsidRPr="002322E0">
          <w:rPr>
            <w:noProof/>
            <w:webHidden/>
          </w:rPr>
          <w:fldChar w:fldCharType="separate"/>
        </w:r>
        <w:r w:rsidR="00DB34F3" w:rsidRPr="002322E0">
          <w:rPr>
            <w:noProof/>
            <w:webHidden/>
          </w:rPr>
          <w:t>50</w:t>
        </w:r>
        <w:r w:rsidRPr="002322E0">
          <w:rPr>
            <w:noProof/>
            <w:webHidden/>
          </w:rPr>
          <w:fldChar w:fldCharType="end"/>
        </w:r>
      </w:hyperlink>
    </w:p>
    <w:p w14:paraId="722A6445" w14:textId="6EC504D8" w:rsidR="00ED27DB" w:rsidRPr="002322E0" w:rsidRDefault="00ED27DB" w:rsidP="00ED27DB">
      <w:pPr>
        <w:pStyle w:val="19"/>
        <w:rPr>
          <w:rFonts w:eastAsiaTheme="minorEastAsia"/>
          <w:noProof/>
          <w:sz w:val="22"/>
          <w:szCs w:val="22"/>
          <w:lang w:eastAsia="ru-RU"/>
        </w:rPr>
      </w:pPr>
      <w:hyperlink w:anchor="_Toc36671815" w:history="1">
        <w:r w:rsidRPr="002322E0">
          <w:rPr>
            <w:rStyle w:val="affe"/>
            <w:noProof/>
            <w:color w:val="auto"/>
          </w:rPr>
          <w:t>Приложение В. Информация для пациента</w:t>
        </w:r>
        <w:r w:rsidRPr="002322E0">
          <w:rPr>
            <w:noProof/>
            <w:webHidden/>
          </w:rPr>
          <w:tab/>
        </w:r>
        <w:r w:rsidRPr="002322E0">
          <w:rPr>
            <w:noProof/>
            <w:webHidden/>
          </w:rPr>
          <w:fldChar w:fldCharType="begin"/>
        </w:r>
        <w:r w:rsidRPr="002322E0">
          <w:rPr>
            <w:noProof/>
            <w:webHidden/>
          </w:rPr>
          <w:instrText xml:space="preserve"> PAGEREF _Toc36671815 \h </w:instrText>
        </w:r>
        <w:r w:rsidRPr="002322E0">
          <w:rPr>
            <w:noProof/>
            <w:webHidden/>
          </w:rPr>
        </w:r>
        <w:r w:rsidRPr="002322E0">
          <w:rPr>
            <w:noProof/>
            <w:webHidden/>
          </w:rPr>
          <w:fldChar w:fldCharType="separate"/>
        </w:r>
        <w:r w:rsidR="00DB34F3" w:rsidRPr="002322E0">
          <w:rPr>
            <w:noProof/>
            <w:webHidden/>
          </w:rPr>
          <w:t>51</w:t>
        </w:r>
        <w:r w:rsidRPr="002322E0">
          <w:rPr>
            <w:noProof/>
            <w:webHidden/>
          </w:rPr>
          <w:fldChar w:fldCharType="end"/>
        </w:r>
      </w:hyperlink>
    </w:p>
    <w:p w14:paraId="5F55AC2B" w14:textId="1FEEFA29" w:rsidR="00ED27DB" w:rsidRPr="002322E0" w:rsidRDefault="00ED27DB" w:rsidP="00ED27DB">
      <w:pPr>
        <w:pStyle w:val="19"/>
        <w:rPr>
          <w:rFonts w:eastAsiaTheme="minorEastAsia"/>
          <w:noProof/>
          <w:sz w:val="22"/>
          <w:szCs w:val="22"/>
          <w:lang w:eastAsia="ru-RU"/>
        </w:rPr>
      </w:pPr>
      <w:hyperlink w:anchor="_Toc36671816" w:history="1">
        <w:r w:rsidRPr="002322E0">
          <w:rPr>
            <w:rStyle w:val="affe"/>
            <w:noProof/>
            <w:color w:val="auto"/>
          </w:rPr>
          <w:t>Приложение Г1. Шкала оценки общего состояния пациента по версии ВОЗ/ECOG</w:t>
        </w:r>
        <w:r w:rsidRPr="002322E0">
          <w:rPr>
            <w:noProof/>
            <w:webHidden/>
          </w:rPr>
          <w:tab/>
        </w:r>
        <w:r w:rsidRPr="002322E0">
          <w:rPr>
            <w:noProof/>
            <w:webHidden/>
          </w:rPr>
          <w:fldChar w:fldCharType="begin"/>
        </w:r>
        <w:r w:rsidRPr="002322E0">
          <w:rPr>
            <w:noProof/>
            <w:webHidden/>
          </w:rPr>
          <w:instrText xml:space="preserve"> PAGEREF _Toc36671816 \h </w:instrText>
        </w:r>
        <w:r w:rsidRPr="002322E0">
          <w:rPr>
            <w:noProof/>
            <w:webHidden/>
          </w:rPr>
        </w:r>
        <w:r w:rsidRPr="002322E0">
          <w:rPr>
            <w:noProof/>
            <w:webHidden/>
          </w:rPr>
          <w:fldChar w:fldCharType="separate"/>
        </w:r>
        <w:r w:rsidR="00DB34F3" w:rsidRPr="002322E0">
          <w:rPr>
            <w:noProof/>
            <w:webHidden/>
          </w:rPr>
          <w:t>52</w:t>
        </w:r>
        <w:r w:rsidRPr="002322E0">
          <w:rPr>
            <w:noProof/>
            <w:webHidden/>
          </w:rPr>
          <w:fldChar w:fldCharType="end"/>
        </w:r>
      </w:hyperlink>
    </w:p>
    <w:p w14:paraId="74BAC642" w14:textId="47934984" w:rsidR="00ED27DB" w:rsidRPr="002322E0" w:rsidRDefault="00ED27DB" w:rsidP="00ED27DB">
      <w:pPr>
        <w:pStyle w:val="19"/>
        <w:rPr>
          <w:rFonts w:eastAsiaTheme="minorEastAsia"/>
          <w:noProof/>
          <w:sz w:val="22"/>
          <w:szCs w:val="22"/>
          <w:lang w:eastAsia="ru-RU"/>
        </w:rPr>
      </w:pPr>
      <w:hyperlink w:anchor="_Toc36671817" w:history="1">
        <w:r w:rsidRPr="002322E0">
          <w:rPr>
            <w:rStyle w:val="affe"/>
            <w:noProof/>
            <w:color w:val="auto"/>
          </w:rPr>
          <w:t>Приложение Г2. Шкала Карновского</w:t>
        </w:r>
        <w:r w:rsidRPr="002322E0">
          <w:rPr>
            <w:noProof/>
            <w:webHidden/>
          </w:rPr>
          <w:tab/>
        </w:r>
        <w:r w:rsidRPr="002322E0">
          <w:rPr>
            <w:noProof/>
            <w:webHidden/>
          </w:rPr>
          <w:fldChar w:fldCharType="begin"/>
        </w:r>
        <w:r w:rsidRPr="002322E0">
          <w:rPr>
            <w:noProof/>
            <w:webHidden/>
          </w:rPr>
          <w:instrText xml:space="preserve"> PAGEREF _Toc36671817 \h </w:instrText>
        </w:r>
        <w:r w:rsidRPr="002322E0">
          <w:rPr>
            <w:noProof/>
            <w:webHidden/>
          </w:rPr>
        </w:r>
        <w:r w:rsidRPr="002322E0">
          <w:rPr>
            <w:noProof/>
            <w:webHidden/>
          </w:rPr>
          <w:fldChar w:fldCharType="separate"/>
        </w:r>
        <w:r w:rsidR="00DB34F3" w:rsidRPr="002322E0">
          <w:rPr>
            <w:noProof/>
            <w:webHidden/>
          </w:rPr>
          <w:t>53</w:t>
        </w:r>
        <w:r w:rsidRPr="002322E0">
          <w:rPr>
            <w:noProof/>
            <w:webHidden/>
          </w:rPr>
          <w:fldChar w:fldCharType="end"/>
        </w:r>
      </w:hyperlink>
    </w:p>
    <w:p w14:paraId="3C54CD9C" w14:textId="77777777" w:rsidR="00B76453" w:rsidRPr="002322E0" w:rsidRDefault="00F31893" w:rsidP="00ED27DB">
      <w:pPr>
        <w:rPr>
          <w:szCs w:val="24"/>
        </w:rPr>
      </w:pPr>
      <w:r w:rsidRPr="002322E0">
        <w:fldChar w:fldCharType="end"/>
      </w:r>
    </w:p>
    <w:p w14:paraId="1C60A86D" w14:textId="77777777" w:rsidR="00B76453" w:rsidRPr="002322E0" w:rsidRDefault="00B76453" w:rsidP="00ED27DB">
      <w:pPr>
        <w:pStyle w:val="affb"/>
        <w:spacing w:line="360" w:lineRule="auto"/>
        <w:ind w:firstLine="709"/>
        <w:rPr>
          <w:szCs w:val="24"/>
        </w:rPr>
      </w:pPr>
      <w:r w:rsidRPr="002322E0">
        <w:rPr>
          <w:szCs w:val="24"/>
        </w:rPr>
        <w:br w:type="page"/>
      </w:r>
    </w:p>
    <w:p w14:paraId="432A0D67" w14:textId="77777777" w:rsidR="00B76453" w:rsidRPr="002322E0" w:rsidRDefault="00B76453" w:rsidP="00ED27DB">
      <w:pPr>
        <w:pStyle w:val="afff3"/>
        <w:spacing w:before="0"/>
        <w:ind w:firstLine="709"/>
        <w:rPr>
          <w:szCs w:val="28"/>
        </w:rPr>
      </w:pPr>
      <w:bookmarkStart w:id="1" w:name="__RefHeading___doc_abbreviation"/>
      <w:bookmarkStart w:id="2" w:name="_Toc21948946"/>
      <w:bookmarkStart w:id="3" w:name="_Toc36671784"/>
      <w:r w:rsidRPr="002322E0">
        <w:rPr>
          <w:szCs w:val="28"/>
        </w:rPr>
        <w:lastRenderedPageBreak/>
        <w:t>Список сокращений</w:t>
      </w:r>
      <w:bookmarkEnd w:id="1"/>
      <w:bookmarkEnd w:id="2"/>
      <w:bookmarkEnd w:id="3"/>
    </w:p>
    <w:p w14:paraId="3F50FDE9" w14:textId="77777777" w:rsidR="00EA0EF1" w:rsidRPr="002322E0" w:rsidRDefault="00EA0EF1" w:rsidP="00ED27DB">
      <w:pPr>
        <w:pStyle w:val="afff1"/>
        <w:divId w:val="76950695"/>
        <w:rPr>
          <w:szCs w:val="24"/>
        </w:rPr>
      </w:pPr>
      <w:r w:rsidRPr="002322E0">
        <w:rPr>
          <w:szCs w:val="24"/>
          <w:lang w:eastAsia="ru-RU"/>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2129B727" w14:textId="77777777" w:rsidR="00EA0EF1" w:rsidRPr="002322E0" w:rsidRDefault="00EA0EF1" w:rsidP="00ED27DB">
      <w:pPr>
        <w:pStyle w:val="afff1"/>
        <w:divId w:val="76950695"/>
        <w:rPr>
          <w:szCs w:val="24"/>
          <w:lang w:eastAsia="ru-RU"/>
        </w:rPr>
      </w:pPr>
      <w:r w:rsidRPr="002322E0">
        <w:rPr>
          <w:szCs w:val="24"/>
          <w:lang w:eastAsia="ru-RU"/>
        </w:rPr>
        <w:t>** – жизненно необходимые и важнейшие лекарственные препараты</w:t>
      </w:r>
    </w:p>
    <w:p w14:paraId="58640F09" w14:textId="77777777" w:rsidR="00EA0EF1" w:rsidRPr="002322E0" w:rsidRDefault="00EA0EF1" w:rsidP="00ED27DB">
      <w:pPr>
        <w:pStyle w:val="afff1"/>
        <w:divId w:val="76950695"/>
        <w:rPr>
          <w:szCs w:val="24"/>
          <w:lang w:val="en-US"/>
        </w:rPr>
      </w:pPr>
      <w:r w:rsidRPr="002322E0">
        <w:rPr>
          <w:szCs w:val="24"/>
          <w:lang w:val="en-US"/>
        </w:rPr>
        <w:t>AJCC – American Joint Committee on Cancer</w:t>
      </w:r>
    </w:p>
    <w:p w14:paraId="11A1AB22" w14:textId="444FAFBB" w:rsidR="00EA0EF1" w:rsidRPr="002322E0" w:rsidRDefault="00EA0EF1" w:rsidP="00ED27DB">
      <w:pPr>
        <w:pStyle w:val="afff1"/>
        <w:divId w:val="76950695"/>
        <w:rPr>
          <w:szCs w:val="24"/>
        </w:rPr>
      </w:pPr>
      <w:r w:rsidRPr="002322E0">
        <w:rPr>
          <w:szCs w:val="24"/>
          <w:lang w:val="en-US"/>
        </w:rPr>
        <w:t>AUC</w:t>
      </w:r>
      <w:r w:rsidRPr="002322E0">
        <w:rPr>
          <w:szCs w:val="24"/>
        </w:rPr>
        <w:t xml:space="preserve"> – площадь под фармакокинетической прямой для расчета дозы </w:t>
      </w:r>
      <w:proofErr w:type="spellStart"/>
      <w:r w:rsidRPr="002322E0">
        <w:rPr>
          <w:szCs w:val="24"/>
        </w:rPr>
        <w:t>карбоплатина</w:t>
      </w:r>
      <w:proofErr w:type="spellEnd"/>
      <w:r w:rsidR="000E5236" w:rsidRPr="002322E0">
        <w:rPr>
          <w:szCs w:val="24"/>
        </w:rPr>
        <w:t>**</w:t>
      </w:r>
    </w:p>
    <w:p w14:paraId="022EE92F" w14:textId="77777777" w:rsidR="00EA0EF1" w:rsidRPr="002322E0" w:rsidRDefault="00EA0EF1" w:rsidP="00ED27DB">
      <w:pPr>
        <w:pStyle w:val="afff1"/>
        <w:divId w:val="76950695"/>
        <w:rPr>
          <w:szCs w:val="24"/>
        </w:rPr>
      </w:pPr>
      <w:r w:rsidRPr="002322E0">
        <w:rPr>
          <w:szCs w:val="24"/>
          <w:lang w:val="en-US"/>
        </w:rPr>
        <w:t>ECOG</w:t>
      </w:r>
      <w:r w:rsidRPr="002322E0">
        <w:rPr>
          <w:szCs w:val="24"/>
        </w:rPr>
        <w:t xml:space="preserve"> – Восточная объединенная группа онкологов</w:t>
      </w:r>
    </w:p>
    <w:p w14:paraId="5CB45B88" w14:textId="77777777" w:rsidR="00EA0EF1" w:rsidRPr="002322E0" w:rsidRDefault="00EA0EF1" w:rsidP="00ED27DB">
      <w:pPr>
        <w:pStyle w:val="afff1"/>
        <w:divId w:val="76950695"/>
        <w:rPr>
          <w:szCs w:val="24"/>
        </w:rPr>
      </w:pPr>
      <w:r w:rsidRPr="002322E0">
        <w:rPr>
          <w:szCs w:val="24"/>
          <w:lang w:val="en-US"/>
        </w:rPr>
        <w:t>PD</w:t>
      </w:r>
      <w:r w:rsidRPr="002322E0">
        <w:rPr>
          <w:szCs w:val="24"/>
        </w:rPr>
        <w:t>-</w:t>
      </w:r>
      <w:r w:rsidRPr="002322E0">
        <w:rPr>
          <w:szCs w:val="24"/>
          <w:lang w:val="en-US"/>
        </w:rPr>
        <w:t>L</w:t>
      </w:r>
      <w:r w:rsidRPr="002322E0">
        <w:rPr>
          <w:szCs w:val="24"/>
        </w:rPr>
        <w:t>1- лиганд 1 типа к мембранному белку запрограммированной клеточной смерти</w:t>
      </w:r>
    </w:p>
    <w:p w14:paraId="0E2857BD" w14:textId="77777777" w:rsidR="00EA0EF1" w:rsidRPr="002322E0" w:rsidRDefault="00EA0EF1" w:rsidP="00ED27DB">
      <w:pPr>
        <w:pStyle w:val="afff1"/>
        <w:divId w:val="76950695"/>
        <w:rPr>
          <w:szCs w:val="24"/>
        </w:rPr>
      </w:pPr>
      <w:r w:rsidRPr="002322E0">
        <w:rPr>
          <w:szCs w:val="24"/>
        </w:rPr>
        <w:t>АФП – альфа-</w:t>
      </w:r>
      <w:proofErr w:type="spellStart"/>
      <w:r w:rsidRPr="002322E0">
        <w:rPr>
          <w:szCs w:val="24"/>
        </w:rPr>
        <w:t>фетопротеин</w:t>
      </w:r>
      <w:proofErr w:type="spellEnd"/>
    </w:p>
    <w:p w14:paraId="0F3711F2" w14:textId="77777777" w:rsidR="00965324" w:rsidRPr="002322E0" w:rsidRDefault="00965324" w:rsidP="00ED27DB">
      <w:pPr>
        <w:autoSpaceDE w:val="0"/>
        <w:autoSpaceDN w:val="0"/>
        <w:adjustRightInd w:val="0"/>
        <w:divId w:val="76950695"/>
        <w:rPr>
          <w:szCs w:val="24"/>
        </w:rPr>
      </w:pPr>
      <w:r w:rsidRPr="002322E0">
        <w:rPr>
          <w:szCs w:val="24"/>
        </w:rPr>
        <w:t>ВБП – выживаемость без прогрессирования</w:t>
      </w:r>
    </w:p>
    <w:p w14:paraId="3CBAA449" w14:textId="128EE6C0" w:rsidR="00EA0EF1" w:rsidRPr="002322E0" w:rsidRDefault="00EA0EF1" w:rsidP="00ED27DB">
      <w:pPr>
        <w:autoSpaceDE w:val="0"/>
        <w:autoSpaceDN w:val="0"/>
        <w:adjustRightInd w:val="0"/>
        <w:divId w:val="76950695"/>
        <w:rPr>
          <w:szCs w:val="24"/>
        </w:rPr>
      </w:pPr>
      <w:r w:rsidRPr="002322E0">
        <w:rPr>
          <w:szCs w:val="24"/>
        </w:rPr>
        <w:t>ВОЗ – Всемирная организация здравоохранения</w:t>
      </w:r>
    </w:p>
    <w:p w14:paraId="3D07EC42" w14:textId="01DECF7F" w:rsidR="002365A5" w:rsidRPr="002322E0" w:rsidRDefault="002365A5" w:rsidP="002365A5">
      <w:pPr>
        <w:pStyle w:val="afc"/>
        <w:spacing w:beforeAutospacing="0" w:afterAutospacing="0" w:line="360" w:lineRule="auto"/>
        <w:divId w:val="76950695"/>
      </w:pPr>
      <w:r w:rsidRPr="002322E0">
        <w:t>ДЛТ – дистанционная лучевая терапия</w:t>
      </w:r>
    </w:p>
    <w:p w14:paraId="5F3D47F4" w14:textId="7BFADB2F" w:rsidR="00EA0EF1" w:rsidRPr="002322E0" w:rsidRDefault="00EA0EF1" w:rsidP="00ED27DB">
      <w:pPr>
        <w:autoSpaceDE w:val="0"/>
        <w:autoSpaceDN w:val="0"/>
        <w:adjustRightInd w:val="0"/>
        <w:divId w:val="76950695"/>
        <w:rPr>
          <w:szCs w:val="24"/>
        </w:rPr>
      </w:pPr>
      <w:r w:rsidRPr="002322E0">
        <w:rPr>
          <w:szCs w:val="24"/>
        </w:rPr>
        <w:t xml:space="preserve">ИГХ – </w:t>
      </w:r>
      <w:proofErr w:type="spellStart"/>
      <w:r w:rsidRPr="002322E0">
        <w:rPr>
          <w:szCs w:val="24"/>
        </w:rPr>
        <w:t>иммуногистохимия</w:t>
      </w:r>
      <w:proofErr w:type="spellEnd"/>
    </w:p>
    <w:p w14:paraId="61B79E3F" w14:textId="2BEBE954" w:rsidR="006F1F5B" w:rsidRPr="002322E0" w:rsidRDefault="006F1F5B" w:rsidP="00ED27DB">
      <w:pPr>
        <w:autoSpaceDE w:val="0"/>
        <w:autoSpaceDN w:val="0"/>
        <w:adjustRightInd w:val="0"/>
        <w:divId w:val="76950695"/>
        <w:rPr>
          <w:szCs w:val="24"/>
        </w:rPr>
      </w:pPr>
      <w:r w:rsidRPr="002322E0">
        <w:rPr>
          <w:szCs w:val="24"/>
        </w:rPr>
        <w:t>ИТ -иммунотерапия</w:t>
      </w:r>
    </w:p>
    <w:p w14:paraId="4CFE47C3" w14:textId="5732B461" w:rsidR="00EA0EF1" w:rsidRPr="002322E0" w:rsidRDefault="00EA0EF1" w:rsidP="00ED27DB">
      <w:pPr>
        <w:pStyle w:val="afc"/>
        <w:spacing w:beforeAutospacing="0" w:afterAutospacing="0" w:line="360" w:lineRule="auto"/>
        <w:divId w:val="76950695"/>
      </w:pPr>
      <w:r w:rsidRPr="002322E0">
        <w:t>КТ – компьютерная томография</w:t>
      </w:r>
    </w:p>
    <w:p w14:paraId="5213E1CD" w14:textId="5F331F43" w:rsidR="00EA0EF1" w:rsidRPr="002322E0" w:rsidRDefault="00EA0EF1" w:rsidP="00ED27DB">
      <w:pPr>
        <w:pStyle w:val="afff1"/>
        <w:divId w:val="76950695"/>
        <w:rPr>
          <w:szCs w:val="24"/>
        </w:rPr>
      </w:pPr>
      <w:r w:rsidRPr="002322E0">
        <w:rPr>
          <w:szCs w:val="24"/>
        </w:rPr>
        <w:t>МП – мезотелиома плевры</w:t>
      </w:r>
    </w:p>
    <w:p w14:paraId="4743478C" w14:textId="4D1684FF" w:rsidR="0089799F" w:rsidRPr="002322E0" w:rsidRDefault="0089799F" w:rsidP="00ED27DB">
      <w:pPr>
        <w:pStyle w:val="afff1"/>
        <w:divId w:val="76950695"/>
        <w:rPr>
          <w:szCs w:val="24"/>
        </w:rPr>
      </w:pPr>
      <w:r w:rsidRPr="002322E0">
        <w:rPr>
          <w:szCs w:val="24"/>
        </w:rPr>
        <w:t>МБ – мезотелиома брюшины</w:t>
      </w:r>
    </w:p>
    <w:p w14:paraId="5FCA46C5" w14:textId="23B57EF0" w:rsidR="00EA0EF1" w:rsidRPr="002322E0" w:rsidRDefault="00EA0EF1" w:rsidP="00ED27DB">
      <w:pPr>
        <w:pStyle w:val="afff1"/>
        <w:divId w:val="76950695"/>
        <w:rPr>
          <w:szCs w:val="24"/>
        </w:rPr>
      </w:pPr>
      <w:r w:rsidRPr="002322E0">
        <w:rPr>
          <w:szCs w:val="24"/>
        </w:rPr>
        <w:t>МРТ – магнитно-резонансная томография</w:t>
      </w:r>
    </w:p>
    <w:p w14:paraId="04D378D6" w14:textId="64F2F3F8" w:rsidR="0087638C" w:rsidRPr="002322E0" w:rsidRDefault="0087638C" w:rsidP="00ED27DB">
      <w:pPr>
        <w:pStyle w:val="afff1"/>
        <w:divId w:val="76950695"/>
        <w:rPr>
          <w:szCs w:val="24"/>
        </w:rPr>
      </w:pPr>
      <w:r w:rsidRPr="002322E0">
        <w:rPr>
          <w:szCs w:val="24"/>
        </w:rPr>
        <w:t>ОВ</w:t>
      </w:r>
      <w:r w:rsidR="006D52B2" w:rsidRPr="002322E0">
        <w:rPr>
          <w:szCs w:val="24"/>
        </w:rPr>
        <w:t xml:space="preserve"> </w:t>
      </w:r>
      <w:r w:rsidRPr="002322E0">
        <w:rPr>
          <w:szCs w:val="24"/>
        </w:rPr>
        <w:t>-</w:t>
      </w:r>
      <w:r w:rsidR="006D52B2" w:rsidRPr="002322E0">
        <w:rPr>
          <w:szCs w:val="24"/>
        </w:rPr>
        <w:t xml:space="preserve"> </w:t>
      </w:r>
      <w:r w:rsidRPr="002322E0">
        <w:rPr>
          <w:szCs w:val="24"/>
        </w:rPr>
        <w:t>общая выживаемость</w:t>
      </w:r>
    </w:p>
    <w:p w14:paraId="5786593E" w14:textId="17B3F525" w:rsidR="006D52B2" w:rsidRPr="002322E0" w:rsidRDefault="006D52B2" w:rsidP="00ED27DB">
      <w:pPr>
        <w:pStyle w:val="afff1"/>
        <w:divId w:val="76950695"/>
        <w:rPr>
          <w:szCs w:val="24"/>
        </w:rPr>
      </w:pPr>
      <w:proofErr w:type="spellStart"/>
      <w:r w:rsidRPr="002322E0">
        <w:rPr>
          <w:szCs w:val="24"/>
        </w:rPr>
        <w:t>мОВ</w:t>
      </w:r>
      <w:proofErr w:type="spellEnd"/>
      <w:r w:rsidRPr="002322E0">
        <w:rPr>
          <w:szCs w:val="24"/>
        </w:rPr>
        <w:t xml:space="preserve"> – медиана общей выживаемости</w:t>
      </w:r>
    </w:p>
    <w:p w14:paraId="1D95C24D" w14:textId="0C5CFFD6" w:rsidR="00574CBF" w:rsidRPr="002322E0" w:rsidRDefault="00EA0EF1" w:rsidP="00574CBF">
      <w:pPr>
        <w:pStyle w:val="aff4"/>
        <w:divId w:val="76950695"/>
        <w:rPr>
          <w:sz w:val="24"/>
          <w:szCs w:val="24"/>
        </w:rPr>
      </w:pPr>
      <w:r w:rsidRPr="002322E0">
        <w:rPr>
          <w:sz w:val="24"/>
          <w:szCs w:val="24"/>
        </w:rPr>
        <w:t>ПЭТ</w:t>
      </w:r>
      <w:r w:rsidR="005347C4" w:rsidRPr="002322E0">
        <w:rPr>
          <w:sz w:val="24"/>
          <w:szCs w:val="24"/>
        </w:rPr>
        <w:t>-</w:t>
      </w:r>
      <w:r w:rsidR="00574CBF" w:rsidRPr="002322E0">
        <w:rPr>
          <w:sz w:val="24"/>
          <w:szCs w:val="24"/>
        </w:rPr>
        <w:t>КТ</w:t>
      </w:r>
      <w:r w:rsidRPr="002322E0">
        <w:rPr>
          <w:sz w:val="24"/>
          <w:szCs w:val="24"/>
        </w:rPr>
        <w:t xml:space="preserve"> – </w:t>
      </w:r>
      <w:r w:rsidR="002365A5" w:rsidRPr="002322E0">
        <w:rPr>
          <w:sz w:val="24"/>
          <w:szCs w:val="24"/>
        </w:rPr>
        <w:t>п</w:t>
      </w:r>
      <w:r w:rsidR="00574CBF" w:rsidRPr="002322E0">
        <w:rPr>
          <w:sz w:val="24"/>
          <w:szCs w:val="24"/>
        </w:rPr>
        <w:t xml:space="preserve">озитронная эмиссионная томография, совмещенная с компьютерной томографией с </w:t>
      </w:r>
      <w:proofErr w:type="spellStart"/>
      <w:r w:rsidR="00574CBF" w:rsidRPr="002322E0">
        <w:rPr>
          <w:sz w:val="24"/>
          <w:szCs w:val="24"/>
        </w:rPr>
        <w:t>туморотропными</w:t>
      </w:r>
      <w:proofErr w:type="spellEnd"/>
      <w:r w:rsidR="00574CBF" w:rsidRPr="002322E0">
        <w:rPr>
          <w:sz w:val="24"/>
          <w:szCs w:val="24"/>
        </w:rPr>
        <w:t xml:space="preserve"> РФП</w:t>
      </w:r>
    </w:p>
    <w:p w14:paraId="0B24CD84" w14:textId="6F181054" w:rsidR="00912D91" w:rsidRPr="002322E0" w:rsidRDefault="00EA0EF1" w:rsidP="00574CBF">
      <w:pPr>
        <w:pStyle w:val="afff1"/>
        <w:divId w:val="76950695"/>
        <w:rPr>
          <w:szCs w:val="24"/>
        </w:rPr>
      </w:pPr>
      <w:r w:rsidRPr="002322E0">
        <w:rPr>
          <w:szCs w:val="24"/>
        </w:rPr>
        <w:t xml:space="preserve">ЭПП – </w:t>
      </w:r>
      <w:proofErr w:type="spellStart"/>
      <w:r w:rsidRPr="002322E0">
        <w:rPr>
          <w:szCs w:val="24"/>
        </w:rPr>
        <w:t>экстраплевральная</w:t>
      </w:r>
      <w:proofErr w:type="spellEnd"/>
      <w:r w:rsidRPr="002322E0">
        <w:rPr>
          <w:szCs w:val="24"/>
        </w:rPr>
        <w:t xml:space="preserve"> </w:t>
      </w:r>
      <w:proofErr w:type="spellStart"/>
      <w:r w:rsidRPr="002322E0">
        <w:rPr>
          <w:szCs w:val="24"/>
        </w:rPr>
        <w:t>пневмонэктомия</w:t>
      </w:r>
      <w:proofErr w:type="spellEnd"/>
    </w:p>
    <w:p w14:paraId="6A0B911F" w14:textId="77777777" w:rsidR="00B76453" w:rsidRPr="002322E0" w:rsidRDefault="00B76453" w:rsidP="00ED27DB">
      <w:pPr>
        <w:pStyle w:val="afff3"/>
        <w:spacing w:before="0"/>
        <w:ind w:firstLine="709"/>
        <w:rPr>
          <w:szCs w:val="28"/>
        </w:rPr>
      </w:pPr>
      <w:r w:rsidRPr="002322E0">
        <w:rPr>
          <w:sz w:val="24"/>
          <w:szCs w:val="24"/>
        </w:rPr>
        <w:br w:type="page"/>
      </w:r>
      <w:bookmarkStart w:id="4" w:name="__RefHeading___doc_terms"/>
      <w:bookmarkStart w:id="5" w:name="_Toc21948947"/>
      <w:bookmarkStart w:id="6" w:name="_Toc36671785"/>
      <w:r w:rsidRPr="002322E0">
        <w:rPr>
          <w:szCs w:val="28"/>
        </w:rPr>
        <w:lastRenderedPageBreak/>
        <w:t>Термины и определения</w:t>
      </w:r>
      <w:bookmarkEnd w:id="4"/>
      <w:bookmarkEnd w:id="5"/>
      <w:bookmarkEnd w:id="6"/>
    </w:p>
    <w:p w14:paraId="58CB36D0" w14:textId="77777777" w:rsidR="00B76453" w:rsidRPr="002322E0" w:rsidRDefault="00B76453" w:rsidP="00ED27DB">
      <w:pPr>
        <w:rPr>
          <w:b/>
          <w:szCs w:val="24"/>
        </w:rPr>
      </w:pPr>
    </w:p>
    <w:p w14:paraId="0702C0A1" w14:textId="77777777" w:rsidR="00B76453" w:rsidRPr="002322E0" w:rsidRDefault="00B76453" w:rsidP="00ED27DB">
      <w:pPr>
        <w:rPr>
          <w:szCs w:val="24"/>
        </w:rPr>
      </w:pPr>
      <w:proofErr w:type="spellStart"/>
      <w:r w:rsidRPr="002322E0">
        <w:rPr>
          <w:b/>
          <w:szCs w:val="24"/>
        </w:rPr>
        <w:t>Плевроцентез</w:t>
      </w:r>
      <w:proofErr w:type="spellEnd"/>
      <w:r w:rsidRPr="002322E0">
        <w:rPr>
          <w:szCs w:val="24"/>
        </w:rPr>
        <w:t xml:space="preserve"> – это пункция плевральной полости.</w:t>
      </w:r>
    </w:p>
    <w:p w14:paraId="0FA485A8" w14:textId="77777777" w:rsidR="00B76453" w:rsidRPr="002322E0" w:rsidRDefault="00B76453" w:rsidP="00ED27DB">
      <w:pPr>
        <w:rPr>
          <w:szCs w:val="24"/>
        </w:rPr>
      </w:pPr>
      <w:proofErr w:type="spellStart"/>
      <w:r w:rsidRPr="002322E0">
        <w:rPr>
          <w:b/>
          <w:szCs w:val="24"/>
        </w:rPr>
        <w:t>Плевродез</w:t>
      </w:r>
      <w:proofErr w:type="spellEnd"/>
      <w:r w:rsidRPr="002322E0">
        <w:rPr>
          <w:szCs w:val="24"/>
        </w:rPr>
        <w:t xml:space="preserve"> – это облитерация плевральной полости.</w:t>
      </w:r>
    </w:p>
    <w:p w14:paraId="110A13B2" w14:textId="66CF60CC" w:rsidR="00B76453" w:rsidRPr="002322E0" w:rsidRDefault="00B76453" w:rsidP="00574CBF">
      <w:pPr>
        <w:rPr>
          <w:szCs w:val="24"/>
        </w:rPr>
      </w:pPr>
      <w:r w:rsidRPr="002322E0">
        <w:rPr>
          <w:b/>
          <w:szCs w:val="24"/>
        </w:rPr>
        <w:t>Лапароцентез</w:t>
      </w:r>
      <w:r w:rsidRPr="002322E0">
        <w:rPr>
          <w:szCs w:val="24"/>
        </w:rPr>
        <w:t xml:space="preserve"> – это </w:t>
      </w:r>
      <w:r w:rsidR="00574CBF" w:rsidRPr="002322E0">
        <w:rPr>
          <w:szCs w:val="24"/>
          <w:shd w:val="clear" w:color="auto" w:fill="FFFFFF"/>
        </w:rPr>
        <w:t xml:space="preserve">малоинвазивная лечебно-диагностическая </w:t>
      </w:r>
      <w:proofErr w:type="gramStart"/>
      <w:r w:rsidR="00574CBF" w:rsidRPr="002322E0">
        <w:rPr>
          <w:szCs w:val="24"/>
          <w:shd w:val="clear" w:color="auto" w:fill="FFFFFF"/>
        </w:rPr>
        <w:t>хирургическая  манипуляция</w:t>
      </w:r>
      <w:proofErr w:type="gramEnd"/>
      <w:r w:rsidR="00574CBF" w:rsidRPr="002322E0">
        <w:rPr>
          <w:szCs w:val="24"/>
          <w:shd w:val="clear" w:color="auto" w:fill="FFFFFF"/>
        </w:rPr>
        <w:t xml:space="preserve"> в виде пункции и дренирования брюшной полости с эвакуацией жидкости из неё</w:t>
      </w:r>
      <w:r w:rsidR="00574CBF" w:rsidRPr="002322E0" w:rsidDel="00574CBF">
        <w:rPr>
          <w:szCs w:val="24"/>
        </w:rPr>
        <w:t xml:space="preserve"> </w:t>
      </w:r>
      <w:r w:rsidR="00371E62" w:rsidRPr="002322E0">
        <w:rPr>
          <w:szCs w:val="24"/>
        </w:rPr>
        <w:t>(</w:t>
      </w:r>
      <w:r w:rsidR="00D66454" w:rsidRPr="002322E0">
        <w:rPr>
          <w:szCs w:val="24"/>
        </w:rPr>
        <w:t>Дренирование брюшной полости под контролем ультразвукового исследования</w:t>
      </w:r>
      <w:r w:rsidR="00371E62" w:rsidRPr="002322E0">
        <w:rPr>
          <w:szCs w:val="24"/>
        </w:rPr>
        <w:t>)</w:t>
      </w:r>
      <w:r w:rsidR="00D66454" w:rsidRPr="002322E0">
        <w:rPr>
          <w:szCs w:val="24"/>
        </w:rPr>
        <w:t>.</w:t>
      </w:r>
      <w:r w:rsidRPr="002322E0">
        <w:rPr>
          <w:szCs w:val="24"/>
        </w:rPr>
        <w:br w:type="page"/>
      </w:r>
      <w:bookmarkStart w:id="7" w:name="__RefHeading___doc_1"/>
    </w:p>
    <w:p w14:paraId="4AA240B2" w14:textId="50FFB78D" w:rsidR="00B76453" w:rsidRPr="002322E0" w:rsidRDefault="00B76453" w:rsidP="00914275">
      <w:pPr>
        <w:pStyle w:val="10"/>
        <w:jc w:val="center"/>
        <w:rPr>
          <w:bCs/>
          <w:sz w:val="28"/>
          <w:szCs w:val="28"/>
        </w:rPr>
      </w:pPr>
      <w:bookmarkStart w:id="8" w:name="_Toc36671786"/>
      <w:bookmarkStart w:id="9" w:name="_Toc21948948"/>
      <w:r w:rsidRPr="002322E0">
        <w:rPr>
          <w:sz w:val="28"/>
          <w:szCs w:val="28"/>
          <w:u w:val="none"/>
        </w:rPr>
        <w:lastRenderedPageBreak/>
        <w:t>1. Краткая информация</w:t>
      </w:r>
      <w:bookmarkEnd w:id="7"/>
      <w:bookmarkEnd w:id="8"/>
      <w:r w:rsidRPr="002322E0">
        <w:rPr>
          <w:sz w:val="28"/>
          <w:szCs w:val="28"/>
          <w:u w:val="none"/>
        </w:rPr>
        <w:t xml:space="preserve"> </w:t>
      </w:r>
      <w:bookmarkEnd w:id="9"/>
      <w:r w:rsidR="009D660B" w:rsidRPr="002322E0">
        <w:rPr>
          <w:bCs/>
          <w:sz w:val="28"/>
          <w:szCs w:val="28"/>
        </w:rPr>
        <w:t>по заболеванию или состоянию (группе заболеваний или состояний)</w:t>
      </w:r>
    </w:p>
    <w:p w14:paraId="4D98CCDF" w14:textId="0322014E" w:rsidR="009D0ABC" w:rsidRPr="002322E0" w:rsidRDefault="009D0ABC" w:rsidP="00914275">
      <w:pPr>
        <w:pStyle w:val="2"/>
        <w:rPr>
          <w:bCs/>
        </w:rPr>
      </w:pPr>
      <w:bookmarkStart w:id="10" w:name="_Toc469402330"/>
      <w:bookmarkStart w:id="11" w:name="_Toc468273527"/>
      <w:bookmarkStart w:id="12" w:name="_Toc468273445"/>
      <w:bookmarkStart w:id="13" w:name="_Toc24362707"/>
      <w:bookmarkStart w:id="14" w:name="_Toc36671787"/>
      <w:bookmarkStart w:id="15" w:name="_Toc21948949"/>
      <w:bookmarkStart w:id="16" w:name="__RefHeading___doc_2"/>
      <w:bookmarkEnd w:id="10"/>
      <w:bookmarkEnd w:id="11"/>
      <w:bookmarkEnd w:id="12"/>
      <w:r w:rsidRPr="002322E0">
        <w:t>1.1 Определение</w:t>
      </w:r>
      <w:bookmarkEnd w:id="13"/>
      <w:r w:rsidR="00201811" w:rsidRPr="002322E0">
        <w:t xml:space="preserve"> </w:t>
      </w:r>
      <w:r w:rsidR="00201811" w:rsidRPr="002322E0">
        <w:rPr>
          <w:bCs/>
        </w:rPr>
        <w:t>заболевания или состояния (гр</w:t>
      </w:r>
      <w:r w:rsidR="00C26B14" w:rsidRPr="002322E0">
        <w:rPr>
          <w:bCs/>
        </w:rPr>
        <w:t>уппы заболеваний или состояний)</w:t>
      </w:r>
      <w:bookmarkEnd w:id="14"/>
    </w:p>
    <w:bookmarkEnd w:id="15"/>
    <w:p w14:paraId="79F8698A" w14:textId="7B5F4093" w:rsidR="00ED010A" w:rsidRPr="002322E0" w:rsidRDefault="00B76453" w:rsidP="00ED27DB">
      <w:pPr>
        <w:rPr>
          <w:szCs w:val="24"/>
        </w:rPr>
      </w:pPr>
      <w:r w:rsidRPr="002322E0">
        <w:rPr>
          <w:szCs w:val="24"/>
        </w:rPr>
        <w:t xml:space="preserve">Мезотелиома – эпителиальная злокачественная опухоль, развивающаяся из </w:t>
      </w:r>
      <w:proofErr w:type="spellStart"/>
      <w:r w:rsidRPr="002322E0">
        <w:rPr>
          <w:szCs w:val="24"/>
        </w:rPr>
        <w:t>мезотелиальных</w:t>
      </w:r>
      <w:proofErr w:type="spellEnd"/>
      <w:r w:rsidRPr="002322E0">
        <w:rPr>
          <w:szCs w:val="24"/>
        </w:rPr>
        <w:t xml:space="preserve"> клеток, выстилающих естественные полости организма и характеризующаяся поражением париетальной, висцеральной плевры, брюшины, перикарда и оболочек яичка.</w:t>
      </w:r>
      <w:r w:rsidR="0000554C" w:rsidRPr="002322E0">
        <w:rPr>
          <w:szCs w:val="24"/>
        </w:rPr>
        <w:t xml:space="preserve"> </w:t>
      </w:r>
    </w:p>
    <w:p w14:paraId="49F5CDDD" w14:textId="5F0A75AD" w:rsidR="009D0ABC" w:rsidRPr="002322E0" w:rsidRDefault="009D0ABC" w:rsidP="00914275">
      <w:pPr>
        <w:pStyle w:val="2"/>
        <w:rPr>
          <w:bCs/>
        </w:rPr>
      </w:pPr>
      <w:bookmarkStart w:id="17" w:name="_Toc36671788"/>
      <w:bookmarkStart w:id="18" w:name="_Toc24362708"/>
      <w:r w:rsidRPr="002322E0">
        <w:t>1.2 Этиология и патогенез</w:t>
      </w:r>
      <w:r w:rsidR="00914275" w:rsidRPr="002322E0">
        <w:t xml:space="preserve"> </w:t>
      </w:r>
      <w:r w:rsidR="00914275" w:rsidRPr="002322E0">
        <w:rPr>
          <w:bCs/>
        </w:rPr>
        <w:t>заболевания или состояния (группы заболеваний или состояний)</w:t>
      </w:r>
      <w:bookmarkEnd w:id="17"/>
      <w:bookmarkEnd w:id="18"/>
    </w:p>
    <w:p w14:paraId="75E78580" w14:textId="4D3EAB93" w:rsidR="00ED010A" w:rsidRPr="002322E0" w:rsidRDefault="0000554C" w:rsidP="00ED27DB">
      <w:pPr>
        <w:rPr>
          <w:szCs w:val="24"/>
        </w:rPr>
      </w:pPr>
      <w:r w:rsidRPr="002322E0">
        <w:t xml:space="preserve">Чаще встречается поражение плевры (80–90%), на втором месте — поражение брюшины (15–20%), а мезотелиома перикарда и оболочек яичка составляет не более 1% </w:t>
      </w:r>
      <w:r w:rsidRPr="002322E0">
        <w:rPr>
          <w:szCs w:val="24"/>
        </w:rPr>
        <w:t xml:space="preserve">[1]. </w:t>
      </w:r>
      <w:r w:rsidR="00B76453" w:rsidRPr="002322E0">
        <w:rPr>
          <w:szCs w:val="24"/>
        </w:rPr>
        <w:t>В этиологии мезотелиомы плевры (далее – МП) основную роль играет контакт с асбестом. Риск развития МП в 300 раз</w:t>
      </w:r>
      <w:r w:rsidR="00F0410E" w:rsidRPr="002322E0">
        <w:rPr>
          <w:szCs w:val="24"/>
        </w:rPr>
        <w:t xml:space="preserve"> чаще</w:t>
      </w:r>
      <w:r w:rsidR="00B76453" w:rsidRPr="002322E0">
        <w:rPr>
          <w:szCs w:val="24"/>
        </w:rPr>
        <w:t xml:space="preserve"> лиц, контактирующих с асбестом. Латентный период между первым контактом с асбестом и возникновением опухоли обычно составляет 30–40 лет. Наиболее часто заболевание диагностируется в возрасте 60–70 лет [</w:t>
      </w:r>
      <w:r w:rsidR="0089799F" w:rsidRPr="002322E0">
        <w:rPr>
          <w:szCs w:val="24"/>
        </w:rPr>
        <w:t>2</w:t>
      </w:r>
      <w:r w:rsidR="00B76453" w:rsidRPr="002322E0">
        <w:rPr>
          <w:szCs w:val="24"/>
        </w:rPr>
        <w:t>–</w:t>
      </w:r>
      <w:r w:rsidR="0089799F" w:rsidRPr="002322E0">
        <w:rPr>
          <w:szCs w:val="24"/>
        </w:rPr>
        <w:t>4</w:t>
      </w:r>
      <w:r w:rsidR="00B76453" w:rsidRPr="002322E0">
        <w:rPr>
          <w:szCs w:val="24"/>
        </w:rPr>
        <w:t>]. Также в литературе имеются указания на вирусную природу болезни (вирус SV-40), влияние ионизирующего излучения (описаны случаи развития мезотелиомы плевры через 20–30 лет после лучевой терапии лимфогранулематоза) и генетическую предрасположенность [</w:t>
      </w:r>
      <w:r w:rsidR="0089799F" w:rsidRPr="002322E0">
        <w:rPr>
          <w:szCs w:val="24"/>
        </w:rPr>
        <w:t>5</w:t>
      </w:r>
      <w:r w:rsidR="00B76453" w:rsidRPr="002322E0">
        <w:rPr>
          <w:szCs w:val="24"/>
        </w:rPr>
        <w:t>–</w:t>
      </w:r>
      <w:r w:rsidR="0089799F" w:rsidRPr="002322E0">
        <w:rPr>
          <w:szCs w:val="24"/>
        </w:rPr>
        <w:t>8</w:t>
      </w:r>
      <w:r w:rsidR="00B76453" w:rsidRPr="002322E0">
        <w:rPr>
          <w:szCs w:val="24"/>
        </w:rPr>
        <w:t>]. Для мезотелиомы других локализаций таких причинно-следственных связей не доказано.</w:t>
      </w:r>
    </w:p>
    <w:p w14:paraId="4DF9871F" w14:textId="5E928CD9" w:rsidR="009D0ABC" w:rsidRPr="002322E0" w:rsidRDefault="009D0ABC" w:rsidP="007F7A99">
      <w:pPr>
        <w:pStyle w:val="2"/>
        <w:rPr>
          <w:bCs/>
        </w:rPr>
      </w:pPr>
      <w:bookmarkStart w:id="19" w:name="_Toc36671789"/>
      <w:bookmarkStart w:id="20" w:name="_Toc24362709"/>
      <w:bookmarkStart w:id="21" w:name="_Toc21948950"/>
      <w:r w:rsidRPr="002322E0">
        <w:t>1.3 Эпидемиология</w:t>
      </w:r>
      <w:bookmarkEnd w:id="19"/>
      <w:r w:rsidRPr="002322E0">
        <w:t xml:space="preserve"> </w:t>
      </w:r>
      <w:bookmarkEnd w:id="20"/>
      <w:r w:rsidR="007F7A99" w:rsidRPr="002322E0">
        <w:rPr>
          <w:bCs/>
        </w:rPr>
        <w:t>заболевания или состояния (группы заболеваний или состояний)</w:t>
      </w:r>
    </w:p>
    <w:bookmarkEnd w:id="21"/>
    <w:p w14:paraId="78C18168" w14:textId="7B139FFE" w:rsidR="00B76453" w:rsidRPr="002322E0" w:rsidRDefault="00B76453" w:rsidP="00ED27DB">
      <w:pPr>
        <w:rPr>
          <w:szCs w:val="24"/>
        </w:rPr>
      </w:pPr>
      <w:r w:rsidRPr="002322E0">
        <w:rPr>
          <w:szCs w:val="24"/>
        </w:rPr>
        <w:t xml:space="preserve">Частота встречаемости заболевания мезотелиомой среди населения в разных регионах мира весьма неоднородна. </w:t>
      </w:r>
      <w:r w:rsidR="00961B2F" w:rsidRPr="002322E0">
        <w:rPr>
          <w:szCs w:val="24"/>
        </w:rPr>
        <w:t xml:space="preserve">В 2022 г в мире зарегистрировано 30 870 новых случаев [9]. </w:t>
      </w:r>
      <w:r w:rsidRPr="002322E0">
        <w:rPr>
          <w:szCs w:val="24"/>
        </w:rPr>
        <w:t>Частота выявления мезотелиомы в США и Канаде отлична от Австралии, Франции и Великобритании, где количество заболевших значительно выше и продолжает увеличиваться [</w:t>
      </w:r>
      <w:r w:rsidR="00961B2F" w:rsidRPr="002322E0">
        <w:rPr>
          <w:szCs w:val="24"/>
        </w:rPr>
        <w:t>10</w:t>
      </w:r>
      <w:r w:rsidRPr="002322E0">
        <w:rPr>
          <w:szCs w:val="24"/>
        </w:rPr>
        <w:t>–1</w:t>
      </w:r>
      <w:r w:rsidR="0089799F" w:rsidRPr="002322E0">
        <w:rPr>
          <w:szCs w:val="24"/>
        </w:rPr>
        <w:t>3</w:t>
      </w:r>
      <w:r w:rsidRPr="002322E0">
        <w:rPr>
          <w:szCs w:val="24"/>
        </w:rPr>
        <w:t xml:space="preserve">]. В Европе частота возникновения МП составляет 18–20 случаев на миллион в год с большой территориальной вариацией. В Японии – </w:t>
      </w:r>
      <w:proofErr w:type="gramStart"/>
      <w:r w:rsidRPr="002322E0">
        <w:rPr>
          <w:szCs w:val="24"/>
        </w:rPr>
        <w:t>7 :</w:t>
      </w:r>
      <w:proofErr w:type="gramEnd"/>
      <w:r w:rsidRPr="002322E0">
        <w:rPr>
          <w:szCs w:val="24"/>
        </w:rPr>
        <w:t xml:space="preserve"> 1 000 000 жителей в год. Пик заболеваемости ожидается в 2020–2025 гг. Мужчины болеют значительно чаще, соотношение полов составляет </w:t>
      </w:r>
      <w:proofErr w:type="gramStart"/>
      <w:r w:rsidRPr="002322E0">
        <w:rPr>
          <w:szCs w:val="24"/>
        </w:rPr>
        <w:t>6 :</w:t>
      </w:r>
      <w:proofErr w:type="gramEnd"/>
      <w:r w:rsidRPr="002322E0">
        <w:rPr>
          <w:szCs w:val="24"/>
        </w:rPr>
        <w:t xml:space="preserve"> 1 </w:t>
      </w:r>
      <w:r w:rsidR="0089799F" w:rsidRPr="002322E0">
        <w:rPr>
          <w:szCs w:val="24"/>
        </w:rPr>
        <w:t>[4]</w:t>
      </w:r>
      <w:r w:rsidRPr="002322E0">
        <w:rPr>
          <w:szCs w:val="24"/>
        </w:rPr>
        <w:t>. В Российской Федерации вопросу эпидемиологии мезотелиом не уделяется должного внимания. Статистических данных по заболеваемости и смертности нет [1</w:t>
      </w:r>
      <w:r w:rsidR="0089799F" w:rsidRPr="002322E0">
        <w:rPr>
          <w:szCs w:val="24"/>
        </w:rPr>
        <w:t>4</w:t>
      </w:r>
      <w:r w:rsidRPr="002322E0">
        <w:rPr>
          <w:szCs w:val="24"/>
        </w:rPr>
        <w:t>, 1</w:t>
      </w:r>
      <w:r w:rsidR="0089799F" w:rsidRPr="002322E0">
        <w:rPr>
          <w:szCs w:val="24"/>
        </w:rPr>
        <w:t>5</w:t>
      </w:r>
      <w:r w:rsidRPr="002322E0">
        <w:rPr>
          <w:szCs w:val="24"/>
        </w:rPr>
        <w:t>].</w:t>
      </w:r>
    </w:p>
    <w:p w14:paraId="328E681F" w14:textId="435C967D" w:rsidR="009D0ABC" w:rsidRPr="002322E0" w:rsidRDefault="009D0ABC" w:rsidP="000A1EE7">
      <w:pPr>
        <w:pStyle w:val="2"/>
        <w:rPr>
          <w:bCs/>
          <w:shd w:val="clear" w:color="auto" w:fill="FFFFFF"/>
        </w:rPr>
      </w:pPr>
      <w:bookmarkStart w:id="22" w:name="_Toc24362710"/>
      <w:bookmarkStart w:id="23" w:name="_Toc36671790"/>
      <w:bookmarkStart w:id="24" w:name="_Toc21948951"/>
      <w:r w:rsidRPr="002322E0">
        <w:lastRenderedPageBreak/>
        <w:t xml:space="preserve">1.4 </w:t>
      </w:r>
      <w:r w:rsidRPr="002322E0">
        <w:rPr>
          <w:shd w:val="clear" w:color="auto" w:fill="FFFFFF"/>
        </w:rPr>
        <w:t>Особенности кодирования</w:t>
      </w:r>
      <w:bookmarkEnd w:id="22"/>
      <w:bookmarkEnd w:id="23"/>
      <w:r w:rsidR="000A1EE7" w:rsidRPr="002322E0">
        <w:rPr>
          <w:shd w:val="clear" w:color="auto" w:fill="FFFFFF"/>
        </w:rPr>
        <w:t xml:space="preserve"> </w:t>
      </w:r>
      <w:r w:rsidR="000A1EE7" w:rsidRPr="002322E0">
        <w:rPr>
          <w:bCs/>
          <w:shd w:val="clear" w:color="auto" w:fill="FFFFFF"/>
        </w:rPr>
        <w:t>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p>
    <w:bookmarkEnd w:id="24"/>
    <w:p w14:paraId="1C3D3220" w14:textId="0B5D08D1" w:rsidR="00B76453" w:rsidRPr="002322E0" w:rsidRDefault="00B76453" w:rsidP="00ED27DB">
      <w:pPr>
        <w:rPr>
          <w:szCs w:val="24"/>
        </w:rPr>
      </w:pPr>
      <w:r w:rsidRPr="002322E0">
        <w:rPr>
          <w:szCs w:val="24"/>
        </w:rPr>
        <w:t xml:space="preserve">По Международной классификации болезней и проблем, связанных со здоровьем, 10-го пересмотра мезотелиома кодируется в соответствии с </w:t>
      </w:r>
      <w:r w:rsidR="005158DD" w:rsidRPr="002322E0">
        <w:rPr>
          <w:szCs w:val="24"/>
        </w:rPr>
        <w:t xml:space="preserve">локализацией </w:t>
      </w:r>
      <w:r w:rsidRPr="002322E0">
        <w:rPr>
          <w:szCs w:val="24"/>
        </w:rPr>
        <w:t>первичного поражения [1</w:t>
      </w:r>
      <w:r w:rsidR="008B5875" w:rsidRPr="002322E0">
        <w:rPr>
          <w:szCs w:val="24"/>
        </w:rPr>
        <w:t>6</w:t>
      </w:r>
      <w:r w:rsidRPr="002322E0">
        <w:rPr>
          <w:szCs w:val="24"/>
        </w:rPr>
        <w:t>].</w:t>
      </w:r>
    </w:p>
    <w:p w14:paraId="72B8A653" w14:textId="77777777" w:rsidR="00B76453" w:rsidRPr="002322E0" w:rsidRDefault="00B76453" w:rsidP="00ED27DB">
      <w:pPr>
        <w:rPr>
          <w:b/>
          <w:bCs/>
          <w:szCs w:val="24"/>
        </w:rPr>
      </w:pPr>
      <w:r w:rsidRPr="002322E0">
        <w:rPr>
          <w:b/>
          <w:bCs/>
          <w:szCs w:val="24"/>
        </w:rPr>
        <w:t>Мезотелиома (С45):</w:t>
      </w:r>
    </w:p>
    <w:p w14:paraId="30D1C0E7" w14:textId="77777777" w:rsidR="00B76453" w:rsidRPr="002322E0" w:rsidRDefault="004569B3" w:rsidP="00595B90">
      <w:pPr>
        <w:pStyle w:val="1f"/>
        <w:numPr>
          <w:ilvl w:val="0"/>
          <w:numId w:val="7"/>
        </w:numPr>
        <w:ind w:left="0" w:firstLine="709"/>
      </w:pPr>
      <w:r w:rsidRPr="002322E0">
        <w:rPr>
          <w:rStyle w:val="affc"/>
          <w:lang w:val="en-US"/>
        </w:rPr>
        <w:t>C</w:t>
      </w:r>
      <w:r w:rsidR="00B76453" w:rsidRPr="002322E0">
        <w:rPr>
          <w:rStyle w:val="affc"/>
        </w:rPr>
        <w:t>45.0</w:t>
      </w:r>
      <w:r w:rsidR="00B76453" w:rsidRPr="002322E0">
        <w:t xml:space="preserve"> Мезотелиома плевры; </w:t>
      </w:r>
    </w:p>
    <w:p w14:paraId="79E23668" w14:textId="77777777" w:rsidR="00B76453" w:rsidRPr="002322E0" w:rsidRDefault="004569B3" w:rsidP="00595B90">
      <w:pPr>
        <w:pStyle w:val="1f"/>
        <w:numPr>
          <w:ilvl w:val="0"/>
          <w:numId w:val="7"/>
        </w:numPr>
        <w:ind w:left="0" w:firstLine="709"/>
      </w:pPr>
      <w:r w:rsidRPr="002322E0">
        <w:rPr>
          <w:rStyle w:val="affc"/>
          <w:lang w:val="en-US"/>
        </w:rPr>
        <w:t>C</w:t>
      </w:r>
      <w:r w:rsidR="00B76453" w:rsidRPr="002322E0">
        <w:rPr>
          <w:rStyle w:val="affc"/>
        </w:rPr>
        <w:t>45.1</w:t>
      </w:r>
      <w:r w:rsidR="00B76453" w:rsidRPr="002322E0">
        <w:t xml:space="preserve"> Мезотелиома брюшины;</w:t>
      </w:r>
    </w:p>
    <w:p w14:paraId="764E2179" w14:textId="77777777" w:rsidR="00B76453" w:rsidRPr="002322E0" w:rsidRDefault="004569B3" w:rsidP="00595B90">
      <w:pPr>
        <w:pStyle w:val="1f"/>
        <w:numPr>
          <w:ilvl w:val="0"/>
          <w:numId w:val="7"/>
        </w:numPr>
        <w:ind w:left="0" w:firstLine="709"/>
      </w:pPr>
      <w:r w:rsidRPr="002322E0">
        <w:rPr>
          <w:rStyle w:val="affc"/>
          <w:lang w:val="en-US"/>
        </w:rPr>
        <w:t>C</w:t>
      </w:r>
      <w:r w:rsidR="00B76453" w:rsidRPr="002322E0">
        <w:rPr>
          <w:rStyle w:val="affc"/>
        </w:rPr>
        <w:t>45.2</w:t>
      </w:r>
      <w:r w:rsidR="00B76453" w:rsidRPr="002322E0">
        <w:t xml:space="preserve"> Мезотелиома перикарда;</w:t>
      </w:r>
    </w:p>
    <w:p w14:paraId="2E671C2A" w14:textId="77777777" w:rsidR="00B76453" w:rsidRPr="002322E0" w:rsidRDefault="004569B3" w:rsidP="00595B90">
      <w:pPr>
        <w:pStyle w:val="1f"/>
        <w:numPr>
          <w:ilvl w:val="0"/>
          <w:numId w:val="7"/>
        </w:numPr>
        <w:ind w:left="0" w:firstLine="709"/>
      </w:pPr>
      <w:r w:rsidRPr="002322E0">
        <w:rPr>
          <w:rStyle w:val="affc"/>
          <w:lang w:val="en-US"/>
        </w:rPr>
        <w:t>C</w:t>
      </w:r>
      <w:r w:rsidR="00B76453" w:rsidRPr="002322E0">
        <w:rPr>
          <w:rStyle w:val="affc"/>
        </w:rPr>
        <w:t>45.7</w:t>
      </w:r>
      <w:r w:rsidR="00B76453" w:rsidRPr="002322E0">
        <w:t xml:space="preserve"> Мезотелиома других локализаций;</w:t>
      </w:r>
    </w:p>
    <w:p w14:paraId="44B03ED0" w14:textId="080F40EB" w:rsidR="00ED010A" w:rsidRPr="002322E0" w:rsidRDefault="004569B3" w:rsidP="00595B90">
      <w:pPr>
        <w:pStyle w:val="1f"/>
        <w:numPr>
          <w:ilvl w:val="0"/>
          <w:numId w:val="7"/>
        </w:numPr>
        <w:ind w:left="0" w:firstLine="709"/>
      </w:pPr>
      <w:r w:rsidRPr="002322E0">
        <w:rPr>
          <w:rStyle w:val="affc"/>
          <w:lang w:val="en-US"/>
        </w:rPr>
        <w:t>C</w:t>
      </w:r>
      <w:r w:rsidR="00B76453" w:rsidRPr="002322E0">
        <w:rPr>
          <w:rStyle w:val="affc"/>
        </w:rPr>
        <w:t>45.9</w:t>
      </w:r>
      <w:r w:rsidR="00B76453" w:rsidRPr="002322E0">
        <w:t xml:space="preserve"> Мезотелиома неуточненная.</w:t>
      </w:r>
      <w:bookmarkStart w:id="25" w:name="_Toc21948952"/>
    </w:p>
    <w:p w14:paraId="4C3A1B1D" w14:textId="11C504C3" w:rsidR="0058476E" w:rsidRPr="002322E0" w:rsidRDefault="0058476E" w:rsidP="0058476E">
      <w:pPr>
        <w:pStyle w:val="1f"/>
        <w:ind w:left="709" w:firstLine="0"/>
        <w:rPr>
          <w:rStyle w:val="affc"/>
        </w:rPr>
      </w:pPr>
      <w:r w:rsidRPr="002322E0">
        <w:rPr>
          <w:rStyle w:val="affc"/>
        </w:rPr>
        <w:t>Злокачественные новообразования сердца, средостения и плевры (С38)</w:t>
      </w:r>
      <w:r w:rsidR="00CB6E08" w:rsidRPr="002322E0">
        <w:rPr>
          <w:rStyle w:val="affc"/>
        </w:rPr>
        <w:t>:</w:t>
      </w:r>
    </w:p>
    <w:p w14:paraId="40D200C3" w14:textId="065EB3EC" w:rsidR="0058476E" w:rsidRPr="002322E0" w:rsidRDefault="0058476E" w:rsidP="00595B90">
      <w:pPr>
        <w:pStyle w:val="1f"/>
        <w:numPr>
          <w:ilvl w:val="0"/>
          <w:numId w:val="23"/>
        </w:numPr>
      </w:pPr>
      <w:r w:rsidRPr="002322E0">
        <w:rPr>
          <w:b/>
          <w:bCs/>
        </w:rPr>
        <w:t>С38.4</w:t>
      </w:r>
      <w:r w:rsidRPr="002322E0">
        <w:t xml:space="preserve"> Злокачественное </w:t>
      </w:r>
      <w:proofErr w:type="spellStart"/>
      <w:r w:rsidRPr="002322E0">
        <w:t>новобразование</w:t>
      </w:r>
      <w:proofErr w:type="spellEnd"/>
      <w:r w:rsidRPr="002322E0">
        <w:t xml:space="preserve"> плевры</w:t>
      </w:r>
    </w:p>
    <w:p w14:paraId="7A2920E6" w14:textId="08DE4AF1" w:rsidR="00CB6E08" w:rsidRPr="002322E0" w:rsidRDefault="00CB6E08" w:rsidP="00CB6E08">
      <w:pPr>
        <w:pStyle w:val="1f"/>
        <w:rPr>
          <w:b/>
        </w:rPr>
      </w:pPr>
      <w:r w:rsidRPr="002322E0">
        <w:rPr>
          <w:b/>
        </w:rPr>
        <w:t>Новообразования неопределенного или неизвестного характера среднего уха, органов дыхания и грудной клетки (</w:t>
      </w:r>
      <w:r w:rsidRPr="002322E0">
        <w:rPr>
          <w:b/>
          <w:lang w:val="en-US"/>
        </w:rPr>
        <w:t>D</w:t>
      </w:r>
      <w:r w:rsidRPr="002322E0">
        <w:rPr>
          <w:b/>
        </w:rPr>
        <w:t>38):</w:t>
      </w:r>
    </w:p>
    <w:p w14:paraId="1B0894A0" w14:textId="77777777" w:rsidR="00CB6E08" w:rsidRPr="002322E0" w:rsidRDefault="00CB6E08" w:rsidP="00595B90">
      <w:pPr>
        <w:pStyle w:val="1f"/>
        <w:numPr>
          <w:ilvl w:val="0"/>
          <w:numId w:val="23"/>
        </w:numPr>
      </w:pPr>
      <w:r w:rsidRPr="002322E0">
        <w:rPr>
          <w:b/>
          <w:bCs/>
          <w:lang w:val="en-US"/>
        </w:rPr>
        <w:t>D</w:t>
      </w:r>
      <w:r w:rsidRPr="002322E0">
        <w:rPr>
          <w:b/>
          <w:bCs/>
        </w:rPr>
        <w:t>38.2</w:t>
      </w:r>
      <w:r w:rsidRPr="002322E0">
        <w:t xml:space="preserve"> Новообразование неопределенного или неизвестного характера: плевры</w:t>
      </w:r>
    </w:p>
    <w:p w14:paraId="3A7640B9" w14:textId="77777777" w:rsidR="00CB6E08" w:rsidRPr="002322E0" w:rsidRDefault="00CB6E08" w:rsidP="00CB6E08">
      <w:pPr>
        <w:pStyle w:val="1f"/>
      </w:pPr>
      <w:r w:rsidRPr="002322E0">
        <w:rPr>
          <w:b/>
          <w:bCs/>
        </w:rPr>
        <w:t>Доброкачественное новообразование мягких тканей забрюшинного пространства и брюшины</w:t>
      </w:r>
      <w:r w:rsidRPr="002322E0">
        <w:t xml:space="preserve"> (В20):</w:t>
      </w:r>
    </w:p>
    <w:p w14:paraId="52EDBB0B" w14:textId="61DFA109" w:rsidR="00CB6E08" w:rsidRPr="002322E0" w:rsidRDefault="00CB6E08" w:rsidP="00595B90">
      <w:pPr>
        <w:pStyle w:val="1f"/>
        <w:numPr>
          <w:ilvl w:val="0"/>
          <w:numId w:val="23"/>
        </w:numPr>
      </w:pPr>
      <w:r w:rsidRPr="002322E0">
        <w:rPr>
          <w:b/>
          <w:bCs/>
          <w:lang w:val="en-US"/>
        </w:rPr>
        <w:t>D20.1</w:t>
      </w:r>
      <w:r w:rsidRPr="002322E0">
        <w:rPr>
          <w:lang w:val="en-US"/>
        </w:rPr>
        <w:t xml:space="preserve"> </w:t>
      </w:r>
      <w:r w:rsidRPr="002322E0">
        <w:t>Доброкачественное новообразование: брюшины</w:t>
      </w:r>
    </w:p>
    <w:p w14:paraId="5B31C6CF" w14:textId="75D59842" w:rsidR="00161E20" w:rsidRPr="002322E0" w:rsidRDefault="00161E20" w:rsidP="00161E20">
      <w:pPr>
        <w:pStyle w:val="1f"/>
        <w:rPr>
          <w:b/>
          <w:bCs/>
        </w:rPr>
      </w:pPr>
      <w:r w:rsidRPr="002322E0">
        <w:rPr>
          <w:b/>
          <w:bCs/>
        </w:rPr>
        <w:t>Новообразование неопределенного или неизвестного характера других и неуточненных локализаций (</w:t>
      </w:r>
      <w:r w:rsidRPr="002322E0">
        <w:rPr>
          <w:b/>
          <w:bCs/>
          <w:lang w:val="en-US"/>
        </w:rPr>
        <w:t>D</w:t>
      </w:r>
      <w:r w:rsidRPr="002322E0">
        <w:rPr>
          <w:b/>
          <w:bCs/>
        </w:rPr>
        <w:t>48):</w:t>
      </w:r>
    </w:p>
    <w:p w14:paraId="1E3F2399" w14:textId="7ECF86C5" w:rsidR="00161E20" w:rsidRPr="002322E0" w:rsidRDefault="00161E20" w:rsidP="00595B90">
      <w:pPr>
        <w:pStyle w:val="1f"/>
        <w:numPr>
          <w:ilvl w:val="0"/>
          <w:numId w:val="23"/>
        </w:numPr>
        <w:rPr>
          <w:b/>
          <w:bCs/>
        </w:rPr>
      </w:pPr>
      <w:r w:rsidRPr="002322E0">
        <w:rPr>
          <w:b/>
          <w:bCs/>
          <w:lang w:val="en-US"/>
        </w:rPr>
        <w:t>D</w:t>
      </w:r>
      <w:r w:rsidRPr="002322E0">
        <w:rPr>
          <w:b/>
          <w:bCs/>
        </w:rPr>
        <w:t xml:space="preserve">48.4 </w:t>
      </w:r>
      <w:r w:rsidRPr="002322E0">
        <w:t>Новообразование неопределенного или неизвестного характера: брюшины</w:t>
      </w:r>
    </w:p>
    <w:p w14:paraId="624FDCB0" w14:textId="073B1981" w:rsidR="009925BA" w:rsidRPr="002322E0" w:rsidRDefault="00CD6DDE" w:rsidP="00CD6DDE">
      <w:pPr>
        <w:pStyle w:val="1f"/>
      </w:pPr>
      <w:r w:rsidRPr="002322E0">
        <w:rPr>
          <w:b/>
          <w:bCs/>
        </w:rPr>
        <w:t>Комментарий</w:t>
      </w:r>
      <w:proofErr w:type="gramStart"/>
      <w:r w:rsidRPr="002322E0">
        <w:rPr>
          <w:b/>
          <w:bCs/>
        </w:rPr>
        <w:t xml:space="preserve">: </w:t>
      </w:r>
      <w:r w:rsidR="00161E20" w:rsidRPr="002322E0">
        <w:t>Поскольку</w:t>
      </w:r>
      <w:proofErr w:type="gramEnd"/>
      <w:r w:rsidR="00161E20" w:rsidRPr="002322E0">
        <w:t xml:space="preserve"> мезотелиома это конкретный морфологический тип опухоли, то не всякое новообразование </w:t>
      </w:r>
      <w:r w:rsidR="009925BA" w:rsidRPr="002322E0">
        <w:t xml:space="preserve">плевры и </w:t>
      </w:r>
      <w:r w:rsidR="00161E20" w:rsidRPr="002322E0">
        <w:t xml:space="preserve">брюшины может быть кодировано С45. </w:t>
      </w:r>
      <w:r w:rsidR="009925BA" w:rsidRPr="002322E0">
        <w:t>Новообразования могут иметь доброкачественный характер или иметь неизвестный/неуточненный злокачественный потенциал. К примеру, п</w:t>
      </w:r>
      <w:r w:rsidRPr="002322E0">
        <w:t xml:space="preserve">еритонеальная инклюзионная киста (ПИК) брюшины относится к </w:t>
      </w:r>
      <w:proofErr w:type="spellStart"/>
      <w:r w:rsidRPr="002322E0">
        <w:t>опухолевоподобным</w:t>
      </w:r>
      <w:proofErr w:type="spellEnd"/>
      <w:r w:rsidRPr="002322E0">
        <w:t xml:space="preserve"> заболеваниям (D20). Это доброкачественное кистозное образование брюшной полости или малого таза, возникающее в результате усиленной пролиферативной активности мезотелия. ПИК встречаются у женщин репродуктивного и </w:t>
      </w:r>
      <w:proofErr w:type="spellStart"/>
      <w:r w:rsidRPr="002322E0">
        <w:t>пременопаузального</w:t>
      </w:r>
      <w:proofErr w:type="spellEnd"/>
      <w:r w:rsidRPr="002322E0">
        <w:t xml:space="preserve"> возраста. Чаще всего лечением пациентов с ПИК занимаются хирурги общей практики и гинекологи. Поскольку </w:t>
      </w:r>
      <w:r w:rsidRPr="002322E0">
        <w:lastRenderedPageBreak/>
        <w:t>ранее ПИК имела альтернативные названия, такие как доброкачественная мезотелиома брюшины, мультикистозная мезотелиома, заболевание расценивалось как злокачественная мезотелиома и ошибочно кодировалось как С45.1. ПИК не имеет злокачественного потенциала, но образование кист может носить рецидивирующий характер, поэтому пациентов направляют к онкологам. Отдельного алгоритма диагностики ПИК нет, так как диагноз устанавливается после получения морфологического заключения чаще всего случайно в процессе лечения по поводу любой иной хирургической патологии в брюшной полости.</w:t>
      </w:r>
      <w:r w:rsidR="009925BA" w:rsidRPr="002322E0">
        <w:t xml:space="preserve"> </w:t>
      </w:r>
      <w:r w:rsidR="00537D24" w:rsidRPr="002322E0">
        <w:t xml:space="preserve">Именно поэтому лечение ПИК </w:t>
      </w:r>
      <w:proofErr w:type="gramStart"/>
      <w:r w:rsidR="00537D24" w:rsidRPr="002322E0">
        <w:t>и  рассматривается</w:t>
      </w:r>
      <w:proofErr w:type="gramEnd"/>
      <w:r w:rsidR="00537D24" w:rsidRPr="002322E0">
        <w:t xml:space="preserve"> в этих рекомендациях.</w:t>
      </w:r>
    </w:p>
    <w:p w14:paraId="4A9F3D6F" w14:textId="4A492CBD" w:rsidR="00CD6DDE" w:rsidRPr="002322E0" w:rsidRDefault="009925BA" w:rsidP="00CD6DDE">
      <w:pPr>
        <w:pStyle w:val="1f"/>
      </w:pPr>
      <w:r w:rsidRPr="002322E0">
        <w:t xml:space="preserve">Другие неуточненные новообразования плевры и брюшины, не классифицированные как </w:t>
      </w:r>
      <w:proofErr w:type="spellStart"/>
      <w:r w:rsidRPr="002322E0">
        <w:t>мезотелоима</w:t>
      </w:r>
      <w:proofErr w:type="spellEnd"/>
      <w:r w:rsidRPr="002322E0">
        <w:t>, могут быть рассмотрены как в этих рекомендациях, так и в принципах лечения первичного рака брюшины или опухолей средостения</w:t>
      </w:r>
      <w:r w:rsidR="00DE1E81" w:rsidRPr="002322E0">
        <w:t>, поскольку единой концепции их лечения нет</w:t>
      </w:r>
      <w:r w:rsidRPr="002322E0">
        <w:t xml:space="preserve">. </w:t>
      </w:r>
    </w:p>
    <w:p w14:paraId="38669D4F" w14:textId="699AFE1F" w:rsidR="009D0ABC" w:rsidRPr="002322E0" w:rsidRDefault="009D0ABC" w:rsidP="009F7FC3">
      <w:pPr>
        <w:pStyle w:val="2"/>
        <w:rPr>
          <w:bCs/>
        </w:rPr>
      </w:pPr>
      <w:bookmarkStart w:id="26" w:name="_Toc24362711"/>
      <w:bookmarkStart w:id="27" w:name="_Toc36671791"/>
      <w:r w:rsidRPr="002322E0">
        <w:t>1.5 Классификация</w:t>
      </w:r>
      <w:r w:rsidR="009F7FC3" w:rsidRPr="002322E0">
        <w:t xml:space="preserve"> </w:t>
      </w:r>
      <w:r w:rsidR="009F7FC3" w:rsidRPr="002322E0">
        <w:rPr>
          <w:bCs/>
        </w:rPr>
        <w:t>заболевания или состояния (группы заболеваний или состояний)</w:t>
      </w:r>
      <w:bookmarkEnd w:id="26"/>
      <w:bookmarkEnd w:id="27"/>
    </w:p>
    <w:bookmarkEnd w:id="25"/>
    <w:p w14:paraId="10722511" w14:textId="77777777" w:rsidR="00DE1E81" w:rsidRPr="002322E0" w:rsidRDefault="00B76453" w:rsidP="00DE1E81">
      <w:pPr>
        <w:pStyle w:val="afc"/>
        <w:spacing w:beforeAutospacing="0" w:afterAutospacing="0" w:line="360" w:lineRule="auto"/>
        <w:rPr>
          <w:rStyle w:val="affc"/>
        </w:rPr>
      </w:pPr>
      <w:r w:rsidRPr="002322E0">
        <w:rPr>
          <w:rStyle w:val="affc"/>
        </w:rPr>
        <w:t>Гистологическая классификация мезотелиомы (МКБ-0)</w:t>
      </w:r>
    </w:p>
    <w:p w14:paraId="4BD8E79D" w14:textId="1D765471" w:rsidR="00B76453" w:rsidRPr="002322E0" w:rsidRDefault="00E30F25" w:rsidP="00DE1E81">
      <w:pPr>
        <w:pStyle w:val="afc"/>
        <w:spacing w:beforeAutospacing="0" w:afterAutospacing="0" w:line="360" w:lineRule="auto"/>
        <w:rPr>
          <w:rStyle w:val="affc"/>
          <w:strike/>
          <w:lang w:val="en-US"/>
        </w:rPr>
      </w:pPr>
      <w:r w:rsidRPr="002322E0">
        <w:t>В международной гистологической классификации ВОЗ 2021 года (5-е издание) появились новые термины и подходы к морфологической диагностике мезотелиом. В первую очередь, принципиальным отличием от классификации 2015</w:t>
      </w:r>
      <w:r w:rsidR="00DE1E81" w:rsidRPr="002322E0">
        <w:t xml:space="preserve"> и 2017</w:t>
      </w:r>
      <w:r w:rsidRPr="002322E0">
        <w:t xml:space="preserve"> г</w:t>
      </w:r>
      <w:r w:rsidR="00DE1E81" w:rsidRPr="002322E0">
        <w:t>г.</w:t>
      </w:r>
      <w:r w:rsidRPr="002322E0">
        <w:t xml:space="preserve"> стало понимание, что все мезотелиомы злокачественные. Плевральная мезотелиома и мезотелиома перикарда были объединены в одну главу, тогда как </w:t>
      </w:r>
      <w:r w:rsidR="00DE1E81" w:rsidRPr="002322E0">
        <w:t>ранее</w:t>
      </w:r>
      <w:r w:rsidRPr="002322E0">
        <w:t xml:space="preserve"> мезотелиома перикарда была классифицирована как опухол</w:t>
      </w:r>
      <w:r w:rsidR="00DE1E81" w:rsidRPr="002322E0">
        <w:t>ь</w:t>
      </w:r>
      <w:r w:rsidRPr="002322E0">
        <w:t xml:space="preserve"> сердца.</w:t>
      </w:r>
      <w:r w:rsidR="00445DD5" w:rsidRPr="002322E0">
        <w:t xml:space="preserve"> Высокодифференцированная </w:t>
      </w:r>
      <w:proofErr w:type="spellStart"/>
      <w:r w:rsidR="00445DD5" w:rsidRPr="002322E0">
        <w:t>мезотелиальная</w:t>
      </w:r>
      <w:proofErr w:type="spellEnd"/>
      <w:r w:rsidR="00445DD5" w:rsidRPr="002322E0">
        <w:t xml:space="preserve"> опухоль более не рассматривается как злокачественная и переходит в разряд предраковых новообразований, одн</w:t>
      </w:r>
      <w:r w:rsidR="00A32397" w:rsidRPr="002322E0">
        <w:t>а</w:t>
      </w:r>
      <w:r w:rsidR="00445DD5" w:rsidRPr="002322E0">
        <w:t>ко подход к лечению рассматривается по-прежнему в данн</w:t>
      </w:r>
      <w:r w:rsidR="00DE1E81" w:rsidRPr="002322E0">
        <w:t>ы</w:t>
      </w:r>
      <w:r w:rsidR="00445DD5" w:rsidRPr="002322E0">
        <w:t>х рекомендация</w:t>
      </w:r>
      <w:r w:rsidR="00A32397" w:rsidRPr="002322E0">
        <w:t xml:space="preserve">. </w:t>
      </w:r>
      <w:r w:rsidR="00A32397" w:rsidRPr="002322E0">
        <w:rPr>
          <w:lang w:val="en-US"/>
        </w:rPr>
        <w:t xml:space="preserve">(Thoracic </w:t>
      </w:r>
      <w:proofErr w:type="spellStart"/>
      <w:r w:rsidR="00A32397" w:rsidRPr="002322E0">
        <w:rPr>
          <w:lang w:val="en-US"/>
        </w:rPr>
        <w:t>Tumours</w:t>
      </w:r>
      <w:proofErr w:type="spellEnd"/>
      <w:r w:rsidR="00A32397" w:rsidRPr="002322E0">
        <w:rPr>
          <w:lang w:val="en-US"/>
        </w:rPr>
        <w:t xml:space="preserve">. WHO Classification of </w:t>
      </w:r>
      <w:proofErr w:type="spellStart"/>
      <w:r w:rsidR="00A32397" w:rsidRPr="002322E0">
        <w:rPr>
          <w:lang w:val="en-US"/>
        </w:rPr>
        <w:t>Tumours</w:t>
      </w:r>
      <w:proofErr w:type="spellEnd"/>
      <w:r w:rsidR="00A32397" w:rsidRPr="002322E0">
        <w:rPr>
          <w:lang w:val="en-US"/>
        </w:rPr>
        <w:t>, 5th Edition, Volume 5. 2021)</w:t>
      </w:r>
    </w:p>
    <w:p w14:paraId="0BF542AF" w14:textId="77777777" w:rsidR="00E30F25" w:rsidRPr="002322E0" w:rsidRDefault="005A18A4" w:rsidP="00ED27DB">
      <w:pPr>
        <w:rPr>
          <w:b/>
          <w:bCs/>
          <w:lang w:val="en-US"/>
        </w:rPr>
      </w:pPr>
      <w:r w:rsidRPr="002322E0">
        <w:rPr>
          <w:b/>
          <w:bCs/>
        </w:rPr>
        <w:t>Доброкачественные</w:t>
      </w:r>
      <w:r w:rsidRPr="002322E0">
        <w:rPr>
          <w:b/>
          <w:bCs/>
          <w:lang w:val="en-US"/>
        </w:rPr>
        <w:t xml:space="preserve"> </w:t>
      </w:r>
      <w:r w:rsidRPr="002322E0">
        <w:rPr>
          <w:b/>
          <w:bCs/>
        </w:rPr>
        <w:t>и</w:t>
      </w:r>
      <w:r w:rsidRPr="002322E0">
        <w:rPr>
          <w:b/>
          <w:bCs/>
          <w:lang w:val="en-US"/>
        </w:rPr>
        <w:t xml:space="preserve"> </w:t>
      </w:r>
      <w:proofErr w:type="spellStart"/>
      <w:r w:rsidRPr="002322E0">
        <w:rPr>
          <w:b/>
          <w:bCs/>
        </w:rPr>
        <w:t>преинвазивные</w:t>
      </w:r>
      <w:proofErr w:type="spellEnd"/>
      <w:r w:rsidRPr="002322E0">
        <w:rPr>
          <w:b/>
          <w:bCs/>
          <w:lang w:val="en-US"/>
        </w:rPr>
        <w:t xml:space="preserve"> </w:t>
      </w:r>
      <w:r w:rsidRPr="002322E0">
        <w:rPr>
          <w:b/>
          <w:bCs/>
        </w:rPr>
        <w:t>опухоли</w:t>
      </w:r>
      <w:r w:rsidRPr="002322E0">
        <w:rPr>
          <w:b/>
          <w:bCs/>
          <w:lang w:val="en-US"/>
        </w:rPr>
        <w:t xml:space="preserve"> </w:t>
      </w:r>
    </w:p>
    <w:p w14:paraId="74329DCE" w14:textId="77777777" w:rsidR="00E30F25" w:rsidRPr="002322E0" w:rsidRDefault="005A18A4" w:rsidP="00595B90">
      <w:pPr>
        <w:pStyle w:val="afe"/>
        <w:numPr>
          <w:ilvl w:val="0"/>
          <w:numId w:val="24"/>
        </w:numPr>
      </w:pPr>
      <w:r w:rsidRPr="002322E0">
        <w:rPr>
          <w:b/>
          <w:bCs/>
        </w:rPr>
        <w:t>9054/0</w:t>
      </w:r>
      <w:r w:rsidRPr="002322E0">
        <w:t xml:space="preserve"> </w:t>
      </w:r>
      <w:proofErr w:type="spellStart"/>
      <w:r w:rsidRPr="002322E0">
        <w:t>Аденоматоидная</w:t>
      </w:r>
      <w:proofErr w:type="spellEnd"/>
      <w:r w:rsidRPr="002322E0">
        <w:t xml:space="preserve"> опухоль </w:t>
      </w:r>
    </w:p>
    <w:p w14:paraId="362C8282" w14:textId="77777777" w:rsidR="00E30F25" w:rsidRPr="002322E0" w:rsidRDefault="005A18A4" w:rsidP="00595B90">
      <w:pPr>
        <w:pStyle w:val="afe"/>
        <w:numPr>
          <w:ilvl w:val="0"/>
          <w:numId w:val="24"/>
        </w:numPr>
      </w:pPr>
      <w:r w:rsidRPr="002322E0">
        <w:rPr>
          <w:b/>
          <w:bCs/>
        </w:rPr>
        <w:t>9052/1</w:t>
      </w:r>
      <w:r w:rsidRPr="002322E0">
        <w:t xml:space="preserve"> Высокодифференцированная сосочковая </w:t>
      </w:r>
      <w:proofErr w:type="spellStart"/>
      <w:r w:rsidRPr="002322E0">
        <w:t>мезотелиальная</w:t>
      </w:r>
      <w:proofErr w:type="spellEnd"/>
      <w:r w:rsidRPr="002322E0">
        <w:t xml:space="preserve"> опухоль </w:t>
      </w:r>
    </w:p>
    <w:p w14:paraId="217E5D35" w14:textId="77777777" w:rsidR="00E30F25" w:rsidRPr="002322E0" w:rsidRDefault="005A18A4" w:rsidP="00595B90">
      <w:pPr>
        <w:pStyle w:val="afe"/>
        <w:numPr>
          <w:ilvl w:val="0"/>
          <w:numId w:val="24"/>
        </w:numPr>
      </w:pPr>
      <w:r w:rsidRPr="002322E0">
        <w:rPr>
          <w:b/>
          <w:bCs/>
        </w:rPr>
        <w:t>9050/2</w:t>
      </w:r>
      <w:r w:rsidRPr="002322E0">
        <w:t xml:space="preserve"> Мезотелиома </w:t>
      </w:r>
      <w:proofErr w:type="spellStart"/>
      <w:r w:rsidRPr="002322E0">
        <w:t>in</w:t>
      </w:r>
      <w:proofErr w:type="spellEnd"/>
      <w:r w:rsidRPr="002322E0">
        <w:t xml:space="preserve"> </w:t>
      </w:r>
      <w:proofErr w:type="spellStart"/>
      <w:r w:rsidRPr="002322E0">
        <w:t>situ</w:t>
      </w:r>
      <w:proofErr w:type="spellEnd"/>
      <w:r w:rsidRPr="002322E0">
        <w:t xml:space="preserve">. </w:t>
      </w:r>
    </w:p>
    <w:p w14:paraId="00ABD963" w14:textId="77777777" w:rsidR="00E30F25" w:rsidRPr="002322E0" w:rsidRDefault="005A18A4" w:rsidP="00ED27DB">
      <w:r w:rsidRPr="002322E0">
        <w:rPr>
          <w:b/>
          <w:bCs/>
        </w:rPr>
        <w:t>Мезотелиома</w:t>
      </w:r>
      <w:r w:rsidRPr="002322E0">
        <w:t xml:space="preserve"> </w:t>
      </w:r>
    </w:p>
    <w:p w14:paraId="58463ED5" w14:textId="77777777" w:rsidR="00E30F25" w:rsidRPr="002322E0" w:rsidRDefault="005A18A4" w:rsidP="00595B90">
      <w:pPr>
        <w:pStyle w:val="afe"/>
        <w:numPr>
          <w:ilvl w:val="0"/>
          <w:numId w:val="25"/>
        </w:numPr>
      </w:pPr>
      <w:r w:rsidRPr="002322E0">
        <w:rPr>
          <w:b/>
          <w:bCs/>
        </w:rPr>
        <w:t>9050/3</w:t>
      </w:r>
      <w:r w:rsidRPr="002322E0">
        <w:t xml:space="preserve"> Локализованная мезотелиома </w:t>
      </w:r>
    </w:p>
    <w:p w14:paraId="10BC4464" w14:textId="77777777" w:rsidR="00E30F25" w:rsidRPr="002322E0" w:rsidRDefault="005A18A4" w:rsidP="00595B90">
      <w:pPr>
        <w:pStyle w:val="afe"/>
        <w:numPr>
          <w:ilvl w:val="0"/>
          <w:numId w:val="25"/>
        </w:numPr>
      </w:pPr>
      <w:r w:rsidRPr="002322E0">
        <w:rPr>
          <w:b/>
          <w:bCs/>
        </w:rPr>
        <w:t>9050/3</w:t>
      </w:r>
      <w:r w:rsidRPr="002322E0">
        <w:t xml:space="preserve"> Диффузная мезотелиома, без дополнительного уточнения </w:t>
      </w:r>
    </w:p>
    <w:p w14:paraId="71A93FEE" w14:textId="77777777" w:rsidR="00E30F25" w:rsidRPr="002322E0" w:rsidRDefault="005A18A4" w:rsidP="00595B90">
      <w:pPr>
        <w:pStyle w:val="afe"/>
        <w:numPr>
          <w:ilvl w:val="0"/>
          <w:numId w:val="25"/>
        </w:numPr>
      </w:pPr>
      <w:r w:rsidRPr="002322E0">
        <w:rPr>
          <w:b/>
          <w:bCs/>
        </w:rPr>
        <w:t>9051/3</w:t>
      </w:r>
      <w:r w:rsidRPr="002322E0">
        <w:t xml:space="preserve"> </w:t>
      </w:r>
      <w:proofErr w:type="spellStart"/>
      <w:r w:rsidRPr="002322E0">
        <w:t>Саркоматоидная</w:t>
      </w:r>
      <w:proofErr w:type="spellEnd"/>
      <w:r w:rsidRPr="002322E0">
        <w:t xml:space="preserve"> мезотелиома </w:t>
      </w:r>
    </w:p>
    <w:p w14:paraId="6821FCBE" w14:textId="77777777" w:rsidR="00E30F25" w:rsidRPr="002322E0" w:rsidRDefault="005A18A4" w:rsidP="00595B90">
      <w:pPr>
        <w:pStyle w:val="afe"/>
        <w:numPr>
          <w:ilvl w:val="0"/>
          <w:numId w:val="25"/>
        </w:numPr>
      </w:pPr>
      <w:r w:rsidRPr="002322E0">
        <w:rPr>
          <w:b/>
          <w:bCs/>
        </w:rPr>
        <w:t>9052/3</w:t>
      </w:r>
      <w:r w:rsidRPr="002322E0">
        <w:t xml:space="preserve"> Эпителиоидная мезотелиома </w:t>
      </w:r>
    </w:p>
    <w:p w14:paraId="7D4205F9" w14:textId="77777777" w:rsidR="00E30F25" w:rsidRPr="002322E0" w:rsidRDefault="005A18A4" w:rsidP="00595B90">
      <w:pPr>
        <w:pStyle w:val="afe"/>
        <w:numPr>
          <w:ilvl w:val="0"/>
          <w:numId w:val="25"/>
        </w:numPr>
        <w:rPr>
          <w:b/>
          <w:szCs w:val="24"/>
        </w:rPr>
      </w:pPr>
      <w:r w:rsidRPr="002322E0">
        <w:rPr>
          <w:b/>
          <w:bCs/>
        </w:rPr>
        <w:lastRenderedPageBreak/>
        <w:t>9053/3</w:t>
      </w:r>
      <w:r w:rsidRPr="002322E0">
        <w:t xml:space="preserve"> Мезотелиома, </w:t>
      </w:r>
      <w:proofErr w:type="spellStart"/>
      <w:r w:rsidRPr="002322E0">
        <w:t>бифазная</w:t>
      </w:r>
      <w:proofErr w:type="spellEnd"/>
      <w:r w:rsidRPr="002322E0">
        <w:rPr>
          <w:b/>
          <w:szCs w:val="24"/>
        </w:rPr>
        <w:t xml:space="preserve"> </w:t>
      </w:r>
    </w:p>
    <w:p w14:paraId="3DC799CF" w14:textId="7AE9FAA8" w:rsidR="00B76453" w:rsidRPr="002322E0" w:rsidRDefault="00B76453" w:rsidP="00ED27DB">
      <w:pPr>
        <w:rPr>
          <w:b/>
          <w:szCs w:val="24"/>
        </w:rPr>
      </w:pPr>
      <w:proofErr w:type="spellStart"/>
      <w:r w:rsidRPr="002322E0">
        <w:rPr>
          <w:b/>
          <w:szCs w:val="24"/>
        </w:rPr>
        <w:t>Стадирование</w:t>
      </w:r>
      <w:proofErr w:type="spellEnd"/>
      <w:r w:rsidRPr="002322E0">
        <w:rPr>
          <w:b/>
          <w:szCs w:val="24"/>
        </w:rPr>
        <w:t xml:space="preserve"> мезотелиомы плевры по </w:t>
      </w:r>
      <w:r w:rsidRPr="002322E0">
        <w:rPr>
          <w:b/>
          <w:szCs w:val="24"/>
          <w:lang w:val="en-US"/>
        </w:rPr>
        <w:t>TNM</w:t>
      </w:r>
    </w:p>
    <w:p w14:paraId="2D647FCE" w14:textId="4B2A20CF" w:rsidR="00B76453" w:rsidRPr="002322E0" w:rsidRDefault="00B76453" w:rsidP="00ED27DB">
      <w:pPr>
        <w:rPr>
          <w:b/>
          <w:szCs w:val="24"/>
        </w:rPr>
      </w:pPr>
      <w:r w:rsidRPr="002322E0">
        <w:rPr>
          <w:szCs w:val="24"/>
        </w:rPr>
        <w:t xml:space="preserve">Для определения стадии заболевания используется классификация, предложенная Международной группой по изучению мезотелиомы (IMIG) (AJCC, 8-е изд. – 2017 г.). </w:t>
      </w:r>
      <w:proofErr w:type="spellStart"/>
      <w:r w:rsidRPr="002322E0">
        <w:rPr>
          <w:szCs w:val="24"/>
        </w:rPr>
        <w:t>Стадирование</w:t>
      </w:r>
      <w:proofErr w:type="spellEnd"/>
      <w:r w:rsidRPr="002322E0">
        <w:rPr>
          <w:szCs w:val="24"/>
        </w:rPr>
        <w:t xml:space="preserve"> по TNM применимо только к мезотелиоме плевры (табл. 1). Несмотря на то, что выпот в плевральной полости при МП встречается у 40–70 % </w:t>
      </w:r>
      <w:r w:rsidR="00D23CFA" w:rsidRPr="002322E0">
        <w:rPr>
          <w:szCs w:val="24"/>
        </w:rPr>
        <w:t>пациентов</w:t>
      </w:r>
      <w:r w:rsidRPr="002322E0">
        <w:rPr>
          <w:szCs w:val="24"/>
        </w:rPr>
        <w:t>, при стадировании наличие плеврита не учитывается [1</w:t>
      </w:r>
      <w:r w:rsidR="003B51B2" w:rsidRPr="002322E0">
        <w:rPr>
          <w:szCs w:val="24"/>
        </w:rPr>
        <w:t>7</w:t>
      </w:r>
      <w:r w:rsidRPr="002322E0">
        <w:rPr>
          <w:szCs w:val="24"/>
        </w:rPr>
        <w:t>, 1</w:t>
      </w:r>
      <w:r w:rsidR="003B51B2" w:rsidRPr="002322E0">
        <w:rPr>
          <w:szCs w:val="24"/>
        </w:rPr>
        <w:t>8</w:t>
      </w:r>
      <w:r w:rsidRPr="002322E0">
        <w:rPr>
          <w:szCs w:val="24"/>
        </w:rPr>
        <w:t>].</w:t>
      </w:r>
    </w:p>
    <w:p w14:paraId="0387C101" w14:textId="77777777" w:rsidR="00B76453" w:rsidRPr="002322E0" w:rsidRDefault="00B76453" w:rsidP="00ED27DB">
      <w:pPr>
        <w:rPr>
          <w:b/>
          <w:szCs w:val="24"/>
        </w:rPr>
      </w:pPr>
      <w:r w:rsidRPr="002322E0">
        <w:rPr>
          <w:b/>
          <w:szCs w:val="24"/>
        </w:rPr>
        <w:t>Первичная опухоль:</w:t>
      </w:r>
    </w:p>
    <w:p w14:paraId="0A03FB90" w14:textId="77777777" w:rsidR="00B76453" w:rsidRPr="002322E0" w:rsidRDefault="00B76453" w:rsidP="00595B90">
      <w:pPr>
        <w:pStyle w:val="afe"/>
        <w:numPr>
          <w:ilvl w:val="0"/>
          <w:numId w:val="8"/>
        </w:numPr>
        <w:ind w:left="0" w:firstLine="709"/>
        <w:rPr>
          <w:szCs w:val="24"/>
        </w:rPr>
      </w:pPr>
      <w:proofErr w:type="spellStart"/>
      <w:r w:rsidRPr="002322E0">
        <w:rPr>
          <w:b/>
          <w:szCs w:val="24"/>
        </w:rPr>
        <w:t>Тх</w:t>
      </w:r>
      <w:proofErr w:type="spellEnd"/>
      <w:r w:rsidRPr="002322E0">
        <w:rPr>
          <w:b/>
          <w:szCs w:val="24"/>
        </w:rPr>
        <w:t xml:space="preserve"> – </w:t>
      </w:r>
      <w:r w:rsidRPr="002322E0">
        <w:rPr>
          <w:szCs w:val="24"/>
        </w:rPr>
        <w:t>первичная опухоль не может быть оценена;</w:t>
      </w:r>
    </w:p>
    <w:p w14:paraId="55D67FA1" w14:textId="77777777" w:rsidR="00B76453" w:rsidRPr="002322E0" w:rsidRDefault="00B76453" w:rsidP="00595B90">
      <w:pPr>
        <w:pStyle w:val="afe"/>
        <w:numPr>
          <w:ilvl w:val="0"/>
          <w:numId w:val="8"/>
        </w:numPr>
        <w:ind w:left="0" w:firstLine="709"/>
        <w:rPr>
          <w:szCs w:val="24"/>
        </w:rPr>
      </w:pPr>
      <w:r w:rsidRPr="002322E0">
        <w:rPr>
          <w:b/>
          <w:szCs w:val="24"/>
        </w:rPr>
        <w:t xml:space="preserve">Т0 – </w:t>
      </w:r>
      <w:r w:rsidRPr="002322E0">
        <w:rPr>
          <w:szCs w:val="24"/>
        </w:rPr>
        <w:t>первичная опухоль не определяется;</w:t>
      </w:r>
    </w:p>
    <w:p w14:paraId="20EB25CC" w14:textId="77777777" w:rsidR="00B76453" w:rsidRPr="002322E0" w:rsidRDefault="00B76453" w:rsidP="00595B90">
      <w:pPr>
        <w:pStyle w:val="afe"/>
        <w:numPr>
          <w:ilvl w:val="0"/>
          <w:numId w:val="8"/>
        </w:numPr>
        <w:ind w:left="0" w:firstLine="709"/>
        <w:rPr>
          <w:szCs w:val="24"/>
        </w:rPr>
      </w:pPr>
      <w:r w:rsidRPr="002322E0">
        <w:rPr>
          <w:b/>
          <w:szCs w:val="24"/>
        </w:rPr>
        <w:t xml:space="preserve">Т1 – </w:t>
      </w:r>
      <w:r w:rsidRPr="002322E0">
        <w:rPr>
          <w:szCs w:val="24"/>
        </w:rPr>
        <w:t>опухоль ограничена париетальной плеврой на стороне поражения с вовлечением или без вовлечения висцеральной плевры</w:t>
      </w:r>
      <w:r w:rsidR="003C33D6" w:rsidRPr="002322E0">
        <w:rPr>
          <w:szCs w:val="24"/>
        </w:rPr>
        <w:t xml:space="preserve">, либо </w:t>
      </w:r>
      <w:proofErr w:type="spellStart"/>
      <w:r w:rsidR="003C33D6" w:rsidRPr="002322E0">
        <w:rPr>
          <w:szCs w:val="24"/>
        </w:rPr>
        <w:t>медиастенальной</w:t>
      </w:r>
      <w:proofErr w:type="spellEnd"/>
      <w:r w:rsidR="003C33D6" w:rsidRPr="002322E0">
        <w:rPr>
          <w:szCs w:val="24"/>
        </w:rPr>
        <w:t xml:space="preserve"> плевры, либо диафрагмальной плевры</w:t>
      </w:r>
      <w:r w:rsidRPr="002322E0">
        <w:rPr>
          <w:szCs w:val="24"/>
        </w:rPr>
        <w:t>;</w:t>
      </w:r>
    </w:p>
    <w:p w14:paraId="7815C292" w14:textId="77777777" w:rsidR="00B76453" w:rsidRPr="002322E0" w:rsidRDefault="00B76453" w:rsidP="00595B90">
      <w:pPr>
        <w:pStyle w:val="afe"/>
        <w:numPr>
          <w:ilvl w:val="0"/>
          <w:numId w:val="8"/>
        </w:numPr>
        <w:ind w:left="0" w:firstLine="709"/>
        <w:rPr>
          <w:szCs w:val="24"/>
        </w:rPr>
      </w:pPr>
      <w:r w:rsidRPr="002322E0">
        <w:rPr>
          <w:b/>
          <w:szCs w:val="24"/>
        </w:rPr>
        <w:t xml:space="preserve">Т2 – </w:t>
      </w:r>
      <w:r w:rsidRPr="002322E0">
        <w:rPr>
          <w:szCs w:val="24"/>
        </w:rPr>
        <w:t xml:space="preserve">опухоль прорастает любую поверхность париетальной плевры на стороне поражения. Присутствует одна из следующих характеристик: </w:t>
      </w:r>
    </w:p>
    <w:p w14:paraId="75D65578" w14:textId="77777777" w:rsidR="00B76453" w:rsidRPr="002322E0" w:rsidRDefault="00B76453" w:rsidP="00ED27DB">
      <w:pPr>
        <w:rPr>
          <w:szCs w:val="24"/>
        </w:rPr>
      </w:pPr>
      <w:r w:rsidRPr="002322E0">
        <w:rPr>
          <w:szCs w:val="24"/>
        </w:rPr>
        <w:t>– инвазия в диафрагмальные мышцы;</w:t>
      </w:r>
    </w:p>
    <w:p w14:paraId="3A99D54E" w14:textId="77777777" w:rsidR="00B76453" w:rsidRPr="002322E0" w:rsidRDefault="00B76453" w:rsidP="00ED27DB">
      <w:pPr>
        <w:rPr>
          <w:szCs w:val="24"/>
        </w:rPr>
      </w:pPr>
      <w:r w:rsidRPr="002322E0">
        <w:rPr>
          <w:szCs w:val="24"/>
        </w:rPr>
        <w:t>– инвазия в подлежащую паренхиму легкого.</w:t>
      </w:r>
    </w:p>
    <w:p w14:paraId="3A98DCCA" w14:textId="77777777" w:rsidR="00B76453" w:rsidRPr="002322E0" w:rsidRDefault="00B76453" w:rsidP="00595B90">
      <w:pPr>
        <w:pStyle w:val="afe"/>
        <w:numPr>
          <w:ilvl w:val="0"/>
          <w:numId w:val="9"/>
        </w:numPr>
        <w:ind w:left="0" w:firstLine="709"/>
        <w:rPr>
          <w:szCs w:val="24"/>
        </w:rPr>
      </w:pPr>
      <w:r w:rsidRPr="002322E0">
        <w:rPr>
          <w:b/>
          <w:szCs w:val="24"/>
        </w:rPr>
        <w:t>Т3</w:t>
      </w:r>
      <w:r w:rsidRPr="002322E0">
        <w:rPr>
          <w:szCs w:val="24"/>
        </w:rPr>
        <w:t xml:space="preserve"> – опухоль локально распространенная, но потенциально </w:t>
      </w:r>
      <w:proofErr w:type="spellStart"/>
      <w:r w:rsidRPr="002322E0">
        <w:rPr>
          <w:szCs w:val="24"/>
        </w:rPr>
        <w:t>резектабельная</w:t>
      </w:r>
      <w:proofErr w:type="spellEnd"/>
      <w:r w:rsidRPr="002322E0">
        <w:rPr>
          <w:szCs w:val="24"/>
        </w:rPr>
        <w:t>, прорастает любую поверхность париетальной плевры на стороне поражения. Присутствует одна из следующих характеристик:</w:t>
      </w:r>
    </w:p>
    <w:p w14:paraId="155B07DA" w14:textId="77777777" w:rsidR="00B76453" w:rsidRPr="002322E0" w:rsidRDefault="00B76453" w:rsidP="00ED27DB">
      <w:pPr>
        <w:rPr>
          <w:szCs w:val="24"/>
        </w:rPr>
      </w:pPr>
      <w:r w:rsidRPr="002322E0">
        <w:rPr>
          <w:szCs w:val="24"/>
        </w:rPr>
        <w:t>– инвазия во внутригрудную фасцию;</w:t>
      </w:r>
    </w:p>
    <w:p w14:paraId="60490132" w14:textId="77777777" w:rsidR="00B76453" w:rsidRPr="002322E0" w:rsidRDefault="00B76453" w:rsidP="00ED27DB">
      <w:pPr>
        <w:rPr>
          <w:szCs w:val="24"/>
        </w:rPr>
      </w:pPr>
      <w:r w:rsidRPr="002322E0">
        <w:rPr>
          <w:szCs w:val="24"/>
        </w:rPr>
        <w:t xml:space="preserve">– инвазия в жировую </w:t>
      </w:r>
      <w:r w:rsidR="003121DF" w:rsidRPr="002322E0">
        <w:rPr>
          <w:szCs w:val="24"/>
        </w:rPr>
        <w:t xml:space="preserve">ткань </w:t>
      </w:r>
      <w:r w:rsidRPr="002322E0">
        <w:rPr>
          <w:szCs w:val="24"/>
        </w:rPr>
        <w:t>средостения;</w:t>
      </w:r>
    </w:p>
    <w:p w14:paraId="6BBFD48C" w14:textId="77777777" w:rsidR="00B76453" w:rsidRPr="002322E0" w:rsidRDefault="00B76453" w:rsidP="00ED27DB">
      <w:pPr>
        <w:rPr>
          <w:szCs w:val="24"/>
        </w:rPr>
      </w:pPr>
      <w:r w:rsidRPr="002322E0">
        <w:rPr>
          <w:szCs w:val="24"/>
        </w:rPr>
        <w:t>– единичный опухолевый узел, прорастающий в мягкие ткани грудной клетки</w:t>
      </w:r>
    </w:p>
    <w:p w14:paraId="3949E297" w14:textId="77777777" w:rsidR="00B76453" w:rsidRPr="002322E0" w:rsidRDefault="00B76453" w:rsidP="00ED27DB">
      <w:pPr>
        <w:rPr>
          <w:szCs w:val="24"/>
        </w:rPr>
      </w:pPr>
      <w:r w:rsidRPr="002322E0">
        <w:rPr>
          <w:szCs w:val="24"/>
        </w:rPr>
        <w:t>– поражение перикарда, но без прорастания на всю толщу.</w:t>
      </w:r>
    </w:p>
    <w:p w14:paraId="62868BB4" w14:textId="77777777" w:rsidR="00B76453" w:rsidRPr="002322E0" w:rsidRDefault="00B76453" w:rsidP="00595B90">
      <w:pPr>
        <w:pStyle w:val="afe"/>
        <w:numPr>
          <w:ilvl w:val="0"/>
          <w:numId w:val="10"/>
        </w:numPr>
        <w:ind w:left="0" w:firstLine="709"/>
        <w:rPr>
          <w:szCs w:val="24"/>
        </w:rPr>
      </w:pPr>
      <w:r w:rsidRPr="002322E0">
        <w:rPr>
          <w:b/>
          <w:szCs w:val="24"/>
        </w:rPr>
        <w:t>Т4</w:t>
      </w:r>
      <w:r w:rsidRPr="002322E0">
        <w:rPr>
          <w:szCs w:val="24"/>
        </w:rPr>
        <w:t xml:space="preserve"> – местно-распространенный, но технически </w:t>
      </w:r>
      <w:proofErr w:type="spellStart"/>
      <w:r w:rsidRPr="002322E0">
        <w:rPr>
          <w:szCs w:val="24"/>
        </w:rPr>
        <w:t>нерезектабельный</w:t>
      </w:r>
      <w:proofErr w:type="spellEnd"/>
      <w:r w:rsidRPr="002322E0">
        <w:rPr>
          <w:szCs w:val="24"/>
        </w:rPr>
        <w:t xml:space="preserve"> процесс. Опухоль прорастает все поверхности париетальной плевры на стороне поражения. Присутствует одна из следующих характеристик:</w:t>
      </w:r>
    </w:p>
    <w:p w14:paraId="5EAA51DA" w14:textId="77777777" w:rsidR="00B76453" w:rsidRPr="002322E0" w:rsidRDefault="00B76453" w:rsidP="00ED27DB">
      <w:pPr>
        <w:rPr>
          <w:szCs w:val="24"/>
        </w:rPr>
      </w:pPr>
      <w:r w:rsidRPr="002322E0">
        <w:rPr>
          <w:szCs w:val="24"/>
        </w:rPr>
        <w:t>– диффузная или многоочаговая инвазия в мягкие ткани грудной клетки с поражением ребер или без него;</w:t>
      </w:r>
    </w:p>
    <w:p w14:paraId="471313C1" w14:textId="77777777" w:rsidR="00B76453" w:rsidRPr="002322E0" w:rsidRDefault="00B76453" w:rsidP="00ED27DB">
      <w:pPr>
        <w:rPr>
          <w:szCs w:val="24"/>
        </w:rPr>
      </w:pPr>
      <w:r w:rsidRPr="002322E0">
        <w:rPr>
          <w:szCs w:val="24"/>
        </w:rPr>
        <w:t>– прорастание через диафрагму в брюшину;</w:t>
      </w:r>
    </w:p>
    <w:p w14:paraId="41E99ABF" w14:textId="77777777" w:rsidR="00B76453" w:rsidRPr="002322E0" w:rsidRDefault="00B76453" w:rsidP="00ED27DB">
      <w:pPr>
        <w:rPr>
          <w:szCs w:val="24"/>
        </w:rPr>
      </w:pPr>
      <w:r w:rsidRPr="002322E0">
        <w:rPr>
          <w:szCs w:val="24"/>
        </w:rPr>
        <w:t>– прорастание в любой орган (органы) средостения;</w:t>
      </w:r>
    </w:p>
    <w:p w14:paraId="39E25DBD" w14:textId="77777777" w:rsidR="00B76453" w:rsidRPr="002322E0" w:rsidRDefault="00B76453" w:rsidP="00ED27DB">
      <w:pPr>
        <w:rPr>
          <w:szCs w:val="24"/>
        </w:rPr>
      </w:pPr>
      <w:r w:rsidRPr="002322E0">
        <w:rPr>
          <w:szCs w:val="24"/>
        </w:rPr>
        <w:t>– непосредственное распространение на плевру противоположной стороны;</w:t>
      </w:r>
    </w:p>
    <w:p w14:paraId="3C32F905" w14:textId="77777777" w:rsidR="00B76453" w:rsidRPr="002322E0" w:rsidRDefault="00B76453" w:rsidP="00ED27DB">
      <w:pPr>
        <w:rPr>
          <w:szCs w:val="24"/>
        </w:rPr>
      </w:pPr>
      <w:r w:rsidRPr="002322E0">
        <w:rPr>
          <w:szCs w:val="24"/>
        </w:rPr>
        <w:t>– прорастание в позвоночник;</w:t>
      </w:r>
    </w:p>
    <w:p w14:paraId="0A881B19" w14:textId="77777777" w:rsidR="00B76453" w:rsidRPr="002322E0" w:rsidRDefault="00B76453" w:rsidP="00ED27DB">
      <w:pPr>
        <w:rPr>
          <w:szCs w:val="24"/>
        </w:rPr>
      </w:pPr>
      <w:r w:rsidRPr="002322E0">
        <w:rPr>
          <w:szCs w:val="24"/>
        </w:rPr>
        <w:t>– распространение на внутреннюю поверхность перикарда;</w:t>
      </w:r>
    </w:p>
    <w:p w14:paraId="22843F3D" w14:textId="77777777" w:rsidR="00B76453" w:rsidRPr="002322E0" w:rsidRDefault="00B76453" w:rsidP="00ED27DB">
      <w:pPr>
        <w:rPr>
          <w:szCs w:val="24"/>
        </w:rPr>
      </w:pPr>
      <w:r w:rsidRPr="002322E0">
        <w:rPr>
          <w:szCs w:val="24"/>
        </w:rPr>
        <w:lastRenderedPageBreak/>
        <w:t>– выпот в перикарде с положительной цитологией;</w:t>
      </w:r>
    </w:p>
    <w:p w14:paraId="467AC0A1" w14:textId="77777777" w:rsidR="00B76453" w:rsidRPr="002322E0" w:rsidRDefault="00B76453" w:rsidP="00ED27DB">
      <w:pPr>
        <w:rPr>
          <w:szCs w:val="24"/>
        </w:rPr>
      </w:pPr>
      <w:r w:rsidRPr="002322E0">
        <w:rPr>
          <w:szCs w:val="24"/>
        </w:rPr>
        <w:t>– прорастание в миокард;</w:t>
      </w:r>
    </w:p>
    <w:p w14:paraId="6E3CC68A" w14:textId="77777777" w:rsidR="00B76453" w:rsidRPr="002322E0" w:rsidRDefault="00B76453" w:rsidP="00ED27DB">
      <w:pPr>
        <w:rPr>
          <w:szCs w:val="24"/>
        </w:rPr>
      </w:pPr>
      <w:r w:rsidRPr="002322E0">
        <w:rPr>
          <w:szCs w:val="24"/>
        </w:rPr>
        <w:t>– поражение плечевого сплетения.</w:t>
      </w:r>
    </w:p>
    <w:p w14:paraId="2C99851C" w14:textId="77777777" w:rsidR="00B76453" w:rsidRPr="002322E0" w:rsidRDefault="00B76453" w:rsidP="00ED27DB">
      <w:pPr>
        <w:rPr>
          <w:b/>
          <w:szCs w:val="24"/>
        </w:rPr>
      </w:pPr>
      <w:r w:rsidRPr="002322E0">
        <w:rPr>
          <w:b/>
          <w:szCs w:val="24"/>
        </w:rPr>
        <w:t>Регионарные лимфатические узлы:</w:t>
      </w:r>
    </w:p>
    <w:p w14:paraId="18944915" w14:textId="77777777" w:rsidR="00B76453" w:rsidRPr="002322E0" w:rsidRDefault="00B76453" w:rsidP="00595B90">
      <w:pPr>
        <w:pStyle w:val="afe"/>
        <w:numPr>
          <w:ilvl w:val="0"/>
          <w:numId w:val="10"/>
        </w:numPr>
        <w:ind w:left="0" w:firstLine="709"/>
        <w:rPr>
          <w:b/>
          <w:szCs w:val="24"/>
        </w:rPr>
      </w:pPr>
      <w:proofErr w:type="spellStart"/>
      <w:r w:rsidRPr="002322E0">
        <w:rPr>
          <w:b/>
          <w:szCs w:val="24"/>
          <w:lang w:val="en-US"/>
        </w:rPr>
        <w:t>Nx</w:t>
      </w:r>
      <w:proofErr w:type="spellEnd"/>
      <w:r w:rsidRPr="002322E0">
        <w:rPr>
          <w:szCs w:val="24"/>
        </w:rPr>
        <w:t xml:space="preserve"> – региональные лимфатические узлы не могут быть оценены;</w:t>
      </w:r>
      <w:r w:rsidRPr="002322E0">
        <w:rPr>
          <w:b/>
          <w:szCs w:val="24"/>
        </w:rPr>
        <w:t xml:space="preserve"> </w:t>
      </w:r>
    </w:p>
    <w:p w14:paraId="0BC4702A" w14:textId="77777777" w:rsidR="00B76453" w:rsidRPr="002322E0" w:rsidRDefault="00B76453" w:rsidP="00595B90">
      <w:pPr>
        <w:pStyle w:val="afe"/>
        <w:numPr>
          <w:ilvl w:val="0"/>
          <w:numId w:val="10"/>
        </w:numPr>
        <w:ind w:left="0" w:firstLine="709"/>
        <w:rPr>
          <w:szCs w:val="24"/>
        </w:rPr>
      </w:pPr>
      <w:r w:rsidRPr="002322E0">
        <w:rPr>
          <w:b/>
          <w:szCs w:val="24"/>
          <w:lang w:val="en-US"/>
        </w:rPr>
        <w:t>N</w:t>
      </w:r>
      <w:r w:rsidRPr="002322E0">
        <w:rPr>
          <w:b/>
          <w:szCs w:val="24"/>
        </w:rPr>
        <w:t xml:space="preserve">0 </w:t>
      </w:r>
      <w:r w:rsidRPr="002322E0">
        <w:rPr>
          <w:szCs w:val="24"/>
        </w:rPr>
        <w:t>– нет метастазов в региональных лимфатических узлах;</w:t>
      </w:r>
    </w:p>
    <w:p w14:paraId="0A0FC451" w14:textId="77777777" w:rsidR="00B76453" w:rsidRPr="002322E0" w:rsidRDefault="00B76453" w:rsidP="00595B90">
      <w:pPr>
        <w:pStyle w:val="afe"/>
        <w:numPr>
          <w:ilvl w:val="0"/>
          <w:numId w:val="10"/>
        </w:numPr>
        <w:ind w:left="0" w:firstLine="709"/>
        <w:rPr>
          <w:szCs w:val="24"/>
        </w:rPr>
      </w:pPr>
      <w:r w:rsidRPr="002322E0">
        <w:rPr>
          <w:b/>
          <w:szCs w:val="24"/>
          <w:lang w:val="en-US"/>
        </w:rPr>
        <w:t>N</w:t>
      </w:r>
      <w:r w:rsidRPr="002322E0">
        <w:rPr>
          <w:b/>
          <w:szCs w:val="24"/>
        </w:rPr>
        <w:t xml:space="preserve">1 </w:t>
      </w:r>
      <w:r w:rsidRPr="002322E0">
        <w:rPr>
          <w:szCs w:val="24"/>
        </w:rPr>
        <w:t xml:space="preserve">– метастазы в бронхопульмональных лимфатических узлах (узле) и/или лимфатических узлах (узле) корня легкого на стороне поражения, медиастинальных лимфатических узлах, включая </w:t>
      </w:r>
      <w:proofErr w:type="spellStart"/>
      <w:r w:rsidRPr="002322E0">
        <w:rPr>
          <w:szCs w:val="24"/>
        </w:rPr>
        <w:t>парастернальные</w:t>
      </w:r>
      <w:proofErr w:type="spellEnd"/>
      <w:r w:rsidRPr="002322E0">
        <w:rPr>
          <w:szCs w:val="24"/>
        </w:rPr>
        <w:t xml:space="preserve">, </w:t>
      </w:r>
      <w:proofErr w:type="spellStart"/>
      <w:r w:rsidRPr="002322E0">
        <w:rPr>
          <w:szCs w:val="24"/>
        </w:rPr>
        <w:t>околодиафрагмальные</w:t>
      </w:r>
      <w:proofErr w:type="spellEnd"/>
      <w:r w:rsidRPr="002322E0">
        <w:rPr>
          <w:szCs w:val="24"/>
        </w:rPr>
        <w:t xml:space="preserve">, перикардиальной клетчатки и </w:t>
      </w:r>
      <w:proofErr w:type="spellStart"/>
      <w:r w:rsidRPr="002322E0">
        <w:rPr>
          <w:szCs w:val="24"/>
        </w:rPr>
        <w:t>интеркостальные</w:t>
      </w:r>
      <w:proofErr w:type="spellEnd"/>
      <w:r w:rsidRPr="002322E0">
        <w:rPr>
          <w:szCs w:val="24"/>
        </w:rPr>
        <w:t xml:space="preserve"> на стороне поражения;</w:t>
      </w:r>
    </w:p>
    <w:p w14:paraId="19EB0EBA" w14:textId="77777777" w:rsidR="00B76453" w:rsidRPr="002322E0" w:rsidRDefault="00B76453" w:rsidP="00595B90">
      <w:pPr>
        <w:pStyle w:val="afe"/>
        <w:numPr>
          <w:ilvl w:val="0"/>
          <w:numId w:val="10"/>
        </w:numPr>
        <w:ind w:left="0" w:firstLine="709"/>
        <w:rPr>
          <w:szCs w:val="24"/>
        </w:rPr>
      </w:pPr>
      <w:r w:rsidRPr="002322E0">
        <w:rPr>
          <w:b/>
          <w:szCs w:val="24"/>
          <w:lang w:val="en-US"/>
        </w:rPr>
        <w:t>N</w:t>
      </w:r>
      <w:r w:rsidRPr="002322E0">
        <w:rPr>
          <w:b/>
          <w:szCs w:val="24"/>
        </w:rPr>
        <w:t xml:space="preserve">2 – </w:t>
      </w:r>
      <w:r w:rsidRPr="002322E0">
        <w:rPr>
          <w:szCs w:val="24"/>
        </w:rPr>
        <w:t xml:space="preserve">в надключичных лимфатических узлах (узле) на стороне поражения или противоположной стороне. </w:t>
      </w:r>
      <w:proofErr w:type="spellStart"/>
      <w:r w:rsidRPr="002322E0">
        <w:rPr>
          <w:szCs w:val="24"/>
        </w:rPr>
        <w:t>Контрлатеральные</w:t>
      </w:r>
      <w:proofErr w:type="spellEnd"/>
      <w:r w:rsidRPr="002322E0">
        <w:rPr>
          <w:szCs w:val="24"/>
        </w:rPr>
        <w:t xml:space="preserve"> медиастинальные лимфатические узлы.</w:t>
      </w:r>
    </w:p>
    <w:p w14:paraId="69A0AAFE" w14:textId="77777777" w:rsidR="00B76453" w:rsidRPr="002322E0" w:rsidRDefault="00B76453" w:rsidP="00ED27DB">
      <w:pPr>
        <w:rPr>
          <w:b/>
          <w:szCs w:val="24"/>
        </w:rPr>
      </w:pPr>
      <w:r w:rsidRPr="002322E0">
        <w:rPr>
          <w:b/>
          <w:szCs w:val="24"/>
        </w:rPr>
        <w:t>Отдаленные метастазы:</w:t>
      </w:r>
    </w:p>
    <w:p w14:paraId="53CCBFAB" w14:textId="77777777" w:rsidR="00B76453" w:rsidRPr="002322E0" w:rsidRDefault="00B76453" w:rsidP="00595B90">
      <w:pPr>
        <w:pStyle w:val="afe"/>
        <w:numPr>
          <w:ilvl w:val="0"/>
          <w:numId w:val="11"/>
        </w:numPr>
        <w:ind w:left="0" w:firstLine="709"/>
        <w:jc w:val="left"/>
        <w:rPr>
          <w:szCs w:val="24"/>
        </w:rPr>
      </w:pPr>
      <w:r w:rsidRPr="002322E0">
        <w:rPr>
          <w:b/>
          <w:szCs w:val="24"/>
          <w:lang w:val="en-US"/>
        </w:rPr>
        <w:t>M</w:t>
      </w:r>
      <w:r w:rsidRPr="002322E0">
        <w:rPr>
          <w:b/>
          <w:szCs w:val="24"/>
        </w:rPr>
        <w:t xml:space="preserve">0 – </w:t>
      </w:r>
      <w:r w:rsidRPr="002322E0">
        <w:rPr>
          <w:szCs w:val="24"/>
        </w:rPr>
        <w:t>нет отдаленных метастазов;</w:t>
      </w:r>
    </w:p>
    <w:p w14:paraId="70E1E473" w14:textId="77777777" w:rsidR="00B76453" w:rsidRPr="002322E0" w:rsidRDefault="00B76453" w:rsidP="00595B90">
      <w:pPr>
        <w:pStyle w:val="afe"/>
        <w:numPr>
          <w:ilvl w:val="0"/>
          <w:numId w:val="11"/>
        </w:numPr>
        <w:ind w:left="0" w:firstLine="709"/>
        <w:jc w:val="left"/>
        <w:rPr>
          <w:szCs w:val="24"/>
        </w:rPr>
      </w:pPr>
      <w:r w:rsidRPr="002322E0">
        <w:rPr>
          <w:b/>
          <w:szCs w:val="24"/>
          <w:lang w:val="en-US"/>
        </w:rPr>
        <w:t>M</w:t>
      </w:r>
      <w:r w:rsidRPr="002322E0">
        <w:rPr>
          <w:b/>
          <w:szCs w:val="24"/>
        </w:rPr>
        <w:t xml:space="preserve">1 – </w:t>
      </w:r>
      <w:r w:rsidRPr="002322E0">
        <w:rPr>
          <w:szCs w:val="24"/>
        </w:rPr>
        <w:t>есть отдаленные метастазы (печень, паренхима легких, кости, головной мозг).</w:t>
      </w:r>
    </w:p>
    <w:p w14:paraId="25060E1C" w14:textId="77777777" w:rsidR="00B76453" w:rsidRPr="002322E0" w:rsidRDefault="00B76453" w:rsidP="00ED27DB">
      <w:pPr>
        <w:jc w:val="left"/>
        <w:rPr>
          <w:szCs w:val="24"/>
        </w:rPr>
      </w:pPr>
      <w:r w:rsidRPr="002322E0">
        <w:rPr>
          <w:szCs w:val="24"/>
        </w:rPr>
        <w:t>Для мезотелиомы брюшины регионарными лимфатическими узлами являются забрюшинные лимфатические узлы. Для мезотелиомы оболочек яичка регионарными лимфатическими узлами являются паховые и подвздошные лимфатические узлы.</w:t>
      </w:r>
    </w:p>
    <w:p w14:paraId="7458053C" w14:textId="77777777" w:rsidR="00B76453" w:rsidRPr="002322E0" w:rsidRDefault="00B76453" w:rsidP="00ED27DB">
      <w:pPr>
        <w:rPr>
          <w:szCs w:val="24"/>
        </w:rPr>
      </w:pPr>
      <w:r w:rsidRPr="002322E0">
        <w:rPr>
          <w:b/>
          <w:szCs w:val="24"/>
        </w:rPr>
        <w:t xml:space="preserve">Таблица 1. </w:t>
      </w:r>
      <w:r w:rsidRPr="002322E0">
        <w:rPr>
          <w:szCs w:val="24"/>
        </w:rPr>
        <w:t>Группировка мезотелиомы плевры по стадиям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2"/>
        <w:gridCol w:w="2392"/>
        <w:gridCol w:w="2392"/>
        <w:gridCol w:w="2148"/>
      </w:tblGrid>
      <w:tr w:rsidR="002322E0" w:rsidRPr="002322E0" w14:paraId="08725402" w14:textId="77777777">
        <w:tc>
          <w:tcPr>
            <w:tcW w:w="2282" w:type="dxa"/>
          </w:tcPr>
          <w:p w14:paraId="6FCDD06C" w14:textId="77777777" w:rsidR="00B76453" w:rsidRPr="002322E0" w:rsidRDefault="00B76453" w:rsidP="00ED27DB">
            <w:pPr>
              <w:spacing w:line="240" w:lineRule="auto"/>
              <w:jc w:val="center"/>
              <w:rPr>
                <w:b/>
                <w:szCs w:val="24"/>
                <w:lang w:eastAsia="ru-RU"/>
              </w:rPr>
            </w:pPr>
            <w:r w:rsidRPr="002322E0">
              <w:rPr>
                <w:b/>
                <w:szCs w:val="24"/>
                <w:lang w:eastAsia="ru-RU"/>
              </w:rPr>
              <w:t>Стадия</w:t>
            </w:r>
          </w:p>
        </w:tc>
        <w:tc>
          <w:tcPr>
            <w:tcW w:w="2392" w:type="dxa"/>
          </w:tcPr>
          <w:p w14:paraId="45C1A25D" w14:textId="77777777" w:rsidR="00B76453" w:rsidRPr="002322E0" w:rsidRDefault="00B76453" w:rsidP="00ED27DB">
            <w:pPr>
              <w:spacing w:line="240" w:lineRule="auto"/>
              <w:jc w:val="center"/>
              <w:rPr>
                <w:b/>
                <w:szCs w:val="24"/>
                <w:lang w:eastAsia="ru-RU"/>
              </w:rPr>
            </w:pPr>
            <w:r w:rsidRPr="002322E0">
              <w:rPr>
                <w:b/>
                <w:szCs w:val="24"/>
                <w:lang w:val="en-US" w:eastAsia="ru-RU"/>
              </w:rPr>
              <w:t>T</w:t>
            </w:r>
          </w:p>
        </w:tc>
        <w:tc>
          <w:tcPr>
            <w:tcW w:w="2392" w:type="dxa"/>
          </w:tcPr>
          <w:p w14:paraId="307EAF9D" w14:textId="77777777" w:rsidR="00B76453" w:rsidRPr="002322E0" w:rsidRDefault="00B76453" w:rsidP="00ED27DB">
            <w:pPr>
              <w:spacing w:line="240" w:lineRule="auto"/>
              <w:jc w:val="center"/>
              <w:rPr>
                <w:b/>
                <w:szCs w:val="24"/>
                <w:lang w:eastAsia="ru-RU"/>
              </w:rPr>
            </w:pPr>
            <w:r w:rsidRPr="002322E0">
              <w:rPr>
                <w:b/>
                <w:szCs w:val="24"/>
                <w:lang w:val="en-US" w:eastAsia="ru-RU"/>
              </w:rPr>
              <w:t>N</w:t>
            </w:r>
          </w:p>
        </w:tc>
        <w:tc>
          <w:tcPr>
            <w:tcW w:w="2148" w:type="dxa"/>
          </w:tcPr>
          <w:p w14:paraId="0723EE1C" w14:textId="77777777" w:rsidR="00B76453" w:rsidRPr="002322E0" w:rsidRDefault="00B76453" w:rsidP="00ED27DB">
            <w:pPr>
              <w:spacing w:line="240" w:lineRule="auto"/>
              <w:jc w:val="center"/>
              <w:rPr>
                <w:b/>
                <w:szCs w:val="24"/>
                <w:lang w:eastAsia="ru-RU"/>
              </w:rPr>
            </w:pPr>
            <w:r w:rsidRPr="002322E0">
              <w:rPr>
                <w:b/>
                <w:szCs w:val="24"/>
                <w:lang w:val="en-US" w:eastAsia="ru-RU"/>
              </w:rPr>
              <w:t>M</w:t>
            </w:r>
          </w:p>
        </w:tc>
      </w:tr>
      <w:tr w:rsidR="002322E0" w:rsidRPr="002322E0" w14:paraId="429E0D3A" w14:textId="77777777">
        <w:tc>
          <w:tcPr>
            <w:tcW w:w="2282" w:type="dxa"/>
          </w:tcPr>
          <w:p w14:paraId="250D8E2B" w14:textId="77777777" w:rsidR="00B76453" w:rsidRPr="002322E0" w:rsidRDefault="00B76453" w:rsidP="00ED27DB">
            <w:pPr>
              <w:spacing w:line="240" w:lineRule="auto"/>
              <w:jc w:val="center"/>
              <w:rPr>
                <w:szCs w:val="24"/>
                <w:lang w:eastAsia="ru-RU"/>
              </w:rPr>
            </w:pPr>
            <w:proofErr w:type="spellStart"/>
            <w:r w:rsidRPr="002322E0">
              <w:rPr>
                <w:szCs w:val="24"/>
                <w:lang w:eastAsia="ru-RU"/>
              </w:rPr>
              <w:t>Ia</w:t>
            </w:r>
            <w:proofErr w:type="spellEnd"/>
          </w:p>
        </w:tc>
        <w:tc>
          <w:tcPr>
            <w:tcW w:w="2392" w:type="dxa"/>
          </w:tcPr>
          <w:p w14:paraId="1413DF5D" w14:textId="77777777" w:rsidR="00B76453" w:rsidRPr="002322E0" w:rsidRDefault="00B76453" w:rsidP="00ED27DB">
            <w:pPr>
              <w:spacing w:line="240" w:lineRule="auto"/>
              <w:jc w:val="center"/>
              <w:rPr>
                <w:szCs w:val="24"/>
                <w:lang w:eastAsia="ru-RU"/>
              </w:rPr>
            </w:pPr>
            <w:r w:rsidRPr="002322E0">
              <w:rPr>
                <w:szCs w:val="24"/>
                <w:lang w:eastAsia="ru-RU"/>
              </w:rPr>
              <w:t>1</w:t>
            </w:r>
          </w:p>
        </w:tc>
        <w:tc>
          <w:tcPr>
            <w:tcW w:w="2392" w:type="dxa"/>
          </w:tcPr>
          <w:p w14:paraId="596CC129" w14:textId="77777777" w:rsidR="00B76453" w:rsidRPr="002322E0" w:rsidRDefault="00B76453" w:rsidP="00ED27DB">
            <w:pPr>
              <w:spacing w:line="240" w:lineRule="auto"/>
              <w:jc w:val="center"/>
              <w:rPr>
                <w:szCs w:val="24"/>
                <w:lang w:eastAsia="ru-RU"/>
              </w:rPr>
            </w:pPr>
            <w:r w:rsidRPr="002322E0">
              <w:rPr>
                <w:szCs w:val="24"/>
                <w:lang w:eastAsia="ru-RU"/>
              </w:rPr>
              <w:t>0</w:t>
            </w:r>
          </w:p>
        </w:tc>
        <w:tc>
          <w:tcPr>
            <w:tcW w:w="2148" w:type="dxa"/>
          </w:tcPr>
          <w:p w14:paraId="3C3B1B96" w14:textId="77777777" w:rsidR="00B76453" w:rsidRPr="002322E0" w:rsidRDefault="00B76453" w:rsidP="00ED27DB">
            <w:pPr>
              <w:spacing w:line="240" w:lineRule="auto"/>
              <w:jc w:val="center"/>
              <w:rPr>
                <w:szCs w:val="24"/>
                <w:lang w:eastAsia="ru-RU"/>
              </w:rPr>
            </w:pPr>
            <w:r w:rsidRPr="002322E0">
              <w:rPr>
                <w:szCs w:val="24"/>
                <w:lang w:eastAsia="ru-RU"/>
              </w:rPr>
              <w:t>0</w:t>
            </w:r>
          </w:p>
        </w:tc>
      </w:tr>
      <w:tr w:rsidR="002322E0" w:rsidRPr="002322E0" w14:paraId="56A3FD4C" w14:textId="77777777">
        <w:tc>
          <w:tcPr>
            <w:tcW w:w="2282" w:type="dxa"/>
          </w:tcPr>
          <w:p w14:paraId="446E4BB4" w14:textId="77777777" w:rsidR="00B76453" w:rsidRPr="002322E0" w:rsidRDefault="00B76453" w:rsidP="00ED27DB">
            <w:pPr>
              <w:spacing w:line="240" w:lineRule="auto"/>
              <w:jc w:val="center"/>
              <w:rPr>
                <w:szCs w:val="24"/>
                <w:lang w:eastAsia="ru-RU"/>
              </w:rPr>
            </w:pPr>
            <w:proofErr w:type="spellStart"/>
            <w:r w:rsidRPr="002322E0">
              <w:rPr>
                <w:szCs w:val="24"/>
                <w:lang w:val="en-US" w:eastAsia="ru-RU"/>
              </w:rPr>
              <w:t>Ib</w:t>
            </w:r>
            <w:proofErr w:type="spellEnd"/>
          </w:p>
        </w:tc>
        <w:tc>
          <w:tcPr>
            <w:tcW w:w="2392" w:type="dxa"/>
          </w:tcPr>
          <w:p w14:paraId="565B05DE" w14:textId="77777777" w:rsidR="00B76453" w:rsidRPr="002322E0" w:rsidRDefault="00B76453" w:rsidP="00ED27DB">
            <w:pPr>
              <w:spacing w:line="240" w:lineRule="auto"/>
              <w:jc w:val="center"/>
              <w:rPr>
                <w:szCs w:val="24"/>
                <w:lang w:eastAsia="ru-RU"/>
              </w:rPr>
            </w:pPr>
            <w:r w:rsidRPr="002322E0">
              <w:rPr>
                <w:szCs w:val="24"/>
                <w:lang w:eastAsia="ru-RU"/>
              </w:rPr>
              <w:t>2–3</w:t>
            </w:r>
          </w:p>
        </w:tc>
        <w:tc>
          <w:tcPr>
            <w:tcW w:w="2392" w:type="dxa"/>
          </w:tcPr>
          <w:p w14:paraId="7CFCE871" w14:textId="77777777" w:rsidR="00B76453" w:rsidRPr="002322E0" w:rsidRDefault="00B76453" w:rsidP="00ED27DB">
            <w:pPr>
              <w:spacing w:line="240" w:lineRule="auto"/>
              <w:jc w:val="center"/>
              <w:rPr>
                <w:szCs w:val="24"/>
                <w:lang w:eastAsia="ru-RU"/>
              </w:rPr>
            </w:pPr>
            <w:r w:rsidRPr="002322E0">
              <w:rPr>
                <w:szCs w:val="24"/>
                <w:lang w:eastAsia="ru-RU"/>
              </w:rPr>
              <w:t>0</w:t>
            </w:r>
          </w:p>
        </w:tc>
        <w:tc>
          <w:tcPr>
            <w:tcW w:w="2148" w:type="dxa"/>
          </w:tcPr>
          <w:p w14:paraId="0D6E2C3E" w14:textId="77777777" w:rsidR="00B76453" w:rsidRPr="002322E0" w:rsidRDefault="00B76453" w:rsidP="00ED27DB">
            <w:pPr>
              <w:spacing w:line="240" w:lineRule="auto"/>
              <w:jc w:val="center"/>
              <w:rPr>
                <w:szCs w:val="24"/>
                <w:lang w:eastAsia="ru-RU"/>
              </w:rPr>
            </w:pPr>
            <w:r w:rsidRPr="002322E0">
              <w:rPr>
                <w:szCs w:val="24"/>
                <w:lang w:eastAsia="ru-RU"/>
              </w:rPr>
              <w:t>0</w:t>
            </w:r>
          </w:p>
        </w:tc>
      </w:tr>
      <w:tr w:rsidR="002322E0" w:rsidRPr="002322E0" w14:paraId="4A9C50C7" w14:textId="77777777">
        <w:tc>
          <w:tcPr>
            <w:tcW w:w="2282" w:type="dxa"/>
          </w:tcPr>
          <w:p w14:paraId="6C391DFB" w14:textId="77777777" w:rsidR="00B76453" w:rsidRPr="002322E0" w:rsidRDefault="00B76453" w:rsidP="00ED27DB">
            <w:pPr>
              <w:spacing w:line="240" w:lineRule="auto"/>
              <w:jc w:val="center"/>
              <w:rPr>
                <w:szCs w:val="24"/>
                <w:lang w:eastAsia="ru-RU"/>
              </w:rPr>
            </w:pPr>
            <w:r w:rsidRPr="002322E0">
              <w:rPr>
                <w:szCs w:val="24"/>
                <w:lang w:val="en-US" w:eastAsia="ru-RU"/>
              </w:rPr>
              <w:t>II</w:t>
            </w:r>
          </w:p>
        </w:tc>
        <w:tc>
          <w:tcPr>
            <w:tcW w:w="2392" w:type="dxa"/>
          </w:tcPr>
          <w:p w14:paraId="66400A10" w14:textId="77777777" w:rsidR="00B76453" w:rsidRPr="002322E0" w:rsidRDefault="00B76453" w:rsidP="00ED27DB">
            <w:pPr>
              <w:spacing w:line="240" w:lineRule="auto"/>
              <w:jc w:val="center"/>
              <w:rPr>
                <w:szCs w:val="24"/>
                <w:lang w:eastAsia="ru-RU"/>
              </w:rPr>
            </w:pPr>
            <w:r w:rsidRPr="002322E0">
              <w:rPr>
                <w:szCs w:val="24"/>
                <w:lang w:eastAsia="ru-RU"/>
              </w:rPr>
              <w:t>1–2</w:t>
            </w:r>
          </w:p>
        </w:tc>
        <w:tc>
          <w:tcPr>
            <w:tcW w:w="2392" w:type="dxa"/>
          </w:tcPr>
          <w:p w14:paraId="41CEE699" w14:textId="77777777" w:rsidR="00B76453" w:rsidRPr="002322E0" w:rsidRDefault="00B76453" w:rsidP="00ED27DB">
            <w:pPr>
              <w:spacing w:line="240" w:lineRule="auto"/>
              <w:jc w:val="center"/>
              <w:rPr>
                <w:szCs w:val="24"/>
                <w:lang w:eastAsia="ru-RU"/>
              </w:rPr>
            </w:pPr>
            <w:r w:rsidRPr="002322E0">
              <w:rPr>
                <w:szCs w:val="24"/>
                <w:lang w:eastAsia="ru-RU"/>
              </w:rPr>
              <w:t>1</w:t>
            </w:r>
          </w:p>
        </w:tc>
        <w:tc>
          <w:tcPr>
            <w:tcW w:w="2148" w:type="dxa"/>
          </w:tcPr>
          <w:p w14:paraId="39714CCE" w14:textId="77777777" w:rsidR="00B76453" w:rsidRPr="002322E0" w:rsidRDefault="00B76453" w:rsidP="00ED27DB">
            <w:pPr>
              <w:spacing w:line="240" w:lineRule="auto"/>
              <w:jc w:val="center"/>
              <w:rPr>
                <w:szCs w:val="24"/>
                <w:lang w:eastAsia="ru-RU"/>
              </w:rPr>
            </w:pPr>
            <w:r w:rsidRPr="002322E0">
              <w:rPr>
                <w:szCs w:val="24"/>
                <w:lang w:eastAsia="ru-RU"/>
              </w:rPr>
              <w:t>0</w:t>
            </w:r>
          </w:p>
        </w:tc>
      </w:tr>
      <w:tr w:rsidR="002322E0" w:rsidRPr="002322E0" w14:paraId="0415CE09" w14:textId="77777777">
        <w:tc>
          <w:tcPr>
            <w:tcW w:w="2282" w:type="dxa"/>
          </w:tcPr>
          <w:p w14:paraId="69D3C93E" w14:textId="77777777" w:rsidR="00B76453" w:rsidRPr="002322E0" w:rsidRDefault="00B76453" w:rsidP="00ED27DB">
            <w:pPr>
              <w:spacing w:line="240" w:lineRule="auto"/>
              <w:jc w:val="center"/>
              <w:rPr>
                <w:szCs w:val="24"/>
                <w:lang w:eastAsia="ru-RU"/>
              </w:rPr>
            </w:pPr>
            <w:r w:rsidRPr="002322E0">
              <w:rPr>
                <w:szCs w:val="24"/>
                <w:lang w:val="en-US" w:eastAsia="ru-RU"/>
              </w:rPr>
              <w:t>III</w:t>
            </w:r>
            <w:r w:rsidRPr="002322E0">
              <w:rPr>
                <w:szCs w:val="24"/>
                <w:lang w:eastAsia="ru-RU"/>
              </w:rPr>
              <w:t>А</w:t>
            </w:r>
          </w:p>
        </w:tc>
        <w:tc>
          <w:tcPr>
            <w:tcW w:w="2392" w:type="dxa"/>
          </w:tcPr>
          <w:p w14:paraId="7CDC3F63" w14:textId="77777777" w:rsidR="00B76453" w:rsidRPr="002322E0" w:rsidRDefault="00B76453" w:rsidP="00ED27DB">
            <w:pPr>
              <w:spacing w:line="240" w:lineRule="auto"/>
              <w:jc w:val="center"/>
              <w:rPr>
                <w:szCs w:val="24"/>
                <w:lang w:eastAsia="ru-RU"/>
              </w:rPr>
            </w:pPr>
            <w:r w:rsidRPr="002322E0">
              <w:rPr>
                <w:szCs w:val="24"/>
                <w:lang w:eastAsia="ru-RU"/>
              </w:rPr>
              <w:t>3</w:t>
            </w:r>
          </w:p>
        </w:tc>
        <w:tc>
          <w:tcPr>
            <w:tcW w:w="2392" w:type="dxa"/>
          </w:tcPr>
          <w:p w14:paraId="2878C070" w14:textId="77777777" w:rsidR="00B76453" w:rsidRPr="002322E0" w:rsidRDefault="00B76453" w:rsidP="00ED27DB">
            <w:pPr>
              <w:spacing w:line="240" w:lineRule="auto"/>
              <w:jc w:val="center"/>
              <w:rPr>
                <w:szCs w:val="24"/>
                <w:lang w:eastAsia="ru-RU"/>
              </w:rPr>
            </w:pPr>
            <w:r w:rsidRPr="002322E0">
              <w:rPr>
                <w:szCs w:val="24"/>
                <w:lang w:eastAsia="ru-RU"/>
              </w:rPr>
              <w:t>1</w:t>
            </w:r>
          </w:p>
        </w:tc>
        <w:tc>
          <w:tcPr>
            <w:tcW w:w="2148" w:type="dxa"/>
          </w:tcPr>
          <w:p w14:paraId="3B7B4BC0" w14:textId="77777777" w:rsidR="00B76453" w:rsidRPr="002322E0" w:rsidRDefault="00B76453" w:rsidP="00ED27DB">
            <w:pPr>
              <w:spacing w:line="240" w:lineRule="auto"/>
              <w:jc w:val="center"/>
              <w:rPr>
                <w:szCs w:val="24"/>
                <w:lang w:eastAsia="ru-RU"/>
              </w:rPr>
            </w:pPr>
            <w:r w:rsidRPr="002322E0">
              <w:rPr>
                <w:szCs w:val="24"/>
                <w:lang w:eastAsia="ru-RU"/>
              </w:rPr>
              <w:t>0</w:t>
            </w:r>
          </w:p>
        </w:tc>
      </w:tr>
      <w:tr w:rsidR="002322E0" w:rsidRPr="002322E0" w14:paraId="566C3F7A" w14:textId="77777777">
        <w:tc>
          <w:tcPr>
            <w:tcW w:w="2282" w:type="dxa"/>
          </w:tcPr>
          <w:p w14:paraId="538DD51C" w14:textId="77777777" w:rsidR="00B76453" w:rsidRPr="002322E0" w:rsidRDefault="00B76453" w:rsidP="00ED27DB">
            <w:pPr>
              <w:spacing w:line="240" w:lineRule="auto"/>
              <w:jc w:val="center"/>
              <w:rPr>
                <w:szCs w:val="24"/>
                <w:lang w:eastAsia="ru-RU"/>
              </w:rPr>
            </w:pPr>
            <w:r w:rsidRPr="002322E0">
              <w:rPr>
                <w:szCs w:val="24"/>
                <w:lang w:val="en-US" w:eastAsia="ru-RU"/>
              </w:rPr>
              <w:t>III</w:t>
            </w:r>
            <w:r w:rsidRPr="002322E0">
              <w:rPr>
                <w:szCs w:val="24"/>
                <w:lang w:eastAsia="ru-RU"/>
              </w:rPr>
              <w:t>В</w:t>
            </w:r>
          </w:p>
        </w:tc>
        <w:tc>
          <w:tcPr>
            <w:tcW w:w="2392" w:type="dxa"/>
          </w:tcPr>
          <w:p w14:paraId="0335629A" w14:textId="77777777" w:rsidR="00B76453" w:rsidRPr="002322E0" w:rsidRDefault="00B76453" w:rsidP="00ED27DB">
            <w:pPr>
              <w:spacing w:line="240" w:lineRule="auto"/>
              <w:jc w:val="center"/>
              <w:rPr>
                <w:szCs w:val="24"/>
                <w:lang w:eastAsia="ru-RU"/>
              </w:rPr>
            </w:pPr>
            <w:r w:rsidRPr="002322E0">
              <w:rPr>
                <w:szCs w:val="24"/>
                <w:lang w:val="en-US" w:eastAsia="ru-RU"/>
              </w:rPr>
              <w:t>1</w:t>
            </w:r>
            <w:r w:rsidRPr="002322E0">
              <w:rPr>
                <w:szCs w:val="24"/>
                <w:lang w:eastAsia="ru-RU"/>
              </w:rPr>
              <w:t>–3</w:t>
            </w:r>
          </w:p>
        </w:tc>
        <w:tc>
          <w:tcPr>
            <w:tcW w:w="2392" w:type="dxa"/>
          </w:tcPr>
          <w:p w14:paraId="32144FBD" w14:textId="77777777" w:rsidR="00B76453" w:rsidRPr="002322E0" w:rsidRDefault="00B76453" w:rsidP="00ED27DB">
            <w:pPr>
              <w:spacing w:line="240" w:lineRule="auto"/>
              <w:jc w:val="center"/>
              <w:rPr>
                <w:szCs w:val="24"/>
                <w:lang w:eastAsia="ru-RU"/>
              </w:rPr>
            </w:pPr>
            <w:r w:rsidRPr="002322E0">
              <w:rPr>
                <w:szCs w:val="24"/>
                <w:lang w:val="en-US" w:eastAsia="ru-RU"/>
              </w:rPr>
              <w:t>2</w:t>
            </w:r>
          </w:p>
        </w:tc>
        <w:tc>
          <w:tcPr>
            <w:tcW w:w="2148" w:type="dxa"/>
          </w:tcPr>
          <w:p w14:paraId="5043DC6E" w14:textId="77777777" w:rsidR="00B76453" w:rsidRPr="002322E0" w:rsidRDefault="00B76453" w:rsidP="00ED27DB">
            <w:pPr>
              <w:spacing w:line="240" w:lineRule="auto"/>
              <w:jc w:val="center"/>
              <w:rPr>
                <w:szCs w:val="24"/>
                <w:lang w:eastAsia="ru-RU"/>
              </w:rPr>
            </w:pPr>
            <w:r w:rsidRPr="002322E0">
              <w:rPr>
                <w:szCs w:val="24"/>
                <w:lang w:val="en-US" w:eastAsia="ru-RU"/>
              </w:rPr>
              <w:t>0</w:t>
            </w:r>
          </w:p>
        </w:tc>
      </w:tr>
      <w:tr w:rsidR="002322E0" w:rsidRPr="002322E0" w14:paraId="61DB51B0" w14:textId="77777777">
        <w:tc>
          <w:tcPr>
            <w:tcW w:w="2282" w:type="dxa"/>
          </w:tcPr>
          <w:p w14:paraId="11CC0B28" w14:textId="77777777" w:rsidR="00B76453" w:rsidRPr="002322E0" w:rsidRDefault="00B76453" w:rsidP="00ED27DB">
            <w:pPr>
              <w:spacing w:line="240" w:lineRule="auto"/>
              <w:jc w:val="center"/>
              <w:rPr>
                <w:szCs w:val="24"/>
                <w:lang w:val="en-US" w:eastAsia="ru-RU"/>
              </w:rPr>
            </w:pPr>
          </w:p>
        </w:tc>
        <w:tc>
          <w:tcPr>
            <w:tcW w:w="2392" w:type="dxa"/>
          </w:tcPr>
          <w:p w14:paraId="5BD4BD38" w14:textId="77777777" w:rsidR="00B76453" w:rsidRPr="002322E0" w:rsidRDefault="00B76453" w:rsidP="00ED27DB">
            <w:pPr>
              <w:spacing w:line="240" w:lineRule="auto"/>
              <w:jc w:val="center"/>
              <w:rPr>
                <w:szCs w:val="24"/>
                <w:lang w:eastAsia="ru-RU"/>
              </w:rPr>
            </w:pPr>
            <w:r w:rsidRPr="002322E0">
              <w:rPr>
                <w:szCs w:val="24"/>
                <w:lang w:eastAsia="ru-RU"/>
              </w:rPr>
              <w:t>4</w:t>
            </w:r>
          </w:p>
        </w:tc>
        <w:tc>
          <w:tcPr>
            <w:tcW w:w="2392" w:type="dxa"/>
          </w:tcPr>
          <w:p w14:paraId="0B6BF652" w14:textId="77777777" w:rsidR="00B76453" w:rsidRPr="002322E0" w:rsidRDefault="00B76453" w:rsidP="00ED27DB">
            <w:pPr>
              <w:spacing w:line="240" w:lineRule="auto"/>
              <w:jc w:val="center"/>
              <w:rPr>
                <w:szCs w:val="24"/>
                <w:lang w:eastAsia="ru-RU"/>
              </w:rPr>
            </w:pPr>
            <w:r w:rsidRPr="002322E0">
              <w:rPr>
                <w:szCs w:val="24"/>
                <w:lang w:eastAsia="ru-RU"/>
              </w:rPr>
              <w:t>Любая</w:t>
            </w:r>
          </w:p>
        </w:tc>
        <w:tc>
          <w:tcPr>
            <w:tcW w:w="2148" w:type="dxa"/>
          </w:tcPr>
          <w:p w14:paraId="47D56D9F" w14:textId="77777777" w:rsidR="00B76453" w:rsidRPr="002322E0" w:rsidRDefault="00B76453" w:rsidP="00ED27DB">
            <w:pPr>
              <w:spacing w:line="240" w:lineRule="auto"/>
              <w:jc w:val="center"/>
              <w:rPr>
                <w:szCs w:val="24"/>
                <w:lang w:val="en-US" w:eastAsia="ru-RU"/>
              </w:rPr>
            </w:pPr>
            <w:r w:rsidRPr="002322E0">
              <w:rPr>
                <w:szCs w:val="24"/>
                <w:lang w:eastAsia="ru-RU"/>
              </w:rPr>
              <w:t>0</w:t>
            </w:r>
          </w:p>
        </w:tc>
      </w:tr>
      <w:tr w:rsidR="002322E0" w:rsidRPr="002322E0" w14:paraId="6F0017BA" w14:textId="77777777">
        <w:tc>
          <w:tcPr>
            <w:tcW w:w="2282" w:type="dxa"/>
          </w:tcPr>
          <w:p w14:paraId="35D9C07A" w14:textId="77777777" w:rsidR="00B76453" w:rsidRPr="002322E0" w:rsidRDefault="00B76453" w:rsidP="00ED27DB">
            <w:pPr>
              <w:spacing w:line="240" w:lineRule="auto"/>
              <w:jc w:val="center"/>
              <w:rPr>
                <w:szCs w:val="24"/>
                <w:lang w:eastAsia="ru-RU"/>
              </w:rPr>
            </w:pPr>
            <w:r w:rsidRPr="002322E0">
              <w:rPr>
                <w:szCs w:val="24"/>
                <w:lang w:val="en-US" w:eastAsia="ru-RU"/>
              </w:rPr>
              <w:t>IV</w:t>
            </w:r>
          </w:p>
        </w:tc>
        <w:tc>
          <w:tcPr>
            <w:tcW w:w="2392" w:type="dxa"/>
          </w:tcPr>
          <w:p w14:paraId="7DB9E59A" w14:textId="77777777" w:rsidR="00B76453" w:rsidRPr="002322E0" w:rsidRDefault="00B76453" w:rsidP="00ED27DB">
            <w:pPr>
              <w:spacing w:line="240" w:lineRule="auto"/>
              <w:jc w:val="center"/>
              <w:rPr>
                <w:szCs w:val="24"/>
                <w:lang w:eastAsia="ru-RU"/>
              </w:rPr>
            </w:pPr>
            <w:r w:rsidRPr="002322E0">
              <w:rPr>
                <w:szCs w:val="24"/>
                <w:lang w:eastAsia="ru-RU"/>
              </w:rPr>
              <w:t>Любая</w:t>
            </w:r>
          </w:p>
        </w:tc>
        <w:tc>
          <w:tcPr>
            <w:tcW w:w="2392" w:type="dxa"/>
          </w:tcPr>
          <w:p w14:paraId="5FAA4A9E" w14:textId="77777777" w:rsidR="00B76453" w:rsidRPr="002322E0" w:rsidRDefault="00B76453" w:rsidP="00ED27DB">
            <w:pPr>
              <w:spacing w:line="240" w:lineRule="auto"/>
              <w:jc w:val="center"/>
              <w:rPr>
                <w:szCs w:val="24"/>
                <w:lang w:eastAsia="ru-RU"/>
              </w:rPr>
            </w:pPr>
            <w:r w:rsidRPr="002322E0">
              <w:rPr>
                <w:szCs w:val="24"/>
                <w:lang w:eastAsia="ru-RU"/>
              </w:rPr>
              <w:t>Любая</w:t>
            </w:r>
          </w:p>
        </w:tc>
        <w:tc>
          <w:tcPr>
            <w:tcW w:w="2148" w:type="dxa"/>
          </w:tcPr>
          <w:p w14:paraId="22FD6B0A" w14:textId="77777777" w:rsidR="00B76453" w:rsidRPr="002322E0" w:rsidRDefault="00B76453" w:rsidP="00ED27DB">
            <w:pPr>
              <w:spacing w:line="240" w:lineRule="auto"/>
              <w:jc w:val="center"/>
              <w:rPr>
                <w:szCs w:val="24"/>
                <w:lang w:eastAsia="ru-RU"/>
              </w:rPr>
            </w:pPr>
            <w:r w:rsidRPr="002322E0">
              <w:rPr>
                <w:szCs w:val="24"/>
                <w:lang w:eastAsia="ru-RU"/>
              </w:rPr>
              <w:t>1</w:t>
            </w:r>
          </w:p>
        </w:tc>
      </w:tr>
    </w:tbl>
    <w:p w14:paraId="719B2424" w14:textId="77777777" w:rsidR="00DA741F" w:rsidRPr="002322E0" w:rsidRDefault="00DA741F" w:rsidP="00ED27DB">
      <w:pPr>
        <w:pStyle w:val="af5"/>
        <w:tabs>
          <w:tab w:val="num" w:pos="142"/>
        </w:tabs>
      </w:pPr>
      <w:bookmarkStart w:id="28" w:name="_Toc21948953"/>
      <w:r w:rsidRPr="002322E0">
        <w:t>Для уточнения локализации отдаленного метастатического очага (М) применяют дополнительную градацию:</w:t>
      </w:r>
    </w:p>
    <w:p w14:paraId="67C676BB" w14:textId="77777777" w:rsidR="00DA741F" w:rsidRPr="002322E0" w:rsidRDefault="00DA741F" w:rsidP="00ED27DB">
      <w:pPr>
        <w:pStyle w:val="af5"/>
        <w:tabs>
          <w:tab w:val="left" w:pos="567"/>
        </w:tabs>
        <w:ind w:left="709" w:firstLine="0"/>
      </w:pPr>
      <w:r w:rsidRPr="002322E0">
        <w:t>PUL – легкое</w:t>
      </w:r>
      <w:r w:rsidRPr="002322E0">
        <w:tab/>
      </w:r>
      <w:r w:rsidRPr="002322E0">
        <w:tab/>
      </w:r>
      <w:r w:rsidRPr="002322E0">
        <w:tab/>
        <w:t>PER – брюшная полость</w:t>
      </w:r>
    </w:p>
    <w:p w14:paraId="43C5D54D" w14:textId="77777777" w:rsidR="00DA741F" w:rsidRPr="002322E0" w:rsidRDefault="00DA741F" w:rsidP="00ED27DB">
      <w:pPr>
        <w:pStyle w:val="af5"/>
        <w:tabs>
          <w:tab w:val="left" w:pos="567"/>
        </w:tabs>
        <w:ind w:left="709" w:firstLine="0"/>
      </w:pPr>
      <w:r w:rsidRPr="002322E0">
        <w:t>MAR – костный мозг</w:t>
      </w:r>
      <w:r w:rsidRPr="002322E0">
        <w:tab/>
        <w:t>BRA – головной мозг</w:t>
      </w:r>
    </w:p>
    <w:p w14:paraId="1794BDFF" w14:textId="77777777" w:rsidR="00DA741F" w:rsidRPr="002322E0" w:rsidRDefault="00DA741F" w:rsidP="00ED27DB">
      <w:pPr>
        <w:pStyle w:val="af5"/>
        <w:tabs>
          <w:tab w:val="left" w:pos="567"/>
        </w:tabs>
        <w:ind w:left="709" w:firstLine="0"/>
      </w:pPr>
      <w:r w:rsidRPr="002322E0">
        <w:t>OSS – кости</w:t>
      </w:r>
      <w:r w:rsidRPr="002322E0">
        <w:tab/>
      </w:r>
      <w:r w:rsidRPr="002322E0">
        <w:tab/>
      </w:r>
      <w:r w:rsidRPr="002322E0">
        <w:tab/>
        <w:t>SKI – кожа</w:t>
      </w:r>
    </w:p>
    <w:p w14:paraId="40499D01" w14:textId="77777777" w:rsidR="00DA741F" w:rsidRPr="002322E0" w:rsidRDefault="00DA741F" w:rsidP="00ED27DB">
      <w:pPr>
        <w:pStyle w:val="af5"/>
        <w:tabs>
          <w:tab w:val="left" w:pos="567"/>
        </w:tabs>
        <w:ind w:left="709" w:firstLine="0"/>
      </w:pPr>
      <w:r w:rsidRPr="002322E0">
        <w:t>PLE – плевра</w:t>
      </w:r>
      <w:r w:rsidRPr="002322E0">
        <w:tab/>
      </w:r>
      <w:r w:rsidRPr="002322E0">
        <w:tab/>
      </w:r>
      <w:r w:rsidRPr="002322E0">
        <w:tab/>
        <w:t>LYM – лимфатические узлы</w:t>
      </w:r>
    </w:p>
    <w:p w14:paraId="63190022" w14:textId="77777777" w:rsidR="00DA741F" w:rsidRPr="002322E0" w:rsidRDefault="00DA741F" w:rsidP="00ED27DB">
      <w:pPr>
        <w:pStyle w:val="af5"/>
        <w:tabs>
          <w:tab w:val="left" w:pos="567"/>
        </w:tabs>
        <w:ind w:left="709" w:firstLine="0"/>
      </w:pPr>
      <w:r w:rsidRPr="002322E0">
        <w:t>ADP – почки</w:t>
      </w:r>
      <w:r w:rsidRPr="002322E0">
        <w:tab/>
      </w:r>
      <w:r w:rsidRPr="002322E0">
        <w:tab/>
      </w:r>
      <w:r w:rsidRPr="002322E0">
        <w:tab/>
        <w:t>SADP – надпочечники</w:t>
      </w:r>
    </w:p>
    <w:p w14:paraId="51271136" w14:textId="77777777" w:rsidR="00DA741F" w:rsidRPr="002322E0" w:rsidRDefault="00DA741F" w:rsidP="00ED27DB">
      <w:pPr>
        <w:pStyle w:val="af5"/>
        <w:tabs>
          <w:tab w:val="left" w:pos="567"/>
        </w:tabs>
        <w:ind w:left="709" w:firstLine="0"/>
      </w:pPr>
      <w:r w:rsidRPr="002322E0">
        <w:t>HEP – печень</w:t>
      </w:r>
      <w:r w:rsidRPr="002322E0">
        <w:tab/>
      </w:r>
      <w:r w:rsidRPr="002322E0">
        <w:tab/>
      </w:r>
      <w:r w:rsidRPr="002322E0">
        <w:tab/>
        <w:t>OTH – другие</w:t>
      </w:r>
    </w:p>
    <w:p w14:paraId="62CC1DEE" w14:textId="77777777" w:rsidR="00ED010A" w:rsidRPr="002322E0" w:rsidRDefault="00DA741F" w:rsidP="00ED27DB">
      <w:pPr>
        <w:pStyle w:val="afc"/>
        <w:spacing w:beforeAutospacing="0" w:afterAutospacing="0" w:line="360" w:lineRule="auto"/>
      </w:pPr>
      <w:r w:rsidRPr="002322E0">
        <w:lastRenderedPageBreak/>
        <w:t xml:space="preserve">При клинической оценке распространенности опухолевого процесса перед символами TNM ставится «с», а при патогистологической классификации – «р». Требования к определению категории </w:t>
      </w:r>
      <w:proofErr w:type="spellStart"/>
      <w:r w:rsidRPr="002322E0">
        <w:t>pT</w:t>
      </w:r>
      <w:proofErr w:type="spellEnd"/>
      <w:r w:rsidRPr="002322E0">
        <w:t xml:space="preserve">, </w:t>
      </w:r>
      <w:proofErr w:type="spellStart"/>
      <w:proofErr w:type="gramStart"/>
      <w:r w:rsidRPr="002322E0">
        <w:t>pN</w:t>
      </w:r>
      <w:proofErr w:type="spellEnd"/>
      <w:r w:rsidRPr="002322E0">
        <w:t xml:space="preserve"> ,</w:t>
      </w:r>
      <w:proofErr w:type="spellStart"/>
      <w:r w:rsidRPr="002322E0">
        <w:t>pM</w:t>
      </w:r>
      <w:proofErr w:type="spellEnd"/>
      <w:proofErr w:type="gramEnd"/>
      <w:r w:rsidRPr="002322E0">
        <w:t xml:space="preserve"> аналогичны таковым для категории </w:t>
      </w:r>
      <w:proofErr w:type="spellStart"/>
      <w:r w:rsidRPr="002322E0">
        <w:t>сT</w:t>
      </w:r>
      <w:proofErr w:type="spellEnd"/>
      <w:r w:rsidRPr="002322E0">
        <w:t xml:space="preserve">, </w:t>
      </w:r>
      <w:proofErr w:type="spellStart"/>
      <w:r w:rsidRPr="002322E0">
        <w:t>сN</w:t>
      </w:r>
      <w:proofErr w:type="spellEnd"/>
      <w:r w:rsidRPr="002322E0">
        <w:t xml:space="preserve">, </w:t>
      </w:r>
      <w:proofErr w:type="spellStart"/>
      <w:r w:rsidRPr="002322E0">
        <w:t>сM</w:t>
      </w:r>
      <w:proofErr w:type="spellEnd"/>
      <w:r w:rsidRPr="002322E0">
        <w:t>.</w:t>
      </w:r>
    </w:p>
    <w:p w14:paraId="4BA52115" w14:textId="68628FBB" w:rsidR="009D0ABC" w:rsidRPr="002322E0" w:rsidRDefault="009D0ABC" w:rsidP="008A1C45">
      <w:pPr>
        <w:pStyle w:val="2"/>
        <w:rPr>
          <w:bCs/>
        </w:rPr>
      </w:pPr>
      <w:bookmarkStart w:id="29" w:name="_Toc36671792"/>
      <w:bookmarkStart w:id="30" w:name="_Toc24362712"/>
      <w:r w:rsidRPr="002322E0">
        <w:t>1.6 Клиническая картина</w:t>
      </w:r>
      <w:r w:rsidR="008A1C45" w:rsidRPr="002322E0">
        <w:t xml:space="preserve"> </w:t>
      </w:r>
      <w:r w:rsidR="008A1C45" w:rsidRPr="002322E0">
        <w:rPr>
          <w:bCs/>
        </w:rPr>
        <w:t>заболевания или состояния (группы заболеваний или состояний)</w:t>
      </w:r>
      <w:bookmarkEnd w:id="29"/>
      <w:bookmarkEnd w:id="30"/>
    </w:p>
    <w:bookmarkEnd w:id="28"/>
    <w:p w14:paraId="18F2F281" w14:textId="2A398FAD" w:rsidR="00B76453" w:rsidRPr="002322E0" w:rsidRDefault="00B76453" w:rsidP="00ED27DB">
      <w:pPr>
        <w:pStyle w:val="afc"/>
        <w:spacing w:beforeAutospacing="0" w:afterAutospacing="0" w:line="360" w:lineRule="auto"/>
      </w:pPr>
      <w:r w:rsidRPr="002322E0">
        <w:t xml:space="preserve">Мезотелиома плевры имеет тенденцию к </w:t>
      </w:r>
      <w:proofErr w:type="spellStart"/>
      <w:r w:rsidRPr="002322E0">
        <w:t>локорегионарному</w:t>
      </w:r>
      <w:proofErr w:type="spellEnd"/>
      <w:r w:rsidRPr="002322E0">
        <w:t xml:space="preserve"> росту, чаще ограничиваясь </w:t>
      </w:r>
      <w:proofErr w:type="spellStart"/>
      <w:r w:rsidRPr="002322E0">
        <w:t>гемитораксом</w:t>
      </w:r>
      <w:proofErr w:type="spellEnd"/>
      <w:r w:rsidRPr="002322E0">
        <w:t xml:space="preserve">. Рост мезотелиомы обычно </w:t>
      </w:r>
      <w:proofErr w:type="spellStart"/>
      <w:r w:rsidRPr="002322E0">
        <w:t>медленныи</w:t>
      </w:r>
      <w:proofErr w:type="spellEnd"/>
      <w:r w:rsidRPr="002322E0">
        <w:t xml:space="preserve">̆, поэтому симптомы появляются уже в </w:t>
      </w:r>
      <w:proofErr w:type="spellStart"/>
      <w:r w:rsidRPr="002322E0">
        <w:t>позднеи</w:t>
      </w:r>
      <w:proofErr w:type="spellEnd"/>
      <w:r w:rsidRPr="002322E0">
        <w:t xml:space="preserve">̆ стадии заболевания. Часто в </w:t>
      </w:r>
      <w:proofErr w:type="spellStart"/>
      <w:r w:rsidRPr="002322E0">
        <w:t>плевральнои</w:t>
      </w:r>
      <w:proofErr w:type="spellEnd"/>
      <w:r w:rsidRPr="002322E0">
        <w:t>̆ полости выявляется жидкость, что, как правило, является первой причиной обращения к врачу. Типичными симптомами болезни являются: одышка и боли на стороне поражения, реже встречаются кашель, осиплость голоса, синдром Горнера, синдром сдавления верхней полой вены. Заболевание не только распространяется на противоположную сторону грудной клетки, но и метастазирует в печень (31,9 %), почки и надпочечники (31 %), селезенку (10,8 %), щитовидную железу (6,9 %), головной мозг (3 %), кости (3 %) [</w:t>
      </w:r>
      <w:r w:rsidR="003B51B2" w:rsidRPr="002322E0">
        <w:t>19</w:t>
      </w:r>
      <w:r w:rsidRPr="002322E0">
        <w:t xml:space="preserve">]. </w:t>
      </w:r>
    </w:p>
    <w:p w14:paraId="3B4E0A77" w14:textId="77777777" w:rsidR="00B76453" w:rsidRPr="002322E0" w:rsidRDefault="00B76453" w:rsidP="00ED27DB">
      <w:pPr>
        <w:pStyle w:val="afc"/>
        <w:spacing w:beforeAutospacing="0" w:afterAutospacing="0" w:line="360" w:lineRule="auto"/>
      </w:pPr>
      <w:r w:rsidRPr="002322E0">
        <w:t>Для мезотелиомы брюшины характерны увеличение живота в объеме за счет асцита и болевой синдром в брюшной полости без четкой локализации, склонность к запорам.</w:t>
      </w:r>
    </w:p>
    <w:p w14:paraId="3BF45BA3" w14:textId="77777777" w:rsidR="00B76453" w:rsidRPr="002322E0" w:rsidRDefault="00B76453" w:rsidP="00ED27DB">
      <w:pPr>
        <w:pStyle w:val="1f"/>
      </w:pPr>
      <w:r w:rsidRPr="002322E0">
        <w:t>Метастазы мезотелиомы брюшины могут обнаруживаться в регионарных лимфоузлах, легких, печени (чаще по капсуле), кишечнике, яичниках, головном мозге, костном мозге, перикарде и миокарде.</w:t>
      </w:r>
    </w:p>
    <w:p w14:paraId="286C3EFA" w14:textId="77777777" w:rsidR="00B76453" w:rsidRPr="002322E0" w:rsidRDefault="00B76453" w:rsidP="00ED27DB">
      <w:pPr>
        <w:pStyle w:val="1f"/>
      </w:pPr>
      <w:r w:rsidRPr="002322E0">
        <w:t>При мезотелиоме оболочек яичка на первый план выходит гидроцеле.</w:t>
      </w:r>
    </w:p>
    <w:p w14:paraId="5BB8D097" w14:textId="77777777" w:rsidR="00B76453" w:rsidRPr="002322E0" w:rsidRDefault="00B76453" w:rsidP="00ED27DB">
      <w:pPr>
        <w:pStyle w:val="1f"/>
      </w:pPr>
      <w:r w:rsidRPr="002322E0">
        <w:t>При мезотелиоме перикарда специфических симптомов нет, клиника схожа с хронической сердечной недостаточностью. Беспокоят потеря аппетита, общая слабость, тупые боли в грудной клетке, сухой кашель, анемия, повышение температуры тела, учащенное сердцебиение.</w:t>
      </w:r>
      <w:r w:rsidR="00EA15B3" w:rsidRPr="002322E0">
        <w:rPr>
          <w:sz w:val="16"/>
          <w:szCs w:val="16"/>
          <w:shd w:val="clear" w:color="auto" w:fill="FFFFFF"/>
        </w:rPr>
        <w:t xml:space="preserve"> </w:t>
      </w:r>
      <w:r w:rsidR="00EA15B3" w:rsidRPr="002322E0">
        <w:rPr>
          <w:shd w:val="clear" w:color="auto" w:fill="FFFFFF"/>
        </w:rPr>
        <w:t>Мезотелиома может локализоваться в перикарде или диффузно охватывать сердце. Опухоль может проникать в миокард, предсердия, коронарные пазухи, коронарные артерии и проводящую систему сердца. Может давать метастазы в регионарные лимфатические узлы и легкие (30-50%).</w:t>
      </w:r>
    </w:p>
    <w:p w14:paraId="5C270D8A" w14:textId="250E02F9" w:rsidR="00B76453" w:rsidRPr="002322E0" w:rsidRDefault="009D0ABC" w:rsidP="000F001E">
      <w:pPr>
        <w:pStyle w:val="afff3"/>
        <w:rPr>
          <w:bCs/>
        </w:rPr>
      </w:pPr>
      <w:bookmarkStart w:id="31" w:name="_Toc21948954"/>
      <w:bookmarkStart w:id="32" w:name="_Toc24362713"/>
      <w:bookmarkStart w:id="33" w:name="_Toc36671793"/>
      <w:r w:rsidRPr="002322E0">
        <w:t>2. Диагностика</w:t>
      </w:r>
      <w:r w:rsidR="003675E3" w:rsidRPr="002322E0">
        <w:t xml:space="preserve"> </w:t>
      </w:r>
      <w:r w:rsidR="003675E3" w:rsidRPr="002322E0">
        <w:rPr>
          <w:bCs/>
        </w:rPr>
        <w:t>заболевания или состояния (группы заболеваний или состояний)</w:t>
      </w:r>
      <w:r w:rsidRPr="002322E0">
        <w:t>, медицинские показания и противопоказания к применению методов диагностики</w:t>
      </w:r>
      <w:bookmarkEnd w:id="16"/>
      <w:bookmarkEnd w:id="31"/>
      <w:bookmarkEnd w:id="32"/>
      <w:bookmarkEnd w:id="33"/>
    </w:p>
    <w:p w14:paraId="613F5B6B" w14:textId="730439BC" w:rsidR="00B35140" w:rsidRPr="002322E0" w:rsidRDefault="00B35140" w:rsidP="00ED27DB">
      <w:pPr>
        <w:pStyle w:val="2-6"/>
        <w:contextualSpacing/>
        <w:rPr>
          <w:i/>
        </w:rPr>
      </w:pPr>
      <w:r w:rsidRPr="002322E0">
        <w:rPr>
          <w:b/>
          <w:i/>
        </w:rPr>
        <w:t xml:space="preserve">Критерии установления диагноза/состояния: </w:t>
      </w:r>
      <w:r w:rsidRPr="002322E0">
        <w:rPr>
          <w:i/>
        </w:rPr>
        <w:t>патогномоничных симптомов нет.</w:t>
      </w:r>
    </w:p>
    <w:p w14:paraId="56A3147A" w14:textId="0427D0B8" w:rsidR="00B76453" w:rsidRPr="002322E0" w:rsidRDefault="00B76453" w:rsidP="00ED27DB">
      <w:pPr>
        <w:pStyle w:val="2-6"/>
        <w:contextualSpacing/>
        <w:rPr>
          <w:i/>
        </w:rPr>
      </w:pPr>
      <w:r w:rsidRPr="002322E0">
        <w:rPr>
          <w:i/>
        </w:rPr>
        <w:lastRenderedPageBreak/>
        <w:t xml:space="preserve">Скрининговых программ для выявления мезотелиомы не существует. Диагностика мезотелиомы плевры сложная, особенно в плане дифференциального диагноза с метастазами рака молочной железы, легкого, почки, толстой кишки, яичников; с поражением плевры синовиальной саркомой. Мезотелиому брюшины необходимо дифференцировать с </w:t>
      </w:r>
      <w:proofErr w:type="spellStart"/>
      <w:r w:rsidRPr="002322E0">
        <w:rPr>
          <w:i/>
        </w:rPr>
        <w:t>канцероматозом</w:t>
      </w:r>
      <w:proofErr w:type="spellEnd"/>
      <w:r w:rsidRPr="002322E0">
        <w:rPr>
          <w:i/>
        </w:rPr>
        <w:t xml:space="preserve"> брюшины при раке яичников; мезотелиому оболочек яичка – с доброкачественным гидроцеле или </w:t>
      </w:r>
      <w:proofErr w:type="spellStart"/>
      <w:r w:rsidRPr="002322E0">
        <w:rPr>
          <w:i/>
        </w:rPr>
        <w:t>герминогенными</w:t>
      </w:r>
      <w:proofErr w:type="spellEnd"/>
      <w:r w:rsidRPr="002322E0">
        <w:rPr>
          <w:i/>
        </w:rPr>
        <w:t xml:space="preserve"> опухолями. </w:t>
      </w:r>
    </w:p>
    <w:p w14:paraId="495568C8" w14:textId="77777777" w:rsidR="00AA164F" w:rsidRPr="002322E0" w:rsidRDefault="00B76453" w:rsidP="00ED27DB">
      <w:pPr>
        <w:pStyle w:val="aff"/>
        <w:spacing w:line="360" w:lineRule="auto"/>
        <w:ind w:firstLine="709"/>
      </w:pPr>
      <w:bookmarkStart w:id="34" w:name="_Toc21948955"/>
      <w:bookmarkStart w:id="35" w:name="_Toc36671794"/>
      <w:r w:rsidRPr="002322E0">
        <w:t>2.1. Жалобы и анамнез</w:t>
      </w:r>
      <w:bookmarkEnd w:id="34"/>
      <w:bookmarkEnd w:id="35"/>
    </w:p>
    <w:p w14:paraId="4820CA0A" w14:textId="3CC16AD2" w:rsidR="00AE7651" w:rsidRPr="002322E0" w:rsidRDefault="00AE7651" w:rsidP="00595B90">
      <w:pPr>
        <w:pStyle w:val="afc"/>
        <w:numPr>
          <w:ilvl w:val="0"/>
          <w:numId w:val="19"/>
        </w:numPr>
        <w:shd w:val="clear" w:color="auto" w:fill="FFFFFF"/>
        <w:spacing w:beforeAutospacing="0" w:afterAutospacing="0" w:line="390" w:lineRule="atLeast"/>
        <w:ind w:left="1035"/>
        <w:rPr>
          <w:spacing w:val="4"/>
        </w:rPr>
      </w:pPr>
      <w:bookmarkStart w:id="36" w:name="_Toc21948956"/>
      <w:r w:rsidRPr="002322E0">
        <w:rPr>
          <w:b/>
          <w:bCs/>
          <w:spacing w:val="4"/>
        </w:rPr>
        <w:t>Рекомендуется</w:t>
      </w:r>
      <w:r w:rsidRPr="002322E0">
        <w:rPr>
          <w:spacing w:val="4"/>
        </w:rPr>
        <w:t> у</w:t>
      </w:r>
      <w:r w:rsidR="00AF407E" w:rsidRPr="002322E0">
        <w:rPr>
          <w:spacing w:val="4"/>
        </w:rPr>
        <w:t xml:space="preserve"> </w:t>
      </w:r>
      <w:r w:rsidRPr="002322E0">
        <w:rPr>
          <w:spacing w:val="4"/>
        </w:rPr>
        <w:t xml:space="preserve">всех пациентов с подозрением на мезотелиому провести сбор анамнеза и жалоб с целью выявления </w:t>
      </w:r>
      <w:r w:rsidR="00AF407E" w:rsidRPr="002322E0">
        <w:rPr>
          <w:spacing w:val="4"/>
        </w:rPr>
        <w:t xml:space="preserve">этиологических </w:t>
      </w:r>
      <w:r w:rsidRPr="002322E0">
        <w:rPr>
          <w:spacing w:val="4"/>
        </w:rPr>
        <w:t>факторов</w:t>
      </w:r>
      <w:r w:rsidR="00AF407E" w:rsidRPr="002322E0">
        <w:rPr>
          <w:spacing w:val="4"/>
        </w:rPr>
        <w:t xml:space="preserve"> и </w:t>
      </w:r>
      <w:r w:rsidR="00D66454" w:rsidRPr="002322E0">
        <w:rPr>
          <w:spacing w:val="4"/>
        </w:rPr>
        <w:t>факторов, которые могут</w:t>
      </w:r>
      <w:r w:rsidR="00F626FE" w:rsidRPr="002322E0">
        <w:rPr>
          <w:spacing w:val="4"/>
        </w:rPr>
        <w:t xml:space="preserve"> </w:t>
      </w:r>
      <w:r w:rsidR="00AF407E" w:rsidRPr="002322E0">
        <w:rPr>
          <w:spacing w:val="4"/>
        </w:rPr>
        <w:t xml:space="preserve">повлиять </w:t>
      </w:r>
      <w:r w:rsidRPr="002322E0">
        <w:rPr>
          <w:spacing w:val="4"/>
        </w:rPr>
        <w:t>на выбор тактики лечения</w:t>
      </w:r>
      <w:r w:rsidR="00F626FE" w:rsidRPr="002322E0">
        <w:rPr>
          <w:spacing w:val="4"/>
        </w:rPr>
        <w:t xml:space="preserve">. </w:t>
      </w:r>
      <w:r w:rsidR="00997D9C" w:rsidRPr="002322E0">
        <w:rPr>
          <w:spacing w:val="4"/>
        </w:rPr>
        <w:t xml:space="preserve">Сбор анамнеза при мезотелиоме не отличается от сбора анамнеза при других заболеваниях и </w:t>
      </w:r>
      <w:proofErr w:type="spellStart"/>
      <w:r w:rsidR="00997D9C" w:rsidRPr="002322E0">
        <w:rPr>
          <w:spacing w:val="4"/>
        </w:rPr>
        <w:t>соответсвует</w:t>
      </w:r>
      <w:proofErr w:type="spellEnd"/>
      <w:r w:rsidR="00997D9C" w:rsidRPr="002322E0">
        <w:rPr>
          <w:spacing w:val="4"/>
        </w:rPr>
        <w:t xml:space="preserve"> </w:t>
      </w:r>
      <w:r w:rsidR="00F626FE" w:rsidRPr="002322E0">
        <w:t>профессиональным стандартам специальностей по приказу Минздрава России от 07.10.2015 №700н (ред. от 11.10.2016) «О номенклатуре специальностей специалистов, имеющих высшее медицинское и фармацевтическое образование», в трудовые функции которых входят навыки общения с пациентами</w:t>
      </w:r>
      <w:r w:rsidR="00F626FE" w:rsidRPr="002322E0">
        <w:rPr>
          <w:spacing w:val="4"/>
        </w:rPr>
        <w:t xml:space="preserve"> [19, 23,</w:t>
      </w:r>
      <w:r w:rsidR="00997D9C" w:rsidRPr="002322E0">
        <w:rPr>
          <w:spacing w:val="4"/>
        </w:rPr>
        <w:t xml:space="preserve"> 136, 137</w:t>
      </w:r>
      <w:r w:rsidR="00F626FE" w:rsidRPr="002322E0">
        <w:rPr>
          <w:spacing w:val="4"/>
        </w:rPr>
        <w:t>]</w:t>
      </w:r>
      <w:r w:rsidRPr="002322E0">
        <w:rPr>
          <w:spacing w:val="4"/>
        </w:rPr>
        <w:t>.</w:t>
      </w:r>
    </w:p>
    <w:p w14:paraId="2CF3BAB9" w14:textId="705B9B1F" w:rsidR="00AE7651" w:rsidRPr="002322E0" w:rsidRDefault="00AE7651" w:rsidP="00AE7651">
      <w:pPr>
        <w:shd w:val="clear" w:color="auto" w:fill="FFFFFF"/>
        <w:spacing w:line="240" w:lineRule="auto"/>
        <w:ind w:firstLine="0"/>
        <w:rPr>
          <w:rFonts w:eastAsia="Times New Roman"/>
          <w:b/>
          <w:bCs/>
          <w:spacing w:val="4"/>
          <w:szCs w:val="24"/>
          <w:lang w:eastAsia="ru-RU"/>
        </w:rPr>
      </w:pPr>
      <w:r w:rsidRPr="002322E0">
        <w:rPr>
          <w:rFonts w:eastAsia="Times New Roman"/>
          <w:b/>
          <w:bCs/>
          <w:spacing w:val="4"/>
          <w:szCs w:val="24"/>
          <w:lang w:eastAsia="ru-RU"/>
        </w:rPr>
        <w:t>Уровень убедительности рекомендаций – C (уровень достоверности доказательств – 5).</w:t>
      </w:r>
    </w:p>
    <w:p w14:paraId="055AEDA6" w14:textId="77777777" w:rsidR="00AE7651" w:rsidRPr="002322E0" w:rsidRDefault="00AE7651" w:rsidP="00AE7651">
      <w:pPr>
        <w:shd w:val="clear" w:color="auto" w:fill="FFFFFF"/>
        <w:spacing w:line="240" w:lineRule="auto"/>
        <w:ind w:firstLine="0"/>
        <w:rPr>
          <w:rFonts w:eastAsia="Times New Roman"/>
          <w:spacing w:val="4"/>
          <w:szCs w:val="24"/>
          <w:lang w:eastAsia="ru-RU"/>
        </w:rPr>
      </w:pPr>
    </w:p>
    <w:p w14:paraId="5B94F418" w14:textId="77777777" w:rsidR="00AE7651" w:rsidRPr="002322E0" w:rsidRDefault="00AE7651" w:rsidP="00AE7651">
      <w:pPr>
        <w:shd w:val="clear" w:color="auto" w:fill="FFFFFF"/>
        <w:spacing w:line="240" w:lineRule="auto"/>
        <w:ind w:firstLine="0"/>
        <w:rPr>
          <w:rStyle w:val="affc"/>
          <w:spacing w:val="4"/>
          <w:szCs w:val="24"/>
        </w:rPr>
      </w:pPr>
      <w:r w:rsidRPr="002322E0">
        <w:rPr>
          <w:rFonts w:eastAsia="Times New Roman"/>
          <w:b/>
          <w:bCs/>
          <w:spacing w:val="4"/>
          <w:szCs w:val="24"/>
          <w:lang w:eastAsia="ru-RU"/>
        </w:rPr>
        <w:t>Комментарии: </w:t>
      </w:r>
      <w:r w:rsidRPr="002322E0">
        <w:rPr>
          <w:szCs w:val="24"/>
        </w:rPr>
        <w:t>Жалобы и анамнез описаны в разделе «клиническая картина»</w:t>
      </w:r>
      <w:r w:rsidRPr="002322E0">
        <w:rPr>
          <w:rStyle w:val="affc"/>
          <w:spacing w:val="4"/>
          <w:szCs w:val="24"/>
        </w:rPr>
        <w:t xml:space="preserve"> </w:t>
      </w:r>
    </w:p>
    <w:p w14:paraId="0F85823E" w14:textId="77777777" w:rsidR="00AA164F" w:rsidRPr="002322E0" w:rsidRDefault="00B76453" w:rsidP="00ED27DB">
      <w:pPr>
        <w:pStyle w:val="aff"/>
        <w:spacing w:line="360" w:lineRule="auto"/>
        <w:ind w:firstLine="709"/>
      </w:pPr>
      <w:bookmarkStart w:id="37" w:name="_Toc36671795"/>
      <w:r w:rsidRPr="002322E0">
        <w:t xml:space="preserve">2.2. </w:t>
      </w:r>
      <w:proofErr w:type="spellStart"/>
      <w:r w:rsidRPr="002322E0">
        <w:t>Физикальное</w:t>
      </w:r>
      <w:proofErr w:type="spellEnd"/>
      <w:r w:rsidRPr="002322E0">
        <w:t xml:space="preserve"> обследование</w:t>
      </w:r>
      <w:bookmarkEnd w:id="36"/>
      <w:bookmarkEnd w:id="37"/>
    </w:p>
    <w:p w14:paraId="790225C6" w14:textId="632BC5AA" w:rsidR="00BA4FCE" w:rsidRPr="002322E0" w:rsidRDefault="00BA4FCE" w:rsidP="00595B90">
      <w:pPr>
        <w:numPr>
          <w:ilvl w:val="0"/>
          <w:numId w:val="20"/>
        </w:numPr>
        <w:shd w:val="clear" w:color="auto" w:fill="FFFFFF"/>
        <w:spacing w:line="390" w:lineRule="atLeast"/>
        <w:ind w:left="1035"/>
        <w:rPr>
          <w:rFonts w:eastAsia="Times New Roman"/>
          <w:spacing w:val="4"/>
          <w:szCs w:val="24"/>
          <w:lang w:eastAsia="ru-RU"/>
        </w:rPr>
      </w:pPr>
      <w:bookmarkStart w:id="38" w:name="_Toc24362716"/>
      <w:bookmarkStart w:id="39" w:name="_Toc21948957"/>
      <w:r w:rsidRPr="002322E0">
        <w:rPr>
          <w:rFonts w:eastAsia="Times New Roman"/>
          <w:b/>
          <w:bCs/>
          <w:spacing w:val="4"/>
          <w:szCs w:val="24"/>
          <w:lang w:eastAsia="ru-RU"/>
        </w:rPr>
        <w:t>Рекомендуется</w:t>
      </w:r>
      <w:r w:rsidRPr="002322E0">
        <w:rPr>
          <w:rFonts w:eastAsia="Times New Roman"/>
          <w:spacing w:val="4"/>
          <w:szCs w:val="24"/>
          <w:lang w:eastAsia="ru-RU"/>
        </w:rPr>
        <w:t xml:space="preserve"> у всех пациентов с подозрением на мезотелиому проводить тщательное </w:t>
      </w:r>
      <w:proofErr w:type="spellStart"/>
      <w:r w:rsidRPr="002322E0">
        <w:rPr>
          <w:rFonts w:eastAsia="Times New Roman"/>
          <w:spacing w:val="4"/>
          <w:szCs w:val="24"/>
          <w:lang w:eastAsia="ru-RU"/>
        </w:rPr>
        <w:t>физикальное</w:t>
      </w:r>
      <w:proofErr w:type="spellEnd"/>
      <w:r w:rsidRPr="002322E0">
        <w:rPr>
          <w:rFonts w:eastAsia="Times New Roman"/>
          <w:spacing w:val="4"/>
          <w:szCs w:val="24"/>
          <w:lang w:eastAsia="ru-RU"/>
        </w:rPr>
        <w:t xml:space="preserve"> обследование, включающее пальпацию органов брюшной полости, аускультацию и перкуссию легких, осмотр наружных половых органов, пальпацию шейно-надключичных, подключичных, шейных, подмышечных и паховых </w:t>
      </w:r>
      <w:proofErr w:type="spellStart"/>
      <w:r w:rsidRPr="002322E0">
        <w:rPr>
          <w:rFonts w:eastAsia="Times New Roman"/>
          <w:spacing w:val="4"/>
          <w:szCs w:val="24"/>
          <w:lang w:eastAsia="ru-RU"/>
        </w:rPr>
        <w:t>лумфоузлов</w:t>
      </w:r>
      <w:proofErr w:type="spellEnd"/>
      <w:r w:rsidR="006A026C" w:rsidRPr="002322E0">
        <w:rPr>
          <w:rFonts w:eastAsia="Times New Roman"/>
          <w:spacing w:val="4"/>
          <w:szCs w:val="24"/>
          <w:lang w:eastAsia="ru-RU"/>
        </w:rPr>
        <w:t xml:space="preserve">, согласно общим </w:t>
      </w:r>
      <w:proofErr w:type="spellStart"/>
      <w:r w:rsidR="006A026C" w:rsidRPr="002322E0">
        <w:rPr>
          <w:rFonts w:eastAsia="Times New Roman"/>
          <w:spacing w:val="4"/>
          <w:szCs w:val="24"/>
          <w:lang w:eastAsia="ru-RU"/>
        </w:rPr>
        <w:t>приципам</w:t>
      </w:r>
      <w:proofErr w:type="spellEnd"/>
      <w:r w:rsidR="006A026C" w:rsidRPr="002322E0">
        <w:rPr>
          <w:rFonts w:eastAsia="Times New Roman"/>
          <w:spacing w:val="4"/>
          <w:szCs w:val="24"/>
          <w:lang w:eastAsia="ru-RU"/>
        </w:rPr>
        <w:t xml:space="preserve"> диагностик</w:t>
      </w:r>
      <w:r w:rsidR="006A0733" w:rsidRPr="002322E0">
        <w:rPr>
          <w:rFonts w:eastAsia="Times New Roman"/>
          <w:spacing w:val="4"/>
          <w:szCs w:val="24"/>
          <w:lang w:eastAsia="ru-RU"/>
        </w:rPr>
        <w:t>и</w:t>
      </w:r>
      <w:r w:rsidR="006A026C" w:rsidRPr="002322E0">
        <w:rPr>
          <w:rFonts w:eastAsia="Times New Roman"/>
          <w:spacing w:val="4"/>
          <w:szCs w:val="24"/>
          <w:lang w:eastAsia="ru-RU"/>
        </w:rPr>
        <w:t xml:space="preserve"> внутренних болезней</w:t>
      </w:r>
      <w:r w:rsidR="00A42804" w:rsidRPr="002322E0">
        <w:rPr>
          <w:rFonts w:eastAsia="Times New Roman"/>
          <w:spacing w:val="4"/>
          <w:szCs w:val="24"/>
          <w:lang w:eastAsia="ru-RU"/>
        </w:rPr>
        <w:t xml:space="preserve"> [</w:t>
      </w:r>
      <w:r w:rsidR="006A026C" w:rsidRPr="002322E0">
        <w:rPr>
          <w:rFonts w:eastAsia="Times New Roman"/>
          <w:spacing w:val="4"/>
          <w:szCs w:val="24"/>
          <w:lang w:eastAsia="ru-RU"/>
        </w:rPr>
        <w:t>138, 139, 140</w:t>
      </w:r>
      <w:r w:rsidR="00A42804" w:rsidRPr="002322E0">
        <w:rPr>
          <w:rFonts w:eastAsia="Times New Roman"/>
          <w:spacing w:val="4"/>
          <w:szCs w:val="24"/>
          <w:lang w:eastAsia="ru-RU"/>
        </w:rPr>
        <w:t>]</w:t>
      </w:r>
      <w:r w:rsidRPr="002322E0">
        <w:rPr>
          <w:rFonts w:eastAsia="Times New Roman"/>
          <w:spacing w:val="4"/>
          <w:szCs w:val="24"/>
          <w:lang w:eastAsia="ru-RU"/>
        </w:rPr>
        <w:t>.</w:t>
      </w:r>
    </w:p>
    <w:p w14:paraId="627011E4" w14:textId="77777777" w:rsidR="00BA4FCE" w:rsidRPr="002322E0" w:rsidRDefault="00BA4FCE" w:rsidP="00BA4FCE">
      <w:pPr>
        <w:shd w:val="clear" w:color="auto" w:fill="FFFFFF"/>
        <w:spacing w:line="240" w:lineRule="auto"/>
        <w:ind w:firstLine="0"/>
        <w:rPr>
          <w:rFonts w:eastAsia="Times New Roman"/>
          <w:spacing w:val="4"/>
          <w:szCs w:val="24"/>
          <w:lang w:eastAsia="ru-RU"/>
        </w:rPr>
      </w:pPr>
      <w:r w:rsidRPr="002322E0">
        <w:rPr>
          <w:rFonts w:eastAsia="Times New Roman"/>
          <w:b/>
          <w:bCs/>
          <w:spacing w:val="4"/>
          <w:szCs w:val="24"/>
          <w:lang w:eastAsia="ru-RU"/>
        </w:rPr>
        <w:t>Уровень убедительности рекомендаций – С (уровень достоверности доказательств – 5).</w:t>
      </w:r>
    </w:p>
    <w:p w14:paraId="006B4680" w14:textId="72B28A50" w:rsidR="00BA4FCE" w:rsidRPr="002322E0" w:rsidRDefault="00BA4FCE" w:rsidP="00BA4FCE">
      <w:pPr>
        <w:shd w:val="clear" w:color="auto" w:fill="FFFFFF"/>
        <w:spacing w:line="240" w:lineRule="auto"/>
        <w:ind w:firstLine="0"/>
        <w:rPr>
          <w:rFonts w:eastAsia="Times New Roman"/>
          <w:spacing w:val="4"/>
          <w:szCs w:val="24"/>
          <w:lang w:eastAsia="ru-RU"/>
        </w:rPr>
      </w:pPr>
      <w:r w:rsidRPr="002322E0">
        <w:rPr>
          <w:rFonts w:eastAsia="Times New Roman"/>
          <w:b/>
          <w:bCs/>
          <w:spacing w:val="4"/>
          <w:szCs w:val="24"/>
          <w:lang w:eastAsia="ru-RU"/>
        </w:rPr>
        <w:t>Комментарий:</w:t>
      </w:r>
      <w:r w:rsidRPr="002322E0">
        <w:rPr>
          <w:rFonts w:eastAsia="Times New Roman"/>
          <w:spacing w:val="4"/>
          <w:szCs w:val="24"/>
          <w:lang w:eastAsia="ru-RU"/>
        </w:rPr>
        <w:t> </w:t>
      </w:r>
      <w:r w:rsidRPr="002322E0">
        <w:rPr>
          <w:rFonts w:eastAsia="Times New Roman"/>
          <w:i/>
          <w:iCs/>
          <w:spacing w:val="4"/>
          <w:szCs w:val="24"/>
          <w:lang w:eastAsia="ru-RU"/>
        </w:rPr>
        <w:t xml:space="preserve">особое внимание следует уделять внешнему виду пациентки во время осмотра и оценке состояния тяжести пациентки по версии ВОЗ/ECOG и/или шкале </w:t>
      </w:r>
      <w:proofErr w:type="spellStart"/>
      <w:r w:rsidRPr="002322E0">
        <w:rPr>
          <w:rFonts w:eastAsia="Times New Roman"/>
          <w:i/>
          <w:iCs/>
          <w:spacing w:val="4"/>
          <w:szCs w:val="24"/>
          <w:lang w:eastAsia="ru-RU"/>
        </w:rPr>
        <w:t>Карновского</w:t>
      </w:r>
      <w:proofErr w:type="spellEnd"/>
      <w:r w:rsidR="0078617D" w:rsidRPr="002322E0">
        <w:rPr>
          <w:rFonts w:eastAsia="Times New Roman"/>
          <w:i/>
          <w:iCs/>
          <w:spacing w:val="4"/>
          <w:szCs w:val="24"/>
          <w:lang w:eastAsia="ru-RU"/>
        </w:rPr>
        <w:t xml:space="preserve"> (Приложение Г2)</w:t>
      </w:r>
      <w:r w:rsidRPr="002322E0">
        <w:rPr>
          <w:rFonts w:eastAsia="Times New Roman"/>
          <w:i/>
          <w:iCs/>
          <w:spacing w:val="4"/>
          <w:szCs w:val="24"/>
          <w:lang w:eastAsia="ru-RU"/>
        </w:rPr>
        <w:t xml:space="preserve">, оценке алиментарного статуса. Также необходимо обратить внимание на температуру тела, болевой синдром, наличие плеврита, асцита. Данные </w:t>
      </w:r>
      <w:proofErr w:type="spellStart"/>
      <w:r w:rsidRPr="002322E0">
        <w:rPr>
          <w:rFonts w:eastAsia="Times New Roman"/>
          <w:i/>
          <w:iCs/>
          <w:spacing w:val="4"/>
          <w:szCs w:val="24"/>
          <w:lang w:eastAsia="ru-RU"/>
        </w:rPr>
        <w:t>физикального</w:t>
      </w:r>
      <w:proofErr w:type="spellEnd"/>
      <w:r w:rsidRPr="002322E0">
        <w:rPr>
          <w:rFonts w:eastAsia="Times New Roman"/>
          <w:i/>
          <w:iCs/>
          <w:spacing w:val="4"/>
          <w:szCs w:val="24"/>
          <w:lang w:eastAsia="ru-RU"/>
        </w:rPr>
        <w:t xml:space="preserve"> обследования описаны в разделе «клиническая картина»</w:t>
      </w:r>
    </w:p>
    <w:p w14:paraId="74C4A715" w14:textId="77777777" w:rsidR="00AA164F" w:rsidRPr="002322E0" w:rsidRDefault="009D0ABC" w:rsidP="00ED27DB">
      <w:pPr>
        <w:pStyle w:val="aff"/>
        <w:spacing w:line="360" w:lineRule="auto"/>
        <w:ind w:firstLine="709"/>
      </w:pPr>
      <w:bookmarkStart w:id="40" w:name="_Toc36671796"/>
      <w:r w:rsidRPr="002322E0">
        <w:t>2.3 Лабораторные диагностические исследования</w:t>
      </w:r>
      <w:bookmarkEnd w:id="38"/>
      <w:bookmarkEnd w:id="40"/>
    </w:p>
    <w:bookmarkEnd w:id="39"/>
    <w:p w14:paraId="374ACAB0" w14:textId="7A3D5E40" w:rsidR="00A45C86" w:rsidRPr="002322E0" w:rsidRDefault="00B76453" w:rsidP="00595B90">
      <w:pPr>
        <w:pStyle w:val="aff2"/>
        <w:numPr>
          <w:ilvl w:val="0"/>
          <w:numId w:val="22"/>
        </w:numPr>
        <w:ind w:left="993" w:hanging="284"/>
      </w:pPr>
      <w:r w:rsidRPr="002322E0">
        <w:t>Рекомендуется</w:t>
      </w:r>
      <w:r w:rsidR="00A45C86" w:rsidRPr="002322E0">
        <w:rPr>
          <w:b w:val="0"/>
        </w:rPr>
        <w:t xml:space="preserve"> всем пациентам выполнять</w:t>
      </w:r>
      <w:r w:rsidRPr="002322E0">
        <w:rPr>
          <w:b w:val="0"/>
        </w:rPr>
        <w:t xml:space="preserve"> </w:t>
      </w:r>
      <w:r w:rsidR="00AB29BF" w:rsidRPr="002322E0">
        <w:rPr>
          <w:b w:val="0"/>
        </w:rPr>
        <w:t xml:space="preserve">общий (клинический) </w:t>
      </w:r>
      <w:r w:rsidR="00A45C86" w:rsidRPr="002322E0">
        <w:rPr>
          <w:b w:val="0"/>
        </w:rPr>
        <w:t>анализ крови</w:t>
      </w:r>
      <w:r w:rsidR="00AB29BF" w:rsidRPr="002322E0">
        <w:rPr>
          <w:b w:val="0"/>
        </w:rPr>
        <w:t xml:space="preserve"> развернутый</w:t>
      </w:r>
      <w:r w:rsidR="00A45C86" w:rsidRPr="002322E0">
        <w:rPr>
          <w:b w:val="0"/>
        </w:rPr>
        <w:t xml:space="preserve"> </w:t>
      </w:r>
      <w:r w:rsidR="00220336" w:rsidRPr="002322E0">
        <w:rPr>
          <w:b w:val="0"/>
        </w:rPr>
        <w:t xml:space="preserve">как минимальный диагностический объем обследования с целью </w:t>
      </w:r>
      <w:r w:rsidR="00220336" w:rsidRPr="002322E0">
        <w:rPr>
          <w:b w:val="0"/>
        </w:rPr>
        <w:lastRenderedPageBreak/>
        <w:t>определения функциональных возможностей организма и выявления негативных явлений (</w:t>
      </w:r>
      <w:proofErr w:type="gramStart"/>
      <w:r w:rsidR="00220336" w:rsidRPr="002322E0">
        <w:rPr>
          <w:b w:val="0"/>
        </w:rPr>
        <w:t>например</w:t>
      </w:r>
      <w:proofErr w:type="gramEnd"/>
      <w:r w:rsidR="00220336" w:rsidRPr="002322E0">
        <w:rPr>
          <w:b w:val="0"/>
        </w:rPr>
        <w:t xml:space="preserve"> </w:t>
      </w:r>
      <w:r w:rsidR="00A45C86" w:rsidRPr="002322E0">
        <w:rPr>
          <w:b w:val="0"/>
        </w:rPr>
        <w:t>для диагностики анемии</w:t>
      </w:r>
      <w:r w:rsidRPr="002322E0">
        <w:rPr>
          <w:b w:val="0"/>
        </w:rPr>
        <w:t xml:space="preserve"> смешанного генеза, лейкоцитоз</w:t>
      </w:r>
      <w:r w:rsidR="00A45C86" w:rsidRPr="002322E0">
        <w:rPr>
          <w:b w:val="0"/>
        </w:rPr>
        <w:t>а</w:t>
      </w:r>
      <w:r w:rsidRPr="002322E0">
        <w:rPr>
          <w:b w:val="0"/>
        </w:rPr>
        <w:t>, тромбоцитоз</w:t>
      </w:r>
      <w:r w:rsidR="00A45C86" w:rsidRPr="002322E0">
        <w:rPr>
          <w:b w:val="0"/>
        </w:rPr>
        <w:t>а</w:t>
      </w:r>
      <w:r w:rsidR="00220336" w:rsidRPr="002322E0">
        <w:rPr>
          <w:b w:val="0"/>
        </w:rPr>
        <w:t xml:space="preserve">) </w:t>
      </w:r>
      <w:r w:rsidR="00FD4247" w:rsidRPr="002322E0">
        <w:rPr>
          <w:b w:val="0"/>
        </w:rPr>
        <w:t>[</w:t>
      </w:r>
      <w:r w:rsidR="003B51B2" w:rsidRPr="002322E0">
        <w:rPr>
          <w:b w:val="0"/>
        </w:rPr>
        <w:t>20, 21, 22</w:t>
      </w:r>
      <w:r w:rsidR="00FD4247" w:rsidRPr="002322E0">
        <w:rPr>
          <w:b w:val="0"/>
        </w:rPr>
        <w:t>]</w:t>
      </w:r>
    </w:p>
    <w:p w14:paraId="4B4E97BB" w14:textId="4FFBBCEC" w:rsidR="00ED010A" w:rsidRPr="002322E0" w:rsidRDefault="00D30A12" w:rsidP="00ED27DB">
      <w:pPr>
        <w:pStyle w:val="aff2"/>
      </w:pPr>
      <w:r w:rsidRPr="002322E0">
        <w:t xml:space="preserve">Уровень убедительности рекомендаций – </w:t>
      </w:r>
      <w:r w:rsidR="006606D7" w:rsidRPr="002322E0">
        <w:t>А</w:t>
      </w:r>
      <w:r w:rsidRPr="002322E0">
        <w:t xml:space="preserve"> (уровень достоверности доказательств – </w:t>
      </w:r>
      <w:r w:rsidR="006606D7" w:rsidRPr="002322E0">
        <w:t>2)</w:t>
      </w:r>
      <w:r w:rsidRPr="002322E0">
        <w:t>.</w:t>
      </w:r>
    </w:p>
    <w:p w14:paraId="211FB9F3" w14:textId="078B8081" w:rsidR="00A45C86" w:rsidRPr="002322E0" w:rsidRDefault="008866B5" w:rsidP="00595B90">
      <w:pPr>
        <w:pStyle w:val="aff2"/>
        <w:numPr>
          <w:ilvl w:val="0"/>
          <w:numId w:val="22"/>
        </w:numPr>
        <w:ind w:left="993" w:hanging="284"/>
      </w:pPr>
      <w:r w:rsidRPr="002322E0">
        <w:t>Рекомендуется</w:t>
      </w:r>
      <w:r w:rsidRPr="002322E0">
        <w:rPr>
          <w:b w:val="0"/>
        </w:rPr>
        <w:t xml:space="preserve"> всем пациентам выполнят</w:t>
      </w:r>
      <w:r w:rsidR="00A76C1D" w:rsidRPr="002322E0">
        <w:rPr>
          <w:b w:val="0"/>
        </w:rPr>
        <w:t xml:space="preserve">ь: </w:t>
      </w:r>
      <w:r w:rsidR="00AB29BF" w:rsidRPr="002322E0">
        <w:rPr>
          <w:b w:val="0"/>
        </w:rPr>
        <w:t>анализ крови биохимический общетерапевтический</w:t>
      </w:r>
      <w:r w:rsidR="00220336" w:rsidRPr="002322E0">
        <w:rPr>
          <w:b w:val="0"/>
        </w:rPr>
        <w:t>, коагулограмму</w:t>
      </w:r>
      <w:r w:rsidR="00EA610F" w:rsidRPr="002322E0">
        <w:rPr>
          <w:b w:val="0"/>
        </w:rPr>
        <w:t xml:space="preserve"> (ориентировочное исследование системы гемостаза)</w:t>
      </w:r>
      <w:r w:rsidR="00EA610F" w:rsidRPr="002322E0">
        <w:t xml:space="preserve"> </w:t>
      </w:r>
      <w:r w:rsidRPr="002322E0">
        <w:rPr>
          <w:b w:val="0"/>
        </w:rPr>
        <w:t xml:space="preserve">(характерна </w:t>
      </w:r>
      <w:proofErr w:type="spellStart"/>
      <w:r w:rsidRPr="002322E0">
        <w:rPr>
          <w:b w:val="0"/>
        </w:rPr>
        <w:t>коагулопатия</w:t>
      </w:r>
      <w:proofErr w:type="spellEnd"/>
      <w:r w:rsidR="00A45C86" w:rsidRPr="002322E0">
        <w:rPr>
          <w:b w:val="0"/>
        </w:rPr>
        <w:t xml:space="preserve"> с повышенной свертываемостью) для исключения сопутствующей </w:t>
      </w:r>
      <w:r w:rsidR="00A76C1D" w:rsidRPr="002322E0">
        <w:rPr>
          <w:b w:val="0"/>
        </w:rPr>
        <w:t>патологии</w:t>
      </w:r>
      <w:r w:rsidR="00220336" w:rsidRPr="002322E0">
        <w:rPr>
          <w:b w:val="0"/>
        </w:rPr>
        <w:t xml:space="preserve"> и как минимальный диагностический объем обследования с целью определения функциональных возможностей организма</w:t>
      </w:r>
      <w:r w:rsidR="009809AA" w:rsidRPr="002322E0">
        <w:rPr>
          <w:b w:val="0"/>
        </w:rPr>
        <w:t xml:space="preserve"> [</w:t>
      </w:r>
      <w:r w:rsidR="003B51B2" w:rsidRPr="002322E0">
        <w:rPr>
          <w:b w:val="0"/>
        </w:rPr>
        <w:t>23, 24, 25, 26</w:t>
      </w:r>
      <w:r w:rsidR="009809AA" w:rsidRPr="002322E0">
        <w:rPr>
          <w:b w:val="0"/>
        </w:rPr>
        <w:t>]</w:t>
      </w:r>
      <w:r w:rsidR="00A45C86" w:rsidRPr="002322E0">
        <w:rPr>
          <w:b w:val="0"/>
        </w:rPr>
        <w:t xml:space="preserve"> </w:t>
      </w:r>
    </w:p>
    <w:p w14:paraId="592D7106" w14:textId="77777777" w:rsidR="001A539E" w:rsidRPr="002322E0" w:rsidRDefault="00D30A12" w:rsidP="00ED27DB">
      <w:pPr>
        <w:pStyle w:val="aff2"/>
        <w:ind w:left="0" w:firstLine="708"/>
      </w:pPr>
      <w:r w:rsidRPr="002322E0">
        <w:t xml:space="preserve">Уровень убедительности рекомендаций – </w:t>
      </w:r>
      <w:r w:rsidRPr="002322E0">
        <w:rPr>
          <w:lang w:val="en-US"/>
        </w:rPr>
        <w:t>C</w:t>
      </w:r>
      <w:r w:rsidRPr="002322E0">
        <w:t xml:space="preserve"> (уровень достоверности доказательств – 4).</w:t>
      </w:r>
    </w:p>
    <w:p w14:paraId="3F55D38A" w14:textId="77777777" w:rsidR="00A45C86" w:rsidRPr="002322E0" w:rsidRDefault="00A45C86" w:rsidP="00ED27DB">
      <w:pPr>
        <w:pStyle w:val="aff2"/>
        <w:ind w:left="0"/>
        <w:rPr>
          <w:b w:val="0"/>
          <w:i/>
        </w:rPr>
      </w:pPr>
      <w:r w:rsidRPr="002322E0">
        <w:t>Комментарии</w:t>
      </w:r>
      <w:proofErr w:type="gramStart"/>
      <w:r w:rsidRPr="002322E0">
        <w:t>:</w:t>
      </w:r>
      <w:r w:rsidRPr="002322E0">
        <w:rPr>
          <w:b w:val="0"/>
        </w:rPr>
        <w:t xml:space="preserve"> </w:t>
      </w:r>
      <w:r w:rsidRPr="002322E0">
        <w:rPr>
          <w:b w:val="0"/>
          <w:i/>
        </w:rPr>
        <w:t>Для</w:t>
      </w:r>
      <w:proofErr w:type="gramEnd"/>
      <w:r w:rsidRPr="002322E0">
        <w:rPr>
          <w:b w:val="0"/>
          <w:i/>
        </w:rPr>
        <w:t xml:space="preserve"> мезотелиомы оболочек яичка не характерно повышение лактатдегидрогеназы</w:t>
      </w:r>
    </w:p>
    <w:p w14:paraId="5AA11F3C" w14:textId="240C210C" w:rsidR="00A45C86" w:rsidRPr="002322E0" w:rsidRDefault="008866B5" w:rsidP="00595B90">
      <w:pPr>
        <w:pStyle w:val="aff2"/>
        <w:numPr>
          <w:ilvl w:val="0"/>
          <w:numId w:val="22"/>
        </w:numPr>
        <w:ind w:left="993" w:hanging="284"/>
        <w:contextualSpacing/>
        <w:rPr>
          <w:b w:val="0"/>
        </w:rPr>
      </w:pPr>
      <w:r w:rsidRPr="002322E0">
        <w:t>Рекомендуется</w:t>
      </w:r>
      <w:r w:rsidR="00A45C86" w:rsidRPr="002322E0">
        <w:rPr>
          <w:b w:val="0"/>
        </w:rPr>
        <w:t xml:space="preserve"> всем пациентам выполнять </w:t>
      </w:r>
      <w:r w:rsidRPr="002322E0">
        <w:rPr>
          <w:b w:val="0"/>
        </w:rPr>
        <w:t xml:space="preserve">общий </w:t>
      </w:r>
      <w:r w:rsidR="00AB29BF" w:rsidRPr="002322E0">
        <w:rPr>
          <w:b w:val="0"/>
        </w:rPr>
        <w:t xml:space="preserve">(клинический) </w:t>
      </w:r>
      <w:r w:rsidRPr="002322E0">
        <w:rPr>
          <w:b w:val="0"/>
        </w:rPr>
        <w:t>анализ мочи</w:t>
      </w:r>
      <w:r w:rsidR="00B35140" w:rsidRPr="002322E0">
        <w:rPr>
          <w:b w:val="0"/>
        </w:rPr>
        <w:t xml:space="preserve"> для</w:t>
      </w:r>
      <w:r w:rsidR="00A76C1D" w:rsidRPr="002322E0">
        <w:rPr>
          <w:b w:val="0"/>
        </w:rPr>
        <w:t xml:space="preserve"> выявлений скрытых отклонений</w:t>
      </w:r>
      <w:r w:rsidR="00256437" w:rsidRPr="002322E0">
        <w:rPr>
          <w:b w:val="0"/>
        </w:rPr>
        <w:t xml:space="preserve"> инфекционно-воспалительного характера</w:t>
      </w:r>
      <w:r w:rsidR="00A76C1D" w:rsidRPr="002322E0">
        <w:rPr>
          <w:b w:val="0"/>
        </w:rPr>
        <w:t>, которые могут послужить</w:t>
      </w:r>
      <w:r w:rsidR="00A76C1D" w:rsidRPr="002322E0">
        <w:rPr>
          <w:b w:val="0"/>
          <w:shd w:val="clear" w:color="auto" w:fill="FFFFFF"/>
        </w:rPr>
        <w:t xml:space="preserve"> поводом провести более тщательное обследование. Этот анализ входит в</w:t>
      </w:r>
      <w:r w:rsidR="00A76C1D" w:rsidRPr="002322E0">
        <w:rPr>
          <w:b w:val="0"/>
        </w:rPr>
        <w:t xml:space="preserve"> минимальный диагностический объем обследования </w:t>
      </w:r>
      <w:r w:rsidR="00743F77" w:rsidRPr="002322E0">
        <w:rPr>
          <w:b w:val="0"/>
        </w:rPr>
        <w:t>[</w:t>
      </w:r>
      <w:r w:rsidR="003B51B2" w:rsidRPr="002322E0">
        <w:rPr>
          <w:b w:val="0"/>
        </w:rPr>
        <w:t>27, 28</w:t>
      </w:r>
      <w:r w:rsidR="00675BE9" w:rsidRPr="002322E0">
        <w:rPr>
          <w:b w:val="0"/>
        </w:rPr>
        <w:t>].</w:t>
      </w:r>
    </w:p>
    <w:p w14:paraId="72383349" w14:textId="77777777" w:rsidR="001A539E" w:rsidRPr="002322E0" w:rsidRDefault="00D30A12" w:rsidP="00ED27DB">
      <w:pPr>
        <w:pStyle w:val="aff2"/>
        <w:ind w:left="0" w:firstLine="708"/>
        <w:contextualSpacing/>
      </w:pPr>
      <w:r w:rsidRPr="002322E0">
        <w:t>Уровень убедительности рекомендаций – С (уровень достоверности доказательств – 4).</w:t>
      </w:r>
    </w:p>
    <w:p w14:paraId="71146656" w14:textId="45AD64F4" w:rsidR="001A539E" w:rsidRPr="002322E0" w:rsidRDefault="00A45C86" w:rsidP="00595B90">
      <w:pPr>
        <w:pStyle w:val="aff2"/>
        <w:numPr>
          <w:ilvl w:val="0"/>
          <w:numId w:val="22"/>
        </w:numPr>
        <w:ind w:left="993" w:hanging="284"/>
        <w:contextualSpacing/>
      </w:pPr>
      <w:r w:rsidRPr="002322E0">
        <w:t>Рекомендуется</w:t>
      </w:r>
      <w:r w:rsidRPr="002322E0">
        <w:rPr>
          <w:b w:val="0"/>
        </w:rPr>
        <w:t xml:space="preserve"> всем пациентам выполнять</w:t>
      </w:r>
      <w:r w:rsidR="00A36389" w:rsidRPr="002322E0">
        <w:rPr>
          <w:b w:val="0"/>
        </w:rPr>
        <w:t xml:space="preserve"> определение уровня </w:t>
      </w:r>
      <w:r w:rsidR="00F67F7F" w:rsidRPr="002322E0">
        <w:rPr>
          <w:b w:val="0"/>
        </w:rPr>
        <w:t>альфа-</w:t>
      </w:r>
      <w:proofErr w:type="spellStart"/>
      <w:r w:rsidR="00F67F7F" w:rsidRPr="002322E0">
        <w:rPr>
          <w:b w:val="0"/>
        </w:rPr>
        <w:t>фетопротеина</w:t>
      </w:r>
      <w:proofErr w:type="spellEnd"/>
      <w:r w:rsidR="00F67F7F" w:rsidRPr="002322E0">
        <w:rPr>
          <w:b w:val="0"/>
        </w:rPr>
        <w:t xml:space="preserve"> и </w:t>
      </w:r>
      <w:r w:rsidR="00C361A2" w:rsidRPr="002322E0">
        <w:rPr>
          <w:b w:val="0"/>
        </w:rPr>
        <w:t xml:space="preserve">исследование уровня </w:t>
      </w:r>
      <w:r w:rsidR="00F67F7F" w:rsidRPr="002322E0">
        <w:rPr>
          <w:b w:val="0"/>
        </w:rPr>
        <w:t>хорионического гонадотропина</w:t>
      </w:r>
      <w:r w:rsidR="0040044C" w:rsidRPr="002322E0">
        <w:rPr>
          <w:b w:val="0"/>
        </w:rPr>
        <w:t xml:space="preserve"> (свободная </w:t>
      </w:r>
      <w:r w:rsidR="006B3EAE" w:rsidRPr="002322E0">
        <w:rPr>
          <w:b w:val="0"/>
        </w:rPr>
        <w:t>бета-</w:t>
      </w:r>
      <w:r w:rsidR="0040044C" w:rsidRPr="002322E0">
        <w:rPr>
          <w:b w:val="0"/>
        </w:rPr>
        <w:t>субъединица)</w:t>
      </w:r>
      <w:r w:rsidR="00F67F7F" w:rsidRPr="002322E0">
        <w:rPr>
          <w:b w:val="0"/>
        </w:rPr>
        <w:t xml:space="preserve"> </w:t>
      </w:r>
      <w:r w:rsidR="00C361A2" w:rsidRPr="002322E0">
        <w:rPr>
          <w:b w:val="0"/>
        </w:rPr>
        <w:t>в сыворотке крови</w:t>
      </w:r>
      <w:r w:rsidR="00F67F7F" w:rsidRPr="002322E0">
        <w:rPr>
          <w:b w:val="0"/>
        </w:rPr>
        <w:t xml:space="preserve"> для дифференциального диагноза с </w:t>
      </w:r>
      <w:proofErr w:type="spellStart"/>
      <w:r w:rsidR="00F07B95" w:rsidRPr="002322E0">
        <w:rPr>
          <w:b w:val="0"/>
        </w:rPr>
        <w:t>герминогенными</w:t>
      </w:r>
      <w:proofErr w:type="spellEnd"/>
      <w:r w:rsidR="00F07B95" w:rsidRPr="002322E0">
        <w:rPr>
          <w:b w:val="0"/>
        </w:rPr>
        <w:t xml:space="preserve"> опухолями и </w:t>
      </w:r>
      <w:r w:rsidR="00551E62" w:rsidRPr="002322E0">
        <w:rPr>
          <w:b w:val="0"/>
        </w:rPr>
        <w:t xml:space="preserve">исследование уровня антигена </w:t>
      </w:r>
      <w:proofErr w:type="spellStart"/>
      <w:r w:rsidR="00551E62" w:rsidRPr="002322E0">
        <w:rPr>
          <w:b w:val="0"/>
        </w:rPr>
        <w:t>аденогенных</w:t>
      </w:r>
      <w:proofErr w:type="spellEnd"/>
      <w:r w:rsidR="00551E62" w:rsidRPr="002322E0">
        <w:rPr>
          <w:b w:val="0"/>
        </w:rPr>
        <w:t xml:space="preserve"> раков </w:t>
      </w:r>
      <w:r w:rsidR="0040044C" w:rsidRPr="002322E0">
        <w:rPr>
          <w:b w:val="0"/>
          <w:lang w:val="en-US"/>
        </w:rPr>
        <w:t>CA</w:t>
      </w:r>
      <w:r w:rsidR="00551E62" w:rsidRPr="002322E0">
        <w:rPr>
          <w:b w:val="0"/>
        </w:rPr>
        <w:t xml:space="preserve"> </w:t>
      </w:r>
      <w:r w:rsidR="00B35140" w:rsidRPr="002322E0">
        <w:rPr>
          <w:b w:val="0"/>
        </w:rPr>
        <w:t>125</w:t>
      </w:r>
      <w:r w:rsidR="00F07B95" w:rsidRPr="002322E0">
        <w:rPr>
          <w:b w:val="0"/>
        </w:rPr>
        <w:t xml:space="preserve"> </w:t>
      </w:r>
      <w:r w:rsidR="00551E62" w:rsidRPr="002322E0">
        <w:rPr>
          <w:b w:val="0"/>
        </w:rPr>
        <w:t xml:space="preserve">в крови </w:t>
      </w:r>
      <w:r w:rsidR="00F07B95" w:rsidRPr="002322E0">
        <w:rPr>
          <w:b w:val="0"/>
        </w:rPr>
        <w:t>у женщин</w:t>
      </w:r>
      <w:r w:rsidR="00533164" w:rsidRPr="002322E0">
        <w:rPr>
          <w:b w:val="0"/>
        </w:rPr>
        <w:t xml:space="preserve"> - с</w:t>
      </w:r>
      <w:r w:rsidR="00B35140" w:rsidRPr="002322E0">
        <w:rPr>
          <w:b w:val="0"/>
        </w:rPr>
        <w:t xml:space="preserve"> </w:t>
      </w:r>
      <w:r w:rsidR="005941A7" w:rsidRPr="002322E0">
        <w:rPr>
          <w:b w:val="0"/>
        </w:rPr>
        <w:t xml:space="preserve">опухолями яичника </w:t>
      </w:r>
      <w:r w:rsidR="00833F25" w:rsidRPr="002322E0">
        <w:rPr>
          <w:b w:val="0"/>
        </w:rPr>
        <w:t>[</w:t>
      </w:r>
      <w:r w:rsidR="00815B64" w:rsidRPr="002322E0">
        <w:rPr>
          <w:b w:val="0"/>
        </w:rPr>
        <w:t>29</w:t>
      </w:r>
      <w:r w:rsidR="00675BE9" w:rsidRPr="002322E0">
        <w:rPr>
          <w:b w:val="0"/>
        </w:rPr>
        <w:t>,</w:t>
      </w:r>
      <w:r w:rsidR="00833F25" w:rsidRPr="002322E0">
        <w:rPr>
          <w:b w:val="0"/>
        </w:rPr>
        <w:t xml:space="preserve"> </w:t>
      </w:r>
      <w:r w:rsidR="00815B64" w:rsidRPr="002322E0">
        <w:rPr>
          <w:b w:val="0"/>
        </w:rPr>
        <w:t>30</w:t>
      </w:r>
      <w:r w:rsidR="002A5DEB" w:rsidRPr="002322E0">
        <w:rPr>
          <w:b w:val="0"/>
        </w:rPr>
        <w:t xml:space="preserve">, </w:t>
      </w:r>
      <w:r w:rsidR="00815B64" w:rsidRPr="002322E0">
        <w:rPr>
          <w:b w:val="0"/>
        </w:rPr>
        <w:t>31</w:t>
      </w:r>
      <w:r w:rsidR="002A5DEB" w:rsidRPr="002322E0">
        <w:rPr>
          <w:b w:val="0"/>
        </w:rPr>
        <w:t xml:space="preserve">, </w:t>
      </w:r>
      <w:r w:rsidR="00815B64" w:rsidRPr="002322E0">
        <w:rPr>
          <w:b w:val="0"/>
        </w:rPr>
        <w:t>32</w:t>
      </w:r>
      <w:r w:rsidR="00833F25" w:rsidRPr="002322E0">
        <w:rPr>
          <w:b w:val="0"/>
        </w:rPr>
        <w:t>]</w:t>
      </w:r>
      <w:r w:rsidR="005941A7" w:rsidRPr="002322E0">
        <w:rPr>
          <w:b w:val="0"/>
        </w:rPr>
        <w:t>.</w:t>
      </w:r>
    </w:p>
    <w:p w14:paraId="36A6E3F5" w14:textId="77777777" w:rsidR="00A45C86" w:rsidRPr="002322E0" w:rsidRDefault="00D30A12" w:rsidP="00ED27DB">
      <w:pPr>
        <w:pStyle w:val="aff2"/>
        <w:ind w:left="0" w:firstLine="709"/>
      </w:pPr>
      <w:r w:rsidRPr="002322E0">
        <w:t xml:space="preserve">Уровень убедительности рекомендаций – </w:t>
      </w:r>
      <w:r w:rsidRPr="002322E0">
        <w:rPr>
          <w:lang w:val="en-US"/>
        </w:rPr>
        <w:t>C</w:t>
      </w:r>
      <w:r w:rsidRPr="002322E0">
        <w:t xml:space="preserve"> (уровень достоверности доказательств – 4).</w:t>
      </w:r>
    </w:p>
    <w:p w14:paraId="3B840B71" w14:textId="2BCD1107" w:rsidR="008866B5" w:rsidRPr="002322E0" w:rsidRDefault="00B35140" w:rsidP="00ED27DB">
      <w:pPr>
        <w:pStyle w:val="aff2"/>
        <w:ind w:left="0" w:firstLine="709"/>
        <w:rPr>
          <w:i/>
        </w:rPr>
      </w:pPr>
      <w:r w:rsidRPr="002322E0">
        <w:t>Комментарии</w:t>
      </w:r>
      <w:r w:rsidRPr="002322E0">
        <w:rPr>
          <w:i/>
        </w:rPr>
        <w:t>:</w:t>
      </w:r>
      <w:r w:rsidRPr="002322E0">
        <w:rPr>
          <w:b w:val="0"/>
          <w:i/>
        </w:rPr>
        <w:t xml:space="preserve"> Характерно повышение опухолевого маркера </w:t>
      </w:r>
      <w:r w:rsidR="0040044C" w:rsidRPr="002322E0">
        <w:rPr>
          <w:b w:val="0"/>
          <w:i/>
          <w:lang w:val="en-US"/>
        </w:rPr>
        <w:t>CA</w:t>
      </w:r>
      <w:r w:rsidRPr="002322E0">
        <w:rPr>
          <w:b w:val="0"/>
          <w:i/>
        </w:rPr>
        <w:t>-125. Для мезотелиомы оболочек яичка не характерно повышение альфа-</w:t>
      </w:r>
      <w:proofErr w:type="spellStart"/>
      <w:r w:rsidRPr="002322E0">
        <w:rPr>
          <w:b w:val="0"/>
          <w:i/>
        </w:rPr>
        <w:t>фетопротеина</w:t>
      </w:r>
      <w:proofErr w:type="spellEnd"/>
      <w:r w:rsidRPr="002322E0">
        <w:rPr>
          <w:b w:val="0"/>
          <w:i/>
        </w:rPr>
        <w:t xml:space="preserve"> и бета-хорионического гонадотропина человека.</w:t>
      </w:r>
    </w:p>
    <w:p w14:paraId="53B7B4EF" w14:textId="77777777" w:rsidR="00B76453" w:rsidRPr="002322E0" w:rsidRDefault="009D0ABC" w:rsidP="00ED27DB">
      <w:pPr>
        <w:pStyle w:val="aff"/>
        <w:spacing w:before="0" w:line="360" w:lineRule="auto"/>
        <w:ind w:firstLine="709"/>
      </w:pPr>
      <w:bookmarkStart w:id="41" w:name="_Toc24362717"/>
      <w:bookmarkStart w:id="42" w:name="_Toc36671797"/>
      <w:bookmarkStart w:id="43" w:name="_Toc21948958"/>
      <w:r w:rsidRPr="002322E0">
        <w:t>2.4 Инструментальные диагностические исследования</w:t>
      </w:r>
      <w:bookmarkEnd w:id="41"/>
      <w:bookmarkEnd w:id="42"/>
      <w:r w:rsidRPr="002322E0" w:rsidDel="009D0ABC">
        <w:t xml:space="preserve"> </w:t>
      </w:r>
      <w:bookmarkEnd w:id="43"/>
    </w:p>
    <w:p w14:paraId="49A50838" w14:textId="26EE5909" w:rsidR="00B76453" w:rsidRPr="002322E0" w:rsidRDefault="00B76453" w:rsidP="00595B90">
      <w:pPr>
        <w:pStyle w:val="aff2"/>
        <w:numPr>
          <w:ilvl w:val="0"/>
          <w:numId w:val="22"/>
        </w:numPr>
        <w:ind w:left="993" w:hanging="284"/>
        <w:rPr>
          <w:b w:val="0"/>
        </w:rPr>
      </w:pPr>
      <w:r w:rsidRPr="002322E0">
        <w:lastRenderedPageBreak/>
        <w:t>Рекомендуется</w:t>
      </w:r>
      <w:r w:rsidRPr="002322E0">
        <w:rPr>
          <w:b w:val="0"/>
        </w:rPr>
        <w:t xml:space="preserve"> всем пациентам с подозрением на мезотелиому плевры/брюшины или других локализаций выполнить к</w:t>
      </w:r>
      <w:r w:rsidR="00B35140" w:rsidRPr="002322E0">
        <w:rPr>
          <w:b w:val="0"/>
        </w:rPr>
        <w:t>омпьютерную томографию (</w:t>
      </w:r>
      <w:r w:rsidRPr="002322E0">
        <w:rPr>
          <w:b w:val="0"/>
        </w:rPr>
        <w:t>КТ)</w:t>
      </w:r>
      <w:r w:rsidR="00390208" w:rsidRPr="002322E0">
        <w:rPr>
          <w:b w:val="0"/>
        </w:rPr>
        <w:t xml:space="preserve"> </w:t>
      </w:r>
      <w:r w:rsidR="000A5A86" w:rsidRPr="002322E0">
        <w:rPr>
          <w:b w:val="0"/>
        </w:rPr>
        <w:t xml:space="preserve">органов грудной </w:t>
      </w:r>
      <w:r w:rsidR="008B769A" w:rsidRPr="002322E0">
        <w:rPr>
          <w:b w:val="0"/>
        </w:rPr>
        <w:t>полости</w:t>
      </w:r>
      <w:r w:rsidR="000A5A86" w:rsidRPr="002322E0">
        <w:rPr>
          <w:b w:val="0"/>
        </w:rPr>
        <w:t xml:space="preserve"> и брюшной полости </w:t>
      </w:r>
      <w:r w:rsidR="00390208" w:rsidRPr="002322E0">
        <w:rPr>
          <w:b w:val="0"/>
        </w:rPr>
        <w:t>с</w:t>
      </w:r>
      <w:r w:rsidR="00950AF3" w:rsidRPr="002322E0">
        <w:rPr>
          <w:b w:val="0"/>
        </w:rPr>
        <w:t xml:space="preserve"> внутривенным</w:t>
      </w:r>
      <w:r w:rsidR="00390208" w:rsidRPr="002322E0">
        <w:rPr>
          <w:b w:val="0"/>
        </w:rPr>
        <w:t xml:space="preserve"> </w:t>
      </w:r>
      <w:proofErr w:type="spellStart"/>
      <w:r w:rsidR="008B769A" w:rsidRPr="002322E0">
        <w:rPr>
          <w:b w:val="0"/>
        </w:rPr>
        <w:t>болюсным</w:t>
      </w:r>
      <w:proofErr w:type="spellEnd"/>
      <w:r w:rsidR="008B769A" w:rsidRPr="002322E0">
        <w:rPr>
          <w:b w:val="0"/>
        </w:rPr>
        <w:t xml:space="preserve"> </w:t>
      </w:r>
      <w:r w:rsidR="00390208" w:rsidRPr="002322E0">
        <w:rPr>
          <w:b w:val="0"/>
        </w:rPr>
        <w:t>контраст</w:t>
      </w:r>
      <w:r w:rsidR="000F153D" w:rsidRPr="002322E0">
        <w:rPr>
          <w:b w:val="0"/>
        </w:rPr>
        <w:t>ированием</w:t>
      </w:r>
      <w:r w:rsidR="00B35140" w:rsidRPr="002322E0">
        <w:rPr>
          <w:b w:val="0"/>
        </w:rPr>
        <w:t xml:space="preserve"> </w:t>
      </w:r>
      <w:r w:rsidR="003A085A" w:rsidRPr="002322E0">
        <w:rPr>
          <w:b w:val="0"/>
        </w:rPr>
        <w:t>с целью определения распространенности опухолевого процесса</w:t>
      </w:r>
      <w:r w:rsidR="00833F25" w:rsidRPr="002322E0">
        <w:rPr>
          <w:b w:val="0"/>
        </w:rPr>
        <w:t>,</w:t>
      </w:r>
      <w:r w:rsidR="008866B5" w:rsidRPr="002322E0">
        <w:rPr>
          <w:b w:val="0"/>
        </w:rPr>
        <w:t xml:space="preserve"> </w:t>
      </w:r>
      <w:r w:rsidR="00862A7B" w:rsidRPr="002322E0">
        <w:rPr>
          <w:b w:val="0"/>
        </w:rPr>
        <w:t>дифференциального диагноза, а также в процессе лечения для оценки эффективности проводимой терапии</w:t>
      </w:r>
      <w:r w:rsidR="002A5DEB" w:rsidRPr="002322E0">
        <w:rPr>
          <w:b w:val="0"/>
        </w:rPr>
        <w:t xml:space="preserve"> [</w:t>
      </w:r>
      <w:r w:rsidR="00815B64" w:rsidRPr="002322E0">
        <w:rPr>
          <w:b w:val="0"/>
        </w:rPr>
        <w:t>33</w:t>
      </w:r>
      <w:r w:rsidR="003C78C3" w:rsidRPr="002322E0">
        <w:rPr>
          <w:b w:val="0"/>
        </w:rPr>
        <w:t xml:space="preserve">, </w:t>
      </w:r>
      <w:r w:rsidR="00815B64" w:rsidRPr="002322E0">
        <w:rPr>
          <w:b w:val="0"/>
        </w:rPr>
        <w:t>34</w:t>
      </w:r>
      <w:r w:rsidR="003C78C3" w:rsidRPr="002322E0">
        <w:rPr>
          <w:b w:val="0"/>
        </w:rPr>
        <w:t xml:space="preserve">, </w:t>
      </w:r>
      <w:r w:rsidR="00815B64" w:rsidRPr="002322E0">
        <w:rPr>
          <w:b w:val="0"/>
        </w:rPr>
        <w:t>35</w:t>
      </w:r>
      <w:r w:rsidR="00833F25" w:rsidRPr="002322E0">
        <w:rPr>
          <w:b w:val="0"/>
        </w:rPr>
        <w:t>]</w:t>
      </w:r>
      <w:r w:rsidRPr="002322E0">
        <w:rPr>
          <w:b w:val="0"/>
        </w:rPr>
        <w:t>.</w:t>
      </w:r>
    </w:p>
    <w:p w14:paraId="5B392C8D" w14:textId="77777777" w:rsidR="00B76453" w:rsidRPr="002322E0" w:rsidRDefault="00D30A12" w:rsidP="00ED27DB">
      <w:pPr>
        <w:pStyle w:val="aff2"/>
        <w:ind w:left="0" w:firstLine="709"/>
        <w:rPr>
          <w:b w:val="0"/>
        </w:rPr>
      </w:pPr>
      <w:r w:rsidRPr="002322E0">
        <w:t>Уровень убедительности рекомендаций – В (уровень достоверности доказательств – 2).</w:t>
      </w:r>
    </w:p>
    <w:p w14:paraId="3B6EFFC1" w14:textId="4A98BBE1" w:rsidR="00DF0E04" w:rsidRPr="002322E0" w:rsidRDefault="00B76453" w:rsidP="00ED27DB">
      <w:pPr>
        <w:pStyle w:val="afff9"/>
        <w:numPr>
          <w:ilvl w:val="0"/>
          <w:numId w:val="0"/>
        </w:numPr>
        <w:spacing w:before="0"/>
        <w:ind w:left="284"/>
        <w:rPr>
          <w:b/>
          <w:szCs w:val="24"/>
        </w:rPr>
      </w:pPr>
      <w:r w:rsidRPr="002322E0">
        <w:rPr>
          <w:b/>
          <w:bCs/>
          <w:iCs/>
          <w:szCs w:val="24"/>
        </w:rPr>
        <w:t>Комментарии:</w:t>
      </w:r>
      <w:r w:rsidRPr="002322E0">
        <w:rPr>
          <w:i/>
          <w:iCs/>
          <w:szCs w:val="24"/>
        </w:rPr>
        <w:t xml:space="preserve"> </w:t>
      </w:r>
      <w:r w:rsidR="00733CE6" w:rsidRPr="002322E0">
        <w:rPr>
          <w:i/>
          <w:iCs/>
          <w:szCs w:val="24"/>
        </w:rPr>
        <w:t>Компьютерная томография</w:t>
      </w:r>
      <w:r w:rsidR="00CD351B" w:rsidRPr="002322E0">
        <w:rPr>
          <w:i/>
          <w:iCs/>
          <w:szCs w:val="24"/>
        </w:rPr>
        <w:t xml:space="preserve"> </w:t>
      </w:r>
      <w:r w:rsidRPr="002322E0">
        <w:rPr>
          <w:i/>
          <w:iCs/>
          <w:szCs w:val="24"/>
        </w:rPr>
        <w:t>– основной метод в диагностике и стадировании мезотелиомы плевры и мезотелиомы брюшины, обладающий высокой чувствительностью и специфичностью при оценке опухолевых изменений по плевре и в легком, плеврита. В то же время КТ обладает низкой чувствительностью и специфичностью в оценке статуса медиастинальных лимфатических узлов.</w:t>
      </w:r>
    </w:p>
    <w:p w14:paraId="2C56637C" w14:textId="3BCAFA67" w:rsidR="00DF0E04" w:rsidRPr="002322E0" w:rsidRDefault="00DF0E04" w:rsidP="0020654F">
      <w:pPr>
        <w:pStyle w:val="afff9"/>
        <w:tabs>
          <w:tab w:val="clear" w:pos="720"/>
          <w:tab w:val="num" w:pos="1134"/>
        </w:tabs>
        <w:ind w:left="1134"/>
        <w:rPr>
          <w:b/>
        </w:rPr>
      </w:pPr>
      <w:r w:rsidRPr="002322E0">
        <w:t xml:space="preserve">Проведение дополнительных методов обследования, таких как </w:t>
      </w:r>
      <w:r w:rsidR="00FD4247" w:rsidRPr="002322E0">
        <w:t>сцинтиграфия костей всего тела</w:t>
      </w:r>
      <w:r w:rsidR="001E60B0" w:rsidRPr="002322E0">
        <w:t xml:space="preserve"> </w:t>
      </w:r>
      <w:r w:rsidRPr="002322E0">
        <w:t>или</w:t>
      </w:r>
      <w:r w:rsidR="00950AF3" w:rsidRPr="002322E0">
        <w:t xml:space="preserve"> </w:t>
      </w:r>
      <w:r w:rsidR="00950AF3" w:rsidRPr="002322E0">
        <w:rPr>
          <w:bCs/>
          <w:szCs w:val="24"/>
        </w:rPr>
        <w:t>магнитно-резонансная</w:t>
      </w:r>
      <w:r w:rsidR="00A97D20" w:rsidRPr="002322E0">
        <w:rPr>
          <w:bCs/>
          <w:szCs w:val="24"/>
        </w:rPr>
        <w:t xml:space="preserve"> томография</w:t>
      </w:r>
      <w:r w:rsidR="00950AF3" w:rsidRPr="002322E0">
        <w:rPr>
          <w:bCs/>
          <w:szCs w:val="24"/>
        </w:rPr>
        <w:t xml:space="preserve"> с контрастированием </w:t>
      </w:r>
      <w:r w:rsidR="001A63F0" w:rsidRPr="002322E0">
        <w:rPr>
          <w:bCs/>
          <w:szCs w:val="24"/>
        </w:rPr>
        <w:t xml:space="preserve">(выбор зависит от локализации патологического очага и клинических проявлений) </w:t>
      </w:r>
      <w:r w:rsidRPr="002322E0">
        <w:rPr>
          <w:b/>
        </w:rPr>
        <w:t xml:space="preserve">рекомендуется </w:t>
      </w:r>
      <w:r w:rsidRPr="002322E0">
        <w:t>при наличии жалоб у пациента</w:t>
      </w:r>
      <w:r w:rsidR="00390208" w:rsidRPr="002322E0">
        <w:t xml:space="preserve"> </w:t>
      </w:r>
      <w:r w:rsidRPr="002322E0">
        <w:t xml:space="preserve">или при </w:t>
      </w:r>
      <w:r w:rsidR="00390208" w:rsidRPr="002322E0">
        <w:t xml:space="preserve">I-III </w:t>
      </w:r>
      <w:r w:rsidR="004E7AFB" w:rsidRPr="002322E0">
        <w:t xml:space="preserve">стадии </w:t>
      </w:r>
      <w:r w:rsidRPr="002322E0">
        <w:t>болезни для исключения отдаленных метастазов</w:t>
      </w:r>
      <w:r w:rsidR="00EA15B3" w:rsidRPr="002322E0">
        <w:t xml:space="preserve"> перед операцией. Так же МРТ </w:t>
      </w:r>
      <w:r w:rsidR="001E60B0" w:rsidRPr="002322E0">
        <w:t xml:space="preserve">сердца с контрастированием </w:t>
      </w:r>
      <w:r w:rsidR="00EA15B3" w:rsidRPr="002322E0">
        <w:t xml:space="preserve">является информативным в диагностике поражения перикарда и миокарда </w:t>
      </w:r>
      <w:r w:rsidR="00833F25" w:rsidRPr="002322E0">
        <w:t>[</w:t>
      </w:r>
      <w:r w:rsidR="00815B64" w:rsidRPr="002322E0">
        <w:t>36</w:t>
      </w:r>
      <w:r w:rsidR="007D4333" w:rsidRPr="002322E0">
        <w:t xml:space="preserve">, </w:t>
      </w:r>
      <w:r w:rsidR="00815B64" w:rsidRPr="002322E0">
        <w:t>37</w:t>
      </w:r>
      <w:r w:rsidR="002A5DEB" w:rsidRPr="002322E0">
        <w:t xml:space="preserve">, </w:t>
      </w:r>
      <w:r w:rsidR="00815B64" w:rsidRPr="002322E0">
        <w:t>38</w:t>
      </w:r>
      <w:r w:rsidR="002A5DEB" w:rsidRPr="002322E0">
        <w:t xml:space="preserve">, </w:t>
      </w:r>
      <w:r w:rsidR="00815B64" w:rsidRPr="002322E0">
        <w:t>39</w:t>
      </w:r>
      <w:r w:rsidR="00AA503E" w:rsidRPr="002322E0">
        <w:t xml:space="preserve">, </w:t>
      </w:r>
      <w:r w:rsidR="00815B64" w:rsidRPr="002322E0">
        <w:t>40</w:t>
      </w:r>
      <w:r w:rsidR="00833F25" w:rsidRPr="002322E0">
        <w:t>].</w:t>
      </w:r>
    </w:p>
    <w:p w14:paraId="093353C2" w14:textId="483F8894" w:rsidR="00DF0E04" w:rsidRPr="002322E0" w:rsidRDefault="00D30A12" w:rsidP="00ED27DB">
      <w:pPr>
        <w:pStyle w:val="aff2"/>
        <w:ind w:left="0" w:firstLine="709"/>
      </w:pPr>
      <w:r w:rsidRPr="002322E0">
        <w:t xml:space="preserve">Уровень убедительности рекомендаций – </w:t>
      </w:r>
      <w:r w:rsidR="00206C41" w:rsidRPr="002322E0">
        <w:t>С</w:t>
      </w:r>
      <w:r w:rsidRPr="002322E0">
        <w:t xml:space="preserve"> (уровень достоверности доказательств – </w:t>
      </w:r>
      <w:r w:rsidR="00206C41" w:rsidRPr="002322E0">
        <w:t>4</w:t>
      </w:r>
      <w:r w:rsidRPr="002322E0">
        <w:t>).</w:t>
      </w:r>
    </w:p>
    <w:p w14:paraId="1120E670" w14:textId="10365AEF" w:rsidR="00DF0E04" w:rsidRPr="002322E0" w:rsidRDefault="00DF0E04" w:rsidP="00ED27DB">
      <w:pPr>
        <w:pStyle w:val="aff3"/>
        <w:ind w:left="0" w:firstLine="709"/>
        <w:rPr>
          <w:rStyle w:val="affd"/>
        </w:rPr>
      </w:pPr>
      <w:r w:rsidRPr="002322E0">
        <w:rPr>
          <w:b/>
        </w:rPr>
        <w:t>Комментарии:</w:t>
      </w:r>
      <w:r w:rsidRPr="002322E0">
        <w:rPr>
          <w:b/>
          <w:i/>
        </w:rPr>
        <w:t xml:space="preserve"> </w:t>
      </w:r>
      <w:r w:rsidR="00297812" w:rsidRPr="002322E0">
        <w:rPr>
          <w:rStyle w:val="affd"/>
        </w:rPr>
        <w:t xml:space="preserve">Магнитно-резонансная </w:t>
      </w:r>
      <w:r w:rsidR="00A97D20" w:rsidRPr="002322E0">
        <w:rPr>
          <w:rStyle w:val="affd"/>
        </w:rPr>
        <w:t>томография</w:t>
      </w:r>
      <w:r w:rsidR="00297812" w:rsidRPr="002322E0">
        <w:rPr>
          <w:rStyle w:val="affd"/>
        </w:rPr>
        <w:t xml:space="preserve"> с </w:t>
      </w:r>
      <w:proofErr w:type="gramStart"/>
      <w:r w:rsidR="00297812" w:rsidRPr="002322E0">
        <w:rPr>
          <w:rStyle w:val="affd"/>
        </w:rPr>
        <w:t xml:space="preserve">контрастированием  </w:t>
      </w:r>
      <w:r w:rsidRPr="002322E0">
        <w:rPr>
          <w:rStyle w:val="affd"/>
        </w:rPr>
        <w:t>является</w:t>
      </w:r>
      <w:proofErr w:type="gramEnd"/>
      <w:r w:rsidRPr="002322E0">
        <w:rPr>
          <w:rStyle w:val="affd"/>
        </w:rPr>
        <w:t xml:space="preserve"> методом уточняющей диагностики при оценке местного распространения опухоли. КТ </w:t>
      </w:r>
      <w:r w:rsidR="005F28C8" w:rsidRPr="002322E0">
        <w:rPr>
          <w:rStyle w:val="affd"/>
        </w:rPr>
        <w:t xml:space="preserve">органов грудной полости с в/в </w:t>
      </w:r>
      <w:proofErr w:type="spellStart"/>
      <w:r w:rsidR="005F28C8" w:rsidRPr="002322E0">
        <w:rPr>
          <w:rStyle w:val="affd"/>
        </w:rPr>
        <w:t>болюсным</w:t>
      </w:r>
      <w:proofErr w:type="spellEnd"/>
      <w:r w:rsidR="005F28C8" w:rsidRPr="002322E0">
        <w:rPr>
          <w:rStyle w:val="affd"/>
        </w:rPr>
        <w:t xml:space="preserve"> контрастированием </w:t>
      </w:r>
      <w:r w:rsidRPr="002322E0">
        <w:rPr>
          <w:rStyle w:val="affd"/>
        </w:rPr>
        <w:t xml:space="preserve">и МРТ </w:t>
      </w:r>
      <w:r w:rsidR="00C86DE8" w:rsidRPr="002322E0">
        <w:rPr>
          <w:rStyle w:val="affd"/>
        </w:rPr>
        <w:t xml:space="preserve">органов грудной </w:t>
      </w:r>
      <w:r w:rsidR="005F28C8" w:rsidRPr="002322E0">
        <w:rPr>
          <w:rStyle w:val="affd"/>
        </w:rPr>
        <w:t>клетки</w:t>
      </w:r>
      <w:r w:rsidR="00C86DE8" w:rsidRPr="002322E0">
        <w:rPr>
          <w:rStyle w:val="affd"/>
        </w:rPr>
        <w:t xml:space="preserve"> с в/в контрастированием </w:t>
      </w:r>
      <w:r w:rsidRPr="002322E0">
        <w:rPr>
          <w:rStyle w:val="affd"/>
        </w:rPr>
        <w:t>играют важную роль в оценке распространенности опухоли по диафрагме, средостению, верхней части грудной клетки. При неинвазивной стадии очень трудно провести различия между Т1 и Т2.</w:t>
      </w:r>
    </w:p>
    <w:p w14:paraId="36350991" w14:textId="6E7A0598" w:rsidR="00AA164F" w:rsidRPr="002322E0" w:rsidRDefault="00DF0E04" w:rsidP="00595B90">
      <w:pPr>
        <w:pStyle w:val="afff9"/>
        <w:numPr>
          <w:ilvl w:val="0"/>
          <w:numId w:val="22"/>
        </w:numPr>
        <w:spacing w:before="0"/>
        <w:ind w:left="1134"/>
      </w:pPr>
      <w:r w:rsidRPr="002322E0">
        <w:rPr>
          <w:b/>
          <w:szCs w:val="24"/>
        </w:rPr>
        <w:t>Рекомендуется</w:t>
      </w:r>
      <w:r w:rsidR="009C1212" w:rsidRPr="002322E0">
        <w:rPr>
          <w:szCs w:val="24"/>
        </w:rPr>
        <w:t xml:space="preserve"> </w:t>
      </w:r>
      <w:r w:rsidRPr="002322E0">
        <w:rPr>
          <w:szCs w:val="24"/>
        </w:rPr>
        <w:t xml:space="preserve">проведение ПЭТ-КТ с </w:t>
      </w:r>
      <w:proofErr w:type="spellStart"/>
      <w:r w:rsidR="00B9282E" w:rsidRPr="002322E0">
        <w:rPr>
          <w:szCs w:val="24"/>
        </w:rPr>
        <w:t>ф</w:t>
      </w:r>
      <w:r w:rsidR="00733CE6" w:rsidRPr="002322E0">
        <w:rPr>
          <w:szCs w:val="24"/>
        </w:rPr>
        <w:t>лу</w:t>
      </w:r>
      <w:r w:rsidR="00B9282E" w:rsidRPr="002322E0">
        <w:rPr>
          <w:szCs w:val="24"/>
        </w:rPr>
        <w:t>дезоксиглюкозой</w:t>
      </w:r>
      <w:proofErr w:type="spellEnd"/>
      <w:r w:rsidR="00733CE6" w:rsidRPr="002322E0">
        <w:rPr>
          <w:szCs w:val="24"/>
        </w:rPr>
        <w:t xml:space="preserve"> [18</w:t>
      </w:r>
      <w:r w:rsidR="00733CE6" w:rsidRPr="002322E0">
        <w:rPr>
          <w:szCs w:val="24"/>
          <w:lang w:val="en-US"/>
        </w:rPr>
        <w:t>F</w:t>
      </w:r>
      <w:r w:rsidR="00733CE6" w:rsidRPr="002322E0">
        <w:rPr>
          <w:szCs w:val="24"/>
        </w:rPr>
        <w:t>]</w:t>
      </w:r>
      <w:r w:rsidR="00B9282E" w:rsidRPr="002322E0">
        <w:rPr>
          <w:szCs w:val="24"/>
        </w:rPr>
        <w:t xml:space="preserve"> </w:t>
      </w:r>
      <w:r w:rsidRPr="002322E0">
        <w:rPr>
          <w:szCs w:val="24"/>
        </w:rPr>
        <w:t>в диагностике поражения плевры и в качестве контроля после проведенного лечения [</w:t>
      </w:r>
      <w:r w:rsidR="00815B64" w:rsidRPr="002322E0">
        <w:rPr>
          <w:szCs w:val="24"/>
        </w:rPr>
        <w:t>41</w:t>
      </w:r>
      <w:r w:rsidR="00AA503E" w:rsidRPr="002322E0">
        <w:rPr>
          <w:szCs w:val="24"/>
        </w:rPr>
        <w:t xml:space="preserve">, </w:t>
      </w:r>
      <w:r w:rsidR="00815B64" w:rsidRPr="002322E0">
        <w:rPr>
          <w:szCs w:val="24"/>
        </w:rPr>
        <w:t>42</w:t>
      </w:r>
      <w:r w:rsidRPr="002322E0">
        <w:rPr>
          <w:szCs w:val="24"/>
        </w:rPr>
        <w:t>].</w:t>
      </w:r>
    </w:p>
    <w:p w14:paraId="2BBCBFF7" w14:textId="12D423FE" w:rsidR="00ED010A" w:rsidRPr="002322E0" w:rsidRDefault="00D30A12" w:rsidP="00ED27DB">
      <w:pPr>
        <w:pStyle w:val="aff3"/>
        <w:ind w:left="0" w:firstLine="709"/>
        <w:rPr>
          <w:b/>
        </w:rPr>
      </w:pPr>
      <w:r w:rsidRPr="002322E0">
        <w:rPr>
          <w:b/>
        </w:rPr>
        <w:t xml:space="preserve">Уровень убедительности рекомендаций – </w:t>
      </w:r>
      <w:r w:rsidR="005C36CC" w:rsidRPr="002322E0">
        <w:rPr>
          <w:b/>
        </w:rPr>
        <w:t>А</w:t>
      </w:r>
      <w:r w:rsidRPr="002322E0">
        <w:rPr>
          <w:b/>
        </w:rPr>
        <w:t xml:space="preserve"> (уровень достоверности доказательств – 2).</w:t>
      </w:r>
    </w:p>
    <w:p w14:paraId="031D3ABB" w14:textId="77777777" w:rsidR="00AA164F" w:rsidRPr="002322E0" w:rsidRDefault="009D0ABC" w:rsidP="00ED27DB">
      <w:pPr>
        <w:pStyle w:val="aff"/>
        <w:spacing w:line="360" w:lineRule="auto"/>
        <w:ind w:firstLine="709"/>
      </w:pPr>
      <w:bookmarkStart w:id="44" w:name="_Toc24362718"/>
      <w:bookmarkStart w:id="45" w:name="_Toc36671798"/>
      <w:bookmarkStart w:id="46" w:name="_Toc21948959"/>
      <w:r w:rsidRPr="002322E0">
        <w:t>2.5 Иные диагностические исследования</w:t>
      </w:r>
      <w:bookmarkEnd w:id="44"/>
      <w:bookmarkEnd w:id="45"/>
    </w:p>
    <w:p w14:paraId="6C14336C" w14:textId="58F9506E" w:rsidR="00A7591D" w:rsidRPr="002322E0" w:rsidRDefault="00B76453" w:rsidP="00A7591D">
      <w:pPr>
        <w:pStyle w:val="aff3"/>
        <w:ind w:left="0" w:firstLine="709"/>
        <w:rPr>
          <w:b/>
        </w:rPr>
      </w:pPr>
      <w:bookmarkStart w:id="47" w:name="__RefHeading___doc_3"/>
      <w:bookmarkEnd w:id="46"/>
      <w:r w:rsidRPr="002322E0">
        <w:rPr>
          <w:i/>
        </w:rPr>
        <w:lastRenderedPageBreak/>
        <w:t xml:space="preserve">Для точного определения гистологического типа опухоли необходимо проведение </w:t>
      </w:r>
      <w:proofErr w:type="gramStart"/>
      <w:r w:rsidR="00297812" w:rsidRPr="002322E0">
        <w:rPr>
          <w:i/>
        </w:rPr>
        <w:t>патолого-анатомического</w:t>
      </w:r>
      <w:proofErr w:type="gramEnd"/>
      <w:r w:rsidR="00297812" w:rsidRPr="002322E0">
        <w:rPr>
          <w:i/>
        </w:rPr>
        <w:t xml:space="preserve"> исследования биопсийного (операционного) материала с применением иммуногистохимических методов</w:t>
      </w:r>
      <w:r w:rsidRPr="002322E0">
        <w:rPr>
          <w:i/>
        </w:rPr>
        <w:t xml:space="preserve">. </w:t>
      </w:r>
    </w:p>
    <w:p w14:paraId="4DF1C609" w14:textId="51E459ED" w:rsidR="00B76453" w:rsidRPr="002322E0" w:rsidRDefault="00B76453" w:rsidP="00595B90">
      <w:pPr>
        <w:pStyle w:val="aff3"/>
        <w:numPr>
          <w:ilvl w:val="0"/>
          <w:numId w:val="22"/>
        </w:numPr>
        <w:ind w:left="1134" w:hanging="283"/>
        <w:rPr>
          <w:b/>
        </w:rPr>
      </w:pPr>
      <w:r w:rsidRPr="002322E0">
        <w:rPr>
          <w:b/>
        </w:rPr>
        <w:t>Рекомендуется</w:t>
      </w:r>
      <w:r w:rsidRPr="002322E0">
        <w:t xml:space="preserve"> при выявлении поражения плевры выполнить торакоскопи</w:t>
      </w:r>
      <w:r w:rsidR="00AF799D" w:rsidRPr="002322E0">
        <w:t>ю с</w:t>
      </w:r>
      <w:r w:rsidRPr="002322E0">
        <w:t xml:space="preserve"> биопси</w:t>
      </w:r>
      <w:r w:rsidR="00AF799D" w:rsidRPr="002322E0">
        <w:t>ей</w:t>
      </w:r>
      <w:r w:rsidRPr="002322E0">
        <w:t xml:space="preserve"> или </w:t>
      </w:r>
      <w:r w:rsidR="003A085A" w:rsidRPr="002322E0">
        <w:t xml:space="preserve">при </w:t>
      </w:r>
      <w:r w:rsidRPr="002322E0">
        <w:t xml:space="preserve">поражении брюшины – </w:t>
      </w:r>
      <w:r w:rsidR="00AF799D" w:rsidRPr="002322E0">
        <w:t xml:space="preserve">диагностическую </w:t>
      </w:r>
      <w:r w:rsidRPr="002322E0">
        <w:t>лапароскопи</w:t>
      </w:r>
      <w:r w:rsidR="00AF799D" w:rsidRPr="002322E0">
        <w:t>ю с</w:t>
      </w:r>
      <w:r w:rsidRPr="002322E0">
        <w:t xml:space="preserve"> биопси</w:t>
      </w:r>
      <w:r w:rsidR="00AF799D" w:rsidRPr="002322E0">
        <w:t>ей</w:t>
      </w:r>
      <w:r w:rsidRPr="002322E0">
        <w:t xml:space="preserve"> с обязательным</w:t>
      </w:r>
      <w:r w:rsidR="00DF0E04" w:rsidRPr="002322E0">
        <w:t xml:space="preserve"> патолого-анатомическим исследованием биопсийного (операционного) материала с применением иммуногистохимических методов (ИГХ)</w:t>
      </w:r>
      <w:r w:rsidR="003A085A" w:rsidRPr="002322E0">
        <w:t xml:space="preserve"> для морфологич</w:t>
      </w:r>
      <w:r w:rsidR="00862A7B" w:rsidRPr="002322E0">
        <w:t xml:space="preserve">еского подтверждения диагноза, </w:t>
      </w:r>
      <w:r w:rsidR="003A085A" w:rsidRPr="002322E0">
        <w:t xml:space="preserve">определения </w:t>
      </w:r>
      <w:proofErr w:type="spellStart"/>
      <w:r w:rsidR="003A085A" w:rsidRPr="002322E0">
        <w:t>гистотипа</w:t>
      </w:r>
      <w:proofErr w:type="spellEnd"/>
      <w:r w:rsidR="003A085A" w:rsidRPr="002322E0">
        <w:t xml:space="preserve"> опухоли</w:t>
      </w:r>
      <w:r w:rsidR="00862A7B" w:rsidRPr="002322E0">
        <w:t xml:space="preserve"> и выработки адекватной стратегии лечения</w:t>
      </w:r>
      <w:r w:rsidR="008E3222" w:rsidRPr="002322E0">
        <w:t xml:space="preserve"> [</w:t>
      </w:r>
      <w:r w:rsidR="0047310F" w:rsidRPr="002322E0">
        <w:t>2</w:t>
      </w:r>
      <w:r w:rsidR="00080767" w:rsidRPr="002322E0">
        <w:t>3</w:t>
      </w:r>
      <w:r w:rsidR="00CD5151" w:rsidRPr="002322E0">
        <w:t xml:space="preserve">, </w:t>
      </w:r>
      <w:r w:rsidR="00C15DDA" w:rsidRPr="002322E0">
        <w:t>4</w:t>
      </w:r>
      <w:r w:rsidR="00080767" w:rsidRPr="002322E0">
        <w:t>2</w:t>
      </w:r>
      <w:r w:rsidR="00CD5151" w:rsidRPr="002322E0">
        <w:t xml:space="preserve">, </w:t>
      </w:r>
      <w:r w:rsidR="0047310F" w:rsidRPr="002322E0">
        <w:t>4</w:t>
      </w:r>
      <w:r w:rsidR="00080767" w:rsidRPr="002322E0">
        <w:t>3</w:t>
      </w:r>
      <w:r w:rsidR="0047310F" w:rsidRPr="002322E0">
        <w:t>, 4</w:t>
      </w:r>
      <w:r w:rsidR="00080767" w:rsidRPr="002322E0">
        <w:t>4</w:t>
      </w:r>
      <w:r w:rsidR="00C15DDA" w:rsidRPr="002322E0">
        <w:t>, 4</w:t>
      </w:r>
      <w:r w:rsidR="00080767" w:rsidRPr="002322E0">
        <w:t>5</w:t>
      </w:r>
      <w:r w:rsidR="008E3222" w:rsidRPr="002322E0">
        <w:t>].</w:t>
      </w:r>
    </w:p>
    <w:p w14:paraId="4F4735A3" w14:textId="77777777" w:rsidR="00B76453" w:rsidRPr="002322E0" w:rsidRDefault="00D30A12" w:rsidP="00ED27DB">
      <w:pPr>
        <w:pStyle w:val="aff3"/>
        <w:ind w:left="0" w:firstLine="709"/>
        <w:rPr>
          <w:b/>
        </w:rPr>
      </w:pPr>
      <w:r w:rsidRPr="002322E0">
        <w:rPr>
          <w:b/>
        </w:rPr>
        <w:t>Уровень убедительности рекомендаций – В (уровень достоверности доказательств – 2).</w:t>
      </w:r>
    </w:p>
    <w:p w14:paraId="79E19D68" w14:textId="23AC7871" w:rsidR="00B76453" w:rsidRPr="002322E0" w:rsidRDefault="00B76453" w:rsidP="00ED27DB">
      <w:pPr>
        <w:pStyle w:val="aff3"/>
        <w:ind w:left="0" w:firstLine="709"/>
      </w:pPr>
      <w:r w:rsidRPr="002322E0">
        <w:rPr>
          <w:rStyle w:val="affc"/>
        </w:rPr>
        <w:t>Комментарии:</w:t>
      </w:r>
      <w:r w:rsidRPr="002322E0">
        <w:rPr>
          <w:rStyle w:val="affd"/>
        </w:rPr>
        <w:t xml:space="preserve"> диагностическая торакоскопия является наиболее важным методом диагностики, позволяющим получить необходимое количество материала для последующего</w:t>
      </w:r>
      <w:r w:rsidR="00B76F06" w:rsidRPr="002322E0">
        <w:rPr>
          <w:rStyle w:val="affd"/>
        </w:rPr>
        <w:t xml:space="preserve"> </w:t>
      </w:r>
      <w:proofErr w:type="gramStart"/>
      <w:r w:rsidR="00B76F06" w:rsidRPr="002322E0">
        <w:rPr>
          <w:i/>
        </w:rPr>
        <w:t>патолого-анатомического</w:t>
      </w:r>
      <w:proofErr w:type="gramEnd"/>
      <w:r w:rsidR="00B76F06" w:rsidRPr="002322E0">
        <w:rPr>
          <w:i/>
        </w:rPr>
        <w:t xml:space="preserve"> исследования биопсийного (операционного) материала с применением иммуногистохимических методов</w:t>
      </w:r>
      <w:r w:rsidR="00834A29" w:rsidRPr="002322E0">
        <w:rPr>
          <w:i/>
        </w:rPr>
        <w:t xml:space="preserve"> </w:t>
      </w:r>
      <w:r w:rsidRPr="002322E0">
        <w:rPr>
          <w:rStyle w:val="affd"/>
        </w:rPr>
        <w:t>и визуально оценить характер изменений по плевре. Для мезотелиомы характерно наличие ряда маркеров</w:t>
      </w:r>
      <w:r w:rsidR="00887733" w:rsidRPr="002322E0">
        <w:rPr>
          <w:rStyle w:val="affd"/>
        </w:rPr>
        <w:t>. Позитивные маркеры:</w:t>
      </w:r>
      <w:r w:rsidRPr="002322E0">
        <w:rPr>
          <w:rStyle w:val="affd"/>
        </w:rPr>
        <w:t xml:space="preserve"> </w:t>
      </w:r>
      <w:proofErr w:type="spellStart"/>
      <w:r w:rsidRPr="002322E0">
        <w:rPr>
          <w:rStyle w:val="affd"/>
        </w:rPr>
        <w:t>кальретинин</w:t>
      </w:r>
      <w:proofErr w:type="spellEnd"/>
      <w:r w:rsidRPr="002322E0">
        <w:rPr>
          <w:rStyle w:val="affd"/>
        </w:rPr>
        <w:t xml:space="preserve">, антиген WT-1, </w:t>
      </w:r>
      <w:proofErr w:type="spellStart"/>
      <w:r w:rsidRPr="002322E0">
        <w:rPr>
          <w:rStyle w:val="affd"/>
        </w:rPr>
        <w:t>виментин</w:t>
      </w:r>
      <w:proofErr w:type="spellEnd"/>
      <w:r w:rsidRPr="002322E0">
        <w:rPr>
          <w:rStyle w:val="affd"/>
        </w:rPr>
        <w:t xml:space="preserve">, </w:t>
      </w:r>
      <w:proofErr w:type="spellStart"/>
      <w:r w:rsidRPr="002322E0">
        <w:rPr>
          <w:rStyle w:val="affd"/>
        </w:rPr>
        <w:t>мезотелин</w:t>
      </w:r>
      <w:proofErr w:type="spellEnd"/>
      <w:r w:rsidR="00887733" w:rsidRPr="002322E0">
        <w:rPr>
          <w:rStyle w:val="affd"/>
        </w:rPr>
        <w:t xml:space="preserve">, </w:t>
      </w:r>
      <w:r w:rsidR="00887733" w:rsidRPr="002322E0">
        <w:rPr>
          <w:rStyle w:val="affd"/>
          <w:lang w:val="en-US"/>
        </w:rPr>
        <w:t>D</w:t>
      </w:r>
      <w:r w:rsidR="00887733" w:rsidRPr="002322E0">
        <w:rPr>
          <w:rStyle w:val="affd"/>
        </w:rPr>
        <w:t>2-40</w:t>
      </w:r>
      <w:r w:rsidR="00887733" w:rsidRPr="002322E0">
        <w:rPr>
          <w:i/>
          <w:iCs/>
        </w:rPr>
        <w:t>, негативные маркеры:</w:t>
      </w:r>
      <w:r w:rsidR="00887733" w:rsidRPr="002322E0">
        <w:t xml:space="preserve"> </w:t>
      </w:r>
      <w:r w:rsidR="00887733" w:rsidRPr="002322E0">
        <w:rPr>
          <w:i/>
          <w:iCs/>
          <w:lang w:val="en-US"/>
        </w:rPr>
        <w:t>TTF</w:t>
      </w:r>
      <w:r w:rsidR="00887733" w:rsidRPr="002322E0">
        <w:rPr>
          <w:i/>
          <w:iCs/>
        </w:rPr>
        <w:t xml:space="preserve">-1, </w:t>
      </w:r>
      <w:r w:rsidR="00080767" w:rsidRPr="002322E0">
        <w:rPr>
          <w:i/>
          <w:iCs/>
        </w:rPr>
        <w:t>клаудин-4, РЭА</w:t>
      </w:r>
    </w:p>
    <w:p w14:paraId="5F608DE6" w14:textId="10DA4487" w:rsidR="00817A3A" w:rsidRPr="002322E0" w:rsidRDefault="00B76453" w:rsidP="00ED27DB">
      <w:pPr>
        <w:pStyle w:val="aff3"/>
        <w:ind w:left="0" w:firstLine="709"/>
        <w:rPr>
          <w:i/>
        </w:rPr>
      </w:pPr>
      <w:r w:rsidRPr="002322E0">
        <w:rPr>
          <w:i/>
        </w:rPr>
        <w:t xml:space="preserve">По гистологической классификации ВОЗ (1999 г.) злокачественные мезотелиомы делятся на эпителиоидные (до 70 %), </w:t>
      </w:r>
      <w:proofErr w:type="spellStart"/>
      <w:r w:rsidRPr="002322E0">
        <w:rPr>
          <w:i/>
        </w:rPr>
        <w:t>саркоматоидные</w:t>
      </w:r>
      <w:proofErr w:type="spellEnd"/>
      <w:r w:rsidRPr="002322E0">
        <w:rPr>
          <w:i/>
        </w:rPr>
        <w:t xml:space="preserve"> (7–20 %) и смешанные (</w:t>
      </w:r>
      <w:proofErr w:type="spellStart"/>
      <w:r w:rsidRPr="002322E0">
        <w:rPr>
          <w:i/>
        </w:rPr>
        <w:t>бифазные</w:t>
      </w:r>
      <w:proofErr w:type="spellEnd"/>
      <w:r w:rsidRPr="002322E0">
        <w:rPr>
          <w:i/>
        </w:rPr>
        <w:t xml:space="preserve">, 20–25 </w:t>
      </w:r>
      <w:r w:rsidR="00D729A8" w:rsidRPr="002322E0">
        <w:rPr>
          <w:i/>
        </w:rPr>
        <w:t>%) [</w:t>
      </w:r>
      <w:r w:rsidR="00080767" w:rsidRPr="002322E0">
        <w:rPr>
          <w:i/>
        </w:rPr>
        <w:t>46</w:t>
      </w:r>
      <w:r w:rsidR="00815B64" w:rsidRPr="002322E0">
        <w:rPr>
          <w:i/>
        </w:rPr>
        <w:t>, 47</w:t>
      </w:r>
      <w:r w:rsidRPr="002322E0">
        <w:rPr>
          <w:i/>
        </w:rPr>
        <w:t>].</w:t>
      </w:r>
    </w:p>
    <w:p w14:paraId="163098C8" w14:textId="77777777" w:rsidR="00ED010A" w:rsidRPr="002322E0" w:rsidRDefault="009D0ABC" w:rsidP="00ED27DB">
      <w:pPr>
        <w:pStyle w:val="afff3"/>
      </w:pPr>
      <w:bookmarkStart w:id="48" w:name="_Toc21948960"/>
      <w:bookmarkStart w:id="49" w:name="_Toc24362719"/>
      <w:bookmarkStart w:id="50" w:name="_Toc36671799"/>
      <w:r w:rsidRPr="002322E0">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Start w:id="51" w:name="_Toc469402341"/>
      <w:bookmarkStart w:id="52" w:name="_Toc468273538"/>
      <w:bookmarkStart w:id="53" w:name="_Toc468273456"/>
      <w:bookmarkStart w:id="54" w:name="_Toc21948961"/>
      <w:bookmarkEnd w:id="47"/>
      <w:bookmarkEnd w:id="48"/>
      <w:bookmarkEnd w:id="49"/>
      <w:bookmarkEnd w:id="50"/>
      <w:bookmarkEnd w:id="51"/>
      <w:bookmarkEnd w:id="52"/>
      <w:bookmarkEnd w:id="53"/>
    </w:p>
    <w:p w14:paraId="6161FD88" w14:textId="77777777" w:rsidR="00B76453" w:rsidRPr="002322E0" w:rsidRDefault="00B76453" w:rsidP="00ED27DB">
      <w:pPr>
        <w:pStyle w:val="aff"/>
        <w:spacing w:before="0" w:line="360" w:lineRule="auto"/>
        <w:ind w:firstLine="709"/>
      </w:pPr>
      <w:bookmarkStart w:id="55" w:name="_Toc36671800"/>
      <w:r w:rsidRPr="002322E0">
        <w:t>3.1. Хирургическое лечение</w:t>
      </w:r>
      <w:bookmarkEnd w:id="54"/>
      <w:bookmarkEnd w:id="55"/>
    </w:p>
    <w:p w14:paraId="07483230" w14:textId="35268F91" w:rsidR="00B76453" w:rsidRPr="002322E0" w:rsidRDefault="00B76453" w:rsidP="00ED27DB">
      <w:pPr>
        <w:pStyle w:val="1"/>
        <w:numPr>
          <w:ilvl w:val="0"/>
          <w:numId w:val="0"/>
        </w:numPr>
        <w:spacing w:before="0"/>
        <w:ind w:firstLine="709"/>
        <w:rPr>
          <w:b/>
          <w:i/>
          <w:szCs w:val="24"/>
        </w:rPr>
      </w:pPr>
      <w:r w:rsidRPr="002322E0">
        <w:rPr>
          <w:i/>
          <w:szCs w:val="24"/>
        </w:rPr>
        <w:t>Хирургический метод лечения является основным для локализованного процесса и эпителиоидного типа опухоли.</w:t>
      </w:r>
      <w:r w:rsidR="00E33FE1" w:rsidRPr="002322E0">
        <w:rPr>
          <w:i/>
          <w:szCs w:val="24"/>
        </w:rPr>
        <w:t xml:space="preserve"> Как и при других видах опухолей хирургический метод лечения направлен на удаление опухолевого проявления болезни. Целью циторедукции при мезотелиоме плевры является «максимально возможное макроскопическое удаление»</w:t>
      </w:r>
      <w:r w:rsidR="008558CA" w:rsidRPr="002322E0">
        <w:rPr>
          <w:i/>
          <w:szCs w:val="24"/>
        </w:rPr>
        <w:t xml:space="preserve"> опухоли. </w:t>
      </w:r>
      <w:proofErr w:type="gramStart"/>
      <w:r w:rsidR="008558CA" w:rsidRPr="002322E0">
        <w:rPr>
          <w:i/>
          <w:szCs w:val="24"/>
        </w:rPr>
        <w:t>Иными словами</w:t>
      </w:r>
      <w:proofErr w:type="gramEnd"/>
      <w:r w:rsidR="008558CA" w:rsidRPr="002322E0">
        <w:rPr>
          <w:i/>
          <w:szCs w:val="24"/>
        </w:rPr>
        <w:t xml:space="preserve"> необходимо удаление всех «видимых» проявлений</w:t>
      </w:r>
      <w:r w:rsidR="001B0217" w:rsidRPr="002322E0">
        <w:rPr>
          <w:i/>
          <w:szCs w:val="24"/>
        </w:rPr>
        <w:t xml:space="preserve"> заболевания</w:t>
      </w:r>
      <w:r w:rsidR="008558CA" w:rsidRPr="002322E0">
        <w:rPr>
          <w:i/>
          <w:szCs w:val="24"/>
        </w:rPr>
        <w:t xml:space="preserve">. Операция типа </w:t>
      </w:r>
      <w:r w:rsidR="008558CA" w:rsidRPr="002322E0">
        <w:rPr>
          <w:i/>
          <w:szCs w:val="24"/>
          <w:lang w:val="en-US"/>
        </w:rPr>
        <w:t>R</w:t>
      </w:r>
      <w:r w:rsidR="008558CA" w:rsidRPr="002322E0">
        <w:rPr>
          <w:i/>
          <w:szCs w:val="24"/>
        </w:rPr>
        <w:t xml:space="preserve">0 представляется сомнительной. Вариантами выбора объема оперативного лечения являются: 1) </w:t>
      </w:r>
      <w:proofErr w:type="spellStart"/>
      <w:r w:rsidR="008558CA" w:rsidRPr="002322E0">
        <w:rPr>
          <w:i/>
          <w:szCs w:val="24"/>
        </w:rPr>
        <w:t>плеврэктомия</w:t>
      </w:r>
      <w:proofErr w:type="spellEnd"/>
      <w:r w:rsidR="008558CA" w:rsidRPr="002322E0">
        <w:rPr>
          <w:i/>
          <w:szCs w:val="24"/>
        </w:rPr>
        <w:t xml:space="preserve">/декортикация </w:t>
      </w:r>
      <w:r w:rsidR="002D57AE" w:rsidRPr="002322E0">
        <w:rPr>
          <w:i/>
          <w:szCs w:val="24"/>
        </w:rPr>
        <w:t xml:space="preserve">легкого </w:t>
      </w:r>
      <w:r w:rsidR="008558CA" w:rsidRPr="002322E0">
        <w:rPr>
          <w:i/>
          <w:szCs w:val="24"/>
        </w:rPr>
        <w:t xml:space="preserve">с медиастинальной </w:t>
      </w:r>
      <w:proofErr w:type="spellStart"/>
      <w:r w:rsidR="008558CA" w:rsidRPr="002322E0">
        <w:rPr>
          <w:i/>
          <w:szCs w:val="24"/>
        </w:rPr>
        <w:t>лимф</w:t>
      </w:r>
      <w:r w:rsidR="002D57AE" w:rsidRPr="002322E0">
        <w:rPr>
          <w:i/>
          <w:szCs w:val="24"/>
        </w:rPr>
        <w:t>аденэктомией</w:t>
      </w:r>
      <w:proofErr w:type="spellEnd"/>
      <w:r w:rsidR="002D57AE" w:rsidRPr="002322E0">
        <w:rPr>
          <w:i/>
          <w:szCs w:val="24"/>
        </w:rPr>
        <w:t xml:space="preserve"> с использованием </w:t>
      </w:r>
      <w:proofErr w:type="spellStart"/>
      <w:r w:rsidR="002D57AE" w:rsidRPr="002322E0">
        <w:rPr>
          <w:i/>
          <w:szCs w:val="24"/>
        </w:rPr>
        <w:t>видеоэндоскопических</w:t>
      </w:r>
      <w:proofErr w:type="spellEnd"/>
      <w:r w:rsidR="002D57AE" w:rsidRPr="002322E0">
        <w:rPr>
          <w:i/>
          <w:szCs w:val="24"/>
        </w:rPr>
        <w:t xml:space="preserve"> технологий </w:t>
      </w:r>
      <w:r w:rsidR="008558CA" w:rsidRPr="002322E0">
        <w:rPr>
          <w:i/>
          <w:szCs w:val="24"/>
        </w:rPr>
        <w:t xml:space="preserve"> </w:t>
      </w:r>
      <w:r w:rsidR="008558CA" w:rsidRPr="002322E0">
        <w:rPr>
          <w:i/>
          <w:szCs w:val="24"/>
        </w:rPr>
        <w:lastRenderedPageBreak/>
        <w:t>с/без резекцией перикарда +/- диафрагмы с их реконструкцией</w:t>
      </w:r>
      <w:r w:rsidR="00396362" w:rsidRPr="002322E0">
        <w:rPr>
          <w:i/>
          <w:szCs w:val="24"/>
        </w:rPr>
        <w:t xml:space="preserve"> </w:t>
      </w:r>
      <w:r w:rsidR="008558CA" w:rsidRPr="002322E0">
        <w:rPr>
          <w:i/>
          <w:szCs w:val="24"/>
        </w:rPr>
        <w:t xml:space="preserve">и 2) </w:t>
      </w:r>
      <w:proofErr w:type="spellStart"/>
      <w:r w:rsidR="008558CA" w:rsidRPr="002322E0">
        <w:rPr>
          <w:i/>
          <w:szCs w:val="24"/>
        </w:rPr>
        <w:t>экстраплевральная</w:t>
      </w:r>
      <w:proofErr w:type="spellEnd"/>
      <w:r w:rsidR="008558CA" w:rsidRPr="002322E0">
        <w:rPr>
          <w:i/>
          <w:szCs w:val="24"/>
        </w:rPr>
        <w:t xml:space="preserve"> </w:t>
      </w:r>
      <w:proofErr w:type="spellStart"/>
      <w:r w:rsidR="008558CA" w:rsidRPr="002322E0">
        <w:rPr>
          <w:i/>
          <w:szCs w:val="24"/>
        </w:rPr>
        <w:t>пневмонэктомия</w:t>
      </w:r>
      <w:proofErr w:type="spellEnd"/>
      <w:r w:rsidR="008558CA" w:rsidRPr="002322E0">
        <w:rPr>
          <w:i/>
          <w:szCs w:val="24"/>
        </w:rPr>
        <w:t xml:space="preserve"> (далее – ЭПП) с резекцией легкого, плевры, перикарда и диафрагмы или без нее</w:t>
      </w:r>
      <w:r w:rsidR="00C45E7C" w:rsidRPr="002322E0">
        <w:rPr>
          <w:i/>
          <w:szCs w:val="24"/>
        </w:rPr>
        <w:t xml:space="preserve"> </w:t>
      </w:r>
      <w:r w:rsidR="002E07AB" w:rsidRPr="002322E0">
        <w:rPr>
          <w:i/>
          <w:szCs w:val="24"/>
        </w:rPr>
        <w:t>.</w:t>
      </w:r>
    </w:p>
    <w:p w14:paraId="77B9FE80" w14:textId="09EC9F8A" w:rsidR="00B76453" w:rsidRPr="002322E0" w:rsidRDefault="00B76453" w:rsidP="00ED27DB">
      <w:pPr>
        <w:pStyle w:val="1"/>
        <w:spacing w:before="0"/>
        <w:ind w:left="0" w:firstLine="709"/>
        <w:rPr>
          <w:szCs w:val="24"/>
        </w:rPr>
      </w:pPr>
      <w:r w:rsidRPr="002322E0">
        <w:rPr>
          <w:b/>
          <w:szCs w:val="24"/>
        </w:rPr>
        <w:t xml:space="preserve">Рекомендуется </w:t>
      </w:r>
      <w:r w:rsidR="00862A7B" w:rsidRPr="002322E0">
        <w:rPr>
          <w:szCs w:val="24"/>
        </w:rPr>
        <w:t>пациентам с ранними стадиями</w:t>
      </w:r>
      <w:r w:rsidR="00604221" w:rsidRPr="002322E0">
        <w:rPr>
          <w:szCs w:val="24"/>
        </w:rPr>
        <w:t xml:space="preserve"> </w:t>
      </w:r>
      <w:r w:rsidR="008558CA" w:rsidRPr="002322E0">
        <w:rPr>
          <w:szCs w:val="24"/>
        </w:rPr>
        <w:t xml:space="preserve">эпителиоидной </w:t>
      </w:r>
      <w:r w:rsidR="00500ABE" w:rsidRPr="002322E0">
        <w:rPr>
          <w:szCs w:val="24"/>
        </w:rPr>
        <w:t>мезотелиомы плевры</w:t>
      </w:r>
      <w:r w:rsidR="00390208" w:rsidRPr="002322E0">
        <w:rPr>
          <w:szCs w:val="24"/>
        </w:rPr>
        <w:t xml:space="preserve"> </w:t>
      </w:r>
      <w:r w:rsidR="00390208" w:rsidRPr="002322E0">
        <w:rPr>
          <w:szCs w:val="24"/>
          <w:lang w:val="en-US"/>
        </w:rPr>
        <w:t>I</w:t>
      </w:r>
      <w:r w:rsidR="00390208" w:rsidRPr="002322E0">
        <w:rPr>
          <w:szCs w:val="24"/>
        </w:rPr>
        <w:t>-</w:t>
      </w:r>
      <w:r w:rsidR="00390208" w:rsidRPr="002322E0">
        <w:rPr>
          <w:szCs w:val="24"/>
          <w:lang w:val="en-US"/>
        </w:rPr>
        <w:t>IIIA</w:t>
      </w:r>
      <w:r w:rsidR="00862A7B" w:rsidRPr="002322E0">
        <w:rPr>
          <w:szCs w:val="24"/>
        </w:rPr>
        <w:t xml:space="preserve"> </w:t>
      </w:r>
      <w:r w:rsidR="008558CA" w:rsidRPr="002322E0">
        <w:rPr>
          <w:szCs w:val="24"/>
        </w:rPr>
        <w:t xml:space="preserve">(без </w:t>
      </w:r>
      <w:r w:rsidR="008558CA" w:rsidRPr="002322E0">
        <w:rPr>
          <w:szCs w:val="24"/>
          <w:lang w:val="en-US"/>
        </w:rPr>
        <w:t>N</w:t>
      </w:r>
      <w:r w:rsidR="008558CA" w:rsidRPr="002322E0">
        <w:rPr>
          <w:szCs w:val="24"/>
        </w:rPr>
        <w:t xml:space="preserve">2) </w:t>
      </w:r>
      <w:r w:rsidRPr="002322E0">
        <w:rPr>
          <w:szCs w:val="24"/>
        </w:rPr>
        <w:t xml:space="preserve">проведение </w:t>
      </w:r>
      <w:proofErr w:type="spellStart"/>
      <w:r w:rsidRPr="002322E0">
        <w:rPr>
          <w:szCs w:val="24"/>
        </w:rPr>
        <w:t>экстраплевральной</w:t>
      </w:r>
      <w:proofErr w:type="spellEnd"/>
      <w:r w:rsidRPr="002322E0">
        <w:rPr>
          <w:szCs w:val="24"/>
        </w:rPr>
        <w:t xml:space="preserve"> </w:t>
      </w:r>
      <w:proofErr w:type="spellStart"/>
      <w:r w:rsidRPr="002322E0">
        <w:rPr>
          <w:szCs w:val="24"/>
        </w:rPr>
        <w:t>пневмонэктомии</w:t>
      </w:r>
      <w:proofErr w:type="spellEnd"/>
      <w:r w:rsidRPr="002322E0">
        <w:rPr>
          <w:szCs w:val="24"/>
        </w:rPr>
        <w:t xml:space="preserve"> (далее – ЭПП) с резекцией перик</w:t>
      </w:r>
      <w:r w:rsidR="00D729A8" w:rsidRPr="002322E0">
        <w:rPr>
          <w:szCs w:val="24"/>
        </w:rPr>
        <w:t>арда и диафрагмы или без нее</w:t>
      </w:r>
      <w:r w:rsidR="008558CA" w:rsidRPr="002322E0">
        <w:rPr>
          <w:szCs w:val="24"/>
        </w:rPr>
        <w:t xml:space="preserve">, которая считается более оптимальной с онкологической точки зрения, хотя и сопряжена с большим числом </w:t>
      </w:r>
      <w:r w:rsidR="00943EC6" w:rsidRPr="002322E0">
        <w:rPr>
          <w:szCs w:val="24"/>
        </w:rPr>
        <w:t xml:space="preserve">осложнений и </w:t>
      </w:r>
      <w:r w:rsidR="008558CA" w:rsidRPr="002322E0">
        <w:rPr>
          <w:szCs w:val="24"/>
        </w:rPr>
        <w:t xml:space="preserve">послеоперационной смертности – </w:t>
      </w:r>
      <w:r w:rsidR="008907A5" w:rsidRPr="002322E0">
        <w:rPr>
          <w:szCs w:val="24"/>
        </w:rPr>
        <w:t xml:space="preserve">до </w:t>
      </w:r>
      <w:r w:rsidR="008558CA" w:rsidRPr="002322E0">
        <w:rPr>
          <w:szCs w:val="24"/>
        </w:rPr>
        <w:t>7%</w:t>
      </w:r>
      <w:r w:rsidR="00943EC6" w:rsidRPr="002322E0">
        <w:rPr>
          <w:szCs w:val="24"/>
        </w:rPr>
        <w:t xml:space="preserve">. Декортикация в данном случае </w:t>
      </w:r>
      <w:r w:rsidR="008907A5" w:rsidRPr="002322E0">
        <w:rPr>
          <w:szCs w:val="24"/>
        </w:rPr>
        <w:t>считается</w:t>
      </w:r>
      <w:r w:rsidR="00943EC6" w:rsidRPr="002322E0">
        <w:rPr>
          <w:szCs w:val="24"/>
        </w:rPr>
        <w:t xml:space="preserve"> более безопасной (2-3% послеоперационных осложнений и смертности). </w:t>
      </w:r>
      <w:r w:rsidR="008907A5" w:rsidRPr="002322E0">
        <w:rPr>
          <w:szCs w:val="24"/>
        </w:rPr>
        <w:t>Однако, в</w:t>
      </w:r>
      <w:r w:rsidR="00943EC6" w:rsidRPr="002322E0">
        <w:rPr>
          <w:szCs w:val="24"/>
        </w:rPr>
        <w:t xml:space="preserve">ыбор объема операции зависит от многих факторов в каждом конкретном случае </w:t>
      </w:r>
      <w:r w:rsidR="00D729A8" w:rsidRPr="002322E0">
        <w:rPr>
          <w:szCs w:val="24"/>
        </w:rPr>
        <w:t>[</w:t>
      </w:r>
      <w:r w:rsidR="00815B64" w:rsidRPr="002322E0">
        <w:rPr>
          <w:szCs w:val="24"/>
        </w:rPr>
        <w:t>48</w:t>
      </w:r>
      <w:r w:rsidRPr="002322E0">
        <w:rPr>
          <w:szCs w:val="24"/>
        </w:rPr>
        <w:t xml:space="preserve">, </w:t>
      </w:r>
      <w:r w:rsidR="00815B64" w:rsidRPr="002322E0">
        <w:rPr>
          <w:szCs w:val="24"/>
        </w:rPr>
        <w:t>49</w:t>
      </w:r>
      <w:r w:rsidR="000C0229" w:rsidRPr="002322E0">
        <w:rPr>
          <w:szCs w:val="24"/>
        </w:rPr>
        <w:t xml:space="preserve">, </w:t>
      </w:r>
      <w:r w:rsidR="00815B64" w:rsidRPr="002322E0">
        <w:rPr>
          <w:szCs w:val="24"/>
        </w:rPr>
        <w:t>50</w:t>
      </w:r>
      <w:r w:rsidR="000C0229" w:rsidRPr="002322E0">
        <w:rPr>
          <w:szCs w:val="24"/>
        </w:rPr>
        <w:t xml:space="preserve">, </w:t>
      </w:r>
      <w:r w:rsidR="00815B64" w:rsidRPr="002322E0">
        <w:rPr>
          <w:szCs w:val="24"/>
        </w:rPr>
        <w:t>51</w:t>
      </w:r>
      <w:r w:rsidR="00F07E3F" w:rsidRPr="002322E0">
        <w:rPr>
          <w:szCs w:val="24"/>
        </w:rPr>
        <w:t xml:space="preserve">, </w:t>
      </w:r>
      <w:r w:rsidR="00815B64" w:rsidRPr="002322E0">
        <w:rPr>
          <w:szCs w:val="24"/>
        </w:rPr>
        <w:t>52</w:t>
      </w:r>
      <w:r w:rsidR="00F07E3F" w:rsidRPr="002322E0">
        <w:rPr>
          <w:szCs w:val="24"/>
        </w:rPr>
        <w:t xml:space="preserve">, </w:t>
      </w:r>
      <w:r w:rsidR="00815B64" w:rsidRPr="002322E0">
        <w:rPr>
          <w:szCs w:val="24"/>
        </w:rPr>
        <w:t>53</w:t>
      </w:r>
      <w:r w:rsidR="005F2850" w:rsidRPr="002322E0">
        <w:rPr>
          <w:szCs w:val="24"/>
        </w:rPr>
        <w:t>]</w:t>
      </w:r>
      <w:r w:rsidRPr="002322E0">
        <w:rPr>
          <w:szCs w:val="24"/>
        </w:rPr>
        <w:t>.</w:t>
      </w:r>
    </w:p>
    <w:p w14:paraId="35657501" w14:textId="1B49D87D" w:rsidR="00B76453" w:rsidRPr="002322E0" w:rsidRDefault="00D30A12" w:rsidP="00ED27DB">
      <w:pPr>
        <w:pStyle w:val="aff2"/>
        <w:ind w:left="0" w:firstLine="709"/>
      </w:pPr>
      <w:r w:rsidRPr="002322E0">
        <w:t>Уровень убедительности рекомендаций – А (уровень достоверности доказательств – 2).</w:t>
      </w:r>
    </w:p>
    <w:p w14:paraId="10466EA0" w14:textId="71C3B8EC" w:rsidR="00B76453" w:rsidRPr="002322E0" w:rsidRDefault="00B76453" w:rsidP="00ED27DB">
      <w:pPr>
        <w:pStyle w:val="aff2"/>
        <w:ind w:left="0" w:firstLine="709"/>
        <w:rPr>
          <w:rStyle w:val="affd"/>
          <w:b w:val="0"/>
        </w:rPr>
      </w:pPr>
      <w:r w:rsidRPr="002322E0">
        <w:t xml:space="preserve">Комментарии: </w:t>
      </w:r>
      <w:proofErr w:type="spellStart"/>
      <w:r w:rsidRPr="002322E0">
        <w:rPr>
          <w:b w:val="0"/>
          <w:i/>
        </w:rPr>
        <w:t>саркоматоидный</w:t>
      </w:r>
      <w:proofErr w:type="spellEnd"/>
      <w:r w:rsidRPr="002322E0">
        <w:rPr>
          <w:b w:val="0"/>
          <w:i/>
        </w:rPr>
        <w:t xml:space="preserve"> гистологический тип опухоли и поражение лимфатических узлов </w:t>
      </w:r>
      <w:r w:rsidRPr="002322E0">
        <w:rPr>
          <w:b w:val="0"/>
          <w:i/>
          <w:lang w:val="en-US"/>
        </w:rPr>
        <w:t>N</w:t>
      </w:r>
      <w:r w:rsidRPr="002322E0">
        <w:rPr>
          <w:b w:val="0"/>
          <w:i/>
        </w:rPr>
        <w:t xml:space="preserve">2 являются спорными факторами для хирургического вмешательства. </w:t>
      </w:r>
      <w:r w:rsidRPr="002322E0">
        <w:rPr>
          <w:rStyle w:val="affd"/>
          <w:b w:val="0"/>
        </w:rPr>
        <w:t>ЭПП с резекцией перикарда</w:t>
      </w:r>
      <w:r w:rsidRPr="002322E0">
        <w:rPr>
          <w:rStyle w:val="affd"/>
        </w:rPr>
        <w:t xml:space="preserve"> </w:t>
      </w:r>
      <w:r w:rsidRPr="002322E0">
        <w:rPr>
          <w:rStyle w:val="affd"/>
          <w:b w:val="0"/>
        </w:rPr>
        <w:t xml:space="preserve">и диафрагмы может сопровождаться высокой частотой осложнений и должна выполняться опытными торакальными хирургами. </w:t>
      </w:r>
      <w:r w:rsidR="00711659" w:rsidRPr="002322E0">
        <w:rPr>
          <w:rStyle w:val="affd"/>
          <w:b w:val="0"/>
        </w:rPr>
        <w:t xml:space="preserve">Хирургическое лечение </w:t>
      </w:r>
      <w:r w:rsidRPr="002322E0">
        <w:rPr>
          <w:rStyle w:val="affd"/>
          <w:b w:val="0"/>
        </w:rPr>
        <w:t xml:space="preserve">МП </w:t>
      </w:r>
      <w:r w:rsidR="00711659" w:rsidRPr="002322E0">
        <w:rPr>
          <w:rStyle w:val="affd"/>
          <w:b w:val="0"/>
        </w:rPr>
        <w:t xml:space="preserve">проводится </w:t>
      </w:r>
      <w:r w:rsidRPr="002322E0">
        <w:rPr>
          <w:rStyle w:val="affd"/>
          <w:b w:val="0"/>
        </w:rPr>
        <w:t xml:space="preserve">при соблюдении критериев отбора, которыми являются: </w:t>
      </w:r>
      <w:r w:rsidR="009C4C64" w:rsidRPr="002322E0">
        <w:rPr>
          <w:rStyle w:val="affd"/>
          <w:b w:val="0"/>
        </w:rPr>
        <w:t xml:space="preserve">ранняя стадия заболевания и </w:t>
      </w:r>
      <w:r w:rsidRPr="002322E0">
        <w:rPr>
          <w:rStyle w:val="affd"/>
          <w:b w:val="0"/>
        </w:rPr>
        <w:t>удовлетворительное состояние пациента по ECOG</w:t>
      </w:r>
      <w:r w:rsidR="00CF7F81" w:rsidRPr="002322E0">
        <w:rPr>
          <w:rStyle w:val="affd"/>
          <w:b w:val="0"/>
        </w:rPr>
        <w:t xml:space="preserve"> (0-1)</w:t>
      </w:r>
      <w:r w:rsidR="009C4C64" w:rsidRPr="002322E0">
        <w:rPr>
          <w:rStyle w:val="affd"/>
          <w:b w:val="0"/>
        </w:rPr>
        <w:t xml:space="preserve"> </w:t>
      </w:r>
      <w:r w:rsidR="00DF0E04" w:rsidRPr="002322E0">
        <w:rPr>
          <w:rStyle w:val="affd"/>
          <w:b w:val="0"/>
        </w:rPr>
        <w:t>(Приложение Г)</w:t>
      </w:r>
      <w:r w:rsidRPr="002322E0">
        <w:rPr>
          <w:rStyle w:val="affd"/>
          <w:b w:val="0"/>
        </w:rPr>
        <w:t>.</w:t>
      </w:r>
    </w:p>
    <w:p w14:paraId="790E99A2" w14:textId="5418444E" w:rsidR="00B76453" w:rsidRPr="002322E0" w:rsidRDefault="000F2778" w:rsidP="00ED27DB">
      <w:pPr>
        <w:pStyle w:val="1"/>
        <w:spacing w:before="0"/>
        <w:ind w:left="0" w:firstLine="709"/>
        <w:rPr>
          <w:szCs w:val="24"/>
        </w:rPr>
      </w:pPr>
      <w:r w:rsidRPr="002322E0">
        <w:rPr>
          <w:bCs/>
          <w:szCs w:val="24"/>
        </w:rPr>
        <w:t xml:space="preserve">Пациентам с </w:t>
      </w:r>
      <w:r w:rsidR="00F25DF5" w:rsidRPr="002322E0">
        <w:rPr>
          <w:bCs/>
          <w:szCs w:val="24"/>
        </w:rPr>
        <w:t xml:space="preserve">мезотелиомой плевры и </w:t>
      </w:r>
      <w:r w:rsidRPr="002322E0">
        <w:rPr>
          <w:bCs/>
          <w:szCs w:val="24"/>
        </w:rPr>
        <w:t>удовлетворительным функциональным статусом</w:t>
      </w:r>
      <w:r w:rsidR="00F25DF5" w:rsidRPr="002322E0">
        <w:rPr>
          <w:b/>
          <w:szCs w:val="24"/>
        </w:rPr>
        <w:t xml:space="preserve"> р</w:t>
      </w:r>
      <w:r w:rsidR="00670AB9" w:rsidRPr="002322E0">
        <w:rPr>
          <w:b/>
          <w:szCs w:val="24"/>
        </w:rPr>
        <w:t xml:space="preserve">екомендуется </w:t>
      </w:r>
      <w:proofErr w:type="spellStart"/>
      <w:r w:rsidR="00670AB9" w:rsidRPr="002322E0">
        <w:rPr>
          <w:szCs w:val="24"/>
        </w:rPr>
        <w:t>п</w:t>
      </w:r>
      <w:r w:rsidR="00B76453" w:rsidRPr="002322E0">
        <w:rPr>
          <w:szCs w:val="24"/>
        </w:rPr>
        <w:t>леврэктомия</w:t>
      </w:r>
      <w:proofErr w:type="spellEnd"/>
      <w:r w:rsidR="00B76453" w:rsidRPr="002322E0">
        <w:rPr>
          <w:szCs w:val="24"/>
        </w:rPr>
        <w:t xml:space="preserve"> </w:t>
      </w:r>
      <w:r w:rsidR="00670AB9" w:rsidRPr="002322E0">
        <w:rPr>
          <w:szCs w:val="24"/>
        </w:rPr>
        <w:t xml:space="preserve">при любой стадии болезни для </w:t>
      </w:r>
      <w:r w:rsidR="0073398A" w:rsidRPr="002322E0">
        <w:rPr>
          <w:szCs w:val="24"/>
        </w:rPr>
        <w:t>купирования постоянного накопления жидкости в плевральной полости, как этап при мультимодальном лечении для достижения максимального лечебного противоо</w:t>
      </w:r>
      <w:r w:rsidR="00C56620" w:rsidRPr="002322E0">
        <w:rPr>
          <w:szCs w:val="24"/>
        </w:rPr>
        <w:t xml:space="preserve">пухолевого эффекта и улучшения качества </w:t>
      </w:r>
      <w:r w:rsidR="0073398A" w:rsidRPr="002322E0">
        <w:rPr>
          <w:szCs w:val="24"/>
        </w:rPr>
        <w:t>жизни [</w:t>
      </w:r>
      <w:r w:rsidR="0041108E" w:rsidRPr="002322E0">
        <w:rPr>
          <w:szCs w:val="24"/>
        </w:rPr>
        <w:t>54</w:t>
      </w:r>
      <w:r w:rsidR="006D7458" w:rsidRPr="002322E0">
        <w:rPr>
          <w:szCs w:val="24"/>
        </w:rPr>
        <w:t xml:space="preserve">, </w:t>
      </w:r>
      <w:r w:rsidR="0041108E" w:rsidRPr="002322E0">
        <w:rPr>
          <w:szCs w:val="24"/>
        </w:rPr>
        <w:t>55</w:t>
      </w:r>
      <w:r w:rsidR="0073398A" w:rsidRPr="002322E0">
        <w:rPr>
          <w:szCs w:val="24"/>
        </w:rPr>
        <w:t>].</w:t>
      </w:r>
    </w:p>
    <w:p w14:paraId="4028CDD1" w14:textId="208D4BFA" w:rsidR="00F0410E" w:rsidRPr="002322E0" w:rsidRDefault="00D30A12" w:rsidP="00ED27DB">
      <w:pPr>
        <w:pStyle w:val="aff2"/>
        <w:ind w:left="0" w:firstLine="709"/>
      </w:pPr>
      <w:r w:rsidRPr="002322E0">
        <w:t xml:space="preserve">Уровень убедительности рекомендаций </w:t>
      </w:r>
      <w:r w:rsidR="00E276CF" w:rsidRPr="002322E0">
        <w:rPr>
          <w:lang w:val="en-US"/>
        </w:rPr>
        <w:t>C</w:t>
      </w:r>
      <w:r w:rsidRPr="002322E0">
        <w:t xml:space="preserve"> – (уровень достоверности доказательств – </w:t>
      </w:r>
      <w:r w:rsidR="00E276CF" w:rsidRPr="002322E0">
        <w:t>5</w:t>
      </w:r>
      <w:r w:rsidRPr="002322E0">
        <w:t>).</w:t>
      </w:r>
    </w:p>
    <w:p w14:paraId="786CAF67" w14:textId="673E26CB" w:rsidR="00B76453" w:rsidRPr="002322E0" w:rsidRDefault="00B76453" w:rsidP="00ED27DB">
      <w:pPr>
        <w:pStyle w:val="aff2"/>
        <w:ind w:left="0" w:firstLine="709"/>
      </w:pPr>
      <w:r w:rsidRPr="002322E0">
        <w:t xml:space="preserve">Комментарии: </w:t>
      </w:r>
      <w:proofErr w:type="spellStart"/>
      <w:r w:rsidRPr="002322E0">
        <w:rPr>
          <w:b w:val="0"/>
          <w:i/>
        </w:rPr>
        <w:t>пле</w:t>
      </w:r>
      <w:r w:rsidR="00670AB9" w:rsidRPr="002322E0">
        <w:rPr>
          <w:b w:val="0"/>
          <w:i/>
        </w:rPr>
        <w:t>врэктомия</w:t>
      </w:r>
      <w:proofErr w:type="spellEnd"/>
      <w:r w:rsidR="00670AB9" w:rsidRPr="002322E0">
        <w:rPr>
          <w:b w:val="0"/>
          <w:i/>
        </w:rPr>
        <w:t xml:space="preserve"> не показала увеличения</w:t>
      </w:r>
      <w:r w:rsidRPr="002322E0">
        <w:rPr>
          <w:b w:val="0"/>
          <w:i/>
        </w:rPr>
        <w:t xml:space="preserve"> выживаемости по сравнению с</w:t>
      </w:r>
      <w:r w:rsidR="00931C7C" w:rsidRPr="002322E0">
        <w:rPr>
          <w:b w:val="0"/>
          <w:i/>
        </w:rPr>
        <w:t xml:space="preserve"> расширенной </w:t>
      </w:r>
      <w:proofErr w:type="spellStart"/>
      <w:r w:rsidR="00931C7C" w:rsidRPr="002322E0">
        <w:rPr>
          <w:b w:val="0"/>
          <w:i/>
        </w:rPr>
        <w:t>пневмонэктомией</w:t>
      </w:r>
      <w:proofErr w:type="spellEnd"/>
      <w:r w:rsidRPr="002322E0">
        <w:rPr>
          <w:b w:val="0"/>
          <w:i/>
        </w:rPr>
        <w:t xml:space="preserve">, но смогла сократить рецидивы накопления плевральной жидкости лучше, чем </w:t>
      </w:r>
      <w:proofErr w:type="spellStart"/>
      <w:r w:rsidRPr="002322E0">
        <w:rPr>
          <w:b w:val="0"/>
          <w:i/>
        </w:rPr>
        <w:t>плевродез</w:t>
      </w:r>
      <w:proofErr w:type="spellEnd"/>
      <w:r w:rsidRPr="002322E0">
        <w:rPr>
          <w:b w:val="0"/>
          <w:i/>
        </w:rPr>
        <w:t xml:space="preserve"> тальком. Париетальная </w:t>
      </w:r>
      <w:proofErr w:type="spellStart"/>
      <w:r w:rsidRPr="002322E0">
        <w:rPr>
          <w:b w:val="0"/>
          <w:i/>
        </w:rPr>
        <w:t>плеврэктомия</w:t>
      </w:r>
      <w:proofErr w:type="spellEnd"/>
      <w:r w:rsidRPr="002322E0">
        <w:rPr>
          <w:b w:val="0"/>
          <w:i/>
        </w:rPr>
        <w:t xml:space="preserve"> или </w:t>
      </w:r>
      <w:proofErr w:type="spellStart"/>
      <w:r w:rsidRPr="002322E0">
        <w:rPr>
          <w:b w:val="0"/>
          <w:i/>
        </w:rPr>
        <w:t>плевродез</w:t>
      </w:r>
      <w:proofErr w:type="spellEnd"/>
      <w:r w:rsidRPr="002322E0">
        <w:rPr>
          <w:b w:val="0"/>
          <w:i/>
        </w:rPr>
        <w:t xml:space="preserve"> показаны для купирова</w:t>
      </w:r>
      <w:r w:rsidR="00B068E6" w:rsidRPr="002322E0">
        <w:rPr>
          <w:b w:val="0"/>
          <w:i/>
        </w:rPr>
        <w:t>ния рецидивирующего плеврита</w:t>
      </w:r>
      <w:r w:rsidR="00B068E6" w:rsidRPr="002322E0">
        <w:rPr>
          <w:b w:val="0"/>
        </w:rPr>
        <w:t>.</w:t>
      </w:r>
    </w:p>
    <w:p w14:paraId="7C91F282" w14:textId="5A930A68" w:rsidR="002C7214" w:rsidRPr="002322E0" w:rsidRDefault="00670AB9" w:rsidP="00ED27DB">
      <w:pPr>
        <w:pStyle w:val="1"/>
        <w:spacing w:before="0"/>
        <w:ind w:left="0" w:firstLine="709"/>
        <w:rPr>
          <w:szCs w:val="24"/>
        </w:rPr>
      </w:pPr>
      <w:r w:rsidRPr="002322E0">
        <w:rPr>
          <w:b/>
          <w:szCs w:val="24"/>
        </w:rPr>
        <w:t xml:space="preserve">Рекомендуется </w:t>
      </w:r>
      <w:r w:rsidRPr="002322E0">
        <w:rPr>
          <w:szCs w:val="24"/>
        </w:rPr>
        <w:t xml:space="preserve">пациентам </w:t>
      </w:r>
      <w:r w:rsidRPr="002322E0">
        <w:t>п</w:t>
      </w:r>
      <w:r w:rsidR="00B76453" w:rsidRPr="002322E0">
        <w:t>ри клинически зн</w:t>
      </w:r>
      <w:r w:rsidRPr="002322E0">
        <w:t xml:space="preserve">ачимом </w:t>
      </w:r>
      <w:proofErr w:type="gramStart"/>
      <w:r w:rsidRPr="002322E0">
        <w:t xml:space="preserve">перикардите </w:t>
      </w:r>
      <w:r w:rsidR="00B76453" w:rsidRPr="002322E0">
        <w:t xml:space="preserve"> </w:t>
      </w:r>
      <w:proofErr w:type="spellStart"/>
      <w:r w:rsidR="00B76453" w:rsidRPr="002322E0">
        <w:t>перикардиоцентез</w:t>
      </w:r>
      <w:proofErr w:type="spellEnd"/>
      <w:proofErr w:type="gramEnd"/>
      <w:r w:rsidRPr="002322E0">
        <w:t xml:space="preserve"> </w:t>
      </w:r>
      <w:r w:rsidR="0073398A" w:rsidRPr="002322E0">
        <w:rPr>
          <w:lang w:val="en-US"/>
        </w:rPr>
        <w:t>c</w:t>
      </w:r>
      <w:r w:rsidR="0073398A" w:rsidRPr="002322E0">
        <w:t xml:space="preserve"> паллиативной целью</w:t>
      </w:r>
      <w:r w:rsidR="002C7214" w:rsidRPr="002322E0">
        <w:t xml:space="preserve"> [</w:t>
      </w:r>
      <w:r w:rsidR="0041108E" w:rsidRPr="002322E0">
        <w:t>56</w:t>
      </w:r>
      <w:r w:rsidR="002C7214" w:rsidRPr="002322E0">
        <w:t>,</w:t>
      </w:r>
      <w:r w:rsidR="00CC27A9" w:rsidRPr="002322E0">
        <w:t xml:space="preserve"> </w:t>
      </w:r>
      <w:r w:rsidR="0041108E" w:rsidRPr="002322E0">
        <w:t>57</w:t>
      </w:r>
      <w:r w:rsidR="0043515D" w:rsidRPr="002322E0">
        <w:t xml:space="preserve">, </w:t>
      </w:r>
      <w:r w:rsidR="0041108E" w:rsidRPr="002322E0">
        <w:t>58</w:t>
      </w:r>
      <w:r w:rsidR="005F532C" w:rsidRPr="002322E0">
        <w:t xml:space="preserve">, </w:t>
      </w:r>
      <w:r w:rsidR="0041108E" w:rsidRPr="002322E0">
        <w:t>65</w:t>
      </w:r>
      <w:r w:rsidR="002C7214" w:rsidRPr="002322E0">
        <w:t>]</w:t>
      </w:r>
      <w:r w:rsidR="002F78ED" w:rsidRPr="002322E0">
        <w:rPr>
          <w:szCs w:val="24"/>
        </w:rPr>
        <w:t>.</w:t>
      </w:r>
      <w:r w:rsidR="002C7214" w:rsidRPr="002322E0">
        <w:rPr>
          <w:sz w:val="13"/>
          <w:szCs w:val="13"/>
          <w:shd w:val="clear" w:color="auto" w:fill="FFFFFF"/>
        </w:rPr>
        <w:t xml:space="preserve"> </w:t>
      </w:r>
    </w:p>
    <w:p w14:paraId="06115B3E" w14:textId="77777777" w:rsidR="00AA164F" w:rsidRPr="002322E0" w:rsidRDefault="00D30A12" w:rsidP="00ED27DB">
      <w:pPr>
        <w:pStyle w:val="aff2"/>
        <w:ind w:left="0" w:firstLine="709"/>
      </w:pPr>
      <w:r w:rsidRPr="002322E0">
        <w:t>Уровень убедительности рекомендаций – С (уровень достоверности доказательств – 4).</w:t>
      </w:r>
    </w:p>
    <w:p w14:paraId="62E6104B" w14:textId="104B41EB" w:rsidR="00B76453" w:rsidRPr="002322E0" w:rsidRDefault="002C7214" w:rsidP="00ED27DB">
      <w:pPr>
        <w:pStyle w:val="1"/>
        <w:numPr>
          <w:ilvl w:val="0"/>
          <w:numId w:val="0"/>
        </w:numPr>
        <w:spacing w:before="0"/>
        <w:ind w:left="709"/>
        <w:rPr>
          <w:szCs w:val="24"/>
        </w:rPr>
      </w:pPr>
      <w:r w:rsidRPr="002322E0">
        <w:rPr>
          <w:b/>
          <w:szCs w:val="24"/>
        </w:rPr>
        <w:lastRenderedPageBreak/>
        <w:t xml:space="preserve">Комментарии: </w:t>
      </w:r>
      <w:r w:rsidRPr="002322E0">
        <w:rPr>
          <w:i/>
          <w:szCs w:val="24"/>
          <w:shd w:val="clear" w:color="auto" w:fill="FFFFFF"/>
        </w:rPr>
        <w:t xml:space="preserve">Варианты лечения для контроля злокачественных выпотов перикарда или тампонады должны быть индивидуализированы, чтобы максимально облегчить симптомы болезни. Существует несколько различных методов: чрескожный </w:t>
      </w:r>
      <w:proofErr w:type="spellStart"/>
      <w:r w:rsidRPr="002322E0">
        <w:rPr>
          <w:i/>
          <w:szCs w:val="24"/>
          <w:shd w:val="clear" w:color="auto" w:fill="FFFFFF"/>
        </w:rPr>
        <w:t>перикардиоцентез</w:t>
      </w:r>
      <w:proofErr w:type="spellEnd"/>
      <w:r w:rsidRPr="002322E0">
        <w:rPr>
          <w:i/>
          <w:szCs w:val="24"/>
          <w:shd w:val="clear" w:color="auto" w:fill="FFFFFF"/>
        </w:rPr>
        <w:t xml:space="preserve">, </w:t>
      </w:r>
      <w:proofErr w:type="spellStart"/>
      <w:r w:rsidRPr="002322E0">
        <w:rPr>
          <w:i/>
          <w:szCs w:val="24"/>
          <w:shd w:val="clear" w:color="auto" w:fill="FFFFFF"/>
        </w:rPr>
        <w:t>субксифоидное</w:t>
      </w:r>
      <w:proofErr w:type="spellEnd"/>
      <w:r w:rsidRPr="002322E0">
        <w:rPr>
          <w:i/>
          <w:szCs w:val="24"/>
          <w:shd w:val="clear" w:color="auto" w:fill="FFFFFF"/>
        </w:rPr>
        <w:t xml:space="preserve"> перикардиальное окно, </w:t>
      </w:r>
      <w:proofErr w:type="spellStart"/>
      <w:r w:rsidRPr="002322E0">
        <w:rPr>
          <w:i/>
          <w:szCs w:val="24"/>
          <w:shd w:val="clear" w:color="auto" w:fill="FFFFFF"/>
        </w:rPr>
        <w:t>перикардэктомия</w:t>
      </w:r>
      <w:proofErr w:type="spellEnd"/>
      <w:r w:rsidRPr="002322E0">
        <w:rPr>
          <w:i/>
          <w:szCs w:val="24"/>
          <w:shd w:val="clear" w:color="auto" w:fill="FFFFFF"/>
        </w:rPr>
        <w:t xml:space="preserve"> или </w:t>
      </w:r>
      <w:proofErr w:type="spellStart"/>
      <w:r w:rsidRPr="002322E0">
        <w:rPr>
          <w:i/>
          <w:szCs w:val="24"/>
          <w:shd w:val="clear" w:color="auto" w:fill="FFFFFF"/>
        </w:rPr>
        <w:t>перикардэктомия</w:t>
      </w:r>
      <w:proofErr w:type="spellEnd"/>
      <w:r w:rsidRPr="002322E0">
        <w:rPr>
          <w:i/>
          <w:szCs w:val="24"/>
          <w:shd w:val="clear" w:color="auto" w:fill="FFFFFF"/>
        </w:rPr>
        <w:t xml:space="preserve"> с помощью торакотомии или </w:t>
      </w:r>
      <w:proofErr w:type="spellStart"/>
      <w:r w:rsidR="0006466B" w:rsidRPr="002322E0">
        <w:rPr>
          <w:i/>
          <w:szCs w:val="24"/>
          <w:shd w:val="clear" w:color="auto" w:fill="FFFFFF"/>
        </w:rPr>
        <w:t>видеоторакоскопической</w:t>
      </w:r>
      <w:proofErr w:type="spellEnd"/>
      <w:r w:rsidR="0006466B" w:rsidRPr="002322E0">
        <w:rPr>
          <w:i/>
          <w:szCs w:val="24"/>
          <w:shd w:val="clear" w:color="auto" w:fill="FFFFFF"/>
        </w:rPr>
        <w:t xml:space="preserve"> </w:t>
      </w:r>
      <w:proofErr w:type="spellStart"/>
      <w:r w:rsidR="0006466B" w:rsidRPr="002322E0">
        <w:rPr>
          <w:i/>
          <w:szCs w:val="24"/>
          <w:shd w:val="clear" w:color="auto" w:fill="FFFFFF"/>
        </w:rPr>
        <w:t>перикар</w:t>
      </w:r>
      <w:r w:rsidR="00601C21" w:rsidRPr="002322E0">
        <w:rPr>
          <w:i/>
          <w:szCs w:val="24"/>
          <w:shd w:val="clear" w:color="auto" w:fill="FFFFFF"/>
        </w:rPr>
        <w:t>д</w:t>
      </w:r>
      <w:r w:rsidR="0006466B" w:rsidRPr="002322E0">
        <w:rPr>
          <w:i/>
          <w:szCs w:val="24"/>
          <w:shd w:val="clear" w:color="auto" w:fill="FFFFFF"/>
        </w:rPr>
        <w:t>эктомии</w:t>
      </w:r>
      <w:proofErr w:type="spellEnd"/>
      <w:r w:rsidRPr="002322E0">
        <w:rPr>
          <w:i/>
          <w:szCs w:val="24"/>
          <w:shd w:val="clear" w:color="auto" w:fill="FFFFFF"/>
        </w:rPr>
        <w:t xml:space="preserve">. </w:t>
      </w:r>
      <w:r w:rsidR="00D44449" w:rsidRPr="002322E0">
        <w:rPr>
          <w:i/>
          <w:szCs w:val="24"/>
          <w:shd w:val="clear" w:color="auto" w:fill="FFFFFF"/>
        </w:rPr>
        <w:t xml:space="preserve">Дренирование желательно у пациентов с </w:t>
      </w:r>
      <w:proofErr w:type="spellStart"/>
      <w:r w:rsidR="00D44449" w:rsidRPr="002322E0">
        <w:rPr>
          <w:i/>
          <w:szCs w:val="24"/>
          <w:shd w:val="clear" w:color="auto" w:fill="FFFFFF"/>
        </w:rPr>
        <w:t>внутриперикардиальным</w:t>
      </w:r>
      <w:proofErr w:type="spellEnd"/>
      <w:r w:rsidR="00D44449" w:rsidRPr="002322E0">
        <w:rPr>
          <w:i/>
          <w:szCs w:val="24"/>
          <w:shd w:val="clear" w:color="auto" w:fill="FFFFFF"/>
        </w:rPr>
        <w:t xml:space="preserve"> кровотечением и у пациентов со сгустками </w:t>
      </w:r>
      <w:proofErr w:type="spellStart"/>
      <w:r w:rsidR="00D44449" w:rsidRPr="002322E0">
        <w:rPr>
          <w:i/>
          <w:szCs w:val="24"/>
          <w:shd w:val="clear" w:color="auto" w:fill="FFFFFF"/>
        </w:rPr>
        <w:t>гемоперикарда</w:t>
      </w:r>
      <w:proofErr w:type="spellEnd"/>
      <w:r w:rsidR="00D44449" w:rsidRPr="002322E0">
        <w:rPr>
          <w:i/>
          <w:szCs w:val="24"/>
          <w:shd w:val="clear" w:color="auto" w:fill="FFFFFF"/>
        </w:rPr>
        <w:t>, которые делают дренирование иглой</w:t>
      </w:r>
      <w:r w:rsidR="00FF6D39" w:rsidRPr="002322E0">
        <w:rPr>
          <w:i/>
          <w:szCs w:val="24"/>
          <w:shd w:val="clear" w:color="auto" w:fill="FFFFFF"/>
        </w:rPr>
        <w:t xml:space="preserve"> (</w:t>
      </w:r>
      <w:proofErr w:type="spellStart"/>
      <w:r w:rsidR="00FF6D39" w:rsidRPr="002322E0">
        <w:rPr>
          <w:i/>
          <w:szCs w:val="24"/>
          <w:shd w:val="clear" w:color="auto" w:fill="FFFFFF"/>
        </w:rPr>
        <w:t>перикардиоцентез</w:t>
      </w:r>
      <w:proofErr w:type="spellEnd"/>
      <w:r w:rsidR="00FF6D39" w:rsidRPr="002322E0">
        <w:rPr>
          <w:i/>
          <w:szCs w:val="24"/>
          <w:shd w:val="clear" w:color="auto" w:fill="FFFFFF"/>
        </w:rPr>
        <w:t>)</w:t>
      </w:r>
      <w:r w:rsidR="00D44449" w:rsidRPr="002322E0">
        <w:rPr>
          <w:i/>
          <w:szCs w:val="24"/>
          <w:shd w:val="clear" w:color="auto" w:fill="FFFFFF"/>
        </w:rPr>
        <w:t xml:space="preserve"> трудным или неэффективным. К сожалению, рецидив выпота в полости перикарда встречается в 21-50% случаев</w:t>
      </w:r>
      <w:r w:rsidR="00CC27A9" w:rsidRPr="002322E0">
        <w:rPr>
          <w:i/>
          <w:szCs w:val="24"/>
          <w:shd w:val="clear" w:color="auto" w:fill="FFFFFF"/>
        </w:rPr>
        <w:t xml:space="preserve"> [</w:t>
      </w:r>
      <w:r w:rsidR="0041108E" w:rsidRPr="002322E0">
        <w:rPr>
          <w:i/>
          <w:szCs w:val="24"/>
          <w:shd w:val="clear" w:color="auto" w:fill="FFFFFF"/>
        </w:rPr>
        <w:t>59</w:t>
      </w:r>
      <w:r w:rsidR="00CC27A9" w:rsidRPr="002322E0">
        <w:rPr>
          <w:i/>
          <w:szCs w:val="24"/>
          <w:shd w:val="clear" w:color="auto" w:fill="FFFFFF"/>
        </w:rPr>
        <w:t xml:space="preserve">, </w:t>
      </w:r>
      <w:r w:rsidR="0041108E" w:rsidRPr="002322E0">
        <w:rPr>
          <w:i/>
          <w:szCs w:val="24"/>
          <w:shd w:val="clear" w:color="auto" w:fill="FFFFFF"/>
        </w:rPr>
        <w:t>60</w:t>
      </w:r>
      <w:r w:rsidR="00CC27A9" w:rsidRPr="002322E0">
        <w:rPr>
          <w:i/>
          <w:szCs w:val="24"/>
          <w:shd w:val="clear" w:color="auto" w:fill="FFFFFF"/>
        </w:rPr>
        <w:t>]</w:t>
      </w:r>
      <w:r w:rsidR="00D44449" w:rsidRPr="002322E0">
        <w:rPr>
          <w:i/>
          <w:szCs w:val="24"/>
          <w:shd w:val="clear" w:color="auto" w:fill="FFFFFF"/>
        </w:rPr>
        <w:t xml:space="preserve"> </w:t>
      </w:r>
    </w:p>
    <w:p w14:paraId="2F0C04FC" w14:textId="739D8E1D" w:rsidR="00AA164F" w:rsidRPr="002322E0" w:rsidRDefault="002F78ED" w:rsidP="00ED27DB">
      <w:pPr>
        <w:pStyle w:val="1"/>
        <w:spacing w:before="0"/>
        <w:ind w:left="0" w:firstLine="709"/>
        <w:rPr>
          <w:szCs w:val="24"/>
        </w:rPr>
      </w:pPr>
      <w:r w:rsidRPr="002322E0">
        <w:rPr>
          <w:b/>
          <w:szCs w:val="24"/>
        </w:rPr>
        <w:t xml:space="preserve">Рекомендуется </w:t>
      </w:r>
      <w:r w:rsidRPr="002322E0">
        <w:rPr>
          <w:szCs w:val="24"/>
        </w:rPr>
        <w:t xml:space="preserve">пациентам при мезотелиоме оболочек яичка </w:t>
      </w:r>
      <w:r w:rsidR="0006466B" w:rsidRPr="002322E0">
        <w:rPr>
          <w:szCs w:val="24"/>
        </w:rPr>
        <w:t>удаление яичка с фрагментом семенного канатика (</w:t>
      </w:r>
      <w:proofErr w:type="spellStart"/>
      <w:r w:rsidRPr="002322E0">
        <w:rPr>
          <w:szCs w:val="24"/>
        </w:rPr>
        <w:t>орх</w:t>
      </w:r>
      <w:r w:rsidR="00D7439B" w:rsidRPr="002322E0">
        <w:rPr>
          <w:szCs w:val="24"/>
        </w:rPr>
        <w:t>о</w:t>
      </w:r>
      <w:r w:rsidRPr="002322E0">
        <w:rPr>
          <w:szCs w:val="24"/>
        </w:rPr>
        <w:t>фуникулэктомия</w:t>
      </w:r>
      <w:proofErr w:type="spellEnd"/>
      <w:r w:rsidR="00707F19" w:rsidRPr="002322E0">
        <w:rPr>
          <w:szCs w:val="24"/>
        </w:rPr>
        <w:t>)</w:t>
      </w:r>
      <w:r w:rsidRPr="002322E0">
        <w:rPr>
          <w:szCs w:val="24"/>
        </w:rPr>
        <w:t xml:space="preserve"> с</w:t>
      </w:r>
      <w:r w:rsidR="00C60585" w:rsidRPr="002322E0">
        <w:rPr>
          <w:szCs w:val="24"/>
        </w:rPr>
        <w:t>/без</w:t>
      </w:r>
      <w:r w:rsidRPr="002322E0">
        <w:rPr>
          <w:szCs w:val="24"/>
        </w:rPr>
        <w:t xml:space="preserve"> </w:t>
      </w:r>
      <w:r w:rsidR="00C60585" w:rsidRPr="002322E0">
        <w:rPr>
          <w:szCs w:val="24"/>
        </w:rPr>
        <w:t xml:space="preserve">паховой и </w:t>
      </w:r>
      <w:r w:rsidR="0006466B" w:rsidRPr="002322E0">
        <w:rPr>
          <w:szCs w:val="24"/>
        </w:rPr>
        <w:t xml:space="preserve">забрюшинной </w:t>
      </w:r>
      <w:proofErr w:type="spellStart"/>
      <w:r w:rsidRPr="002322E0">
        <w:rPr>
          <w:szCs w:val="24"/>
        </w:rPr>
        <w:t>лимф</w:t>
      </w:r>
      <w:r w:rsidR="0006466B" w:rsidRPr="002322E0">
        <w:rPr>
          <w:szCs w:val="24"/>
        </w:rPr>
        <w:t>аденэктомией</w:t>
      </w:r>
      <w:proofErr w:type="spellEnd"/>
      <w:r w:rsidRPr="002322E0">
        <w:rPr>
          <w:szCs w:val="24"/>
        </w:rPr>
        <w:t xml:space="preserve"> </w:t>
      </w:r>
      <w:r w:rsidRPr="002322E0">
        <w:t xml:space="preserve">для </w:t>
      </w:r>
      <w:r w:rsidRPr="002322E0">
        <w:rPr>
          <w:szCs w:val="24"/>
        </w:rPr>
        <w:t>увеличения выживаемости пациентов</w:t>
      </w:r>
      <w:r w:rsidR="00AA164F" w:rsidRPr="002322E0">
        <w:rPr>
          <w:szCs w:val="24"/>
        </w:rPr>
        <w:t xml:space="preserve"> [</w:t>
      </w:r>
      <w:r w:rsidR="0041108E" w:rsidRPr="002322E0">
        <w:rPr>
          <w:szCs w:val="24"/>
        </w:rPr>
        <w:t>61</w:t>
      </w:r>
      <w:r w:rsidR="00AA164F" w:rsidRPr="002322E0">
        <w:rPr>
          <w:szCs w:val="24"/>
        </w:rPr>
        <w:t>]</w:t>
      </w:r>
      <w:r w:rsidR="00743B6E" w:rsidRPr="002322E0">
        <w:rPr>
          <w:szCs w:val="24"/>
        </w:rPr>
        <w:t>.</w:t>
      </w:r>
    </w:p>
    <w:p w14:paraId="7B27F50F" w14:textId="51265792" w:rsidR="001A539E" w:rsidRPr="002322E0" w:rsidRDefault="00D30A12" w:rsidP="00ED27DB">
      <w:pPr>
        <w:pStyle w:val="aff2"/>
        <w:ind w:left="0" w:firstLine="709"/>
      </w:pPr>
      <w:r w:rsidRPr="002322E0">
        <w:t xml:space="preserve">Уровень убедительности рекомендаций – С (уровень достоверности доказательств – </w:t>
      </w:r>
      <w:r w:rsidR="00B46521" w:rsidRPr="002322E0">
        <w:t>3</w:t>
      </w:r>
      <w:r w:rsidRPr="002322E0">
        <w:t>).</w:t>
      </w:r>
    </w:p>
    <w:p w14:paraId="46F14586" w14:textId="48BE6F8B" w:rsidR="002F78ED" w:rsidRPr="002322E0" w:rsidRDefault="00AA164F" w:rsidP="00ED27DB">
      <w:pPr>
        <w:pStyle w:val="1"/>
        <w:numPr>
          <w:ilvl w:val="0"/>
          <w:numId w:val="0"/>
        </w:numPr>
        <w:spacing w:before="0"/>
        <w:ind w:left="709"/>
        <w:rPr>
          <w:szCs w:val="24"/>
        </w:rPr>
      </w:pPr>
      <w:r w:rsidRPr="002322E0">
        <w:rPr>
          <w:b/>
          <w:szCs w:val="24"/>
        </w:rPr>
        <w:t>Комментарии:</w:t>
      </w:r>
      <w:r w:rsidR="00743B6E" w:rsidRPr="002322E0">
        <w:rPr>
          <w:szCs w:val="24"/>
        </w:rPr>
        <w:t xml:space="preserve"> </w:t>
      </w:r>
      <w:r w:rsidR="00743B6E" w:rsidRPr="002322E0">
        <w:rPr>
          <w:szCs w:val="24"/>
          <w:shd w:val="clear" w:color="auto" w:fill="FFFFFF"/>
        </w:rPr>
        <w:t>Локальн</w:t>
      </w:r>
      <w:r w:rsidR="00EF5D49" w:rsidRPr="002322E0">
        <w:rPr>
          <w:szCs w:val="24"/>
          <w:shd w:val="clear" w:color="auto" w:fill="FFFFFF"/>
        </w:rPr>
        <w:t>ое</w:t>
      </w:r>
      <w:r w:rsidR="00743B6E" w:rsidRPr="002322E0">
        <w:rPr>
          <w:szCs w:val="24"/>
          <w:shd w:val="clear" w:color="auto" w:fill="FFFFFF"/>
        </w:rPr>
        <w:t xml:space="preserve"> </w:t>
      </w:r>
      <w:r w:rsidR="00EF5D49" w:rsidRPr="002322E0">
        <w:rPr>
          <w:szCs w:val="24"/>
          <w:shd w:val="clear" w:color="auto" w:fill="FFFFFF"/>
        </w:rPr>
        <w:t>иссечение</w:t>
      </w:r>
      <w:r w:rsidR="00743B6E" w:rsidRPr="002322E0">
        <w:rPr>
          <w:szCs w:val="24"/>
          <w:shd w:val="clear" w:color="auto" w:fill="FFFFFF"/>
        </w:rPr>
        <w:t xml:space="preserve"> оболочки яичка связан</w:t>
      </w:r>
      <w:r w:rsidR="00EF5D49" w:rsidRPr="002322E0">
        <w:rPr>
          <w:szCs w:val="24"/>
          <w:shd w:val="clear" w:color="auto" w:fill="FFFFFF"/>
        </w:rPr>
        <w:t>о</w:t>
      </w:r>
      <w:r w:rsidR="00743B6E" w:rsidRPr="002322E0">
        <w:rPr>
          <w:szCs w:val="24"/>
          <w:shd w:val="clear" w:color="auto" w:fill="FFFFFF"/>
        </w:rPr>
        <w:t xml:space="preserve"> с локальной частотой рецидивов в 36%, и для местного контроля часто требуется</w:t>
      </w:r>
      <w:r w:rsidR="00EF5D49" w:rsidRPr="002322E0">
        <w:rPr>
          <w:szCs w:val="24"/>
          <w:shd w:val="clear" w:color="auto" w:fill="FFFFFF"/>
        </w:rPr>
        <w:t xml:space="preserve"> односторонн</w:t>
      </w:r>
      <w:r w:rsidR="0064469C" w:rsidRPr="002322E0">
        <w:rPr>
          <w:szCs w:val="24"/>
          <w:shd w:val="clear" w:color="auto" w:fill="FFFFFF"/>
        </w:rPr>
        <w:t>ий</w:t>
      </w:r>
      <w:r w:rsidR="00EF5D49" w:rsidRPr="002322E0">
        <w:rPr>
          <w:szCs w:val="24"/>
          <w:shd w:val="clear" w:color="auto" w:fill="FFFFFF"/>
        </w:rPr>
        <w:t xml:space="preserve"> </w:t>
      </w:r>
      <w:r w:rsidR="0064469C" w:rsidRPr="002322E0">
        <w:rPr>
          <w:szCs w:val="24"/>
          <w:shd w:val="clear" w:color="auto" w:fill="FFFFFF"/>
        </w:rPr>
        <w:t>разрез мошонки и влагалищной оболочки с пластикой мошонки</w:t>
      </w:r>
      <w:r w:rsidR="00EF5D49" w:rsidRPr="002322E0">
        <w:rPr>
          <w:szCs w:val="24"/>
          <w:shd w:val="clear" w:color="auto" w:fill="FFFFFF"/>
        </w:rPr>
        <w:t xml:space="preserve"> </w:t>
      </w:r>
      <w:r w:rsidR="0064469C" w:rsidRPr="002322E0">
        <w:rPr>
          <w:szCs w:val="24"/>
          <w:shd w:val="clear" w:color="auto" w:fill="FFFFFF"/>
        </w:rPr>
        <w:t>(</w:t>
      </w:r>
      <w:proofErr w:type="spellStart"/>
      <w:r w:rsidR="00743B6E" w:rsidRPr="002322E0">
        <w:rPr>
          <w:szCs w:val="24"/>
          <w:shd w:val="clear" w:color="auto" w:fill="FFFFFF"/>
        </w:rPr>
        <w:t>гемискротэктомия</w:t>
      </w:r>
      <w:proofErr w:type="spellEnd"/>
      <w:r w:rsidR="0064469C" w:rsidRPr="002322E0">
        <w:rPr>
          <w:szCs w:val="24"/>
          <w:shd w:val="clear" w:color="auto" w:fill="FFFFFF"/>
        </w:rPr>
        <w:t>)</w:t>
      </w:r>
      <w:r w:rsidR="00743B6E" w:rsidRPr="002322E0">
        <w:rPr>
          <w:szCs w:val="24"/>
          <w:shd w:val="clear" w:color="auto" w:fill="FFFFFF"/>
        </w:rPr>
        <w:t xml:space="preserve">, тогда как местный рецидив после </w:t>
      </w:r>
      <w:proofErr w:type="spellStart"/>
      <w:r w:rsidR="00743B6E" w:rsidRPr="002322E0">
        <w:rPr>
          <w:szCs w:val="24"/>
          <w:shd w:val="clear" w:color="auto" w:fill="FFFFFF"/>
        </w:rPr>
        <w:t>орхиэктомии</w:t>
      </w:r>
      <w:proofErr w:type="spellEnd"/>
      <w:r w:rsidR="00743B6E" w:rsidRPr="002322E0">
        <w:rPr>
          <w:szCs w:val="24"/>
          <w:shd w:val="clear" w:color="auto" w:fill="FFFFFF"/>
        </w:rPr>
        <w:t xml:space="preserve"> отмечается у 10,5-11,5% пациентов. </w:t>
      </w:r>
      <w:r w:rsidR="00743B6E" w:rsidRPr="002322E0">
        <w:t>Наиболее распространенным вариантом лечения является хирургическое [</w:t>
      </w:r>
      <w:r w:rsidR="0041108E" w:rsidRPr="002322E0">
        <w:t>62</w:t>
      </w:r>
      <w:r w:rsidR="00743B6E" w:rsidRPr="002322E0">
        <w:t>]. Поскольку в большинстве случаев злокачественная мезотелиома</w:t>
      </w:r>
      <w:r w:rsidR="0041108E" w:rsidRPr="002322E0">
        <w:t xml:space="preserve"> яичка </w:t>
      </w:r>
      <w:r w:rsidR="00743B6E" w:rsidRPr="002322E0">
        <w:t xml:space="preserve">диагностируется </w:t>
      </w:r>
      <w:proofErr w:type="spellStart"/>
      <w:r w:rsidR="00743B6E" w:rsidRPr="002322E0">
        <w:t>интраоперационно</w:t>
      </w:r>
      <w:proofErr w:type="spellEnd"/>
      <w:r w:rsidR="00743B6E" w:rsidRPr="002322E0">
        <w:t xml:space="preserve"> или в результате патоморфологического исследования удаленных образцов, то в случае первоначально выполненной </w:t>
      </w:r>
      <w:proofErr w:type="spellStart"/>
      <w:r w:rsidR="00743B6E" w:rsidRPr="002322E0">
        <w:t>гемискротэктомии</w:t>
      </w:r>
      <w:proofErr w:type="spellEnd"/>
      <w:r w:rsidR="00743B6E" w:rsidRPr="002322E0">
        <w:t xml:space="preserve"> на втором этапе объем оперативного вмешательства расширяют до радикального. Вопрос о необходимости пахово-подвздошной </w:t>
      </w:r>
      <w:proofErr w:type="spellStart"/>
      <w:r w:rsidR="00743B6E" w:rsidRPr="002322E0">
        <w:t>лимф</w:t>
      </w:r>
      <w:r w:rsidR="0064469C" w:rsidRPr="002322E0">
        <w:t>аденэктомии</w:t>
      </w:r>
      <w:proofErr w:type="spellEnd"/>
      <w:r w:rsidR="0064469C" w:rsidRPr="002322E0">
        <w:t xml:space="preserve"> </w:t>
      </w:r>
      <w:proofErr w:type="spellStart"/>
      <w:r w:rsidR="00743B6E" w:rsidRPr="002322E0">
        <w:t>стается</w:t>
      </w:r>
      <w:proofErr w:type="spellEnd"/>
      <w:r w:rsidR="00743B6E" w:rsidRPr="002322E0">
        <w:t xml:space="preserve"> дискутабельным [</w:t>
      </w:r>
      <w:r w:rsidR="0041108E" w:rsidRPr="002322E0">
        <w:t>63</w:t>
      </w:r>
      <w:r w:rsidR="006D7458" w:rsidRPr="002322E0">
        <w:t xml:space="preserve">, </w:t>
      </w:r>
      <w:r w:rsidR="0041108E" w:rsidRPr="002322E0">
        <w:t>64</w:t>
      </w:r>
      <w:r w:rsidR="00743B6E" w:rsidRPr="002322E0">
        <w:t>].</w:t>
      </w:r>
    </w:p>
    <w:p w14:paraId="3104EFEF" w14:textId="1421CC04" w:rsidR="00AD54DC" w:rsidRPr="002322E0" w:rsidRDefault="002F78ED" w:rsidP="00ED27DB">
      <w:pPr>
        <w:pStyle w:val="1"/>
        <w:spacing w:before="0"/>
        <w:ind w:left="0" w:firstLine="709"/>
        <w:rPr>
          <w:szCs w:val="24"/>
        </w:rPr>
      </w:pPr>
      <w:r w:rsidRPr="002322E0">
        <w:rPr>
          <w:b/>
          <w:szCs w:val="24"/>
        </w:rPr>
        <w:t xml:space="preserve">Рекомендуется </w:t>
      </w:r>
      <w:r w:rsidRPr="002322E0">
        <w:rPr>
          <w:szCs w:val="24"/>
        </w:rPr>
        <w:t xml:space="preserve">пациентам при мезотелиоме перикарда проведение </w:t>
      </w:r>
      <w:proofErr w:type="spellStart"/>
      <w:r w:rsidRPr="002322E0">
        <w:rPr>
          <w:szCs w:val="24"/>
        </w:rPr>
        <w:t>перикардэктомии</w:t>
      </w:r>
      <w:proofErr w:type="spellEnd"/>
      <w:r w:rsidRPr="002322E0">
        <w:rPr>
          <w:szCs w:val="24"/>
        </w:rPr>
        <w:t xml:space="preserve"> </w:t>
      </w:r>
      <w:r w:rsidRPr="002322E0">
        <w:t xml:space="preserve">для </w:t>
      </w:r>
      <w:r w:rsidR="00C60585" w:rsidRPr="002322E0">
        <w:rPr>
          <w:szCs w:val="24"/>
        </w:rPr>
        <w:t>паллиативного лечения с целью уменьшения симптомов болезни (</w:t>
      </w:r>
      <w:r w:rsidR="00C60585" w:rsidRPr="002322E0">
        <w:rPr>
          <w:szCs w:val="24"/>
          <w:shd w:val="clear" w:color="auto" w:fill="FFFFFF"/>
        </w:rPr>
        <w:t>затрудненное дыхание, боль в груди, учащенное сердцебиение и усталость</w:t>
      </w:r>
      <w:r w:rsidR="00C60585" w:rsidRPr="002322E0">
        <w:rPr>
          <w:szCs w:val="24"/>
        </w:rPr>
        <w:t xml:space="preserve">) </w:t>
      </w:r>
      <w:r w:rsidR="00AD54DC" w:rsidRPr="002322E0">
        <w:rPr>
          <w:szCs w:val="24"/>
        </w:rPr>
        <w:t>[</w:t>
      </w:r>
      <w:r w:rsidR="0041108E" w:rsidRPr="002322E0">
        <w:rPr>
          <w:szCs w:val="24"/>
        </w:rPr>
        <w:t>65</w:t>
      </w:r>
      <w:r w:rsidR="004D419C" w:rsidRPr="002322E0">
        <w:rPr>
          <w:szCs w:val="24"/>
        </w:rPr>
        <w:t>]</w:t>
      </w:r>
      <w:r w:rsidR="00AD54DC" w:rsidRPr="002322E0">
        <w:rPr>
          <w:szCs w:val="24"/>
        </w:rPr>
        <w:t>.</w:t>
      </w:r>
    </w:p>
    <w:p w14:paraId="25757DE4" w14:textId="77777777" w:rsidR="00670AB9" w:rsidRPr="002322E0" w:rsidRDefault="00D30A12" w:rsidP="00ED27DB">
      <w:pPr>
        <w:pStyle w:val="aff2"/>
        <w:ind w:left="0" w:firstLine="709"/>
      </w:pPr>
      <w:r w:rsidRPr="002322E0">
        <w:t>Уровень убедительности рекомендаций – С (уровень достоверности доказательств – 4).</w:t>
      </w:r>
    </w:p>
    <w:p w14:paraId="276B540B" w14:textId="1B61B2F1" w:rsidR="00FB666F" w:rsidRPr="002322E0" w:rsidRDefault="00FB666F" w:rsidP="00ED27DB">
      <w:pPr>
        <w:pStyle w:val="1"/>
        <w:numPr>
          <w:ilvl w:val="0"/>
          <w:numId w:val="0"/>
        </w:numPr>
        <w:spacing w:before="0"/>
        <w:ind w:left="709"/>
        <w:rPr>
          <w:szCs w:val="24"/>
        </w:rPr>
      </w:pPr>
      <w:r w:rsidRPr="002322E0">
        <w:rPr>
          <w:b/>
          <w:szCs w:val="24"/>
        </w:rPr>
        <w:t>Комментарии</w:t>
      </w:r>
      <w:proofErr w:type="gramStart"/>
      <w:r w:rsidRPr="002322E0">
        <w:rPr>
          <w:b/>
          <w:i/>
          <w:szCs w:val="24"/>
        </w:rPr>
        <w:t xml:space="preserve">: </w:t>
      </w:r>
      <w:r w:rsidRPr="002322E0">
        <w:rPr>
          <w:i/>
          <w:szCs w:val="24"/>
        </w:rPr>
        <w:t>При</w:t>
      </w:r>
      <w:proofErr w:type="gramEnd"/>
      <w:r w:rsidRPr="002322E0">
        <w:rPr>
          <w:i/>
          <w:szCs w:val="24"/>
        </w:rPr>
        <w:t xml:space="preserve"> ч</w:t>
      </w:r>
      <w:r w:rsidRPr="002322E0">
        <w:rPr>
          <w:i/>
          <w:szCs w:val="24"/>
          <w:shd w:val="clear" w:color="auto" w:fill="FFFFFF"/>
        </w:rPr>
        <w:t xml:space="preserve">астичной </w:t>
      </w:r>
      <w:proofErr w:type="spellStart"/>
      <w:r w:rsidRPr="002322E0">
        <w:rPr>
          <w:i/>
          <w:szCs w:val="24"/>
          <w:shd w:val="clear" w:color="auto" w:fill="FFFFFF"/>
        </w:rPr>
        <w:t>перикардэктомии</w:t>
      </w:r>
      <w:proofErr w:type="spellEnd"/>
      <w:r w:rsidRPr="002322E0">
        <w:rPr>
          <w:i/>
          <w:szCs w:val="24"/>
          <w:shd w:val="clear" w:color="auto" w:fill="FFFFFF"/>
        </w:rPr>
        <w:t xml:space="preserve"> удаляется пораженная часть оболочки сердца, в то время как при полной </w:t>
      </w:r>
      <w:proofErr w:type="spellStart"/>
      <w:r w:rsidRPr="002322E0">
        <w:rPr>
          <w:i/>
          <w:szCs w:val="24"/>
          <w:shd w:val="clear" w:color="auto" w:fill="FFFFFF"/>
        </w:rPr>
        <w:t>перикардэктомии</w:t>
      </w:r>
      <w:proofErr w:type="spellEnd"/>
      <w:r w:rsidRPr="002322E0">
        <w:rPr>
          <w:i/>
          <w:szCs w:val="24"/>
          <w:shd w:val="clear" w:color="auto" w:fill="FFFFFF"/>
        </w:rPr>
        <w:t xml:space="preserve"> удаляется как можно больший объем пораженной оболочки сердца в пределах здоровых тканей. В </w:t>
      </w:r>
      <w:r w:rsidRPr="002322E0">
        <w:rPr>
          <w:i/>
          <w:szCs w:val="24"/>
          <w:shd w:val="clear" w:color="auto" w:fill="FFFFFF"/>
        </w:rPr>
        <w:lastRenderedPageBreak/>
        <w:t>некоторых случаях эта процедура может увеличить продолжительность жизни пациента [</w:t>
      </w:r>
      <w:r w:rsidR="0041108E" w:rsidRPr="002322E0">
        <w:rPr>
          <w:i/>
          <w:szCs w:val="24"/>
          <w:shd w:val="clear" w:color="auto" w:fill="FFFFFF"/>
        </w:rPr>
        <w:t>66</w:t>
      </w:r>
      <w:r w:rsidRPr="002322E0">
        <w:rPr>
          <w:i/>
          <w:szCs w:val="24"/>
          <w:shd w:val="clear" w:color="auto" w:fill="FFFFFF"/>
        </w:rPr>
        <w:t>].</w:t>
      </w:r>
      <w:r w:rsidRPr="002322E0">
        <w:rPr>
          <w:szCs w:val="24"/>
        </w:rPr>
        <w:t xml:space="preserve"> </w:t>
      </w:r>
    </w:p>
    <w:p w14:paraId="5B83F705" w14:textId="77777777" w:rsidR="00FB666F" w:rsidRPr="002322E0" w:rsidRDefault="00FB666F" w:rsidP="00ED27DB">
      <w:pPr>
        <w:pStyle w:val="aff2"/>
        <w:ind w:left="0" w:firstLine="709"/>
      </w:pPr>
    </w:p>
    <w:p w14:paraId="70A87087" w14:textId="77777777" w:rsidR="00670AB9" w:rsidRPr="002322E0" w:rsidRDefault="00670AB9" w:rsidP="00ED27DB">
      <w:pPr>
        <w:pStyle w:val="aff2"/>
        <w:ind w:left="0" w:firstLine="709"/>
      </w:pPr>
      <w:r w:rsidRPr="002322E0">
        <w:t>Комбинированные методы лечения</w:t>
      </w:r>
    </w:p>
    <w:p w14:paraId="08F1D299" w14:textId="77777777" w:rsidR="00670AB9" w:rsidRPr="002322E0" w:rsidRDefault="00670AB9" w:rsidP="00ED27DB">
      <w:pPr>
        <w:pStyle w:val="aff2"/>
        <w:ind w:left="0" w:firstLine="709"/>
        <w:rPr>
          <w:b w:val="0"/>
          <w:i/>
        </w:rPr>
      </w:pPr>
      <w:r w:rsidRPr="002322E0">
        <w:rPr>
          <w:b w:val="0"/>
          <w:i/>
        </w:rPr>
        <w:t>Вопрос о комбинированной терапии решается индивидуально.</w:t>
      </w:r>
    </w:p>
    <w:p w14:paraId="4028EC42" w14:textId="4736220D" w:rsidR="00B76453" w:rsidRPr="002322E0" w:rsidRDefault="00670AB9" w:rsidP="00595B90">
      <w:pPr>
        <w:pStyle w:val="afc"/>
        <w:numPr>
          <w:ilvl w:val="0"/>
          <w:numId w:val="4"/>
        </w:numPr>
        <w:spacing w:beforeAutospacing="0" w:afterAutospacing="0" w:line="360" w:lineRule="auto"/>
        <w:ind w:left="0" w:firstLine="709"/>
      </w:pPr>
      <w:r w:rsidRPr="002322E0">
        <w:rPr>
          <w:b/>
        </w:rPr>
        <w:t xml:space="preserve">Рекомендуется </w:t>
      </w:r>
      <w:r w:rsidRPr="002322E0">
        <w:t>пациентам п</w:t>
      </w:r>
      <w:r w:rsidR="00B76453" w:rsidRPr="002322E0">
        <w:t xml:space="preserve">ри мезотелиоме брюшины комбинированный подход: </w:t>
      </w:r>
      <w:r w:rsidR="00C64CDD" w:rsidRPr="002322E0">
        <w:t xml:space="preserve">оптимальная </w:t>
      </w:r>
      <w:proofErr w:type="spellStart"/>
      <w:r w:rsidR="00C64CDD" w:rsidRPr="002322E0">
        <w:t>циторедуктивная</w:t>
      </w:r>
      <w:proofErr w:type="spellEnd"/>
      <w:r w:rsidR="00C64CDD" w:rsidRPr="002322E0">
        <w:t xml:space="preserve"> операция с </w:t>
      </w:r>
      <w:proofErr w:type="spellStart"/>
      <w:r w:rsidR="00C64CDD" w:rsidRPr="002322E0">
        <w:t>интраоперационной</w:t>
      </w:r>
      <w:proofErr w:type="spellEnd"/>
      <w:r w:rsidR="00C64CDD" w:rsidRPr="002322E0">
        <w:t xml:space="preserve"> внутрибрюшинной химиотерапией в условиях гипертермии </w:t>
      </w:r>
      <w:r w:rsidR="00C53FA3" w:rsidRPr="002322E0">
        <w:t>(</w:t>
      </w:r>
      <w:r w:rsidRPr="002322E0">
        <w:rPr>
          <w:lang w:val="en-US"/>
        </w:rPr>
        <w:t>HIPEC</w:t>
      </w:r>
      <w:r w:rsidR="00C53FA3" w:rsidRPr="002322E0">
        <w:t>)</w:t>
      </w:r>
      <w:r w:rsidRPr="002322E0">
        <w:t xml:space="preserve"> для увеличения продолжительности жизни пациента</w:t>
      </w:r>
      <w:r w:rsidR="00331D6A" w:rsidRPr="002322E0">
        <w:t xml:space="preserve"> [</w:t>
      </w:r>
      <w:r w:rsidR="006D7458" w:rsidRPr="002322E0">
        <w:t>6</w:t>
      </w:r>
      <w:r w:rsidR="00707F19" w:rsidRPr="002322E0">
        <w:t>7</w:t>
      </w:r>
      <w:r w:rsidR="00331D6A" w:rsidRPr="002322E0">
        <w:t>]</w:t>
      </w:r>
      <w:r w:rsidRPr="002322E0">
        <w:t>.</w:t>
      </w:r>
    </w:p>
    <w:p w14:paraId="7CFC6E0C" w14:textId="77777777" w:rsidR="00AA164F" w:rsidRPr="002322E0" w:rsidRDefault="00D30A12" w:rsidP="00ED27DB">
      <w:pPr>
        <w:pStyle w:val="aff2"/>
        <w:ind w:left="0" w:firstLine="709"/>
      </w:pPr>
      <w:r w:rsidRPr="002322E0">
        <w:t>Уровень убедительности рекомендаций – В (уровень достоверности доказательств – 2).</w:t>
      </w:r>
    </w:p>
    <w:p w14:paraId="3F94C565" w14:textId="78106C3E" w:rsidR="00FC5D01" w:rsidRPr="002322E0" w:rsidRDefault="00670AB9" w:rsidP="00ED27DB">
      <w:pPr>
        <w:pStyle w:val="afc"/>
        <w:spacing w:beforeAutospacing="0" w:afterAutospacing="0" w:line="360" w:lineRule="auto"/>
        <w:contextualSpacing/>
        <w:rPr>
          <w:i/>
          <w:iCs/>
        </w:rPr>
      </w:pPr>
      <w:r w:rsidRPr="002322E0">
        <w:rPr>
          <w:b/>
        </w:rPr>
        <w:t>Комментарии</w:t>
      </w:r>
      <w:proofErr w:type="gramStart"/>
      <w:r w:rsidRPr="002322E0">
        <w:rPr>
          <w:b/>
        </w:rPr>
        <w:t xml:space="preserve">: </w:t>
      </w:r>
      <w:r w:rsidR="00500ABE" w:rsidRPr="002322E0">
        <w:rPr>
          <w:i/>
          <w:shd w:val="clear" w:color="auto" w:fill="FFFFFF"/>
        </w:rPr>
        <w:t>Если</w:t>
      </w:r>
      <w:proofErr w:type="gramEnd"/>
      <w:r w:rsidR="00500ABE" w:rsidRPr="002322E0">
        <w:rPr>
          <w:i/>
          <w:shd w:val="clear" w:color="auto" w:fill="FFFFFF"/>
        </w:rPr>
        <w:t xml:space="preserve"> у пациента нет сопутствующих заболеваний, которые могут привести к высокому хирургическому риску, и если прогнозируется полная </w:t>
      </w:r>
      <w:proofErr w:type="spellStart"/>
      <w:r w:rsidR="00500ABE" w:rsidRPr="002322E0">
        <w:rPr>
          <w:i/>
          <w:shd w:val="clear" w:color="auto" w:fill="FFFFFF"/>
        </w:rPr>
        <w:t>циторедукция</w:t>
      </w:r>
      <w:proofErr w:type="spellEnd"/>
      <w:r w:rsidR="00500ABE" w:rsidRPr="002322E0">
        <w:rPr>
          <w:i/>
          <w:shd w:val="clear" w:color="auto" w:fill="FFFFFF"/>
        </w:rPr>
        <w:t xml:space="preserve"> или значительный </w:t>
      </w:r>
      <w:proofErr w:type="spellStart"/>
      <w:r w:rsidR="00500ABE" w:rsidRPr="002322E0">
        <w:rPr>
          <w:i/>
          <w:shd w:val="clear" w:color="auto" w:fill="FFFFFF"/>
        </w:rPr>
        <w:t>деблокинг</w:t>
      </w:r>
      <w:proofErr w:type="spellEnd"/>
      <w:r w:rsidR="00500ABE" w:rsidRPr="002322E0">
        <w:rPr>
          <w:i/>
          <w:shd w:val="clear" w:color="auto" w:fill="FFFFFF"/>
        </w:rPr>
        <w:t xml:space="preserve">, </w:t>
      </w:r>
      <w:r w:rsidR="00711659" w:rsidRPr="002322E0">
        <w:rPr>
          <w:i/>
          <w:shd w:val="clear" w:color="auto" w:fill="FFFFFF"/>
        </w:rPr>
        <w:t>целесообразно применять</w:t>
      </w:r>
      <w:r w:rsidR="00500ABE" w:rsidRPr="002322E0">
        <w:rPr>
          <w:i/>
          <w:shd w:val="clear" w:color="auto" w:fill="FFFFFF"/>
        </w:rPr>
        <w:t xml:space="preserve"> максимальную </w:t>
      </w:r>
      <w:proofErr w:type="spellStart"/>
      <w:r w:rsidR="00500ABE" w:rsidRPr="002322E0">
        <w:rPr>
          <w:i/>
          <w:shd w:val="clear" w:color="auto" w:fill="FFFFFF"/>
        </w:rPr>
        <w:t>циторедукцию</w:t>
      </w:r>
      <w:proofErr w:type="spellEnd"/>
      <w:r w:rsidR="006D00FD" w:rsidRPr="002322E0">
        <w:rPr>
          <w:i/>
          <w:shd w:val="clear" w:color="auto" w:fill="FFFFFF"/>
        </w:rPr>
        <w:t xml:space="preserve"> (объем операции зависит от степени поражения)</w:t>
      </w:r>
      <w:r w:rsidR="00500ABE" w:rsidRPr="002322E0">
        <w:rPr>
          <w:i/>
          <w:shd w:val="clear" w:color="auto" w:fill="FFFFFF"/>
        </w:rPr>
        <w:t xml:space="preserve">. Операция должна выполняться опытной хирургической бригадой, при том понимании, что полная </w:t>
      </w:r>
      <w:proofErr w:type="spellStart"/>
      <w:r w:rsidR="00500ABE" w:rsidRPr="002322E0">
        <w:rPr>
          <w:i/>
          <w:shd w:val="clear" w:color="auto" w:fill="FFFFFF"/>
        </w:rPr>
        <w:t>циторедукция</w:t>
      </w:r>
      <w:proofErr w:type="spellEnd"/>
      <w:r w:rsidR="00500ABE" w:rsidRPr="002322E0">
        <w:rPr>
          <w:i/>
          <w:shd w:val="clear" w:color="auto" w:fill="FFFFFF"/>
        </w:rPr>
        <w:t xml:space="preserve"> может потребовать до шести процедур </w:t>
      </w:r>
      <w:proofErr w:type="spellStart"/>
      <w:r w:rsidR="00500ABE" w:rsidRPr="002322E0">
        <w:rPr>
          <w:i/>
          <w:shd w:val="clear" w:color="auto" w:fill="FFFFFF"/>
        </w:rPr>
        <w:t>перитонэктомии</w:t>
      </w:r>
      <w:proofErr w:type="spellEnd"/>
      <w:r w:rsidR="00500ABE" w:rsidRPr="002322E0">
        <w:rPr>
          <w:i/>
          <w:shd w:val="clear" w:color="auto" w:fill="FFFFFF"/>
        </w:rPr>
        <w:t xml:space="preserve"> и множественных висцеральных резекций [</w:t>
      </w:r>
      <w:r w:rsidR="00120B95" w:rsidRPr="002322E0">
        <w:rPr>
          <w:i/>
          <w:shd w:val="clear" w:color="auto" w:fill="FFFFFF"/>
        </w:rPr>
        <w:t>68</w:t>
      </w:r>
      <w:r w:rsidR="00500ABE" w:rsidRPr="002322E0">
        <w:rPr>
          <w:i/>
          <w:shd w:val="clear" w:color="auto" w:fill="FFFFFF"/>
        </w:rPr>
        <w:t xml:space="preserve">]. Хирургическая бригада должна иметь опыт выработки необходимых </w:t>
      </w:r>
      <w:proofErr w:type="spellStart"/>
      <w:r w:rsidR="00500ABE" w:rsidRPr="002322E0">
        <w:rPr>
          <w:i/>
          <w:shd w:val="clear" w:color="auto" w:fill="FFFFFF"/>
        </w:rPr>
        <w:t>интраоперационных</w:t>
      </w:r>
      <w:proofErr w:type="spellEnd"/>
      <w:r w:rsidR="00500ABE" w:rsidRPr="002322E0">
        <w:rPr>
          <w:i/>
          <w:shd w:val="clear" w:color="auto" w:fill="FFFFFF"/>
        </w:rPr>
        <w:t xml:space="preserve"> суждений относительно различных хирургических маневров, которые могут потребоваться. Хотя степень </w:t>
      </w:r>
      <w:proofErr w:type="spellStart"/>
      <w:r w:rsidR="00500ABE" w:rsidRPr="002322E0">
        <w:rPr>
          <w:i/>
          <w:shd w:val="clear" w:color="auto" w:fill="FFFFFF"/>
        </w:rPr>
        <w:t>перитонэктомии</w:t>
      </w:r>
      <w:proofErr w:type="spellEnd"/>
      <w:r w:rsidR="00500ABE" w:rsidRPr="002322E0">
        <w:rPr>
          <w:i/>
          <w:shd w:val="clear" w:color="auto" w:fill="FFFFFF"/>
        </w:rPr>
        <w:t xml:space="preserve"> в большинстве учреждений ограничена перитонеальными поверхностями, которые поражаются в результате заболевания (селективная </w:t>
      </w:r>
      <w:proofErr w:type="spellStart"/>
      <w:r w:rsidR="00500ABE" w:rsidRPr="002322E0">
        <w:rPr>
          <w:i/>
          <w:shd w:val="clear" w:color="auto" w:fill="FFFFFF"/>
        </w:rPr>
        <w:t>перитонэктомия</w:t>
      </w:r>
      <w:proofErr w:type="spellEnd"/>
      <w:r w:rsidR="00500ABE" w:rsidRPr="002322E0">
        <w:rPr>
          <w:i/>
          <w:shd w:val="clear" w:color="auto" w:fill="FFFFFF"/>
        </w:rPr>
        <w:t xml:space="preserve">), или же в виде полной париетальной </w:t>
      </w:r>
      <w:proofErr w:type="spellStart"/>
      <w:r w:rsidR="00500ABE" w:rsidRPr="002322E0">
        <w:rPr>
          <w:i/>
          <w:shd w:val="clear" w:color="auto" w:fill="FFFFFF"/>
        </w:rPr>
        <w:t>перитонэктомией</w:t>
      </w:r>
      <w:proofErr w:type="spellEnd"/>
      <w:r w:rsidR="00500ABE" w:rsidRPr="002322E0">
        <w:rPr>
          <w:i/>
          <w:shd w:val="clear" w:color="auto" w:fill="FFFFFF"/>
        </w:rPr>
        <w:t xml:space="preserve"> (систематическая </w:t>
      </w:r>
      <w:proofErr w:type="spellStart"/>
      <w:r w:rsidR="00500ABE" w:rsidRPr="002322E0">
        <w:rPr>
          <w:i/>
          <w:shd w:val="clear" w:color="auto" w:fill="FFFFFF"/>
        </w:rPr>
        <w:t>перитонэктомия</w:t>
      </w:r>
      <w:proofErr w:type="spellEnd"/>
      <w:r w:rsidR="00500ABE" w:rsidRPr="002322E0">
        <w:rPr>
          <w:i/>
          <w:shd w:val="clear" w:color="auto" w:fill="FFFFFF"/>
        </w:rPr>
        <w:t>) [</w:t>
      </w:r>
      <w:r w:rsidR="00120B95" w:rsidRPr="002322E0">
        <w:rPr>
          <w:i/>
          <w:shd w:val="clear" w:color="auto" w:fill="FFFFFF"/>
        </w:rPr>
        <w:t>69</w:t>
      </w:r>
      <w:r w:rsidR="004971B4" w:rsidRPr="002322E0">
        <w:rPr>
          <w:i/>
          <w:shd w:val="clear" w:color="auto" w:fill="FFFFFF"/>
        </w:rPr>
        <w:t xml:space="preserve">, </w:t>
      </w:r>
      <w:r w:rsidR="00120B95" w:rsidRPr="002322E0">
        <w:rPr>
          <w:i/>
          <w:shd w:val="clear" w:color="auto" w:fill="FFFFFF"/>
        </w:rPr>
        <w:t>70</w:t>
      </w:r>
      <w:r w:rsidR="004971B4" w:rsidRPr="002322E0">
        <w:rPr>
          <w:i/>
          <w:shd w:val="clear" w:color="auto" w:fill="FFFFFF"/>
        </w:rPr>
        <w:t xml:space="preserve">, </w:t>
      </w:r>
      <w:r w:rsidR="00120B95" w:rsidRPr="002322E0">
        <w:rPr>
          <w:i/>
          <w:shd w:val="clear" w:color="auto" w:fill="FFFFFF"/>
        </w:rPr>
        <w:t>71</w:t>
      </w:r>
      <w:r w:rsidR="004971B4" w:rsidRPr="002322E0">
        <w:rPr>
          <w:i/>
          <w:shd w:val="clear" w:color="auto" w:fill="FFFFFF"/>
        </w:rPr>
        <w:t xml:space="preserve">, </w:t>
      </w:r>
      <w:r w:rsidR="00120B95" w:rsidRPr="002322E0">
        <w:rPr>
          <w:i/>
          <w:shd w:val="clear" w:color="auto" w:fill="FFFFFF"/>
        </w:rPr>
        <w:t>72</w:t>
      </w:r>
      <w:r w:rsidR="00500ABE" w:rsidRPr="002322E0">
        <w:rPr>
          <w:i/>
          <w:shd w:val="clear" w:color="auto" w:fill="FFFFFF"/>
        </w:rPr>
        <w:t>].</w:t>
      </w:r>
      <w:r w:rsidR="00500ABE" w:rsidRPr="002322E0">
        <w:rPr>
          <w:sz w:val="19"/>
          <w:szCs w:val="19"/>
          <w:shd w:val="clear" w:color="auto" w:fill="FFFFFF"/>
        </w:rPr>
        <w:t xml:space="preserve"> </w:t>
      </w:r>
      <w:r w:rsidR="00FB4153" w:rsidRPr="002322E0">
        <w:rPr>
          <w:i/>
          <w:iCs/>
        </w:rPr>
        <w:t xml:space="preserve">Внутрибрюшная </w:t>
      </w:r>
      <w:r w:rsidR="004566C0" w:rsidRPr="002322E0">
        <w:rPr>
          <w:i/>
          <w:iCs/>
        </w:rPr>
        <w:t xml:space="preserve">ХТ может быть проведена </w:t>
      </w:r>
      <w:proofErr w:type="spellStart"/>
      <w:r w:rsidR="00851A5A" w:rsidRPr="002322E0">
        <w:rPr>
          <w:i/>
          <w:iCs/>
        </w:rPr>
        <w:t>интраоперационно</w:t>
      </w:r>
      <w:proofErr w:type="spellEnd"/>
      <w:r w:rsidR="00851A5A" w:rsidRPr="002322E0">
        <w:rPr>
          <w:i/>
          <w:iCs/>
        </w:rPr>
        <w:t xml:space="preserve"> </w:t>
      </w:r>
      <w:r w:rsidR="004566C0" w:rsidRPr="002322E0">
        <w:rPr>
          <w:i/>
          <w:iCs/>
        </w:rPr>
        <w:t xml:space="preserve">в виде HIPEC, либо в раннем послеоперационном периоде </w:t>
      </w:r>
      <w:r w:rsidR="004566C0" w:rsidRPr="002322E0">
        <w:rPr>
          <w:i/>
          <w:iCs/>
          <w:lang w:val="en-US"/>
        </w:rPr>
        <w:t>EPIC</w:t>
      </w:r>
      <w:r w:rsidR="004566C0" w:rsidRPr="002322E0">
        <w:rPr>
          <w:i/>
          <w:iCs/>
        </w:rPr>
        <w:t xml:space="preserve"> </w:t>
      </w:r>
      <w:r w:rsidR="00851A5A" w:rsidRPr="002322E0">
        <w:rPr>
          <w:i/>
          <w:iCs/>
        </w:rPr>
        <w:t>(</w:t>
      </w:r>
      <w:r w:rsidR="004566C0" w:rsidRPr="002322E0">
        <w:rPr>
          <w:i/>
          <w:iCs/>
          <w:lang w:val="en-US"/>
        </w:rPr>
        <w:t>early</w:t>
      </w:r>
      <w:r w:rsidR="004566C0" w:rsidRPr="002322E0">
        <w:rPr>
          <w:i/>
          <w:iCs/>
        </w:rPr>
        <w:t xml:space="preserve"> </w:t>
      </w:r>
      <w:r w:rsidR="004566C0" w:rsidRPr="002322E0">
        <w:rPr>
          <w:i/>
          <w:iCs/>
          <w:lang w:val="en-US"/>
        </w:rPr>
        <w:t>postoperative</w:t>
      </w:r>
      <w:r w:rsidR="004566C0" w:rsidRPr="002322E0">
        <w:rPr>
          <w:i/>
          <w:iCs/>
        </w:rPr>
        <w:t xml:space="preserve"> </w:t>
      </w:r>
      <w:r w:rsidR="004566C0" w:rsidRPr="002322E0">
        <w:rPr>
          <w:i/>
          <w:iCs/>
          <w:lang w:val="en-US"/>
        </w:rPr>
        <w:t>intraperitoneal</w:t>
      </w:r>
      <w:r w:rsidR="004566C0" w:rsidRPr="002322E0">
        <w:rPr>
          <w:i/>
          <w:iCs/>
        </w:rPr>
        <w:t xml:space="preserve"> </w:t>
      </w:r>
      <w:r w:rsidR="004566C0" w:rsidRPr="002322E0">
        <w:rPr>
          <w:i/>
          <w:iCs/>
          <w:lang w:val="en-US"/>
        </w:rPr>
        <w:t>chemotherapy</w:t>
      </w:r>
      <w:r w:rsidR="004566C0" w:rsidRPr="002322E0">
        <w:rPr>
          <w:i/>
          <w:iCs/>
        </w:rPr>
        <w:t xml:space="preserve">), или </w:t>
      </w:r>
      <w:r w:rsidR="00851A5A" w:rsidRPr="002322E0">
        <w:rPr>
          <w:i/>
          <w:iCs/>
        </w:rPr>
        <w:t xml:space="preserve">в </w:t>
      </w:r>
      <w:r w:rsidR="004566C0" w:rsidRPr="002322E0">
        <w:rPr>
          <w:i/>
          <w:iCs/>
        </w:rPr>
        <w:t xml:space="preserve">виде </w:t>
      </w:r>
      <w:proofErr w:type="spellStart"/>
      <w:r w:rsidR="00851A5A" w:rsidRPr="002322E0">
        <w:rPr>
          <w:i/>
          <w:iCs/>
        </w:rPr>
        <w:t>норметермической</w:t>
      </w:r>
      <w:proofErr w:type="spellEnd"/>
      <w:r w:rsidR="00851A5A" w:rsidRPr="002322E0">
        <w:rPr>
          <w:i/>
          <w:iCs/>
        </w:rPr>
        <w:t xml:space="preserve"> ХТ </w:t>
      </w:r>
      <w:r w:rsidR="00851A5A" w:rsidRPr="002322E0">
        <w:rPr>
          <w:i/>
          <w:iCs/>
          <w:lang w:val="en-US"/>
        </w:rPr>
        <w:t>NIPEC</w:t>
      </w:r>
      <w:r w:rsidR="00851A5A" w:rsidRPr="002322E0">
        <w:rPr>
          <w:i/>
          <w:iCs/>
        </w:rPr>
        <w:t xml:space="preserve"> (</w:t>
      </w:r>
      <w:proofErr w:type="spellStart"/>
      <w:r w:rsidR="00851A5A" w:rsidRPr="002322E0">
        <w:rPr>
          <w:i/>
          <w:iCs/>
        </w:rPr>
        <w:t>normothermic</w:t>
      </w:r>
      <w:proofErr w:type="spellEnd"/>
      <w:r w:rsidR="00851A5A" w:rsidRPr="002322E0">
        <w:rPr>
          <w:i/>
          <w:iCs/>
        </w:rPr>
        <w:t xml:space="preserve"> </w:t>
      </w:r>
      <w:proofErr w:type="spellStart"/>
      <w:r w:rsidR="00851A5A" w:rsidRPr="002322E0">
        <w:rPr>
          <w:i/>
          <w:iCs/>
        </w:rPr>
        <w:t>intraperitoneal</w:t>
      </w:r>
      <w:proofErr w:type="spellEnd"/>
      <w:r w:rsidR="00851A5A" w:rsidRPr="002322E0">
        <w:rPr>
          <w:i/>
          <w:iCs/>
        </w:rPr>
        <w:t xml:space="preserve"> </w:t>
      </w:r>
      <w:proofErr w:type="spellStart"/>
      <w:r w:rsidR="00851A5A" w:rsidRPr="002322E0">
        <w:rPr>
          <w:i/>
          <w:iCs/>
        </w:rPr>
        <w:t>chemotherapy</w:t>
      </w:r>
      <w:proofErr w:type="spellEnd"/>
      <w:r w:rsidR="00851A5A" w:rsidRPr="002322E0">
        <w:rPr>
          <w:i/>
          <w:iCs/>
        </w:rPr>
        <w:t>). Х</w:t>
      </w:r>
      <w:r w:rsidR="004566C0" w:rsidRPr="002322E0">
        <w:rPr>
          <w:i/>
          <w:iCs/>
        </w:rPr>
        <w:t xml:space="preserve">отя в большинстве случаев используется HIPEC. В качестве химиотерапевтических препаратов для HIPEC могут использоваться в </w:t>
      </w:r>
      <w:proofErr w:type="spellStart"/>
      <w:r w:rsidR="004566C0" w:rsidRPr="002322E0">
        <w:rPr>
          <w:i/>
          <w:iCs/>
        </w:rPr>
        <w:t>монорежиме</w:t>
      </w:r>
      <w:proofErr w:type="spellEnd"/>
      <w:r w:rsidR="004566C0" w:rsidRPr="002322E0">
        <w:rPr>
          <w:i/>
          <w:iCs/>
        </w:rPr>
        <w:t xml:space="preserve"> </w:t>
      </w:r>
      <w:r w:rsidR="00150516" w:rsidRPr="002322E0">
        <w:rPr>
          <w:i/>
          <w:iCs/>
        </w:rPr>
        <w:t>#</w:t>
      </w:r>
      <w:r w:rsidR="004566C0" w:rsidRPr="002322E0">
        <w:rPr>
          <w:i/>
          <w:iCs/>
        </w:rPr>
        <w:t>цисплатин</w:t>
      </w:r>
      <w:r w:rsidR="008F0A77" w:rsidRPr="002322E0">
        <w:rPr>
          <w:i/>
          <w:iCs/>
        </w:rPr>
        <w:t>**</w:t>
      </w:r>
      <w:r w:rsidR="004566C0" w:rsidRPr="002322E0">
        <w:rPr>
          <w:i/>
          <w:iCs/>
        </w:rPr>
        <w:t xml:space="preserve">, </w:t>
      </w:r>
      <w:proofErr w:type="spellStart"/>
      <w:r w:rsidR="004566C0" w:rsidRPr="002322E0">
        <w:rPr>
          <w:i/>
          <w:iCs/>
        </w:rPr>
        <w:t>митомицин</w:t>
      </w:r>
      <w:proofErr w:type="spellEnd"/>
      <w:r w:rsidR="002C27E1" w:rsidRPr="002322E0">
        <w:rPr>
          <w:i/>
          <w:iCs/>
        </w:rPr>
        <w:t>**</w:t>
      </w:r>
      <w:r w:rsidR="004566C0" w:rsidRPr="002322E0">
        <w:rPr>
          <w:i/>
          <w:iCs/>
        </w:rPr>
        <w:t xml:space="preserve">, </w:t>
      </w:r>
      <w:proofErr w:type="spellStart"/>
      <w:r w:rsidR="004566C0" w:rsidRPr="002322E0">
        <w:rPr>
          <w:i/>
          <w:iCs/>
        </w:rPr>
        <w:t>доксорубицин</w:t>
      </w:r>
      <w:proofErr w:type="spellEnd"/>
      <w:r w:rsidR="00540D09" w:rsidRPr="002322E0">
        <w:rPr>
          <w:i/>
          <w:iCs/>
        </w:rPr>
        <w:t>**</w:t>
      </w:r>
      <w:r w:rsidR="004566C0" w:rsidRPr="002322E0">
        <w:rPr>
          <w:i/>
          <w:iCs/>
        </w:rPr>
        <w:t xml:space="preserve">, </w:t>
      </w:r>
      <w:r w:rsidR="00DA3116" w:rsidRPr="002322E0">
        <w:rPr>
          <w:i/>
          <w:iCs/>
        </w:rPr>
        <w:t>#</w:t>
      </w:r>
      <w:r w:rsidR="004566C0" w:rsidRPr="002322E0">
        <w:rPr>
          <w:i/>
          <w:iCs/>
        </w:rPr>
        <w:t xml:space="preserve">паклитаксел, </w:t>
      </w:r>
      <w:r w:rsidR="00E5347D" w:rsidRPr="002322E0">
        <w:rPr>
          <w:i/>
          <w:iCs/>
        </w:rPr>
        <w:t>#</w:t>
      </w:r>
      <w:r w:rsidR="004566C0" w:rsidRPr="002322E0">
        <w:rPr>
          <w:i/>
          <w:iCs/>
        </w:rPr>
        <w:t>оксалиплатин</w:t>
      </w:r>
      <w:r w:rsidR="00540D09" w:rsidRPr="002322E0">
        <w:rPr>
          <w:i/>
          <w:iCs/>
        </w:rPr>
        <w:t>**</w:t>
      </w:r>
      <w:r w:rsidR="004566C0" w:rsidRPr="002322E0">
        <w:rPr>
          <w:i/>
          <w:iCs/>
        </w:rPr>
        <w:t xml:space="preserve">, </w:t>
      </w:r>
      <w:r w:rsidR="00C95391" w:rsidRPr="002322E0">
        <w:rPr>
          <w:i/>
          <w:iCs/>
        </w:rPr>
        <w:t>#</w:t>
      </w:r>
      <w:r w:rsidR="004566C0" w:rsidRPr="002322E0">
        <w:rPr>
          <w:i/>
          <w:iCs/>
        </w:rPr>
        <w:t>фторурацил</w:t>
      </w:r>
      <w:r w:rsidR="00540D09" w:rsidRPr="002322E0">
        <w:rPr>
          <w:i/>
          <w:iCs/>
        </w:rPr>
        <w:t>**</w:t>
      </w:r>
      <w:r w:rsidR="004566C0" w:rsidRPr="002322E0">
        <w:rPr>
          <w:i/>
          <w:iCs/>
        </w:rPr>
        <w:t xml:space="preserve">, </w:t>
      </w:r>
      <w:r w:rsidR="008A0011" w:rsidRPr="002322E0">
        <w:rPr>
          <w:i/>
          <w:iCs/>
        </w:rPr>
        <w:t>#</w:t>
      </w:r>
      <w:r w:rsidR="004566C0" w:rsidRPr="002322E0">
        <w:rPr>
          <w:i/>
          <w:iCs/>
        </w:rPr>
        <w:t>иринотекан</w:t>
      </w:r>
      <w:r w:rsidR="00540D09" w:rsidRPr="002322E0">
        <w:rPr>
          <w:i/>
          <w:iCs/>
        </w:rPr>
        <w:t>**</w:t>
      </w:r>
      <w:r w:rsidR="004566C0" w:rsidRPr="002322E0">
        <w:rPr>
          <w:i/>
          <w:iCs/>
        </w:rPr>
        <w:t xml:space="preserve">, </w:t>
      </w:r>
      <w:r w:rsidR="004C3311" w:rsidRPr="002322E0">
        <w:rPr>
          <w:i/>
          <w:iCs/>
        </w:rPr>
        <w:t>#</w:t>
      </w:r>
      <w:r w:rsidR="004566C0" w:rsidRPr="002322E0">
        <w:rPr>
          <w:i/>
          <w:iCs/>
        </w:rPr>
        <w:t>доцетаксел</w:t>
      </w:r>
      <w:r w:rsidR="00540D09" w:rsidRPr="002322E0">
        <w:rPr>
          <w:i/>
          <w:iCs/>
        </w:rPr>
        <w:t>**</w:t>
      </w:r>
      <w:r w:rsidR="004566C0" w:rsidRPr="002322E0">
        <w:rPr>
          <w:i/>
          <w:iCs/>
        </w:rPr>
        <w:t xml:space="preserve">, </w:t>
      </w:r>
      <w:r w:rsidR="00820A9E" w:rsidRPr="002322E0">
        <w:rPr>
          <w:i/>
          <w:iCs/>
        </w:rPr>
        <w:t>#</w:t>
      </w:r>
      <w:r w:rsidR="004566C0" w:rsidRPr="002322E0">
        <w:rPr>
          <w:i/>
          <w:iCs/>
        </w:rPr>
        <w:t>карбоплатин</w:t>
      </w:r>
      <w:r w:rsidR="00540D09" w:rsidRPr="002322E0">
        <w:rPr>
          <w:i/>
          <w:iCs/>
        </w:rPr>
        <w:t>**</w:t>
      </w:r>
      <w:r w:rsidR="004566C0" w:rsidRPr="002322E0">
        <w:rPr>
          <w:i/>
          <w:iCs/>
        </w:rPr>
        <w:t xml:space="preserve">. Доза и концентрация препарата рассчитываются в мг/м2 и л/м2. Температура нагревания также различается — от 31 до 44 °C. Длительность перфузии составляет от 30 мин до 2 ч. На сегодняшний день нет согласованной стандартизированной методики HIPEC и дозирования </w:t>
      </w:r>
      <w:r w:rsidR="00FA3767" w:rsidRPr="002322E0">
        <w:rPr>
          <w:i/>
          <w:iCs/>
        </w:rPr>
        <w:t xml:space="preserve">противоопухолевых </w:t>
      </w:r>
      <w:r w:rsidR="00FA3767" w:rsidRPr="002322E0">
        <w:rPr>
          <w:i/>
          <w:iCs/>
        </w:rPr>
        <w:lastRenderedPageBreak/>
        <w:t>препаратов</w:t>
      </w:r>
      <w:r w:rsidR="004566C0" w:rsidRPr="002322E0">
        <w:rPr>
          <w:i/>
          <w:iCs/>
        </w:rPr>
        <w:t xml:space="preserve"> для нее. Это дает большой диапазон данных по ОВ после использования HIPEC: от 30 до 92 мес [</w:t>
      </w:r>
      <w:r w:rsidR="00851A5A" w:rsidRPr="002322E0">
        <w:rPr>
          <w:i/>
          <w:iCs/>
        </w:rPr>
        <w:t>73</w:t>
      </w:r>
      <w:r w:rsidR="004566C0" w:rsidRPr="002322E0">
        <w:rPr>
          <w:i/>
          <w:iCs/>
        </w:rPr>
        <w:t>] с показателями 5-летней ОВ от 41 до 67% [</w:t>
      </w:r>
      <w:r w:rsidR="00851A5A" w:rsidRPr="002322E0">
        <w:rPr>
          <w:i/>
          <w:iCs/>
        </w:rPr>
        <w:t>74</w:t>
      </w:r>
      <w:r w:rsidR="004566C0" w:rsidRPr="002322E0">
        <w:rPr>
          <w:i/>
          <w:iCs/>
        </w:rPr>
        <w:t>]</w:t>
      </w:r>
      <w:r w:rsidR="00851A5A" w:rsidRPr="002322E0">
        <w:rPr>
          <w:i/>
          <w:iCs/>
        </w:rPr>
        <w:t>.</w:t>
      </w:r>
    </w:p>
    <w:p w14:paraId="7B16CCE6" w14:textId="79BF85C9" w:rsidR="00670AB9" w:rsidRPr="002322E0" w:rsidRDefault="00500ABE" w:rsidP="00ED27DB">
      <w:pPr>
        <w:pStyle w:val="afc"/>
        <w:spacing w:beforeAutospacing="0" w:afterAutospacing="0" w:line="360" w:lineRule="auto"/>
        <w:contextualSpacing/>
        <w:rPr>
          <w:i/>
        </w:rPr>
      </w:pPr>
      <w:r w:rsidRPr="002322E0">
        <w:rPr>
          <w:i/>
          <w:shd w:val="clear" w:color="auto" w:fill="FFFFFF"/>
        </w:rPr>
        <w:t xml:space="preserve">Оценка лимфатических узлов в </w:t>
      </w:r>
      <w:r w:rsidR="00FA3767" w:rsidRPr="002322E0">
        <w:rPr>
          <w:i/>
          <w:shd w:val="clear" w:color="auto" w:fill="FFFFFF"/>
        </w:rPr>
        <w:t>областях</w:t>
      </w:r>
      <w:r w:rsidRPr="002322E0">
        <w:rPr>
          <w:i/>
          <w:shd w:val="clear" w:color="auto" w:fill="FFFFFF"/>
        </w:rPr>
        <w:t xml:space="preserve">, которые исследуются хирургическим путем, обычно выполняется некоторыми, но не всеми центрами. Все увеличенные лимфатические узлы должны быть удалены </w:t>
      </w:r>
      <w:r w:rsidR="006D00FD" w:rsidRPr="002322E0">
        <w:rPr>
          <w:i/>
          <w:shd w:val="clear" w:color="auto" w:fill="FFFFFF"/>
        </w:rPr>
        <w:t>(</w:t>
      </w:r>
      <w:proofErr w:type="spellStart"/>
      <w:r w:rsidR="006D00FD" w:rsidRPr="002322E0">
        <w:rPr>
          <w:i/>
          <w:shd w:val="clear" w:color="auto" w:fill="FFFFFF"/>
        </w:rPr>
        <w:t>лимфаденэктомия</w:t>
      </w:r>
      <w:proofErr w:type="spellEnd"/>
      <w:r w:rsidR="006D00FD" w:rsidRPr="002322E0">
        <w:rPr>
          <w:i/>
          <w:shd w:val="clear" w:color="auto" w:fill="FFFFFF"/>
        </w:rPr>
        <w:t xml:space="preserve">) </w:t>
      </w:r>
      <w:r w:rsidRPr="002322E0">
        <w:rPr>
          <w:i/>
          <w:shd w:val="clear" w:color="auto" w:fill="FFFFFF"/>
        </w:rPr>
        <w:t xml:space="preserve">и представлены на </w:t>
      </w:r>
      <w:proofErr w:type="gramStart"/>
      <w:r w:rsidR="00FA3767" w:rsidRPr="002322E0">
        <w:rPr>
          <w:i/>
          <w:iCs/>
        </w:rPr>
        <w:t>патолого-анатомическое</w:t>
      </w:r>
      <w:proofErr w:type="gramEnd"/>
      <w:r w:rsidR="00FA3767" w:rsidRPr="002322E0">
        <w:rPr>
          <w:i/>
          <w:iCs/>
        </w:rPr>
        <w:t xml:space="preserve"> исследование</w:t>
      </w:r>
      <w:r w:rsidR="003E6993" w:rsidRPr="002322E0">
        <w:rPr>
          <w:i/>
          <w:iCs/>
        </w:rPr>
        <w:t xml:space="preserve"> (патолого-анатомическое исследование биопсийного (операционного) материала лимфоузла)</w:t>
      </w:r>
      <w:r w:rsidRPr="002322E0">
        <w:rPr>
          <w:i/>
          <w:shd w:val="clear" w:color="auto" w:fill="FFFFFF"/>
        </w:rPr>
        <w:t xml:space="preserve">. Точные анатомические зоны, которые будут использоваться для </w:t>
      </w:r>
      <w:proofErr w:type="spellStart"/>
      <w:r w:rsidRPr="002322E0">
        <w:rPr>
          <w:i/>
          <w:shd w:val="clear" w:color="auto" w:fill="FFFFFF"/>
        </w:rPr>
        <w:t>лимфаденэктомии</w:t>
      </w:r>
      <w:proofErr w:type="spellEnd"/>
      <w:r w:rsidRPr="002322E0">
        <w:rPr>
          <w:i/>
          <w:shd w:val="clear" w:color="auto" w:fill="FFFFFF"/>
        </w:rPr>
        <w:t>, не были четко определены</w:t>
      </w:r>
      <w:r w:rsidR="00707F19" w:rsidRPr="002322E0">
        <w:rPr>
          <w:i/>
          <w:shd w:val="clear" w:color="auto" w:fill="FFFFFF"/>
        </w:rPr>
        <w:t xml:space="preserve">. </w:t>
      </w:r>
      <w:r w:rsidRPr="002322E0">
        <w:rPr>
          <w:i/>
          <w:shd w:val="clear" w:color="auto" w:fill="FFFFFF"/>
        </w:rPr>
        <w:t>Группы лимфатических узлов, которые были рекомендованы для гистопатологической оценки, чтобы исключить присутствие вовлеченных брюшных или тазовых лимфатических узлов, включают глубокие эпигастральные лимфатические узлы, внешние подвздошные лимфатические узлы на внутреннем паховом кольце, общие подвздошные лимфатические узлы, лимфатические узлы по ходу желудочно-сальниковых сосудов или доступные лимфатические узлы, присутствующие в средостении непосредственно над верхней поверхностью диафрагмы [</w:t>
      </w:r>
      <w:r w:rsidR="00FC5D01" w:rsidRPr="002322E0">
        <w:rPr>
          <w:i/>
          <w:shd w:val="clear" w:color="auto" w:fill="FFFFFF"/>
        </w:rPr>
        <w:t>75</w:t>
      </w:r>
      <w:r w:rsidRPr="002322E0">
        <w:rPr>
          <w:i/>
          <w:shd w:val="clear" w:color="auto" w:fill="FFFFFF"/>
        </w:rPr>
        <w:t>,</w:t>
      </w:r>
      <w:r w:rsidR="006D7458" w:rsidRPr="002322E0">
        <w:rPr>
          <w:i/>
          <w:shd w:val="clear" w:color="auto" w:fill="FFFFFF"/>
        </w:rPr>
        <w:t xml:space="preserve"> </w:t>
      </w:r>
      <w:r w:rsidR="00FC5D01" w:rsidRPr="002322E0">
        <w:rPr>
          <w:i/>
          <w:shd w:val="clear" w:color="auto" w:fill="FFFFFF"/>
        </w:rPr>
        <w:t>76</w:t>
      </w:r>
      <w:r w:rsidR="008A59FF" w:rsidRPr="002322E0">
        <w:rPr>
          <w:i/>
          <w:shd w:val="clear" w:color="auto" w:fill="FFFFFF"/>
        </w:rPr>
        <w:t>,</w:t>
      </w:r>
      <w:r w:rsidR="006D7458" w:rsidRPr="002322E0">
        <w:rPr>
          <w:i/>
          <w:shd w:val="clear" w:color="auto" w:fill="FFFFFF"/>
        </w:rPr>
        <w:t xml:space="preserve"> </w:t>
      </w:r>
      <w:r w:rsidR="00FC5D01" w:rsidRPr="002322E0">
        <w:rPr>
          <w:i/>
          <w:shd w:val="clear" w:color="auto" w:fill="FFFFFF"/>
        </w:rPr>
        <w:t>77</w:t>
      </w:r>
      <w:r w:rsidRPr="002322E0">
        <w:rPr>
          <w:i/>
          <w:shd w:val="clear" w:color="auto" w:fill="FFFFFF"/>
        </w:rPr>
        <w:t>].</w:t>
      </w:r>
    </w:p>
    <w:p w14:paraId="34BF8E37" w14:textId="2811BC38" w:rsidR="002F78ED" w:rsidRPr="002322E0" w:rsidRDefault="00670AB9" w:rsidP="00595B90">
      <w:pPr>
        <w:pStyle w:val="afc"/>
        <w:numPr>
          <w:ilvl w:val="0"/>
          <w:numId w:val="15"/>
        </w:numPr>
        <w:spacing w:beforeAutospacing="0" w:afterAutospacing="0" w:line="360" w:lineRule="auto"/>
        <w:ind w:left="0" w:firstLine="357"/>
        <w:contextualSpacing/>
      </w:pPr>
      <w:r w:rsidRPr="002322E0">
        <w:rPr>
          <w:b/>
        </w:rPr>
        <w:t xml:space="preserve">Рекомендуется </w:t>
      </w:r>
      <w:r w:rsidRPr="002322E0">
        <w:t>пациентам п</w:t>
      </w:r>
      <w:r w:rsidR="00C67410" w:rsidRPr="002322E0">
        <w:t xml:space="preserve">ри </w:t>
      </w:r>
      <w:r w:rsidR="00E854EA" w:rsidRPr="002322E0">
        <w:t xml:space="preserve">метастатической </w:t>
      </w:r>
      <w:r w:rsidR="00C67410" w:rsidRPr="002322E0">
        <w:t>мезотелиоме</w:t>
      </w:r>
      <w:r w:rsidR="00604221" w:rsidRPr="002322E0">
        <w:t xml:space="preserve"> плевры</w:t>
      </w:r>
      <w:r w:rsidR="00C67410" w:rsidRPr="002322E0">
        <w:t xml:space="preserve"> </w:t>
      </w:r>
      <w:r w:rsidR="00E854EA" w:rsidRPr="002322E0">
        <w:t xml:space="preserve">возможный </w:t>
      </w:r>
      <w:r w:rsidR="002F78ED" w:rsidRPr="002322E0">
        <w:t xml:space="preserve">комбинированный подход: </w:t>
      </w:r>
      <w:r w:rsidR="00601C21" w:rsidRPr="002322E0">
        <w:t>оптимальная</w:t>
      </w:r>
      <w:r w:rsidR="00C67410" w:rsidRPr="002322E0">
        <w:t xml:space="preserve"> </w:t>
      </w:r>
      <w:proofErr w:type="spellStart"/>
      <w:r w:rsidR="00C67410" w:rsidRPr="002322E0">
        <w:t>циторедуктивная</w:t>
      </w:r>
      <w:proofErr w:type="spellEnd"/>
      <w:r w:rsidR="00C67410" w:rsidRPr="002322E0">
        <w:t xml:space="preserve"> операция + </w:t>
      </w:r>
      <w:proofErr w:type="spellStart"/>
      <w:r w:rsidR="00377C7B" w:rsidRPr="002322E0">
        <w:t>интраоперационная</w:t>
      </w:r>
      <w:proofErr w:type="spellEnd"/>
      <w:r w:rsidR="00377C7B" w:rsidRPr="002322E0">
        <w:t xml:space="preserve"> </w:t>
      </w:r>
      <w:proofErr w:type="spellStart"/>
      <w:r w:rsidR="004F2B42" w:rsidRPr="002322E0">
        <w:t>внутриплевральн</w:t>
      </w:r>
      <w:r w:rsidR="00377C7B" w:rsidRPr="002322E0">
        <w:t>ая</w:t>
      </w:r>
      <w:proofErr w:type="spellEnd"/>
      <w:r w:rsidR="004F2B42" w:rsidRPr="002322E0">
        <w:t xml:space="preserve"> </w:t>
      </w:r>
      <w:r w:rsidR="00377C7B" w:rsidRPr="002322E0">
        <w:t>гипертермическая химиотерапия</w:t>
      </w:r>
      <w:r w:rsidR="004F2B42" w:rsidRPr="002322E0">
        <w:t xml:space="preserve"> </w:t>
      </w:r>
      <w:r w:rsidR="002F78ED" w:rsidRPr="002322E0">
        <w:t>для увеличения п</w:t>
      </w:r>
      <w:r w:rsidR="00DB6E2E" w:rsidRPr="002322E0">
        <w:t>родолжительности жизни пациента</w:t>
      </w:r>
      <w:r w:rsidR="00C67410" w:rsidRPr="002322E0">
        <w:t xml:space="preserve"> </w:t>
      </w:r>
      <w:r w:rsidR="00CE6F1E" w:rsidRPr="002322E0">
        <w:t>[</w:t>
      </w:r>
      <w:r w:rsidR="00FC5D01" w:rsidRPr="002322E0">
        <w:t>78</w:t>
      </w:r>
      <w:r w:rsidR="00CE6F1E" w:rsidRPr="002322E0">
        <w:t>]</w:t>
      </w:r>
      <w:r w:rsidR="00D33DB1" w:rsidRPr="002322E0">
        <w:t>.</w:t>
      </w:r>
    </w:p>
    <w:p w14:paraId="33BF94CB" w14:textId="4484F622" w:rsidR="001A539E" w:rsidRPr="002322E0" w:rsidRDefault="00D30A12" w:rsidP="00ED27DB">
      <w:pPr>
        <w:pStyle w:val="aff2"/>
        <w:ind w:left="0" w:firstLine="708"/>
      </w:pPr>
      <w:r w:rsidRPr="002322E0">
        <w:t xml:space="preserve">Уровень убедительности рекомендаций – </w:t>
      </w:r>
      <w:r w:rsidR="00ED2972" w:rsidRPr="002322E0">
        <w:t xml:space="preserve">С </w:t>
      </w:r>
      <w:r w:rsidRPr="002322E0">
        <w:t xml:space="preserve">(уровень достоверности доказательств – </w:t>
      </w:r>
      <w:r w:rsidR="00ED2972" w:rsidRPr="002322E0">
        <w:t>3</w:t>
      </w:r>
      <w:r w:rsidRPr="002322E0">
        <w:t>).</w:t>
      </w:r>
    </w:p>
    <w:p w14:paraId="57BC0E28" w14:textId="0891DADB" w:rsidR="002F78ED" w:rsidRPr="002322E0" w:rsidRDefault="002F78ED" w:rsidP="00A33161">
      <w:pPr>
        <w:pStyle w:val="afc"/>
        <w:spacing w:beforeAutospacing="0" w:afterAutospacing="0" w:line="360" w:lineRule="auto"/>
        <w:contextualSpacing/>
      </w:pPr>
      <w:r w:rsidRPr="002322E0">
        <w:rPr>
          <w:b/>
        </w:rPr>
        <w:t xml:space="preserve">Комментарии: </w:t>
      </w:r>
      <w:r w:rsidR="00AA164F" w:rsidRPr="002322E0">
        <w:rPr>
          <w:i/>
        </w:rPr>
        <w:t>данный метод лечения</w:t>
      </w:r>
      <w:r w:rsidRPr="002322E0">
        <w:rPr>
          <w:i/>
        </w:rPr>
        <w:t xml:space="preserve"> позволяет достичь медианы </w:t>
      </w:r>
      <w:r w:rsidR="00E87EEB" w:rsidRPr="002322E0">
        <w:rPr>
          <w:i/>
        </w:rPr>
        <w:t xml:space="preserve">общей </w:t>
      </w:r>
      <w:r w:rsidRPr="002322E0">
        <w:rPr>
          <w:i/>
        </w:rPr>
        <w:t>выживаемости в 15,4 мес.</w:t>
      </w:r>
      <w:r w:rsidRPr="002322E0">
        <w:t xml:space="preserve"> </w:t>
      </w:r>
    </w:p>
    <w:p w14:paraId="6477E946" w14:textId="77777777" w:rsidR="00B76453" w:rsidRPr="002322E0" w:rsidRDefault="00B76453" w:rsidP="00ED27DB">
      <w:pPr>
        <w:pStyle w:val="aff"/>
        <w:spacing w:before="0" w:line="360" w:lineRule="auto"/>
        <w:ind w:firstLine="709"/>
      </w:pPr>
      <w:bookmarkStart w:id="56" w:name="_Toc21948962"/>
      <w:bookmarkStart w:id="57" w:name="_Toc36671801"/>
      <w:r w:rsidRPr="002322E0">
        <w:t>3.2. Лучевая терапия</w:t>
      </w:r>
      <w:bookmarkEnd w:id="56"/>
      <w:bookmarkEnd w:id="57"/>
    </w:p>
    <w:p w14:paraId="673D0CFA" w14:textId="627316EF" w:rsidR="0098047D" w:rsidRPr="002322E0" w:rsidRDefault="00377C7B" w:rsidP="00ED27DB">
      <w:pPr>
        <w:pStyle w:val="2-6"/>
        <w:rPr>
          <w:i/>
        </w:rPr>
      </w:pPr>
      <w:r w:rsidRPr="002322E0">
        <w:rPr>
          <w:i/>
          <w:sz w:val="22"/>
          <w:szCs w:val="22"/>
        </w:rPr>
        <w:t xml:space="preserve">Дистанционная лучевая терапия </w:t>
      </w:r>
      <w:r w:rsidR="0098047D" w:rsidRPr="002322E0">
        <w:rPr>
          <w:i/>
        </w:rPr>
        <w:t xml:space="preserve">как самостоятельный метод лечения не улучшает эффективность и не увеличивает выживаемость пациентов мезотелиомой плевры. </w:t>
      </w:r>
    </w:p>
    <w:p w14:paraId="2C27B7E6" w14:textId="57C40BD2" w:rsidR="0098047D" w:rsidRPr="002322E0" w:rsidRDefault="0098047D" w:rsidP="00ED27DB">
      <w:pPr>
        <w:pStyle w:val="aff2"/>
        <w:ind w:left="0" w:firstLine="709"/>
      </w:pPr>
      <w:r w:rsidRPr="002322E0">
        <w:rPr>
          <w:rStyle w:val="affd"/>
          <w:b w:val="0"/>
        </w:rPr>
        <w:t>При мезотелиом</w:t>
      </w:r>
      <w:r w:rsidR="007C267F" w:rsidRPr="002322E0">
        <w:rPr>
          <w:rStyle w:val="affd"/>
          <w:b w:val="0"/>
        </w:rPr>
        <w:t>е</w:t>
      </w:r>
      <w:r w:rsidRPr="002322E0">
        <w:rPr>
          <w:rStyle w:val="affd"/>
          <w:b w:val="0"/>
        </w:rPr>
        <w:t xml:space="preserve"> брюшины ЛТ имеет ограниченные возможности. Данных об эффективности ЛТ </w:t>
      </w:r>
      <w:r w:rsidR="008A59FF" w:rsidRPr="002322E0">
        <w:rPr>
          <w:rStyle w:val="affd"/>
          <w:b w:val="0"/>
        </w:rPr>
        <w:t xml:space="preserve">(как с лечебной целью, так и </w:t>
      </w:r>
      <w:proofErr w:type="spellStart"/>
      <w:r w:rsidR="008A59FF" w:rsidRPr="002322E0">
        <w:rPr>
          <w:rStyle w:val="affd"/>
          <w:b w:val="0"/>
        </w:rPr>
        <w:t>адъювантно</w:t>
      </w:r>
      <w:proofErr w:type="spellEnd"/>
      <w:r w:rsidR="008A59FF" w:rsidRPr="002322E0">
        <w:rPr>
          <w:rStyle w:val="affd"/>
          <w:b w:val="0"/>
        </w:rPr>
        <w:t xml:space="preserve">) </w:t>
      </w:r>
      <w:r w:rsidRPr="002322E0">
        <w:rPr>
          <w:rStyle w:val="affd"/>
          <w:b w:val="0"/>
        </w:rPr>
        <w:t>при мезотелиоме перикарда</w:t>
      </w:r>
      <w:r w:rsidR="006B259D" w:rsidRPr="002322E0">
        <w:rPr>
          <w:rStyle w:val="affd"/>
          <w:b w:val="0"/>
        </w:rPr>
        <w:t xml:space="preserve"> </w:t>
      </w:r>
      <w:r w:rsidRPr="002322E0">
        <w:rPr>
          <w:rStyle w:val="affd"/>
          <w:b w:val="0"/>
        </w:rPr>
        <w:t>или оболочек яичка</w:t>
      </w:r>
      <w:r w:rsidR="006B259D" w:rsidRPr="002322E0">
        <w:rPr>
          <w:rStyle w:val="affd"/>
          <w:b w:val="0"/>
        </w:rPr>
        <w:t xml:space="preserve"> </w:t>
      </w:r>
      <w:r w:rsidRPr="002322E0">
        <w:rPr>
          <w:rStyle w:val="affd"/>
          <w:b w:val="0"/>
        </w:rPr>
        <w:t>нет</w:t>
      </w:r>
      <w:r w:rsidRPr="002322E0">
        <w:rPr>
          <w:b w:val="0"/>
          <w:i/>
        </w:rPr>
        <w:t>.</w:t>
      </w:r>
    </w:p>
    <w:p w14:paraId="0AC6CDAC" w14:textId="0485C2A9" w:rsidR="002F78ED" w:rsidRPr="002322E0" w:rsidRDefault="008D0A32" w:rsidP="00595B90">
      <w:pPr>
        <w:pStyle w:val="2-6"/>
        <w:numPr>
          <w:ilvl w:val="0"/>
          <w:numId w:val="15"/>
        </w:numPr>
        <w:ind w:left="0" w:firstLine="357"/>
        <w:contextualSpacing/>
      </w:pPr>
      <w:r w:rsidRPr="002322E0">
        <w:t>П</w:t>
      </w:r>
      <w:r w:rsidR="00B76453" w:rsidRPr="002322E0">
        <w:t>ри проведении</w:t>
      </w:r>
      <w:r w:rsidR="00232133" w:rsidRPr="002322E0">
        <w:t xml:space="preserve"> послеоперационной </w:t>
      </w:r>
      <w:proofErr w:type="spellStart"/>
      <w:r w:rsidR="00B76453" w:rsidRPr="002322E0">
        <w:t>адъювантной</w:t>
      </w:r>
      <w:proofErr w:type="spellEnd"/>
      <w:r w:rsidR="00B76453" w:rsidRPr="002322E0">
        <w:t xml:space="preserve"> </w:t>
      </w:r>
      <w:proofErr w:type="spellStart"/>
      <w:r w:rsidR="002365A5" w:rsidRPr="002322E0">
        <w:t>дистанцинной</w:t>
      </w:r>
      <w:proofErr w:type="spellEnd"/>
      <w:r w:rsidR="002365A5" w:rsidRPr="002322E0">
        <w:t xml:space="preserve"> </w:t>
      </w:r>
      <w:r w:rsidR="00232133" w:rsidRPr="002322E0">
        <w:t>лучевой терапии</w:t>
      </w:r>
      <w:r w:rsidR="00B76453" w:rsidRPr="002322E0">
        <w:t xml:space="preserve"> </w:t>
      </w:r>
      <w:r w:rsidR="009340E9" w:rsidRPr="002322E0">
        <w:rPr>
          <w:b/>
        </w:rPr>
        <w:t>рекомендуется</w:t>
      </w:r>
      <w:r w:rsidRPr="002322E0">
        <w:t xml:space="preserve"> включить в </w:t>
      </w:r>
      <w:r w:rsidR="00B76453" w:rsidRPr="002322E0">
        <w:t xml:space="preserve">поле облучения всю париетальную плевру (в случае декортикации легкого), границы хирургических клипс (после </w:t>
      </w:r>
      <w:proofErr w:type="spellStart"/>
      <w:r w:rsidR="002365A5" w:rsidRPr="002322E0">
        <w:t>п</w:t>
      </w:r>
      <w:r w:rsidR="006B259D" w:rsidRPr="002322E0">
        <w:t>нев</w:t>
      </w:r>
      <w:r w:rsidR="002365A5" w:rsidRPr="002322E0">
        <w:t>монэктомии</w:t>
      </w:r>
      <w:proofErr w:type="spellEnd"/>
      <w:r w:rsidR="002365A5" w:rsidRPr="002322E0">
        <w:t xml:space="preserve">) </w:t>
      </w:r>
      <w:r w:rsidR="00B76453" w:rsidRPr="002322E0">
        <w:t>и участки с возможными потенциал</w:t>
      </w:r>
      <w:r w:rsidR="0098047D" w:rsidRPr="002322E0">
        <w:t>ьн</w:t>
      </w:r>
      <w:r w:rsidR="00CE7F8C" w:rsidRPr="002322E0">
        <w:t xml:space="preserve">ыми остаточными проявлениями с целью получения </w:t>
      </w:r>
      <w:r w:rsidR="00CE7F8C" w:rsidRPr="002322E0">
        <w:lastRenderedPageBreak/>
        <w:t>максимально противоопухолевого эффекта и</w:t>
      </w:r>
      <w:r w:rsidR="0098047D" w:rsidRPr="002322E0">
        <w:t xml:space="preserve"> улучшения качества жизни пациентов </w:t>
      </w:r>
      <w:r w:rsidR="008A59FF" w:rsidRPr="002322E0">
        <w:t>[</w:t>
      </w:r>
      <w:r w:rsidR="00E87EEB" w:rsidRPr="002322E0">
        <w:t>79</w:t>
      </w:r>
      <w:r w:rsidR="0079490A" w:rsidRPr="002322E0">
        <w:t xml:space="preserve">, </w:t>
      </w:r>
      <w:r w:rsidR="00E87EEB" w:rsidRPr="002322E0">
        <w:t>80</w:t>
      </w:r>
      <w:r w:rsidR="0079490A" w:rsidRPr="002322E0">
        <w:t xml:space="preserve">, </w:t>
      </w:r>
      <w:r w:rsidR="00E87EEB" w:rsidRPr="002322E0">
        <w:t>81</w:t>
      </w:r>
      <w:r w:rsidR="0079490A" w:rsidRPr="002322E0">
        <w:t xml:space="preserve">, </w:t>
      </w:r>
      <w:r w:rsidR="00E87EEB" w:rsidRPr="002322E0">
        <w:t>82</w:t>
      </w:r>
      <w:r w:rsidR="0098047D" w:rsidRPr="002322E0">
        <w:t>].</w:t>
      </w:r>
    </w:p>
    <w:p w14:paraId="07CCEE2B" w14:textId="77777777" w:rsidR="001A539E" w:rsidRPr="002322E0" w:rsidRDefault="00D30A12" w:rsidP="00ED27DB">
      <w:pPr>
        <w:pStyle w:val="aff2"/>
        <w:ind w:left="0" w:firstLine="708"/>
      </w:pPr>
      <w:r w:rsidRPr="002322E0">
        <w:t>Уровень убедительности рекомендаций – С (уровень достоверности доказательств – 4).</w:t>
      </w:r>
    </w:p>
    <w:p w14:paraId="5BD9A151" w14:textId="3C3CE329" w:rsidR="00B76453" w:rsidRPr="002322E0" w:rsidRDefault="0098047D" w:rsidP="00ED27DB">
      <w:pPr>
        <w:pStyle w:val="2-6"/>
        <w:rPr>
          <w:i/>
        </w:rPr>
      </w:pPr>
      <w:r w:rsidRPr="002322E0">
        <w:rPr>
          <w:b/>
        </w:rPr>
        <w:t xml:space="preserve">Комментарии: </w:t>
      </w:r>
      <w:r w:rsidR="00B76453" w:rsidRPr="002322E0">
        <w:rPr>
          <w:i/>
        </w:rPr>
        <w:t xml:space="preserve">Проведение </w:t>
      </w:r>
      <w:r w:rsidR="00232133" w:rsidRPr="002322E0">
        <w:rPr>
          <w:i/>
        </w:rPr>
        <w:t>дистанционной лучевой терапии</w:t>
      </w:r>
      <w:r w:rsidR="00B76453" w:rsidRPr="002322E0">
        <w:rPr>
          <w:i/>
        </w:rPr>
        <w:t xml:space="preserve"> на лимфатическ</w:t>
      </w:r>
      <w:r w:rsidR="00D5012B" w:rsidRPr="002322E0">
        <w:rPr>
          <w:i/>
        </w:rPr>
        <w:t>ие</w:t>
      </w:r>
      <w:r w:rsidR="00B76453" w:rsidRPr="002322E0">
        <w:rPr>
          <w:i/>
        </w:rPr>
        <w:t xml:space="preserve"> узл</w:t>
      </w:r>
      <w:r w:rsidR="00D5012B" w:rsidRPr="002322E0">
        <w:rPr>
          <w:i/>
        </w:rPr>
        <w:t>ы</w:t>
      </w:r>
      <w:r w:rsidR="00B76453" w:rsidRPr="002322E0">
        <w:rPr>
          <w:i/>
        </w:rPr>
        <w:t xml:space="preserve"> средостения и надключичных зон не </w:t>
      </w:r>
      <w:r w:rsidR="00711659" w:rsidRPr="002322E0">
        <w:rPr>
          <w:i/>
        </w:rPr>
        <w:t>целесообразно</w:t>
      </w:r>
      <w:r w:rsidR="00B76453" w:rsidRPr="002322E0">
        <w:rPr>
          <w:i/>
        </w:rPr>
        <w:t xml:space="preserve">. Послеоперационная </w:t>
      </w:r>
      <w:r w:rsidR="002365A5" w:rsidRPr="002322E0">
        <w:rPr>
          <w:i/>
        </w:rPr>
        <w:t>Д</w:t>
      </w:r>
      <w:r w:rsidR="00B76453" w:rsidRPr="002322E0">
        <w:rPr>
          <w:i/>
        </w:rPr>
        <w:t>ЛТ в</w:t>
      </w:r>
      <w:r w:rsidRPr="002322E0">
        <w:rPr>
          <w:i/>
        </w:rPr>
        <w:t>озможна у пациентов с ECOG 0–1,</w:t>
      </w:r>
      <w:r w:rsidR="00D26200" w:rsidRPr="002322E0">
        <w:rPr>
          <w:i/>
        </w:rPr>
        <w:t xml:space="preserve"> </w:t>
      </w:r>
      <w:r w:rsidR="00B76453" w:rsidRPr="002322E0">
        <w:rPr>
          <w:i/>
        </w:rPr>
        <w:t>с адекватно сохраненной легочной функцией, при которой пациент не нуждается в кислородотерапии, без признаков почечной недостаточности, при отсутствии отдаленных метастазов.</w:t>
      </w:r>
    </w:p>
    <w:p w14:paraId="470E7505" w14:textId="5F1A8F49" w:rsidR="00B76453" w:rsidRPr="002322E0" w:rsidRDefault="00B76453" w:rsidP="00ED27DB">
      <w:pPr>
        <w:pStyle w:val="aff2"/>
        <w:ind w:left="0" w:firstLine="709"/>
        <w:rPr>
          <w:b w:val="0"/>
        </w:rPr>
      </w:pPr>
      <w:r w:rsidRPr="002322E0">
        <w:t xml:space="preserve">Таблица 2. </w:t>
      </w:r>
      <w:r w:rsidRPr="002322E0">
        <w:rPr>
          <w:b w:val="0"/>
        </w:rPr>
        <w:t>Рекомендуемые д</w:t>
      </w:r>
      <w:r w:rsidR="008A59FF" w:rsidRPr="002322E0">
        <w:rPr>
          <w:b w:val="0"/>
        </w:rPr>
        <w:t>о</w:t>
      </w:r>
      <w:r w:rsidR="00D26200" w:rsidRPr="002322E0">
        <w:rPr>
          <w:b w:val="0"/>
        </w:rPr>
        <w:t xml:space="preserve">зы </w:t>
      </w:r>
      <w:r w:rsidR="00232133" w:rsidRPr="002322E0">
        <w:rPr>
          <w:b w:val="0"/>
        </w:rPr>
        <w:t xml:space="preserve">дистанционной лучевой терапии </w:t>
      </w:r>
      <w:r w:rsidR="00D26200" w:rsidRPr="002322E0">
        <w:rPr>
          <w:b w:val="0"/>
        </w:rPr>
        <w:t>при мезотелиоме плевры [</w:t>
      </w:r>
      <w:r w:rsidR="00C05B69" w:rsidRPr="002322E0">
        <w:rPr>
          <w:b w:val="0"/>
        </w:rPr>
        <w:t>79</w:t>
      </w:r>
      <w:r w:rsidR="00D26200" w:rsidRPr="002322E0">
        <w:rPr>
          <w:b w:val="0"/>
        </w:rPr>
        <w:t xml:space="preserve">, </w:t>
      </w:r>
      <w:r w:rsidR="00C05B69" w:rsidRPr="002322E0">
        <w:rPr>
          <w:b w:val="0"/>
        </w:rPr>
        <w:t>83</w:t>
      </w:r>
      <w:r w:rsidR="001B7C81" w:rsidRPr="002322E0">
        <w:rPr>
          <w:b w:val="0"/>
        </w:rPr>
        <w:t xml:space="preserve"> - </w:t>
      </w:r>
      <w:r w:rsidR="00C05B69" w:rsidRPr="002322E0">
        <w:rPr>
          <w:b w:val="0"/>
        </w:rPr>
        <w:t>88</w:t>
      </w:r>
      <w:r w:rsidR="00E854EA" w:rsidRPr="002322E0">
        <w:rPr>
          <w:b w:val="0"/>
        </w:rPr>
        <w:t>,</w:t>
      </w:r>
      <w:r w:rsidR="00C05B69" w:rsidRPr="002322E0">
        <w:rPr>
          <w:rStyle w:val="affe"/>
          <w:b w:val="0"/>
          <w:color w:val="auto"/>
        </w:rPr>
        <w:t xml:space="preserve"> 127</w:t>
      </w:r>
      <w:r w:rsidRPr="002322E0">
        <w:rPr>
          <w:b w:val="0"/>
        </w:rPr>
        <w:t>]</w:t>
      </w:r>
      <w:r w:rsidR="008A59FF" w:rsidRPr="002322E0">
        <w:rPr>
          <w:b w:val="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948"/>
        <w:gridCol w:w="1307"/>
        <w:gridCol w:w="2974"/>
      </w:tblGrid>
      <w:tr w:rsidR="002322E0" w:rsidRPr="002322E0" w14:paraId="59CECA81" w14:textId="77777777" w:rsidTr="00D33DB1">
        <w:tc>
          <w:tcPr>
            <w:tcW w:w="3118" w:type="dxa"/>
          </w:tcPr>
          <w:p w14:paraId="10AC1D6E" w14:textId="77777777" w:rsidR="00B76453" w:rsidRPr="002322E0" w:rsidRDefault="00B76453" w:rsidP="00ED27DB">
            <w:pPr>
              <w:pStyle w:val="afc"/>
              <w:spacing w:beforeAutospacing="0" w:afterAutospacing="0" w:line="240" w:lineRule="auto"/>
              <w:rPr>
                <w:b/>
              </w:rPr>
            </w:pPr>
            <w:r w:rsidRPr="002322E0">
              <w:rPr>
                <w:b/>
              </w:rPr>
              <w:t>Назначение</w:t>
            </w:r>
          </w:p>
        </w:tc>
        <w:tc>
          <w:tcPr>
            <w:tcW w:w="1950" w:type="dxa"/>
          </w:tcPr>
          <w:p w14:paraId="35F1CBEB" w14:textId="77777777" w:rsidR="00B76453" w:rsidRPr="002322E0" w:rsidRDefault="00B76453" w:rsidP="00ED27DB">
            <w:pPr>
              <w:pStyle w:val="afc"/>
              <w:spacing w:beforeAutospacing="0" w:afterAutospacing="0" w:line="240" w:lineRule="auto"/>
              <w:ind w:firstLine="0"/>
              <w:rPr>
                <w:b/>
              </w:rPr>
            </w:pPr>
            <w:r w:rsidRPr="002322E0">
              <w:rPr>
                <w:b/>
              </w:rPr>
              <w:t>Суммарная очаговая доза</w:t>
            </w:r>
          </w:p>
        </w:tc>
        <w:tc>
          <w:tcPr>
            <w:tcW w:w="1308" w:type="dxa"/>
          </w:tcPr>
          <w:p w14:paraId="1828D0BD" w14:textId="77777777" w:rsidR="00B76453" w:rsidRPr="002322E0" w:rsidRDefault="00B76453" w:rsidP="00ED27DB">
            <w:pPr>
              <w:pStyle w:val="afc"/>
              <w:spacing w:beforeAutospacing="0" w:afterAutospacing="0" w:line="240" w:lineRule="auto"/>
              <w:ind w:firstLine="0"/>
              <w:rPr>
                <w:b/>
              </w:rPr>
            </w:pPr>
            <w:r w:rsidRPr="002322E0">
              <w:rPr>
                <w:b/>
              </w:rPr>
              <w:t>Разовая доза</w:t>
            </w:r>
          </w:p>
        </w:tc>
        <w:tc>
          <w:tcPr>
            <w:tcW w:w="2980" w:type="dxa"/>
          </w:tcPr>
          <w:p w14:paraId="70DC9862" w14:textId="77777777" w:rsidR="00B76453" w:rsidRPr="002322E0" w:rsidRDefault="00B76453" w:rsidP="00ED27DB">
            <w:pPr>
              <w:pStyle w:val="afc"/>
              <w:spacing w:beforeAutospacing="0" w:afterAutospacing="0" w:line="240" w:lineRule="auto"/>
              <w:ind w:firstLine="0"/>
              <w:rPr>
                <w:b/>
              </w:rPr>
            </w:pPr>
            <w:r w:rsidRPr="002322E0">
              <w:rPr>
                <w:b/>
              </w:rPr>
              <w:t>Длительность лечения</w:t>
            </w:r>
          </w:p>
        </w:tc>
      </w:tr>
      <w:tr w:rsidR="002322E0" w:rsidRPr="002322E0" w14:paraId="2591E85E" w14:textId="77777777">
        <w:tc>
          <w:tcPr>
            <w:tcW w:w="9356" w:type="dxa"/>
            <w:gridSpan w:val="4"/>
          </w:tcPr>
          <w:p w14:paraId="6D3BAE12" w14:textId="77777777" w:rsidR="00B76453" w:rsidRPr="002322E0" w:rsidRDefault="00B76453" w:rsidP="00ED27DB">
            <w:pPr>
              <w:pStyle w:val="afc"/>
              <w:spacing w:beforeAutospacing="0" w:afterAutospacing="0" w:line="240" w:lineRule="auto"/>
              <w:jc w:val="center"/>
            </w:pPr>
            <w:r w:rsidRPr="002322E0">
              <w:rPr>
                <w:b/>
              </w:rPr>
              <w:t>После операции</w:t>
            </w:r>
          </w:p>
        </w:tc>
      </w:tr>
      <w:tr w:rsidR="002322E0" w:rsidRPr="002322E0" w14:paraId="5EC2551B" w14:textId="77777777" w:rsidTr="00D33DB1">
        <w:tc>
          <w:tcPr>
            <w:tcW w:w="3118" w:type="dxa"/>
          </w:tcPr>
          <w:p w14:paraId="698C337D" w14:textId="3112C1AF" w:rsidR="00B76453" w:rsidRPr="002322E0" w:rsidRDefault="00B76453" w:rsidP="00ED27DB">
            <w:pPr>
              <w:pStyle w:val="afc"/>
              <w:spacing w:beforeAutospacing="0" w:afterAutospacing="0" w:line="240" w:lineRule="auto"/>
            </w:pPr>
            <w:r w:rsidRPr="002322E0">
              <w:rPr>
                <w:b/>
              </w:rPr>
              <w:t xml:space="preserve">После </w:t>
            </w:r>
            <w:proofErr w:type="spellStart"/>
            <w:r w:rsidR="00232133" w:rsidRPr="002322E0">
              <w:rPr>
                <w:b/>
              </w:rPr>
              <w:t>пульмонэктомии</w:t>
            </w:r>
            <w:proofErr w:type="spellEnd"/>
            <w:r w:rsidRPr="002322E0">
              <w:t xml:space="preserve"> (при отсутствии опухолевых клеток в краях резекции)</w:t>
            </w:r>
          </w:p>
        </w:tc>
        <w:tc>
          <w:tcPr>
            <w:tcW w:w="1950" w:type="dxa"/>
          </w:tcPr>
          <w:p w14:paraId="42A03E57" w14:textId="1566B1D4" w:rsidR="00B76453" w:rsidRPr="002322E0" w:rsidRDefault="002153F2" w:rsidP="00ED27DB">
            <w:pPr>
              <w:pStyle w:val="afc"/>
              <w:spacing w:beforeAutospacing="0" w:afterAutospacing="0" w:line="240" w:lineRule="auto"/>
              <w:ind w:firstLine="0"/>
            </w:pPr>
            <w:r w:rsidRPr="002322E0">
              <w:t>45</w:t>
            </w:r>
            <w:r w:rsidR="00B76453" w:rsidRPr="002322E0">
              <w:t>–54 Гр</w:t>
            </w:r>
          </w:p>
        </w:tc>
        <w:tc>
          <w:tcPr>
            <w:tcW w:w="1308" w:type="dxa"/>
          </w:tcPr>
          <w:p w14:paraId="18847A15" w14:textId="77777777" w:rsidR="00B76453" w:rsidRPr="002322E0" w:rsidRDefault="00B76453" w:rsidP="00ED27DB">
            <w:pPr>
              <w:pStyle w:val="afc"/>
              <w:spacing w:beforeAutospacing="0" w:afterAutospacing="0" w:line="240" w:lineRule="auto"/>
              <w:ind w:firstLine="0"/>
            </w:pPr>
            <w:r w:rsidRPr="002322E0">
              <w:t>1,8–2 Гр</w:t>
            </w:r>
          </w:p>
        </w:tc>
        <w:tc>
          <w:tcPr>
            <w:tcW w:w="2980" w:type="dxa"/>
          </w:tcPr>
          <w:p w14:paraId="2D4C2F61" w14:textId="77777777" w:rsidR="00B76453" w:rsidRPr="002322E0" w:rsidRDefault="00B76453" w:rsidP="00ED27DB">
            <w:pPr>
              <w:pStyle w:val="afc"/>
              <w:spacing w:beforeAutospacing="0" w:afterAutospacing="0" w:line="240" w:lineRule="auto"/>
            </w:pPr>
            <w:r w:rsidRPr="002322E0">
              <w:t>5–6 недель</w:t>
            </w:r>
          </w:p>
        </w:tc>
      </w:tr>
      <w:tr w:rsidR="002322E0" w:rsidRPr="002322E0" w14:paraId="4BEEF6B0" w14:textId="77777777" w:rsidTr="00D33DB1">
        <w:tc>
          <w:tcPr>
            <w:tcW w:w="3118" w:type="dxa"/>
          </w:tcPr>
          <w:p w14:paraId="6047E7D7" w14:textId="6214901D" w:rsidR="00B76453" w:rsidRPr="002322E0" w:rsidRDefault="00B76453" w:rsidP="00ED27DB">
            <w:pPr>
              <w:pStyle w:val="afc"/>
              <w:spacing w:beforeAutospacing="0" w:afterAutospacing="0" w:line="240" w:lineRule="auto"/>
            </w:pPr>
            <w:r w:rsidRPr="002322E0">
              <w:rPr>
                <w:b/>
              </w:rPr>
              <w:t xml:space="preserve">После </w:t>
            </w:r>
            <w:proofErr w:type="spellStart"/>
            <w:r w:rsidR="00232133" w:rsidRPr="002322E0">
              <w:rPr>
                <w:b/>
              </w:rPr>
              <w:t>пульионэктомии</w:t>
            </w:r>
            <w:proofErr w:type="spellEnd"/>
            <w:r w:rsidR="00232133" w:rsidRPr="002322E0">
              <w:t xml:space="preserve"> </w:t>
            </w:r>
            <w:r w:rsidRPr="002322E0">
              <w:t>(при микро-макроскопическом позитивном крае резекции)</w:t>
            </w:r>
          </w:p>
        </w:tc>
        <w:tc>
          <w:tcPr>
            <w:tcW w:w="1950" w:type="dxa"/>
          </w:tcPr>
          <w:p w14:paraId="419606AF" w14:textId="77777777" w:rsidR="00B76453" w:rsidRPr="002322E0" w:rsidRDefault="00B76453" w:rsidP="00ED27DB">
            <w:pPr>
              <w:pStyle w:val="afc"/>
              <w:spacing w:beforeAutospacing="0" w:afterAutospacing="0" w:line="240" w:lineRule="auto"/>
              <w:ind w:firstLine="0"/>
            </w:pPr>
            <w:r w:rsidRPr="002322E0">
              <w:t>54–60 Гр</w:t>
            </w:r>
          </w:p>
        </w:tc>
        <w:tc>
          <w:tcPr>
            <w:tcW w:w="1308" w:type="dxa"/>
          </w:tcPr>
          <w:p w14:paraId="338B50C6" w14:textId="77777777" w:rsidR="00B76453" w:rsidRPr="002322E0" w:rsidRDefault="00B76453" w:rsidP="00ED27DB">
            <w:pPr>
              <w:pStyle w:val="afc"/>
              <w:spacing w:beforeAutospacing="0" w:afterAutospacing="0" w:line="240" w:lineRule="auto"/>
              <w:ind w:firstLine="0"/>
            </w:pPr>
            <w:r w:rsidRPr="002322E0">
              <w:t>1,8–2 Гр</w:t>
            </w:r>
          </w:p>
        </w:tc>
        <w:tc>
          <w:tcPr>
            <w:tcW w:w="2980" w:type="dxa"/>
          </w:tcPr>
          <w:p w14:paraId="02A696AC" w14:textId="77777777" w:rsidR="00B76453" w:rsidRPr="002322E0" w:rsidRDefault="00B76453" w:rsidP="00ED27DB">
            <w:pPr>
              <w:pStyle w:val="afc"/>
              <w:spacing w:beforeAutospacing="0" w:afterAutospacing="0" w:line="240" w:lineRule="auto"/>
            </w:pPr>
            <w:r w:rsidRPr="002322E0">
              <w:t>6–7 недель</w:t>
            </w:r>
          </w:p>
        </w:tc>
      </w:tr>
      <w:tr w:rsidR="002322E0" w:rsidRPr="002322E0" w14:paraId="4C9DE896" w14:textId="77777777" w:rsidTr="00D33DB1">
        <w:tc>
          <w:tcPr>
            <w:tcW w:w="3118" w:type="dxa"/>
          </w:tcPr>
          <w:p w14:paraId="297A8C3E" w14:textId="77777777" w:rsidR="00B76453" w:rsidRPr="002322E0" w:rsidRDefault="00B76453" w:rsidP="00ED27DB">
            <w:pPr>
              <w:pStyle w:val="afc"/>
              <w:spacing w:beforeAutospacing="0" w:afterAutospacing="0" w:line="240" w:lineRule="auto"/>
            </w:pPr>
            <w:r w:rsidRPr="002322E0">
              <w:rPr>
                <w:b/>
              </w:rPr>
              <w:t xml:space="preserve">После </w:t>
            </w:r>
            <w:proofErr w:type="spellStart"/>
            <w:r w:rsidRPr="002322E0">
              <w:rPr>
                <w:b/>
              </w:rPr>
              <w:t>плеврэктомии</w:t>
            </w:r>
            <w:proofErr w:type="spellEnd"/>
            <w:r w:rsidRPr="002322E0">
              <w:t xml:space="preserve"> (при отсутствии опухолевых клеток в краях резекции)</w:t>
            </w:r>
          </w:p>
        </w:tc>
        <w:tc>
          <w:tcPr>
            <w:tcW w:w="1950" w:type="dxa"/>
          </w:tcPr>
          <w:p w14:paraId="5D62E9E2" w14:textId="77777777" w:rsidR="00B76453" w:rsidRPr="002322E0" w:rsidRDefault="00B76453" w:rsidP="00ED27DB">
            <w:pPr>
              <w:pStyle w:val="afc"/>
              <w:spacing w:beforeAutospacing="0" w:afterAutospacing="0" w:line="240" w:lineRule="auto"/>
              <w:ind w:firstLine="0"/>
            </w:pPr>
            <w:r w:rsidRPr="002322E0">
              <w:t>45–50,4 Гр</w:t>
            </w:r>
          </w:p>
        </w:tc>
        <w:tc>
          <w:tcPr>
            <w:tcW w:w="1308" w:type="dxa"/>
          </w:tcPr>
          <w:p w14:paraId="36B36841" w14:textId="77777777" w:rsidR="00B76453" w:rsidRPr="002322E0" w:rsidRDefault="00B76453" w:rsidP="00ED27DB">
            <w:pPr>
              <w:pStyle w:val="afc"/>
              <w:spacing w:beforeAutospacing="0" w:afterAutospacing="0" w:line="240" w:lineRule="auto"/>
              <w:ind w:firstLine="0"/>
            </w:pPr>
            <w:r w:rsidRPr="002322E0">
              <w:t>1,8–2 Гр</w:t>
            </w:r>
          </w:p>
        </w:tc>
        <w:tc>
          <w:tcPr>
            <w:tcW w:w="2980" w:type="dxa"/>
          </w:tcPr>
          <w:p w14:paraId="1BB367B2" w14:textId="77777777" w:rsidR="00B76453" w:rsidRPr="002322E0" w:rsidRDefault="00B76453" w:rsidP="00ED27DB">
            <w:pPr>
              <w:pStyle w:val="afc"/>
              <w:spacing w:beforeAutospacing="0" w:afterAutospacing="0" w:line="240" w:lineRule="auto"/>
            </w:pPr>
            <w:r w:rsidRPr="002322E0">
              <w:t>5–6 недель</w:t>
            </w:r>
          </w:p>
        </w:tc>
      </w:tr>
      <w:tr w:rsidR="002322E0" w:rsidRPr="002322E0" w14:paraId="08142B91" w14:textId="77777777" w:rsidTr="00D33DB1">
        <w:tc>
          <w:tcPr>
            <w:tcW w:w="3118" w:type="dxa"/>
          </w:tcPr>
          <w:p w14:paraId="60F0A2EC" w14:textId="77777777" w:rsidR="00B76453" w:rsidRPr="002322E0" w:rsidRDefault="00B76453" w:rsidP="00ED27DB">
            <w:pPr>
              <w:pStyle w:val="afc"/>
              <w:spacing w:beforeAutospacing="0" w:afterAutospacing="0" w:line="240" w:lineRule="auto"/>
            </w:pPr>
            <w:r w:rsidRPr="002322E0">
              <w:rPr>
                <w:b/>
              </w:rPr>
              <w:t xml:space="preserve">После </w:t>
            </w:r>
            <w:proofErr w:type="spellStart"/>
            <w:r w:rsidRPr="002322E0">
              <w:rPr>
                <w:b/>
              </w:rPr>
              <w:t>плеврэктомии</w:t>
            </w:r>
            <w:proofErr w:type="spellEnd"/>
            <w:r w:rsidRPr="002322E0">
              <w:t xml:space="preserve"> (при микроскопическом позитивном крае резекции)</w:t>
            </w:r>
          </w:p>
        </w:tc>
        <w:tc>
          <w:tcPr>
            <w:tcW w:w="1950" w:type="dxa"/>
          </w:tcPr>
          <w:p w14:paraId="0AA72F2C" w14:textId="77777777" w:rsidR="00B76453" w:rsidRPr="002322E0" w:rsidRDefault="00B76453" w:rsidP="00ED27DB">
            <w:pPr>
              <w:pStyle w:val="afc"/>
              <w:spacing w:beforeAutospacing="0" w:afterAutospacing="0" w:line="240" w:lineRule="auto"/>
              <w:ind w:firstLine="0"/>
            </w:pPr>
            <w:r w:rsidRPr="002322E0">
              <w:t>50–54 Гр</w:t>
            </w:r>
          </w:p>
        </w:tc>
        <w:tc>
          <w:tcPr>
            <w:tcW w:w="1308" w:type="dxa"/>
          </w:tcPr>
          <w:p w14:paraId="4AC972FD" w14:textId="77777777" w:rsidR="00B76453" w:rsidRPr="002322E0" w:rsidRDefault="00B76453" w:rsidP="00ED27DB">
            <w:pPr>
              <w:pStyle w:val="afc"/>
              <w:spacing w:beforeAutospacing="0" w:afterAutospacing="0" w:line="240" w:lineRule="auto"/>
              <w:ind w:firstLine="0"/>
            </w:pPr>
            <w:r w:rsidRPr="002322E0">
              <w:t>1,8–2 Гр</w:t>
            </w:r>
          </w:p>
        </w:tc>
        <w:tc>
          <w:tcPr>
            <w:tcW w:w="2980" w:type="dxa"/>
          </w:tcPr>
          <w:p w14:paraId="2D4D431B" w14:textId="77777777" w:rsidR="00B76453" w:rsidRPr="002322E0" w:rsidRDefault="00B76453" w:rsidP="00ED27DB">
            <w:pPr>
              <w:pStyle w:val="afc"/>
              <w:spacing w:beforeAutospacing="0" w:afterAutospacing="0" w:line="240" w:lineRule="auto"/>
            </w:pPr>
            <w:r w:rsidRPr="002322E0">
              <w:t>5–6 недель</w:t>
            </w:r>
          </w:p>
        </w:tc>
      </w:tr>
      <w:tr w:rsidR="002322E0" w:rsidRPr="002322E0" w14:paraId="65A26A23" w14:textId="77777777">
        <w:tc>
          <w:tcPr>
            <w:tcW w:w="9356" w:type="dxa"/>
            <w:gridSpan w:val="4"/>
          </w:tcPr>
          <w:p w14:paraId="08D81B77" w14:textId="77777777" w:rsidR="00B76453" w:rsidRPr="002322E0" w:rsidRDefault="00B76453" w:rsidP="00ED27DB">
            <w:pPr>
              <w:pStyle w:val="afc"/>
              <w:spacing w:beforeAutospacing="0" w:afterAutospacing="0" w:line="240" w:lineRule="auto"/>
              <w:jc w:val="center"/>
            </w:pPr>
            <w:proofErr w:type="spellStart"/>
            <w:r w:rsidRPr="002322E0">
              <w:rPr>
                <w:b/>
              </w:rPr>
              <w:t>Паллиативно</w:t>
            </w:r>
            <w:proofErr w:type="spellEnd"/>
          </w:p>
        </w:tc>
      </w:tr>
      <w:tr w:rsidR="002322E0" w:rsidRPr="002322E0" w14:paraId="51601E4C" w14:textId="77777777" w:rsidTr="00D33DB1">
        <w:tc>
          <w:tcPr>
            <w:tcW w:w="3118" w:type="dxa"/>
          </w:tcPr>
          <w:p w14:paraId="22CEAC9D" w14:textId="77777777" w:rsidR="00B76453" w:rsidRPr="002322E0" w:rsidRDefault="00B76453" w:rsidP="00ED27DB">
            <w:pPr>
              <w:pStyle w:val="afc"/>
              <w:spacing w:beforeAutospacing="0" w:afterAutospacing="0" w:line="240" w:lineRule="auto"/>
            </w:pPr>
            <w:r w:rsidRPr="002322E0">
              <w:t>С обезболивающей целью на грудную клетку</w:t>
            </w:r>
          </w:p>
        </w:tc>
        <w:tc>
          <w:tcPr>
            <w:tcW w:w="1950" w:type="dxa"/>
          </w:tcPr>
          <w:p w14:paraId="6DC0CC16" w14:textId="77777777" w:rsidR="00B76453" w:rsidRPr="002322E0" w:rsidRDefault="00B76453" w:rsidP="00ED27DB">
            <w:pPr>
              <w:pStyle w:val="afc"/>
              <w:spacing w:beforeAutospacing="0" w:afterAutospacing="0" w:line="240" w:lineRule="auto"/>
              <w:ind w:firstLine="0"/>
            </w:pPr>
            <w:r w:rsidRPr="002322E0">
              <w:t>20–40 Гр</w:t>
            </w:r>
          </w:p>
        </w:tc>
        <w:tc>
          <w:tcPr>
            <w:tcW w:w="1308" w:type="dxa"/>
          </w:tcPr>
          <w:p w14:paraId="18626C05" w14:textId="77777777" w:rsidR="00B76453" w:rsidRPr="002322E0" w:rsidRDefault="00B76453" w:rsidP="00ED27DB">
            <w:pPr>
              <w:pStyle w:val="afc"/>
              <w:spacing w:beforeAutospacing="0" w:afterAutospacing="0" w:line="240" w:lineRule="auto"/>
              <w:ind w:firstLine="0"/>
            </w:pPr>
            <w:r w:rsidRPr="002322E0">
              <w:t>3–4 Гр</w:t>
            </w:r>
          </w:p>
        </w:tc>
        <w:tc>
          <w:tcPr>
            <w:tcW w:w="2980" w:type="dxa"/>
          </w:tcPr>
          <w:p w14:paraId="12D6B165" w14:textId="77777777" w:rsidR="00B76453" w:rsidRPr="002322E0" w:rsidRDefault="00B76453" w:rsidP="00ED27DB">
            <w:pPr>
              <w:pStyle w:val="afc"/>
              <w:spacing w:beforeAutospacing="0" w:afterAutospacing="0" w:line="240" w:lineRule="auto"/>
            </w:pPr>
            <w:r w:rsidRPr="002322E0">
              <w:t>1–2 недели</w:t>
            </w:r>
          </w:p>
        </w:tc>
      </w:tr>
      <w:tr w:rsidR="00B76453" w:rsidRPr="002322E0" w14:paraId="3D731AE5" w14:textId="77777777" w:rsidTr="00D33DB1">
        <w:tc>
          <w:tcPr>
            <w:tcW w:w="3118" w:type="dxa"/>
          </w:tcPr>
          <w:p w14:paraId="6F7722B2" w14:textId="40684FD4" w:rsidR="00B76453" w:rsidRPr="002322E0" w:rsidRDefault="00B76453" w:rsidP="00ED27DB">
            <w:pPr>
              <w:pStyle w:val="afc"/>
              <w:spacing w:beforeAutospacing="0" w:afterAutospacing="0" w:line="240" w:lineRule="auto"/>
            </w:pPr>
            <w:r w:rsidRPr="002322E0">
              <w:t>Метастазы в головно</w:t>
            </w:r>
            <w:r w:rsidR="00845BF7" w:rsidRPr="002322E0">
              <w:t>м</w:t>
            </w:r>
            <w:r w:rsidRPr="002322E0">
              <w:t xml:space="preserve"> мозг</w:t>
            </w:r>
            <w:r w:rsidR="00845BF7" w:rsidRPr="002322E0">
              <w:t>е</w:t>
            </w:r>
            <w:r w:rsidRPr="002322E0">
              <w:t xml:space="preserve"> или кост</w:t>
            </w:r>
            <w:r w:rsidR="00845BF7" w:rsidRPr="002322E0">
              <w:t>ях</w:t>
            </w:r>
          </w:p>
        </w:tc>
        <w:tc>
          <w:tcPr>
            <w:tcW w:w="1950" w:type="dxa"/>
          </w:tcPr>
          <w:p w14:paraId="487B05BE" w14:textId="77777777" w:rsidR="00B76453" w:rsidRPr="002322E0" w:rsidRDefault="00B76453" w:rsidP="00ED27DB">
            <w:pPr>
              <w:pStyle w:val="afc"/>
              <w:spacing w:beforeAutospacing="0" w:afterAutospacing="0" w:line="240" w:lineRule="auto"/>
              <w:ind w:firstLine="0"/>
            </w:pPr>
            <w:r w:rsidRPr="002322E0">
              <w:t>30 Гр</w:t>
            </w:r>
          </w:p>
        </w:tc>
        <w:tc>
          <w:tcPr>
            <w:tcW w:w="1308" w:type="dxa"/>
          </w:tcPr>
          <w:p w14:paraId="32982643" w14:textId="77777777" w:rsidR="00B76453" w:rsidRPr="002322E0" w:rsidRDefault="00B76453" w:rsidP="00ED27DB">
            <w:pPr>
              <w:pStyle w:val="afc"/>
              <w:spacing w:beforeAutospacing="0" w:afterAutospacing="0" w:line="240" w:lineRule="auto"/>
              <w:ind w:firstLine="0"/>
            </w:pPr>
            <w:r w:rsidRPr="002322E0">
              <w:t>3 Гр</w:t>
            </w:r>
          </w:p>
        </w:tc>
        <w:tc>
          <w:tcPr>
            <w:tcW w:w="2980" w:type="dxa"/>
          </w:tcPr>
          <w:p w14:paraId="1200A2D2" w14:textId="77777777" w:rsidR="00B76453" w:rsidRPr="002322E0" w:rsidRDefault="00B76453" w:rsidP="00ED27DB">
            <w:pPr>
              <w:pStyle w:val="afc"/>
              <w:spacing w:beforeAutospacing="0" w:afterAutospacing="0" w:line="240" w:lineRule="auto"/>
            </w:pPr>
            <w:r w:rsidRPr="002322E0">
              <w:t>2 недели</w:t>
            </w:r>
          </w:p>
        </w:tc>
      </w:tr>
    </w:tbl>
    <w:p w14:paraId="03DB9D69" w14:textId="77777777" w:rsidR="0098047D" w:rsidRPr="002322E0" w:rsidRDefault="0098047D" w:rsidP="00ED27DB">
      <w:pPr>
        <w:pStyle w:val="aff"/>
        <w:spacing w:before="0" w:line="360" w:lineRule="auto"/>
        <w:ind w:firstLine="709"/>
        <w:outlineLvl w:val="9"/>
      </w:pPr>
      <w:bookmarkStart w:id="58" w:name="_Toc21948963"/>
    </w:p>
    <w:p w14:paraId="1B326CEF" w14:textId="7CCB3C6C" w:rsidR="0098047D" w:rsidRPr="002322E0" w:rsidRDefault="00B76453" w:rsidP="00ED27DB">
      <w:pPr>
        <w:pStyle w:val="aff"/>
        <w:spacing w:before="0" w:line="360" w:lineRule="auto"/>
        <w:ind w:firstLine="709"/>
      </w:pPr>
      <w:bookmarkStart w:id="59" w:name="_Toc36671802"/>
      <w:r w:rsidRPr="002322E0">
        <w:t xml:space="preserve">3.3. </w:t>
      </w:r>
      <w:bookmarkEnd w:id="58"/>
      <w:bookmarkEnd w:id="59"/>
      <w:r w:rsidR="002153F2" w:rsidRPr="002322E0">
        <w:t>Лекарственное лечение</w:t>
      </w:r>
    </w:p>
    <w:p w14:paraId="7889D19B" w14:textId="1BD9F538" w:rsidR="0098047D" w:rsidRPr="002322E0" w:rsidRDefault="00B76453" w:rsidP="00ED27DB">
      <w:pPr>
        <w:pStyle w:val="2-6"/>
        <w:rPr>
          <w:i/>
        </w:rPr>
      </w:pPr>
      <w:bookmarkStart w:id="60" w:name="__RefHeading___doc_4"/>
      <w:r w:rsidRPr="002322E0">
        <w:rPr>
          <w:i/>
        </w:rPr>
        <w:t>При невозможности выполнения оперативного вмешательства при ранней стадии, смешанном или саркоматоидном подтипе и при распространенном опухолевом процессе (</w:t>
      </w:r>
      <w:r w:rsidRPr="002322E0">
        <w:rPr>
          <w:i/>
          <w:lang w:val="en-US"/>
        </w:rPr>
        <w:t>IIIB</w:t>
      </w:r>
      <w:r w:rsidRPr="002322E0">
        <w:rPr>
          <w:i/>
        </w:rPr>
        <w:t>–</w:t>
      </w:r>
      <w:r w:rsidRPr="002322E0">
        <w:rPr>
          <w:i/>
          <w:lang w:val="en-US"/>
        </w:rPr>
        <w:t>IV</w:t>
      </w:r>
      <w:r w:rsidRPr="002322E0">
        <w:rPr>
          <w:i/>
        </w:rPr>
        <w:t xml:space="preserve"> стадии</w:t>
      </w:r>
      <w:r w:rsidR="0077208C" w:rsidRPr="002322E0">
        <w:rPr>
          <w:i/>
        </w:rPr>
        <w:t xml:space="preserve"> для мезотелиомы плевры</w:t>
      </w:r>
      <w:r w:rsidRPr="002322E0">
        <w:rPr>
          <w:i/>
        </w:rPr>
        <w:t xml:space="preserve">) применяется </w:t>
      </w:r>
      <w:r w:rsidR="00C05B69" w:rsidRPr="002322E0">
        <w:rPr>
          <w:i/>
        </w:rPr>
        <w:t xml:space="preserve">лекарственное </w:t>
      </w:r>
      <w:proofErr w:type="spellStart"/>
      <w:r w:rsidR="00C05B69" w:rsidRPr="002322E0">
        <w:rPr>
          <w:i/>
        </w:rPr>
        <w:t>лечениие</w:t>
      </w:r>
      <w:proofErr w:type="spellEnd"/>
      <w:r w:rsidR="00C05B69" w:rsidRPr="002322E0">
        <w:rPr>
          <w:i/>
        </w:rPr>
        <w:t xml:space="preserve"> </w:t>
      </w:r>
      <w:r w:rsidRPr="002322E0">
        <w:rPr>
          <w:i/>
        </w:rPr>
        <w:t xml:space="preserve">(табл. 3). </w:t>
      </w:r>
    </w:p>
    <w:p w14:paraId="5A3B1DC5" w14:textId="7E8EDBDB" w:rsidR="00B76453" w:rsidRPr="002322E0" w:rsidRDefault="0098047D" w:rsidP="00595B90">
      <w:pPr>
        <w:pStyle w:val="2-6"/>
        <w:numPr>
          <w:ilvl w:val="0"/>
          <w:numId w:val="15"/>
        </w:numPr>
        <w:ind w:left="0" w:firstLine="357"/>
        <w:contextualSpacing/>
        <w:rPr>
          <w:rStyle w:val="affd"/>
          <w:iCs w:val="0"/>
        </w:rPr>
      </w:pPr>
      <w:r w:rsidRPr="002322E0">
        <w:rPr>
          <w:b/>
        </w:rPr>
        <w:t>Рекоменду</w:t>
      </w:r>
      <w:r w:rsidR="00C05B69" w:rsidRPr="002322E0">
        <w:rPr>
          <w:b/>
        </w:rPr>
        <w:t>ю</w:t>
      </w:r>
      <w:r w:rsidRPr="002322E0">
        <w:rPr>
          <w:b/>
        </w:rPr>
        <w:t>тся</w:t>
      </w:r>
      <w:r w:rsidRPr="002322E0">
        <w:t xml:space="preserve"> </w:t>
      </w:r>
      <w:r w:rsidR="00C05B69" w:rsidRPr="002322E0">
        <w:t>следующие</w:t>
      </w:r>
      <w:r w:rsidR="00B76453" w:rsidRPr="002322E0">
        <w:t xml:space="preserve"> режим</w:t>
      </w:r>
      <w:r w:rsidR="00C05B69" w:rsidRPr="002322E0">
        <w:t>ы</w:t>
      </w:r>
      <w:r w:rsidR="00B76453" w:rsidRPr="002322E0">
        <w:t xml:space="preserve"> первой линии</w:t>
      </w:r>
      <w:r w:rsidR="00640F8E" w:rsidRPr="002322E0">
        <w:t xml:space="preserve">: </w:t>
      </w:r>
    </w:p>
    <w:p w14:paraId="28F1EF27" w14:textId="39B72391" w:rsidR="00B76453" w:rsidRPr="002322E0" w:rsidRDefault="00640F8E" w:rsidP="00595B90">
      <w:pPr>
        <w:pStyle w:val="afe"/>
        <w:numPr>
          <w:ilvl w:val="0"/>
          <w:numId w:val="16"/>
        </w:numPr>
        <w:jc w:val="left"/>
        <w:rPr>
          <w:rStyle w:val="affc"/>
          <w:b w:val="0"/>
          <w:bCs w:val="0"/>
          <w:szCs w:val="24"/>
        </w:rPr>
      </w:pPr>
      <w:r w:rsidRPr="002322E0">
        <w:rPr>
          <w:szCs w:val="24"/>
        </w:rPr>
        <w:lastRenderedPageBreak/>
        <w:t xml:space="preserve"> </w:t>
      </w:r>
      <w:r w:rsidR="00B76453" w:rsidRPr="002322E0">
        <w:rPr>
          <w:szCs w:val="24"/>
        </w:rPr>
        <w:t xml:space="preserve"> Оптимальный режим лекарственного лечения 1-й л</w:t>
      </w:r>
      <w:r w:rsidR="003E0CA1" w:rsidRPr="002322E0">
        <w:rPr>
          <w:szCs w:val="24"/>
        </w:rPr>
        <w:t xml:space="preserve">инии: </w:t>
      </w:r>
      <w:proofErr w:type="spellStart"/>
      <w:r w:rsidR="003E0CA1" w:rsidRPr="002322E0">
        <w:rPr>
          <w:szCs w:val="24"/>
        </w:rPr>
        <w:t>пеметрексед</w:t>
      </w:r>
      <w:proofErr w:type="spellEnd"/>
      <w:r w:rsidR="003E0CA1" w:rsidRPr="002322E0">
        <w:rPr>
          <w:szCs w:val="24"/>
        </w:rPr>
        <w:t xml:space="preserve">** + </w:t>
      </w:r>
      <w:r w:rsidR="00B35AE4" w:rsidRPr="002322E0">
        <w:rPr>
          <w:szCs w:val="24"/>
        </w:rPr>
        <w:t>#</w:t>
      </w:r>
      <w:r w:rsidR="003E0CA1" w:rsidRPr="002322E0">
        <w:rPr>
          <w:szCs w:val="24"/>
        </w:rPr>
        <w:t xml:space="preserve">цисплатин** </w:t>
      </w:r>
      <w:r w:rsidR="00B76453" w:rsidRPr="002322E0">
        <w:rPr>
          <w:szCs w:val="24"/>
        </w:rPr>
        <w:t>(</w:t>
      </w:r>
      <w:r w:rsidR="00ED2972" w:rsidRPr="002322E0">
        <w:rPr>
          <w:szCs w:val="24"/>
        </w:rPr>
        <w:t xml:space="preserve">или </w:t>
      </w:r>
      <w:r w:rsidR="00F94FBA" w:rsidRPr="002322E0">
        <w:rPr>
          <w:szCs w:val="24"/>
        </w:rPr>
        <w:t>#</w:t>
      </w:r>
      <w:r w:rsidR="00B76453" w:rsidRPr="002322E0">
        <w:rPr>
          <w:szCs w:val="24"/>
        </w:rPr>
        <w:t>карбоплатин</w:t>
      </w:r>
      <w:r w:rsidR="003E0CA1" w:rsidRPr="002322E0">
        <w:rPr>
          <w:szCs w:val="24"/>
        </w:rPr>
        <w:t>**</w:t>
      </w:r>
      <w:r w:rsidR="00B76453" w:rsidRPr="002322E0">
        <w:rPr>
          <w:szCs w:val="24"/>
        </w:rPr>
        <w:t>) [</w:t>
      </w:r>
      <w:r w:rsidR="00832DFC" w:rsidRPr="002322E0">
        <w:rPr>
          <w:szCs w:val="24"/>
        </w:rPr>
        <w:t>89</w:t>
      </w:r>
      <w:r w:rsidR="00B76453" w:rsidRPr="002322E0">
        <w:rPr>
          <w:szCs w:val="24"/>
        </w:rPr>
        <w:t xml:space="preserve">, </w:t>
      </w:r>
      <w:r w:rsidR="00832DFC" w:rsidRPr="002322E0">
        <w:rPr>
          <w:szCs w:val="24"/>
        </w:rPr>
        <w:t>90</w:t>
      </w:r>
      <w:r w:rsidR="00F9527C" w:rsidRPr="002322E0">
        <w:rPr>
          <w:szCs w:val="24"/>
        </w:rPr>
        <w:t>, 141</w:t>
      </w:r>
      <w:r w:rsidR="00B76453" w:rsidRPr="002322E0">
        <w:rPr>
          <w:szCs w:val="24"/>
        </w:rPr>
        <w:t>]</w:t>
      </w:r>
      <w:r w:rsidR="00B76453" w:rsidRPr="002322E0">
        <w:rPr>
          <w:rStyle w:val="affc"/>
          <w:b w:val="0"/>
          <w:szCs w:val="24"/>
        </w:rPr>
        <w:t>.</w:t>
      </w:r>
    </w:p>
    <w:p w14:paraId="647063D0" w14:textId="6B09A1C0" w:rsidR="00241B69" w:rsidRPr="002322E0" w:rsidRDefault="00241B69" w:rsidP="00241B69">
      <w:pPr>
        <w:pStyle w:val="aff2"/>
        <w:ind w:left="0"/>
      </w:pPr>
      <w:r w:rsidRPr="002322E0">
        <w:t xml:space="preserve">Уровень убедительности рекомендаций А (уровень достоверности доказательств – </w:t>
      </w:r>
      <w:r w:rsidR="00007AC9" w:rsidRPr="002322E0">
        <w:t>2</w:t>
      </w:r>
      <w:r w:rsidR="006B4E68" w:rsidRPr="002322E0">
        <w:t xml:space="preserve"> для </w:t>
      </w:r>
      <w:r w:rsidR="00F352F4" w:rsidRPr="002322E0">
        <w:t>#</w:t>
      </w:r>
      <w:r w:rsidR="006B4E68" w:rsidRPr="002322E0">
        <w:t>цисплатина</w:t>
      </w:r>
      <w:r w:rsidR="00F352F4" w:rsidRPr="002322E0">
        <w:t>**</w:t>
      </w:r>
      <w:r w:rsidR="006B4E68" w:rsidRPr="002322E0">
        <w:t xml:space="preserve"> и </w:t>
      </w:r>
      <w:r w:rsidR="00007AC9" w:rsidRPr="002322E0">
        <w:t>3</w:t>
      </w:r>
      <w:r w:rsidR="006B4E68" w:rsidRPr="002322E0">
        <w:t xml:space="preserve">-для </w:t>
      </w:r>
      <w:r w:rsidR="009D5EAD" w:rsidRPr="002322E0">
        <w:t>#</w:t>
      </w:r>
      <w:r w:rsidR="006B4E68" w:rsidRPr="002322E0">
        <w:t>карбоплатина</w:t>
      </w:r>
      <w:r w:rsidR="00F352F4" w:rsidRPr="002322E0">
        <w:t>**</w:t>
      </w:r>
      <w:r w:rsidRPr="002322E0">
        <w:t>).</w:t>
      </w:r>
    </w:p>
    <w:p w14:paraId="370437E2" w14:textId="4045C807" w:rsidR="00B76453" w:rsidRPr="002322E0" w:rsidRDefault="008F03B2" w:rsidP="00595B90">
      <w:pPr>
        <w:pStyle w:val="1"/>
        <w:numPr>
          <w:ilvl w:val="0"/>
          <w:numId w:val="16"/>
        </w:numPr>
        <w:spacing w:before="0"/>
        <w:rPr>
          <w:b/>
          <w:szCs w:val="24"/>
        </w:rPr>
      </w:pPr>
      <w:r w:rsidRPr="002322E0">
        <w:rPr>
          <w:szCs w:val="24"/>
        </w:rPr>
        <w:t>А</w:t>
      </w:r>
      <w:r w:rsidR="00B76453" w:rsidRPr="002322E0">
        <w:rPr>
          <w:szCs w:val="24"/>
        </w:rPr>
        <w:t xml:space="preserve">льтернативный режим лекарственного лечения 1-й линии: </w:t>
      </w:r>
      <w:r w:rsidR="00D50762" w:rsidRPr="002322E0">
        <w:rPr>
          <w:szCs w:val="24"/>
        </w:rPr>
        <w:t>#</w:t>
      </w:r>
      <w:r w:rsidR="00B76453" w:rsidRPr="002322E0">
        <w:rPr>
          <w:szCs w:val="24"/>
        </w:rPr>
        <w:t xml:space="preserve">гемцитабин** + </w:t>
      </w:r>
      <w:r w:rsidR="00D50762" w:rsidRPr="002322E0">
        <w:rPr>
          <w:szCs w:val="24"/>
        </w:rPr>
        <w:t>#</w:t>
      </w:r>
      <w:r w:rsidR="00B76453" w:rsidRPr="002322E0">
        <w:rPr>
          <w:szCs w:val="24"/>
        </w:rPr>
        <w:t>цисплатин</w:t>
      </w:r>
      <w:r w:rsidR="003E0CA1" w:rsidRPr="002322E0">
        <w:rPr>
          <w:szCs w:val="24"/>
        </w:rPr>
        <w:t>**</w:t>
      </w:r>
      <w:r w:rsidR="00B76453" w:rsidRPr="002322E0">
        <w:rPr>
          <w:szCs w:val="24"/>
        </w:rPr>
        <w:t xml:space="preserve"> [</w:t>
      </w:r>
      <w:r w:rsidR="00832DFC" w:rsidRPr="002322E0">
        <w:rPr>
          <w:szCs w:val="24"/>
        </w:rPr>
        <w:t>91</w:t>
      </w:r>
      <w:r w:rsidR="000E6B73" w:rsidRPr="002322E0">
        <w:rPr>
          <w:szCs w:val="24"/>
        </w:rPr>
        <w:t xml:space="preserve">, </w:t>
      </w:r>
      <w:r w:rsidR="00832DFC" w:rsidRPr="002322E0">
        <w:rPr>
          <w:szCs w:val="24"/>
        </w:rPr>
        <w:t>92</w:t>
      </w:r>
      <w:r w:rsidR="00915C86" w:rsidRPr="002322E0">
        <w:rPr>
          <w:szCs w:val="24"/>
        </w:rPr>
        <w:t>]</w:t>
      </w:r>
      <w:r w:rsidR="00B76453" w:rsidRPr="002322E0">
        <w:rPr>
          <w:szCs w:val="24"/>
        </w:rPr>
        <w:t>.</w:t>
      </w:r>
    </w:p>
    <w:p w14:paraId="3AC770B3" w14:textId="6539792F" w:rsidR="002E381F" w:rsidRPr="002322E0" w:rsidRDefault="002E381F" w:rsidP="0087638C">
      <w:pPr>
        <w:pStyle w:val="aff2"/>
        <w:ind w:left="0"/>
      </w:pPr>
      <w:r w:rsidRPr="002322E0">
        <w:t xml:space="preserve">Уровень убедительности рекомендаций </w:t>
      </w:r>
      <w:r w:rsidR="007155F0" w:rsidRPr="002322E0">
        <w:t>В</w:t>
      </w:r>
      <w:r w:rsidRPr="002322E0">
        <w:t xml:space="preserve"> (уровень достоверности доказательств – </w:t>
      </w:r>
      <w:r w:rsidR="007155F0" w:rsidRPr="002322E0">
        <w:t>3</w:t>
      </w:r>
      <w:r w:rsidRPr="002322E0">
        <w:t>).</w:t>
      </w:r>
    </w:p>
    <w:p w14:paraId="0B9791BC" w14:textId="6BB3FFDD" w:rsidR="00832DFC" w:rsidRPr="002322E0" w:rsidRDefault="00781E85" w:rsidP="00595B90">
      <w:pPr>
        <w:pStyle w:val="1"/>
        <w:numPr>
          <w:ilvl w:val="0"/>
          <w:numId w:val="16"/>
        </w:numPr>
        <w:spacing w:before="0"/>
        <w:rPr>
          <w:b/>
          <w:szCs w:val="24"/>
        </w:rPr>
      </w:pPr>
      <w:r w:rsidRPr="002322E0">
        <w:rPr>
          <w:bCs/>
          <w:szCs w:val="24"/>
        </w:rPr>
        <w:t>Комбинация режима</w:t>
      </w:r>
      <w:r w:rsidRPr="002322E0">
        <w:rPr>
          <w:b/>
          <w:szCs w:val="24"/>
        </w:rPr>
        <w:t xml:space="preserve"> </w:t>
      </w:r>
      <w:proofErr w:type="spellStart"/>
      <w:r w:rsidRPr="002322E0">
        <w:rPr>
          <w:bCs/>
          <w:szCs w:val="24"/>
        </w:rPr>
        <w:t>пеметре</w:t>
      </w:r>
      <w:r w:rsidR="001C2A37" w:rsidRPr="002322E0">
        <w:rPr>
          <w:bCs/>
          <w:szCs w:val="24"/>
        </w:rPr>
        <w:t>к</w:t>
      </w:r>
      <w:r w:rsidRPr="002322E0">
        <w:rPr>
          <w:bCs/>
          <w:szCs w:val="24"/>
        </w:rPr>
        <w:t>сед</w:t>
      </w:r>
      <w:proofErr w:type="spellEnd"/>
      <w:r w:rsidRPr="002322E0">
        <w:rPr>
          <w:bCs/>
          <w:szCs w:val="24"/>
        </w:rPr>
        <w:t xml:space="preserve">** + </w:t>
      </w:r>
      <w:r w:rsidR="001C2A37" w:rsidRPr="002322E0">
        <w:rPr>
          <w:bCs/>
          <w:szCs w:val="24"/>
        </w:rPr>
        <w:t>#</w:t>
      </w:r>
      <w:r w:rsidRPr="002322E0">
        <w:rPr>
          <w:bCs/>
          <w:szCs w:val="24"/>
        </w:rPr>
        <w:t>цисплатин** (</w:t>
      </w:r>
      <w:r w:rsidR="001C2A37" w:rsidRPr="002322E0">
        <w:rPr>
          <w:bCs/>
          <w:szCs w:val="24"/>
        </w:rPr>
        <w:t>#</w:t>
      </w:r>
      <w:r w:rsidRPr="002322E0">
        <w:rPr>
          <w:bCs/>
          <w:szCs w:val="24"/>
        </w:rPr>
        <w:t xml:space="preserve">карбоплатин**) + </w:t>
      </w:r>
      <w:r w:rsidR="005F75A9" w:rsidRPr="002322E0">
        <w:rPr>
          <w:bCs/>
          <w:szCs w:val="24"/>
        </w:rPr>
        <w:t>таргетн</w:t>
      </w:r>
      <w:r w:rsidR="00BA6F07" w:rsidRPr="002322E0">
        <w:rPr>
          <w:bCs/>
          <w:szCs w:val="24"/>
        </w:rPr>
        <w:t>ый</w:t>
      </w:r>
      <w:r w:rsidR="005F75A9" w:rsidRPr="002322E0">
        <w:rPr>
          <w:bCs/>
          <w:szCs w:val="24"/>
        </w:rPr>
        <w:t xml:space="preserve"> </w:t>
      </w:r>
      <w:proofErr w:type="spellStart"/>
      <w:r w:rsidR="005F75A9" w:rsidRPr="002322E0">
        <w:rPr>
          <w:bCs/>
          <w:szCs w:val="24"/>
        </w:rPr>
        <w:t>препрат</w:t>
      </w:r>
      <w:proofErr w:type="spellEnd"/>
      <w:r w:rsidR="005F75A9" w:rsidRPr="002322E0">
        <w:rPr>
          <w:bCs/>
          <w:szCs w:val="24"/>
        </w:rPr>
        <w:t xml:space="preserve"> </w:t>
      </w:r>
      <w:r w:rsidRPr="002322E0">
        <w:rPr>
          <w:bCs/>
          <w:szCs w:val="24"/>
        </w:rPr>
        <w:t>#бевацизумаб</w:t>
      </w:r>
      <w:r w:rsidR="007D153D" w:rsidRPr="002322E0">
        <w:rPr>
          <w:bCs/>
          <w:szCs w:val="24"/>
        </w:rPr>
        <w:t>**</w:t>
      </w:r>
      <w:r w:rsidR="005A0AA1" w:rsidRPr="002322E0">
        <w:rPr>
          <w:b/>
          <w:szCs w:val="24"/>
        </w:rPr>
        <w:t xml:space="preserve"> </w:t>
      </w:r>
      <w:bookmarkStart w:id="61" w:name="_Hlk112944951"/>
      <w:r w:rsidR="005A0AA1" w:rsidRPr="002322E0">
        <w:rPr>
          <w:szCs w:val="24"/>
        </w:rPr>
        <w:t>[93</w:t>
      </w:r>
      <w:r w:rsidR="001750E5" w:rsidRPr="002322E0">
        <w:rPr>
          <w:szCs w:val="24"/>
        </w:rPr>
        <w:t>, 94, 95</w:t>
      </w:r>
      <w:r w:rsidR="005A0AA1" w:rsidRPr="002322E0">
        <w:rPr>
          <w:szCs w:val="24"/>
        </w:rPr>
        <w:t>].</w:t>
      </w:r>
      <w:bookmarkEnd w:id="61"/>
    </w:p>
    <w:p w14:paraId="4662BDE5" w14:textId="7210FC12" w:rsidR="005A0AA1" w:rsidRPr="002322E0" w:rsidRDefault="005A0AA1" w:rsidP="006C4D93">
      <w:pPr>
        <w:pStyle w:val="aff2"/>
        <w:ind w:left="0"/>
      </w:pPr>
      <w:r w:rsidRPr="002322E0">
        <w:t xml:space="preserve">Уровень убедительности рекомендаций А (уровень достоверности доказательств – </w:t>
      </w:r>
      <w:r w:rsidR="00A37A47" w:rsidRPr="002322E0">
        <w:t>2</w:t>
      </w:r>
      <w:r w:rsidR="00AC0E54" w:rsidRPr="002322E0">
        <w:t xml:space="preserve"> для </w:t>
      </w:r>
      <w:r w:rsidR="001D2168" w:rsidRPr="002322E0">
        <w:t>#</w:t>
      </w:r>
      <w:r w:rsidR="00AC0E54" w:rsidRPr="002322E0">
        <w:t>цисплатина</w:t>
      </w:r>
      <w:r w:rsidR="001D2168" w:rsidRPr="002322E0">
        <w:t>**</w:t>
      </w:r>
      <w:r w:rsidR="00AC0E54" w:rsidRPr="002322E0">
        <w:t xml:space="preserve"> и </w:t>
      </w:r>
      <w:r w:rsidR="00A37A47" w:rsidRPr="002322E0">
        <w:t>4</w:t>
      </w:r>
      <w:r w:rsidR="00AC0E54" w:rsidRPr="002322E0">
        <w:t xml:space="preserve">- для </w:t>
      </w:r>
      <w:r w:rsidR="001D2168" w:rsidRPr="002322E0">
        <w:t>#</w:t>
      </w:r>
      <w:r w:rsidR="00AC0E54" w:rsidRPr="002322E0">
        <w:t>карбоплатина</w:t>
      </w:r>
      <w:r w:rsidR="001D2168" w:rsidRPr="002322E0">
        <w:t>**</w:t>
      </w:r>
      <w:r w:rsidRPr="002322E0">
        <w:t>).</w:t>
      </w:r>
    </w:p>
    <w:p w14:paraId="06FD7B51" w14:textId="25385C25" w:rsidR="005A0AA1" w:rsidRPr="002322E0" w:rsidRDefault="005A0AA1" w:rsidP="00595B90">
      <w:pPr>
        <w:pStyle w:val="1"/>
        <w:numPr>
          <w:ilvl w:val="0"/>
          <w:numId w:val="16"/>
        </w:numPr>
        <w:spacing w:before="0"/>
        <w:rPr>
          <w:b/>
          <w:szCs w:val="24"/>
        </w:rPr>
      </w:pPr>
      <w:r w:rsidRPr="002322E0">
        <w:rPr>
          <w:bCs/>
          <w:szCs w:val="24"/>
        </w:rPr>
        <w:t xml:space="preserve">Иммунотерапия </w:t>
      </w:r>
      <w:r w:rsidR="00FC5320" w:rsidRPr="002322E0">
        <w:rPr>
          <w:bCs/>
          <w:szCs w:val="24"/>
        </w:rPr>
        <w:t>#</w:t>
      </w:r>
      <w:r w:rsidRPr="002322E0">
        <w:rPr>
          <w:bCs/>
          <w:szCs w:val="24"/>
        </w:rPr>
        <w:t>ниволумабом</w:t>
      </w:r>
      <w:r w:rsidR="005C136A" w:rsidRPr="002322E0">
        <w:rPr>
          <w:bCs/>
          <w:szCs w:val="24"/>
        </w:rPr>
        <w:t>**</w:t>
      </w:r>
      <w:r w:rsidRPr="002322E0">
        <w:rPr>
          <w:bCs/>
          <w:szCs w:val="24"/>
        </w:rPr>
        <w:t xml:space="preserve"> и </w:t>
      </w:r>
      <w:r w:rsidR="00FC5320" w:rsidRPr="002322E0">
        <w:rPr>
          <w:bCs/>
          <w:szCs w:val="24"/>
        </w:rPr>
        <w:t>#</w:t>
      </w:r>
      <w:r w:rsidRPr="002322E0">
        <w:rPr>
          <w:bCs/>
          <w:szCs w:val="24"/>
        </w:rPr>
        <w:t>ипилимумабом</w:t>
      </w:r>
      <w:r w:rsidR="005C136A" w:rsidRPr="002322E0">
        <w:rPr>
          <w:bCs/>
          <w:szCs w:val="24"/>
        </w:rPr>
        <w:t>**</w:t>
      </w:r>
      <w:r w:rsidRPr="002322E0">
        <w:rPr>
          <w:bCs/>
          <w:szCs w:val="24"/>
        </w:rPr>
        <w:t xml:space="preserve"> </w:t>
      </w:r>
      <w:r w:rsidR="005F75A9" w:rsidRPr="002322E0">
        <w:rPr>
          <w:bCs/>
          <w:szCs w:val="24"/>
        </w:rPr>
        <w:t>(</w:t>
      </w:r>
      <w:r w:rsidRPr="002322E0">
        <w:rPr>
          <w:bCs/>
          <w:szCs w:val="24"/>
        </w:rPr>
        <w:t xml:space="preserve">особенно предпочтительна для </w:t>
      </w:r>
      <w:proofErr w:type="spellStart"/>
      <w:r w:rsidRPr="002322E0">
        <w:rPr>
          <w:bCs/>
          <w:szCs w:val="24"/>
        </w:rPr>
        <w:t>саркоматиодного</w:t>
      </w:r>
      <w:proofErr w:type="spellEnd"/>
      <w:r w:rsidRPr="002322E0">
        <w:rPr>
          <w:bCs/>
          <w:szCs w:val="24"/>
        </w:rPr>
        <w:t xml:space="preserve"> варианта опухоли</w:t>
      </w:r>
      <w:r w:rsidR="005F75A9" w:rsidRPr="002322E0">
        <w:rPr>
          <w:bCs/>
          <w:szCs w:val="24"/>
        </w:rPr>
        <w:t>)</w:t>
      </w:r>
      <w:r w:rsidRPr="002322E0">
        <w:rPr>
          <w:b/>
          <w:szCs w:val="24"/>
        </w:rPr>
        <w:t xml:space="preserve"> </w:t>
      </w:r>
      <w:r w:rsidRPr="002322E0">
        <w:rPr>
          <w:szCs w:val="24"/>
        </w:rPr>
        <w:t>[9</w:t>
      </w:r>
      <w:r w:rsidR="001750E5" w:rsidRPr="002322E0">
        <w:rPr>
          <w:szCs w:val="24"/>
        </w:rPr>
        <w:t>6</w:t>
      </w:r>
      <w:r w:rsidRPr="002322E0">
        <w:rPr>
          <w:szCs w:val="24"/>
        </w:rPr>
        <w:t>].</w:t>
      </w:r>
    </w:p>
    <w:p w14:paraId="7D468DB1" w14:textId="1FC37453" w:rsidR="00AC0E54" w:rsidRPr="002322E0" w:rsidRDefault="00AC0E54" w:rsidP="006C4D93">
      <w:pPr>
        <w:pStyle w:val="aff2"/>
        <w:ind w:left="0"/>
      </w:pPr>
      <w:r w:rsidRPr="002322E0">
        <w:t xml:space="preserve">Уровень убедительности рекомендаций А (уровень достоверности доказательств – </w:t>
      </w:r>
      <w:r w:rsidR="003B79BC" w:rsidRPr="002322E0">
        <w:t>2</w:t>
      </w:r>
      <w:r w:rsidRPr="002322E0">
        <w:t>).</w:t>
      </w:r>
    </w:p>
    <w:p w14:paraId="28525C9C" w14:textId="39930696" w:rsidR="00704471" w:rsidRPr="002322E0" w:rsidRDefault="00704471" w:rsidP="00595B90">
      <w:pPr>
        <w:pStyle w:val="aff2"/>
        <w:numPr>
          <w:ilvl w:val="0"/>
          <w:numId w:val="16"/>
        </w:numPr>
        <w:rPr>
          <w:b w:val="0"/>
          <w:bCs/>
        </w:rPr>
      </w:pPr>
      <w:r w:rsidRPr="002322E0">
        <w:rPr>
          <w:b w:val="0"/>
          <w:bCs/>
        </w:rPr>
        <w:t xml:space="preserve">Комбинация режима </w:t>
      </w:r>
      <w:proofErr w:type="spellStart"/>
      <w:r w:rsidRPr="002322E0">
        <w:rPr>
          <w:b w:val="0"/>
          <w:bCs/>
        </w:rPr>
        <w:t>пеметрексед</w:t>
      </w:r>
      <w:proofErr w:type="spellEnd"/>
      <w:r w:rsidR="00F53167" w:rsidRPr="002322E0">
        <w:rPr>
          <w:b w:val="0"/>
          <w:bCs/>
        </w:rPr>
        <w:t>**</w:t>
      </w:r>
      <w:r w:rsidRPr="002322E0">
        <w:rPr>
          <w:b w:val="0"/>
          <w:bCs/>
        </w:rPr>
        <w:t xml:space="preserve"> + #цисплатин</w:t>
      </w:r>
      <w:r w:rsidR="00F53167" w:rsidRPr="002322E0">
        <w:rPr>
          <w:b w:val="0"/>
          <w:bCs/>
        </w:rPr>
        <w:t>** (#карбоплатин**)</w:t>
      </w:r>
      <w:r w:rsidRPr="002322E0">
        <w:rPr>
          <w:b w:val="0"/>
          <w:bCs/>
        </w:rPr>
        <w:t xml:space="preserve"> + #пембролизумаб</w:t>
      </w:r>
      <w:r w:rsidR="008F03B2" w:rsidRPr="002322E0">
        <w:rPr>
          <w:b w:val="0"/>
          <w:bCs/>
        </w:rPr>
        <w:t>**</w:t>
      </w:r>
      <w:r w:rsidR="00F53167" w:rsidRPr="002322E0">
        <w:rPr>
          <w:b w:val="0"/>
          <w:bCs/>
        </w:rPr>
        <w:t xml:space="preserve"> для эпителиоидного варианта опухоли [1</w:t>
      </w:r>
      <w:r w:rsidR="007D093E" w:rsidRPr="002322E0">
        <w:rPr>
          <w:b w:val="0"/>
          <w:bCs/>
        </w:rPr>
        <w:t>03</w:t>
      </w:r>
      <w:r w:rsidR="005A1E6C" w:rsidRPr="002322E0">
        <w:rPr>
          <w:b w:val="0"/>
          <w:bCs/>
        </w:rPr>
        <w:t>,104</w:t>
      </w:r>
      <w:r w:rsidR="00F53167" w:rsidRPr="002322E0">
        <w:rPr>
          <w:b w:val="0"/>
          <w:bCs/>
        </w:rPr>
        <w:t>].</w:t>
      </w:r>
      <w:r w:rsidRPr="002322E0">
        <w:rPr>
          <w:b w:val="0"/>
          <w:bCs/>
        </w:rPr>
        <w:t xml:space="preserve"> </w:t>
      </w:r>
    </w:p>
    <w:p w14:paraId="17F38F98" w14:textId="10A33FF2" w:rsidR="002E7DB8" w:rsidRPr="002322E0" w:rsidRDefault="00AC313D" w:rsidP="006F1F5B">
      <w:pPr>
        <w:ind w:firstLine="708"/>
        <w:rPr>
          <w:i/>
          <w:iCs/>
          <w:szCs w:val="24"/>
        </w:rPr>
      </w:pPr>
      <w:r w:rsidRPr="002322E0">
        <w:rPr>
          <w:b/>
          <w:szCs w:val="24"/>
        </w:rPr>
        <w:tab/>
        <w:t xml:space="preserve">Комментарии: </w:t>
      </w:r>
      <w:r w:rsidRPr="002322E0">
        <w:rPr>
          <w:i/>
          <w:iCs/>
          <w:szCs w:val="24"/>
        </w:rPr>
        <w:t xml:space="preserve">В исследовании </w:t>
      </w:r>
      <w:r w:rsidR="006F1F5B" w:rsidRPr="002322E0">
        <w:rPr>
          <w:i/>
          <w:iCs/>
          <w:szCs w:val="24"/>
        </w:rPr>
        <w:t xml:space="preserve">III фазы </w:t>
      </w:r>
      <w:r w:rsidRPr="002322E0">
        <w:rPr>
          <w:i/>
          <w:iCs/>
          <w:szCs w:val="24"/>
        </w:rPr>
        <w:t xml:space="preserve">MAPS </w:t>
      </w:r>
      <w:r w:rsidR="00502A60" w:rsidRPr="002322E0">
        <w:rPr>
          <w:i/>
          <w:iCs/>
          <w:szCs w:val="24"/>
        </w:rPr>
        <w:t>было показано, что</w:t>
      </w:r>
      <w:r w:rsidRPr="002322E0">
        <w:rPr>
          <w:i/>
          <w:iCs/>
          <w:szCs w:val="24"/>
        </w:rPr>
        <w:t xml:space="preserve"> </w:t>
      </w:r>
      <w:r w:rsidR="00502A60" w:rsidRPr="002322E0">
        <w:rPr>
          <w:i/>
          <w:iCs/>
          <w:szCs w:val="24"/>
        </w:rPr>
        <w:t>добавление</w:t>
      </w:r>
      <w:r w:rsidRPr="002322E0">
        <w:rPr>
          <w:i/>
          <w:iCs/>
          <w:szCs w:val="24"/>
        </w:rPr>
        <w:t xml:space="preserve"> </w:t>
      </w:r>
      <w:r w:rsidR="009547D8" w:rsidRPr="002322E0">
        <w:rPr>
          <w:i/>
          <w:iCs/>
          <w:szCs w:val="24"/>
        </w:rPr>
        <w:t>#</w:t>
      </w:r>
      <w:r w:rsidRPr="002322E0">
        <w:rPr>
          <w:i/>
          <w:iCs/>
          <w:szCs w:val="24"/>
        </w:rPr>
        <w:t>бевацизумаба</w:t>
      </w:r>
      <w:r w:rsidR="009547D8" w:rsidRPr="002322E0">
        <w:rPr>
          <w:i/>
          <w:iCs/>
          <w:szCs w:val="24"/>
        </w:rPr>
        <w:t>**</w:t>
      </w:r>
      <w:r w:rsidRPr="002322E0">
        <w:rPr>
          <w:i/>
          <w:iCs/>
          <w:szCs w:val="24"/>
        </w:rPr>
        <w:t xml:space="preserve"> к ХТ</w:t>
      </w:r>
      <w:r w:rsidR="008C748F" w:rsidRPr="002322E0">
        <w:rPr>
          <w:i/>
          <w:iCs/>
          <w:szCs w:val="24"/>
        </w:rPr>
        <w:t xml:space="preserve"> </w:t>
      </w:r>
      <w:proofErr w:type="spellStart"/>
      <w:r w:rsidR="00502A60" w:rsidRPr="002322E0">
        <w:rPr>
          <w:i/>
          <w:iCs/>
          <w:szCs w:val="24"/>
        </w:rPr>
        <w:t>пеметрекседом</w:t>
      </w:r>
      <w:proofErr w:type="spellEnd"/>
      <w:r w:rsidR="009547D8" w:rsidRPr="002322E0">
        <w:rPr>
          <w:i/>
          <w:iCs/>
          <w:szCs w:val="24"/>
        </w:rPr>
        <w:t>**</w:t>
      </w:r>
      <w:r w:rsidR="00502A60" w:rsidRPr="002322E0">
        <w:rPr>
          <w:i/>
          <w:iCs/>
          <w:szCs w:val="24"/>
        </w:rPr>
        <w:t>+</w:t>
      </w:r>
      <w:r w:rsidR="009547D8" w:rsidRPr="002322E0">
        <w:rPr>
          <w:i/>
          <w:iCs/>
          <w:szCs w:val="24"/>
        </w:rPr>
        <w:t>#</w:t>
      </w:r>
      <w:proofErr w:type="spellStart"/>
      <w:r w:rsidR="00502A60" w:rsidRPr="002322E0">
        <w:rPr>
          <w:i/>
          <w:iCs/>
          <w:szCs w:val="24"/>
        </w:rPr>
        <w:t>цисплатином</w:t>
      </w:r>
      <w:proofErr w:type="spellEnd"/>
      <w:r w:rsidR="009547D8" w:rsidRPr="002322E0">
        <w:rPr>
          <w:i/>
          <w:iCs/>
          <w:szCs w:val="24"/>
        </w:rPr>
        <w:t>**</w:t>
      </w:r>
      <w:r w:rsidRPr="002322E0">
        <w:rPr>
          <w:i/>
          <w:iCs/>
          <w:szCs w:val="24"/>
        </w:rPr>
        <w:t xml:space="preserve"> улучшило как ВБП (9,2 против 7,3 мес, ОР, 0,61, 95% ДИ 0,50–0,75), так и ОВ (18,8 против 16,1 мес, ОР, 0,77, 95% ДИ 0,62–0,95), но привело к увеличению токсичности. </w:t>
      </w:r>
      <w:r w:rsidR="00502A60" w:rsidRPr="002322E0">
        <w:rPr>
          <w:i/>
          <w:iCs/>
          <w:szCs w:val="24"/>
        </w:rPr>
        <w:t>Д</w:t>
      </w:r>
      <w:r w:rsidRPr="002322E0">
        <w:rPr>
          <w:i/>
          <w:iCs/>
          <w:szCs w:val="24"/>
        </w:rPr>
        <w:t xml:space="preserve">обавление </w:t>
      </w:r>
      <w:r w:rsidR="009547D8" w:rsidRPr="002322E0">
        <w:rPr>
          <w:i/>
          <w:iCs/>
          <w:szCs w:val="24"/>
        </w:rPr>
        <w:t>#</w:t>
      </w:r>
      <w:r w:rsidRPr="002322E0">
        <w:rPr>
          <w:i/>
          <w:iCs/>
          <w:szCs w:val="24"/>
        </w:rPr>
        <w:t>бевацизумаба</w:t>
      </w:r>
      <w:r w:rsidR="009547D8" w:rsidRPr="002322E0">
        <w:rPr>
          <w:i/>
          <w:iCs/>
          <w:szCs w:val="24"/>
        </w:rPr>
        <w:t>**</w:t>
      </w:r>
      <w:r w:rsidRPr="002322E0">
        <w:rPr>
          <w:i/>
          <w:iCs/>
          <w:szCs w:val="24"/>
        </w:rPr>
        <w:t xml:space="preserve"> к режиму </w:t>
      </w:r>
      <w:r w:rsidR="008F03B2" w:rsidRPr="002322E0">
        <w:rPr>
          <w:szCs w:val="24"/>
        </w:rPr>
        <w:t xml:space="preserve">#гемцитабин** + #цисплатин** </w:t>
      </w:r>
      <w:r w:rsidRPr="002322E0">
        <w:rPr>
          <w:i/>
          <w:iCs/>
          <w:szCs w:val="24"/>
        </w:rPr>
        <w:t>не улучшило показатели ОВ и ВБП у пациентов с МП</w:t>
      </w:r>
      <w:r w:rsidR="001750E5" w:rsidRPr="002322E0">
        <w:rPr>
          <w:i/>
          <w:iCs/>
          <w:szCs w:val="24"/>
        </w:rPr>
        <w:t xml:space="preserve"> </w:t>
      </w:r>
      <w:r w:rsidR="001750E5" w:rsidRPr="002322E0">
        <w:rPr>
          <w:szCs w:val="24"/>
        </w:rPr>
        <w:t>[97]</w:t>
      </w:r>
      <w:r w:rsidR="00E75E81" w:rsidRPr="002322E0">
        <w:rPr>
          <w:i/>
          <w:iCs/>
          <w:szCs w:val="24"/>
        </w:rPr>
        <w:t xml:space="preserve">. </w:t>
      </w:r>
    </w:p>
    <w:p w14:paraId="51B6D5C6" w14:textId="317B5C11" w:rsidR="006F1F5B" w:rsidRPr="002322E0" w:rsidRDefault="006C4D93" w:rsidP="006F1F5B">
      <w:pPr>
        <w:ind w:firstLine="708"/>
        <w:rPr>
          <w:i/>
          <w:iCs/>
          <w:szCs w:val="24"/>
          <w:shd w:val="clear" w:color="auto" w:fill="FFFFFF"/>
        </w:rPr>
      </w:pPr>
      <w:r w:rsidRPr="002322E0">
        <w:rPr>
          <w:i/>
          <w:iCs/>
          <w:szCs w:val="24"/>
          <w:shd w:val="clear" w:color="auto" w:fill="FFFFFF"/>
        </w:rPr>
        <w:t xml:space="preserve">Преимущество ИТ </w:t>
      </w:r>
      <w:r w:rsidR="00502A60" w:rsidRPr="002322E0">
        <w:rPr>
          <w:i/>
          <w:iCs/>
          <w:szCs w:val="24"/>
          <w:shd w:val="clear" w:color="auto" w:fill="FFFFFF"/>
        </w:rPr>
        <w:t xml:space="preserve">в исследовании </w:t>
      </w:r>
      <w:proofErr w:type="spellStart"/>
      <w:r w:rsidR="00502A60" w:rsidRPr="002322E0">
        <w:rPr>
          <w:i/>
          <w:iCs/>
          <w:szCs w:val="24"/>
          <w:shd w:val="clear" w:color="auto" w:fill="FFFFFF"/>
          <w:lang w:val="en-US"/>
        </w:rPr>
        <w:t>CheckMate</w:t>
      </w:r>
      <w:proofErr w:type="spellEnd"/>
      <w:r w:rsidR="00502A60" w:rsidRPr="002322E0">
        <w:rPr>
          <w:i/>
          <w:iCs/>
          <w:szCs w:val="24"/>
          <w:shd w:val="clear" w:color="auto" w:fill="FFFFFF"/>
        </w:rPr>
        <w:t xml:space="preserve">-743 </w:t>
      </w:r>
      <w:r w:rsidRPr="002322E0">
        <w:rPr>
          <w:i/>
          <w:iCs/>
          <w:szCs w:val="24"/>
          <w:shd w:val="clear" w:color="auto" w:fill="FFFFFF"/>
        </w:rPr>
        <w:t>было отмечено</w:t>
      </w:r>
      <w:r w:rsidR="006F1F5B" w:rsidRPr="002322E0">
        <w:rPr>
          <w:i/>
          <w:iCs/>
          <w:szCs w:val="24"/>
          <w:shd w:val="clear" w:color="auto" w:fill="FFFFFF"/>
        </w:rPr>
        <w:t xml:space="preserve"> у пациентов с </w:t>
      </w:r>
      <w:proofErr w:type="spellStart"/>
      <w:r w:rsidR="006F1F5B" w:rsidRPr="002322E0">
        <w:rPr>
          <w:i/>
          <w:iCs/>
          <w:szCs w:val="24"/>
          <w:shd w:val="clear" w:color="auto" w:fill="FFFFFF"/>
        </w:rPr>
        <w:t>неэпителиоидным</w:t>
      </w:r>
      <w:proofErr w:type="spellEnd"/>
      <w:r w:rsidR="006F1F5B" w:rsidRPr="002322E0">
        <w:rPr>
          <w:i/>
          <w:iCs/>
          <w:szCs w:val="24"/>
          <w:shd w:val="clear" w:color="auto" w:fill="FFFFFF"/>
        </w:rPr>
        <w:t xml:space="preserve"> </w:t>
      </w:r>
      <w:proofErr w:type="spellStart"/>
      <w:r w:rsidR="006F1F5B" w:rsidRPr="002322E0">
        <w:rPr>
          <w:i/>
          <w:iCs/>
          <w:szCs w:val="24"/>
          <w:shd w:val="clear" w:color="auto" w:fill="FFFFFF"/>
        </w:rPr>
        <w:t>гистотипом</w:t>
      </w:r>
      <w:proofErr w:type="spellEnd"/>
      <w:r w:rsidR="006F1F5B" w:rsidRPr="002322E0">
        <w:rPr>
          <w:i/>
          <w:iCs/>
          <w:szCs w:val="24"/>
          <w:shd w:val="clear" w:color="auto" w:fill="FFFFFF"/>
        </w:rPr>
        <w:t xml:space="preserve"> </w:t>
      </w:r>
      <w:proofErr w:type="gramStart"/>
      <w:r w:rsidR="006F1F5B" w:rsidRPr="002322E0">
        <w:rPr>
          <w:i/>
          <w:iCs/>
          <w:szCs w:val="24"/>
          <w:shd w:val="clear" w:color="auto" w:fill="FFFFFF"/>
        </w:rPr>
        <w:t>(</w:t>
      </w:r>
      <w:r w:rsidRPr="002322E0">
        <w:rPr>
          <w:i/>
          <w:iCs/>
          <w:szCs w:val="24"/>
          <w:shd w:val="clear" w:color="auto" w:fill="FFFFFF"/>
        </w:rPr>
        <w:t xml:space="preserve"> </w:t>
      </w:r>
      <w:proofErr w:type="spellStart"/>
      <w:r w:rsidRPr="002322E0">
        <w:rPr>
          <w:i/>
          <w:iCs/>
          <w:szCs w:val="24"/>
          <w:shd w:val="clear" w:color="auto" w:fill="FFFFFF"/>
        </w:rPr>
        <w:t>мОВ</w:t>
      </w:r>
      <w:proofErr w:type="spellEnd"/>
      <w:proofErr w:type="gramEnd"/>
      <w:r w:rsidRPr="002322E0">
        <w:rPr>
          <w:i/>
          <w:iCs/>
          <w:szCs w:val="24"/>
          <w:shd w:val="clear" w:color="auto" w:fill="FFFFFF"/>
        </w:rPr>
        <w:t xml:space="preserve"> </w:t>
      </w:r>
      <w:r w:rsidR="006F1F5B" w:rsidRPr="002322E0">
        <w:rPr>
          <w:i/>
          <w:iCs/>
          <w:szCs w:val="24"/>
          <w:shd w:val="clear" w:color="auto" w:fill="FFFFFF"/>
        </w:rPr>
        <w:t>18,1мес против 8,8 мес в группе с ХТ)</w:t>
      </w:r>
      <w:r w:rsidR="002E7DB8" w:rsidRPr="002322E0">
        <w:rPr>
          <w:i/>
          <w:iCs/>
          <w:szCs w:val="24"/>
          <w:shd w:val="clear" w:color="auto" w:fill="FFFFFF"/>
        </w:rPr>
        <w:t xml:space="preserve"> и с</w:t>
      </w:r>
      <w:r w:rsidR="006F1F5B" w:rsidRPr="002322E0">
        <w:rPr>
          <w:i/>
          <w:iCs/>
          <w:szCs w:val="24"/>
          <w:shd w:val="clear" w:color="auto" w:fill="FFFFFF"/>
        </w:rPr>
        <w:t xml:space="preserve"> PD-L1-позитивными (&gt; 1%) опухолями (</w:t>
      </w:r>
      <w:r w:rsidR="002E7DB8" w:rsidRPr="002322E0">
        <w:rPr>
          <w:i/>
          <w:iCs/>
          <w:szCs w:val="24"/>
          <w:shd w:val="clear" w:color="auto" w:fill="FFFFFF"/>
        </w:rPr>
        <w:t xml:space="preserve"> </w:t>
      </w:r>
      <w:proofErr w:type="spellStart"/>
      <w:r w:rsidR="002E7DB8" w:rsidRPr="002322E0">
        <w:rPr>
          <w:i/>
          <w:iCs/>
          <w:szCs w:val="24"/>
          <w:shd w:val="clear" w:color="auto" w:fill="FFFFFF"/>
        </w:rPr>
        <w:t>мОВ</w:t>
      </w:r>
      <w:proofErr w:type="spellEnd"/>
      <w:r w:rsidR="002E7DB8" w:rsidRPr="002322E0">
        <w:rPr>
          <w:i/>
          <w:iCs/>
          <w:szCs w:val="24"/>
          <w:shd w:val="clear" w:color="auto" w:fill="FFFFFF"/>
        </w:rPr>
        <w:t xml:space="preserve"> </w:t>
      </w:r>
      <w:r w:rsidR="006F1F5B" w:rsidRPr="002322E0">
        <w:rPr>
          <w:i/>
          <w:iCs/>
          <w:szCs w:val="24"/>
          <w:shd w:val="clear" w:color="auto" w:fill="FFFFFF"/>
        </w:rPr>
        <w:t xml:space="preserve">18,0 </w:t>
      </w:r>
      <w:proofErr w:type="spellStart"/>
      <w:r w:rsidR="006F1F5B" w:rsidRPr="002322E0">
        <w:rPr>
          <w:i/>
          <w:iCs/>
          <w:szCs w:val="24"/>
          <w:shd w:val="clear" w:color="auto" w:fill="FFFFFF"/>
        </w:rPr>
        <w:t>мес</w:t>
      </w:r>
      <w:proofErr w:type="spellEnd"/>
      <w:r w:rsidR="006F1F5B" w:rsidRPr="002322E0">
        <w:rPr>
          <w:i/>
          <w:iCs/>
          <w:szCs w:val="24"/>
          <w:shd w:val="clear" w:color="auto" w:fill="FFFFFF"/>
        </w:rPr>
        <w:t xml:space="preserve"> при </w:t>
      </w:r>
      <w:r w:rsidR="006D52B2" w:rsidRPr="002322E0">
        <w:rPr>
          <w:i/>
          <w:iCs/>
          <w:szCs w:val="24"/>
          <w:shd w:val="clear" w:color="auto" w:fill="FFFFFF"/>
        </w:rPr>
        <w:t>ИТ</w:t>
      </w:r>
      <w:r w:rsidR="006F1F5B" w:rsidRPr="002322E0">
        <w:rPr>
          <w:i/>
          <w:iCs/>
          <w:szCs w:val="24"/>
          <w:shd w:val="clear" w:color="auto" w:fill="FFFFFF"/>
        </w:rPr>
        <w:t xml:space="preserve"> против 13,3 месяцев при ХТ)</w:t>
      </w:r>
    </w:p>
    <w:p w14:paraId="6E33E365" w14:textId="61D8CEB3" w:rsidR="006F1F5B" w:rsidRPr="002322E0" w:rsidRDefault="006F1F5B" w:rsidP="006F1F5B">
      <w:pPr>
        <w:ind w:firstLine="708"/>
        <w:rPr>
          <w:i/>
          <w:iCs/>
          <w:szCs w:val="24"/>
          <w:shd w:val="clear" w:color="auto" w:fill="FFFFFF"/>
        </w:rPr>
      </w:pPr>
      <w:r w:rsidRPr="002322E0">
        <w:rPr>
          <w:i/>
          <w:iCs/>
          <w:szCs w:val="24"/>
          <w:shd w:val="clear" w:color="auto" w:fill="FFFFFF"/>
        </w:rPr>
        <w:t xml:space="preserve">Медиана ОВ при проведении ИТ </w:t>
      </w:r>
      <w:r w:rsidR="002E7DB8" w:rsidRPr="002322E0">
        <w:rPr>
          <w:i/>
          <w:iCs/>
          <w:szCs w:val="24"/>
          <w:shd w:val="clear" w:color="auto" w:fill="FFFFFF"/>
        </w:rPr>
        <w:t xml:space="preserve">при эпителиоидном типе МП </w:t>
      </w:r>
      <w:r w:rsidRPr="002322E0">
        <w:rPr>
          <w:i/>
          <w:iCs/>
          <w:szCs w:val="24"/>
          <w:shd w:val="clear" w:color="auto" w:fill="FFFFFF"/>
        </w:rPr>
        <w:t>составила 18,7 мес против 16,5 месяцев в группе с ХТ.  Не получено достоверной разницы между двумя лечебными подходами при PD-L1-негативном варианте (</w:t>
      </w:r>
      <w:proofErr w:type="spellStart"/>
      <w:r w:rsidRPr="002322E0">
        <w:rPr>
          <w:i/>
          <w:iCs/>
          <w:szCs w:val="24"/>
          <w:shd w:val="clear" w:color="auto" w:fill="FFFFFF"/>
        </w:rPr>
        <w:t>мОВ</w:t>
      </w:r>
      <w:proofErr w:type="spellEnd"/>
      <w:r w:rsidRPr="002322E0">
        <w:rPr>
          <w:i/>
          <w:iCs/>
          <w:szCs w:val="24"/>
          <w:shd w:val="clear" w:color="auto" w:fill="FFFFFF"/>
        </w:rPr>
        <w:t xml:space="preserve"> при ИТ составила 17,3 мес против 16,5 месяцев при ХТ). Эти пациенты не получили явного преимущества от комбинированной иммунотерапии, и, таким образом, химиотерапия пеметрекседом</w:t>
      </w:r>
      <w:r w:rsidR="001941CE" w:rsidRPr="002322E0">
        <w:rPr>
          <w:i/>
          <w:iCs/>
          <w:szCs w:val="24"/>
          <w:shd w:val="clear" w:color="auto" w:fill="FFFFFF"/>
        </w:rPr>
        <w:t>**</w:t>
      </w:r>
      <w:r w:rsidRPr="002322E0">
        <w:rPr>
          <w:i/>
          <w:iCs/>
          <w:szCs w:val="24"/>
          <w:shd w:val="clear" w:color="auto" w:fill="FFFFFF"/>
        </w:rPr>
        <w:t xml:space="preserve"> с </w:t>
      </w:r>
      <w:r w:rsidR="001941CE" w:rsidRPr="002322E0">
        <w:rPr>
          <w:i/>
          <w:iCs/>
          <w:szCs w:val="24"/>
          <w:shd w:val="clear" w:color="auto" w:fill="FFFFFF"/>
        </w:rPr>
        <w:t>соединениями</w:t>
      </w:r>
      <w:r w:rsidRPr="002322E0">
        <w:rPr>
          <w:i/>
          <w:iCs/>
          <w:szCs w:val="24"/>
          <w:shd w:val="clear" w:color="auto" w:fill="FFFFFF"/>
        </w:rPr>
        <w:t xml:space="preserve"> платины, возможно, с добавлением </w:t>
      </w:r>
      <w:r w:rsidR="001941CE" w:rsidRPr="002322E0">
        <w:rPr>
          <w:i/>
          <w:iCs/>
          <w:szCs w:val="24"/>
          <w:shd w:val="clear" w:color="auto" w:fill="FFFFFF"/>
        </w:rPr>
        <w:t>#</w:t>
      </w:r>
      <w:r w:rsidRPr="002322E0">
        <w:rPr>
          <w:i/>
          <w:iCs/>
          <w:szCs w:val="24"/>
          <w:shd w:val="clear" w:color="auto" w:fill="FFFFFF"/>
        </w:rPr>
        <w:t>бевацизумаба</w:t>
      </w:r>
      <w:r w:rsidR="001941CE" w:rsidRPr="002322E0">
        <w:rPr>
          <w:i/>
          <w:iCs/>
          <w:szCs w:val="24"/>
          <w:shd w:val="clear" w:color="auto" w:fill="FFFFFF"/>
        </w:rPr>
        <w:t>**</w:t>
      </w:r>
      <w:r w:rsidRPr="002322E0">
        <w:rPr>
          <w:i/>
          <w:iCs/>
          <w:szCs w:val="24"/>
          <w:shd w:val="clear" w:color="auto" w:fill="FFFFFF"/>
        </w:rPr>
        <w:t>, пока остается разумным вариантом первой линии</w:t>
      </w:r>
      <w:r w:rsidRPr="002322E0">
        <w:rPr>
          <w:i/>
          <w:iCs/>
          <w:szCs w:val="24"/>
        </w:rPr>
        <w:t xml:space="preserve"> </w:t>
      </w:r>
      <w:r w:rsidRPr="002322E0">
        <w:rPr>
          <w:i/>
          <w:iCs/>
          <w:szCs w:val="24"/>
          <w:shd w:val="clear" w:color="auto" w:fill="FFFFFF"/>
        </w:rPr>
        <w:t>лечения у них.</w:t>
      </w:r>
    </w:p>
    <w:p w14:paraId="40E8EBDA" w14:textId="768B7491" w:rsidR="00B92EB9" w:rsidRPr="002322E0" w:rsidRDefault="00B92EB9" w:rsidP="00B92EB9">
      <w:pPr>
        <w:ind w:firstLine="708"/>
        <w:rPr>
          <w:i/>
          <w:iCs/>
          <w:szCs w:val="24"/>
          <w:shd w:val="clear" w:color="auto" w:fill="FFFFFF"/>
        </w:rPr>
      </w:pPr>
      <w:r w:rsidRPr="002322E0">
        <w:rPr>
          <w:i/>
          <w:iCs/>
          <w:szCs w:val="24"/>
          <w:shd w:val="clear" w:color="auto" w:fill="FFFFFF"/>
        </w:rPr>
        <w:t xml:space="preserve">Исследование KEYNOTE-483 продемонстрировало статистически значимое улучшение ОВ у пациентов, получавших </w:t>
      </w:r>
      <w:r w:rsidR="00986CB3" w:rsidRPr="002322E0">
        <w:rPr>
          <w:i/>
          <w:iCs/>
          <w:szCs w:val="24"/>
          <w:shd w:val="clear" w:color="auto" w:fill="FFFFFF"/>
        </w:rPr>
        <w:t>#</w:t>
      </w:r>
      <w:r w:rsidRPr="002322E0">
        <w:rPr>
          <w:i/>
          <w:iCs/>
          <w:szCs w:val="24"/>
          <w:shd w:val="clear" w:color="auto" w:fill="FFFFFF"/>
        </w:rPr>
        <w:t>пембролизумаб</w:t>
      </w:r>
      <w:r w:rsidR="00986CB3" w:rsidRPr="002322E0">
        <w:rPr>
          <w:i/>
          <w:iCs/>
          <w:szCs w:val="24"/>
          <w:shd w:val="clear" w:color="auto" w:fill="FFFFFF"/>
        </w:rPr>
        <w:t>**</w:t>
      </w:r>
      <w:r w:rsidRPr="002322E0">
        <w:rPr>
          <w:i/>
          <w:iCs/>
          <w:szCs w:val="24"/>
          <w:shd w:val="clear" w:color="auto" w:fill="FFFFFF"/>
        </w:rPr>
        <w:t xml:space="preserve"> с химиотерапией, по сравнению </w:t>
      </w:r>
      <w:r w:rsidRPr="002322E0">
        <w:rPr>
          <w:i/>
          <w:iCs/>
          <w:szCs w:val="24"/>
          <w:shd w:val="clear" w:color="auto" w:fill="FFFFFF"/>
        </w:rPr>
        <w:lastRenderedPageBreak/>
        <w:t>с теми, кто получал только химиотерапию. Медиана ОВ составила 17,3 месяца (95% ДИ: 14,4, 21,3) по сравнению с 16,1 месяца (95% ДИ: 13,1, 18,2) (коэффициент риска [</w:t>
      </w:r>
      <w:r w:rsidRPr="002322E0">
        <w:rPr>
          <w:i/>
          <w:iCs/>
          <w:szCs w:val="24"/>
          <w:shd w:val="clear" w:color="auto" w:fill="FFFFFF"/>
          <w:lang w:val="en-US"/>
        </w:rPr>
        <w:t>HR</w:t>
      </w:r>
      <w:r w:rsidRPr="002322E0">
        <w:rPr>
          <w:i/>
          <w:iCs/>
          <w:szCs w:val="24"/>
          <w:shd w:val="clear" w:color="auto" w:fill="FFFFFF"/>
        </w:rPr>
        <w:t xml:space="preserve">] 0,79 [95% ДИ: 0,64, 0,98]; </w:t>
      </w:r>
      <w:r w:rsidRPr="002322E0">
        <w:rPr>
          <w:i/>
          <w:iCs/>
          <w:szCs w:val="24"/>
          <w:shd w:val="clear" w:color="auto" w:fill="FFFFFF"/>
          <w:lang w:val="en-US"/>
        </w:rPr>
        <w:t>p</w:t>
      </w:r>
      <w:r w:rsidRPr="002322E0">
        <w:rPr>
          <w:i/>
          <w:iCs/>
          <w:szCs w:val="24"/>
          <w:shd w:val="clear" w:color="auto" w:fill="FFFFFF"/>
        </w:rPr>
        <w:t xml:space="preserve"> = 0,0162).  </w:t>
      </w:r>
    </w:p>
    <w:p w14:paraId="14B8CED6" w14:textId="3E5F6E4C" w:rsidR="00F53167" w:rsidRPr="002322E0" w:rsidRDefault="00B92EB9" w:rsidP="00B92EB9">
      <w:pPr>
        <w:ind w:firstLine="708"/>
        <w:rPr>
          <w:i/>
          <w:iCs/>
          <w:szCs w:val="24"/>
          <w:shd w:val="clear" w:color="auto" w:fill="FFFFFF"/>
        </w:rPr>
      </w:pPr>
      <w:r w:rsidRPr="002322E0">
        <w:rPr>
          <w:i/>
          <w:iCs/>
          <w:szCs w:val="24"/>
          <w:shd w:val="clear" w:color="auto" w:fill="FFFFFF"/>
        </w:rPr>
        <w:t xml:space="preserve">Медиана ВБП составила 7,1 месяца (95% ДИ: 6,9, 8,1) против 7,1 месяца (95% ДИ: 6,8, 7,7) в группе </w:t>
      </w:r>
      <w:r w:rsidR="00986CB3" w:rsidRPr="002322E0">
        <w:rPr>
          <w:i/>
          <w:iCs/>
          <w:szCs w:val="24"/>
          <w:shd w:val="clear" w:color="auto" w:fill="FFFFFF"/>
        </w:rPr>
        <w:t>#</w:t>
      </w:r>
      <w:r w:rsidRPr="002322E0">
        <w:rPr>
          <w:i/>
          <w:iCs/>
          <w:szCs w:val="24"/>
          <w:shd w:val="clear" w:color="auto" w:fill="FFFFFF"/>
        </w:rPr>
        <w:t>пембролизумаба</w:t>
      </w:r>
      <w:r w:rsidR="00986CB3" w:rsidRPr="002322E0">
        <w:rPr>
          <w:i/>
          <w:iCs/>
          <w:szCs w:val="24"/>
          <w:shd w:val="clear" w:color="auto" w:fill="FFFFFF"/>
        </w:rPr>
        <w:t>**</w:t>
      </w:r>
      <w:r w:rsidRPr="002322E0">
        <w:rPr>
          <w:i/>
          <w:iCs/>
          <w:szCs w:val="24"/>
          <w:shd w:val="clear" w:color="auto" w:fill="FFFFFF"/>
        </w:rPr>
        <w:t xml:space="preserve"> плюс химиотерапия и в группе только химиотерапии соответственно (</w:t>
      </w:r>
      <w:r w:rsidRPr="002322E0">
        <w:rPr>
          <w:i/>
          <w:iCs/>
          <w:szCs w:val="24"/>
          <w:shd w:val="clear" w:color="auto" w:fill="FFFFFF"/>
          <w:lang w:val="en-US"/>
        </w:rPr>
        <w:t>HR</w:t>
      </w:r>
      <w:r w:rsidRPr="002322E0">
        <w:rPr>
          <w:i/>
          <w:iCs/>
          <w:szCs w:val="24"/>
          <w:shd w:val="clear" w:color="auto" w:fill="FFFFFF"/>
        </w:rPr>
        <w:t xml:space="preserve"> 0,80 [95% ДИ: 0,65, 0,99]; </w:t>
      </w:r>
      <w:r w:rsidRPr="002322E0">
        <w:rPr>
          <w:i/>
          <w:iCs/>
          <w:szCs w:val="24"/>
          <w:shd w:val="clear" w:color="auto" w:fill="FFFFFF"/>
          <w:lang w:val="en-US"/>
        </w:rPr>
        <w:t>p</w:t>
      </w:r>
      <w:r w:rsidRPr="002322E0">
        <w:rPr>
          <w:i/>
          <w:iCs/>
          <w:szCs w:val="24"/>
          <w:shd w:val="clear" w:color="auto" w:fill="FFFFFF"/>
        </w:rPr>
        <w:t xml:space="preserve">=0,0194). Подтвержденный объективный эффект составил 52% (95% ДИ: 45,5, 59,0) в группе </w:t>
      </w:r>
      <w:r w:rsidR="00986CB3" w:rsidRPr="002322E0">
        <w:rPr>
          <w:i/>
          <w:iCs/>
          <w:szCs w:val="24"/>
          <w:shd w:val="clear" w:color="auto" w:fill="FFFFFF"/>
        </w:rPr>
        <w:t>#</w:t>
      </w:r>
      <w:r w:rsidRPr="002322E0">
        <w:rPr>
          <w:i/>
          <w:iCs/>
          <w:szCs w:val="24"/>
          <w:shd w:val="clear" w:color="auto" w:fill="FFFFFF"/>
        </w:rPr>
        <w:t>пембролизумаба</w:t>
      </w:r>
      <w:r w:rsidR="00986CB3" w:rsidRPr="002322E0">
        <w:rPr>
          <w:i/>
          <w:iCs/>
          <w:szCs w:val="24"/>
          <w:shd w:val="clear" w:color="auto" w:fill="FFFFFF"/>
        </w:rPr>
        <w:t>**</w:t>
      </w:r>
      <w:r w:rsidRPr="002322E0">
        <w:rPr>
          <w:i/>
          <w:iCs/>
          <w:szCs w:val="24"/>
          <w:shd w:val="clear" w:color="auto" w:fill="FFFFFF"/>
        </w:rPr>
        <w:t xml:space="preserve"> плюс химиотерапия и 29% (95% ДИ: 23,0, 35,4) в группе только химиотерапии. Медиана длительности ответа составила 6,9 месяца (95% ДИ: 5,8, 8,3) и 6,8 месяца (95% ДИ: 5,5, 8,5) соответственно.</w:t>
      </w:r>
    </w:p>
    <w:p w14:paraId="51369706" w14:textId="7B3B1819" w:rsidR="005A1E6C" w:rsidRPr="002322E0" w:rsidRDefault="005A1E6C" w:rsidP="00B92EB9">
      <w:pPr>
        <w:ind w:firstLine="708"/>
        <w:rPr>
          <w:i/>
          <w:iCs/>
          <w:szCs w:val="24"/>
          <w:shd w:val="clear" w:color="auto" w:fill="FFFFFF"/>
        </w:rPr>
      </w:pPr>
      <w:r w:rsidRPr="002322E0">
        <w:rPr>
          <w:i/>
          <w:iCs/>
          <w:szCs w:val="24"/>
          <w:shd w:val="clear" w:color="auto" w:fill="FFFFFF"/>
        </w:rPr>
        <w:t xml:space="preserve">Данные исследования IND.227 свидетельствуют о том, что сочетание </w:t>
      </w:r>
      <w:r w:rsidR="00980196" w:rsidRPr="002322E0">
        <w:rPr>
          <w:i/>
          <w:iCs/>
          <w:szCs w:val="24"/>
          <w:shd w:val="clear" w:color="auto" w:fill="FFFFFF"/>
        </w:rPr>
        <w:t>#</w:t>
      </w:r>
      <w:r w:rsidRPr="002322E0">
        <w:rPr>
          <w:i/>
          <w:iCs/>
          <w:szCs w:val="24"/>
          <w:shd w:val="clear" w:color="auto" w:fill="FFFFFF"/>
        </w:rPr>
        <w:t>пембролизумаба</w:t>
      </w:r>
      <w:r w:rsidR="00980196" w:rsidRPr="002322E0">
        <w:rPr>
          <w:i/>
          <w:iCs/>
          <w:szCs w:val="24"/>
          <w:shd w:val="clear" w:color="auto" w:fill="FFFFFF"/>
        </w:rPr>
        <w:t>**</w:t>
      </w:r>
      <w:r w:rsidRPr="002322E0">
        <w:rPr>
          <w:i/>
          <w:iCs/>
          <w:szCs w:val="24"/>
          <w:shd w:val="clear" w:color="auto" w:fill="FFFFFF"/>
        </w:rPr>
        <w:t xml:space="preserve"> и химиотерапии на основе платины улучшает общую выживаемость и выживаемость без прогрессирования заболевания по сравнению с химиотерапией на основе платины только у пациентов с нелеченой неоперабельной плевральной мезотелиомой. Отношение рисков (HR) при сравнении групп составило 0,79 (95% ДИ [0,64, 0,98]; P = .0324). Медиана общей выживаемости для пациентов, получавших химиотерапию и </w:t>
      </w:r>
      <w:r w:rsidR="0093250A" w:rsidRPr="002322E0">
        <w:rPr>
          <w:i/>
          <w:iCs/>
          <w:szCs w:val="24"/>
          <w:shd w:val="clear" w:color="auto" w:fill="FFFFFF"/>
        </w:rPr>
        <w:t>#</w:t>
      </w:r>
      <w:r w:rsidRPr="002322E0">
        <w:rPr>
          <w:i/>
          <w:iCs/>
          <w:szCs w:val="24"/>
          <w:shd w:val="clear" w:color="auto" w:fill="FFFFFF"/>
        </w:rPr>
        <w:t>пембролизумаб</w:t>
      </w:r>
      <w:r w:rsidR="0093250A" w:rsidRPr="002322E0">
        <w:rPr>
          <w:i/>
          <w:iCs/>
          <w:szCs w:val="24"/>
          <w:shd w:val="clear" w:color="auto" w:fill="FFFFFF"/>
        </w:rPr>
        <w:t>**</w:t>
      </w:r>
      <w:r w:rsidRPr="002322E0">
        <w:rPr>
          <w:i/>
          <w:iCs/>
          <w:szCs w:val="24"/>
          <w:shd w:val="clear" w:color="auto" w:fill="FFFFFF"/>
        </w:rPr>
        <w:t xml:space="preserve">, составила 17,28 месяцев по сравнению с 16,13 месяцами для пациентов в группе, получавшей только химиотерапию. Трехлетняя общая выживаемость в группах, получавших химиотерапию и </w:t>
      </w:r>
      <w:r w:rsidR="0093250A" w:rsidRPr="002322E0">
        <w:rPr>
          <w:i/>
          <w:iCs/>
          <w:szCs w:val="24"/>
          <w:shd w:val="clear" w:color="auto" w:fill="FFFFFF"/>
        </w:rPr>
        <w:t>#</w:t>
      </w:r>
      <w:r w:rsidRPr="002322E0">
        <w:rPr>
          <w:i/>
          <w:iCs/>
          <w:szCs w:val="24"/>
          <w:shd w:val="clear" w:color="auto" w:fill="FFFFFF"/>
        </w:rPr>
        <w:t>пембролизумаб</w:t>
      </w:r>
      <w:r w:rsidR="0093250A" w:rsidRPr="002322E0">
        <w:rPr>
          <w:i/>
          <w:iCs/>
          <w:szCs w:val="24"/>
          <w:shd w:val="clear" w:color="auto" w:fill="FFFFFF"/>
        </w:rPr>
        <w:t>**</w:t>
      </w:r>
      <w:r w:rsidRPr="002322E0">
        <w:rPr>
          <w:i/>
          <w:iCs/>
          <w:szCs w:val="24"/>
          <w:shd w:val="clear" w:color="auto" w:fill="FFFFFF"/>
        </w:rPr>
        <w:t>, и в группах, получавших только химиотерапию, составила 25% и 17% соответственно.</w:t>
      </w:r>
    </w:p>
    <w:p w14:paraId="3C332C6A" w14:textId="57A78B0F" w:rsidR="005A0AA1" w:rsidRPr="002322E0" w:rsidRDefault="005A0AA1" w:rsidP="0087638C">
      <w:pPr>
        <w:pStyle w:val="1"/>
        <w:numPr>
          <w:ilvl w:val="0"/>
          <w:numId w:val="0"/>
        </w:numPr>
        <w:spacing w:before="0"/>
        <w:rPr>
          <w:b/>
          <w:szCs w:val="24"/>
        </w:rPr>
      </w:pPr>
    </w:p>
    <w:p w14:paraId="45308782" w14:textId="5089BDEB" w:rsidR="005A0AA1" w:rsidRPr="002322E0" w:rsidRDefault="001A10E9" w:rsidP="00595B90">
      <w:pPr>
        <w:pStyle w:val="1"/>
        <w:numPr>
          <w:ilvl w:val="0"/>
          <w:numId w:val="15"/>
        </w:numPr>
        <w:spacing w:before="0"/>
        <w:rPr>
          <w:b/>
          <w:szCs w:val="24"/>
        </w:rPr>
      </w:pPr>
      <w:r w:rsidRPr="002322E0">
        <w:rPr>
          <w:b/>
          <w:szCs w:val="24"/>
        </w:rPr>
        <w:t>Рекоменду</w:t>
      </w:r>
      <w:r w:rsidR="00A70382" w:rsidRPr="002322E0">
        <w:rPr>
          <w:b/>
          <w:szCs w:val="24"/>
        </w:rPr>
        <w:t>е</w:t>
      </w:r>
      <w:r w:rsidRPr="002322E0">
        <w:rPr>
          <w:b/>
          <w:szCs w:val="24"/>
        </w:rPr>
        <w:t>тся</w:t>
      </w:r>
      <w:r w:rsidR="00F674D6" w:rsidRPr="002322E0">
        <w:rPr>
          <w:b/>
          <w:szCs w:val="24"/>
        </w:rPr>
        <w:t>:</w:t>
      </w:r>
      <w:r w:rsidRPr="002322E0">
        <w:rPr>
          <w:b/>
          <w:szCs w:val="24"/>
        </w:rPr>
        <w:t xml:space="preserve"> </w:t>
      </w:r>
      <w:r w:rsidR="00F674D6" w:rsidRPr="002322E0">
        <w:rPr>
          <w:bCs/>
          <w:szCs w:val="24"/>
        </w:rPr>
        <w:t>всем пациентам</w:t>
      </w:r>
      <w:r w:rsidR="00F674D6" w:rsidRPr="002322E0">
        <w:rPr>
          <w:b/>
          <w:szCs w:val="24"/>
        </w:rPr>
        <w:t xml:space="preserve"> </w:t>
      </w:r>
      <w:r w:rsidRPr="002322E0">
        <w:rPr>
          <w:bCs/>
          <w:szCs w:val="24"/>
        </w:rPr>
        <w:t>при прогрессировании опухолевого заболевания режимы 2</w:t>
      </w:r>
      <w:r w:rsidR="00F674D6" w:rsidRPr="002322E0">
        <w:rPr>
          <w:bCs/>
          <w:szCs w:val="24"/>
        </w:rPr>
        <w:t>й</w:t>
      </w:r>
      <w:r w:rsidRPr="002322E0">
        <w:rPr>
          <w:bCs/>
          <w:szCs w:val="24"/>
        </w:rPr>
        <w:t xml:space="preserve"> и последующих линий лечения</w:t>
      </w:r>
      <w:r w:rsidR="004978F8" w:rsidRPr="002322E0">
        <w:rPr>
          <w:bCs/>
          <w:szCs w:val="24"/>
        </w:rPr>
        <w:t>, указанные в таблице 3 (при условии, что ранее они не применялись)</w:t>
      </w:r>
      <w:r w:rsidR="00F674D6" w:rsidRPr="002322E0">
        <w:rPr>
          <w:bCs/>
          <w:szCs w:val="24"/>
        </w:rPr>
        <w:t xml:space="preserve"> с целью увеличения продолжительности жизни</w:t>
      </w:r>
      <w:r w:rsidR="005F2909" w:rsidRPr="002322E0">
        <w:rPr>
          <w:bCs/>
          <w:szCs w:val="24"/>
        </w:rPr>
        <w:t xml:space="preserve"> [</w:t>
      </w:r>
      <w:r w:rsidR="003E418C" w:rsidRPr="002322E0">
        <w:rPr>
          <w:bCs/>
          <w:szCs w:val="24"/>
        </w:rPr>
        <w:t>99, 100, 101, 102, 105, 108</w:t>
      </w:r>
      <w:r w:rsidR="005F2909" w:rsidRPr="002322E0">
        <w:rPr>
          <w:bCs/>
          <w:szCs w:val="24"/>
        </w:rPr>
        <w:t>]</w:t>
      </w:r>
      <w:r w:rsidR="004978F8" w:rsidRPr="002322E0">
        <w:rPr>
          <w:bCs/>
          <w:szCs w:val="24"/>
        </w:rPr>
        <w:t>.</w:t>
      </w:r>
      <w:r w:rsidRPr="002322E0">
        <w:rPr>
          <w:bCs/>
          <w:szCs w:val="24"/>
        </w:rPr>
        <w:t xml:space="preserve"> </w:t>
      </w:r>
    </w:p>
    <w:p w14:paraId="07468837" w14:textId="3AB5DE54" w:rsidR="00B92EB9" w:rsidRPr="002322E0" w:rsidRDefault="00B92EB9" w:rsidP="00B92EB9">
      <w:pPr>
        <w:pStyle w:val="aff2"/>
        <w:ind w:left="0"/>
      </w:pPr>
      <w:r w:rsidRPr="002322E0">
        <w:t>Уровень убедительности рекомендаций В (уровень достоверности доказательств – 3).</w:t>
      </w:r>
    </w:p>
    <w:p w14:paraId="1B9AC84E" w14:textId="77777777" w:rsidR="00B76453" w:rsidRPr="002322E0" w:rsidRDefault="00B76453" w:rsidP="00ED27DB">
      <w:pPr>
        <w:pStyle w:val="aff2"/>
        <w:ind w:left="0" w:firstLine="709"/>
        <w:rPr>
          <w:b w:val="0"/>
          <w:i/>
        </w:rPr>
      </w:pPr>
      <w:r w:rsidRPr="002322E0">
        <w:t xml:space="preserve">Комментарии: </w:t>
      </w:r>
      <w:r w:rsidR="00640F8E" w:rsidRPr="002322E0">
        <w:rPr>
          <w:b w:val="0"/>
          <w:i/>
        </w:rPr>
        <w:t>Стандартов II и последующих линий не существует</w:t>
      </w:r>
      <w:r w:rsidR="002750B6" w:rsidRPr="002322E0">
        <w:rPr>
          <w:b w:val="0"/>
        </w:rPr>
        <w:t>.</w:t>
      </w:r>
      <w:r w:rsidR="00640F8E" w:rsidRPr="002322E0">
        <w:t xml:space="preserve"> </w:t>
      </w:r>
      <w:r w:rsidR="002750B6" w:rsidRPr="002322E0">
        <w:rPr>
          <w:b w:val="0"/>
          <w:i/>
        </w:rPr>
        <w:t>Д</w:t>
      </w:r>
      <w:r w:rsidRPr="002322E0">
        <w:rPr>
          <w:b w:val="0"/>
          <w:i/>
        </w:rPr>
        <w:t>ля мезотелиом других локализаций используются те же режимы лечения, что и для мезотелиомы плевры.</w:t>
      </w:r>
    </w:p>
    <w:p w14:paraId="1C032105" w14:textId="44585F25" w:rsidR="00B76453" w:rsidRPr="002322E0" w:rsidRDefault="00D30A12" w:rsidP="00ED27DB">
      <w:pPr>
        <w:pStyle w:val="aff2"/>
        <w:ind w:left="0" w:firstLine="709"/>
        <w:rPr>
          <w:b w:val="0"/>
          <w:i/>
        </w:rPr>
      </w:pPr>
      <w:r w:rsidRPr="002322E0">
        <w:rPr>
          <w:b w:val="0"/>
          <w:i/>
        </w:rPr>
        <w:t>Назначается</w:t>
      </w:r>
      <w:r w:rsidR="00F11A21" w:rsidRPr="002322E0">
        <w:rPr>
          <w:b w:val="0"/>
          <w:i/>
        </w:rPr>
        <w:t xml:space="preserve"> </w:t>
      </w:r>
      <w:r w:rsidR="00B76453" w:rsidRPr="002322E0">
        <w:rPr>
          <w:b w:val="0"/>
          <w:i/>
        </w:rPr>
        <w:t xml:space="preserve">проведение 6 курсов химиотерапии с последующим динамическим наблюдением. Смена режима химиотерапии должна проводиться только при доказанном прогрессировании заболевания или в случае непереносимости лекарственного лечения. В случае прогрессирования болезни после 6 мес и более от последнего курса химиотерапии желательна </w:t>
      </w:r>
      <w:proofErr w:type="spellStart"/>
      <w:r w:rsidR="00B76453" w:rsidRPr="002322E0">
        <w:rPr>
          <w:b w:val="0"/>
          <w:i/>
        </w:rPr>
        <w:t>реиндукция</w:t>
      </w:r>
      <w:proofErr w:type="spellEnd"/>
      <w:r w:rsidR="00B76453" w:rsidRPr="002322E0">
        <w:rPr>
          <w:b w:val="0"/>
          <w:i/>
        </w:rPr>
        <w:t xml:space="preserve"> режима 1-й линии лечения. При раннем прогрессировании (на фоне </w:t>
      </w:r>
      <w:r w:rsidR="00B76453" w:rsidRPr="002322E0">
        <w:rPr>
          <w:b w:val="0"/>
          <w:i/>
        </w:rPr>
        <w:lastRenderedPageBreak/>
        <w:t xml:space="preserve">химиотерапии или менее 6 мес после завершения химиотерапии) </w:t>
      </w:r>
      <w:r w:rsidR="00711659" w:rsidRPr="002322E0">
        <w:rPr>
          <w:b w:val="0"/>
          <w:i/>
        </w:rPr>
        <w:t>назначается вторая линия терапии</w:t>
      </w:r>
      <w:r w:rsidR="00B76453" w:rsidRPr="002322E0">
        <w:rPr>
          <w:b w:val="0"/>
          <w:i/>
        </w:rPr>
        <w:t xml:space="preserve">. </w:t>
      </w:r>
      <w:r w:rsidR="00E2279B" w:rsidRPr="002322E0">
        <w:rPr>
          <w:b w:val="0"/>
          <w:i/>
          <w:shd w:val="clear" w:color="auto" w:fill="FFFFFF"/>
        </w:rPr>
        <w:t xml:space="preserve">Поскольку </w:t>
      </w:r>
      <w:r w:rsidR="00C73999" w:rsidRPr="002322E0">
        <w:rPr>
          <w:b w:val="0"/>
          <w:i/>
          <w:shd w:val="clear" w:color="auto" w:fill="FFFFFF"/>
        </w:rPr>
        <w:t>#</w:t>
      </w:r>
      <w:r w:rsidR="00E2279B" w:rsidRPr="002322E0">
        <w:rPr>
          <w:b w:val="0"/>
          <w:i/>
          <w:shd w:val="clear" w:color="auto" w:fill="FFFFFF"/>
        </w:rPr>
        <w:t>гемцитабин</w:t>
      </w:r>
      <w:r w:rsidR="00C73999" w:rsidRPr="002322E0">
        <w:rPr>
          <w:b w:val="0"/>
          <w:i/>
          <w:shd w:val="clear" w:color="auto" w:fill="FFFFFF"/>
        </w:rPr>
        <w:t>**</w:t>
      </w:r>
      <w:r w:rsidR="00E2279B" w:rsidRPr="002322E0">
        <w:rPr>
          <w:b w:val="0"/>
          <w:i/>
          <w:shd w:val="clear" w:color="auto" w:fill="FFFFFF"/>
        </w:rPr>
        <w:t xml:space="preserve"> назначается в 1-й и 8-й дни 3-недельного цикла, а </w:t>
      </w:r>
      <w:proofErr w:type="spellStart"/>
      <w:r w:rsidR="00E2279B" w:rsidRPr="002322E0">
        <w:rPr>
          <w:b w:val="0"/>
          <w:i/>
          <w:shd w:val="clear" w:color="auto" w:fill="FFFFFF"/>
        </w:rPr>
        <w:t>пеметрексед</w:t>
      </w:r>
      <w:proofErr w:type="spellEnd"/>
      <w:r w:rsidR="00C73999" w:rsidRPr="002322E0">
        <w:rPr>
          <w:b w:val="0"/>
          <w:i/>
          <w:shd w:val="clear" w:color="auto" w:fill="FFFFFF"/>
        </w:rPr>
        <w:t>**</w:t>
      </w:r>
      <w:r w:rsidR="00E2279B" w:rsidRPr="002322E0">
        <w:rPr>
          <w:b w:val="0"/>
          <w:i/>
          <w:shd w:val="clear" w:color="auto" w:fill="FFFFFF"/>
        </w:rPr>
        <w:t xml:space="preserve"> - только в 1-й день 3-недельного цикла, </w:t>
      </w:r>
      <w:proofErr w:type="spellStart"/>
      <w:r w:rsidR="00E2279B" w:rsidRPr="002322E0">
        <w:rPr>
          <w:b w:val="0"/>
          <w:i/>
          <w:shd w:val="clear" w:color="auto" w:fill="FFFFFF"/>
        </w:rPr>
        <w:t>пеметрексед</w:t>
      </w:r>
      <w:proofErr w:type="spellEnd"/>
      <w:r w:rsidR="00C73999" w:rsidRPr="002322E0">
        <w:rPr>
          <w:b w:val="0"/>
          <w:i/>
          <w:shd w:val="clear" w:color="auto" w:fill="FFFFFF"/>
        </w:rPr>
        <w:t>**</w:t>
      </w:r>
      <w:r w:rsidR="00E2279B" w:rsidRPr="002322E0">
        <w:rPr>
          <w:b w:val="0"/>
          <w:i/>
          <w:shd w:val="clear" w:color="auto" w:fill="FFFFFF"/>
        </w:rPr>
        <w:t xml:space="preserve"> включает в себя более низкую частоту посещений больницы, что приносит пользу пациентам.</w:t>
      </w:r>
      <w:r w:rsidR="000007D5" w:rsidRPr="002322E0">
        <w:rPr>
          <w:b w:val="0"/>
          <w:i/>
          <w:shd w:val="clear" w:color="auto" w:fill="FFFFFF"/>
        </w:rPr>
        <w:t xml:space="preserve"> Данных о повторном назначении иммунотерапии после длительной ремиссии нет.</w:t>
      </w:r>
      <w:r w:rsidR="00E2279B" w:rsidRPr="002322E0">
        <w:rPr>
          <w:b w:val="0"/>
          <w:i/>
          <w:shd w:val="clear" w:color="auto" w:fill="FFFFFF"/>
        </w:rPr>
        <w:t xml:space="preserve"> </w:t>
      </w:r>
      <w:r w:rsidR="00B76453" w:rsidRPr="002322E0">
        <w:rPr>
          <w:b w:val="0"/>
          <w:i/>
        </w:rPr>
        <w:t>Алгоритм диагностики и лечения диссеминированной мезотелиомы плевры представлен в приложении Б.</w:t>
      </w:r>
    </w:p>
    <w:p w14:paraId="3F1677A3" w14:textId="59969DCF" w:rsidR="00B76453" w:rsidRPr="002322E0" w:rsidRDefault="00B76453" w:rsidP="00ED27DB">
      <w:pPr>
        <w:pStyle w:val="afc"/>
        <w:spacing w:beforeAutospacing="0" w:afterAutospacing="0" w:line="360" w:lineRule="auto"/>
      </w:pPr>
      <w:r w:rsidRPr="002322E0">
        <w:rPr>
          <w:rStyle w:val="affc"/>
        </w:rPr>
        <w:t>Таблица 3.</w:t>
      </w:r>
      <w:r w:rsidRPr="002322E0">
        <w:t xml:space="preserve"> Наиболее распространенные схемы лекарственного лечения мезотелиомы плевры</w:t>
      </w:r>
      <w:r w:rsidR="000E6B73" w:rsidRPr="002322E0">
        <w:t xml:space="preserve"> [</w:t>
      </w:r>
      <w:r w:rsidR="005171AB" w:rsidRPr="002322E0">
        <w:t>89</w:t>
      </w:r>
      <w:r w:rsidR="000E6B73" w:rsidRPr="002322E0">
        <w:t xml:space="preserve"> - </w:t>
      </w:r>
      <w:r w:rsidR="005171AB" w:rsidRPr="002322E0">
        <w:t>10</w:t>
      </w:r>
      <w:r w:rsidR="000463D2" w:rsidRPr="002322E0">
        <w:t>4</w:t>
      </w:r>
      <w:r w:rsidR="000E6B73" w:rsidRPr="002322E0">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395"/>
        <w:gridCol w:w="1842"/>
        <w:gridCol w:w="2268"/>
      </w:tblGrid>
      <w:tr w:rsidR="002322E0" w:rsidRPr="002322E0" w14:paraId="54B89B58" w14:textId="77777777" w:rsidTr="00A56BDF">
        <w:tc>
          <w:tcPr>
            <w:tcW w:w="1242" w:type="dxa"/>
          </w:tcPr>
          <w:p w14:paraId="5BF8723E" w14:textId="77777777" w:rsidR="00B76453" w:rsidRPr="002322E0" w:rsidRDefault="00B76453" w:rsidP="00ED27DB">
            <w:pPr>
              <w:pStyle w:val="afc"/>
              <w:spacing w:beforeAutospacing="0" w:afterAutospacing="0" w:line="240" w:lineRule="auto"/>
              <w:ind w:firstLine="0"/>
              <w:rPr>
                <w:b/>
              </w:rPr>
            </w:pPr>
            <w:r w:rsidRPr="002322E0">
              <w:rPr>
                <w:b/>
              </w:rPr>
              <w:t>Схемы лечения</w:t>
            </w:r>
          </w:p>
        </w:tc>
        <w:tc>
          <w:tcPr>
            <w:tcW w:w="4395" w:type="dxa"/>
          </w:tcPr>
          <w:p w14:paraId="6543A00B" w14:textId="77777777" w:rsidR="00B76453" w:rsidRPr="002322E0" w:rsidRDefault="00B76453" w:rsidP="00ED27DB">
            <w:pPr>
              <w:pStyle w:val="afc"/>
              <w:spacing w:beforeAutospacing="0" w:afterAutospacing="0" w:line="240" w:lineRule="auto"/>
              <w:jc w:val="center"/>
              <w:rPr>
                <w:b/>
              </w:rPr>
            </w:pPr>
            <w:r w:rsidRPr="002322E0">
              <w:rPr>
                <w:b/>
              </w:rPr>
              <w:t>Режим химиотерапии</w:t>
            </w:r>
          </w:p>
        </w:tc>
        <w:tc>
          <w:tcPr>
            <w:tcW w:w="1842" w:type="dxa"/>
          </w:tcPr>
          <w:p w14:paraId="6E5FB8EF" w14:textId="77777777" w:rsidR="00B76453" w:rsidRPr="002322E0" w:rsidRDefault="00B76453" w:rsidP="00ED27DB">
            <w:pPr>
              <w:pStyle w:val="afc"/>
              <w:spacing w:beforeAutospacing="0" w:afterAutospacing="0" w:line="240" w:lineRule="auto"/>
              <w:ind w:firstLine="0"/>
              <w:rPr>
                <w:b/>
              </w:rPr>
            </w:pPr>
            <w:r w:rsidRPr="002322E0">
              <w:rPr>
                <w:b/>
              </w:rPr>
              <w:t>Длительность</w:t>
            </w:r>
          </w:p>
        </w:tc>
        <w:tc>
          <w:tcPr>
            <w:tcW w:w="2268" w:type="dxa"/>
          </w:tcPr>
          <w:p w14:paraId="69469B16" w14:textId="77777777" w:rsidR="00B76453" w:rsidRPr="002322E0" w:rsidRDefault="00B76453" w:rsidP="00ED27DB">
            <w:pPr>
              <w:pStyle w:val="afc"/>
              <w:spacing w:beforeAutospacing="0" w:afterAutospacing="0" w:line="240" w:lineRule="auto"/>
              <w:ind w:firstLine="0"/>
              <w:rPr>
                <w:b/>
              </w:rPr>
            </w:pPr>
            <w:r w:rsidRPr="002322E0">
              <w:rPr>
                <w:b/>
              </w:rPr>
              <w:t>Примечание</w:t>
            </w:r>
          </w:p>
        </w:tc>
      </w:tr>
      <w:tr w:rsidR="002322E0" w:rsidRPr="002322E0" w14:paraId="5F19304E" w14:textId="77777777" w:rsidTr="00A56BDF">
        <w:tc>
          <w:tcPr>
            <w:tcW w:w="1242" w:type="dxa"/>
          </w:tcPr>
          <w:p w14:paraId="492C5E94" w14:textId="2859C3C8" w:rsidR="00B76453" w:rsidRPr="002322E0" w:rsidRDefault="00D30A12" w:rsidP="00ED27DB">
            <w:pPr>
              <w:pStyle w:val="afc"/>
              <w:spacing w:beforeAutospacing="0" w:afterAutospacing="0" w:line="240" w:lineRule="auto"/>
              <w:ind w:firstLine="0"/>
              <w:rPr>
                <w:highlight w:val="green"/>
              </w:rPr>
            </w:pPr>
            <w:r w:rsidRPr="002322E0">
              <w:t>P</w:t>
            </w:r>
            <w:proofErr w:type="spellStart"/>
            <w:r w:rsidR="00AC0E54" w:rsidRPr="002322E0">
              <w:rPr>
                <w:lang w:val="en-US"/>
              </w:rPr>
              <w:t>em</w:t>
            </w:r>
            <w:proofErr w:type="spellEnd"/>
            <w:r w:rsidRPr="002322E0">
              <w:t>P</w:t>
            </w:r>
            <w:r w:rsidR="00AC0E54" w:rsidRPr="002322E0">
              <w:rPr>
                <w:lang w:val="en-US"/>
              </w:rPr>
              <w:t>t</w:t>
            </w:r>
            <w:r w:rsidRPr="002322E0">
              <w:t xml:space="preserve"> [</w:t>
            </w:r>
            <w:r w:rsidR="005171AB" w:rsidRPr="002322E0">
              <w:t>89</w:t>
            </w:r>
            <w:r w:rsidRPr="002322E0">
              <w:t>]</w:t>
            </w:r>
          </w:p>
        </w:tc>
        <w:tc>
          <w:tcPr>
            <w:tcW w:w="4395" w:type="dxa"/>
          </w:tcPr>
          <w:p w14:paraId="463524EA" w14:textId="1474EF29" w:rsidR="00B76453" w:rsidRPr="002322E0" w:rsidRDefault="00D30A12" w:rsidP="00ED27DB">
            <w:pPr>
              <w:pStyle w:val="afc"/>
              <w:spacing w:beforeAutospacing="0" w:afterAutospacing="0" w:line="240" w:lineRule="auto"/>
              <w:ind w:firstLine="0"/>
            </w:pPr>
            <w:proofErr w:type="spellStart"/>
            <w:r w:rsidRPr="002322E0">
              <w:t>Пеметрексед</w:t>
            </w:r>
            <w:proofErr w:type="spellEnd"/>
            <w:r w:rsidRPr="002322E0">
              <w:t>** 500 мг/м</w:t>
            </w:r>
            <w:r w:rsidRPr="002322E0">
              <w:rPr>
                <w:vertAlign w:val="superscript"/>
              </w:rPr>
              <w:t>2</w:t>
            </w:r>
            <w:r w:rsidRPr="002322E0">
              <w:t xml:space="preserve"> в 1-й день</w:t>
            </w:r>
          </w:p>
          <w:p w14:paraId="7FD5F3FB" w14:textId="230E3A67" w:rsidR="00B76453" w:rsidRPr="002322E0" w:rsidRDefault="00AA11F8" w:rsidP="00ED27DB">
            <w:pPr>
              <w:pStyle w:val="afc"/>
              <w:spacing w:beforeAutospacing="0" w:afterAutospacing="0" w:line="240" w:lineRule="auto"/>
              <w:ind w:firstLine="0"/>
            </w:pPr>
            <w:r w:rsidRPr="002322E0">
              <w:t>#</w:t>
            </w:r>
            <w:r w:rsidR="00D30A12" w:rsidRPr="002322E0">
              <w:t>Цисплатин** 75 мг/м</w:t>
            </w:r>
            <w:r w:rsidR="00D30A12" w:rsidRPr="002322E0">
              <w:rPr>
                <w:vertAlign w:val="superscript"/>
              </w:rPr>
              <w:t>2</w:t>
            </w:r>
            <w:r w:rsidR="00D30A12" w:rsidRPr="002322E0">
              <w:t xml:space="preserve"> в 1-й день</w:t>
            </w:r>
          </w:p>
        </w:tc>
        <w:tc>
          <w:tcPr>
            <w:tcW w:w="1842" w:type="dxa"/>
          </w:tcPr>
          <w:p w14:paraId="4DFDCF41" w14:textId="77777777" w:rsidR="00B76453" w:rsidRPr="002322E0" w:rsidRDefault="00D30A12" w:rsidP="00ED27DB">
            <w:pPr>
              <w:pStyle w:val="afc"/>
              <w:spacing w:beforeAutospacing="0" w:afterAutospacing="0" w:line="240" w:lineRule="auto"/>
              <w:ind w:firstLine="0"/>
            </w:pPr>
            <w:r w:rsidRPr="002322E0">
              <w:t>Каждые 21 день. Максимум 6 курсов</w:t>
            </w:r>
          </w:p>
        </w:tc>
        <w:tc>
          <w:tcPr>
            <w:tcW w:w="2268" w:type="dxa"/>
            <w:vMerge w:val="restart"/>
          </w:tcPr>
          <w:p w14:paraId="1D04E02F" w14:textId="39E5BF0A" w:rsidR="00B76453" w:rsidRPr="002322E0" w:rsidRDefault="00D30A12" w:rsidP="00ED27DB">
            <w:pPr>
              <w:pStyle w:val="afc"/>
              <w:spacing w:beforeAutospacing="0" w:afterAutospacing="0" w:line="240" w:lineRule="auto"/>
              <w:ind w:firstLine="0"/>
            </w:pPr>
            <w:r w:rsidRPr="002322E0">
              <w:t>Эффективность поддерживающей терапии пеметрекседом</w:t>
            </w:r>
            <w:r w:rsidR="00784152" w:rsidRPr="002322E0">
              <w:t>**</w:t>
            </w:r>
            <w:r w:rsidRPr="002322E0">
              <w:t xml:space="preserve"> не доказана</w:t>
            </w:r>
            <w:r w:rsidR="00406468" w:rsidRPr="002322E0">
              <w:t xml:space="preserve"> </w:t>
            </w:r>
          </w:p>
        </w:tc>
      </w:tr>
      <w:tr w:rsidR="002322E0" w:rsidRPr="002322E0" w14:paraId="407048E6" w14:textId="77777777" w:rsidTr="00A56BDF">
        <w:tc>
          <w:tcPr>
            <w:tcW w:w="1242" w:type="dxa"/>
          </w:tcPr>
          <w:p w14:paraId="645F1A3E" w14:textId="54E9E962" w:rsidR="00B76453" w:rsidRPr="002322E0" w:rsidRDefault="00D30A12" w:rsidP="00ED27DB">
            <w:pPr>
              <w:pStyle w:val="afc"/>
              <w:spacing w:beforeAutospacing="0" w:afterAutospacing="0" w:line="240" w:lineRule="auto"/>
              <w:ind w:firstLine="0"/>
              <w:rPr>
                <w:highlight w:val="green"/>
              </w:rPr>
            </w:pPr>
            <w:r w:rsidRPr="002322E0">
              <w:t>P</w:t>
            </w:r>
            <w:proofErr w:type="spellStart"/>
            <w:r w:rsidR="00AC0E54" w:rsidRPr="002322E0">
              <w:rPr>
                <w:lang w:val="en-US"/>
              </w:rPr>
              <w:t>em</w:t>
            </w:r>
            <w:proofErr w:type="spellEnd"/>
            <w:r w:rsidRPr="002322E0">
              <w:t>C</w:t>
            </w:r>
            <w:r w:rsidR="00AC0E54" w:rsidRPr="002322E0">
              <w:rPr>
                <w:lang w:val="en-US"/>
              </w:rPr>
              <w:t>arb</w:t>
            </w:r>
            <w:r w:rsidRPr="002322E0">
              <w:t xml:space="preserve"> [</w:t>
            </w:r>
            <w:r w:rsidR="005171AB" w:rsidRPr="002322E0">
              <w:t>90</w:t>
            </w:r>
            <w:r w:rsidR="003F6B5E" w:rsidRPr="002322E0">
              <w:t>, 141</w:t>
            </w:r>
            <w:r w:rsidRPr="002322E0">
              <w:t>]</w:t>
            </w:r>
          </w:p>
        </w:tc>
        <w:tc>
          <w:tcPr>
            <w:tcW w:w="4395" w:type="dxa"/>
          </w:tcPr>
          <w:p w14:paraId="2F7EAAAB" w14:textId="19695E37" w:rsidR="00A1512A" w:rsidRPr="002322E0" w:rsidRDefault="00D30A12" w:rsidP="00ED27DB">
            <w:pPr>
              <w:pStyle w:val="afc"/>
              <w:spacing w:beforeAutospacing="0" w:afterAutospacing="0" w:line="240" w:lineRule="auto"/>
              <w:ind w:firstLine="0"/>
            </w:pPr>
            <w:proofErr w:type="spellStart"/>
            <w:r w:rsidRPr="002322E0">
              <w:t>Пеметрексед</w:t>
            </w:r>
            <w:proofErr w:type="spellEnd"/>
            <w:r w:rsidRPr="002322E0">
              <w:t>** 500 мг/м</w:t>
            </w:r>
            <w:r w:rsidRPr="002322E0">
              <w:rPr>
                <w:vertAlign w:val="superscript"/>
              </w:rPr>
              <w:t>2</w:t>
            </w:r>
            <w:r w:rsidRPr="002322E0">
              <w:t xml:space="preserve"> в 1-й день</w:t>
            </w:r>
          </w:p>
          <w:p w14:paraId="29663C69" w14:textId="170AAF9A" w:rsidR="00B76453" w:rsidRPr="002322E0" w:rsidRDefault="00503E20" w:rsidP="00ED27DB">
            <w:pPr>
              <w:pStyle w:val="afc"/>
              <w:spacing w:beforeAutospacing="0" w:afterAutospacing="0" w:line="240" w:lineRule="auto"/>
              <w:ind w:firstLine="0"/>
            </w:pPr>
            <w:r w:rsidRPr="002322E0">
              <w:t>#</w:t>
            </w:r>
            <w:r w:rsidR="00F31893" w:rsidRPr="002322E0">
              <w:t>Карбоплатин** AUC-5 в 1-й день</w:t>
            </w:r>
          </w:p>
          <w:p w14:paraId="52285D43" w14:textId="1BF141B5" w:rsidR="003E0CA1" w:rsidRPr="002322E0" w:rsidRDefault="00F31893" w:rsidP="00ED27DB">
            <w:pPr>
              <w:pStyle w:val="afc"/>
              <w:spacing w:beforeAutospacing="0" w:afterAutospacing="0" w:line="240" w:lineRule="auto"/>
              <w:ind w:firstLine="0"/>
            </w:pPr>
            <w:r w:rsidRPr="002322E0">
              <w:t xml:space="preserve">(фактическая доза </w:t>
            </w:r>
            <w:r w:rsidR="00503E20" w:rsidRPr="002322E0">
              <w:t>#</w:t>
            </w:r>
            <w:r w:rsidRPr="002322E0">
              <w:t>карбоплатина</w:t>
            </w:r>
            <w:r w:rsidR="004711CB" w:rsidRPr="002322E0">
              <w:t>**</w:t>
            </w:r>
            <w:r w:rsidRPr="002322E0">
              <w:t xml:space="preserve"> рассчитывается индивидуально, исходя из показателя </w:t>
            </w:r>
            <w:proofErr w:type="spellStart"/>
            <w:r w:rsidRPr="002322E0">
              <w:t>креатитина</w:t>
            </w:r>
            <w:proofErr w:type="spellEnd"/>
            <w:r w:rsidRPr="002322E0">
              <w:t xml:space="preserve"> в анализе крови пациента накануне проведения лечения)</w:t>
            </w:r>
          </w:p>
        </w:tc>
        <w:tc>
          <w:tcPr>
            <w:tcW w:w="1842" w:type="dxa"/>
          </w:tcPr>
          <w:p w14:paraId="718EBA5D" w14:textId="77777777" w:rsidR="00B76453" w:rsidRPr="002322E0" w:rsidRDefault="00D30A12" w:rsidP="00ED27DB">
            <w:pPr>
              <w:pStyle w:val="afc"/>
              <w:spacing w:beforeAutospacing="0" w:afterAutospacing="0" w:line="240" w:lineRule="auto"/>
              <w:ind w:firstLine="0"/>
            </w:pPr>
            <w:r w:rsidRPr="002322E0">
              <w:t>Каждые 21 день. Максимум 6 курсов</w:t>
            </w:r>
          </w:p>
        </w:tc>
        <w:tc>
          <w:tcPr>
            <w:tcW w:w="2268" w:type="dxa"/>
            <w:vMerge/>
          </w:tcPr>
          <w:p w14:paraId="0B9078A0" w14:textId="77777777" w:rsidR="00B76453" w:rsidRPr="002322E0" w:rsidRDefault="00B76453" w:rsidP="00ED27DB">
            <w:pPr>
              <w:pStyle w:val="afc"/>
              <w:spacing w:beforeAutospacing="0" w:afterAutospacing="0" w:line="240" w:lineRule="auto"/>
            </w:pPr>
          </w:p>
        </w:tc>
      </w:tr>
      <w:tr w:rsidR="002322E0" w:rsidRPr="002322E0" w14:paraId="37ECDB07" w14:textId="77777777" w:rsidTr="00A56BDF">
        <w:tc>
          <w:tcPr>
            <w:tcW w:w="1242" w:type="dxa"/>
          </w:tcPr>
          <w:p w14:paraId="2EA970EE" w14:textId="65EBEF46" w:rsidR="00B76453" w:rsidRPr="002322E0" w:rsidRDefault="00B76453" w:rsidP="002E2F6A">
            <w:pPr>
              <w:pStyle w:val="afc"/>
              <w:spacing w:beforeAutospacing="0" w:afterAutospacing="0" w:line="240" w:lineRule="auto"/>
              <w:ind w:firstLine="0"/>
            </w:pPr>
            <w:r w:rsidRPr="002322E0">
              <w:t>G</w:t>
            </w:r>
            <w:proofErr w:type="spellStart"/>
            <w:r w:rsidR="00AC0E54" w:rsidRPr="002322E0">
              <w:rPr>
                <w:lang w:val="en-US"/>
              </w:rPr>
              <w:t>em</w:t>
            </w:r>
            <w:proofErr w:type="spellEnd"/>
            <w:r w:rsidRPr="002322E0">
              <w:t>P</w:t>
            </w:r>
            <w:r w:rsidR="00AC0E54" w:rsidRPr="002322E0">
              <w:rPr>
                <w:lang w:val="en-US"/>
              </w:rPr>
              <w:t>t</w:t>
            </w:r>
            <w:r w:rsidR="00ED2972" w:rsidRPr="002322E0">
              <w:t xml:space="preserve"> </w:t>
            </w:r>
            <w:r w:rsidR="002E2F6A" w:rsidRPr="002322E0">
              <w:t>[</w:t>
            </w:r>
            <w:r w:rsidR="005171AB" w:rsidRPr="002322E0">
              <w:t>91</w:t>
            </w:r>
            <w:r w:rsidR="005825B0" w:rsidRPr="002322E0">
              <w:t>, 92</w:t>
            </w:r>
            <w:r w:rsidR="002E2F6A" w:rsidRPr="002322E0">
              <w:t>]</w:t>
            </w:r>
          </w:p>
        </w:tc>
        <w:tc>
          <w:tcPr>
            <w:tcW w:w="4395" w:type="dxa"/>
          </w:tcPr>
          <w:p w14:paraId="355E17FA" w14:textId="5E70387B" w:rsidR="00B76453" w:rsidRPr="002322E0" w:rsidRDefault="005A709B" w:rsidP="00ED27DB">
            <w:pPr>
              <w:pStyle w:val="afc"/>
              <w:spacing w:beforeAutospacing="0" w:afterAutospacing="0" w:line="240" w:lineRule="auto"/>
              <w:ind w:firstLine="0"/>
            </w:pPr>
            <w:r w:rsidRPr="002322E0">
              <w:t>#</w:t>
            </w:r>
            <w:r w:rsidR="00B76453" w:rsidRPr="002322E0">
              <w:t>Гемцитабин</w:t>
            </w:r>
            <w:r w:rsidR="003E0CA1" w:rsidRPr="002322E0">
              <w:t>**</w:t>
            </w:r>
            <w:r w:rsidR="00B76453" w:rsidRPr="002322E0">
              <w:t xml:space="preserve"> 1</w:t>
            </w:r>
            <w:r w:rsidR="002E2F6A" w:rsidRPr="002322E0">
              <w:t>00</w:t>
            </w:r>
            <w:r w:rsidR="00B76453" w:rsidRPr="002322E0">
              <w:t>0</w:t>
            </w:r>
            <w:r w:rsidR="00080115" w:rsidRPr="002322E0">
              <w:t>-1250</w:t>
            </w:r>
            <w:r w:rsidR="00B76453" w:rsidRPr="002322E0">
              <w:t xml:space="preserve"> мг/м</w:t>
            </w:r>
            <w:r w:rsidR="00B76453" w:rsidRPr="002322E0">
              <w:rPr>
                <w:vertAlign w:val="superscript"/>
              </w:rPr>
              <w:t>2</w:t>
            </w:r>
            <w:r w:rsidR="002E2F6A" w:rsidRPr="002322E0">
              <w:t xml:space="preserve"> в 1,</w:t>
            </w:r>
            <w:r w:rsidR="00B76453" w:rsidRPr="002322E0">
              <w:t xml:space="preserve"> 8</w:t>
            </w:r>
            <w:r w:rsidR="002E2F6A" w:rsidRPr="002322E0">
              <w:t xml:space="preserve"> (15)</w:t>
            </w:r>
            <w:r w:rsidR="00B76453" w:rsidRPr="002322E0">
              <w:t xml:space="preserve"> дни </w:t>
            </w:r>
          </w:p>
          <w:p w14:paraId="75CAB087" w14:textId="2A7E7BC8" w:rsidR="00B76453" w:rsidRPr="002322E0" w:rsidRDefault="005A709B" w:rsidP="00ED27DB">
            <w:pPr>
              <w:pStyle w:val="afc"/>
              <w:spacing w:beforeAutospacing="0" w:afterAutospacing="0" w:line="240" w:lineRule="auto"/>
              <w:ind w:firstLine="0"/>
            </w:pPr>
            <w:r w:rsidRPr="002322E0">
              <w:t>#</w:t>
            </w:r>
            <w:r w:rsidR="00B76453" w:rsidRPr="002322E0">
              <w:t>Цисплатин</w:t>
            </w:r>
            <w:r w:rsidR="003E0CA1" w:rsidRPr="002322E0">
              <w:t>**</w:t>
            </w:r>
            <w:r w:rsidR="00B76453" w:rsidRPr="002322E0">
              <w:t xml:space="preserve"> </w:t>
            </w:r>
            <w:r w:rsidR="00080115" w:rsidRPr="002322E0">
              <w:t>75</w:t>
            </w:r>
            <w:r w:rsidR="00B76453" w:rsidRPr="002322E0">
              <w:t xml:space="preserve"> мг/м</w:t>
            </w:r>
            <w:r w:rsidR="00B76453" w:rsidRPr="002322E0">
              <w:rPr>
                <w:vertAlign w:val="superscript"/>
              </w:rPr>
              <w:t>2</w:t>
            </w:r>
            <w:r w:rsidR="00B76453" w:rsidRPr="002322E0">
              <w:t xml:space="preserve"> в 1-й день</w:t>
            </w:r>
          </w:p>
        </w:tc>
        <w:tc>
          <w:tcPr>
            <w:tcW w:w="1842" w:type="dxa"/>
          </w:tcPr>
          <w:p w14:paraId="7BE31BA8" w14:textId="77777777" w:rsidR="00B76453" w:rsidRPr="002322E0" w:rsidRDefault="00B76453" w:rsidP="00ED27DB">
            <w:pPr>
              <w:pStyle w:val="afc"/>
              <w:spacing w:beforeAutospacing="0" w:afterAutospacing="0" w:line="240" w:lineRule="auto"/>
              <w:ind w:firstLine="0"/>
            </w:pPr>
            <w:r w:rsidRPr="002322E0">
              <w:t>Каждые 21 день. Максимум 6 курсов</w:t>
            </w:r>
          </w:p>
        </w:tc>
        <w:tc>
          <w:tcPr>
            <w:tcW w:w="2268" w:type="dxa"/>
          </w:tcPr>
          <w:p w14:paraId="52A8FC88" w14:textId="77777777" w:rsidR="00B76453" w:rsidRPr="002322E0" w:rsidRDefault="00B76453" w:rsidP="00ED27DB">
            <w:pPr>
              <w:pStyle w:val="afc"/>
              <w:spacing w:beforeAutospacing="0" w:afterAutospacing="0" w:line="240" w:lineRule="auto"/>
            </w:pPr>
            <w:r w:rsidRPr="002322E0">
              <w:rPr>
                <w:b/>
              </w:rPr>
              <w:t>–</w:t>
            </w:r>
          </w:p>
        </w:tc>
      </w:tr>
      <w:tr w:rsidR="002322E0" w:rsidRPr="002322E0" w14:paraId="3C333F24" w14:textId="77777777" w:rsidTr="00A56BDF">
        <w:tc>
          <w:tcPr>
            <w:tcW w:w="1242" w:type="dxa"/>
          </w:tcPr>
          <w:p w14:paraId="0145938D" w14:textId="77777777" w:rsidR="00B32ACB" w:rsidRPr="002322E0" w:rsidRDefault="00B32ACB" w:rsidP="002E2F6A">
            <w:pPr>
              <w:pStyle w:val="afc"/>
              <w:spacing w:beforeAutospacing="0" w:afterAutospacing="0" w:line="240" w:lineRule="auto"/>
              <w:ind w:firstLine="0"/>
              <w:rPr>
                <w:lang w:val="en-US"/>
              </w:rPr>
            </w:pPr>
            <w:proofErr w:type="spellStart"/>
            <w:r w:rsidRPr="002322E0">
              <w:rPr>
                <w:lang w:val="en-US"/>
              </w:rPr>
              <w:t>PemPt</w:t>
            </w:r>
            <w:proofErr w:type="spellEnd"/>
          </w:p>
          <w:p w14:paraId="442B8C67" w14:textId="77777777" w:rsidR="00B32ACB" w:rsidRPr="002322E0" w:rsidRDefault="00B32ACB" w:rsidP="002E2F6A">
            <w:pPr>
              <w:pStyle w:val="afc"/>
              <w:spacing w:beforeAutospacing="0" w:afterAutospacing="0" w:line="240" w:lineRule="auto"/>
              <w:ind w:firstLine="0"/>
              <w:rPr>
                <w:lang w:val="en-US"/>
              </w:rPr>
            </w:pPr>
            <w:r w:rsidRPr="002322E0">
              <w:rPr>
                <w:lang w:val="en-US"/>
              </w:rPr>
              <w:t>+Bev</w:t>
            </w:r>
          </w:p>
          <w:p w14:paraId="41CC25AB" w14:textId="49B5859C" w:rsidR="007A2425" w:rsidRPr="002322E0" w:rsidRDefault="007A2425" w:rsidP="002E2F6A">
            <w:pPr>
              <w:pStyle w:val="afc"/>
              <w:spacing w:beforeAutospacing="0" w:afterAutospacing="0" w:line="240" w:lineRule="auto"/>
              <w:ind w:firstLine="0"/>
              <w:rPr>
                <w:lang w:val="en-US"/>
              </w:rPr>
            </w:pPr>
            <w:r w:rsidRPr="002322E0">
              <w:t>[93</w:t>
            </w:r>
            <w:r w:rsidR="003C74DC" w:rsidRPr="002322E0">
              <w:t>, 94</w:t>
            </w:r>
            <w:r w:rsidRPr="002322E0">
              <w:t>]</w:t>
            </w:r>
          </w:p>
        </w:tc>
        <w:tc>
          <w:tcPr>
            <w:tcW w:w="4395" w:type="dxa"/>
          </w:tcPr>
          <w:p w14:paraId="017FEE0D" w14:textId="24FDABA1" w:rsidR="00B32ACB" w:rsidRPr="002322E0" w:rsidRDefault="00B32ACB" w:rsidP="00ED27DB">
            <w:pPr>
              <w:pStyle w:val="afc"/>
              <w:spacing w:beforeAutospacing="0" w:afterAutospacing="0" w:line="240" w:lineRule="auto"/>
              <w:ind w:firstLine="0"/>
            </w:pPr>
            <w:proofErr w:type="spellStart"/>
            <w:r w:rsidRPr="002322E0">
              <w:t>Пеметрексед</w:t>
            </w:r>
            <w:proofErr w:type="spellEnd"/>
            <w:r w:rsidRPr="002322E0">
              <w:t>** 500 мг/м</w:t>
            </w:r>
            <w:r w:rsidRPr="002322E0">
              <w:rPr>
                <w:vertAlign w:val="superscript"/>
              </w:rPr>
              <w:t>2</w:t>
            </w:r>
            <w:r w:rsidRPr="002322E0">
              <w:t xml:space="preserve"> в 1-й день</w:t>
            </w:r>
          </w:p>
          <w:p w14:paraId="377B2AF2" w14:textId="4F32804C" w:rsidR="00B32ACB" w:rsidRPr="002322E0" w:rsidRDefault="00913110" w:rsidP="00ED27DB">
            <w:pPr>
              <w:pStyle w:val="afc"/>
              <w:spacing w:beforeAutospacing="0" w:afterAutospacing="0" w:line="240" w:lineRule="auto"/>
              <w:ind w:firstLine="0"/>
            </w:pPr>
            <w:r w:rsidRPr="002322E0">
              <w:t>#</w:t>
            </w:r>
            <w:r w:rsidR="00B32ACB" w:rsidRPr="002322E0">
              <w:t>Цисплатин** 75 мг/м</w:t>
            </w:r>
            <w:r w:rsidR="00B32ACB" w:rsidRPr="002322E0">
              <w:rPr>
                <w:vertAlign w:val="superscript"/>
              </w:rPr>
              <w:t>2</w:t>
            </w:r>
            <w:r w:rsidR="00B32ACB" w:rsidRPr="002322E0">
              <w:t xml:space="preserve"> в 1-й день</w:t>
            </w:r>
          </w:p>
          <w:p w14:paraId="4FCDE3D7" w14:textId="30CD4FF6" w:rsidR="00B32ACB" w:rsidRPr="002322E0" w:rsidRDefault="00337433" w:rsidP="00ED27DB">
            <w:pPr>
              <w:pStyle w:val="afc"/>
              <w:spacing w:beforeAutospacing="0" w:afterAutospacing="0" w:line="240" w:lineRule="auto"/>
              <w:ind w:firstLine="0"/>
            </w:pPr>
            <w:r w:rsidRPr="002322E0">
              <w:t>#</w:t>
            </w:r>
            <w:r w:rsidR="00B32ACB" w:rsidRPr="002322E0">
              <w:t>Бевацизумаб</w:t>
            </w:r>
            <w:r w:rsidR="000D7A10" w:rsidRPr="002322E0">
              <w:t>**</w:t>
            </w:r>
            <w:r w:rsidR="00B32ACB" w:rsidRPr="002322E0">
              <w:t xml:space="preserve"> 15 мг/кг в 1 день</w:t>
            </w:r>
          </w:p>
        </w:tc>
        <w:tc>
          <w:tcPr>
            <w:tcW w:w="1842" w:type="dxa"/>
          </w:tcPr>
          <w:p w14:paraId="28AA9D54" w14:textId="613E021B" w:rsidR="00B32ACB" w:rsidRPr="002322E0" w:rsidRDefault="007A2425" w:rsidP="00ED27DB">
            <w:pPr>
              <w:pStyle w:val="afc"/>
              <w:spacing w:beforeAutospacing="0" w:afterAutospacing="0" w:line="240" w:lineRule="auto"/>
              <w:ind w:firstLine="0"/>
            </w:pPr>
            <w:r w:rsidRPr="002322E0">
              <w:t>Каждые 21 день. Максимум 6 курсов</w:t>
            </w:r>
          </w:p>
        </w:tc>
        <w:tc>
          <w:tcPr>
            <w:tcW w:w="2268" w:type="dxa"/>
          </w:tcPr>
          <w:p w14:paraId="34625A69" w14:textId="1C45601D" w:rsidR="00B32ACB" w:rsidRPr="002322E0" w:rsidRDefault="007A2425" w:rsidP="007A2425">
            <w:pPr>
              <w:pStyle w:val="afc"/>
              <w:spacing w:beforeAutospacing="0" w:afterAutospacing="0" w:line="240" w:lineRule="auto"/>
              <w:ind w:firstLine="0"/>
              <w:rPr>
                <w:bCs/>
              </w:rPr>
            </w:pPr>
            <w:r w:rsidRPr="002322E0">
              <w:rPr>
                <w:bCs/>
              </w:rPr>
              <w:t xml:space="preserve">После 6 курсов тройной комбинации проводится поддерживающая терапия </w:t>
            </w:r>
            <w:r w:rsidR="00337433" w:rsidRPr="002322E0">
              <w:rPr>
                <w:bCs/>
              </w:rPr>
              <w:t>#</w:t>
            </w:r>
            <w:r w:rsidRPr="002322E0">
              <w:rPr>
                <w:bCs/>
              </w:rPr>
              <w:t>бевацизумабом</w:t>
            </w:r>
            <w:r w:rsidR="000D7A10" w:rsidRPr="002322E0">
              <w:rPr>
                <w:bCs/>
              </w:rPr>
              <w:t>**</w:t>
            </w:r>
            <w:r w:rsidRPr="002322E0">
              <w:rPr>
                <w:bCs/>
              </w:rPr>
              <w:t xml:space="preserve"> каждые 3 недели до прогрессирования или развития непереносимой токсичности</w:t>
            </w:r>
          </w:p>
        </w:tc>
      </w:tr>
      <w:tr w:rsidR="002322E0" w:rsidRPr="002322E0" w14:paraId="5C43C8BE" w14:textId="77777777" w:rsidTr="00A56BDF">
        <w:tc>
          <w:tcPr>
            <w:tcW w:w="1242" w:type="dxa"/>
          </w:tcPr>
          <w:p w14:paraId="28E57138" w14:textId="76935A9F" w:rsidR="00A174F3" w:rsidRPr="002322E0" w:rsidRDefault="00A174F3" w:rsidP="00A174F3">
            <w:pPr>
              <w:pStyle w:val="afc"/>
              <w:spacing w:beforeAutospacing="0" w:afterAutospacing="0" w:line="240" w:lineRule="auto"/>
              <w:ind w:firstLine="0"/>
            </w:pPr>
            <w:proofErr w:type="spellStart"/>
            <w:r w:rsidRPr="002322E0">
              <w:rPr>
                <w:lang w:val="en-US"/>
              </w:rPr>
              <w:t>PemCarb</w:t>
            </w:r>
            <w:proofErr w:type="spellEnd"/>
          </w:p>
          <w:p w14:paraId="05353F33" w14:textId="77777777" w:rsidR="00A174F3" w:rsidRPr="002322E0" w:rsidRDefault="00A174F3" w:rsidP="00A174F3">
            <w:pPr>
              <w:pStyle w:val="afc"/>
              <w:spacing w:beforeAutospacing="0" w:afterAutospacing="0" w:line="240" w:lineRule="auto"/>
              <w:ind w:firstLine="0"/>
              <w:rPr>
                <w:lang w:val="en-US"/>
              </w:rPr>
            </w:pPr>
            <w:r w:rsidRPr="002322E0">
              <w:rPr>
                <w:lang w:val="en-US"/>
              </w:rPr>
              <w:t>+Bev</w:t>
            </w:r>
          </w:p>
          <w:p w14:paraId="0301B6B7" w14:textId="25F589BB" w:rsidR="00A174F3" w:rsidRPr="002322E0" w:rsidRDefault="00A174F3" w:rsidP="00A174F3">
            <w:pPr>
              <w:pStyle w:val="afc"/>
              <w:spacing w:beforeAutospacing="0" w:afterAutospacing="0" w:line="240" w:lineRule="auto"/>
              <w:ind w:firstLine="0"/>
              <w:rPr>
                <w:lang w:val="en-US"/>
              </w:rPr>
            </w:pPr>
            <w:r w:rsidRPr="002322E0">
              <w:t>[9</w:t>
            </w:r>
            <w:r w:rsidR="001750E5" w:rsidRPr="002322E0">
              <w:t>5</w:t>
            </w:r>
            <w:r w:rsidRPr="002322E0">
              <w:t>]</w:t>
            </w:r>
          </w:p>
        </w:tc>
        <w:tc>
          <w:tcPr>
            <w:tcW w:w="4395" w:type="dxa"/>
          </w:tcPr>
          <w:p w14:paraId="5803DC3B" w14:textId="05BBACB2" w:rsidR="0005540E" w:rsidRPr="002322E0" w:rsidRDefault="0005540E" w:rsidP="0005540E">
            <w:pPr>
              <w:pStyle w:val="afc"/>
              <w:spacing w:beforeAutospacing="0" w:afterAutospacing="0" w:line="240" w:lineRule="auto"/>
              <w:ind w:firstLine="0"/>
            </w:pPr>
            <w:proofErr w:type="spellStart"/>
            <w:r w:rsidRPr="002322E0">
              <w:t>Пеметрексед</w:t>
            </w:r>
            <w:proofErr w:type="spellEnd"/>
            <w:r w:rsidRPr="002322E0">
              <w:t>** 500 мг/м</w:t>
            </w:r>
            <w:r w:rsidRPr="002322E0">
              <w:rPr>
                <w:vertAlign w:val="superscript"/>
              </w:rPr>
              <w:t>2</w:t>
            </w:r>
            <w:r w:rsidRPr="002322E0">
              <w:t xml:space="preserve"> в 1-й день</w:t>
            </w:r>
          </w:p>
          <w:p w14:paraId="2724A54B" w14:textId="48CD55C5" w:rsidR="0005540E" w:rsidRPr="002322E0" w:rsidRDefault="00C04EB9" w:rsidP="0005540E">
            <w:pPr>
              <w:pStyle w:val="afc"/>
              <w:spacing w:beforeAutospacing="0" w:afterAutospacing="0" w:line="240" w:lineRule="auto"/>
              <w:ind w:firstLine="0"/>
            </w:pPr>
            <w:r w:rsidRPr="002322E0">
              <w:t>#</w:t>
            </w:r>
            <w:r w:rsidR="0005540E" w:rsidRPr="002322E0">
              <w:t>Карбоплатин** AUC-5 в 1-й день</w:t>
            </w:r>
          </w:p>
          <w:p w14:paraId="2AE1F84C" w14:textId="0E88BD5D" w:rsidR="00A174F3" w:rsidRPr="002322E0" w:rsidRDefault="0005540E" w:rsidP="0005540E">
            <w:pPr>
              <w:pStyle w:val="afc"/>
              <w:spacing w:beforeAutospacing="0" w:afterAutospacing="0" w:line="240" w:lineRule="auto"/>
              <w:ind w:firstLine="0"/>
            </w:pPr>
            <w:r w:rsidRPr="002322E0">
              <w:t xml:space="preserve">(фактическая доза </w:t>
            </w:r>
            <w:r w:rsidR="00C04EB9" w:rsidRPr="002322E0">
              <w:t>#</w:t>
            </w:r>
            <w:r w:rsidRPr="002322E0">
              <w:t>карбоплатина</w:t>
            </w:r>
            <w:r w:rsidR="00C04EB9" w:rsidRPr="002322E0">
              <w:t>**</w:t>
            </w:r>
            <w:r w:rsidRPr="002322E0">
              <w:t xml:space="preserve"> рассчитывается индивидуально, исходя из показателя </w:t>
            </w:r>
            <w:proofErr w:type="spellStart"/>
            <w:r w:rsidRPr="002322E0">
              <w:t>креатитина</w:t>
            </w:r>
            <w:proofErr w:type="spellEnd"/>
            <w:r w:rsidRPr="002322E0">
              <w:t xml:space="preserve"> в анализе крови пациента накануне проведения лечения).</w:t>
            </w:r>
          </w:p>
          <w:p w14:paraId="73CB34BD" w14:textId="48E5024F" w:rsidR="0005540E" w:rsidRPr="002322E0" w:rsidRDefault="00C04EB9" w:rsidP="0005540E">
            <w:pPr>
              <w:pStyle w:val="afc"/>
              <w:spacing w:beforeAutospacing="0" w:afterAutospacing="0" w:line="240" w:lineRule="auto"/>
              <w:ind w:firstLine="0"/>
            </w:pPr>
            <w:r w:rsidRPr="002322E0">
              <w:t>#</w:t>
            </w:r>
            <w:r w:rsidR="0005540E" w:rsidRPr="002322E0">
              <w:t>Бевацизумаб</w:t>
            </w:r>
            <w:r w:rsidRPr="002322E0">
              <w:t>**</w:t>
            </w:r>
            <w:r w:rsidR="0005540E" w:rsidRPr="002322E0">
              <w:t xml:space="preserve"> 15 мг/кг в 1 день</w:t>
            </w:r>
          </w:p>
        </w:tc>
        <w:tc>
          <w:tcPr>
            <w:tcW w:w="1842" w:type="dxa"/>
          </w:tcPr>
          <w:p w14:paraId="55B32196" w14:textId="75D3DD8F" w:rsidR="00A174F3" w:rsidRPr="002322E0" w:rsidRDefault="0005540E" w:rsidP="00ED27DB">
            <w:pPr>
              <w:pStyle w:val="afc"/>
              <w:spacing w:beforeAutospacing="0" w:afterAutospacing="0" w:line="240" w:lineRule="auto"/>
              <w:ind w:firstLine="0"/>
            </w:pPr>
            <w:r w:rsidRPr="002322E0">
              <w:t>Каждые 21 день. Максимум 6 курсов</w:t>
            </w:r>
          </w:p>
        </w:tc>
        <w:tc>
          <w:tcPr>
            <w:tcW w:w="2268" w:type="dxa"/>
          </w:tcPr>
          <w:p w14:paraId="541C49B0" w14:textId="4A538756" w:rsidR="00A174F3" w:rsidRPr="002322E0" w:rsidRDefault="0005540E" w:rsidP="007A2425">
            <w:pPr>
              <w:pStyle w:val="afc"/>
              <w:spacing w:beforeAutospacing="0" w:afterAutospacing="0" w:line="240" w:lineRule="auto"/>
              <w:ind w:firstLine="0"/>
              <w:rPr>
                <w:bCs/>
              </w:rPr>
            </w:pPr>
            <w:r w:rsidRPr="002322E0">
              <w:rPr>
                <w:bCs/>
              </w:rPr>
              <w:t xml:space="preserve">После 6 курсов тройной комбинации проводится поддерживающая терапия </w:t>
            </w:r>
            <w:r w:rsidR="00C04EB9" w:rsidRPr="002322E0">
              <w:rPr>
                <w:bCs/>
              </w:rPr>
              <w:t>#</w:t>
            </w:r>
            <w:r w:rsidRPr="002322E0">
              <w:rPr>
                <w:bCs/>
              </w:rPr>
              <w:t>бевацизумабом</w:t>
            </w:r>
            <w:r w:rsidR="00C04EB9" w:rsidRPr="002322E0">
              <w:rPr>
                <w:bCs/>
              </w:rPr>
              <w:t>**</w:t>
            </w:r>
            <w:r w:rsidRPr="002322E0">
              <w:rPr>
                <w:bCs/>
              </w:rPr>
              <w:t xml:space="preserve"> каждые 3 недели до прогрессирования </w:t>
            </w:r>
            <w:r w:rsidRPr="002322E0">
              <w:rPr>
                <w:bCs/>
              </w:rPr>
              <w:lastRenderedPageBreak/>
              <w:t>или развития непереносимой токсичности</w:t>
            </w:r>
          </w:p>
        </w:tc>
      </w:tr>
      <w:tr w:rsidR="002322E0" w:rsidRPr="002322E0" w14:paraId="03836BAD" w14:textId="77777777" w:rsidTr="00A56BDF">
        <w:tc>
          <w:tcPr>
            <w:tcW w:w="1242" w:type="dxa"/>
          </w:tcPr>
          <w:p w14:paraId="426C313B" w14:textId="77777777" w:rsidR="00A75863" w:rsidRPr="002322E0" w:rsidRDefault="00A75863" w:rsidP="00A75863">
            <w:pPr>
              <w:pStyle w:val="afc"/>
              <w:spacing w:beforeAutospacing="0" w:afterAutospacing="0" w:line="240" w:lineRule="auto"/>
              <w:ind w:firstLine="0"/>
              <w:rPr>
                <w:lang w:val="en-US"/>
              </w:rPr>
            </w:pPr>
            <w:r w:rsidRPr="002322E0">
              <w:rPr>
                <w:lang w:val="en-US"/>
              </w:rPr>
              <w:lastRenderedPageBreak/>
              <w:t>Nivo/Ipi</w:t>
            </w:r>
          </w:p>
          <w:p w14:paraId="2629AA0A" w14:textId="4D235938" w:rsidR="00A75863" w:rsidRPr="002322E0" w:rsidRDefault="00A75863" w:rsidP="00A75863">
            <w:pPr>
              <w:pStyle w:val="afc"/>
              <w:spacing w:beforeAutospacing="0" w:afterAutospacing="0" w:line="240" w:lineRule="auto"/>
              <w:ind w:firstLine="0"/>
              <w:rPr>
                <w:lang w:val="en-US"/>
              </w:rPr>
            </w:pPr>
            <w:r w:rsidRPr="002322E0">
              <w:rPr>
                <w:lang w:val="en-US"/>
              </w:rPr>
              <w:t>[</w:t>
            </w:r>
            <w:r w:rsidRPr="002322E0">
              <w:t>9</w:t>
            </w:r>
            <w:r w:rsidR="00965324" w:rsidRPr="002322E0">
              <w:t>6</w:t>
            </w:r>
            <w:r w:rsidRPr="002322E0">
              <w:rPr>
                <w:lang w:val="en-US"/>
              </w:rPr>
              <w:t>]</w:t>
            </w:r>
          </w:p>
        </w:tc>
        <w:tc>
          <w:tcPr>
            <w:tcW w:w="4395" w:type="dxa"/>
          </w:tcPr>
          <w:p w14:paraId="3DF292D9" w14:textId="1EFEBD05" w:rsidR="00A75863" w:rsidRPr="002322E0" w:rsidRDefault="00A75863" w:rsidP="00A75863">
            <w:pPr>
              <w:pStyle w:val="afc"/>
              <w:spacing w:beforeAutospacing="0" w:afterAutospacing="0" w:line="240" w:lineRule="auto"/>
              <w:ind w:firstLine="0"/>
            </w:pPr>
            <w:r w:rsidRPr="002322E0">
              <w:t>Ниволумаб</w:t>
            </w:r>
            <w:r w:rsidR="00F36538" w:rsidRPr="002322E0">
              <w:t>**</w:t>
            </w:r>
            <w:r w:rsidRPr="002322E0">
              <w:t xml:space="preserve"> 360 мг в 1-й день каждые 3 </w:t>
            </w:r>
            <w:proofErr w:type="spellStart"/>
            <w:r w:rsidRPr="002322E0">
              <w:t>нед</w:t>
            </w:r>
            <w:proofErr w:type="spellEnd"/>
            <w:r w:rsidRPr="002322E0">
              <w:t xml:space="preserve"> (допустима доза 240 мг каждые 14 дней или 3мг/кг каждые 14 дней).</w:t>
            </w:r>
          </w:p>
          <w:p w14:paraId="276D0359" w14:textId="17A0D7A0" w:rsidR="00A75863" w:rsidRPr="002322E0" w:rsidRDefault="00F36538" w:rsidP="00A75863">
            <w:pPr>
              <w:pStyle w:val="afc"/>
              <w:spacing w:beforeAutospacing="0" w:afterAutospacing="0" w:line="240" w:lineRule="auto"/>
              <w:ind w:firstLine="0"/>
            </w:pPr>
            <w:r w:rsidRPr="002322E0">
              <w:t>#</w:t>
            </w:r>
            <w:r w:rsidR="00A75863" w:rsidRPr="002322E0">
              <w:t>Ипилимумаб</w:t>
            </w:r>
            <w:r w:rsidRPr="002322E0">
              <w:t>**</w:t>
            </w:r>
            <w:r w:rsidR="00A75863" w:rsidRPr="002322E0">
              <w:t xml:space="preserve"> 1 мг/кг в 1-й день каждые 6 </w:t>
            </w:r>
            <w:proofErr w:type="spellStart"/>
            <w:r w:rsidR="00A75863" w:rsidRPr="002322E0">
              <w:t>нед</w:t>
            </w:r>
            <w:proofErr w:type="spellEnd"/>
          </w:p>
        </w:tc>
        <w:tc>
          <w:tcPr>
            <w:tcW w:w="1842" w:type="dxa"/>
          </w:tcPr>
          <w:p w14:paraId="2F058ADD" w14:textId="77777777" w:rsidR="00A75863" w:rsidRPr="002322E0" w:rsidRDefault="00A75863" w:rsidP="00A75863">
            <w:pPr>
              <w:pStyle w:val="afc"/>
              <w:spacing w:beforeAutospacing="0" w:afterAutospacing="0" w:line="240" w:lineRule="auto"/>
              <w:ind w:firstLine="0"/>
            </w:pPr>
            <w:r w:rsidRPr="002322E0">
              <w:t>Каждые 21 день или каждые 14 дней в зависимости от дозы.</w:t>
            </w:r>
          </w:p>
          <w:p w14:paraId="1C262C46" w14:textId="02AD1BE4" w:rsidR="00A75863" w:rsidRPr="002322E0" w:rsidRDefault="00A75863" w:rsidP="00A75863">
            <w:pPr>
              <w:pStyle w:val="afc"/>
              <w:spacing w:beforeAutospacing="0" w:afterAutospacing="0" w:line="240" w:lineRule="auto"/>
              <w:ind w:firstLine="0"/>
            </w:pPr>
            <w:r w:rsidRPr="002322E0">
              <w:t>Максимум 2 года</w:t>
            </w:r>
          </w:p>
        </w:tc>
        <w:tc>
          <w:tcPr>
            <w:tcW w:w="2268" w:type="dxa"/>
          </w:tcPr>
          <w:p w14:paraId="7F7D4315" w14:textId="31E9971E" w:rsidR="00A75863" w:rsidRPr="002322E0" w:rsidRDefault="00A75863" w:rsidP="007A2425">
            <w:pPr>
              <w:pStyle w:val="afc"/>
              <w:spacing w:beforeAutospacing="0" w:afterAutospacing="0" w:line="240" w:lineRule="auto"/>
              <w:ind w:firstLine="0"/>
              <w:rPr>
                <w:bCs/>
              </w:rPr>
            </w:pPr>
            <w:r w:rsidRPr="002322E0">
              <w:t xml:space="preserve">Режим является приоритетным для </w:t>
            </w:r>
            <w:proofErr w:type="spellStart"/>
            <w:r w:rsidRPr="002322E0">
              <w:t>неэпителиоидного</w:t>
            </w:r>
            <w:proofErr w:type="spellEnd"/>
            <w:r w:rsidRPr="002322E0">
              <w:t xml:space="preserve"> гистологического типа</w:t>
            </w:r>
          </w:p>
        </w:tc>
      </w:tr>
      <w:tr w:rsidR="002322E0" w:rsidRPr="002322E0" w14:paraId="0EC9B42B" w14:textId="77777777" w:rsidTr="00A56BDF">
        <w:tc>
          <w:tcPr>
            <w:tcW w:w="1242" w:type="dxa"/>
          </w:tcPr>
          <w:p w14:paraId="149B6B6B" w14:textId="79CB7DEB" w:rsidR="00812206" w:rsidRPr="002322E0" w:rsidRDefault="00812206" w:rsidP="00ED27DB">
            <w:pPr>
              <w:pStyle w:val="afc"/>
              <w:spacing w:beforeAutospacing="0" w:afterAutospacing="0" w:line="240" w:lineRule="auto"/>
              <w:ind w:firstLine="0"/>
            </w:pPr>
            <w:r w:rsidRPr="002322E0">
              <w:rPr>
                <w:lang w:val="en-US"/>
              </w:rPr>
              <w:t>Gem</w:t>
            </w:r>
            <w:r w:rsidR="00ED2972" w:rsidRPr="002322E0">
              <w:t xml:space="preserve"> </w:t>
            </w:r>
            <w:r w:rsidR="00E14D94" w:rsidRPr="002322E0">
              <w:rPr>
                <w:lang w:val="en-US"/>
              </w:rPr>
              <w:t>[</w:t>
            </w:r>
            <w:r w:rsidR="00F674D6" w:rsidRPr="002322E0">
              <w:t>98</w:t>
            </w:r>
            <w:r w:rsidR="00C5232E" w:rsidRPr="002322E0">
              <w:t xml:space="preserve">, </w:t>
            </w:r>
            <w:r w:rsidR="00F674D6" w:rsidRPr="002322E0">
              <w:t>99</w:t>
            </w:r>
            <w:r w:rsidR="00E14D94" w:rsidRPr="002322E0">
              <w:rPr>
                <w:lang w:val="en-US"/>
              </w:rPr>
              <w:t>]</w:t>
            </w:r>
          </w:p>
        </w:tc>
        <w:tc>
          <w:tcPr>
            <w:tcW w:w="4395" w:type="dxa"/>
          </w:tcPr>
          <w:p w14:paraId="520B6B8C" w14:textId="11C62F12" w:rsidR="00812206" w:rsidRPr="002322E0" w:rsidRDefault="009E4CA7" w:rsidP="003A24FB">
            <w:pPr>
              <w:pStyle w:val="afc"/>
              <w:spacing w:beforeAutospacing="0" w:afterAutospacing="0" w:line="240" w:lineRule="auto"/>
              <w:ind w:firstLine="0"/>
            </w:pPr>
            <w:r w:rsidRPr="002322E0">
              <w:t>#</w:t>
            </w:r>
            <w:r w:rsidR="00812206" w:rsidRPr="002322E0">
              <w:t>Гемцитабин ** 1000-1250 мг/м</w:t>
            </w:r>
            <w:r w:rsidR="00812206" w:rsidRPr="002322E0">
              <w:rPr>
                <w:vertAlign w:val="superscript"/>
              </w:rPr>
              <w:t>2</w:t>
            </w:r>
            <w:r w:rsidR="00812206" w:rsidRPr="002322E0">
              <w:t xml:space="preserve"> </w:t>
            </w:r>
            <w:r w:rsidR="002E2F6A" w:rsidRPr="002322E0">
              <w:t xml:space="preserve">в/в </w:t>
            </w:r>
            <w:r w:rsidR="00812206" w:rsidRPr="002322E0">
              <w:t xml:space="preserve">в 1-й и 8-й дни </w:t>
            </w:r>
          </w:p>
        </w:tc>
        <w:tc>
          <w:tcPr>
            <w:tcW w:w="1842" w:type="dxa"/>
          </w:tcPr>
          <w:p w14:paraId="1B29ADB5" w14:textId="77777777" w:rsidR="00812206" w:rsidRPr="002322E0" w:rsidRDefault="00812206" w:rsidP="00ED27DB">
            <w:pPr>
              <w:pStyle w:val="afc"/>
              <w:spacing w:beforeAutospacing="0" w:afterAutospacing="0" w:line="240" w:lineRule="auto"/>
              <w:ind w:firstLine="0"/>
            </w:pPr>
            <w:r w:rsidRPr="002322E0">
              <w:t>Каждые 21 день. Максимум 6 курсов</w:t>
            </w:r>
          </w:p>
        </w:tc>
        <w:tc>
          <w:tcPr>
            <w:tcW w:w="2268" w:type="dxa"/>
          </w:tcPr>
          <w:p w14:paraId="28F9B60C" w14:textId="7E5D865E" w:rsidR="00812206" w:rsidRPr="002322E0" w:rsidRDefault="00080115" w:rsidP="007A2425">
            <w:pPr>
              <w:pStyle w:val="afc"/>
              <w:spacing w:beforeAutospacing="0" w:afterAutospacing="0" w:line="240" w:lineRule="auto"/>
              <w:ind w:firstLine="0"/>
              <w:rPr>
                <w:b/>
              </w:rPr>
            </w:pPr>
            <w:r w:rsidRPr="002322E0">
              <w:t xml:space="preserve">При невозможности применения </w:t>
            </w:r>
            <w:r w:rsidR="00FC583C" w:rsidRPr="002322E0">
              <w:t>соединений</w:t>
            </w:r>
            <w:r w:rsidRPr="002322E0">
              <w:t xml:space="preserve"> платины</w:t>
            </w:r>
          </w:p>
        </w:tc>
      </w:tr>
      <w:tr w:rsidR="002322E0" w:rsidRPr="002322E0" w14:paraId="70B08821" w14:textId="77777777" w:rsidTr="00A56BDF">
        <w:tc>
          <w:tcPr>
            <w:tcW w:w="1242" w:type="dxa"/>
          </w:tcPr>
          <w:p w14:paraId="6B1185DF" w14:textId="0EAA9B1B" w:rsidR="00B76453" w:rsidRPr="002322E0" w:rsidRDefault="00D30A12" w:rsidP="00ED27DB">
            <w:pPr>
              <w:pStyle w:val="afc"/>
              <w:spacing w:beforeAutospacing="0" w:afterAutospacing="0" w:line="240" w:lineRule="auto"/>
              <w:ind w:firstLine="0"/>
            </w:pPr>
            <w:r w:rsidRPr="002322E0">
              <w:t>Р</w:t>
            </w:r>
            <w:proofErr w:type="spellStart"/>
            <w:r w:rsidR="00AC0E54" w:rsidRPr="002322E0">
              <w:rPr>
                <w:lang w:val="en-US"/>
              </w:rPr>
              <w:t>em</w:t>
            </w:r>
            <w:proofErr w:type="spellEnd"/>
            <w:r w:rsidRPr="002322E0">
              <w:rPr>
                <w:lang w:val="en-US"/>
              </w:rPr>
              <w:t xml:space="preserve"> [</w:t>
            </w:r>
            <w:r w:rsidR="004B14D1" w:rsidRPr="002322E0">
              <w:t>100</w:t>
            </w:r>
            <w:r w:rsidRPr="002322E0">
              <w:rPr>
                <w:lang w:val="en-US"/>
              </w:rPr>
              <w:t>]</w:t>
            </w:r>
          </w:p>
        </w:tc>
        <w:tc>
          <w:tcPr>
            <w:tcW w:w="4395" w:type="dxa"/>
          </w:tcPr>
          <w:p w14:paraId="1A49BB51" w14:textId="1F17EAFF" w:rsidR="00B76453" w:rsidRPr="002322E0" w:rsidRDefault="00D30A12" w:rsidP="00ED27DB">
            <w:pPr>
              <w:pStyle w:val="afc"/>
              <w:spacing w:beforeAutospacing="0" w:afterAutospacing="0" w:line="240" w:lineRule="auto"/>
              <w:ind w:firstLine="0"/>
            </w:pPr>
            <w:proofErr w:type="spellStart"/>
            <w:r w:rsidRPr="002322E0">
              <w:t>Пеметрексед</w:t>
            </w:r>
            <w:proofErr w:type="spellEnd"/>
            <w:r w:rsidRPr="002322E0">
              <w:t>** 500 мг/м</w:t>
            </w:r>
            <w:r w:rsidRPr="002322E0">
              <w:rPr>
                <w:vertAlign w:val="superscript"/>
              </w:rPr>
              <w:t>2</w:t>
            </w:r>
            <w:r w:rsidRPr="002322E0">
              <w:t xml:space="preserve"> в 1-й день</w:t>
            </w:r>
          </w:p>
        </w:tc>
        <w:tc>
          <w:tcPr>
            <w:tcW w:w="1842" w:type="dxa"/>
          </w:tcPr>
          <w:p w14:paraId="19A3DD48" w14:textId="77777777" w:rsidR="00B76453" w:rsidRPr="002322E0" w:rsidRDefault="00D30A12" w:rsidP="00ED27DB">
            <w:pPr>
              <w:pStyle w:val="afc"/>
              <w:spacing w:beforeAutospacing="0" w:afterAutospacing="0" w:line="240" w:lineRule="auto"/>
              <w:ind w:firstLine="0"/>
            </w:pPr>
            <w:r w:rsidRPr="002322E0">
              <w:t>Каждые 21 день. Максимум 6 курсов</w:t>
            </w:r>
          </w:p>
        </w:tc>
        <w:tc>
          <w:tcPr>
            <w:tcW w:w="2268" w:type="dxa"/>
          </w:tcPr>
          <w:p w14:paraId="3E6CD83E" w14:textId="2610ED8A" w:rsidR="00B76453" w:rsidRPr="002322E0" w:rsidRDefault="00D30A12" w:rsidP="00ED27DB">
            <w:pPr>
              <w:pStyle w:val="afc"/>
              <w:spacing w:beforeAutospacing="0" w:afterAutospacing="0" w:line="240" w:lineRule="auto"/>
              <w:ind w:firstLine="0"/>
            </w:pPr>
            <w:r w:rsidRPr="002322E0">
              <w:t xml:space="preserve">При невозможности применения </w:t>
            </w:r>
            <w:r w:rsidR="00FC583C" w:rsidRPr="002322E0">
              <w:t>соединений</w:t>
            </w:r>
            <w:r w:rsidRPr="002322E0">
              <w:t xml:space="preserve"> платины</w:t>
            </w:r>
          </w:p>
        </w:tc>
      </w:tr>
      <w:tr w:rsidR="002322E0" w:rsidRPr="002322E0" w14:paraId="01A552E0" w14:textId="77777777" w:rsidTr="00A56BDF">
        <w:tc>
          <w:tcPr>
            <w:tcW w:w="1242" w:type="dxa"/>
          </w:tcPr>
          <w:p w14:paraId="3F635060" w14:textId="4534E123" w:rsidR="00B76453" w:rsidRPr="002322E0" w:rsidRDefault="00013900" w:rsidP="00ED27DB">
            <w:pPr>
              <w:pStyle w:val="afc"/>
              <w:spacing w:beforeAutospacing="0" w:afterAutospacing="0" w:line="240" w:lineRule="auto"/>
              <w:ind w:firstLine="0"/>
            </w:pPr>
            <w:r w:rsidRPr="002322E0">
              <w:rPr>
                <w:lang w:val="en-US"/>
              </w:rPr>
              <w:t>Vin</w:t>
            </w:r>
            <w:r w:rsidR="00F378CD" w:rsidRPr="002322E0">
              <w:rPr>
                <w:lang w:val="en-US"/>
              </w:rPr>
              <w:t xml:space="preserve"> [</w:t>
            </w:r>
            <w:r w:rsidR="004B14D1" w:rsidRPr="002322E0">
              <w:t>99</w:t>
            </w:r>
            <w:r w:rsidR="00F378CD" w:rsidRPr="002322E0">
              <w:rPr>
                <w:lang w:val="en-US"/>
              </w:rPr>
              <w:t xml:space="preserve">, </w:t>
            </w:r>
            <w:r w:rsidR="004B14D1" w:rsidRPr="002322E0">
              <w:t>101</w:t>
            </w:r>
            <w:r w:rsidR="00730B96" w:rsidRPr="002322E0">
              <w:t>, 102</w:t>
            </w:r>
            <w:r w:rsidR="00CD58EC" w:rsidRPr="002322E0">
              <w:rPr>
                <w:lang w:val="en-US"/>
              </w:rPr>
              <w:t>]</w:t>
            </w:r>
          </w:p>
        </w:tc>
        <w:tc>
          <w:tcPr>
            <w:tcW w:w="4395" w:type="dxa"/>
          </w:tcPr>
          <w:p w14:paraId="600F4C6A" w14:textId="141FA636" w:rsidR="00B76453" w:rsidRPr="002322E0" w:rsidRDefault="009E4CA7" w:rsidP="00ED27DB">
            <w:pPr>
              <w:pStyle w:val="afc"/>
              <w:spacing w:beforeAutospacing="0" w:afterAutospacing="0" w:line="240" w:lineRule="auto"/>
              <w:ind w:firstLine="0"/>
            </w:pPr>
            <w:r w:rsidRPr="002322E0">
              <w:t>#</w:t>
            </w:r>
            <w:r w:rsidR="00B76453" w:rsidRPr="002322E0">
              <w:t>Винорелбин</w:t>
            </w:r>
            <w:r w:rsidR="003E0CA1" w:rsidRPr="002322E0">
              <w:t>**</w:t>
            </w:r>
            <w:r w:rsidR="00B76453" w:rsidRPr="002322E0">
              <w:t xml:space="preserve"> 25</w:t>
            </w:r>
            <w:r w:rsidR="00D30A12" w:rsidRPr="002322E0">
              <w:t xml:space="preserve"> или </w:t>
            </w:r>
            <w:r w:rsidR="00B76453" w:rsidRPr="002322E0">
              <w:t>30 мг/м</w:t>
            </w:r>
            <w:r w:rsidR="00B76453" w:rsidRPr="002322E0">
              <w:rPr>
                <w:vertAlign w:val="superscript"/>
              </w:rPr>
              <w:t>2</w:t>
            </w:r>
            <w:r w:rsidR="00B76453" w:rsidRPr="002322E0">
              <w:t xml:space="preserve"> 1 раз в неделю (2</w:t>
            </w:r>
            <w:r w:rsidR="00A56BDF" w:rsidRPr="002322E0">
              <w:t>, 3</w:t>
            </w:r>
            <w:r w:rsidR="00B76453" w:rsidRPr="002322E0">
              <w:t>-я линия лечения)</w:t>
            </w:r>
          </w:p>
          <w:p w14:paraId="23EA3BFF" w14:textId="77777777" w:rsidR="00B76453" w:rsidRPr="002322E0" w:rsidRDefault="00B76453" w:rsidP="002D37B3">
            <w:pPr>
              <w:pStyle w:val="afc"/>
              <w:spacing w:beforeAutospacing="0" w:afterAutospacing="0" w:line="240" w:lineRule="auto"/>
              <w:ind w:firstLine="0"/>
            </w:pPr>
          </w:p>
        </w:tc>
        <w:tc>
          <w:tcPr>
            <w:tcW w:w="1842" w:type="dxa"/>
          </w:tcPr>
          <w:p w14:paraId="6C0C725C" w14:textId="77777777" w:rsidR="00B76453" w:rsidRPr="002322E0" w:rsidRDefault="00B76453" w:rsidP="00ED27DB">
            <w:pPr>
              <w:pStyle w:val="afc"/>
              <w:spacing w:beforeAutospacing="0" w:afterAutospacing="0" w:line="240" w:lineRule="auto"/>
              <w:ind w:firstLine="0"/>
            </w:pPr>
            <w:r w:rsidRPr="002322E0">
              <w:t>Максимум 6 курсов</w:t>
            </w:r>
          </w:p>
        </w:tc>
        <w:tc>
          <w:tcPr>
            <w:tcW w:w="2268" w:type="dxa"/>
          </w:tcPr>
          <w:p w14:paraId="348C33A0" w14:textId="77777777" w:rsidR="00B76453" w:rsidRPr="002322E0" w:rsidRDefault="00B76453" w:rsidP="00ED27DB">
            <w:pPr>
              <w:pStyle w:val="afc"/>
              <w:spacing w:beforeAutospacing="0" w:afterAutospacing="0" w:line="240" w:lineRule="auto"/>
            </w:pPr>
            <w:r w:rsidRPr="002322E0">
              <w:rPr>
                <w:b/>
              </w:rPr>
              <w:t>–</w:t>
            </w:r>
          </w:p>
        </w:tc>
      </w:tr>
      <w:tr w:rsidR="002322E0" w:rsidRPr="002322E0" w14:paraId="50DBF40C" w14:textId="77777777" w:rsidTr="00A56BDF">
        <w:tc>
          <w:tcPr>
            <w:tcW w:w="1242" w:type="dxa"/>
          </w:tcPr>
          <w:p w14:paraId="15A6E721" w14:textId="77777777" w:rsidR="00B25690" w:rsidRPr="002322E0" w:rsidRDefault="001C6987" w:rsidP="00ED27DB">
            <w:pPr>
              <w:pStyle w:val="afc"/>
              <w:tabs>
                <w:tab w:val="left" w:pos="993"/>
              </w:tabs>
              <w:spacing w:beforeAutospacing="0" w:afterAutospacing="0" w:line="240" w:lineRule="auto"/>
              <w:ind w:firstLine="0"/>
              <w:rPr>
                <w:lang w:val="en-US"/>
              </w:rPr>
            </w:pPr>
            <w:proofErr w:type="spellStart"/>
            <w:r w:rsidRPr="002322E0">
              <w:rPr>
                <w:lang w:val="en-US"/>
              </w:rPr>
              <w:t>PemPt</w:t>
            </w:r>
            <w:proofErr w:type="spellEnd"/>
          </w:p>
          <w:p w14:paraId="05CB2311" w14:textId="1476339E" w:rsidR="001C6987" w:rsidRPr="002322E0" w:rsidRDefault="001C6987" w:rsidP="00ED27DB">
            <w:pPr>
              <w:pStyle w:val="afc"/>
              <w:tabs>
                <w:tab w:val="left" w:pos="993"/>
              </w:tabs>
              <w:spacing w:beforeAutospacing="0" w:afterAutospacing="0" w:line="240" w:lineRule="auto"/>
              <w:ind w:firstLine="0"/>
            </w:pPr>
            <w:r w:rsidRPr="002322E0">
              <w:rPr>
                <w:lang w:val="en-US"/>
              </w:rPr>
              <w:t>+</w:t>
            </w:r>
            <w:proofErr w:type="spellStart"/>
            <w:r w:rsidRPr="002322E0">
              <w:rPr>
                <w:lang w:val="en-US"/>
              </w:rPr>
              <w:t>pembro</w:t>
            </w:r>
            <w:proofErr w:type="spellEnd"/>
          </w:p>
          <w:p w14:paraId="3967FB92" w14:textId="785CEF56" w:rsidR="00B76453" w:rsidRPr="002322E0" w:rsidRDefault="00D30A12" w:rsidP="00ED27DB">
            <w:pPr>
              <w:pStyle w:val="afc"/>
              <w:tabs>
                <w:tab w:val="left" w:pos="993"/>
              </w:tabs>
              <w:spacing w:beforeAutospacing="0" w:afterAutospacing="0" w:line="240" w:lineRule="auto"/>
              <w:ind w:firstLine="0"/>
              <w:rPr>
                <w:lang w:val="en-US"/>
              </w:rPr>
            </w:pPr>
            <w:r w:rsidRPr="002322E0">
              <w:rPr>
                <w:lang w:val="en-US"/>
              </w:rPr>
              <w:t>[</w:t>
            </w:r>
            <w:r w:rsidR="004B14D1" w:rsidRPr="002322E0">
              <w:t>10</w:t>
            </w:r>
            <w:r w:rsidR="000463D2" w:rsidRPr="002322E0">
              <w:t>3</w:t>
            </w:r>
            <w:r w:rsidR="005A1E6C" w:rsidRPr="002322E0">
              <w:t>,104</w:t>
            </w:r>
            <w:r w:rsidRPr="002322E0">
              <w:rPr>
                <w:lang w:val="en-US"/>
              </w:rPr>
              <w:t>]</w:t>
            </w:r>
          </w:p>
        </w:tc>
        <w:tc>
          <w:tcPr>
            <w:tcW w:w="4395" w:type="dxa"/>
          </w:tcPr>
          <w:p w14:paraId="3CA6C1C6" w14:textId="65B999D5" w:rsidR="00503124" w:rsidRPr="002322E0" w:rsidRDefault="001C6987" w:rsidP="00ED27DB">
            <w:pPr>
              <w:pStyle w:val="afc"/>
              <w:tabs>
                <w:tab w:val="left" w:pos="993"/>
              </w:tabs>
              <w:spacing w:beforeAutospacing="0" w:afterAutospacing="0" w:line="240" w:lineRule="auto"/>
              <w:ind w:firstLine="0"/>
            </w:pPr>
            <w:proofErr w:type="spellStart"/>
            <w:r w:rsidRPr="002322E0">
              <w:t>Пеметрексед</w:t>
            </w:r>
            <w:proofErr w:type="spellEnd"/>
            <w:r w:rsidRPr="002322E0">
              <w:t xml:space="preserve">** </w:t>
            </w:r>
            <w:r w:rsidR="00C30774" w:rsidRPr="002322E0">
              <w:t>500 мг/м</w:t>
            </w:r>
            <w:r w:rsidR="00C30774" w:rsidRPr="002322E0">
              <w:rPr>
                <w:vertAlign w:val="superscript"/>
              </w:rPr>
              <w:t>2</w:t>
            </w:r>
            <w:r w:rsidR="00C30774" w:rsidRPr="002322E0">
              <w:t xml:space="preserve"> в 1-й день</w:t>
            </w:r>
            <w:r w:rsidR="00503124" w:rsidRPr="002322E0">
              <w:t xml:space="preserve"> </w:t>
            </w:r>
          </w:p>
          <w:p w14:paraId="57523D2B" w14:textId="77777777" w:rsidR="00503124" w:rsidRPr="002322E0" w:rsidRDefault="001C6987" w:rsidP="00503124">
            <w:pPr>
              <w:pStyle w:val="afc"/>
              <w:spacing w:beforeAutospacing="0" w:afterAutospacing="0" w:line="240" w:lineRule="auto"/>
              <w:ind w:firstLine="0"/>
            </w:pPr>
            <w:r w:rsidRPr="002322E0">
              <w:rPr>
                <w:u w:val="single"/>
                <w:shd w:val="clear" w:color="auto" w:fill="F8F9FA"/>
              </w:rPr>
              <w:t>#</w:t>
            </w:r>
            <w:r w:rsidR="00503124" w:rsidRPr="002322E0">
              <w:rPr>
                <w:u w:val="single"/>
                <w:shd w:val="clear" w:color="auto" w:fill="F8F9FA"/>
              </w:rPr>
              <w:t>Ц</w:t>
            </w:r>
            <w:r w:rsidRPr="002322E0">
              <w:t>исплатин** 75 мг/м2 в 1-</w:t>
            </w:r>
            <w:r w:rsidRPr="002322E0">
              <w:softHyphen/>
              <w:t>й день</w:t>
            </w:r>
            <w:r w:rsidR="00503124" w:rsidRPr="002322E0">
              <w:t xml:space="preserve"> (или #Карбоплатин** AUC-5 в 1-й день</w:t>
            </w:r>
          </w:p>
          <w:p w14:paraId="090191D6" w14:textId="77777777" w:rsidR="00503124" w:rsidRPr="002322E0" w:rsidRDefault="00503124" w:rsidP="00503124">
            <w:pPr>
              <w:pStyle w:val="afc"/>
              <w:spacing w:beforeAutospacing="0" w:afterAutospacing="0" w:line="240" w:lineRule="auto"/>
              <w:ind w:firstLine="0"/>
            </w:pPr>
            <w:r w:rsidRPr="002322E0">
              <w:t xml:space="preserve">(фактическая доза #карбоплатина** рассчитывается индивидуально, исходя из показателя </w:t>
            </w:r>
            <w:proofErr w:type="spellStart"/>
            <w:r w:rsidRPr="002322E0">
              <w:t>креатитина</w:t>
            </w:r>
            <w:proofErr w:type="spellEnd"/>
            <w:r w:rsidRPr="002322E0">
              <w:t xml:space="preserve"> в анализе крови пациента накануне проведения лечения).</w:t>
            </w:r>
          </w:p>
          <w:p w14:paraId="383BFDDB" w14:textId="618EA6D4" w:rsidR="00B76453" w:rsidRPr="002322E0" w:rsidRDefault="001C6987" w:rsidP="00ED27DB">
            <w:pPr>
              <w:pStyle w:val="afc"/>
              <w:tabs>
                <w:tab w:val="left" w:pos="993"/>
              </w:tabs>
              <w:spacing w:beforeAutospacing="0" w:afterAutospacing="0" w:line="240" w:lineRule="auto"/>
              <w:ind w:firstLine="0"/>
            </w:pPr>
            <w:r w:rsidRPr="002322E0">
              <w:rPr>
                <w:u w:val="single"/>
                <w:shd w:val="clear" w:color="auto" w:fill="F8F9FA"/>
              </w:rPr>
              <w:t>#</w:t>
            </w:r>
            <w:r w:rsidR="00503124" w:rsidRPr="002322E0">
              <w:t>П</w:t>
            </w:r>
            <w:r w:rsidRPr="002322E0">
              <w:t>ембролизумаб** 200 мг в 1-</w:t>
            </w:r>
            <w:r w:rsidRPr="002322E0">
              <w:softHyphen/>
              <w:t>й день</w:t>
            </w:r>
          </w:p>
        </w:tc>
        <w:tc>
          <w:tcPr>
            <w:tcW w:w="1842" w:type="dxa"/>
          </w:tcPr>
          <w:p w14:paraId="7086967E" w14:textId="77777777" w:rsidR="00B76453" w:rsidRPr="002322E0" w:rsidRDefault="00D30A12" w:rsidP="00ED27DB">
            <w:pPr>
              <w:pStyle w:val="afc"/>
              <w:spacing w:beforeAutospacing="0" w:afterAutospacing="0" w:line="240" w:lineRule="auto"/>
              <w:ind w:firstLine="0"/>
            </w:pPr>
            <w:r w:rsidRPr="002322E0">
              <w:t>Каждые 21 день. Максимум 6 курсов</w:t>
            </w:r>
          </w:p>
        </w:tc>
        <w:tc>
          <w:tcPr>
            <w:tcW w:w="2268" w:type="dxa"/>
          </w:tcPr>
          <w:p w14:paraId="24BFEFEF" w14:textId="77777777" w:rsidR="008E750C" w:rsidRPr="002322E0" w:rsidRDefault="008E750C" w:rsidP="001C6987">
            <w:pPr>
              <w:pStyle w:val="afc"/>
              <w:spacing w:beforeAutospacing="0" w:afterAutospacing="0" w:line="240" w:lineRule="auto"/>
              <w:ind w:firstLine="0"/>
              <w:rPr>
                <w:bCs/>
              </w:rPr>
            </w:pPr>
            <w:r w:rsidRPr="002322E0">
              <w:t>Режим для эпителиоидного гистологического типа.</w:t>
            </w:r>
            <w:r w:rsidRPr="002322E0">
              <w:rPr>
                <w:bCs/>
              </w:rPr>
              <w:t xml:space="preserve"> </w:t>
            </w:r>
          </w:p>
          <w:p w14:paraId="76485B1A" w14:textId="7EF554B7" w:rsidR="00B76453" w:rsidRPr="002322E0" w:rsidRDefault="001C6987" w:rsidP="001C6987">
            <w:pPr>
              <w:pStyle w:val="afc"/>
              <w:spacing w:beforeAutospacing="0" w:afterAutospacing="0" w:line="240" w:lineRule="auto"/>
              <w:ind w:firstLine="0"/>
            </w:pPr>
            <w:r w:rsidRPr="002322E0">
              <w:rPr>
                <w:bCs/>
              </w:rPr>
              <w:t>После 6 курсов тройной комбинации проводится поддерживающая терапия #пембролизумабом** каждые 3 недели до прогрессирования или развития непереносимой токсичности</w:t>
            </w:r>
          </w:p>
        </w:tc>
      </w:tr>
      <w:tr w:rsidR="0071532A" w:rsidRPr="002322E0" w14:paraId="6FE2FB2A" w14:textId="77777777" w:rsidTr="00A56BDF">
        <w:tc>
          <w:tcPr>
            <w:tcW w:w="1242" w:type="dxa"/>
          </w:tcPr>
          <w:p w14:paraId="39F15CDA" w14:textId="77777777" w:rsidR="0071532A" w:rsidRPr="002322E0" w:rsidRDefault="0071532A" w:rsidP="00ED27DB">
            <w:pPr>
              <w:pStyle w:val="afc"/>
              <w:tabs>
                <w:tab w:val="left" w:pos="993"/>
              </w:tabs>
              <w:spacing w:beforeAutospacing="0" w:afterAutospacing="0" w:line="240" w:lineRule="auto"/>
              <w:ind w:firstLine="0"/>
              <w:rPr>
                <w:lang w:val="en-US"/>
              </w:rPr>
            </w:pPr>
            <w:r w:rsidRPr="002322E0">
              <w:rPr>
                <w:lang w:val="en-US"/>
              </w:rPr>
              <w:t>Nivo</w:t>
            </w:r>
          </w:p>
          <w:p w14:paraId="73BC7DC8" w14:textId="6A548C40" w:rsidR="0071532A" w:rsidRPr="002322E0" w:rsidRDefault="0071532A" w:rsidP="00ED27DB">
            <w:pPr>
              <w:pStyle w:val="afc"/>
              <w:tabs>
                <w:tab w:val="left" w:pos="993"/>
              </w:tabs>
              <w:spacing w:beforeAutospacing="0" w:afterAutospacing="0" w:line="240" w:lineRule="auto"/>
              <w:ind w:firstLine="0"/>
              <w:rPr>
                <w:lang w:val="en-US"/>
              </w:rPr>
            </w:pPr>
            <w:r w:rsidRPr="002322E0">
              <w:rPr>
                <w:lang w:val="en-US"/>
              </w:rPr>
              <w:t>[107</w:t>
            </w:r>
            <w:r w:rsidRPr="002322E0">
              <w:t>-111</w:t>
            </w:r>
            <w:r w:rsidRPr="002322E0">
              <w:rPr>
                <w:lang w:val="en-US"/>
              </w:rPr>
              <w:t>]</w:t>
            </w:r>
          </w:p>
        </w:tc>
        <w:tc>
          <w:tcPr>
            <w:tcW w:w="4395" w:type="dxa"/>
          </w:tcPr>
          <w:p w14:paraId="6D907BAD" w14:textId="77777777" w:rsidR="0071532A" w:rsidRPr="002322E0" w:rsidRDefault="0071532A" w:rsidP="0071532A">
            <w:pPr>
              <w:pStyle w:val="afc"/>
              <w:spacing w:beforeAutospacing="0" w:afterAutospacing="0" w:line="240" w:lineRule="auto"/>
              <w:ind w:firstLine="0"/>
            </w:pPr>
            <w:r w:rsidRPr="002322E0">
              <w:t xml:space="preserve">#ниволумаб** 360 мг в 1-й день каждые 3 </w:t>
            </w:r>
            <w:proofErr w:type="spellStart"/>
            <w:r w:rsidRPr="002322E0">
              <w:t>нед</w:t>
            </w:r>
            <w:proofErr w:type="spellEnd"/>
            <w:r w:rsidRPr="002322E0">
              <w:t xml:space="preserve"> (допустима доза 240 мг каждые 14 дней или 3мг/кг каждые 14 дней).</w:t>
            </w:r>
          </w:p>
          <w:p w14:paraId="21325796" w14:textId="5AE5857F" w:rsidR="0071532A" w:rsidRPr="002322E0" w:rsidRDefault="0071532A" w:rsidP="00ED27DB">
            <w:pPr>
              <w:pStyle w:val="afc"/>
              <w:tabs>
                <w:tab w:val="left" w:pos="993"/>
              </w:tabs>
              <w:spacing w:beforeAutospacing="0" w:afterAutospacing="0" w:line="240" w:lineRule="auto"/>
              <w:ind w:firstLine="0"/>
            </w:pPr>
          </w:p>
        </w:tc>
        <w:tc>
          <w:tcPr>
            <w:tcW w:w="1842" w:type="dxa"/>
          </w:tcPr>
          <w:p w14:paraId="2356DC74" w14:textId="77777777" w:rsidR="0071532A" w:rsidRPr="002322E0" w:rsidRDefault="0071532A" w:rsidP="00ED27DB">
            <w:pPr>
              <w:pStyle w:val="afc"/>
              <w:spacing w:beforeAutospacing="0" w:afterAutospacing="0" w:line="240" w:lineRule="auto"/>
              <w:ind w:firstLine="0"/>
            </w:pPr>
          </w:p>
        </w:tc>
        <w:tc>
          <w:tcPr>
            <w:tcW w:w="2268" w:type="dxa"/>
          </w:tcPr>
          <w:p w14:paraId="56540224" w14:textId="72991937" w:rsidR="0071532A" w:rsidRPr="002322E0" w:rsidRDefault="0071532A" w:rsidP="001C6987">
            <w:pPr>
              <w:pStyle w:val="afc"/>
              <w:spacing w:beforeAutospacing="0" w:afterAutospacing="0" w:line="240" w:lineRule="auto"/>
              <w:ind w:firstLine="0"/>
            </w:pPr>
            <w:r w:rsidRPr="002322E0">
              <w:t>до прогрессирования или развития непереносимой токсичности, или не более 2 лет</w:t>
            </w:r>
          </w:p>
        </w:tc>
      </w:tr>
    </w:tbl>
    <w:p w14:paraId="1D13CFD6" w14:textId="0DA54CD1" w:rsidR="00B76453" w:rsidRPr="002322E0" w:rsidRDefault="00B76453" w:rsidP="00FF6D39">
      <w:pPr>
        <w:pStyle w:val="aff2"/>
        <w:ind w:left="0"/>
        <w:rPr>
          <w:strike/>
        </w:rPr>
      </w:pPr>
    </w:p>
    <w:p w14:paraId="1C190376" w14:textId="355480DF" w:rsidR="001A539E" w:rsidRPr="002322E0" w:rsidRDefault="00E71348" w:rsidP="00595B90">
      <w:pPr>
        <w:pStyle w:val="aff2"/>
        <w:numPr>
          <w:ilvl w:val="0"/>
          <w:numId w:val="15"/>
        </w:numPr>
        <w:ind w:left="0" w:firstLine="357"/>
        <w:contextualSpacing/>
      </w:pPr>
      <w:r w:rsidRPr="002322E0">
        <w:lastRenderedPageBreak/>
        <w:t xml:space="preserve">Рекомендуется </w:t>
      </w:r>
      <w:r w:rsidR="008E750C" w:rsidRPr="002322E0">
        <w:t xml:space="preserve">пациентам с мезотелиомой брюшины при наличии </w:t>
      </w:r>
      <w:r w:rsidR="00A56BDF" w:rsidRPr="002322E0">
        <w:t xml:space="preserve">MSI-H </w:t>
      </w:r>
      <w:r w:rsidR="00D30A12" w:rsidRPr="002322E0">
        <w:rPr>
          <w:b w:val="0"/>
        </w:rPr>
        <w:t>в качестве II-III линии лечения иммунотерапия #пембролизумабом</w:t>
      </w:r>
      <w:r w:rsidR="000B2E5D" w:rsidRPr="002322E0">
        <w:rPr>
          <w:b w:val="0"/>
        </w:rPr>
        <w:t>**</w:t>
      </w:r>
      <w:r w:rsidR="00D30A12" w:rsidRPr="002322E0">
        <w:rPr>
          <w:b w:val="0"/>
        </w:rPr>
        <w:t xml:space="preserve"> 200мг в/в </w:t>
      </w:r>
      <w:proofErr w:type="spellStart"/>
      <w:r w:rsidR="00D30A12" w:rsidRPr="002322E0">
        <w:rPr>
          <w:b w:val="0"/>
        </w:rPr>
        <w:t>капельно</w:t>
      </w:r>
      <w:proofErr w:type="spellEnd"/>
      <w:r w:rsidR="00D30A12" w:rsidRPr="002322E0">
        <w:rPr>
          <w:b w:val="0"/>
        </w:rPr>
        <w:t xml:space="preserve"> каждые 3 недели [</w:t>
      </w:r>
      <w:r w:rsidR="00905D3E" w:rsidRPr="002322E0">
        <w:rPr>
          <w:b w:val="0"/>
        </w:rPr>
        <w:t>105</w:t>
      </w:r>
      <w:r w:rsidR="00D30A12" w:rsidRPr="002322E0">
        <w:rPr>
          <w:b w:val="0"/>
        </w:rPr>
        <w:t xml:space="preserve">, </w:t>
      </w:r>
      <w:r w:rsidR="00905D3E" w:rsidRPr="002322E0">
        <w:rPr>
          <w:b w:val="0"/>
        </w:rPr>
        <w:t>106</w:t>
      </w:r>
      <w:r w:rsidR="00D30A12" w:rsidRPr="002322E0">
        <w:rPr>
          <w:b w:val="0"/>
        </w:rPr>
        <w:t>].</w:t>
      </w:r>
      <w:r w:rsidR="00D30A12" w:rsidRPr="002322E0">
        <w:t xml:space="preserve"> </w:t>
      </w:r>
    </w:p>
    <w:p w14:paraId="06A67A9F" w14:textId="40E48870" w:rsidR="001A539E" w:rsidRPr="002322E0" w:rsidRDefault="00D30A12" w:rsidP="00ED27DB">
      <w:pPr>
        <w:pStyle w:val="aff2"/>
        <w:ind w:left="0" w:firstLine="709"/>
      </w:pPr>
      <w:r w:rsidRPr="002322E0">
        <w:t xml:space="preserve">Уровень убедительности рекомендаций – </w:t>
      </w:r>
      <w:r w:rsidR="00A56BDF" w:rsidRPr="002322E0">
        <w:t>С</w:t>
      </w:r>
      <w:r w:rsidRPr="002322E0">
        <w:t xml:space="preserve"> (уровень достоверности доказательств – </w:t>
      </w:r>
      <w:r w:rsidR="00A56BDF" w:rsidRPr="002322E0">
        <w:t>4</w:t>
      </w:r>
      <w:r w:rsidRPr="002322E0">
        <w:t>).</w:t>
      </w:r>
    </w:p>
    <w:p w14:paraId="3BBAD471" w14:textId="2230BE86" w:rsidR="00060E86" w:rsidRPr="002322E0" w:rsidRDefault="00060E86" w:rsidP="00ED27DB">
      <w:pPr>
        <w:pStyle w:val="aff2"/>
      </w:pPr>
      <w:r w:rsidRPr="002322E0">
        <w:t xml:space="preserve">Комментарии: </w:t>
      </w:r>
      <w:r w:rsidR="00B14CE8" w:rsidRPr="002322E0">
        <w:rPr>
          <w:b w:val="0"/>
          <w:i/>
          <w:lang w:val="ka-GE"/>
        </w:rPr>
        <w:t>#</w:t>
      </w:r>
      <w:r w:rsidR="00A56BDF" w:rsidRPr="002322E0">
        <w:rPr>
          <w:b w:val="0"/>
          <w:i/>
        </w:rPr>
        <w:t>П</w:t>
      </w:r>
      <w:r w:rsidR="009340E9" w:rsidRPr="002322E0">
        <w:rPr>
          <w:b w:val="0"/>
          <w:i/>
        </w:rPr>
        <w:t>ембролизумаб</w:t>
      </w:r>
      <w:r w:rsidR="00841824" w:rsidRPr="002322E0">
        <w:rPr>
          <w:b w:val="0"/>
          <w:i/>
        </w:rPr>
        <w:t>**</w:t>
      </w:r>
      <w:r w:rsidR="009340E9" w:rsidRPr="002322E0">
        <w:rPr>
          <w:b w:val="0"/>
          <w:i/>
        </w:rPr>
        <w:t xml:space="preserve"> зарегистрирован в РФ для солидных опухолей при наличии </w:t>
      </w:r>
      <w:proofErr w:type="spellStart"/>
      <w:r w:rsidR="009340E9" w:rsidRPr="002322E0">
        <w:rPr>
          <w:b w:val="0"/>
          <w:i/>
        </w:rPr>
        <w:t>микросателлитной</w:t>
      </w:r>
      <w:proofErr w:type="spellEnd"/>
      <w:r w:rsidR="009340E9" w:rsidRPr="002322E0">
        <w:rPr>
          <w:b w:val="0"/>
          <w:i/>
        </w:rPr>
        <w:t xml:space="preserve"> нестабильности</w:t>
      </w:r>
      <w:r w:rsidR="000007D5" w:rsidRPr="002322E0">
        <w:rPr>
          <w:b w:val="0"/>
          <w:i/>
        </w:rPr>
        <w:t xml:space="preserve"> (</w:t>
      </w:r>
      <w:r w:rsidR="000007D5" w:rsidRPr="002322E0">
        <w:rPr>
          <w:b w:val="0"/>
          <w:i/>
          <w:lang w:val="en-US"/>
        </w:rPr>
        <w:t>MSI</w:t>
      </w:r>
      <w:r w:rsidR="000007D5" w:rsidRPr="002322E0">
        <w:rPr>
          <w:b w:val="0"/>
          <w:i/>
        </w:rPr>
        <w:t>-</w:t>
      </w:r>
      <w:r w:rsidR="000007D5" w:rsidRPr="002322E0">
        <w:rPr>
          <w:b w:val="0"/>
          <w:i/>
          <w:lang w:val="en-US"/>
        </w:rPr>
        <w:t>high</w:t>
      </w:r>
      <w:r w:rsidR="000007D5" w:rsidRPr="002322E0">
        <w:rPr>
          <w:b w:val="0"/>
          <w:i/>
        </w:rPr>
        <w:t>)</w:t>
      </w:r>
      <w:r w:rsidR="009340E9" w:rsidRPr="002322E0">
        <w:rPr>
          <w:b w:val="0"/>
          <w:i/>
        </w:rPr>
        <w:t xml:space="preserve"> в опухоли, а при мезотелиоме брюшины этот маркер встречается в 1-2% случаев. Эффективность </w:t>
      </w:r>
      <w:r w:rsidR="002C5C42" w:rsidRPr="002322E0">
        <w:rPr>
          <w:b w:val="0"/>
          <w:i/>
        </w:rPr>
        <w:t>#</w:t>
      </w:r>
      <w:r w:rsidR="009340E9" w:rsidRPr="002322E0">
        <w:rPr>
          <w:b w:val="0"/>
          <w:i/>
        </w:rPr>
        <w:t>пембролизумаба</w:t>
      </w:r>
      <w:r w:rsidR="002C5C42" w:rsidRPr="002322E0">
        <w:rPr>
          <w:b w:val="0"/>
          <w:i/>
        </w:rPr>
        <w:t>**</w:t>
      </w:r>
      <w:r w:rsidR="009340E9" w:rsidRPr="002322E0">
        <w:rPr>
          <w:b w:val="0"/>
          <w:i/>
        </w:rPr>
        <w:t xml:space="preserve"> при мезотелиоме перикарда и оболочек яичка не изучалась.</w:t>
      </w:r>
      <w:r w:rsidR="00A56BDF" w:rsidRPr="002322E0">
        <w:rPr>
          <w:b w:val="0"/>
          <w:i/>
        </w:rPr>
        <w:t xml:space="preserve"> </w:t>
      </w:r>
      <w:r w:rsidR="00A56BDF" w:rsidRPr="002322E0">
        <w:rPr>
          <w:b w:val="0"/>
          <w:bCs/>
          <w:i/>
          <w:iCs/>
        </w:rPr>
        <w:t>Пембролизумаб у больных без MSI-H не показал преимуществ по сравнению с ХТ.</w:t>
      </w:r>
    </w:p>
    <w:p w14:paraId="0974D31D" w14:textId="4EC4C45F" w:rsidR="001A539E" w:rsidRPr="002322E0" w:rsidRDefault="00512B06" w:rsidP="00595B90">
      <w:pPr>
        <w:pStyle w:val="aff2"/>
        <w:numPr>
          <w:ilvl w:val="0"/>
          <w:numId w:val="4"/>
        </w:numPr>
        <w:ind w:left="0" w:firstLine="709"/>
        <w:rPr>
          <w:b w:val="0"/>
        </w:rPr>
      </w:pPr>
      <w:r w:rsidRPr="002322E0">
        <w:t xml:space="preserve">Рекомендуется </w:t>
      </w:r>
      <w:r w:rsidR="008C1240" w:rsidRPr="002322E0">
        <w:t xml:space="preserve">всем пациентам </w:t>
      </w:r>
      <w:r w:rsidRPr="002322E0">
        <w:rPr>
          <w:b w:val="0"/>
        </w:rPr>
        <w:t xml:space="preserve">в качестве </w:t>
      </w:r>
      <w:r w:rsidR="00D30A12" w:rsidRPr="002322E0">
        <w:rPr>
          <w:b w:val="0"/>
        </w:rPr>
        <w:t>II</w:t>
      </w:r>
      <w:r w:rsidRPr="002322E0">
        <w:rPr>
          <w:b w:val="0"/>
        </w:rPr>
        <w:t>-</w:t>
      </w:r>
      <w:r w:rsidR="00D30A12" w:rsidRPr="002322E0">
        <w:rPr>
          <w:b w:val="0"/>
        </w:rPr>
        <w:t>III</w:t>
      </w:r>
      <w:r w:rsidRPr="002322E0">
        <w:rPr>
          <w:b w:val="0"/>
        </w:rPr>
        <w:t xml:space="preserve"> линии лечения комбинированная  </w:t>
      </w:r>
      <w:r w:rsidR="00D30A12" w:rsidRPr="002322E0">
        <w:rPr>
          <w:b w:val="0"/>
        </w:rPr>
        <w:t>иммунотерапия #</w:t>
      </w:r>
      <w:r w:rsidRPr="002322E0">
        <w:rPr>
          <w:b w:val="0"/>
        </w:rPr>
        <w:t>ниволумаб</w:t>
      </w:r>
      <w:r w:rsidR="00964E7D" w:rsidRPr="002322E0">
        <w:rPr>
          <w:b w:val="0"/>
        </w:rPr>
        <w:t>ом</w:t>
      </w:r>
      <w:r w:rsidR="00740907" w:rsidRPr="002322E0">
        <w:rPr>
          <w:b w:val="0"/>
        </w:rPr>
        <w:t>**</w:t>
      </w:r>
      <w:r w:rsidR="000B69CB" w:rsidRPr="002322E0">
        <w:rPr>
          <w:b w:val="0"/>
        </w:rPr>
        <w:t xml:space="preserve"> 3мг/кг</w:t>
      </w:r>
      <w:r w:rsidR="00964E7D" w:rsidRPr="002322E0">
        <w:rPr>
          <w:b w:val="0"/>
        </w:rPr>
        <w:t xml:space="preserve"> в</w:t>
      </w:r>
      <w:r w:rsidR="008642E7" w:rsidRPr="002322E0">
        <w:rPr>
          <w:b w:val="0"/>
        </w:rPr>
        <w:t>нутривенно</w:t>
      </w:r>
      <w:r w:rsidR="000B69CB" w:rsidRPr="002322E0">
        <w:rPr>
          <w:b w:val="0"/>
        </w:rPr>
        <w:t xml:space="preserve"> </w:t>
      </w:r>
      <w:proofErr w:type="spellStart"/>
      <w:r w:rsidR="000B69CB" w:rsidRPr="002322E0">
        <w:rPr>
          <w:b w:val="0"/>
        </w:rPr>
        <w:t>капельно</w:t>
      </w:r>
      <w:proofErr w:type="spellEnd"/>
      <w:r w:rsidR="000B69CB" w:rsidRPr="002322E0">
        <w:rPr>
          <w:b w:val="0"/>
        </w:rPr>
        <w:t xml:space="preserve"> каждые 14 дней </w:t>
      </w:r>
      <w:r w:rsidRPr="002322E0">
        <w:rPr>
          <w:b w:val="0"/>
        </w:rPr>
        <w:t>+</w:t>
      </w:r>
      <w:r w:rsidR="00B418E6" w:rsidRPr="002322E0">
        <w:rPr>
          <w:b w:val="0"/>
        </w:rPr>
        <w:t>/-</w:t>
      </w:r>
      <w:r w:rsidR="000B69CB" w:rsidRPr="002322E0">
        <w:rPr>
          <w:b w:val="0"/>
        </w:rPr>
        <w:t xml:space="preserve"> </w:t>
      </w:r>
      <w:r w:rsidR="00D30A12" w:rsidRPr="002322E0">
        <w:rPr>
          <w:b w:val="0"/>
        </w:rPr>
        <w:t>#</w:t>
      </w:r>
      <w:r w:rsidRPr="002322E0">
        <w:rPr>
          <w:b w:val="0"/>
        </w:rPr>
        <w:t>ипилимумаб</w:t>
      </w:r>
      <w:r w:rsidR="00740907" w:rsidRPr="002322E0">
        <w:rPr>
          <w:b w:val="0"/>
        </w:rPr>
        <w:t>**</w:t>
      </w:r>
      <w:r w:rsidR="000B69CB" w:rsidRPr="002322E0">
        <w:rPr>
          <w:b w:val="0"/>
        </w:rPr>
        <w:t xml:space="preserve"> 1мг/кг в/в </w:t>
      </w:r>
      <w:proofErr w:type="spellStart"/>
      <w:r w:rsidR="000B69CB" w:rsidRPr="002322E0">
        <w:rPr>
          <w:b w:val="0"/>
        </w:rPr>
        <w:t>капельно</w:t>
      </w:r>
      <w:proofErr w:type="spellEnd"/>
      <w:r w:rsidR="000B69CB" w:rsidRPr="002322E0">
        <w:rPr>
          <w:b w:val="0"/>
        </w:rPr>
        <w:t xml:space="preserve"> каждые 6 недель</w:t>
      </w:r>
      <w:r w:rsidRPr="002322E0">
        <w:rPr>
          <w:b w:val="0"/>
        </w:rPr>
        <w:t xml:space="preserve"> </w:t>
      </w:r>
      <w:r w:rsidR="000007D5" w:rsidRPr="002322E0">
        <w:rPr>
          <w:b w:val="0"/>
        </w:rPr>
        <w:t>при условии, что эта комбинация не применялась в</w:t>
      </w:r>
      <w:r w:rsidR="00E00ACF" w:rsidRPr="002322E0">
        <w:rPr>
          <w:b w:val="0"/>
        </w:rPr>
        <w:t xml:space="preserve"> </w:t>
      </w:r>
      <w:r w:rsidR="00E00ACF" w:rsidRPr="002322E0">
        <w:rPr>
          <w:b w:val="0"/>
          <w:lang w:val="en-US"/>
        </w:rPr>
        <w:t>I</w:t>
      </w:r>
      <w:r w:rsidR="00E00ACF" w:rsidRPr="002322E0">
        <w:rPr>
          <w:b w:val="0"/>
        </w:rPr>
        <w:t xml:space="preserve"> линии</w:t>
      </w:r>
      <w:r w:rsidR="000007D5" w:rsidRPr="002322E0">
        <w:rPr>
          <w:b w:val="0"/>
        </w:rPr>
        <w:t xml:space="preserve"> </w:t>
      </w:r>
      <w:r w:rsidRPr="002322E0">
        <w:rPr>
          <w:b w:val="0"/>
        </w:rPr>
        <w:t>[</w:t>
      </w:r>
      <w:r w:rsidR="00D7200A" w:rsidRPr="002322E0">
        <w:rPr>
          <w:b w:val="0"/>
        </w:rPr>
        <w:t>107</w:t>
      </w:r>
      <w:r w:rsidR="00812206" w:rsidRPr="002322E0">
        <w:rPr>
          <w:b w:val="0"/>
        </w:rPr>
        <w:t xml:space="preserve">, </w:t>
      </w:r>
      <w:r w:rsidR="00D7200A" w:rsidRPr="002322E0">
        <w:rPr>
          <w:b w:val="0"/>
        </w:rPr>
        <w:t>108</w:t>
      </w:r>
      <w:r w:rsidR="00812206" w:rsidRPr="002322E0">
        <w:rPr>
          <w:b w:val="0"/>
        </w:rPr>
        <w:t xml:space="preserve">, </w:t>
      </w:r>
      <w:r w:rsidR="00D7200A" w:rsidRPr="002322E0">
        <w:rPr>
          <w:b w:val="0"/>
        </w:rPr>
        <w:t>109</w:t>
      </w:r>
      <w:r w:rsidR="00812206" w:rsidRPr="002322E0">
        <w:rPr>
          <w:b w:val="0"/>
        </w:rPr>
        <w:t xml:space="preserve">, </w:t>
      </w:r>
      <w:r w:rsidR="00D7200A" w:rsidRPr="002322E0">
        <w:rPr>
          <w:b w:val="0"/>
        </w:rPr>
        <w:t>110, 111</w:t>
      </w:r>
      <w:r w:rsidRPr="002322E0">
        <w:rPr>
          <w:b w:val="0"/>
        </w:rPr>
        <w:t>]</w:t>
      </w:r>
      <w:r w:rsidR="00970887" w:rsidRPr="002322E0">
        <w:rPr>
          <w:b w:val="0"/>
        </w:rPr>
        <w:t>.</w:t>
      </w:r>
    </w:p>
    <w:p w14:paraId="61D3ADC4" w14:textId="520ED080" w:rsidR="001A539E" w:rsidRPr="002322E0" w:rsidRDefault="00D30A12" w:rsidP="00ED27DB">
      <w:pPr>
        <w:pStyle w:val="aff2"/>
        <w:ind w:left="0" w:firstLine="708"/>
      </w:pPr>
      <w:r w:rsidRPr="002322E0">
        <w:t xml:space="preserve">Уровень убедительности рекомендаций – </w:t>
      </w:r>
      <w:r w:rsidR="0077545F" w:rsidRPr="002322E0">
        <w:t>А</w:t>
      </w:r>
      <w:r w:rsidRPr="002322E0">
        <w:t xml:space="preserve"> (уровень достоверности доказательств – 2).</w:t>
      </w:r>
    </w:p>
    <w:p w14:paraId="331231B7" w14:textId="289AA1EA" w:rsidR="004B7EF5" w:rsidRPr="002322E0" w:rsidRDefault="004B7EF5" w:rsidP="00ED27DB">
      <w:pPr>
        <w:pStyle w:val="aff2"/>
        <w:ind w:left="0" w:firstLine="708"/>
      </w:pPr>
      <w:r w:rsidRPr="002322E0">
        <w:t xml:space="preserve">Комментарий: </w:t>
      </w:r>
      <w:r w:rsidRPr="002322E0">
        <w:rPr>
          <w:b w:val="0"/>
          <w:bCs/>
          <w:i/>
        </w:rPr>
        <w:t>также в клинических исследованиях изучалась дозировка #ниволумаба</w:t>
      </w:r>
      <w:r w:rsidR="00740907" w:rsidRPr="002322E0">
        <w:rPr>
          <w:b w:val="0"/>
          <w:bCs/>
          <w:i/>
        </w:rPr>
        <w:t>**</w:t>
      </w:r>
      <w:r w:rsidRPr="002322E0">
        <w:rPr>
          <w:b w:val="0"/>
          <w:bCs/>
          <w:i/>
        </w:rPr>
        <w:t xml:space="preserve"> 240 мг [</w:t>
      </w:r>
      <w:r w:rsidR="00D7200A" w:rsidRPr="002322E0">
        <w:rPr>
          <w:b w:val="0"/>
          <w:bCs/>
          <w:i/>
        </w:rPr>
        <w:t>1</w:t>
      </w:r>
      <w:r w:rsidR="00D634C9" w:rsidRPr="002322E0">
        <w:rPr>
          <w:b w:val="0"/>
          <w:bCs/>
          <w:i/>
        </w:rPr>
        <w:t>11</w:t>
      </w:r>
      <w:r w:rsidRPr="002322E0">
        <w:rPr>
          <w:b w:val="0"/>
          <w:bCs/>
          <w:i/>
        </w:rPr>
        <w:t>].</w:t>
      </w:r>
    </w:p>
    <w:p w14:paraId="10BE14D1" w14:textId="4D5AEEE4" w:rsidR="00B76453" w:rsidRPr="002322E0" w:rsidRDefault="00B0531B" w:rsidP="00595B90">
      <w:pPr>
        <w:pStyle w:val="aff2"/>
        <w:numPr>
          <w:ilvl w:val="0"/>
          <w:numId w:val="4"/>
        </w:numPr>
        <w:ind w:left="851" w:hanging="425"/>
        <w:rPr>
          <w:b w:val="0"/>
        </w:rPr>
      </w:pPr>
      <w:r w:rsidRPr="002322E0">
        <w:t xml:space="preserve">Рекомендуется </w:t>
      </w:r>
      <w:r w:rsidR="00467138" w:rsidRPr="002322E0">
        <w:t xml:space="preserve">пациентам с эпителиоидной мезотелиомой плевры </w:t>
      </w:r>
      <w:proofErr w:type="spellStart"/>
      <w:r w:rsidRPr="002322E0">
        <w:rPr>
          <w:b w:val="0"/>
        </w:rPr>
        <w:t>т</w:t>
      </w:r>
      <w:r w:rsidR="00B76453" w:rsidRPr="002322E0">
        <w:rPr>
          <w:b w:val="0"/>
        </w:rPr>
        <w:t>римодальная</w:t>
      </w:r>
      <w:proofErr w:type="spellEnd"/>
      <w:r w:rsidR="00B76453" w:rsidRPr="002322E0">
        <w:rPr>
          <w:b w:val="0"/>
        </w:rPr>
        <w:t xml:space="preserve"> (трехкомпонентная) </w:t>
      </w:r>
      <w:proofErr w:type="gramStart"/>
      <w:r w:rsidR="00B76453" w:rsidRPr="002322E0">
        <w:rPr>
          <w:b w:val="0"/>
        </w:rPr>
        <w:t>комб</w:t>
      </w:r>
      <w:r w:rsidRPr="002322E0">
        <w:rPr>
          <w:b w:val="0"/>
        </w:rPr>
        <w:t>инированная терапия</w:t>
      </w:r>
      <w:proofErr w:type="gramEnd"/>
      <w:r w:rsidRPr="002322E0">
        <w:rPr>
          <w:b w:val="0"/>
        </w:rPr>
        <w:t xml:space="preserve"> предполагающая</w:t>
      </w:r>
      <w:r w:rsidR="00B76453" w:rsidRPr="002322E0">
        <w:rPr>
          <w:b w:val="0"/>
        </w:rPr>
        <w:t xml:space="preserve"> 2–4 курса предоперационной химиотерапии с последующим хирургическим вмешательством и пос</w:t>
      </w:r>
      <w:r w:rsidR="00DB6E2E" w:rsidRPr="002322E0">
        <w:rPr>
          <w:b w:val="0"/>
        </w:rPr>
        <w:t xml:space="preserve">леоперационной лучевой терапией </w:t>
      </w:r>
      <w:r w:rsidR="00E71348" w:rsidRPr="002322E0">
        <w:rPr>
          <w:b w:val="0"/>
        </w:rPr>
        <w:t>[</w:t>
      </w:r>
      <w:r w:rsidR="00D7200A" w:rsidRPr="002322E0">
        <w:rPr>
          <w:b w:val="0"/>
        </w:rPr>
        <w:t>112</w:t>
      </w:r>
      <w:r w:rsidR="00812206" w:rsidRPr="002322E0">
        <w:rPr>
          <w:b w:val="0"/>
        </w:rPr>
        <w:t xml:space="preserve">, </w:t>
      </w:r>
      <w:r w:rsidR="00D7200A" w:rsidRPr="002322E0">
        <w:rPr>
          <w:b w:val="0"/>
        </w:rPr>
        <w:t>113</w:t>
      </w:r>
      <w:r w:rsidR="00812206" w:rsidRPr="002322E0">
        <w:rPr>
          <w:b w:val="0"/>
        </w:rPr>
        <w:t>]</w:t>
      </w:r>
      <w:r w:rsidR="00DB6E2E" w:rsidRPr="002322E0">
        <w:rPr>
          <w:b w:val="0"/>
        </w:rPr>
        <w:t>.</w:t>
      </w:r>
    </w:p>
    <w:p w14:paraId="67315CE1" w14:textId="77777777" w:rsidR="00B76453" w:rsidRPr="002322E0" w:rsidRDefault="00D30A12" w:rsidP="00ED27DB">
      <w:pPr>
        <w:pStyle w:val="aff2"/>
        <w:ind w:left="0" w:firstLine="709"/>
      </w:pPr>
      <w:r w:rsidRPr="002322E0">
        <w:t xml:space="preserve">Уровень убедительности рекомендаций – </w:t>
      </w:r>
      <w:r w:rsidRPr="002322E0">
        <w:rPr>
          <w:lang w:val="en-US"/>
        </w:rPr>
        <w:t>C</w:t>
      </w:r>
      <w:r w:rsidRPr="002322E0">
        <w:t xml:space="preserve"> (уровень достоверности доказательств – 5).</w:t>
      </w:r>
    </w:p>
    <w:p w14:paraId="6BC52476" w14:textId="42DDA84C" w:rsidR="00B0531B" w:rsidRPr="002322E0" w:rsidRDefault="00B0531B" w:rsidP="00ED27DB">
      <w:pPr>
        <w:pStyle w:val="afe"/>
        <w:ind w:left="0"/>
        <w:rPr>
          <w:szCs w:val="24"/>
        </w:rPr>
      </w:pPr>
      <w:r w:rsidRPr="002322E0">
        <w:rPr>
          <w:b/>
          <w:szCs w:val="24"/>
        </w:rPr>
        <w:t>Комментарии</w:t>
      </w:r>
      <w:proofErr w:type="gramStart"/>
      <w:r w:rsidRPr="002322E0">
        <w:rPr>
          <w:b/>
          <w:szCs w:val="24"/>
        </w:rPr>
        <w:t>:</w:t>
      </w:r>
      <w:r w:rsidRPr="002322E0">
        <w:rPr>
          <w:szCs w:val="24"/>
        </w:rPr>
        <w:t xml:space="preserve"> </w:t>
      </w:r>
      <w:r w:rsidR="00EE38AE" w:rsidRPr="002322E0">
        <w:rPr>
          <w:i/>
          <w:szCs w:val="24"/>
          <w:shd w:val="clear" w:color="auto" w:fill="FFFFFF"/>
        </w:rPr>
        <w:t>Поскольку</w:t>
      </w:r>
      <w:proofErr w:type="gramEnd"/>
      <w:r w:rsidR="00EE38AE" w:rsidRPr="002322E0">
        <w:rPr>
          <w:i/>
          <w:szCs w:val="24"/>
          <w:shd w:val="clear" w:color="auto" w:fill="FFFFFF"/>
        </w:rPr>
        <w:t xml:space="preserve"> ожидается, что хирургическая </w:t>
      </w:r>
      <w:proofErr w:type="spellStart"/>
      <w:r w:rsidR="00EE38AE" w:rsidRPr="002322E0">
        <w:rPr>
          <w:i/>
          <w:szCs w:val="24"/>
          <w:shd w:val="clear" w:color="auto" w:fill="FFFFFF"/>
        </w:rPr>
        <w:t>циторедукция</w:t>
      </w:r>
      <w:proofErr w:type="spellEnd"/>
      <w:r w:rsidR="00181259" w:rsidRPr="002322E0">
        <w:rPr>
          <w:i/>
          <w:szCs w:val="24"/>
          <w:shd w:val="clear" w:color="auto" w:fill="FFFFFF"/>
        </w:rPr>
        <w:t xml:space="preserve"> при МП</w:t>
      </w:r>
      <w:r w:rsidR="00EE38AE" w:rsidRPr="002322E0">
        <w:rPr>
          <w:i/>
          <w:szCs w:val="24"/>
          <w:shd w:val="clear" w:color="auto" w:fill="FFFFFF"/>
        </w:rPr>
        <w:t xml:space="preserve"> не приведет к резекции R0, </w:t>
      </w:r>
      <w:r w:rsidR="00711659" w:rsidRPr="002322E0">
        <w:rPr>
          <w:i/>
          <w:szCs w:val="24"/>
          <w:shd w:val="clear" w:color="auto" w:fill="FFFFFF"/>
        </w:rPr>
        <w:t xml:space="preserve">показано </w:t>
      </w:r>
      <w:r w:rsidR="00EE38AE" w:rsidRPr="002322E0">
        <w:rPr>
          <w:i/>
          <w:szCs w:val="24"/>
          <w:shd w:val="clear" w:color="auto" w:fill="FFFFFF"/>
        </w:rPr>
        <w:t xml:space="preserve">проводить комбинированную терапию с химиотерапией и / или лучевой терапией. Пациенты с мезотелиомой плевры с </w:t>
      </w:r>
      <w:proofErr w:type="spellStart"/>
      <w:r w:rsidR="00EE38AE" w:rsidRPr="002322E0">
        <w:rPr>
          <w:i/>
          <w:szCs w:val="24"/>
          <w:shd w:val="clear" w:color="auto" w:fill="FFFFFF"/>
        </w:rPr>
        <w:t>трансдиафрагмальным</w:t>
      </w:r>
      <w:proofErr w:type="spellEnd"/>
      <w:r w:rsidR="00EE38AE" w:rsidRPr="002322E0">
        <w:rPr>
          <w:i/>
          <w:szCs w:val="24"/>
          <w:shd w:val="clear" w:color="auto" w:fill="FFFFFF"/>
        </w:rPr>
        <w:t xml:space="preserve"> заболеванием, мультифокальной инвазией в грудную стенку или с гистологически подтвержденным поражением контралатеральных средостенных или надключичных лимфатических узлов должны получить </w:t>
      </w:r>
      <w:proofErr w:type="spellStart"/>
      <w:r w:rsidR="00EE38AE" w:rsidRPr="002322E0">
        <w:rPr>
          <w:i/>
          <w:szCs w:val="24"/>
          <w:shd w:val="clear" w:color="auto" w:fill="FFFFFF"/>
        </w:rPr>
        <w:t>неоадъювантную</w:t>
      </w:r>
      <w:proofErr w:type="spellEnd"/>
      <w:r w:rsidR="00EE38AE" w:rsidRPr="002322E0">
        <w:rPr>
          <w:i/>
          <w:szCs w:val="24"/>
          <w:shd w:val="clear" w:color="auto" w:fill="FFFFFF"/>
        </w:rPr>
        <w:t xml:space="preserve"> терапию до рассмотрения максимальной хирургической циторедукции; В контексте комплексного лечения, до или после операции можно назначать от четырех до шести циклов химиотерапии</w:t>
      </w:r>
      <w:r w:rsidR="00EE38AE" w:rsidRPr="002322E0">
        <w:rPr>
          <w:sz w:val="16"/>
          <w:szCs w:val="16"/>
          <w:shd w:val="clear" w:color="auto" w:fill="FFFFFF"/>
        </w:rPr>
        <w:t xml:space="preserve">; </w:t>
      </w:r>
      <w:r w:rsidRPr="002322E0">
        <w:rPr>
          <w:i/>
          <w:szCs w:val="24"/>
        </w:rPr>
        <w:t xml:space="preserve">комбинированное лечение позволяет обеспечить медиану общей выживаемости, равную </w:t>
      </w:r>
      <w:r w:rsidRPr="002322E0">
        <w:rPr>
          <w:i/>
          <w:szCs w:val="24"/>
        </w:rPr>
        <w:lastRenderedPageBreak/>
        <w:t>43,3 мес, и 2-летнюю</w:t>
      </w:r>
      <w:r w:rsidR="00EE38AE" w:rsidRPr="002322E0">
        <w:rPr>
          <w:i/>
          <w:szCs w:val="24"/>
        </w:rPr>
        <w:t xml:space="preserve"> выживаемость</w:t>
      </w:r>
      <w:r w:rsidRPr="002322E0">
        <w:rPr>
          <w:i/>
          <w:szCs w:val="24"/>
        </w:rPr>
        <w:t xml:space="preserve"> 77 %</w:t>
      </w:r>
      <w:r w:rsidR="00E71348" w:rsidRPr="002322E0">
        <w:rPr>
          <w:i/>
          <w:szCs w:val="24"/>
        </w:rPr>
        <w:t>. [</w:t>
      </w:r>
      <w:r w:rsidR="00D7200A" w:rsidRPr="002322E0">
        <w:rPr>
          <w:i/>
          <w:szCs w:val="24"/>
        </w:rPr>
        <w:t>114</w:t>
      </w:r>
      <w:r w:rsidR="00812206" w:rsidRPr="002322E0">
        <w:rPr>
          <w:i/>
          <w:szCs w:val="24"/>
        </w:rPr>
        <w:t xml:space="preserve">, </w:t>
      </w:r>
      <w:r w:rsidR="00D7200A" w:rsidRPr="002322E0">
        <w:rPr>
          <w:i/>
          <w:szCs w:val="24"/>
        </w:rPr>
        <w:t>115</w:t>
      </w:r>
      <w:r w:rsidRPr="002322E0">
        <w:rPr>
          <w:i/>
          <w:szCs w:val="24"/>
        </w:rPr>
        <w:t>].</w:t>
      </w:r>
      <w:r w:rsidR="00181259" w:rsidRPr="002322E0">
        <w:rPr>
          <w:i/>
          <w:szCs w:val="24"/>
        </w:rPr>
        <w:t xml:space="preserve"> Таргетная терапия </w:t>
      </w:r>
      <w:r w:rsidR="00400528" w:rsidRPr="002322E0">
        <w:rPr>
          <w:i/>
          <w:szCs w:val="24"/>
        </w:rPr>
        <w:t>#</w:t>
      </w:r>
      <w:r w:rsidR="00181259" w:rsidRPr="002322E0">
        <w:rPr>
          <w:i/>
          <w:szCs w:val="24"/>
        </w:rPr>
        <w:t>бевацизумабом</w:t>
      </w:r>
      <w:r w:rsidR="00400528" w:rsidRPr="002322E0">
        <w:rPr>
          <w:i/>
          <w:szCs w:val="24"/>
        </w:rPr>
        <w:t>**</w:t>
      </w:r>
      <w:r w:rsidR="00181259" w:rsidRPr="002322E0">
        <w:rPr>
          <w:i/>
          <w:szCs w:val="24"/>
        </w:rPr>
        <w:t xml:space="preserve"> и иммунотерапия не используются в неоадъювантном режиме.</w:t>
      </w:r>
    </w:p>
    <w:p w14:paraId="0514C552" w14:textId="2C8FFED3" w:rsidR="00ED010A" w:rsidRPr="002322E0" w:rsidRDefault="00DB6E2E" w:rsidP="00595B90">
      <w:pPr>
        <w:pStyle w:val="aff2"/>
        <w:numPr>
          <w:ilvl w:val="0"/>
          <w:numId w:val="4"/>
        </w:numPr>
        <w:ind w:left="851"/>
        <w:rPr>
          <w:b w:val="0"/>
        </w:rPr>
      </w:pPr>
      <w:r w:rsidRPr="002322E0">
        <w:t>Рекомендуется</w:t>
      </w:r>
      <w:r w:rsidRPr="002322E0">
        <w:rPr>
          <w:b w:val="0"/>
        </w:rPr>
        <w:t xml:space="preserve"> пациентам </w:t>
      </w:r>
      <w:proofErr w:type="spellStart"/>
      <w:r w:rsidRPr="002322E0">
        <w:rPr>
          <w:b w:val="0"/>
        </w:rPr>
        <w:t>а</w:t>
      </w:r>
      <w:r w:rsidR="00B76453" w:rsidRPr="002322E0">
        <w:rPr>
          <w:b w:val="0"/>
        </w:rPr>
        <w:t>дъювантная</w:t>
      </w:r>
      <w:proofErr w:type="spellEnd"/>
      <w:r w:rsidR="00B76453" w:rsidRPr="002322E0">
        <w:rPr>
          <w:b w:val="0"/>
        </w:rPr>
        <w:t xml:space="preserve"> химиотерапия после </w:t>
      </w:r>
      <w:proofErr w:type="spellStart"/>
      <w:r w:rsidR="00EA40C1" w:rsidRPr="002322E0">
        <w:rPr>
          <w:b w:val="0"/>
        </w:rPr>
        <w:t>пульмонэктомии</w:t>
      </w:r>
      <w:proofErr w:type="spellEnd"/>
      <w:r w:rsidR="00EA40C1" w:rsidRPr="002322E0">
        <w:rPr>
          <w:b w:val="0"/>
        </w:rPr>
        <w:t xml:space="preserve"> </w:t>
      </w:r>
      <w:r w:rsidR="00B76453" w:rsidRPr="002322E0">
        <w:rPr>
          <w:b w:val="0"/>
        </w:rPr>
        <w:t xml:space="preserve">и радикальной </w:t>
      </w:r>
      <w:proofErr w:type="spellStart"/>
      <w:r w:rsidR="00B76453" w:rsidRPr="002322E0">
        <w:rPr>
          <w:b w:val="0"/>
        </w:rPr>
        <w:t>плеврэктомии</w:t>
      </w:r>
      <w:proofErr w:type="spellEnd"/>
      <w:r w:rsidR="00B76453" w:rsidRPr="002322E0">
        <w:rPr>
          <w:b w:val="0"/>
        </w:rPr>
        <w:t xml:space="preserve"> при мезотелиоме плевры</w:t>
      </w:r>
      <w:r w:rsidR="008212FE" w:rsidRPr="002322E0">
        <w:rPr>
          <w:b w:val="0"/>
        </w:rPr>
        <w:t xml:space="preserve"> </w:t>
      </w:r>
      <w:r w:rsidR="007B5F4D" w:rsidRPr="002322E0">
        <w:rPr>
          <w:b w:val="0"/>
          <w:lang w:val="en-US"/>
        </w:rPr>
        <w:t>c</w:t>
      </w:r>
      <w:r w:rsidR="007B5F4D" w:rsidRPr="002322E0">
        <w:rPr>
          <w:b w:val="0"/>
        </w:rPr>
        <w:t xml:space="preserve"> метастазами </w:t>
      </w:r>
      <w:r w:rsidR="008212FE" w:rsidRPr="002322E0">
        <w:rPr>
          <w:b w:val="0"/>
        </w:rPr>
        <w:t>в л/у (</w:t>
      </w:r>
      <w:r w:rsidR="008212FE" w:rsidRPr="002322E0">
        <w:rPr>
          <w:b w:val="0"/>
          <w:lang w:val="en-US"/>
        </w:rPr>
        <w:t>N</w:t>
      </w:r>
      <w:r w:rsidR="008212FE" w:rsidRPr="002322E0">
        <w:rPr>
          <w:b w:val="0"/>
        </w:rPr>
        <w:t>1)</w:t>
      </w:r>
      <w:r w:rsidR="00B76453" w:rsidRPr="002322E0">
        <w:rPr>
          <w:b w:val="0"/>
        </w:rPr>
        <w:t xml:space="preserve">, после </w:t>
      </w:r>
      <w:proofErr w:type="spellStart"/>
      <w:r w:rsidR="00B76453" w:rsidRPr="002322E0">
        <w:rPr>
          <w:b w:val="0"/>
        </w:rPr>
        <w:t>циторедуктивной</w:t>
      </w:r>
      <w:proofErr w:type="spellEnd"/>
      <w:r w:rsidR="00B76453" w:rsidRPr="002322E0">
        <w:rPr>
          <w:b w:val="0"/>
        </w:rPr>
        <w:t xml:space="preserve"> </w:t>
      </w:r>
      <w:proofErr w:type="spellStart"/>
      <w:r w:rsidR="00B76453" w:rsidRPr="002322E0">
        <w:rPr>
          <w:b w:val="0"/>
        </w:rPr>
        <w:t>перитон</w:t>
      </w:r>
      <w:r w:rsidRPr="002322E0">
        <w:rPr>
          <w:b w:val="0"/>
        </w:rPr>
        <w:t>эктомии</w:t>
      </w:r>
      <w:proofErr w:type="spellEnd"/>
      <w:r w:rsidRPr="002322E0">
        <w:rPr>
          <w:b w:val="0"/>
        </w:rPr>
        <w:t xml:space="preserve"> при мезотелиоме </w:t>
      </w:r>
      <w:proofErr w:type="gramStart"/>
      <w:r w:rsidRPr="002322E0">
        <w:rPr>
          <w:b w:val="0"/>
        </w:rPr>
        <w:t>брюшины  для</w:t>
      </w:r>
      <w:proofErr w:type="gramEnd"/>
      <w:r w:rsidRPr="002322E0">
        <w:rPr>
          <w:b w:val="0"/>
        </w:rPr>
        <w:t xml:space="preserve"> продления жизни пациентов</w:t>
      </w:r>
      <w:r w:rsidR="00546B50" w:rsidRPr="002322E0">
        <w:rPr>
          <w:b w:val="0"/>
        </w:rPr>
        <w:t xml:space="preserve"> [</w:t>
      </w:r>
      <w:r w:rsidR="00D7200A" w:rsidRPr="002322E0">
        <w:rPr>
          <w:b w:val="0"/>
        </w:rPr>
        <w:t>116</w:t>
      </w:r>
      <w:r w:rsidR="00E20A40" w:rsidRPr="002322E0">
        <w:rPr>
          <w:b w:val="0"/>
        </w:rPr>
        <w:t xml:space="preserve">, </w:t>
      </w:r>
      <w:r w:rsidR="00D7200A" w:rsidRPr="002322E0">
        <w:rPr>
          <w:b w:val="0"/>
        </w:rPr>
        <w:t>117</w:t>
      </w:r>
      <w:r w:rsidR="00812206" w:rsidRPr="002322E0">
        <w:rPr>
          <w:b w:val="0"/>
        </w:rPr>
        <w:t xml:space="preserve">, </w:t>
      </w:r>
      <w:r w:rsidR="00D7200A" w:rsidRPr="002322E0">
        <w:rPr>
          <w:b w:val="0"/>
        </w:rPr>
        <w:t>118</w:t>
      </w:r>
      <w:r w:rsidR="00E20A40" w:rsidRPr="002322E0">
        <w:rPr>
          <w:b w:val="0"/>
        </w:rPr>
        <w:t>].</w:t>
      </w:r>
    </w:p>
    <w:p w14:paraId="08E29769" w14:textId="100FC952" w:rsidR="00DB6E2E" w:rsidRPr="002322E0" w:rsidRDefault="00D30A12" w:rsidP="00ED27DB">
      <w:pPr>
        <w:pStyle w:val="aff2"/>
        <w:ind w:left="0" w:firstLine="709"/>
      </w:pPr>
      <w:r w:rsidRPr="002322E0">
        <w:t xml:space="preserve">Уровень убедительности рекомендаций – </w:t>
      </w:r>
      <w:r w:rsidR="00754A53" w:rsidRPr="002322E0">
        <w:t>С</w:t>
      </w:r>
      <w:r w:rsidRPr="002322E0">
        <w:t xml:space="preserve"> (уровень достоверности доказательств – </w:t>
      </w:r>
      <w:r w:rsidR="00754A53" w:rsidRPr="002322E0">
        <w:t>4</w:t>
      </w:r>
      <w:r w:rsidRPr="002322E0">
        <w:t>).</w:t>
      </w:r>
    </w:p>
    <w:p w14:paraId="77D74898" w14:textId="067AC409" w:rsidR="004878B3" w:rsidRPr="002322E0" w:rsidRDefault="00DB6E2E" w:rsidP="00ED27DB">
      <w:pPr>
        <w:pStyle w:val="aff2"/>
        <w:ind w:left="0" w:firstLine="709"/>
        <w:rPr>
          <w:b w:val="0"/>
          <w:i/>
          <w:shd w:val="clear" w:color="auto" w:fill="FFFFFF"/>
        </w:rPr>
      </w:pPr>
      <w:r w:rsidRPr="002322E0">
        <w:t>Комментарии</w:t>
      </w:r>
      <w:proofErr w:type="gramStart"/>
      <w:r w:rsidRPr="002322E0">
        <w:t>:</w:t>
      </w:r>
      <w:r w:rsidRPr="002322E0">
        <w:rPr>
          <w:b w:val="0"/>
        </w:rPr>
        <w:t xml:space="preserve"> </w:t>
      </w:r>
      <w:r w:rsidR="004878B3" w:rsidRPr="002322E0">
        <w:rPr>
          <w:b w:val="0"/>
          <w:i/>
          <w:shd w:val="clear" w:color="auto" w:fill="FFFFFF"/>
        </w:rPr>
        <w:t>Если</w:t>
      </w:r>
      <w:proofErr w:type="gramEnd"/>
      <w:r w:rsidR="004878B3" w:rsidRPr="002322E0">
        <w:rPr>
          <w:b w:val="0"/>
          <w:i/>
          <w:shd w:val="clear" w:color="auto" w:fill="FFFFFF"/>
        </w:rPr>
        <w:t xml:space="preserve"> планируется </w:t>
      </w:r>
      <w:proofErr w:type="spellStart"/>
      <w:r w:rsidR="004878B3" w:rsidRPr="002322E0">
        <w:rPr>
          <w:b w:val="0"/>
          <w:i/>
          <w:shd w:val="clear" w:color="auto" w:fill="FFFFFF"/>
        </w:rPr>
        <w:t>адъювантная</w:t>
      </w:r>
      <w:proofErr w:type="spellEnd"/>
      <w:r w:rsidR="004878B3" w:rsidRPr="002322E0">
        <w:rPr>
          <w:b w:val="0"/>
          <w:i/>
          <w:shd w:val="clear" w:color="auto" w:fill="FFFFFF"/>
        </w:rPr>
        <w:t xml:space="preserve"> химиотерапия, необходимо убедиться, что пациент сможет пройти это лечение после радикальной операции по поводу мезотелиомы плевры. Химиотерапия после операции должна начаться не позднее, чем через 3 месяца [</w:t>
      </w:r>
      <w:r w:rsidR="008B2301" w:rsidRPr="002322E0">
        <w:rPr>
          <w:b w:val="0"/>
          <w:i/>
          <w:shd w:val="clear" w:color="auto" w:fill="FFFFFF"/>
        </w:rPr>
        <w:t>11</w:t>
      </w:r>
      <w:r w:rsidR="00DD3884" w:rsidRPr="002322E0">
        <w:rPr>
          <w:b w:val="0"/>
          <w:i/>
          <w:shd w:val="clear" w:color="auto" w:fill="FFFFFF"/>
        </w:rPr>
        <w:t>8</w:t>
      </w:r>
      <w:r w:rsidR="004878B3" w:rsidRPr="002322E0">
        <w:rPr>
          <w:b w:val="0"/>
          <w:i/>
          <w:shd w:val="clear" w:color="auto" w:fill="FFFFFF"/>
        </w:rPr>
        <w:t xml:space="preserve">]. Если считается, что пациент находится на грани </w:t>
      </w:r>
      <w:proofErr w:type="spellStart"/>
      <w:r w:rsidR="00B4259C" w:rsidRPr="002322E0">
        <w:rPr>
          <w:b w:val="0"/>
          <w:i/>
          <w:shd w:val="clear" w:color="auto" w:fill="FFFFFF"/>
        </w:rPr>
        <w:t>операбельности</w:t>
      </w:r>
      <w:proofErr w:type="spellEnd"/>
      <w:r w:rsidR="004878B3" w:rsidRPr="002322E0">
        <w:rPr>
          <w:b w:val="0"/>
          <w:i/>
          <w:shd w:val="clear" w:color="auto" w:fill="FFFFFF"/>
        </w:rPr>
        <w:t xml:space="preserve">, например, с плохим состоянием показателей функционального статуса по шкале </w:t>
      </w:r>
      <w:r w:rsidR="004878B3" w:rsidRPr="002322E0">
        <w:rPr>
          <w:b w:val="0"/>
          <w:i/>
          <w:shd w:val="clear" w:color="auto" w:fill="FFFFFF"/>
          <w:lang w:val="en-US"/>
        </w:rPr>
        <w:t>ECOG</w:t>
      </w:r>
      <w:r w:rsidR="004878B3" w:rsidRPr="002322E0">
        <w:rPr>
          <w:b w:val="0"/>
          <w:i/>
          <w:shd w:val="clear" w:color="auto" w:fill="FFFFFF"/>
        </w:rPr>
        <w:t xml:space="preserve">, то, может быть, более целесообразным начать лечение с </w:t>
      </w:r>
      <w:proofErr w:type="spellStart"/>
      <w:r w:rsidR="004878B3" w:rsidRPr="002322E0">
        <w:rPr>
          <w:b w:val="0"/>
          <w:i/>
          <w:shd w:val="clear" w:color="auto" w:fill="FFFFFF"/>
        </w:rPr>
        <w:t>неоадъювантной</w:t>
      </w:r>
      <w:proofErr w:type="spellEnd"/>
      <w:r w:rsidR="004878B3" w:rsidRPr="002322E0">
        <w:rPr>
          <w:b w:val="0"/>
          <w:i/>
          <w:shd w:val="clear" w:color="auto" w:fill="FFFFFF"/>
        </w:rPr>
        <w:t xml:space="preserve"> химиотерапии, учитывая, что </w:t>
      </w:r>
      <w:r w:rsidR="00C17812" w:rsidRPr="002322E0">
        <w:rPr>
          <w:b w:val="0"/>
          <w:i/>
          <w:shd w:val="clear" w:color="auto" w:fill="FFFFFF"/>
        </w:rPr>
        <w:t>функциональный статус</w:t>
      </w:r>
      <w:r w:rsidR="004878B3" w:rsidRPr="002322E0">
        <w:rPr>
          <w:b w:val="0"/>
          <w:i/>
          <w:shd w:val="clear" w:color="auto" w:fill="FFFFFF"/>
        </w:rPr>
        <w:t xml:space="preserve"> будет ухудшаться непосредственно после операции независимо от объема операции. </w:t>
      </w:r>
    </w:p>
    <w:p w14:paraId="1908EAEE" w14:textId="129961C2" w:rsidR="00DB6E2E" w:rsidRPr="002322E0" w:rsidRDefault="00DB6E2E" w:rsidP="00ED27DB">
      <w:pPr>
        <w:pStyle w:val="aff2"/>
        <w:ind w:left="0" w:firstLine="709"/>
        <w:rPr>
          <w:b w:val="0"/>
          <w:i/>
        </w:rPr>
      </w:pPr>
      <w:r w:rsidRPr="002322E0">
        <w:rPr>
          <w:b w:val="0"/>
          <w:i/>
        </w:rPr>
        <w:t xml:space="preserve">После </w:t>
      </w:r>
      <w:proofErr w:type="spellStart"/>
      <w:r w:rsidRPr="002322E0">
        <w:rPr>
          <w:b w:val="0"/>
          <w:i/>
        </w:rPr>
        <w:t>орх</w:t>
      </w:r>
      <w:r w:rsidR="00EA40C1" w:rsidRPr="002322E0">
        <w:rPr>
          <w:b w:val="0"/>
          <w:i/>
        </w:rPr>
        <w:t>о</w:t>
      </w:r>
      <w:r w:rsidRPr="002322E0">
        <w:rPr>
          <w:b w:val="0"/>
          <w:i/>
        </w:rPr>
        <w:t>фуникулэктомии</w:t>
      </w:r>
      <w:proofErr w:type="spellEnd"/>
      <w:r w:rsidRPr="002322E0">
        <w:rPr>
          <w:b w:val="0"/>
          <w:i/>
        </w:rPr>
        <w:t xml:space="preserve"> при мезотелиоме оболочек яичка и </w:t>
      </w:r>
      <w:proofErr w:type="spellStart"/>
      <w:r w:rsidRPr="002322E0">
        <w:rPr>
          <w:b w:val="0"/>
          <w:i/>
        </w:rPr>
        <w:t>перикардэктомии</w:t>
      </w:r>
      <w:proofErr w:type="spellEnd"/>
      <w:r w:rsidRPr="002322E0">
        <w:rPr>
          <w:b w:val="0"/>
          <w:i/>
        </w:rPr>
        <w:t xml:space="preserve"> при мезотелиоме перикарда вопрос об адъювантной химиотерапии решается индивидуально.</w:t>
      </w:r>
    </w:p>
    <w:p w14:paraId="06295BBF" w14:textId="77777777" w:rsidR="00DB6E2E" w:rsidRPr="002322E0" w:rsidRDefault="00DB6E2E" w:rsidP="00ED27DB">
      <w:pPr>
        <w:pStyle w:val="aff2"/>
        <w:ind w:left="0" w:firstLine="709"/>
        <w:rPr>
          <w:b w:val="0"/>
        </w:rPr>
      </w:pPr>
    </w:p>
    <w:p w14:paraId="7BB15319" w14:textId="483E46A2" w:rsidR="00B76453" w:rsidRPr="002322E0" w:rsidRDefault="00B76453" w:rsidP="00ED27DB">
      <w:pPr>
        <w:pStyle w:val="aff"/>
        <w:spacing w:before="0" w:line="360" w:lineRule="auto"/>
        <w:ind w:firstLine="709"/>
      </w:pPr>
      <w:bookmarkStart w:id="62" w:name="_Toc36671803"/>
      <w:r w:rsidRPr="002322E0">
        <w:t>3.4. Обезболивание</w:t>
      </w:r>
      <w:r w:rsidR="00DB6E2E" w:rsidRPr="002322E0">
        <w:t xml:space="preserve"> и диетотерапия</w:t>
      </w:r>
      <w:bookmarkEnd w:id="62"/>
    </w:p>
    <w:p w14:paraId="5CCDE66F" w14:textId="2EBF40BF" w:rsidR="00ED010A" w:rsidRPr="002322E0" w:rsidRDefault="00B76453" w:rsidP="00ED27DB">
      <w:pPr>
        <w:pStyle w:val="aff2"/>
        <w:ind w:left="0" w:firstLine="709"/>
        <w:rPr>
          <w:b w:val="0"/>
          <w:lang w:eastAsia="ru-RU"/>
        </w:rPr>
      </w:pPr>
      <w:r w:rsidRPr="002322E0">
        <w:rPr>
          <w:b w:val="0"/>
          <w:lang w:eastAsia="ru-RU"/>
        </w:rPr>
        <w:t xml:space="preserve">Принципы обезболивания и оптимального выбора противоболевой терапии у пациентов с </w:t>
      </w:r>
      <w:r w:rsidR="008660AF" w:rsidRPr="002322E0">
        <w:rPr>
          <w:b w:val="0"/>
          <w:lang w:eastAsia="ru-RU"/>
        </w:rPr>
        <w:t xml:space="preserve">мезотелиомой </w:t>
      </w:r>
      <w:r w:rsidRPr="002322E0">
        <w:rPr>
          <w:b w:val="0"/>
          <w:lang w:eastAsia="ru-RU"/>
        </w:rPr>
        <w:t>и хроническим болевым синдромом соответствуют принципам обезболивания, изложенным в клинических рекомендациях «Хронический болевой синдром у взрослых пациентов, нуждающихся в паллиативной медицинской помощи».</w:t>
      </w:r>
      <w:bookmarkStart w:id="63" w:name="_Toc21948964"/>
    </w:p>
    <w:p w14:paraId="620E1002" w14:textId="77777777" w:rsidR="00B76453" w:rsidRPr="002322E0" w:rsidRDefault="00B76453" w:rsidP="00ED27DB">
      <w:pPr>
        <w:pStyle w:val="aff"/>
        <w:spacing w:before="0" w:line="360" w:lineRule="auto"/>
        <w:ind w:firstLine="709"/>
      </w:pPr>
      <w:bookmarkStart w:id="64" w:name="_Toc36671804"/>
      <w:r w:rsidRPr="002322E0">
        <w:t>3.5. Сопроводительная терапия</w:t>
      </w:r>
      <w:bookmarkEnd w:id="63"/>
      <w:bookmarkEnd w:id="64"/>
    </w:p>
    <w:p w14:paraId="4E294B0F" w14:textId="29071FC9" w:rsidR="00687B85" w:rsidRPr="002322E0" w:rsidRDefault="00B76453" w:rsidP="00ED27DB">
      <w:pPr>
        <w:pStyle w:val="aff2"/>
        <w:ind w:left="0" w:firstLine="709"/>
        <w:rPr>
          <w:b w:val="0"/>
        </w:rPr>
      </w:pPr>
      <w:r w:rsidRPr="002322E0">
        <w:t xml:space="preserve">Принципы лечения и профилактики </w:t>
      </w:r>
      <w:r w:rsidRPr="002322E0">
        <w:rPr>
          <w:bCs/>
        </w:rPr>
        <w:t>тошноты и рвоты</w:t>
      </w:r>
      <w:r w:rsidRPr="002322E0">
        <w:rPr>
          <w:b w:val="0"/>
        </w:rPr>
        <w:t xml:space="preserve"> у пациентов с мезотелиомой соответствуют принципам, изложенным в методических рекомендациях «ПРОФИЛАКТИКА И ЛЕЧЕНИЕ ТОШНОТЫ И РВОТЫ» </w:t>
      </w:r>
      <w:r w:rsidR="00687B85" w:rsidRPr="002322E0">
        <w:rPr>
          <w:b w:val="0"/>
        </w:rPr>
        <w:t>[119]</w:t>
      </w:r>
      <w:r w:rsidR="004E5446" w:rsidRPr="002322E0">
        <w:rPr>
          <w:b w:val="0"/>
        </w:rPr>
        <w:t>.</w:t>
      </w:r>
    </w:p>
    <w:p w14:paraId="3125CD53" w14:textId="6B5FFCCF" w:rsidR="00B76453" w:rsidRPr="002322E0" w:rsidRDefault="00B76453" w:rsidP="00ED27DB">
      <w:pPr>
        <w:pStyle w:val="aff2"/>
        <w:ind w:left="0" w:firstLine="709"/>
        <w:rPr>
          <w:b w:val="0"/>
        </w:rPr>
      </w:pPr>
      <w:r w:rsidRPr="002322E0">
        <w:t xml:space="preserve">Принципы лечения и профилактики </w:t>
      </w:r>
      <w:r w:rsidRPr="002322E0">
        <w:rPr>
          <w:bCs/>
        </w:rPr>
        <w:t>костных</w:t>
      </w:r>
      <w:r w:rsidRPr="002322E0">
        <w:t xml:space="preserve"> </w:t>
      </w:r>
      <w:r w:rsidRPr="002322E0">
        <w:rPr>
          <w:bCs/>
        </w:rPr>
        <w:t>осложнений</w:t>
      </w:r>
      <w:r w:rsidRPr="002322E0">
        <w:rPr>
          <w:b w:val="0"/>
          <w:bCs/>
        </w:rPr>
        <w:t xml:space="preserve"> </w:t>
      </w:r>
      <w:r w:rsidRPr="002322E0">
        <w:rPr>
          <w:b w:val="0"/>
        </w:rPr>
        <w:t xml:space="preserve">у пациентов с мезотелиомой соответствуют принципам, изложенным в методических рекомендациях «ИСПОЛЬЗОВАНИЕ ОСТЕОМОДИФИЦИРУЮЩИХ АГЕНТОВ ДЛЯ ПРОФИЛАКТИКИ И ЛЕЧЕНИЯ ПАТОЛОГИИ КОСТНОЙ ТКАНИ ПРИ ЗЛОКАЧЕСТВЕННЫХ НОВООБРАЗОВАНИЯХ» </w:t>
      </w:r>
      <w:r w:rsidR="00990DEE" w:rsidRPr="002322E0">
        <w:rPr>
          <w:b w:val="0"/>
        </w:rPr>
        <w:t>[127]</w:t>
      </w:r>
      <w:r w:rsidR="004E5446" w:rsidRPr="002322E0">
        <w:rPr>
          <w:b w:val="0"/>
        </w:rPr>
        <w:t>.</w:t>
      </w:r>
    </w:p>
    <w:p w14:paraId="1242AE3D" w14:textId="4CE726A9" w:rsidR="00B76453" w:rsidRPr="002322E0" w:rsidRDefault="00B76453" w:rsidP="00ED27DB">
      <w:pPr>
        <w:pStyle w:val="aff2"/>
        <w:ind w:left="0" w:firstLine="709"/>
        <w:rPr>
          <w:b w:val="0"/>
        </w:rPr>
      </w:pPr>
      <w:r w:rsidRPr="002322E0">
        <w:lastRenderedPageBreak/>
        <w:t>Принципы профилактики и лечения инфекционных осложнений и фебрильной нейтропении</w:t>
      </w:r>
      <w:r w:rsidRPr="002322E0">
        <w:rPr>
          <w:b w:val="0"/>
        </w:rPr>
        <w:t xml:space="preserve"> у пациентов с мезотелиомой соответствуют принципам, изложенным в методических рекомендациях «ЛЕЧЕНИЕ ИНФЕКЦИОННЫХ ОСЛОЖНЕНИЙ ФЕБРИЛЬНОЙ НЕЙТРОПЕНИИ И НАЗНАЧЕНИЕ КОЛОНИЕСТИМУЛИРУЮЩИХ ФАКТОРОВ»</w:t>
      </w:r>
      <w:r w:rsidR="00990DEE" w:rsidRPr="002322E0">
        <w:rPr>
          <w:b w:val="0"/>
        </w:rPr>
        <w:t xml:space="preserve"> [128]</w:t>
      </w:r>
      <w:r w:rsidR="004E5446" w:rsidRPr="002322E0">
        <w:rPr>
          <w:b w:val="0"/>
        </w:rPr>
        <w:t>.</w:t>
      </w:r>
      <w:r w:rsidRPr="002322E0">
        <w:rPr>
          <w:b w:val="0"/>
        </w:rPr>
        <w:t xml:space="preserve"> </w:t>
      </w:r>
    </w:p>
    <w:p w14:paraId="23231FC5" w14:textId="00F3FAF0" w:rsidR="00B76453" w:rsidRPr="002322E0" w:rsidRDefault="00B76453" w:rsidP="00ED27DB">
      <w:pPr>
        <w:pStyle w:val="aff2"/>
        <w:ind w:left="0" w:firstLine="709"/>
        <w:rPr>
          <w:b w:val="0"/>
        </w:rPr>
      </w:pPr>
      <w:r w:rsidRPr="002322E0">
        <w:t xml:space="preserve">Принципы профилактики и лечения </w:t>
      </w:r>
      <w:proofErr w:type="spellStart"/>
      <w:r w:rsidRPr="002322E0">
        <w:t>гепатотоксичности</w:t>
      </w:r>
      <w:proofErr w:type="spellEnd"/>
      <w:r w:rsidRPr="002322E0">
        <w:rPr>
          <w:b w:val="0"/>
        </w:rPr>
        <w:t xml:space="preserve"> у пациентов с мезотелиомой соответствуют принципам, изложенным в методических рекомендациях «КОРРЕКЦИЯ ГЕПАТОТОКСИЧНОСТИ»</w:t>
      </w:r>
      <w:r w:rsidR="008F7127" w:rsidRPr="002322E0">
        <w:rPr>
          <w:b w:val="0"/>
        </w:rPr>
        <w:t xml:space="preserve"> [129]</w:t>
      </w:r>
      <w:r w:rsidR="00BB67BD" w:rsidRPr="002322E0">
        <w:rPr>
          <w:b w:val="0"/>
        </w:rPr>
        <w:t>.</w:t>
      </w:r>
    </w:p>
    <w:p w14:paraId="15869898" w14:textId="34067261" w:rsidR="00B76453" w:rsidRPr="002322E0" w:rsidRDefault="00B76453" w:rsidP="00ED27DB">
      <w:pPr>
        <w:pStyle w:val="aff2"/>
        <w:ind w:left="0" w:firstLine="709"/>
        <w:rPr>
          <w:b w:val="0"/>
        </w:rPr>
      </w:pPr>
      <w:r w:rsidRPr="002322E0">
        <w:t>Принципы профилактики и лечения сердечно-сосудистых осложнений</w:t>
      </w:r>
      <w:r w:rsidRPr="002322E0">
        <w:rPr>
          <w:b w:val="0"/>
        </w:rPr>
        <w:t xml:space="preserve"> у пациентов с мезотелиомой соответствуют принципам, изложенным в методических рекомендациях «ПРАКТИЧЕСКИЕ РЕКОМЕНДАЦИИ ПО КОРРЕКЦИИ КАРДИОВАСКУЛЯРНОЙ ТОКСИЧНОСТИ ПРОТИВООПУХОЛЕВОЙ ЛЕКАРСТВЕННОЙ ТЕРАПИИ»</w:t>
      </w:r>
      <w:r w:rsidR="008F7127" w:rsidRPr="002322E0">
        <w:rPr>
          <w:b w:val="0"/>
        </w:rPr>
        <w:t xml:space="preserve"> [130]</w:t>
      </w:r>
      <w:r w:rsidR="00BB67BD" w:rsidRPr="002322E0">
        <w:rPr>
          <w:b w:val="0"/>
        </w:rPr>
        <w:t>.</w:t>
      </w:r>
    </w:p>
    <w:p w14:paraId="6798B265" w14:textId="507917DA" w:rsidR="00B76453" w:rsidRPr="002322E0" w:rsidRDefault="00B76453" w:rsidP="00ED27DB">
      <w:pPr>
        <w:pStyle w:val="aff2"/>
        <w:ind w:left="0" w:firstLine="709"/>
        <w:rPr>
          <w:b w:val="0"/>
        </w:rPr>
      </w:pPr>
      <w:r w:rsidRPr="002322E0">
        <w:t>Принципы профилактики и лечения кожных осложнений</w:t>
      </w:r>
      <w:r w:rsidRPr="002322E0">
        <w:rPr>
          <w:b w:val="0"/>
        </w:rPr>
        <w:t xml:space="preserve"> у пациентов с мезотелиомой соответствуют принципам, изложенным в методических рекомендациях «ПРАКТИЧЕСКИЕ РЕКОМЕНДАЦИИ ПО ЛЕКАРСТВЕННОМУ ЛЕЧЕНИЮ ДЕРМАТОЛОГИЧЕСКИХ РЕАКЦИЙ У ПАЦИЕНТОВ, ПОЛУЧАЮЩИХ ПРОТИВООПУХОЛЕВУЮ ЛЕКАРСТВЕННУЮ ТЕРАПИЮ»</w:t>
      </w:r>
      <w:r w:rsidR="008F7127" w:rsidRPr="002322E0">
        <w:rPr>
          <w:b w:val="0"/>
        </w:rPr>
        <w:t xml:space="preserve"> [131]</w:t>
      </w:r>
      <w:r w:rsidR="00BB67BD" w:rsidRPr="002322E0">
        <w:rPr>
          <w:b w:val="0"/>
        </w:rPr>
        <w:t>.</w:t>
      </w:r>
      <w:r w:rsidRPr="002322E0">
        <w:rPr>
          <w:b w:val="0"/>
        </w:rPr>
        <w:t xml:space="preserve"> </w:t>
      </w:r>
    </w:p>
    <w:p w14:paraId="6800A8DA" w14:textId="6ED7ABF1" w:rsidR="00B76453" w:rsidRPr="002322E0" w:rsidRDefault="00B76453" w:rsidP="00ED27DB">
      <w:pPr>
        <w:pStyle w:val="aff2"/>
        <w:ind w:left="0" w:firstLine="709"/>
        <w:rPr>
          <w:b w:val="0"/>
        </w:rPr>
      </w:pPr>
      <w:r w:rsidRPr="002322E0">
        <w:t xml:space="preserve">Принципы </w:t>
      </w:r>
      <w:proofErr w:type="spellStart"/>
      <w:r w:rsidRPr="002322E0">
        <w:t>нутритивной</w:t>
      </w:r>
      <w:proofErr w:type="spellEnd"/>
      <w:r w:rsidRPr="002322E0">
        <w:t xml:space="preserve"> поддержки</w:t>
      </w:r>
      <w:r w:rsidRPr="002322E0">
        <w:rPr>
          <w:b w:val="0"/>
        </w:rPr>
        <w:t xml:space="preserve"> у пациентов с мезотелиомой соответствуют принципам, изложенным в методических рекомендациях «ПРАКТИЧЕСКИЕ РЕКОМЕНДАЦИИ ПО НУТРИТИВНОЙ ПОДДЕРЖКЕ ОНКОЛОГИЧЕСКИХ БОЛЬНЫХ»</w:t>
      </w:r>
      <w:r w:rsidR="0007040E" w:rsidRPr="002322E0">
        <w:rPr>
          <w:b w:val="0"/>
        </w:rPr>
        <w:t xml:space="preserve"> [132]</w:t>
      </w:r>
      <w:r w:rsidR="00BB67BD" w:rsidRPr="002322E0">
        <w:rPr>
          <w:b w:val="0"/>
        </w:rPr>
        <w:t>.</w:t>
      </w:r>
      <w:r w:rsidRPr="002322E0">
        <w:rPr>
          <w:b w:val="0"/>
        </w:rPr>
        <w:t xml:space="preserve"> </w:t>
      </w:r>
    </w:p>
    <w:p w14:paraId="7C5A9D11" w14:textId="2D818957" w:rsidR="00B76453" w:rsidRPr="002322E0" w:rsidRDefault="00B76453" w:rsidP="00ED27DB">
      <w:pPr>
        <w:pStyle w:val="aff2"/>
        <w:ind w:left="0" w:firstLine="709"/>
        <w:rPr>
          <w:b w:val="0"/>
        </w:rPr>
      </w:pPr>
      <w:r w:rsidRPr="002322E0">
        <w:t xml:space="preserve">Принципы профилактики и лечения </w:t>
      </w:r>
      <w:proofErr w:type="spellStart"/>
      <w:r w:rsidRPr="002322E0">
        <w:t>нефротоксичности</w:t>
      </w:r>
      <w:proofErr w:type="spellEnd"/>
      <w:r w:rsidRPr="002322E0">
        <w:rPr>
          <w:b w:val="0"/>
        </w:rPr>
        <w:t xml:space="preserve"> у пациентов с меланомой кожи соответствуют принципам, изложенным в методических рекомендациях «ПРАКТИЧЕСКИЕ РЕКОМЕНДАЦИИ ПО КОРРЕКЦИИ НЕФРОТОКСИЧНОСТИ ПРОТИВООПУХОЛЕВЫХ ПРЕПАРАТОВ»</w:t>
      </w:r>
      <w:r w:rsidR="0007040E" w:rsidRPr="002322E0">
        <w:rPr>
          <w:b w:val="0"/>
        </w:rPr>
        <w:t xml:space="preserve"> [133]</w:t>
      </w:r>
      <w:r w:rsidR="00BB67BD" w:rsidRPr="002322E0">
        <w:rPr>
          <w:b w:val="0"/>
        </w:rPr>
        <w:t>.</w:t>
      </w:r>
      <w:r w:rsidRPr="002322E0">
        <w:rPr>
          <w:b w:val="0"/>
        </w:rPr>
        <w:t xml:space="preserve"> </w:t>
      </w:r>
    </w:p>
    <w:p w14:paraId="3B488844" w14:textId="52365119" w:rsidR="00B76453" w:rsidRPr="002322E0" w:rsidRDefault="00B76453" w:rsidP="00ED27DB">
      <w:pPr>
        <w:pStyle w:val="aff2"/>
        <w:ind w:left="0" w:firstLine="709"/>
        <w:rPr>
          <w:b w:val="0"/>
        </w:rPr>
      </w:pPr>
      <w:r w:rsidRPr="002322E0">
        <w:t>Принципы профилактики и лечения тромбоэмболических осложнений</w:t>
      </w:r>
      <w:r w:rsidRPr="002322E0">
        <w:rPr>
          <w:b w:val="0"/>
        </w:rPr>
        <w:t xml:space="preserve"> у пациентов с мезотелиомой соответствуют принципам, изложенным в методических рекомендациях «ПРАКТИЧЕСКИЕ РЕКОМЕНДАЦИИ ПО ПРОФИЛАКТИКЕ И ЛЕЧЕНИЮ ТРОМБОЭМБОЛИЧЕСКИХ ОСЛОЖНЕНИЙ У ОНКОЛОГИЧЕСКИХ БОЛЬНЫХ»</w:t>
      </w:r>
      <w:r w:rsidR="0007040E" w:rsidRPr="002322E0">
        <w:rPr>
          <w:b w:val="0"/>
        </w:rPr>
        <w:t xml:space="preserve"> [134]</w:t>
      </w:r>
      <w:r w:rsidR="00BB67BD" w:rsidRPr="002322E0">
        <w:rPr>
          <w:b w:val="0"/>
        </w:rPr>
        <w:t>.</w:t>
      </w:r>
      <w:r w:rsidRPr="002322E0">
        <w:rPr>
          <w:b w:val="0"/>
        </w:rPr>
        <w:t xml:space="preserve"> </w:t>
      </w:r>
    </w:p>
    <w:p w14:paraId="68A0728A" w14:textId="2AEE709A" w:rsidR="00B76453" w:rsidRPr="002322E0" w:rsidRDefault="00B76453" w:rsidP="00ED27DB">
      <w:pPr>
        <w:pStyle w:val="aff2"/>
        <w:ind w:left="0" w:firstLine="709"/>
        <w:rPr>
          <w:b w:val="0"/>
        </w:rPr>
      </w:pPr>
      <w:r w:rsidRPr="002322E0">
        <w:t xml:space="preserve">Принципы профилактики и лечения последствий </w:t>
      </w:r>
      <w:proofErr w:type="spellStart"/>
      <w:r w:rsidRPr="002322E0">
        <w:t>экстравазации</w:t>
      </w:r>
      <w:proofErr w:type="spellEnd"/>
      <w:r w:rsidRPr="002322E0">
        <w:rPr>
          <w:b w:val="0"/>
        </w:rPr>
        <w:t xml:space="preserve"> лекарственных препаратов у пациентов с мезотелиомой соответствуют принципам, изложенным в </w:t>
      </w:r>
      <w:r w:rsidRPr="002322E0">
        <w:rPr>
          <w:b w:val="0"/>
        </w:rPr>
        <w:lastRenderedPageBreak/>
        <w:t xml:space="preserve">методических рекомендациях «РЕКОМЕНДАЦИИ ПО ЛЕЧЕНИЮ ПОСЛЕДСТВИЙ ЭКСТРАВАЗАЦИИ ПРОТИВООПУХОЛЕВЫХ ПРЕПАРАТОВ» </w:t>
      </w:r>
      <w:r w:rsidR="00E86ABC" w:rsidRPr="002322E0">
        <w:rPr>
          <w:b w:val="0"/>
        </w:rPr>
        <w:t>[135]</w:t>
      </w:r>
      <w:r w:rsidR="00BB67BD" w:rsidRPr="002322E0">
        <w:rPr>
          <w:b w:val="0"/>
        </w:rPr>
        <w:t>.</w:t>
      </w:r>
    </w:p>
    <w:p w14:paraId="6E57102A" w14:textId="77777777" w:rsidR="00B76453" w:rsidRPr="002322E0" w:rsidRDefault="00B76453" w:rsidP="00ED27DB">
      <w:pPr>
        <w:pStyle w:val="aff2"/>
        <w:ind w:left="0" w:firstLine="709"/>
        <w:rPr>
          <w:b w:val="0"/>
        </w:rPr>
      </w:pPr>
    </w:p>
    <w:p w14:paraId="275D1064" w14:textId="23278B20" w:rsidR="00B76453" w:rsidRPr="002322E0" w:rsidRDefault="00B76453" w:rsidP="004703CC">
      <w:pPr>
        <w:pStyle w:val="CustomContentNormal"/>
        <w:spacing w:before="0"/>
        <w:rPr>
          <w:sz w:val="24"/>
          <w:szCs w:val="24"/>
        </w:rPr>
      </w:pPr>
      <w:bookmarkStart w:id="65" w:name="_Toc21948965"/>
      <w:bookmarkStart w:id="66" w:name="_Toc36671805"/>
      <w:r w:rsidRPr="002322E0">
        <w:rPr>
          <w:szCs w:val="28"/>
        </w:rPr>
        <w:t xml:space="preserve">4. </w:t>
      </w:r>
      <w:r w:rsidR="00A56446" w:rsidRPr="002322E0">
        <w:rPr>
          <w:bCs/>
          <w:szCs w:val="28"/>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60"/>
      <w:bookmarkEnd w:id="65"/>
      <w:bookmarkEnd w:id="66"/>
    </w:p>
    <w:p w14:paraId="384A9F0D" w14:textId="77777777" w:rsidR="00B76453" w:rsidRPr="002322E0" w:rsidRDefault="00DB6E2E" w:rsidP="00ED27DB">
      <w:pPr>
        <w:rPr>
          <w:i/>
          <w:szCs w:val="24"/>
        </w:rPr>
      </w:pPr>
      <w:bookmarkStart w:id="67" w:name="__RefHeading___doc_5"/>
      <w:r w:rsidRPr="002322E0">
        <w:rPr>
          <w:i/>
          <w:szCs w:val="24"/>
        </w:rPr>
        <w:t>Реабилитацию необходимо проводить</w:t>
      </w:r>
      <w:r w:rsidR="00B76453" w:rsidRPr="002322E0">
        <w:rPr>
          <w:i/>
          <w:szCs w:val="24"/>
        </w:rPr>
        <w:t xml:space="preserve"> ориентируясь на общие принципы реабилитации пациентов после проведенных хирургических вмешательств и/или химиотерапии.</w:t>
      </w:r>
    </w:p>
    <w:p w14:paraId="46C098F4" w14:textId="77777777" w:rsidR="00A46911" w:rsidRPr="002322E0" w:rsidRDefault="00A46911" w:rsidP="00A46911">
      <w:pPr>
        <w:pStyle w:val="aff2"/>
        <w:ind w:left="0"/>
      </w:pPr>
    </w:p>
    <w:p w14:paraId="26E21794" w14:textId="2DB01993" w:rsidR="00836DFC" w:rsidRPr="002322E0" w:rsidRDefault="00836DFC" w:rsidP="00B44FF3">
      <w:pPr>
        <w:pStyle w:val="aff2"/>
        <w:ind w:left="0"/>
        <w:jc w:val="center"/>
      </w:pPr>
      <w:r w:rsidRPr="002322E0">
        <w:t xml:space="preserve">Этапы реабилитации после </w:t>
      </w:r>
      <w:proofErr w:type="spellStart"/>
      <w:r w:rsidRPr="002322E0">
        <w:t>хиругического</w:t>
      </w:r>
      <w:proofErr w:type="spellEnd"/>
      <w:r w:rsidRPr="002322E0">
        <w:t xml:space="preserve"> лечения:</w:t>
      </w:r>
    </w:p>
    <w:p w14:paraId="542D6D85" w14:textId="77777777" w:rsidR="00836DFC" w:rsidRPr="002322E0" w:rsidRDefault="00836DFC" w:rsidP="00A46911">
      <w:pPr>
        <w:pStyle w:val="aff2"/>
        <w:ind w:left="0"/>
        <w:rPr>
          <w:i/>
          <w:iCs/>
        </w:rPr>
      </w:pPr>
    </w:p>
    <w:p w14:paraId="3E463CCC" w14:textId="6AA19712" w:rsidR="0018492A" w:rsidRPr="002322E0" w:rsidRDefault="0018492A" w:rsidP="00A46911">
      <w:pPr>
        <w:pStyle w:val="aff2"/>
        <w:ind w:left="0"/>
        <w:rPr>
          <w:i/>
          <w:iCs/>
        </w:rPr>
      </w:pPr>
      <w:r w:rsidRPr="002322E0">
        <w:rPr>
          <w:i/>
          <w:iCs/>
        </w:rPr>
        <w:t>Первый этап реабилитации после хирургического лечения</w:t>
      </w:r>
    </w:p>
    <w:p w14:paraId="616971EE" w14:textId="77777777" w:rsidR="00836DFC" w:rsidRPr="002322E0" w:rsidRDefault="00836DFC" w:rsidP="00B44FF3">
      <w:pPr>
        <w:pStyle w:val="aff2"/>
        <w:ind w:left="0"/>
        <w:rPr>
          <w:i/>
          <w:iCs/>
        </w:rPr>
      </w:pPr>
    </w:p>
    <w:p w14:paraId="10FC2436" w14:textId="6F81874B" w:rsidR="0018492A" w:rsidRPr="002322E0" w:rsidRDefault="0018492A" w:rsidP="00595B90">
      <w:pPr>
        <w:pStyle w:val="aff2"/>
        <w:numPr>
          <w:ilvl w:val="0"/>
          <w:numId w:val="4"/>
        </w:numPr>
        <w:rPr>
          <w:b w:val="0"/>
          <w:bCs/>
        </w:rPr>
      </w:pPr>
      <w:r w:rsidRPr="002322E0">
        <w:rPr>
          <w:b w:val="0"/>
          <w:bCs/>
        </w:rPr>
        <w:t xml:space="preserve">Медицинская реабилитация пациента, перенесшего </w:t>
      </w:r>
      <w:proofErr w:type="spellStart"/>
      <w:r w:rsidR="00420AFC" w:rsidRPr="002322E0">
        <w:rPr>
          <w:b w:val="0"/>
          <w:bCs/>
        </w:rPr>
        <w:t>хиругическое</w:t>
      </w:r>
      <w:proofErr w:type="spellEnd"/>
      <w:r w:rsidR="00420AFC" w:rsidRPr="002322E0">
        <w:rPr>
          <w:b w:val="0"/>
          <w:bCs/>
        </w:rPr>
        <w:t xml:space="preserve"> лечение</w:t>
      </w:r>
      <w:r w:rsidRPr="002322E0">
        <w:rPr>
          <w:b w:val="0"/>
          <w:bCs/>
        </w:rPr>
        <w:t xml:space="preserve"> по поводу</w:t>
      </w:r>
      <w:r w:rsidR="00836DFC" w:rsidRPr="002322E0">
        <w:rPr>
          <w:b w:val="0"/>
          <w:bCs/>
        </w:rPr>
        <w:t xml:space="preserve"> </w:t>
      </w:r>
      <w:proofErr w:type="spellStart"/>
      <w:r w:rsidRPr="002322E0">
        <w:rPr>
          <w:b w:val="0"/>
          <w:bCs/>
        </w:rPr>
        <w:t>мезетелиомы</w:t>
      </w:r>
      <w:proofErr w:type="spellEnd"/>
      <w:r w:rsidRPr="002322E0">
        <w:rPr>
          <w:b w:val="0"/>
          <w:bCs/>
        </w:rPr>
        <w:t xml:space="preserve">, включает обезболивание, раннее </w:t>
      </w:r>
      <w:proofErr w:type="spellStart"/>
      <w:r w:rsidRPr="002322E0">
        <w:rPr>
          <w:b w:val="0"/>
          <w:bCs/>
        </w:rPr>
        <w:t>энтеральное</w:t>
      </w:r>
      <w:proofErr w:type="spellEnd"/>
      <w:r w:rsidRPr="002322E0">
        <w:rPr>
          <w:b w:val="0"/>
          <w:bCs/>
        </w:rPr>
        <w:t xml:space="preserve"> питание, отказ от рутинного применения зондов и дренажей, раннюю мобилизацию пациентов в 1-е сутки после операции</w:t>
      </w:r>
      <w:r w:rsidR="00692DA8" w:rsidRPr="002322E0">
        <w:rPr>
          <w:b w:val="0"/>
          <w:bCs/>
        </w:rPr>
        <w:t xml:space="preserve"> [</w:t>
      </w:r>
      <w:r w:rsidR="00C411BE" w:rsidRPr="002322E0">
        <w:rPr>
          <w:b w:val="0"/>
          <w:bCs/>
        </w:rPr>
        <w:t>142</w:t>
      </w:r>
      <w:r w:rsidR="00692DA8" w:rsidRPr="002322E0">
        <w:rPr>
          <w:b w:val="0"/>
          <w:bCs/>
        </w:rPr>
        <w:t>]</w:t>
      </w:r>
      <w:r w:rsidRPr="002322E0">
        <w:rPr>
          <w:b w:val="0"/>
          <w:bCs/>
        </w:rPr>
        <w:t xml:space="preserve">. </w:t>
      </w:r>
    </w:p>
    <w:p w14:paraId="031C2537" w14:textId="5855FB1C" w:rsidR="00420AFC" w:rsidRPr="002322E0" w:rsidRDefault="00A46911" w:rsidP="00420AFC">
      <w:pPr>
        <w:pStyle w:val="aff2"/>
        <w:ind w:left="0"/>
      </w:pPr>
      <w:r w:rsidRPr="002322E0">
        <w:t xml:space="preserve">            </w:t>
      </w:r>
      <w:r w:rsidR="0018492A" w:rsidRPr="002322E0">
        <w:t xml:space="preserve">Уровень убедительности рекомендаций – </w:t>
      </w:r>
      <w:r w:rsidR="0032725D" w:rsidRPr="002322E0">
        <w:t>С</w:t>
      </w:r>
      <w:r w:rsidR="0018492A" w:rsidRPr="002322E0">
        <w:t xml:space="preserve"> (уровень достоверности доказательств – </w:t>
      </w:r>
      <w:r w:rsidR="0032725D" w:rsidRPr="002322E0">
        <w:t>4</w:t>
      </w:r>
      <w:r w:rsidR="0018492A" w:rsidRPr="002322E0">
        <w:t>).</w:t>
      </w:r>
    </w:p>
    <w:p w14:paraId="0DD26359" w14:textId="758F3A8F" w:rsidR="0018492A" w:rsidRPr="002322E0" w:rsidRDefault="00A46911" w:rsidP="000719F7">
      <w:pPr>
        <w:pStyle w:val="aff2"/>
        <w:ind w:left="0"/>
      </w:pPr>
      <w:r w:rsidRPr="002322E0">
        <w:rPr>
          <w:b w:val="0"/>
          <w:bCs/>
        </w:rPr>
        <w:t xml:space="preserve">  </w:t>
      </w:r>
      <w:proofErr w:type="gramStart"/>
      <w:r w:rsidR="0018492A" w:rsidRPr="002322E0">
        <w:rPr>
          <w:bCs/>
        </w:rPr>
        <w:t>Комментарий:</w:t>
      </w:r>
      <w:r w:rsidR="0018492A" w:rsidRPr="002322E0">
        <w:rPr>
          <w:b w:val="0"/>
          <w:bCs/>
        </w:rPr>
        <w:t xml:space="preserve">  </w:t>
      </w:r>
      <w:r w:rsidR="0018492A" w:rsidRPr="002322E0">
        <w:rPr>
          <w:b w:val="0"/>
        </w:rPr>
        <w:t>представленная</w:t>
      </w:r>
      <w:proofErr w:type="gramEnd"/>
      <w:r w:rsidR="0018492A" w:rsidRPr="002322E0">
        <w:rPr>
          <w:b w:val="0"/>
          <w:bCs/>
        </w:rPr>
        <w:t xml:space="preserve"> тактика снижает риск ранних послеоперационных</w:t>
      </w:r>
      <w:r w:rsidR="007B7AC9" w:rsidRPr="002322E0">
        <w:rPr>
          <w:b w:val="0"/>
          <w:bCs/>
        </w:rPr>
        <w:t xml:space="preserve"> </w:t>
      </w:r>
      <w:r w:rsidR="0018492A" w:rsidRPr="002322E0">
        <w:rPr>
          <w:b w:val="0"/>
        </w:rPr>
        <w:t>осложнений, уменьшает длительность пребывания в стационаре. Ранняя мобилизация с эластической компрессии нижних конечностей способствует профилактике тромбоэмболических осложнений в послеоперационном периоде.</w:t>
      </w:r>
    </w:p>
    <w:p w14:paraId="7145EE96" w14:textId="77777777" w:rsidR="00836DFC" w:rsidRPr="002322E0" w:rsidRDefault="00836DFC" w:rsidP="00A46911">
      <w:pPr>
        <w:pStyle w:val="aff2"/>
        <w:ind w:left="0"/>
        <w:rPr>
          <w:i/>
          <w:iCs/>
        </w:rPr>
      </w:pPr>
    </w:p>
    <w:p w14:paraId="2F907B4B" w14:textId="04ACB91B" w:rsidR="00A46911" w:rsidRPr="002322E0" w:rsidRDefault="00A46911" w:rsidP="00A46911">
      <w:pPr>
        <w:pStyle w:val="aff2"/>
        <w:ind w:left="0"/>
        <w:rPr>
          <w:i/>
          <w:iCs/>
        </w:rPr>
      </w:pPr>
      <w:r w:rsidRPr="002322E0">
        <w:rPr>
          <w:i/>
          <w:iCs/>
        </w:rPr>
        <w:t>Второй этап реабилитации после хирургического лечения</w:t>
      </w:r>
    </w:p>
    <w:p w14:paraId="2C24075A" w14:textId="77777777" w:rsidR="00836DFC" w:rsidRPr="002322E0" w:rsidRDefault="00836DFC" w:rsidP="00B35E27">
      <w:pPr>
        <w:pStyle w:val="aff2"/>
        <w:ind w:left="0"/>
        <w:rPr>
          <w:i/>
          <w:iCs/>
        </w:rPr>
      </w:pPr>
    </w:p>
    <w:p w14:paraId="03686F3A" w14:textId="57303993" w:rsidR="00A46911" w:rsidRPr="002322E0" w:rsidRDefault="00A46911" w:rsidP="00595B90">
      <w:pPr>
        <w:pStyle w:val="aff2"/>
        <w:numPr>
          <w:ilvl w:val="0"/>
          <w:numId w:val="4"/>
        </w:numPr>
        <w:rPr>
          <w:b w:val="0"/>
          <w:bCs/>
        </w:rPr>
      </w:pPr>
      <w:r w:rsidRPr="002322E0">
        <w:rPr>
          <w:b w:val="0"/>
          <w:bCs/>
        </w:rPr>
        <w:t xml:space="preserve">Пациентам, перенесшим оперативные вмешательства по поводу </w:t>
      </w:r>
      <w:proofErr w:type="spellStart"/>
      <w:r w:rsidR="00836DFC" w:rsidRPr="002322E0">
        <w:rPr>
          <w:b w:val="0"/>
          <w:bCs/>
        </w:rPr>
        <w:t>мезетелиомы</w:t>
      </w:r>
      <w:proofErr w:type="spellEnd"/>
      <w:r w:rsidRPr="002322E0">
        <w:rPr>
          <w:b w:val="0"/>
          <w:bCs/>
        </w:rPr>
        <w:t>,</w:t>
      </w:r>
      <w:r w:rsidR="00836DFC" w:rsidRPr="002322E0">
        <w:rPr>
          <w:b w:val="0"/>
          <w:bCs/>
        </w:rPr>
        <w:t xml:space="preserve"> </w:t>
      </w:r>
      <w:r w:rsidRPr="002322E0">
        <w:rPr>
          <w:b w:val="0"/>
          <w:bCs/>
        </w:rPr>
        <w:t xml:space="preserve">рекомендуется адекватная физическая активность, </w:t>
      </w:r>
      <w:r w:rsidR="00836DFC" w:rsidRPr="002322E0">
        <w:rPr>
          <w:b w:val="0"/>
          <w:bCs/>
        </w:rPr>
        <w:t>проведение</w:t>
      </w:r>
      <w:r w:rsidRPr="002322E0">
        <w:rPr>
          <w:b w:val="0"/>
          <w:bCs/>
        </w:rPr>
        <w:t xml:space="preserve"> аэробных и анаэробных нагрузок,</w:t>
      </w:r>
      <w:r w:rsidR="00836DFC" w:rsidRPr="002322E0">
        <w:rPr>
          <w:b w:val="0"/>
          <w:bCs/>
        </w:rPr>
        <w:t xml:space="preserve"> </w:t>
      </w:r>
      <w:r w:rsidRPr="002322E0">
        <w:rPr>
          <w:b w:val="0"/>
          <w:bCs/>
        </w:rPr>
        <w:t>сочетание дыхательных статических и динамических упражнений с целью улучшения</w:t>
      </w:r>
      <w:r w:rsidR="00836DFC" w:rsidRPr="002322E0">
        <w:rPr>
          <w:b w:val="0"/>
          <w:bCs/>
        </w:rPr>
        <w:t xml:space="preserve"> </w:t>
      </w:r>
      <w:r w:rsidRPr="002322E0">
        <w:rPr>
          <w:b w:val="0"/>
          <w:bCs/>
        </w:rPr>
        <w:t>показателей внешнего дыхания, повышения общей физической работоспособности,</w:t>
      </w:r>
      <w:r w:rsidR="00836DFC" w:rsidRPr="002322E0">
        <w:rPr>
          <w:b w:val="0"/>
          <w:bCs/>
        </w:rPr>
        <w:t xml:space="preserve"> </w:t>
      </w:r>
      <w:r w:rsidRPr="002322E0">
        <w:rPr>
          <w:b w:val="0"/>
          <w:bCs/>
        </w:rPr>
        <w:t>расширения адаптивных возможностей организма, улучшения качества жизни</w:t>
      </w:r>
      <w:r w:rsidR="00836DFC" w:rsidRPr="002322E0">
        <w:rPr>
          <w:b w:val="0"/>
          <w:bCs/>
        </w:rPr>
        <w:t xml:space="preserve"> </w:t>
      </w:r>
      <w:r w:rsidRPr="002322E0">
        <w:rPr>
          <w:b w:val="0"/>
          <w:bCs/>
        </w:rPr>
        <w:t>пациентов</w:t>
      </w:r>
      <w:r w:rsidR="00692DA8" w:rsidRPr="002322E0">
        <w:rPr>
          <w:b w:val="0"/>
          <w:bCs/>
        </w:rPr>
        <w:t xml:space="preserve"> [</w:t>
      </w:r>
      <w:r w:rsidR="00957409" w:rsidRPr="002322E0">
        <w:rPr>
          <w:b w:val="0"/>
          <w:bCs/>
        </w:rPr>
        <w:t>143</w:t>
      </w:r>
      <w:r w:rsidR="00692DA8" w:rsidRPr="002322E0">
        <w:rPr>
          <w:b w:val="0"/>
          <w:bCs/>
        </w:rPr>
        <w:t>]</w:t>
      </w:r>
      <w:r w:rsidR="00836DFC" w:rsidRPr="002322E0">
        <w:rPr>
          <w:b w:val="0"/>
          <w:bCs/>
        </w:rPr>
        <w:t xml:space="preserve">. </w:t>
      </w:r>
    </w:p>
    <w:p w14:paraId="587FB380" w14:textId="62719DE2" w:rsidR="00A46911" w:rsidRPr="002322E0" w:rsidRDefault="00A46911" w:rsidP="00A46911">
      <w:pPr>
        <w:pStyle w:val="aff2"/>
      </w:pPr>
      <w:r w:rsidRPr="002322E0">
        <w:lastRenderedPageBreak/>
        <w:t xml:space="preserve">Уровень убедительности рекомендаций – </w:t>
      </w:r>
      <w:r w:rsidR="005D2559" w:rsidRPr="002322E0">
        <w:rPr>
          <w:lang w:val="en-US"/>
        </w:rPr>
        <w:t>B</w:t>
      </w:r>
      <w:r w:rsidRPr="002322E0">
        <w:t xml:space="preserve"> (уровень достоверности доказательств – </w:t>
      </w:r>
      <w:r w:rsidR="005D2559" w:rsidRPr="002322E0">
        <w:t>2</w:t>
      </w:r>
      <w:r w:rsidRPr="002322E0">
        <w:t>).</w:t>
      </w:r>
    </w:p>
    <w:p w14:paraId="1DF994BE" w14:textId="701D9F3B" w:rsidR="00A46911" w:rsidRPr="002322E0" w:rsidRDefault="00A46911" w:rsidP="00595B90">
      <w:pPr>
        <w:pStyle w:val="aff2"/>
        <w:numPr>
          <w:ilvl w:val="0"/>
          <w:numId w:val="4"/>
        </w:numPr>
        <w:rPr>
          <w:b w:val="0"/>
          <w:bCs/>
        </w:rPr>
      </w:pPr>
      <w:r w:rsidRPr="002322E0">
        <w:rPr>
          <w:b w:val="0"/>
          <w:bCs/>
        </w:rPr>
        <w:t xml:space="preserve">Пациентам, перенесшим оперативные вмешательства по поводу </w:t>
      </w:r>
      <w:proofErr w:type="spellStart"/>
      <w:r w:rsidR="00836DFC" w:rsidRPr="002322E0">
        <w:rPr>
          <w:b w:val="0"/>
          <w:bCs/>
        </w:rPr>
        <w:t>мезетелиомы</w:t>
      </w:r>
      <w:proofErr w:type="spellEnd"/>
      <w:r w:rsidRPr="002322E0">
        <w:rPr>
          <w:b w:val="0"/>
          <w:bCs/>
        </w:rPr>
        <w:t>, рекомендуются</w:t>
      </w:r>
      <w:r w:rsidR="00836DFC" w:rsidRPr="002322E0">
        <w:rPr>
          <w:b w:val="0"/>
          <w:bCs/>
        </w:rPr>
        <w:t xml:space="preserve"> </w:t>
      </w:r>
      <w:r w:rsidRPr="002322E0">
        <w:rPr>
          <w:b w:val="0"/>
          <w:bCs/>
        </w:rPr>
        <w:t>регулярные занятия лечебной физкультурой, которая улучшает функцию внешнего</w:t>
      </w:r>
      <w:r w:rsidR="00836DFC" w:rsidRPr="002322E0">
        <w:rPr>
          <w:b w:val="0"/>
          <w:bCs/>
        </w:rPr>
        <w:t xml:space="preserve"> </w:t>
      </w:r>
      <w:r w:rsidRPr="002322E0">
        <w:rPr>
          <w:b w:val="0"/>
          <w:bCs/>
        </w:rPr>
        <w:t>дыхания, увеличивает выносливость, положительно влияет на психологический статус</w:t>
      </w:r>
      <w:r w:rsidR="00836DFC" w:rsidRPr="002322E0">
        <w:rPr>
          <w:b w:val="0"/>
          <w:bCs/>
        </w:rPr>
        <w:t xml:space="preserve"> </w:t>
      </w:r>
      <w:r w:rsidRPr="002322E0">
        <w:rPr>
          <w:b w:val="0"/>
          <w:bCs/>
        </w:rPr>
        <w:t>пациента, уменьшает выраженность тревожности и депрессии, слабости, болевого</w:t>
      </w:r>
      <w:r w:rsidR="00836DFC" w:rsidRPr="002322E0">
        <w:rPr>
          <w:b w:val="0"/>
          <w:bCs/>
        </w:rPr>
        <w:t xml:space="preserve"> </w:t>
      </w:r>
      <w:r w:rsidRPr="002322E0">
        <w:rPr>
          <w:b w:val="0"/>
          <w:bCs/>
        </w:rPr>
        <w:t>синдрома, улучшает настроение</w:t>
      </w:r>
      <w:r w:rsidR="00692DA8" w:rsidRPr="002322E0">
        <w:rPr>
          <w:b w:val="0"/>
          <w:bCs/>
        </w:rPr>
        <w:t xml:space="preserve"> [</w:t>
      </w:r>
      <w:r w:rsidR="00957409" w:rsidRPr="002322E0">
        <w:rPr>
          <w:b w:val="0"/>
          <w:bCs/>
        </w:rPr>
        <w:t>144</w:t>
      </w:r>
      <w:r w:rsidR="00692DA8" w:rsidRPr="002322E0">
        <w:rPr>
          <w:b w:val="0"/>
          <w:bCs/>
        </w:rPr>
        <w:t>]</w:t>
      </w:r>
      <w:r w:rsidR="00836DFC" w:rsidRPr="002322E0">
        <w:rPr>
          <w:b w:val="0"/>
          <w:bCs/>
        </w:rPr>
        <w:t>.</w:t>
      </w:r>
    </w:p>
    <w:p w14:paraId="0ACC0C73" w14:textId="3D1CA4EF" w:rsidR="00A46911" w:rsidRPr="002322E0" w:rsidRDefault="00A46911" w:rsidP="00A46911">
      <w:pPr>
        <w:pStyle w:val="aff2"/>
      </w:pPr>
      <w:r w:rsidRPr="002322E0">
        <w:t xml:space="preserve">Уровень убедительности рекомендаций – </w:t>
      </w:r>
      <w:r w:rsidR="009E5383" w:rsidRPr="002322E0">
        <w:rPr>
          <w:lang w:val="en-US"/>
        </w:rPr>
        <w:t>B</w:t>
      </w:r>
      <w:r w:rsidRPr="002322E0">
        <w:t xml:space="preserve"> (уровень достоверности доказательств – </w:t>
      </w:r>
      <w:r w:rsidR="009E5383" w:rsidRPr="002322E0">
        <w:t>2</w:t>
      </w:r>
      <w:r w:rsidRPr="002322E0">
        <w:t>).</w:t>
      </w:r>
    </w:p>
    <w:p w14:paraId="7BFB5DDF" w14:textId="2415FA19" w:rsidR="00836DFC" w:rsidRPr="002322E0" w:rsidRDefault="00A46911" w:rsidP="00B35E27">
      <w:pPr>
        <w:pStyle w:val="aff2"/>
        <w:ind w:left="0"/>
        <w:rPr>
          <w:b w:val="0"/>
          <w:bCs/>
        </w:rPr>
      </w:pPr>
      <w:r w:rsidRPr="002322E0">
        <w:t>Комментарии:</w:t>
      </w:r>
      <w:r w:rsidRPr="002322E0">
        <w:rPr>
          <w:b w:val="0"/>
          <w:bCs/>
        </w:rPr>
        <w:t xml:space="preserve"> после комбинированного лечения </w:t>
      </w:r>
      <w:r w:rsidR="00836DFC" w:rsidRPr="002322E0">
        <w:rPr>
          <w:b w:val="0"/>
          <w:bCs/>
        </w:rPr>
        <w:t xml:space="preserve">пациенту рекомендована </w:t>
      </w:r>
      <w:r w:rsidRPr="002322E0">
        <w:rPr>
          <w:b w:val="0"/>
          <w:bCs/>
        </w:rPr>
        <w:t xml:space="preserve">работа с медицинским психологом, </w:t>
      </w:r>
      <w:r w:rsidR="00836DFC" w:rsidRPr="002322E0">
        <w:rPr>
          <w:b w:val="0"/>
          <w:bCs/>
        </w:rPr>
        <w:t>проведение</w:t>
      </w:r>
      <w:r w:rsidRPr="002322E0">
        <w:rPr>
          <w:b w:val="0"/>
          <w:bCs/>
        </w:rPr>
        <w:t xml:space="preserve"> релаксации, методы когнитивно</w:t>
      </w:r>
      <w:r w:rsidR="000C4F21" w:rsidRPr="002322E0">
        <w:rPr>
          <w:b w:val="0"/>
          <w:bCs/>
        </w:rPr>
        <w:t>-</w:t>
      </w:r>
      <w:r w:rsidRPr="002322E0">
        <w:rPr>
          <w:b w:val="0"/>
          <w:bCs/>
        </w:rPr>
        <w:t>поведенческой терапии снижают симптомы депрессии и тревоги</w:t>
      </w:r>
      <w:r w:rsidR="00836DFC" w:rsidRPr="002322E0">
        <w:rPr>
          <w:b w:val="0"/>
          <w:bCs/>
        </w:rPr>
        <w:t>.</w:t>
      </w:r>
    </w:p>
    <w:p w14:paraId="71666657" w14:textId="77777777" w:rsidR="00836DFC" w:rsidRPr="002322E0" w:rsidRDefault="00836DFC" w:rsidP="00836DFC">
      <w:pPr>
        <w:pStyle w:val="aff2"/>
        <w:ind w:left="0"/>
        <w:jc w:val="left"/>
        <w:rPr>
          <w:i/>
          <w:iCs/>
        </w:rPr>
      </w:pPr>
    </w:p>
    <w:p w14:paraId="642427AC" w14:textId="690CCB83" w:rsidR="00836DFC" w:rsidRPr="002322E0" w:rsidRDefault="00836DFC" w:rsidP="00836DFC">
      <w:pPr>
        <w:pStyle w:val="aff2"/>
        <w:ind w:left="0"/>
        <w:jc w:val="left"/>
        <w:rPr>
          <w:i/>
          <w:iCs/>
        </w:rPr>
      </w:pPr>
      <w:r w:rsidRPr="002322E0">
        <w:rPr>
          <w:i/>
          <w:iCs/>
        </w:rPr>
        <w:t xml:space="preserve">            Третий этап реабилитации после хирургического лечения</w:t>
      </w:r>
    </w:p>
    <w:p w14:paraId="637F9EB9" w14:textId="77777777" w:rsidR="00836DFC" w:rsidRPr="002322E0" w:rsidRDefault="00836DFC" w:rsidP="00B35E27">
      <w:pPr>
        <w:pStyle w:val="aff2"/>
        <w:ind w:left="0"/>
        <w:jc w:val="left"/>
        <w:rPr>
          <w:b w:val="0"/>
          <w:bCs/>
          <w:i/>
          <w:iCs/>
        </w:rPr>
      </w:pPr>
    </w:p>
    <w:p w14:paraId="6211F4D4" w14:textId="3B728AAD" w:rsidR="00836DFC" w:rsidRPr="002322E0" w:rsidRDefault="00836DFC" w:rsidP="00595B90">
      <w:pPr>
        <w:pStyle w:val="aff2"/>
        <w:numPr>
          <w:ilvl w:val="0"/>
          <w:numId w:val="4"/>
        </w:numPr>
        <w:rPr>
          <w:b w:val="0"/>
          <w:bCs/>
        </w:rPr>
      </w:pPr>
      <w:r w:rsidRPr="002322E0">
        <w:rPr>
          <w:b w:val="0"/>
          <w:bCs/>
        </w:rPr>
        <w:t>Пациентам после ком</w:t>
      </w:r>
      <w:r w:rsidR="000C4F21" w:rsidRPr="002322E0">
        <w:rPr>
          <w:b w:val="0"/>
          <w:bCs/>
        </w:rPr>
        <w:t>бинированного</w:t>
      </w:r>
      <w:r w:rsidRPr="002322E0">
        <w:rPr>
          <w:b w:val="0"/>
          <w:bCs/>
        </w:rPr>
        <w:t xml:space="preserve"> лечения </w:t>
      </w:r>
      <w:proofErr w:type="spellStart"/>
      <w:r w:rsidRPr="002322E0">
        <w:rPr>
          <w:b w:val="0"/>
          <w:bCs/>
        </w:rPr>
        <w:t>мезетелиомы</w:t>
      </w:r>
      <w:proofErr w:type="spellEnd"/>
      <w:r w:rsidRPr="002322E0">
        <w:rPr>
          <w:b w:val="0"/>
          <w:bCs/>
        </w:rPr>
        <w:t xml:space="preserve"> рекомендуется вести активный образ жизни с возможностью достижения компенсированного функционального состояния, социальной адаптации и предотвращения формирования хронического стрессорного состояния</w:t>
      </w:r>
      <w:r w:rsidR="00692DA8" w:rsidRPr="002322E0">
        <w:rPr>
          <w:b w:val="0"/>
          <w:bCs/>
        </w:rPr>
        <w:t xml:space="preserve"> [</w:t>
      </w:r>
      <w:r w:rsidR="00957409" w:rsidRPr="002322E0">
        <w:rPr>
          <w:b w:val="0"/>
          <w:bCs/>
        </w:rPr>
        <w:t>145</w:t>
      </w:r>
      <w:r w:rsidR="00692DA8" w:rsidRPr="002322E0">
        <w:rPr>
          <w:b w:val="0"/>
          <w:bCs/>
        </w:rPr>
        <w:t>]</w:t>
      </w:r>
      <w:r w:rsidRPr="002322E0">
        <w:rPr>
          <w:b w:val="0"/>
          <w:bCs/>
        </w:rPr>
        <w:t>.</w:t>
      </w:r>
    </w:p>
    <w:p w14:paraId="65EA56C9" w14:textId="77777777" w:rsidR="00836DFC" w:rsidRPr="002322E0" w:rsidRDefault="00836DFC" w:rsidP="00836DFC">
      <w:pPr>
        <w:pStyle w:val="aff2"/>
      </w:pPr>
      <w:r w:rsidRPr="002322E0">
        <w:t>Уровень убедительности рекомендаций – B (уровень достоверности доказательств – 3).</w:t>
      </w:r>
    </w:p>
    <w:p w14:paraId="7F92EBEA" w14:textId="2AB3C92D" w:rsidR="00836DFC" w:rsidRPr="002322E0" w:rsidRDefault="00836DFC" w:rsidP="00B35E27">
      <w:pPr>
        <w:pStyle w:val="aff2"/>
        <w:ind w:left="0"/>
        <w:rPr>
          <w:b w:val="0"/>
          <w:bCs/>
        </w:rPr>
      </w:pPr>
      <w:r w:rsidRPr="002322E0">
        <w:t>Комментарии:</w:t>
      </w:r>
      <w:r w:rsidRPr="002322E0">
        <w:rPr>
          <w:b w:val="0"/>
          <w:bCs/>
        </w:rPr>
        <w:t xml:space="preserve"> Лечебная физкультура и адекватная физическая активность приводят к уменьшению слабости, повышением мобильности пациента, снижают уровень депрессии, улучшают качество жизни и </w:t>
      </w:r>
      <w:proofErr w:type="gramStart"/>
      <w:r w:rsidRPr="002322E0">
        <w:rPr>
          <w:b w:val="0"/>
          <w:bCs/>
        </w:rPr>
        <w:t>являются  профилактикой</w:t>
      </w:r>
      <w:proofErr w:type="gramEnd"/>
      <w:r w:rsidRPr="002322E0">
        <w:rPr>
          <w:b w:val="0"/>
          <w:bCs/>
        </w:rPr>
        <w:t xml:space="preserve"> сердечно-сосудистых и легочных </w:t>
      </w:r>
      <w:proofErr w:type="spellStart"/>
      <w:r w:rsidRPr="002322E0">
        <w:rPr>
          <w:b w:val="0"/>
          <w:bCs/>
        </w:rPr>
        <w:t>осложнени</w:t>
      </w:r>
      <w:proofErr w:type="spellEnd"/>
      <w:r w:rsidRPr="002322E0">
        <w:rPr>
          <w:b w:val="0"/>
          <w:bCs/>
        </w:rPr>
        <w:t xml:space="preserve">. Применение методик аудиовизуальной релаксации уменьшает выраженность болевого синдрома, усталости, тревожности, улучшает качество жизни и социальную адаптацию пациента. </w:t>
      </w:r>
    </w:p>
    <w:p w14:paraId="5DAB8654" w14:textId="5223807E" w:rsidR="00692DA8" w:rsidRPr="002322E0" w:rsidRDefault="00836DFC" w:rsidP="00836DFC">
      <w:pPr>
        <w:pStyle w:val="aff2"/>
      </w:pPr>
      <w:r w:rsidRPr="002322E0">
        <w:t xml:space="preserve">                                          </w:t>
      </w:r>
    </w:p>
    <w:p w14:paraId="036F9F6F" w14:textId="77777777" w:rsidR="00692DA8" w:rsidRPr="002322E0" w:rsidRDefault="00692DA8" w:rsidP="00836DFC">
      <w:pPr>
        <w:pStyle w:val="aff2"/>
      </w:pPr>
    </w:p>
    <w:p w14:paraId="42715E61" w14:textId="5290F73C" w:rsidR="00836DFC" w:rsidRPr="002322E0" w:rsidRDefault="00692DA8" w:rsidP="00836DFC">
      <w:pPr>
        <w:pStyle w:val="aff2"/>
      </w:pPr>
      <w:r w:rsidRPr="002322E0">
        <w:t xml:space="preserve">              </w:t>
      </w:r>
      <w:r w:rsidR="00836DFC" w:rsidRPr="002322E0">
        <w:t xml:space="preserve">  Реабилитация при химиотерапии</w:t>
      </w:r>
    </w:p>
    <w:p w14:paraId="33581FCD" w14:textId="77777777" w:rsidR="00836DFC" w:rsidRPr="002322E0" w:rsidRDefault="00836DFC" w:rsidP="00836DFC">
      <w:pPr>
        <w:pStyle w:val="aff2"/>
      </w:pPr>
    </w:p>
    <w:p w14:paraId="0E9ABB2C" w14:textId="343EEC96" w:rsidR="00836DFC" w:rsidRPr="002322E0" w:rsidRDefault="00836DFC" w:rsidP="00595B90">
      <w:pPr>
        <w:pStyle w:val="aff2"/>
        <w:numPr>
          <w:ilvl w:val="0"/>
          <w:numId w:val="4"/>
        </w:numPr>
        <w:rPr>
          <w:b w:val="0"/>
          <w:bCs/>
        </w:rPr>
      </w:pPr>
      <w:r w:rsidRPr="002322E0">
        <w:rPr>
          <w:b w:val="0"/>
          <w:bCs/>
        </w:rPr>
        <w:t xml:space="preserve">Пациентам, </w:t>
      </w:r>
      <w:r w:rsidR="004F1E89" w:rsidRPr="002322E0">
        <w:rPr>
          <w:b w:val="0"/>
          <w:bCs/>
        </w:rPr>
        <w:t xml:space="preserve">с </w:t>
      </w:r>
      <w:proofErr w:type="spellStart"/>
      <w:r w:rsidR="004F1E89" w:rsidRPr="002322E0">
        <w:rPr>
          <w:b w:val="0"/>
          <w:bCs/>
        </w:rPr>
        <w:t>переферической</w:t>
      </w:r>
      <w:proofErr w:type="spellEnd"/>
      <w:r w:rsidR="004F1E89" w:rsidRPr="002322E0">
        <w:rPr>
          <w:b w:val="0"/>
          <w:bCs/>
        </w:rPr>
        <w:t xml:space="preserve"> полинейропатией после </w:t>
      </w:r>
      <w:r w:rsidRPr="002322E0">
        <w:rPr>
          <w:b w:val="0"/>
          <w:bCs/>
        </w:rPr>
        <w:t>ХТ, рекомендуется проведение сеансов акупунктуры,</w:t>
      </w:r>
      <w:r w:rsidR="004F1E89" w:rsidRPr="002322E0">
        <w:rPr>
          <w:b w:val="0"/>
          <w:bCs/>
        </w:rPr>
        <w:t xml:space="preserve"> </w:t>
      </w:r>
      <w:r w:rsidRPr="002322E0">
        <w:rPr>
          <w:b w:val="0"/>
          <w:bCs/>
        </w:rPr>
        <w:t xml:space="preserve">которая увеличивает уровни ИЛ-2, CD3+ и CD4+, уменьшает </w:t>
      </w:r>
      <w:r w:rsidRPr="002322E0">
        <w:rPr>
          <w:b w:val="0"/>
          <w:bCs/>
        </w:rPr>
        <w:lastRenderedPageBreak/>
        <w:t>супрессию</w:t>
      </w:r>
      <w:r w:rsidR="004F1E89" w:rsidRPr="002322E0">
        <w:rPr>
          <w:b w:val="0"/>
          <w:bCs/>
        </w:rPr>
        <w:t xml:space="preserve"> </w:t>
      </w:r>
      <w:r w:rsidRPr="002322E0">
        <w:rPr>
          <w:b w:val="0"/>
          <w:bCs/>
        </w:rPr>
        <w:t>костного мозга, а также снижает слабость и тошноту, улучшает показатели</w:t>
      </w:r>
      <w:r w:rsidR="004F1E89" w:rsidRPr="002322E0">
        <w:rPr>
          <w:b w:val="0"/>
          <w:bCs/>
        </w:rPr>
        <w:t xml:space="preserve"> </w:t>
      </w:r>
      <w:r w:rsidRPr="002322E0">
        <w:rPr>
          <w:b w:val="0"/>
          <w:bCs/>
        </w:rPr>
        <w:t>качества жизн</w:t>
      </w:r>
      <w:r w:rsidR="004F1E89" w:rsidRPr="002322E0">
        <w:rPr>
          <w:b w:val="0"/>
          <w:bCs/>
        </w:rPr>
        <w:t>и</w:t>
      </w:r>
      <w:r w:rsidR="00692DA8" w:rsidRPr="002322E0">
        <w:rPr>
          <w:b w:val="0"/>
          <w:bCs/>
        </w:rPr>
        <w:t xml:space="preserve"> [</w:t>
      </w:r>
      <w:r w:rsidR="00957409" w:rsidRPr="002322E0">
        <w:rPr>
          <w:b w:val="0"/>
          <w:bCs/>
        </w:rPr>
        <w:t>146</w:t>
      </w:r>
      <w:r w:rsidR="00692DA8" w:rsidRPr="002322E0">
        <w:rPr>
          <w:b w:val="0"/>
          <w:bCs/>
        </w:rPr>
        <w:t>]</w:t>
      </w:r>
      <w:r w:rsidRPr="002322E0">
        <w:rPr>
          <w:b w:val="0"/>
          <w:bCs/>
        </w:rPr>
        <w:t>.</w:t>
      </w:r>
    </w:p>
    <w:p w14:paraId="610B2E22" w14:textId="0EF03959" w:rsidR="00836DFC" w:rsidRPr="002322E0" w:rsidRDefault="00836DFC" w:rsidP="00836DFC">
      <w:pPr>
        <w:pStyle w:val="aff2"/>
      </w:pPr>
      <w:r w:rsidRPr="002322E0">
        <w:t xml:space="preserve">Уровень убедительности рекомендаций – А (уровень достоверности доказательств – </w:t>
      </w:r>
      <w:r w:rsidR="00602FA8" w:rsidRPr="002322E0">
        <w:t>2</w:t>
      </w:r>
      <w:r w:rsidRPr="002322E0">
        <w:t>).</w:t>
      </w:r>
    </w:p>
    <w:p w14:paraId="7F46E9E3" w14:textId="6D06F2E2" w:rsidR="00836DFC" w:rsidRPr="002322E0" w:rsidRDefault="00836DFC" w:rsidP="00595B90">
      <w:pPr>
        <w:pStyle w:val="aff2"/>
        <w:numPr>
          <w:ilvl w:val="0"/>
          <w:numId w:val="4"/>
        </w:numPr>
        <w:rPr>
          <w:b w:val="0"/>
          <w:bCs/>
        </w:rPr>
      </w:pPr>
      <w:r w:rsidRPr="002322E0">
        <w:rPr>
          <w:b w:val="0"/>
          <w:bCs/>
        </w:rPr>
        <w:t>При возникновении индуцированной ХТ полинейропатии пациентам рекомендуется</w:t>
      </w:r>
      <w:r w:rsidR="004F1E89" w:rsidRPr="002322E0">
        <w:rPr>
          <w:b w:val="0"/>
          <w:bCs/>
        </w:rPr>
        <w:t xml:space="preserve"> </w:t>
      </w:r>
      <w:r w:rsidR="00420AFC" w:rsidRPr="002322E0">
        <w:rPr>
          <w:b w:val="0"/>
          <w:bCs/>
        </w:rPr>
        <w:t xml:space="preserve">              </w:t>
      </w:r>
      <w:r w:rsidRPr="002322E0">
        <w:rPr>
          <w:b w:val="0"/>
          <w:bCs/>
        </w:rPr>
        <w:t>выполнять физические упражнения, практиковать лечение</w:t>
      </w:r>
      <w:r w:rsidR="004F1E89" w:rsidRPr="002322E0">
        <w:rPr>
          <w:b w:val="0"/>
          <w:bCs/>
        </w:rPr>
        <w:t xml:space="preserve"> </w:t>
      </w:r>
      <w:r w:rsidRPr="002322E0">
        <w:rPr>
          <w:b w:val="0"/>
          <w:bCs/>
        </w:rPr>
        <w:t>ходьбой с целью контроля клинических проявлений полинейропатии</w:t>
      </w:r>
      <w:r w:rsidR="00692DA8" w:rsidRPr="002322E0">
        <w:rPr>
          <w:b w:val="0"/>
          <w:bCs/>
        </w:rPr>
        <w:t xml:space="preserve"> [</w:t>
      </w:r>
      <w:r w:rsidR="00957409" w:rsidRPr="002322E0">
        <w:rPr>
          <w:b w:val="0"/>
          <w:bCs/>
        </w:rPr>
        <w:t>147</w:t>
      </w:r>
      <w:r w:rsidR="00692DA8" w:rsidRPr="002322E0">
        <w:rPr>
          <w:b w:val="0"/>
          <w:bCs/>
        </w:rPr>
        <w:t>]</w:t>
      </w:r>
      <w:r w:rsidR="004F1E89" w:rsidRPr="002322E0">
        <w:rPr>
          <w:b w:val="0"/>
          <w:bCs/>
        </w:rPr>
        <w:t xml:space="preserve">. </w:t>
      </w:r>
    </w:p>
    <w:p w14:paraId="5E879609" w14:textId="6C07E41C" w:rsidR="00836DFC" w:rsidRPr="002322E0" w:rsidRDefault="00836DFC" w:rsidP="00836DFC">
      <w:pPr>
        <w:pStyle w:val="aff2"/>
      </w:pPr>
      <w:r w:rsidRPr="002322E0">
        <w:t xml:space="preserve">Уровень убедительности рекомендаций – </w:t>
      </w:r>
      <w:r w:rsidR="00FE144F" w:rsidRPr="002322E0">
        <w:t>В</w:t>
      </w:r>
      <w:r w:rsidRPr="002322E0">
        <w:t xml:space="preserve"> (уровень достоверности доказательств – </w:t>
      </w:r>
      <w:r w:rsidR="00FE144F" w:rsidRPr="002322E0">
        <w:t>3</w:t>
      </w:r>
      <w:r w:rsidRPr="002322E0">
        <w:t>).</w:t>
      </w:r>
    </w:p>
    <w:p w14:paraId="2FE985D5" w14:textId="58C5210F" w:rsidR="00836DFC" w:rsidRPr="002322E0" w:rsidRDefault="00836DFC" w:rsidP="00B35E27">
      <w:pPr>
        <w:pStyle w:val="aff2"/>
        <w:ind w:left="0"/>
        <w:rPr>
          <w:b w:val="0"/>
          <w:bCs/>
        </w:rPr>
      </w:pPr>
      <w:r w:rsidRPr="002322E0">
        <w:t>Комментарий:</w:t>
      </w:r>
      <w:r w:rsidRPr="002322E0">
        <w:rPr>
          <w:b w:val="0"/>
          <w:bCs/>
        </w:rPr>
        <w:t xml:space="preserve"> </w:t>
      </w:r>
      <w:r w:rsidR="004F1E89" w:rsidRPr="002322E0">
        <w:rPr>
          <w:b w:val="0"/>
          <w:bCs/>
        </w:rPr>
        <w:t xml:space="preserve">выполнение </w:t>
      </w:r>
      <w:r w:rsidRPr="002322E0">
        <w:rPr>
          <w:b w:val="0"/>
          <w:bCs/>
        </w:rPr>
        <w:t>упражнени</w:t>
      </w:r>
      <w:r w:rsidR="004F1E89" w:rsidRPr="002322E0">
        <w:rPr>
          <w:b w:val="0"/>
          <w:bCs/>
        </w:rPr>
        <w:t>й</w:t>
      </w:r>
      <w:r w:rsidRPr="002322E0">
        <w:rPr>
          <w:b w:val="0"/>
          <w:bCs/>
        </w:rPr>
        <w:t xml:space="preserve"> на тренировку баланса эффективны для</w:t>
      </w:r>
      <w:r w:rsidR="00420AFC" w:rsidRPr="002322E0">
        <w:rPr>
          <w:b w:val="0"/>
          <w:bCs/>
        </w:rPr>
        <w:t xml:space="preserve"> </w:t>
      </w:r>
      <w:r w:rsidRPr="002322E0">
        <w:rPr>
          <w:b w:val="0"/>
          <w:bCs/>
        </w:rPr>
        <w:t>коррекции</w:t>
      </w:r>
      <w:r w:rsidR="004F1E89" w:rsidRPr="002322E0">
        <w:rPr>
          <w:b w:val="0"/>
          <w:bCs/>
        </w:rPr>
        <w:t xml:space="preserve"> </w:t>
      </w:r>
      <w:r w:rsidRPr="002322E0">
        <w:rPr>
          <w:b w:val="0"/>
          <w:bCs/>
        </w:rPr>
        <w:t>полинейропатии, чем сочетание упражнений на выносливость и силовых упражнений;</w:t>
      </w:r>
      <w:r w:rsidR="004F1E89" w:rsidRPr="002322E0">
        <w:rPr>
          <w:b w:val="0"/>
          <w:bCs/>
        </w:rPr>
        <w:t xml:space="preserve"> </w:t>
      </w:r>
      <w:r w:rsidRPr="002322E0">
        <w:rPr>
          <w:b w:val="0"/>
          <w:bCs/>
        </w:rPr>
        <w:t xml:space="preserve">регулярное </w:t>
      </w:r>
      <w:r w:rsidR="00420AFC" w:rsidRPr="002322E0">
        <w:rPr>
          <w:b w:val="0"/>
          <w:bCs/>
        </w:rPr>
        <w:t xml:space="preserve">выполнение с пациентом </w:t>
      </w:r>
      <w:r w:rsidRPr="002322E0">
        <w:rPr>
          <w:b w:val="0"/>
          <w:bCs/>
        </w:rPr>
        <w:t>лечебной физкультуры на фоне ХТ снижает частоту</w:t>
      </w:r>
      <w:r w:rsidR="004F1E89" w:rsidRPr="002322E0">
        <w:rPr>
          <w:b w:val="0"/>
          <w:bCs/>
        </w:rPr>
        <w:t xml:space="preserve"> </w:t>
      </w:r>
      <w:r w:rsidRPr="002322E0">
        <w:rPr>
          <w:b w:val="0"/>
          <w:bCs/>
        </w:rPr>
        <w:t>развития кардиальных осложнений</w:t>
      </w:r>
      <w:r w:rsidR="004F1E89" w:rsidRPr="002322E0">
        <w:rPr>
          <w:b w:val="0"/>
          <w:bCs/>
        </w:rPr>
        <w:t xml:space="preserve">. </w:t>
      </w:r>
    </w:p>
    <w:p w14:paraId="65F43EDB" w14:textId="3EA0B160" w:rsidR="00836DFC" w:rsidRPr="002322E0" w:rsidRDefault="00836DFC" w:rsidP="00595B90">
      <w:pPr>
        <w:pStyle w:val="aff2"/>
        <w:numPr>
          <w:ilvl w:val="0"/>
          <w:numId w:val="4"/>
        </w:numPr>
        <w:rPr>
          <w:b w:val="0"/>
          <w:bCs/>
        </w:rPr>
      </w:pPr>
      <w:r w:rsidRPr="002322E0">
        <w:rPr>
          <w:b w:val="0"/>
          <w:bCs/>
        </w:rPr>
        <w:t>В комплексном лечении периферической полинейропатии на фоне ХТ пациентам</w:t>
      </w:r>
      <w:r w:rsidR="00420AFC" w:rsidRPr="002322E0">
        <w:rPr>
          <w:b w:val="0"/>
          <w:bCs/>
        </w:rPr>
        <w:t xml:space="preserve"> </w:t>
      </w:r>
      <w:r w:rsidRPr="002322E0">
        <w:rPr>
          <w:b w:val="0"/>
          <w:bCs/>
        </w:rPr>
        <w:t>рекомендуется применение по показаниям физиотерапевтических методов лечения:</w:t>
      </w:r>
      <w:r w:rsidR="000C4F21" w:rsidRPr="002322E0">
        <w:rPr>
          <w:b w:val="0"/>
          <w:bCs/>
        </w:rPr>
        <w:t xml:space="preserve"> </w:t>
      </w:r>
      <w:r w:rsidRPr="002322E0">
        <w:rPr>
          <w:b w:val="0"/>
          <w:bCs/>
        </w:rPr>
        <w:t>низкоинтенсивной лазеротерапии</w:t>
      </w:r>
      <w:r w:rsidR="00814389" w:rsidRPr="002322E0">
        <w:rPr>
          <w:b w:val="0"/>
          <w:bCs/>
        </w:rPr>
        <w:t xml:space="preserve"> (внутривенное облучение крови)</w:t>
      </w:r>
      <w:r w:rsidRPr="002322E0">
        <w:rPr>
          <w:b w:val="0"/>
          <w:bCs/>
        </w:rPr>
        <w:t xml:space="preserve">, </w:t>
      </w:r>
      <w:r w:rsidR="00814389" w:rsidRPr="002322E0">
        <w:rPr>
          <w:b w:val="0"/>
          <w:bCs/>
        </w:rPr>
        <w:t xml:space="preserve">общей </w:t>
      </w:r>
      <w:r w:rsidRPr="002322E0">
        <w:rPr>
          <w:b w:val="0"/>
          <w:bCs/>
        </w:rPr>
        <w:t xml:space="preserve">магнитотерапии, </w:t>
      </w:r>
      <w:r w:rsidR="00586F75" w:rsidRPr="002322E0">
        <w:rPr>
          <w:b w:val="0"/>
          <w:bCs/>
        </w:rPr>
        <w:t xml:space="preserve">чрескожной </w:t>
      </w:r>
      <w:proofErr w:type="spellStart"/>
      <w:r w:rsidR="00586F75" w:rsidRPr="002322E0">
        <w:rPr>
          <w:b w:val="0"/>
          <w:bCs/>
        </w:rPr>
        <w:t>короткоимпульсной</w:t>
      </w:r>
      <w:proofErr w:type="spellEnd"/>
      <w:r w:rsidR="00586F75" w:rsidRPr="002322E0">
        <w:rPr>
          <w:b w:val="0"/>
          <w:bCs/>
        </w:rPr>
        <w:t xml:space="preserve"> электростимуляции (ЧЭНС)</w:t>
      </w:r>
      <w:r w:rsidR="00586F75" w:rsidRPr="002322E0" w:rsidDel="00586F75">
        <w:rPr>
          <w:b w:val="0"/>
          <w:bCs/>
        </w:rPr>
        <w:t xml:space="preserve"> </w:t>
      </w:r>
      <w:r w:rsidR="00692DA8" w:rsidRPr="002322E0">
        <w:rPr>
          <w:b w:val="0"/>
          <w:bCs/>
        </w:rPr>
        <w:t>[</w:t>
      </w:r>
      <w:r w:rsidR="0088070A" w:rsidRPr="002322E0">
        <w:rPr>
          <w:b w:val="0"/>
          <w:bCs/>
        </w:rPr>
        <w:t xml:space="preserve">120, </w:t>
      </w:r>
      <w:r w:rsidR="00957409" w:rsidRPr="002322E0">
        <w:rPr>
          <w:b w:val="0"/>
          <w:bCs/>
        </w:rPr>
        <w:t>147</w:t>
      </w:r>
      <w:r w:rsidR="00692DA8" w:rsidRPr="002322E0">
        <w:rPr>
          <w:b w:val="0"/>
          <w:bCs/>
        </w:rPr>
        <w:t>]</w:t>
      </w:r>
      <w:r w:rsidR="008D4599" w:rsidRPr="002322E0">
        <w:rPr>
          <w:b w:val="0"/>
          <w:bCs/>
        </w:rPr>
        <w:t>.</w:t>
      </w:r>
    </w:p>
    <w:p w14:paraId="661C5669" w14:textId="77742A8C" w:rsidR="00836DFC" w:rsidRPr="002322E0" w:rsidRDefault="00836DFC" w:rsidP="00836DFC">
      <w:pPr>
        <w:pStyle w:val="aff2"/>
      </w:pPr>
      <w:r w:rsidRPr="002322E0">
        <w:t xml:space="preserve">Уровень убедительности рекомендаций – В (уровень достоверности доказательств – </w:t>
      </w:r>
      <w:r w:rsidR="00CE30BA" w:rsidRPr="002322E0">
        <w:t>3</w:t>
      </w:r>
      <w:r w:rsidRPr="002322E0">
        <w:t>).</w:t>
      </w:r>
    </w:p>
    <w:p w14:paraId="7769F9F2" w14:textId="35C191A8" w:rsidR="00836DFC" w:rsidRPr="002322E0" w:rsidRDefault="00836DFC" w:rsidP="00595B90">
      <w:pPr>
        <w:pStyle w:val="aff2"/>
        <w:numPr>
          <w:ilvl w:val="0"/>
          <w:numId w:val="4"/>
        </w:numPr>
        <w:rPr>
          <w:b w:val="0"/>
          <w:bCs/>
        </w:rPr>
      </w:pPr>
      <w:r w:rsidRPr="002322E0">
        <w:rPr>
          <w:b w:val="0"/>
          <w:bCs/>
        </w:rPr>
        <w:t xml:space="preserve">Для профилактики </w:t>
      </w:r>
      <w:proofErr w:type="spellStart"/>
      <w:r w:rsidRPr="002322E0">
        <w:rPr>
          <w:b w:val="0"/>
          <w:bCs/>
        </w:rPr>
        <w:t>мукозита</w:t>
      </w:r>
      <w:proofErr w:type="spellEnd"/>
      <w:r w:rsidRPr="002322E0">
        <w:rPr>
          <w:b w:val="0"/>
          <w:bCs/>
        </w:rPr>
        <w:t xml:space="preserve"> полости рта на фоне ХТ пациентам рекомендуется</w:t>
      </w:r>
      <w:r w:rsidR="00420AFC" w:rsidRPr="002322E0">
        <w:rPr>
          <w:b w:val="0"/>
          <w:bCs/>
        </w:rPr>
        <w:t xml:space="preserve"> </w:t>
      </w:r>
      <w:r w:rsidRPr="002322E0">
        <w:rPr>
          <w:b w:val="0"/>
          <w:bCs/>
        </w:rPr>
        <w:t>проведение</w:t>
      </w:r>
      <w:r w:rsidR="000A37F5" w:rsidRPr="002322E0">
        <w:rPr>
          <w:b w:val="0"/>
          <w:bCs/>
        </w:rPr>
        <w:t xml:space="preserve"> гипотермии локальной</w:t>
      </w:r>
      <w:r w:rsidR="00692DA8" w:rsidRPr="002322E0">
        <w:rPr>
          <w:b w:val="0"/>
          <w:bCs/>
        </w:rPr>
        <w:t xml:space="preserve"> [</w:t>
      </w:r>
      <w:r w:rsidR="00957409" w:rsidRPr="002322E0">
        <w:rPr>
          <w:b w:val="0"/>
          <w:bCs/>
        </w:rPr>
        <w:t>148</w:t>
      </w:r>
      <w:r w:rsidR="00692DA8" w:rsidRPr="002322E0">
        <w:rPr>
          <w:b w:val="0"/>
          <w:bCs/>
        </w:rPr>
        <w:t>]</w:t>
      </w:r>
      <w:r w:rsidR="00420AFC" w:rsidRPr="002322E0">
        <w:rPr>
          <w:b w:val="0"/>
          <w:bCs/>
        </w:rPr>
        <w:t>.</w:t>
      </w:r>
    </w:p>
    <w:p w14:paraId="37A6A6C3" w14:textId="77777777" w:rsidR="00836DFC" w:rsidRPr="002322E0" w:rsidRDefault="00836DFC" w:rsidP="00836DFC">
      <w:pPr>
        <w:pStyle w:val="aff2"/>
      </w:pPr>
      <w:r w:rsidRPr="002322E0">
        <w:t>Уровень убедительности рекомендаций – А (уровень достоверности доказательств – 1).</w:t>
      </w:r>
    </w:p>
    <w:p w14:paraId="4AC68AB4" w14:textId="77777777" w:rsidR="00B76453" w:rsidRPr="002322E0" w:rsidRDefault="00B76453" w:rsidP="00ED27DB">
      <w:pPr>
        <w:pStyle w:val="aff2"/>
        <w:ind w:left="0" w:firstLine="709"/>
        <w:rPr>
          <w:b w:val="0"/>
        </w:rPr>
      </w:pPr>
    </w:p>
    <w:p w14:paraId="3DC3EF46" w14:textId="77777777" w:rsidR="00B76453" w:rsidRPr="002322E0" w:rsidRDefault="00B76453" w:rsidP="00ED27DB">
      <w:pPr>
        <w:pStyle w:val="CustomContentNormal"/>
        <w:spacing w:before="0"/>
        <w:ind w:firstLine="709"/>
        <w:rPr>
          <w:sz w:val="24"/>
          <w:szCs w:val="24"/>
        </w:rPr>
      </w:pPr>
      <w:bookmarkStart w:id="68" w:name="_Toc21948966"/>
      <w:bookmarkStart w:id="69" w:name="_Toc36671806"/>
      <w:r w:rsidRPr="002322E0">
        <w:rPr>
          <w:szCs w:val="28"/>
        </w:rPr>
        <w:t>5. Профилактика</w:t>
      </w:r>
      <w:bookmarkEnd w:id="67"/>
      <w:r w:rsidRPr="002322E0">
        <w:rPr>
          <w:szCs w:val="28"/>
        </w:rPr>
        <w:t xml:space="preserve"> и диспансерное наблюдение, медицинские показания и противопоказания к применению методов профилактики</w:t>
      </w:r>
      <w:bookmarkEnd w:id="68"/>
      <w:bookmarkEnd w:id="69"/>
    </w:p>
    <w:p w14:paraId="20BF245A" w14:textId="77777777" w:rsidR="00144E9C" w:rsidRPr="002322E0" w:rsidRDefault="00B76453" w:rsidP="00ED27DB">
      <w:pPr>
        <w:pStyle w:val="1"/>
        <w:numPr>
          <w:ilvl w:val="0"/>
          <w:numId w:val="0"/>
        </w:numPr>
        <w:spacing w:before="0"/>
        <w:ind w:left="709"/>
        <w:rPr>
          <w:b/>
          <w:szCs w:val="24"/>
        </w:rPr>
      </w:pPr>
      <w:bookmarkStart w:id="70" w:name="__RefHeading___doc_6"/>
      <w:r w:rsidRPr="002322E0">
        <w:rPr>
          <w:szCs w:val="24"/>
        </w:rPr>
        <w:t>Специфических профилактических мер не существует.</w:t>
      </w:r>
    </w:p>
    <w:p w14:paraId="5FE254F4" w14:textId="7576575F" w:rsidR="00AA164F" w:rsidRPr="002322E0" w:rsidRDefault="00916D56" w:rsidP="00564889">
      <w:pPr>
        <w:pStyle w:val="aff2"/>
        <w:rPr>
          <w:b w:val="0"/>
        </w:rPr>
      </w:pPr>
      <w:r w:rsidRPr="002322E0">
        <w:rPr>
          <w:b w:val="0"/>
          <w:bCs/>
          <w:shd w:val="clear" w:color="auto" w:fill="FFFFFF"/>
        </w:rPr>
        <w:t xml:space="preserve">Для обеспечения безопасности на производстве при работе с асбестом применяются нормативные требования и стандарты, применяемые в условиях повышенного содержания пыли. Эти правила регламентируют методы контроля пыли, устанавливают допустимые уровни её концентрации и предписывают использование определённых мер защиты. Как международные, так и российские стандарты обеспечивают защиту сотрудников, оборудования и окружающей среды от </w:t>
      </w:r>
      <w:r w:rsidRPr="002322E0">
        <w:rPr>
          <w:b w:val="0"/>
          <w:bCs/>
          <w:shd w:val="clear" w:color="auto" w:fill="FFFFFF"/>
        </w:rPr>
        <w:lastRenderedPageBreak/>
        <w:t xml:space="preserve">негативного воздействия </w:t>
      </w:r>
      <w:r w:rsidR="00564889" w:rsidRPr="002322E0">
        <w:rPr>
          <w:b w:val="0"/>
          <w:bCs/>
          <w:shd w:val="clear" w:color="auto" w:fill="FFFFFF"/>
        </w:rPr>
        <w:t xml:space="preserve">асбестсодержащей </w:t>
      </w:r>
      <w:r w:rsidRPr="002322E0">
        <w:rPr>
          <w:b w:val="0"/>
          <w:bCs/>
          <w:shd w:val="clear" w:color="auto" w:fill="FFFFFF"/>
        </w:rPr>
        <w:t>пыли.</w:t>
      </w:r>
      <w:r w:rsidRPr="002322E0" w:rsidDel="00916D56">
        <w:t xml:space="preserve"> </w:t>
      </w:r>
      <w:r w:rsidRPr="002322E0">
        <w:rPr>
          <w:b w:val="0"/>
        </w:rPr>
        <w:t>П</w:t>
      </w:r>
      <w:r w:rsidR="009340E9" w:rsidRPr="002322E0">
        <w:rPr>
          <w:b w:val="0"/>
        </w:rPr>
        <w:t xml:space="preserve">ри работе на </w:t>
      </w:r>
      <w:proofErr w:type="spellStart"/>
      <w:r w:rsidR="009340E9" w:rsidRPr="002322E0">
        <w:rPr>
          <w:b w:val="0"/>
        </w:rPr>
        <w:t>асбестдобывающих</w:t>
      </w:r>
      <w:proofErr w:type="spellEnd"/>
      <w:r w:rsidR="009340E9" w:rsidRPr="002322E0">
        <w:rPr>
          <w:b w:val="0"/>
        </w:rPr>
        <w:t xml:space="preserve"> предприятиях соблюда</w:t>
      </w:r>
      <w:r w:rsidRPr="002322E0">
        <w:rPr>
          <w:b w:val="0"/>
        </w:rPr>
        <w:t>ются</w:t>
      </w:r>
      <w:r w:rsidR="009340E9" w:rsidRPr="002322E0">
        <w:rPr>
          <w:b w:val="0"/>
        </w:rPr>
        <w:t xml:space="preserve"> меры индивидуальной защиты от пыли</w:t>
      </w:r>
      <w:r w:rsidR="009C1212" w:rsidRPr="002322E0">
        <w:rPr>
          <w:b w:val="0"/>
        </w:rPr>
        <w:t xml:space="preserve"> </w:t>
      </w:r>
      <w:r w:rsidR="00564889" w:rsidRPr="002322E0">
        <w:rPr>
          <w:b w:val="0"/>
        </w:rPr>
        <w:t xml:space="preserve">согласно </w:t>
      </w:r>
      <w:r w:rsidR="007136E7" w:rsidRPr="002322E0">
        <w:rPr>
          <w:b w:val="0"/>
        </w:rPr>
        <w:t xml:space="preserve">СанПин РФ 2.2.3.757-99 </w:t>
      </w:r>
      <w:r w:rsidR="00FE5DE8" w:rsidRPr="002322E0">
        <w:rPr>
          <w:b w:val="0"/>
        </w:rPr>
        <w:t>Работа с асбестом</w:t>
      </w:r>
      <w:r w:rsidR="00564889" w:rsidRPr="002322E0">
        <w:rPr>
          <w:b w:val="0"/>
        </w:rPr>
        <w:t>.</w:t>
      </w:r>
      <w:r w:rsidR="00FE5DE8" w:rsidRPr="002322E0">
        <w:rPr>
          <w:b w:val="0"/>
        </w:rPr>
        <w:t xml:space="preserve"> </w:t>
      </w:r>
      <w:r w:rsidR="00564889" w:rsidRPr="002322E0">
        <w:rPr>
          <w:b w:val="0"/>
        </w:rPr>
        <w:t>[</w:t>
      </w:r>
      <w:r w:rsidR="000F7ABD" w:rsidRPr="002322E0">
        <w:rPr>
          <w:b w:val="0"/>
        </w:rPr>
        <w:t>12</w:t>
      </w:r>
      <w:r w:rsidR="0030232D" w:rsidRPr="002322E0">
        <w:rPr>
          <w:b w:val="0"/>
        </w:rPr>
        <w:t>1</w:t>
      </w:r>
      <w:r w:rsidR="007136E7" w:rsidRPr="002322E0">
        <w:rPr>
          <w:b w:val="0"/>
        </w:rPr>
        <w:t>].</w:t>
      </w:r>
    </w:p>
    <w:p w14:paraId="614136ED" w14:textId="3A17569E" w:rsidR="00AA164F" w:rsidRPr="002322E0" w:rsidRDefault="0088070A" w:rsidP="0088070A">
      <w:pPr>
        <w:pStyle w:val="aff2"/>
      </w:pPr>
      <w:r w:rsidRPr="002322E0">
        <w:rPr>
          <w:b w:val="0"/>
          <w:bCs/>
        </w:rPr>
        <w:t>После</w:t>
      </w:r>
      <w:r w:rsidRPr="002322E0">
        <w:t xml:space="preserve"> </w:t>
      </w:r>
      <w:r w:rsidR="009C1212" w:rsidRPr="002322E0">
        <w:rPr>
          <w:b w:val="0"/>
        </w:rPr>
        <w:t xml:space="preserve">проведенного лечения согласно общим принципам проведения онкологического компонента диспансеризации проходить активное динамическое наблюдение с целью выявления ранних признаков прогрессирования заболевания/рецидива: 1-й год – каждые 3 мес, 2-й год – каждые 6 </w:t>
      </w:r>
      <w:proofErr w:type="gramStart"/>
      <w:r w:rsidR="009C1212" w:rsidRPr="002322E0">
        <w:rPr>
          <w:b w:val="0"/>
        </w:rPr>
        <w:t>мес  с</w:t>
      </w:r>
      <w:proofErr w:type="gramEnd"/>
      <w:r w:rsidR="009C1212" w:rsidRPr="002322E0">
        <w:rPr>
          <w:b w:val="0"/>
        </w:rPr>
        <w:t xml:space="preserve"> проведением инструментальных исследований</w:t>
      </w:r>
      <w:r w:rsidR="00796C13" w:rsidRPr="002322E0">
        <w:rPr>
          <w:b w:val="0"/>
        </w:rPr>
        <w:t xml:space="preserve"> [</w:t>
      </w:r>
      <w:r w:rsidR="000F7ABD" w:rsidRPr="002322E0">
        <w:rPr>
          <w:b w:val="0"/>
        </w:rPr>
        <w:t>12</w:t>
      </w:r>
      <w:r w:rsidR="0030232D" w:rsidRPr="002322E0">
        <w:rPr>
          <w:b w:val="0"/>
        </w:rPr>
        <w:t>2</w:t>
      </w:r>
      <w:r w:rsidR="00796C13" w:rsidRPr="002322E0">
        <w:rPr>
          <w:b w:val="0"/>
        </w:rPr>
        <w:t>]</w:t>
      </w:r>
      <w:r w:rsidR="005D16E1" w:rsidRPr="002322E0">
        <w:rPr>
          <w:b w:val="0"/>
        </w:rPr>
        <w:t>.</w:t>
      </w:r>
      <w:r w:rsidR="00654981" w:rsidRPr="002322E0">
        <w:rPr>
          <w:b w:val="0"/>
        </w:rPr>
        <w:t xml:space="preserve"> </w:t>
      </w:r>
    </w:p>
    <w:p w14:paraId="7A700263" w14:textId="2DDC10DC" w:rsidR="00D05C17" w:rsidRPr="002322E0" w:rsidRDefault="00B76453" w:rsidP="00D05C17">
      <w:pPr>
        <w:pStyle w:val="aff2"/>
        <w:ind w:left="0" w:firstLine="708"/>
      </w:pPr>
      <w:r w:rsidRPr="002322E0">
        <w:t xml:space="preserve">Уровень убедительности рекомендаций – С (уровень достоверности доказательств – </w:t>
      </w:r>
      <w:r w:rsidR="004B7EF5" w:rsidRPr="002322E0">
        <w:t>5</w:t>
      </w:r>
      <w:r w:rsidRPr="002322E0">
        <w:t>).</w:t>
      </w:r>
      <w:r w:rsidR="00D05C17" w:rsidRPr="002322E0">
        <w:t xml:space="preserve"> </w:t>
      </w:r>
    </w:p>
    <w:p w14:paraId="5DB46DB6" w14:textId="0C261E28" w:rsidR="00D05C17" w:rsidRPr="002322E0" w:rsidRDefault="00D05C17" w:rsidP="002D37B3">
      <w:pPr>
        <w:pStyle w:val="aff2"/>
        <w:ind w:left="0" w:firstLine="708"/>
        <w:rPr>
          <w:b w:val="0"/>
          <w:bCs/>
          <w:i/>
          <w:iCs/>
        </w:rPr>
      </w:pPr>
      <w:r w:rsidRPr="002322E0">
        <w:t xml:space="preserve">Комментарии: </w:t>
      </w:r>
      <w:r w:rsidRPr="002322E0">
        <w:rPr>
          <w:b w:val="0"/>
          <w:bCs/>
          <w:i/>
          <w:iCs/>
        </w:rPr>
        <w:t>проводятся следующие диагностические исследования:</w:t>
      </w:r>
    </w:p>
    <w:p w14:paraId="750945F2" w14:textId="42131A67" w:rsidR="00D05C17" w:rsidRPr="002322E0" w:rsidRDefault="008B2426" w:rsidP="00595B90">
      <w:pPr>
        <w:pStyle w:val="1"/>
        <w:numPr>
          <w:ilvl w:val="1"/>
          <w:numId w:val="5"/>
        </w:numPr>
        <w:spacing w:before="0"/>
        <w:rPr>
          <w:bCs/>
          <w:i/>
          <w:iCs/>
          <w:szCs w:val="24"/>
        </w:rPr>
      </w:pPr>
      <w:r w:rsidRPr="002322E0">
        <w:rPr>
          <w:bCs/>
          <w:i/>
          <w:iCs/>
          <w:szCs w:val="24"/>
        </w:rPr>
        <w:t>Общий (</w:t>
      </w:r>
      <w:r w:rsidR="00D05C17" w:rsidRPr="002322E0">
        <w:rPr>
          <w:bCs/>
          <w:i/>
          <w:iCs/>
          <w:szCs w:val="24"/>
        </w:rPr>
        <w:t>клинический</w:t>
      </w:r>
      <w:r w:rsidRPr="002322E0">
        <w:rPr>
          <w:bCs/>
          <w:i/>
          <w:iCs/>
          <w:szCs w:val="24"/>
        </w:rPr>
        <w:t xml:space="preserve">) анализ крови, общий (клинический) </w:t>
      </w:r>
      <w:proofErr w:type="spellStart"/>
      <w:r w:rsidRPr="002322E0">
        <w:rPr>
          <w:bCs/>
          <w:i/>
          <w:iCs/>
          <w:szCs w:val="24"/>
        </w:rPr>
        <w:t>анализх</w:t>
      </w:r>
      <w:proofErr w:type="spellEnd"/>
      <w:r w:rsidRPr="002322E0">
        <w:rPr>
          <w:bCs/>
          <w:i/>
          <w:iCs/>
          <w:szCs w:val="24"/>
        </w:rPr>
        <w:t xml:space="preserve"> крови развернутый</w:t>
      </w:r>
      <w:r w:rsidR="00D05C17" w:rsidRPr="002322E0">
        <w:rPr>
          <w:bCs/>
          <w:i/>
          <w:iCs/>
          <w:szCs w:val="24"/>
        </w:rPr>
        <w:t xml:space="preserve"> и </w:t>
      </w:r>
      <w:r w:rsidRPr="002322E0">
        <w:rPr>
          <w:bCs/>
          <w:i/>
          <w:iCs/>
          <w:szCs w:val="24"/>
        </w:rPr>
        <w:t xml:space="preserve">анализ крови </w:t>
      </w:r>
      <w:r w:rsidR="00D05C17" w:rsidRPr="002322E0">
        <w:rPr>
          <w:bCs/>
          <w:i/>
          <w:iCs/>
          <w:szCs w:val="24"/>
        </w:rPr>
        <w:t xml:space="preserve">биохимический </w:t>
      </w:r>
      <w:r w:rsidRPr="002322E0">
        <w:rPr>
          <w:bCs/>
          <w:i/>
          <w:iCs/>
          <w:szCs w:val="24"/>
        </w:rPr>
        <w:t>общетерапевтический</w:t>
      </w:r>
      <w:r w:rsidR="00D05C17" w:rsidRPr="002322E0">
        <w:rPr>
          <w:bCs/>
          <w:i/>
          <w:iCs/>
          <w:szCs w:val="24"/>
        </w:rPr>
        <w:t>;</w:t>
      </w:r>
    </w:p>
    <w:p w14:paraId="7FCD48D3" w14:textId="2B0C0C3C" w:rsidR="00D05C17" w:rsidRPr="002322E0" w:rsidRDefault="00D05C17" w:rsidP="00595B90">
      <w:pPr>
        <w:pStyle w:val="1"/>
        <w:numPr>
          <w:ilvl w:val="1"/>
          <w:numId w:val="5"/>
        </w:numPr>
        <w:spacing w:before="0"/>
        <w:rPr>
          <w:bCs/>
          <w:i/>
          <w:iCs/>
          <w:szCs w:val="24"/>
        </w:rPr>
      </w:pPr>
      <w:r w:rsidRPr="002322E0">
        <w:rPr>
          <w:bCs/>
          <w:i/>
          <w:iCs/>
          <w:szCs w:val="24"/>
        </w:rPr>
        <w:t xml:space="preserve"> </w:t>
      </w:r>
      <w:r w:rsidR="00837215" w:rsidRPr="002322E0">
        <w:rPr>
          <w:bCs/>
          <w:i/>
          <w:iCs/>
          <w:szCs w:val="24"/>
        </w:rPr>
        <w:t>Компьютерная томография органов грудной полости, компьютерная томография органов малого таза у женщин и компьютерная томография органов таза у мужчин</w:t>
      </w:r>
      <w:r w:rsidRPr="002322E0">
        <w:rPr>
          <w:bCs/>
          <w:i/>
          <w:iCs/>
          <w:szCs w:val="24"/>
        </w:rPr>
        <w:t xml:space="preserve"> (в зависимости от локализации первичной опухоли и метастазов);</w:t>
      </w:r>
    </w:p>
    <w:p w14:paraId="016FC6DC" w14:textId="747C9AD5" w:rsidR="00D05C17" w:rsidRPr="002322E0" w:rsidRDefault="00837215" w:rsidP="00595B90">
      <w:pPr>
        <w:pStyle w:val="1"/>
        <w:numPr>
          <w:ilvl w:val="1"/>
          <w:numId w:val="5"/>
        </w:numPr>
        <w:spacing w:before="0"/>
        <w:rPr>
          <w:bCs/>
          <w:i/>
          <w:iCs/>
          <w:szCs w:val="24"/>
        </w:rPr>
      </w:pPr>
      <w:r w:rsidRPr="002322E0">
        <w:rPr>
          <w:bCs/>
          <w:i/>
          <w:iCs/>
          <w:szCs w:val="24"/>
        </w:rPr>
        <w:t>Ультразвуковое исследование органов брюшной полости (комплексное) и ультразвуковое исследование лимфатических узлов (одна анатомическая зона)</w:t>
      </w:r>
      <w:r w:rsidR="00D05C17" w:rsidRPr="002322E0">
        <w:rPr>
          <w:bCs/>
          <w:i/>
          <w:iCs/>
          <w:szCs w:val="24"/>
        </w:rPr>
        <w:t xml:space="preserve">; </w:t>
      </w:r>
    </w:p>
    <w:p w14:paraId="382C914E" w14:textId="02568907" w:rsidR="00D05C17" w:rsidRPr="002322E0" w:rsidRDefault="00B31630" w:rsidP="00595B90">
      <w:pPr>
        <w:pStyle w:val="1"/>
        <w:numPr>
          <w:ilvl w:val="1"/>
          <w:numId w:val="5"/>
        </w:numPr>
        <w:spacing w:before="0"/>
        <w:rPr>
          <w:bCs/>
          <w:i/>
          <w:iCs/>
          <w:szCs w:val="24"/>
        </w:rPr>
      </w:pPr>
      <w:r w:rsidRPr="002322E0">
        <w:rPr>
          <w:bCs/>
          <w:i/>
          <w:iCs/>
          <w:szCs w:val="24"/>
        </w:rPr>
        <w:t xml:space="preserve">Регистрация </w:t>
      </w:r>
      <w:r w:rsidR="00D05C17" w:rsidRPr="002322E0">
        <w:rPr>
          <w:bCs/>
          <w:i/>
          <w:iCs/>
          <w:szCs w:val="24"/>
        </w:rPr>
        <w:t>электрокардиограмм</w:t>
      </w:r>
      <w:r w:rsidRPr="002322E0">
        <w:rPr>
          <w:bCs/>
          <w:i/>
          <w:iCs/>
          <w:szCs w:val="24"/>
        </w:rPr>
        <w:t>ы</w:t>
      </w:r>
      <w:r w:rsidR="00D05C17" w:rsidRPr="002322E0">
        <w:rPr>
          <w:bCs/>
          <w:i/>
          <w:iCs/>
          <w:szCs w:val="24"/>
        </w:rPr>
        <w:t xml:space="preserve"> + эхокардиографи</w:t>
      </w:r>
      <w:r w:rsidRPr="002322E0">
        <w:rPr>
          <w:bCs/>
          <w:i/>
          <w:iCs/>
          <w:szCs w:val="24"/>
        </w:rPr>
        <w:t>и</w:t>
      </w:r>
      <w:r w:rsidR="00D05C17" w:rsidRPr="002322E0">
        <w:rPr>
          <w:bCs/>
          <w:i/>
          <w:iCs/>
          <w:szCs w:val="24"/>
        </w:rPr>
        <w:t xml:space="preserve"> при поражении перикарда.</w:t>
      </w:r>
    </w:p>
    <w:p w14:paraId="5A466788" w14:textId="0AD455A4" w:rsidR="00B76453" w:rsidRPr="002322E0" w:rsidRDefault="00B76453" w:rsidP="00ED27DB">
      <w:pPr>
        <w:pStyle w:val="aff2"/>
        <w:ind w:left="0" w:firstLine="709"/>
      </w:pPr>
    </w:p>
    <w:p w14:paraId="59FEAA97" w14:textId="77777777" w:rsidR="00B76453" w:rsidRPr="002322E0" w:rsidRDefault="00B76453" w:rsidP="00ED27DB">
      <w:pPr>
        <w:pStyle w:val="afff3"/>
        <w:spacing w:before="0"/>
        <w:ind w:firstLine="709"/>
        <w:rPr>
          <w:sz w:val="24"/>
          <w:szCs w:val="24"/>
        </w:rPr>
      </w:pPr>
      <w:bookmarkStart w:id="71" w:name="_Toc21948967"/>
      <w:bookmarkStart w:id="72" w:name="_Toc36671807"/>
      <w:r w:rsidRPr="002322E0">
        <w:rPr>
          <w:szCs w:val="28"/>
        </w:rPr>
        <w:t xml:space="preserve">6. Организация </w:t>
      </w:r>
      <w:r w:rsidR="0076751A" w:rsidRPr="002322E0">
        <w:rPr>
          <w:szCs w:val="28"/>
        </w:rPr>
        <w:t xml:space="preserve">оказания </w:t>
      </w:r>
      <w:r w:rsidRPr="002322E0">
        <w:rPr>
          <w:szCs w:val="28"/>
        </w:rPr>
        <w:t>медицинской помощи</w:t>
      </w:r>
      <w:bookmarkEnd w:id="71"/>
      <w:bookmarkEnd w:id="72"/>
    </w:p>
    <w:p w14:paraId="6F7B8A3B" w14:textId="77777777" w:rsidR="001253E0" w:rsidRPr="002322E0" w:rsidRDefault="001253E0" w:rsidP="001253E0">
      <w:pPr>
        <w:rPr>
          <w:szCs w:val="24"/>
        </w:rPr>
      </w:pPr>
      <w:r w:rsidRPr="002322E0">
        <w:rPr>
          <w:szCs w:val="24"/>
        </w:rPr>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7172FAAF" w14:textId="77777777" w:rsidR="001253E0" w:rsidRPr="002322E0" w:rsidRDefault="001253E0" w:rsidP="001253E0">
      <w:pPr>
        <w:rPr>
          <w:szCs w:val="24"/>
        </w:rPr>
      </w:pPr>
      <w:r w:rsidRPr="002322E0">
        <w:rPr>
          <w:szCs w:val="24"/>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6307F226" w14:textId="77777777" w:rsidR="001253E0" w:rsidRPr="002322E0" w:rsidRDefault="001253E0" w:rsidP="001253E0">
      <w:pPr>
        <w:rPr>
          <w:szCs w:val="24"/>
        </w:rPr>
      </w:pPr>
      <w:r w:rsidRPr="002322E0">
        <w:rPr>
          <w:szCs w:val="24"/>
        </w:rPr>
        <w:t>2) 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42E18F45" w14:textId="77777777" w:rsidR="001253E0" w:rsidRPr="002322E0" w:rsidRDefault="001253E0" w:rsidP="001253E0">
      <w:pPr>
        <w:rPr>
          <w:szCs w:val="24"/>
        </w:rPr>
      </w:pPr>
      <w:r w:rsidRPr="002322E0">
        <w:rPr>
          <w:szCs w:val="24"/>
        </w:rPr>
        <w:t>3) на основе настоящих клинических рекомендаций;</w:t>
      </w:r>
    </w:p>
    <w:p w14:paraId="62422062" w14:textId="77777777" w:rsidR="001253E0" w:rsidRPr="002322E0" w:rsidRDefault="001253E0" w:rsidP="001253E0">
      <w:pPr>
        <w:rPr>
          <w:szCs w:val="24"/>
        </w:rPr>
      </w:pPr>
      <w:r w:rsidRPr="002322E0">
        <w:rPr>
          <w:szCs w:val="24"/>
        </w:rPr>
        <w:lastRenderedPageBreak/>
        <w:t>4) с учетом стандартов медицинской помощи, утвержденных уполномоченным Федеральным органом исполнительной власти.</w:t>
      </w:r>
    </w:p>
    <w:p w14:paraId="1DE13309" w14:textId="77777777" w:rsidR="001253E0" w:rsidRPr="002322E0" w:rsidRDefault="001253E0" w:rsidP="001253E0">
      <w:pPr>
        <w:rPr>
          <w:szCs w:val="24"/>
        </w:rPr>
      </w:pPr>
      <w:r w:rsidRPr="002322E0">
        <w:rPr>
          <w:szCs w:val="24"/>
        </w:rPr>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w:t>
      </w:r>
    </w:p>
    <w:p w14:paraId="636F952B" w14:textId="77777777" w:rsidR="001253E0" w:rsidRPr="002322E0" w:rsidRDefault="001253E0" w:rsidP="001253E0">
      <w:pPr>
        <w:rPr>
          <w:szCs w:val="24"/>
        </w:rPr>
      </w:pPr>
      <w:r w:rsidRPr="002322E0">
        <w:rPr>
          <w:szCs w:val="24"/>
        </w:rPr>
        <w:t>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4ABA759A" w14:textId="77777777" w:rsidR="001253E0" w:rsidRPr="002322E0" w:rsidRDefault="001253E0" w:rsidP="001253E0">
      <w:pPr>
        <w:rPr>
          <w:szCs w:val="24"/>
        </w:rPr>
      </w:pPr>
      <w:r w:rsidRPr="002322E0">
        <w:rPr>
          <w:szCs w:val="24"/>
        </w:rPr>
        <w:t>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поликлинического отделения онкологического диспансера (онкологической больницы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6E3E6CC2" w14:textId="7752CED5" w:rsidR="001253E0" w:rsidRPr="002322E0" w:rsidRDefault="001253E0" w:rsidP="001253E0">
      <w:pPr>
        <w:rPr>
          <w:szCs w:val="24"/>
        </w:rPr>
      </w:pPr>
      <w:r w:rsidRPr="002322E0">
        <w:rPr>
          <w:szCs w:val="24"/>
        </w:rPr>
        <w:t xml:space="preserve">В случае невозможности </w:t>
      </w:r>
      <w:r w:rsidR="001D3AF9" w:rsidRPr="002322E0">
        <w:rPr>
          <w:szCs w:val="24"/>
        </w:rPr>
        <w:t>проведения</w:t>
      </w:r>
      <w:r w:rsidRPr="002322E0">
        <w:rPr>
          <w:szCs w:val="24"/>
        </w:rPr>
        <w:t xml:space="preserve"> в медицинской организации, в составе которой организован центр амбулаторной онкологической помощи (первичный онкологический кабинет, биопси</w:t>
      </w:r>
      <w:r w:rsidR="001D3AF9" w:rsidRPr="002322E0">
        <w:rPr>
          <w:szCs w:val="24"/>
        </w:rPr>
        <w:t>и</w:t>
      </w:r>
      <w:r w:rsidRPr="002322E0">
        <w:rPr>
          <w:szCs w:val="24"/>
        </w:rPr>
        <w:t xml:space="preserve"> </w:t>
      </w:r>
      <w:r w:rsidR="001D3AF9" w:rsidRPr="002322E0">
        <w:rPr>
          <w:szCs w:val="24"/>
        </w:rPr>
        <w:t>плевры или брюшины</w:t>
      </w:r>
      <w:r w:rsidRPr="002322E0">
        <w:rPr>
          <w:szCs w:val="24"/>
        </w:rPr>
        <w:t>, проведения иных диагностических исследований</w:t>
      </w:r>
      <w:r w:rsidR="001D3AF9" w:rsidRPr="002322E0">
        <w:rPr>
          <w:szCs w:val="24"/>
        </w:rPr>
        <w:t>,</w:t>
      </w:r>
      <w:r w:rsidRPr="002322E0">
        <w:rPr>
          <w:szCs w:val="24"/>
        </w:rPr>
        <w:t xml:space="preserve"> пациент направляется лечащим врачом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6BDF4A2E" w14:textId="77777777" w:rsidR="001253E0" w:rsidRPr="002322E0" w:rsidRDefault="001253E0" w:rsidP="001253E0">
      <w:pPr>
        <w:rPr>
          <w:szCs w:val="24"/>
        </w:rPr>
      </w:pPr>
      <w:r w:rsidRPr="002322E0">
        <w:rPr>
          <w:szCs w:val="24"/>
        </w:rPr>
        <w:t>Срок выполнения патологоанатомических исследований, необходимых для гистологической верификации злокачественных новообразований не должен превышать 15 рабочих дней с даты поступления биопсийного (операционного) материала в патологоанатомическое бюро (отделение).</w:t>
      </w:r>
    </w:p>
    <w:p w14:paraId="702DC2B7" w14:textId="77777777" w:rsidR="001253E0" w:rsidRPr="002322E0" w:rsidRDefault="001253E0" w:rsidP="001253E0">
      <w:pPr>
        <w:rPr>
          <w:szCs w:val="24"/>
        </w:rPr>
      </w:pPr>
      <w:r w:rsidRPr="002322E0">
        <w:rPr>
          <w:szCs w:val="24"/>
        </w:rPr>
        <w:lastRenderedPageBreak/>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w:t>
      </w:r>
    </w:p>
    <w:p w14:paraId="2693D800" w14:textId="77777777" w:rsidR="001253E0" w:rsidRPr="002322E0" w:rsidRDefault="001253E0" w:rsidP="001253E0">
      <w:pPr>
        <w:rPr>
          <w:szCs w:val="24"/>
        </w:rPr>
      </w:pPr>
      <w:r w:rsidRPr="002322E0">
        <w:rPr>
          <w:szCs w:val="24"/>
        </w:rPr>
        <w:t>Диагноз онкологического заболевания устанавливается врачом-онкологом, а при злокачественных новообразованиях лимфоидной, кроветворной и родственных им тканей, входящих в рубрики МКБ-10 С81-С96, также врачом-гематологом.</w:t>
      </w:r>
    </w:p>
    <w:p w14:paraId="10D232AC" w14:textId="77777777" w:rsidR="001253E0" w:rsidRPr="002322E0" w:rsidRDefault="001253E0" w:rsidP="001253E0">
      <w:pPr>
        <w:widowControl w:val="0"/>
        <w:pBdr>
          <w:top w:val="nil"/>
          <w:left w:val="nil"/>
          <w:bottom w:val="nil"/>
          <w:right w:val="nil"/>
          <w:between w:val="nil"/>
        </w:pBdr>
        <w:rPr>
          <w:szCs w:val="24"/>
        </w:rPr>
      </w:pPr>
      <w:r w:rsidRPr="002322E0">
        <w:rPr>
          <w:szCs w:val="24"/>
        </w:rP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6AEEAC93" w14:textId="77777777" w:rsidR="001253E0" w:rsidRPr="002322E0" w:rsidRDefault="001253E0" w:rsidP="001253E0">
      <w:pPr>
        <w:widowControl w:val="0"/>
        <w:pBdr>
          <w:top w:val="nil"/>
          <w:left w:val="nil"/>
          <w:bottom w:val="nil"/>
          <w:right w:val="nil"/>
          <w:between w:val="nil"/>
        </w:pBdr>
        <w:rPr>
          <w:szCs w:val="24"/>
        </w:rPr>
      </w:pPr>
      <w:r w:rsidRPr="002322E0">
        <w:rPr>
          <w:szCs w:val="24"/>
        </w:rPr>
        <w:t>При онкологических заболеваниях,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615F772A" w14:textId="77777777" w:rsidR="001253E0" w:rsidRPr="002322E0" w:rsidRDefault="001253E0" w:rsidP="001253E0">
      <w:pPr>
        <w:widowControl w:val="0"/>
        <w:rPr>
          <w:szCs w:val="24"/>
        </w:rPr>
      </w:pPr>
      <w:r w:rsidRPr="002322E0">
        <w:rPr>
          <w:szCs w:val="24"/>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266B7886" w14:textId="17165F9C" w:rsidR="001253E0" w:rsidRPr="002322E0" w:rsidRDefault="001253E0" w:rsidP="001253E0">
      <w:pPr>
        <w:widowControl w:val="0"/>
        <w:pBdr>
          <w:top w:val="nil"/>
          <w:left w:val="nil"/>
          <w:bottom w:val="nil"/>
          <w:right w:val="nil"/>
          <w:between w:val="nil"/>
        </w:pBdr>
        <w:rPr>
          <w:szCs w:val="24"/>
        </w:rPr>
      </w:pPr>
      <w:r w:rsidRPr="002322E0">
        <w:rPr>
          <w:szCs w:val="24"/>
        </w:rPr>
        <w:t xml:space="preserve">цифровых изображений, полученных по результатам патоморфологических исследований, в </w:t>
      </w:r>
      <w:proofErr w:type="gramStart"/>
      <w:r w:rsidRPr="002322E0">
        <w:rPr>
          <w:szCs w:val="24"/>
        </w:rPr>
        <w:t>патолого-анатомическое</w:t>
      </w:r>
      <w:proofErr w:type="gramEnd"/>
      <w:r w:rsidRPr="002322E0">
        <w:rPr>
          <w:szCs w:val="24"/>
        </w:rPr>
        <w:t xml:space="preserve"> бюро (отделение) четвертой группы (референс-центр) путем информационного взаимодействия, в том числе с применением </w:t>
      </w:r>
      <w:r w:rsidRPr="002322E0">
        <w:rPr>
          <w:szCs w:val="24"/>
        </w:rPr>
        <w:lastRenderedPageBreak/>
        <w:t>телемедицинских технологий при дистанционном взаимодействии медицинских работников между собой;</w:t>
      </w:r>
    </w:p>
    <w:p w14:paraId="03FB8699" w14:textId="77777777" w:rsidR="001253E0" w:rsidRPr="002322E0" w:rsidRDefault="001253E0" w:rsidP="001253E0">
      <w:pPr>
        <w:widowControl w:val="0"/>
        <w:pBdr>
          <w:top w:val="nil"/>
          <w:left w:val="nil"/>
          <w:bottom w:val="nil"/>
          <w:right w:val="nil"/>
          <w:between w:val="nil"/>
        </w:pBdr>
        <w:rPr>
          <w:szCs w:val="24"/>
        </w:rPr>
      </w:pPr>
      <w:r w:rsidRPr="002322E0">
        <w:rPr>
          <w:szCs w:val="24"/>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63674DDB" w14:textId="798DF883" w:rsidR="001253E0" w:rsidRPr="002322E0" w:rsidRDefault="001D3AF9" w:rsidP="001253E0">
      <w:pPr>
        <w:widowControl w:val="0"/>
        <w:pBdr>
          <w:top w:val="nil"/>
          <w:left w:val="nil"/>
          <w:bottom w:val="nil"/>
          <w:right w:val="nil"/>
          <w:between w:val="nil"/>
        </w:pBdr>
        <w:rPr>
          <w:szCs w:val="24"/>
        </w:rPr>
      </w:pPr>
      <w:proofErr w:type="gramStart"/>
      <w:r w:rsidRPr="002322E0">
        <w:rPr>
          <w:szCs w:val="24"/>
        </w:rPr>
        <w:t>Патолого-анатомическое</w:t>
      </w:r>
      <w:proofErr w:type="gramEnd"/>
      <w:r w:rsidRPr="002322E0">
        <w:rPr>
          <w:szCs w:val="24"/>
        </w:rPr>
        <w:t xml:space="preserve"> исследование биопсийного (операционного) материала тканей плевры с применением иммуногистохимических методов</w:t>
      </w:r>
      <w:r w:rsidR="001253E0" w:rsidRPr="002322E0">
        <w:rPr>
          <w:szCs w:val="24"/>
        </w:rPr>
        <w:t>,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0D22C632" w14:textId="77777777" w:rsidR="001253E0" w:rsidRPr="002322E0" w:rsidRDefault="001253E0" w:rsidP="001253E0">
      <w:pPr>
        <w:widowControl w:val="0"/>
        <w:pBdr>
          <w:top w:val="nil"/>
          <w:left w:val="nil"/>
          <w:bottom w:val="nil"/>
          <w:right w:val="nil"/>
          <w:between w:val="nil"/>
        </w:pBdr>
        <w:rPr>
          <w:szCs w:val="24"/>
        </w:rPr>
      </w:pPr>
      <w:r w:rsidRPr="002322E0">
        <w:rPr>
          <w:szCs w:val="24"/>
        </w:rPr>
        <w:t>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 привлечением при необходимости других врачей-специалистов.</w:t>
      </w:r>
    </w:p>
    <w:p w14:paraId="0A1A1467" w14:textId="77777777" w:rsidR="001253E0" w:rsidRPr="002322E0" w:rsidRDefault="001253E0" w:rsidP="001253E0">
      <w:pPr>
        <w:widowControl w:val="0"/>
        <w:pBdr>
          <w:top w:val="nil"/>
          <w:left w:val="nil"/>
          <w:bottom w:val="nil"/>
          <w:right w:val="nil"/>
          <w:between w:val="nil"/>
        </w:pBdr>
        <w:rPr>
          <w:szCs w:val="24"/>
        </w:rPr>
      </w:pPr>
      <w:r w:rsidRPr="002322E0">
        <w:rPr>
          <w:szCs w:val="24"/>
        </w:rPr>
        <w:t>Диспансерное наблюдение врача-онколога за пациентом с выявленным онкологическим заболеванием устанавливается и осуществляется в соответствии с порядком диспансерного наблюдения за взрослыми с онкологическими заболеваниями.</w:t>
      </w:r>
    </w:p>
    <w:p w14:paraId="258D7BA7" w14:textId="77777777" w:rsidR="001253E0" w:rsidRPr="002322E0" w:rsidRDefault="001253E0" w:rsidP="001253E0">
      <w:pPr>
        <w:widowControl w:val="0"/>
        <w:pBdr>
          <w:top w:val="nil"/>
          <w:left w:val="nil"/>
          <w:bottom w:val="nil"/>
          <w:right w:val="nil"/>
          <w:between w:val="nil"/>
        </w:pBdr>
        <w:rPr>
          <w:szCs w:val="24"/>
        </w:rPr>
      </w:pPr>
      <w:r w:rsidRPr="002322E0">
        <w:rPr>
          <w:szCs w:val="24"/>
        </w:rPr>
        <w:t>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выявленном злокачественным новообразованием, в том числе с применением единой государственной информационной системы в сфере здравоохранения.</w:t>
      </w:r>
    </w:p>
    <w:p w14:paraId="3FCD6D0A" w14:textId="6AFE9CF8" w:rsidR="001253E0" w:rsidRPr="002322E0" w:rsidRDefault="001253E0" w:rsidP="001253E0">
      <w:pPr>
        <w:widowControl w:val="0"/>
        <w:pBdr>
          <w:top w:val="nil"/>
          <w:left w:val="nil"/>
          <w:bottom w:val="nil"/>
          <w:right w:val="nil"/>
          <w:between w:val="nil"/>
        </w:pBdr>
        <w:rPr>
          <w:szCs w:val="24"/>
        </w:rPr>
      </w:pPr>
      <w:r w:rsidRPr="002322E0">
        <w:rPr>
          <w:szCs w:val="24"/>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 медицинским показаниям, предусмотренным положением об организации оказания специализированной, в том числе высокотехнологичной, медицинской помощи.</w:t>
      </w:r>
    </w:p>
    <w:p w14:paraId="46DCFB63" w14:textId="77777777" w:rsidR="001253E0" w:rsidRPr="002322E0" w:rsidRDefault="001253E0" w:rsidP="001253E0">
      <w:pPr>
        <w:widowControl w:val="0"/>
        <w:pBdr>
          <w:top w:val="nil"/>
          <w:left w:val="nil"/>
          <w:bottom w:val="nil"/>
          <w:right w:val="nil"/>
          <w:between w:val="nil"/>
        </w:pBdr>
        <w:rPr>
          <w:szCs w:val="24"/>
        </w:rPr>
      </w:pPr>
      <w:r w:rsidRPr="002322E0">
        <w:rPr>
          <w:szCs w:val="24"/>
        </w:rPr>
        <w:t xml:space="preserve">Специализированная, за исключением высокотехнологичной, медицинская помощь </w:t>
      </w:r>
      <w:r w:rsidRPr="002322E0">
        <w:rPr>
          <w:szCs w:val="24"/>
        </w:rPr>
        <w:lastRenderedPageBreak/>
        <w:t>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предусмотренного в приложении к положению об организации оказания специализированной, в том числе высокотехнологичной, медицинской помощи.</w:t>
      </w:r>
    </w:p>
    <w:p w14:paraId="26A4EE3E" w14:textId="77777777" w:rsidR="001253E0" w:rsidRPr="002322E0" w:rsidRDefault="001253E0" w:rsidP="001253E0">
      <w:pPr>
        <w:widowControl w:val="0"/>
        <w:pBdr>
          <w:top w:val="nil"/>
          <w:left w:val="nil"/>
          <w:bottom w:val="nil"/>
          <w:right w:val="nil"/>
          <w:between w:val="nil"/>
        </w:pBdr>
        <w:rPr>
          <w:szCs w:val="24"/>
        </w:rPr>
      </w:pPr>
      <w:r w:rsidRPr="002322E0">
        <w:rPr>
          <w:szCs w:val="24"/>
        </w:rP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w:t>
      </w:r>
    </w:p>
    <w:p w14:paraId="20547BDE" w14:textId="77777777" w:rsidR="001253E0" w:rsidRPr="002322E0" w:rsidRDefault="001253E0" w:rsidP="001253E0">
      <w:pPr>
        <w:widowControl w:val="0"/>
        <w:pBdr>
          <w:top w:val="nil"/>
          <w:left w:val="nil"/>
          <w:bottom w:val="nil"/>
          <w:right w:val="nil"/>
          <w:between w:val="nil"/>
        </w:pBdr>
        <w:rPr>
          <w:szCs w:val="24"/>
        </w:rPr>
      </w:pPr>
      <w:r w:rsidRPr="002322E0">
        <w:rPr>
          <w:szCs w:val="24"/>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6420C817" w14:textId="77777777" w:rsidR="001253E0" w:rsidRPr="002322E0" w:rsidRDefault="001253E0" w:rsidP="001253E0">
      <w:pPr>
        <w:widowControl w:val="0"/>
        <w:pBdr>
          <w:top w:val="nil"/>
          <w:left w:val="nil"/>
          <w:bottom w:val="nil"/>
          <w:right w:val="nil"/>
          <w:between w:val="nil"/>
        </w:pBdr>
        <w:rPr>
          <w:szCs w:val="24"/>
        </w:rPr>
      </w:pPr>
      <w:r w:rsidRPr="002322E0">
        <w:rPr>
          <w:szCs w:val="24"/>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58A90F64" w14:textId="77777777" w:rsidR="001253E0" w:rsidRPr="002322E0" w:rsidRDefault="001253E0" w:rsidP="001253E0">
      <w:pPr>
        <w:widowControl w:val="0"/>
        <w:pBdr>
          <w:top w:val="nil"/>
          <w:left w:val="nil"/>
          <w:bottom w:val="nil"/>
          <w:right w:val="nil"/>
          <w:between w:val="nil"/>
        </w:pBdr>
        <w:rPr>
          <w:szCs w:val="24"/>
        </w:rPr>
      </w:pPr>
      <w:r w:rsidRPr="002322E0">
        <w:rPr>
          <w:szCs w:val="24"/>
        </w:rPr>
        <w:t>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68C064E3" w14:textId="77777777" w:rsidR="001253E0" w:rsidRPr="002322E0" w:rsidRDefault="001253E0" w:rsidP="001253E0">
      <w:pPr>
        <w:rPr>
          <w:szCs w:val="24"/>
        </w:rPr>
      </w:pPr>
      <w:r w:rsidRPr="002322E0">
        <w:rPr>
          <w:szCs w:val="24"/>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37EB5871" w14:textId="77777777" w:rsidR="001253E0" w:rsidRPr="002322E0" w:rsidRDefault="001253E0" w:rsidP="001253E0">
      <w:pPr>
        <w:rPr>
          <w:szCs w:val="24"/>
        </w:rPr>
      </w:pPr>
    </w:p>
    <w:p w14:paraId="5AACCA2E" w14:textId="77777777" w:rsidR="001253E0" w:rsidRPr="002322E0" w:rsidRDefault="001253E0" w:rsidP="001253E0">
      <w:pPr>
        <w:rPr>
          <w:b/>
          <w:szCs w:val="24"/>
        </w:rPr>
      </w:pPr>
      <w:r w:rsidRPr="002322E0">
        <w:rPr>
          <w:b/>
          <w:szCs w:val="24"/>
        </w:rPr>
        <w:t>Показаниями для госпитализации в медицинскую организацию в экстренной или неотложной форме являются:</w:t>
      </w:r>
    </w:p>
    <w:p w14:paraId="31D52C77" w14:textId="77777777" w:rsidR="001253E0" w:rsidRPr="002322E0" w:rsidRDefault="001253E0" w:rsidP="001253E0">
      <w:pPr>
        <w:rPr>
          <w:szCs w:val="24"/>
        </w:rPr>
      </w:pPr>
      <w:r w:rsidRPr="002322E0">
        <w:rPr>
          <w:szCs w:val="24"/>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5A179E55" w14:textId="77777777" w:rsidR="001253E0" w:rsidRPr="002322E0" w:rsidRDefault="001253E0" w:rsidP="001253E0">
      <w:pPr>
        <w:rPr>
          <w:szCs w:val="24"/>
        </w:rPr>
      </w:pPr>
      <w:r w:rsidRPr="002322E0">
        <w:rPr>
          <w:szCs w:val="24"/>
        </w:rPr>
        <w:lastRenderedPageBreak/>
        <w:t>2) наличие осложнений лечения (хирургическое вмешательство, ЛТ, лекарственная терапия и т.д.) онкологического заболевания.</w:t>
      </w:r>
    </w:p>
    <w:p w14:paraId="5721F932" w14:textId="77777777" w:rsidR="001253E0" w:rsidRPr="002322E0" w:rsidRDefault="001253E0" w:rsidP="001253E0">
      <w:pPr>
        <w:rPr>
          <w:b/>
          <w:szCs w:val="24"/>
        </w:rPr>
      </w:pPr>
      <w:r w:rsidRPr="002322E0">
        <w:rPr>
          <w:b/>
          <w:szCs w:val="24"/>
        </w:rPr>
        <w:t>Показаниями для госпитализации в медицинскую организацию в плановой форме являются:</w:t>
      </w:r>
    </w:p>
    <w:p w14:paraId="4D61D698" w14:textId="77777777" w:rsidR="001253E0" w:rsidRPr="002322E0" w:rsidRDefault="001253E0" w:rsidP="001253E0">
      <w:pPr>
        <w:rPr>
          <w:szCs w:val="24"/>
        </w:rPr>
      </w:pPr>
      <w:r w:rsidRPr="002322E0">
        <w:rPr>
          <w:szCs w:val="24"/>
        </w:rPr>
        <w:t>1) необходимость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3D72607B" w14:textId="77777777" w:rsidR="001253E0" w:rsidRPr="002322E0" w:rsidRDefault="001253E0" w:rsidP="001253E0">
      <w:pPr>
        <w:rPr>
          <w:szCs w:val="24"/>
        </w:rPr>
      </w:pPr>
      <w:r w:rsidRPr="002322E0">
        <w:rPr>
          <w:szCs w:val="24"/>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67EC31A9" w14:textId="77777777" w:rsidR="001253E0" w:rsidRPr="002322E0" w:rsidRDefault="001253E0" w:rsidP="001253E0">
      <w:pPr>
        <w:rPr>
          <w:b/>
          <w:szCs w:val="24"/>
        </w:rPr>
      </w:pPr>
      <w:r w:rsidRPr="002322E0">
        <w:rPr>
          <w:b/>
          <w:szCs w:val="24"/>
        </w:rPr>
        <w:t>Показаниями к выписке пациента из медицинской организации являются:</w:t>
      </w:r>
    </w:p>
    <w:p w14:paraId="6B3A1E92" w14:textId="77777777" w:rsidR="001253E0" w:rsidRPr="002322E0" w:rsidRDefault="001253E0" w:rsidP="001253E0">
      <w:pPr>
        <w:rPr>
          <w:szCs w:val="24"/>
        </w:rPr>
      </w:pPr>
      <w:r w:rsidRPr="002322E0">
        <w:rPr>
          <w:szCs w:val="24"/>
        </w:rPr>
        <w:t>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2FB3C2BF" w14:textId="77777777" w:rsidR="001253E0" w:rsidRPr="002322E0" w:rsidRDefault="001253E0" w:rsidP="001253E0">
      <w:pPr>
        <w:rPr>
          <w:szCs w:val="24"/>
        </w:rPr>
      </w:pPr>
      <w:r w:rsidRPr="002322E0">
        <w:rPr>
          <w:szCs w:val="24"/>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1E42EF08" w14:textId="77777777" w:rsidR="001253E0" w:rsidRPr="002322E0" w:rsidRDefault="001253E0" w:rsidP="001253E0">
      <w:pPr>
        <w:rPr>
          <w:szCs w:val="24"/>
        </w:rPr>
      </w:pPr>
      <w:r w:rsidRPr="002322E0">
        <w:rPr>
          <w:szCs w:val="24"/>
        </w:rPr>
        <w:t>3)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08D8D0FD" w14:textId="77777777" w:rsidR="001253E0" w:rsidRPr="002322E0" w:rsidRDefault="001253E0" w:rsidP="001253E0">
      <w:pPr>
        <w:rPr>
          <w:szCs w:val="24"/>
        </w:rPr>
      </w:pPr>
      <w:r w:rsidRPr="002322E0">
        <w:rPr>
          <w:szCs w:val="24"/>
        </w:rPr>
        <w:t>4) необходимость перевода пациента в другую медицинскую организацию по соответствующему профилю оказания медицинской помощи.</w:t>
      </w:r>
    </w:p>
    <w:p w14:paraId="00D62D8A" w14:textId="77777777" w:rsidR="001253E0" w:rsidRPr="002322E0" w:rsidRDefault="001253E0" w:rsidP="001253E0">
      <w:pPr>
        <w:rPr>
          <w:szCs w:val="24"/>
        </w:rPr>
      </w:pPr>
      <w:r w:rsidRPr="002322E0">
        <w:rPr>
          <w:szCs w:val="24"/>
        </w:rPr>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p>
    <w:p w14:paraId="55CD9D54" w14:textId="77777777" w:rsidR="00B76453" w:rsidRPr="002322E0" w:rsidRDefault="00B76453" w:rsidP="00ED27DB">
      <w:pPr>
        <w:pStyle w:val="1e"/>
        <w:ind w:left="0" w:firstLine="709"/>
      </w:pPr>
    </w:p>
    <w:p w14:paraId="4C198AAA" w14:textId="77777777" w:rsidR="00B76453" w:rsidRPr="002322E0" w:rsidRDefault="00B76453" w:rsidP="00ED27DB">
      <w:pPr>
        <w:pStyle w:val="afff3"/>
        <w:spacing w:before="0"/>
        <w:ind w:firstLine="709"/>
        <w:rPr>
          <w:b w:val="0"/>
          <w:sz w:val="24"/>
          <w:szCs w:val="24"/>
        </w:rPr>
      </w:pPr>
      <w:bookmarkStart w:id="73" w:name="_Toc21948968"/>
      <w:bookmarkStart w:id="74" w:name="_Toc36671808"/>
      <w:r w:rsidRPr="002322E0">
        <w:rPr>
          <w:szCs w:val="28"/>
        </w:rPr>
        <w:lastRenderedPageBreak/>
        <w:t>7. Дополнительная информация, в том числе факторы, влияющие на исход заболевания</w:t>
      </w:r>
      <w:bookmarkEnd w:id="70"/>
      <w:r w:rsidRPr="002322E0">
        <w:rPr>
          <w:szCs w:val="28"/>
        </w:rPr>
        <w:t xml:space="preserve"> или состояния</w:t>
      </w:r>
      <w:bookmarkEnd w:id="73"/>
      <w:bookmarkEnd w:id="74"/>
    </w:p>
    <w:p w14:paraId="0AE96BDC" w14:textId="77777777" w:rsidR="00B76453" w:rsidRPr="002322E0" w:rsidRDefault="00B76453" w:rsidP="00ED27DB">
      <w:r w:rsidRPr="002322E0">
        <w:t xml:space="preserve">Прогностические факторы при мезотелиоме плевры приведены в табл. 4. </w:t>
      </w:r>
    </w:p>
    <w:p w14:paraId="37DB9111" w14:textId="698D3C9D" w:rsidR="00B76453" w:rsidRPr="002322E0" w:rsidRDefault="00B76453" w:rsidP="00ED27DB">
      <w:pPr>
        <w:rPr>
          <w:szCs w:val="24"/>
        </w:rPr>
      </w:pPr>
      <w:r w:rsidRPr="002322E0">
        <w:rPr>
          <w:b/>
          <w:szCs w:val="24"/>
        </w:rPr>
        <w:t>Таблица 4.</w:t>
      </w:r>
      <w:r w:rsidRPr="002322E0">
        <w:rPr>
          <w:szCs w:val="24"/>
        </w:rPr>
        <w:t xml:space="preserve"> Прогностические факторы при мезотелиоме плевры</w:t>
      </w:r>
      <w:bookmarkStart w:id="75" w:name="__RefHeading___doc_criteria"/>
      <w:r w:rsidR="006A4FA8" w:rsidRPr="002322E0">
        <w:rPr>
          <w:szCs w:val="24"/>
        </w:rPr>
        <w:t xml:space="preserve"> [</w:t>
      </w:r>
      <w:r w:rsidR="000F7ABD" w:rsidRPr="002322E0">
        <w:rPr>
          <w:szCs w:val="24"/>
        </w:rPr>
        <w:t>12</w:t>
      </w:r>
      <w:r w:rsidR="0030232D" w:rsidRPr="002322E0">
        <w:rPr>
          <w:szCs w:val="24"/>
        </w:rPr>
        <w:t>3</w:t>
      </w:r>
      <w:r w:rsidR="004E13B7" w:rsidRPr="002322E0">
        <w:rPr>
          <w:szCs w:val="24"/>
        </w:rPr>
        <w:t xml:space="preserve">, </w:t>
      </w:r>
      <w:r w:rsidR="000F7ABD" w:rsidRPr="002322E0">
        <w:rPr>
          <w:szCs w:val="24"/>
        </w:rPr>
        <w:t>12</w:t>
      </w:r>
      <w:r w:rsidR="0030232D" w:rsidRPr="002322E0">
        <w:rPr>
          <w:szCs w:val="24"/>
        </w:rPr>
        <w:t>4</w:t>
      </w:r>
      <w:r w:rsidR="004E13B7" w:rsidRPr="002322E0">
        <w:rPr>
          <w:szCs w:val="24"/>
        </w:rPr>
        <w:t xml:space="preserve">, </w:t>
      </w:r>
      <w:r w:rsidR="000F7ABD" w:rsidRPr="002322E0">
        <w:rPr>
          <w:szCs w:val="24"/>
        </w:rPr>
        <w:t>12</w:t>
      </w:r>
      <w:r w:rsidR="0030232D" w:rsidRPr="002322E0">
        <w:rPr>
          <w:szCs w:val="24"/>
        </w:rPr>
        <w:t>5</w:t>
      </w:r>
      <w:r w:rsidRPr="002322E0">
        <w:rPr>
          <w:szCs w:val="24"/>
        </w:rPr>
        <w:t>]</w:t>
      </w:r>
      <w:r w:rsidR="00C03F23" w:rsidRPr="002322E0">
        <w:rPr>
          <w:szCs w:val="24"/>
        </w:rPr>
        <w:t>.</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693"/>
        <w:gridCol w:w="2977"/>
      </w:tblGrid>
      <w:tr w:rsidR="002322E0" w:rsidRPr="002322E0" w14:paraId="6CEFF58D" w14:textId="77777777">
        <w:tc>
          <w:tcPr>
            <w:tcW w:w="3794" w:type="dxa"/>
          </w:tcPr>
          <w:p w14:paraId="7D591137" w14:textId="77777777" w:rsidR="00B76453" w:rsidRPr="002322E0" w:rsidRDefault="00B76453" w:rsidP="00ED27DB">
            <w:pPr>
              <w:spacing w:line="240" w:lineRule="auto"/>
              <w:jc w:val="center"/>
              <w:rPr>
                <w:b/>
                <w:szCs w:val="24"/>
              </w:rPr>
            </w:pPr>
            <w:r w:rsidRPr="002322E0">
              <w:rPr>
                <w:b/>
                <w:szCs w:val="24"/>
              </w:rPr>
              <w:t>Параметр</w:t>
            </w:r>
          </w:p>
        </w:tc>
        <w:tc>
          <w:tcPr>
            <w:tcW w:w="2693" w:type="dxa"/>
          </w:tcPr>
          <w:p w14:paraId="5CF6553A" w14:textId="77777777" w:rsidR="00B76453" w:rsidRPr="002322E0" w:rsidRDefault="00B76453" w:rsidP="00ED27DB">
            <w:pPr>
              <w:spacing w:line="240" w:lineRule="auto"/>
              <w:jc w:val="center"/>
              <w:rPr>
                <w:b/>
                <w:szCs w:val="24"/>
              </w:rPr>
            </w:pPr>
            <w:r w:rsidRPr="002322E0">
              <w:rPr>
                <w:b/>
                <w:szCs w:val="24"/>
              </w:rPr>
              <w:t>Благоприятный прогностический фактор</w:t>
            </w:r>
          </w:p>
        </w:tc>
        <w:tc>
          <w:tcPr>
            <w:tcW w:w="2977" w:type="dxa"/>
          </w:tcPr>
          <w:p w14:paraId="713081C9" w14:textId="77777777" w:rsidR="00B76453" w:rsidRPr="002322E0" w:rsidRDefault="00B76453" w:rsidP="00ED27DB">
            <w:pPr>
              <w:spacing w:line="240" w:lineRule="auto"/>
              <w:jc w:val="center"/>
              <w:rPr>
                <w:b/>
                <w:szCs w:val="24"/>
              </w:rPr>
            </w:pPr>
            <w:r w:rsidRPr="002322E0">
              <w:rPr>
                <w:b/>
                <w:szCs w:val="24"/>
              </w:rPr>
              <w:t>Неблагоприятный прогностический фактор</w:t>
            </w:r>
          </w:p>
        </w:tc>
      </w:tr>
      <w:tr w:rsidR="002322E0" w:rsidRPr="002322E0" w14:paraId="415052B1" w14:textId="77777777">
        <w:trPr>
          <w:trHeight w:val="285"/>
        </w:trPr>
        <w:tc>
          <w:tcPr>
            <w:tcW w:w="3794" w:type="dxa"/>
          </w:tcPr>
          <w:p w14:paraId="4CAC140A" w14:textId="77777777" w:rsidR="00B76453" w:rsidRPr="002322E0" w:rsidRDefault="00B76453" w:rsidP="00ED27DB">
            <w:pPr>
              <w:spacing w:line="240" w:lineRule="auto"/>
              <w:rPr>
                <w:szCs w:val="24"/>
              </w:rPr>
            </w:pPr>
            <w:r w:rsidRPr="002322E0">
              <w:rPr>
                <w:szCs w:val="24"/>
              </w:rPr>
              <w:t>Возраст</w:t>
            </w:r>
          </w:p>
        </w:tc>
        <w:tc>
          <w:tcPr>
            <w:tcW w:w="2693" w:type="dxa"/>
          </w:tcPr>
          <w:p w14:paraId="00899A2E" w14:textId="77777777" w:rsidR="00B76453" w:rsidRPr="002322E0" w:rsidRDefault="00B76453" w:rsidP="00ED27DB">
            <w:pPr>
              <w:spacing w:line="240" w:lineRule="auto"/>
              <w:rPr>
                <w:szCs w:val="24"/>
              </w:rPr>
            </w:pPr>
            <w:r w:rsidRPr="002322E0">
              <w:rPr>
                <w:szCs w:val="24"/>
              </w:rPr>
              <w:t>&lt;75 лет</w:t>
            </w:r>
          </w:p>
        </w:tc>
        <w:tc>
          <w:tcPr>
            <w:tcW w:w="2977" w:type="dxa"/>
          </w:tcPr>
          <w:p w14:paraId="39EC8252" w14:textId="77777777" w:rsidR="00B76453" w:rsidRPr="002322E0" w:rsidRDefault="00B76453" w:rsidP="00ED27DB">
            <w:pPr>
              <w:spacing w:line="240" w:lineRule="auto"/>
              <w:rPr>
                <w:szCs w:val="24"/>
              </w:rPr>
            </w:pPr>
            <w:r w:rsidRPr="002322E0">
              <w:rPr>
                <w:szCs w:val="24"/>
              </w:rPr>
              <w:t>≥75 лет</w:t>
            </w:r>
          </w:p>
        </w:tc>
      </w:tr>
      <w:tr w:rsidR="00534657" w:rsidRPr="002322E0" w14:paraId="161DA14B" w14:textId="77777777">
        <w:trPr>
          <w:trHeight w:val="409"/>
        </w:trPr>
        <w:tc>
          <w:tcPr>
            <w:tcW w:w="3794" w:type="dxa"/>
          </w:tcPr>
          <w:p w14:paraId="41811982" w14:textId="77777777" w:rsidR="00B76453" w:rsidRPr="002322E0" w:rsidRDefault="00B76453" w:rsidP="00ED27DB">
            <w:pPr>
              <w:spacing w:line="240" w:lineRule="auto"/>
              <w:rPr>
                <w:szCs w:val="24"/>
              </w:rPr>
            </w:pPr>
            <w:r w:rsidRPr="002322E0">
              <w:rPr>
                <w:szCs w:val="24"/>
              </w:rPr>
              <w:t>Боль в грудной клетке</w:t>
            </w:r>
          </w:p>
        </w:tc>
        <w:tc>
          <w:tcPr>
            <w:tcW w:w="2693" w:type="dxa"/>
          </w:tcPr>
          <w:p w14:paraId="10BC5577" w14:textId="77777777" w:rsidR="00B76453" w:rsidRPr="002322E0" w:rsidRDefault="00B76453" w:rsidP="00ED27DB">
            <w:pPr>
              <w:spacing w:line="240" w:lineRule="auto"/>
              <w:rPr>
                <w:szCs w:val="24"/>
              </w:rPr>
            </w:pPr>
            <w:r w:rsidRPr="002322E0">
              <w:rPr>
                <w:szCs w:val="24"/>
              </w:rPr>
              <w:t>Нет</w:t>
            </w:r>
          </w:p>
        </w:tc>
        <w:tc>
          <w:tcPr>
            <w:tcW w:w="2977" w:type="dxa"/>
          </w:tcPr>
          <w:p w14:paraId="2427636A" w14:textId="77777777" w:rsidR="00B76453" w:rsidRPr="002322E0" w:rsidRDefault="00B76453" w:rsidP="00ED27DB">
            <w:pPr>
              <w:spacing w:line="240" w:lineRule="auto"/>
              <w:rPr>
                <w:szCs w:val="24"/>
              </w:rPr>
            </w:pPr>
            <w:r w:rsidRPr="002322E0">
              <w:rPr>
                <w:szCs w:val="24"/>
              </w:rPr>
              <w:t>Есть</w:t>
            </w:r>
          </w:p>
        </w:tc>
      </w:tr>
      <w:tr w:rsidR="00534657" w:rsidRPr="002322E0" w14:paraId="53F1C96E" w14:textId="77777777">
        <w:trPr>
          <w:trHeight w:val="345"/>
        </w:trPr>
        <w:tc>
          <w:tcPr>
            <w:tcW w:w="3794" w:type="dxa"/>
          </w:tcPr>
          <w:p w14:paraId="09C16E2D" w14:textId="77777777" w:rsidR="00B76453" w:rsidRPr="002322E0" w:rsidRDefault="00B76453" w:rsidP="00ED27DB">
            <w:pPr>
              <w:spacing w:line="240" w:lineRule="auto"/>
              <w:rPr>
                <w:szCs w:val="24"/>
              </w:rPr>
            </w:pPr>
            <w:r w:rsidRPr="002322E0">
              <w:rPr>
                <w:szCs w:val="24"/>
              </w:rPr>
              <w:t>Число тромбоцитов</w:t>
            </w:r>
          </w:p>
        </w:tc>
        <w:tc>
          <w:tcPr>
            <w:tcW w:w="2693" w:type="dxa"/>
          </w:tcPr>
          <w:p w14:paraId="5CAC631A" w14:textId="77777777" w:rsidR="00B76453" w:rsidRPr="002322E0" w:rsidRDefault="00B76453" w:rsidP="00ED27DB">
            <w:pPr>
              <w:spacing w:line="240" w:lineRule="auto"/>
              <w:rPr>
                <w:szCs w:val="24"/>
              </w:rPr>
            </w:pPr>
            <w:r w:rsidRPr="002322E0">
              <w:rPr>
                <w:szCs w:val="24"/>
              </w:rPr>
              <w:t>&lt;400</w:t>
            </w:r>
          </w:p>
        </w:tc>
        <w:tc>
          <w:tcPr>
            <w:tcW w:w="2977" w:type="dxa"/>
          </w:tcPr>
          <w:p w14:paraId="5C62C378" w14:textId="77777777" w:rsidR="00B76453" w:rsidRPr="002322E0" w:rsidRDefault="00B76453" w:rsidP="00ED27DB">
            <w:pPr>
              <w:spacing w:line="240" w:lineRule="auto"/>
              <w:rPr>
                <w:szCs w:val="24"/>
              </w:rPr>
            </w:pPr>
            <w:r w:rsidRPr="002322E0">
              <w:rPr>
                <w:szCs w:val="24"/>
              </w:rPr>
              <w:t>≥400</w:t>
            </w:r>
          </w:p>
        </w:tc>
      </w:tr>
      <w:tr w:rsidR="00534657" w:rsidRPr="002322E0" w14:paraId="1788521F" w14:textId="77777777">
        <w:trPr>
          <w:trHeight w:val="438"/>
        </w:trPr>
        <w:tc>
          <w:tcPr>
            <w:tcW w:w="3794" w:type="dxa"/>
          </w:tcPr>
          <w:p w14:paraId="7DC95DF2" w14:textId="77777777" w:rsidR="00B76453" w:rsidRPr="002322E0" w:rsidRDefault="00B76453" w:rsidP="00ED27DB">
            <w:pPr>
              <w:spacing w:line="240" w:lineRule="auto"/>
              <w:rPr>
                <w:szCs w:val="24"/>
              </w:rPr>
            </w:pPr>
            <w:r w:rsidRPr="002322E0">
              <w:rPr>
                <w:szCs w:val="24"/>
              </w:rPr>
              <w:t>Гемоглобин</w:t>
            </w:r>
          </w:p>
        </w:tc>
        <w:tc>
          <w:tcPr>
            <w:tcW w:w="2693" w:type="dxa"/>
          </w:tcPr>
          <w:p w14:paraId="3125F6B7" w14:textId="77777777" w:rsidR="00B76453" w:rsidRPr="002322E0" w:rsidRDefault="00B76453" w:rsidP="00ED27DB">
            <w:pPr>
              <w:spacing w:line="240" w:lineRule="auto"/>
              <w:rPr>
                <w:szCs w:val="24"/>
              </w:rPr>
            </w:pPr>
            <w:r w:rsidRPr="002322E0">
              <w:rPr>
                <w:szCs w:val="24"/>
              </w:rPr>
              <w:t>≥14,6 г/</w:t>
            </w:r>
            <w:proofErr w:type="spellStart"/>
            <w:r w:rsidRPr="002322E0">
              <w:rPr>
                <w:szCs w:val="24"/>
              </w:rPr>
              <w:t>дл</w:t>
            </w:r>
            <w:proofErr w:type="spellEnd"/>
          </w:p>
        </w:tc>
        <w:tc>
          <w:tcPr>
            <w:tcW w:w="2977" w:type="dxa"/>
          </w:tcPr>
          <w:p w14:paraId="1876903E" w14:textId="77777777" w:rsidR="00B76453" w:rsidRPr="002322E0" w:rsidRDefault="00B76453" w:rsidP="00ED27DB">
            <w:pPr>
              <w:spacing w:line="240" w:lineRule="auto"/>
              <w:rPr>
                <w:szCs w:val="24"/>
              </w:rPr>
            </w:pPr>
            <w:r w:rsidRPr="002322E0">
              <w:rPr>
                <w:szCs w:val="24"/>
              </w:rPr>
              <w:t>&lt;11,2 г/</w:t>
            </w:r>
            <w:proofErr w:type="spellStart"/>
            <w:r w:rsidRPr="002322E0">
              <w:rPr>
                <w:szCs w:val="24"/>
              </w:rPr>
              <w:t>дл</w:t>
            </w:r>
            <w:proofErr w:type="spellEnd"/>
          </w:p>
        </w:tc>
      </w:tr>
      <w:tr w:rsidR="00534657" w:rsidRPr="002322E0" w14:paraId="5A8C41FE" w14:textId="77777777">
        <w:trPr>
          <w:trHeight w:val="374"/>
        </w:trPr>
        <w:tc>
          <w:tcPr>
            <w:tcW w:w="3794" w:type="dxa"/>
          </w:tcPr>
          <w:p w14:paraId="63C3408F" w14:textId="77777777" w:rsidR="00B76453" w:rsidRPr="002322E0" w:rsidRDefault="00B76453" w:rsidP="00ED27DB">
            <w:pPr>
              <w:spacing w:line="240" w:lineRule="auto"/>
              <w:rPr>
                <w:szCs w:val="24"/>
              </w:rPr>
            </w:pPr>
            <w:r w:rsidRPr="002322E0">
              <w:rPr>
                <w:szCs w:val="24"/>
              </w:rPr>
              <w:t>Потеря массы тела</w:t>
            </w:r>
          </w:p>
        </w:tc>
        <w:tc>
          <w:tcPr>
            <w:tcW w:w="2693" w:type="dxa"/>
          </w:tcPr>
          <w:p w14:paraId="54908ADC" w14:textId="77777777" w:rsidR="00B76453" w:rsidRPr="002322E0" w:rsidRDefault="00B76453" w:rsidP="00ED27DB">
            <w:pPr>
              <w:spacing w:line="240" w:lineRule="auto"/>
              <w:rPr>
                <w:szCs w:val="24"/>
              </w:rPr>
            </w:pPr>
            <w:r w:rsidRPr="002322E0">
              <w:rPr>
                <w:szCs w:val="24"/>
              </w:rPr>
              <w:t>Нет</w:t>
            </w:r>
          </w:p>
        </w:tc>
        <w:tc>
          <w:tcPr>
            <w:tcW w:w="2977" w:type="dxa"/>
          </w:tcPr>
          <w:p w14:paraId="482BFCC1" w14:textId="77777777" w:rsidR="00B76453" w:rsidRPr="002322E0" w:rsidRDefault="00B76453" w:rsidP="00ED27DB">
            <w:pPr>
              <w:spacing w:line="240" w:lineRule="auto"/>
              <w:rPr>
                <w:szCs w:val="24"/>
              </w:rPr>
            </w:pPr>
            <w:r w:rsidRPr="002322E0">
              <w:rPr>
                <w:szCs w:val="24"/>
              </w:rPr>
              <w:t>Есть</w:t>
            </w:r>
          </w:p>
        </w:tc>
      </w:tr>
      <w:tr w:rsidR="00534657" w:rsidRPr="002322E0" w14:paraId="1689314F" w14:textId="77777777">
        <w:trPr>
          <w:trHeight w:val="374"/>
        </w:trPr>
        <w:tc>
          <w:tcPr>
            <w:tcW w:w="3794" w:type="dxa"/>
          </w:tcPr>
          <w:p w14:paraId="51CC8ADC" w14:textId="77777777" w:rsidR="00B76453" w:rsidRPr="002322E0" w:rsidRDefault="00B76453" w:rsidP="00ED27DB">
            <w:pPr>
              <w:spacing w:line="240" w:lineRule="auto"/>
              <w:rPr>
                <w:szCs w:val="24"/>
              </w:rPr>
            </w:pPr>
            <w:r w:rsidRPr="002322E0">
              <w:rPr>
                <w:szCs w:val="24"/>
                <w:lang w:val="en-US"/>
              </w:rPr>
              <w:t>ECOG</w:t>
            </w:r>
          </w:p>
        </w:tc>
        <w:tc>
          <w:tcPr>
            <w:tcW w:w="2693" w:type="dxa"/>
          </w:tcPr>
          <w:p w14:paraId="2EF7EEBE" w14:textId="77777777" w:rsidR="00B76453" w:rsidRPr="002322E0" w:rsidRDefault="00B76453" w:rsidP="00ED27DB">
            <w:pPr>
              <w:spacing w:line="240" w:lineRule="auto"/>
              <w:rPr>
                <w:szCs w:val="24"/>
              </w:rPr>
            </w:pPr>
            <w:r w:rsidRPr="002322E0">
              <w:rPr>
                <w:szCs w:val="24"/>
                <w:lang w:val="en-US"/>
              </w:rPr>
              <w:t>0</w:t>
            </w:r>
          </w:p>
        </w:tc>
        <w:tc>
          <w:tcPr>
            <w:tcW w:w="2977" w:type="dxa"/>
          </w:tcPr>
          <w:p w14:paraId="788EBA2C" w14:textId="77777777" w:rsidR="00B76453" w:rsidRPr="002322E0" w:rsidRDefault="00B76453" w:rsidP="00ED27DB">
            <w:pPr>
              <w:spacing w:line="240" w:lineRule="auto"/>
              <w:rPr>
                <w:szCs w:val="24"/>
              </w:rPr>
            </w:pPr>
            <w:r w:rsidRPr="002322E0">
              <w:rPr>
                <w:szCs w:val="24"/>
                <w:lang w:val="en-US"/>
              </w:rPr>
              <w:t>1–2</w:t>
            </w:r>
          </w:p>
        </w:tc>
      </w:tr>
      <w:tr w:rsidR="00534657" w:rsidRPr="002322E0" w14:paraId="10919C59" w14:textId="77777777">
        <w:trPr>
          <w:trHeight w:val="374"/>
        </w:trPr>
        <w:tc>
          <w:tcPr>
            <w:tcW w:w="3794" w:type="dxa"/>
          </w:tcPr>
          <w:p w14:paraId="283558FA" w14:textId="77777777" w:rsidR="00B76453" w:rsidRPr="002322E0" w:rsidRDefault="00B76453" w:rsidP="00ED27DB">
            <w:pPr>
              <w:spacing w:line="240" w:lineRule="auto"/>
              <w:rPr>
                <w:szCs w:val="24"/>
                <w:lang w:val="en-US"/>
              </w:rPr>
            </w:pPr>
            <w:r w:rsidRPr="002322E0">
              <w:rPr>
                <w:szCs w:val="24"/>
              </w:rPr>
              <w:t>Гистологический вариант</w:t>
            </w:r>
          </w:p>
        </w:tc>
        <w:tc>
          <w:tcPr>
            <w:tcW w:w="2693" w:type="dxa"/>
          </w:tcPr>
          <w:p w14:paraId="21A327EB" w14:textId="77777777" w:rsidR="00B76453" w:rsidRPr="002322E0" w:rsidRDefault="00B76453" w:rsidP="00ED27DB">
            <w:pPr>
              <w:spacing w:line="240" w:lineRule="auto"/>
              <w:rPr>
                <w:szCs w:val="24"/>
              </w:rPr>
            </w:pPr>
            <w:r w:rsidRPr="002322E0">
              <w:rPr>
                <w:szCs w:val="24"/>
              </w:rPr>
              <w:t>Эпителиоидный</w:t>
            </w:r>
          </w:p>
        </w:tc>
        <w:tc>
          <w:tcPr>
            <w:tcW w:w="2977" w:type="dxa"/>
          </w:tcPr>
          <w:p w14:paraId="0B3F2596" w14:textId="77777777" w:rsidR="00B76453" w:rsidRPr="002322E0" w:rsidRDefault="00B76453" w:rsidP="00ED27DB">
            <w:pPr>
              <w:spacing w:line="240" w:lineRule="auto"/>
              <w:rPr>
                <w:szCs w:val="24"/>
                <w:lang w:val="en-US"/>
              </w:rPr>
            </w:pPr>
            <w:proofErr w:type="spellStart"/>
            <w:r w:rsidRPr="002322E0">
              <w:rPr>
                <w:szCs w:val="24"/>
              </w:rPr>
              <w:t>Неэпителиоидный</w:t>
            </w:r>
            <w:proofErr w:type="spellEnd"/>
          </w:p>
        </w:tc>
      </w:tr>
      <w:tr w:rsidR="00534657" w:rsidRPr="002322E0" w14:paraId="712F6D40" w14:textId="77777777">
        <w:trPr>
          <w:trHeight w:val="374"/>
        </w:trPr>
        <w:tc>
          <w:tcPr>
            <w:tcW w:w="3794" w:type="dxa"/>
          </w:tcPr>
          <w:p w14:paraId="3D27C64B" w14:textId="77777777" w:rsidR="00B76453" w:rsidRPr="002322E0" w:rsidRDefault="00B76453" w:rsidP="00ED27DB">
            <w:pPr>
              <w:spacing w:line="240" w:lineRule="auto"/>
              <w:rPr>
                <w:szCs w:val="24"/>
              </w:rPr>
            </w:pPr>
            <w:r w:rsidRPr="002322E0">
              <w:rPr>
                <w:szCs w:val="24"/>
              </w:rPr>
              <w:t>Пол</w:t>
            </w:r>
          </w:p>
        </w:tc>
        <w:tc>
          <w:tcPr>
            <w:tcW w:w="2693" w:type="dxa"/>
          </w:tcPr>
          <w:p w14:paraId="39EEFB6C" w14:textId="77777777" w:rsidR="00B76453" w:rsidRPr="002322E0" w:rsidRDefault="00B76453" w:rsidP="00ED27DB">
            <w:pPr>
              <w:spacing w:line="240" w:lineRule="auto"/>
              <w:rPr>
                <w:szCs w:val="24"/>
              </w:rPr>
            </w:pPr>
            <w:r w:rsidRPr="002322E0">
              <w:rPr>
                <w:szCs w:val="24"/>
              </w:rPr>
              <w:t>Женский</w:t>
            </w:r>
          </w:p>
        </w:tc>
        <w:tc>
          <w:tcPr>
            <w:tcW w:w="2977" w:type="dxa"/>
          </w:tcPr>
          <w:p w14:paraId="20301F59" w14:textId="77777777" w:rsidR="00B76453" w:rsidRPr="002322E0" w:rsidRDefault="00B76453" w:rsidP="00ED27DB">
            <w:pPr>
              <w:spacing w:line="240" w:lineRule="auto"/>
              <w:rPr>
                <w:szCs w:val="24"/>
              </w:rPr>
            </w:pPr>
            <w:r w:rsidRPr="002322E0">
              <w:rPr>
                <w:szCs w:val="24"/>
              </w:rPr>
              <w:t>Мужской</w:t>
            </w:r>
          </w:p>
        </w:tc>
      </w:tr>
      <w:tr w:rsidR="00534657" w:rsidRPr="002322E0" w14:paraId="1D8BFD83" w14:textId="77777777">
        <w:trPr>
          <w:trHeight w:val="374"/>
        </w:trPr>
        <w:tc>
          <w:tcPr>
            <w:tcW w:w="3794" w:type="dxa"/>
          </w:tcPr>
          <w:p w14:paraId="437F1AE0" w14:textId="77777777" w:rsidR="00B76453" w:rsidRPr="002322E0" w:rsidRDefault="00B76453" w:rsidP="00ED27DB">
            <w:pPr>
              <w:spacing w:line="240" w:lineRule="auto"/>
              <w:rPr>
                <w:szCs w:val="24"/>
              </w:rPr>
            </w:pPr>
            <w:r w:rsidRPr="002322E0">
              <w:rPr>
                <w:szCs w:val="24"/>
              </w:rPr>
              <w:t>Лейкоциты</w:t>
            </w:r>
          </w:p>
        </w:tc>
        <w:tc>
          <w:tcPr>
            <w:tcW w:w="2693" w:type="dxa"/>
          </w:tcPr>
          <w:p w14:paraId="7E36C921" w14:textId="77777777" w:rsidR="00B76453" w:rsidRPr="002322E0" w:rsidRDefault="00B76453" w:rsidP="00ED27DB">
            <w:pPr>
              <w:spacing w:line="240" w:lineRule="auto"/>
              <w:rPr>
                <w:szCs w:val="24"/>
              </w:rPr>
            </w:pPr>
            <w:r w:rsidRPr="002322E0">
              <w:rPr>
                <w:szCs w:val="24"/>
              </w:rPr>
              <w:t>&lt;8,3 × 10</w:t>
            </w:r>
            <w:r w:rsidRPr="002322E0">
              <w:rPr>
                <w:szCs w:val="24"/>
                <w:vertAlign w:val="superscript"/>
              </w:rPr>
              <w:t>9</w:t>
            </w:r>
          </w:p>
        </w:tc>
        <w:tc>
          <w:tcPr>
            <w:tcW w:w="2977" w:type="dxa"/>
          </w:tcPr>
          <w:p w14:paraId="16CEFB51" w14:textId="77777777" w:rsidR="00B76453" w:rsidRPr="002322E0" w:rsidRDefault="00B76453" w:rsidP="00ED27DB">
            <w:pPr>
              <w:spacing w:line="240" w:lineRule="auto"/>
              <w:rPr>
                <w:szCs w:val="24"/>
              </w:rPr>
            </w:pPr>
            <w:r w:rsidRPr="002322E0">
              <w:rPr>
                <w:szCs w:val="24"/>
              </w:rPr>
              <w:t>≥8,3 × 10</w:t>
            </w:r>
            <w:r w:rsidRPr="002322E0">
              <w:rPr>
                <w:szCs w:val="24"/>
                <w:vertAlign w:val="superscript"/>
              </w:rPr>
              <w:t>9</w:t>
            </w:r>
          </w:p>
        </w:tc>
      </w:tr>
      <w:tr w:rsidR="00534657" w:rsidRPr="002322E0" w14:paraId="0806D7F7" w14:textId="77777777">
        <w:trPr>
          <w:trHeight w:val="493"/>
        </w:trPr>
        <w:tc>
          <w:tcPr>
            <w:tcW w:w="3794" w:type="dxa"/>
          </w:tcPr>
          <w:p w14:paraId="1E894F14" w14:textId="77777777" w:rsidR="00B76453" w:rsidRPr="002322E0" w:rsidRDefault="00B76453" w:rsidP="00ED27DB">
            <w:pPr>
              <w:spacing w:line="240" w:lineRule="auto"/>
              <w:rPr>
                <w:szCs w:val="24"/>
              </w:rPr>
            </w:pPr>
            <w:r w:rsidRPr="002322E0">
              <w:rPr>
                <w:szCs w:val="24"/>
              </w:rPr>
              <w:t>Точность диагностики</w:t>
            </w:r>
          </w:p>
        </w:tc>
        <w:tc>
          <w:tcPr>
            <w:tcW w:w="2693" w:type="dxa"/>
          </w:tcPr>
          <w:p w14:paraId="14AB667E" w14:textId="77777777" w:rsidR="00B76453" w:rsidRPr="002322E0" w:rsidRDefault="00B76453" w:rsidP="00ED27DB">
            <w:pPr>
              <w:spacing w:line="240" w:lineRule="auto"/>
              <w:rPr>
                <w:szCs w:val="24"/>
              </w:rPr>
            </w:pPr>
            <w:r w:rsidRPr="002322E0">
              <w:rPr>
                <w:szCs w:val="24"/>
              </w:rPr>
              <w:t>Максимальная</w:t>
            </w:r>
          </w:p>
        </w:tc>
        <w:tc>
          <w:tcPr>
            <w:tcW w:w="2977" w:type="dxa"/>
          </w:tcPr>
          <w:p w14:paraId="0E87BA68" w14:textId="77777777" w:rsidR="00B76453" w:rsidRPr="002322E0" w:rsidRDefault="00B76453" w:rsidP="00ED27DB">
            <w:pPr>
              <w:spacing w:line="240" w:lineRule="auto"/>
              <w:rPr>
                <w:szCs w:val="24"/>
                <w:vertAlign w:val="superscript"/>
              </w:rPr>
            </w:pPr>
            <w:r w:rsidRPr="002322E0">
              <w:rPr>
                <w:szCs w:val="24"/>
              </w:rPr>
              <w:t>Минимальная</w:t>
            </w:r>
          </w:p>
        </w:tc>
      </w:tr>
      <w:tr w:rsidR="00B76453" w:rsidRPr="002322E0" w14:paraId="05BFD959" w14:textId="77777777">
        <w:trPr>
          <w:trHeight w:val="274"/>
        </w:trPr>
        <w:tc>
          <w:tcPr>
            <w:tcW w:w="3794" w:type="dxa"/>
          </w:tcPr>
          <w:p w14:paraId="0997CA58" w14:textId="77777777" w:rsidR="00B76453" w:rsidRPr="002322E0" w:rsidRDefault="00B76453" w:rsidP="00ED27DB">
            <w:pPr>
              <w:spacing w:line="240" w:lineRule="auto"/>
              <w:rPr>
                <w:szCs w:val="24"/>
              </w:rPr>
            </w:pPr>
            <w:r w:rsidRPr="002322E0">
              <w:rPr>
                <w:szCs w:val="24"/>
                <w:lang w:val="en-US"/>
              </w:rPr>
              <w:t>PD-L1</w:t>
            </w:r>
          </w:p>
        </w:tc>
        <w:tc>
          <w:tcPr>
            <w:tcW w:w="2693" w:type="dxa"/>
          </w:tcPr>
          <w:p w14:paraId="1F3A3A82" w14:textId="6A5B496B" w:rsidR="00B76453" w:rsidRPr="002322E0" w:rsidRDefault="00B76453" w:rsidP="00ED27DB">
            <w:pPr>
              <w:spacing w:line="240" w:lineRule="auto"/>
              <w:ind w:firstLine="0"/>
              <w:jc w:val="left"/>
              <w:rPr>
                <w:szCs w:val="24"/>
              </w:rPr>
            </w:pPr>
            <w:r w:rsidRPr="002322E0">
              <w:rPr>
                <w:szCs w:val="24"/>
              </w:rPr>
              <w:t>Отрицательный, &lt;</w:t>
            </w:r>
            <w:r w:rsidR="00007C29" w:rsidRPr="002322E0">
              <w:rPr>
                <w:szCs w:val="24"/>
              </w:rPr>
              <w:t>1</w:t>
            </w:r>
            <w:r w:rsidRPr="002322E0">
              <w:rPr>
                <w:szCs w:val="24"/>
              </w:rPr>
              <w:t xml:space="preserve"> %</w:t>
            </w:r>
          </w:p>
        </w:tc>
        <w:tc>
          <w:tcPr>
            <w:tcW w:w="2977" w:type="dxa"/>
          </w:tcPr>
          <w:p w14:paraId="17E34AF8" w14:textId="4B1C8DC6" w:rsidR="00B76453" w:rsidRPr="002322E0" w:rsidRDefault="00B76453" w:rsidP="00ED27DB">
            <w:pPr>
              <w:spacing w:line="240" w:lineRule="auto"/>
              <w:ind w:firstLine="0"/>
              <w:rPr>
                <w:szCs w:val="24"/>
              </w:rPr>
            </w:pPr>
            <w:r w:rsidRPr="002322E0">
              <w:rPr>
                <w:szCs w:val="24"/>
              </w:rPr>
              <w:t>Положительный, ≥</w:t>
            </w:r>
            <w:r w:rsidR="00007C29" w:rsidRPr="002322E0">
              <w:rPr>
                <w:szCs w:val="24"/>
              </w:rPr>
              <w:t>1</w:t>
            </w:r>
            <w:r w:rsidRPr="002322E0">
              <w:rPr>
                <w:szCs w:val="24"/>
              </w:rPr>
              <w:t xml:space="preserve"> %</w:t>
            </w:r>
          </w:p>
        </w:tc>
      </w:tr>
    </w:tbl>
    <w:p w14:paraId="2C01E939" w14:textId="77777777" w:rsidR="00AA164F" w:rsidRPr="002322E0" w:rsidRDefault="00AA164F" w:rsidP="00ED27DB">
      <w:pPr>
        <w:ind w:left="709" w:firstLine="0"/>
      </w:pPr>
    </w:p>
    <w:p w14:paraId="605D0AE5" w14:textId="77777777" w:rsidR="00B76453" w:rsidRPr="002322E0" w:rsidRDefault="00B76453" w:rsidP="00ED27DB">
      <w:pPr>
        <w:pStyle w:val="10"/>
        <w:jc w:val="left"/>
        <w:rPr>
          <w:sz w:val="28"/>
          <w:szCs w:val="28"/>
          <w:u w:val="none"/>
        </w:rPr>
      </w:pPr>
      <w:bookmarkStart w:id="76" w:name="_Toc36671809"/>
      <w:r w:rsidRPr="002322E0">
        <w:rPr>
          <w:sz w:val="28"/>
          <w:szCs w:val="28"/>
          <w:u w:val="none"/>
        </w:rPr>
        <w:t>Критерии оценки качества медицинской помощи</w:t>
      </w:r>
      <w:bookmarkEnd w:id="75"/>
      <w:bookmarkEnd w:id="76"/>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14"/>
        <w:gridCol w:w="6423"/>
        <w:gridCol w:w="2202"/>
      </w:tblGrid>
      <w:tr w:rsidR="00534657" w:rsidRPr="002322E0" w14:paraId="751FB9D1" w14:textId="77777777" w:rsidTr="002D37B3">
        <w:trPr>
          <w:tblHeader/>
        </w:trPr>
        <w:tc>
          <w:tcPr>
            <w:tcW w:w="717" w:type="dxa"/>
            <w:tcBorders>
              <w:top w:val="single" w:sz="6" w:space="0" w:color="000000"/>
              <w:left w:val="single" w:sz="6" w:space="0" w:color="000000"/>
              <w:bottom w:val="single" w:sz="6" w:space="0" w:color="000000"/>
              <w:right w:val="single" w:sz="6" w:space="0" w:color="000000"/>
            </w:tcBorders>
            <w:vAlign w:val="center"/>
          </w:tcPr>
          <w:p w14:paraId="6C77CF33" w14:textId="77777777" w:rsidR="00711659" w:rsidRPr="002322E0" w:rsidRDefault="00711659" w:rsidP="002D37B3">
            <w:pPr>
              <w:ind w:firstLine="0"/>
              <w:jc w:val="center"/>
              <w:rPr>
                <w:b/>
                <w:bCs/>
              </w:rPr>
            </w:pPr>
            <w:r w:rsidRPr="002322E0">
              <w:rPr>
                <w:b/>
                <w:bCs/>
              </w:rPr>
              <w:t>№</w:t>
            </w:r>
          </w:p>
        </w:tc>
        <w:tc>
          <w:tcPr>
            <w:tcW w:w="6447" w:type="dxa"/>
            <w:tcBorders>
              <w:top w:val="single" w:sz="6" w:space="0" w:color="000000"/>
              <w:left w:val="single" w:sz="6" w:space="0" w:color="000000"/>
              <w:bottom w:val="single" w:sz="6" w:space="0" w:color="000000"/>
              <w:right w:val="single" w:sz="6" w:space="0" w:color="000000"/>
            </w:tcBorders>
            <w:vAlign w:val="center"/>
          </w:tcPr>
          <w:p w14:paraId="4B54D9D4" w14:textId="77777777" w:rsidR="00711659" w:rsidRPr="002322E0" w:rsidRDefault="00711659" w:rsidP="002D37B3">
            <w:pPr>
              <w:ind w:firstLine="0"/>
              <w:rPr>
                <w:b/>
                <w:bCs/>
              </w:rPr>
            </w:pPr>
            <w:r w:rsidRPr="002322E0">
              <w:rPr>
                <w:b/>
                <w:bCs/>
              </w:rPr>
              <w:t>Критерии качества</w:t>
            </w:r>
          </w:p>
        </w:tc>
        <w:tc>
          <w:tcPr>
            <w:tcW w:w="2207" w:type="dxa"/>
            <w:tcBorders>
              <w:top w:val="single" w:sz="6" w:space="0" w:color="000000"/>
              <w:left w:val="single" w:sz="6" w:space="0" w:color="000000"/>
              <w:bottom w:val="single" w:sz="6" w:space="0" w:color="000000"/>
              <w:right w:val="single" w:sz="6" w:space="0" w:color="000000"/>
            </w:tcBorders>
            <w:vAlign w:val="center"/>
          </w:tcPr>
          <w:p w14:paraId="11356F10" w14:textId="7713BA9B" w:rsidR="00711659" w:rsidRPr="002322E0" w:rsidRDefault="00711659" w:rsidP="002D37B3">
            <w:pPr>
              <w:ind w:firstLine="0"/>
              <w:jc w:val="center"/>
              <w:rPr>
                <w:b/>
                <w:bCs/>
              </w:rPr>
            </w:pPr>
            <w:r w:rsidRPr="002322E0">
              <w:rPr>
                <w:b/>
                <w:bCs/>
              </w:rPr>
              <w:t>Оценка выполнения</w:t>
            </w:r>
          </w:p>
        </w:tc>
      </w:tr>
      <w:tr w:rsidR="004A07D8" w:rsidRPr="002322E0" w14:paraId="7EADC808" w14:textId="77777777" w:rsidTr="004A07D8">
        <w:tc>
          <w:tcPr>
            <w:tcW w:w="717" w:type="dxa"/>
            <w:tcBorders>
              <w:top w:val="single" w:sz="6" w:space="0" w:color="000000"/>
              <w:left w:val="single" w:sz="6" w:space="0" w:color="000000"/>
              <w:bottom w:val="single" w:sz="6" w:space="0" w:color="000000"/>
              <w:right w:val="single" w:sz="6" w:space="0" w:color="000000"/>
            </w:tcBorders>
            <w:vAlign w:val="center"/>
          </w:tcPr>
          <w:p w14:paraId="5D2889E6" w14:textId="77777777" w:rsidR="004A07D8" w:rsidRPr="002322E0" w:rsidRDefault="004A07D8" w:rsidP="004A07D8">
            <w:pPr>
              <w:ind w:firstLine="0"/>
              <w:jc w:val="center"/>
            </w:pPr>
            <w:r w:rsidRPr="002322E0">
              <w:t>1.</w:t>
            </w:r>
          </w:p>
        </w:tc>
        <w:tc>
          <w:tcPr>
            <w:tcW w:w="6447" w:type="dxa"/>
            <w:tcBorders>
              <w:top w:val="single" w:sz="6" w:space="0" w:color="000000"/>
              <w:left w:val="single" w:sz="6" w:space="0" w:color="000000"/>
              <w:bottom w:val="single" w:sz="6" w:space="0" w:color="000000"/>
              <w:right w:val="single" w:sz="6" w:space="0" w:color="000000"/>
            </w:tcBorders>
          </w:tcPr>
          <w:p w14:paraId="773F29DF" w14:textId="5149EFE0" w:rsidR="004A07D8" w:rsidRPr="002322E0" w:rsidRDefault="004A07D8" w:rsidP="004A07D8">
            <w:pPr>
              <w:ind w:firstLine="0"/>
              <w:rPr>
                <w:szCs w:val="24"/>
              </w:rPr>
            </w:pPr>
            <w:r w:rsidRPr="002322E0">
              <w:rPr>
                <w:rFonts w:eastAsia="Times New Roman"/>
                <w:szCs w:val="24"/>
                <w:lang w:eastAsia="ru-RU"/>
              </w:rPr>
              <w:t xml:space="preserve">Выполнена КТ органов грудной </w:t>
            </w:r>
            <w:r w:rsidR="00FC7170" w:rsidRPr="002322E0">
              <w:rPr>
                <w:rFonts w:eastAsia="Times New Roman"/>
                <w:szCs w:val="24"/>
                <w:lang w:eastAsia="ru-RU"/>
              </w:rPr>
              <w:t>полости</w:t>
            </w:r>
            <w:r w:rsidRPr="002322E0">
              <w:rPr>
                <w:rFonts w:eastAsia="Times New Roman"/>
                <w:szCs w:val="24"/>
                <w:lang w:eastAsia="ru-RU"/>
              </w:rPr>
              <w:t xml:space="preserve"> (при установлении диагноза)</w:t>
            </w:r>
          </w:p>
        </w:tc>
        <w:tc>
          <w:tcPr>
            <w:tcW w:w="2207" w:type="dxa"/>
            <w:tcBorders>
              <w:top w:val="single" w:sz="6" w:space="0" w:color="000000"/>
              <w:left w:val="single" w:sz="6" w:space="0" w:color="000000"/>
              <w:bottom w:val="single" w:sz="6" w:space="0" w:color="000000"/>
              <w:right w:val="single" w:sz="6" w:space="0" w:color="000000"/>
            </w:tcBorders>
            <w:vAlign w:val="center"/>
          </w:tcPr>
          <w:p w14:paraId="4D3650BD" w14:textId="4AEAB189" w:rsidR="004A07D8" w:rsidRPr="002322E0" w:rsidRDefault="004A07D8" w:rsidP="004A07D8">
            <w:pPr>
              <w:ind w:firstLine="0"/>
              <w:jc w:val="center"/>
            </w:pPr>
            <w:r w:rsidRPr="002322E0">
              <w:t>Да/Нет</w:t>
            </w:r>
          </w:p>
        </w:tc>
      </w:tr>
      <w:tr w:rsidR="00534657" w:rsidRPr="002322E0" w14:paraId="51CFC6C9" w14:textId="77777777" w:rsidTr="002D37B3">
        <w:tc>
          <w:tcPr>
            <w:tcW w:w="717" w:type="dxa"/>
            <w:tcBorders>
              <w:top w:val="single" w:sz="6" w:space="0" w:color="000000"/>
              <w:left w:val="single" w:sz="6" w:space="0" w:color="000000"/>
              <w:bottom w:val="single" w:sz="6" w:space="0" w:color="000000"/>
              <w:right w:val="single" w:sz="6" w:space="0" w:color="000000"/>
            </w:tcBorders>
            <w:vAlign w:val="center"/>
          </w:tcPr>
          <w:p w14:paraId="6BDFC9DF" w14:textId="77777777" w:rsidR="00711659" w:rsidRPr="002322E0" w:rsidRDefault="00711659" w:rsidP="002D37B3">
            <w:pPr>
              <w:ind w:firstLine="0"/>
              <w:jc w:val="center"/>
            </w:pPr>
            <w:r w:rsidRPr="002322E0">
              <w:t>2.</w:t>
            </w:r>
          </w:p>
        </w:tc>
        <w:tc>
          <w:tcPr>
            <w:tcW w:w="6447" w:type="dxa"/>
            <w:tcBorders>
              <w:top w:val="single" w:sz="6" w:space="0" w:color="000000"/>
              <w:left w:val="single" w:sz="6" w:space="0" w:color="000000"/>
              <w:bottom w:val="single" w:sz="6" w:space="0" w:color="000000"/>
              <w:right w:val="single" w:sz="6" w:space="0" w:color="000000"/>
            </w:tcBorders>
            <w:vAlign w:val="center"/>
          </w:tcPr>
          <w:p w14:paraId="035070AB" w14:textId="2FAD844B" w:rsidR="00711659" w:rsidRPr="002322E0" w:rsidRDefault="004A07D8" w:rsidP="002D37B3">
            <w:pPr>
              <w:ind w:firstLine="0"/>
              <w:rPr>
                <w:szCs w:val="24"/>
              </w:rPr>
            </w:pPr>
            <w:r w:rsidRPr="002322E0">
              <w:rPr>
                <w:rFonts w:eastAsia="Times New Roman"/>
                <w:szCs w:val="24"/>
                <w:lang w:eastAsia="ru-RU"/>
              </w:rPr>
              <w:t>Выполнена диагностическая торакоскопия или лапароскопия с биопсией</w:t>
            </w:r>
          </w:p>
        </w:tc>
        <w:tc>
          <w:tcPr>
            <w:tcW w:w="2207" w:type="dxa"/>
            <w:tcBorders>
              <w:top w:val="single" w:sz="6" w:space="0" w:color="000000"/>
              <w:left w:val="single" w:sz="6" w:space="0" w:color="000000"/>
              <w:bottom w:val="single" w:sz="6" w:space="0" w:color="000000"/>
              <w:right w:val="single" w:sz="6" w:space="0" w:color="000000"/>
            </w:tcBorders>
          </w:tcPr>
          <w:p w14:paraId="3FFEFEF4" w14:textId="28A9BDE5" w:rsidR="00711659" w:rsidRPr="002322E0" w:rsidRDefault="00711659" w:rsidP="002D37B3">
            <w:pPr>
              <w:ind w:firstLine="0"/>
              <w:jc w:val="center"/>
            </w:pPr>
            <w:r w:rsidRPr="002322E0">
              <w:t>Да/Нет</w:t>
            </w:r>
          </w:p>
        </w:tc>
      </w:tr>
      <w:tr w:rsidR="00534657" w:rsidRPr="002322E0" w14:paraId="3E4E0B00" w14:textId="77777777" w:rsidTr="002D37B3">
        <w:tc>
          <w:tcPr>
            <w:tcW w:w="717" w:type="dxa"/>
            <w:tcBorders>
              <w:top w:val="single" w:sz="6" w:space="0" w:color="000000"/>
              <w:left w:val="single" w:sz="6" w:space="0" w:color="000000"/>
              <w:bottom w:val="single" w:sz="6" w:space="0" w:color="000000"/>
              <w:right w:val="single" w:sz="6" w:space="0" w:color="000000"/>
            </w:tcBorders>
            <w:vAlign w:val="center"/>
          </w:tcPr>
          <w:p w14:paraId="2B09E151" w14:textId="77777777" w:rsidR="00711659" w:rsidRPr="002322E0" w:rsidRDefault="00711659" w:rsidP="002D37B3">
            <w:pPr>
              <w:ind w:firstLine="0"/>
              <w:jc w:val="center"/>
            </w:pPr>
            <w:r w:rsidRPr="002322E0">
              <w:t>3.</w:t>
            </w:r>
          </w:p>
        </w:tc>
        <w:tc>
          <w:tcPr>
            <w:tcW w:w="6447" w:type="dxa"/>
            <w:tcBorders>
              <w:top w:val="single" w:sz="6" w:space="0" w:color="000000"/>
              <w:left w:val="single" w:sz="6" w:space="0" w:color="000000"/>
              <w:bottom w:val="single" w:sz="6" w:space="0" w:color="000000"/>
              <w:right w:val="single" w:sz="6" w:space="0" w:color="000000"/>
            </w:tcBorders>
            <w:vAlign w:val="center"/>
          </w:tcPr>
          <w:p w14:paraId="2D762FCD" w14:textId="03DECBED" w:rsidR="004A07D8" w:rsidRPr="002322E0" w:rsidRDefault="004A07D8" w:rsidP="004A07D8">
            <w:pPr>
              <w:ind w:firstLine="0"/>
              <w:rPr>
                <w:rFonts w:eastAsia="Times New Roman"/>
                <w:szCs w:val="24"/>
                <w:lang w:eastAsia="ru-RU"/>
              </w:rPr>
            </w:pPr>
            <w:r w:rsidRPr="002322E0">
              <w:rPr>
                <w:rFonts w:eastAsia="Times New Roman"/>
                <w:szCs w:val="24"/>
                <w:lang w:eastAsia="ru-RU"/>
              </w:rPr>
              <w:t xml:space="preserve">Выполнено </w:t>
            </w:r>
            <w:proofErr w:type="gramStart"/>
            <w:r w:rsidRPr="002322E0">
              <w:rPr>
                <w:rFonts w:eastAsia="Times New Roman"/>
                <w:szCs w:val="24"/>
                <w:lang w:eastAsia="ru-RU"/>
              </w:rPr>
              <w:t>патолого</w:t>
            </w:r>
            <w:r w:rsidR="00A1153F" w:rsidRPr="002322E0">
              <w:rPr>
                <w:rFonts w:eastAsia="Times New Roman"/>
                <w:szCs w:val="24"/>
                <w:lang w:eastAsia="ru-RU"/>
              </w:rPr>
              <w:t>-</w:t>
            </w:r>
            <w:r w:rsidRPr="002322E0">
              <w:rPr>
                <w:rFonts w:eastAsia="Times New Roman"/>
                <w:szCs w:val="24"/>
                <w:lang w:eastAsia="ru-RU"/>
              </w:rPr>
              <w:t>анатомическое</w:t>
            </w:r>
            <w:proofErr w:type="gramEnd"/>
            <w:r w:rsidR="00A1153F" w:rsidRPr="002322E0">
              <w:rPr>
                <w:rFonts w:eastAsia="Times New Roman"/>
                <w:szCs w:val="24"/>
                <w:lang w:eastAsia="ru-RU"/>
              </w:rPr>
              <w:t xml:space="preserve"> исследование биопсийного (операционного) материала с применением</w:t>
            </w:r>
          </w:p>
          <w:p w14:paraId="3515A12A" w14:textId="404BDAB1" w:rsidR="00711659" w:rsidRPr="002322E0" w:rsidRDefault="00E00987" w:rsidP="00A1153F">
            <w:pPr>
              <w:ind w:firstLine="0"/>
              <w:rPr>
                <w:szCs w:val="24"/>
              </w:rPr>
            </w:pPr>
            <w:r w:rsidRPr="002322E0">
              <w:rPr>
                <w:rFonts w:eastAsia="Times New Roman"/>
                <w:szCs w:val="24"/>
                <w:lang w:eastAsia="ru-RU"/>
              </w:rPr>
              <w:t>и</w:t>
            </w:r>
            <w:r w:rsidR="004A07D8" w:rsidRPr="002322E0">
              <w:rPr>
                <w:rFonts w:eastAsia="Times New Roman"/>
                <w:szCs w:val="24"/>
                <w:lang w:eastAsia="ru-RU"/>
              </w:rPr>
              <w:t>ммуногистохимическ</w:t>
            </w:r>
            <w:r w:rsidR="00A1153F" w:rsidRPr="002322E0">
              <w:rPr>
                <w:rFonts w:eastAsia="Times New Roman"/>
                <w:szCs w:val="24"/>
                <w:lang w:eastAsia="ru-RU"/>
              </w:rPr>
              <w:t>их методов (ИГХ)</w:t>
            </w:r>
            <w:r w:rsidR="004A07D8" w:rsidRPr="002322E0">
              <w:rPr>
                <w:rFonts w:eastAsia="Times New Roman"/>
                <w:szCs w:val="24"/>
                <w:lang w:eastAsia="ru-RU"/>
              </w:rPr>
              <w:t xml:space="preserve"> </w:t>
            </w:r>
          </w:p>
        </w:tc>
        <w:tc>
          <w:tcPr>
            <w:tcW w:w="2207" w:type="dxa"/>
            <w:tcBorders>
              <w:top w:val="single" w:sz="6" w:space="0" w:color="000000"/>
              <w:left w:val="single" w:sz="6" w:space="0" w:color="000000"/>
              <w:bottom w:val="single" w:sz="6" w:space="0" w:color="000000"/>
              <w:right w:val="single" w:sz="6" w:space="0" w:color="000000"/>
            </w:tcBorders>
          </w:tcPr>
          <w:p w14:paraId="19D49FB4" w14:textId="12E6CDF7" w:rsidR="00711659" w:rsidRPr="002322E0" w:rsidRDefault="00711659" w:rsidP="002D37B3">
            <w:pPr>
              <w:ind w:firstLine="0"/>
              <w:jc w:val="center"/>
            </w:pPr>
            <w:r w:rsidRPr="002322E0">
              <w:t>Да/Нет</w:t>
            </w:r>
          </w:p>
        </w:tc>
      </w:tr>
      <w:tr w:rsidR="00534657" w:rsidRPr="002322E0" w14:paraId="41F192EB" w14:textId="77777777" w:rsidTr="002D37B3">
        <w:tc>
          <w:tcPr>
            <w:tcW w:w="717" w:type="dxa"/>
            <w:tcBorders>
              <w:top w:val="single" w:sz="6" w:space="0" w:color="000000"/>
              <w:left w:val="single" w:sz="6" w:space="0" w:color="000000"/>
              <w:bottom w:val="single" w:sz="6" w:space="0" w:color="000000"/>
              <w:right w:val="single" w:sz="6" w:space="0" w:color="000000"/>
            </w:tcBorders>
            <w:vAlign w:val="center"/>
          </w:tcPr>
          <w:p w14:paraId="5308E799" w14:textId="77777777" w:rsidR="00711659" w:rsidRPr="002322E0" w:rsidRDefault="00711659" w:rsidP="002D37B3">
            <w:pPr>
              <w:ind w:firstLine="0"/>
              <w:jc w:val="center"/>
            </w:pPr>
            <w:r w:rsidRPr="002322E0">
              <w:t>4.</w:t>
            </w:r>
          </w:p>
        </w:tc>
        <w:tc>
          <w:tcPr>
            <w:tcW w:w="6447" w:type="dxa"/>
            <w:tcBorders>
              <w:top w:val="single" w:sz="6" w:space="0" w:color="000000"/>
              <w:left w:val="single" w:sz="6" w:space="0" w:color="000000"/>
              <w:bottom w:val="single" w:sz="6" w:space="0" w:color="000000"/>
              <w:right w:val="single" w:sz="6" w:space="0" w:color="000000"/>
            </w:tcBorders>
            <w:vAlign w:val="center"/>
          </w:tcPr>
          <w:p w14:paraId="17A9C84E" w14:textId="65E7EF64" w:rsidR="00711659" w:rsidRPr="002322E0" w:rsidRDefault="004A07D8" w:rsidP="002D37B3">
            <w:pPr>
              <w:ind w:firstLine="0"/>
              <w:rPr>
                <w:szCs w:val="24"/>
              </w:rPr>
            </w:pPr>
            <w:r w:rsidRPr="002322E0">
              <w:rPr>
                <w:rFonts w:eastAsia="Times New Roman"/>
                <w:szCs w:val="24"/>
                <w:lang w:eastAsia="ru-RU"/>
              </w:rPr>
              <w:t>Выполнено хирургическое вмешательство в объеме, соответствующем указанным в рекомендациях</w:t>
            </w:r>
          </w:p>
        </w:tc>
        <w:tc>
          <w:tcPr>
            <w:tcW w:w="2207" w:type="dxa"/>
            <w:tcBorders>
              <w:top w:val="single" w:sz="6" w:space="0" w:color="000000"/>
              <w:left w:val="single" w:sz="6" w:space="0" w:color="000000"/>
              <w:bottom w:val="single" w:sz="6" w:space="0" w:color="000000"/>
              <w:right w:val="single" w:sz="6" w:space="0" w:color="000000"/>
            </w:tcBorders>
          </w:tcPr>
          <w:p w14:paraId="67760524" w14:textId="3B78330E" w:rsidR="00711659" w:rsidRPr="002322E0" w:rsidRDefault="00711659" w:rsidP="002D37B3">
            <w:pPr>
              <w:ind w:firstLine="0"/>
              <w:jc w:val="center"/>
            </w:pPr>
            <w:r w:rsidRPr="002322E0">
              <w:t>Да/Нет</w:t>
            </w:r>
          </w:p>
        </w:tc>
      </w:tr>
      <w:tr w:rsidR="00534657" w:rsidRPr="002322E0" w14:paraId="405E0B19" w14:textId="77777777" w:rsidTr="002D37B3">
        <w:tc>
          <w:tcPr>
            <w:tcW w:w="717" w:type="dxa"/>
            <w:tcBorders>
              <w:top w:val="single" w:sz="6" w:space="0" w:color="000000"/>
              <w:left w:val="single" w:sz="6" w:space="0" w:color="000000"/>
              <w:bottom w:val="single" w:sz="6" w:space="0" w:color="000000"/>
              <w:right w:val="single" w:sz="6" w:space="0" w:color="000000"/>
            </w:tcBorders>
            <w:vAlign w:val="center"/>
          </w:tcPr>
          <w:p w14:paraId="6B9E149D" w14:textId="77777777" w:rsidR="00711659" w:rsidRPr="002322E0" w:rsidRDefault="00711659" w:rsidP="002D37B3">
            <w:pPr>
              <w:ind w:firstLine="0"/>
              <w:jc w:val="center"/>
            </w:pPr>
            <w:r w:rsidRPr="002322E0">
              <w:t>5.</w:t>
            </w:r>
          </w:p>
        </w:tc>
        <w:tc>
          <w:tcPr>
            <w:tcW w:w="6447" w:type="dxa"/>
            <w:tcBorders>
              <w:top w:val="single" w:sz="6" w:space="0" w:color="000000"/>
              <w:left w:val="single" w:sz="6" w:space="0" w:color="000000"/>
              <w:bottom w:val="single" w:sz="6" w:space="0" w:color="000000"/>
              <w:right w:val="single" w:sz="6" w:space="0" w:color="000000"/>
            </w:tcBorders>
            <w:vAlign w:val="center"/>
          </w:tcPr>
          <w:p w14:paraId="2A89C3AC" w14:textId="261E4BE2" w:rsidR="00711659" w:rsidRPr="002322E0" w:rsidRDefault="004A07D8" w:rsidP="002D37B3">
            <w:pPr>
              <w:ind w:firstLine="0"/>
              <w:rPr>
                <w:szCs w:val="24"/>
              </w:rPr>
            </w:pPr>
            <w:r w:rsidRPr="002322E0">
              <w:rPr>
                <w:rFonts w:eastAsia="Times New Roman"/>
                <w:szCs w:val="24"/>
                <w:lang w:eastAsia="ru-RU"/>
              </w:rPr>
              <w:t>Выполнена ДЛТ в объеме, соответствующем указанным в рекомендациях</w:t>
            </w:r>
          </w:p>
        </w:tc>
        <w:tc>
          <w:tcPr>
            <w:tcW w:w="2207" w:type="dxa"/>
            <w:tcBorders>
              <w:top w:val="single" w:sz="6" w:space="0" w:color="000000"/>
              <w:left w:val="single" w:sz="6" w:space="0" w:color="000000"/>
              <w:bottom w:val="single" w:sz="6" w:space="0" w:color="000000"/>
              <w:right w:val="single" w:sz="6" w:space="0" w:color="000000"/>
            </w:tcBorders>
          </w:tcPr>
          <w:p w14:paraId="0224620C" w14:textId="0D4B6E04" w:rsidR="00711659" w:rsidRPr="002322E0" w:rsidRDefault="00711659" w:rsidP="002D37B3">
            <w:pPr>
              <w:ind w:firstLine="0"/>
              <w:jc w:val="center"/>
            </w:pPr>
            <w:r w:rsidRPr="002322E0">
              <w:t>Да/Нет</w:t>
            </w:r>
          </w:p>
        </w:tc>
      </w:tr>
      <w:tr w:rsidR="00534657" w:rsidRPr="002322E0" w14:paraId="464BD81E" w14:textId="77777777" w:rsidTr="002D37B3">
        <w:tc>
          <w:tcPr>
            <w:tcW w:w="717" w:type="dxa"/>
            <w:tcBorders>
              <w:top w:val="single" w:sz="6" w:space="0" w:color="000000"/>
              <w:left w:val="single" w:sz="6" w:space="0" w:color="000000"/>
              <w:bottom w:val="single" w:sz="6" w:space="0" w:color="000000"/>
              <w:right w:val="single" w:sz="6" w:space="0" w:color="000000"/>
            </w:tcBorders>
            <w:vAlign w:val="center"/>
          </w:tcPr>
          <w:p w14:paraId="72DC85A3" w14:textId="77777777" w:rsidR="00711659" w:rsidRPr="002322E0" w:rsidRDefault="00711659" w:rsidP="002D37B3">
            <w:pPr>
              <w:ind w:firstLine="0"/>
              <w:jc w:val="center"/>
            </w:pPr>
            <w:r w:rsidRPr="002322E0">
              <w:t>6.</w:t>
            </w:r>
          </w:p>
        </w:tc>
        <w:tc>
          <w:tcPr>
            <w:tcW w:w="6447" w:type="dxa"/>
            <w:tcBorders>
              <w:top w:val="single" w:sz="6" w:space="0" w:color="000000"/>
              <w:left w:val="single" w:sz="6" w:space="0" w:color="000000"/>
              <w:bottom w:val="single" w:sz="6" w:space="0" w:color="000000"/>
              <w:right w:val="single" w:sz="6" w:space="0" w:color="000000"/>
            </w:tcBorders>
            <w:vAlign w:val="center"/>
          </w:tcPr>
          <w:p w14:paraId="10FFA9F7" w14:textId="1D023313" w:rsidR="00711659" w:rsidRPr="002322E0" w:rsidRDefault="004A07D8" w:rsidP="002D37B3">
            <w:pPr>
              <w:ind w:firstLine="0"/>
              <w:rPr>
                <w:szCs w:val="24"/>
              </w:rPr>
            </w:pPr>
            <w:r w:rsidRPr="002322E0">
              <w:rPr>
                <w:rFonts w:eastAsia="Times New Roman"/>
                <w:szCs w:val="24"/>
                <w:lang w:eastAsia="ru-RU"/>
              </w:rPr>
              <w:t>Выполнена системная химиотерапия 1-й линии</w:t>
            </w:r>
          </w:p>
        </w:tc>
        <w:tc>
          <w:tcPr>
            <w:tcW w:w="2207" w:type="dxa"/>
            <w:tcBorders>
              <w:top w:val="single" w:sz="6" w:space="0" w:color="000000"/>
              <w:left w:val="single" w:sz="6" w:space="0" w:color="000000"/>
              <w:bottom w:val="single" w:sz="6" w:space="0" w:color="000000"/>
              <w:right w:val="single" w:sz="6" w:space="0" w:color="000000"/>
            </w:tcBorders>
          </w:tcPr>
          <w:p w14:paraId="3B282400" w14:textId="21C83F56" w:rsidR="00711659" w:rsidRPr="002322E0" w:rsidRDefault="00711659" w:rsidP="002D37B3">
            <w:pPr>
              <w:ind w:firstLine="0"/>
              <w:jc w:val="center"/>
            </w:pPr>
            <w:r w:rsidRPr="002322E0">
              <w:t>Да/Нет</w:t>
            </w:r>
          </w:p>
        </w:tc>
      </w:tr>
      <w:tr w:rsidR="00534657" w:rsidRPr="002322E0" w14:paraId="2ACD18C2" w14:textId="77777777" w:rsidTr="002D37B3">
        <w:tc>
          <w:tcPr>
            <w:tcW w:w="717" w:type="dxa"/>
            <w:tcBorders>
              <w:top w:val="single" w:sz="6" w:space="0" w:color="000000"/>
              <w:left w:val="single" w:sz="6" w:space="0" w:color="000000"/>
              <w:bottom w:val="single" w:sz="6" w:space="0" w:color="000000"/>
              <w:right w:val="single" w:sz="6" w:space="0" w:color="000000"/>
            </w:tcBorders>
            <w:vAlign w:val="center"/>
          </w:tcPr>
          <w:p w14:paraId="66AEC5B9" w14:textId="77777777" w:rsidR="00711659" w:rsidRPr="002322E0" w:rsidRDefault="00711659" w:rsidP="002D37B3">
            <w:pPr>
              <w:ind w:firstLine="0"/>
              <w:jc w:val="center"/>
            </w:pPr>
            <w:r w:rsidRPr="002322E0">
              <w:lastRenderedPageBreak/>
              <w:t>7.</w:t>
            </w:r>
          </w:p>
        </w:tc>
        <w:tc>
          <w:tcPr>
            <w:tcW w:w="6447" w:type="dxa"/>
            <w:tcBorders>
              <w:top w:val="single" w:sz="6" w:space="0" w:color="000000"/>
              <w:left w:val="single" w:sz="6" w:space="0" w:color="000000"/>
              <w:bottom w:val="single" w:sz="6" w:space="0" w:color="000000"/>
              <w:right w:val="single" w:sz="6" w:space="0" w:color="000000"/>
            </w:tcBorders>
            <w:vAlign w:val="center"/>
          </w:tcPr>
          <w:p w14:paraId="59E42757" w14:textId="2972B8D8" w:rsidR="00711659" w:rsidRPr="002322E0" w:rsidRDefault="004A07D8" w:rsidP="002D37B3">
            <w:pPr>
              <w:ind w:firstLine="0"/>
              <w:rPr>
                <w:szCs w:val="24"/>
              </w:rPr>
            </w:pPr>
            <w:r w:rsidRPr="002322E0">
              <w:rPr>
                <w:rFonts w:eastAsia="Times New Roman"/>
                <w:szCs w:val="24"/>
                <w:lang w:eastAsia="ru-RU"/>
              </w:rPr>
              <w:t xml:space="preserve">Назначена </w:t>
            </w:r>
            <w:r w:rsidR="00044B7F" w:rsidRPr="002322E0">
              <w:rPr>
                <w:rFonts w:eastAsia="Times New Roman"/>
                <w:szCs w:val="24"/>
                <w:lang w:eastAsia="ru-RU"/>
              </w:rPr>
              <w:t xml:space="preserve">комбинация химиотерапии и </w:t>
            </w:r>
            <w:r w:rsidRPr="002322E0">
              <w:rPr>
                <w:rFonts w:eastAsia="Times New Roman"/>
                <w:szCs w:val="24"/>
                <w:lang w:eastAsia="ru-RU"/>
              </w:rPr>
              <w:t>таргетн</w:t>
            </w:r>
            <w:r w:rsidR="00044B7F" w:rsidRPr="002322E0">
              <w:rPr>
                <w:rFonts w:eastAsia="Times New Roman"/>
                <w:szCs w:val="24"/>
                <w:lang w:eastAsia="ru-RU"/>
              </w:rPr>
              <w:t>ой</w:t>
            </w:r>
            <w:r w:rsidRPr="002322E0">
              <w:rPr>
                <w:rFonts w:eastAsia="Times New Roman"/>
                <w:szCs w:val="24"/>
                <w:lang w:eastAsia="ru-RU"/>
              </w:rPr>
              <w:t xml:space="preserve"> терапи</w:t>
            </w:r>
            <w:r w:rsidR="00044B7F" w:rsidRPr="002322E0">
              <w:rPr>
                <w:rFonts w:eastAsia="Times New Roman"/>
                <w:szCs w:val="24"/>
                <w:lang w:eastAsia="ru-RU"/>
              </w:rPr>
              <w:t>и</w:t>
            </w:r>
            <w:r w:rsidRPr="002322E0">
              <w:rPr>
                <w:rFonts w:eastAsia="Times New Roman"/>
                <w:szCs w:val="24"/>
                <w:lang w:eastAsia="ru-RU"/>
              </w:rPr>
              <w:t xml:space="preserve"> при </w:t>
            </w:r>
            <w:proofErr w:type="spellStart"/>
            <w:r w:rsidRPr="002322E0">
              <w:rPr>
                <w:rFonts w:eastAsia="Times New Roman"/>
                <w:szCs w:val="24"/>
                <w:lang w:eastAsia="ru-RU"/>
              </w:rPr>
              <w:t>нерезектабельном</w:t>
            </w:r>
            <w:proofErr w:type="spellEnd"/>
            <w:r w:rsidRPr="002322E0">
              <w:rPr>
                <w:rFonts w:eastAsia="Times New Roman"/>
                <w:szCs w:val="24"/>
                <w:lang w:eastAsia="ru-RU"/>
              </w:rPr>
              <w:t xml:space="preserve"> опухолевом процессе</w:t>
            </w:r>
          </w:p>
        </w:tc>
        <w:tc>
          <w:tcPr>
            <w:tcW w:w="2207" w:type="dxa"/>
            <w:tcBorders>
              <w:top w:val="single" w:sz="6" w:space="0" w:color="000000"/>
              <w:left w:val="single" w:sz="6" w:space="0" w:color="000000"/>
              <w:bottom w:val="single" w:sz="6" w:space="0" w:color="000000"/>
              <w:right w:val="single" w:sz="6" w:space="0" w:color="000000"/>
            </w:tcBorders>
          </w:tcPr>
          <w:p w14:paraId="20C62C58" w14:textId="273B7085" w:rsidR="00711659" w:rsidRPr="002322E0" w:rsidRDefault="00711659" w:rsidP="002D37B3">
            <w:pPr>
              <w:ind w:firstLine="0"/>
              <w:jc w:val="center"/>
            </w:pPr>
            <w:r w:rsidRPr="002322E0">
              <w:t>Да/Нет</w:t>
            </w:r>
          </w:p>
        </w:tc>
      </w:tr>
      <w:tr w:rsidR="00534657" w:rsidRPr="002322E0" w14:paraId="21130F14" w14:textId="77777777" w:rsidTr="002D37B3">
        <w:tc>
          <w:tcPr>
            <w:tcW w:w="717" w:type="dxa"/>
            <w:tcBorders>
              <w:top w:val="single" w:sz="6" w:space="0" w:color="000000"/>
              <w:left w:val="single" w:sz="6" w:space="0" w:color="000000"/>
              <w:bottom w:val="single" w:sz="6" w:space="0" w:color="000000"/>
              <w:right w:val="single" w:sz="6" w:space="0" w:color="000000"/>
            </w:tcBorders>
            <w:vAlign w:val="center"/>
          </w:tcPr>
          <w:p w14:paraId="193B94BC" w14:textId="77777777" w:rsidR="00711659" w:rsidRPr="002322E0" w:rsidRDefault="00711659" w:rsidP="002D37B3">
            <w:pPr>
              <w:ind w:firstLine="0"/>
              <w:jc w:val="center"/>
            </w:pPr>
            <w:r w:rsidRPr="002322E0">
              <w:t>8.</w:t>
            </w:r>
          </w:p>
        </w:tc>
        <w:tc>
          <w:tcPr>
            <w:tcW w:w="6447" w:type="dxa"/>
            <w:tcBorders>
              <w:top w:val="single" w:sz="6" w:space="0" w:color="000000"/>
              <w:left w:val="single" w:sz="6" w:space="0" w:color="000000"/>
              <w:bottom w:val="single" w:sz="6" w:space="0" w:color="000000"/>
              <w:right w:val="single" w:sz="6" w:space="0" w:color="000000"/>
            </w:tcBorders>
            <w:vAlign w:val="center"/>
          </w:tcPr>
          <w:p w14:paraId="1DC5A400" w14:textId="14C40969" w:rsidR="00711659" w:rsidRPr="002322E0" w:rsidRDefault="00487067" w:rsidP="002D37B3">
            <w:pPr>
              <w:ind w:firstLine="0"/>
              <w:rPr>
                <w:szCs w:val="24"/>
              </w:rPr>
            </w:pPr>
            <w:r w:rsidRPr="002322E0">
              <w:rPr>
                <w:rFonts w:eastAsia="Times New Roman"/>
                <w:szCs w:val="24"/>
                <w:lang w:eastAsia="ru-RU"/>
              </w:rPr>
              <w:t>Н</w:t>
            </w:r>
            <w:r w:rsidR="004A07D8" w:rsidRPr="002322E0">
              <w:rPr>
                <w:rFonts w:eastAsia="Times New Roman"/>
                <w:szCs w:val="24"/>
                <w:lang w:eastAsia="ru-RU"/>
              </w:rPr>
              <w:t>а</w:t>
            </w:r>
            <w:r w:rsidRPr="002322E0">
              <w:rPr>
                <w:rFonts w:eastAsia="Times New Roman"/>
                <w:szCs w:val="24"/>
                <w:lang w:eastAsia="ru-RU"/>
              </w:rPr>
              <w:t>зна</w:t>
            </w:r>
            <w:r w:rsidR="004A07D8" w:rsidRPr="002322E0">
              <w:rPr>
                <w:rFonts w:eastAsia="Times New Roman"/>
                <w:szCs w:val="24"/>
                <w:lang w:eastAsia="ru-RU"/>
              </w:rPr>
              <w:t xml:space="preserve">чена иммунотерапия при </w:t>
            </w:r>
            <w:proofErr w:type="spellStart"/>
            <w:r w:rsidR="004A07D8" w:rsidRPr="002322E0">
              <w:rPr>
                <w:rFonts w:eastAsia="Times New Roman"/>
                <w:szCs w:val="24"/>
                <w:lang w:eastAsia="ru-RU"/>
              </w:rPr>
              <w:t>нерезектабельном</w:t>
            </w:r>
            <w:proofErr w:type="spellEnd"/>
            <w:r w:rsidR="004A07D8" w:rsidRPr="002322E0">
              <w:rPr>
                <w:rFonts w:eastAsia="Times New Roman"/>
                <w:szCs w:val="24"/>
                <w:lang w:eastAsia="ru-RU"/>
              </w:rPr>
              <w:t xml:space="preserve"> опухолевом процессе</w:t>
            </w:r>
          </w:p>
        </w:tc>
        <w:tc>
          <w:tcPr>
            <w:tcW w:w="2207" w:type="dxa"/>
            <w:tcBorders>
              <w:top w:val="single" w:sz="6" w:space="0" w:color="000000"/>
              <w:left w:val="single" w:sz="6" w:space="0" w:color="000000"/>
              <w:bottom w:val="single" w:sz="6" w:space="0" w:color="000000"/>
              <w:right w:val="single" w:sz="6" w:space="0" w:color="000000"/>
            </w:tcBorders>
          </w:tcPr>
          <w:p w14:paraId="42315437" w14:textId="0D8027D6" w:rsidR="00711659" w:rsidRPr="002322E0" w:rsidRDefault="00711659" w:rsidP="002D37B3">
            <w:pPr>
              <w:ind w:firstLine="0"/>
              <w:jc w:val="center"/>
            </w:pPr>
            <w:r w:rsidRPr="002322E0">
              <w:t>Да/Нет</w:t>
            </w:r>
          </w:p>
        </w:tc>
      </w:tr>
    </w:tbl>
    <w:p w14:paraId="4128F14F" w14:textId="77777777" w:rsidR="00AA164F" w:rsidRPr="002322E0" w:rsidRDefault="00B76453" w:rsidP="00ED27DB">
      <w:pPr>
        <w:pStyle w:val="10"/>
        <w:jc w:val="left"/>
        <w:rPr>
          <w:lang w:val="en-US"/>
        </w:rPr>
      </w:pPr>
      <w:bookmarkStart w:id="77" w:name="__RefHeading___doc_bible"/>
      <w:r w:rsidRPr="002322E0">
        <w:rPr>
          <w:b w:val="0"/>
          <w:lang w:val="en-US"/>
        </w:rPr>
        <w:br w:type="page"/>
      </w:r>
      <w:bookmarkStart w:id="78" w:name="_Toc21948969"/>
      <w:bookmarkStart w:id="79" w:name="_Toc36671810"/>
      <w:bookmarkStart w:id="80" w:name="_Hlk36471779"/>
      <w:r w:rsidR="009C1212" w:rsidRPr="002322E0">
        <w:rPr>
          <w:sz w:val="28"/>
          <w:szCs w:val="28"/>
          <w:u w:val="none"/>
        </w:rPr>
        <w:lastRenderedPageBreak/>
        <w:t>Список литературы</w:t>
      </w:r>
      <w:bookmarkEnd w:id="77"/>
      <w:bookmarkEnd w:id="78"/>
      <w:bookmarkEnd w:id="79"/>
    </w:p>
    <w:p w14:paraId="5ABE2C4E" w14:textId="77777777" w:rsidR="00B76453" w:rsidRPr="002322E0" w:rsidRDefault="00B76453" w:rsidP="00ED27DB">
      <w:pPr>
        <w:pStyle w:val="aff4"/>
        <w:spacing w:line="360" w:lineRule="auto"/>
        <w:rPr>
          <w:sz w:val="24"/>
          <w:szCs w:val="24"/>
          <w:lang w:val="en-US"/>
        </w:rPr>
      </w:pPr>
    </w:p>
    <w:p w14:paraId="6CCE3C5B" w14:textId="77777777" w:rsidR="0089799F" w:rsidRPr="002322E0" w:rsidRDefault="0089799F" w:rsidP="00595B90">
      <w:pPr>
        <w:pStyle w:val="afe"/>
        <w:numPr>
          <w:ilvl w:val="0"/>
          <w:numId w:val="3"/>
        </w:numPr>
        <w:ind w:left="0" w:firstLine="709"/>
        <w:rPr>
          <w:szCs w:val="24"/>
          <w:lang w:val="en-US"/>
        </w:rPr>
      </w:pPr>
      <w:r w:rsidRPr="002322E0">
        <w:rPr>
          <w:szCs w:val="24"/>
          <w:lang w:val="en-US"/>
        </w:rPr>
        <w:t>Mesothelioma Types by Location. Mesothelioma.com. https://www.mesothelioma.com/mesothelioma/types/. Accessed March 12, 2020</w:t>
      </w:r>
    </w:p>
    <w:p w14:paraId="4CB6868D" w14:textId="72F2EF2B" w:rsidR="00B76453" w:rsidRPr="002322E0" w:rsidRDefault="00B76453" w:rsidP="00595B90">
      <w:pPr>
        <w:pStyle w:val="afe"/>
        <w:numPr>
          <w:ilvl w:val="0"/>
          <w:numId w:val="3"/>
        </w:numPr>
        <w:ind w:left="0" w:firstLine="709"/>
        <w:rPr>
          <w:szCs w:val="24"/>
          <w:lang w:val="en-US"/>
        </w:rPr>
      </w:pPr>
      <w:r w:rsidRPr="002322E0">
        <w:rPr>
          <w:szCs w:val="24"/>
          <w:lang w:val="en-US" w:eastAsia="ru-RU"/>
        </w:rPr>
        <w:t>Carbone M</w:t>
      </w:r>
      <w:r w:rsidR="00594B5B" w:rsidRPr="002322E0">
        <w:rPr>
          <w:szCs w:val="24"/>
          <w:lang w:val="en-US" w:eastAsia="ru-RU"/>
        </w:rPr>
        <w:t>.</w:t>
      </w:r>
      <w:r w:rsidRPr="002322E0">
        <w:rPr>
          <w:szCs w:val="24"/>
          <w:lang w:val="en-US" w:eastAsia="ru-RU"/>
        </w:rPr>
        <w:t>, Kanodia S</w:t>
      </w:r>
      <w:r w:rsidR="00594B5B" w:rsidRPr="002322E0">
        <w:rPr>
          <w:szCs w:val="24"/>
          <w:lang w:val="en-US" w:eastAsia="ru-RU"/>
        </w:rPr>
        <w:t>.</w:t>
      </w:r>
      <w:r w:rsidRPr="002322E0">
        <w:rPr>
          <w:szCs w:val="24"/>
          <w:lang w:val="en-US" w:eastAsia="ru-RU"/>
        </w:rPr>
        <w:t>, Chao A</w:t>
      </w:r>
      <w:r w:rsidR="00594B5B" w:rsidRPr="002322E0">
        <w:rPr>
          <w:szCs w:val="24"/>
          <w:lang w:val="en-US" w:eastAsia="ru-RU"/>
        </w:rPr>
        <w:t>. et al.</w:t>
      </w:r>
      <w:r w:rsidRPr="002322E0">
        <w:rPr>
          <w:szCs w:val="24"/>
          <w:lang w:val="en-US" w:eastAsia="ru-RU"/>
        </w:rPr>
        <w:t xml:space="preserve"> Consensus Report of the 2015 Weinman International Conference on Mesothelioma. J </w:t>
      </w:r>
      <w:proofErr w:type="spellStart"/>
      <w:r w:rsidRPr="002322E0">
        <w:rPr>
          <w:szCs w:val="24"/>
          <w:lang w:val="en-US" w:eastAsia="ru-RU"/>
        </w:rPr>
        <w:t>Thorac</w:t>
      </w:r>
      <w:proofErr w:type="spellEnd"/>
      <w:r w:rsidRPr="002322E0">
        <w:rPr>
          <w:szCs w:val="24"/>
          <w:lang w:val="en-US" w:eastAsia="ru-RU"/>
        </w:rPr>
        <w:t xml:space="preserve"> Oncol </w:t>
      </w:r>
      <w:proofErr w:type="gramStart"/>
      <w:r w:rsidRPr="002322E0">
        <w:rPr>
          <w:szCs w:val="24"/>
          <w:lang w:val="en-US" w:eastAsia="ru-RU"/>
        </w:rPr>
        <w:t>2016;11:</w:t>
      </w:r>
      <w:r w:rsidR="00594B5B" w:rsidRPr="002322E0">
        <w:rPr>
          <w:szCs w:val="24"/>
          <w:lang w:val="en-US" w:eastAsia="ru-RU"/>
        </w:rPr>
        <w:t>1246</w:t>
      </w:r>
      <w:proofErr w:type="gramEnd"/>
      <w:r w:rsidR="00594B5B" w:rsidRPr="002322E0">
        <w:rPr>
          <w:szCs w:val="24"/>
          <w:lang w:val="en-US" w:eastAsia="ru-RU"/>
        </w:rPr>
        <w:t>–</w:t>
      </w:r>
      <w:r w:rsidRPr="002322E0">
        <w:rPr>
          <w:szCs w:val="24"/>
          <w:lang w:val="en-US" w:eastAsia="ru-RU"/>
        </w:rPr>
        <w:t>1262.</w:t>
      </w:r>
    </w:p>
    <w:p w14:paraId="11549D60" w14:textId="77777777" w:rsidR="00B76453" w:rsidRPr="002322E0" w:rsidRDefault="00B76453" w:rsidP="00595B90">
      <w:pPr>
        <w:pStyle w:val="afe"/>
        <w:numPr>
          <w:ilvl w:val="0"/>
          <w:numId w:val="3"/>
        </w:numPr>
        <w:ind w:left="0" w:firstLine="709"/>
        <w:rPr>
          <w:szCs w:val="24"/>
          <w:lang w:val="en-US"/>
        </w:rPr>
      </w:pPr>
      <w:r w:rsidRPr="002322E0">
        <w:rPr>
          <w:szCs w:val="24"/>
          <w:lang w:val="en-US" w:eastAsia="ru-RU"/>
        </w:rPr>
        <w:t>Linton A</w:t>
      </w:r>
      <w:r w:rsidR="00594B5B" w:rsidRPr="002322E0">
        <w:rPr>
          <w:szCs w:val="24"/>
          <w:lang w:val="en-US" w:eastAsia="ru-RU"/>
        </w:rPr>
        <w:t>.</w:t>
      </w:r>
      <w:r w:rsidRPr="002322E0">
        <w:rPr>
          <w:szCs w:val="24"/>
          <w:lang w:val="en-US" w:eastAsia="ru-RU"/>
        </w:rPr>
        <w:t>, Vardy J</w:t>
      </w:r>
      <w:r w:rsidR="00594B5B" w:rsidRPr="002322E0">
        <w:rPr>
          <w:szCs w:val="24"/>
          <w:lang w:val="en-US" w:eastAsia="ru-RU"/>
        </w:rPr>
        <w:t>.</w:t>
      </w:r>
      <w:r w:rsidRPr="002322E0">
        <w:rPr>
          <w:szCs w:val="24"/>
          <w:lang w:val="en-US" w:eastAsia="ru-RU"/>
        </w:rPr>
        <w:t xml:space="preserve">, </w:t>
      </w:r>
      <w:proofErr w:type="spellStart"/>
      <w:r w:rsidRPr="002322E0">
        <w:rPr>
          <w:szCs w:val="24"/>
          <w:lang w:val="en-US" w:eastAsia="ru-RU"/>
        </w:rPr>
        <w:t>Clarkeet</w:t>
      </w:r>
      <w:proofErr w:type="spellEnd"/>
      <w:r w:rsidRPr="002322E0">
        <w:rPr>
          <w:szCs w:val="24"/>
          <w:lang w:val="en-US" w:eastAsia="ru-RU"/>
        </w:rPr>
        <w:t xml:space="preserve"> S</w:t>
      </w:r>
      <w:r w:rsidR="00594B5B" w:rsidRPr="002322E0">
        <w:rPr>
          <w:szCs w:val="24"/>
          <w:lang w:val="en-US" w:eastAsia="ru-RU"/>
        </w:rPr>
        <w:t>. et al</w:t>
      </w:r>
      <w:r w:rsidR="00313368" w:rsidRPr="002322E0">
        <w:rPr>
          <w:szCs w:val="24"/>
          <w:lang w:val="en-US" w:eastAsia="ru-RU"/>
        </w:rPr>
        <w:t>.</w:t>
      </w:r>
      <w:r w:rsidRPr="002322E0">
        <w:rPr>
          <w:szCs w:val="24"/>
          <w:lang w:val="en-US" w:eastAsia="ru-RU"/>
        </w:rPr>
        <w:t xml:space="preserve"> </w:t>
      </w:r>
      <w:r w:rsidRPr="002322E0">
        <w:rPr>
          <w:kern w:val="36"/>
          <w:szCs w:val="24"/>
          <w:lang w:val="en-US"/>
        </w:rPr>
        <w:t>The ticking time-bomb of asbestos: Its insidious role in the development of malignant mesothelioma. J Critical Rev Oncol 2012;84(2):</w:t>
      </w:r>
      <w:r w:rsidR="00DC70A4" w:rsidRPr="002322E0">
        <w:rPr>
          <w:kern w:val="36"/>
          <w:szCs w:val="24"/>
          <w:lang w:val="en-US"/>
        </w:rPr>
        <w:t>200</w:t>
      </w:r>
      <w:r w:rsidR="00DC70A4" w:rsidRPr="002322E0">
        <w:rPr>
          <w:szCs w:val="24"/>
          <w:lang w:val="en-US" w:eastAsia="ru-RU"/>
        </w:rPr>
        <w:t>–</w:t>
      </w:r>
      <w:r w:rsidRPr="002322E0">
        <w:rPr>
          <w:kern w:val="36"/>
          <w:szCs w:val="24"/>
          <w:lang w:val="en-US"/>
        </w:rPr>
        <w:t>212.</w:t>
      </w:r>
    </w:p>
    <w:p w14:paraId="762630A8" w14:textId="77777777" w:rsidR="00B76453" w:rsidRPr="002322E0" w:rsidRDefault="00B76453" w:rsidP="00595B90">
      <w:pPr>
        <w:pStyle w:val="afe"/>
        <w:numPr>
          <w:ilvl w:val="0"/>
          <w:numId w:val="3"/>
        </w:numPr>
        <w:ind w:left="0" w:firstLine="709"/>
        <w:rPr>
          <w:szCs w:val="24"/>
          <w:lang w:val="en-US"/>
        </w:rPr>
      </w:pPr>
      <w:r w:rsidRPr="002322E0">
        <w:rPr>
          <w:rFonts w:eastAsia="MS Mincho"/>
          <w:szCs w:val="24"/>
          <w:lang w:val="en-US" w:eastAsia="ja-JP"/>
        </w:rPr>
        <w:t xml:space="preserve">Asbestos (Chrysotile, Amosite, Crocidolite, Tremolite, Actinolite, and Anthophyllite). Arsenic, Metals, </w:t>
      </w:r>
      <w:proofErr w:type="spellStart"/>
      <w:r w:rsidRPr="002322E0">
        <w:rPr>
          <w:rFonts w:eastAsia="MS Mincho"/>
          <w:szCs w:val="24"/>
          <w:lang w:val="en-US" w:eastAsia="ja-JP"/>
        </w:rPr>
        <w:t>Fibres</w:t>
      </w:r>
      <w:proofErr w:type="spellEnd"/>
      <w:r w:rsidRPr="002322E0">
        <w:rPr>
          <w:rFonts w:eastAsia="MS Mincho"/>
          <w:szCs w:val="24"/>
          <w:lang w:val="en-US" w:eastAsia="ja-JP"/>
        </w:rPr>
        <w:t>, and Dusts 100 C. Geneva: WHO Press, 2012. P</w:t>
      </w:r>
      <w:r w:rsidR="00DC70A4" w:rsidRPr="002322E0">
        <w:rPr>
          <w:rFonts w:eastAsia="MS Mincho"/>
          <w:szCs w:val="24"/>
          <w:lang w:eastAsia="ja-JP"/>
        </w:rPr>
        <w:t>р</w:t>
      </w:r>
      <w:r w:rsidR="00215CF1" w:rsidRPr="002322E0">
        <w:rPr>
          <w:rFonts w:eastAsia="MS Mincho"/>
          <w:szCs w:val="24"/>
          <w:lang w:val="en-US" w:eastAsia="ja-JP"/>
        </w:rPr>
        <w:t>. 219</w:t>
      </w:r>
      <w:r w:rsidR="00215CF1" w:rsidRPr="002322E0">
        <w:rPr>
          <w:szCs w:val="24"/>
          <w:lang w:val="en-US" w:eastAsia="ru-RU"/>
        </w:rPr>
        <w:t>–</w:t>
      </w:r>
      <w:r w:rsidRPr="002322E0">
        <w:rPr>
          <w:rFonts w:eastAsia="MS Mincho"/>
          <w:szCs w:val="24"/>
          <w:lang w:val="en-US" w:eastAsia="ja-JP"/>
        </w:rPr>
        <w:t>310.</w:t>
      </w:r>
    </w:p>
    <w:p w14:paraId="3225937E" w14:textId="77777777" w:rsidR="00B76453" w:rsidRPr="002322E0" w:rsidRDefault="00B76453" w:rsidP="00595B90">
      <w:pPr>
        <w:pStyle w:val="afe"/>
        <w:numPr>
          <w:ilvl w:val="0"/>
          <w:numId w:val="3"/>
        </w:numPr>
        <w:ind w:left="0" w:firstLine="709"/>
        <w:rPr>
          <w:szCs w:val="24"/>
          <w:lang w:val="en-US"/>
        </w:rPr>
      </w:pPr>
      <w:r w:rsidRPr="002322E0">
        <w:rPr>
          <w:spacing w:val="1"/>
          <w:szCs w:val="24"/>
          <w:lang w:val="en-GB"/>
        </w:rPr>
        <w:t>Brown</w:t>
      </w:r>
      <w:r w:rsidRPr="002322E0">
        <w:rPr>
          <w:spacing w:val="1"/>
          <w:szCs w:val="24"/>
          <w:lang w:val="en-US"/>
        </w:rPr>
        <w:t xml:space="preserve"> </w:t>
      </w:r>
      <w:r w:rsidRPr="002322E0">
        <w:rPr>
          <w:spacing w:val="1"/>
          <w:szCs w:val="24"/>
          <w:lang w:val="en-GB"/>
        </w:rPr>
        <w:t>L</w:t>
      </w:r>
      <w:r w:rsidR="003257EB" w:rsidRPr="002322E0">
        <w:rPr>
          <w:spacing w:val="1"/>
          <w:szCs w:val="24"/>
          <w:lang w:val="en-US"/>
        </w:rPr>
        <w:t>.</w:t>
      </w:r>
      <w:r w:rsidRPr="002322E0">
        <w:rPr>
          <w:spacing w:val="1"/>
          <w:szCs w:val="24"/>
          <w:lang w:val="en-GB"/>
        </w:rPr>
        <w:t>M</w:t>
      </w:r>
      <w:r w:rsidR="003257EB" w:rsidRPr="002322E0">
        <w:rPr>
          <w:spacing w:val="1"/>
          <w:szCs w:val="24"/>
          <w:lang w:val="en-US"/>
        </w:rPr>
        <w:t>.</w:t>
      </w:r>
      <w:r w:rsidRPr="002322E0">
        <w:rPr>
          <w:spacing w:val="1"/>
          <w:szCs w:val="24"/>
          <w:lang w:val="en-US"/>
        </w:rPr>
        <w:t xml:space="preserve">, </w:t>
      </w:r>
      <w:r w:rsidRPr="002322E0">
        <w:rPr>
          <w:spacing w:val="1"/>
          <w:szCs w:val="24"/>
          <w:lang w:val="en-GB"/>
        </w:rPr>
        <w:t>Howard R</w:t>
      </w:r>
      <w:r w:rsidR="003257EB" w:rsidRPr="002322E0">
        <w:rPr>
          <w:spacing w:val="1"/>
          <w:szCs w:val="24"/>
          <w:lang w:val="en-US"/>
        </w:rPr>
        <w:t>.</w:t>
      </w:r>
      <w:r w:rsidRPr="002322E0">
        <w:rPr>
          <w:spacing w:val="1"/>
          <w:szCs w:val="24"/>
          <w:lang w:val="en-GB"/>
        </w:rPr>
        <w:t>A</w:t>
      </w:r>
      <w:r w:rsidR="003257EB" w:rsidRPr="002322E0">
        <w:rPr>
          <w:spacing w:val="1"/>
          <w:szCs w:val="24"/>
          <w:lang w:val="en-US"/>
        </w:rPr>
        <w:t>.</w:t>
      </w:r>
      <w:r w:rsidRPr="002322E0">
        <w:rPr>
          <w:spacing w:val="1"/>
          <w:szCs w:val="24"/>
          <w:lang w:val="en-US"/>
        </w:rPr>
        <w:t xml:space="preserve">, </w:t>
      </w:r>
      <w:r w:rsidRPr="002322E0">
        <w:rPr>
          <w:spacing w:val="1"/>
          <w:szCs w:val="24"/>
          <w:lang w:val="en-GB"/>
        </w:rPr>
        <w:t>Travis</w:t>
      </w:r>
      <w:r w:rsidRPr="002322E0">
        <w:rPr>
          <w:spacing w:val="1"/>
          <w:szCs w:val="24"/>
          <w:lang w:val="en-US"/>
        </w:rPr>
        <w:t xml:space="preserve"> </w:t>
      </w:r>
      <w:r w:rsidRPr="002322E0">
        <w:rPr>
          <w:spacing w:val="1"/>
          <w:szCs w:val="24"/>
          <w:lang w:val="en-GB"/>
        </w:rPr>
        <w:t>L</w:t>
      </w:r>
      <w:r w:rsidR="003257EB" w:rsidRPr="002322E0">
        <w:rPr>
          <w:spacing w:val="1"/>
          <w:szCs w:val="24"/>
          <w:lang w:val="en-US"/>
        </w:rPr>
        <w:t>.</w:t>
      </w:r>
      <w:r w:rsidRPr="002322E0">
        <w:rPr>
          <w:spacing w:val="1"/>
          <w:szCs w:val="24"/>
          <w:lang w:val="en-GB"/>
        </w:rPr>
        <w:t>B</w:t>
      </w:r>
      <w:r w:rsidR="003257EB" w:rsidRPr="002322E0">
        <w:rPr>
          <w:spacing w:val="1"/>
          <w:szCs w:val="24"/>
          <w:lang w:val="en-US"/>
        </w:rPr>
        <w:t>.</w:t>
      </w:r>
      <w:r w:rsidRPr="002322E0">
        <w:rPr>
          <w:spacing w:val="1"/>
          <w:szCs w:val="24"/>
          <w:lang w:val="en-US"/>
        </w:rPr>
        <w:t xml:space="preserve"> </w:t>
      </w:r>
      <w:r w:rsidRPr="002322E0">
        <w:rPr>
          <w:spacing w:val="1"/>
          <w:szCs w:val="24"/>
          <w:lang w:val="en-GB"/>
        </w:rPr>
        <w:t>The risk of secondary malignancies over 30</w:t>
      </w:r>
      <w:r w:rsidRPr="002322E0">
        <w:rPr>
          <w:spacing w:val="1"/>
          <w:szCs w:val="24"/>
          <w:lang w:val="en-US"/>
        </w:rPr>
        <w:t xml:space="preserve"> </w:t>
      </w:r>
      <w:r w:rsidRPr="002322E0">
        <w:rPr>
          <w:spacing w:val="1"/>
          <w:szCs w:val="24"/>
          <w:lang w:val="en-GB"/>
        </w:rPr>
        <w:t>years after the treatment of non-Hodgkin lymphoma</w:t>
      </w:r>
      <w:r w:rsidRPr="002322E0">
        <w:rPr>
          <w:spacing w:val="1"/>
          <w:szCs w:val="24"/>
          <w:lang w:val="en-US"/>
        </w:rPr>
        <w:t xml:space="preserve">. </w:t>
      </w:r>
      <w:r w:rsidRPr="002322E0">
        <w:rPr>
          <w:spacing w:val="1"/>
          <w:szCs w:val="24"/>
          <w:lang w:val="en-GB"/>
        </w:rPr>
        <w:t>Cancer</w:t>
      </w:r>
      <w:r w:rsidR="003257EB" w:rsidRPr="002322E0">
        <w:rPr>
          <w:spacing w:val="1"/>
          <w:szCs w:val="24"/>
          <w:lang w:val="en-US"/>
        </w:rPr>
        <w:t xml:space="preserve"> </w:t>
      </w:r>
      <w:proofErr w:type="gramStart"/>
      <w:r w:rsidR="003257EB" w:rsidRPr="002322E0">
        <w:rPr>
          <w:spacing w:val="1"/>
          <w:szCs w:val="24"/>
          <w:lang w:val="en-US"/>
        </w:rPr>
        <w:t>2006;107:2741</w:t>
      </w:r>
      <w:proofErr w:type="gramEnd"/>
      <w:r w:rsidR="003257EB" w:rsidRPr="002322E0">
        <w:rPr>
          <w:szCs w:val="24"/>
          <w:lang w:val="en-US" w:eastAsia="ru-RU"/>
        </w:rPr>
        <w:t>–</w:t>
      </w:r>
      <w:r w:rsidRPr="002322E0">
        <w:rPr>
          <w:spacing w:val="1"/>
          <w:szCs w:val="24"/>
          <w:lang w:val="en-US"/>
        </w:rPr>
        <w:t>2742.</w:t>
      </w:r>
    </w:p>
    <w:p w14:paraId="6698295B" w14:textId="77777777" w:rsidR="00B76453" w:rsidRPr="002322E0" w:rsidRDefault="00B76453" w:rsidP="00595B90">
      <w:pPr>
        <w:pStyle w:val="afe"/>
        <w:numPr>
          <w:ilvl w:val="0"/>
          <w:numId w:val="3"/>
        </w:numPr>
        <w:ind w:left="0" w:firstLine="709"/>
        <w:rPr>
          <w:szCs w:val="24"/>
          <w:lang w:val="en-US"/>
        </w:rPr>
      </w:pPr>
      <w:r w:rsidRPr="002322E0">
        <w:rPr>
          <w:spacing w:val="1"/>
          <w:szCs w:val="24"/>
          <w:lang w:val="en-GB"/>
        </w:rPr>
        <w:t>Teta M</w:t>
      </w:r>
      <w:r w:rsidR="003257EB" w:rsidRPr="002322E0">
        <w:rPr>
          <w:spacing w:val="1"/>
          <w:szCs w:val="24"/>
          <w:lang w:val="en-US"/>
        </w:rPr>
        <w:t>.</w:t>
      </w:r>
      <w:r w:rsidRPr="002322E0">
        <w:rPr>
          <w:spacing w:val="1"/>
          <w:szCs w:val="24"/>
          <w:lang w:val="en-GB"/>
        </w:rPr>
        <w:t>J</w:t>
      </w:r>
      <w:r w:rsidR="003257EB" w:rsidRPr="002322E0">
        <w:rPr>
          <w:spacing w:val="1"/>
          <w:szCs w:val="24"/>
          <w:lang w:val="en-US"/>
        </w:rPr>
        <w:t>.</w:t>
      </w:r>
      <w:r w:rsidRPr="002322E0">
        <w:rPr>
          <w:spacing w:val="1"/>
          <w:szCs w:val="24"/>
          <w:lang w:val="en-US"/>
        </w:rPr>
        <w:t>,</w:t>
      </w:r>
      <w:r w:rsidRPr="002322E0">
        <w:rPr>
          <w:spacing w:val="1"/>
          <w:szCs w:val="24"/>
          <w:lang w:val="en-GB"/>
        </w:rPr>
        <w:t xml:space="preserve"> Lau E</w:t>
      </w:r>
      <w:r w:rsidR="003257EB" w:rsidRPr="002322E0">
        <w:rPr>
          <w:spacing w:val="1"/>
          <w:szCs w:val="24"/>
          <w:lang w:val="en-US"/>
        </w:rPr>
        <w:t>.</w:t>
      </w:r>
      <w:r w:rsidRPr="002322E0">
        <w:rPr>
          <w:spacing w:val="1"/>
          <w:szCs w:val="24"/>
          <w:lang w:val="en-GB"/>
        </w:rPr>
        <w:t xml:space="preserve">, </w:t>
      </w:r>
      <w:proofErr w:type="spellStart"/>
      <w:r w:rsidRPr="002322E0">
        <w:rPr>
          <w:spacing w:val="1"/>
          <w:szCs w:val="24"/>
          <w:lang w:val="en-GB"/>
        </w:rPr>
        <w:t>Sceurman</w:t>
      </w:r>
      <w:proofErr w:type="spellEnd"/>
      <w:r w:rsidRPr="002322E0">
        <w:rPr>
          <w:spacing w:val="1"/>
          <w:szCs w:val="24"/>
          <w:lang w:val="en-GB"/>
        </w:rPr>
        <w:t xml:space="preserve"> B</w:t>
      </w:r>
      <w:r w:rsidR="003257EB" w:rsidRPr="002322E0">
        <w:rPr>
          <w:spacing w:val="1"/>
          <w:szCs w:val="24"/>
          <w:lang w:val="en-US"/>
        </w:rPr>
        <w:t>.</w:t>
      </w:r>
      <w:r w:rsidRPr="002322E0">
        <w:rPr>
          <w:spacing w:val="1"/>
          <w:szCs w:val="24"/>
          <w:lang w:val="en-GB"/>
        </w:rPr>
        <w:t>K</w:t>
      </w:r>
      <w:r w:rsidR="003257EB" w:rsidRPr="002322E0">
        <w:rPr>
          <w:spacing w:val="1"/>
          <w:szCs w:val="24"/>
          <w:lang w:val="en-US"/>
        </w:rPr>
        <w:t>.</w:t>
      </w:r>
      <w:r w:rsidRPr="002322E0">
        <w:rPr>
          <w:spacing w:val="1"/>
          <w:szCs w:val="24"/>
          <w:lang w:val="en-GB"/>
        </w:rPr>
        <w:t xml:space="preserve"> et al</w:t>
      </w:r>
      <w:r w:rsidR="003257EB" w:rsidRPr="002322E0">
        <w:rPr>
          <w:spacing w:val="1"/>
          <w:szCs w:val="24"/>
          <w:lang w:val="en-US"/>
        </w:rPr>
        <w:t>.</w:t>
      </w:r>
      <w:r w:rsidRPr="002322E0">
        <w:rPr>
          <w:spacing w:val="1"/>
          <w:szCs w:val="24"/>
          <w:lang w:val="en-GB"/>
        </w:rPr>
        <w:t xml:space="preserve"> Therapeutic radiation for lymphoma: risk of malignant mesothelioma</w:t>
      </w:r>
      <w:r w:rsidRPr="002322E0">
        <w:rPr>
          <w:spacing w:val="1"/>
          <w:szCs w:val="24"/>
          <w:lang w:val="en-US"/>
        </w:rPr>
        <w:t xml:space="preserve">. </w:t>
      </w:r>
      <w:r w:rsidRPr="002322E0">
        <w:rPr>
          <w:spacing w:val="1"/>
          <w:szCs w:val="24"/>
          <w:lang w:val="en-GB"/>
        </w:rPr>
        <w:t>Cancer</w:t>
      </w:r>
      <w:r w:rsidRPr="002322E0">
        <w:rPr>
          <w:spacing w:val="1"/>
          <w:szCs w:val="24"/>
          <w:lang w:val="en-US"/>
        </w:rPr>
        <w:t xml:space="preserve"> </w:t>
      </w:r>
      <w:proofErr w:type="gramStart"/>
      <w:r w:rsidRPr="002322E0">
        <w:rPr>
          <w:spacing w:val="1"/>
          <w:szCs w:val="24"/>
          <w:lang w:val="en-US"/>
        </w:rPr>
        <w:t>2007;109:</w:t>
      </w:r>
      <w:r w:rsidR="003257EB" w:rsidRPr="002322E0">
        <w:rPr>
          <w:spacing w:val="1"/>
          <w:szCs w:val="24"/>
          <w:lang w:val="en-US"/>
        </w:rPr>
        <w:t>1432</w:t>
      </w:r>
      <w:proofErr w:type="gramEnd"/>
      <w:r w:rsidR="003257EB" w:rsidRPr="002322E0">
        <w:rPr>
          <w:szCs w:val="24"/>
          <w:lang w:val="en-US" w:eastAsia="ru-RU"/>
        </w:rPr>
        <w:t>–</w:t>
      </w:r>
      <w:r w:rsidRPr="002322E0">
        <w:rPr>
          <w:spacing w:val="1"/>
          <w:szCs w:val="24"/>
          <w:lang w:val="en-US"/>
        </w:rPr>
        <w:t>1438.</w:t>
      </w:r>
    </w:p>
    <w:p w14:paraId="76776711" w14:textId="77777777" w:rsidR="00B76453" w:rsidRPr="002322E0" w:rsidRDefault="00B76453" w:rsidP="00595B90">
      <w:pPr>
        <w:pStyle w:val="afe"/>
        <w:numPr>
          <w:ilvl w:val="0"/>
          <w:numId w:val="3"/>
        </w:numPr>
        <w:ind w:left="0" w:firstLine="709"/>
        <w:rPr>
          <w:szCs w:val="24"/>
          <w:lang w:val="en-US"/>
        </w:rPr>
      </w:pPr>
      <w:r w:rsidRPr="002322E0">
        <w:rPr>
          <w:spacing w:val="1"/>
          <w:szCs w:val="24"/>
          <w:lang w:val="en-US"/>
        </w:rPr>
        <w:t>Dogan A</w:t>
      </w:r>
      <w:r w:rsidR="003257EB" w:rsidRPr="002322E0">
        <w:rPr>
          <w:spacing w:val="1"/>
          <w:szCs w:val="24"/>
          <w:lang w:val="en-US"/>
        </w:rPr>
        <w:t>.</w:t>
      </w:r>
      <w:r w:rsidRPr="002322E0">
        <w:rPr>
          <w:spacing w:val="1"/>
          <w:szCs w:val="24"/>
          <w:lang w:val="en-US"/>
        </w:rPr>
        <w:t>U</w:t>
      </w:r>
      <w:r w:rsidR="003257EB" w:rsidRPr="002322E0">
        <w:rPr>
          <w:spacing w:val="1"/>
          <w:szCs w:val="24"/>
          <w:lang w:val="en-US"/>
        </w:rPr>
        <w:t>.</w:t>
      </w:r>
      <w:r w:rsidRPr="002322E0">
        <w:rPr>
          <w:spacing w:val="1"/>
          <w:szCs w:val="24"/>
          <w:lang w:val="en-US"/>
        </w:rPr>
        <w:t>,</w:t>
      </w:r>
      <w:r w:rsidRPr="002322E0">
        <w:rPr>
          <w:szCs w:val="24"/>
          <w:lang w:val="en-US" w:eastAsia="ru-RU"/>
        </w:rPr>
        <w:t xml:space="preserve"> Baris Y</w:t>
      </w:r>
      <w:r w:rsidR="003257EB" w:rsidRPr="002322E0">
        <w:rPr>
          <w:szCs w:val="24"/>
          <w:lang w:val="en-US" w:eastAsia="ru-RU"/>
        </w:rPr>
        <w:t>.</w:t>
      </w:r>
      <w:r w:rsidRPr="002322E0">
        <w:rPr>
          <w:szCs w:val="24"/>
          <w:lang w:val="en-US" w:eastAsia="ru-RU"/>
        </w:rPr>
        <w:t>I</w:t>
      </w:r>
      <w:r w:rsidR="003257EB" w:rsidRPr="002322E0">
        <w:rPr>
          <w:szCs w:val="24"/>
          <w:lang w:val="en-US" w:eastAsia="ru-RU"/>
        </w:rPr>
        <w:t>.</w:t>
      </w:r>
      <w:r w:rsidRPr="002322E0">
        <w:rPr>
          <w:szCs w:val="24"/>
          <w:lang w:val="en-US" w:eastAsia="ru-RU"/>
        </w:rPr>
        <w:t>, Dogan M</w:t>
      </w:r>
      <w:r w:rsidR="003257EB" w:rsidRPr="002322E0">
        <w:rPr>
          <w:szCs w:val="24"/>
          <w:lang w:val="en-US" w:eastAsia="ru-RU"/>
        </w:rPr>
        <w:t>.</w:t>
      </w:r>
      <w:r w:rsidRPr="002322E0">
        <w:rPr>
          <w:szCs w:val="24"/>
          <w:lang w:val="en-US" w:eastAsia="ru-RU"/>
        </w:rPr>
        <w:t xml:space="preserve"> et al</w:t>
      </w:r>
      <w:r w:rsidR="003257EB" w:rsidRPr="002322E0">
        <w:rPr>
          <w:spacing w:val="1"/>
          <w:szCs w:val="24"/>
          <w:lang w:val="en-US"/>
        </w:rPr>
        <w:t>.</w:t>
      </w:r>
      <w:r w:rsidRPr="002322E0">
        <w:rPr>
          <w:spacing w:val="1"/>
          <w:szCs w:val="24"/>
          <w:lang w:val="en-US"/>
        </w:rPr>
        <w:t xml:space="preserve"> </w:t>
      </w:r>
      <w:r w:rsidRPr="002322E0">
        <w:rPr>
          <w:szCs w:val="24"/>
          <w:lang w:val="en-US" w:eastAsia="ru-RU"/>
        </w:rPr>
        <w:t xml:space="preserve">Genetic predisposition to fiber carcinogenesis causes a mesothelioma epidemic in Turkey. </w:t>
      </w:r>
      <w:r w:rsidRPr="002322E0">
        <w:rPr>
          <w:iCs/>
          <w:szCs w:val="24"/>
          <w:lang w:val="en-US" w:eastAsia="ru-RU"/>
        </w:rPr>
        <w:t>Cancer Res 2006;</w:t>
      </w:r>
      <w:r w:rsidRPr="002322E0">
        <w:rPr>
          <w:bCs/>
          <w:szCs w:val="24"/>
          <w:lang w:val="en-US" w:eastAsia="ru-RU"/>
        </w:rPr>
        <w:t>66,10:</w:t>
      </w:r>
      <w:r w:rsidR="003257EB" w:rsidRPr="002322E0">
        <w:rPr>
          <w:szCs w:val="24"/>
          <w:lang w:val="en-US" w:eastAsia="ru-RU"/>
        </w:rPr>
        <w:t>5063–</w:t>
      </w:r>
      <w:r w:rsidRPr="002322E0">
        <w:rPr>
          <w:szCs w:val="24"/>
          <w:lang w:val="en-US" w:eastAsia="ru-RU"/>
        </w:rPr>
        <w:t>5068.</w:t>
      </w:r>
    </w:p>
    <w:p w14:paraId="5DB9DD4D" w14:textId="77777777" w:rsidR="00B76453" w:rsidRPr="002322E0" w:rsidRDefault="00B76453" w:rsidP="00595B90">
      <w:pPr>
        <w:pStyle w:val="afe"/>
        <w:numPr>
          <w:ilvl w:val="0"/>
          <w:numId w:val="3"/>
        </w:numPr>
        <w:ind w:left="0" w:firstLine="709"/>
        <w:rPr>
          <w:szCs w:val="24"/>
          <w:lang w:val="en-US"/>
        </w:rPr>
      </w:pPr>
      <w:r w:rsidRPr="002322E0">
        <w:rPr>
          <w:szCs w:val="24"/>
          <w:lang w:val="en-US" w:eastAsia="ru-RU"/>
        </w:rPr>
        <w:t>Bocchetta M</w:t>
      </w:r>
      <w:r w:rsidR="003257EB" w:rsidRPr="002322E0">
        <w:rPr>
          <w:szCs w:val="24"/>
          <w:lang w:val="en-US" w:eastAsia="ru-RU"/>
        </w:rPr>
        <w:t>.</w:t>
      </w:r>
      <w:r w:rsidRPr="002322E0">
        <w:rPr>
          <w:szCs w:val="24"/>
          <w:lang w:val="en-US" w:eastAsia="ru-RU"/>
        </w:rPr>
        <w:t>I</w:t>
      </w:r>
      <w:r w:rsidR="003257EB" w:rsidRPr="002322E0">
        <w:rPr>
          <w:szCs w:val="24"/>
          <w:lang w:val="en-US" w:eastAsia="ru-RU"/>
        </w:rPr>
        <w:t>.</w:t>
      </w:r>
      <w:r w:rsidRPr="002322E0">
        <w:rPr>
          <w:szCs w:val="24"/>
          <w:lang w:val="en-US" w:eastAsia="ru-RU"/>
        </w:rPr>
        <w:t>, Resta Di, Powers</w:t>
      </w:r>
      <w:r w:rsidRPr="002322E0">
        <w:rPr>
          <w:iCs/>
          <w:szCs w:val="24"/>
          <w:lang w:val="en-US" w:eastAsia="ru-RU"/>
        </w:rPr>
        <w:t xml:space="preserve"> </w:t>
      </w:r>
      <w:r w:rsidRPr="002322E0">
        <w:rPr>
          <w:szCs w:val="24"/>
          <w:lang w:val="en-US" w:eastAsia="ru-RU"/>
        </w:rPr>
        <w:t>A</w:t>
      </w:r>
      <w:r w:rsidR="003257EB" w:rsidRPr="002322E0">
        <w:rPr>
          <w:szCs w:val="24"/>
          <w:lang w:val="en-US" w:eastAsia="ru-RU"/>
        </w:rPr>
        <w:t>.</w:t>
      </w:r>
      <w:r w:rsidRPr="002322E0">
        <w:rPr>
          <w:szCs w:val="24"/>
          <w:lang w:val="en-US" w:eastAsia="ru-RU"/>
        </w:rPr>
        <w:t xml:space="preserve"> </w:t>
      </w:r>
      <w:r w:rsidRPr="002322E0">
        <w:rPr>
          <w:iCs/>
          <w:szCs w:val="24"/>
          <w:lang w:val="en-US" w:eastAsia="ru-RU"/>
        </w:rPr>
        <w:t>et al</w:t>
      </w:r>
      <w:r w:rsidR="00106C95" w:rsidRPr="002322E0">
        <w:rPr>
          <w:szCs w:val="24"/>
          <w:lang w:val="en-US" w:eastAsia="ru-RU"/>
        </w:rPr>
        <w:t>.</w:t>
      </w:r>
      <w:r w:rsidRPr="002322E0">
        <w:rPr>
          <w:szCs w:val="24"/>
          <w:lang w:val="en-US" w:eastAsia="ru-RU"/>
        </w:rPr>
        <w:t xml:space="preserve"> Human mesothelial cells are unusually susceptible to simian virus 40-mediated transformation and asbestos co-carcinogenesis. </w:t>
      </w:r>
      <w:r w:rsidRPr="002322E0">
        <w:rPr>
          <w:iCs/>
          <w:szCs w:val="24"/>
          <w:lang w:val="en-US" w:eastAsia="ru-RU"/>
        </w:rPr>
        <w:t xml:space="preserve">Proc Natl </w:t>
      </w:r>
      <w:proofErr w:type="spellStart"/>
      <w:r w:rsidRPr="002322E0">
        <w:rPr>
          <w:iCs/>
          <w:szCs w:val="24"/>
          <w:lang w:val="en-US" w:eastAsia="ru-RU"/>
        </w:rPr>
        <w:t>Acad</w:t>
      </w:r>
      <w:proofErr w:type="spellEnd"/>
      <w:r w:rsidRPr="002322E0">
        <w:rPr>
          <w:iCs/>
          <w:szCs w:val="24"/>
          <w:lang w:val="en-US" w:eastAsia="ru-RU"/>
        </w:rPr>
        <w:t xml:space="preserve"> Sci</w:t>
      </w:r>
      <w:r w:rsidRPr="002322E0">
        <w:rPr>
          <w:szCs w:val="24"/>
          <w:lang w:val="en-US" w:eastAsia="ru-RU"/>
        </w:rPr>
        <w:t xml:space="preserve"> </w:t>
      </w:r>
      <w:r w:rsidRPr="002322E0">
        <w:rPr>
          <w:iCs/>
          <w:szCs w:val="24"/>
          <w:lang w:val="en-US" w:eastAsia="ru-RU"/>
        </w:rPr>
        <w:t xml:space="preserve">USA </w:t>
      </w:r>
      <w:proofErr w:type="gramStart"/>
      <w:r w:rsidRPr="002322E0">
        <w:rPr>
          <w:iCs/>
          <w:szCs w:val="24"/>
          <w:lang w:val="en-US" w:eastAsia="ru-RU"/>
        </w:rPr>
        <w:t>2000;</w:t>
      </w:r>
      <w:r w:rsidRPr="002322E0">
        <w:rPr>
          <w:bCs/>
          <w:szCs w:val="24"/>
          <w:lang w:val="en-US" w:eastAsia="ru-RU"/>
        </w:rPr>
        <w:t>97</w:t>
      </w:r>
      <w:r w:rsidRPr="002322E0">
        <w:rPr>
          <w:szCs w:val="24"/>
          <w:lang w:val="en-US" w:eastAsia="ru-RU"/>
        </w:rPr>
        <w:t>:</w:t>
      </w:r>
      <w:r w:rsidR="00106C95" w:rsidRPr="002322E0">
        <w:rPr>
          <w:szCs w:val="24"/>
          <w:lang w:val="en-US" w:eastAsia="ru-RU"/>
        </w:rPr>
        <w:t>10214</w:t>
      </w:r>
      <w:proofErr w:type="gramEnd"/>
      <w:r w:rsidR="00106C95" w:rsidRPr="002322E0">
        <w:rPr>
          <w:szCs w:val="24"/>
          <w:lang w:val="en-US" w:eastAsia="ru-RU"/>
        </w:rPr>
        <w:t>–</w:t>
      </w:r>
      <w:r w:rsidRPr="002322E0">
        <w:rPr>
          <w:szCs w:val="24"/>
          <w:lang w:val="en-US" w:eastAsia="ru-RU"/>
        </w:rPr>
        <w:t>10219.</w:t>
      </w:r>
    </w:p>
    <w:p w14:paraId="3E6BC2FE" w14:textId="0D88C8C8" w:rsidR="00B76453" w:rsidRPr="002322E0" w:rsidRDefault="00961B2F" w:rsidP="00595B90">
      <w:pPr>
        <w:pStyle w:val="afe"/>
        <w:numPr>
          <w:ilvl w:val="0"/>
          <w:numId w:val="3"/>
        </w:numPr>
        <w:ind w:left="0" w:firstLine="709"/>
        <w:rPr>
          <w:szCs w:val="24"/>
          <w:lang w:val="en-US"/>
        </w:rPr>
      </w:pPr>
      <w:r w:rsidRPr="002322E0">
        <w:rPr>
          <w:szCs w:val="24"/>
          <w:lang w:val="en-US" w:eastAsia="ru-RU"/>
        </w:rPr>
        <w:t xml:space="preserve">Huang J., Chan S.C., Pang W.S., et al. Global Incidence, Risk Factors, and Temporal Trends of Mesothelioma: A Population Based Study. J </w:t>
      </w:r>
      <w:proofErr w:type="spellStart"/>
      <w:r w:rsidRPr="002322E0">
        <w:rPr>
          <w:szCs w:val="24"/>
          <w:lang w:val="en-US" w:eastAsia="ru-RU"/>
        </w:rPr>
        <w:t>Thorac</w:t>
      </w:r>
      <w:proofErr w:type="spellEnd"/>
      <w:r w:rsidRPr="002322E0">
        <w:rPr>
          <w:szCs w:val="24"/>
          <w:lang w:val="en-US" w:eastAsia="ru-RU"/>
        </w:rPr>
        <w:t xml:space="preserve"> Oncol 2023;18(6):792–802. </w:t>
      </w:r>
      <w:r w:rsidR="00B44FF3" w:rsidRPr="002322E0">
        <w:rPr>
          <w:szCs w:val="24"/>
          <w:lang w:val="en-US" w:eastAsia="ru-RU"/>
        </w:rPr>
        <w:t>https://doi.org/10.1016/j.jtho.2023.01.095</w:t>
      </w:r>
    </w:p>
    <w:p w14:paraId="472452F4" w14:textId="77777777" w:rsidR="00B76453" w:rsidRPr="002322E0" w:rsidRDefault="00B76453" w:rsidP="00595B90">
      <w:pPr>
        <w:pStyle w:val="afe"/>
        <w:numPr>
          <w:ilvl w:val="0"/>
          <w:numId w:val="3"/>
        </w:numPr>
        <w:ind w:left="0" w:firstLine="709"/>
        <w:rPr>
          <w:szCs w:val="24"/>
          <w:lang w:val="en-US"/>
        </w:rPr>
      </w:pPr>
      <w:r w:rsidRPr="002322E0">
        <w:rPr>
          <w:szCs w:val="24"/>
        </w:rPr>
        <w:t>Музалевский П</w:t>
      </w:r>
      <w:r w:rsidR="00312858" w:rsidRPr="002322E0">
        <w:rPr>
          <w:szCs w:val="24"/>
        </w:rPr>
        <w:t>.</w:t>
      </w:r>
      <w:r w:rsidRPr="002322E0">
        <w:rPr>
          <w:szCs w:val="24"/>
        </w:rPr>
        <w:t>Н</w:t>
      </w:r>
      <w:r w:rsidR="00312858" w:rsidRPr="002322E0">
        <w:rPr>
          <w:szCs w:val="24"/>
        </w:rPr>
        <w:t>.</w:t>
      </w:r>
      <w:r w:rsidRPr="002322E0">
        <w:rPr>
          <w:szCs w:val="24"/>
        </w:rPr>
        <w:t>, Шойхет Я</w:t>
      </w:r>
      <w:r w:rsidR="00312858" w:rsidRPr="002322E0">
        <w:rPr>
          <w:szCs w:val="24"/>
        </w:rPr>
        <w:t>.</w:t>
      </w:r>
      <w:r w:rsidRPr="002322E0">
        <w:rPr>
          <w:szCs w:val="24"/>
        </w:rPr>
        <w:t>Н</w:t>
      </w:r>
      <w:r w:rsidR="00312858" w:rsidRPr="002322E0">
        <w:rPr>
          <w:szCs w:val="24"/>
        </w:rPr>
        <w:t>.</w:t>
      </w:r>
      <w:r w:rsidRPr="002322E0">
        <w:rPr>
          <w:szCs w:val="24"/>
        </w:rPr>
        <w:t>, Лазарев А</w:t>
      </w:r>
      <w:r w:rsidR="00312858" w:rsidRPr="002322E0">
        <w:rPr>
          <w:szCs w:val="24"/>
        </w:rPr>
        <w:t>.</w:t>
      </w:r>
      <w:r w:rsidRPr="002322E0">
        <w:rPr>
          <w:szCs w:val="24"/>
        </w:rPr>
        <w:t>Ф</w:t>
      </w:r>
      <w:r w:rsidR="00312858" w:rsidRPr="002322E0">
        <w:rPr>
          <w:szCs w:val="24"/>
        </w:rPr>
        <w:t>.</w:t>
      </w:r>
      <w:r w:rsidRPr="002322E0">
        <w:rPr>
          <w:szCs w:val="24"/>
        </w:rPr>
        <w:t xml:space="preserve"> и др</w:t>
      </w:r>
      <w:r w:rsidR="00312858" w:rsidRPr="002322E0">
        <w:rPr>
          <w:szCs w:val="24"/>
        </w:rPr>
        <w:t>.</w:t>
      </w:r>
      <w:r w:rsidRPr="002322E0">
        <w:rPr>
          <w:szCs w:val="24"/>
        </w:rPr>
        <w:t xml:space="preserve"> Мезотелиома. Распространенность и модифицирующие факторы (литературный обзор). Сибирский</w:t>
      </w:r>
      <w:r w:rsidRPr="002322E0">
        <w:rPr>
          <w:szCs w:val="24"/>
          <w:lang w:val="en-US"/>
        </w:rPr>
        <w:t xml:space="preserve"> </w:t>
      </w:r>
      <w:r w:rsidRPr="002322E0">
        <w:rPr>
          <w:szCs w:val="24"/>
        </w:rPr>
        <w:t>онкологический</w:t>
      </w:r>
      <w:r w:rsidRPr="002322E0">
        <w:rPr>
          <w:szCs w:val="24"/>
          <w:lang w:val="en-US"/>
        </w:rPr>
        <w:t xml:space="preserve"> </w:t>
      </w:r>
      <w:r w:rsidRPr="002322E0">
        <w:rPr>
          <w:szCs w:val="24"/>
        </w:rPr>
        <w:t>журнал</w:t>
      </w:r>
      <w:r w:rsidR="00312858" w:rsidRPr="002322E0">
        <w:rPr>
          <w:szCs w:val="24"/>
          <w:lang w:val="en-US"/>
        </w:rPr>
        <w:t xml:space="preserve"> 2007;2(22):77</w:t>
      </w:r>
      <w:r w:rsidR="00312858" w:rsidRPr="002322E0">
        <w:rPr>
          <w:szCs w:val="24"/>
          <w:lang w:val="en-US" w:eastAsia="ru-RU"/>
        </w:rPr>
        <w:t>–</w:t>
      </w:r>
      <w:r w:rsidRPr="002322E0">
        <w:rPr>
          <w:szCs w:val="24"/>
          <w:lang w:val="en-US"/>
        </w:rPr>
        <w:t>83.</w:t>
      </w:r>
    </w:p>
    <w:p w14:paraId="578F3BD2" w14:textId="77777777" w:rsidR="00B76453" w:rsidRPr="002322E0" w:rsidRDefault="00B76453" w:rsidP="00595B90">
      <w:pPr>
        <w:pStyle w:val="afe"/>
        <w:numPr>
          <w:ilvl w:val="0"/>
          <w:numId w:val="3"/>
        </w:numPr>
        <w:ind w:left="0" w:firstLine="709"/>
        <w:rPr>
          <w:szCs w:val="24"/>
          <w:lang w:val="en-US"/>
        </w:rPr>
      </w:pPr>
      <w:r w:rsidRPr="002322E0">
        <w:rPr>
          <w:szCs w:val="24"/>
          <w:lang w:val="en-US"/>
        </w:rPr>
        <w:t xml:space="preserve">Surveillance, Epidemiology and End Results (SEER)/Cancer Statistics Review 1973–1999. Anon (2003). </w:t>
      </w:r>
      <w:r w:rsidR="00312858" w:rsidRPr="002322E0">
        <w:rPr>
          <w:szCs w:val="24"/>
          <w:lang w:val="en-US"/>
        </w:rPr>
        <w:t xml:space="preserve">Available at: </w:t>
      </w:r>
      <w:r w:rsidRPr="002322E0">
        <w:rPr>
          <w:szCs w:val="24"/>
          <w:shd w:val="clear" w:color="auto" w:fill="FFFFFF"/>
          <w:lang w:val="en-US"/>
        </w:rPr>
        <w:t>http://</w:t>
      </w:r>
      <w:r w:rsidRPr="002322E0">
        <w:rPr>
          <w:szCs w:val="24"/>
          <w:lang w:val="en-US"/>
        </w:rPr>
        <w:t>seer.cancer.</w:t>
      </w:r>
      <w:r w:rsidR="00312858" w:rsidRPr="002322E0">
        <w:rPr>
          <w:szCs w:val="24"/>
          <w:lang w:val="en-US"/>
        </w:rPr>
        <w:t>gov/csr/1973–1999/overview/overview21</w:t>
      </w:r>
      <w:r w:rsidRPr="002322E0">
        <w:rPr>
          <w:szCs w:val="24"/>
          <w:lang w:val="en-US"/>
        </w:rPr>
        <w:t>pdf</w:t>
      </w:r>
      <w:r w:rsidR="00312858" w:rsidRPr="002322E0">
        <w:rPr>
          <w:szCs w:val="24"/>
          <w:lang w:val="en-US"/>
        </w:rPr>
        <w:t>.</w:t>
      </w:r>
    </w:p>
    <w:p w14:paraId="2CF6D7AF" w14:textId="77777777" w:rsidR="00B76453" w:rsidRPr="002322E0" w:rsidRDefault="00B76453" w:rsidP="00595B90">
      <w:pPr>
        <w:pStyle w:val="afe"/>
        <w:numPr>
          <w:ilvl w:val="0"/>
          <w:numId w:val="3"/>
        </w:numPr>
        <w:ind w:left="0" w:firstLine="709"/>
        <w:rPr>
          <w:szCs w:val="24"/>
          <w:lang w:val="en-US"/>
        </w:rPr>
      </w:pPr>
      <w:r w:rsidRPr="002322E0">
        <w:rPr>
          <w:szCs w:val="24"/>
          <w:lang w:val="en-US"/>
        </w:rPr>
        <w:t>Robinson B</w:t>
      </w:r>
      <w:r w:rsidR="00312858" w:rsidRPr="002322E0">
        <w:rPr>
          <w:szCs w:val="24"/>
          <w:lang w:val="en-US"/>
        </w:rPr>
        <w:t>.</w:t>
      </w:r>
      <w:r w:rsidRPr="002322E0">
        <w:rPr>
          <w:szCs w:val="24"/>
          <w:lang w:val="en-US"/>
        </w:rPr>
        <w:t>M</w:t>
      </w:r>
      <w:r w:rsidR="00312858" w:rsidRPr="002322E0">
        <w:rPr>
          <w:szCs w:val="24"/>
          <w:lang w:val="en-US"/>
        </w:rPr>
        <w:t>.</w:t>
      </w:r>
      <w:r w:rsidRPr="002322E0">
        <w:rPr>
          <w:szCs w:val="24"/>
          <w:lang w:val="en-US"/>
        </w:rPr>
        <w:t xml:space="preserve"> Malignant pleural mesothelioma: an epidemiological perspective. Ann </w:t>
      </w:r>
      <w:proofErr w:type="spellStart"/>
      <w:r w:rsidRPr="002322E0">
        <w:rPr>
          <w:szCs w:val="24"/>
          <w:lang w:val="en-US"/>
        </w:rPr>
        <w:t>Cardiothorac</w:t>
      </w:r>
      <w:proofErr w:type="spellEnd"/>
      <w:r w:rsidRPr="002322E0">
        <w:rPr>
          <w:szCs w:val="24"/>
          <w:lang w:val="en-US"/>
        </w:rPr>
        <w:t xml:space="preserve"> Surg </w:t>
      </w:r>
      <w:proofErr w:type="gramStart"/>
      <w:r w:rsidRPr="002322E0">
        <w:rPr>
          <w:szCs w:val="24"/>
          <w:lang w:val="en-US"/>
        </w:rPr>
        <w:t>2012;1:</w:t>
      </w:r>
      <w:r w:rsidR="00312858" w:rsidRPr="002322E0">
        <w:rPr>
          <w:szCs w:val="24"/>
          <w:lang w:val="en-US"/>
        </w:rPr>
        <w:t>491</w:t>
      </w:r>
      <w:proofErr w:type="gramEnd"/>
      <w:r w:rsidR="00312858" w:rsidRPr="002322E0">
        <w:rPr>
          <w:szCs w:val="24"/>
          <w:lang w:val="en-US" w:eastAsia="ru-RU"/>
        </w:rPr>
        <w:t>–</w:t>
      </w:r>
      <w:r w:rsidRPr="002322E0">
        <w:rPr>
          <w:szCs w:val="24"/>
          <w:lang w:val="en-US"/>
        </w:rPr>
        <w:t>496.</w:t>
      </w:r>
    </w:p>
    <w:p w14:paraId="14BD19BC" w14:textId="77777777" w:rsidR="00B76453" w:rsidRPr="002322E0" w:rsidRDefault="00B76453" w:rsidP="00595B90">
      <w:pPr>
        <w:pStyle w:val="afe"/>
        <w:numPr>
          <w:ilvl w:val="0"/>
          <w:numId w:val="3"/>
        </w:numPr>
        <w:ind w:left="0" w:firstLine="709"/>
        <w:rPr>
          <w:szCs w:val="24"/>
          <w:lang w:val="en-US"/>
        </w:rPr>
      </w:pPr>
      <w:r w:rsidRPr="002322E0">
        <w:rPr>
          <w:szCs w:val="24"/>
          <w:lang w:val="en-US"/>
        </w:rPr>
        <w:t>Hodgson J</w:t>
      </w:r>
      <w:r w:rsidR="00312858" w:rsidRPr="002322E0">
        <w:rPr>
          <w:szCs w:val="24"/>
          <w:lang w:val="en-US"/>
        </w:rPr>
        <w:t>.</w:t>
      </w:r>
      <w:r w:rsidRPr="002322E0">
        <w:rPr>
          <w:szCs w:val="24"/>
          <w:lang w:val="en-US"/>
        </w:rPr>
        <w:t>T</w:t>
      </w:r>
      <w:r w:rsidR="00312858" w:rsidRPr="002322E0">
        <w:rPr>
          <w:szCs w:val="24"/>
          <w:lang w:val="en-US"/>
        </w:rPr>
        <w:t>.</w:t>
      </w:r>
      <w:r w:rsidRPr="002322E0">
        <w:rPr>
          <w:szCs w:val="24"/>
          <w:lang w:val="en-US"/>
        </w:rPr>
        <w:t xml:space="preserve">, </w:t>
      </w:r>
      <w:proofErr w:type="spellStart"/>
      <w:r w:rsidRPr="002322E0">
        <w:rPr>
          <w:szCs w:val="24"/>
          <w:lang w:val="en-US"/>
        </w:rPr>
        <w:t>McElvenny</w:t>
      </w:r>
      <w:proofErr w:type="spellEnd"/>
      <w:r w:rsidRPr="002322E0">
        <w:rPr>
          <w:szCs w:val="24"/>
          <w:lang w:val="en-US"/>
        </w:rPr>
        <w:t xml:space="preserve"> D</w:t>
      </w:r>
      <w:r w:rsidR="00312858" w:rsidRPr="002322E0">
        <w:rPr>
          <w:szCs w:val="24"/>
          <w:lang w:val="en-US"/>
        </w:rPr>
        <w:t>.</w:t>
      </w:r>
      <w:r w:rsidRPr="002322E0">
        <w:rPr>
          <w:szCs w:val="24"/>
          <w:lang w:val="en-US"/>
        </w:rPr>
        <w:t>M</w:t>
      </w:r>
      <w:r w:rsidR="00312858" w:rsidRPr="002322E0">
        <w:rPr>
          <w:szCs w:val="24"/>
          <w:lang w:val="en-US"/>
        </w:rPr>
        <w:t>.</w:t>
      </w:r>
      <w:r w:rsidRPr="002322E0">
        <w:rPr>
          <w:szCs w:val="24"/>
          <w:lang w:val="en-US"/>
        </w:rPr>
        <w:t>, Darnton A</w:t>
      </w:r>
      <w:r w:rsidR="00312858" w:rsidRPr="002322E0">
        <w:rPr>
          <w:szCs w:val="24"/>
          <w:lang w:val="en-US"/>
        </w:rPr>
        <w:t>.</w:t>
      </w:r>
      <w:r w:rsidRPr="002322E0">
        <w:rPr>
          <w:szCs w:val="24"/>
          <w:lang w:val="en-US"/>
        </w:rPr>
        <w:t>J</w:t>
      </w:r>
      <w:r w:rsidR="00312858" w:rsidRPr="002322E0">
        <w:rPr>
          <w:szCs w:val="24"/>
          <w:lang w:val="en-US"/>
        </w:rPr>
        <w:t>. et al.</w:t>
      </w:r>
      <w:r w:rsidRPr="002322E0">
        <w:rPr>
          <w:szCs w:val="24"/>
          <w:lang w:val="en-US"/>
        </w:rPr>
        <w:t xml:space="preserve"> The expected burden of mesothelioma mortality in Great Britain from 2002 to 2050. Br J Cancer </w:t>
      </w:r>
      <w:proofErr w:type="gramStart"/>
      <w:r w:rsidRPr="002322E0">
        <w:rPr>
          <w:szCs w:val="24"/>
          <w:lang w:val="en-US"/>
        </w:rPr>
        <w:t>2005;92:</w:t>
      </w:r>
      <w:r w:rsidR="00312858" w:rsidRPr="002322E0">
        <w:rPr>
          <w:szCs w:val="24"/>
          <w:lang w:val="en-US"/>
        </w:rPr>
        <w:t>587</w:t>
      </w:r>
      <w:proofErr w:type="gramEnd"/>
      <w:r w:rsidR="00312858" w:rsidRPr="002322E0">
        <w:rPr>
          <w:szCs w:val="24"/>
          <w:lang w:val="en-US" w:eastAsia="ru-RU"/>
        </w:rPr>
        <w:t>–</w:t>
      </w:r>
      <w:r w:rsidRPr="002322E0">
        <w:rPr>
          <w:szCs w:val="24"/>
          <w:lang w:val="en-US"/>
        </w:rPr>
        <w:t>593.</w:t>
      </w:r>
    </w:p>
    <w:p w14:paraId="35910DE0" w14:textId="77777777" w:rsidR="00B76453" w:rsidRPr="002322E0" w:rsidRDefault="00B76453" w:rsidP="00595B90">
      <w:pPr>
        <w:pStyle w:val="afe"/>
        <w:numPr>
          <w:ilvl w:val="0"/>
          <w:numId w:val="3"/>
        </w:numPr>
        <w:ind w:left="0" w:firstLine="709"/>
        <w:rPr>
          <w:szCs w:val="24"/>
        </w:rPr>
      </w:pPr>
      <w:r w:rsidRPr="002322E0">
        <w:rPr>
          <w:szCs w:val="24"/>
        </w:rPr>
        <w:lastRenderedPageBreak/>
        <w:t>Лазарев А</w:t>
      </w:r>
      <w:r w:rsidR="00312858" w:rsidRPr="002322E0">
        <w:rPr>
          <w:szCs w:val="24"/>
        </w:rPr>
        <w:t>.</w:t>
      </w:r>
      <w:r w:rsidRPr="002322E0">
        <w:rPr>
          <w:szCs w:val="24"/>
        </w:rPr>
        <w:t>Ф</w:t>
      </w:r>
      <w:r w:rsidR="00312858" w:rsidRPr="002322E0">
        <w:rPr>
          <w:szCs w:val="24"/>
        </w:rPr>
        <w:t>.</w:t>
      </w:r>
      <w:r w:rsidRPr="002322E0">
        <w:rPr>
          <w:szCs w:val="24"/>
        </w:rPr>
        <w:t xml:space="preserve">, </w:t>
      </w:r>
      <w:proofErr w:type="spellStart"/>
      <w:r w:rsidRPr="002322E0">
        <w:rPr>
          <w:szCs w:val="24"/>
        </w:rPr>
        <w:t>Григорук</w:t>
      </w:r>
      <w:proofErr w:type="spellEnd"/>
      <w:r w:rsidRPr="002322E0">
        <w:rPr>
          <w:szCs w:val="24"/>
        </w:rPr>
        <w:t xml:space="preserve"> О</w:t>
      </w:r>
      <w:r w:rsidR="00312858" w:rsidRPr="002322E0">
        <w:rPr>
          <w:szCs w:val="24"/>
        </w:rPr>
        <w:t>.</w:t>
      </w:r>
      <w:r w:rsidRPr="002322E0">
        <w:rPr>
          <w:szCs w:val="24"/>
        </w:rPr>
        <w:t>Г</w:t>
      </w:r>
      <w:r w:rsidR="00312858" w:rsidRPr="002322E0">
        <w:rPr>
          <w:szCs w:val="24"/>
        </w:rPr>
        <w:t>.</w:t>
      </w:r>
      <w:r w:rsidRPr="002322E0">
        <w:rPr>
          <w:szCs w:val="24"/>
        </w:rPr>
        <w:t xml:space="preserve">, </w:t>
      </w:r>
      <w:proofErr w:type="spellStart"/>
      <w:r w:rsidRPr="002322E0">
        <w:rPr>
          <w:szCs w:val="24"/>
        </w:rPr>
        <w:t>Базулина</w:t>
      </w:r>
      <w:proofErr w:type="spellEnd"/>
      <w:r w:rsidRPr="002322E0">
        <w:rPr>
          <w:szCs w:val="24"/>
        </w:rPr>
        <w:t xml:space="preserve"> Л</w:t>
      </w:r>
      <w:r w:rsidR="00312858" w:rsidRPr="002322E0">
        <w:rPr>
          <w:szCs w:val="24"/>
        </w:rPr>
        <w:t>.</w:t>
      </w:r>
      <w:r w:rsidRPr="002322E0">
        <w:rPr>
          <w:szCs w:val="24"/>
        </w:rPr>
        <w:t>М</w:t>
      </w:r>
      <w:r w:rsidR="00312858" w:rsidRPr="002322E0">
        <w:rPr>
          <w:szCs w:val="24"/>
        </w:rPr>
        <w:t>.</w:t>
      </w:r>
      <w:r w:rsidRPr="002322E0">
        <w:rPr>
          <w:szCs w:val="24"/>
        </w:rPr>
        <w:t xml:space="preserve"> и др</w:t>
      </w:r>
      <w:r w:rsidR="00312858" w:rsidRPr="002322E0">
        <w:rPr>
          <w:szCs w:val="24"/>
        </w:rPr>
        <w:t>.</w:t>
      </w:r>
      <w:r w:rsidRPr="002322E0">
        <w:rPr>
          <w:szCs w:val="24"/>
        </w:rPr>
        <w:t xml:space="preserve"> Мезотелиома плевры: этиология, заболеваемость, диагностика, лечение, выживаемость. Российский </w:t>
      </w:r>
      <w:r w:rsidR="00312858" w:rsidRPr="002322E0">
        <w:rPr>
          <w:szCs w:val="24"/>
        </w:rPr>
        <w:t xml:space="preserve">онкологический журнал </w:t>
      </w:r>
      <w:proofErr w:type="gramStart"/>
      <w:r w:rsidR="00312858" w:rsidRPr="002322E0">
        <w:rPr>
          <w:szCs w:val="24"/>
        </w:rPr>
        <w:t>2013;5:15</w:t>
      </w:r>
      <w:proofErr w:type="gramEnd"/>
      <w:r w:rsidR="00312858" w:rsidRPr="002322E0">
        <w:rPr>
          <w:szCs w:val="24"/>
          <w:lang w:eastAsia="ru-RU"/>
        </w:rPr>
        <w:t>–</w:t>
      </w:r>
      <w:r w:rsidRPr="002322E0">
        <w:rPr>
          <w:szCs w:val="24"/>
        </w:rPr>
        <w:t>20.</w:t>
      </w:r>
    </w:p>
    <w:p w14:paraId="18CE1648" w14:textId="77777777" w:rsidR="00B76453" w:rsidRPr="002322E0" w:rsidRDefault="00B76453" w:rsidP="00595B90">
      <w:pPr>
        <w:pStyle w:val="afe"/>
        <w:numPr>
          <w:ilvl w:val="0"/>
          <w:numId w:val="3"/>
        </w:numPr>
        <w:ind w:left="0" w:firstLine="709"/>
        <w:rPr>
          <w:szCs w:val="24"/>
          <w:lang w:val="en-US"/>
        </w:rPr>
      </w:pPr>
      <w:r w:rsidRPr="002322E0">
        <w:rPr>
          <w:szCs w:val="24"/>
        </w:rPr>
        <w:t>Горбунова В</w:t>
      </w:r>
      <w:r w:rsidR="00312858" w:rsidRPr="002322E0">
        <w:rPr>
          <w:szCs w:val="24"/>
        </w:rPr>
        <w:t>.А.</w:t>
      </w:r>
      <w:r w:rsidRPr="002322E0">
        <w:rPr>
          <w:szCs w:val="24"/>
        </w:rPr>
        <w:t xml:space="preserve"> Характеристика пациентов с мезотелиомой плевры в Российской Федерации</w:t>
      </w:r>
      <w:r w:rsidRPr="002322E0">
        <w:rPr>
          <w:bCs/>
          <w:szCs w:val="24"/>
        </w:rPr>
        <w:t xml:space="preserve">. </w:t>
      </w:r>
      <w:r w:rsidRPr="002322E0">
        <w:rPr>
          <w:szCs w:val="24"/>
          <w:lang w:val="en-US"/>
        </w:rPr>
        <w:t>Value in Health</w:t>
      </w:r>
      <w:r w:rsidR="00312858" w:rsidRPr="002322E0">
        <w:rPr>
          <w:szCs w:val="24"/>
          <w:lang w:val="en-US"/>
        </w:rPr>
        <w:t>. 2014;17(7):323</w:t>
      </w:r>
      <w:r w:rsidR="00312858" w:rsidRPr="002322E0">
        <w:rPr>
          <w:szCs w:val="24"/>
          <w:lang w:val="en-US" w:eastAsia="ru-RU"/>
        </w:rPr>
        <w:t>–</w:t>
      </w:r>
      <w:r w:rsidRPr="002322E0">
        <w:rPr>
          <w:szCs w:val="24"/>
          <w:lang w:val="en-US"/>
        </w:rPr>
        <w:t>686.</w:t>
      </w:r>
    </w:p>
    <w:p w14:paraId="35397BB5" w14:textId="77777777" w:rsidR="00B76453" w:rsidRPr="002322E0" w:rsidRDefault="00B76453" w:rsidP="00595B90">
      <w:pPr>
        <w:pStyle w:val="afe"/>
        <w:numPr>
          <w:ilvl w:val="0"/>
          <w:numId w:val="3"/>
        </w:numPr>
        <w:ind w:left="0" w:firstLine="709"/>
        <w:rPr>
          <w:szCs w:val="24"/>
          <w:lang w:val="en-US"/>
        </w:rPr>
      </w:pPr>
      <w:r w:rsidRPr="002322E0">
        <w:rPr>
          <w:szCs w:val="24"/>
          <w:lang w:val="en-US"/>
        </w:rPr>
        <w:t>International Statistical Classification of Diseases and Relate</w:t>
      </w:r>
      <w:r w:rsidR="00312858" w:rsidRPr="002322E0">
        <w:rPr>
          <w:szCs w:val="24"/>
          <w:lang w:val="en-US"/>
        </w:rPr>
        <w:t>d Health Problems 10</w:t>
      </w:r>
      <w:r w:rsidR="00312858" w:rsidRPr="002322E0">
        <w:rPr>
          <w:szCs w:val="24"/>
          <w:vertAlign w:val="superscript"/>
          <w:lang w:val="en-US"/>
        </w:rPr>
        <w:t>th</w:t>
      </w:r>
      <w:r w:rsidR="00312858" w:rsidRPr="002322E0">
        <w:rPr>
          <w:szCs w:val="24"/>
          <w:lang w:val="en-US"/>
        </w:rPr>
        <w:t xml:space="preserve"> Revision. Available at: </w:t>
      </w:r>
      <w:r w:rsidRPr="002322E0">
        <w:rPr>
          <w:szCs w:val="24"/>
          <w:lang w:val="en-US"/>
        </w:rPr>
        <w:t>http://apps.who.int/classifications/icd10/browse/2016/en</w:t>
      </w:r>
      <w:r w:rsidR="00312858" w:rsidRPr="002322E0">
        <w:rPr>
          <w:szCs w:val="24"/>
          <w:lang w:val="en-US"/>
        </w:rPr>
        <w:t>.</w:t>
      </w:r>
    </w:p>
    <w:p w14:paraId="794BA764" w14:textId="77777777" w:rsidR="00B76453" w:rsidRPr="002322E0" w:rsidRDefault="00B76453" w:rsidP="00595B90">
      <w:pPr>
        <w:pStyle w:val="afe"/>
        <w:numPr>
          <w:ilvl w:val="0"/>
          <w:numId w:val="3"/>
        </w:numPr>
        <w:ind w:left="0" w:firstLine="709"/>
        <w:rPr>
          <w:szCs w:val="24"/>
          <w:lang w:val="en-US"/>
        </w:rPr>
      </w:pPr>
      <w:r w:rsidRPr="002322E0">
        <w:rPr>
          <w:szCs w:val="24"/>
          <w:lang w:val="en-US"/>
        </w:rPr>
        <w:t xml:space="preserve">Rusch </w:t>
      </w:r>
      <w:proofErr w:type="spellStart"/>
      <w:proofErr w:type="gramStart"/>
      <w:r w:rsidRPr="002322E0">
        <w:rPr>
          <w:szCs w:val="24"/>
          <w:lang w:val="en-US"/>
        </w:rPr>
        <w:t>V</w:t>
      </w:r>
      <w:r w:rsidR="00B96EC2" w:rsidRPr="002322E0">
        <w:rPr>
          <w:szCs w:val="24"/>
          <w:lang w:val="en-US"/>
        </w:rPr>
        <w:t>.W.</w:t>
      </w:r>
      <w:r w:rsidR="00206056" w:rsidRPr="002322E0">
        <w:rPr>
          <w:szCs w:val="24"/>
          <w:lang w:val="en-US"/>
        </w:rPr>
        <w:t>,</w:t>
      </w:r>
      <w:r w:rsidR="00EA0EF1" w:rsidRPr="002322E0">
        <w:rPr>
          <w:szCs w:val="24"/>
          <w:lang w:val="en-US"/>
        </w:rPr>
        <w:t>Chansky</w:t>
      </w:r>
      <w:proofErr w:type="spellEnd"/>
      <w:proofErr w:type="gramEnd"/>
      <w:r w:rsidR="00EA0EF1" w:rsidRPr="002322E0">
        <w:rPr>
          <w:szCs w:val="24"/>
          <w:lang w:val="en-US"/>
        </w:rPr>
        <w:t xml:space="preserve"> K., Kindler H.L. et al. </w:t>
      </w:r>
      <w:r w:rsidRPr="002322E0">
        <w:rPr>
          <w:szCs w:val="24"/>
          <w:lang w:val="en-US"/>
        </w:rPr>
        <w:t xml:space="preserve"> </w:t>
      </w:r>
      <w:r w:rsidR="00EA0EF1" w:rsidRPr="002322E0">
        <w:rPr>
          <w:szCs w:val="24"/>
          <w:lang w:val="en-US"/>
        </w:rPr>
        <w:t xml:space="preserve">The IASLC Malignant Pleural Mesothelioma Staging Project: proposals for the M descriptors and for the revision of the TNM stage groupings in the </w:t>
      </w:r>
      <w:r w:rsidR="003A085A" w:rsidRPr="002322E0">
        <w:rPr>
          <w:szCs w:val="24"/>
          <w:lang w:val="en-US"/>
        </w:rPr>
        <w:t xml:space="preserve">forthcoming (eighth) edition of the TNM classification for mesothelioma. J. </w:t>
      </w:r>
      <w:proofErr w:type="spellStart"/>
      <w:r w:rsidR="003A085A" w:rsidRPr="002322E0">
        <w:rPr>
          <w:szCs w:val="24"/>
          <w:lang w:val="en-US"/>
        </w:rPr>
        <w:t>Thorac</w:t>
      </w:r>
      <w:proofErr w:type="spellEnd"/>
      <w:r w:rsidR="003A085A" w:rsidRPr="002322E0">
        <w:rPr>
          <w:szCs w:val="24"/>
          <w:lang w:val="en-US"/>
        </w:rPr>
        <w:t xml:space="preserve"> Oncol, 2016, in press.</w:t>
      </w:r>
    </w:p>
    <w:p w14:paraId="6661A2F5" w14:textId="77777777" w:rsidR="00B76453" w:rsidRPr="002322E0" w:rsidRDefault="00B76453" w:rsidP="00595B90">
      <w:pPr>
        <w:pStyle w:val="afe"/>
        <w:numPr>
          <w:ilvl w:val="0"/>
          <w:numId w:val="3"/>
        </w:numPr>
        <w:ind w:left="0" w:firstLine="709"/>
        <w:rPr>
          <w:szCs w:val="24"/>
          <w:lang w:val="en-US"/>
        </w:rPr>
      </w:pPr>
      <w:r w:rsidRPr="002322E0">
        <w:rPr>
          <w:szCs w:val="24"/>
          <w:lang w:val="en-US"/>
        </w:rPr>
        <w:t>Amin M</w:t>
      </w:r>
      <w:r w:rsidR="00B96EC2" w:rsidRPr="002322E0">
        <w:rPr>
          <w:szCs w:val="24"/>
          <w:lang w:val="en-US"/>
        </w:rPr>
        <w:t>.</w:t>
      </w:r>
      <w:r w:rsidRPr="002322E0">
        <w:rPr>
          <w:szCs w:val="24"/>
          <w:lang w:val="en-US"/>
        </w:rPr>
        <w:t>B</w:t>
      </w:r>
      <w:r w:rsidR="00B96EC2" w:rsidRPr="002322E0">
        <w:rPr>
          <w:szCs w:val="24"/>
          <w:lang w:val="en-US"/>
        </w:rPr>
        <w:t>.</w:t>
      </w:r>
      <w:r w:rsidRPr="002322E0">
        <w:rPr>
          <w:szCs w:val="24"/>
          <w:lang w:val="en-US"/>
        </w:rPr>
        <w:t>, Edge S</w:t>
      </w:r>
      <w:r w:rsidR="00B96EC2" w:rsidRPr="002322E0">
        <w:rPr>
          <w:szCs w:val="24"/>
          <w:lang w:val="en-US"/>
        </w:rPr>
        <w:t>.</w:t>
      </w:r>
      <w:r w:rsidRPr="002322E0">
        <w:rPr>
          <w:szCs w:val="24"/>
          <w:lang w:val="en-US"/>
        </w:rPr>
        <w:t>B</w:t>
      </w:r>
      <w:r w:rsidR="00B96EC2" w:rsidRPr="002322E0">
        <w:rPr>
          <w:szCs w:val="24"/>
          <w:lang w:val="en-US"/>
        </w:rPr>
        <w:t>.</w:t>
      </w:r>
      <w:r w:rsidRPr="002322E0">
        <w:rPr>
          <w:szCs w:val="24"/>
          <w:lang w:val="en-US"/>
        </w:rPr>
        <w:t>, Greene F</w:t>
      </w:r>
      <w:r w:rsidR="00B96EC2" w:rsidRPr="002322E0">
        <w:rPr>
          <w:szCs w:val="24"/>
          <w:lang w:val="en-US"/>
        </w:rPr>
        <w:t>.</w:t>
      </w:r>
      <w:r w:rsidRPr="002322E0">
        <w:rPr>
          <w:szCs w:val="24"/>
          <w:lang w:val="en-US"/>
        </w:rPr>
        <w:t>L</w:t>
      </w:r>
      <w:r w:rsidR="00B96EC2" w:rsidRPr="002322E0">
        <w:rPr>
          <w:szCs w:val="24"/>
          <w:lang w:val="en-US"/>
        </w:rPr>
        <w:t>. et al.</w:t>
      </w:r>
      <w:r w:rsidRPr="002322E0">
        <w:rPr>
          <w:szCs w:val="24"/>
          <w:lang w:val="en-US"/>
        </w:rPr>
        <w:t xml:space="preserve"> AJCC (American Joint Committee on Cancer). Cancer Staging Manual. 8</w:t>
      </w:r>
      <w:r w:rsidRPr="002322E0">
        <w:rPr>
          <w:szCs w:val="24"/>
          <w:vertAlign w:val="superscript"/>
          <w:lang w:val="en-US"/>
        </w:rPr>
        <w:t>th</w:t>
      </w:r>
      <w:r w:rsidRPr="002322E0">
        <w:rPr>
          <w:szCs w:val="24"/>
          <w:lang w:val="en-US"/>
        </w:rPr>
        <w:t xml:space="preserve"> </w:t>
      </w:r>
      <w:proofErr w:type="spellStart"/>
      <w:r w:rsidRPr="002322E0">
        <w:rPr>
          <w:szCs w:val="24"/>
          <w:lang w:val="en-US"/>
        </w:rPr>
        <w:t>ed</w:t>
      </w:r>
      <w:r w:rsidR="00394ABF" w:rsidRPr="002322E0">
        <w:rPr>
          <w:szCs w:val="24"/>
          <w:lang w:val="en-US"/>
        </w:rPr>
        <w:t>n</w:t>
      </w:r>
      <w:proofErr w:type="spellEnd"/>
      <w:r w:rsidRPr="002322E0">
        <w:rPr>
          <w:szCs w:val="24"/>
          <w:lang w:val="en-US"/>
        </w:rPr>
        <w:t>. Chicago: Springer, 2017.</w:t>
      </w:r>
    </w:p>
    <w:p w14:paraId="4AB5861E" w14:textId="77777777" w:rsidR="00B76453" w:rsidRPr="002322E0" w:rsidRDefault="00B76453" w:rsidP="00595B90">
      <w:pPr>
        <w:pStyle w:val="afe"/>
        <w:numPr>
          <w:ilvl w:val="0"/>
          <w:numId w:val="3"/>
        </w:numPr>
        <w:ind w:left="0" w:firstLine="709"/>
        <w:rPr>
          <w:szCs w:val="24"/>
          <w:lang w:val="en-US"/>
        </w:rPr>
      </w:pPr>
      <w:r w:rsidRPr="002322E0">
        <w:rPr>
          <w:szCs w:val="24"/>
          <w:lang w:val="en-US"/>
        </w:rPr>
        <w:t>Finn R</w:t>
      </w:r>
      <w:r w:rsidR="00B96EC2" w:rsidRPr="002322E0">
        <w:rPr>
          <w:szCs w:val="24"/>
          <w:lang w:val="en-US"/>
        </w:rPr>
        <w:t>.</w:t>
      </w:r>
      <w:r w:rsidRPr="002322E0">
        <w:rPr>
          <w:szCs w:val="24"/>
          <w:lang w:val="en-US"/>
        </w:rPr>
        <w:t>S</w:t>
      </w:r>
      <w:r w:rsidR="00B96EC2" w:rsidRPr="002322E0">
        <w:rPr>
          <w:szCs w:val="24"/>
          <w:lang w:val="en-US"/>
        </w:rPr>
        <w:t>.</w:t>
      </w:r>
      <w:r w:rsidRPr="002322E0">
        <w:rPr>
          <w:szCs w:val="24"/>
          <w:lang w:val="en-US"/>
        </w:rPr>
        <w:t>, Brims F</w:t>
      </w:r>
      <w:r w:rsidR="00B96EC2" w:rsidRPr="002322E0">
        <w:rPr>
          <w:szCs w:val="24"/>
          <w:lang w:val="en-US"/>
        </w:rPr>
        <w:t>.</w:t>
      </w:r>
      <w:r w:rsidRPr="002322E0">
        <w:rPr>
          <w:szCs w:val="24"/>
          <w:lang w:val="en-US"/>
        </w:rPr>
        <w:t>J</w:t>
      </w:r>
      <w:r w:rsidR="00B96EC2" w:rsidRPr="002322E0">
        <w:rPr>
          <w:szCs w:val="24"/>
          <w:lang w:val="en-US"/>
        </w:rPr>
        <w:t>.</w:t>
      </w:r>
      <w:r w:rsidRPr="002322E0">
        <w:rPr>
          <w:szCs w:val="24"/>
          <w:lang w:val="en-US"/>
        </w:rPr>
        <w:t>H</w:t>
      </w:r>
      <w:r w:rsidR="00B96EC2" w:rsidRPr="002322E0">
        <w:rPr>
          <w:szCs w:val="24"/>
          <w:lang w:val="en-US"/>
        </w:rPr>
        <w:t>.</w:t>
      </w:r>
      <w:r w:rsidRPr="002322E0">
        <w:rPr>
          <w:szCs w:val="24"/>
          <w:lang w:val="en-US"/>
        </w:rPr>
        <w:t>, Gandhi A</w:t>
      </w:r>
      <w:r w:rsidR="00B96EC2" w:rsidRPr="002322E0">
        <w:rPr>
          <w:szCs w:val="24"/>
          <w:lang w:val="en-US"/>
        </w:rPr>
        <w:t>.</w:t>
      </w:r>
      <w:r w:rsidR="001D1E3C" w:rsidRPr="002322E0">
        <w:rPr>
          <w:szCs w:val="24"/>
          <w:lang w:val="en-US"/>
        </w:rPr>
        <w:t xml:space="preserve"> et al.</w:t>
      </w:r>
      <w:r w:rsidRPr="002322E0">
        <w:rPr>
          <w:szCs w:val="24"/>
          <w:lang w:val="en-US"/>
        </w:rPr>
        <w:t xml:space="preserve"> Postmortem Findings of Malignant Pleural Mesothelioma: A Two-Center Study of 318 Patients. Chest 2012;142(5):</w:t>
      </w:r>
      <w:r w:rsidR="00B96EC2" w:rsidRPr="002322E0">
        <w:rPr>
          <w:szCs w:val="24"/>
          <w:lang w:val="en-US"/>
        </w:rPr>
        <w:t>1267</w:t>
      </w:r>
      <w:r w:rsidR="00B96EC2" w:rsidRPr="002322E0">
        <w:rPr>
          <w:szCs w:val="24"/>
          <w:lang w:val="en-US" w:eastAsia="ru-RU"/>
        </w:rPr>
        <w:t>–</w:t>
      </w:r>
      <w:r w:rsidRPr="002322E0">
        <w:rPr>
          <w:szCs w:val="24"/>
          <w:lang w:val="en-US"/>
        </w:rPr>
        <w:t>1273.</w:t>
      </w:r>
    </w:p>
    <w:p w14:paraId="30E70311" w14:textId="77777777" w:rsidR="006925F4" w:rsidRPr="002322E0" w:rsidRDefault="006925F4" w:rsidP="00595B90">
      <w:pPr>
        <w:pStyle w:val="afe"/>
        <w:numPr>
          <w:ilvl w:val="0"/>
          <w:numId w:val="3"/>
        </w:numPr>
        <w:ind w:left="0" w:firstLine="709"/>
        <w:rPr>
          <w:szCs w:val="24"/>
          <w:lang w:val="en-US"/>
        </w:rPr>
      </w:pPr>
      <w:r w:rsidRPr="002322E0">
        <w:rPr>
          <w:szCs w:val="24"/>
          <w:lang w:val="en-US"/>
        </w:rPr>
        <w:t xml:space="preserve">Howard A Gutman. Lung cancer and mesothelioma. </w:t>
      </w:r>
      <w:proofErr w:type="spellStart"/>
      <w:r w:rsidRPr="002322E0">
        <w:rPr>
          <w:szCs w:val="24"/>
          <w:lang w:val="en-US"/>
        </w:rPr>
        <w:t>Book.Copyright</w:t>
      </w:r>
      <w:proofErr w:type="spellEnd"/>
      <w:r w:rsidRPr="002322E0">
        <w:rPr>
          <w:szCs w:val="24"/>
          <w:lang w:val="en-US"/>
        </w:rPr>
        <w:t xml:space="preserve">. </w:t>
      </w:r>
      <w:proofErr w:type="gramStart"/>
      <w:r w:rsidRPr="002322E0">
        <w:rPr>
          <w:szCs w:val="24"/>
          <w:lang w:val="en-US"/>
        </w:rPr>
        <w:t>2011;2:183</w:t>
      </w:r>
      <w:proofErr w:type="gramEnd"/>
      <w:r w:rsidRPr="002322E0">
        <w:rPr>
          <w:szCs w:val="24"/>
          <w:lang w:val="en-US"/>
        </w:rPr>
        <w:t>-184</w:t>
      </w:r>
    </w:p>
    <w:p w14:paraId="296D78AC" w14:textId="77777777" w:rsidR="006925F4" w:rsidRPr="002322E0" w:rsidRDefault="006925F4" w:rsidP="00595B90">
      <w:pPr>
        <w:pStyle w:val="afe"/>
        <w:numPr>
          <w:ilvl w:val="0"/>
          <w:numId w:val="3"/>
        </w:numPr>
        <w:ind w:left="0" w:firstLine="709"/>
        <w:rPr>
          <w:szCs w:val="24"/>
          <w:lang w:val="en-US"/>
        </w:rPr>
      </w:pPr>
      <w:r w:rsidRPr="002322E0">
        <w:rPr>
          <w:szCs w:val="24"/>
          <w:lang w:val="en-US"/>
        </w:rPr>
        <w:t xml:space="preserve">Tural Onur et al. Are neutrophil/lymphocyte ratio and platelet/lymphocyte ratio reliable parameters as prognostic indicator in malignant mesothelioma? </w:t>
      </w:r>
      <w:proofErr w:type="spellStart"/>
      <w:r w:rsidRPr="002322E0">
        <w:rPr>
          <w:szCs w:val="24"/>
          <w:lang w:val="en-US"/>
        </w:rPr>
        <w:t>Therap</w:t>
      </w:r>
      <w:proofErr w:type="spellEnd"/>
      <w:r w:rsidRPr="002322E0">
        <w:rPr>
          <w:szCs w:val="24"/>
          <w:lang w:val="en-US"/>
        </w:rPr>
        <w:t xml:space="preserve"> and Clin Risk Management. </w:t>
      </w:r>
      <w:proofErr w:type="gramStart"/>
      <w:r w:rsidRPr="002322E0">
        <w:rPr>
          <w:szCs w:val="24"/>
          <w:lang w:val="en-US"/>
        </w:rPr>
        <w:t>2016;12:651</w:t>
      </w:r>
      <w:proofErr w:type="gramEnd"/>
      <w:r w:rsidRPr="002322E0">
        <w:rPr>
          <w:szCs w:val="24"/>
          <w:lang w:val="en-US"/>
        </w:rPr>
        <w:t>-656</w:t>
      </w:r>
    </w:p>
    <w:p w14:paraId="67BB1BA0" w14:textId="77777777" w:rsidR="006925F4" w:rsidRPr="002322E0" w:rsidRDefault="006925F4" w:rsidP="00595B90">
      <w:pPr>
        <w:pStyle w:val="afe"/>
        <w:numPr>
          <w:ilvl w:val="0"/>
          <w:numId w:val="3"/>
        </w:numPr>
        <w:ind w:left="0" w:firstLine="709"/>
        <w:rPr>
          <w:szCs w:val="24"/>
          <w:lang w:val="en-US"/>
        </w:rPr>
      </w:pPr>
      <w:r w:rsidRPr="002322E0">
        <w:rPr>
          <w:szCs w:val="24"/>
          <w:lang w:val="en-US"/>
        </w:rPr>
        <w:t xml:space="preserve">Rochet N. et al. The role of complete blood cell count in prognosis – watch this space! Oncol and </w:t>
      </w:r>
      <w:proofErr w:type="spellStart"/>
      <w:r w:rsidRPr="002322E0">
        <w:rPr>
          <w:szCs w:val="24"/>
          <w:lang w:val="en-US"/>
        </w:rPr>
        <w:t>Hematol</w:t>
      </w:r>
      <w:proofErr w:type="spellEnd"/>
      <w:r w:rsidRPr="002322E0">
        <w:rPr>
          <w:szCs w:val="24"/>
          <w:lang w:val="en-US"/>
        </w:rPr>
        <w:t xml:space="preserve"> </w:t>
      </w:r>
      <w:proofErr w:type="spellStart"/>
      <w:r w:rsidRPr="002322E0">
        <w:rPr>
          <w:szCs w:val="24"/>
          <w:lang w:val="en-US"/>
        </w:rPr>
        <w:t>rew</w:t>
      </w:r>
      <w:proofErr w:type="spellEnd"/>
      <w:r w:rsidRPr="002322E0">
        <w:rPr>
          <w:szCs w:val="24"/>
          <w:lang w:val="en-US"/>
        </w:rPr>
        <w:t>. 2012;8(1):76-82</w:t>
      </w:r>
    </w:p>
    <w:p w14:paraId="101FAB5C" w14:textId="77777777" w:rsidR="009809AA" w:rsidRPr="002322E0" w:rsidRDefault="009809AA" w:rsidP="00595B90">
      <w:pPr>
        <w:pStyle w:val="afe"/>
        <w:numPr>
          <w:ilvl w:val="0"/>
          <w:numId w:val="3"/>
        </w:numPr>
        <w:ind w:left="0" w:firstLine="709"/>
        <w:rPr>
          <w:szCs w:val="24"/>
          <w:lang w:val="en-US"/>
        </w:rPr>
      </w:pPr>
      <w:r w:rsidRPr="002322E0">
        <w:rPr>
          <w:szCs w:val="24"/>
          <w:lang w:val="en-US"/>
        </w:rPr>
        <w:t xml:space="preserve">Van Zandwijk N. et al. Guidelines for the diagnosis and treatment of malignant pleural mesothelioma. J. </w:t>
      </w:r>
      <w:proofErr w:type="spellStart"/>
      <w:r w:rsidRPr="002322E0">
        <w:rPr>
          <w:szCs w:val="24"/>
          <w:lang w:val="en-US"/>
        </w:rPr>
        <w:t>Thorac</w:t>
      </w:r>
      <w:proofErr w:type="spellEnd"/>
      <w:r w:rsidRPr="002322E0">
        <w:rPr>
          <w:szCs w:val="24"/>
          <w:lang w:val="en-US"/>
        </w:rPr>
        <w:t xml:space="preserve"> Dis. 2013; </w:t>
      </w:r>
      <w:proofErr w:type="gramStart"/>
      <w:r w:rsidRPr="002322E0">
        <w:rPr>
          <w:szCs w:val="24"/>
          <w:lang w:val="en-US"/>
        </w:rPr>
        <w:t>5:E</w:t>
      </w:r>
      <w:proofErr w:type="gramEnd"/>
      <w:r w:rsidRPr="002322E0">
        <w:rPr>
          <w:szCs w:val="24"/>
          <w:lang w:val="en-US"/>
        </w:rPr>
        <w:t>254-307</w:t>
      </w:r>
    </w:p>
    <w:p w14:paraId="29FDA0EB" w14:textId="77777777" w:rsidR="002A5DEB" w:rsidRPr="002322E0" w:rsidRDefault="00344D11" w:rsidP="00595B90">
      <w:pPr>
        <w:pStyle w:val="afe"/>
        <w:numPr>
          <w:ilvl w:val="0"/>
          <w:numId w:val="3"/>
        </w:numPr>
        <w:ind w:left="0" w:firstLine="709"/>
        <w:rPr>
          <w:szCs w:val="24"/>
          <w:lang w:val="en-US"/>
        </w:rPr>
      </w:pPr>
      <w:r w:rsidRPr="002322E0">
        <w:rPr>
          <w:szCs w:val="24"/>
          <w:lang w:val="en-US"/>
        </w:rPr>
        <w:t xml:space="preserve">Koksal D. et al. Thromboembolic events in malignant pleural mesothelioma //Clinical and Applied Thrombosis/Hemostasis. – 2016. – </w:t>
      </w:r>
      <w:r w:rsidRPr="002322E0">
        <w:rPr>
          <w:szCs w:val="24"/>
        </w:rPr>
        <w:t>Т</w:t>
      </w:r>
      <w:r w:rsidRPr="002322E0">
        <w:rPr>
          <w:szCs w:val="24"/>
          <w:lang w:val="en-US"/>
        </w:rPr>
        <w:t xml:space="preserve">. 22. – №. 4. – </w:t>
      </w:r>
      <w:r w:rsidRPr="002322E0">
        <w:rPr>
          <w:szCs w:val="24"/>
        </w:rPr>
        <w:t>С</w:t>
      </w:r>
      <w:r w:rsidRPr="002322E0">
        <w:rPr>
          <w:szCs w:val="24"/>
          <w:lang w:val="en-US"/>
        </w:rPr>
        <w:t>. 390-394</w:t>
      </w:r>
    </w:p>
    <w:p w14:paraId="02132F91" w14:textId="77777777" w:rsidR="00344D11" w:rsidRPr="002322E0" w:rsidRDefault="00344D11" w:rsidP="00595B90">
      <w:pPr>
        <w:pStyle w:val="afe"/>
        <w:numPr>
          <w:ilvl w:val="0"/>
          <w:numId w:val="3"/>
        </w:numPr>
        <w:ind w:left="0" w:firstLine="709"/>
        <w:rPr>
          <w:szCs w:val="24"/>
          <w:lang w:val="en-US"/>
        </w:rPr>
      </w:pPr>
      <w:r w:rsidRPr="002322E0">
        <w:rPr>
          <w:szCs w:val="24"/>
          <w:lang w:val="en-US"/>
        </w:rPr>
        <w:t xml:space="preserve">Takamori S. et al. The C-reactive protein/albumin ratio is a novel significant prognostic factor in patients with malignant pleural mesothelioma: a retrospective multi-institutional study //Annals of surgical oncology. – 2018. – </w:t>
      </w:r>
      <w:r w:rsidRPr="002322E0">
        <w:rPr>
          <w:szCs w:val="24"/>
        </w:rPr>
        <w:t>Т</w:t>
      </w:r>
      <w:r w:rsidRPr="002322E0">
        <w:rPr>
          <w:szCs w:val="24"/>
          <w:lang w:val="en-US"/>
        </w:rPr>
        <w:t xml:space="preserve">. 25. – №. </w:t>
      </w:r>
      <w:r w:rsidRPr="002322E0">
        <w:rPr>
          <w:szCs w:val="24"/>
        </w:rPr>
        <w:t>6. – С. 1555-1563</w:t>
      </w:r>
    </w:p>
    <w:p w14:paraId="35147923" w14:textId="77777777" w:rsidR="002A5DEB" w:rsidRPr="002322E0" w:rsidRDefault="00344D11" w:rsidP="00595B90">
      <w:pPr>
        <w:pStyle w:val="afe"/>
        <w:numPr>
          <w:ilvl w:val="0"/>
          <w:numId w:val="3"/>
        </w:numPr>
        <w:ind w:left="0" w:firstLine="709"/>
        <w:rPr>
          <w:szCs w:val="24"/>
          <w:lang w:val="en-US"/>
        </w:rPr>
      </w:pPr>
      <w:r w:rsidRPr="002322E0">
        <w:rPr>
          <w:szCs w:val="24"/>
          <w:lang w:val="en-US"/>
        </w:rPr>
        <w:t xml:space="preserve">Harris E. J. A. et al. Prediction modelling using routine clinical parameters to stratify survival in Malignant Pleural Mesothelioma patients undergoing cytoreductive surgery //Journal of Thoracic Oncology. – 2019. – </w:t>
      </w:r>
      <w:r w:rsidRPr="002322E0">
        <w:rPr>
          <w:szCs w:val="24"/>
        </w:rPr>
        <w:t>Т</w:t>
      </w:r>
      <w:r w:rsidRPr="002322E0">
        <w:rPr>
          <w:szCs w:val="24"/>
          <w:lang w:val="en-US"/>
        </w:rPr>
        <w:t xml:space="preserve">. 14. – №. </w:t>
      </w:r>
      <w:r w:rsidRPr="002322E0">
        <w:rPr>
          <w:szCs w:val="24"/>
        </w:rPr>
        <w:t>2. – С. 288-293</w:t>
      </w:r>
    </w:p>
    <w:p w14:paraId="5364E642" w14:textId="77777777" w:rsidR="001C49A6" w:rsidRPr="002322E0" w:rsidRDefault="002A5DEB" w:rsidP="00595B90">
      <w:pPr>
        <w:pStyle w:val="afe"/>
        <w:numPr>
          <w:ilvl w:val="0"/>
          <w:numId w:val="3"/>
        </w:numPr>
        <w:ind w:left="0" w:firstLine="709"/>
        <w:rPr>
          <w:szCs w:val="24"/>
          <w:lang w:val="en-US"/>
        </w:rPr>
      </w:pPr>
      <w:proofErr w:type="spellStart"/>
      <w:r w:rsidRPr="002322E0">
        <w:rPr>
          <w:szCs w:val="24"/>
          <w:lang w:val="en-US"/>
        </w:rPr>
        <w:t>Boudville</w:t>
      </w:r>
      <w:proofErr w:type="spellEnd"/>
      <w:r w:rsidRPr="002322E0">
        <w:rPr>
          <w:szCs w:val="24"/>
          <w:lang w:val="en-US"/>
        </w:rPr>
        <w:t xml:space="preserve"> N et al. Mesothelin and kidney function analysis of relationship and implications for mesothelioma screening. Lung Cancer. 2011;73(3):320-4</w:t>
      </w:r>
    </w:p>
    <w:p w14:paraId="3DC45718" w14:textId="77777777" w:rsidR="001C49A6" w:rsidRPr="002322E0" w:rsidRDefault="00AA503E" w:rsidP="00595B90">
      <w:pPr>
        <w:pStyle w:val="afe"/>
        <w:numPr>
          <w:ilvl w:val="0"/>
          <w:numId w:val="3"/>
        </w:numPr>
        <w:ind w:left="0" w:firstLine="709"/>
        <w:rPr>
          <w:szCs w:val="24"/>
          <w:lang w:val="en-US"/>
        </w:rPr>
      </w:pPr>
      <w:r w:rsidRPr="002322E0">
        <w:rPr>
          <w:szCs w:val="24"/>
          <w:lang w:val="en-US"/>
        </w:rPr>
        <w:lastRenderedPageBreak/>
        <w:t xml:space="preserve">Rump A, Morikawa Y, Tanaka M, Minami S, </w:t>
      </w:r>
      <w:proofErr w:type="spellStart"/>
      <w:r w:rsidRPr="002322E0">
        <w:rPr>
          <w:szCs w:val="24"/>
          <w:lang w:val="en-US"/>
        </w:rPr>
        <w:t>Umesaki</w:t>
      </w:r>
      <w:proofErr w:type="spellEnd"/>
      <w:r w:rsidRPr="002322E0">
        <w:rPr>
          <w:szCs w:val="24"/>
          <w:lang w:val="en-US"/>
        </w:rPr>
        <w:t xml:space="preserve"> N, Takeuchi M, Miyajima A. Binding of ovarian cancer antigen CA125/MUC16 to mesothelin mediates cell adhesion. </w:t>
      </w:r>
      <w:r w:rsidRPr="002322E0">
        <w:rPr>
          <w:rStyle w:val="ref-journal"/>
          <w:szCs w:val="24"/>
          <w:lang w:val="en-US"/>
        </w:rPr>
        <w:t>J Biol Chem. </w:t>
      </w:r>
      <w:proofErr w:type="gramStart"/>
      <w:r w:rsidRPr="002322E0">
        <w:rPr>
          <w:szCs w:val="24"/>
          <w:lang w:val="en-US"/>
        </w:rPr>
        <w:t>2004;</w:t>
      </w:r>
      <w:r w:rsidRPr="002322E0">
        <w:rPr>
          <w:rStyle w:val="ref-vol"/>
          <w:szCs w:val="24"/>
          <w:lang w:val="en-US"/>
        </w:rPr>
        <w:t>279</w:t>
      </w:r>
      <w:r w:rsidRPr="002322E0">
        <w:rPr>
          <w:szCs w:val="24"/>
          <w:lang w:val="en-US"/>
        </w:rPr>
        <w:t>:9190</w:t>
      </w:r>
      <w:proofErr w:type="gramEnd"/>
      <w:r w:rsidRPr="002322E0">
        <w:rPr>
          <w:szCs w:val="24"/>
          <w:lang w:val="en-US"/>
        </w:rPr>
        <w:t>–8</w:t>
      </w:r>
    </w:p>
    <w:p w14:paraId="4E2C2C0A" w14:textId="0D7ADEDC" w:rsidR="00AA503E" w:rsidRPr="002322E0" w:rsidRDefault="00AA503E" w:rsidP="00595B90">
      <w:pPr>
        <w:pStyle w:val="afe"/>
        <w:numPr>
          <w:ilvl w:val="0"/>
          <w:numId w:val="3"/>
        </w:numPr>
        <w:ind w:left="0" w:firstLine="709"/>
        <w:rPr>
          <w:szCs w:val="24"/>
          <w:lang w:val="en-US"/>
        </w:rPr>
      </w:pPr>
      <w:r w:rsidRPr="002322E0">
        <w:rPr>
          <w:szCs w:val="24"/>
          <w:lang w:val="en-US"/>
        </w:rPr>
        <w:t xml:space="preserve">Cheng et al. Clinical significance of serum CA125 in diffuse malignant mesothelioma. </w:t>
      </w:r>
      <w:proofErr w:type="spellStart"/>
      <w:r w:rsidRPr="002322E0">
        <w:rPr>
          <w:szCs w:val="24"/>
          <w:lang w:val="en-US"/>
        </w:rPr>
        <w:t>SpringerPlus</w:t>
      </w:r>
      <w:proofErr w:type="spellEnd"/>
      <w:r w:rsidRPr="002322E0">
        <w:rPr>
          <w:szCs w:val="24"/>
          <w:lang w:val="en-US"/>
        </w:rPr>
        <w:t>. 2016; 5:368.</w:t>
      </w:r>
    </w:p>
    <w:p w14:paraId="0FA2485D" w14:textId="77777777" w:rsidR="00AA503E" w:rsidRPr="002322E0" w:rsidRDefault="00AA503E" w:rsidP="00595B90">
      <w:pPr>
        <w:pStyle w:val="afe"/>
        <w:numPr>
          <w:ilvl w:val="0"/>
          <w:numId w:val="3"/>
        </w:numPr>
        <w:ind w:left="0" w:firstLine="709"/>
        <w:rPr>
          <w:szCs w:val="24"/>
          <w:lang w:val="en-US"/>
        </w:rPr>
      </w:pPr>
      <w:r w:rsidRPr="002322E0">
        <w:rPr>
          <w:rStyle w:val="2-60"/>
          <w:lang w:val="en-US"/>
        </w:rPr>
        <w:t>Creaney J. et al. Combined</w:t>
      </w:r>
      <w:r w:rsidRPr="002322E0">
        <w:rPr>
          <w:bCs/>
          <w:szCs w:val="24"/>
          <w:lang w:val="en-US"/>
        </w:rPr>
        <w:t xml:space="preserve"> CA125 and Mesothelin Levels for the Diagnosis of Malignant Mesothelioma. Chest J. 2007; 132:1239-1246.</w:t>
      </w:r>
    </w:p>
    <w:p w14:paraId="5FBECB42" w14:textId="77777777" w:rsidR="00AA503E" w:rsidRPr="002322E0" w:rsidRDefault="00AA503E" w:rsidP="00595B90">
      <w:pPr>
        <w:pStyle w:val="afe"/>
        <w:numPr>
          <w:ilvl w:val="0"/>
          <w:numId w:val="3"/>
        </w:numPr>
        <w:ind w:left="0" w:firstLine="709"/>
        <w:rPr>
          <w:szCs w:val="24"/>
          <w:lang w:val="en-US"/>
        </w:rPr>
      </w:pPr>
      <w:r w:rsidRPr="002322E0">
        <w:rPr>
          <w:bCs/>
          <w:szCs w:val="24"/>
          <w:lang w:val="en-US"/>
        </w:rPr>
        <w:t xml:space="preserve">Shalaby A.O. et al. A study of CA-125 in patient with pleural effusion. Egypt J </w:t>
      </w:r>
      <w:proofErr w:type="spellStart"/>
      <w:r w:rsidRPr="002322E0">
        <w:rPr>
          <w:bCs/>
          <w:szCs w:val="24"/>
          <w:lang w:val="en-US"/>
        </w:rPr>
        <w:t>Bronchol</w:t>
      </w:r>
      <w:proofErr w:type="spellEnd"/>
      <w:r w:rsidRPr="002322E0">
        <w:rPr>
          <w:bCs/>
          <w:szCs w:val="24"/>
          <w:lang w:val="en-US"/>
        </w:rPr>
        <w:t xml:space="preserve">. </w:t>
      </w:r>
      <w:proofErr w:type="gramStart"/>
      <w:r w:rsidRPr="002322E0">
        <w:rPr>
          <w:bCs/>
          <w:szCs w:val="24"/>
          <w:lang w:val="en-US"/>
        </w:rPr>
        <w:t>2015;9:283</w:t>
      </w:r>
      <w:proofErr w:type="gramEnd"/>
      <w:r w:rsidRPr="002322E0">
        <w:rPr>
          <w:bCs/>
          <w:szCs w:val="24"/>
          <w:lang w:val="en-US"/>
        </w:rPr>
        <w:t>-6.</w:t>
      </w:r>
    </w:p>
    <w:p w14:paraId="35889B03" w14:textId="77777777" w:rsidR="00AA503E" w:rsidRPr="002322E0" w:rsidRDefault="00AA503E" w:rsidP="00595B90">
      <w:pPr>
        <w:pStyle w:val="afe"/>
        <w:numPr>
          <w:ilvl w:val="0"/>
          <w:numId w:val="3"/>
        </w:numPr>
        <w:ind w:left="0" w:firstLine="709"/>
        <w:rPr>
          <w:szCs w:val="24"/>
          <w:lang w:val="en-US"/>
        </w:rPr>
      </w:pPr>
      <w:r w:rsidRPr="002322E0">
        <w:rPr>
          <w:szCs w:val="24"/>
        </w:rPr>
        <w:t>Резников Ю.П. и коллеги. Оценка соотношения онкомаркеров в поиске первичного очага опухоли (к 50-летию открытия АФП как опухолевого маркера). Клиническая</w:t>
      </w:r>
      <w:r w:rsidRPr="002322E0">
        <w:rPr>
          <w:szCs w:val="24"/>
          <w:lang w:val="en-US"/>
        </w:rPr>
        <w:t xml:space="preserve"> </w:t>
      </w:r>
      <w:r w:rsidRPr="002322E0">
        <w:rPr>
          <w:szCs w:val="24"/>
        </w:rPr>
        <w:t>лабораторная</w:t>
      </w:r>
      <w:r w:rsidRPr="002322E0">
        <w:rPr>
          <w:szCs w:val="24"/>
          <w:lang w:val="en-US"/>
        </w:rPr>
        <w:t xml:space="preserve"> </w:t>
      </w:r>
      <w:r w:rsidRPr="002322E0">
        <w:rPr>
          <w:szCs w:val="24"/>
        </w:rPr>
        <w:t>диагностика</w:t>
      </w:r>
      <w:r w:rsidRPr="002322E0">
        <w:rPr>
          <w:szCs w:val="24"/>
          <w:lang w:val="en-US"/>
        </w:rPr>
        <w:t>. 2014; 2:15-19.</w:t>
      </w:r>
    </w:p>
    <w:p w14:paraId="54AF9B7A" w14:textId="77777777" w:rsidR="00AA503E" w:rsidRPr="002322E0" w:rsidRDefault="00AA503E" w:rsidP="00595B90">
      <w:pPr>
        <w:pStyle w:val="afe"/>
        <w:numPr>
          <w:ilvl w:val="0"/>
          <w:numId w:val="3"/>
        </w:numPr>
        <w:ind w:left="0" w:firstLine="709"/>
        <w:rPr>
          <w:szCs w:val="24"/>
          <w:lang w:val="en-US"/>
        </w:rPr>
      </w:pPr>
      <w:r w:rsidRPr="002322E0">
        <w:rPr>
          <w:szCs w:val="24"/>
          <w:lang w:val="en-US"/>
        </w:rPr>
        <w:t xml:space="preserve">Truong M.T., Viswanathan C., Godoy M.B. et al. Malignant Pleural Mesothelioma: Role of CT, MRI, and PET/CT in Staging Evaluation and Treatment Considerations. J Semin </w:t>
      </w:r>
      <w:proofErr w:type="spellStart"/>
      <w:r w:rsidRPr="002322E0">
        <w:rPr>
          <w:szCs w:val="24"/>
          <w:lang w:val="en-US"/>
        </w:rPr>
        <w:t>Roentgenol</w:t>
      </w:r>
      <w:proofErr w:type="spellEnd"/>
      <w:r w:rsidRPr="002322E0">
        <w:rPr>
          <w:szCs w:val="24"/>
          <w:lang w:val="en-US"/>
        </w:rPr>
        <w:t xml:space="preserve"> 2013;48(4):323</w:t>
      </w:r>
      <w:r w:rsidRPr="002322E0">
        <w:rPr>
          <w:szCs w:val="24"/>
          <w:lang w:val="en-US" w:eastAsia="ru-RU"/>
        </w:rPr>
        <w:t>–</w:t>
      </w:r>
      <w:r w:rsidRPr="002322E0">
        <w:rPr>
          <w:szCs w:val="24"/>
          <w:lang w:val="en-US"/>
        </w:rPr>
        <w:t>334.</w:t>
      </w:r>
    </w:p>
    <w:p w14:paraId="6FEC8BE8" w14:textId="77777777" w:rsidR="003C78C3" w:rsidRPr="002322E0" w:rsidRDefault="003C78C3" w:rsidP="00595B90">
      <w:pPr>
        <w:pStyle w:val="afe"/>
        <w:numPr>
          <w:ilvl w:val="0"/>
          <w:numId w:val="3"/>
        </w:numPr>
        <w:ind w:left="0" w:firstLine="709"/>
        <w:rPr>
          <w:szCs w:val="24"/>
          <w:lang w:val="en-US"/>
        </w:rPr>
      </w:pPr>
      <w:r w:rsidRPr="002322E0">
        <w:rPr>
          <w:szCs w:val="24"/>
          <w:lang w:val="en-US"/>
        </w:rPr>
        <w:t xml:space="preserve">Kawashima A., </w:t>
      </w:r>
      <w:proofErr w:type="spellStart"/>
      <w:r w:rsidRPr="002322E0">
        <w:rPr>
          <w:szCs w:val="24"/>
          <w:lang w:val="en-US"/>
        </w:rPr>
        <w:t>Libshitz</w:t>
      </w:r>
      <w:proofErr w:type="spellEnd"/>
      <w:r w:rsidRPr="002322E0">
        <w:rPr>
          <w:szCs w:val="24"/>
          <w:lang w:val="en-US"/>
        </w:rPr>
        <w:t xml:space="preserve"> H. I. Malignant pleural mesothelioma: CT manifestations in 50 cases //AJR. American journal of roentgenology. – 1990. – </w:t>
      </w:r>
      <w:r w:rsidRPr="002322E0">
        <w:rPr>
          <w:szCs w:val="24"/>
        </w:rPr>
        <w:t>Т</w:t>
      </w:r>
      <w:r w:rsidRPr="002322E0">
        <w:rPr>
          <w:szCs w:val="24"/>
          <w:lang w:val="en-US"/>
        </w:rPr>
        <w:t xml:space="preserve">. 155. – №. 5. – </w:t>
      </w:r>
      <w:r w:rsidRPr="002322E0">
        <w:rPr>
          <w:szCs w:val="24"/>
        </w:rPr>
        <w:t>С</w:t>
      </w:r>
      <w:r w:rsidRPr="002322E0">
        <w:rPr>
          <w:szCs w:val="24"/>
          <w:lang w:val="en-US"/>
        </w:rPr>
        <w:t>. 965-969</w:t>
      </w:r>
      <w:r w:rsidRPr="002322E0">
        <w:rPr>
          <w:szCs w:val="24"/>
        </w:rPr>
        <w:t>.</w:t>
      </w:r>
    </w:p>
    <w:p w14:paraId="60C03565" w14:textId="77777777" w:rsidR="003C78C3" w:rsidRPr="002322E0" w:rsidRDefault="00C15DDA" w:rsidP="00595B90">
      <w:pPr>
        <w:pStyle w:val="afe"/>
        <w:numPr>
          <w:ilvl w:val="0"/>
          <w:numId w:val="3"/>
        </w:numPr>
        <w:ind w:left="0" w:firstLine="709"/>
        <w:rPr>
          <w:szCs w:val="24"/>
          <w:lang w:val="en-US"/>
        </w:rPr>
      </w:pPr>
      <w:r w:rsidRPr="002322E0">
        <w:rPr>
          <w:szCs w:val="24"/>
          <w:lang w:val="en-US"/>
        </w:rPr>
        <w:t xml:space="preserve">Heelan R. T. et al. Staging of malignant pleural mesothelioma: comparison of CT and MR imaging //AJR. American journal of roentgenology. – 1999. – </w:t>
      </w:r>
      <w:r w:rsidRPr="002322E0">
        <w:rPr>
          <w:szCs w:val="24"/>
        </w:rPr>
        <w:t>Т</w:t>
      </w:r>
      <w:r w:rsidRPr="002322E0">
        <w:rPr>
          <w:szCs w:val="24"/>
          <w:lang w:val="en-US"/>
        </w:rPr>
        <w:t xml:space="preserve">. 172. – №. 4. – </w:t>
      </w:r>
      <w:r w:rsidRPr="002322E0">
        <w:rPr>
          <w:szCs w:val="24"/>
        </w:rPr>
        <w:t>С</w:t>
      </w:r>
      <w:r w:rsidRPr="002322E0">
        <w:rPr>
          <w:szCs w:val="24"/>
          <w:lang w:val="en-US"/>
        </w:rPr>
        <w:t>. 1039-1047</w:t>
      </w:r>
      <w:r w:rsidR="00D30A12" w:rsidRPr="002322E0">
        <w:rPr>
          <w:szCs w:val="24"/>
          <w:lang w:val="en-US"/>
        </w:rPr>
        <w:t>.</w:t>
      </w:r>
    </w:p>
    <w:p w14:paraId="48CD561B" w14:textId="77777777" w:rsidR="00AA503E" w:rsidRPr="002322E0" w:rsidRDefault="00AA503E" w:rsidP="00595B90">
      <w:pPr>
        <w:pStyle w:val="afe"/>
        <w:numPr>
          <w:ilvl w:val="0"/>
          <w:numId w:val="3"/>
        </w:numPr>
        <w:ind w:left="0" w:firstLine="709"/>
        <w:rPr>
          <w:szCs w:val="24"/>
          <w:lang w:val="en-US"/>
        </w:rPr>
      </w:pPr>
      <w:r w:rsidRPr="002322E0">
        <w:rPr>
          <w:szCs w:val="24"/>
          <w:lang w:val="en-US"/>
        </w:rPr>
        <w:t>Armato G. et al. Imaging in Pleural Mesothelioma: A Review of the 13th International Conference of the International Mesothelioma Interest Group. Lung Cancer. Author manuscript; available in PMC. 2017; 101: 48–58.</w:t>
      </w:r>
    </w:p>
    <w:p w14:paraId="086D31AA" w14:textId="77777777" w:rsidR="00AA503E" w:rsidRPr="002322E0" w:rsidRDefault="00AA503E" w:rsidP="00595B90">
      <w:pPr>
        <w:pStyle w:val="afe"/>
        <w:numPr>
          <w:ilvl w:val="0"/>
          <w:numId w:val="3"/>
        </w:numPr>
        <w:ind w:left="0" w:firstLine="709"/>
        <w:rPr>
          <w:szCs w:val="24"/>
          <w:lang w:val="en-US"/>
        </w:rPr>
      </w:pPr>
      <w:proofErr w:type="spellStart"/>
      <w:r w:rsidRPr="002322E0">
        <w:rPr>
          <w:szCs w:val="24"/>
          <w:lang w:val="en-US"/>
        </w:rPr>
        <w:t>Gossinger</w:t>
      </w:r>
      <w:proofErr w:type="spellEnd"/>
      <w:r w:rsidRPr="002322E0">
        <w:rPr>
          <w:szCs w:val="24"/>
          <w:lang w:val="en-US"/>
        </w:rPr>
        <w:t xml:space="preserve"> HD et al. Magnetic resonance imaging findings in a patient with pericardial mesothelioma. Arm Heart J. 1988;115(6):1321-22.</w:t>
      </w:r>
    </w:p>
    <w:p w14:paraId="6016F0CA" w14:textId="77777777" w:rsidR="00AA503E" w:rsidRPr="002322E0" w:rsidRDefault="00AA503E" w:rsidP="00595B90">
      <w:pPr>
        <w:pStyle w:val="afe"/>
        <w:numPr>
          <w:ilvl w:val="0"/>
          <w:numId w:val="3"/>
        </w:numPr>
        <w:ind w:left="0" w:firstLine="709"/>
        <w:rPr>
          <w:szCs w:val="24"/>
          <w:lang w:val="en-US"/>
        </w:rPr>
      </w:pPr>
      <w:r w:rsidRPr="002322E0">
        <w:rPr>
          <w:szCs w:val="24"/>
          <w:lang w:val="en-US"/>
        </w:rPr>
        <w:t xml:space="preserve">Fazekas T. et al. Primary malignant pericardial mesothelioma. Orv </w:t>
      </w:r>
      <w:proofErr w:type="spellStart"/>
      <w:r w:rsidRPr="002322E0">
        <w:rPr>
          <w:szCs w:val="24"/>
          <w:lang w:val="en-US"/>
        </w:rPr>
        <w:t>Hetil</w:t>
      </w:r>
      <w:proofErr w:type="spellEnd"/>
      <w:r w:rsidRPr="002322E0">
        <w:rPr>
          <w:szCs w:val="24"/>
          <w:lang w:val="en-US"/>
        </w:rPr>
        <w:t>. 1991;132 (48):2677-80.</w:t>
      </w:r>
    </w:p>
    <w:p w14:paraId="6B2071C3" w14:textId="77777777" w:rsidR="00AA503E" w:rsidRPr="002322E0" w:rsidRDefault="00AA503E" w:rsidP="00595B90">
      <w:pPr>
        <w:pStyle w:val="afe"/>
        <w:numPr>
          <w:ilvl w:val="0"/>
          <w:numId w:val="3"/>
        </w:numPr>
        <w:ind w:left="0" w:firstLine="709"/>
        <w:rPr>
          <w:szCs w:val="24"/>
          <w:lang w:val="en-US"/>
        </w:rPr>
      </w:pPr>
      <w:r w:rsidRPr="002322E0">
        <w:rPr>
          <w:szCs w:val="24"/>
          <w:lang w:val="en-US"/>
        </w:rPr>
        <w:t xml:space="preserve">Collins D. et al. Patterns of metastases in malignant pleural mesothelioma in the modern </w:t>
      </w:r>
      <w:proofErr w:type="spellStart"/>
      <w:r w:rsidRPr="002322E0">
        <w:rPr>
          <w:szCs w:val="24"/>
          <w:lang w:val="en-US"/>
        </w:rPr>
        <w:t>ers</w:t>
      </w:r>
      <w:proofErr w:type="spellEnd"/>
      <w:r w:rsidRPr="002322E0">
        <w:rPr>
          <w:szCs w:val="24"/>
          <w:lang w:val="en-US"/>
        </w:rPr>
        <w:t>: Redefining the spread of an old disease. J Clin Oncol. 2017;8556</w:t>
      </w:r>
    </w:p>
    <w:p w14:paraId="56B933C2" w14:textId="77777777" w:rsidR="00AA503E" w:rsidRPr="002322E0" w:rsidRDefault="00AA503E" w:rsidP="00595B90">
      <w:pPr>
        <w:pStyle w:val="afe"/>
        <w:numPr>
          <w:ilvl w:val="0"/>
          <w:numId w:val="3"/>
        </w:numPr>
        <w:ind w:left="0" w:firstLine="709"/>
        <w:rPr>
          <w:szCs w:val="24"/>
          <w:lang w:val="en-US"/>
        </w:rPr>
      </w:pPr>
      <w:r w:rsidRPr="002322E0">
        <w:rPr>
          <w:szCs w:val="24"/>
          <w:lang w:val="en-US"/>
        </w:rPr>
        <w:t xml:space="preserve">Kruse M., Sherry S., </w:t>
      </w:r>
      <w:proofErr w:type="spellStart"/>
      <w:r w:rsidRPr="002322E0">
        <w:rPr>
          <w:szCs w:val="24"/>
          <w:lang w:val="en-US"/>
        </w:rPr>
        <w:t>Paidpally</w:t>
      </w:r>
      <w:proofErr w:type="spellEnd"/>
      <w:r w:rsidRPr="002322E0">
        <w:rPr>
          <w:szCs w:val="24"/>
          <w:lang w:val="en-US"/>
        </w:rPr>
        <w:t xml:space="preserve"> V. et al. </w:t>
      </w:r>
      <w:r w:rsidRPr="002322E0">
        <w:rPr>
          <w:kern w:val="36"/>
          <w:szCs w:val="24"/>
          <w:lang w:val="en-US"/>
        </w:rPr>
        <w:t xml:space="preserve">FDG PET/CT in the Management of Primary Pleural Tumors and Pleural Metastases. Am J </w:t>
      </w:r>
      <w:proofErr w:type="spellStart"/>
      <w:r w:rsidRPr="002322E0">
        <w:rPr>
          <w:kern w:val="36"/>
          <w:szCs w:val="24"/>
          <w:lang w:val="en-US"/>
        </w:rPr>
        <w:t>Roentgenol</w:t>
      </w:r>
      <w:proofErr w:type="spellEnd"/>
      <w:r w:rsidRPr="002322E0">
        <w:rPr>
          <w:kern w:val="36"/>
          <w:szCs w:val="24"/>
          <w:lang w:val="en-US"/>
        </w:rPr>
        <w:t xml:space="preserve"> </w:t>
      </w:r>
      <w:proofErr w:type="gramStart"/>
      <w:r w:rsidRPr="002322E0">
        <w:rPr>
          <w:kern w:val="36"/>
          <w:szCs w:val="24"/>
          <w:lang w:val="en-US"/>
        </w:rPr>
        <w:t>2013;201:215</w:t>
      </w:r>
      <w:proofErr w:type="gramEnd"/>
      <w:r w:rsidRPr="002322E0">
        <w:rPr>
          <w:szCs w:val="24"/>
          <w:lang w:val="en-US" w:eastAsia="ru-RU"/>
        </w:rPr>
        <w:t>–</w:t>
      </w:r>
      <w:r w:rsidRPr="002322E0">
        <w:rPr>
          <w:kern w:val="36"/>
          <w:szCs w:val="24"/>
          <w:lang w:val="en-US"/>
        </w:rPr>
        <w:t>226.</w:t>
      </w:r>
    </w:p>
    <w:p w14:paraId="1A03854D" w14:textId="77777777" w:rsidR="00B76453" w:rsidRPr="002322E0" w:rsidRDefault="00ED27DB" w:rsidP="00595B90">
      <w:pPr>
        <w:pStyle w:val="afe"/>
        <w:numPr>
          <w:ilvl w:val="0"/>
          <w:numId w:val="3"/>
        </w:numPr>
        <w:ind w:left="0" w:firstLine="709"/>
        <w:rPr>
          <w:szCs w:val="24"/>
          <w:lang w:val="en-US"/>
        </w:rPr>
      </w:pPr>
      <w:r w:rsidRPr="002322E0">
        <w:rPr>
          <w:szCs w:val="24"/>
          <w:lang w:val="en-US"/>
        </w:rPr>
        <w:t>Yildirim H. et al. Clinical value of fluorodeoxyglucose-positron emission tomography/computed tomography in differentiation of malignant mesothelioma from asbestos-</w:t>
      </w:r>
      <w:r w:rsidRPr="002322E0">
        <w:rPr>
          <w:szCs w:val="24"/>
          <w:lang w:val="en-US"/>
        </w:rPr>
        <w:lastRenderedPageBreak/>
        <w:t xml:space="preserve">related benign pleural disease: an observational pilot study //Journal of Thoracic Oncology. – 2009. – </w:t>
      </w:r>
      <w:r w:rsidRPr="002322E0">
        <w:rPr>
          <w:szCs w:val="24"/>
        </w:rPr>
        <w:t>Т</w:t>
      </w:r>
      <w:r w:rsidRPr="002322E0">
        <w:rPr>
          <w:szCs w:val="24"/>
          <w:lang w:val="en-US"/>
        </w:rPr>
        <w:t xml:space="preserve">. 4. – №. </w:t>
      </w:r>
      <w:r w:rsidRPr="002322E0">
        <w:rPr>
          <w:szCs w:val="24"/>
        </w:rPr>
        <w:t>12. – С. 1480-1484</w:t>
      </w:r>
      <w:r w:rsidR="00B76453" w:rsidRPr="002322E0">
        <w:rPr>
          <w:spacing w:val="1"/>
          <w:szCs w:val="24"/>
          <w:lang w:val="en-US"/>
        </w:rPr>
        <w:t>.</w:t>
      </w:r>
    </w:p>
    <w:p w14:paraId="141D9D10" w14:textId="77777777" w:rsidR="00487CBA" w:rsidRPr="002322E0" w:rsidRDefault="00487CBA" w:rsidP="00595B90">
      <w:pPr>
        <w:pStyle w:val="afe"/>
        <w:numPr>
          <w:ilvl w:val="0"/>
          <w:numId w:val="3"/>
        </w:numPr>
        <w:ind w:left="0" w:firstLine="709"/>
        <w:rPr>
          <w:szCs w:val="24"/>
          <w:lang w:val="en-US"/>
        </w:rPr>
      </w:pPr>
      <w:r w:rsidRPr="002322E0">
        <w:rPr>
          <w:szCs w:val="24"/>
          <w:lang w:val="en-US"/>
        </w:rPr>
        <w:t>Kao SC et al. Accuracy of diagnostic biopsy of the histological subtype of the malignant pleural mesothelioma. J</w:t>
      </w:r>
      <w:r w:rsidR="009340E9" w:rsidRPr="002322E0">
        <w:rPr>
          <w:szCs w:val="24"/>
          <w:lang w:val="en-US"/>
        </w:rPr>
        <w:t xml:space="preserve"> </w:t>
      </w:r>
      <w:proofErr w:type="spellStart"/>
      <w:r w:rsidRPr="002322E0">
        <w:rPr>
          <w:szCs w:val="24"/>
          <w:lang w:val="en-US"/>
        </w:rPr>
        <w:t>Thorac</w:t>
      </w:r>
      <w:proofErr w:type="spellEnd"/>
      <w:r w:rsidR="009340E9" w:rsidRPr="002322E0">
        <w:rPr>
          <w:szCs w:val="24"/>
          <w:lang w:val="en-US"/>
        </w:rPr>
        <w:t xml:space="preserve"> </w:t>
      </w:r>
      <w:r w:rsidRPr="002322E0">
        <w:rPr>
          <w:szCs w:val="24"/>
          <w:lang w:val="en-US"/>
        </w:rPr>
        <w:t>Oncol</w:t>
      </w:r>
      <w:r w:rsidR="009340E9" w:rsidRPr="002322E0">
        <w:rPr>
          <w:szCs w:val="24"/>
          <w:lang w:val="en-US"/>
        </w:rPr>
        <w:t xml:space="preserve">. </w:t>
      </w:r>
      <w:proofErr w:type="gramStart"/>
      <w:r w:rsidR="009340E9" w:rsidRPr="002322E0">
        <w:rPr>
          <w:szCs w:val="24"/>
          <w:lang w:val="en-US"/>
        </w:rPr>
        <w:t>2011;6:602</w:t>
      </w:r>
      <w:proofErr w:type="gramEnd"/>
      <w:r w:rsidR="009340E9" w:rsidRPr="002322E0">
        <w:rPr>
          <w:szCs w:val="24"/>
          <w:lang w:val="en-US"/>
        </w:rPr>
        <w:t>-605</w:t>
      </w:r>
      <w:r w:rsidRPr="002322E0">
        <w:rPr>
          <w:szCs w:val="24"/>
          <w:lang w:val="en-US"/>
        </w:rPr>
        <w:t>.</w:t>
      </w:r>
    </w:p>
    <w:p w14:paraId="4F1F2A3B" w14:textId="77777777" w:rsidR="005F2850" w:rsidRPr="002322E0" w:rsidRDefault="00487CBA" w:rsidP="00595B90">
      <w:pPr>
        <w:pStyle w:val="afe"/>
        <w:numPr>
          <w:ilvl w:val="0"/>
          <w:numId w:val="3"/>
        </w:numPr>
        <w:shd w:val="clear" w:color="auto" w:fill="FFFFFF"/>
        <w:ind w:left="0" w:firstLine="709"/>
        <w:rPr>
          <w:szCs w:val="24"/>
          <w:lang w:val="en-US"/>
        </w:rPr>
      </w:pPr>
      <w:proofErr w:type="spellStart"/>
      <w:r w:rsidRPr="002322E0">
        <w:rPr>
          <w:szCs w:val="24"/>
          <w:lang w:val="en-US"/>
        </w:rPr>
        <w:t>Greillier</w:t>
      </w:r>
      <w:proofErr w:type="spellEnd"/>
      <w:r w:rsidRPr="002322E0">
        <w:rPr>
          <w:szCs w:val="24"/>
          <w:lang w:val="en-US"/>
        </w:rPr>
        <w:t xml:space="preserve"> L. Et al. Accuracy of pleural biopsy using thoracoscopy for the diagnosis of histologic subtype in patients with malignant pleural </w:t>
      </w:r>
      <w:proofErr w:type="spellStart"/>
      <w:proofErr w:type="gramStart"/>
      <w:r w:rsidRPr="002322E0">
        <w:rPr>
          <w:szCs w:val="24"/>
          <w:lang w:val="en-US"/>
        </w:rPr>
        <w:t>mesothelioma.Cancer</w:t>
      </w:r>
      <w:proofErr w:type="spellEnd"/>
      <w:proofErr w:type="gramEnd"/>
      <w:r w:rsidRPr="002322E0">
        <w:rPr>
          <w:szCs w:val="24"/>
          <w:lang w:val="en-US"/>
        </w:rPr>
        <w:t xml:space="preserve"> 2007;110:2248-2252.</w:t>
      </w:r>
    </w:p>
    <w:p w14:paraId="79A3F4D8" w14:textId="77777777" w:rsidR="005F2850" w:rsidRPr="002322E0" w:rsidRDefault="005F2850" w:rsidP="00595B90">
      <w:pPr>
        <w:pStyle w:val="afe"/>
        <w:numPr>
          <w:ilvl w:val="0"/>
          <w:numId w:val="3"/>
        </w:numPr>
        <w:shd w:val="clear" w:color="auto" w:fill="FFFFFF"/>
        <w:ind w:left="0" w:firstLine="709"/>
        <w:rPr>
          <w:szCs w:val="24"/>
          <w:lang w:val="en-US"/>
        </w:rPr>
      </w:pPr>
      <w:r w:rsidRPr="002322E0">
        <w:rPr>
          <w:szCs w:val="24"/>
          <w:lang w:val="en-US"/>
        </w:rPr>
        <w:t xml:space="preserve">Wald O. et al. Role of thoracoscopy, mediastinoscopy and laparoscopy in the diagnosis and staging of malignant pleural mesothelioma. J Vis Surg. </w:t>
      </w:r>
      <w:proofErr w:type="gramStart"/>
      <w:r w:rsidRPr="002322E0">
        <w:rPr>
          <w:szCs w:val="24"/>
          <w:lang w:val="en-US"/>
        </w:rPr>
        <w:t>2016;2:129</w:t>
      </w:r>
      <w:proofErr w:type="gramEnd"/>
      <w:r w:rsidR="00D30A12" w:rsidRPr="002322E0">
        <w:rPr>
          <w:szCs w:val="24"/>
          <w:lang w:val="en-US"/>
        </w:rPr>
        <w:t>.</w:t>
      </w:r>
    </w:p>
    <w:p w14:paraId="21F4F363" w14:textId="77777777" w:rsidR="00C15DDA" w:rsidRPr="002322E0" w:rsidRDefault="00C15DDA" w:rsidP="00595B90">
      <w:pPr>
        <w:pStyle w:val="afe"/>
        <w:numPr>
          <w:ilvl w:val="0"/>
          <w:numId w:val="3"/>
        </w:numPr>
        <w:shd w:val="clear" w:color="auto" w:fill="FFFFFF"/>
        <w:ind w:left="0" w:firstLine="709"/>
        <w:rPr>
          <w:szCs w:val="24"/>
          <w:lang w:val="en-US"/>
        </w:rPr>
      </w:pPr>
      <w:r w:rsidRPr="002322E0">
        <w:rPr>
          <w:szCs w:val="24"/>
          <w:lang w:val="en-US"/>
        </w:rPr>
        <w:t xml:space="preserve">Rice D. C. et al. Extended surgical staging for potentially </w:t>
      </w:r>
      <w:proofErr w:type="spellStart"/>
      <w:r w:rsidRPr="002322E0">
        <w:rPr>
          <w:szCs w:val="24"/>
          <w:lang w:val="en-US"/>
        </w:rPr>
        <w:t>resectable</w:t>
      </w:r>
      <w:proofErr w:type="spellEnd"/>
      <w:r w:rsidRPr="002322E0">
        <w:rPr>
          <w:szCs w:val="24"/>
          <w:lang w:val="en-US"/>
        </w:rPr>
        <w:t xml:space="preserve"> malignant pleural mesothelioma //The Annals of thoracic surgery. – 2005. – </w:t>
      </w:r>
      <w:r w:rsidRPr="002322E0">
        <w:rPr>
          <w:szCs w:val="24"/>
        </w:rPr>
        <w:t>Т</w:t>
      </w:r>
      <w:r w:rsidRPr="002322E0">
        <w:rPr>
          <w:szCs w:val="24"/>
          <w:lang w:val="en-US"/>
        </w:rPr>
        <w:t xml:space="preserve">. 80. – №. </w:t>
      </w:r>
      <w:r w:rsidRPr="002322E0">
        <w:rPr>
          <w:szCs w:val="24"/>
        </w:rPr>
        <w:t>6. – С. 1988-1993.</w:t>
      </w:r>
    </w:p>
    <w:p w14:paraId="4D29EC9D" w14:textId="77777777" w:rsidR="00B76453" w:rsidRPr="002322E0" w:rsidRDefault="00B76453" w:rsidP="00595B90">
      <w:pPr>
        <w:pStyle w:val="afe"/>
        <w:numPr>
          <w:ilvl w:val="0"/>
          <w:numId w:val="3"/>
        </w:numPr>
        <w:ind w:left="0" w:firstLine="709"/>
        <w:rPr>
          <w:szCs w:val="24"/>
          <w:lang w:val="en-US"/>
        </w:rPr>
      </w:pPr>
      <w:r w:rsidRPr="002322E0">
        <w:rPr>
          <w:szCs w:val="24"/>
          <w:lang w:val="en-US"/>
        </w:rPr>
        <w:t>Travis W</w:t>
      </w:r>
      <w:r w:rsidR="00B96EC2" w:rsidRPr="002322E0">
        <w:rPr>
          <w:szCs w:val="24"/>
          <w:lang w:val="en-US"/>
        </w:rPr>
        <w:t>.</w:t>
      </w:r>
      <w:r w:rsidRPr="002322E0">
        <w:rPr>
          <w:szCs w:val="24"/>
          <w:lang w:val="en-US"/>
        </w:rPr>
        <w:t>D</w:t>
      </w:r>
      <w:r w:rsidR="00B96EC2" w:rsidRPr="002322E0">
        <w:rPr>
          <w:szCs w:val="24"/>
          <w:lang w:val="en-US"/>
        </w:rPr>
        <w:t>.</w:t>
      </w:r>
      <w:r w:rsidRPr="002322E0">
        <w:rPr>
          <w:szCs w:val="24"/>
          <w:lang w:val="en-US"/>
        </w:rPr>
        <w:t>, Colby T</w:t>
      </w:r>
      <w:r w:rsidR="00B96EC2" w:rsidRPr="002322E0">
        <w:rPr>
          <w:szCs w:val="24"/>
          <w:lang w:val="en-US"/>
        </w:rPr>
        <w:t>.</w:t>
      </w:r>
      <w:r w:rsidRPr="002322E0">
        <w:rPr>
          <w:szCs w:val="24"/>
          <w:lang w:val="en-US"/>
        </w:rPr>
        <w:t>V</w:t>
      </w:r>
      <w:r w:rsidR="00B96EC2" w:rsidRPr="002322E0">
        <w:rPr>
          <w:szCs w:val="24"/>
          <w:lang w:val="en-US"/>
        </w:rPr>
        <w:t>.</w:t>
      </w:r>
      <w:r w:rsidRPr="002322E0">
        <w:rPr>
          <w:szCs w:val="24"/>
          <w:lang w:val="en-US"/>
        </w:rPr>
        <w:t>, Corrin B</w:t>
      </w:r>
      <w:r w:rsidR="00B96EC2" w:rsidRPr="002322E0">
        <w:rPr>
          <w:szCs w:val="24"/>
          <w:lang w:val="en-US"/>
        </w:rPr>
        <w:t>. et al.</w:t>
      </w:r>
      <w:r w:rsidRPr="002322E0">
        <w:rPr>
          <w:szCs w:val="24"/>
          <w:lang w:val="en-US"/>
        </w:rPr>
        <w:t xml:space="preserve"> (WHO). Histological typing of lung and pleural </w:t>
      </w:r>
      <w:proofErr w:type="spellStart"/>
      <w:r w:rsidRPr="002322E0">
        <w:rPr>
          <w:szCs w:val="24"/>
          <w:lang w:val="en-US"/>
        </w:rPr>
        <w:t>tumour</w:t>
      </w:r>
      <w:proofErr w:type="spellEnd"/>
      <w:r w:rsidRPr="002322E0">
        <w:rPr>
          <w:szCs w:val="24"/>
          <w:lang w:val="en-US"/>
        </w:rPr>
        <w:t xml:space="preserve">. Berlin: Springer, </w:t>
      </w:r>
      <w:r w:rsidR="00B96EC2" w:rsidRPr="002322E0">
        <w:rPr>
          <w:szCs w:val="24"/>
          <w:lang w:val="en-US"/>
        </w:rPr>
        <w:t>1999. ISBN</w:t>
      </w:r>
      <w:r w:rsidR="00D610EC" w:rsidRPr="002322E0">
        <w:rPr>
          <w:szCs w:val="24"/>
        </w:rPr>
        <w:t>:</w:t>
      </w:r>
      <w:r w:rsidR="00B96EC2" w:rsidRPr="002322E0">
        <w:rPr>
          <w:szCs w:val="24"/>
        </w:rPr>
        <w:t xml:space="preserve"> </w:t>
      </w:r>
      <w:r w:rsidRPr="002322E0">
        <w:rPr>
          <w:szCs w:val="24"/>
          <w:lang w:val="en-US"/>
        </w:rPr>
        <w:t>13978-3-540-65219-9.</w:t>
      </w:r>
    </w:p>
    <w:p w14:paraId="6024C8EB" w14:textId="7BFD7C9A" w:rsidR="00815B64" w:rsidRPr="002322E0" w:rsidRDefault="00815B64" w:rsidP="00595B90">
      <w:pPr>
        <w:pStyle w:val="afe"/>
        <w:numPr>
          <w:ilvl w:val="0"/>
          <w:numId w:val="3"/>
        </w:numPr>
        <w:shd w:val="clear" w:color="auto" w:fill="FFFFFF"/>
        <w:ind w:left="0" w:firstLine="709"/>
        <w:rPr>
          <w:szCs w:val="24"/>
          <w:lang w:val="en-US"/>
        </w:rPr>
      </w:pPr>
      <w:r w:rsidRPr="002322E0">
        <w:rPr>
          <w:szCs w:val="24"/>
          <w:lang w:val="en-US"/>
        </w:rPr>
        <w:t xml:space="preserve">Husain AN, Colby TV, Ordonez NG, et al. Guidelines for pathologic diagnosis of malignant mesothelioma 2017 Update of the consensus statement from the international mesothelioma interest group. Arch </w:t>
      </w:r>
      <w:proofErr w:type="spellStart"/>
      <w:r w:rsidRPr="002322E0">
        <w:rPr>
          <w:szCs w:val="24"/>
          <w:lang w:val="en-US"/>
        </w:rPr>
        <w:t>Pathol</w:t>
      </w:r>
      <w:proofErr w:type="spellEnd"/>
      <w:r w:rsidRPr="002322E0">
        <w:rPr>
          <w:szCs w:val="24"/>
          <w:lang w:val="en-US"/>
        </w:rPr>
        <w:t xml:space="preserve"> Lab Med </w:t>
      </w:r>
      <w:proofErr w:type="gramStart"/>
      <w:r w:rsidRPr="002322E0">
        <w:rPr>
          <w:szCs w:val="24"/>
          <w:lang w:val="en-US"/>
        </w:rPr>
        <w:t>2018;142:89</w:t>
      </w:r>
      <w:proofErr w:type="gramEnd"/>
      <w:r w:rsidRPr="002322E0">
        <w:rPr>
          <w:szCs w:val="24"/>
          <w:lang w:val="en-US"/>
        </w:rPr>
        <w:t>-108.</w:t>
      </w:r>
    </w:p>
    <w:p w14:paraId="5C672018" w14:textId="35C84C52" w:rsidR="00F07E3F" w:rsidRPr="002322E0" w:rsidRDefault="00F07E3F" w:rsidP="00595B90">
      <w:pPr>
        <w:pStyle w:val="afe"/>
        <w:numPr>
          <w:ilvl w:val="0"/>
          <w:numId w:val="3"/>
        </w:numPr>
        <w:shd w:val="clear" w:color="auto" w:fill="FFFFFF"/>
        <w:ind w:left="0" w:firstLine="709"/>
        <w:rPr>
          <w:szCs w:val="24"/>
          <w:lang w:val="en-US"/>
        </w:rPr>
      </w:pPr>
      <w:r w:rsidRPr="002322E0">
        <w:rPr>
          <w:szCs w:val="24"/>
          <w:lang w:val="en-US"/>
        </w:rPr>
        <w:t xml:space="preserve">Flores RM et al. </w:t>
      </w:r>
      <w:proofErr w:type="spellStart"/>
      <w:r w:rsidRPr="002322E0">
        <w:rPr>
          <w:szCs w:val="24"/>
          <w:lang w:val="en-US"/>
        </w:rPr>
        <w:t>Extrapleural</w:t>
      </w:r>
      <w:proofErr w:type="spellEnd"/>
      <w:r w:rsidRPr="002322E0">
        <w:rPr>
          <w:szCs w:val="24"/>
          <w:lang w:val="en-US"/>
        </w:rPr>
        <w:t xml:space="preserve"> pneumonectomy versus pleurectomy/decortication in the surgical management of malignant pleural mesothelioma: results in 663 patients. J </w:t>
      </w:r>
      <w:proofErr w:type="spellStart"/>
      <w:r w:rsidRPr="002322E0">
        <w:rPr>
          <w:szCs w:val="24"/>
          <w:lang w:val="en-US"/>
        </w:rPr>
        <w:t>Thorac</w:t>
      </w:r>
      <w:proofErr w:type="spellEnd"/>
      <w:r w:rsidRPr="002322E0">
        <w:rPr>
          <w:szCs w:val="24"/>
          <w:lang w:val="en-US"/>
        </w:rPr>
        <w:t xml:space="preserve"> Cardiovasc Surg. </w:t>
      </w:r>
      <w:proofErr w:type="gramStart"/>
      <w:r w:rsidRPr="002322E0">
        <w:rPr>
          <w:szCs w:val="24"/>
          <w:lang w:val="en-US"/>
        </w:rPr>
        <w:t>2008;135:620</w:t>
      </w:r>
      <w:proofErr w:type="gramEnd"/>
      <w:r w:rsidRPr="002322E0">
        <w:rPr>
          <w:szCs w:val="24"/>
          <w:lang w:val="en-US"/>
        </w:rPr>
        <w:t>-626</w:t>
      </w:r>
    </w:p>
    <w:p w14:paraId="7B47297C" w14:textId="77777777" w:rsidR="00F07E3F" w:rsidRPr="002322E0" w:rsidRDefault="00F07E3F" w:rsidP="00595B90">
      <w:pPr>
        <w:pStyle w:val="afe"/>
        <w:numPr>
          <w:ilvl w:val="0"/>
          <w:numId w:val="3"/>
        </w:numPr>
        <w:ind w:left="0" w:firstLine="709"/>
        <w:rPr>
          <w:szCs w:val="24"/>
          <w:lang w:val="en-US"/>
        </w:rPr>
      </w:pPr>
      <w:proofErr w:type="spellStart"/>
      <w:r w:rsidRPr="002322E0">
        <w:rPr>
          <w:szCs w:val="24"/>
          <w:lang w:val="en-US"/>
        </w:rPr>
        <w:t>Spaggiari</w:t>
      </w:r>
      <w:proofErr w:type="spellEnd"/>
      <w:r w:rsidRPr="002322E0">
        <w:rPr>
          <w:szCs w:val="24"/>
          <w:lang w:val="en-US"/>
        </w:rPr>
        <w:t xml:space="preserve"> L. et al. </w:t>
      </w:r>
      <w:proofErr w:type="spellStart"/>
      <w:r w:rsidRPr="002322E0">
        <w:rPr>
          <w:szCs w:val="24"/>
          <w:lang w:val="en-US"/>
        </w:rPr>
        <w:t>Extapleural</w:t>
      </w:r>
      <w:proofErr w:type="spellEnd"/>
      <w:r w:rsidRPr="002322E0">
        <w:rPr>
          <w:szCs w:val="24"/>
          <w:lang w:val="en-US"/>
        </w:rPr>
        <w:t xml:space="preserve"> pneumonectomy for malignant mesothelioma: an Italian multicenter retrospective study. Ann </w:t>
      </w:r>
      <w:proofErr w:type="spellStart"/>
      <w:r w:rsidRPr="002322E0">
        <w:rPr>
          <w:szCs w:val="24"/>
          <w:lang w:val="en-US"/>
        </w:rPr>
        <w:t>Thorac</w:t>
      </w:r>
      <w:proofErr w:type="spellEnd"/>
      <w:r w:rsidRPr="002322E0">
        <w:rPr>
          <w:szCs w:val="24"/>
          <w:lang w:val="en-US"/>
        </w:rPr>
        <w:t xml:space="preserve"> Surg. </w:t>
      </w:r>
      <w:proofErr w:type="gramStart"/>
      <w:r w:rsidRPr="002322E0">
        <w:rPr>
          <w:szCs w:val="24"/>
          <w:lang w:val="en-US"/>
        </w:rPr>
        <w:t>2014;97:1859</w:t>
      </w:r>
      <w:proofErr w:type="gramEnd"/>
      <w:r w:rsidRPr="002322E0">
        <w:rPr>
          <w:szCs w:val="24"/>
          <w:lang w:val="en-US"/>
        </w:rPr>
        <w:t>-65</w:t>
      </w:r>
    </w:p>
    <w:p w14:paraId="740F620B" w14:textId="77777777" w:rsidR="00F07E3F" w:rsidRPr="002322E0" w:rsidRDefault="00F07E3F" w:rsidP="00595B90">
      <w:pPr>
        <w:pStyle w:val="afe"/>
        <w:numPr>
          <w:ilvl w:val="0"/>
          <w:numId w:val="3"/>
        </w:numPr>
        <w:ind w:left="0" w:firstLine="709"/>
        <w:rPr>
          <w:szCs w:val="24"/>
          <w:lang w:val="en-US"/>
        </w:rPr>
      </w:pPr>
      <w:r w:rsidRPr="002322E0">
        <w:rPr>
          <w:szCs w:val="24"/>
          <w:lang w:val="en-US"/>
        </w:rPr>
        <w:t xml:space="preserve">Flores RM et al. Frequency of use and predictors of cancer-directed surgery in the management of malignant pleural mesothelioma in a community-based (SEER) population. J </w:t>
      </w:r>
      <w:proofErr w:type="spellStart"/>
      <w:r w:rsidRPr="002322E0">
        <w:rPr>
          <w:szCs w:val="24"/>
          <w:lang w:val="en-US"/>
        </w:rPr>
        <w:t>Thorac</w:t>
      </w:r>
      <w:proofErr w:type="spellEnd"/>
      <w:r w:rsidRPr="002322E0">
        <w:rPr>
          <w:szCs w:val="24"/>
          <w:lang w:val="en-US"/>
        </w:rPr>
        <w:t xml:space="preserve"> Oncol. </w:t>
      </w:r>
      <w:proofErr w:type="gramStart"/>
      <w:r w:rsidRPr="002322E0">
        <w:rPr>
          <w:szCs w:val="24"/>
          <w:lang w:val="en-US"/>
        </w:rPr>
        <w:t>2010;5:1649</w:t>
      </w:r>
      <w:proofErr w:type="gramEnd"/>
      <w:r w:rsidRPr="002322E0">
        <w:rPr>
          <w:szCs w:val="24"/>
          <w:lang w:val="en-US"/>
        </w:rPr>
        <w:t>-54</w:t>
      </w:r>
    </w:p>
    <w:p w14:paraId="0D3144B3" w14:textId="77777777" w:rsidR="008E0FCD" w:rsidRPr="002322E0" w:rsidRDefault="008E0FCD" w:rsidP="00595B90">
      <w:pPr>
        <w:pStyle w:val="afe"/>
        <w:numPr>
          <w:ilvl w:val="0"/>
          <w:numId w:val="3"/>
        </w:numPr>
        <w:ind w:left="0" w:firstLine="709"/>
        <w:rPr>
          <w:szCs w:val="24"/>
          <w:lang w:val="en-US"/>
        </w:rPr>
      </w:pPr>
      <w:r w:rsidRPr="002322E0">
        <w:rPr>
          <w:szCs w:val="24"/>
          <w:lang w:val="en-US"/>
        </w:rPr>
        <w:t xml:space="preserve">Treasure T. et al. Extra-pleural pneumonectomy versus no extra-pleural pneumonectomy for patient with malignant pleural mesothelioma: clinical outcomes of the Mesothelioma and Radical Surgery (MARS) randomized feasibility study. Lancet Oncol. </w:t>
      </w:r>
      <w:proofErr w:type="gramStart"/>
      <w:r w:rsidRPr="002322E0">
        <w:rPr>
          <w:szCs w:val="24"/>
          <w:lang w:val="en-US"/>
        </w:rPr>
        <w:t>2011;12:763</w:t>
      </w:r>
      <w:proofErr w:type="gramEnd"/>
      <w:r w:rsidRPr="002322E0">
        <w:rPr>
          <w:szCs w:val="24"/>
          <w:lang w:val="en-US"/>
        </w:rPr>
        <w:t>-772</w:t>
      </w:r>
    </w:p>
    <w:p w14:paraId="36252E84" w14:textId="77777777" w:rsidR="004E13B7" w:rsidRPr="002322E0" w:rsidRDefault="004E13B7" w:rsidP="00595B90">
      <w:pPr>
        <w:pStyle w:val="afe"/>
        <w:numPr>
          <w:ilvl w:val="0"/>
          <w:numId w:val="3"/>
        </w:numPr>
        <w:ind w:left="0" w:firstLine="709"/>
        <w:rPr>
          <w:szCs w:val="24"/>
          <w:lang w:val="en-US"/>
        </w:rPr>
      </w:pPr>
      <w:r w:rsidRPr="002322E0">
        <w:rPr>
          <w:rFonts w:eastAsia="PalatinoLinotype-Roman"/>
          <w:szCs w:val="24"/>
          <w:lang w:val="en-US" w:eastAsia="ru-RU"/>
        </w:rPr>
        <w:t xml:space="preserve">Rusch V.W., Piantadosi S., Holmes E.C. The role of </w:t>
      </w:r>
      <w:proofErr w:type="spellStart"/>
      <w:r w:rsidRPr="002322E0">
        <w:rPr>
          <w:rFonts w:eastAsia="PalatinoLinotype-Roman"/>
          <w:szCs w:val="24"/>
          <w:lang w:val="en-US" w:eastAsia="ru-RU"/>
        </w:rPr>
        <w:t>extrapleural</w:t>
      </w:r>
      <w:proofErr w:type="spellEnd"/>
      <w:r w:rsidRPr="002322E0">
        <w:rPr>
          <w:rFonts w:eastAsia="PalatinoLinotype-Roman"/>
          <w:szCs w:val="24"/>
          <w:lang w:val="en-US" w:eastAsia="ru-RU"/>
        </w:rPr>
        <w:t xml:space="preserve"> pneumonectomy in malignant pleural mesothelioma. A lung cancer study group trial. J </w:t>
      </w:r>
      <w:proofErr w:type="spellStart"/>
      <w:r w:rsidRPr="002322E0">
        <w:rPr>
          <w:rFonts w:eastAsia="PalatinoLinotype-Roman"/>
          <w:szCs w:val="24"/>
          <w:lang w:val="en-US" w:eastAsia="ru-RU"/>
        </w:rPr>
        <w:t>Thorac</w:t>
      </w:r>
      <w:proofErr w:type="spellEnd"/>
      <w:r w:rsidRPr="002322E0">
        <w:rPr>
          <w:rFonts w:eastAsia="PalatinoLinotype-Roman"/>
          <w:szCs w:val="24"/>
          <w:lang w:val="en-US" w:eastAsia="ru-RU"/>
        </w:rPr>
        <w:t xml:space="preserve"> Cardiovasc Surg 1991;102(1):1</w:t>
      </w:r>
      <w:r w:rsidRPr="002322E0">
        <w:rPr>
          <w:szCs w:val="24"/>
          <w:lang w:val="en-US" w:eastAsia="ru-RU"/>
        </w:rPr>
        <w:t>–</w:t>
      </w:r>
      <w:r w:rsidRPr="002322E0">
        <w:rPr>
          <w:rFonts w:eastAsia="PalatinoLinotype-Roman"/>
          <w:szCs w:val="24"/>
          <w:lang w:val="en-US" w:eastAsia="ru-RU"/>
        </w:rPr>
        <w:t>9.</w:t>
      </w:r>
    </w:p>
    <w:p w14:paraId="4B764D3A" w14:textId="77777777" w:rsidR="004E13B7" w:rsidRPr="002322E0" w:rsidRDefault="004E13B7" w:rsidP="00595B90">
      <w:pPr>
        <w:pStyle w:val="afe"/>
        <w:numPr>
          <w:ilvl w:val="0"/>
          <w:numId w:val="3"/>
        </w:numPr>
        <w:ind w:left="0" w:firstLine="709"/>
        <w:rPr>
          <w:szCs w:val="24"/>
          <w:lang w:val="en-US"/>
        </w:rPr>
      </w:pPr>
      <w:proofErr w:type="spellStart"/>
      <w:r w:rsidRPr="002322E0">
        <w:rPr>
          <w:rFonts w:eastAsia="PalatinoLinotype-Roman"/>
          <w:szCs w:val="24"/>
          <w:lang w:val="en-US" w:eastAsia="ru-RU"/>
        </w:rPr>
        <w:t>Trousse</w:t>
      </w:r>
      <w:proofErr w:type="spellEnd"/>
      <w:r w:rsidRPr="002322E0">
        <w:rPr>
          <w:rFonts w:eastAsia="PalatinoLinotype-Roman"/>
          <w:szCs w:val="24"/>
          <w:lang w:val="en-US" w:eastAsia="ru-RU"/>
        </w:rPr>
        <w:t xml:space="preserve"> D.S., </w:t>
      </w:r>
      <w:proofErr w:type="spellStart"/>
      <w:r w:rsidRPr="002322E0">
        <w:rPr>
          <w:rFonts w:eastAsia="PalatinoLinotype-Roman"/>
          <w:szCs w:val="24"/>
          <w:lang w:val="en-US" w:eastAsia="ru-RU"/>
        </w:rPr>
        <w:t>Avaro</w:t>
      </w:r>
      <w:proofErr w:type="spellEnd"/>
      <w:r w:rsidRPr="002322E0">
        <w:rPr>
          <w:rFonts w:eastAsia="PalatinoLinotype-Roman"/>
          <w:szCs w:val="24"/>
          <w:lang w:val="en-US" w:eastAsia="ru-RU"/>
        </w:rPr>
        <w:t xml:space="preserve"> J.P., </w:t>
      </w:r>
      <w:proofErr w:type="spellStart"/>
      <w:r w:rsidRPr="002322E0">
        <w:rPr>
          <w:rFonts w:eastAsia="PalatinoLinotype-Roman"/>
          <w:szCs w:val="24"/>
          <w:lang w:val="en-US" w:eastAsia="ru-RU"/>
        </w:rPr>
        <w:t>D’Journo</w:t>
      </w:r>
      <w:proofErr w:type="spellEnd"/>
      <w:r w:rsidRPr="002322E0">
        <w:rPr>
          <w:rFonts w:eastAsia="PalatinoLinotype-Roman"/>
          <w:szCs w:val="24"/>
          <w:lang w:val="en-US" w:eastAsia="ru-RU"/>
        </w:rPr>
        <w:t xml:space="preserve"> X.B. et al. Is malignant pleural mesothelioma a surgical disease? A review of 83 consecutive extra-pleural pneumonectomies. </w:t>
      </w:r>
      <w:proofErr w:type="spellStart"/>
      <w:r w:rsidRPr="002322E0">
        <w:rPr>
          <w:rFonts w:eastAsia="PalatinoLinotype-Roman"/>
          <w:szCs w:val="24"/>
          <w:lang w:val="en-US" w:eastAsia="ru-RU"/>
        </w:rPr>
        <w:t>Eur</w:t>
      </w:r>
      <w:proofErr w:type="spellEnd"/>
      <w:r w:rsidRPr="002322E0">
        <w:rPr>
          <w:rFonts w:eastAsia="PalatinoLinotype-Roman"/>
          <w:szCs w:val="24"/>
          <w:lang w:val="en-US" w:eastAsia="ru-RU"/>
        </w:rPr>
        <w:t xml:space="preserve"> J </w:t>
      </w:r>
      <w:proofErr w:type="spellStart"/>
      <w:r w:rsidRPr="002322E0">
        <w:rPr>
          <w:rFonts w:eastAsia="PalatinoLinotype-Roman"/>
          <w:szCs w:val="24"/>
          <w:lang w:val="en-US" w:eastAsia="ru-RU"/>
        </w:rPr>
        <w:t>Cardiothorac</w:t>
      </w:r>
      <w:proofErr w:type="spellEnd"/>
      <w:r w:rsidRPr="002322E0">
        <w:rPr>
          <w:rFonts w:eastAsia="PalatinoLinotype-Roman"/>
          <w:szCs w:val="24"/>
          <w:lang w:val="en-US" w:eastAsia="ru-RU"/>
        </w:rPr>
        <w:t xml:space="preserve"> Surg 2009;36(4):759</w:t>
      </w:r>
      <w:r w:rsidRPr="002322E0">
        <w:rPr>
          <w:szCs w:val="24"/>
          <w:lang w:val="en-US" w:eastAsia="ru-RU"/>
        </w:rPr>
        <w:t>–</w:t>
      </w:r>
      <w:r w:rsidRPr="002322E0">
        <w:rPr>
          <w:rFonts w:eastAsia="PalatinoLinotype-Roman"/>
          <w:szCs w:val="24"/>
          <w:lang w:val="en-US" w:eastAsia="ru-RU"/>
        </w:rPr>
        <w:t>763.</w:t>
      </w:r>
    </w:p>
    <w:p w14:paraId="147D8AA8" w14:textId="77777777" w:rsidR="004E13B7" w:rsidRPr="002322E0" w:rsidRDefault="004E13B7" w:rsidP="00595B90">
      <w:pPr>
        <w:pStyle w:val="afe"/>
        <w:numPr>
          <w:ilvl w:val="0"/>
          <w:numId w:val="3"/>
        </w:numPr>
        <w:ind w:left="0" w:firstLine="709"/>
        <w:rPr>
          <w:szCs w:val="24"/>
          <w:lang w:val="en-US"/>
        </w:rPr>
      </w:pPr>
      <w:r w:rsidRPr="002322E0">
        <w:rPr>
          <w:rStyle w:val="affc"/>
          <w:b w:val="0"/>
          <w:bCs w:val="0"/>
          <w:szCs w:val="24"/>
          <w:shd w:val="clear" w:color="auto" w:fill="FFFFFF"/>
          <w:lang w:val="en-US"/>
        </w:rPr>
        <w:lastRenderedPageBreak/>
        <w:t xml:space="preserve">Rintoul R.C., Ritchie A.J., Edwards J.G. et al. </w:t>
      </w:r>
      <w:proofErr w:type="spellStart"/>
      <w:r w:rsidRPr="002322E0">
        <w:rPr>
          <w:rStyle w:val="affc"/>
          <w:b w:val="0"/>
          <w:bCs w:val="0"/>
          <w:szCs w:val="24"/>
          <w:shd w:val="clear" w:color="auto" w:fill="FFFFFF"/>
          <w:lang w:val="en-US"/>
        </w:rPr>
        <w:t>MesoVATS</w:t>
      </w:r>
      <w:proofErr w:type="spellEnd"/>
      <w:r w:rsidRPr="002322E0">
        <w:rPr>
          <w:rStyle w:val="affc"/>
          <w:b w:val="0"/>
          <w:bCs w:val="0"/>
          <w:szCs w:val="24"/>
          <w:shd w:val="clear" w:color="auto" w:fill="FFFFFF"/>
          <w:lang w:val="en-US"/>
        </w:rPr>
        <w:t xml:space="preserve"> Collaborators:</w:t>
      </w:r>
      <w:r w:rsidRPr="002322E0">
        <w:rPr>
          <w:rStyle w:val="affc"/>
          <w:szCs w:val="24"/>
          <w:shd w:val="clear" w:color="auto" w:fill="FFFFFF"/>
          <w:lang w:val="en-US"/>
        </w:rPr>
        <w:t xml:space="preserve"> </w:t>
      </w:r>
      <w:r w:rsidRPr="002322E0">
        <w:rPr>
          <w:szCs w:val="24"/>
          <w:shd w:val="clear" w:color="auto" w:fill="FFFFFF"/>
          <w:lang w:val="en-US"/>
        </w:rPr>
        <w:t>Efficacy and cost of video-assisted thoracoscopic partial pleurectomy versus talc pleurodesis in patients with malignant pleural mesothelioma (</w:t>
      </w:r>
      <w:proofErr w:type="spellStart"/>
      <w:r w:rsidRPr="002322E0">
        <w:rPr>
          <w:szCs w:val="24"/>
          <w:shd w:val="clear" w:color="auto" w:fill="FFFFFF"/>
          <w:lang w:val="en-US"/>
        </w:rPr>
        <w:t>MesoVATS</w:t>
      </w:r>
      <w:proofErr w:type="spellEnd"/>
      <w:r w:rsidRPr="002322E0">
        <w:rPr>
          <w:szCs w:val="24"/>
          <w:shd w:val="clear" w:color="auto" w:fill="FFFFFF"/>
          <w:lang w:val="en-US"/>
        </w:rPr>
        <w:t xml:space="preserve">): an open-label, </w:t>
      </w:r>
      <w:proofErr w:type="spellStart"/>
      <w:r w:rsidRPr="002322E0">
        <w:rPr>
          <w:szCs w:val="24"/>
          <w:shd w:val="clear" w:color="auto" w:fill="FFFFFF"/>
          <w:lang w:val="en-US"/>
        </w:rPr>
        <w:t>randomised</w:t>
      </w:r>
      <w:proofErr w:type="spellEnd"/>
      <w:r w:rsidRPr="002322E0">
        <w:rPr>
          <w:szCs w:val="24"/>
          <w:shd w:val="clear" w:color="auto" w:fill="FFFFFF"/>
          <w:lang w:val="en-US"/>
        </w:rPr>
        <w:t xml:space="preserve">, controlled trial. </w:t>
      </w:r>
      <w:r w:rsidRPr="002322E0">
        <w:rPr>
          <w:rStyle w:val="affd"/>
          <w:szCs w:val="24"/>
          <w:shd w:val="clear" w:color="auto" w:fill="FFFFFF"/>
          <w:lang w:val="en-US"/>
        </w:rPr>
        <w:t xml:space="preserve">Lancet. </w:t>
      </w:r>
      <w:proofErr w:type="gramStart"/>
      <w:r w:rsidRPr="002322E0">
        <w:rPr>
          <w:szCs w:val="24"/>
          <w:shd w:val="clear" w:color="auto" w:fill="FFFFFF"/>
          <w:lang w:val="en-US"/>
        </w:rPr>
        <w:t>2014;384:1118</w:t>
      </w:r>
      <w:proofErr w:type="gramEnd"/>
      <w:r w:rsidRPr="002322E0">
        <w:rPr>
          <w:szCs w:val="24"/>
          <w:lang w:val="en-US" w:eastAsia="ru-RU"/>
        </w:rPr>
        <w:t>–</w:t>
      </w:r>
      <w:r w:rsidRPr="002322E0">
        <w:rPr>
          <w:szCs w:val="24"/>
          <w:shd w:val="clear" w:color="auto" w:fill="FFFFFF"/>
          <w:lang w:val="en-US"/>
        </w:rPr>
        <w:t>1127.</w:t>
      </w:r>
    </w:p>
    <w:p w14:paraId="2F3D07AE" w14:textId="77777777" w:rsidR="004E13B7" w:rsidRPr="002322E0" w:rsidRDefault="004E13B7" w:rsidP="00595B90">
      <w:pPr>
        <w:pStyle w:val="afe"/>
        <w:numPr>
          <w:ilvl w:val="0"/>
          <w:numId w:val="3"/>
        </w:numPr>
        <w:ind w:left="0" w:firstLine="709"/>
        <w:rPr>
          <w:szCs w:val="24"/>
          <w:lang w:val="en-US"/>
        </w:rPr>
      </w:pPr>
      <w:r w:rsidRPr="002322E0">
        <w:rPr>
          <w:szCs w:val="24"/>
          <w:lang w:val="en-US"/>
        </w:rPr>
        <w:t>Walker S., Bibby A.C., Maskell N.A. Current best practice in the evaluation and management of malignant pleural effusions. Ther Adv Respir Dis. 2017;11(2):105</w:t>
      </w:r>
      <w:r w:rsidRPr="002322E0">
        <w:rPr>
          <w:szCs w:val="24"/>
          <w:lang w:val="en-US" w:eastAsia="ru-RU"/>
        </w:rPr>
        <w:t>–</w:t>
      </w:r>
      <w:r w:rsidRPr="002322E0">
        <w:rPr>
          <w:szCs w:val="24"/>
          <w:lang w:val="en-US"/>
        </w:rPr>
        <w:t>114</w:t>
      </w:r>
    </w:p>
    <w:p w14:paraId="535C5DF9" w14:textId="77777777" w:rsidR="004E13B7" w:rsidRPr="002322E0" w:rsidRDefault="004E13B7" w:rsidP="00595B90">
      <w:pPr>
        <w:pStyle w:val="afe"/>
        <w:numPr>
          <w:ilvl w:val="0"/>
          <w:numId w:val="3"/>
        </w:numPr>
        <w:ind w:left="0" w:firstLine="709"/>
        <w:rPr>
          <w:szCs w:val="24"/>
          <w:lang w:val="en-US"/>
        </w:rPr>
      </w:pPr>
      <w:r w:rsidRPr="002322E0">
        <w:rPr>
          <w:rFonts w:eastAsia="Times New Roman"/>
          <w:szCs w:val="24"/>
          <w:lang w:val="en-US" w:eastAsia="ru-RU"/>
        </w:rPr>
        <w:t xml:space="preserve">Girardi L. et al. </w:t>
      </w:r>
      <w:proofErr w:type="spellStart"/>
      <w:r w:rsidRPr="002322E0">
        <w:rPr>
          <w:rFonts w:eastAsia="Times New Roman"/>
          <w:szCs w:val="24"/>
          <w:lang w:val="en-US" w:eastAsia="ru-RU"/>
        </w:rPr>
        <w:t>Periocardiocentesis</w:t>
      </w:r>
      <w:proofErr w:type="spellEnd"/>
      <w:r w:rsidRPr="002322E0">
        <w:rPr>
          <w:rFonts w:eastAsia="Times New Roman"/>
          <w:szCs w:val="24"/>
          <w:lang w:val="en-US" w:eastAsia="ru-RU"/>
        </w:rPr>
        <w:t xml:space="preserve"> and intrapericardial sclerosis: effective therapy for malignant pericardial effusions. </w:t>
      </w:r>
      <w:r w:rsidRPr="002322E0">
        <w:rPr>
          <w:rFonts w:eastAsia="Times New Roman"/>
          <w:spacing w:val="1"/>
          <w:szCs w:val="24"/>
          <w:lang w:val="en-US" w:eastAsia="ru-RU"/>
        </w:rPr>
        <w:t>The Annals of Thoracic Surgery. 1997;</w:t>
      </w:r>
      <w:r w:rsidRPr="002322E0">
        <w:rPr>
          <w:rFonts w:eastAsia="Times New Roman"/>
          <w:szCs w:val="24"/>
          <w:lang w:val="en-US" w:eastAsia="ru-RU"/>
        </w:rPr>
        <w:t>64(5):1422-1428</w:t>
      </w:r>
    </w:p>
    <w:p w14:paraId="198E0967" w14:textId="77777777" w:rsidR="004E13B7" w:rsidRPr="002322E0" w:rsidRDefault="004E13B7" w:rsidP="00595B90">
      <w:pPr>
        <w:pStyle w:val="afe"/>
        <w:numPr>
          <w:ilvl w:val="0"/>
          <w:numId w:val="3"/>
        </w:numPr>
        <w:ind w:left="0" w:firstLine="709"/>
        <w:rPr>
          <w:szCs w:val="24"/>
          <w:lang w:val="en-US"/>
        </w:rPr>
      </w:pPr>
      <w:proofErr w:type="spellStart"/>
      <w:r w:rsidRPr="002322E0">
        <w:rPr>
          <w:rFonts w:eastAsia="Times New Roman"/>
          <w:szCs w:val="24"/>
          <w:lang w:val="en-US" w:eastAsia="ru-RU"/>
        </w:rPr>
        <w:t>Catot</w:t>
      </w:r>
      <w:proofErr w:type="spellEnd"/>
      <w:r w:rsidRPr="002322E0">
        <w:rPr>
          <w:rFonts w:eastAsia="Times New Roman"/>
          <w:szCs w:val="24"/>
          <w:lang w:val="en-US" w:eastAsia="ru-RU"/>
        </w:rPr>
        <w:t xml:space="preserve"> S. et al. Primary malignant pericardial </w:t>
      </w:r>
      <w:proofErr w:type="spellStart"/>
      <w:r w:rsidRPr="002322E0">
        <w:rPr>
          <w:rFonts w:eastAsia="Times New Roman"/>
          <w:szCs w:val="24"/>
          <w:lang w:val="en-US" w:eastAsia="ru-RU"/>
        </w:rPr>
        <w:t>methotelioma</w:t>
      </w:r>
      <w:proofErr w:type="spellEnd"/>
      <w:r w:rsidRPr="002322E0">
        <w:rPr>
          <w:rFonts w:eastAsia="Times New Roman"/>
          <w:szCs w:val="24"/>
          <w:lang w:val="en-US" w:eastAsia="ru-RU"/>
        </w:rPr>
        <w:t xml:space="preserve">. ResearchGate. </w:t>
      </w:r>
      <w:proofErr w:type="gramStart"/>
      <w:r w:rsidRPr="002322E0">
        <w:rPr>
          <w:rFonts w:eastAsia="Times New Roman"/>
          <w:szCs w:val="24"/>
          <w:lang w:val="en-US" w:eastAsia="ru-RU"/>
        </w:rPr>
        <w:t>2012;4:39</w:t>
      </w:r>
      <w:proofErr w:type="gramEnd"/>
      <w:r w:rsidRPr="002322E0">
        <w:rPr>
          <w:rFonts w:eastAsia="Times New Roman"/>
          <w:szCs w:val="24"/>
          <w:lang w:val="en-US" w:eastAsia="ru-RU"/>
        </w:rPr>
        <w:t>-48</w:t>
      </w:r>
    </w:p>
    <w:p w14:paraId="790B7620" w14:textId="77777777" w:rsidR="004E13B7" w:rsidRPr="002322E0" w:rsidRDefault="004E13B7" w:rsidP="00595B90">
      <w:pPr>
        <w:pStyle w:val="afe"/>
        <w:numPr>
          <w:ilvl w:val="0"/>
          <w:numId w:val="3"/>
        </w:numPr>
        <w:shd w:val="clear" w:color="auto" w:fill="FFFFFF"/>
        <w:ind w:left="0" w:firstLine="709"/>
        <w:jc w:val="left"/>
        <w:rPr>
          <w:szCs w:val="24"/>
          <w:lang w:val="en-US"/>
        </w:rPr>
      </w:pPr>
      <w:r w:rsidRPr="002322E0">
        <w:rPr>
          <w:rFonts w:eastAsia="Times New Roman"/>
          <w:spacing w:val="1"/>
          <w:szCs w:val="24"/>
          <w:lang w:val="en-US" w:eastAsia="ru-RU"/>
        </w:rPr>
        <w:t xml:space="preserve">Vigneswaran WT. &amp; Stefanacci PR. Pericardial mesothelioma. </w:t>
      </w:r>
      <w:r w:rsidRPr="002322E0">
        <w:rPr>
          <w:rFonts w:eastAsia="Times New Roman"/>
          <w:szCs w:val="24"/>
          <w:lang w:val="en-US" w:eastAsia="ru-RU"/>
        </w:rPr>
        <w:t>Current Treatment Options in Oncology. 2000;1(4):299-302</w:t>
      </w:r>
    </w:p>
    <w:p w14:paraId="47BFB54B" w14:textId="77777777" w:rsidR="004E13B7" w:rsidRPr="002322E0" w:rsidRDefault="004E13B7" w:rsidP="00595B90">
      <w:pPr>
        <w:pStyle w:val="afe"/>
        <w:numPr>
          <w:ilvl w:val="0"/>
          <w:numId w:val="3"/>
        </w:numPr>
        <w:shd w:val="clear" w:color="auto" w:fill="FFFFFF"/>
        <w:ind w:left="0" w:firstLine="709"/>
        <w:jc w:val="left"/>
        <w:rPr>
          <w:szCs w:val="24"/>
          <w:lang w:val="en-US"/>
        </w:rPr>
      </w:pPr>
      <w:r w:rsidRPr="002322E0">
        <w:rPr>
          <w:rFonts w:eastAsia="Times New Roman"/>
          <w:spacing w:val="1"/>
          <w:szCs w:val="24"/>
          <w:lang w:val="en-US" w:eastAsia="ru-RU"/>
        </w:rPr>
        <w:t>Anderson TM et al.</w:t>
      </w:r>
      <w:r w:rsidRPr="002322E0">
        <w:rPr>
          <w:rFonts w:eastAsia="Times New Roman"/>
          <w:szCs w:val="24"/>
          <w:lang w:val="en-US" w:eastAsia="ru-RU"/>
        </w:rPr>
        <w:t xml:space="preserve"> Pericardial catheter sclerosis versus surgical procedures for pericardial effusions in cancer patients. Journal of Cardiovascular Surgery (Torino).2001;</w:t>
      </w:r>
      <w:r w:rsidRPr="002322E0">
        <w:rPr>
          <w:rFonts w:eastAsia="Times New Roman"/>
          <w:spacing w:val="1"/>
          <w:szCs w:val="24"/>
          <w:lang w:val="en-US" w:eastAsia="ru-RU"/>
        </w:rPr>
        <w:t>42 (3):</w:t>
      </w:r>
      <w:r w:rsidRPr="002322E0">
        <w:rPr>
          <w:rFonts w:eastAsia="Times New Roman"/>
          <w:szCs w:val="24"/>
          <w:lang w:val="en-US" w:eastAsia="ru-RU"/>
        </w:rPr>
        <w:t>415-9</w:t>
      </w:r>
    </w:p>
    <w:p w14:paraId="209AC7E7" w14:textId="77777777" w:rsidR="004E13B7" w:rsidRPr="002322E0" w:rsidRDefault="004E13B7" w:rsidP="00595B90">
      <w:pPr>
        <w:pStyle w:val="afe"/>
        <w:numPr>
          <w:ilvl w:val="0"/>
          <w:numId w:val="3"/>
        </w:numPr>
        <w:shd w:val="clear" w:color="auto" w:fill="FFFFFF"/>
        <w:ind w:left="0" w:firstLine="709"/>
        <w:jc w:val="left"/>
        <w:rPr>
          <w:szCs w:val="24"/>
          <w:lang w:val="en-US"/>
        </w:rPr>
      </w:pPr>
      <w:r w:rsidRPr="002322E0">
        <w:rPr>
          <w:rFonts w:eastAsia="Times New Roman"/>
          <w:spacing w:val="1"/>
          <w:szCs w:val="24"/>
          <w:lang w:val="en-US" w:eastAsia="ru-RU"/>
        </w:rPr>
        <w:t xml:space="preserve">Tsang TS et al. </w:t>
      </w:r>
      <w:r w:rsidRPr="002322E0">
        <w:rPr>
          <w:rFonts w:eastAsia="Times New Roman"/>
          <w:szCs w:val="24"/>
          <w:lang w:val="en-US" w:eastAsia="ru-RU"/>
        </w:rPr>
        <w:t xml:space="preserve">Outcomes of primary and secondary treatment of pericardial effusion in patients with malignancy. </w:t>
      </w:r>
      <w:r w:rsidRPr="002322E0">
        <w:rPr>
          <w:rFonts w:eastAsia="Times New Roman"/>
          <w:spacing w:val="1"/>
          <w:szCs w:val="24"/>
          <w:lang w:val="en-US" w:eastAsia="ru-RU"/>
        </w:rPr>
        <w:t>Mayo Clinic Proceedings. 2000;</w:t>
      </w:r>
      <w:r w:rsidRPr="002322E0">
        <w:rPr>
          <w:rFonts w:eastAsia="Times New Roman"/>
          <w:szCs w:val="24"/>
          <w:lang w:val="en-US" w:eastAsia="ru-RU"/>
        </w:rPr>
        <w:t>75(3):248-53</w:t>
      </w:r>
    </w:p>
    <w:p w14:paraId="6CF3B199" w14:textId="77777777" w:rsidR="004E13B7" w:rsidRPr="002322E0" w:rsidRDefault="004E13B7" w:rsidP="00595B90">
      <w:pPr>
        <w:pStyle w:val="afe"/>
        <w:numPr>
          <w:ilvl w:val="0"/>
          <w:numId w:val="3"/>
        </w:numPr>
        <w:ind w:left="0" w:firstLine="709"/>
        <w:rPr>
          <w:szCs w:val="24"/>
          <w:lang w:val="en-US"/>
        </w:rPr>
      </w:pPr>
      <w:r w:rsidRPr="002322E0">
        <w:rPr>
          <w:szCs w:val="24"/>
          <w:shd w:val="clear" w:color="auto" w:fill="FFFFFF"/>
          <w:lang w:val="en-US"/>
        </w:rPr>
        <w:t xml:space="preserve">Plas E et al: Malignant mesothelioma of the tunica vaginalis testis: review of the literature and assessment of prognostic parameters. Cancer. </w:t>
      </w:r>
      <w:proofErr w:type="gramStart"/>
      <w:r w:rsidRPr="002322E0">
        <w:rPr>
          <w:szCs w:val="24"/>
          <w:shd w:val="clear" w:color="auto" w:fill="FFFFFF"/>
          <w:lang w:val="en-US"/>
        </w:rPr>
        <w:t>1998;83:2437</w:t>
      </w:r>
      <w:proofErr w:type="gramEnd"/>
      <w:r w:rsidRPr="002322E0">
        <w:rPr>
          <w:szCs w:val="24"/>
          <w:shd w:val="clear" w:color="auto" w:fill="FFFFFF"/>
          <w:lang w:val="en-US"/>
        </w:rPr>
        <w:t>-2446.</w:t>
      </w:r>
    </w:p>
    <w:p w14:paraId="5BF11BC3" w14:textId="77777777" w:rsidR="004E13B7" w:rsidRPr="002322E0" w:rsidRDefault="004E13B7" w:rsidP="00595B90">
      <w:pPr>
        <w:pStyle w:val="afe"/>
        <w:numPr>
          <w:ilvl w:val="0"/>
          <w:numId w:val="3"/>
        </w:numPr>
        <w:ind w:left="0" w:firstLine="709"/>
        <w:rPr>
          <w:szCs w:val="24"/>
          <w:lang w:val="en-US"/>
        </w:rPr>
      </w:pPr>
      <w:r w:rsidRPr="002322E0">
        <w:rPr>
          <w:szCs w:val="24"/>
          <w:lang w:val="en-US"/>
        </w:rPr>
        <w:t>Gupta N.P., Kumar R. Malignant gonadal mesothelioma // Curr. Treat. Opt. Oncol. 2002. V. 3 (5). P. 363-367</w:t>
      </w:r>
    </w:p>
    <w:p w14:paraId="4BC2F84F"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Plas E., Riedl C.R., Pflüger H. Malignant mesothelioma of the tunica vaginalis testis. Review of the literature and assessment of prognostic parameters // Cancer. </w:t>
      </w:r>
      <w:r w:rsidRPr="002322E0">
        <w:rPr>
          <w:szCs w:val="24"/>
        </w:rPr>
        <w:t>1998. V. 83. P. 2437-2446.</w:t>
      </w:r>
    </w:p>
    <w:p w14:paraId="11BCBAD4" w14:textId="77777777" w:rsidR="004E13B7" w:rsidRPr="002322E0" w:rsidRDefault="004E13B7" w:rsidP="00595B90">
      <w:pPr>
        <w:pStyle w:val="afe"/>
        <w:numPr>
          <w:ilvl w:val="0"/>
          <w:numId w:val="3"/>
        </w:numPr>
        <w:ind w:left="0" w:firstLine="709"/>
        <w:rPr>
          <w:szCs w:val="24"/>
        </w:rPr>
      </w:pPr>
      <w:proofErr w:type="spellStart"/>
      <w:r w:rsidRPr="002322E0">
        <w:rPr>
          <w:szCs w:val="24"/>
        </w:rPr>
        <w:t>Огнерубов</w:t>
      </w:r>
      <w:proofErr w:type="spellEnd"/>
      <w:r w:rsidRPr="002322E0">
        <w:rPr>
          <w:szCs w:val="24"/>
        </w:rPr>
        <w:t xml:space="preserve"> Н.А., </w:t>
      </w:r>
      <w:proofErr w:type="spellStart"/>
      <w:r w:rsidRPr="002322E0">
        <w:rPr>
          <w:szCs w:val="24"/>
        </w:rPr>
        <w:t>Огнерубова</w:t>
      </w:r>
      <w:proofErr w:type="spellEnd"/>
      <w:r w:rsidRPr="002322E0">
        <w:rPr>
          <w:szCs w:val="24"/>
        </w:rPr>
        <w:t xml:space="preserve"> И.Н. Мезотелиома оболочек яичка. Весник ТГУ. 2013</w:t>
      </w:r>
      <w:r w:rsidRPr="002322E0">
        <w:rPr>
          <w:szCs w:val="24"/>
          <w:lang w:val="en-US"/>
        </w:rPr>
        <w:t>;18(4):1326-29</w:t>
      </w:r>
    </w:p>
    <w:p w14:paraId="10581F79" w14:textId="77777777" w:rsidR="004E13B7" w:rsidRPr="002322E0" w:rsidRDefault="004E13B7" w:rsidP="00595B90">
      <w:pPr>
        <w:pStyle w:val="afe"/>
        <w:numPr>
          <w:ilvl w:val="0"/>
          <w:numId w:val="3"/>
        </w:numPr>
        <w:ind w:left="0" w:firstLine="709"/>
        <w:rPr>
          <w:szCs w:val="24"/>
          <w:lang w:val="en-US"/>
        </w:rPr>
      </w:pPr>
      <w:r w:rsidRPr="002322E0">
        <w:rPr>
          <w:szCs w:val="24"/>
          <w:lang w:val="en-US"/>
        </w:rPr>
        <w:t>Bang J.H. et al. Surgical experience of pericardial mesothelioma presenting as constrictive pericarditis. J of Cardiology Cases.2010;</w:t>
      </w:r>
      <w:proofErr w:type="gramStart"/>
      <w:r w:rsidRPr="002322E0">
        <w:rPr>
          <w:szCs w:val="24"/>
          <w:lang w:val="en-US"/>
        </w:rPr>
        <w:t>2:e</w:t>
      </w:r>
      <w:proofErr w:type="gramEnd"/>
      <w:r w:rsidRPr="002322E0">
        <w:rPr>
          <w:szCs w:val="24"/>
          <w:lang w:val="en-US"/>
        </w:rPr>
        <w:t>96-98.</w:t>
      </w:r>
    </w:p>
    <w:p w14:paraId="1FBC313D"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Bassem et </w:t>
      </w:r>
      <w:proofErr w:type="spellStart"/>
      <w:proofErr w:type="gramStart"/>
      <w:r w:rsidRPr="002322E0">
        <w:rPr>
          <w:szCs w:val="24"/>
          <w:lang w:val="en-US"/>
        </w:rPr>
        <w:t>al.Unusual</w:t>
      </w:r>
      <w:proofErr w:type="spellEnd"/>
      <w:proofErr w:type="gramEnd"/>
      <w:r w:rsidRPr="002322E0">
        <w:rPr>
          <w:szCs w:val="24"/>
          <w:lang w:val="en-US"/>
        </w:rPr>
        <w:t xml:space="preserve"> Presentation of a Primary Pericardial Malignant Mesothelioma: Constrictive Pericarditis A Case Report and Review of the Literature. J Tumor Res. 2015; 1:1.</w:t>
      </w:r>
    </w:p>
    <w:p w14:paraId="11B9A131" w14:textId="77777777" w:rsidR="004E13B7" w:rsidRPr="002322E0" w:rsidRDefault="004E13B7" w:rsidP="00595B90">
      <w:pPr>
        <w:pStyle w:val="afe"/>
        <w:numPr>
          <w:ilvl w:val="0"/>
          <w:numId w:val="3"/>
        </w:numPr>
        <w:ind w:left="0" w:firstLine="709"/>
        <w:rPr>
          <w:szCs w:val="24"/>
          <w:lang w:val="en-US"/>
        </w:rPr>
      </w:pPr>
      <w:r w:rsidRPr="002322E0">
        <w:rPr>
          <w:szCs w:val="24"/>
          <w:lang w:val="en-US"/>
        </w:rPr>
        <w:t>Yan T.D. et al. A systematic review on the efficacy of cytoreductive surgery combined with perioperative intraperitoneal chemotherapy for diffuse malignancy peritoneal mesothelioma. Ann Oncol. 2007;18(5):827-34.</w:t>
      </w:r>
    </w:p>
    <w:p w14:paraId="196998D7" w14:textId="77777777" w:rsidR="004E13B7" w:rsidRPr="002322E0" w:rsidRDefault="004E13B7" w:rsidP="00595B90">
      <w:pPr>
        <w:pStyle w:val="afe"/>
        <w:numPr>
          <w:ilvl w:val="0"/>
          <w:numId w:val="3"/>
        </w:numPr>
        <w:ind w:left="0" w:firstLine="709"/>
        <w:rPr>
          <w:szCs w:val="24"/>
          <w:lang w:val="en-US"/>
        </w:rPr>
      </w:pPr>
      <w:r w:rsidRPr="002322E0">
        <w:rPr>
          <w:szCs w:val="24"/>
          <w:lang w:val="en-US"/>
        </w:rPr>
        <w:lastRenderedPageBreak/>
        <w:t xml:space="preserve">Sugarbaker PH. Peritonectomy procedures. Ann Surg. </w:t>
      </w:r>
      <w:proofErr w:type="gramStart"/>
      <w:r w:rsidRPr="002322E0">
        <w:rPr>
          <w:szCs w:val="24"/>
          <w:lang w:val="en-US"/>
        </w:rPr>
        <w:t>1995;221:29</w:t>
      </w:r>
      <w:proofErr w:type="gramEnd"/>
      <w:r w:rsidRPr="002322E0">
        <w:rPr>
          <w:szCs w:val="24"/>
          <w:lang w:val="en-US"/>
        </w:rPr>
        <w:t>-42.</w:t>
      </w:r>
    </w:p>
    <w:p w14:paraId="031920E3" w14:textId="77777777" w:rsidR="004E13B7" w:rsidRPr="002322E0" w:rsidRDefault="004E13B7" w:rsidP="00595B90">
      <w:pPr>
        <w:pStyle w:val="afe"/>
        <w:numPr>
          <w:ilvl w:val="0"/>
          <w:numId w:val="3"/>
        </w:numPr>
        <w:ind w:left="0" w:firstLine="709"/>
        <w:rPr>
          <w:rStyle w:val="nlmlpage"/>
          <w:szCs w:val="24"/>
          <w:lang w:val="en-US"/>
        </w:rPr>
      </w:pPr>
      <w:r w:rsidRPr="002322E0">
        <w:rPr>
          <w:rStyle w:val="nlmstring-name"/>
          <w:szCs w:val="24"/>
          <w:shd w:val="clear" w:color="auto" w:fill="FFFFFF"/>
          <w:lang w:val="en-US"/>
        </w:rPr>
        <w:t> Feldman</w:t>
      </w:r>
      <w:r w:rsidRPr="002322E0">
        <w:rPr>
          <w:rStyle w:val="nlmgiven-names"/>
          <w:szCs w:val="24"/>
          <w:shd w:val="clear" w:color="auto" w:fill="FFFFFF"/>
          <w:lang w:val="en-US"/>
        </w:rPr>
        <w:t xml:space="preserve"> </w:t>
      </w:r>
      <w:proofErr w:type="gramStart"/>
      <w:r w:rsidRPr="002322E0">
        <w:rPr>
          <w:rStyle w:val="nlmgiven-names"/>
          <w:szCs w:val="24"/>
          <w:shd w:val="clear" w:color="auto" w:fill="FFFFFF"/>
          <w:lang w:val="en-US"/>
        </w:rPr>
        <w:t>AL</w:t>
      </w:r>
      <w:r w:rsidRPr="002322E0">
        <w:rPr>
          <w:szCs w:val="24"/>
          <w:shd w:val="clear" w:color="auto" w:fill="FFFFFF"/>
          <w:lang w:val="en-US"/>
        </w:rPr>
        <w:t>, </w:t>
      </w:r>
      <w:r w:rsidRPr="002322E0">
        <w:rPr>
          <w:rStyle w:val="nlmstring-name"/>
          <w:szCs w:val="24"/>
          <w:shd w:val="clear" w:color="auto" w:fill="FFFFFF"/>
          <w:lang w:val="en-US"/>
        </w:rPr>
        <w:t> Libutti</w:t>
      </w:r>
      <w:proofErr w:type="gramEnd"/>
      <w:r w:rsidRPr="002322E0">
        <w:rPr>
          <w:rStyle w:val="nlmgiven-names"/>
          <w:szCs w:val="24"/>
          <w:shd w:val="clear" w:color="auto" w:fill="FFFFFF"/>
          <w:lang w:val="en-US"/>
        </w:rPr>
        <w:t xml:space="preserve"> SK</w:t>
      </w:r>
      <w:r w:rsidRPr="002322E0">
        <w:rPr>
          <w:szCs w:val="24"/>
          <w:shd w:val="clear" w:color="auto" w:fill="FFFFFF"/>
          <w:lang w:val="en-US"/>
        </w:rPr>
        <w:t>, </w:t>
      </w:r>
      <w:r w:rsidRPr="002322E0">
        <w:rPr>
          <w:rStyle w:val="nlmstring-name"/>
          <w:szCs w:val="24"/>
          <w:shd w:val="clear" w:color="auto" w:fill="FFFFFF"/>
          <w:lang w:val="en-US"/>
        </w:rPr>
        <w:t> </w:t>
      </w:r>
      <w:proofErr w:type="spellStart"/>
      <w:r w:rsidRPr="002322E0">
        <w:rPr>
          <w:rStyle w:val="nlmstring-name"/>
          <w:szCs w:val="24"/>
          <w:shd w:val="clear" w:color="auto" w:fill="FFFFFF"/>
          <w:lang w:val="en-US"/>
        </w:rPr>
        <w:t>Pingpank</w:t>
      </w:r>
      <w:proofErr w:type="spellEnd"/>
      <w:r w:rsidRPr="002322E0">
        <w:rPr>
          <w:rStyle w:val="nlmgiven-names"/>
          <w:szCs w:val="24"/>
          <w:shd w:val="clear" w:color="auto" w:fill="FFFFFF"/>
          <w:lang w:val="en-US"/>
        </w:rPr>
        <w:t xml:space="preserve"> JF</w:t>
      </w:r>
      <w:r w:rsidRPr="002322E0">
        <w:rPr>
          <w:szCs w:val="24"/>
          <w:shd w:val="clear" w:color="auto" w:fill="FFFFFF"/>
          <w:lang w:val="en-US"/>
        </w:rPr>
        <w:t>, et al: </w:t>
      </w:r>
      <w:r w:rsidRPr="002322E0">
        <w:rPr>
          <w:rStyle w:val="nlmarticle-title"/>
          <w:szCs w:val="24"/>
          <w:shd w:val="clear" w:color="auto" w:fill="FFFFFF"/>
          <w:lang w:val="en-US"/>
        </w:rPr>
        <w:t>Analysis of factors associated with outcome in patients with malignant peritoneal mesothelioma undergoing surgical debulking and intraperitoneal chemotherapy</w:t>
      </w:r>
      <w:r w:rsidRPr="002322E0">
        <w:rPr>
          <w:szCs w:val="24"/>
          <w:shd w:val="clear" w:color="auto" w:fill="FFFFFF"/>
          <w:lang w:val="en-US"/>
        </w:rPr>
        <w:t xml:space="preserve"> J Clin Oncol. </w:t>
      </w:r>
      <w:proofErr w:type="gramStart"/>
      <w:r w:rsidRPr="002322E0">
        <w:rPr>
          <w:szCs w:val="24"/>
          <w:shd w:val="clear" w:color="auto" w:fill="FFFFFF"/>
          <w:lang w:val="en-US"/>
        </w:rPr>
        <w:t>2003;21:</w:t>
      </w:r>
      <w:r w:rsidRPr="002322E0">
        <w:rPr>
          <w:rStyle w:val="nlmfpage"/>
          <w:szCs w:val="24"/>
          <w:shd w:val="clear" w:color="auto" w:fill="FFFFFF"/>
          <w:lang w:val="en-US"/>
        </w:rPr>
        <w:t>4560</w:t>
      </w:r>
      <w:proofErr w:type="gramEnd"/>
      <w:r w:rsidRPr="002322E0">
        <w:rPr>
          <w:szCs w:val="24"/>
          <w:shd w:val="clear" w:color="auto" w:fill="FFFFFF"/>
          <w:lang w:val="en-US"/>
        </w:rPr>
        <w:t>–</w:t>
      </w:r>
      <w:r w:rsidRPr="002322E0">
        <w:rPr>
          <w:rStyle w:val="nlmlpage"/>
          <w:szCs w:val="24"/>
          <w:shd w:val="clear" w:color="auto" w:fill="FFFFFF"/>
          <w:lang w:val="en-US"/>
        </w:rPr>
        <w:t>4567.</w:t>
      </w:r>
    </w:p>
    <w:p w14:paraId="760F6174" w14:textId="77777777" w:rsidR="004E13B7" w:rsidRPr="002322E0" w:rsidRDefault="004E13B7" w:rsidP="00595B90">
      <w:pPr>
        <w:pStyle w:val="afe"/>
        <w:numPr>
          <w:ilvl w:val="0"/>
          <w:numId w:val="3"/>
        </w:numPr>
        <w:ind w:left="0" w:firstLine="709"/>
        <w:rPr>
          <w:rStyle w:val="nlmlpage"/>
          <w:szCs w:val="24"/>
          <w:lang w:val="en-US"/>
        </w:rPr>
      </w:pPr>
      <w:r w:rsidRPr="002322E0">
        <w:rPr>
          <w:rStyle w:val="nlmstring-name"/>
          <w:szCs w:val="24"/>
          <w:shd w:val="clear" w:color="auto" w:fill="FFFFFF"/>
          <w:lang w:val="en-US"/>
        </w:rPr>
        <w:t>Brigand C. et al.</w:t>
      </w:r>
      <w:r w:rsidRPr="002322E0">
        <w:rPr>
          <w:szCs w:val="24"/>
          <w:shd w:val="clear" w:color="auto" w:fill="FFFFFF"/>
          <w:lang w:val="en-US"/>
        </w:rPr>
        <w:t> </w:t>
      </w:r>
      <w:r w:rsidRPr="002322E0">
        <w:rPr>
          <w:rStyle w:val="nlmarticle-title"/>
          <w:szCs w:val="24"/>
          <w:shd w:val="clear" w:color="auto" w:fill="FFFFFF"/>
          <w:lang w:val="en-US"/>
        </w:rPr>
        <w:t>Peritoneal mesothelioma treated by cytoreductive surgery and intraperitoneal hyperthermic chemotherapy: Results of a prospective study.</w:t>
      </w:r>
      <w:r w:rsidRPr="002322E0">
        <w:rPr>
          <w:szCs w:val="24"/>
          <w:shd w:val="clear" w:color="auto" w:fill="FFFFFF"/>
          <w:lang w:val="en-US"/>
        </w:rPr>
        <w:t xml:space="preserve"> Ann Surg Oncol. </w:t>
      </w:r>
      <w:proofErr w:type="gramStart"/>
      <w:r w:rsidRPr="002322E0">
        <w:rPr>
          <w:szCs w:val="24"/>
          <w:shd w:val="clear" w:color="auto" w:fill="FFFFFF"/>
          <w:lang w:val="en-US"/>
        </w:rPr>
        <w:t>2006;13:</w:t>
      </w:r>
      <w:r w:rsidRPr="002322E0">
        <w:rPr>
          <w:rStyle w:val="nlmfpage"/>
          <w:szCs w:val="24"/>
          <w:shd w:val="clear" w:color="auto" w:fill="FFFFFF"/>
          <w:lang w:val="en-US"/>
        </w:rPr>
        <w:t>405</w:t>
      </w:r>
      <w:proofErr w:type="gramEnd"/>
      <w:r w:rsidRPr="002322E0">
        <w:rPr>
          <w:szCs w:val="24"/>
          <w:shd w:val="clear" w:color="auto" w:fill="FFFFFF"/>
          <w:lang w:val="en-US"/>
        </w:rPr>
        <w:t>–</w:t>
      </w:r>
      <w:r w:rsidRPr="002322E0">
        <w:rPr>
          <w:rStyle w:val="nlmlpage"/>
          <w:szCs w:val="24"/>
          <w:shd w:val="clear" w:color="auto" w:fill="FFFFFF"/>
          <w:lang w:val="en-US"/>
        </w:rPr>
        <w:t>412.</w:t>
      </w:r>
    </w:p>
    <w:p w14:paraId="471A99CD" w14:textId="77777777" w:rsidR="004E13B7" w:rsidRPr="002322E0" w:rsidRDefault="004E13B7" w:rsidP="00595B90">
      <w:pPr>
        <w:pStyle w:val="afe"/>
        <w:numPr>
          <w:ilvl w:val="0"/>
          <w:numId w:val="3"/>
        </w:numPr>
        <w:ind w:left="0" w:firstLine="709"/>
        <w:rPr>
          <w:szCs w:val="24"/>
          <w:lang w:val="en-US"/>
        </w:rPr>
      </w:pPr>
      <w:r w:rsidRPr="002322E0">
        <w:rPr>
          <w:rStyle w:val="nlmstring-name"/>
          <w:szCs w:val="24"/>
          <w:shd w:val="clear" w:color="auto" w:fill="FFFFFF"/>
          <w:lang w:val="en-US"/>
        </w:rPr>
        <w:t> Yano</w:t>
      </w:r>
      <w:r w:rsidRPr="002322E0">
        <w:rPr>
          <w:rStyle w:val="nlmgiven-names"/>
          <w:szCs w:val="24"/>
          <w:shd w:val="clear" w:color="auto" w:fill="FFFFFF"/>
          <w:lang w:val="en-US"/>
        </w:rPr>
        <w:t xml:space="preserve"> H</w:t>
      </w:r>
      <w:r w:rsidRPr="002322E0">
        <w:rPr>
          <w:rStyle w:val="nlmstring-name"/>
          <w:szCs w:val="24"/>
          <w:shd w:val="clear" w:color="auto" w:fill="FFFFFF"/>
          <w:lang w:val="en-US"/>
        </w:rPr>
        <w:t xml:space="preserve">. </w:t>
      </w:r>
      <w:r w:rsidRPr="002322E0">
        <w:rPr>
          <w:szCs w:val="24"/>
          <w:shd w:val="clear" w:color="auto" w:fill="FFFFFF"/>
          <w:lang w:val="en-US"/>
        </w:rPr>
        <w:t>et al. </w:t>
      </w:r>
      <w:r w:rsidRPr="002322E0">
        <w:rPr>
          <w:rStyle w:val="nlmarticle-title"/>
          <w:szCs w:val="24"/>
          <w:shd w:val="clear" w:color="auto" w:fill="FFFFFF"/>
          <w:lang w:val="en-US"/>
        </w:rPr>
        <w:t>Cytoreductive surgery and intraperitoneal chemotherapy for peritoneal mesothelioma.</w:t>
      </w:r>
      <w:r w:rsidRPr="002322E0">
        <w:rPr>
          <w:szCs w:val="24"/>
          <w:shd w:val="clear" w:color="auto" w:fill="FFFFFF"/>
          <w:lang w:val="en-US"/>
        </w:rPr>
        <w:t xml:space="preserve"> Eur J Surg Oncol. </w:t>
      </w:r>
      <w:proofErr w:type="gramStart"/>
      <w:r w:rsidRPr="002322E0">
        <w:rPr>
          <w:szCs w:val="24"/>
          <w:shd w:val="clear" w:color="auto" w:fill="FFFFFF"/>
          <w:lang w:val="en-US"/>
        </w:rPr>
        <w:t>2009;35:</w:t>
      </w:r>
      <w:r w:rsidRPr="002322E0">
        <w:rPr>
          <w:rStyle w:val="nlmfpage"/>
          <w:szCs w:val="24"/>
          <w:shd w:val="clear" w:color="auto" w:fill="FFFFFF"/>
          <w:lang w:val="en-US"/>
        </w:rPr>
        <w:t>980</w:t>
      </w:r>
      <w:proofErr w:type="gramEnd"/>
      <w:r w:rsidRPr="002322E0">
        <w:rPr>
          <w:szCs w:val="24"/>
          <w:shd w:val="clear" w:color="auto" w:fill="FFFFFF"/>
          <w:lang w:val="en-US"/>
        </w:rPr>
        <w:t>–</w:t>
      </w:r>
      <w:r w:rsidRPr="002322E0">
        <w:rPr>
          <w:rStyle w:val="nlmlpage"/>
          <w:szCs w:val="24"/>
          <w:shd w:val="clear" w:color="auto" w:fill="FFFFFF"/>
          <w:lang w:val="en-US"/>
        </w:rPr>
        <w:t>985</w:t>
      </w:r>
      <w:r w:rsidRPr="002322E0">
        <w:rPr>
          <w:szCs w:val="24"/>
          <w:shd w:val="clear" w:color="auto" w:fill="FFFFFF"/>
          <w:lang w:val="en-US"/>
        </w:rPr>
        <w:t>.</w:t>
      </w:r>
    </w:p>
    <w:p w14:paraId="628B2536" w14:textId="77777777" w:rsidR="004E13B7" w:rsidRPr="002322E0" w:rsidRDefault="004E13B7" w:rsidP="00595B90">
      <w:pPr>
        <w:pStyle w:val="afe"/>
        <w:numPr>
          <w:ilvl w:val="0"/>
          <w:numId w:val="3"/>
        </w:numPr>
        <w:ind w:left="0" w:firstLine="709"/>
        <w:rPr>
          <w:szCs w:val="24"/>
          <w:lang w:val="en-US"/>
        </w:rPr>
      </w:pPr>
      <w:r w:rsidRPr="002322E0">
        <w:rPr>
          <w:rStyle w:val="nlmstring-name"/>
          <w:szCs w:val="24"/>
          <w:shd w:val="clear" w:color="auto" w:fill="FFFFFF"/>
          <w:lang w:val="en-US"/>
        </w:rPr>
        <w:t> Blackham</w:t>
      </w:r>
      <w:r w:rsidRPr="002322E0">
        <w:rPr>
          <w:rStyle w:val="nlmgiven-names"/>
          <w:szCs w:val="24"/>
          <w:shd w:val="clear" w:color="auto" w:fill="FFFFFF"/>
          <w:lang w:val="en-US"/>
        </w:rPr>
        <w:t xml:space="preserve"> A.U.</w:t>
      </w:r>
      <w:r w:rsidRPr="002322E0">
        <w:rPr>
          <w:szCs w:val="24"/>
          <w:shd w:val="clear" w:color="auto" w:fill="FFFFFF"/>
          <w:lang w:val="en-US"/>
        </w:rPr>
        <w:t xml:space="preserve"> et al. </w:t>
      </w:r>
      <w:r w:rsidRPr="002322E0">
        <w:rPr>
          <w:rStyle w:val="nlmarticle-title"/>
          <w:szCs w:val="24"/>
          <w:shd w:val="clear" w:color="auto" w:fill="FFFFFF"/>
          <w:lang w:val="en-US"/>
        </w:rPr>
        <w:t>Cytoreductive surgery with intraperitoneal hyperthermic chemotherapy for malignant peritoneal mesothelioma: Mitomycin versus cisplatin.</w:t>
      </w:r>
      <w:r w:rsidRPr="002322E0">
        <w:rPr>
          <w:szCs w:val="24"/>
          <w:shd w:val="clear" w:color="auto" w:fill="FFFFFF"/>
          <w:lang w:val="en-US"/>
        </w:rPr>
        <w:t> Ann Surg Oncol.2010;17:</w:t>
      </w:r>
      <w:r w:rsidRPr="002322E0">
        <w:rPr>
          <w:rStyle w:val="nlmfpage"/>
          <w:szCs w:val="24"/>
          <w:shd w:val="clear" w:color="auto" w:fill="FFFFFF"/>
          <w:lang w:val="en-US"/>
        </w:rPr>
        <w:t>2720</w:t>
      </w:r>
      <w:r w:rsidRPr="002322E0">
        <w:rPr>
          <w:szCs w:val="24"/>
          <w:shd w:val="clear" w:color="auto" w:fill="FFFFFF"/>
          <w:lang w:val="en-US"/>
        </w:rPr>
        <w:t>–</w:t>
      </w:r>
      <w:r w:rsidRPr="002322E0">
        <w:rPr>
          <w:rStyle w:val="nlmlpage"/>
          <w:szCs w:val="24"/>
          <w:shd w:val="clear" w:color="auto" w:fill="FFFFFF"/>
          <w:lang w:val="en-US"/>
        </w:rPr>
        <w:t>2727</w:t>
      </w:r>
      <w:r w:rsidRPr="002322E0">
        <w:rPr>
          <w:szCs w:val="24"/>
          <w:shd w:val="clear" w:color="auto" w:fill="FFFFFF"/>
          <w:lang w:val="en-US"/>
        </w:rPr>
        <w:t>.</w:t>
      </w:r>
    </w:p>
    <w:p w14:paraId="0169C38C" w14:textId="514DCAF4" w:rsidR="00851A5A" w:rsidRPr="002322E0" w:rsidRDefault="004E13B7" w:rsidP="00595B90">
      <w:pPr>
        <w:pStyle w:val="afe"/>
        <w:numPr>
          <w:ilvl w:val="0"/>
          <w:numId w:val="3"/>
        </w:numPr>
        <w:ind w:left="0" w:firstLine="709"/>
        <w:rPr>
          <w:rStyle w:val="nlmstring-name"/>
          <w:szCs w:val="24"/>
          <w:shd w:val="clear" w:color="auto" w:fill="FFFFFF"/>
          <w:lang w:val="en-US"/>
        </w:rPr>
      </w:pPr>
      <w:r w:rsidRPr="002322E0">
        <w:rPr>
          <w:rStyle w:val="nlmstring-name"/>
          <w:szCs w:val="24"/>
          <w:shd w:val="clear" w:color="auto" w:fill="FFFFFF"/>
          <w:lang w:val="en-US"/>
        </w:rPr>
        <w:t> </w:t>
      </w:r>
      <w:r w:rsidR="00851A5A" w:rsidRPr="002322E0">
        <w:rPr>
          <w:szCs w:val="24"/>
          <w:lang w:val="en-US"/>
        </w:rPr>
        <w:t xml:space="preserve">Helderman R.F.C.P.A., </w:t>
      </w:r>
      <w:proofErr w:type="spellStart"/>
      <w:r w:rsidR="00851A5A" w:rsidRPr="002322E0">
        <w:rPr>
          <w:szCs w:val="24"/>
          <w:lang w:val="en-US"/>
        </w:rPr>
        <w:t>Löke</w:t>
      </w:r>
      <w:proofErr w:type="spellEnd"/>
      <w:r w:rsidR="00851A5A" w:rsidRPr="002322E0">
        <w:rPr>
          <w:szCs w:val="24"/>
          <w:lang w:val="en-US"/>
        </w:rPr>
        <w:t xml:space="preserve"> D.R., Kok H.P. et al. </w:t>
      </w:r>
      <w:proofErr w:type="spellStart"/>
      <w:r w:rsidR="00851A5A" w:rsidRPr="002322E0">
        <w:rPr>
          <w:szCs w:val="24"/>
          <w:lang w:val="en-US"/>
        </w:rPr>
        <w:t>Variati</w:t>
      </w:r>
      <w:proofErr w:type="spellEnd"/>
      <w:r w:rsidR="00851A5A" w:rsidRPr="002322E0">
        <w:rPr>
          <w:szCs w:val="24"/>
          <w:lang w:val="en-US"/>
        </w:rPr>
        <w:t xml:space="preserve"> on in Clinical Application of Hyperthermic Intraperitoneal Chemotherapy: A Review // Cancers (Basel). 2019, Jan. 11. Vol. 11, N 1. P. 78. </w:t>
      </w:r>
      <w:proofErr w:type="spellStart"/>
      <w:r w:rsidR="00851A5A" w:rsidRPr="002322E0">
        <w:rPr>
          <w:szCs w:val="24"/>
          <w:lang w:val="en-US"/>
        </w:rPr>
        <w:t>doi</w:t>
      </w:r>
      <w:proofErr w:type="spellEnd"/>
      <w:r w:rsidR="00851A5A" w:rsidRPr="002322E0">
        <w:rPr>
          <w:szCs w:val="24"/>
          <w:lang w:val="en-US"/>
        </w:rPr>
        <w:t>: 10.3390/cancers11010078.</w:t>
      </w:r>
    </w:p>
    <w:p w14:paraId="35554C41" w14:textId="1BC97277" w:rsidR="00FC5D01" w:rsidRPr="002322E0" w:rsidRDefault="00FC5D01" w:rsidP="00595B90">
      <w:pPr>
        <w:pStyle w:val="afe"/>
        <w:numPr>
          <w:ilvl w:val="0"/>
          <w:numId w:val="3"/>
        </w:numPr>
        <w:ind w:left="0" w:firstLine="709"/>
        <w:rPr>
          <w:rStyle w:val="nlmstring-name"/>
          <w:szCs w:val="24"/>
          <w:shd w:val="clear" w:color="auto" w:fill="FFFFFF"/>
          <w:lang w:val="en-US"/>
        </w:rPr>
      </w:pPr>
      <w:r w:rsidRPr="002322E0">
        <w:rPr>
          <w:szCs w:val="24"/>
          <w:lang w:val="en-US"/>
        </w:rPr>
        <w:t xml:space="preserve">Kim J., Bhagwandin S., Labow D.M. Malignant peritoneal mesothelioma: a review // Ann. </w:t>
      </w:r>
      <w:proofErr w:type="spellStart"/>
      <w:r w:rsidRPr="002322E0">
        <w:rPr>
          <w:szCs w:val="24"/>
        </w:rPr>
        <w:t>Transl</w:t>
      </w:r>
      <w:proofErr w:type="spellEnd"/>
      <w:r w:rsidRPr="002322E0">
        <w:rPr>
          <w:szCs w:val="24"/>
        </w:rPr>
        <w:t xml:space="preserve">. </w:t>
      </w:r>
      <w:proofErr w:type="spellStart"/>
      <w:r w:rsidRPr="002322E0">
        <w:rPr>
          <w:szCs w:val="24"/>
        </w:rPr>
        <w:t>Med</w:t>
      </w:r>
      <w:proofErr w:type="spellEnd"/>
      <w:r w:rsidRPr="002322E0">
        <w:rPr>
          <w:szCs w:val="24"/>
        </w:rPr>
        <w:t xml:space="preserve">. 2017, </w:t>
      </w:r>
      <w:proofErr w:type="spellStart"/>
      <w:r w:rsidRPr="002322E0">
        <w:rPr>
          <w:szCs w:val="24"/>
        </w:rPr>
        <w:t>Jun</w:t>
      </w:r>
      <w:proofErr w:type="spellEnd"/>
      <w:r w:rsidRPr="002322E0">
        <w:rPr>
          <w:szCs w:val="24"/>
        </w:rPr>
        <w:t xml:space="preserve">. </w:t>
      </w:r>
      <w:proofErr w:type="spellStart"/>
      <w:r w:rsidRPr="002322E0">
        <w:rPr>
          <w:szCs w:val="24"/>
        </w:rPr>
        <w:t>Vol</w:t>
      </w:r>
      <w:proofErr w:type="spellEnd"/>
      <w:r w:rsidRPr="002322E0">
        <w:rPr>
          <w:szCs w:val="24"/>
        </w:rPr>
        <w:t>. 5, N 11. P. 236.</w:t>
      </w:r>
    </w:p>
    <w:p w14:paraId="0F1F7D5C" w14:textId="750E0150" w:rsidR="004E13B7" w:rsidRPr="002322E0" w:rsidRDefault="004E13B7" w:rsidP="00595B90">
      <w:pPr>
        <w:pStyle w:val="afe"/>
        <w:numPr>
          <w:ilvl w:val="0"/>
          <w:numId w:val="3"/>
        </w:numPr>
        <w:ind w:left="0" w:firstLine="709"/>
        <w:rPr>
          <w:szCs w:val="24"/>
          <w:shd w:val="clear" w:color="auto" w:fill="FFFFFF"/>
          <w:lang w:val="en-US"/>
        </w:rPr>
      </w:pPr>
      <w:r w:rsidRPr="002322E0">
        <w:rPr>
          <w:rStyle w:val="nlmstring-name"/>
          <w:szCs w:val="24"/>
          <w:shd w:val="clear" w:color="auto" w:fill="FFFFFF"/>
          <w:lang w:val="en-US"/>
        </w:rPr>
        <w:t>Baratti</w:t>
      </w:r>
      <w:r w:rsidRPr="002322E0">
        <w:rPr>
          <w:rStyle w:val="nlmgiven-names"/>
          <w:szCs w:val="24"/>
          <w:shd w:val="clear" w:color="auto" w:fill="FFFFFF"/>
          <w:lang w:val="en-US"/>
        </w:rPr>
        <w:t xml:space="preserve"> D</w:t>
      </w:r>
      <w:r w:rsidRPr="002322E0">
        <w:rPr>
          <w:szCs w:val="24"/>
          <w:shd w:val="clear" w:color="auto" w:fill="FFFFFF"/>
          <w:lang w:val="en-US"/>
        </w:rPr>
        <w:t>. et al. </w:t>
      </w:r>
      <w:r w:rsidRPr="002322E0">
        <w:rPr>
          <w:rStyle w:val="nlmarticle-title"/>
          <w:szCs w:val="24"/>
          <w:shd w:val="clear" w:color="auto" w:fill="FFFFFF"/>
          <w:lang w:val="en-US"/>
        </w:rPr>
        <w:t>Lymph node metastases in diffuse malignant peritoneal mesothelioma.</w:t>
      </w:r>
      <w:r w:rsidRPr="002322E0">
        <w:rPr>
          <w:szCs w:val="24"/>
          <w:shd w:val="clear" w:color="auto" w:fill="FFFFFF"/>
          <w:lang w:val="en-US"/>
        </w:rPr>
        <w:t xml:space="preserve"> Ann Surg Oncol. </w:t>
      </w:r>
      <w:proofErr w:type="gramStart"/>
      <w:r w:rsidRPr="002322E0">
        <w:rPr>
          <w:szCs w:val="24"/>
          <w:shd w:val="clear" w:color="auto" w:fill="FFFFFF"/>
          <w:lang w:val="en-US"/>
        </w:rPr>
        <w:t>2010;17:</w:t>
      </w:r>
      <w:r w:rsidRPr="002322E0">
        <w:rPr>
          <w:rStyle w:val="nlmfpage"/>
          <w:szCs w:val="24"/>
          <w:shd w:val="clear" w:color="auto" w:fill="FFFFFF"/>
          <w:lang w:val="en-US"/>
        </w:rPr>
        <w:t>45</w:t>
      </w:r>
      <w:proofErr w:type="gramEnd"/>
      <w:r w:rsidRPr="002322E0">
        <w:rPr>
          <w:szCs w:val="24"/>
          <w:shd w:val="clear" w:color="auto" w:fill="FFFFFF"/>
          <w:lang w:val="en-US"/>
        </w:rPr>
        <w:t>–</w:t>
      </w:r>
      <w:r w:rsidRPr="002322E0">
        <w:rPr>
          <w:rStyle w:val="nlmlpage"/>
          <w:szCs w:val="24"/>
          <w:shd w:val="clear" w:color="auto" w:fill="FFFFFF"/>
          <w:lang w:val="en-US"/>
        </w:rPr>
        <w:t>53</w:t>
      </w:r>
      <w:r w:rsidRPr="002322E0">
        <w:rPr>
          <w:szCs w:val="24"/>
          <w:shd w:val="clear" w:color="auto" w:fill="FFFFFF"/>
          <w:lang w:val="en-US"/>
        </w:rPr>
        <w:t>.</w:t>
      </w:r>
    </w:p>
    <w:p w14:paraId="4618E5BF" w14:textId="77777777" w:rsidR="004E13B7" w:rsidRPr="002322E0" w:rsidRDefault="004E13B7" w:rsidP="00595B90">
      <w:pPr>
        <w:pStyle w:val="afe"/>
        <w:numPr>
          <w:ilvl w:val="0"/>
          <w:numId w:val="3"/>
        </w:numPr>
        <w:ind w:left="0" w:firstLine="709"/>
        <w:rPr>
          <w:rStyle w:val="nlmyear"/>
          <w:szCs w:val="24"/>
          <w:shd w:val="clear" w:color="auto" w:fill="FFFFFF"/>
          <w:lang w:val="en-US"/>
        </w:rPr>
      </w:pPr>
      <w:r w:rsidRPr="002322E0">
        <w:rPr>
          <w:rStyle w:val="nlmstring-name"/>
          <w:szCs w:val="24"/>
          <w:shd w:val="clear" w:color="auto" w:fill="FFFFFF"/>
          <w:lang w:val="en-US"/>
        </w:rPr>
        <w:t> Yan</w:t>
      </w:r>
      <w:r w:rsidRPr="002322E0">
        <w:rPr>
          <w:rStyle w:val="nlmgiven-names"/>
          <w:szCs w:val="24"/>
          <w:shd w:val="clear" w:color="auto" w:fill="FFFFFF"/>
          <w:lang w:val="en-US"/>
        </w:rPr>
        <w:t xml:space="preserve"> </w:t>
      </w:r>
      <w:proofErr w:type="gramStart"/>
      <w:r w:rsidRPr="002322E0">
        <w:rPr>
          <w:rStyle w:val="nlmgiven-names"/>
          <w:szCs w:val="24"/>
          <w:shd w:val="clear" w:color="auto" w:fill="FFFFFF"/>
          <w:lang w:val="en-US"/>
        </w:rPr>
        <w:t>TD</w:t>
      </w:r>
      <w:r w:rsidRPr="002322E0">
        <w:rPr>
          <w:szCs w:val="24"/>
          <w:shd w:val="clear" w:color="auto" w:fill="FFFFFF"/>
          <w:lang w:val="en-US"/>
        </w:rPr>
        <w:t>, </w:t>
      </w:r>
      <w:r w:rsidRPr="002322E0">
        <w:rPr>
          <w:rStyle w:val="nlmstring-name"/>
          <w:szCs w:val="24"/>
          <w:shd w:val="clear" w:color="auto" w:fill="FFFFFF"/>
          <w:lang w:val="en-US"/>
        </w:rPr>
        <w:t> Yoo</w:t>
      </w:r>
      <w:proofErr w:type="gramEnd"/>
      <w:r w:rsidRPr="002322E0">
        <w:rPr>
          <w:rStyle w:val="nlmgiven-names"/>
          <w:szCs w:val="24"/>
          <w:shd w:val="clear" w:color="auto" w:fill="FFFFFF"/>
          <w:lang w:val="en-US"/>
        </w:rPr>
        <w:t xml:space="preserve"> D</w:t>
      </w:r>
      <w:r w:rsidRPr="002322E0">
        <w:rPr>
          <w:szCs w:val="24"/>
          <w:shd w:val="clear" w:color="auto" w:fill="FFFFFF"/>
          <w:lang w:val="en-US"/>
        </w:rPr>
        <w:t>, </w:t>
      </w:r>
      <w:r w:rsidRPr="002322E0">
        <w:rPr>
          <w:rStyle w:val="nlmstring-name"/>
          <w:szCs w:val="24"/>
          <w:shd w:val="clear" w:color="auto" w:fill="FFFFFF"/>
          <w:lang w:val="en-US"/>
        </w:rPr>
        <w:t> Sugarbaker</w:t>
      </w:r>
      <w:r w:rsidRPr="002322E0">
        <w:rPr>
          <w:rStyle w:val="nlmgiven-names"/>
          <w:szCs w:val="24"/>
          <w:shd w:val="clear" w:color="auto" w:fill="FFFFFF"/>
          <w:lang w:val="en-US"/>
        </w:rPr>
        <w:t xml:space="preserve"> PH</w:t>
      </w:r>
      <w:r w:rsidRPr="002322E0">
        <w:rPr>
          <w:szCs w:val="24"/>
          <w:shd w:val="clear" w:color="auto" w:fill="FFFFFF"/>
          <w:lang w:val="en-US"/>
        </w:rPr>
        <w:t xml:space="preserve">. </w:t>
      </w:r>
      <w:r w:rsidRPr="002322E0">
        <w:rPr>
          <w:rStyle w:val="nlmarticle-title"/>
          <w:szCs w:val="24"/>
          <w:shd w:val="clear" w:color="auto" w:fill="FFFFFF"/>
          <w:lang w:val="en-US"/>
        </w:rPr>
        <w:t>Significance of lymph node metastasis in patients with diffuse malignant peritoneal mesothelioma.</w:t>
      </w:r>
      <w:r w:rsidRPr="002322E0">
        <w:rPr>
          <w:szCs w:val="24"/>
          <w:shd w:val="clear" w:color="auto" w:fill="FFFFFF"/>
          <w:lang w:val="en-US"/>
        </w:rPr>
        <w:t> Eur J Surg Oncol.2006;32:</w:t>
      </w:r>
      <w:r w:rsidRPr="002322E0">
        <w:rPr>
          <w:rStyle w:val="nlmfpage"/>
          <w:szCs w:val="24"/>
          <w:shd w:val="clear" w:color="auto" w:fill="FFFFFF"/>
          <w:lang w:val="en-US"/>
        </w:rPr>
        <w:t>948</w:t>
      </w:r>
      <w:r w:rsidRPr="002322E0">
        <w:rPr>
          <w:szCs w:val="24"/>
          <w:shd w:val="clear" w:color="auto" w:fill="FFFFFF"/>
          <w:lang w:val="en-US"/>
        </w:rPr>
        <w:t>–</w:t>
      </w:r>
      <w:r w:rsidRPr="002322E0">
        <w:rPr>
          <w:rStyle w:val="nlmlpage"/>
          <w:szCs w:val="24"/>
          <w:shd w:val="clear" w:color="auto" w:fill="FFFFFF"/>
          <w:lang w:val="en-US"/>
        </w:rPr>
        <w:t>953</w:t>
      </w:r>
      <w:r w:rsidRPr="002322E0">
        <w:rPr>
          <w:szCs w:val="24"/>
          <w:shd w:val="clear" w:color="auto" w:fill="FFFFFF"/>
          <w:lang w:val="en-US"/>
        </w:rPr>
        <w:t>.</w:t>
      </w:r>
    </w:p>
    <w:p w14:paraId="4432BA7C" w14:textId="77777777" w:rsidR="004E13B7" w:rsidRPr="002322E0" w:rsidRDefault="004E13B7" w:rsidP="00595B90">
      <w:pPr>
        <w:pStyle w:val="afe"/>
        <w:numPr>
          <w:ilvl w:val="0"/>
          <w:numId w:val="3"/>
        </w:numPr>
        <w:ind w:left="0" w:firstLine="709"/>
        <w:rPr>
          <w:szCs w:val="24"/>
          <w:lang w:val="en-US"/>
        </w:rPr>
      </w:pPr>
      <w:r w:rsidRPr="002322E0">
        <w:rPr>
          <w:rStyle w:val="nlmstring-name"/>
          <w:szCs w:val="24"/>
          <w:shd w:val="clear" w:color="auto" w:fill="FFFFFF"/>
          <w:lang w:val="en-US"/>
        </w:rPr>
        <w:t> Helm</w:t>
      </w:r>
      <w:r w:rsidRPr="002322E0">
        <w:rPr>
          <w:rStyle w:val="nlmgiven-names"/>
          <w:szCs w:val="24"/>
          <w:shd w:val="clear" w:color="auto" w:fill="FFFFFF"/>
          <w:lang w:val="en-US"/>
        </w:rPr>
        <w:t xml:space="preserve"> </w:t>
      </w:r>
      <w:proofErr w:type="gramStart"/>
      <w:r w:rsidRPr="002322E0">
        <w:rPr>
          <w:rStyle w:val="nlmgiven-names"/>
          <w:szCs w:val="24"/>
          <w:shd w:val="clear" w:color="auto" w:fill="FFFFFF"/>
          <w:lang w:val="en-US"/>
        </w:rPr>
        <w:t>JH</w:t>
      </w:r>
      <w:r w:rsidRPr="002322E0">
        <w:rPr>
          <w:szCs w:val="24"/>
          <w:shd w:val="clear" w:color="auto" w:fill="FFFFFF"/>
          <w:lang w:val="en-US"/>
        </w:rPr>
        <w:t>, </w:t>
      </w:r>
      <w:r w:rsidRPr="002322E0">
        <w:rPr>
          <w:rStyle w:val="nlmstring-name"/>
          <w:szCs w:val="24"/>
          <w:shd w:val="clear" w:color="auto" w:fill="FFFFFF"/>
          <w:lang w:val="en-US"/>
        </w:rPr>
        <w:t> Miura</w:t>
      </w:r>
      <w:proofErr w:type="gramEnd"/>
      <w:r w:rsidRPr="002322E0">
        <w:rPr>
          <w:rStyle w:val="nlmgiven-names"/>
          <w:szCs w:val="24"/>
          <w:shd w:val="clear" w:color="auto" w:fill="FFFFFF"/>
          <w:lang w:val="en-US"/>
        </w:rPr>
        <w:t xml:space="preserve"> JT</w:t>
      </w:r>
      <w:r w:rsidRPr="002322E0">
        <w:rPr>
          <w:szCs w:val="24"/>
          <w:shd w:val="clear" w:color="auto" w:fill="FFFFFF"/>
          <w:lang w:val="en-US"/>
        </w:rPr>
        <w:t>, </w:t>
      </w:r>
      <w:r w:rsidRPr="002322E0">
        <w:rPr>
          <w:rStyle w:val="nlmstring-name"/>
          <w:szCs w:val="24"/>
          <w:shd w:val="clear" w:color="auto" w:fill="FFFFFF"/>
          <w:lang w:val="en-US"/>
        </w:rPr>
        <w:t> Glenn</w:t>
      </w:r>
      <w:r w:rsidRPr="002322E0">
        <w:rPr>
          <w:rStyle w:val="nlmgiven-names"/>
          <w:szCs w:val="24"/>
          <w:shd w:val="clear" w:color="auto" w:fill="FFFFFF"/>
          <w:lang w:val="en-US"/>
        </w:rPr>
        <w:t xml:space="preserve"> JA</w:t>
      </w:r>
      <w:r w:rsidRPr="002322E0">
        <w:rPr>
          <w:szCs w:val="24"/>
          <w:shd w:val="clear" w:color="auto" w:fill="FFFFFF"/>
          <w:lang w:val="en-US"/>
        </w:rPr>
        <w:t xml:space="preserve"> et al: </w:t>
      </w:r>
      <w:r w:rsidRPr="002322E0">
        <w:rPr>
          <w:rStyle w:val="nlmarticle-title"/>
          <w:szCs w:val="24"/>
          <w:shd w:val="clear" w:color="auto" w:fill="FFFFFF"/>
          <w:lang w:val="en-US"/>
        </w:rPr>
        <w:t>Cytoreductive surgery and hyperthermic intraperitoneal chemotherapy for malignant peritoneal mesothelioma: A systematic review and meta-analysis.</w:t>
      </w:r>
      <w:r w:rsidRPr="002322E0">
        <w:rPr>
          <w:szCs w:val="24"/>
          <w:shd w:val="clear" w:color="auto" w:fill="FFFFFF"/>
          <w:lang w:val="en-US"/>
        </w:rPr>
        <w:t xml:space="preserve"> Ann Surg Oncol. </w:t>
      </w:r>
      <w:proofErr w:type="gramStart"/>
      <w:r w:rsidRPr="002322E0">
        <w:rPr>
          <w:rStyle w:val="nlmyear"/>
          <w:szCs w:val="24"/>
          <w:shd w:val="clear" w:color="auto" w:fill="FFFFFF"/>
          <w:lang w:val="en-US"/>
        </w:rPr>
        <w:t>2015;</w:t>
      </w:r>
      <w:r w:rsidRPr="002322E0">
        <w:rPr>
          <w:szCs w:val="24"/>
          <w:shd w:val="clear" w:color="auto" w:fill="FFFFFF"/>
          <w:lang w:val="en-US"/>
        </w:rPr>
        <w:t>22:</w:t>
      </w:r>
      <w:r w:rsidRPr="002322E0">
        <w:rPr>
          <w:rStyle w:val="nlmfpage"/>
          <w:szCs w:val="24"/>
          <w:shd w:val="clear" w:color="auto" w:fill="FFFFFF"/>
          <w:lang w:val="en-US"/>
        </w:rPr>
        <w:t>1686</w:t>
      </w:r>
      <w:proofErr w:type="gramEnd"/>
      <w:r w:rsidRPr="002322E0">
        <w:rPr>
          <w:szCs w:val="24"/>
          <w:shd w:val="clear" w:color="auto" w:fill="FFFFFF"/>
          <w:lang w:val="en-US"/>
        </w:rPr>
        <w:t>–</w:t>
      </w:r>
      <w:r w:rsidRPr="002322E0">
        <w:rPr>
          <w:rStyle w:val="nlmlpage"/>
          <w:szCs w:val="24"/>
          <w:shd w:val="clear" w:color="auto" w:fill="FFFFFF"/>
          <w:lang w:val="en-US"/>
        </w:rPr>
        <w:t>1693</w:t>
      </w:r>
      <w:r w:rsidRPr="002322E0">
        <w:rPr>
          <w:szCs w:val="24"/>
          <w:shd w:val="clear" w:color="auto" w:fill="FFFFFF"/>
          <w:lang w:val="en-US"/>
        </w:rPr>
        <w:t>.</w:t>
      </w:r>
    </w:p>
    <w:p w14:paraId="692908AD" w14:textId="77777777" w:rsidR="004E13B7" w:rsidRPr="002322E0" w:rsidRDefault="004E13B7" w:rsidP="00595B90">
      <w:pPr>
        <w:pStyle w:val="afe"/>
        <w:numPr>
          <w:ilvl w:val="0"/>
          <w:numId w:val="3"/>
        </w:numPr>
        <w:ind w:left="0" w:firstLine="709"/>
        <w:rPr>
          <w:szCs w:val="24"/>
          <w:lang w:val="en-US"/>
        </w:rPr>
      </w:pPr>
      <w:r w:rsidRPr="002322E0">
        <w:rPr>
          <w:szCs w:val="24"/>
          <w:shd w:val="clear" w:color="auto" w:fill="FFFFFF"/>
          <w:lang w:val="en-US"/>
        </w:rPr>
        <w:t xml:space="preserve">Isik AF, </w:t>
      </w:r>
      <w:proofErr w:type="spellStart"/>
      <w:r w:rsidRPr="002322E0">
        <w:rPr>
          <w:szCs w:val="24"/>
          <w:shd w:val="clear" w:color="auto" w:fill="FFFFFF"/>
          <w:lang w:val="en-US"/>
        </w:rPr>
        <w:t>Sanli</w:t>
      </w:r>
      <w:proofErr w:type="spellEnd"/>
      <w:r w:rsidRPr="002322E0">
        <w:rPr>
          <w:szCs w:val="24"/>
          <w:shd w:val="clear" w:color="auto" w:fill="FFFFFF"/>
          <w:lang w:val="en-US"/>
        </w:rPr>
        <w:t xml:space="preserve"> M, Yilmaz M, et al. </w:t>
      </w:r>
      <w:r w:rsidRPr="002322E0">
        <w:rPr>
          <w:szCs w:val="24"/>
          <w:lang w:val="en-US"/>
        </w:rPr>
        <w:t>Intrapleural hyperthermic perfusion chemotherapy in subjects with metastatic pleural malignancies</w:t>
      </w:r>
      <w:r w:rsidRPr="002322E0">
        <w:rPr>
          <w:szCs w:val="24"/>
          <w:shd w:val="clear" w:color="auto" w:fill="FFFFFF"/>
          <w:lang w:val="en-US"/>
        </w:rPr>
        <w:t>. </w:t>
      </w:r>
      <w:r w:rsidRPr="002322E0">
        <w:rPr>
          <w:szCs w:val="24"/>
          <w:lang w:val="en-US"/>
        </w:rPr>
        <w:t>Respir Med.</w:t>
      </w:r>
      <w:r w:rsidRPr="002322E0">
        <w:rPr>
          <w:szCs w:val="24"/>
          <w:shd w:val="clear" w:color="auto" w:fill="FFFFFF"/>
          <w:lang w:val="en-US"/>
        </w:rPr>
        <w:t> </w:t>
      </w:r>
      <w:proofErr w:type="gramStart"/>
      <w:r w:rsidRPr="002322E0">
        <w:rPr>
          <w:szCs w:val="24"/>
          <w:shd w:val="clear" w:color="auto" w:fill="FFFFFF"/>
          <w:lang w:val="en-US"/>
        </w:rPr>
        <w:t>2013;</w:t>
      </w:r>
      <w:r w:rsidRPr="002322E0">
        <w:rPr>
          <w:szCs w:val="24"/>
          <w:lang w:val="en-US"/>
        </w:rPr>
        <w:t>107</w:t>
      </w:r>
      <w:r w:rsidRPr="002322E0">
        <w:rPr>
          <w:szCs w:val="24"/>
          <w:shd w:val="clear" w:color="auto" w:fill="FFFFFF"/>
          <w:lang w:val="en-US"/>
        </w:rPr>
        <w:t>:762</w:t>
      </w:r>
      <w:proofErr w:type="gramEnd"/>
      <w:r w:rsidRPr="002322E0">
        <w:rPr>
          <w:szCs w:val="24"/>
          <w:shd w:val="clear" w:color="auto" w:fill="FFFFFF"/>
          <w:lang w:val="en-US"/>
        </w:rPr>
        <w:t>–7.</w:t>
      </w:r>
    </w:p>
    <w:p w14:paraId="663EC8AF"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Gupta V et al. </w:t>
      </w:r>
      <w:proofErr w:type="spellStart"/>
      <w:r w:rsidRPr="002322E0">
        <w:rPr>
          <w:szCs w:val="24"/>
          <w:lang w:val="en-US"/>
        </w:rPr>
        <w:t>Hemithoracic</w:t>
      </w:r>
      <w:proofErr w:type="spellEnd"/>
      <w:r w:rsidRPr="002322E0">
        <w:rPr>
          <w:szCs w:val="24"/>
          <w:lang w:val="en-US"/>
        </w:rPr>
        <w:t xml:space="preserve"> radiation therapy after pleurectomy/decortications for malignant pleural mesothelioma. Int J </w:t>
      </w:r>
      <w:proofErr w:type="spellStart"/>
      <w:r w:rsidRPr="002322E0">
        <w:rPr>
          <w:szCs w:val="24"/>
          <w:lang w:val="en-US"/>
        </w:rPr>
        <w:t>Radiat</w:t>
      </w:r>
      <w:proofErr w:type="spellEnd"/>
      <w:r w:rsidRPr="002322E0">
        <w:rPr>
          <w:szCs w:val="24"/>
          <w:lang w:val="en-US"/>
        </w:rPr>
        <w:t xml:space="preserve"> Oncol Biol Phys. </w:t>
      </w:r>
      <w:proofErr w:type="gramStart"/>
      <w:r w:rsidRPr="002322E0">
        <w:rPr>
          <w:szCs w:val="24"/>
          <w:lang w:val="en-US"/>
        </w:rPr>
        <w:t>2005;63:1045</w:t>
      </w:r>
      <w:proofErr w:type="gramEnd"/>
      <w:r w:rsidRPr="002322E0">
        <w:rPr>
          <w:szCs w:val="24"/>
          <w:lang w:val="en-US"/>
        </w:rPr>
        <w:t>-1052</w:t>
      </w:r>
    </w:p>
    <w:p w14:paraId="11A5DABD"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Gupta V et al. Patterns of local and nodal failure in malignant pleural mesothelioma after </w:t>
      </w:r>
      <w:proofErr w:type="spellStart"/>
      <w:r w:rsidRPr="002322E0">
        <w:rPr>
          <w:szCs w:val="24"/>
          <w:lang w:val="en-US"/>
        </w:rPr>
        <w:t>extrapleural</w:t>
      </w:r>
      <w:proofErr w:type="spellEnd"/>
      <w:r w:rsidRPr="002322E0">
        <w:rPr>
          <w:szCs w:val="24"/>
          <w:lang w:val="en-US"/>
        </w:rPr>
        <w:t xml:space="preserve"> pneumonectomy and photon-electron radiotherapy. J </w:t>
      </w:r>
      <w:proofErr w:type="spellStart"/>
      <w:r w:rsidRPr="002322E0">
        <w:rPr>
          <w:szCs w:val="24"/>
          <w:lang w:val="en-US"/>
        </w:rPr>
        <w:t>Thorac</w:t>
      </w:r>
      <w:proofErr w:type="spellEnd"/>
      <w:r w:rsidRPr="002322E0">
        <w:rPr>
          <w:szCs w:val="24"/>
          <w:lang w:val="en-US"/>
        </w:rPr>
        <w:t xml:space="preserve"> Oncol </w:t>
      </w:r>
      <w:proofErr w:type="gramStart"/>
      <w:r w:rsidRPr="002322E0">
        <w:rPr>
          <w:szCs w:val="24"/>
          <w:lang w:val="en-US"/>
        </w:rPr>
        <w:t>2009;4:746</w:t>
      </w:r>
      <w:proofErr w:type="gramEnd"/>
      <w:r w:rsidRPr="002322E0">
        <w:rPr>
          <w:szCs w:val="24"/>
          <w:lang w:val="en-US"/>
        </w:rPr>
        <w:t>-750</w:t>
      </w:r>
    </w:p>
    <w:p w14:paraId="22C52D20" w14:textId="77777777" w:rsidR="004E13B7" w:rsidRPr="002322E0" w:rsidRDefault="004E13B7" w:rsidP="00595B90">
      <w:pPr>
        <w:pStyle w:val="afe"/>
        <w:numPr>
          <w:ilvl w:val="0"/>
          <w:numId w:val="3"/>
        </w:numPr>
        <w:ind w:left="0" w:firstLine="709"/>
        <w:rPr>
          <w:szCs w:val="24"/>
          <w:lang w:val="en-US"/>
        </w:rPr>
      </w:pPr>
      <w:proofErr w:type="spellStart"/>
      <w:r w:rsidRPr="002322E0">
        <w:rPr>
          <w:szCs w:val="24"/>
          <w:lang w:val="en-US"/>
        </w:rPr>
        <w:t>Bolukbas</w:t>
      </w:r>
      <w:proofErr w:type="spellEnd"/>
      <w:r w:rsidRPr="002322E0">
        <w:rPr>
          <w:szCs w:val="24"/>
          <w:lang w:val="en-US"/>
        </w:rPr>
        <w:t xml:space="preserve"> M et al. Survival after </w:t>
      </w:r>
      <w:proofErr w:type="spellStart"/>
      <w:r w:rsidRPr="002322E0">
        <w:rPr>
          <w:szCs w:val="24"/>
          <w:lang w:val="en-US"/>
        </w:rPr>
        <w:t>trimodality</w:t>
      </w:r>
      <w:proofErr w:type="spellEnd"/>
      <w:r w:rsidRPr="002322E0">
        <w:rPr>
          <w:szCs w:val="24"/>
          <w:lang w:val="en-US"/>
        </w:rPr>
        <w:t xml:space="preserve"> therapy for malignant pleural mesothelioma: radical </w:t>
      </w:r>
      <w:proofErr w:type="spellStart"/>
      <w:r w:rsidRPr="002322E0">
        <w:rPr>
          <w:szCs w:val="24"/>
          <w:lang w:val="en-US"/>
        </w:rPr>
        <w:t>pleuroectomy</w:t>
      </w:r>
      <w:proofErr w:type="spellEnd"/>
      <w:r w:rsidRPr="002322E0">
        <w:rPr>
          <w:szCs w:val="24"/>
          <w:lang w:val="en-US"/>
        </w:rPr>
        <w:t xml:space="preserve">, chemotherapy with cisplatin/pemetrexed and radiotherapy. Lung Cancer </w:t>
      </w:r>
      <w:proofErr w:type="gramStart"/>
      <w:r w:rsidRPr="002322E0">
        <w:rPr>
          <w:szCs w:val="24"/>
          <w:lang w:val="en-US"/>
        </w:rPr>
        <w:t>2011;71:75</w:t>
      </w:r>
      <w:proofErr w:type="gramEnd"/>
      <w:r w:rsidRPr="002322E0">
        <w:rPr>
          <w:szCs w:val="24"/>
          <w:lang w:val="en-US"/>
        </w:rPr>
        <w:t>-81</w:t>
      </w:r>
    </w:p>
    <w:p w14:paraId="0160DB67" w14:textId="77777777" w:rsidR="004E13B7" w:rsidRPr="002322E0" w:rsidRDefault="004E13B7" w:rsidP="00595B90">
      <w:pPr>
        <w:pStyle w:val="afe"/>
        <w:numPr>
          <w:ilvl w:val="0"/>
          <w:numId w:val="3"/>
        </w:numPr>
        <w:ind w:left="0" w:firstLine="709"/>
        <w:rPr>
          <w:szCs w:val="24"/>
          <w:lang w:val="en-US"/>
        </w:rPr>
      </w:pPr>
      <w:r w:rsidRPr="002322E0">
        <w:rPr>
          <w:szCs w:val="24"/>
          <w:lang w:val="en-US"/>
        </w:rPr>
        <w:lastRenderedPageBreak/>
        <w:t xml:space="preserve">Hasani A et al. Outcome for patients with malignant pleural mesothelioma referred for </w:t>
      </w:r>
      <w:proofErr w:type="spellStart"/>
      <w:r w:rsidRPr="002322E0">
        <w:rPr>
          <w:szCs w:val="24"/>
          <w:lang w:val="en-US"/>
        </w:rPr>
        <w:t>trimodality</w:t>
      </w:r>
      <w:proofErr w:type="spellEnd"/>
      <w:r w:rsidRPr="002322E0">
        <w:rPr>
          <w:szCs w:val="24"/>
          <w:lang w:val="en-US"/>
        </w:rPr>
        <w:t xml:space="preserve"> therapy in Western Australia. J </w:t>
      </w:r>
      <w:proofErr w:type="spellStart"/>
      <w:r w:rsidRPr="002322E0">
        <w:rPr>
          <w:szCs w:val="24"/>
          <w:lang w:val="en-US"/>
        </w:rPr>
        <w:t>Thorac</w:t>
      </w:r>
      <w:proofErr w:type="spellEnd"/>
      <w:r w:rsidRPr="002322E0">
        <w:rPr>
          <w:szCs w:val="24"/>
          <w:lang w:val="en-US"/>
        </w:rPr>
        <w:t xml:space="preserve"> Oncol </w:t>
      </w:r>
      <w:proofErr w:type="gramStart"/>
      <w:r w:rsidRPr="002322E0">
        <w:rPr>
          <w:szCs w:val="24"/>
          <w:lang w:val="en-US"/>
        </w:rPr>
        <w:t>2009;4:1010</w:t>
      </w:r>
      <w:proofErr w:type="gramEnd"/>
      <w:r w:rsidRPr="002322E0">
        <w:rPr>
          <w:szCs w:val="24"/>
          <w:lang w:val="en-US"/>
        </w:rPr>
        <w:t>-1016</w:t>
      </w:r>
    </w:p>
    <w:p w14:paraId="7BCDA96C" w14:textId="77777777" w:rsidR="004E13B7" w:rsidRPr="002322E0" w:rsidRDefault="004E13B7" w:rsidP="00595B90">
      <w:pPr>
        <w:pStyle w:val="afe"/>
        <w:numPr>
          <w:ilvl w:val="0"/>
          <w:numId w:val="3"/>
        </w:numPr>
        <w:ind w:left="0" w:firstLine="709"/>
        <w:rPr>
          <w:szCs w:val="24"/>
          <w:lang w:val="en-US"/>
        </w:rPr>
      </w:pPr>
      <w:proofErr w:type="spellStart"/>
      <w:r w:rsidRPr="002322E0">
        <w:rPr>
          <w:szCs w:val="24"/>
          <w:lang w:val="en-US" w:eastAsia="ru-RU"/>
        </w:rPr>
        <w:t>Rimner</w:t>
      </w:r>
      <w:proofErr w:type="spellEnd"/>
      <w:r w:rsidRPr="002322E0">
        <w:rPr>
          <w:szCs w:val="24"/>
          <w:lang w:val="en-US" w:eastAsia="ru-RU"/>
        </w:rPr>
        <w:t xml:space="preserve"> A., Zauderer M.G., Gomez D.R. et al. Phase II study of </w:t>
      </w:r>
      <w:proofErr w:type="spellStart"/>
      <w:r w:rsidRPr="002322E0">
        <w:rPr>
          <w:szCs w:val="24"/>
          <w:lang w:val="en-US" w:eastAsia="ru-RU"/>
        </w:rPr>
        <w:t>Hemithoracic</w:t>
      </w:r>
      <w:proofErr w:type="spellEnd"/>
      <w:r w:rsidRPr="002322E0">
        <w:rPr>
          <w:szCs w:val="24"/>
          <w:lang w:val="en-US" w:eastAsia="ru-RU"/>
        </w:rPr>
        <w:t xml:space="preserve"> Intensity-Modulated Pleural Radiation Therapy (IMPRINT) as part of lung-sparing multimodality therapy in patients with malignant pleural mesothelioma. J Clin Oncol </w:t>
      </w:r>
      <w:proofErr w:type="gramStart"/>
      <w:r w:rsidRPr="002322E0">
        <w:rPr>
          <w:szCs w:val="24"/>
          <w:lang w:val="en-US" w:eastAsia="ru-RU"/>
        </w:rPr>
        <w:t>2016;</w:t>
      </w:r>
      <w:r w:rsidRPr="002322E0">
        <w:rPr>
          <w:bCs/>
          <w:szCs w:val="24"/>
          <w:lang w:val="en-US" w:eastAsia="ru-RU"/>
        </w:rPr>
        <w:t>34</w:t>
      </w:r>
      <w:r w:rsidRPr="002322E0">
        <w:rPr>
          <w:szCs w:val="24"/>
          <w:lang w:val="en-US" w:eastAsia="ru-RU"/>
        </w:rPr>
        <w:t>:2761</w:t>
      </w:r>
      <w:proofErr w:type="gramEnd"/>
      <w:r w:rsidRPr="002322E0">
        <w:rPr>
          <w:szCs w:val="24"/>
          <w:lang w:val="en-US" w:eastAsia="ru-RU"/>
        </w:rPr>
        <w:t>–2768.</w:t>
      </w:r>
    </w:p>
    <w:p w14:paraId="1BE99E7B" w14:textId="77777777" w:rsidR="004E13B7" w:rsidRPr="002322E0" w:rsidRDefault="004E13B7" w:rsidP="00595B90">
      <w:pPr>
        <w:pStyle w:val="afe"/>
        <w:numPr>
          <w:ilvl w:val="0"/>
          <w:numId w:val="3"/>
        </w:numPr>
        <w:ind w:left="0" w:firstLine="709"/>
        <w:rPr>
          <w:szCs w:val="24"/>
          <w:lang w:val="en-US"/>
        </w:rPr>
      </w:pPr>
      <w:r w:rsidRPr="002322E0">
        <w:rPr>
          <w:szCs w:val="24"/>
          <w:shd w:val="clear" w:color="auto" w:fill="FFFFFF"/>
          <w:lang w:val="en-US"/>
        </w:rPr>
        <w:t xml:space="preserve">Finkelstein S.E., Timmerman R., McBride W.H. et al. The confluence of stereotactic ablative radiotherapy and tumor immunology. Clin Dev Immunol </w:t>
      </w:r>
      <w:proofErr w:type="gramStart"/>
      <w:r w:rsidRPr="002322E0">
        <w:rPr>
          <w:szCs w:val="24"/>
          <w:shd w:val="clear" w:color="auto" w:fill="FFFFFF"/>
          <w:lang w:val="en-US"/>
        </w:rPr>
        <w:t>2011;439752:7</w:t>
      </w:r>
      <w:proofErr w:type="gramEnd"/>
      <w:r w:rsidRPr="002322E0">
        <w:rPr>
          <w:szCs w:val="24"/>
          <w:shd w:val="clear" w:color="auto" w:fill="FFFFFF"/>
        </w:rPr>
        <w:t xml:space="preserve">. </w:t>
      </w:r>
    </w:p>
    <w:p w14:paraId="6C7198A4"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Rusch V.W., Rosenzweig K., Venkatraman E. et al. A phase II trial of surgical resection and adjuvant high-dose </w:t>
      </w:r>
      <w:proofErr w:type="spellStart"/>
      <w:r w:rsidRPr="002322E0">
        <w:rPr>
          <w:szCs w:val="24"/>
          <w:lang w:val="en-US"/>
        </w:rPr>
        <w:t>hemithoracic</w:t>
      </w:r>
      <w:proofErr w:type="spellEnd"/>
      <w:r w:rsidRPr="002322E0">
        <w:rPr>
          <w:szCs w:val="24"/>
          <w:lang w:val="en-US"/>
        </w:rPr>
        <w:t xml:space="preserve"> radiation for malignant pleural mesothelioma. J </w:t>
      </w:r>
      <w:proofErr w:type="spellStart"/>
      <w:r w:rsidRPr="002322E0">
        <w:rPr>
          <w:szCs w:val="24"/>
          <w:lang w:val="en-US"/>
        </w:rPr>
        <w:t>Thorac</w:t>
      </w:r>
      <w:proofErr w:type="spellEnd"/>
      <w:r w:rsidRPr="002322E0">
        <w:rPr>
          <w:szCs w:val="24"/>
          <w:lang w:val="en-US"/>
        </w:rPr>
        <w:t xml:space="preserve"> Cardiovasc Surg </w:t>
      </w:r>
      <w:proofErr w:type="gramStart"/>
      <w:r w:rsidRPr="002322E0">
        <w:rPr>
          <w:szCs w:val="24"/>
          <w:lang w:val="en-US"/>
        </w:rPr>
        <w:t>2001;122:788</w:t>
      </w:r>
      <w:proofErr w:type="gramEnd"/>
      <w:r w:rsidRPr="002322E0">
        <w:rPr>
          <w:szCs w:val="24"/>
          <w:lang w:val="en-US" w:eastAsia="ru-RU"/>
        </w:rPr>
        <w:t>–</w:t>
      </w:r>
      <w:r w:rsidRPr="002322E0">
        <w:rPr>
          <w:szCs w:val="24"/>
          <w:lang w:val="en-US"/>
        </w:rPr>
        <w:t>795.</w:t>
      </w:r>
    </w:p>
    <w:p w14:paraId="5CF9C21D"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Boutin C et al. Prevention of malignant seeding after invasive procedures </w:t>
      </w:r>
      <w:r w:rsidRPr="002322E0">
        <w:rPr>
          <w:szCs w:val="24"/>
          <w:lang w:val="en-US" w:eastAsia="ru-RU"/>
        </w:rPr>
        <w:t xml:space="preserve">in patients with malignant pleural mesothelioma. A randomized trial of local radiotherapy. Chest </w:t>
      </w:r>
      <w:proofErr w:type="gramStart"/>
      <w:r w:rsidRPr="002322E0">
        <w:rPr>
          <w:szCs w:val="24"/>
          <w:lang w:val="en-US" w:eastAsia="ru-RU"/>
        </w:rPr>
        <w:t>1995;108:754</w:t>
      </w:r>
      <w:proofErr w:type="gramEnd"/>
      <w:r w:rsidRPr="002322E0">
        <w:rPr>
          <w:szCs w:val="24"/>
          <w:lang w:val="en-US" w:eastAsia="ru-RU"/>
        </w:rPr>
        <w:t>-758</w:t>
      </w:r>
    </w:p>
    <w:p w14:paraId="7498BA28"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Ball DL et al. The treatment of malignant mesothelioma of pleura: review of a 5-years experience, with special reference to radiotherapy. Am J Clin Oncol </w:t>
      </w:r>
      <w:proofErr w:type="gramStart"/>
      <w:r w:rsidRPr="002322E0">
        <w:rPr>
          <w:szCs w:val="24"/>
          <w:lang w:val="en-US"/>
        </w:rPr>
        <w:t>1999;13:4</w:t>
      </w:r>
      <w:proofErr w:type="gramEnd"/>
      <w:r w:rsidRPr="002322E0">
        <w:rPr>
          <w:szCs w:val="24"/>
          <w:lang w:val="en-US"/>
        </w:rPr>
        <w:t>-9</w:t>
      </w:r>
    </w:p>
    <w:p w14:paraId="222A98C1"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Chance WW et al. </w:t>
      </w:r>
      <w:proofErr w:type="spellStart"/>
      <w:r w:rsidRPr="002322E0">
        <w:rPr>
          <w:szCs w:val="24"/>
          <w:lang w:val="en-US"/>
        </w:rPr>
        <w:t>Hemithoracic</w:t>
      </w:r>
      <w:proofErr w:type="spellEnd"/>
      <w:r w:rsidRPr="002322E0">
        <w:rPr>
          <w:szCs w:val="24"/>
          <w:lang w:val="en-US"/>
        </w:rPr>
        <w:t xml:space="preserve"> intensity modulated radiation therapy after </w:t>
      </w:r>
      <w:proofErr w:type="spellStart"/>
      <w:r w:rsidRPr="002322E0">
        <w:rPr>
          <w:szCs w:val="24"/>
          <w:lang w:val="en-US"/>
        </w:rPr>
        <w:t>pleuroectomy</w:t>
      </w:r>
      <w:proofErr w:type="spellEnd"/>
      <w:r w:rsidRPr="002322E0">
        <w:rPr>
          <w:szCs w:val="24"/>
          <w:lang w:val="en-US"/>
        </w:rPr>
        <w:t xml:space="preserve">/decortication for </w:t>
      </w:r>
      <w:r w:rsidRPr="002322E0">
        <w:rPr>
          <w:szCs w:val="24"/>
          <w:lang w:val="en-US" w:eastAsia="ru-RU"/>
        </w:rPr>
        <w:t xml:space="preserve">malignant pleural mesothelioma: toxicity, patterns of failure, and a matched survival analysis. </w:t>
      </w:r>
      <w:r w:rsidRPr="002322E0">
        <w:rPr>
          <w:szCs w:val="24"/>
          <w:lang w:val="en-US"/>
        </w:rPr>
        <w:t xml:space="preserve">Int J </w:t>
      </w:r>
      <w:proofErr w:type="spellStart"/>
      <w:r w:rsidRPr="002322E0">
        <w:rPr>
          <w:szCs w:val="24"/>
          <w:lang w:val="en-US"/>
        </w:rPr>
        <w:t>Radiat</w:t>
      </w:r>
      <w:proofErr w:type="spellEnd"/>
      <w:r w:rsidRPr="002322E0">
        <w:rPr>
          <w:szCs w:val="24"/>
          <w:lang w:val="en-US"/>
        </w:rPr>
        <w:t xml:space="preserve"> Oncol Biol Phys </w:t>
      </w:r>
      <w:proofErr w:type="gramStart"/>
      <w:r w:rsidRPr="002322E0">
        <w:rPr>
          <w:szCs w:val="24"/>
          <w:lang w:val="en-US"/>
        </w:rPr>
        <w:t>2015;91:149</w:t>
      </w:r>
      <w:proofErr w:type="gramEnd"/>
      <w:r w:rsidRPr="002322E0">
        <w:rPr>
          <w:szCs w:val="24"/>
          <w:lang w:val="en-US"/>
        </w:rPr>
        <w:t>-156</w:t>
      </w:r>
    </w:p>
    <w:p w14:paraId="5732E048" w14:textId="77777777" w:rsidR="004E13B7" w:rsidRPr="002322E0" w:rsidRDefault="004E13B7" w:rsidP="00595B90">
      <w:pPr>
        <w:pStyle w:val="afe"/>
        <w:numPr>
          <w:ilvl w:val="0"/>
          <w:numId w:val="3"/>
        </w:numPr>
        <w:ind w:left="0" w:firstLine="709"/>
        <w:rPr>
          <w:szCs w:val="24"/>
          <w:lang w:val="en-US"/>
        </w:rPr>
      </w:pPr>
      <w:r w:rsidRPr="002322E0">
        <w:rPr>
          <w:szCs w:val="24"/>
          <w:lang w:val="en-US"/>
        </w:rPr>
        <w:t xml:space="preserve">Vogelzang N.J., Rusthoven J.J., </w:t>
      </w:r>
      <w:proofErr w:type="spellStart"/>
      <w:r w:rsidRPr="002322E0">
        <w:rPr>
          <w:szCs w:val="24"/>
          <w:lang w:val="en-US"/>
        </w:rPr>
        <w:t>Symanowski</w:t>
      </w:r>
      <w:proofErr w:type="spellEnd"/>
      <w:r w:rsidRPr="002322E0">
        <w:rPr>
          <w:szCs w:val="24"/>
          <w:lang w:val="en-US"/>
        </w:rPr>
        <w:t xml:space="preserve"> J. et al. Phase III study of pemetrexed in combination with cisplatin versus cisplatin alone in patients with malignant pleural mesothelioma. J Clin Oncol </w:t>
      </w:r>
      <w:proofErr w:type="gramStart"/>
      <w:r w:rsidRPr="002322E0">
        <w:rPr>
          <w:szCs w:val="24"/>
          <w:lang w:val="en-US"/>
        </w:rPr>
        <w:t>2003;21:2636</w:t>
      </w:r>
      <w:proofErr w:type="gramEnd"/>
      <w:r w:rsidRPr="002322E0">
        <w:rPr>
          <w:szCs w:val="24"/>
          <w:lang w:val="en-US" w:eastAsia="ru-RU"/>
        </w:rPr>
        <w:t>–</w:t>
      </w:r>
      <w:r w:rsidRPr="002322E0">
        <w:rPr>
          <w:szCs w:val="24"/>
          <w:lang w:val="en-US"/>
        </w:rPr>
        <w:t>2644.</w:t>
      </w:r>
    </w:p>
    <w:p w14:paraId="55D2FE86" w14:textId="77777777" w:rsidR="004E13B7" w:rsidRPr="002322E0" w:rsidRDefault="004E13B7" w:rsidP="00595B90">
      <w:pPr>
        <w:pStyle w:val="afe"/>
        <w:numPr>
          <w:ilvl w:val="0"/>
          <w:numId w:val="3"/>
        </w:numPr>
        <w:ind w:left="0" w:firstLine="709"/>
        <w:rPr>
          <w:szCs w:val="24"/>
          <w:lang w:val="en-US"/>
        </w:rPr>
      </w:pPr>
      <w:proofErr w:type="spellStart"/>
      <w:r w:rsidRPr="002322E0">
        <w:rPr>
          <w:szCs w:val="24"/>
          <w:lang w:val="en-US"/>
        </w:rPr>
        <w:t>Castagneto</w:t>
      </w:r>
      <w:proofErr w:type="spellEnd"/>
      <w:r w:rsidRPr="002322E0">
        <w:rPr>
          <w:szCs w:val="24"/>
          <w:lang w:val="en-US"/>
        </w:rPr>
        <w:t xml:space="preserve"> B., Bota M., </w:t>
      </w:r>
      <w:proofErr w:type="spellStart"/>
      <w:r w:rsidRPr="002322E0">
        <w:rPr>
          <w:szCs w:val="24"/>
          <w:lang w:val="en-US"/>
        </w:rPr>
        <w:t>Aitini</w:t>
      </w:r>
      <w:proofErr w:type="spellEnd"/>
      <w:r w:rsidRPr="002322E0">
        <w:rPr>
          <w:szCs w:val="24"/>
          <w:lang w:val="en-US"/>
        </w:rPr>
        <w:t xml:space="preserve"> E. et al. Phase II study of pemetrexed in combination with carboplatin in patients with malignant pleural mesothelioma. Ann Oncol </w:t>
      </w:r>
      <w:proofErr w:type="gramStart"/>
      <w:r w:rsidRPr="002322E0">
        <w:rPr>
          <w:szCs w:val="24"/>
          <w:lang w:val="en-US"/>
        </w:rPr>
        <w:t>2008;19:370</w:t>
      </w:r>
      <w:proofErr w:type="gramEnd"/>
      <w:r w:rsidRPr="002322E0">
        <w:rPr>
          <w:szCs w:val="24"/>
          <w:lang w:val="en-US"/>
        </w:rPr>
        <w:t>–373.</w:t>
      </w:r>
    </w:p>
    <w:p w14:paraId="1A7B48C1" w14:textId="77777777" w:rsidR="004E13B7" w:rsidRPr="002322E0" w:rsidRDefault="004E13B7" w:rsidP="00595B90">
      <w:pPr>
        <w:pStyle w:val="afe"/>
        <w:numPr>
          <w:ilvl w:val="0"/>
          <w:numId w:val="3"/>
        </w:numPr>
        <w:shd w:val="clear" w:color="auto" w:fill="FFFFFF"/>
        <w:ind w:left="0" w:firstLine="698"/>
        <w:rPr>
          <w:szCs w:val="24"/>
          <w:lang w:val="en-US"/>
        </w:rPr>
      </w:pPr>
      <w:r w:rsidRPr="002322E0">
        <w:rPr>
          <w:szCs w:val="24"/>
          <w:lang w:val="en-US"/>
        </w:rPr>
        <w:t xml:space="preserve">Nowak A.K., Byrne M.J., Willianson R. et al. A </w:t>
      </w:r>
      <w:proofErr w:type="spellStart"/>
      <w:r w:rsidRPr="002322E0">
        <w:rPr>
          <w:szCs w:val="24"/>
          <w:lang w:val="en-US"/>
        </w:rPr>
        <w:t>multicentre</w:t>
      </w:r>
      <w:proofErr w:type="spellEnd"/>
      <w:r w:rsidRPr="002322E0">
        <w:rPr>
          <w:szCs w:val="24"/>
          <w:lang w:val="en-US"/>
        </w:rPr>
        <w:t xml:space="preserve"> phase II study of cisplatin and gemcitabine for malignant mesothelioma. </w:t>
      </w:r>
      <w:r w:rsidRPr="002322E0">
        <w:rPr>
          <w:rStyle w:val="italic-reference"/>
          <w:szCs w:val="24"/>
          <w:lang w:val="en-US"/>
        </w:rPr>
        <w:t xml:space="preserve">Br J Cancer </w:t>
      </w:r>
      <w:proofErr w:type="gramStart"/>
      <w:r w:rsidRPr="002322E0">
        <w:rPr>
          <w:szCs w:val="24"/>
          <w:lang w:val="en-US"/>
        </w:rPr>
        <w:t>2002;87:491</w:t>
      </w:r>
      <w:proofErr w:type="gramEnd"/>
      <w:r w:rsidRPr="002322E0">
        <w:rPr>
          <w:szCs w:val="24"/>
          <w:lang w:val="en-US" w:eastAsia="ru-RU"/>
        </w:rPr>
        <w:t>–</w:t>
      </w:r>
      <w:r w:rsidRPr="002322E0">
        <w:rPr>
          <w:szCs w:val="24"/>
          <w:lang w:val="en-US"/>
        </w:rPr>
        <w:t>496.</w:t>
      </w:r>
    </w:p>
    <w:p w14:paraId="06A2C113" w14:textId="77777777" w:rsidR="004E13B7" w:rsidRPr="002322E0" w:rsidRDefault="004E13B7" w:rsidP="00595B90">
      <w:pPr>
        <w:pStyle w:val="afe"/>
        <w:numPr>
          <w:ilvl w:val="0"/>
          <w:numId w:val="3"/>
        </w:numPr>
        <w:shd w:val="clear" w:color="auto" w:fill="FFFFFF"/>
        <w:ind w:left="0" w:firstLine="709"/>
        <w:rPr>
          <w:rFonts w:eastAsia="Times New Roman"/>
          <w:szCs w:val="24"/>
          <w:lang w:val="en-US" w:eastAsia="ru-RU"/>
        </w:rPr>
      </w:pPr>
      <w:r w:rsidRPr="002322E0">
        <w:rPr>
          <w:szCs w:val="24"/>
          <w:lang w:val="en-US"/>
        </w:rPr>
        <w:t xml:space="preserve">Van Haarst J.M., Baas J., Manegold C.H. et al. </w:t>
      </w:r>
      <w:proofErr w:type="spellStart"/>
      <w:r w:rsidRPr="002322E0">
        <w:rPr>
          <w:szCs w:val="24"/>
          <w:lang w:val="en-US"/>
        </w:rPr>
        <w:t>Multicentre</w:t>
      </w:r>
      <w:proofErr w:type="spellEnd"/>
      <w:r w:rsidRPr="002322E0">
        <w:rPr>
          <w:szCs w:val="24"/>
          <w:lang w:val="en-US"/>
        </w:rPr>
        <w:t xml:space="preserve"> phase II study of gemcitabine and cisplatin in malignant pleural mesothelioma. </w:t>
      </w:r>
      <w:r w:rsidRPr="002322E0">
        <w:rPr>
          <w:rStyle w:val="italic-reference"/>
          <w:szCs w:val="24"/>
          <w:lang w:val="en-US"/>
        </w:rPr>
        <w:t>Br J Cancer</w:t>
      </w:r>
      <w:r w:rsidRPr="002322E0">
        <w:rPr>
          <w:szCs w:val="24"/>
          <w:lang w:val="en-US"/>
        </w:rPr>
        <w:t xml:space="preserve"> </w:t>
      </w:r>
      <w:proofErr w:type="gramStart"/>
      <w:r w:rsidRPr="002322E0">
        <w:rPr>
          <w:szCs w:val="24"/>
          <w:lang w:val="en-US"/>
        </w:rPr>
        <w:t>2002;86:342</w:t>
      </w:r>
      <w:proofErr w:type="gramEnd"/>
      <w:r w:rsidRPr="002322E0">
        <w:rPr>
          <w:szCs w:val="24"/>
          <w:lang w:val="en-US" w:eastAsia="ru-RU"/>
        </w:rPr>
        <w:t>–</w:t>
      </w:r>
      <w:r w:rsidRPr="002322E0">
        <w:rPr>
          <w:szCs w:val="24"/>
          <w:lang w:val="en-US"/>
        </w:rPr>
        <w:t>345.</w:t>
      </w:r>
    </w:p>
    <w:p w14:paraId="5AB1103F" w14:textId="56F8168A" w:rsidR="00007C29" w:rsidRPr="002322E0" w:rsidRDefault="00007C29" w:rsidP="00595B90">
      <w:pPr>
        <w:pStyle w:val="afe"/>
        <w:numPr>
          <w:ilvl w:val="0"/>
          <w:numId w:val="3"/>
        </w:numPr>
        <w:shd w:val="clear" w:color="auto" w:fill="FFFFFF"/>
        <w:ind w:left="0" w:firstLine="709"/>
        <w:rPr>
          <w:rFonts w:eastAsia="Times New Roman"/>
          <w:szCs w:val="24"/>
          <w:lang w:val="en-US" w:eastAsia="ru-RU"/>
        </w:rPr>
      </w:pPr>
      <w:r w:rsidRPr="002322E0">
        <w:rPr>
          <w:rFonts w:eastAsia="Times New Roman"/>
          <w:szCs w:val="24"/>
          <w:lang w:val="en-US" w:eastAsia="ru-RU"/>
        </w:rPr>
        <w:t xml:space="preserve">Zalcman G, </w:t>
      </w:r>
      <w:proofErr w:type="spellStart"/>
      <w:r w:rsidRPr="002322E0">
        <w:rPr>
          <w:rFonts w:eastAsia="Times New Roman"/>
          <w:szCs w:val="24"/>
          <w:lang w:val="en-US" w:eastAsia="ru-RU"/>
        </w:rPr>
        <w:t>Mazieres</w:t>
      </w:r>
      <w:proofErr w:type="spellEnd"/>
      <w:r w:rsidRPr="002322E0">
        <w:rPr>
          <w:rFonts w:eastAsia="Times New Roman"/>
          <w:szCs w:val="24"/>
          <w:lang w:val="en-US" w:eastAsia="ru-RU"/>
        </w:rPr>
        <w:t xml:space="preserve"> J, Margery J, et al. Bevacizumab for newly diagnosed pleural mesothelioma in the Mesothelioma Avastin Cisplatin Pemetrexed Study (MAPS): a </w:t>
      </w:r>
      <w:proofErr w:type="spellStart"/>
      <w:r w:rsidRPr="002322E0">
        <w:rPr>
          <w:rFonts w:eastAsia="Times New Roman"/>
          <w:szCs w:val="24"/>
          <w:lang w:val="en-US" w:eastAsia="ru-RU"/>
        </w:rPr>
        <w:t>randomised</w:t>
      </w:r>
      <w:proofErr w:type="spellEnd"/>
      <w:r w:rsidRPr="002322E0">
        <w:rPr>
          <w:rFonts w:eastAsia="Times New Roman"/>
          <w:szCs w:val="24"/>
          <w:lang w:val="en-US" w:eastAsia="ru-RU"/>
        </w:rPr>
        <w:t xml:space="preserve">, controlled, open-label, phase 3 trial. Lancet </w:t>
      </w:r>
      <w:proofErr w:type="gramStart"/>
      <w:r w:rsidRPr="002322E0">
        <w:rPr>
          <w:rFonts w:eastAsia="Times New Roman"/>
          <w:szCs w:val="24"/>
          <w:lang w:val="en-US" w:eastAsia="ru-RU"/>
        </w:rPr>
        <w:t>2016;387:1405</w:t>
      </w:r>
      <w:proofErr w:type="gramEnd"/>
      <w:r w:rsidRPr="002322E0">
        <w:rPr>
          <w:rFonts w:eastAsia="Times New Roman"/>
          <w:szCs w:val="24"/>
          <w:lang w:val="en-US" w:eastAsia="ru-RU"/>
        </w:rPr>
        <w:t>-14.</w:t>
      </w:r>
    </w:p>
    <w:p w14:paraId="350CBB74" w14:textId="77777777" w:rsidR="003C74DC" w:rsidRPr="002322E0" w:rsidRDefault="003C74DC" w:rsidP="00595B90">
      <w:pPr>
        <w:pStyle w:val="afe"/>
        <w:numPr>
          <w:ilvl w:val="0"/>
          <w:numId w:val="3"/>
        </w:numPr>
        <w:shd w:val="clear" w:color="auto" w:fill="FFFFFF"/>
        <w:ind w:left="0" w:firstLine="709"/>
        <w:rPr>
          <w:szCs w:val="24"/>
          <w:lang w:val="en-US"/>
        </w:rPr>
      </w:pPr>
      <w:r w:rsidRPr="002322E0">
        <w:rPr>
          <w:szCs w:val="24"/>
          <w:lang w:val="en-US"/>
        </w:rPr>
        <w:t xml:space="preserve">Dowell J.E., Dunphy F.R., Taub R.N. et al. A multicenter phase II study of cisplatin, pemetrexed, and bevacizumab in patients with advanced malignant mesothelioma. Lung Cancer </w:t>
      </w:r>
      <w:proofErr w:type="gramStart"/>
      <w:r w:rsidRPr="002322E0">
        <w:rPr>
          <w:szCs w:val="24"/>
          <w:lang w:val="en-US"/>
        </w:rPr>
        <w:t>2012;77:567</w:t>
      </w:r>
      <w:proofErr w:type="gramEnd"/>
      <w:r w:rsidRPr="002322E0">
        <w:rPr>
          <w:szCs w:val="24"/>
          <w:lang w:val="en-US" w:eastAsia="ru-RU"/>
        </w:rPr>
        <w:t>–</w:t>
      </w:r>
      <w:r w:rsidRPr="002322E0">
        <w:rPr>
          <w:szCs w:val="24"/>
          <w:lang w:val="en-US"/>
        </w:rPr>
        <w:t>571.</w:t>
      </w:r>
    </w:p>
    <w:p w14:paraId="291405A2" w14:textId="39ADB0E5" w:rsidR="001750E5" w:rsidRPr="002322E0" w:rsidRDefault="001750E5" w:rsidP="00595B90">
      <w:pPr>
        <w:pStyle w:val="afe"/>
        <w:numPr>
          <w:ilvl w:val="0"/>
          <w:numId w:val="3"/>
        </w:numPr>
        <w:shd w:val="clear" w:color="auto" w:fill="FFFFFF"/>
        <w:ind w:left="0" w:firstLine="709"/>
        <w:rPr>
          <w:szCs w:val="24"/>
          <w:lang w:val="en-US"/>
        </w:rPr>
      </w:pPr>
      <w:proofErr w:type="spellStart"/>
      <w:r w:rsidRPr="002322E0">
        <w:rPr>
          <w:szCs w:val="24"/>
          <w:lang w:val="en-US"/>
        </w:rPr>
        <w:lastRenderedPageBreak/>
        <w:t>Ceresoli</w:t>
      </w:r>
      <w:proofErr w:type="spellEnd"/>
      <w:r w:rsidRPr="002322E0">
        <w:rPr>
          <w:szCs w:val="24"/>
          <w:lang w:val="en-US"/>
        </w:rPr>
        <w:t xml:space="preserve"> GL et al. Phase II study of pemetrexed and carboplatin plus </w:t>
      </w:r>
      <w:proofErr w:type="spellStart"/>
      <w:r w:rsidRPr="002322E0">
        <w:rPr>
          <w:szCs w:val="24"/>
          <w:lang w:val="en-US"/>
        </w:rPr>
        <w:t>bevasizumab</w:t>
      </w:r>
      <w:proofErr w:type="spellEnd"/>
      <w:r w:rsidRPr="002322E0">
        <w:rPr>
          <w:szCs w:val="24"/>
          <w:lang w:val="en-US"/>
        </w:rPr>
        <w:t xml:space="preserve"> as first-line therapy in </w:t>
      </w:r>
      <w:r w:rsidRPr="002322E0">
        <w:rPr>
          <w:rFonts w:eastAsia="Times New Roman"/>
          <w:szCs w:val="24"/>
          <w:lang w:val="en-US" w:eastAsia="ru-RU"/>
        </w:rPr>
        <w:t xml:space="preserve">malignant pleural mesothelioma. Br J Cancer </w:t>
      </w:r>
      <w:proofErr w:type="gramStart"/>
      <w:r w:rsidRPr="002322E0">
        <w:rPr>
          <w:rFonts w:eastAsia="Times New Roman"/>
          <w:szCs w:val="24"/>
          <w:lang w:val="en-US" w:eastAsia="ru-RU"/>
        </w:rPr>
        <w:t>2013;109:552</w:t>
      </w:r>
      <w:proofErr w:type="gramEnd"/>
      <w:r w:rsidRPr="002322E0">
        <w:rPr>
          <w:rFonts w:eastAsia="Times New Roman"/>
          <w:szCs w:val="24"/>
          <w:lang w:val="en-US" w:eastAsia="ru-RU"/>
        </w:rPr>
        <w:t>-558.</w:t>
      </w:r>
    </w:p>
    <w:p w14:paraId="09D7BAC3" w14:textId="77777777" w:rsidR="00965324" w:rsidRPr="002322E0" w:rsidRDefault="00965324" w:rsidP="00595B90">
      <w:pPr>
        <w:pStyle w:val="afe"/>
        <w:numPr>
          <w:ilvl w:val="0"/>
          <w:numId w:val="3"/>
        </w:numPr>
        <w:shd w:val="clear" w:color="auto" w:fill="FFFFFF"/>
        <w:ind w:left="0" w:firstLine="709"/>
        <w:rPr>
          <w:rFonts w:eastAsia="Times New Roman"/>
          <w:szCs w:val="24"/>
          <w:lang w:val="en-US" w:eastAsia="ru-RU"/>
        </w:rPr>
      </w:pPr>
      <w:r w:rsidRPr="002322E0">
        <w:rPr>
          <w:rFonts w:eastAsia="Times New Roman"/>
          <w:szCs w:val="24"/>
          <w:lang w:val="en-US" w:eastAsia="ru-RU"/>
        </w:rPr>
        <w:t xml:space="preserve">Baas P., </w:t>
      </w:r>
      <w:proofErr w:type="spellStart"/>
      <w:r w:rsidRPr="002322E0">
        <w:rPr>
          <w:rFonts w:eastAsia="Times New Roman"/>
          <w:szCs w:val="24"/>
          <w:lang w:val="en-US" w:eastAsia="ru-RU"/>
        </w:rPr>
        <w:t>Scherpereel</w:t>
      </w:r>
      <w:proofErr w:type="spellEnd"/>
      <w:r w:rsidRPr="002322E0">
        <w:rPr>
          <w:rFonts w:eastAsia="Times New Roman"/>
          <w:szCs w:val="24"/>
          <w:lang w:val="en-US" w:eastAsia="ru-RU"/>
        </w:rPr>
        <w:t xml:space="preserve"> A., Nowak A, Fujimoto N, Peters S. et al. First-line nivolumab plus ipilimumab in unresectable malignant pleural mesothelioma (</w:t>
      </w:r>
      <w:proofErr w:type="spellStart"/>
      <w:r w:rsidRPr="002322E0">
        <w:rPr>
          <w:rFonts w:eastAsia="Times New Roman"/>
          <w:szCs w:val="24"/>
          <w:lang w:val="en-US" w:eastAsia="ru-RU"/>
        </w:rPr>
        <w:t>CheckMate</w:t>
      </w:r>
      <w:proofErr w:type="spellEnd"/>
      <w:r w:rsidRPr="002322E0">
        <w:rPr>
          <w:rFonts w:eastAsia="Times New Roman"/>
          <w:szCs w:val="24"/>
          <w:lang w:val="en-US" w:eastAsia="ru-RU"/>
        </w:rPr>
        <w:t xml:space="preserve"> 743): a </w:t>
      </w:r>
      <w:proofErr w:type="spellStart"/>
      <w:r w:rsidRPr="002322E0">
        <w:rPr>
          <w:rFonts w:eastAsia="Times New Roman"/>
          <w:szCs w:val="24"/>
          <w:lang w:val="en-US" w:eastAsia="ru-RU"/>
        </w:rPr>
        <w:t>multicentre</w:t>
      </w:r>
      <w:proofErr w:type="spellEnd"/>
      <w:r w:rsidRPr="002322E0">
        <w:rPr>
          <w:rFonts w:eastAsia="Times New Roman"/>
          <w:szCs w:val="24"/>
          <w:lang w:val="en-US" w:eastAsia="ru-RU"/>
        </w:rPr>
        <w:t xml:space="preserve">, </w:t>
      </w:r>
      <w:proofErr w:type="spellStart"/>
      <w:r w:rsidRPr="002322E0">
        <w:rPr>
          <w:rFonts w:eastAsia="Times New Roman"/>
          <w:szCs w:val="24"/>
          <w:lang w:val="en-US" w:eastAsia="ru-RU"/>
        </w:rPr>
        <w:t>randomised</w:t>
      </w:r>
      <w:proofErr w:type="spellEnd"/>
      <w:r w:rsidRPr="002322E0">
        <w:rPr>
          <w:rFonts w:eastAsia="Times New Roman"/>
          <w:szCs w:val="24"/>
          <w:lang w:val="en-US" w:eastAsia="ru-RU"/>
        </w:rPr>
        <w:t>, open-label, phase 3 trial. Lancet. 2021;397(10272):375-386.</w:t>
      </w:r>
    </w:p>
    <w:p w14:paraId="576822BF" w14:textId="261E89BA" w:rsidR="001750E5" w:rsidRPr="002322E0" w:rsidRDefault="00A75863" w:rsidP="00595B90">
      <w:pPr>
        <w:pStyle w:val="afe"/>
        <w:numPr>
          <w:ilvl w:val="0"/>
          <w:numId w:val="3"/>
        </w:numPr>
        <w:shd w:val="clear" w:color="auto" w:fill="FFFFFF"/>
        <w:ind w:left="0" w:firstLine="709"/>
        <w:rPr>
          <w:szCs w:val="24"/>
          <w:lang w:val="en-US"/>
        </w:rPr>
      </w:pPr>
      <w:r w:rsidRPr="002322E0">
        <w:rPr>
          <w:szCs w:val="24"/>
          <w:lang w:val="en-US"/>
        </w:rPr>
        <w:t xml:space="preserve">Kindler H.L., </w:t>
      </w:r>
      <w:proofErr w:type="spellStart"/>
      <w:r w:rsidRPr="002322E0">
        <w:rPr>
          <w:szCs w:val="24"/>
          <w:lang w:val="en-US"/>
        </w:rPr>
        <w:t>Karrison</w:t>
      </w:r>
      <w:proofErr w:type="spellEnd"/>
      <w:r w:rsidRPr="002322E0">
        <w:rPr>
          <w:szCs w:val="24"/>
          <w:lang w:val="en-US"/>
        </w:rPr>
        <w:t xml:space="preserve"> T.G., Gandara D.R. et al. Multicenter, double-blind, placebo-controlled, randomized phase II trial of gemcitabine/cisplatin plus bevacizumab or placebo in patients with malignant mesothelioma. J Clin Oncol </w:t>
      </w:r>
      <w:proofErr w:type="gramStart"/>
      <w:r w:rsidRPr="002322E0">
        <w:rPr>
          <w:szCs w:val="24"/>
          <w:lang w:val="en-US"/>
        </w:rPr>
        <w:t>2012;30:2509</w:t>
      </w:r>
      <w:proofErr w:type="gramEnd"/>
      <w:r w:rsidRPr="002322E0">
        <w:rPr>
          <w:szCs w:val="24"/>
          <w:lang w:val="en-US" w:eastAsia="ru-RU"/>
        </w:rPr>
        <w:t>–</w:t>
      </w:r>
      <w:r w:rsidRPr="002322E0">
        <w:rPr>
          <w:szCs w:val="24"/>
          <w:lang w:val="en-US"/>
        </w:rPr>
        <w:t>2515.Zalcman G et al.</w:t>
      </w:r>
    </w:p>
    <w:p w14:paraId="2CD5A8C8" w14:textId="082E4490" w:rsidR="00E14D94" w:rsidRPr="002322E0" w:rsidRDefault="00E14D94" w:rsidP="00595B90">
      <w:pPr>
        <w:pStyle w:val="afe"/>
        <w:numPr>
          <w:ilvl w:val="0"/>
          <w:numId w:val="3"/>
        </w:numPr>
        <w:shd w:val="clear" w:color="auto" w:fill="FFFFFF"/>
        <w:ind w:left="0" w:firstLine="709"/>
        <w:rPr>
          <w:rFonts w:eastAsia="Times New Roman"/>
          <w:szCs w:val="24"/>
          <w:lang w:val="en-US" w:eastAsia="ru-RU"/>
        </w:rPr>
      </w:pPr>
      <w:r w:rsidRPr="002322E0">
        <w:rPr>
          <w:rFonts w:eastAsia="Times New Roman"/>
          <w:szCs w:val="24"/>
          <w:lang w:val="en-US" w:eastAsia="ru-RU"/>
        </w:rPr>
        <w:t xml:space="preserve">Van </w:t>
      </w:r>
      <w:proofErr w:type="spellStart"/>
      <w:r w:rsidRPr="002322E0">
        <w:rPr>
          <w:rFonts w:eastAsia="Times New Roman"/>
          <w:szCs w:val="24"/>
          <w:lang w:val="en-US" w:eastAsia="ru-RU"/>
        </w:rPr>
        <w:t>Meerbeeck</w:t>
      </w:r>
      <w:proofErr w:type="spellEnd"/>
      <w:r w:rsidRPr="002322E0">
        <w:rPr>
          <w:rFonts w:eastAsia="Times New Roman"/>
          <w:szCs w:val="24"/>
          <w:lang w:val="en-US" w:eastAsia="ru-RU"/>
        </w:rPr>
        <w:t xml:space="preserve"> JP et al. A phase II study of gemcitabine in patients with </w:t>
      </w:r>
      <w:r w:rsidRPr="002322E0">
        <w:rPr>
          <w:szCs w:val="24"/>
          <w:lang w:val="en-US"/>
        </w:rPr>
        <w:t xml:space="preserve">malignant pleural mesothelioma. European Organization for Research and Treatment of Cancer Lung Cancer Cooperative Group. Cancer </w:t>
      </w:r>
      <w:proofErr w:type="gramStart"/>
      <w:r w:rsidRPr="002322E0">
        <w:rPr>
          <w:szCs w:val="24"/>
          <w:lang w:val="en-US"/>
        </w:rPr>
        <w:t>1999;85:2577</w:t>
      </w:r>
      <w:proofErr w:type="gramEnd"/>
      <w:r w:rsidRPr="002322E0">
        <w:rPr>
          <w:szCs w:val="24"/>
          <w:lang w:val="en-US"/>
        </w:rPr>
        <w:t>-2282</w:t>
      </w:r>
    </w:p>
    <w:p w14:paraId="1BB8C0F3" w14:textId="77777777" w:rsidR="00C5232E" w:rsidRPr="002322E0" w:rsidRDefault="00C5232E" w:rsidP="00595B90">
      <w:pPr>
        <w:pStyle w:val="afe"/>
        <w:numPr>
          <w:ilvl w:val="0"/>
          <w:numId w:val="3"/>
        </w:numPr>
        <w:shd w:val="clear" w:color="auto" w:fill="FFFFFF"/>
        <w:ind w:left="0" w:firstLine="709"/>
        <w:rPr>
          <w:rFonts w:eastAsia="Times New Roman"/>
          <w:szCs w:val="24"/>
          <w:lang w:val="en-US" w:eastAsia="ru-RU"/>
        </w:rPr>
      </w:pPr>
      <w:r w:rsidRPr="002322E0">
        <w:rPr>
          <w:szCs w:val="24"/>
          <w:lang w:val="en-US"/>
        </w:rPr>
        <w:t xml:space="preserve">Zauderer M.G. Vinorelbine and gemcitabine as second- or third-line therapy for malignant pleural mesothelioma / M.G. Zauderer, S.L. Kass, K. Woo et al. // </w:t>
      </w:r>
      <w:r w:rsidRPr="002322E0">
        <w:rPr>
          <w:rStyle w:val="italic-reference"/>
          <w:szCs w:val="24"/>
          <w:lang w:val="en-US"/>
        </w:rPr>
        <w:t xml:space="preserve">Lung Cancer </w:t>
      </w:r>
      <w:r w:rsidRPr="002322E0">
        <w:rPr>
          <w:szCs w:val="24"/>
          <w:lang w:val="en-US"/>
        </w:rPr>
        <w:t>2014;84:271-274</w:t>
      </w:r>
    </w:p>
    <w:p w14:paraId="19CED7E9" w14:textId="77777777" w:rsidR="004E13B7" w:rsidRPr="002322E0" w:rsidRDefault="004E13B7" w:rsidP="00595B90">
      <w:pPr>
        <w:pStyle w:val="afe"/>
        <w:numPr>
          <w:ilvl w:val="0"/>
          <w:numId w:val="3"/>
        </w:numPr>
        <w:shd w:val="clear" w:color="auto" w:fill="FFFFFF"/>
        <w:ind w:left="0" w:firstLine="709"/>
        <w:rPr>
          <w:rFonts w:eastAsia="Times New Roman"/>
          <w:szCs w:val="24"/>
          <w:lang w:val="en-US" w:eastAsia="ru-RU"/>
        </w:rPr>
      </w:pPr>
      <w:r w:rsidRPr="002322E0">
        <w:rPr>
          <w:rFonts w:eastAsia="Times New Roman"/>
          <w:szCs w:val="24"/>
          <w:lang w:val="en-US" w:eastAsia="ru-RU"/>
        </w:rPr>
        <w:t xml:space="preserve">Taylor P et al. Single-agent pemetrexed for </w:t>
      </w:r>
      <w:proofErr w:type="spellStart"/>
      <w:r w:rsidRPr="002322E0">
        <w:rPr>
          <w:rFonts w:eastAsia="Times New Roman"/>
          <w:szCs w:val="24"/>
          <w:lang w:val="en-US" w:eastAsia="ru-RU"/>
        </w:rPr>
        <w:t>chemonaive</w:t>
      </w:r>
      <w:proofErr w:type="spellEnd"/>
      <w:r w:rsidRPr="002322E0">
        <w:rPr>
          <w:rFonts w:eastAsia="Times New Roman"/>
          <w:szCs w:val="24"/>
          <w:lang w:val="en-US" w:eastAsia="ru-RU"/>
        </w:rPr>
        <w:t xml:space="preserve"> and pretreated patients with </w:t>
      </w:r>
      <w:r w:rsidRPr="002322E0">
        <w:rPr>
          <w:szCs w:val="24"/>
          <w:lang w:val="en-US"/>
        </w:rPr>
        <w:t xml:space="preserve">malignant pleural mesothelioma: results of an International Expanded Access Program. J </w:t>
      </w:r>
      <w:proofErr w:type="spellStart"/>
      <w:r w:rsidRPr="002322E0">
        <w:rPr>
          <w:szCs w:val="24"/>
          <w:lang w:val="en-US"/>
        </w:rPr>
        <w:t>Thorac</w:t>
      </w:r>
      <w:proofErr w:type="spellEnd"/>
      <w:r w:rsidRPr="002322E0">
        <w:rPr>
          <w:szCs w:val="24"/>
          <w:lang w:val="en-US"/>
        </w:rPr>
        <w:t xml:space="preserve"> Oncol </w:t>
      </w:r>
      <w:proofErr w:type="gramStart"/>
      <w:r w:rsidRPr="002322E0">
        <w:rPr>
          <w:szCs w:val="24"/>
          <w:lang w:val="en-US"/>
        </w:rPr>
        <w:t>2008;3:764</w:t>
      </w:r>
      <w:proofErr w:type="gramEnd"/>
      <w:r w:rsidRPr="002322E0">
        <w:rPr>
          <w:szCs w:val="24"/>
          <w:lang w:val="en-US"/>
        </w:rPr>
        <w:t>-771</w:t>
      </w:r>
    </w:p>
    <w:p w14:paraId="2F3DD0E0" w14:textId="77777777" w:rsidR="004E13B7" w:rsidRPr="002322E0" w:rsidRDefault="004E13B7" w:rsidP="00595B90">
      <w:pPr>
        <w:pStyle w:val="afe"/>
        <w:numPr>
          <w:ilvl w:val="0"/>
          <w:numId w:val="3"/>
        </w:numPr>
        <w:autoSpaceDE w:val="0"/>
        <w:autoSpaceDN w:val="0"/>
        <w:adjustRightInd w:val="0"/>
        <w:ind w:left="0" w:firstLine="698"/>
        <w:rPr>
          <w:szCs w:val="24"/>
          <w:lang w:val="en-US"/>
        </w:rPr>
      </w:pPr>
      <w:r w:rsidRPr="002322E0">
        <w:rPr>
          <w:szCs w:val="24"/>
          <w:lang w:val="en-US"/>
        </w:rPr>
        <w:t xml:space="preserve"> Stebbing, J. The efficacy and safety of weekly vinorelbine in relapsed malignant pleural mesothelioma / J. Stebbing, T. Powles, K. McPherson et al. // Lung Cancer. – 2009. – Vol. 63. – P. 94-97. </w:t>
      </w:r>
    </w:p>
    <w:p w14:paraId="7182E2EF" w14:textId="77777777" w:rsidR="00C5232E" w:rsidRPr="002322E0" w:rsidRDefault="004E13B7" w:rsidP="00595B90">
      <w:pPr>
        <w:pStyle w:val="afe"/>
        <w:numPr>
          <w:ilvl w:val="0"/>
          <w:numId w:val="3"/>
        </w:numPr>
        <w:autoSpaceDE w:val="0"/>
        <w:autoSpaceDN w:val="0"/>
        <w:adjustRightInd w:val="0"/>
        <w:ind w:left="0" w:firstLine="698"/>
        <w:rPr>
          <w:szCs w:val="24"/>
          <w:lang w:val="en-US"/>
        </w:rPr>
      </w:pPr>
      <w:proofErr w:type="spellStart"/>
      <w:r w:rsidRPr="002322E0">
        <w:rPr>
          <w:szCs w:val="24"/>
          <w:lang w:val="en-US"/>
        </w:rPr>
        <w:t>Muers</w:t>
      </w:r>
      <w:proofErr w:type="spellEnd"/>
      <w:r w:rsidRPr="002322E0">
        <w:rPr>
          <w:szCs w:val="24"/>
          <w:lang w:val="en-US"/>
        </w:rPr>
        <w:t xml:space="preserve"> MF et al. Active symptom control with or without chemotherapy in the treatment of </w:t>
      </w:r>
      <w:r w:rsidRPr="002322E0">
        <w:rPr>
          <w:rFonts w:eastAsia="Times New Roman"/>
          <w:szCs w:val="24"/>
          <w:lang w:val="en-US" w:eastAsia="ru-RU"/>
        </w:rPr>
        <w:t xml:space="preserve">patients with </w:t>
      </w:r>
      <w:r w:rsidRPr="002322E0">
        <w:rPr>
          <w:szCs w:val="24"/>
          <w:lang w:val="en-US"/>
        </w:rPr>
        <w:t xml:space="preserve">malignant pleural mesothelioma (MS01): </w:t>
      </w:r>
      <w:proofErr w:type="spellStart"/>
      <w:r w:rsidRPr="002322E0">
        <w:rPr>
          <w:szCs w:val="24"/>
          <w:lang w:val="en-US"/>
        </w:rPr>
        <w:t>multicentre</w:t>
      </w:r>
      <w:proofErr w:type="spellEnd"/>
      <w:r w:rsidRPr="002322E0">
        <w:rPr>
          <w:szCs w:val="24"/>
          <w:lang w:val="en-US"/>
        </w:rPr>
        <w:t xml:space="preserve"> randomized trial. Lancet </w:t>
      </w:r>
      <w:proofErr w:type="gramStart"/>
      <w:r w:rsidRPr="002322E0">
        <w:rPr>
          <w:szCs w:val="24"/>
          <w:lang w:val="en-US"/>
        </w:rPr>
        <w:t>2008;371:1685</w:t>
      </w:r>
      <w:proofErr w:type="gramEnd"/>
      <w:r w:rsidRPr="002322E0">
        <w:rPr>
          <w:szCs w:val="24"/>
          <w:lang w:val="en-US"/>
        </w:rPr>
        <w:t>-1894</w:t>
      </w:r>
      <w:r w:rsidR="00C5232E" w:rsidRPr="002322E0">
        <w:rPr>
          <w:rFonts w:eastAsia="Times New Roman"/>
          <w:szCs w:val="24"/>
          <w:lang w:val="en-US" w:eastAsia="ru-RU"/>
        </w:rPr>
        <w:t xml:space="preserve"> </w:t>
      </w:r>
    </w:p>
    <w:p w14:paraId="7277771D" w14:textId="6C218DAA" w:rsidR="00564889" w:rsidRPr="002322E0" w:rsidRDefault="00C30774" w:rsidP="00595B90">
      <w:pPr>
        <w:pStyle w:val="afe"/>
        <w:numPr>
          <w:ilvl w:val="0"/>
          <w:numId w:val="3"/>
        </w:numPr>
        <w:shd w:val="clear" w:color="auto" w:fill="FFFFFF"/>
        <w:ind w:left="0" w:firstLine="709"/>
        <w:rPr>
          <w:szCs w:val="24"/>
          <w:lang w:val="en-US"/>
        </w:rPr>
      </w:pPr>
      <w:r w:rsidRPr="002322E0">
        <w:rPr>
          <w:rFonts w:eastAsia="Times New Roman"/>
          <w:szCs w:val="24"/>
          <w:lang w:val="en-US" w:eastAsia="ru-RU"/>
        </w:rPr>
        <w:t xml:space="preserve">Chu Q, Perrone F, </w:t>
      </w:r>
      <w:proofErr w:type="spellStart"/>
      <w:r w:rsidRPr="002322E0">
        <w:rPr>
          <w:rFonts w:eastAsia="Times New Roman"/>
          <w:szCs w:val="24"/>
          <w:lang w:val="en-US" w:eastAsia="ru-RU"/>
        </w:rPr>
        <w:t>Greillier</w:t>
      </w:r>
      <w:proofErr w:type="spellEnd"/>
      <w:r w:rsidRPr="002322E0">
        <w:rPr>
          <w:rFonts w:eastAsia="Times New Roman"/>
          <w:szCs w:val="24"/>
          <w:lang w:val="en-US" w:eastAsia="ru-RU"/>
        </w:rPr>
        <w:t xml:space="preserve"> L, et al. Pembrolizumab plus chemotherapy versus chemotherapy in untreated advanced pleural mesothelioma in Canada, Italy, and France: a phase 3, open-label, </w:t>
      </w:r>
      <w:proofErr w:type="spellStart"/>
      <w:r w:rsidRPr="002322E0">
        <w:rPr>
          <w:rFonts w:eastAsia="Times New Roman"/>
          <w:szCs w:val="24"/>
          <w:lang w:val="en-US" w:eastAsia="ru-RU"/>
        </w:rPr>
        <w:t>randomised</w:t>
      </w:r>
      <w:proofErr w:type="spellEnd"/>
      <w:r w:rsidRPr="002322E0">
        <w:rPr>
          <w:rFonts w:eastAsia="Times New Roman"/>
          <w:szCs w:val="24"/>
          <w:lang w:val="en-US" w:eastAsia="ru-RU"/>
        </w:rPr>
        <w:t xml:space="preserve"> controlled trial. Lancet 2023;</w:t>
      </w:r>
      <w:proofErr w:type="gramStart"/>
      <w:r w:rsidRPr="002322E0">
        <w:rPr>
          <w:rFonts w:eastAsia="Times New Roman"/>
          <w:szCs w:val="24"/>
          <w:lang w:val="en-US" w:eastAsia="ru-RU"/>
        </w:rPr>
        <w:t>16;402:2295</w:t>
      </w:r>
      <w:proofErr w:type="gramEnd"/>
      <w:r w:rsidRPr="002322E0">
        <w:rPr>
          <w:rFonts w:eastAsia="Times New Roman"/>
          <w:szCs w:val="24"/>
          <w:lang w:val="en-US" w:eastAsia="ru-RU"/>
        </w:rPr>
        <w:t>-2306.</w:t>
      </w:r>
    </w:p>
    <w:p w14:paraId="22B2C7D4" w14:textId="4BCC2A16" w:rsidR="004E13B7" w:rsidRPr="002322E0" w:rsidRDefault="00D41E32" w:rsidP="00595B90">
      <w:pPr>
        <w:pStyle w:val="afe"/>
        <w:numPr>
          <w:ilvl w:val="0"/>
          <w:numId w:val="3"/>
        </w:numPr>
        <w:shd w:val="clear" w:color="auto" w:fill="FFFFFF"/>
        <w:ind w:left="0" w:firstLine="709"/>
        <w:rPr>
          <w:szCs w:val="24"/>
          <w:lang w:val="en-US"/>
        </w:rPr>
      </w:pPr>
      <w:r w:rsidRPr="002322E0">
        <w:rPr>
          <w:rFonts w:eastAsia="Times New Roman"/>
          <w:szCs w:val="24"/>
          <w:lang w:val="en-US" w:eastAsia="ru-RU"/>
        </w:rPr>
        <w:t xml:space="preserve">Chu Q, Piccirillo M, </w:t>
      </w:r>
      <w:proofErr w:type="spellStart"/>
      <w:r w:rsidRPr="002322E0">
        <w:rPr>
          <w:rFonts w:eastAsia="Times New Roman"/>
          <w:szCs w:val="24"/>
          <w:lang w:val="en-US" w:eastAsia="ru-RU"/>
        </w:rPr>
        <w:t>Greillier</w:t>
      </w:r>
      <w:proofErr w:type="spellEnd"/>
      <w:r w:rsidRPr="002322E0">
        <w:rPr>
          <w:rFonts w:eastAsia="Times New Roman"/>
          <w:szCs w:val="24"/>
          <w:lang w:val="en-US" w:eastAsia="ru-RU"/>
        </w:rPr>
        <w:t xml:space="preserve"> L, et al/ IND227 phase III (P3) study of cisplatin/pemetrexed (CP) with or without pembrolizumab (</w:t>
      </w:r>
      <w:proofErr w:type="spellStart"/>
      <w:r w:rsidRPr="002322E0">
        <w:rPr>
          <w:rFonts w:eastAsia="Times New Roman"/>
          <w:szCs w:val="24"/>
          <w:lang w:val="en-US" w:eastAsia="ru-RU"/>
        </w:rPr>
        <w:t>pembro</w:t>
      </w:r>
      <w:proofErr w:type="spellEnd"/>
      <w:r w:rsidRPr="002322E0">
        <w:rPr>
          <w:rFonts w:eastAsia="Times New Roman"/>
          <w:szCs w:val="24"/>
          <w:lang w:val="en-US" w:eastAsia="ru-RU"/>
        </w:rPr>
        <w:t>) in patients (pts) with malignant pleural mesothelioma (PM): A CCTG, NCIN, and IFCT trial.</w:t>
      </w:r>
      <w:r w:rsidRPr="002322E0" w:rsidDel="005A1E6C">
        <w:rPr>
          <w:rFonts w:eastAsia="Times New Roman"/>
          <w:szCs w:val="24"/>
          <w:lang w:val="en-US" w:eastAsia="ru-RU"/>
        </w:rPr>
        <w:t xml:space="preserve"> </w:t>
      </w:r>
      <w:r w:rsidRPr="002322E0">
        <w:rPr>
          <w:rFonts w:eastAsia="Times New Roman"/>
          <w:szCs w:val="24"/>
          <w:lang w:val="en-US" w:eastAsia="ru-RU"/>
        </w:rPr>
        <w:t xml:space="preserve">J of Clin </w:t>
      </w:r>
      <w:proofErr w:type="spellStart"/>
      <w:r w:rsidRPr="002322E0">
        <w:rPr>
          <w:rFonts w:eastAsia="Times New Roman"/>
          <w:szCs w:val="24"/>
          <w:lang w:val="en-US" w:eastAsia="ru-RU"/>
        </w:rPr>
        <w:t>Onc</w:t>
      </w:r>
      <w:proofErr w:type="spellEnd"/>
      <w:r w:rsidRPr="002322E0">
        <w:rPr>
          <w:rFonts w:eastAsia="Times New Roman"/>
          <w:szCs w:val="24"/>
          <w:lang w:val="en-US" w:eastAsia="ru-RU"/>
        </w:rPr>
        <w:t>. 2023</w:t>
      </w:r>
      <w:r w:rsidRPr="002322E0">
        <w:rPr>
          <w:szCs w:val="24"/>
          <w:lang w:val="en-US"/>
        </w:rPr>
        <w:t>;41(17</w:t>
      </w:r>
      <w:r w:rsidR="001952F4" w:rsidRPr="002322E0">
        <w:rPr>
          <w:szCs w:val="24"/>
          <w:lang w:val="en-US"/>
        </w:rPr>
        <w:t>)/ https://doi.org/10.1200/JCO.2023.41.17_suppl.LBA8505</w:t>
      </w:r>
    </w:p>
    <w:p w14:paraId="07C93659" w14:textId="77777777" w:rsidR="0064680C" w:rsidRPr="002322E0" w:rsidRDefault="0064680C" w:rsidP="00595B90">
      <w:pPr>
        <w:pStyle w:val="afe"/>
        <w:numPr>
          <w:ilvl w:val="0"/>
          <w:numId w:val="3"/>
        </w:numPr>
        <w:shd w:val="clear" w:color="auto" w:fill="FFFFFF"/>
        <w:ind w:left="0" w:firstLine="709"/>
        <w:rPr>
          <w:szCs w:val="24"/>
          <w:lang w:val="en-US"/>
        </w:rPr>
      </w:pPr>
      <w:r w:rsidRPr="002322E0">
        <w:rPr>
          <w:bCs/>
          <w:szCs w:val="24"/>
          <w:lang w:val="en-US"/>
        </w:rPr>
        <w:t xml:space="preserve">Popat S, </w:t>
      </w:r>
      <w:proofErr w:type="spellStart"/>
      <w:r w:rsidRPr="002322E0">
        <w:rPr>
          <w:bCs/>
          <w:szCs w:val="24"/>
          <w:lang w:val="en-US"/>
        </w:rPr>
        <w:t>Cunoni</w:t>
      </w:r>
      <w:proofErr w:type="spellEnd"/>
      <w:r w:rsidRPr="002322E0">
        <w:rPr>
          <w:bCs/>
          <w:szCs w:val="24"/>
          <w:lang w:val="en-US"/>
        </w:rPr>
        <w:t xml:space="preserve">-Fontecedro A, </w:t>
      </w:r>
      <w:proofErr w:type="spellStart"/>
      <w:r w:rsidRPr="002322E0">
        <w:rPr>
          <w:bCs/>
          <w:szCs w:val="24"/>
          <w:lang w:val="en-US"/>
        </w:rPr>
        <w:t>Polydoropoulou</w:t>
      </w:r>
      <w:proofErr w:type="spellEnd"/>
      <w:r w:rsidRPr="002322E0">
        <w:rPr>
          <w:bCs/>
          <w:szCs w:val="24"/>
          <w:lang w:val="en-US"/>
        </w:rPr>
        <w:t xml:space="preserve"> V, et al. A multicenter randomized phase III trial comparing pembrolizumab (P) vs single agent chemotherapy (CT) for advanced pre-treated malignant pleural mesothelioma (MPM)—results from the European Thoracic Oncology </w:t>
      </w:r>
      <w:r w:rsidRPr="002322E0">
        <w:rPr>
          <w:bCs/>
          <w:szCs w:val="24"/>
          <w:lang w:val="en-US"/>
        </w:rPr>
        <w:lastRenderedPageBreak/>
        <w:t xml:space="preserve">Platform (ETOP 9-15) PROMISE-meso trial. </w:t>
      </w:r>
      <w:proofErr w:type="spellStart"/>
      <w:r w:rsidRPr="002322E0">
        <w:rPr>
          <w:bCs/>
          <w:szCs w:val="24"/>
        </w:rPr>
        <w:t>Presented</w:t>
      </w:r>
      <w:proofErr w:type="spellEnd"/>
      <w:r w:rsidRPr="002322E0">
        <w:rPr>
          <w:bCs/>
          <w:szCs w:val="24"/>
        </w:rPr>
        <w:t xml:space="preserve"> </w:t>
      </w:r>
      <w:proofErr w:type="spellStart"/>
      <w:r w:rsidRPr="002322E0">
        <w:rPr>
          <w:bCs/>
          <w:szCs w:val="24"/>
        </w:rPr>
        <w:t>at</w:t>
      </w:r>
      <w:proofErr w:type="spellEnd"/>
      <w:r w:rsidRPr="002322E0">
        <w:rPr>
          <w:bCs/>
          <w:szCs w:val="24"/>
        </w:rPr>
        <w:t xml:space="preserve">: 2019 ESMO </w:t>
      </w:r>
      <w:proofErr w:type="spellStart"/>
      <w:r w:rsidRPr="002322E0">
        <w:rPr>
          <w:bCs/>
          <w:szCs w:val="24"/>
        </w:rPr>
        <w:t>Congress</w:t>
      </w:r>
      <w:proofErr w:type="spellEnd"/>
      <w:r w:rsidRPr="002322E0">
        <w:rPr>
          <w:bCs/>
          <w:szCs w:val="24"/>
        </w:rPr>
        <w:t xml:space="preserve">; </w:t>
      </w:r>
      <w:proofErr w:type="spellStart"/>
      <w:r w:rsidRPr="002322E0">
        <w:rPr>
          <w:bCs/>
          <w:szCs w:val="24"/>
        </w:rPr>
        <w:t>September</w:t>
      </w:r>
      <w:proofErr w:type="spellEnd"/>
      <w:r w:rsidRPr="002322E0">
        <w:rPr>
          <w:bCs/>
          <w:szCs w:val="24"/>
        </w:rPr>
        <w:t xml:space="preserve"> 27 </w:t>
      </w:r>
      <w:proofErr w:type="spellStart"/>
      <w:r w:rsidRPr="002322E0">
        <w:rPr>
          <w:bCs/>
          <w:szCs w:val="24"/>
        </w:rPr>
        <w:t>to</w:t>
      </w:r>
      <w:proofErr w:type="spellEnd"/>
      <w:r w:rsidRPr="002322E0">
        <w:rPr>
          <w:bCs/>
          <w:szCs w:val="24"/>
        </w:rPr>
        <w:t xml:space="preserve"> </w:t>
      </w:r>
      <w:proofErr w:type="spellStart"/>
      <w:r w:rsidRPr="002322E0">
        <w:rPr>
          <w:bCs/>
          <w:szCs w:val="24"/>
        </w:rPr>
        <w:t>October</w:t>
      </w:r>
      <w:proofErr w:type="spellEnd"/>
      <w:r w:rsidRPr="002322E0">
        <w:rPr>
          <w:bCs/>
          <w:szCs w:val="24"/>
        </w:rPr>
        <w:t xml:space="preserve"> 1, 2019. </w:t>
      </w:r>
      <w:proofErr w:type="spellStart"/>
      <w:r w:rsidRPr="002322E0">
        <w:rPr>
          <w:bCs/>
          <w:szCs w:val="24"/>
        </w:rPr>
        <w:t>Abstract</w:t>
      </w:r>
      <w:proofErr w:type="spellEnd"/>
      <w:r w:rsidRPr="002322E0">
        <w:rPr>
          <w:bCs/>
          <w:szCs w:val="24"/>
        </w:rPr>
        <w:t xml:space="preserve"> LBA91.</w:t>
      </w:r>
    </w:p>
    <w:p w14:paraId="4D36AF00" w14:textId="77777777" w:rsidR="004E13B7" w:rsidRPr="002322E0" w:rsidRDefault="004E13B7" w:rsidP="00595B90">
      <w:pPr>
        <w:pStyle w:val="afe"/>
        <w:numPr>
          <w:ilvl w:val="0"/>
          <w:numId w:val="3"/>
        </w:numPr>
        <w:shd w:val="clear" w:color="auto" w:fill="FFFFFF"/>
        <w:ind w:left="0" w:firstLine="709"/>
        <w:rPr>
          <w:szCs w:val="24"/>
          <w:shd w:val="clear" w:color="auto" w:fill="FFFFFF"/>
          <w:lang w:val="en-US"/>
        </w:rPr>
      </w:pPr>
      <w:r w:rsidRPr="002322E0">
        <w:rPr>
          <w:szCs w:val="24"/>
          <w:shd w:val="clear" w:color="auto" w:fill="FFFFFF"/>
          <w:lang w:val="en-US"/>
        </w:rPr>
        <w:t>Alley EW, Lopez J, Santoro A, et al. Clinical safety and activity of pembrolizumab in patients with malignant pleural mesothelioma (KEYNOTE-028): preliminary results from a non-</w:t>
      </w:r>
      <w:proofErr w:type="spellStart"/>
      <w:r w:rsidRPr="002322E0">
        <w:rPr>
          <w:szCs w:val="24"/>
          <w:shd w:val="clear" w:color="auto" w:fill="FFFFFF"/>
          <w:lang w:val="en-US"/>
        </w:rPr>
        <w:t>randomised</w:t>
      </w:r>
      <w:proofErr w:type="spellEnd"/>
      <w:r w:rsidRPr="002322E0">
        <w:rPr>
          <w:szCs w:val="24"/>
          <w:shd w:val="clear" w:color="auto" w:fill="FFFFFF"/>
          <w:lang w:val="en-US"/>
        </w:rPr>
        <w:t xml:space="preserve">, open-label, phase 1b trial. Lancet Oncol </w:t>
      </w:r>
      <w:proofErr w:type="gramStart"/>
      <w:r w:rsidRPr="002322E0">
        <w:rPr>
          <w:szCs w:val="24"/>
          <w:shd w:val="clear" w:color="auto" w:fill="FFFFFF"/>
          <w:lang w:val="en-US"/>
        </w:rPr>
        <w:t>2017;18:623</w:t>
      </w:r>
      <w:proofErr w:type="gramEnd"/>
      <w:r w:rsidRPr="002322E0">
        <w:rPr>
          <w:szCs w:val="24"/>
          <w:shd w:val="clear" w:color="auto" w:fill="FFFFFF"/>
          <w:lang w:val="en-US"/>
        </w:rPr>
        <w:t>-30.</w:t>
      </w:r>
    </w:p>
    <w:p w14:paraId="45E47575" w14:textId="77777777" w:rsidR="004E13B7" w:rsidRPr="002322E0" w:rsidRDefault="004E13B7" w:rsidP="00595B90">
      <w:pPr>
        <w:pStyle w:val="afe"/>
        <w:numPr>
          <w:ilvl w:val="0"/>
          <w:numId w:val="3"/>
        </w:numPr>
        <w:shd w:val="clear" w:color="auto" w:fill="FFFFFF"/>
        <w:ind w:left="0" w:firstLine="709"/>
        <w:rPr>
          <w:szCs w:val="24"/>
          <w:shd w:val="clear" w:color="auto" w:fill="FFFFFF"/>
          <w:lang w:val="en-US"/>
        </w:rPr>
      </w:pPr>
      <w:proofErr w:type="spellStart"/>
      <w:r w:rsidRPr="002322E0">
        <w:rPr>
          <w:szCs w:val="24"/>
          <w:shd w:val="clear" w:color="auto" w:fill="FFFFFF"/>
          <w:lang w:val="en-US"/>
        </w:rPr>
        <w:t>Disselhorst</w:t>
      </w:r>
      <w:proofErr w:type="spellEnd"/>
      <w:r w:rsidRPr="002322E0">
        <w:rPr>
          <w:szCs w:val="24"/>
          <w:shd w:val="clear" w:color="auto" w:fill="FFFFFF"/>
          <w:lang w:val="en-US"/>
        </w:rPr>
        <w:t xml:space="preserve"> M, Harms E, Van </w:t>
      </w:r>
      <w:proofErr w:type="spellStart"/>
      <w:r w:rsidRPr="002322E0">
        <w:rPr>
          <w:szCs w:val="24"/>
          <w:shd w:val="clear" w:color="auto" w:fill="FFFFFF"/>
          <w:lang w:val="en-US"/>
        </w:rPr>
        <w:t>Tinteren</w:t>
      </w:r>
      <w:proofErr w:type="spellEnd"/>
      <w:r w:rsidRPr="002322E0">
        <w:rPr>
          <w:szCs w:val="24"/>
          <w:shd w:val="clear" w:color="auto" w:fill="FFFFFF"/>
          <w:lang w:val="en-US"/>
        </w:rPr>
        <w:t xml:space="preserve"> H, et al. Ipilimumab and Nivolumab in the Treatment of Recurrent Malignant Pleural Mesothelioma: A Phase II Study. J </w:t>
      </w:r>
      <w:proofErr w:type="spellStart"/>
      <w:r w:rsidRPr="002322E0">
        <w:rPr>
          <w:szCs w:val="24"/>
          <w:shd w:val="clear" w:color="auto" w:fill="FFFFFF"/>
          <w:lang w:val="en-US"/>
        </w:rPr>
        <w:t>Thorac</w:t>
      </w:r>
      <w:proofErr w:type="spellEnd"/>
      <w:r w:rsidRPr="002322E0">
        <w:rPr>
          <w:szCs w:val="24"/>
          <w:shd w:val="clear" w:color="auto" w:fill="FFFFFF"/>
          <w:lang w:val="en-US"/>
        </w:rPr>
        <w:t xml:space="preserve"> Oncol. 2012;</w:t>
      </w:r>
      <w:proofErr w:type="gramStart"/>
      <w:r w:rsidRPr="002322E0">
        <w:rPr>
          <w:szCs w:val="24"/>
          <w:shd w:val="clear" w:color="auto" w:fill="FFFFFF"/>
          <w:lang w:val="en-US"/>
        </w:rPr>
        <w:t>11:S</w:t>
      </w:r>
      <w:proofErr w:type="gramEnd"/>
      <w:r w:rsidRPr="002322E0">
        <w:rPr>
          <w:szCs w:val="24"/>
          <w:shd w:val="clear" w:color="auto" w:fill="FFFFFF"/>
          <w:lang w:val="en-US"/>
        </w:rPr>
        <w:t>1746.</w:t>
      </w:r>
    </w:p>
    <w:p w14:paraId="687AD6E7" w14:textId="129466E4" w:rsidR="004E13B7" w:rsidRPr="002322E0" w:rsidRDefault="00491A08" w:rsidP="00595B90">
      <w:pPr>
        <w:pStyle w:val="afe"/>
        <w:numPr>
          <w:ilvl w:val="0"/>
          <w:numId w:val="3"/>
        </w:numPr>
        <w:shd w:val="clear" w:color="auto" w:fill="FFFFFF"/>
        <w:ind w:left="0" w:firstLine="709"/>
        <w:rPr>
          <w:szCs w:val="24"/>
          <w:shd w:val="clear" w:color="auto" w:fill="FFFFFF"/>
          <w:lang w:val="en-US"/>
        </w:rPr>
      </w:pPr>
      <w:proofErr w:type="spellStart"/>
      <w:r w:rsidRPr="002322E0">
        <w:rPr>
          <w:szCs w:val="24"/>
          <w:lang w:val="en-US"/>
        </w:rPr>
        <w:t>Disselhorst</w:t>
      </w:r>
      <w:proofErr w:type="spellEnd"/>
      <w:r w:rsidRPr="002322E0">
        <w:rPr>
          <w:szCs w:val="24"/>
          <w:lang w:val="en-US"/>
        </w:rPr>
        <w:t xml:space="preserve"> MJ, Quispel-Janssen J, </w:t>
      </w:r>
      <w:proofErr w:type="spellStart"/>
      <w:r w:rsidRPr="002322E0">
        <w:rPr>
          <w:szCs w:val="24"/>
          <w:lang w:val="en-US"/>
        </w:rPr>
        <w:t>Lalezari</w:t>
      </w:r>
      <w:proofErr w:type="spellEnd"/>
      <w:r w:rsidRPr="002322E0">
        <w:rPr>
          <w:szCs w:val="24"/>
          <w:lang w:val="en-US"/>
        </w:rPr>
        <w:t xml:space="preserve"> F, et al. Ipilimumab and nivolumab in the treatment of recurrent malignant pleural mesothelioma (INITIATE): results of a prospective, single-arm, phase 2 trial. Lancet Respir Med </w:t>
      </w:r>
      <w:proofErr w:type="gramStart"/>
      <w:r w:rsidRPr="002322E0">
        <w:rPr>
          <w:szCs w:val="24"/>
          <w:lang w:val="en-US"/>
        </w:rPr>
        <w:t>2019;7:260</w:t>
      </w:r>
      <w:proofErr w:type="gramEnd"/>
      <w:r w:rsidRPr="002322E0">
        <w:rPr>
          <w:szCs w:val="24"/>
          <w:lang w:val="en-US"/>
        </w:rPr>
        <w:t>-270.</w:t>
      </w:r>
    </w:p>
    <w:p w14:paraId="4B934E1C" w14:textId="104CA479" w:rsidR="004E13B7" w:rsidRPr="002322E0" w:rsidRDefault="004E13B7" w:rsidP="00595B90">
      <w:pPr>
        <w:pStyle w:val="afe"/>
        <w:numPr>
          <w:ilvl w:val="0"/>
          <w:numId w:val="3"/>
        </w:numPr>
        <w:shd w:val="clear" w:color="auto" w:fill="FFFFFF"/>
        <w:ind w:left="0" w:firstLine="709"/>
        <w:rPr>
          <w:szCs w:val="24"/>
          <w:shd w:val="clear" w:color="auto" w:fill="FFFFFF"/>
          <w:lang w:val="en-US"/>
        </w:rPr>
      </w:pPr>
      <w:r w:rsidRPr="002322E0">
        <w:rPr>
          <w:szCs w:val="24"/>
          <w:shd w:val="clear" w:color="auto" w:fill="FFFFFF"/>
          <w:lang w:val="en-US"/>
        </w:rPr>
        <w:t>Quispel-Janssen J, Zago G, Schouten R, et al. A Phase II Study of Nivolumab in Malignant Pleural Mesothelioma (</w:t>
      </w:r>
      <w:proofErr w:type="spellStart"/>
      <w:r w:rsidRPr="002322E0">
        <w:rPr>
          <w:szCs w:val="24"/>
          <w:shd w:val="clear" w:color="auto" w:fill="FFFFFF"/>
          <w:lang w:val="en-US"/>
        </w:rPr>
        <w:t>NivoMes</w:t>
      </w:r>
      <w:proofErr w:type="spellEnd"/>
      <w:r w:rsidRPr="002322E0">
        <w:rPr>
          <w:szCs w:val="24"/>
          <w:shd w:val="clear" w:color="auto" w:fill="FFFFFF"/>
          <w:lang w:val="en-US"/>
        </w:rPr>
        <w:t xml:space="preserve">): with Translational Research (TR) </w:t>
      </w:r>
      <w:proofErr w:type="spellStart"/>
      <w:r w:rsidRPr="002322E0">
        <w:rPr>
          <w:szCs w:val="24"/>
          <w:shd w:val="clear" w:color="auto" w:fill="FFFFFF"/>
          <w:lang w:val="en-US"/>
        </w:rPr>
        <w:t>Biopies</w:t>
      </w:r>
      <w:proofErr w:type="spellEnd"/>
      <w:r w:rsidRPr="002322E0">
        <w:rPr>
          <w:szCs w:val="24"/>
          <w:shd w:val="clear" w:color="auto" w:fill="FFFFFF"/>
          <w:lang w:val="en-US"/>
        </w:rPr>
        <w:t xml:space="preserve">. J </w:t>
      </w:r>
      <w:proofErr w:type="spellStart"/>
      <w:r w:rsidRPr="002322E0">
        <w:rPr>
          <w:szCs w:val="24"/>
          <w:shd w:val="clear" w:color="auto" w:fill="FFFFFF"/>
          <w:lang w:val="en-US"/>
        </w:rPr>
        <w:t>Thorac</w:t>
      </w:r>
      <w:proofErr w:type="spellEnd"/>
      <w:r w:rsidRPr="002322E0">
        <w:rPr>
          <w:szCs w:val="24"/>
          <w:shd w:val="clear" w:color="auto" w:fill="FFFFFF"/>
          <w:lang w:val="en-US"/>
        </w:rPr>
        <w:t xml:space="preserve"> Oncol. 2017;</w:t>
      </w:r>
      <w:proofErr w:type="gramStart"/>
      <w:r w:rsidRPr="002322E0">
        <w:rPr>
          <w:szCs w:val="24"/>
          <w:shd w:val="clear" w:color="auto" w:fill="FFFFFF"/>
          <w:lang w:val="en-US"/>
        </w:rPr>
        <w:t>12:S</w:t>
      </w:r>
      <w:proofErr w:type="gramEnd"/>
      <w:r w:rsidRPr="002322E0">
        <w:rPr>
          <w:szCs w:val="24"/>
          <w:shd w:val="clear" w:color="auto" w:fill="FFFFFF"/>
          <w:lang w:val="en-US"/>
        </w:rPr>
        <w:t>292-3.</w:t>
      </w:r>
    </w:p>
    <w:p w14:paraId="674E65C2" w14:textId="599C1507" w:rsidR="00491A08" w:rsidRPr="002322E0" w:rsidRDefault="00491A08" w:rsidP="00595B90">
      <w:pPr>
        <w:pStyle w:val="afe"/>
        <w:numPr>
          <w:ilvl w:val="0"/>
          <w:numId w:val="3"/>
        </w:numPr>
        <w:shd w:val="clear" w:color="auto" w:fill="FFFFFF"/>
        <w:ind w:left="0" w:firstLine="709"/>
        <w:rPr>
          <w:szCs w:val="24"/>
          <w:shd w:val="clear" w:color="auto" w:fill="FFFFFF"/>
          <w:lang w:val="en-US"/>
        </w:rPr>
      </w:pPr>
      <w:r w:rsidRPr="002322E0">
        <w:rPr>
          <w:szCs w:val="24"/>
          <w:lang w:val="en-US"/>
        </w:rPr>
        <w:t xml:space="preserve">Fennell DA, Ewings S, </w:t>
      </w:r>
      <w:proofErr w:type="spellStart"/>
      <w:r w:rsidRPr="002322E0">
        <w:rPr>
          <w:szCs w:val="24"/>
          <w:lang w:val="en-US"/>
        </w:rPr>
        <w:t>Ottensmeier</w:t>
      </w:r>
      <w:proofErr w:type="spellEnd"/>
      <w:r w:rsidRPr="002322E0">
        <w:rPr>
          <w:szCs w:val="24"/>
          <w:lang w:val="en-US"/>
        </w:rPr>
        <w:t xml:space="preserve"> C, et al; CONFIRM trial investigators. Nivolumab versus placebo in patients with relapsed malignant mesothelioma (CONFIRM): a </w:t>
      </w:r>
      <w:proofErr w:type="spellStart"/>
      <w:r w:rsidRPr="002322E0">
        <w:rPr>
          <w:szCs w:val="24"/>
          <w:lang w:val="en-US"/>
        </w:rPr>
        <w:t>multicentre</w:t>
      </w:r>
      <w:proofErr w:type="spellEnd"/>
      <w:r w:rsidRPr="002322E0">
        <w:rPr>
          <w:szCs w:val="24"/>
          <w:lang w:val="en-US"/>
        </w:rPr>
        <w:t xml:space="preserve">, double-blind, </w:t>
      </w:r>
      <w:proofErr w:type="spellStart"/>
      <w:r w:rsidRPr="002322E0">
        <w:rPr>
          <w:szCs w:val="24"/>
          <w:lang w:val="en-US"/>
        </w:rPr>
        <w:t>randomised</w:t>
      </w:r>
      <w:proofErr w:type="spellEnd"/>
      <w:r w:rsidRPr="002322E0">
        <w:rPr>
          <w:szCs w:val="24"/>
          <w:lang w:val="en-US"/>
        </w:rPr>
        <w:t xml:space="preserve">, phase 3 trial. </w:t>
      </w:r>
      <w:r w:rsidRPr="002322E0">
        <w:rPr>
          <w:szCs w:val="24"/>
        </w:rPr>
        <w:t xml:space="preserve">Lancet </w:t>
      </w:r>
      <w:proofErr w:type="spellStart"/>
      <w:r w:rsidRPr="002322E0">
        <w:rPr>
          <w:szCs w:val="24"/>
        </w:rPr>
        <w:t>Oncol</w:t>
      </w:r>
      <w:proofErr w:type="spellEnd"/>
      <w:r w:rsidRPr="002322E0">
        <w:rPr>
          <w:szCs w:val="24"/>
        </w:rPr>
        <w:t xml:space="preserve"> </w:t>
      </w:r>
      <w:proofErr w:type="gramStart"/>
      <w:r w:rsidRPr="002322E0">
        <w:rPr>
          <w:szCs w:val="24"/>
        </w:rPr>
        <w:t>2021;22:1530</w:t>
      </w:r>
      <w:proofErr w:type="gramEnd"/>
      <w:r w:rsidRPr="002322E0">
        <w:rPr>
          <w:szCs w:val="24"/>
        </w:rPr>
        <w:t>-1540.</w:t>
      </w:r>
    </w:p>
    <w:p w14:paraId="6D285B1D" w14:textId="31216FC8" w:rsidR="004E13B7" w:rsidRPr="002322E0" w:rsidRDefault="00FC19A8" w:rsidP="00595B90">
      <w:pPr>
        <w:pStyle w:val="afe"/>
        <w:numPr>
          <w:ilvl w:val="0"/>
          <w:numId w:val="3"/>
        </w:numPr>
        <w:shd w:val="clear" w:color="auto" w:fill="FFFFFF"/>
        <w:ind w:left="0" w:firstLine="709"/>
        <w:rPr>
          <w:szCs w:val="24"/>
          <w:lang w:val="en-US"/>
        </w:rPr>
      </w:pPr>
      <w:proofErr w:type="spellStart"/>
      <w:r w:rsidRPr="002322E0">
        <w:rPr>
          <w:szCs w:val="24"/>
          <w:lang w:val="en-US"/>
        </w:rPr>
        <w:t>Scherpereel</w:t>
      </w:r>
      <w:proofErr w:type="spellEnd"/>
      <w:r w:rsidRPr="002322E0">
        <w:rPr>
          <w:szCs w:val="24"/>
          <w:lang w:val="en-US"/>
        </w:rPr>
        <w:t xml:space="preserve"> A, </w:t>
      </w:r>
      <w:proofErr w:type="spellStart"/>
      <w:r w:rsidRPr="002322E0">
        <w:rPr>
          <w:szCs w:val="24"/>
          <w:lang w:val="en-US"/>
        </w:rPr>
        <w:t>Mazieres</w:t>
      </w:r>
      <w:proofErr w:type="spellEnd"/>
      <w:r w:rsidRPr="002322E0">
        <w:rPr>
          <w:szCs w:val="24"/>
          <w:lang w:val="en-US"/>
        </w:rPr>
        <w:t xml:space="preserve"> J, </w:t>
      </w:r>
      <w:proofErr w:type="spellStart"/>
      <w:r w:rsidRPr="002322E0">
        <w:rPr>
          <w:szCs w:val="24"/>
          <w:lang w:val="en-US"/>
        </w:rPr>
        <w:t>Greillier</w:t>
      </w:r>
      <w:proofErr w:type="spellEnd"/>
      <w:r w:rsidRPr="002322E0">
        <w:rPr>
          <w:szCs w:val="24"/>
          <w:lang w:val="en-US"/>
        </w:rPr>
        <w:t xml:space="preserve"> L, et al. Nivolumab or nivolumab plus ipilimumab in patients with relapsed malignant pleural mesothelioma (IFCT-1501 MAPS2): a </w:t>
      </w:r>
      <w:proofErr w:type="spellStart"/>
      <w:r w:rsidRPr="002322E0">
        <w:rPr>
          <w:szCs w:val="24"/>
          <w:lang w:val="en-US"/>
        </w:rPr>
        <w:t>multicentre</w:t>
      </w:r>
      <w:proofErr w:type="spellEnd"/>
      <w:r w:rsidRPr="002322E0">
        <w:rPr>
          <w:szCs w:val="24"/>
          <w:lang w:val="en-US"/>
        </w:rPr>
        <w:t xml:space="preserve">, open-label, randomized, non-comparative, phase 2 trial. Lancet Oncol </w:t>
      </w:r>
      <w:proofErr w:type="gramStart"/>
      <w:r w:rsidRPr="002322E0">
        <w:rPr>
          <w:szCs w:val="24"/>
          <w:lang w:val="en-US"/>
        </w:rPr>
        <w:t>2019;20:239</w:t>
      </w:r>
      <w:proofErr w:type="gramEnd"/>
      <w:r w:rsidRPr="002322E0">
        <w:rPr>
          <w:szCs w:val="24"/>
          <w:lang w:val="en-US"/>
        </w:rPr>
        <w:t>-253.</w:t>
      </w:r>
    </w:p>
    <w:p w14:paraId="403C6AA9" w14:textId="77777777" w:rsidR="004E13B7" w:rsidRPr="002322E0" w:rsidRDefault="004E13B7" w:rsidP="00595B90">
      <w:pPr>
        <w:pStyle w:val="afe"/>
        <w:numPr>
          <w:ilvl w:val="0"/>
          <w:numId w:val="3"/>
        </w:numPr>
        <w:ind w:left="0" w:firstLine="709"/>
        <w:rPr>
          <w:szCs w:val="24"/>
          <w:lang w:val="en-US"/>
        </w:rPr>
      </w:pPr>
      <w:proofErr w:type="spellStart"/>
      <w:r w:rsidRPr="002322E0">
        <w:rPr>
          <w:szCs w:val="24"/>
          <w:lang w:val="de-DE"/>
        </w:rPr>
        <w:t>Bolukbas</w:t>
      </w:r>
      <w:proofErr w:type="spellEnd"/>
      <w:r w:rsidRPr="002322E0">
        <w:rPr>
          <w:szCs w:val="24"/>
          <w:lang w:val="de-DE"/>
        </w:rPr>
        <w:t xml:space="preserve"> S</w:t>
      </w:r>
      <w:r w:rsidRPr="002322E0">
        <w:rPr>
          <w:szCs w:val="24"/>
          <w:lang w:val="en-US"/>
        </w:rPr>
        <w:t>.,</w:t>
      </w:r>
      <w:r w:rsidRPr="002322E0">
        <w:rPr>
          <w:szCs w:val="24"/>
          <w:lang w:val="de-DE"/>
        </w:rPr>
        <w:t xml:space="preserve"> Manegold C</w:t>
      </w:r>
      <w:r w:rsidRPr="002322E0">
        <w:rPr>
          <w:szCs w:val="24"/>
          <w:lang w:val="en-US"/>
        </w:rPr>
        <w:t>.</w:t>
      </w:r>
      <w:r w:rsidRPr="002322E0">
        <w:rPr>
          <w:szCs w:val="24"/>
          <w:lang w:val="de-DE"/>
        </w:rPr>
        <w:t>, Eberlein M</w:t>
      </w:r>
      <w:r w:rsidRPr="002322E0">
        <w:rPr>
          <w:szCs w:val="24"/>
          <w:lang w:val="en-US"/>
        </w:rPr>
        <w:t>.</w:t>
      </w:r>
      <w:r w:rsidRPr="002322E0">
        <w:rPr>
          <w:szCs w:val="24"/>
          <w:lang w:val="de-DE"/>
        </w:rPr>
        <w:t xml:space="preserve"> </w:t>
      </w:r>
      <w:r w:rsidRPr="002322E0">
        <w:rPr>
          <w:szCs w:val="24"/>
          <w:lang w:val="en-US"/>
        </w:rPr>
        <w:t xml:space="preserve">Safety and efficacy of </w:t>
      </w:r>
      <w:proofErr w:type="spellStart"/>
      <w:r w:rsidRPr="002322E0">
        <w:rPr>
          <w:szCs w:val="24"/>
          <w:lang w:val="en-US"/>
        </w:rPr>
        <w:t>trimodality</w:t>
      </w:r>
      <w:proofErr w:type="spellEnd"/>
      <w:r w:rsidRPr="002322E0">
        <w:rPr>
          <w:szCs w:val="24"/>
          <w:lang w:val="en-US"/>
        </w:rPr>
        <w:t xml:space="preserve"> therapy in patients undergoing </w:t>
      </w:r>
      <w:proofErr w:type="spellStart"/>
      <w:r w:rsidRPr="002322E0">
        <w:rPr>
          <w:szCs w:val="24"/>
          <w:lang w:val="en-US"/>
        </w:rPr>
        <w:t>extrapleural</w:t>
      </w:r>
      <w:proofErr w:type="spellEnd"/>
      <w:r w:rsidRPr="002322E0">
        <w:rPr>
          <w:szCs w:val="24"/>
          <w:lang w:val="en-US"/>
        </w:rPr>
        <w:t xml:space="preserve"> pneumonectomy. </w:t>
      </w:r>
      <w:r w:rsidRPr="002322E0">
        <w:rPr>
          <w:szCs w:val="24"/>
          <w:lang w:val="de-DE"/>
        </w:rPr>
        <w:t>Lung Cancer</w:t>
      </w:r>
      <w:r w:rsidRPr="002322E0">
        <w:rPr>
          <w:szCs w:val="24"/>
          <w:lang w:val="en-US"/>
        </w:rPr>
        <w:t xml:space="preserve"> </w:t>
      </w:r>
      <w:proofErr w:type="gramStart"/>
      <w:r w:rsidRPr="002322E0">
        <w:rPr>
          <w:szCs w:val="24"/>
          <w:lang w:val="de-DE"/>
        </w:rPr>
        <w:t>2011</w:t>
      </w:r>
      <w:r w:rsidRPr="002322E0">
        <w:rPr>
          <w:szCs w:val="24"/>
          <w:lang w:val="en-US"/>
        </w:rPr>
        <w:t>;</w:t>
      </w:r>
      <w:r w:rsidRPr="002322E0">
        <w:rPr>
          <w:szCs w:val="24"/>
          <w:lang w:val="de-DE"/>
        </w:rPr>
        <w:t>71</w:t>
      </w:r>
      <w:r w:rsidRPr="002322E0">
        <w:rPr>
          <w:szCs w:val="24"/>
          <w:lang w:val="en-US"/>
        </w:rPr>
        <w:t>:</w:t>
      </w:r>
      <w:r w:rsidRPr="002322E0">
        <w:rPr>
          <w:szCs w:val="24"/>
          <w:lang w:val="de-DE"/>
        </w:rPr>
        <w:t>75</w:t>
      </w:r>
      <w:proofErr w:type="gramEnd"/>
      <w:r w:rsidRPr="002322E0">
        <w:rPr>
          <w:szCs w:val="24"/>
          <w:lang w:val="en-US" w:eastAsia="ru-RU"/>
        </w:rPr>
        <w:t>–</w:t>
      </w:r>
      <w:r w:rsidRPr="002322E0">
        <w:rPr>
          <w:szCs w:val="24"/>
          <w:lang w:val="en-US"/>
        </w:rPr>
        <w:t>81.</w:t>
      </w:r>
    </w:p>
    <w:p w14:paraId="68D4AA70" w14:textId="77777777" w:rsidR="004E13B7" w:rsidRPr="002322E0" w:rsidRDefault="004E13B7" w:rsidP="00595B90">
      <w:pPr>
        <w:pStyle w:val="afe"/>
        <w:numPr>
          <w:ilvl w:val="0"/>
          <w:numId w:val="3"/>
        </w:numPr>
        <w:ind w:left="0" w:firstLine="709"/>
        <w:rPr>
          <w:szCs w:val="24"/>
          <w:lang w:val="en-US"/>
        </w:rPr>
      </w:pPr>
      <w:proofErr w:type="spellStart"/>
      <w:r w:rsidRPr="002322E0">
        <w:rPr>
          <w:szCs w:val="24"/>
          <w:lang w:val="en-US"/>
        </w:rPr>
        <w:t>Hasegava</w:t>
      </w:r>
      <w:proofErr w:type="spellEnd"/>
      <w:r w:rsidRPr="002322E0">
        <w:rPr>
          <w:szCs w:val="24"/>
          <w:lang w:val="en-US"/>
        </w:rPr>
        <w:t xml:space="preserve"> S. et al. </w:t>
      </w:r>
      <w:proofErr w:type="spellStart"/>
      <w:r w:rsidRPr="002322E0">
        <w:rPr>
          <w:szCs w:val="24"/>
          <w:lang w:val="en-US"/>
        </w:rPr>
        <w:t>Evoluation</w:t>
      </w:r>
      <w:proofErr w:type="spellEnd"/>
      <w:r w:rsidRPr="002322E0">
        <w:rPr>
          <w:szCs w:val="24"/>
          <w:lang w:val="en-US"/>
        </w:rPr>
        <w:t xml:space="preserve"> of surgical approach in malignant pleural mesothelioma. 2016. Abst. MS09.06. iMig2016.org.</w:t>
      </w:r>
    </w:p>
    <w:p w14:paraId="419B6ABF" w14:textId="77777777" w:rsidR="004E13B7" w:rsidRPr="002322E0" w:rsidRDefault="004E13B7" w:rsidP="00595B90">
      <w:pPr>
        <w:pStyle w:val="afe"/>
        <w:numPr>
          <w:ilvl w:val="0"/>
          <w:numId w:val="3"/>
        </w:numPr>
        <w:ind w:left="0" w:firstLine="709"/>
        <w:rPr>
          <w:szCs w:val="24"/>
          <w:shd w:val="clear" w:color="auto" w:fill="FFFFFF"/>
          <w:lang w:val="en-US"/>
        </w:rPr>
      </w:pPr>
      <w:proofErr w:type="spellStart"/>
      <w:r w:rsidRPr="002322E0">
        <w:rPr>
          <w:szCs w:val="24"/>
          <w:lang w:val="en-US"/>
        </w:rPr>
        <w:t>Kushalnagar</w:t>
      </w:r>
      <w:proofErr w:type="spellEnd"/>
      <w:r w:rsidRPr="002322E0">
        <w:rPr>
          <w:szCs w:val="24"/>
          <w:lang w:val="en-US"/>
        </w:rPr>
        <w:t xml:space="preserve"> P., Engelman A., Sadler G. Deaf patient-provider communication and lung cancer screening: Health Information National Trends survey in American Sign Language (HINTS-ASL). Patient Educ Couns 2018 Jul;101(7):1232</w:t>
      </w:r>
      <w:r w:rsidRPr="002322E0">
        <w:rPr>
          <w:szCs w:val="24"/>
          <w:lang w:val="en-US" w:eastAsia="ru-RU"/>
        </w:rPr>
        <w:t>–</w:t>
      </w:r>
      <w:r w:rsidRPr="002322E0">
        <w:rPr>
          <w:szCs w:val="24"/>
          <w:lang w:val="en-US"/>
        </w:rPr>
        <w:t>1239.</w:t>
      </w:r>
    </w:p>
    <w:p w14:paraId="025AF5FC" w14:textId="77777777" w:rsidR="004E13B7" w:rsidRPr="002322E0" w:rsidRDefault="004E13B7" w:rsidP="00595B90">
      <w:pPr>
        <w:pStyle w:val="afe"/>
        <w:numPr>
          <w:ilvl w:val="0"/>
          <w:numId w:val="3"/>
        </w:numPr>
        <w:ind w:left="0" w:firstLine="709"/>
        <w:rPr>
          <w:szCs w:val="24"/>
          <w:lang w:val="en-US"/>
        </w:rPr>
      </w:pPr>
      <w:proofErr w:type="spellStart"/>
      <w:r w:rsidRPr="002322E0">
        <w:rPr>
          <w:szCs w:val="24"/>
          <w:shd w:val="clear" w:color="auto" w:fill="FFFFFF"/>
          <w:lang w:val="en-US"/>
        </w:rPr>
        <w:t>Bovolato</w:t>
      </w:r>
      <w:proofErr w:type="spellEnd"/>
      <w:r w:rsidRPr="002322E0">
        <w:rPr>
          <w:szCs w:val="24"/>
          <w:shd w:val="clear" w:color="auto" w:fill="FFFFFF"/>
          <w:lang w:val="en-US"/>
        </w:rPr>
        <w:t xml:space="preserve"> P, </w:t>
      </w:r>
      <w:proofErr w:type="spellStart"/>
      <w:r w:rsidRPr="002322E0">
        <w:rPr>
          <w:szCs w:val="24"/>
          <w:shd w:val="clear" w:color="auto" w:fill="FFFFFF"/>
          <w:lang w:val="en-US"/>
        </w:rPr>
        <w:t>Casadio</w:t>
      </w:r>
      <w:proofErr w:type="spellEnd"/>
      <w:r w:rsidRPr="002322E0">
        <w:rPr>
          <w:szCs w:val="24"/>
          <w:shd w:val="clear" w:color="auto" w:fill="FFFFFF"/>
          <w:lang w:val="en-US"/>
        </w:rPr>
        <w:t xml:space="preserve"> C, </w:t>
      </w:r>
      <w:proofErr w:type="spellStart"/>
      <w:r w:rsidRPr="002322E0">
        <w:rPr>
          <w:szCs w:val="24"/>
          <w:shd w:val="clear" w:color="auto" w:fill="FFFFFF"/>
          <w:lang w:val="en-US"/>
        </w:rPr>
        <w:t>Billè</w:t>
      </w:r>
      <w:proofErr w:type="spellEnd"/>
      <w:r w:rsidRPr="002322E0">
        <w:rPr>
          <w:szCs w:val="24"/>
          <w:shd w:val="clear" w:color="auto" w:fill="FFFFFF"/>
          <w:lang w:val="en-US"/>
        </w:rPr>
        <w:t xml:space="preserve"> A, et al. Does surgery improve survival of patients with malignant pleural </w:t>
      </w:r>
      <w:proofErr w:type="gramStart"/>
      <w:r w:rsidRPr="002322E0">
        <w:rPr>
          <w:szCs w:val="24"/>
          <w:shd w:val="clear" w:color="auto" w:fill="FFFFFF"/>
          <w:lang w:val="en-US"/>
        </w:rPr>
        <w:t>mesothelioma?:</w:t>
      </w:r>
      <w:proofErr w:type="gramEnd"/>
      <w:r w:rsidRPr="002322E0">
        <w:rPr>
          <w:szCs w:val="24"/>
          <w:shd w:val="clear" w:color="auto" w:fill="FFFFFF"/>
          <w:lang w:val="en-US"/>
        </w:rPr>
        <w:t xml:space="preserve"> A multicenter retrospective analysis of 1365 consecutive patients. J </w:t>
      </w:r>
      <w:proofErr w:type="spellStart"/>
      <w:r w:rsidRPr="002322E0">
        <w:rPr>
          <w:szCs w:val="24"/>
          <w:shd w:val="clear" w:color="auto" w:fill="FFFFFF"/>
          <w:lang w:val="en-US"/>
        </w:rPr>
        <w:t>Thorac</w:t>
      </w:r>
      <w:proofErr w:type="spellEnd"/>
      <w:r w:rsidRPr="002322E0">
        <w:rPr>
          <w:szCs w:val="24"/>
          <w:shd w:val="clear" w:color="auto" w:fill="FFFFFF"/>
          <w:lang w:val="en-US"/>
        </w:rPr>
        <w:t xml:space="preserve"> Oncol. </w:t>
      </w:r>
      <w:proofErr w:type="gramStart"/>
      <w:r w:rsidRPr="002322E0">
        <w:rPr>
          <w:szCs w:val="24"/>
          <w:shd w:val="clear" w:color="auto" w:fill="FFFFFF"/>
          <w:lang w:val="en-US"/>
        </w:rPr>
        <w:t>2014;9:390</w:t>
      </w:r>
      <w:proofErr w:type="gramEnd"/>
      <w:r w:rsidRPr="002322E0">
        <w:rPr>
          <w:szCs w:val="24"/>
          <w:shd w:val="clear" w:color="auto" w:fill="FFFFFF"/>
          <w:lang w:val="en-US"/>
        </w:rPr>
        <w:t>-6.</w:t>
      </w:r>
    </w:p>
    <w:p w14:paraId="769B7ACB" w14:textId="77777777" w:rsidR="004E13B7" w:rsidRPr="002322E0" w:rsidRDefault="004E13B7" w:rsidP="00595B90">
      <w:pPr>
        <w:pStyle w:val="afe"/>
        <w:numPr>
          <w:ilvl w:val="0"/>
          <w:numId w:val="3"/>
        </w:numPr>
        <w:ind w:left="0" w:firstLine="709"/>
        <w:rPr>
          <w:szCs w:val="24"/>
          <w:lang w:val="en-US"/>
        </w:rPr>
      </w:pPr>
      <w:proofErr w:type="spellStart"/>
      <w:r w:rsidRPr="002322E0">
        <w:rPr>
          <w:szCs w:val="24"/>
          <w:lang w:val="en-US"/>
        </w:rPr>
        <w:t>Kepenekian</w:t>
      </w:r>
      <w:proofErr w:type="spellEnd"/>
      <w:r w:rsidRPr="002322E0">
        <w:rPr>
          <w:szCs w:val="24"/>
          <w:lang w:val="en-US"/>
        </w:rPr>
        <w:t xml:space="preserve"> V. et al. RENAPE Database: Multi-Institutional Retrospective </w:t>
      </w:r>
    </w:p>
    <w:p w14:paraId="45C2AB12" w14:textId="77777777" w:rsidR="004E13B7" w:rsidRPr="002322E0" w:rsidRDefault="004E13B7" w:rsidP="0020654F">
      <w:pPr>
        <w:pStyle w:val="aff4"/>
        <w:spacing w:line="360" w:lineRule="auto"/>
        <w:ind w:firstLine="0"/>
        <w:rPr>
          <w:sz w:val="24"/>
          <w:szCs w:val="24"/>
          <w:lang w:val="en-US"/>
        </w:rPr>
      </w:pPr>
      <w:r w:rsidRPr="002322E0">
        <w:rPr>
          <w:sz w:val="24"/>
          <w:szCs w:val="24"/>
          <w:lang w:val="en-US"/>
        </w:rPr>
        <w:t xml:space="preserve">Study. Eur J Cancer. </w:t>
      </w:r>
      <w:proofErr w:type="gramStart"/>
      <w:r w:rsidRPr="002322E0">
        <w:rPr>
          <w:sz w:val="24"/>
          <w:szCs w:val="24"/>
          <w:lang w:val="en-US"/>
        </w:rPr>
        <w:t>2016;65:69</w:t>
      </w:r>
      <w:proofErr w:type="gramEnd"/>
      <w:r w:rsidRPr="002322E0">
        <w:rPr>
          <w:sz w:val="24"/>
          <w:szCs w:val="24"/>
          <w:lang w:val="en-US"/>
        </w:rPr>
        <w:t>-79.</w:t>
      </w:r>
    </w:p>
    <w:p w14:paraId="58299C8B" w14:textId="77777777" w:rsidR="004E13B7" w:rsidRPr="002322E0" w:rsidRDefault="004E13B7" w:rsidP="00595B90">
      <w:pPr>
        <w:pStyle w:val="afe"/>
        <w:numPr>
          <w:ilvl w:val="0"/>
          <w:numId w:val="3"/>
        </w:numPr>
        <w:ind w:left="0" w:firstLine="709"/>
        <w:rPr>
          <w:szCs w:val="24"/>
          <w:lang w:val="en-US"/>
        </w:rPr>
      </w:pPr>
      <w:r w:rsidRPr="002322E0">
        <w:rPr>
          <w:bCs/>
          <w:szCs w:val="24"/>
          <w:lang w:val="en-US"/>
        </w:rPr>
        <w:lastRenderedPageBreak/>
        <w:t xml:space="preserve">Sharkey A.J. et al. </w:t>
      </w:r>
      <w:r w:rsidRPr="002322E0">
        <w:rPr>
          <w:szCs w:val="24"/>
          <w:lang w:val="en-US"/>
        </w:rPr>
        <w:t>Induction or adjuvant chemotherapy for radical multimodality therapy. SHC. 2018;2(7):1-8.</w:t>
      </w:r>
    </w:p>
    <w:p w14:paraId="4F675384" w14:textId="77777777" w:rsidR="004E13B7" w:rsidRPr="002322E0" w:rsidRDefault="004E13B7" w:rsidP="00595B90">
      <w:pPr>
        <w:pStyle w:val="afe"/>
        <w:numPr>
          <w:ilvl w:val="0"/>
          <w:numId w:val="3"/>
        </w:numPr>
        <w:ind w:left="0" w:firstLine="709"/>
        <w:rPr>
          <w:szCs w:val="24"/>
          <w:lang w:val="en-US"/>
        </w:rPr>
      </w:pPr>
      <w:r w:rsidRPr="002322E0">
        <w:rPr>
          <w:bCs/>
          <w:szCs w:val="24"/>
          <w:lang w:val="en-US"/>
        </w:rPr>
        <w:t>Sharkey A.J. et al. How does the timing of chemotherapy affect outcome following radical surgery for malignant pleural mesothelioma? Lung</w:t>
      </w:r>
      <w:r w:rsidRPr="002322E0">
        <w:rPr>
          <w:bCs/>
          <w:szCs w:val="24"/>
        </w:rPr>
        <w:t xml:space="preserve"> </w:t>
      </w:r>
      <w:r w:rsidRPr="002322E0">
        <w:rPr>
          <w:bCs/>
          <w:szCs w:val="24"/>
          <w:lang w:val="en-US"/>
        </w:rPr>
        <w:t>Cancer</w:t>
      </w:r>
      <w:r w:rsidRPr="002322E0">
        <w:rPr>
          <w:bCs/>
          <w:szCs w:val="24"/>
        </w:rPr>
        <w:t>.</w:t>
      </w:r>
      <w:r w:rsidRPr="002322E0">
        <w:rPr>
          <w:bCs/>
          <w:szCs w:val="24"/>
          <w:lang w:val="en-US"/>
        </w:rPr>
        <w:t xml:space="preserve"> </w:t>
      </w:r>
      <w:proofErr w:type="gramStart"/>
      <w:r w:rsidRPr="002322E0">
        <w:rPr>
          <w:bCs/>
          <w:szCs w:val="24"/>
        </w:rPr>
        <w:t>2016;100:5</w:t>
      </w:r>
      <w:proofErr w:type="gramEnd"/>
      <w:r w:rsidRPr="002322E0">
        <w:rPr>
          <w:bCs/>
          <w:szCs w:val="24"/>
        </w:rPr>
        <w:t>-13</w:t>
      </w:r>
      <w:r w:rsidRPr="002322E0">
        <w:rPr>
          <w:bCs/>
          <w:szCs w:val="24"/>
          <w:lang w:val="en-US"/>
        </w:rPr>
        <w:t>.</w:t>
      </w:r>
    </w:p>
    <w:p w14:paraId="711CA2C0" w14:textId="36F9010A" w:rsidR="00687B85" w:rsidRPr="002322E0" w:rsidRDefault="00687B85" w:rsidP="00595B90">
      <w:pPr>
        <w:pStyle w:val="afe"/>
        <w:numPr>
          <w:ilvl w:val="0"/>
          <w:numId w:val="3"/>
        </w:numPr>
        <w:ind w:left="0" w:firstLine="709"/>
        <w:rPr>
          <w:szCs w:val="24"/>
          <w:lang w:val="en-US"/>
        </w:rPr>
      </w:pPr>
      <w:r w:rsidRPr="002322E0">
        <w:rPr>
          <w:szCs w:val="24"/>
        </w:rPr>
        <w:t xml:space="preserve">Владимирова Л.Ю., Гладков О.А., Королева И.А. и </w:t>
      </w:r>
      <w:proofErr w:type="spellStart"/>
      <w:r w:rsidRPr="002322E0">
        <w:rPr>
          <w:szCs w:val="24"/>
        </w:rPr>
        <w:t>соавт</w:t>
      </w:r>
      <w:proofErr w:type="spellEnd"/>
      <w:r w:rsidRPr="002322E0">
        <w:rPr>
          <w:szCs w:val="24"/>
        </w:rPr>
        <w:t>. Тошнота и рвота. Практические рекомендации RUSSCO, часть 2. Злокачественные опухоли 2024;14(3s2):32–47.</w:t>
      </w:r>
      <w:r w:rsidRPr="002322E0" w:rsidDel="00687B85">
        <w:rPr>
          <w:szCs w:val="24"/>
          <w:lang w:val="en-US"/>
        </w:rPr>
        <w:t xml:space="preserve"> </w:t>
      </w:r>
    </w:p>
    <w:p w14:paraId="5CCE5458" w14:textId="44B54E15" w:rsidR="004E13B7" w:rsidRPr="002322E0" w:rsidRDefault="004E13B7" w:rsidP="00595B90">
      <w:pPr>
        <w:pStyle w:val="afe"/>
        <w:numPr>
          <w:ilvl w:val="0"/>
          <w:numId w:val="3"/>
        </w:numPr>
        <w:ind w:left="0" w:firstLine="709"/>
        <w:rPr>
          <w:szCs w:val="24"/>
          <w:lang w:val="en-US"/>
        </w:rPr>
      </w:pPr>
      <w:r w:rsidRPr="002322E0">
        <w:rPr>
          <w:szCs w:val="24"/>
          <w:lang w:val="en-US"/>
        </w:rPr>
        <w:t xml:space="preserve">Muzi J.L., Look R.M., Turner C., Gardiner S.K., </w:t>
      </w:r>
      <w:proofErr w:type="spellStart"/>
      <w:r w:rsidRPr="002322E0">
        <w:rPr>
          <w:szCs w:val="24"/>
          <w:lang w:val="en-US"/>
        </w:rPr>
        <w:t>Wagie</w:t>
      </w:r>
      <w:proofErr w:type="spellEnd"/>
      <w:r w:rsidRPr="002322E0">
        <w:rPr>
          <w:szCs w:val="24"/>
          <w:lang w:val="en-US"/>
        </w:rPr>
        <w:t xml:space="preserve"> T., Douglas J., Sorenson L., Evans L., Kirchner S., </w:t>
      </w:r>
      <w:proofErr w:type="spellStart"/>
      <w:r w:rsidRPr="002322E0">
        <w:rPr>
          <w:szCs w:val="24"/>
          <w:lang w:val="en-US"/>
        </w:rPr>
        <w:t>Dashkoff</w:t>
      </w:r>
      <w:proofErr w:type="spellEnd"/>
      <w:r w:rsidRPr="002322E0">
        <w:rPr>
          <w:szCs w:val="24"/>
          <w:lang w:val="en-US"/>
        </w:rPr>
        <w:t xml:space="preserve"> C., Garrett K., Johnson N. Low-level laser therapy for chemotherapy-induced peripheral neuropathy. Journal of Clinical Oncology. 2012;30(15):9019.</w:t>
      </w:r>
    </w:p>
    <w:p w14:paraId="70628F94" w14:textId="49FDC8CC" w:rsidR="005F2909" w:rsidRPr="002322E0" w:rsidRDefault="005F2909" w:rsidP="00595B90">
      <w:pPr>
        <w:pStyle w:val="afe"/>
        <w:numPr>
          <w:ilvl w:val="0"/>
          <w:numId w:val="3"/>
        </w:numPr>
        <w:ind w:left="0" w:firstLine="709"/>
        <w:rPr>
          <w:szCs w:val="24"/>
        </w:rPr>
      </w:pPr>
      <w:r w:rsidRPr="002322E0">
        <w:rPr>
          <w:szCs w:val="24"/>
        </w:rPr>
        <w:t xml:space="preserve">Конвенции и рекомендации по охране труда при использовании асбеста. 1957-1990. Женева. Том 1. Рекомендации №172. </w:t>
      </w:r>
      <w:r w:rsidRPr="002322E0">
        <w:rPr>
          <w:szCs w:val="24"/>
          <w:shd w:val="clear" w:color="auto" w:fill="FFFFFF"/>
        </w:rPr>
        <w:t xml:space="preserve">[Электронный ресурс] </w:t>
      </w:r>
      <w:r w:rsidRPr="002322E0">
        <w:rPr>
          <w:szCs w:val="24"/>
        </w:rPr>
        <w:t>https://www.ilo.org/sites/default/files/wcmsp5/groups/public/@ed_norm/@normes/documents/normativeinstrument/wcms_r172_ru.htm</w:t>
      </w:r>
    </w:p>
    <w:p w14:paraId="18F632ED" w14:textId="102B0C11" w:rsidR="00FB173C" w:rsidRPr="002322E0" w:rsidRDefault="00FB173C" w:rsidP="00595B90">
      <w:pPr>
        <w:pStyle w:val="afe"/>
        <w:numPr>
          <w:ilvl w:val="0"/>
          <w:numId w:val="3"/>
        </w:numPr>
        <w:ind w:left="0" w:firstLine="709"/>
        <w:rPr>
          <w:szCs w:val="24"/>
        </w:rPr>
      </w:pPr>
      <w:r w:rsidRPr="002322E0">
        <w:rPr>
          <w:szCs w:val="24"/>
          <w:shd w:val="clear" w:color="auto" w:fill="FFFFFF"/>
        </w:rPr>
        <w:t xml:space="preserve">Приказ Министерства здравоохранения Российской Федерации от 04.06.2020 №548н "Об утверждении порядка диспансерного наблюдения за взрослыми с онкологическими заболеваниями" (Зарегистрирован 26.06.2020 № 58786). Номер опубликования: 0001202006300011. </w:t>
      </w:r>
      <w:r w:rsidR="005B5D3F" w:rsidRPr="002322E0">
        <w:rPr>
          <w:szCs w:val="24"/>
          <w:shd w:val="clear" w:color="auto" w:fill="FFFFFF"/>
        </w:rPr>
        <w:t xml:space="preserve">[Электронный ресурс] Режим доступа//URL: </w:t>
      </w:r>
      <w:r w:rsidRPr="002322E0">
        <w:rPr>
          <w:szCs w:val="24"/>
          <w:shd w:val="clear" w:color="auto" w:fill="FFFFFF"/>
        </w:rPr>
        <w:t>http://publication.pravo.gov.ru/Document/View/0001202006300011</w:t>
      </w:r>
    </w:p>
    <w:p w14:paraId="115128B8" w14:textId="77777777" w:rsidR="000F7ABD" w:rsidRPr="002322E0" w:rsidRDefault="000F7ABD" w:rsidP="00595B90">
      <w:pPr>
        <w:pStyle w:val="afe"/>
        <w:numPr>
          <w:ilvl w:val="0"/>
          <w:numId w:val="3"/>
        </w:numPr>
        <w:ind w:left="0" w:firstLine="709"/>
        <w:rPr>
          <w:szCs w:val="24"/>
        </w:rPr>
      </w:pPr>
      <w:r w:rsidRPr="002322E0">
        <w:rPr>
          <w:szCs w:val="24"/>
        </w:rPr>
        <w:t xml:space="preserve">Краткие методические указания по учету и диспансеризации больных с предраковыми и злокачественными новообразованиями. </w:t>
      </w:r>
      <w:bookmarkStart w:id="81" w:name="_Hlk190037920"/>
      <w:r w:rsidRPr="002322E0">
        <w:rPr>
          <w:szCs w:val="24"/>
        </w:rPr>
        <w:t>[Электронный ресурс] Режим доступа//</w:t>
      </w:r>
      <w:r w:rsidRPr="002322E0">
        <w:rPr>
          <w:szCs w:val="24"/>
          <w:lang w:val="en-US"/>
        </w:rPr>
        <w:t>URL</w:t>
      </w:r>
      <w:r w:rsidRPr="002322E0">
        <w:rPr>
          <w:szCs w:val="24"/>
        </w:rPr>
        <w:t xml:space="preserve">: </w:t>
      </w:r>
      <w:bookmarkEnd w:id="81"/>
      <w:r w:rsidRPr="002322E0">
        <w:rPr>
          <w:szCs w:val="24"/>
        </w:rPr>
        <w:t>http://www.oncology.ru/service/organization/table1.htm. Дата последнего обращения: 2 апреля 2020 г.</w:t>
      </w:r>
    </w:p>
    <w:p w14:paraId="33A11A55" w14:textId="77777777" w:rsidR="004E13B7" w:rsidRPr="002322E0" w:rsidRDefault="004E13B7" w:rsidP="00595B90">
      <w:pPr>
        <w:pStyle w:val="afe"/>
        <w:numPr>
          <w:ilvl w:val="0"/>
          <w:numId w:val="3"/>
        </w:numPr>
        <w:ind w:left="0" w:firstLine="709"/>
        <w:rPr>
          <w:szCs w:val="24"/>
          <w:lang w:val="en-US"/>
        </w:rPr>
      </w:pPr>
      <w:r w:rsidRPr="002322E0">
        <w:rPr>
          <w:rFonts w:eastAsia="MS Mincho"/>
          <w:szCs w:val="24"/>
          <w:lang w:val="en-US" w:eastAsia="ja-JP"/>
        </w:rPr>
        <w:t xml:space="preserve">Edwards J.G., Abrams K.R., </w:t>
      </w:r>
      <w:proofErr w:type="spellStart"/>
      <w:r w:rsidRPr="002322E0">
        <w:rPr>
          <w:rFonts w:eastAsia="MS Mincho"/>
          <w:szCs w:val="24"/>
          <w:lang w:val="en-US" w:eastAsia="ja-JP"/>
        </w:rPr>
        <w:t>Leverment</w:t>
      </w:r>
      <w:proofErr w:type="spellEnd"/>
      <w:r w:rsidRPr="002322E0">
        <w:rPr>
          <w:rFonts w:eastAsia="MS Mincho"/>
          <w:szCs w:val="24"/>
          <w:lang w:val="en-US" w:eastAsia="ja-JP"/>
        </w:rPr>
        <w:t xml:space="preserve"> J.N. et al. Prognostic factors for malignant mesothelioma in 142 patients: validation of CALGB and EORTC prognostic scoring systems. Thorax. </w:t>
      </w:r>
      <w:proofErr w:type="gramStart"/>
      <w:r w:rsidRPr="002322E0">
        <w:rPr>
          <w:rFonts w:eastAsia="MS Mincho"/>
          <w:szCs w:val="24"/>
          <w:lang w:val="en-US" w:eastAsia="ja-JP"/>
        </w:rPr>
        <w:t>2000;55:731</w:t>
      </w:r>
      <w:proofErr w:type="gramEnd"/>
      <w:r w:rsidRPr="002322E0">
        <w:rPr>
          <w:szCs w:val="24"/>
          <w:lang w:val="en-US" w:eastAsia="ru-RU"/>
        </w:rPr>
        <w:t>–</w:t>
      </w:r>
      <w:r w:rsidRPr="002322E0">
        <w:rPr>
          <w:rFonts w:eastAsia="MS Mincho"/>
          <w:szCs w:val="24"/>
          <w:lang w:val="en-US" w:eastAsia="ja-JP"/>
        </w:rPr>
        <w:t>735.</w:t>
      </w:r>
    </w:p>
    <w:p w14:paraId="1C9E6C97" w14:textId="77777777" w:rsidR="004E13B7" w:rsidRPr="002322E0" w:rsidRDefault="004E13B7" w:rsidP="00595B90">
      <w:pPr>
        <w:pStyle w:val="afe"/>
        <w:numPr>
          <w:ilvl w:val="0"/>
          <w:numId w:val="3"/>
        </w:numPr>
        <w:spacing w:before="100" w:beforeAutospacing="1" w:after="100" w:afterAutospacing="1"/>
        <w:ind w:left="0" w:firstLine="709"/>
        <w:rPr>
          <w:rFonts w:eastAsia="Times New Roman"/>
          <w:szCs w:val="24"/>
          <w:lang w:eastAsia="ru-RU"/>
        </w:rPr>
      </w:pPr>
      <w:r w:rsidRPr="002322E0">
        <w:rPr>
          <w:rFonts w:eastAsia="Times New Roman"/>
          <w:szCs w:val="24"/>
          <w:lang w:eastAsia="ru-RU"/>
        </w:rPr>
        <w:t>Карпенко Т.Д., Козлов Н.А., Любченко Л.Н. и др. Анализ экспрессии белка PD-L1 в клетках злокачественной мезотелиомы плевры. Российский онкологический журнал. 2018;23(1):4–9.</w:t>
      </w:r>
    </w:p>
    <w:p w14:paraId="04B8A876" w14:textId="7E810E16" w:rsidR="004E13B7" w:rsidRPr="002322E0" w:rsidRDefault="004E13B7" w:rsidP="00595B90">
      <w:pPr>
        <w:pStyle w:val="afe"/>
        <w:numPr>
          <w:ilvl w:val="0"/>
          <w:numId w:val="3"/>
        </w:numPr>
        <w:ind w:left="0" w:firstLine="709"/>
        <w:rPr>
          <w:szCs w:val="24"/>
          <w:lang w:val="en-US"/>
        </w:rPr>
      </w:pPr>
      <w:proofErr w:type="spellStart"/>
      <w:r w:rsidRPr="002322E0">
        <w:rPr>
          <w:szCs w:val="24"/>
          <w:lang w:val="en-US"/>
        </w:rPr>
        <w:t>Scherpereel</w:t>
      </w:r>
      <w:proofErr w:type="spellEnd"/>
      <w:r w:rsidRPr="002322E0">
        <w:rPr>
          <w:szCs w:val="24"/>
          <w:lang w:val="en-US"/>
        </w:rPr>
        <w:t xml:space="preserve"> A., </w:t>
      </w:r>
      <w:proofErr w:type="spellStart"/>
      <w:r w:rsidRPr="002322E0">
        <w:rPr>
          <w:szCs w:val="24"/>
          <w:lang w:val="en-US"/>
        </w:rPr>
        <w:t>Astoul</w:t>
      </w:r>
      <w:proofErr w:type="spellEnd"/>
      <w:r w:rsidRPr="002322E0">
        <w:rPr>
          <w:szCs w:val="24"/>
          <w:lang w:val="en-US"/>
        </w:rPr>
        <w:t xml:space="preserve"> P., Baas P. et al. Guidelines of the European Respiratory Society and the European Society of Thoracic Surgeons for the management of malignant pleural mesothelioma. </w:t>
      </w:r>
      <w:r w:rsidRPr="002322E0">
        <w:rPr>
          <w:szCs w:val="24"/>
          <w:lang w:val="en-US" w:eastAsia="ru-RU"/>
        </w:rPr>
        <w:t xml:space="preserve">Eur Respir J. </w:t>
      </w:r>
      <w:proofErr w:type="gramStart"/>
      <w:r w:rsidRPr="002322E0">
        <w:rPr>
          <w:szCs w:val="24"/>
          <w:lang w:val="en-US" w:eastAsia="ru-RU"/>
        </w:rPr>
        <w:t>2010;35:479</w:t>
      </w:r>
      <w:proofErr w:type="gramEnd"/>
      <w:r w:rsidRPr="002322E0">
        <w:rPr>
          <w:szCs w:val="24"/>
          <w:lang w:val="en-US" w:eastAsia="ru-RU"/>
        </w:rPr>
        <w:t>–495.</w:t>
      </w:r>
    </w:p>
    <w:p w14:paraId="38065B4E" w14:textId="16F892AF" w:rsidR="00990DEE" w:rsidRPr="002322E0" w:rsidRDefault="00990DEE" w:rsidP="00595B90">
      <w:pPr>
        <w:pStyle w:val="afe"/>
        <w:numPr>
          <w:ilvl w:val="0"/>
          <w:numId w:val="3"/>
        </w:numPr>
        <w:ind w:left="0" w:firstLine="709"/>
        <w:rPr>
          <w:szCs w:val="24"/>
          <w:lang w:val="en-US"/>
        </w:rPr>
      </w:pPr>
      <w:r w:rsidRPr="002322E0">
        <w:rPr>
          <w:szCs w:val="24"/>
        </w:rPr>
        <w:lastRenderedPageBreak/>
        <w:t xml:space="preserve">Багрова С.Г., Басин Е.М., Борзов К.А. и </w:t>
      </w:r>
      <w:proofErr w:type="spellStart"/>
      <w:r w:rsidRPr="002322E0">
        <w:rPr>
          <w:szCs w:val="24"/>
        </w:rPr>
        <w:t>соавт</w:t>
      </w:r>
      <w:proofErr w:type="spellEnd"/>
      <w:r w:rsidRPr="002322E0">
        <w:rPr>
          <w:szCs w:val="24"/>
        </w:rPr>
        <w:t>. Патология костной ткани. Практические рекомендации RUSSCO, часть 2. Злокачественные опухоли 2024;14(3s2):48–60.</w:t>
      </w:r>
    </w:p>
    <w:p w14:paraId="591FFB9F" w14:textId="3471FD5A" w:rsidR="00990DEE" w:rsidRPr="002322E0" w:rsidRDefault="00990DEE" w:rsidP="00595B90">
      <w:pPr>
        <w:pStyle w:val="afe"/>
        <w:numPr>
          <w:ilvl w:val="0"/>
          <w:numId w:val="3"/>
        </w:numPr>
        <w:ind w:left="0" w:firstLine="709"/>
        <w:rPr>
          <w:szCs w:val="24"/>
          <w:lang w:val="en-US"/>
        </w:rPr>
      </w:pPr>
      <w:proofErr w:type="spellStart"/>
      <w:r w:rsidRPr="002322E0">
        <w:rPr>
          <w:szCs w:val="24"/>
        </w:rPr>
        <w:t>Сакаева</w:t>
      </w:r>
      <w:proofErr w:type="spellEnd"/>
      <w:r w:rsidRPr="002322E0">
        <w:rPr>
          <w:szCs w:val="24"/>
        </w:rPr>
        <w:t xml:space="preserve"> Д.Д., Борисов К. Е., Булавина И.С. и </w:t>
      </w:r>
      <w:proofErr w:type="spellStart"/>
      <w:r w:rsidRPr="002322E0">
        <w:rPr>
          <w:szCs w:val="24"/>
        </w:rPr>
        <w:t>соавт</w:t>
      </w:r>
      <w:proofErr w:type="spellEnd"/>
      <w:r w:rsidRPr="002322E0">
        <w:rPr>
          <w:szCs w:val="24"/>
        </w:rPr>
        <w:t>. Фебрильная нейтропения. Практические рекомендации RUSSCO, часть 2. Злокачественные опухоли 2024;14(3s2):61–70.</w:t>
      </w:r>
    </w:p>
    <w:p w14:paraId="1411223E" w14:textId="48AF4EF2" w:rsidR="008F7127" w:rsidRPr="002322E0" w:rsidRDefault="008F7127" w:rsidP="00595B90">
      <w:pPr>
        <w:pStyle w:val="afe"/>
        <w:numPr>
          <w:ilvl w:val="0"/>
          <w:numId w:val="3"/>
        </w:numPr>
        <w:ind w:left="0" w:firstLine="709"/>
        <w:rPr>
          <w:szCs w:val="24"/>
        </w:rPr>
      </w:pPr>
      <w:r w:rsidRPr="002322E0">
        <w:rPr>
          <w:szCs w:val="24"/>
        </w:rPr>
        <w:t xml:space="preserve">Ткаченко П.Е., Маевская М.В., Ивашкин В.Т. </w:t>
      </w:r>
      <w:proofErr w:type="spellStart"/>
      <w:r w:rsidRPr="002322E0">
        <w:rPr>
          <w:szCs w:val="24"/>
        </w:rPr>
        <w:t>Гепатотоксичность</w:t>
      </w:r>
      <w:proofErr w:type="spellEnd"/>
      <w:r w:rsidRPr="002322E0">
        <w:rPr>
          <w:szCs w:val="24"/>
        </w:rPr>
        <w:t>. Практические рекомендации RUSSCO, часть 2. Злокачественные опухоли 2024;14(3s2):83–96.</w:t>
      </w:r>
    </w:p>
    <w:p w14:paraId="0874661F" w14:textId="68CC14DB" w:rsidR="008F7127" w:rsidRPr="002322E0" w:rsidRDefault="008F7127" w:rsidP="00595B90">
      <w:pPr>
        <w:pStyle w:val="afe"/>
        <w:numPr>
          <w:ilvl w:val="0"/>
          <w:numId w:val="3"/>
        </w:numPr>
        <w:ind w:left="0" w:firstLine="709"/>
        <w:rPr>
          <w:szCs w:val="24"/>
        </w:rPr>
      </w:pPr>
      <w:proofErr w:type="spellStart"/>
      <w:r w:rsidRPr="002322E0">
        <w:rPr>
          <w:szCs w:val="24"/>
        </w:rPr>
        <w:t>Виценя</w:t>
      </w:r>
      <w:proofErr w:type="spellEnd"/>
      <w:r w:rsidRPr="002322E0">
        <w:rPr>
          <w:szCs w:val="24"/>
        </w:rPr>
        <w:t xml:space="preserve"> М.В., Агеев Ф.Т., Орлова Р.В. и </w:t>
      </w:r>
      <w:proofErr w:type="spellStart"/>
      <w:r w:rsidRPr="002322E0">
        <w:rPr>
          <w:szCs w:val="24"/>
        </w:rPr>
        <w:t>соавт</w:t>
      </w:r>
      <w:proofErr w:type="spellEnd"/>
      <w:r w:rsidRPr="002322E0">
        <w:rPr>
          <w:szCs w:val="24"/>
        </w:rPr>
        <w:t>. Кардиоваскулярная токсичность. Практические рекомендации RUSSCO, часть 2. Злокачественные опухоли 2024;14(3s2):97–121.</w:t>
      </w:r>
    </w:p>
    <w:p w14:paraId="7848FBC2" w14:textId="4198D61D" w:rsidR="008F7127" w:rsidRPr="002322E0" w:rsidRDefault="008F7127" w:rsidP="00595B90">
      <w:pPr>
        <w:pStyle w:val="afe"/>
        <w:numPr>
          <w:ilvl w:val="0"/>
          <w:numId w:val="3"/>
        </w:numPr>
        <w:ind w:left="0" w:firstLine="709"/>
        <w:rPr>
          <w:szCs w:val="24"/>
        </w:rPr>
      </w:pPr>
      <w:r w:rsidRPr="002322E0">
        <w:rPr>
          <w:szCs w:val="24"/>
        </w:rPr>
        <w:t xml:space="preserve">Королева И.А., Болотина Л.В., Гладков О.А. и </w:t>
      </w:r>
      <w:proofErr w:type="spellStart"/>
      <w:r w:rsidRPr="002322E0">
        <w:rPr>
          <w:szCs w:val="24"/>
        </w:rPr>
        <w:t>соавт</w:t>
      </w:r>
      <w:proofErr w:type="spellEnd"/>
      <w:r w:rsidRPr="002322E0">
        <w:rPr>
          <w:szCs w:val="24"/>
        </w:rPr>
        <w:t>. Дерматологические реакции. Практические рекомендации RUSSCO, часть 2. Злокачественные опухоли 2024;14(3s2):122–162.</w:t>
      </w:r>
    </w:p>
    <w:p w14:paraId="1F5AE6DC" w14:textId="1490EE5F" w:rsidR="0007040E" w:rsidRPr="002322E0" w:rsidRDefault="0007040E" w:rsidP="00595B90">
      <w:pPr>
        <w:pStyle w:val="afe"/>
        <w:numPr>
          <w:ilvl w:val="0"/>
          <w:numId w:val="3"/>
        </w:numPr>
        <w:ind w:left="0" w:firstLine="709"/>
        <w:rPr>
          <w:szCs w:val="24"/>
        </w:rPr>
      </w:pPr>
      <w:r w:rsidRPr="002322E0">
        <w:rPr>
          <w:szCs w:val="24"/>
        </w:rPr>
        <w:t xml:space="preserve">: </w:t>
      </w:r>
      <w:proofErr w:type="spellStart"/>
      <w:r w:rsidRPr="002322E0">
        <w:rPr>
          <w:szCs w:val="24"/>
        </w:rPr>
        <w:t>Сытов</w:t>
      </w:r>
      <w:proofErr w:type="spellEnd"/>
      <w:r w:rsidRPr="002322E0">
        <w:rPr>
          <w:szCs w:val="24"/>
        </w:rPr>
        <w:t xml:space="preserve"> А.В., </w:t>
      </w:r>
      <w:proofErr w:type="spellStart"/>
      <w:r w:rsidRPr="002322E0">
        <w:rPr>
          <w:szCs w:val="24"/>
        </w:rPr>
        <w:t>Зузов</w:t>
      </w:r>
      <w:proofErr w:type="spellEnd"/>
      <w:r w:rsidRPr="002322E0">
        <w:rPr>
          <w:szCs w:val="24"/>
        </w:rPr>
        <w:t xml:space="preserve"> С.А., </w:t>
      </w:r>
      <w:proofErr w:type="spellStart"/>
      <w:r w:rsidRPr="002322E0">
        <w:rPr>
          <w:szCs w:val="24"/>
        </w:rPr>
        <w:t>Кукош</w:t>
      </w:r>
      <w:proofErr w:type="spellEnd"/>
      <w:r w:rsidRPr="002322E0">
        <w:rPr>
          <w:szCs w:val="24"/>
        </w:rPr>
        <w:t xml:space="preserve"> М.Ю. и </w:t>
      </w:r>
      <w:proofErr w:type="spellStart"/>
      <w:r w:rsidRPr="002322E0">
        <w:rPr>
          <w:szCs w:val="24"/>
        </w:rPr>
        <w:t>соавт</w:t>
      </w:r>
      <w:proofErr w:type="spellEnd"/>
      <w:r w:rsidRPr="002322E0">
        <w:rPr>
          <w:szCs w:val="24"/>
        </w:rPr>
        <w:t>. Нутритивная поддержка. Практические рекомендации RUSSCO, часть 2. Злокачественные опухоли 2024;14(3s2):163–173.</w:t>
      </w:r>
    </w:p>
    <w:p w14:paraId="17157786" w14:textId="3E441ED0" w:rsidR="0007040E" w:rsidRPr="002322E0" w:rsidRDefault="0007040E" w:rsidP="00595B90">
      <w:pPr>
        <w:pStyle w:val="afe"/>
        <w:numPr>
          <w:ilvl w:val="0"/>
          <w:numId w:val="3"/>
        </w:numPr>
        <w:ind w:left="0" w:firstLine="709"/>
        <w:rPr>
          <w:szCs w:val="24"/>
        </w:rPr>
      </w:pPr>
      <w:r w:rsidRPr="002322E0">
        <w:rPr>
          <w:szCs w:val="24"/>
        </w:rPr>
        <w:t xml:space="preserve">Громова Е.Г., Бирюкова Л.С., </w:t>
      </w:r>
      <w:proofErr w:type="spellStart"/>
      <w:r w:rsidRPr="002322E0">
        <w:rPr>
          <w:szCs w:val="24"/>
        </w:rPr>
        <w:t>Джумабаева</w:t>
      </w:r>
      <w:proofErr w:type="spellEnd"/>
      <w:r w:rsidRPr="002322E0">
        <w:rPr>
          <w:szCs w:val="24"/>
        </w:rPr>
        <w:t xml:space="preserve"> Б.Т. и </w:t>
      </w:r>
      <w:proofErr w:type="spellStart"/>
      <w:r w:rsidRPr="002322E0">
        <w:rPr>
          <w:szCs w:val="24"/>
        </w:rPr>
        <w:t>соавт</w:t>
      </w:r>
      <w:proofErr w:type="spellEnd"/>
      <w:r w:rsidRPr="002322E0">
        <w:rPr>
          <w:szCs w:val="24"/>
        </w:rPr>
        <w:t xml:space="preserve">. </w:t>
      </w:r>
      <w:proofErr w:type="spellStart"/>
      <w:r w:rsidRPr="002322E0">
        <w:rPr>
          <w:szCs w:val="24"/>
        </w:rPr>
        <w:t>Нефротоксичность</w:t>
      </w:r>
      <w:proofErr w:type="spellEnd"/>
      <w:r w:rsidRPr="002322E0">
        <w:rPr>
          <w:szCs w:val="24"/>
        </w:rPr>
        <w:t>. Практические рекомендации RUSSCO, часть 2. Злокачественные опухоли 2024;14(3s2):184–201.</w:t>
      </w:r>
    </w:p>
    <w:p w14:paraId="565ED97E" w14:textId="63BA2731" w:rsidR="00E86ABC" w:rsidRPr="002322E0" w:rsidRDefault="00E86ABC" w:rsidP="00595B90">
      <w:pPr>
        <w:pStyle w:val="afe"/>
        <w:numPr>
          <w:ilvl w:val="0"/>
          <w:numId w:val="3"/>
        </w:numPr>
        <w:ind w:left="0" w:firstLine="709"/>
        <w:rPr>
          <w:szCs w:val="24"/>
        </w:rPr>
      </w:pPr>
      <w:proofErr w:type="spellStart"/>
      <w:r w:rsidRPr="002322E0">
        <w:rPr>
          <w:szCs w:val="24"/>
        </w:rPr>
        <w:t>Сомонова</w:t>
      </w:r>
      <w:proofErr w:type="spellEnd"/>
      <w:r w:rsidRPr="002322E0">
        <w:rPr>
          <w:szCs w:val="24"/>
        </w:rPr>
        <w:t xml:space="preserve"> О.В., </w:t>
      </w:r>
      <w:proofErr w:type="spellStart"/>
      <w:r w:rsidRPr="002322E0">
        <w:rPr>
          <w:szCs w:val="24"/>
        </w:rPr>
        <w:t>Антух</w:t>
      </w:r>
      <w:proofErr w:type="spellEnd"/>
      <w:r w:rsidRPr="002322E0">
        <w:rPr>
          <w:szCs w:val="24"/>
        </w:rPr>
        <w:t xml:space="preserve"> Э.А., Варданян А.В. и </w:t>
      </w:r>
      <w:proofErr w:type="spellStart"/>
      <w:r w:rsidRPr="002322E0">
        <w:rPr>
          <w:szCs w:val="24"/>
        </w:rPr>
        <w:t>соавт</w:t>
      </w:r>
      <w:proofErr w:type="spellEnd"/>
      <w:r w:rsidRPr="002322E0">
        <w:rPr>
          <w:szCs w:val="24"/>
        </w:rPr>
        <w:t>. Тромбоэмболические осложнения. Практические рекомендации RUSSCO, часть 2. Злокачественные опухоли 2024;14(3s2):202–215.</w:t>
      </w:r>
    </w:p>
    <w:p w14:paraId="777E6A6C" w14:textId="28288166" w:rsidR="00E86ABC" w:rsidRPr="002322E0" w:rsidRDefault="00E86ABC" w:rsidP="00595B90">
      <w:pPr>
        <w:pStyle w:val="afe"/>
        <w:numPr>
          <w:ilvl w:val="0"/>
          <w:numId w:val="3"/>
        </w:numPr>
        <w:ind w:left="0" w:firstLine="709"/>
        <w:rPr>
          <w:szCs w:val="24"/>
        </w:rPr>
      </w:pPr>
      <w:proofErr w:type="spellStart"/>
      <w:r w:rsidRPr="002322E0">
        <w:rPr>
          <w:szCs w:val="24"/>
        </w:rPr>
        <w:t>Буйденок</w:t>
      </w:r>
      <w:proofErr w:type="spellEnd"/>
      <w:r w:rsidRPr="002322E0">
        <w:rPr>
          <w:szCs w:val="24"/>
        </w:rPr>
        <w:t xml:space="preserve"> Ю.В., Обухова О.А. </w:t>
      </w:r>
      <w:proofErr w:type="spellStart"/>
      <w:r w:rsidRPr="002322E0">
        <w:rPr>
          <w:szCs w:val="24"/>
        </w:rPr>
        <w:t>Экстравазация</w:t>
      </w:r>
      <w:proofErr w:type="spellEnd"/>
      <w:r w:rsidRPr="002322E0">
        <w:rPr>
          <w:szCs w:val="24"/>
        </w:rPr>
        <w:t xml:space="preserve"> противоопухолевых препаратов. Практические рекомендации RUSSCO, часть 2. Злокачественные опухоли 2024;14(3s2):216–226.</w:t>
      </w:r>
    </w:p>
    <w:p w14:paraId="34F8E239" w14:textId="1D06ADC3" w:rsidR="00997D9C" w:rsidRPr="002322E0" w:rsidRDefault="00997D9C" w:rsidP="00595B90">
      <w:pPr>
        <w:pStyle w:val="afe"/>
        <w:numPr>
          <w:ilvl w:val="0"/>
          <w:numId w:val="3"/>
        </w:numPr>
        <w:ind w:left="0" w:firstLine="709"/>
        <w:rPr>
          <w:szCs w:val="24"/>
        </w:rPr>
      </w:pPr>
      <w:r w:rsidRPr="002322E0">
        <w:rPr>
          <w:szCs w:val="24"/>
        </w:rPr>
        <w:t xml:space="preserve">Навыки эффективного общения для оказания пациент-ориентированной медицинской помощи научно-методическое издание / авторы-сост. </w:t>
      </w:r>
      <w:proofErr w:type="spellStart"/>
      <w:r w:rsidRPr="002322E0">
        <w:rPr>
          <w:szCs w:val="24"/>
        </w:rPr>
        <w:t>Боттаев</w:t>
      </w:r>
      <w:proofErr w:type="spellEnd"/>
      <w:r w:rsidRPr="002322E0">
        <w:rPr>
          <w:szCs w:val="24"/>
        </w:rPr>
        <w:t xml:space="preserve"> Н.А., Горина К.А., Грибков Д.М., Давыдова Н.С., Дьяченко Е.В., Ковтун О.П., Макарочкин А.Г., Попов А.А., Самойленко Н.В. Сизова Ж.М., Сонькина А.А., Теплякова О.В. и др. М.: Издательство РОСОМЕД (Российское общество симуляционного обучения в медицине), 2018. 32 с. </w:t>
      </w:r>
      <w:r w:rsidR="008D0EB5" w:rsidRPr="002322E0">
        <w:rPr>
          <w:szCs w:val="24"/>
        </w:rPr>
        <w:t>http://rosomed.ru/system/documents/files/000/000/102/original/Раздатка-Руководствопо-Калгари-Кембриджской-модели.pdf?1528916127</w:t>
      </w:r>
    </w:p>
    <w:p w14:paraId="120974F8" w14:textId="51BD42A9" w:rsidR="00997D9C" w:rsidRPr="002322E0" w:rsidRDefault="00997D9C" w:rsidP="00595B90">
      <w:pPr>
        <w:pStyle w:val="afe"/>
        <w:numPr>
          <w:ilvl w:val="0"/>
          <w:numId w:val="3"/>
        </w:numPr>
        <w:ind w:left="0" w:firstLine="709"/>
        <w:rPr>
          <w:szCs w:val="24"/>
        </w:rPr>
      </w:pPr>
      <w:r w:rsidRPr="002322E0">
        <w:rPr>
          <w:szCs w:val="24"/>
        </w:rPr>
        <w:lastRenderedPageBreak/>
        <w:t xml:space="preserve">Методические рекомендации по созданию сценариев по коммуникативным навыкам (навыкам общения) для симулированных пациентов при аккредитации специалистов здравоохранения / авторы-составители Давыдова Н.С., </w:t>
      </w:r>
      <w:proofErr w:type="spellStart"/>
      <w:r w:rsidRPr="002322E0">
        <w:rPr>
          <w:szCs w:val="24"/>
        </w:rPr>
        <w:t>Собетова</w:t>
      </w:r>
      <w:proofErr w:type="spellEnd"/>
      <w:r w:rsidRPr="002322E0">
        <w:rPr>
          <w:szCs w:val="24"/>
        </w:rPr>
        <w:t xml:space="preserve"> Г.В., Куликов А.В., Серкина А.В., </w:t>
      </w:r>
      <w:proofErr w:type="spellStart"/>
      <w:r w:rsidRPr="002322E0">
        <w:rPr>
          <w:szCs w:val="24"/>
        </w:rPr>
        <w:t>Боттаев</w:t>
      </w:r>
      <w:proofErr w:type="spellEnd"/>
      <w:r w:rsidRPr="002322E0">
        <w:rPr>
          <w:szCs w:val="24"/>
        </w:rPr>
        <w:t xml:space="preserve"> Н.А., Дьяченко Е.В., Шубина Л.Б., Грибков Д.М. Москва, 2018. 20 с. </w:t>
      </w:r>
      <w:r w:rsidR="008D0EB5" w:rsidRPr="002322E0">
        <w:rPr>
          <w:szCs w:val="24"/>
        </w:rPr>
        <w:t>http://fmza.ru/upload/medialibrary/c92/mr-dlya-sozdaniyaekzamenatsionnykh-stsenariev-po-kn.pdf</w:t>
      </w:r>
      <w:r w:rsidRPr="002322E0">
        <w:rPr>
          <w:szCs w:val="24"/>
        </w:rPr>
        <w:t>.</w:t>
      </w:r>
    </w:p>
    <w:p w14:paraId="76E361FF" w14:textId="7F659BC8" w:rsidR="006A026C" w:rsidRPr="002322E0" w:rsidRDefault="006A026C" w:rsidP="00595B90">
      <w:pPr>
        <w:pStyle w:val="afe"/>
        <w:numPr>
          <w:ilvl w:val="0"/>
          <w:numId w:val="3"/>
        </w:numPr>
        <w:ind w:left="0" w:firstLine="709"/>
        <w:rPr>
          <w:szCs w:val="24"/>
        </w:rPr>
      </w:pPr>
      <w:r w:rsidRPr="002322E0">
        <w:rPr>
          <w:szCs w:val="24"/>
        </w:rPr>
        <w:t xml:space="preserve">Руководство по клиническому обследованию больного. Пер. с англ./ Под ред. А. А. Баранова, И. Н. Денисова, В. Т. Ивашкина, Н. А. Мухина. – </w:t>
      </w:r>
      <w:proofErr w:type="gramStart"/>
      <w:r w:rsidRPr="002322E0">
        <w:rPr>
          <w:szCs w:val="24"/>
        </w:rPr>
        <w:t>М. :</w:t>
      </w:r>
      <w:proofErr w:type="gramEnd"/>
      <w:r w:rsidRPr="002322E0">
        <w:rPr>
          <w:szCs w:val="24"/>
        </w:rPr>
        <w:t xml:space="preserve"> ГЭОТАР-Медиа, 2007. – 648 с.</w:t>
      </w:r>
    </w:p>
    <w:p w14:paraId="7816398B" w14:textId="0BAA15B3" w:rsidR="006A026C" w:rsidRPr="002322E0" w:rsidRDefault="006A026C" w:rsidP="00595B90">
      <w:pPr>
        <w:pStyle w:val="afe"/>
        <w:numPr>
          <w:ilvl w:val="0"/>
          <w:numId w:val="3"/>
        </w:numPr>
        <w:ind w:left="0" w:firstLine="709"/>
        <w:rPr>
          <w:szCs w:val="24"/>
        </w:rPr>
      </w:pPr>
      <w:r w:rsidRPr="002322E0">
        <w:rPr>
          <w:szCs w:val="24"/>
        </w:rPr>
        <w:t xml:space="preserve">Основы семиотики заболеваний внутренних органов: </w:t>
      </w:r>
      <w:proofErr w:type="spellStart"/>
      <w:r w:rsidRPr="002322E0">
        <w:rPr>
          <w:szCs w:val="24"/>
        </w:rPr>
        <w:t>Учебн</w:t>
      </w:r>
      <w:proofErr w:type="spellEnd"/>
      <w:r w:rsidRPr="002322E0">
        <w:rPr>
          <w:szCs w:val="24"/>
        </w:rPr>
        <w:t xml:space="preserve">. </w:t>
      </w:r>
      <w:proofErr w:type="spellStart"/>
      <w:r w:rsidRPr="002322E0">
        <w:rPr>
          <w:szCs w:val="24"/>
        </w:rPr>
        <w:t>пособ</w:t>
      </w:r>
      <w:proofErr w:type="spellEnd"/>
      <w:r w:rsidRPr="002322E0">
        <w:rPr>
          <w:szCs w:val="24"/>
        </w:rPr>
        <w:t xml:space="preserve">. / А. В. </w:t>
      </w:r>
      <w:proofErr w:type="spellStart"/>
      <w:r w:rsidRPr="002322E0">
        <w:rPr>
          <w:szCs w:val="24"/>
        </w:rPr>
        <w:t>Струтынский</w:t>
      </w:r>
      <w:proofErr w:type="spellEnd"/>
      <w:r w:rsidRPr="002322E0">
        <w:rPr>
          <w:szCs w:val="24"/>
        </w:rPr>
        <w:t xml:space="preserve">, А. П. Баранов, Г. Е. </w:t>
      </w:r>
      <w:proofErr w:type="spellStart"/>
      <w:r w:rsidRPr="002322E0">
        <w:rPr>
          <w:szCs w:val="24"/>
        </w:rPr>
        <w:t>Ройтберг</w:t>
      </w:r>
      <w:proofErr w:type="spellEnd"/>
      <w:r w:rsidRPr="002322E0">
        <w:rPr>
          <w:szCs w:val="24"/>
        </w:rPr>
        <w:t xml:space="preserve">, Ю. П. Гапоненков. – </w:t>
      </w:r>
      <w:proofErr w:type="gramStart"/>
      <w:r w:rsidRPr="002322E0">
        <w:rPr>
          <w:szCs w:val="24"/>
        </w:rPr>
        <w:t>М. :</w:t>
      </w:r>
      <w:proofErr w:type="gramEnd"/>
      <w:r w:rsidRPr="002322E0">
        <w:rPr>
          <w:szCs w:val="24"/>
        </w:rPr>
        <w:t xml:space="preserve"> </w:t>
      </w:r>
      <w:proofErr w:type="spellStart"/>
      <w:r w:rsidRPr="002322E0">
        <w:rPr>
          <w:szCs w:val="24"/>
        </w:rPr>
        <w:t>МЕДпрессинформ</w:t>
      </w:r>
      <w:proofErr w:type="spellEnd"/>
      <w:r w:rsidRPr="002322E0">
        <w:rPr>
          <w:szCs w:val="24"/>
        </w:rPr>
        <w:t>, 2008. – 5-е изд. – 304 с.</w:t>
      </w:r>
    </w:p>
    <w:p w14:paraId="170F2B07" w14:textId="4FF43109" w:rsidR="006A026C" w:rsidRPr="002322E0" w:rsidRDefault="006A026C" w:rsidP="00595B90">
      <w:pPr>
        <w:pStyle w:val="afe"/>
        <w:numPr>
          <w:ilvl w:val="0"/>
          <w:numId w:val="3"/>
        </w:numPr>
        <w:ind w:left="0" w:firstLine="709"/>
        <w:rPr>
          <w:szCs w:val="24"/>
        </w:rPr>
      </w:pPr>
      <w:r w:rsidRPr="002322E0">
        <w:rPr>
          <w:szCs w:val="24"/>
        </w:rPr>
        <w:t xml:space="preserve">Основы семиотики заболеваний внутренних органов: </w:t>
      </w:r>
      <w:proofErr w:type="spellStart"/>
      <w:r w:rsidRPr="002322E0">
        <w:rPr>
          <w:szCs w:val="24"/>
        </w:rPr>
        <w:t>Учебн</w:t>
      </w:r>
      <w:proofErr w:type="spellEnd"/>
      <w:r w:rsidRPr="002322E0">
        <w:rPr>
          <w:szCs w:val="24"/>
        </w:rPr>
        <w:t xml:space="preserve">. </w:t>
      </w:r>
      <w:proofErr w:type="spellStart"/>
      <w:r w:rsidRPr="002322E0">
        <w:rPr>
          <w:szCs w:val="24"/>
        </w:rPr>
        <w:t>пособ</w:t>
      </w:r>
      <w:proofErr w:type="spellEnd"/>
      <w:r w:rsidRPr="002322E0">
        <w:rPr>
          <w:szCs w:val="24"/>
        </w:rPr>
        <w:t xml:space="preserve">. / А. В. </w:t>
      </w:r>
      <w:proofErr w:type="spellStart"/>
      <w:r w:rsidRPr="002322E0">
        <w:rPr>
          <w:szCs w:val="24"/>
        </w:rPr>
        <w:t>Струтынский</w:t>
      </w:r>
      <w:proofErr w:type="spellEnd"/>
      <w:r w:rsidRPr="002322E0">
        <w:rPr>
          <w:szCs w:val="24"/>
        </w:rPr>
        <w:t xml:space="preserve">, А. П. Баранов, Г. Е. </w:t>
      </w:r>
      <w:proofErr w:type="spellStart"/>
      <w:r w:rsidRPr="002322E0">
        <w:rPr>
          <w:szCs w:val="24"/>
        </w:rPr>
        <w:t>Ройтберг</w:t>
      </w:r>
      <w:proofErr w:type="spellEnd"/>
      <w:r w:rsidRPr="002322E0">
        <w:rPr>
          <w:szCs w:val="24"/>
        </w:rPr>
        <w:t xml:space="preserve">, Ю. П. Гапоненков. – </w:t>
      </w:r>
      <w:proofErr w:type="gramStart"/>
      <w:r w:rsidRPr="002322E0">
        <w:rPr>
          <w:szCs w:val="24"/>
        </w:rPr>
        <w:t>М. :</w:t>
      </w:r>
      <w:proofErr w:type="gramEnd"/>
      <w:r w:rsidRPr="002322E0">
        <w:rPr>
          <w:szCs w:val="24"/>
        </w:rPr>
        <w:t xml:space="preserve"> </w:t>
      </w:r>
      <w:proofErr w:type="spellStart"/>
      <w:r w:rsidRPr="002322E0">
        <w:rPr>
          <w:szCs w:val="24"/>
        </w:rPr>
        <w:t>МЕДпрессинформ</w:t>
      </w:r>
      <w:proofErr w:type="spellEnd"/>
      <w:r w:rsidRPr="002322E0">
        <w:rPr>
          <w:szCs w:val="24"/>
        </w:rPr>
        <w:t>, 2008. – 5-е изд. – 304 с.</w:t>
      </w:r>
    </w:p>
    <w:p w14:paraId="660A0C3F" w14:textId="7F153A0F" w:rsidR="00F9527C" w:rsidRPr="002322E0" w:rsidRDefault="00F9527C" w:rsidP="00595B90">
      <w:pPr>
        <w:pStyle w:val="afe"/>
        <w:numPr>
          <w:ilvl w:val="0"/>
          <w:numId w:val="3"/>
        </w:numPr>
        <w:ind w:left="0" w:firstLine="709"/>
        <w:rPr>
          <w:szCs w:val="24"/>
          <w:lang w:val="en-US"/>
        </w:rPr>
      </w:pPr>
      <w:proofErr w:type="spellStart"/>
      <w:r w:rsidRPr="002322E0">
        <w:rPr>
          <w:szCs w:val="24"/>
          <w:lang w:val="en-US"/>
        </w:rPr>
        <w:t>Ceresoli</w:t>
      </w:r>
      <w:proofErr w:type="spellEnd"/>
      <w:r w:rsidRPr="002322E0">
        <w:rPr>
          <w:szCs w:val="24"/>
          <w:lang w:val="en-US"/>
        </w:rPr>
        <w:t xml:space="preserve"> GL, </w:t>
      </w:r>
      <w:proofErr w:type="spellStart"/>
      <w:r w:rsidRPr="002322E0">
        <w:rPr>
          <w:szCs w:val="24"/>
          <w:lang w:val="en-US"/>
        </w:rPr>
        <w:t>Zucali</w:t>
      </w:r>
      <w:proofErr w:type="spellEnd"/>
      <w:r w:rsidRPr="002322E0">
        <w:rPr>
          <w:szCs w:val="24"/>
          <w:lang w:val="en-US"/>
        </w:rPr>
        <w:t xml:space="preserve"> PA, </w:t>
      </w:r>
      <w:proofErr w:type="spellStart"/>
      <w:r w:rsidRPr="002322E0">
        <w:rPr>
          <w:szCs w:val="24"/>
          <w:lang w:val="en-US"/>
        </w:rPr>
        <w:t>Favaretto</w:t>
      </w:r>
      <w:proofErr w:type="spellEnd"/>
      <w:r w:rsidRPr="002322E0">
        <w:rPr>
          <w:szCs w:val="24"/>
          <w:lang w:val="en-US"/>
        </w:rPr>
        <w:t xml:space="preserve"> AG, et al. Phase II study of pemetrexed plus carboplatin in malignant pleural mesothelioma. J Clin Oncol </w:t>
      </w:r>
      <w:proofErr w:type="gramStart"/>
      <w:r w:rsidRPr="002322E0">
        <w:rPr>
          <w:szCs w:val="24"/>
          <w:lang w:val="en-US"/>
        </w:rPr>
        <w:t>2006;24:1443</w:t>
      </w:r>
      <w:proofErr w:type="gramEnd"/>
      <w:r w:rsidRPr="002322E0">
        <w:rPr>
          <w:szCs w:val="24"/>
          <w:lang w:val="en-US"/>
        </w:rPr>
        <w:t>-1448.</w:t>
      </w:r>
    </w:p>
    <w:p w14:paraId="6C614A28" w14:textId="6F558303" w:rsidR="00C411BE" w:rsidRPr="002322E0" w:rsidRDefault="00C411BE" w:rsidP="00595B90">
      <w:pPr>
        <w:pStyle w:val="afe"/>
        <w:numPr>
          <w:ilvl w:val="0"/>
          <w:numId w:val="3"/>
        </w:numPr>
        <w:ind w:left="0" w:firstLine="709"/>
        <w:rPr>
          <w:szCs w:val="24"/>
          <w:lang w:val="en-US"/>
        </w:rPr>
      </w:pPr>
      <w:r w:rsidRPr="002322E0">
        <w:rPr>
          <w:szCs w:val="24"/>
          <w:lang w:val="en-US"/>
        </w:rPr>
        <w:t xml:space="preserve">Rogers L.J., </w:t>
      </w:r>
      <w:proofErr w:type="spellStart"/>
      <w:r w:rsidRPr="002322E0">
        <w:rPr>
          <w:szCs w:val="24"/>
          <w:lang w:val="en-US"/>
        </w:rPr>
        <w:t>Bleetman</w:t>
      </w:r>
      <w:proofErr w:type="spellEnd"/>
      <w:r w:rsidRPr="002322E0">
        <w:rPr>
          <w:szCs w:val="24"/>
          <w:lang w:val="en-US"/>
        </w:rPr>
        <w:t xml:space="preserve"> D., Messenger D.E., Joshi N.A. et al. The impact of enhanced recovery after surgery (ERAS) protocol compliance on morbidity from resection for primary lung cancer. J </w:t>
      </w:r>
      <w:proofErr w:type="spellStart"/>
      <w:r w:rsidRPr="002322E0">
        <w:rPr>
          <w:szCs w:val="24"/>
          <w:lang w:val="en-US"/>
        </w:rPr>
        <w:t>Thorac</w:t>
      </w:r>
      <w:proofErr w:type="spellEnd"/>
      <w:r w:rsidRPr="002322E0">
        <w:rPr>
          <w:szCs w:val="24"/>
          <w:lang w:val="en-US"/>
        </w:rPr>
        <w:t xml:space="preserve"> Cardiovasc Surg. 2018;155(4):1843–52.</w:t>
      </w:r>
    </w:p>
    <w:p w14:paraId="3E8FEA60" w14:textId="21D70A0C" w:rsidR="00C411BE" w:rsidRPr="002322E0" w:rsidRDefault="00C411BE" w:rsidP="00595B90">
      <w:pPr>
        <w:pStyle w:val="afe"/>
        <w:numPr>
          <w:ilvl w:val="0"/>
          <w:numId w:val="3"/>
        </w:numPr>
        <w:ind w:left="0" w:firstLine="709"/>
        <w:rPr>
          <w:szCs w:val="24"/>
          <w:lang w:val="en-US"/>
        </w:rPr>
      </w:pPr>
      <w:proofErr w:type="spellStart"/>
      <w:r w:rsidRPr="002322E0">
        <w:rPr>
          <w:szCs w:val="24"/>
          <w:lang w:val="en-US"/>
        </w:rPr>
        <w:t>Imperatori</w:t>
      </w:r>
      <w:proofErr w:type="spellEnd"/>
      <w:r w:rsidRPr="002322E0">
        <w:rPr>
          <w:szCs w:val="24"/>
          <w:lang w:val="en-US"/>
        </w:rPr>
        <w:t xml:space="preserve"> A., Grande A., Castiglioni M. et al. Chest pain control with kinesiology taping after lobectomy for lung cancer: initial results of a randomized </w:t>
      </w:r>
      <w:proofErr w:type="spellStart"/>
      <w:r w:rsidRPr="002322E0">
        <w:rPr>
          <w:szCs w:val="24"/>
          <w:lang w:val="en-US"/>
        </w:rPr>
        <w:t>placebocontrolled</w:t>
      </w:r>
      <w:proofErr w:type="spellEnd"/>
      <w:r w:rsidRPr="002322E0">
        <w:rPr>
          <w:szCs w:val="24"/>
          <w:lang w:val="en-US"/>
        </w:rPr>
        <w:t xml:space="preserve"> study. Interact Cardiovasc </w:t>
      </w:r>
      <w:proofErr w:type="spellStart"/>
      <w:r w:rsidRPr="002322E0">
        <w:rPr>
          <w:szCs w:val="24"/>
          <w:lang w:val="en-US"/>
        </w:rPr>
        <w:t>Thorac</w:t>
      </w:r>
      <w:proofErr w:type="spellEnd"/>
      <w:r w:rsidRPr="002322E0">
        <w:rPr>
          <w:szCs w:val="24"/>
          <w:lang w:val="en-US"/>
        </w:rPr>
        <w:t xml:space="preserve"> Surg </w:t>
      </w:r>
      <w:proofErr w:type="gramStart"/>
      <w:r w:rsidRPr="002322E0">
        <w:rPr>
          <w:szCs w:val="24"/>
          <w:lang w:val="en-US"/>
        </w:rPr>
        <w:t>2016;23:223</w:t>
      </w:r>
      <w:proofErr w:type="gramEnd"/>
      <w:r w:rsidRPr="002322E0">
        <w:rPr>
          <w:szCs w:val="24"/>
          <w:lang w:val="en-US"/>
        </w:rPr>
        <w:t>–30.</w:t>
      </w:r>
    </w:p>
    <w:p w14:paraId="51A92B46" w14:textId="1BDB8E55" w:rsidR="00060F45" w:rsidRPr="002322E0" w:rsidRDefault="00060F45" w:rsidP="00595B90">
      <w:pPr>
        <w:pStyle w:val="afe"/>
        <w:numPr>
          <w:ilvl w:val="0"/>
          <w:numId w:val="3"/>
        </w:numPr>
        <w:ind w:left="0" w:firstLine="709"/>
        <w:rPr>
          <w:szCs w:val="24"/>
          <w:lang w:val="en-US"/>
        </w:rPr>
      </w:pPr>
      <w:r w:rsidRPr="002322E0">
        <w:rPr>
          <w:szCs w:val="24"/>
          <w:lang w:val="en-US"/>
        </w:rPr>
        <w:t>Park H., Park J., Woo S.Y. et al. Effect of high-frequency chest wall oscillation on pulmonary function after pulmonary lobectomy for non-small cell lung cancer. Crit Care Med 2012;40(9):2583–9</w:t>
      </w:r>
    </w:p>
    <w:p w14:paraId="07E43C92" w14:textId="7B261EDA" w:rsidR="00C411BE" w:rsidRPr="002322E0" w:rsidRDefault="00C411BE" w:rsidP="00595B90">
      <w:pPr>
        <w:pStyle w:val="afe"/>
        <w:numPr>
          <w:ilvl w:val="0"/>
          <w:numId w:val="3"/>
        </w:numPr>
        <w:ind w:left="0" w:firstLine="709"/>
        <w:rPr>
          <w:szCs w:val="24"/>
          <w:lang w:val="en-US"/>
        </w:rPr>
      </w:pPr>
      <w:r w:rsidRPr="002322E0">
        <w:rPr>
          <w:szCs w:val="24"/>
          <w:lang w:val="en-US"/>
        </w:rPr>
        <w:t xml:space="preserve">Janssen S.M., Abbink J.J., </w:t>
      </w:r>
      <w:proofErr w:type="spellStart"/>
      <w:r w:rsidRPr="002322E0">
        <w:rPr>
          <w:szCs w:val="24"/>
          <w:lang w:val="en-US"/>
        </w:rPr>
        <w:t>Lindeboom</w:t>
      </w:r>
      <w:proofErr w:type="spellEnd"/>
      <w:r w:rsidRPr="002322E0">
        <w:rPr>
          <w:szCs w:val="24"/>
          <w:lang w:val="en-US"/>
        </w:rPr>
        <w:t xml:space="preserve"> R., Vliet </w:t>
      </w:r>
      <w:proofErr w:type="spellStart"/>
      <w:r w:rsidRPr="002322E0">
        <w:rPr>
          <w:szCs w:val="24"/>
          <w:lang w:val="en-US"/>
        </w:rPr>
        <w:t>Vlieland</w:t>
      </w:r>
      <w:proofErr w:type="spellEnd"/>
      <w:r w:rsidRPr="002322E0">
        <w:rPr>
          <w:szCs w:val="24"/>
          <w:lang w:val="en-US"/>
        </w:rPr>
        <w:t xml:space="preserve"> T.P. Outcomes of pulmonary rehabilitation after treatment for non-small cell lung cancer stages I to IIIa: an observational study. J </w:t>
      </w:r>
      <w:proofErr w:type="spellStart"/>
      <w:r w:rsidRPr="002322E0">
        <w:rPr>
          <w:szCs w:val="24"/>
          <w:lang w:val="en-US"/>
        </w:rPr>
        <w:t>Cardiopulm</w:t>
      </w:r>
      <w:proofErr w:type="spellEnd"/>
      <w:r w:rsidRPr="002322E0">
        <w:rPr>
          <w:szCs w:val="24"/>
          <w:lang w:val="en-US"/>
        </w:rPr>
        <w:t xml:space="preserve"> </w:t>
      </w:r>
      <w:proofErr w:type="spellStart"/>
      <w:r w:rsidRPr="002322E0">
        <w:rPr>
          <w:szCs w:val="24"/>
          <w:lang w:val="en-US"/>
        </w:rPr>
        <w:t>Rehabil</w:t>
      </w:r>
      <w:proofErr w:type="spellEnd"/>
      <w:r w:rsidRPr="002322E0">
        <w:rPr>
          <w:szCs w:val="24"/>
          <w:lang w:val="en-US"/>
        </w:rPr>
        <w:t xml:space="preserve"> Prev 2017;37(1):65–71.</w:t>
      </w:r>
    </w:p>
    <w:p w14:paraId="007A814B" w14:textId="224DBCBD" w:rsidR="00C411BE" w:rsidRPr="002322E0" w:rsidRDefault="00C411BE" w:rsidP="00595B90">
      <w:pPr>
        <w:pStyle w:val="afe"/>
        <w:numPr>
          <w:ilvl w:val="0"/>
          <w:numId w:val="3"/>
        </w:numPr>
        <w:ind w:left="0" w:firstLine="709"/>
        <w:rPr>
          <w:szCs w:val="24"/>
          <w:lang w:val="en-US"/>
        </w:rPr>
      </w:pPr>
      <w:r w:rsidRPr="002322E0">
        <w:rPr>
          <w:szCs w:val="24"/>
          <w:lang w:val="en-US"/>
        </w:rPr>
        <w:t xml:space="preserve">Chen H.Y., Li S.G., Cho W.C.S., Zhang Z.J. The role of acupoint stimulation as an adjunct therapy for lung cancer: a systematic review and meta-analysis. BMC Complement Altern Med </w:t>
      </w:r>
      <w:proofErr w:type="gramStart"/>
      <w:r w:rsidRPr="002322E0">
        <w:rPr>
          <w:szCs w:val="24"/>
          <w:lang w:val="en-US"/>
        </w:rPr>
        <w:t>2013;13:362</w:t>
      </w:r>
      <w:proofErr w:type="gramEnd"/>
    </w:p>
    <w:p w14:paraId="1B4E6DA3" w14:textId="40888800" w:rsidR="00C411BE" w:rsidRPr="002322E0" w:rsidRDefault="00060F45" w:rsidP="00595B90">
      <w:pPr>
        <w:pStyle w:val="afe"/>
        <w:numPr>
          <w:ilvl w:val="0"/>
          <w:numId w:val="3"/>
        </w:numPr>
        <w:ind w:left="0" w:firstLine="709"/>
        <w:rPr>
          <w:szCs w:val="24"/>
          <w:lang w:val="en-US"/>
        </w:rPr>
      </w:pPr>
      <w:proofErr w:type="spellStart"/>
      <w:r w:rsidRPr="002322E0">
        <w:rPr>
          <w:szCs w:val="24"/>
          <w:lang w:val="en-US"/>
        </w:rPr>
        <w:t>Streckmann</w:t>
      </w:r>
      <w:proofErr w:type="spellEnd"/>
      <w:r w:rsidRPr="002322E0">
        <w:rPr>
          <w:szCs w:val="24"/>
          <w:lang w:val="en-US"/>
        </w:rPr>
        <w:t xml:space="preserve"> F., Zopf E.M., Lehmann H.C. et al: Exercise intervention studies in patients with peripheral neuropathy: a systematic review. Sports Med </w:t>
      </w:r>
      <w:proofErr w:type="gramStart"/>
      <w:r w:rsidRPr="002322E0">
        <w:rPr>
          <w:szCs w:val="24"/>
          <w:lang w:val="en-US"/>
        </w:rPr>
        <w:t>2014;44:1289</w:t>
      </w:r>
      <w:proofErr w:type="gramEnd"/>
      <w:r w:rsidRPr="002322E0">
        <w:rPr>
          <w:szCs w:val="24"/>
          <w:lang w:val="en-US"/>
        </w:rPr>
        <w:t>–304</w:t>
      </w:r>
    </w:p>
    <w:p w14:paraId="50D63613" w14:textId="6B2EDAD7" w:rsidR="00060F45" w:rsidRPr="002322E0" w:rsidRDefault="00060F45" w:rsidP="00595B90">
      <w:pPr>
        <w:pStyle w:val="afe"/>
        <w:numPr>
          <w:ilvl w:val="0"/>
          <w:numId w:val="3"/>
        </w:numPr>
        <w:ind w:left="0" w:firstLine="709"/>
        <w:rPr>
          <w:szCs w:val="24"/>
          <w:lang w:val="en-US"/>
        </w:rPr>
      </w:pPr>
      <w:r w:rsidRPr="002322E0">
        <w:rPr>
          <w:szCs w:val="24"/>
          <w:lang w:val="en-US"/>
        </w:rPr>
        <w:lastRenderedPageBreak/>
        <w:t xml:space="preserve">Oberoi S., </w:t>
      </w:r>
      <w:proofErr w:type="spellStart"/>
      <w:r w:rsidRPr="002322E0">
        <w:rPr>
          <w:szCs w:val="24"/>
          <w:lang w:val="en-US"/>
        </w:rPr>
        <w:t>Zamperlini</w:t>
      </w:r>
      <w:proofErr w:type="spellEnd"/>
      <w:r w:rsidRPr="002322E0">
        <w:rPr>
          <w:szCs w:val="24"/>
          <w:lang w:val="en-US"/>
        </w:rPr>
        <w:t xml:space="preserve">-Netto G., Beyene J. et al. Effect of prophylactic low level laser therapy on oral mucositis: a systematic review and meta-analysis. </w:t>
      </w:r>
      <w:proofErr w:type="spellStart"/>
      <w:r w:rsidRPr="002322E0">
        <w:rPr>
          <w:szCs w:val="24"/>
          <w:lang w:val="en-US"/>
        </w:rPr>
        <w:t>PLoS</w:t>
      </w:r>
      <w:proofErr w:type="spellEnd"/>
      <w:r w:rsidRPr="002322E0">
        <w:rPr>
          <w:szCs w:val="24"/>
          <w:lang w:val="en-US"/>
        </w:rPr>
        <w:t xml:space="preserve"> One 2014;9(9</w:t>
      </w:r>
      <w:proofErr w:type="gramStart"/>
      <w:r w:rsidRPr="002322E0">
        <w:rPr>
          <w:szCs w:val="24"/>
          <w:lang w:val="en-US"/>
        </w:rPr>
        <w:t>):e</w:t>
      </w:r>
      <w:proofErr w:type="gramEnd"/>
      <w:r w:rsidRPr="002322E0">
        <w:rPr>
          <w:szCs w:val="24"/>
          <w:lang w:val="en-US"/>
        </w:rPr>
        <w:t>107418</w:t>
      </w:r>
    </w:p>
    <w:p w14:paraId="5A48D168" w14:textId="40722E14" w:rsidR="0039234B" w:rsidRPr="002322E0" w:rsidRDefault="0039234B" w:rsidP="001C6987">
      <w:pPr>
        <w:ind w:firstLine="0"/>
        <w:rPr>
          <w:lang w:val="en-US"/>
        </w:rPr>
      </w:pPr>
    </w:p>
    <w:p w14:paraId="3696568D" w14:textId="77777777" w:rsidR="00B76453" w:rsidRPr="002322E0" w:rsidRDefault="00B76453" w:rsidP="00ED27DB">
      <w:pPr>
        <w:pStyle w:val="10"/>
      </w:pPr>
      <w:r w:rsidRPr="002322E0">
        <w:rPr>
          <w:noProof/>
        </w:rPr>
        <w:br w:type="page"/>
      </w:r>
      <w:bookmarkStart w:id="82" w:name="__RefHeading___doc_a1"/>
      <w:bookmarkStart w:id="83" w:name="_Toc21948970"/>
      <w:bookmarkStart w:id="84" w:name="_Toc36671811"/>
      <w:bookmarkEnd w:id="80"/>
      <w:r w:rsidRPr="002322E0">
        <w:rPr>
          <w:noProof/>
          <w:sz w:val="28"/>
          <w:szCs w:val="28"/>
        </w:rPr>
        <w:lastRenderedPageBreak/>
        <w:t>Приложение А1. Состав рабочей группы</w:t>
      </w:r>
      <w:bookmarkEnd w:id="82"/>
      <w:r w:rsidRPr="002322E0">
        <w:rPr>
          <w:noProof/>
          <w:sz w:val="28"/>
          <w:szCs w:val="28"/>
        </w:rPr>
        <w:t xml:space="preserve"> по разработке и пересмотру клинических рекомендаций</w:t>
      </w:r>
      <w:bookmarkEnd w:id="83"/>
      <w:bookmarkEnd w:id="84"/>
    </w:p>
    <w:p w14:paraId="0BB1A203" w14:textId="114BAB7E" w:rsidR="00E86ABC" w:rsidRPr="002322E0" w:rsidRDefault="00DB5A30" w:rsidP="00595B90">
      <w:pPr>
        <w:pStyle w:val="afe"/>
        <w:numPr>
          <w:ilvl w:val="0"/>
          <w:numId w:val="17"/>
        </w:numPr>
        <w:rPr>
          <w:bCs/>
          <w:szCs w:val="24"/>
        </w:rPr>
      </w:pPr>
      <w:r w:rsidRPr="002322E0">
        <w:rPr>
          <w:rStyle w:val="affc"/>
          <w:szCs w:val="24"/>
        </w:rPr>
        <w:t>Барболина Татьяна Дмитриевна</w:t>
      </w:r>
      <w:r w:rsidRPr="002322E0">
        <w:rPr>
          <w:rStyle w:val="affc"/>
          <w:b w:val="0"/>
          <w:szCs w:val="24"/>
        </w:rPr>
        <w:t xml:space="preserve">, </w:t>
      </w:r>
      <w:r w:rsidR="00E86ABC" w:rsidRPr="002322E0">
        <w:rPr>
          <w:shd w:val="clear" w:color="auto" w:fill="FFFFFF"/>
        </w:rPr>
        <w:t>к.м.н., врач-онколог, научный сотрудник отделения химиотерапии №3 ФГБУ «НМИЦ онкологии им. Н.Н. Блохина», ассистент кафедры онкологии Научно-образовательного института непрерывного профессионального образования им. Н.Д. Ющука ФГБОУ ВО «Российский университет медицины» Минздрава России, доцент кафедры постдипломного образования врачей (направление подготовки "Онкология") департамента профессионального образования ФГБУ «НМИЦ онкологии им. Н.Н. Блохина».</w:t>
      </w:r>
    </w:p>
    <w:p w14:paraId="76454413" w14:textId="4EBFE35B" w:rsidR="00A03E72" w:rsidRPr="002322E0" w:rsidRDefault="00A03E72" w:rsidP="00595B90">
      <w:pPr>
        <w:pStyle w:val="afe"/>
        <w:numPr>
          <w:ilvl w:val="0"/>
          <w:numId w:val="17"/>
        </w:numPr>
        <w:rPr>
          <w:bCs/>
          <w:szCs w:val="24"/>
        </w:rPr>
      </w:pPr>
      <w:r w:rsidRPr="002322E0">
        <w:rPr>
          <w:b/>
          <w:szCs w:val="24"/>
        </w:rPr>
        <w:t>Бармин Виталий Валерьевич,</w:t>
      </w:r>
      <w:r w:rsidRPr="002322E0">
        <w:rPr>
          <w:bCs/>
          <w:szCs w:val="24"/>
        </w:rPr>
        <w:t xml:space="preserve"> к.м.н., доцент, руководитель Центра патологии средостения и миастении, заведующий группой миастении отдела торакоабдоминальной онкохирургии МНИОИ им. П.А. Герцена – филиала ФГБУ «НМИЦ радиологии» Минздрава России, член АОР, ESTS, IASLC.</w:t>
      </w:r>
    </w:p>
    <w:p w14:paraId="1F60E249" w14:textId="58CDE491" w:rsidR="00DB5A30" w:rsidRPr="002322E0" w:rsidRDefault="00DB5A30" w:rsidP="00595B90">
      <w:pPr>
        <w:pStyle w:val="afe"/>
        <w:numPr>
          <w:ilvl w:val="0"/>
          <w:numId w:val="17"/>
        </w:numPr>
        <w:rPr>
          <w:bCs/>
          <w:szCs w:val="24"/>
        </w:rPr>
      </w:pPr>
      <w:r w:rsidRPr="002322E0">
        <w:rPr>
          <w:b/>
          <w:szCs w:val="24"/>
        </w:rPr>
        <w:t>Болотина Лариса Владимировна,</w:t>
      </w:r>
      <w:r w:rsidRPr="002322E0">
        <w:rPr>
          <w:bCs/>
          <w:szCs w:val="24"/>
        </w:rPr>
        <w:tab/>
      </w:r>
      <w:r w:rsidR="00A03E72" w:rsidRPr="002322E0">
        <w:rPr>
          <w:bCs/>
          <w:szCs w:val="24"/>
        </w:rPr>
        <w:t>д.м.н.,</w:t>
      </w:r>
      <w:r w:rsidR="0078617D" w:rsidRPr="002322E0">
        <w:rPr>
          <w:bCs/>
          <w:szCs w:val="24"/>
        </w:rPr>
        <w:t xml:space="preserve"> доцент,</w:t>
      </w:r>
      <w:r w:rsidR="00A03E72" w:rsidRPr="002322E0">
        <w:rPr>
          <w:bCs/>
          <w:szCs w:val="24"/>
        </w:rPr>
        <w:t xml:space="preserve"> </w:t>
      </w:r>
      <w:r w:rsidRPr="002322E0">
        <w:rPr>
          <w:bCs/>
          <w:szCs w:val="24"/>
        </w:rPr>
        <w:t>заведующая отделением химиотерапии отдела лекарственного лечения опухолей МНИОИ им. П.А. Герцена-филиал ФГБУ «НМИЦ радиологии» Минздрава России</w:t>
      </w:r>
    </w:p>
    <w:p w14:paraId="416520AD" w14:textId="77777777" w:rsidR="00DB5A30" w:rsidRPr="002322E0" w:rsidRDefault="00DB5A30" w:rsidP="00595B90">
      <w:pPr>
        <w:pStyle w:val="afe"/>
        <w:numPr>
          <w:ilvl w:val="0"/>
          <w:numId w:val="17"/>
        </w:numPr>
        <w:rPr>
          <w:szCs w:val="24"/>
        </w:rPr>
      </w:pPr>
      <w:r w:rsidRPr="002322E0">
        <w:rPr>
          <w:b/>
          <w:szCs w:val="24"/>
        </w:rPr>
        <w:t>Владимирова Любовь Юрьевна</w:t>
      </w:r>
      <w:r w:rsidRPr="002322E0">
        <w:rPr>
          <w:szCs w:val="24"/>
        </w:rPr>
        <w:t>, д.м.н., профессор, зав. отделением противоопухолевой лекарственной терапии № 1 ФГБУ «Ростовский научно-исследовательский онкологический институт» Минздрава России</w:t>
      </w:r>
    </w:p>
    <w:p w14:paraId="5FA376CB" w14:textId="10ACE68A" w:rsidR="00DB5A30" w:rsidRPr="002322E0" w:rsidRDefault="00DB5A30" w:rsidP="00595B90">
      <w:pPr>
        <w:pStyle w:val="afe"/>
        <w:numPr>
          <w:ilvl w:val="0"/>
          <w:numId w:val="17"/>
        </w:numPr>
        <w:rPr>
          <w:szCs w:val="24"/>
          <w:shd w:val="clear" w:color="auto" w:fill="FFFFFF"/>
        </w:rPr>
      </w:pPr>
      <w:r w:rsidRPr="002322E0">
        <w:rPr>
          <w:b/>
          <w:szCs w:val="24"/>
        </w:rPr>
        <w:t>Гамаюнов Сергей Викторович</w:t>
      </w:r>
      <w:r w:rsidRPr="002322E0">
        <w:rPr>
          <w:bCs/>
          <w:szCs w:val="24"/>
        </w:rPr>
        <w:t>,</w:t>
      </w:r>
      <w:r w:rsidRPr="002322E0">
        <w:rPr>
          <w:bCs/>
          <w:szCs w:val="24"/>
        </w:rPr>
        <w:tab/>
      </w:r>
      <w:proofErr w:type="spellStart"/>
      <w:r w:rsidR="00467F2C" w:rsidRPr="002322E0">
        <w:rPr>
          <w:bCs/>
          <w:szCs w:val="24"/>
        </w:rPr>
        <w:t>д.</w:t>
      </w:r>
      <w:proofErr w:type="gramStart"/>
      <w:r w:rsidR="00467F2C" w:rsidRPr="002322E0">
        <w:rPr>
          <w:bCs/>
          <w:szCs w:val="24"/>
        </w:rPr>
        <w:t>м.н</w:t>
      </w:r>
      <w:proofErr w:type="spellEnd"/>
      <w:proofErr w:type="gramEnd"/>
      <w:r w:rsidR="00467F2C" w:rsidRPr="002322E0">
        <w:rPr>
          <w:bCs/>
          <w:szCs w:val="24"/>
        </w:rPr>
        <w:t>, главный врач ГАУЗ НО НИИКО «Нижегородский областной клинический онкологический диспансер»</w:t>
      </w:r>
    </w:p>
    <w:p w14:paraId="1D1143CF" w14:textId="77777777" w:rsidR="00DB5A30" w:rsidRPr="002322E0" w:rsidRDefault="00DB5A30" w:rsidP="00595B90">
      <w:pPr>
        <w:pStyle w:val="afe"/>
        <w:numPr>
          <w:ilvl w:val="0"/>
          <w:numId w:val="17"/>
        </w:numPr>
        <w:rPr>
          <w:szCs w:val="24"/>
          <w:shd w:val="clear" w:color="auto" w:fill="FFFFFF"/>
        </w:rPr>
      </w:pPr>
      <w:r w:rsidRPr="002322E0">
        <w:rPr>
          <w:b/>
          <w:szCs w:val="24"/>
        </w:rPr>
        <w:t>Гриневич Вячеслав Николаевич</w:t>
      </w:r>
      <w:r w:rsidRPr="002322E0">
        <w:rPr>
          <w:szCs w:val="24"/>
        </w:rPr>
        <w:t xml:space="preserve">, </w:t>
      </w:r>
      <w:r w:rsidRPr="002322E0">
        <w:rPr>
          <w:iCs/>
          <w:szCs w:val="24"/>
          <w:shd w:val="clear" w:color="auto" w:fill="FFFFFF"/>
        </w:rPr>
        <w:t xml:space="preserve">президент Российского общества </w:t>
      </w:r>
      <w:proofErr w:type="spellStart"/>
      <w:r w:rsidRPr="002322E0">
        <w:rPr>
          <w:iCs/>
          <w:szCs w:val="24"/>
          <w:shd w:val="clear" w:color="auto" w:fill="FFFFFF"/>
        </w:rPr>
        <w:t>онкопатологов</w:t>
      </w:r>
      <w:proofErr w:type="spellEnd"/>
      <w:r w:rsidRPr="002322E0">
        <w:rPr>
          <w:iCs/>
          <w:szCs w:val="24"/>
          <w:shd w:val="clear" w:color="auto" w:fill="FFFFFF"/>
        </w:rPr>
        <w:t xml:space="preserve">, </w:t>
      </w:r>
      <w:r w:rsidRPr="002322E0">
        <w:rPr>
          <w:szCs w:val="24"/>
          <w:shd w:val="clear" w:color="auto" w:fill="FFFFFF"/>
        </w:rPr>
        <w:t xml:space="preserve">к.м.н., заведующий отделением онкопатологии Московского научно-исследовательского онкологического института им. П.А. Герцена – филиала ФГБУ «Национальный медицинский исследовательский центр радиологии» </w:t>
      </w:r>
      <w:r w:rsidRPr="002322E0">
        <w:rPr>
          <w:szCs w:val="24"/>
        </w:rPr>
        <w:t>Минздрава</w:t>
      </w:r>
      <w:r w:rsidRPr="002322E0">
        <w:rPr>
          <w:szCs w:val="24"/>
          <w:shd w:val="clear" w:color="auto" w:fill="FFFFFF"/>
        </w:rPr>
        <w:t xml:space="preserve"> России.</w:t>
      </w:r>
    </w:p>
    <w:p w14:paraId="3A630B8E" w14:textId="77777777" w:rsidR="00DB5A30" w:rsidRPr="002322E0" w:rsidRDefault="00DB5A30" w:rsidP="00595B90">
      <w:pPr>
        <w:pStyle w:val="afe"/>
        <w:numPr>
          <w:ilvl w:val="0"/>
          <w:numId w:val="17"/>
        </w:numPr>
        <w:rPr>
          <w:szCs w:val="24"/>
        </w:rPr>
      </w:pPr>
      <w:r w:rsidRPr="002322E0">
        <w:rPr>
          <w:b/>
          <w:szCs w:val="24"/>
        </w:rPr>
        <w:t>Деньгина Наталья Владимировна</w:t>
      </w:r>
      <w:r w:rsidRPr="002322E0">
        <w:rPr>
          <w:szCs w:val="24"/>
        </w:rPr>
        <w:t>, к.м.н., заведующая радиологическим отделением Областного клинического диспансера г. Ульяновск.</w:t>
      </w:r>
    </w:p>
    <w:p w14:paraId="04BF18A3" w14:textId="77777777" w:rsidR="00DB5A30" w:rsidRPr="002322E0" w:rsidRDefault="00DB5A30" w:rsidP="00595B90">
      <w:pPr>
        <w:pStyle w:val="afe"/>
        <w:numPr>
          <w:ilvl w:val="0"/>
          <w:numId w:val="17"/>
        </w:numPr>
        <w:rPr>
          <w:szCs w:val="24"/>
          <w:shd w:val="clear" w:color="auto" w:fill="FFFFFF"/>
        </w:rPr>
      </w:pPr>
      <w:r w:rsidRPr="002322E0">
        <w:rPr>
          <w:b/>
          <w:szCs w:val="24"/>
        </w:rPr>
        <w:t>Драпкина Оксана Михайловна</w:t>
      </w:r>
      <w:r w:rsidRPr="002322E0">
        <w:rPr>
          <w:szCs w:val="24"/>
        </w:rPr>
        <w:t xml:space="preserve">, </w:t>
      </w:r>
      <w:r w:rsidRPr="002322E0">
        <w:rPr>
          <w:szCs w:val="24"/>
          <w:shd w:val="clear" w:color="auto" w:fill="FFFFFF"/>
        </w:rPr>
        <w:t>директор Национального медицинского исследовательского центра профилактической медицины, главный внештатный специалист-терапевт Минздрава России, д.м.н., профессор, член-корреспондент РАН.</w:t>
      </w:r>
    </w:p>
    <w:p w14:paraId="3220D4B8" w14:textId="77777777" w:rsidR="00DB5A30" w:rsidRPr="002322E0" w:rsidRDefault="00DB5A30" w:rsidP="00595B90">
      <w:pPr>
        <w:pStyle w:val="afe"/>
        <w:numPr>
          <w:ilvl w:val="0"/>
          <w:numId w:val="17"/>
        </w:numPr>
        <w:rPr>
          <w:szCs w:val="24"/>
        </w:rPr>
      </w:pPr>
      <w:r w:rsidRPr="002322E0">
        <w:rPr>
          <w:rStyle w:val="affc"/>
          <w:szCs w:val="24"/>
        </w:rPr>
        <w:lastRenderedPageBreak/>
        <w:t>Козлов Николай Александрович</w:t>
      </w:r>
      <w:r w:rsidRPr="002322E0">
        <w:rPr>
          <w:rStyle w:val="affc"/>
          <w:b w:val="0"/>
          <w:szCs w:val="24"/>
        </w:rPr>
        <w:t xml:space="preserve">, к.м.н., врач-патологоанатом патологоанатомического отделения </w:t>
      </w:r>
      <w:r w:rsidRPr="002322E0">
        <w:rPr>
          <w:szCs w:val="24"/>
        </w:rPr>
        <w:t>ФГБУ «НМИЦ онкологии им. Н.Н. Блохина» Минздрава России.</w:t>
      </w:r>
    </w:p>
    <w:p w14:paraId="308D76D4" w14:textId="77777777" w:rsidR="00DB5A30" w:rsidRPr="002322E0" w:rsidRDefault="00DB5A30" w:rsidP="00595B90">
      <w:pPr>
        <w:pStyle w:val="afe"/>
        <w:numPr>
          <w:ilvl w:val="0"/>
          <w:numId w:val="17"/>
        </w:numPr>
        <w:rPr>
          <w:szCs w:val="24"/>
        </w:rPr>
      </w:pPr>
      <w:r w:rsidRPr="002322E0">
        <w:rPr>
          <w:b/>
          <w:szCs w:val="24"/>
        </w:rPr>
        <w:t>Левченко Евгений Владимирович</w:t>
      </w:r>
      <w:r w:rsidRPr="002322E0">
        <w:rPr>
          <w:szCs w:val="24"/>
        </w:rPr>
        <w:t>, д.м.н., зав. хирургическим торакальным отделением, зав. научным отделением торакальной онкологии ФГБУ «НМИЦ онкологии им. Н.Н. Петрова» Минздрава России.</w:t>
      </w:r>
    </w:p>
    <w:p w14:paraId="3E1470A4" w14:textId="465B25C6" w:rsidR="00DB5A30" w:rsidRPr="002322E0" w:rsidRDefault="00DB5A30" w:rsidP="00595B90">
      <w:pPr>
        <w:pStyle w:val="afe"/>
        <w:numPr>
          <w:ilvl w:val="0"/>
          <w:numId w:val="17"/>
        </w:numPr>
        <w:rPr>
          <w:rStyle w:val="affc"/>
          <w:szCs w:val="24"/>
        </w:rPr>
      </w:pPr>
      <w:r w:rsidRPr="002322E0">
        <w:rPr>
          <w:b/>
          <w:szCs w:val="24"/>
        </w:rPr>
        <w:t>Пикин Олег Валентинович</w:t>
      </w:r>
      <w:r w:rsidRPr="002322E0">
        <w:rPr>
          <w:szCs w:val="24"/>
        </w:rPr>
        <w:t xml:space="preserve">, д.м.н., </w:t>
      </w:r>
      <w:r w:rsidR="00467F2C" w:rsidRPr="002322E0">
        <w:rPr>
          <w:szCs w:val="24"/>
        </w:rPr>
        <w:t xml:space="preserve">профессор, </w:t>
      </w:r>
      <w:r w:rsidRPr="002322E0">
        <w:rPr>
          <w:szCs w:val="24"/>
          <w:shd w:val="clear" w:color="auto" w:fill="FFFFFF"/>
        </w:rPr>
        <w:t>заведующий торакальным хирургическим отделением МНИОИ имени П.А. Герцена – филиала ФГБУ «НМИЦ радиологии» Минздрава России, врач-онколог</w:t>
      </w:r>
      <w:r w:rsidRPr="002322E0">
        <w:rPr>
          <w:szCs w:val="24"/>
        </w:rPr>
        <w:t xml:space="preserve"> </w:t>
      </w:r>
      <w:r w:rsidRPr="002322E0">
        <w:rPr>
          <w:rStyle w:val="affc"/>
          <w:szCs w:val="24"/>
        </w:rPr>
        <w:t>(председатель рабочей группы)</w:t>
      </w:r>
      <w:r w:rsidRPr="002322E0">
        <w:rPr>
          <w:rStyle w:val="affc"/>
          <w:b w:val="0"/>
          <w:szCs w:val="24"/>
        </w:rPr>
        <w:t>.</w:t>
      </w:r>
    </w:p>
    <w:p w14:paraId="6BA7D7A5" w14:textId="77777777" w:rsidR="00DB5A30" w:rsidRPr="002322E0" w:rsidRDefault="00DB5A30" w:rsidP="00595B90">
      <w:pPr>
        <w:pStyle w:val="afe"/>
        <w:numPr>
          <w:ilvl w:val="0"/>
          <w:numId w:val="17"/>
        </w:numPr>
        <w:rPr>
          <w:szCs w:val="24"/>
          <w:shd w:val="clear" w:color="auto" w:fill="FFFFFF"/>
        </w:rPr>
      </w:pPr>
      <w:proofErr w:type="spellStart"/>
      <w:r w:rsidRPr="002322E0">
        <w:rPr>
          <w:rStyle w:val="affc"/>
          <w:szCs w:val="24"/>
        </w:rPr>
        <w:t>Сакаева</w:t>
      </w:r>
      <w:proofErr w:type="spellEnd"/>
      <w:r w:rsidRPr="002322E0">
        <w:rPr>
          <w:rStyle w:val="affc"/>
          <w:szCs w:val="24"/>
        </w:rPr>
        <w:t xml:space="preserve"> Дина </w:t>
      </w:r>
      <w:proofErr w:type="spellStart"/>
      <w:r w:rsidRPr="002322E0">
        <w:rPr>
          <w:rStyle w:val="affc"/>
          <w:szCs w:val="24"/>
        </w:rPr>
        <w:t>Дамировна</w:t>
      </w:r>
      <w:proofErr w:type="spellEnd"/>
      <w:r w:rsidRPr="002322E0">
        <w:rPr>
          <w:rStyle w:val="affc"/>
          <w:b w:val="0"/>
          <w:szCs w:val="24"/>
        </w:rPr>
        <w:t xml:space="preserve">, </w:t>
      </w:r>
      <w:r w:rsidRPr="002322E0">
        <w:rPr>
          <w:szCs w:val="24"/>
        </w:rPr>
        <w:t xml:space="preserve">д.м.н., </w:t>
      </w:r>
      <w:r w:rsidRPr="002322E0">
        <w:rPr>
          <w:szCs w:val="24"/>
          <w:shd w:val="clear" w:color="auto" w:fill="FFFFFF"/>
        </w:rPr>
        <w:t>профессор, заместитель главного врача Башкирского республиканского клинического онкологического диспансера.</w:t>
      </w:r>
    </w:p>
    <w:p w14:paraId="2108B2D4" w14:textId="50B3C3C5" w:rsidR="00DB5A30" w:rsidRPr="002322E0" w:rsidRDefault="00DB5A30" w:rsidP="00595B90">
      <w:pPr>
        <w:pStyle w:val="afe"/>
        <w:numPr>
          <w:ilvl w:val="0"/>
          <w:numId w:val="17"/>
        </w:numPr>
        <w:rPr>
          <w:szCs w:val="24"/>
        </w:rPr>
      </w:pPr>
      <w:r w:rsidRPr="002322E0">
        <w:rPr>
          <w:b/>
          <w:szCs w:val="24"/>
        </w:rPr>
        <w:t>Снеговой Антон Владимирович</w:t>
      </w:r>
      <w:r w:rsidRPr="002322E0">
        <w:rPr>
          <w:szCs w:val="24"/>
        </w:rPr>
        <w:t xml:space="preserve">, </w:t>
      </w:r>
      <w:r w:rsidR="00467F2C" w:rsidRPr="002322E0">
        <w:rPr>
          <w:szCs w:val="24"/>
        </w:rPr>
        <w:t>д.м.н., профессор, заведующий отделом лекарственного противоопухолевого лечения НИИ урологии и интервенционной радиологии им. Н.А. Лопаткина – филиала ФГБУ «НМИЦ радиологии» Минздрава России</w:t>
      </w:r>
      <w:r w:rsidR="007E2820" w:rsidRPr="002322E0">
        <w:rPr>
          <w:szCs w:val="24"/>
        </w:rPr>
        <w:t>.</w:t>
      </w:r>
    </w:p>
    <w:p w14:paraId="40C4A5DF" w14:textId="77777777" w:rsidR="00DB5A30" w:rsidRPr="002322E0" w:rsidRDefault="00DB5A30" w:rsidP="00595B90">
      <w:pPr>
        <w:pStyle w:val="afe"/>
        <w:numPr>
          <w:ilvl w:val="0"/>
          <w:numId w:val="17"/>
        </w:numPr>
        <w:rPr>
          <w:bCs/>
          <w:szCs w:val="24"/>
        </w:rPr>
      </w:pPr>
      <w:r w:rsidRPr="002322E0">
        <w:rPr>
          <w:b/>
          <w:szCs w:val="24"/>
        </w:rPr>
        <w:t>Фалалеева Наталья Александровна</w:t>
      </w:r>
      <w:r w:rsidRPr="002322E0">
        <w:rPr>
          <w:bCs/>
          <w:szCs w:val="24"/>
        </w:rPr>
        <w:t>,</w:t>
      </w:r>
      <w:r w:rsidRPr="002322E0">
        <w:rPr>
          <w:bCs/>
          <w:szCs w:val="24"/>
        </w:rPr>
        <w:tab/>
        <w:t>заведующий отделом лекарственного лечения злокачественных новообразований МРНЦ им. А.Ф. Цыба- филиал ФГБУ «НМИЦ радиологии» Минздрава России</w:t>
      </w:r>
    </w:p>
    <w:p w14:paraId="531C3A58" w14:textId="28086B59" w:rsidR="00DB5A30" w:rsidRPr="002322E0" w:rsidRDefault="00DB5A30" w:rsidP="00595B90">
      <w:pPr>
        <w:pStyle w:val="afe"/>
        <w:numPr>
          <w:ilvl w:val="0"/>
          <w:numId w:val="17"/>
        </w:numPr>
        <w:rPr>
          <w:bCs/>
          <w:szCs w:val="24"/>
        </w:rPr>
      </w:pPr>
      <w:r w:rsidRPr="002322E0">
        <w:rPr>
          <w:b/>
          <w:szCs w:val="24"/>
        </w:rPr>
        <w:t>Филоненко Елена Вячеславовна</w:t>
      </w:r>
      <w:r w:rsidRPr="002322E0">
        <w:rPr>
          <w:bCs/>
          <w:szCs w:val="24"/>
        </w:rPr>
        <w:t>,</w:t>
      </w:r>
      <w:r w:rsidRPr="002322E0">
        <w:rPr>
          <w:bCs/>
          <w:szCs w:val="24"/>
        </w:rPr>
        <w:tab/>
      </w:r>
      <w:r w:rsidR="00467F2C" w:rsidRPr="002322E0">
        <w:rPr>
          <w:bCs/>
          <w:szCs w:val="24"/>
        </w:rPr>
        <w:t xml:space="preserve">д.м.н., профессор, </w:t>
      </w:r>
      <w:r w:rsidRPr="002322E0">
        <w:rPr>
          <w:bCs/>
          <w:szCs w:val="24"/>
        </w:rPr>
        <w:t>заведующий Центр</w:t>
      </w:r>
      <w:r w:rsidR="00467F2C" w:rsidRPr="002322E0">
        <w:rPr>
          <w:bCs/>
          <w:szCs w:val="24"/>
        </w:rPr>
        <w:t>ом</w:t>
      </w:r>
      <w:r w:rsidRPr="002322E0">
        <w:rPr>
          <w:bCs/>
          <w:szCs w:val="24"/>
        </w:rPr>
        <w:t xml:space="preserve"> лазерной и фотодинамической диагностики и терапии опухолей МНИОИ им. П.А. Герцена-филиал ФГБУ «НМИЦ радиологии» Минздрава России</w:t>
      </w:r>
      <w:r w:rsidR="00637D17" w:rsidRPr="002322E0">
        <w:rPr>
          <w:bCs/>
          <w:szCs w:val="24"/>
        </w:rPr>
        <w:t>.</w:t>
      </w:r>
    </w:p>
    <w:p w14:paraId="7CF7361B" w14:textId="77777777" w:rsidR="005D75E7" w:rsidRPr="002322E0" w:rsidRDefault="005D75E7" w:rsidP="00ED27DB">
      <w:pPr>
        <w:rPr>
          <w:bCs/>
          <w:szCs w:val="24"/>
        </w:rPr>
      </w:pPr>
    </w:p>
    <w:p w14:paraId="79FC55AE" w14:textId="77777777" w:rsidR="0044276D" w:rsidRPr="002322E0" w:rsidRDefault="0044276D" w:rsidP="00ED27DB">
      <w:pPr>
        <w:autoSpaceDE w:val="0"/>
        <w:autoSpaceDN w:val="0"/>
        <w:adjustRightInd w:val="0"/>
        <w:ind w:firstLine="0"/>
        <w:rPr>
          <w:rFonts w:eastAsia="Times New Roman"/>
          <w:b/>
          <w:szCs w:val="24"/>
        </w:rPr>
      </w:pPr>
      <w:r w:rsidRPr="002322E0">
        <w:rPr>
          <w:rFonts w:eastAsia="Times New Roman"/>
          <w:b/>
          <w:szCs w:val="24"/>
        </w:rPr>
        <w:t>Блок по организации медицинской помощи:</w:t>
      </w:r>
    </w:p>
    <w:p w14:paraId="6070001A" w14:textId="580C1E62" w:rsidR="00DB5A30" w:rsidRPr="002322E0" w:rsidRDefault="00DB5A30" w:rsidP="00595B90">
      <w:pPr>
        <w:pStyle w:val="afe"/>
        <w:numPr>
          <w:ilvl w:val="0"/>
          <w:numId w:val="18"/>
        </w:numPr>
        <w:autoSpaceDE w:val="0"/>
        <w:autoSpaceDN w:val="0"/>
        <w:adjustRightInd w:val="0"/>
        <w:rPr>
          <w:rFonts w:eastAsia="Times New Roman"/>
          <w:szCs w:val="24"/>
          <w:lang w:eastAsia="ru-RU"/>
        </w:rPr>
      </w:pPr>
      <w:r w:rsidRPr="002322E0">
        <w:rPr>
          <w:rFonts w:eastAsia="Times New Roman"/>
          <w:b/>
          <w:szCs w:val="24"/>
          <w:lang w:eastAsia="ru-RU"/>
        </w:rPr>
        <w:t>Геворкян Тигран Гагикович</w:t>
      </w:r>
      <w:r w:rsidRPr="002322E0">
        <w:rPr>
          <w:rFonts w:eastAsia="Times New Roman"/>
          <w:szCs w:val="24"/>
          <w:lang w:eastAsia="ru-RU"/>
        </w:rPr>
        <w:t xml:space="preserve">, </w:t>
      </w:r>
      <w:r w:rsidR="00467F2C" w:rsidRPr="002322E0">
        <w:rPr>
          <w:rFonts w:eastAsia="Times New Roman"/>
          <w:szCs w:val="24"/>
          <w:lang w:eastAsia="ru-RU"/>
        </w:rPr>
        <w:t xml:space="preserve">заместитель директора по реализации федеральных проектов </w:t>
      </w:r>
      <w:r w:rsidRPr="002322E0">
        <w:rPr>
          <w:rFonts w:eastAsia="Times New Roman"/>
          <w:szCs w:val="24"/>
          <w:lang w:eastAsia="ru-RU"/>
        </w:rPr>
        <w:t xml:space="preserve">ФГБУ «НМИЦ онкологии им. Н.Н. Блохина», </w:t>
      </w:r>
      <w:r w:rsidR="00467F2C" w:rsidRPr="002322E0">
        <w:rPr>
          <w:rFonts w:eastAsia="Times New Roman"/>
          <w:szCs w:val="24"/>
          <w:lang w:eastAsia="ru-RU"/>
        </w:rPr>
        <w:t>Минздрава России</w:t>
      </w:r>
      <w:r w:rsidRPr="002322E0">
        <w:rPr>
          <w:rFonts w:eastAsia="Times New Roman"/>
          <w:szCs w:val="24"/>
          <w:lang w:eastAsia="ru-RU"/>
        </w:rPr>
        <w:t>.</w:t>
      </w:r>
    </w:p>
    <w:p w14:paraId="43C0C414" w14:textId="3AC1665F" w:rsidR="00DB5A30" w:rsidRPr="002322E0" w:rsidRDefault="00DB5A30" w:rsidP="00595B90">
      <w:pPr>
        <w:pStyle w:val="afe"/>
        <w:numPr>
          <w:ilvl w:val="0"/>
          <w:numId w:val="18"/>
        </w:numPr>
        <w:autoSpaceDE w:val="0"/>
        <w:autoSpaceDN w:val="0"/>
        <w:adjustRightInd w:val="0"/>
        <w:rPr>
          <w:rFonts w:eastAsia="Times New Roman"/>
          <w:szCs w:val="24"/>
          <w:lang w:eastAsia="ru-RU"/>
        </w:rPr>
      </w:pPr>
      <w:r w:rsidRPr="002322E0">
        <w:rPr>
          <w:rFonts w:eastAsia="Times New Roman"/>
          <w:b/>
          <w:szCs w:val="24"/>
          <w:lang w:eastAsia="ru-RU"/>
        </w:rPr>
        <w:t>Иванов Сергей Анатольевич,</w:t>
      </w:r>
      <w:r w:rsidRPr="002322E0">
        <w:rPr>
          <w:rFonts w:eastAsia="Times New Roman"/>
          <w:szCs w:val="24"/>
          <w:lang w:eastAsia="ru-RU"/>
        </w:rPr>
        <w:t xml:space="preserve"> </w:t>
      </w:r>
      <w:r w:rsidR="00467F2C" w:rsidRPr="002322E0">
        <w:rPr>
          <w:rFonts w:eastAsia="Times New Roman"/>
          <w:szCs w:val="24"/>
          <w:lang w:eastAsia="ru-RU"/>
        </w:rPr>
        <w:t xml:space="preserve">член-корреспондент РАН, </w:t>
      </w:r>
      <w:r w:rsidRPr="002322E0">
        <w:rPr>
          <w:rFonts w:eastAsia="Times New Roman"/>
          <w:szCs w:val="24"/>
          <w:lang w:eastAsia="ru-RU"/>
        </w:rPr>
        <w:t>д.м.н., проф. РАН, директор МРНЦ им. А.Ф. Цыба – филиала ФГБУ «НМИЦ радиологии» Минздрава России.</w:t>
      </w:r>
    </w:p>
    <w:p w14:paraId="552F1CEA" w14:textId="77777777" w:rsidR="00DB5A30" w:rsidRPr="002322E0" w:rsidRDefault="00DB5A30" w:rsidP="00595B90">
      <w:pPr>
        <w:pStyle w:val="afe"/>
        <w:numPr>
          <w:ilvl w:val="0"/>
          <w:numId w:val="18"/>
        </w:numPr>
        <w:autoSpaceDE w:val="0"/>
        <w:autoSpaceDN w:val="0"/>
        <w:adjustRightInd w:val="0"/>
        <w:rPr>
          <w:rFonts w:eastAsia="Times New Roman"/>
          <w:szCs w:val="24"/>
          <w:lang w:eastAsia="ru-RU"/>
        </w:rPr>
      </w:pPr>
      <w:r w:rsidRPr="002322E0">
        <w:rPr>
          <w:rFonts w:eastAsia="Times New Roman"/>
          <w:b/>
          <w:szCs w:val="24"/>
          <w:lang w:eastAsia="ru-RU"/>
        </w:rPr>
        <w:t>Невольских Алексей Алексеевич</w:t>
      </w:r>
      <w:r w:rsidRPr="002322E0">
        <w:rPr>
          <w:rFonts w:eastAsia="Times New Roman"/>
          <w:szCs w:val="24"/>
          <w:lang w:eastAsia="ru-RU"/>
        </w:rPr>
        <w:t>, д.м.н., заместитель директора по лечебной работе МРНЦ им. А.Ф. Цыба – филиала ФГБУ «НМИЦ радиологии» Минздрава России.</w:t>
      </w:r>
    </w:p>
    <w:p w14:paraId="0B751B32" w14:textId="77777777" w:rsidR="00DB5A30" w:rsidRPr="002322E0" w:rsidRDefault="00DB5A30" w:rsidP="00595B90">
      <w:pPr>
        <w:pStyle w:val="afe"/>
        <w:numPr>
          <w:ilvl w:val="0"/>
          <w:numId w:val="18"/>
        </w:numPr>
        <w:autoSpaceDE w:val="0"/>
        <w:autoSpaceDN w:val="0"/>
        <w:adjustRightInd w:val="0"/>
        <w:rPr>
          <w:rFonts w:eastAsia="Times New Roman"/>
          <w:szCs w:val="24"/>
          <w:lang w:eastAsia="ru-RU"/>
        </w:rPr>
      </w:pPr>
      <w:r w:rsidRPr="002322E0">
        <w:rPr>
          <w:rFonts w:eastAsia="Times New Roman"/>
          <w:b/>
          <w:szCs w:val="24"/>
          <w:lang w:eastAsia="ru-RU"/>
        </w:rPr>
        <w:t>Хайлова Жанна Владимировна</w:t>
      </w:r>
      <w:r w:rsidRPr="002322E0">
        <w:rPr>
          <w:rFonts w:eastAsia="Times New Roman"/>
          <w:szCs w:val="24"/>
          <w:lang w:eastAsia="ru-RU"/>
        </w:rPr>
        <w:t>, к.м.н., заместитель директора по организационно-методической работе МРНЦ им. А.Ф. Цыба – филиала ФГБУ «НМИЦ радиологии» Минздрава России.</w:t>
      </w:r>
    </w:p>
    <w:p w14:paraId="3E575570" w14:textId="049E0820" w:rsidR="00A60B16" w:rsidRPr="002322E0" w:rsidRDefault="00A60B16" w:rsidP="00595B90">
      <w:pPr>
        <w:pStyle w:val="afe"/>
        <w:numPr>
          <w:ilvl w:val="0"/>
          <w:numId w:val="18"/>
        </w:numPr>
        <w:autoSpaceDE w:val="0"/>
        <w:autoSpaceDN w:val="0"/>
        <w:adjustRightInd w:val="0"/>
        <w:rPr>
          <w:rFonts w:eastAsia="Times New Roman"/>
          <w:szCs w:val="24"/>
          <w:lang w:eastAsia="ru-RU"/>
        </w:rPr>
      </w:pPr>
      <w:r w:rsidRPr="002322E0">
        <w:rPr>
          <w:rFonts w:eastAsia="Times New Roman"/>
          <w:b/>
          <w:bCs/>
          <w:szCs w:val="24"/>
          <w:lang w:eastAsia="ru-RU"/>
        </w:rPr>
        <w:lastRenderedPageBreak/>
        <w:t>Комаров Юрий Игоревич</w:t>
      </w:r>
      <w:r w:rsidRPr="002322E0">
        <w:rPr>
          <w:rFonts w:eastAsia="Times New Roman"/>
          <w:szCs w:val="24"/>
          <w:lang w:eastAsia="ru-RU"/>
        </w:rPr>
        <w:t>, к.м.н., заместитель директора по организационно-методической работе ФГБУ «НМИЦ онкологии им. Н. Н. Петрова» Минздрава России.</w:t>
      </w:r>
    </w:p>
    <w:p w14:paraId="3B625592" w14:textId="77777777" w:rsidR="00A60B16" w:rsidRPr="002322E0" w:rsidRDefault="00A60B16" w:rsidP="0020654F">
      <w:pPr>
        <w:pStyle w:val="afe"/>
        <w:autoSpaceDE w:val="0"/>
        <w:autoSpaceDN w:val="0"/>
        <w:adjustRightInd w:val="0"/>
        <w:ind w:firstLine="0"/>
        <w:rPr>
          <w:rFonts w:eastAsia="Times New Roman"/>
          <w:szCs w:val="24"/>
          <w:lang w:eastAsia="ru-RU"/>
        </w:rPr>
      </w:pPr>
    </w:p>
    <w:p w14:paraId="7BE85362" w14:textId="094E3852" w:rsidR="00A60B16" w:rsidRPr="002322E0" w:rsidRDefault="00A60B16" w:rsidP="00A60B16">
      <w:pPr>
        <w:autoSpaceDE w:val="0"/>
        <w:autoSpaceDN w:val="0"/>
        <w:adjustRightInd w:val="0"/>
        <w:ind w:firstLine="0"/>
        <w:rPr>
          <w:rFonts w:eastAsia="Times New Roman"/>
          <w:b/>
          <w:bCs/>
          <w:szCs w:val="24"/>
          <w:lang w:eastAsia="ru-RU"/>
        </w:rPr>
      </w:pPr>
      <w:r w:rsidRPr="002322E0">
        <w:rPr>
          <w:rFonts w:eastAsia="Times New Roman"/>
          <w:b/>
          <w:bCs/>
          <w:szCs w:val="24"/>
          <w:lang w:eastAsia="ru-RU"/>
        </w:rPr>
        <w:t>Блок по сопроводительной терапии:</w:t>
      </w:r>
    </w:p>
    <w:p w14:paraId="00A15D1A" w14:textId="63BE5718" w:rsidR="00A60B16" w:rsidRPr="002322E0" w:rsidRDefault="00A60B16" w:rsidP="00595B90">
      <w:pPr>
        <w:pStyle w:val="afe"/>
        <w:numPr>
          <w:ilvl w:val="0"/>
          <w:numId w:val="21"/>
        </w:numPr>
        <w:autoSpaceDE w:val="0"/>
        <w:autoSpaceDN w:val="0"/>
        <w:adjustRightInd w:val="0"/>
        <w:rPr>
          <w:rFonts w:eastAsia="Times New Roman"/>
          <w:szCs w:val="24"/>
          <w:lang w:eastAsia="ru-RU"/>
        </w:rPr>
      </w:pPr>
      <w:r w:rsidRPr="002322E0">
        <w:rPr>
          <w:rFonts w:eastAsia="Times New Roman"/>
          <w:b/>
          <w:bCs/>
          <w:szCs w:val="24"/>
          <w:lang w:eastAsia="ru-RU"/>
        </w:rPr>
        <w:t xml:space="preserve">Гладков Олег Александрович, </w:t>
      </w:r>
      <w:r w:rsidRPr="002322E0">
        <w:rPr>
          <w:rFonts w:eastAsia="Times New Roman"/>
          <w:szCs w:val="24"/>
          <w:lang w:eastAsia="ru-RU"/>
        </w:rPr>
        <w:t>профессор, д.м.н., директор медицинского центра ООО “ЭВИМЕД”.</w:t>
      </w:r>
    </w:p>
    <w:p w14:paraId="5D5EED9A" w14:textId="024790FD" w:rsidR="00A60B16" w:rsidRPr="002322E0" w:rsidRDefault="00A60B16" w:rsidP="00595B90">
      <w:pPr>
        <w:pStyle w:val="afe"/>
        <w:numPr>
          <w:ilvl w:val="0"/>
          <w:numId w:val="21"/>
        </w:numPr>
        <w:autoSpaceDE w:val="0"/>
        <w:autoSpaceDN w:val="0"/>
        <w:adjustRightInd w:val="0"/>
        <w:rPr>
          <w:rFonts w:eastAsia="Times New Roman"/>
          <w:szCs w:val="24"/>
          <w:lang w:eastAsia="ru-RU"/>
        </w:rPr>
      </w:pPr>
      <w:r w:rsidRPr="002322E0">
        <w:rPr>
          <w:rFonts w:eastAsia="Times New Roman"/>
          <w:b/>
          <w:bCs/>
          <w:szCs w:val="24"/>
          <w:lang w:eastAsia="ru-RU"/>
        </w:rPr>
        <w:t>Карасева Вера Витальевна</w:t>
      </w:r>
      <w:r w:rsidRPr="002322E0">
        <w:rPr>
          <w:rFonts w:eastAsia="Times New Roman"/>
          <w:szCs w:val="24"/>
          <w:lang w:eastAsia="ru-RU"/>
        </w:rPr>
        <w:t>, д.м.н., доцент, профессор, кафедра онкологии ИНОПР ФГБОУ ВО РНИМУ им. Н.И. Пирогова Минздрава России.</w:t>
      </w:r>
    </w:p>
    <w:p w14:paraId="78E113AE" w14:textId="77777777" w:rsidR="00A60B16" w:rsidRPr="002322E0" w:rsidRDefault="00A60B16" w:rsidP="0020654F">
      <w:pPr>
        <w:autoSpaceDE w:val="0"/>
        <w:autoSpaceDN w:val="0"/>
        <w:adjustRightInd w:val="0"/>
        <w:ind w:firstLine="0"/>
        <w:rPr>
          <w:rFonts w:eastAsia="Times New Roman"/>
          <w:szCs w:val="24"/>
          <w:lang w:eastAsia="ru-RU"/>
        </w:rPr>
      </w:pPr>
    </w:p>
    <w:p w14:paraId="49756199" w14:textId="77777777" w:rsidR="00B76453" w:rsidRPr="002322E0" w:rsidRDefault="00B76453" w:rsidP="00ED27DB">
      <w:pPr>
        <w:rPr>
          <w:szCs w:val="24"/>
        </w:rPr>
      </w:pPr>
      <w:r w:rsidRPr="002322E0">
        <w:rPr>
          <w:b/>
          <w:szCs w:val="24"/>
        </w:rPr>
        <w:t>Конфликт интересов</w:t>
      </w:r>
      <w:r w:rsidR="00C92C79" w:rsidRPr="002322E0">
        <w:rPr>
          <w:b/>
          <w:szCs w:val="24"/>
        </w:rPr>
        <w:t>.</w:t>
      </w:r>
      <w:r w:rsidR="00C92C79" w:rsidRPr="002322E0">
        <w:rPr>
          <w:szCs w:val="24"/>
        </w:rPr>
        <w:t xml:space="preserve"> Авторы заявляют об отсутствии конфликта интересов.</w:t>
      </w:r>
    </w:p>
    <w:p w14:paraId="372E1043" w14:textId="77777777" w:rsidR="00B76453" w:rsidRPr="002322E0" w:rsidRDefault="00B76453" w:rsidP="00ED27DB">
      <w:pPr>
        <w:pStyle w:val="afff3"/>
        <w:spacing w:before="0"/>
        <w:jc w:val="both"/>
        <w:rPr>
          <w:rStyle w:val="affc"/>
          <w:szCs w:val="24"/>
        </w:rPr>
      </w:pPr>
      <w:r w:rsidRPr="002322E0">
        <w:rPr>
          <w:sz w:val="24"/>
          <w:szCs w:val="24"/>
        </w:rPr>
        <w:br w:type="page"/>
      </w:r>
      <w:bookmarkStart w:id="85" w:name="__RefHeading___doc_a2"/>
      <w:bookmarkStart w:id="86" w:name="_Toc21948971"/>
      <w:bookmarkStart w:id="87" w:name="_Toc36671812"/>
      <w:r w:rsidRPr="002322E0">
        <w:rPr>
          <w:szCs w:val="28"/>
        </w:rPr>
        <w:lastRenderedPageBreak/>
        <w:t>Приложение А2. Методология разработки клинических рекомендаций</w:t>
      </w:r>
      <w:bookmarkEnd w:id="85"/>
      <w:bookmarkEnd w:id="86"/>
      <w:bookmarkEnd w:id="87"/>
    </w:p>
    <w:p w14:paraId="7D32A078" w14:textId="77777777" w:rsidR="00B76453" w:rsidRPr="002322E0" w:rsidRDefault="00B76453" w:rsidP="00ED27DB">
      <w:pPr>
        <w:pStyle w:val="aff9"/>
        <w:rPr>
          <w:szCs w:val="24"/>
        </w:rPr>
      </w:pPr>
      <w:r w:rsidRPr="002322E0">
        <w:rPr>
          <w:rStyle w:val="affc"/>
          <w:szCs w:val="24"/>
        </w:rPr>
        <w:t>Целевая аудитория данных клинических рекомендаций:</w:t>
      </w:r>
    </w:p>
    <w:p w14:paraId="1A431C66" w14:textId="77777777" w:rsidR="00B76453" w:rsidRPr="002322E0" w:rsidRDefault="00B76453" w:rsidP="00595B90">
      <w:pPr>
        <w:pStyle w:val="aff9"/>
        <w:numPr>
          <w:ilvl w:val="0"/>
          <w:numId w:val="5"/>
        </w:numPr>
        <w:ind w:left="0" w:firstLine="709"/>
        <w:rPr>
          <w:szCs w:val="24"/>
        </w:rPr>
      </w:pPr>
      <w:r w:rsidRPr="002322E0">
        <w:rPr>
          <w:szCs w:val="24"/>
        </w:rPr>
        <w:t>врачи-онкологи;</w:t>
      </w:r>
    </w:p>
    <w:p w14:paraId="1BA531D3" w14:textId="77777777" w:rsidR="00B76453" w:rsidRPr="002322E0" w:rsidRDefault="00B76453" w:rsidP="00595B90">
      <w:pPr>
        <w:pStyle w:val="aff9"/>
        <w:numPr>
          <w:ilvl w:val="0"/>
          <w:numId w:val="5"/>
        </w:numPr>
        <w:ind w:left="0" w:firstLine="709"/>
        <w:rPr>
          <w:szCs w:val="24"/>
        </w:rPr>
      </w:pPr>
      <w:r w:rsidRPr="002322E0">
        <w:rPr>
          <w:szCs w:val="24"/>
        </w:rPr>
        <w:t>врачи-хирурги;</w:t>
      </w:r>
    </w:p>
    <w:p w14:paraId="2B752B0B" w14:textId="77777777" w:rsidR="00B76453" w:rsidRPr="002322E0" w:rsidRDefault="00B76453" w:rsidP="00595B90">
      <w:pPr>
        <w:pStyle w:val="aff9"/>
        <w:numPr>
          <w:ilvl w:val="0"/>
          <w:numId w:val="5"/>
        </w:numPr>
        <w:ind w:left="0" w:firstLine="709"/>
        <w:rPr>
          <w:b/>
          <w:szCs w:val="24"/>
        </w:rPr>
      </w:pPr>
      <w:r w:rsidRPr="002322E0">
        <w:rPr>
          <w:szCs w:val="24"/>
        </w:rPr>
        <w:t>врачи-патологоанатомы.</w:t>
      </w:r>
      <w:bookmarkStart w:id="88" w:name="_Ref515967586"/>
    </w:p>
    <w:p w14:paraId="49011219" w14:textId="44BF4A7E" w:rsidR="00B76453" w:rsidRPr="002322E0" w:rsidRDefault="00B76453" w:rsidP="00ED27DB">
      <w:pPr>
        <w:rPr>
          <w:szCs w:val="24"/>
        </w:rPr>
      </w:pPr>
      <w:r w:rsidRPr="002322E0">
        <w:rPr>
          <w:b/>
          <w:szCs w:val="24"/>
        </w:rPr>
        <w:t xml:space="preserve">Таблица </w:t>
      </w:r>
      <w:bookmarkEnd w:id="88"/>
      <w:r w:rsidR="00D717FA" w:rsidRPr="002322E0">
        <w:rPr>
          <w:b/>
          <w:szCs w:val="24"/>
        </w:rPr>
        <w:t>1</w:t>
      </w:r>
      <w:r w:rsidRPr="002322E0">
        <w:rPr>
          <w:b/>
          <w:szCs w:val="24"/>
        </w:rPr>
        <w:t>.</w:t>
      </w:r>
      <w:r w:rsidRPr="002322E0">
        <w:rPr>
          <w:szCs w:val="24"/>
        </w:rPr>
        <w:t xml:space="preserve"> Шкала оценки уровней достоверности доказательств для методов диагностики (диагностических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7552"/>
      </w:tblGrid>
      <w:tr w:rsidR="00534657" w:rsidRPr="002322E0" w14:paraId="64FEC34F" w14:textId="77777777">
        <w:trPr>
          <w:trHeight w:val="58"/>
        </w:trPr>
        <w:tc>
          <w:tcPr>
            <w:tcW w:w="427" w:type="pct"/>
          </w:tcPr>
          <w:p w14:paraId="49201F66" w14:textId="77777777" w:rsidR="00B76453" w:rsidRPr="002322E0" w:rsidRDefault="00B76453" w:rsidP="00ED27DB">
            <w:pPr>
              <w:spacing w:line="240" w:lineRule="auto"/>
              <w:ind w:firstLine="0"/>
              <w:rPr>
                <w:b/>
                <w:szCs w:val="24"/>
              </w:rPr>
            </w:pPr>
            <w:r w:rsidRPr="002322E0">
              <w:rPr>
                <w:b/>
                <w:szCs w:val="24"/>
              </w:rPr>
              <w:t>Уровень достоверности доказательств</w:t>
            </w:r>
          </w:p>
        </w:tc>
        <w:tc>
          <w:tcPr>
            <w:tcW w:w="4573" w:type="pct"/>
          </w:tcPr>
          <w:p w14:paraId="70616F7B" w14:textId="77777777" w:rsidR="00B76453" w:rsidRPr="002322E0" w:rsidRDefault="00B76453" w:rsidP="00ED27DB">
            <w:pPr>
              <w:spacing w:line="240" w:lineRule="auto"/>
              <w:jc w:val="center"/>
              <w:rPr>
                <w:b/>
                <w:szCs w:val="24"/>
              </w:rPr>
            </w:pPr>
            <w:r w:rsidRPr="002322E0">
              <w:rPr>
                <w:b/>
                <w:szCs w:val="24"/>
              </w:rPr>
              <w:t>Расшифровка</w:t>
            </w:r>
          </w:p>
        </w:tc>
      </w:tr>
      <w:tr w:rsidR="00534657" w:rsidRPr="002322E0" w14:paraId="63F024AA" w14:textId="77777777">
        <w:tc>
          <w:tcPr>
            <w:tcW w:w="427" w:type="pct"/>
          </w:tcPr>
          <w:p w14:paraId="1C9790D5" w14:textId="77777777" w:rsidR="00B76453" w:rsidRPr="002322E0" w:rsidRDefault="00B76453" w:rsidP="00ED27DB">
            <w:pPr>
              <w:spacing w:line="240" w:lineRule="auto"/>
              <w:jc w:val="center"/>
              <w:rPr>
                <w:szCs w:val="24"/>
              </w:rPr>
            </w:pPr>
            <w:r w:rsidRPr="002322E0">
              <w:rPr>
                <w:szCs w:val="24"/>
              </w:rPr>
              <w:t>1</w:t>
            </w:r>
          </w:p>
        </w:tc>
        <w:tc>
          <w:tcPr>
            <w:tcW w:w="4573" w:type="pct"/>
          </w:tcPr>
          <w:p w14:paraId="7D9BFAC4" w14:textId="77777777" w:rsidR="00F0410E" w:rsidRPr="002322E0" w:rsidRDefault="00B76453" w:rsidP="00ED27DB">
            <w:pPr>
              <w:spacing w:line="240" w:lineRule="auto"/>
              <w:ind w:firstLine="0"/>
              <w:rPr>
                <w:szCs w:val="24"/>
              </w:rPr>
            </w:pPr>
            <w:r w:rsidRPr="002322E0">
              <w:rPr>
                <w:szCs w:val="24"/>
              </w:rPr>
              <w:t>Систематические обзоры исследований с контролем референтным методом или систематический обзор рандомизированных клинических исследований с применением метаанализа</w:t>
            </w:r>
          </w:p>
        </w:tc>
      </w:tr>
      <w:tr w:rsidR="00534657" w:rsidRPr="002322E0" w14:paraId="46C89A0D" w14:textId="77777777">
        <w:tc>
          <w:tcPr>
            <w:tcW w:w="427" w:type="pct"/>
          </w:tcPr>
          <w:p w14:paraId="0EBB8A84" w14:textId="77777777" w:rsidR="00B76453" w:rsidRPr="002322E0" w:rsidRDefault="00B76453" w:rsidP="00ED27DB">
            <w:pPr>
              <w:spacing w:line="240" w:lineRule="auto"/>
              <w:jc w:val="center"/>
              <w:rPr>
                <w:szCs w:val="24"/>
              </w:rPr>
            </w:pPr>
            <w:r w:rsidRPr="002322E0">
              <w:rPr>
                <w:szCs w:val="24"/>
              </w:rPr>
              <w:t>2</w:t>
            </w:r>
          </w:p>
        </w:tc>
        <w:tc>
          <w:tcPr>
            <w:tcW w:w="4573" w:type="pct"/>
          </w:tcPr>
          <w:p w14:paraId="4BBDADFD" w14:textId="77777777" w:rsidR="00F0410E" w:rsidRPr="002322E0" w:rsidRDefault="00B76453" w:rsidP="00ED27DB">
            <w:pPr>
              <w:spacing w:line="240" w:lineRule="auto"/>
              <w:ind w:firstLine="0"/>
              <w:rPr>
                <w:szCs w:val="24"/>
              </w:rPr>
            </w:pPr>
            <w:r w:rsidRPr="002322E0">
              <w:rPr>
                <w:szCs w:val="24"/>
              </w:rPr>
              <w:t>Отдельные исследования с контролем референтным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534657" w:rsidRPr="002322E0" w14:paraId="2E13040D" w14:textId="77777777">
        <w:tc>
          <w:tcPr>
            <w:tcW w:w="427" w:type="pct"/>
          </w:tcPr>
          <w:p w14:paraId="18CAC815" w14:textId="77777777" w:rsidR="00B76453" w:rsidRPr="002322E0" w:rsidRDefault="00B76453" w:rsidP="00ED27DB">
            <w:pPr>
              <w:spacing w:line="240" w:lineRule="auto"/>
              <w:jc w:val="center"/>
              <w:rPr>
                <w:szCs w:val="24"/>
              </w:rPr>
            </w:pPr>
            <w:r w:rsidRPr="002322E0">
              <w:rPr>
                <w:szCs w:val="24"/>
              </w:rPr>
              <w:t>3</w:t>
            </w:r>
          </w:p>
        </w:tc>
        <w:tc>
          <w:tcPr>
            <w:tcW w:w="4573" w:type="pct"/>
          </w:tcPr>
          <w:p w14:paraId="366A7B90" w14:textId="77777777" w:rsidR="00F0410E" w:rsidRPr="002322E0" w:rsidRDefault="00B76453" w:rsidP="00ED27DB">
            <w:pPr>
              <w:spacing w:line="240" w:lineRule="auto"/>
              <w:ind w:firstLine="0"/>
              <w:rPr>
                <w:szCs w:val="24"/>
              </w:rPr>
            </w:pPr>
            <w:r w:rsidRPr="002322E0">
              <w:rPr>
                <w:szCs w:val="24"/>
              </w:rPr>
              <w:t xml:space="preserve">Исследования без последовательного контроля референтным методом или исследования с референтным методом, не являющимся независимым от исследуемого метода, или </w:t>
            </w:r>
            <w:proofErr w:type="spellStart"/>
            <w:r w:rsidRPr="002322E0">
              <w:rPr>
                <w:szCs w:val="24"/>
              </w:rPr>
              <w:t>нерандомизированные</w:t>
            </w:r>
            <w:proofErr w:type="spellEnd"/>
            <w:r w:rsidRPr="002322E0">
              <w:rPr>
                <w:szCs w:val="24"/>
              </w:rPr>
              <w:t xml:space="preserve"> сравнительные исследования, в том числе </w:t>
            </w:r>
            <w:proofErr w:type="spellStart"/>
            <w:r w:rsidRPr="002322E0">
              <w:rPr>
                <w:szCs w:val="24"/>
              </w:rPr>
              <w:t>когортные</w:t>
            </w:r>
            <w:proofErr w:type="spellEnd"/>
            <w:r w:rsidRPr="002322E0">
              <w:rPr>
                <w:szCs w:val="24"/>
              </w:rPr>
              <w:t xml:space="preserve"> исследования</w:t>
            </w:r>
          </w:p>
        </w:tc>
      </w:tr>
      <w:tr w:rsidR="00534657" w:rsidRPr="002322E0" w14:paraId="359B5170" w14:textId="77777777">
        <w:tc>
          <w:tcPr>
            <w:tcW w:w="427" w:type="pct"/>
          </w:tcPr>
          <w:p w14:paraId="2A8F3E2A" w14:textId="77777777" w:rsidR="00B76453" w:rsidRPr="002322E0" w:rsidRDefault="00B76453" w:rsidP="00ED27DB">
            <w:pPr>
              <w:spacing w:line="240" w:lineRule="auto"/>
              <w:jc w:val="center"/>
              <w:rPr>
                <w:szCs w:val="24"/>
              </w:rPr>
            </w:pPr>
            <w:r w:rsidRPr="002322E0">
              <w:rPr>
                <w:szCs w:val="24"/>
              </w:rPr>
              <w:t>4</w:t>
            </w:r>
          </w:p>
        </w:tc>
        <w:tc>
          <w:tcPr>
            <w:tcW w:w="4573" w:type="pct"/>
          </w:tcPr>
          <w:p w14:paraId="5450AA1F" w14:textId="77777777" w:rsidR="00F0410E" w:rsidRPr="002322E0" w:rsidRDefault="00B76453" w:rsidP="00ED27DB">
            <w:pPr>
              <w:spacing w:line="240" w:lineRule="auto"/>
              <w:ind w:firstLine="0"/>
              <w:rPr>
                <w:szCs w:val="24"/>
              </w:rPr>
            </w:pPr>
            <w:proofErr w:type="spellStart"/>
            <w:r w:rsidRPr="002322E0">
              <w:rPr>
                <w:szCs w:val="24"/>
              </w:rPr>
              <w:t>Несравнительные</w:t>
            </w:r>
            <w:proofErr w:type="spellEnd"/>
            <w:r w:rsidRPr="002322E0">
              <w:rPr>
                <w:szCs w:val="24"/>
              </w:rPr>
              <w:t xml:space="preserve"> исследования, описание клинического случая</w:t>
            </w:r>
          </w:p>
        </w:tc>
      </w:tr>
      <w:tr w:rsidR="00B76453" w:rsidRPr="002322E0" w14:paraId="5C7C1D4F" w14:textId="77777777">
        <w:tc>
          <w:tcPr>
            <w:tcW w:w="427" w:type="pct"/>
          </w:tcPr>
          <w:p w14:paraId="228FF7ED" w14:textId="77777777" w:rsidR="00B76453" w:rsidRPr="002322E0" w:rsidRDefault="00B76453" w:rsidP="00ED27DB">
            <w:pPr>
              <w:spacing w:line="240" w:lineRule="auto"/>
              <w:jc w:val="center"/>
              <w:rPr>
                <w:szCs w:val="24"/>
              </w:rPr>
            </w:pPr>
            <w:r w:rsidRPr="002322E0">
              <w:rPr>
                <w:szCs w:val="24"/>
              </w:rPr>
              <w:t>5</w:t>
            </w:r>
          </w:p>
        </w:tc>
        <w:tc>
          <w:tcPr>
            <w:tcW w:w="4573" w:type="pct"/>
          </w:tcPr>
          <w:p w14:paraId="08270875" w14:textId="77777777" w:rsidR="00F0410E" w:rsidRPr="002322E0" w:rsidRDefault="00B76453" w:rsidP="00ED27DB">
            <w:pPr>
              <w:spacing w:line="240" w:lineRule="auto"/>
              <w:ind w:firstLine="0"/>
              <w:rPr>
                <w:szCs w:val="24"/>
              </w:rPr>
            </w:pPr>
            <w:r w:rsidRPr="002322E0">
              <w:rPr>
                <w:szCs w:val="24"/>
              </w:rPr>
              <w:t>Имеется лишь обоснование механизма действия или мнение экспертов</w:t>
            </w:r>
          </w:p>
        </w:tc>
      </w:tr>
    </w:tbl>
    <w:p w14:paraId="207D515E" w14:textId="77777777" w:rsidR="00B76453" w:rsidRPr="002322E0" w:rsidRDefault="00B76453" w:rsidP="00ED27DB">
      <w:pPr>
        <w:pStyle w:val="aff9"/>
        <w:rPr>
          <w:rStyle w:val="affc"/>
          <w:szCs w:val="24"/>
        </w:rPr>
      </w:pPr>
    </w:p>
    <w:p w14:paraId="02A74BAF" w14:textId="60DB4B26" w:rsidR="00B76453" w:rsidRPr="002322E0" w:rsidRDefault="00B76453" w:rsidP="00ED27DB">
      <w:pPr>
        <w:rPr>
          <w:szCs w:val="24"/>
        </w:rPr>
      </w:pPr>
      <w:bookmarkStart w:id="89" w:name="_Ref515967623"/>
      <w:r w:rsidRPr="002322E0">
        <w:rPr>
          <w:b/>
          <w:szCs w:val="24"/>
        </w:rPr>
        <w:t xml:space="preserve">Таблица </w:t>
      </w:r>
      <w:bookmarkEnd w:id="89"/>
      <w:r w:rsidR="00D717FA" w:rsidRPr="002322E0">
        <w:rPr>
          <w:b/>
          <w:szCs w:val="24"/>
        </w:rPr>
        <w:t>2</w:t>
      </w:r>
      <w:r w:rsidRPr="002322E0">
        <w:rPr>
          <w:b/>
          <w:szCs w:val="24"/>
        </w:rPr>
        <w:t>.</w:t>
      </w:r>
      <w:r w:rsidRPr="002322E0">
        <w:rPr>
          <w:szCs w:val="24"/>
        </w:rPr>
        <w:t xml:space="preserve"> </w:t>
      </w:r>
      <w:r w:rsidR="00203EF4" w:rsidRPr="002322E0">
        <w:rPr>
          <w:szCs w:val="24"/>
        </w:rPr>
        <w:t>Шкала оценки уровней достоверности доказательств (УДД) для методов профилактики, лечения, медицинской реабилитации, в том числе основанных на использовании природных лечебных факторов (профилактических, лечебных, реабилитационных вмешательств)</w:t>
      </w:r>
    </w:p>
    <w:tbl>
      <w:tblPr>
        <w:tblW w:w="499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7545"/>
      </w:tblGrid>
      <w:tr w:rsidR="00534657" w:rsidRPr="002322E0" w14:paraId="2AC26CB5" w14:textId="77777777" w:rsidTr="003F3167">
        <w:trPr>
          <w:trHeight w:val="830"/>
        </w:trPr>
        <w:tc>
          <w:tcPr>
            <w:tcW w:w="923" w:type="pct"/>
          </w:tcPr>
          <w:p w14:paraId="670F2574" w14:textId="77777777" w:rsidR="00B76453" w:rsidRPr="002322E0" w:rsidRDefault="00B76453" w:rsidP="00ED27DB">
            <w:pPr>
              <w:spacing w:line="240" w:lineRule="auto"/>
              <w:ind w:firstLine="0"/>
              <w:rPr>
                <w:b/>
                <w:szCs w:val="24"/>
              </w:rPr>
            </w:pPr>
            <w:r w:rsidRPr="002322E0">
              <w:rPr>
                <w:b/>
                <w:szCs w:val="24"/>
              </w:rPr>
              <w:t>Уровень достоверности доказательств</w:t>
            </w:r>
          </w:p>
        </w:tc>
        <w:tc>
          <w:tcPr>
            <w:tcW w:w="4077" w:type="pct"/>
          </w:tcPr>
          <w:p w14:paraId="4B1CCBC7" w14:textId="77777777" w:rsidR="00B76453" w:rsidRPr="002322E0" w:rsidRDefault="00B76453" w:rsidP="00ED27DB">
            <w:pPr>
              <w:spacing w:line="240" w:lineRule="auto"/>
              <w:jc w:val="center"/>
              <w:rPr>
                <w:b/>
                <w:szCs w:val="24"/>
              </w:rPr>
            </w:pPr>
            <w:r w:rsidRPr="002322E0">
              <w:rPr>
                <w:b/>
                <w:szCs w:val="24"/>
              </w:rPr>
              <w:t xml:space="preserve">Расшифровка </w:t>
            </w:r>
          </w:p>
        </w:tc>
      </w:tr>
      <w:tr w:rsidR="00534657" w:rsidRPr="002322E0" w14:paraId="39F477AC" w14:textId="77777777" w:rsidTr="003F3167">
        <w:trPr>
          <w:trHeight w:val="550"/>
        </w:trPr>
        <w:tc>
          <w:tcPr>
            <w:tcW w:w="923" w:type="pct"/>
          </w:tcPr>
          <w:p w14:paraId="7FD1264E" w14:textId="77777777" w:rsidR="00B76453" w:rsidRPr="002322E0" w:rsidRDefault="00B76453" w:rsidP="00ED27DB">
            <w:pPr>
              <w:spacing w:line="240" w:lineRule="auto"/>
              <w:jc w:val="center"/>
              <w:rPr>
                <w:szCs w:val="24"/>
              </w:rPr>
            </w:pPr>
            <w:r w:rsidRPr="002322E0">
              <w:rPr>
                <w:szCs w:val="24"/>
              </w:rPr>
              <w:t>1</w:t>
            </w:r>
          </w:p>
        </w:tc>
        <w:tc>
          <w:tcPr>
            <w:tcW w:w="4077" w:type="pct"/>
          </w:tcPr>
          <w:p w14:paraId="15B77447" w14:textId="77777777" w:rsidR="00F0410E" w:rsidRPr="002322E0" w:rsidRDefault="00B76453" w:rsidP="00ED27DB">
            <w:pPr>
              <w:spacing w:line="240" w:lineRule="auto"/>
              <w:ind w:firstLine="0"/>
              <w:rPr>
                <w:szCs w:val="24"/>
              </w:rPr>
            </w:pPr>
            <w:r w:rsidRPr="002322E0">
              <w:rPr>
                <w:szCs w:val="24"/>
              </w:rPr>
              <w:t>Систематический обзор рандомизированных клинических исследований с применением метаанализа</w:t>
            </w:r>
          </w:p>
        </w:tc>
      </w:tr>
      <w:tr w:rsidR="00534657" w:rsidRPr="002322E0" w14:paraId="2FD1824B" w14:textId="77777777" w:rsidTr="003F3167">
        <w:trPr>
          <w:trHeight w:val="1110"/>
        </w:trPr>
        <w:tc>
          <w:tcPr>
            <w:tcW w:w="923" w:type="pct"/>
          </w:tcPr>
          <w:p w14:paraId="729FDDF1" w14:textId="77777777" w:rsidR="00B76453" w:rsidRPr="002322E0" w:rsidRDefault="00B76453" w:rsidP="00ED27DB">
            <w:pPr>
              <w:spacing w:line="240" w:lineRule="auto"/>
              <w:jc w:val="center"/>
              <w:rPr>
                <w:szCs w:val="24"/>
                <w:lang w:val="en-US"/>
              </w:rPr>
            </w:pPr>
            <w:r w:rsidRPr="002322E0">
              <w:rPr>
                <w:szCs w:val="24"/>
              </w:rPr>
              <w:t>2</w:t>
            </w:r>
          </w:p>
        </w:tc>
        <w:tc>
          <w:tcPr>
            <w:tcW w:w="4077" w:type="pct"/>
          </w:tcPr>
          <w:p w14:paraId="7A126C4B" w14:textId="77777777" w:rsidR="00F0410E" w:rsidRPr="002322E0" w:rsidRDefault="00B76453" w:rsidP="00ED27DB">
            <w:pPr>
              <w:spacing w:line="240" w:lineRule="auto"/>
              <w:ind w:firstLine="0"/>
              <w:rPr>
                <w:szCs w:val="24"/>
              </w:rPr>
            </w:pPr>
            <w:r w:rsidRPr="002322E0">
              <w:rPr>
                <w:szCs w:val="24"/>
              </w:rPr>
              <w:t>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534657" w:rsidRPr="002322E0" w14:paraId="5D62D4A9" w14:textId="77777777" w:rsidTr="003F3167">
        <w:trPr>
          <w:trHeight w:val="560"/>
        </w:trPr>
        <w:tc>
          <w:tcPr>
            <w:tcW w:w="923" w:type="pct"/>
          </w:tcPr>
          <w:p w14:paraId="13803344" w14:textId="77777777" w:rsidR="00B76453" w:rsidRPr="002322E0" w:rsidRDefault="00B76453" w:rsidP="00ED27DB">
            <w:pPr>
              <w:spacing w:line="240" w:lineRule="auto"/>
              <w:jc w:val="center"/>
              <w:rPr>
                <w:szCs w:val="24"/>
              </w:rPr>
            </w:pPr>
            <w:r w:rsidRPr="002322E0">
              <w:rPr>
                <w:szCs w:val="24"/>
              </w:rPr>
              <w:t>3</w:t>
            </w:r>
          </w:p>
        </w:tc>
        <w:tc>
          <w:tcPr>
            <w:tcW w:w="4077" w:type="pct"/>
          </w:tcPr>
          <w:p w14:paraId="383B7E23" w14:textId="77777777" w:rsidR="00F0410E" w:rsidRPr="002322E0" w:rsidRDefault="00B76453" w:rsidP="00ED27DB">
            <w:pPr>
              <w:spacing w:line="240" w:lineRule="auto"/>
              <w:ind w:firstLine="0"/>
              <w:rPr>
                <w:szCs w:val="24"/>
              </w:rPr>
            </w:pPr>
            <w:proofErr w:type="spellStart"/>
            <w:r w:rsidRPr="002322E0">
              <w:rPr>
                <w:szCs w:val="24"/>
              </w:rPr>
              <w:t>Нерандомизированные</w:t>
            </w:r>
            <w:proofErr w:type="spellEnd"/>
            <w:r w:rsidRPr="002322E0">
              <w:rPr>
                <w:szCs w:val="24"/>
              </w:rPr>
              <w:t xml:space="preserve"> сравнительные исследования, в том числе </w:t>
            </w:r>
            <w:proofErr w:type="spellStart"/>
            <w:r w:rsidRPr="002322E0">
              <w:rPr>
                <w:szCs w:val="24"/>
              </w:rPr>
              <w:t>когортные</w:t>
            </w:r>
            <w:proofErr w:type="spellEnd"/>
            <w:r w:rsidRPr="002322E0">
              <w:rPr>
                <w:szCs w:val="24"/>
              </w:rPr>
              <w:t xml:space="preserve"> исследования</w:t>
            </w:r>
          </w:p>
        </w:tc>
      </w:tr>
      <w:tr w:rsidR="00534657" w:rsidRPr="002322E0" w14:paraId="4AAB299C" w14:textId="77777777" w:rsidTr="003F3167">
        <w:trPr>
          <w:trHeight w:val="560"/>
        </w:trPr>
        <w:tc>
          <w:tcPr>
            <w:tcW w:w="923" w:type="pct"/>
          </w:tcPr>
          <w:p w14:paraId="33855054" w14:textId="77777777" w:rsidR="00B76453" w:rsidRPr="002322E0" w:rsidRDefault="00B76453" w:rsidP="00ED27DB">
            <w:pPr>
              <w:spacing w:line="240" w:lineRule="auto"/>
              <w:jc w:val="center"/>
              <w:rPr>
                <w:szCs w:val="24"/>
              </w:rPr>
            </w:pPr>
            <w:r w:rsidRPr="002322E0">
              <w:rPr>
                <w:szCs w:val="24"/>
              </w:rPr>
              <w:t>4</w:t>
            </w:r>
          </w:p>
        </w:tc>
        <w:tc>
          <w:tcPr>
            <w:tcW w:w="4077" w:type="pct"/>
          </w:tcPr>
          <w:p w14:paraId="1C6786CD" w14:textId="77777777" w:rsidR="00F0410E" w:rsidRPr="002322E0" w:rsidRDefault="00B76453" w:rsidP="00ED27DB">
            <w:pPr>
              <w:spacing w:line="240" w:lineRule="auto"/>
              <w:ind w:firstLine="0"/>
              <w:rPr>
                <w:szCs w:val="24"/>
              </w:rPr>
            </w:pPr>
            <w:proofErr w:type="spellStart"/>
            <w:r w:rsidRPr="002322E0">
              <w:rPr>
                <w:szCs w:val="24"/>
              </w:rPr>
              <w:t>Несравнительные</w:t>
            </w:r>
            <w:proofErr w:type="spellEnd"/>
            <w:r w:rsidRPr="002322E0">
              <w:rPr>
                <w:szCs w:val="24"/>
              </w:rPr>
              <w:t xml:space="preserve"> исследования, описание клинического случая или серии случаев, исследования «случай – контроль»</w:t>
            </w:r>
          </w:p>
        </w:tc>
      </w:tr>
      <w:tr w:rsidR="00B76453" w:rsidRPr="002322E0" w14:paraId="70610FB9" w14:textId="77777777" w:rsidTr="003F3167">
        <w:trPr>
          <w:trHeight w:val="560"/>
        </w:trPr>
        <w:tc>
          <w:tcPr>
            <w:tcW w:w="923" w:type="pct"/>
          </w:tcPr>
          <w:p w14:paraId="236815EC" w14:textId="77777777" w:rsidR="00B76453" w:rsidRPr="002322E0" w:rsidRDefault="00B76453" w:rsidP="00ED27DB">
            <w:pPr>
              <w:spacing w:line="240" w:lineRule="auto"/>
              <w:jc w:val="center"/>
              <w:rPr>
                <w:szCs w:val="24"/>
              </w:rPr>
            </w:pPr>
            <w:r w:rsidRPr="002322E0">
              <w:rPr>
                <w:szCs w:val="24"/>
              </w:rPr>
              <w:t>5</w:t>
            </w:r>
          </w:p>
        </w:tc>
        <w:tc>
          <w:tcPr>
            <w:tcW w:w="4077" w:type="pct"/>
          </w:tcPr>
          <w:p w14:paraId="6B1DC6D0" w14:textId="77777777" w:rsidR="00F0410E" w:rsidRPr="002322E0" w:rsidRDefault="00B76453" w:rsidP="00ED27DB">
            <w:pPr>
              <w:spacing w:line="240" w:lineRule="auto"/>
              <w:ind w:firstLine="0"/>
              <w:rPr>
                <w:szCs w:val="24"/>
              </w:rPr>
            </w:pPr>
            <w:r w:rsidRPr="002322E0">
              <w:rPr>
                <w:szCs w:val="24"/>
              </w:rPr>
              <w:t>Имеется лишь обоснование механизма действия вмешательства (доклинические исследования) или мнение экспертов</w:t>
            </w:r>
          </w:p>
        </w:tc>
      </w:tr>
    </w:tbl>
    <w:p w14:paraId="56A51747" w14:textId="77777777" w:rsidR="00B76453" w:rsidRPr="002322E0" w:rsidRDefault="00B76453" w:rsidP="00ED27DB">
      <w:pPr>
        <w:pStyle w:val="aff9"/>
        <w:rPr>
          <w:rStyle w:val="affc"/>
          <w:szCs w:val="24"/>
        </w:rPr>
      </w:pPr>
    </w:p>
    <w:p w14:paraId="167AEE5D" w14:textId="376B01AA" w:rsidR="00B76453" w:rsidRPr="002322E0" w:rsidRDefault="00B76453" w:rsidP="00ED27DB">
      <w:pPr>
        <w:rPr>
          <w:szCs w:val="24"/>
        </w:rPr>
      </w:pPr>
      <w:bookmarkStart w:id="90" w:name="_Ref515967732"/>
      <w:r w:rsidRPr="002322E0">
        <w:rPr>
          <w:b/>
          <w:szCs w:val="24"/>
        </w:rPr>
        <w:t xml:space="preserve">Таблица </w:t>
      </w:r>
      <w:bookmarkEnd w:id="90"/>
      <w:r w:rsidR="00D717FA" w:rsidRPr="002322E0">
        <w:rPr>
          <w:b/>
          <w:szCs w:val="24"/>
        </w:rPr>
        <w:t>3</w:t>
      </w:r>
      <w:r w:rsidRPr="002322E0">
        <w:rPr>
          <w:b/>
          <w:szCs w:val="24"/>
        </w:rPr>
        <w:t>.</w:t>
      </w:r>
      <w:r w:rsidRPr="002322E0">
        <w:rPr>
          <w:szCs w:val="24"/>
        </w:rPr>
        <w:t xml:space="preserve"> </w:t>
      </w:r>
      <w:r w:rsidR="00203EF4" w:rsidRPr="002322E0">
        <w:rPr>
          <w:szCs w:val="24"/>
        </w:rPr>
        <w:t>Шкала оценки уровней убедительности рекомендаций (УУР) для методов профилактики, диагностики, лечения, медицинской реабилитации, в том числе основанных на использовании природных лечебных факторов (профилактических, диагностических, лечебных, реабилитационных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7415"/>
      </w:tblGrid>
      <w:tr w:rsidR="00534657" w:rsidRPr="002322E0" w14:paraId="21CAE192" w14:textId="77777777">
        <w:tc>
          <w:tcPr>
            <w:tcW w:w="712" w:type="pct"/>
          </w:tcPr>
          <w:p w14:paraId="05172B06" w14:textId="77777777" w:rsidR="00B76453" w:rsidRPr="002322E0" w:rsidRDefault="00B76453" w:rsidP="00ED27DB">
            <w:pPr>
              <w:spacing w:line="240" w:lineRule="auto"/>
              <w:ind w:firstLine="0"/>
              <w:rPr>
                <w:b/>
                <w:szCs w:val="24"/>
              </w:rPr>
            </w:pPr>
            <w:r w:rsidRPr="002322E0">
              <w:rPr>
                <w:b/>
                <w:szCs w:val="24"/>
              </w:rPr>
              <w:t>Уровень убедительности рекомендаций</w:t>
            </w:r>
          </w:p>
        </w:tc>
        <w:tc>
          <w:tcPr>
            <w:tcW w:w="4288" w:type="pct"/>
          </w:tcPr>
          <w:p w14:paraId="64DA325C" w14:textId="77777777" w:rsidR="00B76453" w:rsidRPr="002322E0" w:rsidRDefault="00B76453" w:rsidP="00ED27DB">
            <w:pPr>
              <w:spacing w:line="240" w:lineRule="auto"/>
              <w:jc w:val="center"/>
              <w:rPr>
                <w:b/>
                <w:szCs w:val="24"/>
              </w:rPr>
            </w:pPr>
            <w:r w:rsidRPr="002322E0">
              <w:rPr>
                <w:b/>
                <w:szCs w:val="24"/>
              </w:rPr>
              <w:t>Расшифровка</w:t>
            </w:r>
          </w:p>
        </w:tc>
      </w:tr>
      <w:tr w:rsidR="00534657" w:rsidRPr="002322E0" w14:paraId="3F817CDC" w14:textId="77777777">
        <w:trPr>
          <w:trHeight w:val="1060"/>
        </w:trPr>
        <w:tc>
          <w:tcPr>
            <w:tcW w:w="712" w:type="pct"/>
          </w:tcPr>
          <w:p w14:paraId="7F3C51F6" w14:textId="77777777" w:rsidR="00B76453" w:rsidRPr="002322E0" w:rsidRDefault="00B76453" w:rsidP="00ED27DB">
            <w:pPr>
              <w:spacing w:line="240" w:lineRule="auto"/>
              <w:jc w:val="center"/>
              <w:rPr>
                <w:szCs w:val="24"/>
              </w:rPr>
            </w:pPr>
            <w:r w:rsidRPr="002322E0">
              <w:rPr>
                <w:szCs w:val="24"/>
                <w:lang w:val="en-US"/>
              </w:rPr>
              <w:t>A</w:t>
            </w:r>
          </w:p>
        </w:tc>
        <w:tc>
          <w:tcPr>
            <w:tcW w:w="4288" w:type="pct"/>
          </w:tcPr>
          <w:p w14:paraId="482145D9" w14:textId="77777777" w:rsidR="00F0410E" w:rsidRPr="002322E0" w:rsidRDefault="00B76453" w:rsidP="00ED27DB">
            <w:pPr>
              <w:spacing w:line="240" w:lineRule="auto"/>
              <w:ind w:firstLine="0"/>
              <w:rPr>
                <w:szCs w:val="24"/>
              </w:rPr>
            </w:pPr>
            <w:r w:rsidRPr="002322E0">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534657" w:rsidRPr="002322E0" w14:paraId="122DEDA6" w14:textId="77777777">
        <w:trPr>
          <w:trHeight w:val="558"/>
        </w:trPr>
        <w:tc>
          <w:tcPr>
            <w:tcW w:w="712" w:type="pct"/>
          </w:tcPr>
          <w:p w14:paraId="659FD465" w14:textId="77777777" w:rsidR="00B76453" w:rsidRPr="002322E0" w:rsidRDefault="00B76453" w:rsidP="00ED27DB">
            <w:pPr>
              <w:spacing w:line="240" w:lineRule="auto"/>
              <w:jc w:val="center"/>
              <w:rPr>
                <w:szCs w:val="24"/>
              </w:rPr>
            </w:pPr>
            <w:r w:rsidRPr="002322E0">
              <w:rPr>
                <w:szCs w:val="24"/>
              </w:rPr>
              <w:t>B</w:t>
            </w:r>
          </w:p>
        </w:tc>
        <w:tc>
          <w:tcPr>
            <w:tcW w:w="4288" w:type="pct"/>
          </w:tcPr>
          <w:p w14:paraId="3FA403AE" w14:textId="77777777" w:rsidR="00F0410E" w:rsidRPr="002322E0" w:rsidRDefault="00B76453" w:rsidP="00ED27DB">
            <w:pPr>
              <w:spacing w:line="240" w:lineRule="auto"/>
              <w:ind w:firstLine="0"/>
              <w:rPr>
                <w:szCs w:val="24"/>
              </w:rPr>
            </w:pPr>
            <w:r w:rsidRPr="002322E0">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B76453" w:rsidRPr="002322E0" w14:paraId="3CD2CB3A" w14:textId="77777777">
        <w:trPr>
          <w:trHeight w:val="798"/>
        </w:trPr>
        <w:tc>
          <w:tcPr>
            <w:tcW w:w="712" w:type="pct"/>
          </w:tcPr>
          <w:p w14:paraId="0702BF11" w14:textId="77777777" w:rsidR="00B76453" w:rsidRPr="002322E0" w:rsidRDefault="00B76453" w:rsidP="00ED27DB">
            <w:pPr>
              <w:spacing w:line="240" w:lineRule="auto"/>
              <w:jc w:val="center"/>
              <w:rPr>
                <w:szCs w:val="24"/>
              </w:rPr>
            </w:pPr>
            <w:r w:rsidRPr="002322E0">
              <w:rPr>
                <w:szCs w:val="24"/>
              </w:rPr>
              <w:t>C</w:t>
            </w:r>
          </w:p>
        </w:tc>
        <w:tc>
          <w:tcPr>
            <w:tcW w:w="4288" w:type="pct"/>
          </w:tcPr>
          <w:p w14:paraId="0F68A6C7" w14:textId="77777777" w:rsidR="00F0410E" w:rsidRPr="002322E0" w:rsidRDefault="00B76453" w:rsidP="00ED27DB">
            <w:pPr>
              <w:spacing w:line="240" w:lineRule="auto"/>
              <w:ind w:firstLine="0"/>
              <w:rPr>
                <w:szCs w:val="24"/>
              </w:rPr>
            </w:pPr>
            <w:r w:rsidRPr="002322E0">
              <w:rPr>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7DCB4CFA" w14:textId="77777777" w:rsidR="00B76453" w:rsidRPr="002322E0" w:rsidRDefault="00B76453" w:rsidP="00ED27DB">
      <w:pPr>
        <w:pStyle w:val="aff9"/>
        <w:rPr>
          <w:rStyle w:val="affc"/>
          <w:szCs w:val="24"/>
        </w:rPr>
      </w:pPr>
    </w:p>
    <w:p w14:paraId="7B551C03" w14:textId="77777777" w:rsidR="00B76453" w:rsidRPr="002322E0" w:rsidRDefault="00B76453" w:rsidP="00ED27DB">
      <w:pPr>
        <w:pStyle w:val="aff9"/>
        <w:rPr>
          <w:szCs w:val="24"/>
        </w:rPr>
      </w:pPr>
      <w:r w:rsidRPr="002322E0">
        <w:rPr>
          <w:rStyle w:val="affc"/>
          <w:szCs w:val="24"/>
        </w:rPr>
        <w:t>Порядок обновления клинических рекомендаций</w:t>
      </w:r>
    </w:p>
    <w:p w14:paraId="0B208F69" w14:textId="77777777" w:rsidR="00B76453" w:rsidRPr="002322E0" w:rsidRDefault="00B76453" w:rsidP="00ED27DB">
      <w:pPr>
        <w:rPr>
          <w:szCs w:val="24"/>
        </w:rPr>
      </w:pPr>
      <w:r w:rsidRPr="002322E0">
        <w:rPr>
          <w:szCs w:val="24"/>
        </w:rPr>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клиническим рекомендациям, но не чаще 1 раза в 6 мес.</w:t>
      </w:r>
    </w:p>
    <w:p w14:paraId="7B2A6D68" w14:textId="77777777" w:rsidR="00B76453" w:rsidRPr="002322E0" w:rsidRDefault="00B76453" w:rsidP="00ED27DB">
      <w:pPr>
        <w:pStyle w:val="10"/>
        <w:jc w:val="center"/>
      </w:pPr>
      <w:r w:rsidRPr="002322E0">
        <w:br w:type="page"/>
      </w:r>
      <w:bookmarkStart w:id="91" w:name="__RefHeading___doc_a3"/>
      <w:bookmarkStart w:id="92" w:name="_Toc21948972"/>
      <w:bookmarkStart w:id="93" w:name="_Toc36671813"/>
      <w:r w:rsidRPr="002322E0">
        <w:rPr>
          <w:sz w:val="28"/>
          <w:szCs w:val="28"/>
          <w:u w:val="none"/>
        </w:rPr>
        <w:lastRenderedPageBreak/>
        <w:t xml:space="preserve">Приложение А3. </w:t>
      </w:r>
      <w:bookmarkEnd w:id="91"/>
      <w:r w:rsidRPr="002322E0">
        <w:rPr>
          <w:sz w:val="28"/>
          <w:szCs w:val="28"/>
          <w:u w:val="none"/>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92"/>
      <w:bookmarkEnd w:id="93"/>
    </w:p>
    <w:p w14:paraId="25B42CD0" w14:textId="77777777" w:rsidR="00B76453" w:rsidRPr="002322E0" w:rsidRDefault="00B76453" w:rsidP="00ED27DB">
      <w:pPr>
        <w:rPr>
          <w:szCs w:val="24"/>
        </w:rPr>
      </w:pPr>
      <w:r w:rsidRPr="002322E0">
        <w:rPr>
          <w:szCs w:val="24"/>
        </w:rPr>
        <w:t xml:space="preserve">Актуальные инструкции к лекарственным препаратам, упоминаемым в данной клинической рекомендации, можно найти на сайте </w:t>
      </w:r>
      <w:proofErr w:type="spellStart"/>
      <w:r w:rsidRPr="002322E0">
        <w:rPr>
          <w:szCs w:val="24"/>
          <w:lang w:val="en-US"/>
        </w:rPr>
        <w:t>grls</w:t>
      </w:r>
      <w:proofErr w:type="spellEnd"/>
      <w:r w:rsidRPr="002322E0">
        <w:rPr>
          <w:szCs w:val="24"/>
        </w:rPr>
        <w:t>.</w:t>
      </w:r>
      <w:proofErr w:type="spellStart"/>
      <w:r w:rsidRPr="002322E0">
        <w:rPr>
          <w:szCs w:val="24"/>
          <w:lang w:val="en-US"/>
        </w:rPr>
        <w:t>rosminzdrav</w:t>
      </w:r>
      <w:proofErr w:type="spellEnd"/>
      <w:r w:rsidRPr="002322E0">
        <w:rPr>
          <w:szCs w:val="24"/>
        </w:rPr>
        <w:t>.</w:t>
      </w:r>
      <w:proofErr w:type="spellStart"/>
      <w:r w:rsidRPr="002322E0">
        <w:rPr>
          <w:szCs w:val="24"/>
          <w:lang w:val="en-US"/>
        </w:rPr>
        <w:t>ru</w:t>
      </w:r>
      <w:proofErr w:type="spellEnd"/>
      <w:r w:rsidRPr="002322E0">
        <w:rPr>
          <w:szCs w:val="24"/>
        </w:rPr>
        <w:t xml:space="preserve"> и на сайте </w:t>
      </w:r>
      <w:r w:rsidRPr="002322E0">
        <w:rPr>
          <w:szCs w:val="24"/>
          <w:lang w:val="en-US"/>
        </w:rPr>
        <w:t>RUSSCO</w:t>
      </w:r>
      <w:r w:rsidR="00817A3A" w:rsidRPr="002322E0">
        <w:rPr>
          <w:szCs w:val="24"/>
        </w:rPr>
        <w:t>.</w:t>
      </w:r>
    </w:p>
    <w:p w14:paraId="0C27EF1F" w14:textId="77777777" w:rsidR="00AA164F" w:rsidRPr="002322E0" w:rsidRDefault="00AA164F" w:rsidP="00ED27DB">
      <w:pPr>
        <w:ind w:left="709" w:firstLine="0"/>
      </w:pPr>
    </w:p>
    <w:p w14:paraId="730D3DA4" w14:textId="77777777" w:rsidR="00AA164F" w:rsidRPr="002322E0" w:rsidRDefault="00AA164F" w:rsidP="00ED27DB">
      <w:pPr>
        <w:ind w:left="709" w:firstLine="0"/>
      </w:pPr>
    </w:p>
    <w:p w14:paraId="5E02C46C" w14:textId="77777777" w:rsidR="00AA164F" w:rsidRPr="002322E0" w:rsidRDefault="00AA164F" w:rsidP="00ED27DB">
      <w:pPr>
        <w:ind w:left="709" w:firstLine="0"/>
      </w:pPr>
    </w:p>
    <w:p w14:paraId="2B364937" w14:textId="77777777" w:rsidR="00AA164F" w:rsidRPr="002322E0" w:rsidRDefault="00AA164F" w:rsidP="00ED27DB">
      <w:pPr>
        <w:ind w:left="709" w:firstLine="0"/>
      </w:pPr>
    </w:p>
    <w:p w14:paraId="5CA37E9F" w14:textId="77777777" w:rsidR="00B76453" w:rsidRPr="002322E0" w:rsidRDefault="00B76453" w:rsidP="00ED27DB">
      <w:pPr>
        <w:pStyle w:val="10"/>
        <w:jc w:val="center"/>
        <w:rPr>
          <w:sz w:val="28"/>
          <w:szCs w:val="28"/>
          <w:u w:val="none"/>
        </w:rPr>
      </w:pPr>
      <w:r w:rsidRPr="002322E0">
        <w:br w:type="page"/>
      </w:r>
      <w:bookmarkStart w:id="94" w:name="__RefHeading___doc_b"/>
      <w:bookmarkStart w:id="95" w:name="_Toc36671814"/>
      <w:r w:rsidRPr="002322E0">
        <w:rPr>
          <w:sz w:val="28"/>
          <w:szCs w:val="28"/>
          <w:u w:val="none"/>
        </w:rPr>
        <w:lastRenderedPageBreak/>
        <w:t xml:space="preserve">Приложение Б. Алгоритмы </w:t>
      </w:r>
      <w:bookmarkEnd w:id="94"/>
      <w:r w:rsidRPr="002322E0">
        <w:rPr>
          <w:sz w:val="28"/>
          <w:szCs w:val="28"/>
          <w:u w:val="none"/>
        </w:rPr>
        <w:t>действий врача</w:t>
      </w:r>
      <w:bookmarkEnd w:id="95"/>
    </w:p>
    <w:p w14:paraId="073D8A15" w14:textId="3A02CAC0" w:rsidR="00B76453" w:rsidRPr="002322E0" w:rsidRDefault="00905711" w:rsidP="00ED27DB">
      <w:pPr>
        <w:pStyle w:val="CustomContentNormal"/>
        <w:spacing w:before="0"/>
        <w:ind w:firstLine="709"/>
        <w:outlineLvl w:val="9"/>
        <w:rPr>
          <w:b w:val="0"/>
          <w:sz w:val="24"/>
          <w:szCs w:val="24"/>
        </w:rPr>
      </w:pPr>
      <w:r w:rsidRPr="002322E0">
        <w:rPr>
          <w:noProof/>
          <w:lang w:eastAsia="ru-RU"/>
        </w:rPr>
        <w:drawing>
          <wp:inline distT="0" distB="0" distL="0" distR="0" wp14:anchorId="571C9017" wp14:editId="2B477833">
            <wp:extent cx="5435193" cy="3441805"/>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9982" cy="3444838"/>
                    </a:xfrm>
                    <a:prstGeom prst="rect">
                      <a:avLst/>
                    </a:prstGeom>
                  </pic:spPr>
                </pic:pic>
              </a:graphicData>
            </a:graphic>
          </wp:inline>
        </w:drawing>
      </w:r>
    </w:p>
    <w:p w14:paraId="5EE705D1" w14:textId="67E52C5C" w:rsidR="00B76453" w:rsidRPr="002322E0" w:rsidRDefault="00B76453" w:rsidP="005A0D09">
      <w:pPr>
        <w:pStyle w:val="CustomContentNormal"/>
        <w:spacing w:before="0"/>
        <w:ind w:firstLine="709"/>
        <w:jc w:val="both"/>
        <w:outlineLvl w:val="9"/>
        <w:rPr>
          <w:b w:val="0"/>
          <w:i/>
          <w:sz w:val="24"/>
          <w:szCs w:val="24"/>
        </w:rPr>
      </w:pPr>
      <w:r w:rsidRPr="002322E0">
        <w:rPr>
          <w:i/>
          <w:sz w:val="24"/>
          <w:szCs w:val="24"/>
        </w:rPr>
        <w:t>Рис. 1.</w:t>
      </w:r>
      <w:r w:rsidRPr="002322E0">
        <w:rPr>
          <w:b w:val="0"/>
          <w:i/>
          <w:sz w:val="24"/>
          <w:szCs w:val="24"/>
        </w:rPr>
        <w:t xml:space="preserve"> Алгоритм </w:t>
      </w:r>
      <w:r w:rsidR="00905711" w:rsidRPr="002322E0">
        <w:rPr>
          <w:b w:val="0"/>
          <w:i/>
          <w:sz w:val="24"/>
          <w:szCs w:val="24"/>
        </w:rPr>
        <w:t xml:space="preserve">первичной </w:t>
      </w:r>
      <w:r w:rsidRPr="002322E0">
        <w:rPr>
          <w:b w:val="0"/>
          <w:i/>
          <w:sz w:val="24"/>
          <w:szCs w:val="24"/>
        </w:rPr>
        <w:t xml:space="preserve">диагностики </w:t>
      </w:r>
      <w:r w:rsidR="00905711" w:rsidRPr="002322E0">
        <w:rPr>
          <w:b w:val="0"/>
          <w:i/>
          <w:sz w:val="24"/>
          <w:szCs w:val="24"/>
        </w:rPr>
        <w:t xml:space="preserve">при подозрении на </w:t>
      </w:r>
      <w:r w:rsidRPr="002322E0">
        <w:rPr>
          <w:b w:val="0"/>
          <w:i/>
          <w:sz w:val="24"/>
          <w:szCs w:val="24"/>
        </w:rPr>
        <w:t>мезотелиом</w:t>
      </w:r>
      <w:r w:rsidR="00905711" w:rsidRPr="002322E0">
        <w:rPr>
          <w:b w:val="0"/>
          <w:i/>
          <w:sz w:val="24"/>
          <w:szCs w:val="24"/>
        </w:rPr>
        <w:t>у</w:t>
      </w:r>
    </w:p>
    <w:p w14:paraId="5DE3A3AE" w14:textId="0E53AC44" w:rsidR="005A0D09" w:rsidRPr="002322E0" w:rsidRDefault="005A0D09" w:rsidP="00ED27DB">
      <w:pPr>
        <w:pStyle w:val="CustomContentNormal"/>
        <w:spacing w:before="0"/>
        <w:ind w:firstLine="709"/>
        <w:outlineLvl w:val="9"/>
        <w:rPr>
          <w:b w:val="0"/>
          <w:i/>
          <w:sz w:val="24"/>
          <w:szCs w:val="24"/>
        </w:rPr>
      </w:pPr>
      <w:r w:rsidRPr="002322E0">
        <w:rPr>
          <w:noProof/>
          <w:lang w:eastAsia="ru-RU"/>
        </w:rPr>
        <w:drawing>
          <wp:inline distT="0" distB="0" distL="0" distR="0" wp14:anchorId="3B046400" wp14:editId="6624BBB7">
            <wp:extent cx="5562345" cy="2414016"/>
            <wp:effectExtent l="0" t="0" r="63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9422" cy="2417087"/>
                    </a:xfrm>
                    <a:prstGeom prst="rect">
                      <a:avLst/>
                    </a:prstGeom>
                  </pic:spPr>
                </pic:pic>
              </a:graphicData>
            </a:graphic>
          </wp:inline>
        </w:drawing>
      </w:r>
    </w:p>
    <w:p w14:paraId="0F1FAA9F" w14:textId="29BC542F" w:rsidR="005A0D09" w:rsidRPr="002322E0" w:rsidRDefault="005A0D09" w:rsidP="005A0D09">
      <w:pPr>
        <w:rPr>
          <w:i/>
          <w:szCs w:val="24"/>
        </w:rPr>
      </w:pPr>
      <w:r w:rsidRPr="002322E0">
        <w:rPr>
          <w:b/>
          <w:i/>
          <w:szCs w:val="24"/>
        </w:rPr>
        <w:t>Рис. 2.</w:t>
      </w:r>
      <w:r w:rsidRPr="002322E0">
        <w:rPr>
          <w:i/>
          <w:szCs w:val="24"/>
        </w:rPr>
        <w:t xml:space="preserve"> Алгоритм лечения локализованной мезотелиомы плевры</w:t>
      </w:r>
    </w:p>
    <w:p w14:paraId="32D821C9" w14:textId="77777777" w:rsidR="005A0D09" w:rsidRPr="002322E0" w:rsidRDefault="005A0D09" w:rsidP="00ED27DB">
      <w:pPr>
        <w:pStyle w:val="CustomContentNormal"/>
        <w:spacing w:before="0"/>
        <w:ind w:firstLine="709"/>
        <w:outlineLvl w:val="9"/>
        <w:rPr>
          <w:b w:val="0"/>
          <w:i/>
          <w:sz w:val="24"/>
          <w:szCs w:val="24"/>
        </w:rPr>
      </w:pPr>
    </w:p>
    <w:p w14:paraId="5FD719FC" w14:textId="77777777" w:rsidR="00B76453" w:rsidRPr="002322E0" w:rsidRDefault="00B76453" w:rsidP="00ED27DB">
      <w:pPr>
        <w:pStyle w:val="CustomContentNormal"/>
        <w:spacing w:before="0"/>
        <w:ind w:firstLine="709"/>
        <w:outlineLvl w:val="9"/>
        <w:rPr>
          <w:b w:val="0"/>
          <w:sz w:val="24"/>
          <w:szCs w:val="24"/>
        </w:rPr>
      </w:pPr>
    </w:p>
    <w:p w14:paraId="5A0CCA70" w14:textId="2CA730A1" w:rsidR="00B76453" w:rsidRPr="002322E0" w:rsidRDefault="00905711" w:rsidP="00ED27DB">
      <w:pPr>
        <w:rPr>
          <w:szCs w:val="24"/>
        </w:rPr>
      </w:pPr>
      <w:r w:rsidRPr="002322E0">
        <w:rPr>
          <w:noProof/>
          <w:lang w:eastAsia="ru-RU"/>
        </w:rPr>
        <w:drawing>
          <wp:inline distT="0" distB="0" distL="0" distR="0" wp14:anchorId="25016263" wp14:editId="0519640A">
            <wp:extent cx="5515661" cy="2562969"/>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7248" cy="2568353"/>
                    </a:xfrm>
                    <a:prstGeom prst="rect">
                      <a:avLst/>
                    </a:prstGeom>
                  </pic:spPr>
                </pic:pic>
              </a:graphicData>
            </a:graphic>
          </wp:inline>
        </w:drawing>
      </w:r>
    </w:p>
    <w:p w14:paraId="37BF0820" w14:textId="62EE6A81" w:rsidR="00B76453" w:rsidRPr="002322E0" w:rsidRDefault="00B76453" w:rsidP="00ED27DB">
      <w:pPr>
        <w:rPr>
          <w:i/>
          <w:szCs w:val="24"/>
        </w:rPr>
      </w:pPr>
      <w:r w:rsidRPr="002322E0">
        <w:rPr>
          <w:b/>
          <w:i/>
          <w:szCs w:val="24"/>
        </w:rPr>
        <w:t xml:space="preserve">Рис. </w:t>
      </w:r>
      <w:r w:rsidR="005A0D09" w:rsidRPr="002322E0">
        <w:rPr>
          <w:b/>
          <w:i/>
          <w:szCs w:val="24"/>
        </w:rPr>
        <w:t>3</w:t>
      </w:r>
      <w:r w:rsidRPr="002322E0">
        <w:rPr>
          <w:b/>
          <w:i/>
          <w:szCs w:val="24"/>
        </w:rPr>
        <w:t>.</w:t>
      </w:r>
      <w:r w:rsidRPr="002322E0">
        <w:rPr>
          <w:i/>
          <w:szCs w:val="24"/>
        </w:rPr>
        <w:t xml:space="preserve"> Алгоритм лечения диссеминированной мезотелиомы плевры</w:t>
      </w:r>
    </w:p>
    <w:p w14:paraId="1D2A26E5" w14:textId="08FA5406" w:rsidR="00905711" w:rsidRPr="002322E0" w:rsidRDefault="005A0D09" w:rsidP="00ED27DB">
      <w:pPr>
        <w:rPr>
          <w:i/>
          <w:noProof/>
          <w:szCs w:val="24"/>
          <w:lang w:eastAsia="ru-RU"/>
        </w:rPr>
      </w:pPr>
      <w:r w:rsidRPr="002322E0">
        <w:rPr>
          <w:noProof/>
          <w:lang w:eastAsia="ru-RU"/>
        </w:rPr>
        <w:drawing>
          <wp:inline distT="0" distB="0" distL="0" distR="0" wp14:anchorId="06761B69" wp14:editId="249A394C">
            <wp:extent cx="5940425" cy="282257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822575"/>
                    </a:xfrm>
                    <a:prstGeom prst="rect">
                      <a:avLst/>
                    </a:prstGeom>
                  </pic:spPr>
                </pic:pic>
              </a:graphicData>
            </a:graphic>
          </wp:inline>
        </w:drawing>
      </w:r>
    </w:p>
    <w:p w14:paraId="7E5AA349" w14:textId="18C558FA" w:rsidR="00905711" w:rsidRPr="002322E0" w:rsidRDefault="00905711" w:rsidP="00905711">
      <w:pPr>
        <w:rPr>
          <w:i/>
          <w:szCs w:val="24"/>
        </w:rPr>
      </w:pPr>
      <w:r w:rsidRPr="002322E0">
        <w:rPr>
          <w:b/>
          <w:i/>
          <w:szCs w:val="24"/>
        </w:rPr>
        <w:t xml:space="preserve">Рис. </w:t>
      </w:r>
      <w:r w:rsidR="005A0D09" w:rsidRPr="002322E0">
        <w:rPr>
          <w:b/>
          <w:i/>
          <w:szCs w:val="24"/>
        </w:rPr>
        <w:t>4</w:t>
      </w:r>
      <w:r w:rsidRPr="002322E0">
        <w:rPr>
          <w:b/>
          <w:i/>
          <w:szCs w:val="24"/>
        </w:rPr>
        <w:t>.</w:t>
      </w:r>
      <w:r w:rsidRPr="002322E0">
        <w:rPr>
          <w:i/>
          <w:szCs w:val="24"/>
        </w:rPr>
        <w:t xml:space="preserve"> Алгоритм лечения </w:t>
      </w:r>
      <w:r w:rsidR="005A0D09" w:rsidRPr="002322E0">
        <w:rPr>
          <w:i/>
          <w:szCs w:val="24"/>
        </w:rPr>
        <w:t>диффузной перитонеальной</w:t>
      </w:r>
      <w:r w:rsidRPr="002322E0">
        <w:rPr>
          <w:i/>
          <w:szCs w:val="24"/>
        </w:rPr>
        <w:t xml:space="preserve"> мезотелиомы</w:t>
      </w:r>
    </w:p>
    <w:p w14:paraId="066616B9" w14:textId="06155568" w:rsidR="005A0D09" w:rsidRPr="002322E0" w:rsidRDefault="005A0D09" w:rsidP="00905711">
      <w:pPr>
        <w:rPr>
          <w:i/>
          <w:szCs w:val="24"/>
        </w:rPr>
      </w:pPr>
      <w:r w:rsidRPr="002322E0">
        <w:rPr>
          <w:noProof/>
          <w:lang w:eastAsia="ru-RU"/>
        </w:rPr>
        <w:drawing>
          <wp:inline distT="0" distB="0" distL="0" distR="0" wp14:anchorId="7B7A362B" wp14:editId="01E4F89F">
            <wp:extent cx="5940425" cy="1084580"/>
            <wp:effectExtent l="0" t="0" r="317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1084580"/>
                    </a:xfrm>
                    <a:prstGeom prst="rect">
                      <a:avLst/>
                    </a:prstGeom>
                  </pic:spPr>
                </pic:pic>
              </a:graphicData>
            </a:graphic>
          </wp:inline>
        </w:drawing>
      </w:r>
    </w:p>
    <w:p w14:paraId="4627995B" w14:textId="562A5EC6" w:rsidR="005A0D09" w:rsidRPr="002322E0" w:rsidRDefault="005A0D09" w:rsidP="005A0D09">
      <w:pPr>
        <w:rPr>
          <w:i/>
          <w:szCs w:val="24"/>
        </w:rPr>
      </w:pPr>
      <w:r w:rsidRPr="002322E0">
        <w:rPr>
          <w:b/>
          <w:i/>
          <w:szCs w:val="24"/>
        </w:rPr>
        <w:t>Рис. 5.</w:t>
      </w:r>
      <w:r w:rsidRPr="002322E0">
        <w:rPr>
          <w:i/>
          <w:szCs w:val="24"/>
        </w:rPr>
        <w:t xml:space="preserve"> </w:t>
      </w:r>
      <w:r w:rsidRPr="002322E0">
        <w:rPr>
          <w:i/>
          <w:iCs/>
        </w:rPr>
        <w:t>Алгоритм лечения перитонеальной инклюзионной кисты или высокодифференцированной сосочковой мезотелиомы</w:t>
      </w:r>
    </w:p>
    <w:p w14:paraId="2D0905B4" w14:textId="77777777" w:rsidR="005A0D09" w:rsidRPr="002322E0" w:rsidRDefault="005A0D09" w:rsidP="00905711">
      <w:pPr>
        <w:rPr>
          <w:i/>
          <w:szCs w:val="24"/>
        </w:rPr>
      </w:pPr>
    </w:p>
    <w:p w14:paraId="02884A3F" w14:textId="77777777" w:rsidR="00905711" w:rsidRPr="002322E0" w:rsidRDefault="00905711" w:rsidP="00ED27DB">
      <w:pPr>
        <w:rPr>
          <w:i/>
          <w:noProof/>
          <w:szCs w:val="24"/>
          <w:lang w:eastAsia="ru-RU"/>
        </w:rPr>
      </w:pPr>
    </w:p>
    <w:p w14:paraId="36A77A82" w14:textId="77777777" w:rsidR="00B76453" w:rsidRPr="002322E0" w:rsidRDefault="00B76453" w:rsidP="00ED27DB">
      <w:pPr>
        <w:pStyle w:val="10"/>
        <w:jc w:val="center"/>
      </w:pPr>
      <w:bookmarkStart w:id="96" w:name="__RefHeading___doc_v"/>
      <w:bookmarkStart w:id="97" w:name="_Toc36671815"/>
      <w:r w:rsidRPr="002322E0">
        <w:rPr>
          <w:sz w:val="28"/>
          <w:szCs w:val="28"/>
          <w:u w:val="none"/>
        </w:rPr>
        <w:lastRenderedPageBreak/>
        <w:t>Приложение В. Информация для пациент</w:t>
      </w:r>
      <w:bookmarkEnd w:id="96"/>
      <w:r w:rsidRPr="002322E0">
        <w:rPr>
          <w:sz w:val="28"/>
          <w:szCs w:val="28"/>
          <w:u w:val="none"/>
        </w:rPr>
        <w:t>а</w:t>
      </w:r>
      <w:bookmarkEnd w:id="97"/>
    </w:p>
    <w:p w14:paraId="5213A09F" w14:textId="0D6BB75E" w:rsidR="00B76453" w:rsidRPr="002322E0" w:rsidRDefault="00B76453" w:rsidP="00ED27DB">
      <w:pPr>
        <w:pStyle w:val="CustomContentNormal"/>
        <w:spacing w:before="0"/>
        <w:ind w:firstLine="709"/>
        <w:jc w:val="both"/>
        <w:outlineLvl w:val="9"/>
        <w:rPr>
          <w:b w:val="0"/>
          <w:sz w:val="24"/>
          <w:szCs w:val="24"/>
        </w:rPr>
      </w:pPr>
      <w:r w:rsidRPr="002322E0">
        <w:rPr>
          <w:b w:val="0"/>
          <w:sz w:val="24"/>
          <w:szCs w:val="24"/>
        </w:rPr>
        <w:t>Своевременное взаимодействие с вашим лечащим врачом и медицинской сестрой по поводу состояния вашего здоровья, являющееся важной</w:t>
      </w:r>
      <w:r w:rsidR="00D62DE6" w:rsidRPr="002322E0">
        <w:rPr>
          <w:b w:val="0"/>
          <w:sz w:val="24"/>
          <w:szCs w:val="24"/>
        </w:rPr>
        <w:t xml:space="preserve"> </w:t>
      </w:r>
      <w:r w:rsidRPr="002322E0">
        <w:rPr>
          <w:b w:val="0"/>
          <w:sz w:val="24"/>
          <w:szCs w:val="24"/>
        </w:rPr>
        <w:t xml:space="preserve">составляющей помощи </w:t>
      </w:r>
      <w:proofErr w:type="spellStart"/>
      <w:r w:rsidRPr="002322E0">
        <w:rPr>
          <w:b w:val="0"/>
          <w:sz w:val="24"/>
          <w:szCs w:val="24"/>
        </w:rPr>
        <w:t>вашеи</w:t>
      </w:r>
      <w:proofErr w:type="spellEnd"/>
      <w:r w:rsidRPr="002322E0">
        <w:rPr>
          <w:b w:val="0"/>
          <w:sz w:val="24"/>
          <w:szCs w:val="24"/>
        </w:rPr>
        <w:t xml:space="preserve">̆ </w:t>
      </w:r>
      <w:proofErr w:type="spellStart"/>
      <w:r w:rsidRPr="002322E0">
        <w:rPr>
          <w:b w:val="0"/>
          <w:sz w:val="24"/>
          <w:szCs w:val="24"/>
        </w:rPr>
        <w:t>медицинскои</w:t>
      </w:r>
      <w:proofErr w:type="spellEnd"/>
      <w:r w:rsidRPr="002322E0">
        <w:rPr>
          <w:b w:val="0"/>
          <w:sz w:val="24"/>
          <w:szCs w:val="24"/>
        </w:rPr>
        <w:t>̆ команде в защите вас в процессе лечения, настолько безопасно, насколько это возможно.</w:t>
      </w:r>
      <w:r w:rsidRPr="002322E0">
        <w:rPr>
          <w:sz w:val="24"/>
          <w:szCs w:val="24"/>
        </w:rPr>
        <w:t xml:space="preserve"> </w:t>
      </w:r>
      <w:r w:rsidRPr="002322E0">
        <w:rPr>
          <w:b w:val="0"/>
          <w:sz w:val="24"/>
          <w:szCs w:val="24"/>
        </w:rPr>
        <w:t>Очень важно, чтобы любые симптомы (побочные явления), связанные с лечением, были выявлены и пролечены в самом начале их проявлений, это поможет предотвратить их переход в более тяжелые степени. Вовремя сообщайте врачу об изменениях в состоянии вашего здоровья.</w:t>
      </w:r>
    </w:p>
    <w:p w14:paraId="5605D3F8" w14:textId="77777777" w:rsidR="00B76453" w:rsidRPr="002322E0" w:rsidRDefault="00B76453" w:rsidP="00ED27DB">
      <w:pPr>
        <w:pStyle w:val="afc"/>
        <w:spacing w:beforeAutospacing="0" w:afterAutospacing="0" w:line="360" w:lineRule="auto"/>
      </w:pPr>
      <w:r w:rsidRPr="002322E0">
        <w:rPr>
          <w:b/>
          <w:bCs/>
        </w:rPr>
        <w:t>При осложнениях химиотерапии необходимо связаться с химиотерапевтом.</w:t>
      </w:r>
    </w:p>
    <w:p w14:paraId="38A1B3A0" w14:textId="77777777" w:rsidR="00B76453" w:rsidRPr="002322E0" w:rsidRDefault="00B76453" w:rsidP="00ED27DB">
      <w:pPr>
        <w:pStyle w:val="aff9"/>
        <w:rPr>
          <w:rStyle w:val="affc"/>
          <w:szCs w:val="24"/>
        </w:rPr>
      </w:pPr>
      <w:r w:rsidRPr="002322E0">
        <w:rPr>
          <w:rStyle w:val="affc"/>
          <w:szCs w:val="24"/>
        </w:rPr>
        <w:t>1. При повышении температуры тела 38 °C и выше:</w:t>
      </w:r>
    </w:p>
    <w:p w14:paraId="2E74D57F" w14:textId="3A07E962" w:rsidR="00B76453" w:rsidRPr="002322E0" w:rsidRDefault="00B76453" w:rsidP="00595B90">
      <w:pPr>
        <w:numPr>
          <w:ilvl w:val="0"/>
          <w:numId w:val="6"/>
        </w:numPr>
        <w:ind w:left="0" w:firstLine="709"/>
        <w:jc w:val="left"/>
        <w:rPr>
          <w:szCs w:val="24"/>
        </w:rPr>
      </w:pPr>
      <w:r w:rsidRPr="002322E0">
        <w:rPr>
          <w:szCs w:val="24"/>
        </w:rPr>
        <w:t>начать прием</w:t>
      </w:r>
      <w:r w:rsidR="001C0AD8" w:rsidRPr="002322E0">
        <w:rPr>
          <w:szCs w:val="24"/>
        </w:rPr>
        <w:t xml:space="preserve"> </w:t>
      </w:r>
      <w:r w:rsidR="001C0AD8" w:rsidRPr="002322E0">
        <w:t>антибактериальных препаратов системного действия</w:t>
      </w:r>
      <w:r w:rsidRPr="002322E0">
        <w:rPr>
          <w:szCs w:val="24"/>
        </w:rPr>
        <w:t xml:space="preserve"> </w:t>
      </w:r>
      <w:r w:rsidRPr="002322E0">
        <w:rPr>
          <w:i/>
          <w:szCs w:val="24"/>
        </w:rPr>
        <w:t xml:space="preserve">по рекомендации </w:t>
      </w:r>
      <w:r w:rsidR="00757A9B" w:rsidRPr="002322E0">
        <w:rPr>
          <w:i/>
          <w:szCs w:val="24"/>
        </w:rPr>
        <w:t>лечащего врача</w:t>
      </w:r>
      <w:r w:rsidRPr="002322E0">
        <w:rPr>
          <w:i/>
          <w:szCs w:val="24"/>
        </w:rPr>
        <w:t>.</w:t>
      </w:r>
    </w:p>
    <w:p w14:paraId="532F30D8" w14:textId="77777777" w:rsidR="00B76453" w:rsidRPr="002322E0" w:rsidRDefault="00B76453" w:rsidP="00ED27DB">
      <w:pPr>
        <w:pStyle w:val="afc"/>
        <w:spacing w:beforeAutospacing="0" w:afterAutospacing="0" w:line="360" w:lineRule="auto"/>
      </w:pPr>
      <w:r w:rsidRPr="002322E0">
        <w:rPr>
          <w:b/>
        </w:rPr>
        <w:t xml:space="preserve">2. </w:t>
      </w:r>
      <w:r w:rsidRPr="002322E0">
        <w:rPr>
          <w:rStyle w:val="affc"/>
        </w:rPr>
        <w:t>При стоматите:</w:t>
      </w:r>
    </w:p>
    <w:p w14:paraId="5471A1CA" w14:textId="77777777" w:rsidR="00B76453" w:rsidRPr="002322E0" w:rsidRDefault="00B76453" w:rsidP="00595B90">
      <w:pPr>
        <w:pStyle w:val="aff9"/>
        <w:numPr>
          <w:ilvl w:val="0"/>
          <w:numId w:val="13"/>
        </w:numPr>
        <w:ind w:left="0" w:firstLine="709"/>
        <w:rPr>
          <w:szCs w:val="24"/>
        </w:rPr>
      </w:pPr>
      <w:r w:rsidRPr="002322E0">
        <w:rPr>
          <w:szCs w:val="24"/>
        </w:rPr>
        <w:t xml:space="preserve">диета – механическое, термическое </w:t>
      </w:r>
      <w:proofErr w:type="spellStart"/>
      <w:r w:rsidRPr="002322E0">
        <w:rPr>
          <w:szCs w:val="24"/>
        </w:rPr>
        <w:t>щажение</w:t>
      </w:r>
      <w:proofErr w:type="spellEnd"/>
      <w:r w:rsidRPr="002322E0">
        <w:rPr>
          <w:szCs w:val="24"/>
        </w:rPr>
        <w:t>;</w:t>
      </w:r>
    </w:p>
    <w:p w14:paraId="26589BA0" w14:textId="02831902" w:rsidR="00B76453" w:rsidRPr="002322E0" w:rsidRDefault="00B76453" w:rsidP="00595B90">
      <w:pPr>
        <w:pStyle w:val="aff9"/>
        <w:numPr>
          <w:ilvl w:val="0"/>
          <w:numId w:val="13"/>
        </w:numPr>
        <w:ind w:left="0" w:firstLine="709"/>
        <w:rPr>
          <w:szCs w:val="24"/>
        </w:rPr>
      </w:pPr>
      <w:r w:rsidRPr="002322E0">
        <w:rPr>
          <w:szCs w:val="24"/>
        </w:rPr>
        <w:t>частое полоскание рта (каждый час) – ромашк</w:t>
      </w:r>
      <w:r w:rsidR="009976EF" w:rsidRPr="002322E0">
        <w:rPr>
          <w:szCs w:val="24"/>
        </w:rPr>
        <w:t>и аптечной цветки</w:t>
      </w:r>
      <w:r w:rsidRPr="002322E0">
        <w:rPr>
          <w:szCs w:val="24"/>
        </w:rPr>
        <w:t xml:space="preserve">, </w:t>
      </w:r>
      <w:r w:rsidR="009976EF" w:rsidRPr="002322E0">
        <w:rPr>
          <w:szCs w:val="24"/>
        </w:rPr>
        <w:t xml:space="preserve">дуба </w:t>
      </w:r>
      <w:r w:rsidRPr="002322E0">
        <w:rPr>
          <w:szCs w:val="24"/>
        </w:rPr>
        <w:t>кора, шалфе</w:t>
      </w:r>
      <w:r w:rsidR="006D7529" w:rsidRPr="002322E0">
        <w:rPr>
          <w:szCs w:val="24"/>
        </w:rPr>
        <w:t>я лекарственного листья</w:t>
      </w:r>
      <w:r w:rsidRPr="002322E0">
        <w:rPr>
          <w:szCs w:val="24"/>
        </w:rPr>
        <w:t>, смазывать рот облепиховым (персиковым) маслом;</w:t>
      </w:r>
    </w:p>
    <w:p w14:paraId="3057096A" w14:textId="77777777" w:rsidR="00757A9B" w:rsidRPr="002322E0" w:rsidRDefault="00B76453" w:rsidP="00595B90">
      <w:pPr>
        <w:numPr>
          <w:ilvl w:val="0"/>
          <w:numId w:val="6"/>
        </w:numPr>
        <w:ind w:left="0" w:firstLine="709"/>
        <w:jc w:val="left"/>
        <w:rPr>
          <w:szCs w:val="24"/>
        </w:rPr>
      </w:pPr>
      <w:r w:rsidRPr="002322E0">
        <w:rPr>
          <w:szCs w:val="24"/>
        </w:rPr>
        <w:t>обрабатывать полость рта</w:t>
      </w:r>
      <w:r w:rsidRPr="002322E0">
        <w:rPr>
          <w:i/>
          <w:szCs w:val="24"/>
        </w:rPr>
        <w:t xml:space="preserve"> по рекомендации </w:t>
      </w:r>
      <w:r w:rsidR="00757A9B" w:rsidRPr="002322E0">
        <w:rPr>
          <w:i/>
          <w:szCs w:val="24"/>
        </w:rPr>
        <w:t>лечащего врача.</w:t>
      </w:r>
    </w:p>
    <w:p w14:paraId="1610FB81" w14:textId="77777777" w:rsidR="00B76453" w:rsidRPr="002322E0" w:rsidRDefault="00B76453" w:rsidP="00595B90">
      <w:pPr>
        <w:pStyle w:val="aff9"/>
        <w:numPr>
          <w:ilvl w:val="0"/>
          <w:numId w:val="13"/>
        </w:numPr>
        <w:ind w:left="0" w:firstLine="709"/>
        <w:rPr>
          <w:rStyle w:val="affc"/>
          <w:szCs w:val="24"/>
        </w:rPr>
      </w:pPr>
      <w:r w:rsidRPr="002322E0">
        <w:rPr>
          <w:rStyle w:val="affc"/>
          <w:szCs w:val="24"/>
        </w:rPr>
        <w:t>3. При диарее:</w:t>
      </w:r>
    </w:p>
    <w:p w14:paraId="248D4F18" w14:textId="77777777" w:rsidR="00B76453" w:rsidRPr="002322E0" w:rsidRDefault="00B76453" w:rsidP="00595B90">
      <w:pPr>
        <w:pStyle w:val="aff9"/>
        <w:numPr>
          <w:ilvl w:val="0"/>
          <w:numId w:val="12"/>
        </w:numPr>
        <w:ind w:left="0" w:firstLine="709"/>
        <w:rPr>
          <w:szCs w:val="24"/>
        </w:rPr>
      </w:pPr>
      <w:r w:rsidRPr="002322E0">
        <w:rPr>
          <w:szCs w:val="24"/>
        </w:rPr>
        <w:t>диета – исключить жирное, острое, копченое, сладкое, молочное, клетчатку;</w:t>
      </w:r>
    </w:p>
    <w:p w14:paraId="5C200D48" w14:textId="77777777" w:rsidR="00B76453" w:rsidRPr="002322E0" w:rsidRDefault="00B76453" w:rsidP="00595B90">
      <w:pPr>
        <w:pStyle w:val="aff9"/>
        <w:numPr>
          <w:ilvl w:val="0"/>
          <w:numId w:val="12"/>
        </w:numPr>
        <w:ind w:left="0" w:firstLine="709"/>
        <w:rPr>
          <w:szCs w:val="24"/>
        </w:rPr>
      </w:pPr>
      <w:r w:rsidRPr="002322E0">
        <w:rPr>
          <w:szCs w:val="24"/>
        </w:rPr>
        <w:t>можно нежирное мясо, мучное, кисломолочное, рисовый отвар. Обильное питье.</w:t>
      </w:r>
    </w:p>
    <w:p w14:paraId="54AA5A86" w14:textId="77777777" w:rsidR="00757A9B" w:rsidRPr="002322E0" w:rsidRDefault="00B76453" w:rsidP="00595B90">
      <w:pPr>
        <w:numPr>
          <w:ilvl w:val="0"/>
          <w:numId w:val="6"/>
        </w:numPr>
        <w:ind w:left="0" w:firstLine="709"/>
        <w:jc w:val="left"/>
        <w:rPr>
          <w:szCs w:val="24"/>
        </w:rPr>
      </w:pPr>
      <w:r w:rsidRPr="002322E0">
        <w:rPr>
          <w:szCs w:val="24"/>
        </w:rPr>
        <w:t xml:space="preserve">принимать </w:t>
      </w:r>
      <w:r w:rsidRPr="002322E0">
        <w:rPr>
          <w:i/>
          <w:szCs w:val="24"/>
        </w:rPr>
        <w:t xml:space="preserve">препараты по рекомендации </w:t>
      </w:r>
      <w:r w:rsidR="00757A9B" w:rsidRPr="002322E0">
        <w:rPr>
          <w:i/>
          <w:szCs w:val="24"/>
        </w:rPr>
        <w:t>лечащего врача.</w:t>
      </w:r>
    </w:p>
    <w:p w14:paraId="265F9894" w14:textId="77777777" w:rsidR="00B76453" w:rsidRPr="002322E0" w:rsidRDefault="00B76453" w:rsidP="00595B90">
      <w:pPr>
        <w:pStyle w:val="aff9"/>
        <w:numPr>
          <w:ilvl w:val="0"/>
          <w:numId w:val="12"/>
        </w:numPr>
        <w:ind w:left="0" w:firstLine="709"/>
        <w:rPr>
          <w:szCs w:val="24"/>
        </w:rPr>
      </w:pPr>
      <w:r w:rsidRPr="002322E0">
        <w:rPr>
          <w:b/>
          <w:szCs w:val="24"/>
        </w:rPr>
        <w:t>4.</w:t>
      </w:r>
      <w:r w:rsidRPr="002322E0">
        <w:rPr>
          <w:szCs w:val="24"/>
        </w:rPr>
        <w:tab/>
      </w:r>
      <w:r w:rsidRPr="002322E0">
        <w:rPr>
          <w:b/>
          <w:szCs w:val="24"/>
        </w:rPr>
        <w:t>При тошноте:</w:t>
      </w:r>
    </w:p>
    <w:p w14:paraId="3C6D2DB3" w14:textId="1A869012" w:rsidR="00757A9B" w:rsidRPr="002322E0" w:rsidRDefault="00B76453" w:rsidP="00595B90">
      <w:pPr>
        <w:numPr>
          <w:ilvl w:val="0"/>
          <w:numId w:val="6"/>
        </w:numPr>
        <w:ind w:left="0" w:firstLine="709"/>
        <w:jc w:val="left"/>
        <w:rPr>
          <w:szCs w:val="24"/>
        </w:rPr>
      </w:pPr>
      <w:r w:rsidRPr="002322E0">
        <w:rPr>
          <w:szCs w:val="24"/>
        </w:rPr>
        <w:t xml:space="preserve">принимать </w:t>
      </w:r>
      <w:r w:rsidRPr="002322E0">
        <w:rPr>
          <w:i/>
          <w:szCs w:val="24"/>
        </w:rPr>
        <w:t xml:space="preserve">препараты по рекомендации </w:t>
      </w:r>
      <w:r w:rsidR="00757A9B" w:rsidRPr="002322E0">
        <w:rPr>
          <w:i/>
          <w:szCs w:val="24"/>
        </w:rPr>
        <w:t>лечащего врача.</w:t>
      </w:r>
    </w:p>
    <w:p w14:paraId="6089792B" w14:textId="77777777" w:rsidR="001B2BC0" w:rsidRPr="002322E0" w:rsidRDefault="001B2BC0" w:rsidP="001B2BC0">
      <w:pPr>
        <w:jc w:val="left"/>
      </w:pPr>
      <w:r w:rsidRPr="002322E0">
        <w:rPr>
          <w:b/>
          <w:bCs/>
        </w:rPr>
        <w:t>Информация для пациента, получающего терапию моноклональными антителами – блокаторами PD1</w:t>
      </w:r>
      <w:r w:rsidRPr="002322E0">
        <w:t xml:space="preserve"> (АТХ L01FF02, # пембролизумаб** (АТХ – L01XC18)) Своевременное взаимодействие с вашим лечащим врачом и </w:t>
      </w:r>
      <w:proofErr w:type="spellStart"/>
      <w:r w:rsidRPr="002322E0">
        <w:t>медицинской̆сестрой</w:t>
      </w:r>
      <w:proofErr w:type="spellEnd"/>
      <w:r w:rsidRPr="002322E0">
        <w:t xml:space="preserve"> по поводу состояния вашего здоровья является важной составляющей помощи медицинской команде в защите вас в процессе лечения настолько безопасно, насколько это возможно. </w:t>
      </w:r>
    </w:p>
    <w:p w14:paraId="5F934005" w14:textId="33C0CF64" w:rsidR="001B2BC0" w:rsidRPr="002322E0" w:rsidRDefault="001B2BC0" w:rsidP="001B2BC0">
      <w:r w:rsidRPr="002322E0">
        <w:t xml:space="preserve">Очень важно, чтобы любые симптомы (побочные явления), связанные с лечением блокаторами PD1 (АТХ L01FF02, #пембролизумаб** (АТХ – L01XC18)), были выявлены и излечены в самом начале их проявлений, это поможет предотвратить их переход в более тяжелые степени. МКА-блокаторы PD1 (АТХ L01FF02, #пембролизумаб** (АТХ – </w:t>
      </w:r>
      <w:r w:rsidRPr="002322E0">
        <w:lastRenderedPageBreak/>
        <w:t xml:space="preserve">L01XC18)) разработаны, чтобы помочь иммунной системе вашего организма бороться с опухолевым процессом. </w:t>
      </w:r>
    </w:p>
    <w:p w14:paraId="77DFEEB6" w14:textId="26CE8FA1" w:rsidR="001B2BC0" w:rsidRPr="002322E0" w:rsidRDefault="001B2BC0" w:rsidP="001B2BC0">
      <w:r w:rsidRPr="002322E0">
        <w:t xml:space="preserve">Наиболее частые побочные эффекты, с которыми Вы можете столкнуться в процессе лечения, являются результатом высокой активности иммунной системы. Такие побочные эффекты называются связанными с иммунной системой и отличаются от побочных эффектов, которые вы можете наблюдать при других видах лечения злокачественных опухолей. </w:t>
      </w:r>
    </w:p>
    <w:p w14:paraId="782D55F2" w14:textId="06E10D5E" w:rsidR="001B2BC0" w:rsidRPr="002322E0" w:rsidRDefault="001B2BC0" w:rsidP="001B2BC0">
      <w:r w:rsidRPr="002322E0">
        <w:t xml:space="preserve">Побочные явления, которые могут появиться у вас, обычно возникают в первые 12 </w:t>
      </w:r>
      <w:proofErr w:type="spellStart"/>
      <w:r w:rsidRPr="002322E0">
        <w:t>нед</w:t>
      </w:r>
      <w:proofErr w:type="spellEnd"/>
      <w:r w:rsidRPr="002322E0">
        <w:t xml:space="preserve"> лечения, но могут появиться и позже. Очень важно, чтобы вы информировали вашего лечащего врача о любых симптомах, которые появились у вас во время лечения блокаторами PD1. Распознавание побочных эффектов на ранних стадиях дает возможность вашему лечащему врачу сразу же начать соответствующую терапию и предотвратить переход побочных явлений в более тяжелые степени. Если после лечения МКА-блокаторами PD1 (АТХ L01FF02, #пембролизумаб** (АТХ – L01XC18)) у вас возникли симптомы из указанных ниже, пожалуйста, сообщите об этом вашему лечащему врачу незамедлительно. </w:t>
      </w:r>
    </w:p>
    <w:p w14:paraId="07E0FED2" w14:textId="77777777" w:rsidR="001B2BC0" w:rsidRPr="002322E0" w:rsidRDefault="001B2BC0" w:rsidP="001B2BC0">
      <w:r w:rsidRPr="002322E0">
        <w:t xml:space="preserve">Возможные побочные явления после терапии блокаторами PD1: </w:t>
      </w:r>
    </w:p>
    <w:p w14:paraId="58C79B37" w14:textId="77777777" w:rsidR="001B2BC0" w:rsidRPr="002322E0" w:rsidRDefault="001B2BC0" w:rsidP="001B2BC0">
      <w:r w:rsidRPr="002322E0">
        <w:t xml:space="preserve">• увеличение числа актов дефекации до 2 и более в день или любая диарея в ночное время, любой стул со слизью и кровью; </w:t>
      </w:r>
    </w:p>
    <w:p w14:paraId="3751BB8F" w14:textId="69B4829A" w:rsidR="001B2BC0" w:rsidRPr="002322E0" w:rsidRDefault="001B2BC0" w:rsidP="001B2BC0">
      <w:r w:rsidRPr="002322E0">
        <w:t>• боль в животе или чувство озноба, а также боль, требующая медицинского вмешательства</w:t>
      </w:r>
    </w:p>
    <w:p w14:paraId="68F7C502" w14:textId="77777777" w:rsidR="001B2BC0" w:rsidRPr="002322E0" w:rsidRDefault="001B2BC0" w:rsidP="001B2BC0">
      <w:r w:rsidRPr="002322E0">
        <w:t xml:space="preserve">• красные болезненные глаза или желтоватая окраска белков глаз, затуманенный взгляд, воспаление или припухлость глаз; </w:t>
      </w:r>
    </w:p>
    <w:p w14:paraId="39B24BDC" w14:textId="77777777" w:rsidR="001B2BC0" w:rsidRPr="002322E0" w:rsidRDefault="001B2BC0" w:rsidP="001B2BC0">
      <w:r w:rsidRPr="002322E0">
        <w:t xml:space="preserve">• желтая окраска или покраснение кожи, зудящая сыпь, чувствительность кожи на солнце; </w:t>
      </w:r>
    </w:p>
    <w:p w14:paraId="28BE36B5" w14:textId="77777777" w:rsidR="001B2BC0" w:rsidRPr="002322E0" w:rsidRDefault="001B2BC0" w:rsidP="001B2BC0">
      <w:r w:rsidRPr="002322E0">
        <w:t xml:space="preserve">• вновь возникший кашель или одышка; </w:t>
      </w:r>
    </w:p>
    <w:p w14:paraId="233E787B" w14:textId="77777777" w:rsidR="001B2BC0" w:rsidRPr="002322E0" w:rsidRDefault="001B2BC0" w:rsidP="001B2BC0">
      <w:r w:rsidRPr="002322E0">
        <w:t xml:space="preserve">• усталость или сонливость; • затрудненная концентрация внимания или спутанность сознания; </w:t>
      </w:r>
    </w:p>
    <w:p w14:paraId="695A0E50" w14:textId="77777777" w:rsidR="001B2BC0" w:rsidRPr="002322E0" w:rsidRDefault="001B2BC0" w:rsidP="001B2BC0">
      <w:r w:rsidRPr="002322E0">
        <w:t xml:space="preserve">• головная боль, боль в теле или в месте опухоли; </w:t>
      </w:r>
    </w:p>
    <w:p w14:paraId="4A0F7F90" w14:textId="77777777" w:rsidR="001B2BC0" w:rsidRPr="002322E0" w:rsidRDefault="001B2BC0" w:rsidP="001B2BC0">
      <w:r w:rsidRPr="002322E0">
        <w:t xml:space="preserve">• лихорадка (повышение температура тела до +38 °C); </w:t>
      </w:r>
    </w:p>
    <w:p w14:paraId="6AD376F8" w14:textId="77777777" w:rsidR="001B2BC0" w:rsidRPr="002322E0" w:rsidRDefault="001B2BC0" w:rsidP="001B2BC0">
      <w:r w:rsidRPr="002322E0">
        <w:t xml:space="preserve">• внезапное снижение или увеличение массы тела; 53 </w:t>
      </w:r>
    </w:p>
    <w:p w14:paraId="5D80E6C2" w14:textId="77777777" w:rsidR="00126DA9" w:rsidRPr="002322E0" w:rsidRDefault="001B2BC0" w:rsidP="001B2BC0">
      <w:r w:rsidRPr="002322E0">
        <w:t xml:space="preserve">• вновь появившаяся эректильная дисфункция или потеря интереса к интимной жизни. </w:t>
      </w:r>
    </w:p>
    <w:p w14:paraId="4D034262" w14:textId="407D6D15" w:rsidR="001B2BC0" w:rsidRPr="002322E0" w:rsidRDefault="001B2BC0" w:rsidP="001B2BC0">
      <w:r w:rsidRPr="002322E0">
        <w:t>Пожалуйста, уделите особое внимание любым изменениям</w:t>
      </w:r>
      <w:r w:rsidR="00126DA9" w:rsidRPr="002322E0">
        <w:t xml:space="preserve"> на фоне лечения.</w:t>
      </w:r>
    </w:p>
    <w:p w14:paraId="4B8C8AC5" w14:textId="77777777" w:rsidR="001B2BC0" w:rsidRPr="002322E0" w:rsidRDefault="001B2BC0" w:rsidP="001B2BC0">
      <w:pPr>
        <w:rPr>
          <w:szCs w:val="24"/>
        </w:rPr>
      </w:pPr>
    </w:p>
    <w:p w14:paraId="437EEDE4" w14:textId="77777777" w:rsidR="00B76453" w:rsidRPr="002322E0" w:rsidRDefault="00B76453" w:rsidP="00ED27DB">
      <w:pPr>
        <w:pStyle w:val="aff9"/>
        <w:ind w:firstLine="0"/>
        <w:rPr>
          <w:szCs w:val="24"/>
        </w:rPr>
      </w:pPr>
    </w:p>
    <w:p w14:paraId="08F43CFB" w14:textId="77777777" w:rsidR="0028655D" w:rsidRPr="002322E0" w:rsidRDefault="00B76453" w:rsidP="00ED27DB">
      <w:pPr>
        <w:pStyle w:val="10"/>
      </w:pPr>
      <w:r w:rsidRPr="002322E0">
        <w:br w:type="page"/>
      </w:r>
      <w:bookmarkStart w:id="98" w:name="__RefHeading___doc_g"/>
      <w:bookmarkStart w:id="99" w:name="_Toc21948973"/>
      <w:bookmarkStart w:id="100" w:name="_Toc36671816"/>
    </w:p>
    <w:p w14:paraId="393F3238" w14:textId="1361DD75" w:rsidR="0028655D" w:rsidRPr="002322E0" w:rsidRDefault="0028655D" w:rsidP="00ED27DB">
      <w:pPr>
        <w:pStyle w:val="10"/>
        <w:rPr>
          <w:bCs/>
          <w:sz w:val="28"/>
          <w:szCs w:val="28"/>
        </w:rPr>
      </w:pPr>
      <w:r w:rsidRPr="002322E0">
        <w:rPr>
          <w:bCs/>
          <w:sz w:val="28"/>
          <w:szCs w:val="28"/>
        </w:rPr>
        <w:lastRenderedPageBreak/>
        <w:t>Приложение Г1 - ГN. Шкалы оценки, вопросники и другие оценочные инструменты состояния пациента, приведенные в клинических рекомендациях.</w:t>
      </w:r>
    </w:p>
    <w:p w14:paraId="777910B4" w14:textId="23DEE68B" w:rsidR="00B76453" w:rsidRPr="002322E0" w:rsidRDefault="00B76453" w:rsidP="00ED27DB">
      <w:pPr>
        <w:pStyle w:val="10"/>
        <w:rPr>
          <w:sz w:val="28"/>
          <w:szCs w:val="28"/>
          <w:u w:val="none"/>
        </w:rPr>
      </w:pPr>
      <w:r w:rsidRPr="002322E0">
        <w:rPr>
          <w:sz w:val="28"/>
          <w:szCs w:val="28"/>
          <w:u w:val="none"/>
        </w:rPr>
        <w:t>Приложение</w:t>
      </w:r>
      <w:bookmarkEnd w:id="98"/>
      <w:r w:rsidRPr="002322E0">
        <w:rPr>
          <w:sz w:val="28"/>
          <w:szCs w:val="28"/>
          <w:u w:val="none"/>
        </w:rPr>
        <w:t xml:space="preserve"> Г1. </w:t>
      </w:r>
      <w:bookmarkEnd w:id="99"/>
      <w:r w:rsidRPr="002322E0">
        <w:rPr>
          <w:sz w:val="28"/>
          <w:szCs w:val="28"/>
          <w:u w:val="none"/>
        </w:rPr>
        <w:t>Шкала оценки общего состояния пациента по версии ВОЗ/ECOG</w:t>
      </w:r>
      <w:bookmarkEnd w:id="100"/>
    </w:p>
    <w:p w14:paraId="7A82B12A" w14:textId="77777777" w:rsidR="00AA164F" w:rsidRPr="002322E0" w:rsidRDefault="00AA164F" w:rsidP="00ED27DB">
      <w:pPr>
        <w:ind w:left="709" w:firstLine="0"/>
      </w:pPr>
    </w:p>
    <w:p w14:paraId="02D38821" w14:textId="77777777" w:rsidR="00B76453" w:rsidRPr="002322E0" w:rsidRDefault="00B76453" w:rsidP="00ED27DB">
      <w:pPr>
        <w:pStyle w:val="afe"/>
        <w:ind w:left="0"/>
        <w:rPr>
          <w:szCs w:val="24"/>
        </w:rPr>
      </w:pPr>
      <w:bookmarkStart w:id="101" w:name="_Toc530391472"/>
      <w:bookmarkStart w:id="102" w:name="bookmark6"/>
      <w:r w:rsidRPr="002322E0">
        <w:rPr>
          <w:szCs w:val="24"/>
        </w:rPr>
        <w:t>Название на русском языке: Шкала оценки общего состояния пациента по версии ВОЗ/</w:t>
      </w:r>
      <w:r w:rsidRPr="002322E0">
        <w:rPr>
          <w:szCs w:val="24"/>
          <w:lang w:val="en-US"/>
        </w:rPr>
        <w:t>ECOG</w:t>
      </w:r>
      <w:bookmarkEnd w:id="101"/>
      <w:r w:rsidRPr="002322E0">
        <w:rPr>
          <w:szCs w:val="24"/>
        </w:rPr>
        <w:t>.</w:t>
      </w:r>
    </w:p>
    <w:p w14:paraId="081A14D0" w14:textId="77777777" w:rsidR="00B76453" w:rsidRPr="002322E0" w:rsidRDefault="00B76453" w:rsidP="00ED27DB">
      <w:pPr>
        <w:pStyle w:val="afe"/>
        <w:ind w:left="0"/>
        <w:rPr>
          <w:szCs w:val="24"/>
          <w:lang w:val="en-US" w:eastAsia="ru-RU"/>
        </w:rPr>
      </w:pPr>
      <w:r w:rsidRPr="002322E0">
        <w:rPr>
          <w:szCs w:val="24"/>
          <w:lang w:eastAsia="ru-RU"/>
        </w:rPr>
        <w:t>Оригинальное</w:t>
      </w:r>
      <w:r w:rsidRPr="002322E0">
        <w:rPr>
          <w:szCs w:val="24"/>
          <w:lang w:val="en-US" w:eastAsia="ru-RU"/>
        </w:rPr>
        <w:t xml:space="preserve"> </w:t>
      </w:r>
      <w:r w:rsidRPr="002322E0">
        <w:rPr>
          <w:szCs w:val="24"/>
          <w:lang w:eastAsia="ru-RU"/>
        </w:rPr>
        <w:t>название</w:t>
      </w:r>
      <w:r w:rsidRPr="002322E0">
        <w:rPr>
          <w:szCs w:val="24"/>
          <w:lang w:val="en-US" w:eastAsia="ru-RU"/>
        </w:rPr>
        <w:t>: The Eastern Cooperative Oncology Group/World Health Organization Performance Status (ECOG/WHO PS).</w:t>
      </w:r>
    </w:p>
    <w:p w14:paraId="6B9D133A" w14:textId="77777777" w:rsidR="00B76453" w:rsidRPr="002322E0" w:rsidRDefault="00B76453" w:rsidP="00ED27DB">
      <w:pPr>
        <w:pStyle w:val="afe"/>
        <w:ind w:left="0"/>
        <w:rPr>
          <w:szCs w:val="24"/>
          <w:lang w:eastAsia="ru-RU"/>
        </w:rPr>
      </w:pPr>
      <w:r w:rsidRPr="002322E0">
        <w:rPr>
          <w:szCs w:val="24"/>
          <w:lang w:eastAsia="ru-RU"/>
        </w:rPr>
        <w:t>Источник (официальный сайт разработчиков, публикация с валидацией):</w:t>
      </w:r>
      <w:r w:rsidRPr="002322E0">
        <w:rPr>
          <w:b/>
          <w:szCs w:val="24"/>
          <w:lang w:eastAsia="ru-RU"/>
        </w:rPr>
        <w:t xml:space="preserve"> </w:t>
      </w:r>
      <w:hyperlink r:id="rId13" w:history="1">
        <w:r w:rsidRPr="002322E0">
          <w:rPr>
            <w:rStyle w:val="affe"/>
            <w:color w:val="auto"/>
            <w:szCs w:val="24"/>
            <w:u w:val="none"/>
            <w:lang w:eastAsia="ru-RU"/>
          </w:rPr>
          <w:t>https://ecog-acrin.org/resources/ecog-performance-status</w:t>
        </w:r>
      </w:hyperlink>
    </w:p>
    <w:p w14:paraId="03F79A97" w14:textId="77777777" w:rsidR="00B76453" w:rsidRPr="002322E0" w:rsidRDefault="00B76453" w:rsidP="00ED27DB">
      <w:pPr>
        <w:pStyle w:val="afe"/>
        <w:ind w:left="0"/>
        <w:rPr>
          <w:noProof/>
          <w:szCs w:val="24"/>
        </w:rPr>
      </w:pPr>
      <w:r w:rsidRPr="002322E0">
        <w:rPr>
          <w:noProof/>
          <w:szCs w:val="24"/>
          <w:lang w:val="en-US"/>
        </w:rPr>
        <w:t>Oken M</w:t>
      </w:r>
      <w:r w:rsidR="00EB408C" w:rsidRPr="002322E0">
        <w:rPr>
          <w:noProof/>
          <w:szCs w:val="24"/>
          <w:lang w:val="en-US"/>
        </w:rPr>
        <w:t>.</w:t>
      </w:r>
      <w:r w:rsidRPr="002322E0">
        <w:rPr>
          <w:noProof/>
          <w:szCs w:val="24"/>
          <w:lang w:val="en-US"/>
        </w:rPr>
        <w:t>M</w:t>
      </w:r>
      <w:r w:rsidR="00EB408C" w:rsidRPr="002322E0">
        <w:rPr>
          <w:noProof/>
          <w:szCs w:val="24"/>
          <w:lang w:val="en-US"/>
        </w:rPr>
        <w:t>.</w:t>
      </w:r>
      <w:r w:rsidRPr="002322E0">
        <w:rPr>
          <w:noProof/>
          <w:szCs w:val="24"/>
          <w:lang w:val="en-US"/>
        </w:rPr>
        <w:t>, Creech R</w:t>
      </w:r>
      <w:r w:rsidR="00EB408C" w:rsidRPr="002322E0">
        <w:rPr>
          <w:noProof/>
          <w:szCs w:val="24"/>
          <w:lang w:val="en-US"/>
        </w:rPr>
        <w:t>.</w:t>
      </w:r>
      <w:r w:rsidRPr="002322E0">
        <w:rPr>
          <w:noProof/>
          <w:szCs w:val="24"/>
          <w:lang w:val="en-US"/>
        </w:rPr>
        <w:t>H</w:t>
      </w:r>
      <w:r w:rsidR="00EB408C" w:rsidRPr="002322E0">
        <w:rPr>
          <w:noProof/>
          <w:szCs w:val="24"/>
          <w:lang w:val="en-US"/>
        </w:rPr>
        <w:t>.</w:t>
      </w:r>
      <w:r w:rsidRPr="002322E0">
        <w:rPr>
          <w:noProof/>
          <w:szCs w:val="24"/>
          <w:lang w:val="en-US"/>
        </w:rPr>
        <w:t>, Tormey D</w:t>
      </w:r>
      <w:r w:rsidR="00EB408C" w:rsidRPr="002322E0">
        <w:rPr>
          <w:noProof/>
          <w:szCs w:val="24"/>
          <w:lang w:val="en-US"/>
        </w:rPr>
        <w:t>.</w:t>
      </w:r>
      <w:r w:rsidRPr="002322E0">
        <w:rPr>
          <w:noProof/>
          <w:szCs w:val="24"/>
          <w:lang w:val="en-US"/>
        </w:rPr>
        <w:t>C</w:t>
      </w:r>
      <w:r w:rsidR="00EB408C" w:rsidRPr="002322E0">
        <w:rPr>
          <w:noProof/>
          <w:szCs w:val="24"/>
          <w:lang w:val="en-US"/>
        </w:rPr>
        <w:t>.</w:t>
      </w:r>
      <w:r w:rsidRPr="002322E0">
        <w:rPr>
          <w:noProof/>
          <w:szCs w:val="24"/>
          <w:lang w:val="en-US"/>
        </w:rPr>
        <w:t>, Horton J</w:t>
      </w:r>
      <w:r w:rsidR="00EB408C" w:rsidRPr="002322E0">
        <w:rPr>
          <w:noProof/>
          <w:szCs w:val="24"/>
          <w:lang w:val="en-US"/>
        </w:rPr>
        <w:t>.</w:t>
      </w:r>
      <w:r w:rsidRPr="002322E0">
        <w:rPr>
          <w:noProof/>
          <w:szCs w:val="24"/>
          <w:lang w:val="en-US"/>
        </w:rPr>
        <w:t>, Davis T</w:t>
      </w:r>
      <w:r w:rsidR="00EB408C" w:rsidRPr="002322E0">
        <w:rPr>
          <w:noProof/>
          <w:szCs w:val="24"/>
          <w:lang w:val="en-US"/>
        </w:rPr>
        <w:t>.</w:t>
      </w:r>
      <w:r w:rsidRPr="002322E0">
        <w:rPr>
          <w:noProof/>
          <w:szCs w:val="24"/>
          <w:lang w:val="en-US"/>
        </w:rPr>
        <w:t>E</w:t>
      </w:r>
      <w:r w:rsidR="00EB408C" w:rsidRPr="002322E0">
        <w:rPr>
          <w:noProof/>
          <w:szCs w:val="24"/>
          <w:lang w:val="en-US"/>
        </w:rPr>
        <w:t>.</w:t>
      </w:r>
      <w:r w:rsidRPr="002322E0">
        <w:rPr>
          <w:noProof/>
          <w:szCs w:val="24"/>
          <w:lang w:val="en-US"/>
        </w:rPr>
        <w:t>, McFadden E</w:t>
      </w:r>
      <w:r w:rsidR="00EB408C" w:rsidRPr="002322E0">
        <w:rPr>
          <w:noProof/>
          <w:szCs w:val="24"/>
          <w:lang w:val="en-US"/>
        </w:rPr>
        <w:t>.</w:t>
      </w:r>
      <w:r w:rsidRPr="002322E0">
        <w:rPr>
          <w:noProof/>
          <w:szCs w:val="24"/>
          <w:lang w:val="en-US"/>
        </w:rPr>
        <w:t>T</w:t>
      </w:r>
      <w:r w:rsidR="00EB408C" w:rsidRPr="002322E0">
        <w:rPr>
          <w:noProof/>
          <w:szCs w:val="24"/>
          <w:lang w:val="en-US"/>
        </w:rPr>
        <w:t>.</w:t>
      </w:r>
      <w:r w:rsidRPr="002322E0">
        <w:rPr>
          <w:noProof/>
          <w:szCs w:val="24"/>
          <w:lang w:val="en-US"/>
        </w:rPr>
        <w:t>, Carbone P</w:t>
      </w:r>
      <w:r w:rsidR="00EB408C" w:rsidRPr="002322E0">
        <w:rPr>
          <w:noProof/>
          <w:szCs w:val="24"/>
          <w:lang w:val="en-US"/>
        </w:rPr>
        <w:t>.P.</w:t>
      </w:r>
      <w:r w:rsidRPr="002322E0">
        <w:rPr>
          <w:noProof/>
          <w:szCs w:val="24"/>
          <w:lang w:val="en-US"/>
        </w:rPr>
        <w:t xml:space="preserve"> Toxicity and response criteria of the Eastern Cooperative Oncology Group. </w:t>
      </w:r>
      <w:r w:rsidRPr="002322E0">
        <w:rPr>
          <w:noProof/>
          <w:szCs w:val="24"/>
        </w:rPr>
        <w:t>Am J Clin Oncol</w:t>
      </w:r>
      <w:r w:rsidRPr="002322E0">
        <w:rPr>
          <w:i/>
          <w:noProof/>
          <w:szCs w:val="24"/>
        </w:rPr>
        <w:t xml:space="preserve"> </w:t>
      </w:r>
      <w:r w:rsidRPr="002322E0">
        <w:rPr>
          <w:noProof/>
          <w:szCs w:val="24"/>
        </w:rPr>
        <w:t>1982;5(6):649–655.</w:t>
      </w:r>
    </w:p>
    <w:p w14:paraId="4CF2473B" w14:textId="77777777" w:rsidR="00B76453" w:rsidRPr="002322E0" w:rsidRDefault="00B76453" w:rsidP="00ED27DB">
      <w:pPr>
        <w:pStyle w:val="afe"/>
        <w:ind w:left="0"/>
        <w:rPr>
          <w:szCs w:val="24"/>
          <w:lang w:eastAsia="ru-RU"/>
        </w:rPr>
      </w:pPr>
      <w:r w:rsidRPr="002322E0">
        <w:rPr>
          <w:szCs w:val="24"/>
          <w:lang w:eastAsia="ru-RU"/>
        </w:rPr>
        <w:t>Тип: шкала оценки.</w:t>
      </w:r>
    </w:p>
    <w:p w14:paraId="05A37B01" w14:textId="77777777" w:rsidR="00B76453" w:rsidRPr="002322E0" w:rsidRDefault="00B76453" w:rsidP="00ED27DB">
      <w:pPr>
        <w:pStyle w:val="afe"/>
        <w:ind w:left="0"/>
        <w:rPr>
          <w:szCs w:val="24"/>
          <w:lang w:eastAsia="ru-RU"/>
        </w:rPr>
      </w:pPr>
      <w:r w:rsidRPr="002322E0">
        <w:rPr>
          <w:szCs w:val="24"/>
          <w:lang w:eastAsia="ru-RU"/>
        </w:rPr>
        <w:t>Назначение:</w:t>
      </w:r>
      <w:r w:rsidRPr="002322E0">
        <w:rPr>
          <w:szCs w:val="24"/>
        </w:rPr>
        <w:t xml:space="preserve"> </w:t>
      </w:r>
      <w:r w:rsidRPr="002322E0">
        <w:rPr>
          <w:szCs w:val="24"/>
          <w:lang w:eastAsia="ru-RU"/>
        </w:rPr>
        <w:t>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6BB27D4C" w14:textId="77777777" w:rsidR="00B76453" w:rsidRPr="002322E0" w:rsidRDefault="00B76453" w:rsidP="00ED27DB">
      <w:pPr>
        <w:pStyle w:val="afe"/>
        <w:ind w:left="0"/>
        <w:rPr>
          <w:szCs w:val="24"/>
          <w:lang w:eastAsia="ru-RU"/>
        </w:rPr>
      </w:pPr>
      <w:r w:rsidRPr="002322E0">
        <w:rPr>
          <w:szCs w:val="24"/>
          <w:lang w:eastAsia="ru-RU"/>
        </w:rPr>
        <w:t>Содержание (шаблон):</w:t>
      </w:r>
    </w:p>
    <w:p w14:paraId="397DC5B2" w14:textId="77777777" w:rsidR="00B76453" w:rsidRPr="002322E0" w:rsidRDefault="00B76453" w:rsidP="00ED27DB">
      <w:pPr>
        <w:pStyle w:val="afe"/>
        <w:ind w:left="0"/>
        <w:rPr>
          <w:szCs w:val="24"/>
        </w:rPr>
      </w:pPr>
      <w:r w:rsidRPr="002322E0">
        <w:rPr>
          <w:b/>
          <w:szCs w:val="24"/>
          <w:lang w:eastAsia="ru-RU"/>
        </w:rPr>
        <w:t xml:space="preserve">Таблица 9. </w:t>
      </w:r>
      <w:r w:rsidRPr="002322E0">
        <w:rPr>
          <w:szCs w:val="24"/>
        </w:rPr>
        <w:t>Шкала оценки общего состояния пациента по версии ВОЗ/</w:t>
      </w:r>
      <w:r w:rsidRPr="002322E0">
        <w:rPr>
          <w:szCs w:val="24"/>
          <w:lang w:val="en-US"/>
        </w:rPr>
        <w:t>ECOG</w:t>
      </w:r>
    </w:p>
    <w:tbl>
      <w:tblPr>
        <w:tblW w:w="9371" w:type="dxa"/>
        <w:tblInd w:w="2" w:type="dxa"/>
        <w:tblCellMar>
          <w:top w:w="15" w:type="dxa"/>
          <w:left w:w="15" w:type="dxa"/>
          <w:bottom w:w="15" w:type="dxa"/>
          <w:right w:w="15" w:type="dxa"/>
        </w:tblCellMar>
        <w:tblLook w:val="00A0" w:firstRow="1" w:lastRow="0" w:firstColumn="1" w:lastColumn="0" w:noHBand="0" w:noVBand="0"/>
      </w:tblPr>
      <w:tblGrid>
        <w:gridCol w:w="1149"/>
        <w:gridCol w:w="8222"/>
      </w:tblGrid>
      <w:tr w:rsidR="00534657" w:rsidRPr="002322E0" w14:paraId="13C2F867" w14:textId="77777777">
        <w:trPr>
          <w:trHeight w:val="873"/>
        </w:trPr>
        <w:tc>
          <w:tcPr>
            <w:tcW w:w="1149" w:type="dxa"/>
            <w:tcBorders>
              <w:top w:val="single" w:sz="2" w:space="0" w:color="7F7F7F"/>
              <w:left w:val="single" w:sz="2" w:space="0" w:color="7C7C7C"/>
              <w:bottom w:val="single" w:sz="2" w:space="0" w:color="7F7F7F"/>
              <w:right w:val="single" w:sz="2" w:space="0" w:color="7C7C7C"/>
            </w:tcBorders>
            <w:vAlign w:val="center"/>
          </w:tcPr>
          <w:p w14:paraId="29160586" w14:textId="77777777" w:rsidR="00B76453" w:rsidRPr="002322E0" w:rsidRDefault="00B76453" w:rsidP="00ED27DB">
            <w:pPr>
              <w:spacing w:line="240" w:lineRule="auto"/>
              <w:ind w:firstLine="0"/>
              <w:rPr>
                <w:b/>
                <w:szCs w:val="24"/>
                <w:lang w:eastAsia="ru-RU"/>
              </w:rPr>
            </w:pPr>
            <w:r w:rsidRPr="002322E0">
              <w:rPr>
                <w:b/>
                <w:szCs w:val="24"/>
                <w:lang w:eastAsia="ru-RU"/>
              </w:rPr>
              <w:t>Балл</w:t>
            </w:r>
          </w:p>
        </w:tc>
        <w:tc>
          <w:tcPr>
            <w:tcW w:w="8222" w:type="dxa"/>
            <w:tcBorders>
              <w:top w:val="single" w:sz="2" w:space="0" w:color="7F7F7F"/>
              <w:left w:val="single" w:sz="2" w:space="0" w:color="7C7C7C"/>
              <w:bottom w:val="single" w:sz="2" w:space="0" w:color="7F7F7F"/>
              <w:right w:val="single" w:sz="2" w:space="0" w:color="7C7C7C"/>
            </w:tcBorders>
            <w:vAlign w:val="center"/>
          </w:tcPr>
          <w:p w14:paraId="4CDEA093" w14:textId="77777777" w:rsidR="00B76453" w:rsidRPr="002322E0" w:rsidRDefault="00B76453" w:rsidP="00ED27DB">
            <w:pPr>
              <w:spacing w:line="240" w:lineRule="auto"/>
              <w:jc w:val="center"/>
              <w:rPr>
                <w:b/>
                <w:szCs w:val="24"/>
              </w:rPr>
            </w:pPr>
            <w:r w:rsidRPr="002322E0">
              <w:rPr>
                <w:b/>
                <w:szCs w:val="24"/>
              </w:rPr>
              <w:t>Описание</w:t>
            </w:r>
          </w:p>
        </w:tc>
      </w:tr>
      <w:tr w:rsidR="00534657" w:rsidRPr="002322E0" w14:paraId="7AE1B9E2" w14:textId="77777777">
        <w:trPr>
          <w:trHeight w:val="873"/>
        </w:trPr>
        <w:tc>
          <w:tcPr>
            <w:tcW w:w="1149" w:type="dxa"/>
            <w:tcBorders>
              <w:top w:val="single" w:sz="2" w:space="0" w:color="7F7F7F"/>
              <w:left w:val="single" w:sz="2" w:space="0" w:color="7C7C7C"/>
              <w:bottom w:val="single" w:sz="2" w:space="0" w:color="7F7F7F"/>
              <w:right w:val="single" w:sz="2" w:space="0" w:color="7C7C7C"/>
            </w:tcBorders>
            <w:vAlign w:val="center"/>
          </w:tcPr>
          <w:p w14:paraId="39C04875" w14:textId="77777777" w:rsidR="00B76453" w:rsidRPr="002322E0" w:rsidRDefault="00B76453" w:rsidP="00ED27DB">
            <w:pPr>
              <w:spacing w:line="240" w:lineRule="auto"/>
              <w:rPr>
                <w:szCs w:val="24"/>
                <w:lang w:eastAsia="ru-RU"/>
              </w:rPr>
            </w:pPr>
            <w:r w:rsidRPr="002322E0">
              <w:rPr>
                <w:szCs w:val="24"/>
                <w:lang w:eastAsia="ru-RU"/>
              </w:rPr>
              <w:t>0</w:t>
            </w:r>
          </w:p>
        </w:tc>
        <w:tc>
          <w:tcPr>
            <w:tcW w:w="8222" w:type="dxa"/>
            <w:tcBorders>
              <w:top w:val="single" w:sz="2" w:space="0" w:color="7F7F7F"/>
              <w:left w:val="single" w:sz="2" w:space="0" w:color="7C7C7C"/>
              <w:bottom w:val="single" w:sz="2" w:space="0" w:color="7F7F7F"/>
              <w:right w:val="single" w:sz="2" w:space="0" w:color="7C7C7C"/>
            </w:tcBorders>
            <w:vAlign w:val="center"/>
          </w:tcPr>
          <w:p w14:paraId="20A87D75" w14:textId="77777777" w:rsidR="00F0410E" w:rsidRPr="002322E0" w:rsidRDefault="00B76453" w:rsidP="00ED27DB">
            <w:pPr>
              <w:spacing w:line="240" w:lineRule="auto"/>
              <w:ind w:hanging="20"/>
              <w:rPr>
                <w:szCs w:val="24"/>
              </w:rPr>
            </w:pPr>
            <w:r w:rsidRPr="002322E0">
              <w:rPr>
                <w:szCs w:val="24"/>
              </w:rPr>
              <w:t xml:space="preserve">Пациент полностью активен, способен выполнять все, как и до заболевания </w:t>
            </w:r>
          </w:p>
        </w:tc>
      </w:tr>
      <w:tr w:rsidR="00534657" w:rsidRPr="002322E0" w14:paraId="5C88D4F2" w14:textId="77777777">
        <w:trPr>
          <w:trHeight w:val="873"/>
        </w:trPr>
        <w:tc>
          <w:tcPr>
            <w:tcW w:w="1149" w:type="dxa"/>
            <w:tcBorders>
              <w:top w:val="single" w:sz="2" w:space="0" w:color="7F7F7F"/>
              <w:left w:val="single" w:sz="2" w:space="0" w:color="7C7C7C"/>
              <w:bottom w:val="single" w:sz="2" w:space="0" w:color="7F7F7F"/>
              <w:right w:val="single" w:sz="2" w:space="0" w:color="7C7C7C"/>
            </w:tcBorders>
            <w:vAlign w:val="center"/>
          </w:tcPr>
          <w:p w14:paraId="40A4FEC6" w14:textId="77777777" w:rsidR="00B76453" w:rsidRPr="002322E0" w:rsidRDefault="00B76453" w:rsidP="00ED27DB">
            <w:pPr>
              <w:spacing w:line="240" w:lineRule="auto"/>
              <w:rPr>
                <w:szCs w:val="24"/>
                <w:lang w:eastAsia="ru-RU"/>
              </w:rPr>
            </w:pPr>
            <w:r w:rsidRPr="002322E0">
              <w:rPr>
                <w:szCs w:val="24"/>
                <w:lang w:eastAsia="ru-RU"/>
              </w:rPr>
              <w:t>1</w:t>
            </w:r>
          </w:p>
        </w:tc>
        <w:tc>
          <w:tcPr>
            <w:tcW w:w="8222" w:type="dxa"/>
            <w:tcBorders>
              <w:top w:val="single" w:sz="2" w:space="0" w:color="7F7F7F"/>
              <w:left w:val="single" w:sz="2" w:space="0" w:color="7C7C7C"/>
              <w:bottom w:val="single" w:sz="2" w:space="0" w:color="7F7F7F"/>
              <w:right w:val="single" w:sz="2" w:space="0" w:color="7C7C7C"/>
            </w:tcBorders>
            <w:vAlign w:val="center"/>
          </w:tcPr>
          <w:p w14:paraId="14CECC85" w14:textId="77777777" w:rsidR="00F0410E" w:rsidRPr="002322E0" w:rsidRDefault="00B76453" w:rsidP="00ED27DB">
            <w:pPr>
              <w:spacing w:line="240" w:lineRule="auto"/>
              <w:ind w:hanging="20"/>
              <w:rPr>
                <w:szCs w:val="24"/>
              </w:rPr>
            </w:pPr>
            <w:r w:rsidRPr="002322E0">
              <w:rPr>
                <w:szCs w:val="24"/>
              </w:rPr>
              <w:t xml:space="preserve">Пациент неспособен выполнять тяжелую, но может выполнять легкую или сидячую работу (например, легкую домашнюю или канцелярскую работу) </w:t>
            </w:r>
          </w:p>
        </w:tc>
      </w:tr>
      <w:tr w:rsidR="00534657" w:rsidRPr="002322E0" w14:paraId="668D5738" w14:textId="77777777">
        <w:trPr>
          <w:trHeight w:val="873"/>
        </w:trPr>
        <w:tc>
          <w:tcPr>
            <w:tcW w:w="1149" w:type="dxa"/>
            <w:tcBorders>
              <w:top w:val="single" w:sz="2" w:space="0" w:color="7F7F7F"/>
              <w:left w:val="single" w:sz="2" w:space="0" w:color="7C7C7C"/>
              <w:bottom w:val="single" w:sz="2" w:space="0" w:color="7F7F7F"/>
              <w:right w:val="single" w:sz="2" w:space="0" w:color="7C7C7C"/>
            </w:tcBorders>
            <w:vAlign w:val="center"/>
          </w:tcPr>
          <w:p w14:paraId="085E1E76" w14:textId="77777777" w:rsidR="00B76453" w:rsidRPr="002322E0" w:rsidRDefault="00B76453" w:rsidP="00ED27DB">
            <w:pPr>
              <w:spacing w:line="240" w:lineRule="auto"/>
              <w:rPr>
                <w:szCs w:val="24"/>
                <w:lang w:eastAsia="ru-RU"/>
              </w:rPr>
            </w:pPr>
            <w:r w:rsidRPr="002322E0">
              <w:rPr>
                <w:szCs w:val="24"/>
                <w:lang w:eastAsia="ru-RU"/>
              </w:rPr>
              <w:t>2</w:t>
            </w:r>
          </w:p>
        </w:tc>
        <w:tc>
          <w:tcPr>
            <w:tcW w:w="8222" w:type="dxa"/>
            <w:tcBorders>
              <w:top w:val="single" w:sz="2" w:space="0" w:color="7F7F7F"/>
              <w:left w:val="single" w:sz="2" w:space="0" w:color="7C7C7C"/>
              <w:bottom w:val="single" w:sz="2" w:space="0" w:color="7F7F7F"/>
              <w:right w:val="single" w:sz="2" w:space="0" w:color="7C7C7C"/>
            </w:tcBorders>
            <w:vAlign w:val="center"/>
          </w:tcPr>
          <w:p w14:paraId="1DC3407A" w14:textId="77777777" w:rsidR="00F0410E" w:rsidRPr="002322E0" w:rsidRDefault="00B76453" w:rsidP="00ED27DB">
            <w:pPr>
              <w:spacing w:line="240" w:lineRule="auto"/>
              <w:ind w:hanging="20"/>
              <w:rPr>
                <w:szCs w:val="24"/>
              </w:rPr>
            </w:pPr>
            <w:r w:rsidRPr="002322E0">
              <w:rPr>
                <w:szCs w:val="24"/>
              </w:rPr>
              <w:t xml:space="preserve">Пациент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w:t>
            </w:r>
          </w:p>
        </w:tc>
      </w:tr>
      <w:tr w:rsidR="00534657" w:rsidRPr="002322E0" w14:paraId="3DE570CC" w14:textId="77777777">
        <w:trPr>
          <w:trHeight w:val="873"/>
        </w:trPr>
        <w:tc>
          <w:tcPr>
            <w:tcW w:w="1149" w:type="dxa"/>
            <w:tcBorders>
              <w:top w:val="single" w:sz="2" w:space="0" w:color="7F7F7F"/>
              <w:left w:val="single" w:sz="2" w:space="0" w:color="7C7C7C"/>
              <w:bottom w:val="single" w:sz="2" w:space="0" w:color="7F7F7F"/>
              <w:right w:val="single" w:sz="2" w:space="0" w:color="7C7C7C"/>
            </w:tcBorders>
            <w:vAlign w:val="center"/>
          </w:tcPr>
          <w:p w14:paraId="5757E372" w14:textId="77777777" w:rsidR="00B76453" w:rsidRPr="002322E0" w:rsidRDefault="00B76453" w:rsidP="00ED27DB">
            <w:pPr>
              <w:spacing w:line="240" w:lineRule="auto"/>
              <w:rPr>
                <w:szCs w:val="24"/>
                <w:lang w:eastAsia="ru-RU"/>
              </w:rPr>
            </w:pPr>
            <w:r w:rsidRPr="002322E0">
              <w:rPr>
                <w:szCs w:val="24"/>
                <w:lang w:eastAsia="ru-RU"/>
              </w:rPr>
              <w:t>3</w:t>
            </w:r>
          </w:p>
        </w:tc>
        <w:tc>
          <w:tcPr>
            <w:tcW w:w="8222" w:type="dxa"/>
            <w:tcBorders>
              <w:top w:val="single" w:sz="2" w:space="0" w:color="7F7F7F"/>
              <w:left w:val="single" w:sz="2" w:space="0" w:color="7C7C7C"/>
              <w:bottom w:val="single" w:sz="2" w:space="0" w:color="7F7F7F"/>
              <w:right w:val="single" w:sz="2" w:space="0" w:color="7C7C7C"/>
            </w:tcBorders>
            <w:vAlign w:val="center"/>
          </w:tcPr>
          <w:p w14:paraId="61BD8007" w14:textId="77777777" w:rsidR="00F0410E" w:rsidRPr="002322E0" w:rsidRDefault="00B76453" w:rsidP="00ED27DB">
            <w:pPr>
              <w:spacing w:line="240" w:lineRule="auto"/>
              <w:ind w:hanging="20"/>
              <w:rPr>
                <w:szCs w:val="24"/>
              </w:rPr>
            </w:pPr>
            <w:r w:rsidRPr="002322E0">
              <w:rPr>
                <w:szCs w:val="24"/>
              </w:rPr>
              <w:t xml:space="preserve">Пациент способен лишь к ограниченному самообслуживанию, проводит в кресле или постели более 50 % времени бодрствования </w:t>
            </w:r>
          </w:p>
        </w:tc>
      </w:tr>
      <w:tr w:rsidR="00534657" w:rsidRPr="002322E0" w14:paraId="08DA57B4" w14:textId="77777777">
        <w:trPr>
          <w:trHeight w:val="873"/>
        </w:trPr>
        <w:tc>
          <w:tcPr>
            <w:tcW w:w="1149" w:type="dxa"/>
            <w:tcBorders>
              <w:top w:val="single" w:sz="2" w:space="0" w:color="7F7F7F"/>
              <w:left w:val="single" w:sz="2" w:space="0" w:color="7C7C7C"/>
              <w:bottom w:val="single" w:sz="2" w:space="0" w:color="7F7F7F"/>
              <w:right w:val="single" w:sz="2" w:space="0" w:color="7C7C7C"/>
            </w:tcBorders>
            <w:vAlign w:val="center"/>
          </w:tcPr>
          <w:p w14:paraId="26251D4D" w14:textId="77777777" w:rsidR="00B76453" w:rsidRPr="002322E0" w:rsidRDefault="00B76453" w:rsidP="00ED27DB">
            <w:pPr>
              <w:spacing w:line="240" w:lineRule="auto"/>
              <w:rPr>
                <w:szCs w:val="24"/>
                <w:lang w:eastAsia="ru-RU"/>
              </w:rPr>
            </w:pPr>
            <w:r w:rsidRPr="002322E0">
              <w:rPr>
                <w:szCs w:val="24"/>
                <w:lang w:eastAsia="ru-RU"/>
              </w:rPr>
              <w:lastRenderedPageBreak/>
              <w:t>4</w:t>
            </w:r>
          </w:p>
        </w:tc>
        <w:tc>
          <w:tcPr>
            <w:tcW w:w="8222" w:type="dxa"/>
            <w:tcBorders>
              <w:top w:val="single" w:sz="2" w:space="0" w:color="7F7F7F"/>
              <w:left w:val="single" w:sz="2" w:space="0" w:color="7C7C7C"/>
              <w:bottom w:val="single" w:sz="2" w:space="0" w:color="7F7F7F"/>
              <w:right w:val="single" w:sz="2" w:space="0" w:color="7C7C7C"/>
            </w:tcBorders>
            <w:vAlign w:val="center"/>
          </w:tcPr>
          <w:p w14:paraId="78E1C89E" w14:textId="77777777" w:rsidR="00F0410E" w:rsidRPr="002322E0" w:rsidRDefault="00B76453" w:rsidP="00ED27DB">
            <w:pPr>
              <w:spacing w:line="240" w:lineRule="auto"/>
              <w:ind w:hanging="20"/>
              <w:rPr>
                <w:szCs w:val="24"/>
              </w:rPr>
            </w:pPr>
            <w:r w:rsidRPr="002322E0">
              <w:rPr>
                <w:szCs w:val="24"/>
              </w:rPr>
              <w:t>Инвалид, совершенно не способен к самообслуживанию, прикован к креслу или постели</w:t>
            </w:r>
          </w:p>
        </w:tc>
      </w:tr>
      <w:tr w:rsidR="00534657" w:rsidRPr="002322E0" w14:paraId="25DE672E" w14:textId="77777777">
        <w:trPr>
          <w:trHeight w:val="873"/>
        </w:trPr>
        <w:tc>
          <w:tcPr>
            <w:tcW w:w="1149" w:type="dxa"/>
            <w:tcBorders>
              <w:top w:val="single" w:sz="2" w:space="0" w:color="7F7F7F"/>
              <w:left w:val="single" w:sz="2" w:space="0" w:color="7C7C7C"/>
              <w:bottom w:val="single" w:sz="2" w:space="0" w:color="7F7F7F"/>
              <w:right w:val="single" w:sz="2" w:space="0" w:color="7C7C7C"/>
            </w:tcBorders>
            <w:vAlign w:val="center"/>
          </w:tcPr>
          <w:p w14:paraId="3B634312" w14:textId="77777777" w:rsidR="00757A9B" w:rsidRPr="002322E0" w:rsidRDefault="00757A9B" w:rsidP="00ED27DB">
            <w:pPr>
              <w:spacing w:line="240" w:lineRule="auto"/>
              <w:rPr>
                <w:szCs w:val="24"/>
                <w:lang w:eastAsia="ru-RU"/>
              </w:rPr>
            </w:pPr>
            <w:r w:rsidRPr="002322E0">
              <w:rPr>
                <w:szCs w:val="24"/>
                <w:lang w:eastAsia="ru-RU"/>
              </w:rPr>
              <w:t xml:space="preserve">5 </w:t>
            </w:r>
          </w:p>
        </w:tc>
        <w:tc>
          <w:tcPr>
            <w:tcW w:w="8222" w:type="dxa"/>
            <w:tcBorders>
              <w:top w:val="single" w:sz="2" w:space="0" w:color="7F7F7F"/>
              <w:left w:val="single" w:sz="2" w:space="0" w:color="7C7C7C"/>
              <w:bottom w:val="single" w:sz="2" w:space="0" w:color="7F7F7F"/>
              <w:right w:val="single" w:sz="2" w:space="0" w:color="7C7C7C"/>
            </w:tcBorders>
            <w:vAlign w:val="center"/>
          </w:tcPr>
          <w:p w14:paraId="6A10E998" w14:textId="77777777" w:rsidR="00F0410E" w:rsidRPr="002322E0" w:rsidRDefault="00757A9B" w:rsidP="00ED27DB">
            <w:pPr>
              <w:spacing w:line="240" w:lineRule="auto"/>
              <w:ind w:hanging="20"/>
              <w:rPr>
                <w:szCs w:val="24"/>
              </w:rPr>
            </w:pPr>
            <w:r w:rsidRPr="002322E0">
              <w:rPr>
                <w:szCs w:val="24"/>
              </w:rPr>
              <w:t>смерть</w:t>
            </w:r>
          </w:p>
        </w:tc>
      </w:tr>
    </w:tbl>
    <w:bookmarkEnd w:id="102"/>
    <w:p w14:paraId="602905F5" w14:textId="77777777" w:rsidR="00B76453" w:rsidRPr="002322E0" w:rsidRDefault="00B76453" w:rsidP="00ED27DB">
      <w:pPr>
        <w:pStyle w:val="afe"/>
        <w:ind w:left="0" w:firstLine="0"/>
        <w:rPr>
          <w:szCs w:val="24"/>
          <w:lang w:eastAsia="ru-RU"/>
        </w:rPr>
      </w:pPr>
      <w:r w:rsidRPr="002322E0">
        <w:rPr>
          <w:szCs w:val="24"/>
          <w:lang w:eastAsia="ru-RU"/>
        </w:rPr>
        <w:t>Ключ (интерпретация): приведен в самой шкале.</w:t>
      </w:r>
    </w:p>
    <w:p w14:paraId="20D67554" w14:textId="77777777" w:rsidR="00B76453" w:rsidRPr="002322E0" w:rsidRDefault="00B76453" w:rsidP="00ED27DB">
      <w:pPr>
        <w:pStyle w:val="10"/>
        <w:jc w:val="center"/>
        <w:rPr>
          <w:lang w:eastAsia="ru-RU"/>
        </w:rPr>
      </w:pPr>
      <w:bookmarkStart w:id="103" w:name="_Toc36671817"/>
      <w:r w:rsidRPr="002322E0">
        <w:rPr>
          <w:sz w:val="28"/>
          <w:szCs w:val="28"/>
          <w:u w:val="none"/>
        </w:rPr>
        <w:t xml:space="preserve">Приложение Г2. Шкала </w:t>
      </w:r>
      <w:proofErr w:type="spellStart"/>
      <w:r w:rsidRPr="002322E0">
        <w:rPr>
          <w:sz w:val="28"/>
          <w:szCs w:val="28"/>
          <w:u w:val="none"/>
        </w:rPr>
        <w:t>Карновского</w:t>
      </w:r>
      <w:bookmarkEnd w:id="103"/>
      <w:proofErr w:type="spellEnd"/>
    </w:p>
    <w:p w14:paraId="5E5FCB84" w14:textId="77777777" w:rsidR="00B76453" w:rsidRPr="002322E0" w:rsidRDefault="00B76453" w:rsidP="00ED27DB">
      <w:pPr>
        <w:pStyle w:val="afe"/>
        <w:ind w:left="0"/>
        <w:rPr>
          <w:iCs/>
          <w:szCs w:val="24"/>
        </w:rPr>
      </w:pPr>
      <w:r w:rsidRPr="002322E0">
        <w:rPr>
          <w:szCs w:val="24"/>
          <w:lang w:eastAsia="ru-RU"/>
        </w:rPr>
        <w:t>Название на русском языке:</w:t>
      </w:r>
      <w:r w:rsidRPr="002322E0">
        <w:rPr>
          <w:iCs/>
          <w:szCs w:val="24"/>
        </w:rPr>
        <w:t xml:space="preserve"> Шкала </w:t>
      </w:r>
      <w:proofErr w:type="spellStart"/>
      <w:r w:rsidRPr="002322E0">
        <w:rPr>
          <w:iCs/>
          <w:szCs w:val="24"/>
        </w:rPr>
        <w:t>Карновского</w:t>
      </w:r>
      <w:proofErr w:type="spellEnd"/>
      <w:r w:rsidRPr="002322E0">
        <w:rPr>
          <w:iCs/>
          <w:szCs w:val="24"/>
        </w:rPr>
        <w:t>.</w:t>
      </w:r>
    </w:p>
    <w:p w14:paraId="1C0F630B" w14:textId="77777777" w:rsidR="00B76453" w:rsidRPr="002322E0" w:rsidRDefault="00B76453" w:rsidP="00ED27DB">
      <w:pPr>
        <w:pStyle w:val="afe"/>
        <w:ind w:left="0"/>
        <w:rPr>
          <w:szCs w:val="24"/>
          <w:lang w:eastAsia="ru-RU"/>
        </w:rPr>
      </w:pPr>
      <w:r w:rsidRPr="002322E0">
        <w:rPr>
          <w:szCs w:val="24"/>
          <w:lang w:eastAsia="ru-RU"/>
        </w:rPr>
        <w:t>Оригинальное название (если есть): KARNOFSKY PERFORMANCE STATUS.</w:t>
      </w:r>
    </w:p>
    <w:p w14:paraId="1557598B" w14:textId="1429AD2F" w:rsidR="00EA339D" w:rsidRPr="002322E0" w:rsidRDefault="00B76453" w:rsidP="00ED27DB">
      <w:pPr>
        <w:pStyle w:val="afe"/>
        <w:ind w:left="0"/>
        <w:rPr>
          <w:noProof/>
          <w:szCs w:val="24"/>
          <w:lang w:val="en-US"/>
        </w:rPr>
      </w:pPr>
      <w:r w:rsidRPr="002322E0">
        <w:rPr>
          <w:szCs w:val="24"/>
          <w:lang w:eastAsia="ru-RU"/>
        </w:rPr>
        <w:t xml:space="preserve">Источник (официальный сайт разработчиков, публикация с валидацией): </w:t>
      </w:r>
      <w:r w:rsidR="00EA339D" w:rsidRPr="002322E0">
        <w:rPr>
          <w:noProof/>
          <w:szCs w:val="24"/>
        </w:rPr>
        <w:t>[</w:t>
      </w:r>
      <w:proofErr w:type="spellStart"/>
      <w:r w:rsidR="00A06B99" w:rsidRPr="002322E0">
        <w:t>Karnofsky</w:t>
      </w:r>
      <w:proofErr w:type="spellEnd"/>
      <w:r w:rsidR="00A06B99" w:rsidRPr="002322E0">
        <w:t xml:space="preserve"> DA, </w:t>
      </w:r>
      <w:proofErr w:type="spellStart"/>
      <w:r w:rsidR="00A06B99" w:rsidRPr="002322E0">
        <w:t>Burchenal</w:t>
      </w:r>
      <w:proofErr w:type="spellEnd"/>
      <w:r w:rsidR="00A06B99" w:rsidRPr="002322E0">
        <w:t xml:space="preserve"> JH: The </w:t>
      </w:r>
      <w:proofErr w:type="spellStart"/>
      <w:r w:rsidR="00A06B99" w:rsidRPr="002322E0">
        <w:t>clinical</w:t>
      </w:r>
      <w:proofErr w:type="spellEnd"/>
      <w:r w:rsidR="00A06B99" w:rsidRPr="002322E0">
        <w:t xml:space="preserve"> </w:t>
      </w:r>
      <w:proofErr w:type="spellStart"/>
      <w:r w:rsidR="00A06B99" w:rsidRPr="002322E0">
        <w:t>evaluation</w:t>
      </w:r>
      <w:proofErr w:type="spellEnd"/>
      <w:r w:rsidR="00A06B99" w:rsidRPr="002322E0">
        <w:t xml:space="preserve"> </w:t>
      </w:r>
      <w:proofErr w:type="spellStart"/>
      <w:r w:rsidR="00A06B99" w:rsidRPr="002322E0">
        <w:t>of</w:t>
      </w:r>
      <w:proofErr w:type="spellEnd"/>
      <w:r w:rsidR="00A06B99" w:rsidRPr="002322E0">
        <w:t xml:space="preserve"> </w:t>
      </w:r>
      <w:proofErr w:type="spellStart"/>
      <w:r w:rsidR="00A06B99" w:rsidRPr="002322E0">
        <w:t>chemotherapeutic</w:t>
      </w:r>
      <w:proofErr w:type="spellEnd"/>
      <w:r w:rsidR="00A06B99" w:rsidRPr="002322E0">
        <w:t xml:space="preserve"> </w:t>
      </w:r>
      <w:proofErr w:type="spellStart"/>
      <w:r w:rsidR="00A06B99" w:rsidRPr="002322E0">
        <w:t>agents</w:t>
      </w:r>
      <w:proofErr w:type="spellEnd"/>
      <w:r w:rsidR="00A06B99" w:rsidRPr="002322E0">
        <w:t xml:space="preserve"> </w:t>
      </w:r>
      <w:proofErr w:type="spellStart"/>
      <w:r w:rsidR="00A06B99" w:rsidRPr="002322E0">
        <w:t>in</w:t>
      </w:r>
      <w:proofErr w:type="spellEnd"/>
      <w:r w:rsidR="00A06B99" w:rsidRPr="002322E0">
        <w:t xml:space="preserve"> </w:t>
      </w:r>
      <w:proofErr w:type="spellStart"/>
      <w:r w:rsidR="00A06B99" w:rsidRPr="002322E0">
        <w:t>cancer</w:t>
      </w:r>
      <w:proofErr w:type="spellEnd"/>
      <w:r w:rsidR="00A06B99" w:rsidRPr="002322E0">
        <w:t xml:space="preserve">. </w:t>
      </w:r>
      <w:r w:rsidR="00A06B99" w:rsidRPr="002322E0">
        <w:rPr>
          <w:lang w:val="en-US"/>
        </w:rPr>
        <w:t xml:space="preserve">In: Evaluation of chemotherapeutic agents. </w:t>
      </w:r>
      <w:proofErr w:type="spellStart"/>
      <w:r w:rsidR="00A06B99" w:rsidRPr="002322E0">
        <w:rPr>
          <w:lang w:val="en-US"/>
        </w:rPr>
        <w:t>edn</w:t>
      </w:r>
      <w:proofErr w:type="spellEnd"/>
      <w:r w:rsidR="00A06B99" w:rsidRPr="002322E0">
        <w:rPr>
          <w:lang w:val="en-US"/>
        </w:rPr>
        <w:t>. Edited by MacLeod C. New York: Columbia University Press; 1949: 191-205</w:t>
      </w:r>
      <w:r w:rsidR="00EA339D" w:rsidRPr="002322E0">
        <w:rPr>
          <w:noProof/>
          <w:szCs w:val="24"/>
          <w:lang w:val="en-US"/>
        </w:rPr>
        <w:t>]</w:t>
      </w:r>
    </w:p>
    <w:p w14:paraId="5312D3FB" w14:textId="77777777" w:rsidR="00B76453" w:rsidRPr="002322E0" w:rsidRDefault="00B76453" w:rsidP="00ED27DB">
      <w:pPr>
        <w:pStyle w:val="afe"/>
        <w:ind w:left="0"/>
        <w:rPr>
          <w:szCs w:val="24"/>
          <w:lang w:eastAsia="ru-RU"/>
        </w:rPr>
      </w:pPr>
      <w:r w:rsidRPr="002322E0">
        <w:rPr>
          <w:szCs w:val="24"/>
          <w:lang w:eastAsia="ru-RU"/>
        </w:rPr>
        <w:t>Тип: шкала оценки.</w:t>
      </w:r>
    </w:p>
    <w:p w14:paraId="145B1DA7" w14:textId="77777777" w:rsidR="00B76453" w:rsidRPr="002322E0" w:rsidRDefault="00B76453" w:rsidP="00ED27DB">
      <w:pPr>
        <w:pStyle w:val="afe"/>
        <w:ind w:left="0"/>
        <w:rPr>
          <w:i/>
          <w:szCs w:val="24"/>
          <w:lang w:eastAsia="ru-RU"/>
        </w:rPr>
      </w:pPr>
      <w:r w:rsidRPr="002322E0">
        <w:rPr>
          <w:szCs w:val="24"/>
          <w:lang w:eastAsia="ru-RU"/>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068D3E81" w14:textId="77777777" w:rsidR="00B76453" w:rsidRPr="002322E0" w:rsidRDefault="00B76453" w:rsidP="00ED27DB">
      <w:pPr>
        <w:pStyle w:val="afe"/>
        <w:ind w:left="0"/>
        <w:rPr>
          <w:szCs w:val="24"/>
          <w:lang w:eastAsia="ru-RU"/>
        </w:rPr>
      </w:pPr>
      <w:r w:rsidRPr="002322E0">
        <w:rPr>
          <w:szCs w:val="24"/>
          <w:lang w:eastAsia="ru-RU"/>
        </w:rPr>
        <w:t>Содержание (шаблон):</w:t>
      </w:r>
    </w:p>
    <w:p w14:paraId="73A37C21" w14:textId="77777777" w:rsidR="00B76453" w:rsidRPr="002322E0" w:rsidRDefault="00B76453" w:rsidP="00ED27DB">
      <w:pPr>
        <w:rPr>
          <w:b/>
          <w:szCs w:val="24"/>
          <w:lang w:eastAsia="ru-RU"/>
        </w:rPr>
      </w:pPr>
      <w:r w:rsidRPr="002322E0">
        <w:rPr>
          <w:b/>
          <w:szCs w:val="24"/>
          <w:lang w:eastAsia="ru-RU"/>
        </w:rPr>
        <w:t>Таблица 10</w:t>
      </w:r>
      <w:r w:rsidRPr="002322E0">
        <w:rPr>
          <w:iCs/>
          <w:szCs w:val="24"/>
        </w:rPr>
        <w:t xml:space="preserve">. Шкала </w:t>
      </w:r>
      <w:proofErr w:type="spellStart"/>
      <w:r w:rsidRPr="002322E0">
        <w:rPr>
          <w:iCs/>
          <w:szCs w:val="24"/>
        </w:rPr>
        <w:t>Карновского</w:t>
      </w:r>
      <w:proofErr w:type="spellEnd"/>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534657" w:rsidRPr="002322E0" w14:paraId="1A6806D4" w14:textId="77777777">
        <w:tc>
          <w:tcPr>
            <w:tcW w:w="0" w:type="auto"/>
          </w:tcPr>
          <w:p w14:paraId="61DDF0B4" w14:textId="77777777" w:rsidR="00B76453" w:rsidRPr="002322E0" w:rsidRDefault="00B76453" w:rsidP="00ED27DB">
            <w:pPr>
              <w:spacing w:line="240" w:lineRule="auto"/>
              <w:jc w:val="center"/>
              <w:rPr>
                <w:b/>
                <w:szCs w:val="24"/>
                <w:lang w:eastAsia="ru-RU"/>
              </w:rPr>
            </w:pPr>
            <w:r w:rsidRPr="002322E0">
              <w:rPr>
                <w:b/>
                <w:szCs w:val="24"/>
                <w:lang w:eastAsia="ru-RU"/>
              </w:rPr>
              <w:t xml:space="preserve">Шкала </w:t>
            </w:r>
            <w:proofErr w:type="spellStart"/>
            <w:r w:rsidRPr="002322E0">
              <w:rPr>
                <w:b/>
                <w:szCs w:val="24"/>
                <w:lang w:eastAsia="ru-RU"/>
              </w:rPr>
              <w:t>Карновского</w:t>
            </w:r>
            <w:proofErr w:type="spellEnd"/>
          </w:p>
        </w:tc>
      </w:tr>
      <w:tr w:rsidR="00534657" w:rsidRPr="002322E0" w14:paraId="28AB6D7D" w14:textId="77777777">
        <w:tc>
          <w:tcPr>
            <w:tcW w:w="0" w:type="auto"/>
          </w:tcPr>
          <w:p w14:paraId="23DAB9E6" w14:textId="77777777" w:rsidR="00B76453" w:rsidRPr="002322E0" w:rsidRDefault="00B76453" w:rsidP="00ED27DB">
            <w:pPr>
              <w:spacing w:line="240" w:lineRule="auto"/>
              <w:jc w:val="left"/>
              <w:rPr>
                <w:szCs w:val="24"/>
                <w:lang w:eastAsia="ru-RU"/>
              </w:rPr>
            </w:pPr>
            <w:r w:rsidRPr="002322E0">
              <w:rPr>
                <w:szCs w:val="24"/>
                <w:lang w:eastAsia="ru-RU"/>
              </w:rPr>
              <w:t>100 – состояние нормальное, жалоб нет</w:t>
            </w:r>
          </w:p>
          <w:p w14:paraId="191A7FF4" w14:textId="77777777" w:rsidR="00B76453" w:rsidRPr="002322E0" w:rsidRDefault="00B76453" w:rsidP="00ED27DB">
            <w:pPr>
              <w:spacing w:line="240" w:lineRule="auto"/>
              <w:jc w:val="left"/>
              <w:rPr>
                <w:szCs w:val="24"/>
                <w:lang w:eastAsia="ru-RU"/>
              </w:rPr>
            </w:pPr>
            <w:r w:rsidRPr="002322E0">
              <w:rPr>
                <w:szCs w:val="24"/>
                <w:lang w:eastAsia="ru-RU"/>
              </w:rPr>
              <w:t>90 – способен к нормальной деятельности, незначительные симптомы или признаки заболевания</w:t>
            </w:r>
          </w:p>
        </w:tc>
      </w:tr>
      <w:tr w:rsidR="00534657" w:rsidRPr="002322E0" w14:paraId="0826506D" w14:textId="77777777">
        <w:tc>
          <w:tcPr>
            <w:tcW w:w="0" w:type="auto"/>
          </w:tcPr>
          <w:p w14:paraId="53941094" w14:textId="77777777" w:rsidR="00B76453" w:rsidRPr="002322E0" w:rsidRDefault="00B76453" w:rsidP="00ED27DB">
            <w:pPr>
              <w:spacing w:line="240" w:lineRule="auto"/>
              <w:jc w:val="left"/>
              <w:rPr>
                <w:szCs w:val="24"/>
                <w:lang w:eastAsia="ru-RU"/>
              </w:rPr>
            </w:pPr>
            <w:r w:rsidRPr="002322E0">
              <w:rPr>
                <w:szCs w:val="24"/>
                <w:lang w:eastAsia="ru-RU"/>
              </w:rPr>
              <w:t>80 – нормальная активность с усилием, незначительные симптомы или признаки заболевания</w:t>
            </w:r>
          </w:p>
          <w:p w14:paraId="724CD222" w14:textId="77777777" w:rsidR="00B76453" w:rsidRPr="002322E0" w:rsidRDefault="00B76453" w:rsidP="00ED27DB">
            <w:pPr>
              <w:spacing w:line="240" w:lineRule="auto"/>
              <w:jc w:val="left"/>
              <w:rPr>
                <w:szCs w:val="24"/>
                <w:lang w:eastAsia="ru-RU"/>
              </w:rPr>
            </w:pPr>
            <w:r w:rsidRPr="002322E0">
              <w:rPr>
                <w:szCs w:val="24"/>
                <w:lang w:eastAsia="ru-RU"/>
              </w:rPr>
              <w:t>70 – обслуживает себя самостоятельно, не способен к нормальной деятельности или активной работе</w:t>
            </w:r>
          </w:p>
        </w:tc>
      </w:tr>
      <w:tr w:rsidR="00534657" w:rsidRPr="002322E0" w14:paraId="2F18B132" w14:textId="77777777">
        <w:tc>
          <w:tcPr>
            <w:tcW w:w="0" w:type="auto"/>
          </w:tcPr>
          <w:p w14:paraId="40E812A1" w14:textId="77777777" w:rsidR="00B76453" w:rsidRPr="002322E0" w:rsidRDefault="00B76453" w:rsidP="00ED27DB">
            <w:pPr>
              <w:spacing w:line="240" w:lineRule="auto"/>
              <w:jc w:val="left"/>
              <w:rPr>
                <w:szCs w:val="24"/>
                <w:lang w:eastAsia="ru-RU"/>
              </w:rPr>
            </w:pPr>
            <w:r w:rsidRPr="002322E0">
              <w:rPr>
                <w:szCs w:val="24"/>
                <w:lang w:eastAsia="ru-RU"/>
              </w:rPr>
              <w:t xml:space="preserve">60 – нуждается порой в помощи, но способен сам удовлетворять большую часть своих потребностей </w:t>
            </w:r>
          </w:p>
          <w:p w14:paraId="221F8AB3" w14:textId="77777777" w:rsidR="00B76453" w:rsidRPr="002322E0" w:rsidRDefault="00B76453" w:rsidP="00ED27DB">
            <w:pPr>
              <w:spacing w:line="240" w:lineRule="auto"/>
              <w:jc w:val="left"/>
              <w:rPr>
                <w:szCs w:val="24"/>
                <w:lang w:eastAsia="ru-RU"/>
              </w:rPr>
            </w:pPr>
            <w:r w:rsidRPr="002322E0">
              <w:rPr>
                <w:szCs w:val="24"/>
                <w:lang w:eastAsia="ru-RU"/>
              </w:rPr>
              <w:t>50 – нуждается в значительной помощи и медицинском обслуживании</w:t>
            </w:r>
          </w:p>
        </w:tc>
      </w:tr>
      <w:tr w:rsidR="00534657" w:rsidRPr="002322E0" w14:paraId="7234A5A3" w14:textId="77777777">
        <w:tc>
          <w:tcPr>
            <w:tcW w:w="0" w:type="auto"/>
          </w:tcPr>
          <w:p w14:paraId="61529F88" w14:textId="77777777" w:rsidR="00B76453" w:rsidRPr="002322E0" w:rsidRDefault="00B76453" w:rsidP="00ED27DB">
            <w:pPr>
              <w:spacing w:line="240" w:lineRule="auto"/>
              <w:jc w:val="left"/>
              <w:rPr>
                <w:szCs w:val="24"/>
                <w:lang w:eastAsia="ru-RU"/>
              </w:rPr>
            </w:pPr>
            <w:r w:rsidRPr="002322E0">
              <w:rPr>
                <w:szCs w:val="24"/>
                <w:lang w:eastAsia="ru-RU"/>
              </w:rPr>
              <w:t>40 – инвалид, нуждается в специальной помощи, в том числе медицинской</w:t>
            </w:r>
          </w:p>
          <w:p w14:paraId="39BF127A" w14:textId="77777777" w:rsidR="00B76453" w:rsidRPr="002322E0" w:rsidRDefault="00B76453" w:rsidP="00ED27DB">
            <w:pPr>
              <w:spacing w:line="240" w:lineRule="auto"/>
              <w:jc w:val="left"/>
              <w:rPr>
                <w:szCs w:val="24"/>
                <w:lang w:eastAsia="ru-RU"/>
              </w:rPr>
            </w:pPr>
            <w:r w:rsidRPr="002322E0">
              <w:rPr>
                <w:szCs w:val="24"/>
                <w:lang w:eastAsia="ru-RU"/>
              </w:rPr>
              <w:t>30 – тяжелая инвалидность, показана госпитализация, хотя смерть непосредственно не угрожает</w:t>
            </w:r>
          </w:p>
        </w:tc>
      </w:tr>
      <w:tr w:rsidR="00534657" w:rsidRPr="002322E0" w14:paraId="6A933EA1" w14:textId="77777777">
        <w:tc>
          <w:tcPr>
            <w:tcW w:w="0" w:type="auto"/>
          </w:tcPr>
          <w:p w14:paraId="68C35DD1" w14:textId="77777777" w:rsidR="00B76453" w:rsidRPr="002322E0" w:rsidRDefault="00B76453" w:rsidP="00ED27DB">
            <w:pPr>
              <w:spacing w:line="240" w:lineRule="auto"/>
              <w:jc w:val="left"/>
              <w:rPr>
                <w:szCs w:val="24"/>
                <w:lang w:eastAsia="ru-RU"/>
              </w:rPr>
            </w:pPr>
            <w:r w:rsidRPr="002322E0">
              <w:rPr>
                <w:szCs w:val="24"/>
                <w:lang w:eastAsia="ru-RU"/>
              </w:rPr>
              <w:t>20 – тяжелый больной. Необходимы госпитализация и активное лечение</w:t>
            </w:r>
          </w:p>
          <w:p w14:paraId="29F301A7" w14:textId="77777777" w:rsidR="00B76453" w:rsidRPr="002322E0" w:rsidRDefault="00B76453" w:rsidP="00ED27DB">
            <w:pPr>
              <w:spacing w:line="240" w:lineRule="auto"/>
              <w:jc w:val="left"/>
              <w:rPr>
                <w:szCs w:val="24"/>
                <w:lang w:eastAsia="ru-RU"/>
              </w:rPr>
            </w:pPr>
            <w:r w:rsidRPr="002322E0">
              <w:rPr>
                <w:szCs w:val="24"/>
                <w:lang w:eastAsia="ru-RU"/>
              </w:rPr>
              <w:t>10 – умирающий</w:t>
            </w:r>
          </w:p>
        </w:tc>
      </w:tr>
      <w:tr w:rsidR="00534657" w:rsidRPr="002322E0" w14:paraId="1BF7064E" w14:textId="77777777">
        <w:tc>
          <w:tcPr>
            <w:tcW w:w="0" w:type="auto"/>
          </w:tcPr>
          <w:p w14:paraId="2DD693F6" w14:textId="77777777" w:rsidR="00B76453" w:rsidRPr="002322E0" w:rsidRDefault="00B76453" w:rsidP="00ED27DB">
            <w:pPr>
              <w:spacing w:line="240" w:lineRule="auto"/>
              <w:jc w:val="left"/>
              <w:rPr>
                <w:szCs w:val="24"/>
                <w:lang w:eastAsia="ru-RU"/>
              </w:rPr>
            </w:pPr>
            <w:r w:rsidRPr="002322E0">
              <w:rPr>
                <w:szCs w:val="24"/>
                <w:lang w:eastAsia="ru-RU"/>
              </w:rPr>
              <w:t>0 – смерть</w:t>
            </w:r>
          </w:p>
        </w:tc>
      </w:tr>
    </w:tbl>
    <w:p w14:paraId="6EB9B22E" w14:textId="77777777" w:rsidR="00B76453" w:rsidRPr="002322E0" w:rsidRDefault="00B76453" w:rsidP="00ED27DB">
      <w:pPr>
        <w:pStyle w:val="afe"/>
        <w:ind w:left="0" w:firstLine="0"/>
        <w:rPr>
          <w:szCs w:val="24"/>
        </w:rPr>
      </w:pPr>
      <w:r w:rsidRPr="002322E0">
        <w:rPr>
          <w:szCs w:val="24"/>
          <w:lang w:eastAsia="ru-RU"/>
        </w:rPr>
        <w:t>Ключ (интерпретация): приведен в самой шкале.</w:t>
      </w:r>
    </w:p>
    <w:sectPr w:rsidR="00B76453" w:rsidRPr="002322E0" w:rsidSect="00EE59C2">
      <w:headerReference w:type="default" r:id="rId14"/>
      <w:footerReference w:type="default" r:id="rId15"/>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F9E1" w14:textId="77777777" w:rsidR="000B338E" w:rsidRDefault="000B338E">
      <w:pPr>
        <w:spacing w:line="240" w:lineRule="auto"/>
      </w:pPr>
      <w:r>
        <w:separator/>
      </w:r>
    </w:p>
    <w:p w14:paraId="01E8F0A1" w14:textId="77777777" w:rsidR="000B338E" w:rsidRDefault="000B338E"/>
  </w:endnote>
  <w:endnote w:type="continuationSeparator" w:id="0">
    <w:p w14:paraId="757AC91D" w14:textId="77777777" w:rsidR="000B338E" w:rsidRDefault="000B338E">
      <w:pPr>
        <w:spacing w:line="240" w:lineRule="auto"/>
      </w:pPr>
      <w:r>
        <w:continuationSeparator/>
      </w:r>
    </w:p>
    <w:p w14:paraId="02824816" w14:textId="77777777" w:rsidR="000B338E" w:rsidRDefault="000B3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Linotype-Roman">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236D" w14:textId="0A65FB5F" w:rsidR="00576F7E" w:rsidRDefault="00576F7E">
    <w:pPr>
      <w:pStyle w:val="afb"/>
      <w:jc w:val="center"/>
    </w:pPr>
    <w:r>
      <w:rPr>
        <w:noProof/>
      </w:rPr>
      <w:fldChar w:fldCharType="begin"/>
    </w:r>
    <w:r>
      <w:rPr>
        <w:noProof/>
      </w:rPr>
      <w:instrText>PAGE</w:instrText>
    </w:r>
    <w:r>
      <w:rPr>
        <w:noProof/>
      </w:rPr>
      <w:fldChar w:fldCharType="separate"/>
    </w:r>
    <w:r w:rsidR="00511CD9">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845B" w14:textId="77777777" w:rsidR="000B338E" w:rsidRDefault="000B338E">
      <w:pPr>
        <w:spacing w:line="240" w:lineRule="auto"/>
      </w:pPr>
      <w:r>
        <w:separator/>
      </w:r>
    </w:p>
    <w:p w14:paraId="0CBC58C6" w14:textId="77777777" w:rsidR="000B338E" w:rsidRDefault="000B338E"/>
  </w:footnote>
  <w:footnote w:type="continuationSeparator" w:id="0">
    <w:p w14:paraId="7A2BCEAA" w14:textId="77777777" w:rsidR="000B338E" w:rsidRDefault="000B338E">
      <w:pPr>
        <w:spacing w:line="240" w:lineRule="auto"/>
      </w:pPr>
      <w:r>
        <w:continuationSeparator/>
      </w:r>
    </w:p>
    <w:p w14:paraId="7DA43ECC" w14:textId="77777777" w:rsidR="000B338E" w:rsidRDefault="000B3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7157" w14:textId="77777777" w:rsidR="00576F7E" w:rsidRDefault="00576F7E" w:rsidP="00186C35">
    <w:pPr>
      <w:pStyle w:val="afa"/>
      <w:ind w:firstLine="0"/>
      <w:rPr>
        <w:i/>
      </w:rPr>
    </w:pPr>
  </w:p>
  <w:p w14:paraId="01E0C7FD" w14:textId="77777777" w:rsidR="00576F7E" w:rsidRDefault="00576F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1E"/>
    <w:multiLevelType w:val="multilevel"/>
    <w:tmpl w:val="8DEE6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7DB7"/>
    <w:multiLevelType w:val="hybridMultilevel"/>
    <w:tmpl w:val="E7043CF4"/>
    <w:lvl w:ilvl="0" w:tplc="F092A7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E2601"/>
    <w:multiLevelType w:val="hybridMultilevel"/>
    <w:tmpl w:val="EA30C6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F34D89"/>
    <w:multiLevelType w:val="hybridMultilevel"/>
    <w:tmpl w:val="B1CA17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2D3C03"/>
    <w:multiLevelType w:val="hybridMultilevel"/>
    <w:tmpl w:val="CD0CD4D8"/>
    <w:lvl w:ilvl="0" w:tplc="04190001">
      <w:start w:val="1"/>
      <w:numFmt w:val="bullet"/>
      <w:lvlText w:val=""/>
      <w:lvlJc w:val="left"/>
      <w:pPr>
        <w:ind w:left="1543" w:hanging="360"/>
      </w:pPr>
      <w:rPr>
        <w:rFonts w:ascii="Symbol" w:hAnsi="Symbol" w:hint="default"/>
      </w:rPr>
    </w:lvl>
    <w:lvl w:ilvl="1" w:tplc="04190003">
      <w:start w:val="1"/>
      <w:numFmt w:val="bullet"/>
      <w:lvlText w:val="o"/>
      <w:lvlJc w:val="left"/>
      <w:pPr>
        <w:ind w:left="2263" w:hanging="360"/>
      </w:pPr>
      <w:rPr>
        <w:rFonts w:ascii="Courier New" w:hAnsi="Courier New" w:hint="default"/>
      </w:rPr>
    </w:lvl>
    <w:lvl w:ilvl="2" w:tplc="04190005">
      <w:start w:val="1"/>
      <w:numFmt w:val="bullet"/>
      <w:lvlText w:val=""/>
      <w:lvlJc w:val="left"/>
      <w:pPr>
        <w:ind w:left="2983" w:hanging="360"/>
      </w:pPr>
      <w:rPr>
        <w:rFonts w:ascii="Wingdings" w:hAnsi="Wingdings" w:hint="default"/>
      </w:rPr>
    </w:lvl>
    <w:lvl w:ilvl="3" w:tplc="04190001">
      <w:start w:val="1"/>
      <w:numFmt w:val="bullet"/>
      <w:lvlText w:val=""/>
      <w:lvlJc w:val="left"/>
      <w:pPr>
        <w:ind w:left="3703" w:hanging="360"/>
      </w:pPr>
      <w:rPr>
        <w:rFonts w:ascii="Symbol" w:hAnsi="Symbol" w:hint="default"/>
      </w:rPr>
    </w:lvl>
    <w:lvl w:ilvl="4" w:tplc="04190003">
      <w:start w:val="1"/>
      <w:numFmt w:val="bullet"/>
      <w:lvlText w:val="o"/>
      <w:lvlJc w:val="left"/>
      <w:pPr>
        <w:ind w:left="4423" w:hanging="360"/>
      </w:pPr>
      <w:rPr>
        <w:rFonts w:ascii="Courier New" w:hAnsi="Courier New" w:hint="default"/>
      </w:rPr>
    </w:lvl>
    <w:lvl w:ilvl="5" w:tplc="04190005">
      <w:start w:val="1"/>
      <w:numFmt w:val="bullet"/>
      <w:lvlText w:val=""/>
      <w:lvlJc w:val="left"/>
      <w:pPr>
        <w:ind w:left="5143" w:hanging="360"/>
      </w:pPr>
      <w:rPr>
        <w:rFonts w:ascii="Wingdings" w:hAnsi="Wingdings" w:hint="default"/>
      </w:rPr>
    </w:lvl>
    <w:lvl w:ilvl="6" w:tplc="04190001">
      <w:start w:val="1"/>
      <w:numFmt w:val="bullet"/>
      <w:lvlText w:val=""/>
      <w:lvlJc w:val="left"/>
      <w:pPr>
        <w:ind w:left="5863" w:hanging="360"/>
      </w:pPr>
      <w:rPr>
        <w:rFonts w:ascii="Symbol" w:hAnsi="Symbol" w:hint="default"/>
      </w:rPr>
    </w:lvl>
    <w:lvl w:ilvl="7" w:tplc="04190003">
      <w:start w:val="1"/>
      <w:numFmt w:val="bullet"/>
      <w:lvlText w:val="o"/>
      <w:lvlJc w:val="left"/>
      <w:pPr>
        <w:ind w:left="6583" w:hanging="360"/>
      </w:pPr>
      <w:rPr>
        <w:rFonts w:ascii="Courier New" w:hAnsi="Courier New" w:hint="default"/>
      </w:rPr>
    </w:lvl>
    <w:lvl w:ilvl="8" w:tplc="04190005">
      <w:start w:val="1"/>
      <w:numFmt w:val="bullet"/>
      <w:lvlText w:val=""/>
      <w:lvlJc w:val="left"/>
      <w:pPr>
        <w:ind w:left="7303" w:hanging="360"/>
      </w:pPr>
      <w:rPr>
        <w:rFonts w:ascii="Wingdings" w:hAnsi="Wingdings" w:hint="default"/>
      </w:rPr>
    </w:lvl>
  </w:abstractNum>
  <w:abstractNum w:abstractNumId="5" w15:restartNumberingAfterBreak="0">
    <w:nsid w:val="1AD50B41"/>
    <w:multiLevelType w:val="hybridMultilevel"/>
    <w:tmpl w:val="CF9AE1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535857"/>
    <w:multiLevelType w:val="hybridMultilevel"/>
    <w:tmpl w:val="34A614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24726814"/>
    <w:multiLevelType w:val="hybridMultilevel"/>
    <w:tmpl w:val="474A4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E44F06"/>
    <w:multiLevelType w:val="multilevel"/>
    <w:tmpl w:val="B518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92C95"/>
    <w:multiLevelType w:val="hybridMultilevel"/>
    <w:tmpl w:val="1B363056"/>
    <w:lvl w:ilvl="0" w:tplc="04190001">
      <w:start w:val="1"/>
      <w:numFmt w:val="bullet"/>
      <w:lvlText w:val=""/>
      <w:lvlJc w:val="left"/>
      <w:pPr>
        <w:ind w:left="1543" w:hanging="360"/>
      </w:pPr>
      <w:rPr>
        <w:rFonts w:ascii="Symbol" w:hAnsi="Symbol" w:hint="default"/>
      </w:rPr>
    </w:lvl>
    <w:lvl w:ilvl="1" w:tplc="04190003">
      <w:start w:val="1"/>
      <w:numFmt w:val="bullet"/>
      <w:lvlText w:val="o"/>
      <w:lvlJc w:val="left"/>
      <w:pPr>
        <w:ind w:left="2263" w:hanging="360"/>
      </w:pPr>
      <w:rPr>
        <w:rFonts w:ascii="Courier New" w:hAnsi="Courier New" w:hint="default"/>
      </w:rPr>
    </w:lvl>
    <w:lvl w:ilvl="2" w:tplc="04190005">
      <w:start w:val="1"/>
      <w:numFmt w:val="bullet"/>
      <w:lvlText w:val=""/>
      <w:lvlJc w:val="left"/>
      <w:pPr>
        <w:ind w:left="2983" w:hanging="360"/>
      </w:pPr>
      <w:rPr>
        <w:rFonts w:ascii="Wingdings" w:hAnsi="Wingdings" w:hint="default"/>
      </w:rPr>
    </w:lvl>
    <w:lvl w:ilvl="3" w:tplc="04190001">
      <w:start w:val="1"/>
      <w:numFmt w:val="bullet"/>
      <w:lvlText w:val=""/>
      <w:lvlJc w:val="left"/>
      <w:pPr>
        <w:ind w:left="3703" w:hanging="360"/>
      </w:pPr>
      <w:rPr>
        <w:rFonts w:ascii="Symbol" w:hAnsi="Symbol" w:hint="default"/>
      </w:rPr>
    </w:lvl>
    <w:lvl w:ilvl="4" w:tplc="04190003">
      <w:start w:val="1"/>
      <w:numFmt w:val="bullet"/>
      <w:lvlText w:val="o"/>
      <w:lvlJc w:val="left"/>
      <w:pPr>
        <w:ind w:left="4423" w:hanging="360"/>
      </w:pPr>
      <w:rPr>
        <w:rFonts w:ascii="Courier New" w:hAnsi="Courier New" w:hint="default"/>
      </w:rPr>
    </w:lvl>
    <w:lvl w:ilvl="5" w:tplc="04190005">
      <w:start w:val="1"/>
      <w:numFmt w:val="bullet"/>
      <w:lvlText w:val=""/>
      <w:lvlJc w:val="left"/>
      <w:pPr>
        <w:ind w:left="5143" w:hanging="360"/>
      </w:pPr>
      <w:rPr>
        <w:rFonts w:ascii="Wingdings" w:hAnsi="Wingdings" w:hint="default"/>
      </w:rPr>
    </w:lvl>
    <w:lvl w:ilvl="6" w:tplc="04190001">
      <w:start w:val="1"/>
      <w:numFmt w:val="bullet"/>
      <w:lvlText w:val=""/>
      <w:lvlJc w:val="left"/>
      <w:pPr>
        <w:ind w:left="5863" w:hanging="360"/>
      </w:pPr>
      <w:rPr>
        <w:rFonts w:ascii="Symbol" w:hAnsi="Symbol" w:hint="default"/>
      </w:rPr>
    </w:lvl>
    <w:lvl w:ilvl="7" w:tplc="04190003">
      <w:start w:val="1"/>
      <w:numFmt w:val="bullet"/>
      <w:lvlText w:val="o"/>
      <w:lvlJc w:val="left"/>
      <w:pPr>
        <w:ind w:left="6583" w:hanging="360"/>
      </w:pPr>
      <w:rPr>
        <w:rFonts w:ascii="Courier New" w:hAnsi="Courier New" w:hint="default"/>
      </w:rPr>
    </w:lvl>
    <w:lvl w:ilvl="8" w:tplc="04190005">
      <w:start w:val="1"/>
      <w:numFmt w:val="bullet"/>
      <w:lvlText w:val=""/>
      <w:lvlJc w:val="left"/>
      <w:pPr>
        <w:ind w:left="7303" w:hanging="360"/>
      </w:pPr>
      <w:rPr>
        <w:rFonts w:ascii="Wingdings" w:hAnsi="Wingdings" w:hint="default"/>
      </w:rPr>
    </w:lvl>
  </w:abstractNum>
  <w:abstractNum w:abstractNumId="10" w15:restartNumberingAfterBreak="0">
    <w:nsid w:val="3A0F10B8"/>
    <w:multiLevelType w:val="hybridMultilevel"/>
    <w:tmpl w:val="DF3A527E"/>
    <w:lvl w:ilvl="0" w:tplc="10F853C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5E65A8"/>
    <w:multiLevelType w:val="multilevel"/>
    <w:tmpl w:val="5F4A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D102B"/>
    <w:multiLevelType w:val="hybridMultilevel"/>
    <w:tmpl w:val="0C50AE5E"/>
    <w:lvl w:ilvl="0" w:tplc="04190001">
      <w:start w:val="1"/>
      <w:numFmt w:val="bullet"/>
      <w:lvlText w:val=""/>
      <w:lvlJc w:val="left"/>
      <w:pPr>
        <w:ind w:left="1543" w:hanging="360"/>
      </w:pPr>
      <w:rPr>
        <w:rFonts w:ascii="Symbol" w:hAnsi="Symbol" w:hint="default"/>
      </w:rPr>
    </w:lvl>
    <w:lvl w:ilvl="1" w:tplc="04190003">
      <w:start w:val="1"/>
      <w:numFmt w:val="bullet"/>
      <w:lvlText w:val="o"/>
      <w:lvlJc w:val="left"/>
      <w:pPr>
        <w:ind w:left="2263" w:hanging="360"/>
      </w:pPr>
      <w:rPr>
        <w:rFonts w:ascii="Courier New" w:hAnsi="Courier New" w:hint="default"/>
      </w:rPr>
    </w:lvl>
    <w:lvl w:ilvl="2" w:tplc="04190005">
      <w:start w:val="1"/>
      <w:numFmt w:val="bullet"/>
      <w:lvlText w:val=""/>
      <w:lvlJc w:val="left"/>
      <w:pPr>
        <w:ind w:left="2983" w:hanging="360"/>
      </w:pPr>
      <w:rPr>
        <w:rFonts w:ascii="Wingdings" w:hAnsi="Wingdings" w:hint="default"/>
      </w:rPr>
    </w:lvl>
    <w:lvl w:ilvl="3" w:tplc="04190001">
      <w:start w:val="1"/>
      <w:numFmt w:val="bullet"/>
      <w:lvlText w:val=""/>
      <w:lvlJc w:val="left"/>
      <w:pPr>
        <w:ind w:left="3703" w:hanging="360"/>
      </w:pPr>
      <w:rPr>
        <w:rFonts w:ascii="Symbol" w:hAnsi="Symbol" w:hint="default"/>
      </w:rPr>
    </w:lvl>
    <w:lvl w:ilvl="4" w:tplc="04190003">
      <w:start w:val="1"/>
      <w:numFmt w:val="bullet"/>
      <w:lvlText w:val="o"/>
      <w:lvlJc w:val="left"/>
      <w:pPr>
        <w:ind w:left="4423" w:hanging="360"/>
      </w:pPr>
      <w:rPr>
        <w:rFonts w:ascii="Courier New" w:hAnsi="Courier New" w:hint="default"/>
      </w:rPr>
    </w:lvl>
    <w:lvl w:ilvl="5" w:tplc="04190005">
      <w:start w:val="1"/>
      <w:numFmt w:val="bullet"/>
      <w:lvlText w:val=""/>
      <w:lvlJc w:val="left"/>
      <w:pPr>
        <w:ind w:left="5143" w:hanging="360"/>
      </w:pPr>
      <w:rPr>
        <w:rFonts w:ascii="Wingdings" w:hAnsi="Wingdings" w:hint="default"/>
      </w:rPr>
    </w:lvl>
    <w:lvl w:ilvl="6" w:tplc="04190001">
      <w:start w:val="1"/>
      <w:numFmt w:val="bullet"/>
      <w:lvlText w:val=""/>
      <w:lvlJc w:val="left"/>
      <w:pPr>
        <w:ind w:left="5863" w:hanging="360"/>
      </w:pPr>
      <w:rPr>
        <w:rFonts w:ascii="Symbol" w:hAnsi="Symbol" w:hint="default"/>
      </w:rPr>
    </w:lvl>
    <w:lvl w:ilvl="7" w:tplc="04190003">
      <w:start w:val="1"/>
      <w:numFmt w:val="bullet"/>
      <w:lvlText w:val="o"/>
      <w:lvlJc w:val="left"/>
      <w:pPr>
        <w:ind w:left="6583" w:hanging="360"/>
      </w:pPr>
      <w:rPr>
        <w:rFonts w:ascii="Courier New" w:hAnsi="Courier New" w:hint="default"/>
      </w:rPr>
    </w:lvl>
    <w:lvl w:ilvl="8" w:tplc="04190005">
      <w:start w:val="1"/>
      <w:numFmt w:val="bullet"/>
      <w:lvlText w:val=""/>
      <w:lvlJc w:val="left"/>
      <w:pPr>
        <w:ind w:left="7303" w:hanging="360"/>
      </w:pPr>
      <w:rPr>
        <w:rFonts w:ascii="Wingdings" w:hAnsi="Wingdings" w:hint="default"/>
      </w:rPr>
    </w:lvl>
  </w:abstractNum>
  <w:abstractNum w:abstractNumId="13" w15:restartNumberingAfterBreak="0">
    <w:nsid w:val="430B4AAC"/>
    <w:multiLevelType w:val="hybridMultilevel"/>
    <w:tmpl w:val="BEBCCEE8"/>
    <w:lvl w:ilvl="0" w:tplc="9E548CD8">
      <w:start w:val="1"/>
      <w:numFmt w:val="bullet"/>
      <w:lvlText w:val=""/>
      <w:lvlJc w:val="left"/>
      <w:pPr>
        <w:tabs>
          <w:tab w:val="num" w:pos="2163"/>
        </w:tabs>
        <w:ind w:left="2163" w:hanging="363"/>
      </w:pPr>
      <w:rPr>
        <w:rFonts w:ascii="Symbol" w:hAnsi="Symbol" w:hint="default"/>
      </w:rPr>
    </w:lvl>
    <w:lvl w:ilvl="1" w:tplc="04190003">
      <w:start w:val="1"/>
      <w:numFmt w:val="bullet"/>
      <w:lvlText w:val="o"/>
      <w:lvlJc w:val="left"/>
      <w:pPr>
        <w:tabs>
          <w:tab w:val="num" w:pos="2883"/>
        </w:tabs>
        <w:ind w:left="2883" w:hanging="360"/>
      </w:pPr>
      <w:rPr>
        <w:rFonts w:ascii="Courier New" w:hAnsi="Courier New" w:hint="default"/>
      </w:rPr>
    </w:lvl>
    <w:lvl w:ilvl="2" w:tplc="04190005">
      <w:start w:val="1"/>
      <w:numFmt w:val="bullet"/>
      <w:lvlText w:val=""/>
      <w:lvlJc w:val="left"/>
      <w:pPr>
        <w:tabs>
          <w:tab w:val="num" w:pos="3603"/>
        </w:tabs>
        <w:ind w:left="3603" w:hanging="360"/>
      </w:pPr>
      <w:rPr>
        <w:rFonts w:ascii="Wingdings" w:hAnsi="Wingdings" w:hint="default"/>
      </w:rPr>
    </w:lvl>
    <w:lvl w:ilvl="3" w:tplc="04190001">
      <w:start w:val="1"/>
      <w:numFmt w:val="bullet"/>
      <w:lvlText w:val=""/>
      <w:lvlJc w:val="left"/>
      <w:pPr>
        <w:tabs>
          <w:tab w:val="num" w:pos="4323"/>
        </w:tabs>
        <w:ind w:left="4323" w:hanging="360"/>
      </w:pPr>
      <w:rPr>
        <w:rFonts w:ascii="Symbol" w:hAnsi="Symbol" w:hint="default"/>
      </w:rPr>
    </w:lvl>
    <w:lvl w:ilvl="4" w:tplc="04190003">
      <w:start w:val="1"/>
      <w:numFmt w:val="bullet"/>
      <w:lvlText w:val="o"/>
      <w:lvlJc w:val="left"/>
      <w:pPr>
        <w:tabs>
          <w:tab w:val="num" w:pos="5043"/>
        </w:tabs>
        <w:ind w:left="5043" w:hanging="360"/>
      </w:pPr>
      <w:rPr>
        <w:rFonts w:ascii="Courier New" w:hAnsi="Courier New" w:hint="default"/>
      </w:rPr>
    </w:lvl>
    <w:lvl w:ilvl="5" w:tplc="04190005">
      <w:start w:val="1"/>
      <w:numFmt w:val="bullet"/>
      <w:lvlText w:val=""/>
      <w:lvlJc w:val="left"/>
      <w:pPr>
        <w:tabs>
          <w:tab w:val="num" w:pos="5763"/>
        </w:tabs>
        <w:ind w:left="5763" w:hanging="360"/>
      </w:pPr>
      <w:rPr>
        <w:rFonts w:ascii="Wingdings" w:hAnsi="Wingdings" w:hint="default"/>
      </w:rPr>
    </w:lvl>
    <w:lvl w:ilvl="6" w:tplc="04190001">
      <w:start w:val="1"/>
      <w:numFmt w:val="bullet"/>
      <w:lvlText w:val=""/>
      <w:lvlJc w:val="left"/>
      <w:pPr>
        <w:tabs>
          <w:tab w:val="num" w:pos="6483"/>
        </w:tabs>
        <w:ind w:left="6483" w:hanging="360"/>
      </w:pPr>
      <w:rPr>
        <w:rFonts w:ascii="Symbol" w:hAnsi="Symbol" w:hint="default"/>
      </w:rPr>
    </w:lvl>
    <w:lvl w:ilvl="7" w:tplc="04190003">
      <w:start w:val="1"/>
      <w:numFmt w:val="bullet"/>
      <w:lvlText w:val="o"/>
      <w:lvlJc w:val="left"/>
      <w:pPr>
        <w:tabs>
          <w:tab w:val="num" w:pos="7203"/>
        </w:tabs>
        <w:ind w:left="7203" w:hanging="360"/>
      </w:pPr>
      <w:rPr>
        <w:rFonts w:ascii="Courier New" w:hAnsi="Courier New" w:hint="default"/>
      </w:rPr>
    </w:lvl>
    <w:lvl w:ilvl="8" w:tplc="04190005">
      <w:start w:val="1"/>
      <w:numFmt w:val="bullet"/>
      <w:lvlText w:val=""/>
      <w:lvlJc w:val="left"/>
      <w:pPr>
        <w:tabs>
          <w:tab w:val="num" w:pos="7923"/>
        </w:tabs>
        <w:ind w:left="7923" w:hanging="360"/>
      </w:pPr>
      <w:rPr>
        <w:rFonts w:ascii="Wingdings" w:hAnsi="Wingdings" w:hint="default"/>
      </w:rPr>
    </w:lvl>
  </w:abstractNum>
  <w:abstractNum w:abstractNumId="14" w15:restartNumberingAfterBreak="0">
    <w:nsid w:val="4363607A"/>
    <w:multiLevelType w:val="hybridMultilevel"/>
    <w:tmpl w:val="D8DC32A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486E6F63"/>
    <w:multiLevelType w:val="hybridMultilevel"/>
    <w:tmpl w:val="9CC6FD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F9546B3"/>
    <w:multiLevelType w:val="hybridMultilevel"/>
    <w:tmpl w:val="FACC0FDA"/>
    <w:lvl w:ilvl="0" w:tplc="04190001">
      <w:start w:val="1"/>
      <w:numFmt w:val="bullet"/>
      <w:lvlText w:val=""/>
      <w:lvlJc w:val="left"/>
      <w:pPr>
        <w:ind w:left="1543" w:hanging="360"/>
      </w:pPr>
      <w:rPr>
        <w:rFonts w:ascii="Symbol" w:hAnsi="Symbol" w:hint="default"/>
      </w:rPr>
    </w:lvl>
    <w:lvl w:ilvl="1" w:tplc="04190003">
      <w:start w:val="1"/>
      <w:numFmt w:val="bullet"/>
      <w:lvlText w:val="o"/>
      <w:lvlJc w:val="left"/>
      <w:pPr>
        <w:ind w:left="2263" w:hanging="360"/>
      </w:pPr>
      <w:rPr>
        <w:rFonts w:ascii="Courier New" w:hAnsi="Courier New" w:hint="default"/>
      </w:rPr>
    </w:lvl>
    <w:lvl w:ilvl="2" w:tplc="04190005">
      <w:start w:val="1"/>
      <w:numFmt w:val="bullet"/>
      <w:lvlText w:val=""/>
      <w:lvlJc w:val="left"/>
      <w:pPr>
        <w:ind w:left="2983" w:hanging="360"/>
      </w:pPr>
      <w:rPr>
        <w:rFonts w:ascii="Wingdings" w:hAnsi="Wingdings" w:hint="default"/>
      </w:rPr>
    </w:lvl>
    <w:lvl w:ilvl="3" w:tplc="04190001">
      <w:start w:val="1"/>
      <w:numFmt w:val="bullet"/>
      <w:lvlText w:val=""/>
      <w:lvlJc w:val="left"/>
      <w:pPr>
        <w:ind w:left="3703" w:hanging="360"/>
      </w:pPr>
      <w:rPr>
        <w:rFonts w:ascii="Symbol" w:hAnsi="Symbol" w:hint="default"/>
      </w:rPr>
    </w:lvl>
    <w:lvl w:ilvl="4" w:tplc="04190003">
      <w:start w:val="1"/>
      <w:numFmt w:val="bullet"/>
      <w:lvlText w:val="o"/>
      <w:lvlJc w:val="left"/>
      <w:pPr>
        <w:ind w:left="4423" w:hanging="360"/>
      </w:pPr>
      <w:rPr>
        <w:rFonts w:ascii="Courier New" w:hAnsi="Courier New" w:hint="default"/>
      </w:rPr>
    </w:lvl>
    <w:lvl w:ilvl="5" w:tplc="04190005">
      <w:start w:val="1"/>
      <w:numFmt w:val="bullet"/>
      <w:lvlText w:val=""/>
      <w:lvlJc w:val="left"/>
      <w:pPr>
        <w:ind w:left="5143" w:hanging="360"/>
      </w:pPr>
      <w:rPr>
        <w:rFonts w:ascii="Wingdings" w:hAnsi="Wingdings" w:hint="default"/>
      </w:rPr>
    </w:lvl>
    <w:lvl w:ilvl="6" w:tplc="04190001">
      <w:start w:val="1"/>
      <w:numFmt w:val="bullet"/>
      <w:lvlText w:val=""/>
      <w:lvlJc w:val="left"/>
      <w:pPr>
        <w:ind w:left="5863" w:hanging="360"/>
      </w:pPr>
      <w:rPr>
        <w:rFonts w:ascii="Symbol" w:hAnsi="Symbol" w:hint="default"/>
      </w:rPr>
    </w:lvl>
    <w:lvl w:ilvl="7" w:tplc="04190003">
      <w:start w:val="1"/>
      <w:numFmt w:val="bullet"/>
      <w:lvlText w:val="o"/>
      <w:lvlJc w:val="left"/>
      <w:pPr>
        <w:ind w:left="6583" w:hanging="360"/>
      </w:pPr>
      <w:rPr>
        <w:rFonts w:ascii="Courier New" w:hAnsi="Courier New" w:hint="default"/>
      </w:rPr>
    </w:lvl>
    <w:lvl w:ilvl="8" w:tplc="04190005">
      <w:start w:val="1"/>
      <w:numFmt w:val="bullet"/>
      <w:lvlText w:val=""/>
      <w:lvlJc w:val="left"/>
      <w:pPr>
        <w:ind w:left="7303" w:hanging="360"/>
      </w:pPr>
      <w:rPr>
        <w:rFonts w:ascii="Wingdings" w:hAnsi="Wingdings" w:hint="default"/>
      </w:rPr>
    </w:lvl>
  </w:abstractNum>
  <w:abstractNum w:abstractNumId="17"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8DC25D0"/>
    <w:multiLevelType w:val="hybridMultilevel"/>
    <w:tmpl w:val="6BF63FF4"/>
    <w:lvl w:ilvl="0" w:tplc="EA4297F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505C4B"/>
    <w:multiLevelType w:val="hybridMultilevel"/>
    <w:tmpl w:val="EB6655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0D52659"/>
    <w:multiLevelType w:val="hybridMultilevel"/>
    <w:tmpl w:val="EC7AC4B2"/>
    <w:lvl w:ilvl="0" w:tplc="66BC90DA">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625B10E1"/>
    <w:multiLevelType w:val="hybridMultilevel"/>
    <w:tmpl w:val="583080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3AA35FD"/>
    <w:multiLevelType w:val="multilevel"/>
    <w:tmpl w:val="35F07FA6"/>
    <w:lvl w:ilvl="0">
      <w:start w:val="1"/>
      <w:numFmt w:val="bullet"/>
      <w:pStyle w:val="1"/>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D2EB8"/>
    <w:multiLevelType w:val="multilevel"/>
    <w:tmpl w:val="861A23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44D58"/>
    <w:multiLevelType w:val="hybridMultilevel"/>
    <w:tmpl w:val="002628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16cid:durableId="2145652542">
    <w:abstractNumId w:val="22"/>
  </w:num>
  <w:num w:numId="2" w16cid:durableId="722943211">
    <w:abstractNumId w:val="17"/>
  </w:num>
  <w:num w:numId="3" w16cid:durableId="448670955">
    <w:abstractNumId w:val="20"/>
  </w:num>
  <w:num w:numId="4" w16cid:durableId="329481430">
    <w:abstractNumId w:val="6"/>
  </w:num>
  <w:num w:numId="5" w16cid:durableId="1620719866">
    <w:abstractNumId w:val="23"/>
  </w:num>
  <w:num w:numId="6" w16cid:durableId="1888177084">
    <w:abstractNumId w:val="0"/>
  </w:num>
  <w:num w:numId="7" w16cid:durableId="1715154163">
    <w:abstractNumId w:val="24"/>
  </w:num>
  <w:num w:numId="8" w16cid:durableId="1949578172">
    <w:abstractNumId w:val="12"/>
  </w:num>
  <w:num w:numId="9" w16cid:durableId="1711028845">
    <w:abstractNumId w:val="9"/>
  </w:num>
  <w:num w:numId="10" w16cid:durableId="761225738">
    <w:abstractNumId w:val="4"/>
  </w:num>
  <w:num w:numId="11" w16cid:durableId="418409820">
    <w:abstractNumId w:val="16"/>
  </w:num>
  <w:num w:numId="12" w16cid:durableId="1032681736">
    <w:abstractNumId w:val="14"/>
  </w:num>
  <w:num w:numId="13" w16cid:durableId="1097098436">
    <w:abstractNumId w:val="21"/>
  </w:num>
  <w:num w:numId="14" w16cid:durableId="915283586">
    <w:abstractNumId w:val="13"/>
  </w:num>
  <w:num w:numId="15" w16cid:durableId="664630474">
    <w:abstractNumId w:val="3"/>
  </w:num>
  <w:num w:numId="16" w16cid:durableId="2111195840">
    <w:abstractNumId w:val="1"/>
  </w:num>
  <w:num w:numId="17" w16cid:durableId="266937222">
    <w:abstractNumId w:val="10"/>
  </w:num>
  <w:num w:numId="18" w16cid:durableId="1962222689">
    <w:abstractNumId w:val="7"/>
  </w:num>
  <w:num w:numId="19" w16cid:durableId="551045190">
    <w:abstractNumId w:val="8"/>
  </w:num>
  <w:num w:numId="20" w16cid:durableId="1175263810">
    <w:abstractNumId w:val="11"/>
  </w:num>
  <w:num w:numId="21" w16cid:durableId="1760637454">
    <w:abstractNumId w:val="18"/>
  </w:num>
  <w:num w:numId="22" w16cid:durableId="156724469">
    <w:abstractNumId w:val="15"/>
  </w:num>
  <w:num w:numId="23" w16cid:durableId="1592620556">
    <w:abstractNumId w:val="2"/>
  </w:num>
  <w:num w:numId="24" w16cid:durableId="1416248225">
    <w:abstractNumId w:val="19"/>
  </w:num>
  <w:num w:numId="25" w16cid:durableId="140391300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A3"/>
    <w:rsid w:val="000007D5"/>
    <w:rsid w:val="000017EB"/>
    <w:rsid w:val="00001800"/>
    <w:rsid w:val="0000554C"/>
    <w:rsid w:val="00006E7B"/>
    <w:rsid w:val="00007AC9"/>
    <w:rsid w:val="00007C29"/>
    <w:rsid w:val="00007F96"/>
    <w:rsid w:val="00010075"/>
    <w:rsid w:val="000106AB"/>
    <w:rsid w:val="000132AD"/>
    <w:rsid w:val="00013900"/>
    <w:rsid w:val="00013F2D"/>
    <w:rsid w:val="0001585C"/>
    <w:rsid w:val="00015EBB"/>
    <w:rsid w:val="00015EE0"/>
    <w:rsid w:val="00015EE5"/>
    <w:rsid w:val="00016A03"/>
    <w:rsid w:val="0002142B"/>
    <w:rsid w:val="00021FEA"/>
    <w:rsid w:val="0002334B"/>
    <w:rsid w:val="00023ECC"/>
    <w:rsid w:val="000303C6"/>
    <w:rsid w:val="00031503"/>
    <w:rsid w:val="0003619E"/>
    <w:rsid w:val="000366BC"/>
    <w:rsid w:val="00036CA8"/>
    <w:rsid w:val="000414F6"/>
    <w:rsid w:val="00044B7F"/>
    <w:rsid w:val="000460ED"/>
    <w:rsid w:val="000463D2"/>
    <w:rsid w:val="0004726E"/>
    <w:rsid w:val="000506B5"/>
    <w:rsid w:val="00051E2A"/>
    <w:rsid w:val="00051F38"/>
    <w:rsid w:val="0005294D"/>
    <w:rsid w:val="00052E32"/>
    <w:rsid w:val="00054124"/>
    <w:rsid w:val="0005540E"/>
    <w:rsid w:val="00056D3E"/>
    <w:rsid w:val="00060E86"/>
    <w:rsid w:val="00060F45"/>
    <w:rsid w:val="00062495"/>
    <w:rsid w:val="0006252E"/>
    <w:rsid w:val="00062638"/>
    <w:rsid w:val="000626CF"/>
    <w:rsid w:val="0006466B"/>
    <w:rsid w:val="00064FEC"/>
    <w:rsid w:val="0006522B"/>
    <w:rsid w:val="00065D0C"/>
    <w:rsid w:val="0007040E"/>
    <w:rsid w:val="000719F7"/>
    <w:rsid w:val="00072CC9"/>
    <w:rsid w:val="000732E8"/>
    <w:rsid w:val="00073F9F"/>
    <w:rsid w:val="00074232"/>
    <w:rsid w:val="00074440"/>
    <w:rsid w:val="00077029"/>
    <w:rsid w:val="00080115"/>
    <w:rsid w:val="00080767"/>
    <w:rsid w:val="000811E3"/>
    <w:rsid w:val="00082D9E"/>
    <w:rsid w:val="00087E1F"/>
    <w:rsid w:val="0009176A"/>
    <w:rsid w:val="000939BF"/>
    <w:rsid w:val="00093FF9"/>
    <w:rsid w:val="00094ED6"/>
    <w:rsid w:val="0009523D"/>
    <w:rsid w:val="00095A04"/>
    <w:rsid w:val="000A0183"/>
    <w:rsid w:val="000A157C"/>
    <w:rsid w:val="000A1EE7"/>
    <w:rsid w:val="000A277C"/>
    <w:rsid w:val="000A2911"/>
    <w:rsid w:val="000A37F5"/>
    <w:rsid w:val="000A4C41"/>
    <w:rsid w:val="000A4FA8"/>
    <w:rsid w:val="000A5A86"/>
    <w:rsid w:val="000B0DCD"/>
    <w:rsid w:val="000B1A8E"/>
    <w:rsid w:val="000B2224"/>
    <w:rsid w:val="000B2E5D"/>
    <w:rsid w:val="000B338E"/>
    <w:rsid w:val="000B44F4"/>
    <w:rsid w:val="000B4881"/>
    <w:rsid w:val="000B4C46"/>
    <w:rsid w:val="000B5DE2"/>
    <w:rsid w:val="000B69CB"/>
    <w:rsid w:val="000B7588"/>
    <w:rsid w:val="000B7A71"/>
    <w:rsid w:val="000C0229"/>
    <w:rsid w:val="000C3ACE"/>
    <w:rsid w:val="000C4997"/>
    <w:rsid w:val="000C4F21"/>
    <w:rsid w:val="000D0D98"/>
    <w:rsid w:val="000D4798"/>
    <w:rsid w:val="000D6640"/>
    <w:rsid w:val="000D6880"/>
    <w:rsid w:val="000D7A10"/>
    <w:rsid w:val="000D7D32"/>
    <w:rsid w:val="000E0CAC"/>
    <w:rsid w:val="000E14DB"/>
    <w:rsid w:val="000E3716"/>
    <w:rsid w:val="000E4FDA"/>
    <w:rsid w:val="000E5236"/>
    <w:rsid w:val="000E5EB0"/>
    <w:rsid w:val="000E6B73"/>
    <w:rsid w:val="000E7811"/>
    <w:rsid w:val="000E7C2D"/>
    <w:rsid w:val="000F001E"/>
    <w:rsid w:val="000F0165"/>
    <w:rsid w:val="000F153D"/>
    <w:rsid w:val="000F2778"/>
    <w:rsid w:val="000F471F"/>
    <w:rsid w:val="000F4A71"/>
    <w:rsid w:val="000F7ABD"/>
    <w:rsid w:val="000F7D35"/>
    <w:rsid w:val="00101639"/>
    <w:rsid w:val="00102853"/>
    <w:rsid w:val="00103DEC"/>
    <w:rsid w:val="00104412"/>
    <w:rsid w:val="00106C95"/>
    <w:rsid w:val="00107641"/>
    <w:rsid w:val="00111AA9"/>
    <w:rsid w:val="00113049"/>
    <w:rsid w:val="00115D4B"/>
    <w:rsid w:val="00116E16"/>
    <w:rsid w:val="00120B95"/>
    <w:rsid w:val="00122110"/>
    <w:rsid w:val="00123F54"/>
    <w:rsid w:val="00124F9E"/>
    <w:rsid w:val="001250D8"/>
    <w:rsid w:val="001253E0"/>
    <w:rsid w:val="001257EA"/>
    <w:rsid w:val="00125DD5"/>
    <w:rsid w:val="0012642B"/>
    <w:rsid w:val="00126DA9"/>
    <w:rsid w:val="001303EE"/>
    <w:rsid w:val="00135045"/>
    <w:rsid w:val="001373D1"/>
    <w:rsid w:val="00140228"/>
    <w:rsid w:val="001403CC"/>
    <w:rsid w:val="0014070D"/>
    <w:rsid w:val="001422CA"/>
    <w:rsid w:val="00144C58"/>
    <w:rsid w:val="00144E9C"/>
    <w:rsid w:val="00145C65"/>
    <w:rsid w:val="00146CD9"/>
    <w:rsid w:val="00146FA3"/>
    <w:rsid w:val="00147DDE"/>
    <w:rsid w:val="00150516"/>
    <w:rsid w:val="001532E2"/>
    <w:rsid w:val="00155948"/>
    <w:rsid w:val="00157169"/>
    <w:rsid w:val="00157258"/>
    <w:rsid w:val="00157AC2"/>
    <w:rsid w:val="00157FE2"/>
    <w:rsid w:val="00160AEA"/>
    <w:rsid w:val="00161A1B"/>
    <w:rsid w:val="00161E20"/>
    <w:rsid w:val="00162903"/>
    <w:rsid w:val="001676AD"/>
    <w:rsid w:val="00167C8E"/>
    <w:rsid w:val="00167D07"/>
    <w:rsid w:val="00171D80"/>
    <w:rsid w:val="00172112"/>
    <w:rsid w:val="00173B6B"/>
    <w:rsid w:val="001744BB"/>
    <w:rsid w:val="00174593"/>
    <w:rsid w:val="00174755"/>
    <w:rsid w:val="001750E5"/>
    <w:rsid w:val="0017531C"/>
    <w:rsid w:val="00175B28"/>
    <w:rsid w:val="00175C52"/>
    <w:rsid w:val="001771B3"/>
    <w:rsid w:val="00181259"/>
    <w:rsid w:val="001815EB"/>
    <w:rsid w:val="00182B3F"/>
    <w:rsid w:val="0018492A"/>
    <w:rsid w:val="00184C2D"/>
    <w:rsid w:val="00185D46"/>
    <w:rsid w:val="00186C35"/>
    <w:rsid w:val="00187BA3"/>
    <w:rsid w:val="00187FBE"/>
    <w:rsid w:val="001922B8"/>
    <w:rsid w:val="001926BA"/>
    <w:rsid w:val="00193B8C"/>
    <w:rsid w:val="00193DF0"/>
    <w:rsid w:val="001941CE"/>
    <w:rsid w:val="001952D3"/>
    <w:rsid w:val="001952F4"/>
    <w:rsid w:val="001962BE"/>
    <w:rsid w:val="001A10E9"/>
    <w:rsid w:val="001A157B"/>
    <w:rsid w:val="001A34A3"/>
    <w:rsid w:val="001A42D8"/>
    <w:rsid w:val="001A539E"/>
    <w:rsid w:val="001A63F0"/>
    <w:rsid w:val="001A7F20"/>
    <w:rsid w:val="001B0217"/>
    <w:rsid w:val="001B20CC"/>
    <w:rsid w:val="001B26D3"/>
    <w:rsid w:val="001B27F9"/>
    <w:rsid w:val="001B2BC0"/>
    <w:rsid w:val="001B457D"/>
    <w:rsid w:val="001B6E22"/>
    <w:rsid w:val="001B7C81"/>
    <w:rsid w:val="001C0AD8"/>
    <w:rsid w:val="001C1C73"/>
    <w:rsid w:val="001C2917"/>
    <w:rsid w:val="001C2A37"/>
    <w:rsid w:val="001C49A6"/>
    <w:rsid w:val="001C6987"/>
    <w:rsid w:val="001C6D83"/>
    <w:rsid w:val="001C7BFF"/>
    <w:rsid w:val="001C7F1F"/>
    <w:rsid w:val="001D1E3C"/>
    <w:rsid w:val="001D2168"/>
    <w:rsid w:val="001D3AF9"/>
    <w:rsid w:val="001D40F8"/>
    <w:rsid w:val="001D44B8"/>
    <w:rsid w:val="001D484A"/>
    <w:rsid w:val="001D5B0A"/>
    <w:rsid w:val="001D696B"/>
    <w:rsid w:val="001D78BB"/>
    <w:rsid w:val="001E0E88"/>
    <w:rsid w:val="001E1951"/>
    <w:rsid w:val="001E42FD"/>
    <w:rsid w:val="001E60B0"/>
    <w:rsid w:val="001E6599"/>
    <w:rsid w:val="001E7E65"/>
    <w:rsid w:val="001F0FBE"/>
    <w:rsid w:val="001F2073"/>
    <w:rsid w:val="001F2E71"/>
    <w:rsid w:val="001F3717"/>
    <w:rsid w:val="001F3ADA"/>
    <w:rsid w:val="001F4A3C"/>
    <w:rsid w:val="001F7B92"/>
    <w:rsid w:val="0020163D"/>
    <w:rsid w:val="00201811"/>
    <w:rsid w:val="00201A19"/>
    <w:rsid w:val="00203EF4"/>
    <w:rsid w:val="002050A8"/>
    <w:rsid w:val="0020552A"/>
    <w:rsid w:val="00206056"/>
    <w:rsid w:val="0020654F"/>
    <w:rsid w:val="00206C41"/>
    <w:rsid w:val="00206E47"/>
    <w:rsid w:val="002072E1"/>
    <w:rsid w:val="002131F6"/>
    <w:rsid w:val="002142C8"/>
    <w:rsid w:val="002145F1"/>
    <w:rsid w:val="002147A3"/>
    <w:rsid w:val="002153F2"/>
    <w:rsid w:val="00215CF1"/>
    <w:rsid w:val="0021649A"/>
    <w:rsid w:val="002164D2"/>
    <w:rsid w:val="002165EA"/>
    <w:rsid w:val="0021676E"/>
    <w:rsid w:val="00217BD1"/>
    <w:rsid w:val="00220008"/>
    <w:rsid w:val="00220336"/>
    <w:rsid w:val="00221384"/>
    <w:rsid w:val="00223696"/>
    <w:rsid w:val="00224B35"/>
    <w:rsid w:val="002268EB"/>
    <w:rsid w:val="002271E9"/>
    <w:rsid w:val="002315AA"/>
    <w:rsid w:val="00232133"/>
    <w:rsid w:val="002322E0"/>
    <w:rsid w:val="00232794"/>
    <w:rsid w:val="0023424B"/>
    <w:rsid w:val="002365A5"/>
    <w:rsid w:val="0024030D"/>
    <w:rsid w:val="00240F6B"/>
    <w:rsid w:val="00241B69"/>
    <w:rsid w:val="00242942"/>
    <w:rsid w:val="002429CD"/>
    <w:rsid w:val="00245D23"/>
    <w:rsid w:val="0024685E"/>
    <w:rsid w:val="0024788A"/>
    <w:rsid w:val="002500A2"/>
    <w:rsid w:val="002516B0"/>
    <w:rsid w:val="0025228A"/>
    <w:rsid w:val="00254306"/>
    <w:rsid w:val="00254835"/>
    <w:rsid w:val="00254934"/>
    <w:rsid w:val="00255925"/>
    <w:rsid w:val="00255B40"/>
    <w:rsid w:val="00256437"/>
    <w:rsid w:val="00257C6C"/>
    <w:rsid w:val="002615C7"/>
    <w:rsid w:val="00262BA2"/>
    <w:rsid w:val="00262D11"/>
    <w:rsid w:val="002647BD"/>
    <w:rsid w:val="002651E9"/>
    <w:rsid w:val="002714AB"/>
    <w:rsid w:val="002718CD"/>
    <w:rsid w:val="00273855"/>
    <w:rsid w:val="002749BB"/>
    <w:rsid w:val="002750B6"/>
    <w:rsid w:val="002758A4"/>
    <w:rsid w:val="00275A41"/>
    <w:rsid w:val="002766A8"/>
    <w:rsid w:val="002772BD"/>
    <w:rsid w:val="00280C57"/>
    <w:rsid w:val="00283DE9"/>
    <w:rsid w:val="00283FC9"/>
    <w:rsid w:val="00286537"/>
    <w:rsid w:val="0028655D"/>
    <w:rsid w:val="00286774"/>
    <w:rsid w:val="00287CA2"/>
    <w:rsid w:val="0029045C"/>
    <w:rsid w:val="00290CE9"/>
    <w:rsid w:val="002929B1"/>
    <w:rsid w:val="00297812"/>
    <w:rsid w:val="002A0C02"/>
    <w:rsid w:val="002A187A"/>
    <w:rsid w:val="002A1B1D"/>
    <w:rsid w:val="002A5DEB"/>
    <w:rsid w:val="002A64AD"/>
    <w:rsid w:val="002B03F1"/>
    <w:rsid w:val="002B0DA0"/>
    <w:rsid w:val="002B0FE4"/>
    <w:rsid w:val="002B13E2"/>
    <w:rsid w:val="002B284F"/>
    <w:rsid w:val="002B56CA"/>
    <w:rsid w:val="002B5CBE"/>
    <w:rsid w:val="002B6787"/>
    <w:rsid w:val="002B6E3C"/>
    <w:rsid w:val="002B7579"/>
    <w:rsid w:val="002B7655"/>
    <w:rsid w:val="002C165F"/>
    <w:rsid w:val="002C27E1"/>
    <w:rsid w:val="002C2B79"/>
    <w:rsid w:val="002C2D50"/>
    <w:rsid w:val="002C3796"/>
    <w:rsid w:val="002C55D6"/>
    <w:rsid w:val="002C5686"/>
    <w:rsid w:val="002C5C42"/>
    <w:rsid w:val="002C6ABF"/>
    <w:rsid w:val="002C7214"/>
    <w:rsid w:val="002D2169"/>
    <w:rsid w:val="002D37B3"/>
    <w:rsid w:val="002D3C4A"/>
    <w:rsid w:val="002D57AE"/>
    <w:rsid w:val="002D6909"/>
    <w:rsid w:val="002D6BDA"/>
    <w:rsid w:val="002E07AB"/>
    <w:rsid w:val="002E2F6A"/>
    <w:rsid w:val="002E381F"/>
    <w:rsid w:val="002E516E"/>
    <w:rsid w:val="002E6C4C"/>
    <w:rsid w:val="002E73D9"/>
    <w:rsid w:val="002E7DB8"/>
    <w:rsid w:val="002F0B90"/>
    <w:rsid w:val="002F0C9A"/>
    <w:rsid w:val="002F38B6"/>
    <w:rsid w:val="002F57E5"/>
    <w:rsid w:val="002F7719"/>
    <w:rsid w:val="002F78ED"/>
    <w:rsid w:val="00300368"/>
    <w:rsid w:val="00301C01"/>
    <w:rsid w:val="00302163"/>
    <w:rsid w:val="0030232D"/>
    <w:rsid w:val="003049D3"/>
    <w:rsid w:val="0030501B"/>
    <w:rsid w:val="00306528"/>
    <w:rsid w:val="0031016A"/>
    <w:rsid w:val="00310736"/>
    <w:rsid w:val="003121DF"/>
    <w:rsid w:val="00312858"/>
    <w:rsid w:val="0031325C"/>
    <w:rsid w:val="00313368"/>
    <w:rsid w:val="00314478"/>
    <w:rsid w:val="003144BD"/>
    <w:rsid w:val="00315081"/>
    <w:rsid w:val="00315A5D"/>
    <w:rsid w:val="0032061E"/>
    <w:rsid w:val="00320694"/>
    <w:rsid w:val="0032191A"/>
    <w:rsid w:val="00322620"/>
    <w:rsid w:val="003253D6"/>
    <w:rsid w:val="003257EB"/>
    <w:rsid w:val="00326685"/>
    <w:rsid w:val="0032725D"/>
    <w:rsid w:val="003273A1"/>
    <w:rsid w:val="003311A4"/>
    <w:rsid w:val="00331D6A"/>
    <w:rsid w:val="00332BE6"/>
    <w:rsid w:val="00334F6C"/>
    <w:rsid w:val="00335913"/>
    <w:rsid w:val="00337433"/>
    <w:rsid w:val="00337A20"/>
    <w:rsid w:val="0034018A"/>
    <w:rsid w:val="003411EF"/>
    <w:rsid w:val="003418D1"/>
    <w:rsid w:val="00344D11"/>
    <w:rsid w:val="003461FC"/>
    <w:rsid w:val="003521A1"/>
    <w:rsid w:val="003527A8"/>
    <w:rsid w:val="00354395"/>
    <w:rsid w:val="00354599"/>
    <w:rsid w:val="00354707"/>
    <w:rsid w:val="003548F7"/>
    <w:rsid w:val="00354A1C"/>
    <w:rsid w:val="0035517D"/>
    <w:rsid w:val="00357489"/>
    <w:rsid w:val="00361961"/>
    <w:rsid w:val="00361BD6"/>
    <w:rsid w:val="0036290B"/>
    <w:rsid w:val="00364741"/>
    <w:rsid w:val="0036727F"/>
    <w:rsid w:val="003675E3"/>
    <w:rsid w:val="0037156F"/>
    <w:rsid w:val="003715E7"/>
    <w:rsid w:val="00371E62"/>
    <w:rsid w:val="0037490F"/>
    <w:rsid w:val="00375A19"/>
    <w:rsid w:val="0037752C"/>
    <w:rsid w:val="00377C7B"/>
    <w:rsid w:val="0038013D"/>
    <w:rsid w:val="00381476"/>
    <w:rsid w:val="00383D29"/>
    <w:rsid w:val="00384A8B"/>
    <w:rsid w:val="00384B6A"/>
    <w:rsid w:val="0038545E"/>
    <w:rsid w:val="00390208"/>
    <w:rsid w:val="0039234B"/>
    <w:rsid w:val="003924D1"/>
    <w:rsid w:val="003934DE"/>
    <w:rsid w:val="003934F4"/>
    <w:rsid w:val="00394ABF"/>
    <w:rsid w:val="00396362"/>
    <w:rsid w:val="003A085A"/>
    <w:rsid w:val="003A1757"/>
    <w:rsid w:val="003A24FB"/>
    <w:rsid w:val="003A282F"/>
    <w:rsid w:val="003A41DE"/>
    <w:rsid w:val="003B2350"/>
    <w:rsid w:val="003B2A8F"/>
    <w:rsid w:val="003B51B2"/>
    <w:rsid w:val="003B5308"/>
    <w:rsid w:val="003B79BC"/>
    <w:rsid w:val="003C138D"/>
    <w:rsid w:val="003C33D6"/>
    <w:rsid w:val="003C5845"/>
    <w:rsid w:val="003C5B68"/>
    <w:rsid w:val="003C74DC"/>
    <w:rsid w:val="003C74E9"/>
    <w:rsid w:val="003C78C3"/>
    <w:rsid w:val="003D1145"/>
    <w:rsid w:val="003D1646"/>
    <w:rsid w:val="003D4221"/>
    <w:rsid w:val="003D664D"/>
    <w:rsid w:val="003D76E2"/>
    <w:rsid w:val="003E0CA1"/>
    <w:rsid w:val="003E14EA"/>
    <w:rsid w:val="003E29AE"/>
    <w:rsid w:val="003E327F"/>
    <w:rsid w:val="003E3C97"/>
    <w:rsid w:val="003E409E"/>
    <w:rsid w:val="003E418C"/>
    <w:rsid w:val="003E6993"/>
    <w:rsid w:val="003F0349"/>
    <w:rsid w:val="003F3167"/>
    <w:rsid w:val="003F3B56"/>
    <w:rsid w:val="003F697C"/>
    <w:rsid w:val="003F6B5E"/>
    <w:rsid w:val="0040044C"/>
    <w:rsid w:val="00400481"/>
    <w:rsid w:val="00400528"/>
    <w:rsid w:val="00401CD5"/>
    <w:rsid w:val="0040285F"/>
    <w:rsid w:val="00403457"/>
    <w:rsid w:val="00406468"/>
    <w:rsid w:val="00407213"/>
    <w:rsid w:val="00407254"/>
    <w:rsid w:val="00410741"/>
    <w:rsid w:val="0041108E"/>
    <w:rsid w:val="004164A9"/>
    <w:rsid w:val="00416E00"/>
    <w:rsid w:val="00420AFC"/>
    <w:rsid w:val="00427B0E"/>
    <w:rsid w:val="00432C0F"/>
    <w:rsid w:val="00434398"/>
    <w:rsid w:val="00434B84"/>
    <w:rsid w:val="0043515D"/>
    <w:rsid w:val="0043574A"/>
    <w:rsid w:val="004367F9"/>
    <w:rsid w:val="004368B1"/>
    <w:rsid w:val="00437B40"/>
    <w:rsid w:val="00440352"/>
    <w:rsid w:val="0044276D"/>
    <w:rsid w:val="0044425C"/>
    <w:rsid w:val="00445D72"/>
    <w:rsid w:val="00445DD5"/>
    <w:rsid w:val="004460BF"/>
    <w:rsid w:val="0045061D"/>
    <w:rsid w:val="00451E10"/>
    <w:rsid w:val="004566C0"/>
    <w:rsid w:val="004569B3"/>
    <w:rsid w:val="00460CEC"/>
    <w:rsid w:val="00461B5E"/>
    <w:rsid w:val="00461FF1"/>
    <w:rsid w:val="00462850"/>
    <w:rsid w:val="0046385D"/>
    <w:rsid w:val="0046539A"/>
    <w:rsid w:val="00465689"/>
    <w:rsid w:val="00466EE2"/>
    <w:rsid w:val="00467138"/>
    <w:rsid w:val="00467F2C"/>
    <w:rsid w:val="00467FA0"/>
    <w:rsid w:val="004703CC"/>
    <w:rsid w:val="004711CB"/>
    <w:rsid w:val="00472F40"/>
    <w:rsid w:val="0047310F"/>
    <w:rsid w:val="00481317"/>
    <w:rsid w:val="0048422C"/>
    <w:rsid w:val="00485B3A"/>
    <w:rsid w:val="004864B2"/>
    <w:rsid w:val="00486CC9"/>
    <w:rsid w:val="00487067"/>
    <w:rsid w:val="004878B3"/>
    <w:rsid w:val="00487CBA"/>
    <w:rsid w:val="00491A08"/>
    <w:rsid w:val="0049469C"/>
    <w:rsid w:val="00494EB9"/>
    <w:rsid w:val="0049584C"/>
    <w:rsid w:val="0049640A"/>
    <w:rsid w:val="00497041"/>
    <w:rsid w:val="004971B4"/>
    <w:rsid w:val="004978B3"/>
    <w:rsid w:val="004978F8"/>
    <w:rsid w:val="004A07D8"/>
    <w:rsid w:val="004A0BA3"/>
    <w:rsid w:val="004A6246"/>
    <w:rsid w:val="004A7A31"/>
    <w:rsid w:val="004B14D1"/>
    <w:rsid w:val="004B4AE8"/>
    <w:rsid w:val="004B6921"/>
    <w:rsid w:val="004B7112"/>
    <w:rsid w:val="004B75F6"/>
    <w:rsid w:val="004B7EF5"/>
    <w:rsid w:val="004C0AE2"/>
    <w:rsid w:val="004C1E6A"/>
    <w:rsid w:val="004C3311"/>
    <w:rsid w:val="004C6C61"/>
    <w:rsid w:val="004C6DE4"/>
    <w:rsid w:val="004D00D7"/>
    <w:rsid w:val="004D0E6D"/>
    <w:rsid w:val="004D13AB"/>
    <w:rsid w:val="004D2E21"/>
    <w:rsid w:val="004D419C"/>
    <w:rsid w:val="004D5945"/>
    <w:rsid w:val="004D619B"/>
    <w:rsid w:val="004D6B87"/>
    <w:rsid w:val="004E0D9E"/>
    <w:rsid w:val="004E1288"/>
    <w:rsid w:val="004E13B7"/>
    <w:rsid w:val="004E26C7"/>
    <w:rsid w:val="004E5446"/>
    <w:rsid w:val="004E54D1"/>
    <w:rsid w:val="004E5938"/>
    <w:rsid w:val="004E5E50"/>
    <w:rsid w:val="004E6497"/>
    <w:rsid w:val="004E67B1"/>
    <w:rsid w:val="004E6AA4"/>
    <w:rsid w:val="004E6D3E"/>
    <w:rsid w:val="004E7AFB"/>
    <w:rsid w:val="004F0543"/>
    <w:rsid w:val="004F0F6C"/>
    <w:rsid w:val="004F1E89"/>
    <w:rsid w:val="004F2B42"/>
    <w:rsid w:val="004F2C16"/>
    <w:rsid w:val="004F413D"/>
    <w:rsid w:val="004F4504"/>
    <w:rsid w:val="004F4F24"/>
    <w:rsid w:val="004F637B"/>
    <w:rsid w:val="005008F9"/>
    <w:rsid w:val="00500ABE"/>
    <w:rsid w:val="00502A60"/>
    <w:rsid w:val="00503124"/>
    <w:rsid w:val="00503A77"/>
    <w:rsid w:val="00503E20"/>
    <w:rsid w:val="0050574B"/>
    <w:rsid w:val="00506D37"/>
    <w:rsid w:val="005100E6"/>
    <w:rsid w:val="005104BD"/>
    <w:rsid w:val="0051056A"/>
    <w:rsid w:val="00511CD9"/>
    <w:rsid w:val="00512B06"/>
    <w:rsid w:val="005158DD"/>
    <w:rsid w:val="005171AB"/>
    <w:rsid w:val="00517773"/>
    <w:rsid w:val="00517D00"/>
    <w:rsid w:val="00520DA9"/>
    <w:rsid w:val="00521021"/>
    <w:rsid w:val="0052193F"/>
    <w:rsid w:val="005219AF"/>
    <w:rsid w:val="00522C1E"/>
    <w:rsid w:val="005234E2"/>
    <w:rsid w:val="00523AD5"/>
    <w:rsid w:val="005240EE"/>
    <w:rsid w:val="00525C62"/>
    <w:rsid w:val="005276FC"/>
    <w:rsid w:val="005305CB"/>
    <w:rsid w:val="00533164"/>
    <w:rsid w:val="00533E75"/>
    <w:rsid w:val="00534657"/>
    <w:rsid w:val="005347C4"/>
    <w:rsid w:val="00537490"/>
    <w:rsid w:val="00537D24"/>
    <w:rsid w:val="005407D1"/>
    <w:rsid w:val="00540D09"/>
    <w:rsid w:val="00544207"/>
    <w:rsid w:val="00546B50"/>
    <w:rsid w:val="00551ABF"/>
    <w:rsid w:val="00551E62"/>
    <w:rsid w:val="00552AB8"/>
    <w:rsid w:val="00554B28"/>
    <w:rsid w:val="00556799"/>
    <w:rsid w:val="005578E0"/>
    <w:rsid w:val="005627B3"/>
    <w:rsid w:val="00562845"/>
    <w:rsid w:val="00564889"/>
    <w:rsid w:val="00570D9F"/>
    <w:rsid w:val="0057271B"/>
    <w:rsid w:val="00574CBF"/>
    <w:rsid w:val="00576AC0"/>
    <w:rsid w:val="00576F7E"/>
    <w:rsid w:val="005825B0"/>
    <w:rsid w:val="00583004"/>
    <w:rsid w:val="00583106"/>
    <w:rsid w:val="0058476E"/>
    <w:rsid w:val="00585B39"/>
    <w:rsid w:val="00585F53"/>
    <w:rsid w:val="00586F75"/>
    <w:rsid w:val="00587876"/>
    <w:rsid w:val="005934FE"/>
    <w:rsid w:val="00593900"/>
    <w:rsid w:val="005939E3"/>
    <w:rsid w:val="005941A7"/>
    <w:rsid w:val="0059494E"/>
    <w:rsid w:val="00594B5B"/>
    <w:rsid w:val="00595B90"/>
    <w:rsid w:val="00595C6D"/>
    <w:rsid w:val="005A0AA1"/>
    <w:rsid w:val="005A0D09"/>
    <w:rsid w:val="005A1281"/>
    <w:rsid w:val="005A18A4"/>
    <w:rsid w:val="005A1E6C"/>
    <w:rsid w:val="005A660C"/>
    <w:rsid w:val="005A709B"/>
    <w:rsid w:val="005B064E"/>
    <w:rsid w:val="005B0D03"/>
    <w:rsid w:val="005B1017"/>
    <w:rsid w:val="005B2195"/>
    <w:rsid w:val="005B2BCB"/>
    <w:rsid w:val="005B3616"/>
    <w:rsid w:val="005B5D3F"/>
    <w:rsid w:val="005B6D15"/>
    <w:rsid w:val="005B7062"/>
    <w:rsid w:val="005C128F"/>
    <w:rsid w:val="005C136A"/>
    <w:rsid w:val="005C36CC"/>
    <w:rsid w:val="005C4422"/>
    <w:rsid w:val="005C71BB"/>
    <w:rsid w:val="005C7877"/>
    <w:rsid w:val="005D0BDB"/>
    <w:rsid w:val="005D16E1"/>
    <w:rsid w:val="005D2559"/>
    <w:rsid w:val="005D75E7"/>
    <w:rsid w:val="005E0489"/>
    <w:rsid w:val="005E1064"/>
    <w:rsid w:val="005E276C"/>
    <w:rsid w:val="005E2E50"/>
    <w:rsid w:val="005E725F"/>
    <w:rsid w:val="005E7E6D"/>
    <w:rsid w:val="005F2850"/>
    <w:rsid w:val="005F28C8"/>
    <w:rsid w:val="005F2909"/>
    <w:rsid w:val="005F357C"/>
    <w:rsid w:val="005F532C"/>
    <w:rsid w:val="005F668D"/>
    <w:rsid w:val="005F6D83"/>
    <w:rsid w:val="005F75A9"/>
    <w:rsid w:val="00601327"/>
    <w:rsid w:val="00601C21"/>
    <w:rsid w:val="00602A98"/>
    <w:rsid w:val="00602FA8"/>
    <w:rsid w:val="00604221"/>
    <w:rsid w:val="006059EB"/>
    <w:rsid w:val="00605A56"/>
    <w:rsid w:val="0060773D"/>
    <w:rsid w:val="0061071B"/>
    <w:rsid w:val="00612CCB"/>
    <w:rsid w:val="006134A2"/>
    <w:rsid w:val="00613E39"/>
    <w:rsid w:val="00615E72"/>
    <w:rsid w:val="006206EF"/>
    <w:rsid w:val="00621C58"/>
    <w:rsid w:val="00624531"/>
    <w:rsid w:val="00630CB0"/>
    <w:rsid w:val="0063286C"/>
    <w:rsid w:val="006364D5"/>
    <w:rsid w:val="00637D17"/>
    <w:rsid w:val="006403AF"/>
    <w:rsid w:val="006405A3"/>
    <w:rsid w:val="00640F8E"/>
    <w:rsid w:val="00641DE1"/>
    <w:rsid w:val="0064231E"/>
    <w:rsid w:val="006425FF"/>
    <w:rsid w:val="00643598"/>
    <w:rsid w:val="00643940"/>
    <w:rsid w:val="0064444B"/>
    <w:rsid w:val="0064469C"/>
    <w:rsid w:val="006446FF"/>
    <w:rsid w:val="00644725"/>
    <w:rsid w:val="0064680C"/>
    <w:rsid w:val="00650777"/>
    <w:rsid w:val="006521BA"/>
    <w:rsid w:val="00652E6F"/>
    <w:rsid w:val="006534F0"/>
    <w:rsid w:val="0065359C"/>
    <w:rsid w:val="00653788"/>
    <w:rsid w:val="006547DC"/>
    <w:rsid w:val="00654981"/>
    <w:rsid w:val="00655081"/>
    <w:rsid w:val="006577E2"/>
    <w:rsid w:val="006606D7"/>
    <w:rsid w:val="00660EC5"/>
    <w:rsid w:val="0066485C"/>
    <w:rsid w:val="00665B1A"/>
    <w:rsid w:val="006661A2"/>
    <w:rsid w:val="006667B7"/>
    <w:rsid w:val="0066740A"/>
    <w:rsid w:val="00667EE4"/>
    <w:rsid w:val="00670AB9"/>
    <w:rsid w:val="0067264A"/>
    <w:rsid w:val="00675387"/>
    <w:rsid w:val="00675BE9"/>
    <w:rsid w:val="006828B4"/>
    <w:rsid w:val="0068676A"/>
    <w:rsid w:val="00687B85"/>
    <w:rsid w:val="00691917"/>
    <w:rsid w:val="0069229C"/>
    <w:rsid w:val="006925F4"/>
    <w:rsid w:val="00692DA8"/>
    <w:rsid w:val="0069415A"/>
    <w:rsid w:val="006A026C"/>
    <w:rsid w:val="006A0733"/>
    <w:rsid w:val="006A25C1"/>
    <w:rsid w:val="006A4FA8"/>
    <w:rsid w:val="006A7CA6"/>
    <w:rsid w:val="006B06CF"/>
    <w:rsid w:val="006B13AA"/>
    <w:rsid w:val="006B259D"/>
    <w:rsid w:val="006B2BD2"/>
    <w:rsid w:val="006B3EAE"/>
    <w:rsid w:val="006B4E68"/>
    <w:rsid w:val="006C0102"/>
    <w:rsid w:val="006C07C0"/>
    <w:rsid w:val="006C117A"/>
    <w:rsid w:val="006C1848"/>
    <w:rsid w:val="006C1F38"/>
    <w:rsid w:val="006C2463"/>
    <w:rsid w:val="006C4D93"/>
    <w:rsid w:val="006C58D1"/>
    <w:rsid w:val="006C58F9"/>
    <w:rsid w:val="006C72CC"/>
    <w:rsid w:val="006D00FD"/>
    <w:rsid w:val="006D08BA"/>
    <w:rsid w:val="006D441D"/>
    <w:rsid w:val="006D52B2"/>
    <w:rsid w:val="006D5791"/>
    <w:rsid w:val="006D6EFF"/>
    <w:rsid w:val="006D7458"/>
    <w:rsid w:val="006D7529"/>
    <w:rsid w:val="006E1D09"/>
    <w:rsid w:val="006E1ED8"/>
    <w:rsid w:val="006E4BBB"/>
    <w:rsid w:val="006E6004"/>
    <w:rsid w:val="006E6490"/>
    <w:rsid w:val="006F1920"/>
    <w:rsid w:val="006F1F5B"/>
    <w:rsid w:val="006F3011"/>
    <w:rsid w:val="006F310A"/>
    <w:rsid w:val="006F433E"/>
    <w:rsid w:val="006F44B6"/>
    <w:rsid w:val="00702669"/>
    <w:rsid w:val="00702F01"/>
    <w:rsid w:val="00704471"/>
    <w:rsid w:val="007047DD"/>
    <w:rsid w:val="00705469"/>
    <w:rsid w:val="00705A90"/>
    <w:rsid w:val="00705E60"/>
    <w:rsid w:val="00707816"/>
    <w:rsid w:val="00707F19"/>
    <w:rsid w:val="00711659"/>
    <w:rsid w:val="007136E7"/>
    <w:rsid w:val="007145B9"/>
    <w:rsid w:val="0071532A"/>
    <w:rsid w:val="007155F0"/>
    <w:rsid w:val="00716707"/>
    <w:rsid w:val="0071765E"/>
    <w:rsid w:val="007237DF"/>
    <w:rsid w:val="00724239"/>
    <w:rsid w:val="0072615F"/>
    <w:rsid w:val="00730B96"/>
    <w:rsid w:val="0073398A"/>
    <w:rsid w:val="00733A92"/>
    <w:rsid w:val="00733CE6"/>
    <w:rsid w:val="00733E2A"/>
    <w:rsid w:val="00733F14"/>
    <w:rsid w:val="0073406C"/>
    <w:rsid w:val="00735014"/>
    <w:rsid w:val="00737373"/>
    <w:rsid w:val="0074028E"/>
    <w:rsid w:val="00740907"/>
    <w:rsid w:val="00741B06"/>
    <w:rsid w:val="0074222E"/>
    <w:rsid w:val="00742E28"/>
    <w:rsid w:val="00743B6E"/>
    <w:rsid w:val="00743F77"/>
    <w:rsid w:val="0074553E"/>
    <w:rsid w:val="007475AB"/>
    <w:rsid w:val="007516EC"/>
    <w:rsid w:val="0075206A"/>
    <w:rsid w:val="00752D92"/>
    <w:rsid w:val="007530C9"/>
    <w:rsid w:val="00754A53"/>
    <w:rsid w:val="00755B10"/>
    <w:rsid w:val="007570D6"/>
    <w:rsid w:val="00757A9B"/>
    <w:rsid w:val="007628FC"/>
    <w:rsid w:val="00762FC0"/>
    <w:rsid w:val="00763721"/>
    <w:rsid w:val="00764549"/>
    <w:rsid w:val="0076751A"/>
    <w:rsid w:val="0077060B"/>
    <w:rsid w:val="0077208C"/>
    <w:rsid w:val="007722C2"/>
    <w:rsid w:val="00772910"/>
    <w:rsid w:val="00773E9D"/>
    <w:rsid w:val="0077545F"/>
    <w:rsid w:val="00777AC4"/>
    <w:rsid w:val="00781B35"/>
    <w:rsid w:val="00781E85"/>
    <w:rsid w:val="007821D8"/>
    <w:rsid w:val="0078253C"/>
    <w:rsid w:val="0078380E"/>
    <w:rsid w:val="00783975"/>
    <w:rsid w:val="00784152"/>
    <w:rsid w:val="0078617D"/>
    <w:rsid w:val="007866CC"/>
    <w:rsid w:val="00787B4B"/>
    <w:rsid w:val="00791112"/>
    <w:rsid w:val="00792941"/>
    <w:rsid w:val="00793B3A"/>
    <w:rsid w:val="0079490A"/>
    <w:rsid w:val="00794FC8"/>
    <w:rsid w:val="007966AE"/>
    <w:rsid w:val="00796C13"/>
    <w:rsid w:val="00797295"/>
    <w:rsid w:val="007A2425"/>
    <w:rsid w:val="007A385A"/>
    <w:rsid w:val="007A4B54"/>
    <w:rsid w:val="007A4E87"/>
    <w:rsid w:val="007A744E"/>
    <w:rsid w:val="007A7EF7"/>
    <w:rsid w:val="007B045D"/>
    <w:rsid w:val="007B066C"/>
    <w:rsid w:val="007B2114"/>
    <w:rsid w:val="007B2B50"/>
    <w:rsid w:val="007B2DAB"/>
    <w:rsid w:val="007B366C"/>
    <w:rsid w:val="007B4F1A"/>
    <w:rsid w:val="007B5F4D"/>
    <w:rsid w:val="007B6060"/>
    <w:rsid w:val="007B6B52"/>
    <w:rsid w:val="007B7AC9"/>
    <w:rsid w:val="007C04A3"/>
    <w:rsid w:val="007C111C"/>
    <w:rsid w:val="007C14EE"/>
    <w:rsid w:val="007C267F"/>
    <w:rsid w:val="007C2C79"/>
    <w:rsid w:val="007C3F41"/>
    <w:rsid w:val="007C4000"/>
    <w:rsid w:val="007C431C"/>
    <w:rsid w:val="007C518E"/>
    <w:rsid w:val="007C592C"/>
    <w:rsid w:val="007D093E"/>
    <w:rsid w:val="007D1303"/>
    <w:rsid w:val="007D153D"/>
    <w:rsid w:val="007D2CF2"/>
    <w:rsid w:val="007D3709"/>
    <w:rsid w:val="007D3D64"/>
    <w:rsid w:val="007D42AC"/>
    <w:rsid w:val="007D4333"/>
    <w:rsid w:val="007D4ECC"/>
    <w:rsid w:val="007D7874"/>
    <w:rsid w:val="007E1018"/>
    <w:rsid w:val="007E2820"/>
    <w:rsid w:val="007E3C36"/>
    <w:rsid w:val="007E429F"/>
    <w:rsid w:val="007E476F"/>
    <w:rsid w:val="007E59CC"/>
    <w:rsid w:val="007E63FA"/>
    <w:rsid w:val="007E6A69"/>
    <w:rsid w:val="007F3560"/>
    <w:rsid w:val="007F529C"/>
    <w:rsid w:val="007F7A99"/>
    <w:rsid w:val="007F7C5F"/>
    <w:rsid w:val="0080102A"/>
    <w:rsid w:val="00802738"/>
    <w:rsid w:val="008115D5"/>
    <w:rsid w:val="00812206"/>
    <w:rsid w:val="00812386"/>
    <w:rsid w:val="008141CB"/>
    <w:rsid w:val="00814389"/>
    <w:rsid w:val="00814CCF"/>
    <w:rsid w:val="00815143"/>
    <w:rsid w:val="00815B64"/>
    <w:rsid w:val="00816B9D"/>
    <w:rsid w:val="00817A3A"/>
    <w:rsid w:val="00820A9E"/>
    <w:rsid w:val="0082110D"/>
    <w:rsid w:val="008212FE"/>
    <w:rsid w:val="00822F9A"/>
    <w:rsid w:val="00826E9E"/>
    <w:rsid w:val="008310C7"/>
    <w:rsid w:val="008316AB"/>
    <w:rsid w:val="00832998"/>
    <w:rsid w:val="00832DFC"/>
    <w:rsid w:val="0083360A"/>
    <w:rsid w:val="00833F25"/>
    <w:rsid w:val="0083413E"/>
    <w:rsid w:val="00834A29"/>
    <w:rsid w:val="00834AEB"/>
    <w:rsid w:val="008358AE"/>
    <w:rsid w:val="00836DFC"/>
    <w:rsid w:val="008371F9"/>
    <w:rsid w:val="00837215"/>
    <w:rsid w:val="00837F0D"/>
    <w:rsid w:val="00840E7E"/>
    <w:rsid w:val="00841628"/>
    <w:rsid w:val="00841824"/>
    <w:rsid w:val="00843791"/>
    <w:rsid w:val="00845BF7"/>
    <w:rsid w:val="008518F5"/>
    <w:rsid w:val="00851A5A"/>
    <w:rsid w:val="008530BE"/>
    <w:rsid w:val="00853330"/>
    <w:rsid w:val="008558CA"/>
    <w:rsid w:val="00856C4D"/>
    <w:rsid w:val="00862A7B"/>
    <w:rsid w:val="008642E7"/>
    <w:rsid w:val="008660AF"/>
    <w:rsid w:val="008664AE"/>
    <w:rsid w:val="008705C8"/>
    <w:rsid w:val="00871A65"/>
    <w:rsid w:val="00871B0E"/>
    <w:rsid w:val="00871BDE"/>
    <w:rsid w:val="008741A1"/>
    <w:rsid w:val="0087638C"/>
    <w:rsid w:val="008774BE"/>
    <w:rsid w:val="00877EF5"/>
    <w:rsid w:val="0088070A"/>
    <w:rsid w:val="00883289"/>
    <w:rsid w:val="00884325"/>
    <w:rsid w:val="00884C05"/>
    <w:rsid w:val="008866B5"/>
    <w:rsid w:val="00887733"/>
    <w:rsid w:val="008907A5"/>
    <w:rsid w:val="00890B9B"/>
    <w:rsid w:val="00890C4B"/>
    <w:rsid w:val="00894EAD"/>
    <w:rsid w:val="00894F81"/>
    <w:rsid w:val="00895771"/>
    <w:rsid w:val="008962D6"/>
    <w:rsid w:val="008976D7"/>
    <w:rsid w:val="0089799F"/>
    <w:rsid w:val="008A0011"/>
    <w:rsid w:val="008A1A52"/>
    <w:rsid w:val="008A1C45"/>
    <w:rsid w:val="008A214C"/>
    <w:rsid w:val="008A24EB"/>
    <w:rsid w:val="008A59FF"/>
    <w:rsid w:val="008A698B"/>
    <w:rsid w:val="008A7E22"/>
    <w:rsid w:val="008B2301"/>
    <w:rsid w:val="008B2426"/>
    <w:rsid w:val="008B335A"/>
    <w:rsid w:val="008B540E"/>
    <w:rsid w:val="008B5644"/>
    <w:rsid w:val="008B5875"/>
    <w:rsid w:val="008B769A"/>
    <w:rsid w:val="008B76E2"/>
    <w:rsid w:val="008C0227"/>
    <w:rsid w:val="008C04D8"/>
    <w:rsid w:val="008C1240"/>
    <w:rsid w:val="008C61F5"/>
    <w:rsid w:val="008C6F52"/>
    <w:rsid w:val="008C748F"/>
    <w:rsid w:val="008D0A32"/>
    <w:rsid w:val="008D0EB5"/>
    <w:rsid w:val="008D2C8C"/>
    <w:rsid w:val="008D4599"/>
    <w:rsid w:val="008D5E63"/>
    <w:rsid w:val="008D6194"/>
    <w:rsid w:val="008D6665"/>
    <w:rsid w:val="008D6F8C"/>
    <w:rsid w:val="008D7049"/>
    <w:rsid w:val="008E0FCD"/>
    <w:rsid w:val="008E11F7"/>
    <w:rsid w:val="008E1B7D"/>
    <w:rsid w:val="008E3222"/>
    <w:rsid w:val="008E4636"/>
    <w:rsid w:val="008E67D3"/>
    <w:rsid w:val="008E750C"/>
    <w:rsid w:val="008E79D6"/>
    <w:rsid w:val="008F03B2"/>
    <w:rsid w:val="008F0501"/>
    <w:rsid w:val="008F0557"/>
    <w:rsid w:val="008F0A77"/>
    <w:rsid w:val="008F0D53"/>
    <w:rsid w:val="008F137A"/>
    <w:rsid w:val="008F2104"/>
    <w:rsid w:val="008F2E8A"/>
    <w:rsid w:val="008F3E35"/>
    <w:rsid w:val="008F612B"/>
    <w:rsid w:val="008F7127"/>
    <w:rsid w:val="008F73CB"/>
    <w:rsid w:val="008F7924"/>
    <w:rsid w:val="0090173C"/>
    <w:rsid w:val="0090483A"/>
    <w:rsid w:val="00905711"/>
    <w:rsid w:val="00905D3E"/>
    <w:rsid w:val="009067FA"/>
    <w:rsid w:val="00907F34"/>
    <w:rsid w:val="00910303"/>
    <w:rsid w:val="009103C4"/>
    <w:rsid w:val="009109FD"/>
    <w:rsid w:val="00912139"/>
    <w:rsid w:val="0091252C"/>
    <w:rsid w:val="00912D91"/>
    <w:rsid w:val="00913110"/>
    <w:rsid w:val="0091374F"/>
    <w:rsid w:val="00914275"/>
    <w:rsid w:val="00915C86"/>
    <w:rsid w:val="0091604A"/>
    <w:rsid w:val="00916D56"/>
    <w:rsid w:val="00920969"/>
    <w:rsid w:val="009222EF"/>
    <w:rsid w:val="00922A7C"/>
    <w:rsid w:val="0092300E"/>
    <w:rsid w:val="009236CD"/>
    <w:rsid w:val="00924161"/>
    <w:rsid w:val="00924C71"/>
    <w:rsid w:val="00925409"/>
    <w:rsid w:val="00930859"/>
    <w:rsid w:val="00931C7C"/>
    <w:rsid w:val="00932241"/>
    <w:rsid w:val="0093250A"/>
    <w:rsid w:val="009340E9"/>
    <w:rsid w:val="00937D99"/>
    <w:rsid w:val="009401F4"/>
    <w:rsid w:val="00940561"/>
    <w:rsid w:val="0094073E"/>
    <w:rsid w:val="009409ED"/>
    <w:rsid w:val="009423C8"/>
    <w:rsid w:val="0094392E"/>
    <w:rsid w:val="00943EC6"/>
    <w:rsid w:val="0094433F"/>
    <w:rsid w:val="00945D61"/>
    <w:rsid w:val="009470C1"/>
    <w:rsid w:val="00950AF3"/>
    <w:rsid w:val="009547D8"/>
    <w:rsid w:val="009548DE"/>
    <w:rsid w:val="00955F3B"/>
    <w:rsid w:val="00957409"/>
    <w:rsid w:val="00961B2F"/>
    <w:rsid w:val="00962D6A"/>
    <w:rsid w:val="00963B62"/>
    <w:rsid w:val="00963CD3"/>
    <w:rsid w:val="00964E7D"/>
    <w:rsid w:val="00965120"/>
    <w:rsid w:val="00965324"/>
    <w:rsid w:val="00966115"/>
    <w:rsid w:val="0096663F"/>
    <w:rsid w:val="0096690E"/>
    <w:rsid w:val="00967696"/>
    <w:rsid w:val="00970887"/>
    <w:rsid w:val="0097294B"/>
    <w:rsid w:val="009731C8"/>
    <w:rsid w:val="0097346F"/>
    <w:rsid w:val="00973A1C"/>
    <w:rsid w:val="009747E0"/>
    <w:rsid w:val="009749BB"/>
    <w:rsid w:val="00975A88"/>
    <w:rsid w:val="00975FF1"/>
    <w:rsid w:val="00976D05"/>
    <w:rsid w:val="009773B7"/>
    <w:rsid w:val="00980196"/>
    <w:rsid w:val="0098047D"/>
    <w:rsid w:val="009809AA"/>
    <w:rsid w:val="00982660"/>
    <w:rsid w:val="009834C0"/>
    <w:rsid w:val="00985BA1"/>
    <w:rsid w:val="00985FE3"/>
    <w:rsid w:val="009860D5"/>
    <w:rsid w:val="00986CB3"/>
    <w:rsid w:val="00990DEE"/>
    <w:rsid w:val="00991BF8"/>
    <w:rsid w:val="009925BA"/>
    <w:rsid w:val="00994893"/>
    <w:rsid w:val="009976EF"/>
    <w:rsid w:val="00997D9C"/>
    <w:rsid w:val="009A0E1D"/>
    <w:rsid w:val="009A22D1"/>
    <w:rsid w:val="009A37DB"/>
    <w:rsid w:val="009A411B"/>
    <w:rsid w:val="009B0D6E"/>
    <w:rsid w:val="009B1D2A"/>
    <w:rsid w:val="009B4039"/>
    <w:rsid w:val="009B440D"/>
    <w:rsid w:val="009B5A9D"/>
    <w:rsid w:val="009B6A82"/>
    <w:rsid w:val="009C0364"/>
    <w:rsid w:val="009C1212"/>
    <w:rsid w:val="009C34F9"/>
    <w:rsid w:val="009C4C64"/>
    <w:rsid w:val="009C6B5A"/>
    <w:rsid w:val="009C6DB0"/>
    <w:rsid w:val="009D026F"/>
    <w:rsid w:val="009D02D3"/>
    <w:rsid w:val="009D03EC"/>
    <w:rsid w:val="009D0ABC"/>
    <w:rsid w:val="009D1383"/>
    <w:rsid w:val="009D2006"/>
    <w:rsid w:val="009D358E"/>
    <w:rsid w:val="009D564A"/>
    <w:rsid w:val="009D5EAD"/>
    <w:rsid w:val="009D5FBB"/>
    <w:rsid w:val="009D660B"/>
    <w:rsid w:val="009D710D"/>
    <w:rsid w:val="009D79AF"/>
    <w:rsid w:val="009D7BDB"/>
    <w:rsid w:val="009E0D22"/>
    <w:rsid w:val="009E2C2B"/>
    <w:rsid w:val="009E4CA7"/>
    <w:rsid w:val="009E5383"/>
    <w:rsid w:val="009E685D"/>
    <w:rsid w:val="009F1069"/>
    <w:rsid w:val="009F2091"/>
    <w:rsid w:val="009F34F9"/>
    <w:rsid w:val="009F54A9"/>
    <w:rsid w:val="009F5D25"/>
    <w:rsid w:val="009F7FC3"/>
    <w:rsid w:val="00A01124"/>
    <w:rsid w:val="00A0187C"/>
    <w:rsid w:val="00A01958"/>
    <w:rsid w:val="00A01D6A"/>
    <w:rsid w:val="00A03CE1"/>
    <w:rsid w:val="00A03E72"/>
    <w:rsid w:val="00A054AC"/>
    <w:rsid w:val="00A06373"/>
    <w:rsid w:val="00A06B99"/>
    <w:rsid w:val="00A101D6"/>
    <w:rsid w:val="00A1153F"/>
    <w:rsid w:val="00A12390"/>
    <w:rsid w:val="00A137CC"/>
    <w:rsid w:val="00A13CCD"/>
    <w:rsid w:val="00A1472A"/>
    <w:rsid w:val="00A14AA2"/>
    <w:rsid w:val="00A1512A"/>
    <w:rsid w:val="00A16840"/>
    <w:rsid w:val="00A174F3"/>
    <w:rsid w:val="00A17B24"/>
    <w:rsid w:val="00A17CA7"/>
    <w:rsid w:val="00A20209"/>
    <w:rsid w:val="00A24B28"/>
    <w:rsid w:val="00A311CB"/>
    <w:rsid w:val="00A32397"/>
    <w:rsid w:val="00A33161"/>
    <w:rsid w:val="00A332E1"/>
    <w:rsid w:val="00A3403C"/>
    <w:rsid w:val="00A36389"/>
    <w:rsid w:val="00A37A47"/>
    <w:rsid w:val="00A413E8"/>
    <w:rsid w:val="00A426DE"/>
    <w:rsid w:val="00A42804"/>
    <w:rsid w:val="00A43CE5"/>
    <w:rsid w:val="00A44F6D"/>
    <w:rsid w:val="00A45C86"/>
    <w:rsid w:val="00A45FA3"/>
    <w:rsid w:val="00A46911"/>
    <w:rsid w:val="00A4776B"/>
    <w:rsid w:val="00A47FA0"/>
    <w:rsid w:val="00A50C6A"/>
    <w:rsid w:val="00A511ED"/>
    <w:rsid w:val="00A53CD4"/>
    <w:rsid w:val="00A56225"/>
    <w:rsid w:val="00A56446"/>
    <w:rsid w:val="00A56BDF"/>
    <w:rsid w:val="00A571EA"/>
    <w:rsid w:val="00A57B00"/>
    <w:rsid w:val="00A60B16"/>
    <w:rsid w:val="00A645A7"/>
    <w:rsid w:val="00A65DE5"/>
    <w:rsid w:val="00A677D2"/>
    <w:rsid w:val="00A70382"/>
    <w:rsid w:val="00A703C9"/>
    <w:rsid w:val="00A7053B"/>
    <w:rsid w:val="00A734F5"/>
    <w:rsid w:val="00A75863"/>
    <w:rsid w:val="00A7591D"/>
    <w:rsid w:val="00A76C1D"/>
    <w:rsid w:val="00A8099B"/>
    <w:rsid w:val="00A818BE"/>
    <w:rsid w:val="00A84901"/>
    <w:rsid w:val="00A84A95"/>
    <w:rsid w:val="00A8531D"/>
    <w:rsid w:val="00A859D3"/>
    <w:rsid w:val="00A86E5F"/>
    <w:rsid w:val="00A907FC"/>
    <w:rsid w:val="00A91645"/>
    <w:rsid w:val="00A920D5"/>
    <w:rsid w:val="00A93B7A"/>
    <w:rsid w:val="00A96B2A"/>
    <w:rsid w:val="00A97D20"/>
    <w:rsid w:val="00AA11F8"/>
    <w:rsid w:val="00AA13F8"/>
    <w:rsid w:val="00AA164F"/>
    <w:rsid w:val="00AA30E2"/>
    <w:rsid w:val="00AA49EC"/>
    <w:rsid w:val="00AA503E"/>
    <w:rsid w:val="00AA5245"/>
    <w:rsid w:val="00AA6085"/>
    <w:rsid w:val="00AA61E4"/>
    <w:rsid w:val="00AB0DAB"/>
    <w:rsid w:val="00AB0E61"/>
    <w:rsid w:val="00AB29BF"/>
    <w:rsid w:val="00AB29E3"/>
    <w:rsid w:val="00AB2D7D"/>
    <w:rsid w:val="00AB384B"/>
    <w:rsid w:val="00AB3EFF"/>
    <w:rsid w:val="00AB493E"/>
    <w:rsid w:val="00AB5B49"/>
    <w:rsid w:val="00AB78C8"/>
    <w:rsid w:val="00AC012A"/>
    <w:rsid w:val="00AC09EA"/>
    <w:rsid w:val="00AC0E54"/>
    <w:rsid w:val="00AC17C1"/>
    <w:rsid w:val="00AC1E8A"/>
    <w:rsid w:val="00AC2889"/>
    <w:rsid w:val="00AC2AEE"/>
    <w:rsid w:val="00AC313D"/>
    <w:rsid w:val="00AC3929"/>
    <w:rsid w:val="00AC4223"/>
    <w:rsid w:val="00AC42E6"/>
    <w:rsid w:val="00AC5446"/>
    <w:rsid w:val="00AC6450"/>
    <w:rsid w:val="00AC6C9F"/>
    <w:rsid w:val="00AD54DC"/>
    <w:rsid w:val="00AE2011"/>
    <w:rsid w:val="00AE2B8C"/>
    <w:rsid w:val="00AE3406"/>
    <w:rsid w:val="00AE70C8"/>
    <w:rsid w:val="00AE7651"/>
    <w:rsid w:val="00AF0184"/>
    <w:rsid w:val="00AF3168"/>
    <w:rsid w:val="00AF37D9"/>
    <w:rsid w:val="00AF3BF2"/>
    <w:rsid w:val="00AF407E"/>
    <w:rsid w:val="00AF7504"/>
    <w:rsid w:val="00AF799D"/>
    <w:rsid w:val="00B02438"/>
    <w:rsid w:val="00B03817"/>
    <w:rsid w:val="00B0531B"/>
    <w:rsid w:val="00B0565A"/>
    <w:rsid w:val="00B068E6"/>
    <w:rsid w:val="00B104EF"/>
    <w:rsid w:val="00B1062B"/>
    <w:rsid w:val="00B11110"/>
    <w:rsid w:val="00B124B6"/>
    <w:rsid w:val="00B14CE8"/>
    <w:rsid w:val="00B15720"/>
    <w:rsid w:val="00B1793D"/>
    <w:rsid w:val="00B20E9A"/>
    <w:rsid w:val="00B23363"/>
    <w:rsid w:val="00B25690"/>
    <w:rsid w:val="00B31630"/>
    <w:rsid w:val="00B32ACB"/>
    <w:rsid w:val="00B333C8"/>
    <w:rsid w:val="00B333FE"/>
    <w:rsid w:val="00B34A5C"/>
    <w:rsid w:val="00B34F4C"/>
    <w:rsid w:val="00B34F71"/>
    <w:rsid w:val="00B35140"/>
    <w:rsid w:val="00B35719"/>
    <w:rsid w:val="00B35AE4"/>
    <w:rsid w:val="00B35E27"/>
    <w:rsid w:val="00B3689E"/>
    <w:rsid w:val="00B40BE0"/>
    <w:rsid w:val="00B418E6"/>
    <w:rsid w:val="00B41B29"/>
    <w:rsid w:val="00B41D69"/>
    <w:rsid w:val="00B41E9B"/>
    <w:rsid w:val="00B420FC"/>
    <w:rsid w:val="00B4259C"/>
    <w:rsid w:val="00B443ED"/>
    <w:rsid w:val="00B44FF3"/>
    <w:rsid w:val="00B45B56"/>
    <w:rsid w:val="00B46390"/>
    <w:rsid w:val="00B46521"/>
    <w:rsid w:val="00B50307"/>
    <w:rsid w:val="00B503EB"/>
    <w:rsid w:val="00B513B8"/>
    <w:rsid w:val="00B526CB"/>
    <w:rsid w:val="00B53421"/>
    <w:rsid w:val="00B54DC5"/>
    <w:rsid w:val="00B571A5"/>
    <w:rsid w:val="00B612AB"/>
    <w:rsid w:val="00B61924"/>
    <w:rsid w:val="00B630B1"/>
    <w:rsid w:val="00B6445C"/>
    <w:rsid w:val="00B6633F"/>
    <w:rsid w:val="00B703CF"/>
    <w:rsid w:val="00B728CE"/>
    <w:rsid w:val="00B74683"/>
    <w:rsid w:val="00B7479D"/>
    <w:rsid w:val="00B76453"/>
    <w:rsid w:val="00B76F06"/>
    <w:rsid w:val="00B770BA"/>
    <w:rsid w:val="00B806AC"/>
    <w:rsid w:val="00B8195D"/>
    <w:rsid w:val="00B82E07"/>
    <w:rsid w:val="00B8401B"/>
    <w:rsid w:val="00B84F45"/>
    <w:rsid w:val="00B84F97"/>
    <w:rsid w:val="00B8507B"/>
    <w:rsid w:val="00B87C66"/>
    <w:rsid w:val="00B90748"/>
    <w:rsid w:val="00B90E20"/>
    <w:rsid w:val="00B91992"/>
    <w:rsid w:val="00B92786"/>
    <w:rsid w:val="00B9282E"/>
    <w:rsid w:val="00B92EB9"/>
    <w:rsid w:val="00B96E64"/>
    <w:rsid w:val="00B96EC2"/>
    <w:rsid w:val="00BA091B"/>
    <w:rsid w:val="00BA46B4"/>
    <w:rsid w:val="00BA4FCE"/>
    <w:rsid w:val="00BA51F0"/>
    <w:rsid w:val="00BA6F07"/>
    <w:rsid w:val="00BB5149"/>
    <w:rsid w:val="00BB6375"/>
    <w:rsid w:val="00BB67BD"/>
    <w:rsid w:val="00BB6878"/>
    <w:rsid w:val="00BB6947"/>
    <w:rsid w:val="00BC00B0"/>
    <w:rsid w:val="00BC10CB"/>
    <w:rsid w:val="00BC14A1"/>
    <w:rsid w:val="00BC189F"/>
    <w:rsid w:val="00BC5A18"/>
    <w:rsid w:val="00BC6192"/>
    <w:rsid w:val="00BD44B0"/>
    <w:rsid w:val="00BD574A"/>
    <w:rsid w:val="00BD6B98"/>
    <w:rsid w:val="00BD7ED8"/>
    <w:rsid w:val="00BE3BD4"/>
    <w:rsid w:val="00BE3FDA"/>
    <w:rsid w:val="00BE49F3"/>
    <w:rsid w:val="00BE4EF4"/>
    <w:rsid w:val="00BE7D53"/>
    <w:rsid w:val="00BF1B99"/>
    <w:rsid w:val="00BF3A59"/>
    <w:rsid w:val="00BF3BAD"/>
    <w:rsid w:val="00BF7E0E"/>
    <w:rsid w:val="00C00298"/>
    <w:rsid w:val="00C022B8"/>
    <w:rsid w:val="00C02CF8"/>
    <w:rsid w:val="00C03F23"/>
    <w:rsid w:val="00C04EB9"/>
    <w:rsid w:val="00C05B69"/>
    <w:rsid w:val="00C07C35"/>
    <w:rsid w:val="00C109D7"/>
    <w:rsid w:val="00C15DDA"/>
    <w:rsid w:val="00C16A58"/>
    <w:rsid w:val="00C1703E"/>
    <w:rsid w:val="00C1760A"/>
    <w:rsid w:val="00C17812"/>
    <w:rsid w:val="00C20DD2"/>
    <w:rsid w:val="00C22A3C"/>
    <w:rsid w:val="00C2516F"/>
    <w:rsid w:val="00C266D0"/>
    <w:rsid w:val="00C26B14"/>
    <w:rsid w:val="00C26B6C"/>
    <w:rsid w:val="00C26D2D"/>
    <w:rsid w:val="00C27C86"/>
    <w:rsid w:val="00C30774"/>
    <w:rsid w:val="00C32235"/>
    <w:rsid w:val="00C32ED7"/>
    <w:rsid w:val="00C3348E"/>
    <w:rsid w:val="00C34847"/>
    <w:rsid w:val="00C35167"/>
    <w:rsid w:val="00C361A2"/>
    <w:rsid w:val="00C36B65"/>
    <w:rsid w:val="00C36EA0"/>
    <w:rsid w:val="00C40092"/>
    <w:rsid w:val="00C40C0A"/>
    <w:rsid w:val="00C40C42"/>
    <w:rsid w:val="00C411BE"/>
    <w:rsid w:val="00C41A0B"/>
    <w:rsid w:val="00C45E7C"/>
    <w:rsid w:val="00C4630C"/>
    <w:rsid w:val="00C47C83"/>
    <w:rsid w:val="00C5100C"/>
    <w:rsid w:val="00C512A1"/>
    <w:rsid w:val="00C51564"/>
    <w:rsid w:val="00C5232E"/>
    <w:rsid w:val="00C52847"/>
    <w:rsid w:val="00C53FA3"/>
    <w:rsid w:val="00C54133"/>
    <w:rsid w:val="00C56620"/>
    <w:rsid w:val="00C56862"/>
    <w:rsid w:val="00C60585"/>
    <w:rsid w:val="00C61FB2"/>
    <w:rsid w:val="00C62F2B"/>
    <w:rsid w:val="00C63B15"/>
    <w:rsid w:val="00C64578"/>
    <w:rsid w:val="00C64CDD"/>
    <w:rsid w:val="00C660F4"/>
    <w:rsid w:val="00C661CE"/>
    <w:rsid w:val="00C67410"/>
    <w:rsid w:val="00C67754"/>
    <w:rsid w:val="00C67A74"/>
    <w:rsid w:val="00C704B7"/>
    <w:rsid w:val="00C71F5F"/>
    <w:rsid w:val="00C73999"/>
    <w:rsid w:val="00C75450"/>
    <w:rsid w:val="00C7649A"/>
    <w:rsid w:val="00C76650"/>
    <w:rsid w:val="00C77503"/>
    <w:rsid w:val="00C804EA"/>
    <w:rsid w:val="00C80A93"/>
    <w:rsid w:val="00C80D7A"/>
    <w:rsid w:val="00C81D25"/>
    <w:rsid w:val="00C85A73"/>
    <w:rsid w:val="00C86DE8"/>
    <w:rsid w:val="00C872FA"/>
    <w:rsid w:val="00C87728"/>
    <w:rsid w:val="00C92C79"/>
    <w:rsid w:val="00C95391"/>
    <w:rsid w:val="00CA2E1A"/>
    <w:rsid w:val="00CA37A8"/>
    <w:rsid w:val="00CA49B1"/>
    <w:rsid w:val="00CA49DD"/>
    <w:rsid w:val="00CA5EE3"/>
    <w:rsid w:val="00CA65FF"/>
    <w:rsid w:val="00CB13BB"/>
    <w:rsid w:val="00CB29F4"/>
    <w:rsid w:val="00CB32F0"/>
    <w:rsid w:val="00CB4105"/>
    <w:rsid w:val="00CB4338"/>
    <w:rsid w:val="00CB562F"/>
    <w:rsid w:val="00CB6E08"/>
    <w:rsid w:val="00CB6FFD"/>
    <w:rsid w:val="00CB71DA"/>
    <w:rsid w:val="00CC0E4B"/>
    <w:rsid w:val="00CC1A6F"/>
    <w:rsid w:val="00CC27A9"/>
    <w:rsid w:val="00CC2FD5"/>
    <w:rsid w:val="00CC4373"/>
    <w:rsid w:val="00CC5156"/>
    <w:rsid w:val="00CC5834"/>
    <w:rsid w:val="00CC5BAC"/>
    <w:rsid w:val="00CC6ACA"/>
    <w:rsid w:val="00CC7701"/>
    <w:rsid w:val="00CC7865"/>
    <w:rsid w:val="00CC7F91"/>
    <w:rsid w:val="00CD03DC"/>
    <w:rsid w:val="00CD1D49"/>
    <w:rsid w:val="00CD2797"/>
    <w:rsid w:val="00CD351B"/>
    <w:rsid w:val="00CD4994"/>
    <w:rsid w:val="00CD5151"/>
    <w:rsid w:val="00CD5237"/>
    <w:rsid w:val="00CD58EC"/>
    <w:rsid w:val="00CD5D07"/>
    <w:rsid w:val="00CD6725"/>
    <w:rsid w:val="00CD6DDE"/>
    <w:rsid w:val="00CD77AA"/>
    <w:rsid w:val="00CE30BA"/>
    <w:rsid w:val="00CE3A78"/>
    <w:rsid w:val="00CE4A14"/>
    <w:rsid w:val="00CE6F1E"/>
    <w:rsid w:val="00CE7F8C"/>
    <w:rsid w:val="00CF3F8B"/>
    <w:rsid w:val="00CF4435"/>
    <w:rsid w:val="00CF7F81"/>
    <w:rsid w:val="00D014F3"/>
    <w:rsid w:val="00D0283E"/>
    <w:rsid w:val="00D03090"/>
    <w:rsid w:val="00D03E82"/>
    <w:rsid w:val="00D04D10"/>
    <w:rsid w:val="00D0565B"/>
    <w:rsid w:val="00D05C17"/>
    <w:rsid w:val="00D07BCF"/>
    <w:rsid w:val="00D07C36"/>
    <w:rsid w:val="00D1051F"/>
    <w:rsid w:val="00D10AE1"/>
    <w:rsid w:val="00D14BD4"/>
    <w:rsid w:val="00D1695F"/>
    <w:rsid w:val="00D2153B"/>
    <w:rsid w:val="00D2226B"/>
    <w:rsid w:val="00D22AC6"/>
    <w:rsid w:val="00D22F50"/>
    <w:rsid w:val="00D23CFA"/>
    <w:rsid w:val="00D23EBB"/>
    <w:rsid w:val="00D247D7"/>
    <w:rsid w:val="00D250EE"/>
    <w:rsid w:val="00D26200"/>
    <w:rsid w:val="00D30A12"/>
    <w:rsid w:val="00D310AE"/>
    <w:rsid w:val="00D327B8"/>
    <w:rsid w:val="00D33036"/>
    <w:rsid w:val="00D33DB1"/>
    <w:rsid w:val="00D3717A"/>
    <w:rsid w:val="00D40A67"/>
    <w:rsid w:val="00D41E32"/>
    <w:rsid w:val="00D423C3"/>
    <w:rsid w:val="00D43402"/>
    <w:rsid w:val="00D4352A"/>
    <w:rsid w:val="00D44449"/>
    <w:rsid w:val="00D44E2F"/>
    <w:rsid w:val="00D45641"/>
    <w:rsid w:val="00D45B01"/>
    <w:rsid w:val="00D4611E"/>
    <w:rsid w:val="00D464CA"/>
    <w:rsid w:val="00D46961"/>
    <w:rsid w:val="00D5012B"/>
    <w:rsid w:val="00D50762"/>
    <w:rsid w:val="00D51BC1"/>
    <w:rsid w:val="00D52537"/>
    <w:rsid w:val="00D539D7"/>
    <w:rsid w:val="00D54338"/>
    <w:rsid w:val="00D54E36"/>
    <w:rsid w:val="00D610EC"/>
    <w:rsid w:val="00D62097"/>
    <w:rsid w:val="00D62DE6"/>
    <w:rsid w:val="00D62F18"/>
    <w:rsid w:val="00D634C9"/>
    <w:rsid w:val="00D64E8B"/>
    <w:rsid w:val="00D66454"/>
    <w:rsid w:val="00D714AA"/>
    <w:rsid w:val="00D717FA"/>
    <w:rsid w:val="00D71AED"/>
    <w:rsid w:val="00D7200A"/>
    <w:rsid w:val="00D72558"/>
    <w:rsid w:val="00D7289F"/>
    <w:rsid w:val="00D729A8"/>
    <w:rsid w:val="00D73178"/>
    <w:rsid w:val="00D7371D"/>
    <w:rsid w:val="00D7439B"/>
    <w:rsid w:val="00D74813"/>
    <w:rsid w:val="00D74A30"/>
    <w:rsid w:val="00D762BE"/>
    <w:rsid w:val="00D77E2A"/>
    <w:rsid w:val="00D8006E"/>
    <w:rsid w:val="00D8304C"/>
    <w:rsid w:val="00D86254"/>
    <w:rsid w:val="00D868E1"/>
    <w:rsid w:val="00D871E9"/>
    <w:rsid w:val="00D936FD"/>
    <w:rsid w:val="00DA01C5"/>
    <w:rsid w:val="00DA1D1E"/>
    <w:rsid w:val="00DA1EE3"/>
    <w:rsid w:val="00DA3116"/>
    <w:rsid w:val="00DA33BC"/>
    <w:rsid w:val="00DA741F"/>
    <w:rsid w:val="00DB0570"/>
    <w:rsid w:val="00DB0EF7"/>
    <w:rsid w:val="00DB2C1C"/>
    <w:rsid w:val="00DB2F0F"/>
    <w:rsid w:val="00DB2F12"/>
    <w:rsid w:val="00DB34F3"/>
    <w:rsid w:val="00DB5A30"/>
    <w:rsid w:val="00DB6E2E"/>
    <w:rsid w:val="00DC07F1"/>
    <w:rsid w:val="00DC0867"/>
    <w:rsid w:val="00DC098B"/>
    <w:rsid w:val="00DC11C0"/>
    <w:rsid w:val="00DC1F88"/>
    <w:rsid w:val="00DC3A70"/>
    <w:rsid w:val="00DC4772"/>
    <w:rsid w:val="00DC70A4"/>
    <w:rsid w:val="00DC7F19"/>
    <w:rsid w:val="00DD3640"/>
    <w:rsid w:val="00DD3884"/>
    <w:rsid w:val="00DD4195"/>
    <w:rsid w:val="00DD4D5E"/>
    <w:rsid w:val="00DD54B9"/>
    <w:rsid w:val="00DD7BCF"/>
    <w:rsid w:val="00DE137D"/>
    <w:rsid w:val="00DE1E81"/>
    <w:rsid w:val="00DE339E"/>
    <w:rsid w:val="00DE3D71"/>
    <w:rsid w:val="00DE3F7D"/>
    <w:rsid w:val="00DE44DE"/>
    <w:rsid w:val="00DF04F1"/>
    <w:rsid w:val="00DF0E04"/>
    <w:rsid w:val="00DF17E0"/>
    <w:rsid w:val="00DF74FC"/>
    <w:rsid w:val="00DF7D07"/>
    <w:rsid w:val="00E00987"/>
    <w:rsid w:val="00E00ACF"/>
    <w:rsid w:val="00E0145A"/>
    <w:rsid w:val="00E07DBF"/>
    <w:rsid w:val="00E102A5"/>
    <w:rsid w:val="00E1041F"/>
    <w:rsid w:val="00E10DBD"/>
    <w:rsid w:val="00E11E03"/>
    <w:rsid w:val="00E1266A"/>
    <w:rsid w:val="00E14D94"/>
    <w:rsid w:val="00E150B5"/>
    <w:rsid w:val="00E161B7"/>
    <w:rsid w:val="00E20A40"/>
    <w:rsid w:val="00E20F46"/>
    <w:rsid w:val="00E21780"/>
    <w:rsid w:val="00E21F1E"/>
    <w:rsid w:val="00E2279B"/>
    <w:rsid w:val="00E24A5E"/>
    <w:rsid w:val="00E2732D"/>
    <w:rsid w:val="00E276CF"/>
    <w:rsid w:val="00E30F25"/>
    <w:rsid w:val="00E31928"/>
    <w:rsid w:val="00E32189"/>
    <w:rsid w:val="00E33FE1"/>
    <w:rsid w:val="00E35B01"/>
    <w:rsid w:val="00E402C2"/>
    <w:rsid w:val="00E40781"/>
    <w:rsid w:val="00E4137C"/>
    <w:rsid w:val="00E41D75"/>
    <w:rsid w:val="00E50356"/>
    <w:rsid w:val="00E526C2"/>
    <w:rsid w:val="00E5347D"/>
    <w:rsid w:val="00E55C77"/>
    <w:rsid w:val="00E5600B"/>
    <w:rsid w:val="00E570D1"/>
    <w:rsid w:val="00E606F0"/>
    <w:rsid w:val="00E627D6"/>
    <w:rsid w:val="00E62FC9"/>
    <w:rsid w:val="00E64011"/>
    <w:rsid w:val="00E64040"/>
    <w:rsid w:val="00E65564"/>
    <w:rsid w:val="00E67A77"/>
    <w:rsid w:val="00E702FE"/>
    <w:rsid w:val="00E71348"/>
    <w:rsid w:val="00E721D6"/>
    <w:rsid w:val="00E74BA2"/>
    <w:rsid w:val="00E75E81"/>
    <w:rsid w:val="00E7679E"/>
    <w:rsid w:val="00E770B5"/>
    <w:rsid w:val="00E77C44"/>
    <w:rsid w:val="00E80716"/>
    <w:rsid w:val="00E80E8B"/>
    <w:rsid w:val="00E818E7"/>
    <w:rsid w:val="00E82451"/>
    <w:rsid w:val="00E830BD"/>
    <w:rsid w:val="00E83C99"/>
    <w:rsid w:val="00E83E8E"/>
    <w:rsid w:val="00E8530D"/>
    <w:rsid w:val="00E854EA"/>
    <w:rsid w:val="00E85B8E"/>
    <w:rsid w:val="00E8634C"/>
    <w:rsid w:val="00E86ABC"/>
    <w:rsid w:val="00E87949"/>
    <w:rsid w:val="00E87EEB"/>
    <w:rsid w:val="00E90D15"/>
    <w:rsid w:val="00E96AC7"/>
    <w:rsid w:val="00EA0EF1"/>
    <w:rsid w:val="00EA15B3"/>
    <w:rsid w:val="00EA1972"/>
    <w:rsid w:val="00EA339D"/>
    <w:rsid w:val="00EA40C1"/>
    <w:rsid w:val="00EA610F"/>
    <w:rsid w:val="00EA6750"/>
    <w:rsid w:val="00EB0A1B"/>
    <w:rsid w:val="00EB408C"/>
    <w:rsid w:val="00EB5D30"/>
    <w:rsid w:val="00EB78B2"/>
    <w:rsid w:val="00EC627A"/>
    <w:rsid w:val="00EC64C4"/>
    <w:rsid w:val="00ED010A"/>
    <w:rsid w:val="00ED1E27"/>
    <w:rsid w:val="00ED27DB"/>
    <w:rsid w:val="00ED2972"/>
    <w:rsid w:val="00ED5598"/>
    <w:rsid w:val="00ED5F53"/>
    <w:rsid w:val="00ED6BFE"/>
    <w:rsid w:val="00ED7149"/>
    <w:rsid w:val="00EE29BE"/>
    <w:rsid w:val="00EE31E7"/>
    <w:rsid w:val="00EE38AE"/>
    <w:rsid w:val="00EE59C2"/>
    <w:rsid w:val="00EE7F81"/>
    <w:rsid w:val="00EF2D93"/>
    <w:rsid w:val="00EF5D49"/>
    <w:rsid w:val="00EF6B72"/>
    <w:rsid w:val="00F00FBA"/>
    <w:rsid w:val="00F018B1"/>
    <w:rsid w:val="00F0410E"/>
    <w:rsid w:val="00F07B95"/>
    <w:rsid w:val="00F07E3F"/>
    <w:rsid w:val="00F10CD4"/>
    <w:rsid w:val="00F10D7C"/>
    <w:rsid w:val="00F11A21"/>
    <w:rsid w:val="00F131BE"/>
    <w:rsid w:val="00F142F1"/>
    <w:rsid w:val="00F14349"/>
    <w:rsid w:val="00F14C20"/>
    <w:rsid w:val="00F179EA"/>
    <w:rsid w:val="00F21D22"/>
    <w:rsid w:val="00F2515A"/>
    <w:rsid w:val="00F25DF5"/>
    <w:rsid w:val="00F31893"/>
    <w:rsid w:val="00F32353"/>
    <w:rsid w:val="00F34045"/>
    <w:rsid w:val="00F351F8"/>
    <w:rsid w:val="00F352F4"/>
    <w:rsid w:val="00F354F5"/>
    <w:rsid w:val="00F35581"/>
    <w:rsid w:val="00F36538"/>
    <w:rsid w:val="00F36AEB"/>
    <w:rsid w:val="00F378CD"/>
    <w:rsid w:val="00F40B6A"/>
    <w:rsid w:val="00F420B1"/>
    <w:rsid w:val="00F42134"/>
    <w:rsid w:val="00F4520A"/>
    <w:rsid w:val="00F51773"/>
    <w:rsid w:val="00F525FE"/>
    <w:rsid w:val="00F53167"/>
    <w:rsid w:val="00F5384A"/>
    <w:rsid w:val="00F53AED"/>
    <w:rsid w:val="00F60289"/>
    <w:rsid w:val="00F60FD7"/>
    <w:rsid w:val="00F626FE"/>
    <w:rsid w:val="00F6297B"/>
    <w:rsid w:val="00F634DC"/>
    <w:rsid w:val="00F6402B"/>
    <w:rsid w:val="00F64199"/>
    <w:rsid w:val="00F64489"/>
    <w:rsid w:val="00F664F2"/>
    <w:rsid w:val="00F669F3"/>
    <w:rsid w:val="00F674D6"/>
    <w:rsid w:val="00F67F7F"/>
    <w:rsid w:val="00F7107C"/>
    <w:rsid w:val="00F712D4"/>
    <w:rsid w:val="00F71F0B"/>
    <w:rsid w:val="00F72609"/>
    <w:rsid w:val="00F756F0"/>
    <w:rsid w:val="00F76439"/>
    <w:rsid w:val="00F773E5"/>
    <w:rsid w:val="00F80DBE"/>
    <w:rsid w:val="00F80E56"/>
    <w:rsid w:val="00F8226D"/>
    <w:rsid w:val="00F84043"/>
    <w:rsid w:val="00F8476C"/>
    <w:rsid w:val="00F8559B"/>
    <w:rsid w:val="00F85BD7"/>
    <w:rsid w:val="00F878FE"/>
    <w:rsid w:val="00F9063E"/>
    <w:rsid w:val="00F90A5D"/>
    <w:rsid w:val="00F92F00"/>
    <w:rsid w:val="00F94FBA"/>
    <w:rsid w:val="00F9520E"/>
    <w:rsid w:val="00F9527C"/>
    <w:rsid w:val="00FA2212"/>
    <w:rsid w:val="00FA3767"/>
    <w:rsid w:val="00FA3C75"/>
    <w:rsid w:val="00FA4AD6"/>
    <w:rsid w:val="00FA4D1B"/>
    <w:rsid w:val="00FA6B35"/>
    <w:rsid w:val="00FA6DC6"/>
    <w:rsid w:val="00FB173C"/>
    <w:rsid w:val="00FB3041"/>
    <w:rsid w:val="00FB4153"/>
    <w:rsid w:val="00FB5762"/>
    <w:rsid w:val="00FB666F"/>
    <w:rsid w:val="00FB6715"/>
    <w:rsid w:val="00FB7369"/>
    <w:rsid w:val="00FC19A8"/>
    <w:rsid w:val="00FC31C8"/>
    <w:rsid w:val="00FC49E2"/>
    <w:rsid w:val="00FC5320"/>
    <w:rsid w:val="00FC583C"/>
    <w:rsid w:val="00FC5D01"/>
    <w:rsid w:val="00FC7170"/>
    <w:rsid w:val="00FC7468"/>
    <w:rsid w:val="00FC7727"/>
    <w:rsid w:val="00FD011F"/>
    <w:rsid w:val="00FD0966"/>
    <w:rsid w:val="00FD0F26"/>
    <w:rsid w:val="00FD373D"/>
    <w:rsid w:val="00FD4247"/>
    <w:rsid w:val="00FD6AD4"/>
    <w:rsid w:val="00FD742A"/>
    <w:rsid w:val="00FE144F"/>
    <w:rsid w:val="00FE2915"/>
    <w:rsid w:val="00FE5DE8"/>
    <w:rsid w:val="00FE7A5B"/>
    <w:rsid w:val="00FF3464"/>
    <w:rsid w:val="00FF40E6"/>
    <w:rsid w:val="00FF4A84"/>
    <w:rsid w:val="00FF6D39"/>
    <w:rsid w:val="00FF6EEB"/>
    <w:rsid w:val="00FF6F74"/>
    <w:rsid w:val="00FF70E2"/>
    <w:rsid w:val="00FF768F"/>
    <w:rsid w:val="00FF7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C8B0A"/>
  <w15:docId w15:val="{22D6316E-9677-4227-AC19-956E7816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Термины"/>
    <w:qFormat/>
    <w:rsid w:val="002758A4"/>
    <w:pPr>
      <w:spacing w:line="360" w:lineRule="auto"/>
      <w:ind w:firstLine="709"/>
      <w:jc w:val="both"/>
    </w:pPr>
    <w:rPr>
      <w:rFonts w:ascii="Times New Roman" w:hAnsi="Times New Roman"/>
      <w:sz w:val="24"/>
      <w:lang w:eastAsia="en-US"/>
    </w:rPr>
  </w:style>
  <w:style w:type="paragraph" w:styleId="10">
    <w:name w:val="heading 1"/>
    <w:basedOn w:val="2"/>
    <w:link w:val="11"/>
    <w:uiPriority w:val="99"/>
    <w:qFormat/>
    <w:rsid w:val="00174755"/>
    <w:pPr>
      <w:ind w:firstLine="0"/>
      <w:outlineLvl w:val="0"/>
    </w:pPr>
  </w:style>
  <w:style w:type="paragraph" w:styleId="2">
    <w:name w:val="heading 2"/>
    <w:aliases w:val="Наим. подраздела"/>
    <w:basedOn w:val="a1"/>
    <w:link w:val="20"/>
    <w:uiPriority w:val="99"/>
    <w:qFormat/>
    <w:rsid w:val="002F7719"/>
    <w:pPr>
      <w:outlineLvl w:val="1"/>
    </w:pPr>
  </w:style>
  <w:style w:type="paragraph" w:styleId="3">
    <w:name w:val="heading 3"/>
    <w:basedOn w:val="a0"/>
    <w:next w:val="a0"/>
    <w:link w:val="30"/>
    <w:unhideWhenUsed/>
    <w:qFormat/>
    <w:locked/>
    <w:rsid w:val="007136E7"/>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174755"/>
    <w:rPr>
      <w:rFonts w:ascii="Times New Roman" w:hAnsi="Times New Roman" w:cs="Times New Roman"/>
      <w:b/>
      <w:sz w:val="24"/>
      <w:szCs w:val="24"/>
      <w:u w:val="single"/>
    </w:rPr>
  </w:style>
  <w:style w:type="character" w:customStyle="1" w:styleId="20">
    <w:name w:val="Заголовок 2 Знак"/>
    <w:aliases w:val="Наим. подраздела Знак"/>
    <w:basedOn w:val="a2"/>
    <w:link w:val="2"/>
    <w:uiPriority w:val="99"/>
    <w:locked/>
    <w:rsid w:val="002F7719"/>
    <w:rPr>
      <w:rFonts w:ascii="Times New Roman" w:hAnsi="Times New Roman" w:cs="Times New Roman"/>
      <w:b/>
      <w:sz w:val="24"/>
      <w:szCs w:val="24"/>
      <w:u w:val="single"/>
    </w:rPr>
  </w:style>
  <w:style w:type="character" w:customStyle="1" w:styleId="a5">
    <w:name w:val="Верхний колонтитул Знак"/>
    <w:basedOn w:val="a2"/>
    <w:uiPriority w:val="99"/>
    <w:rsid w:val="00174755"/>
    <w:rPr>
      <w:rFonts w:cs="Times New Roman"/>
    </w:rPr>
  </w:style>
  <w:style w:type="character" w:customStyle="1" w:styleId="a6">
    <w:name w:val="Нижний колонтитул Знак"/>
    <w:basedOn w:val="a2"/>
    <w:uiPriority w:val="99"/>
    <w:rsid w:val="00174755"/>
    <w:rPr>
      <w:rFonts w:cs="Times New Roman"/>
    </w:rPr>
  </w:style>
  <w:style w:type="character" w:customStyle="1" w:styleId="apple-converted-space">
    <w:name w:val="apple-converted-space"/>
    <w:basedOn w:val="a2"/>
    <w:rsid w:val="00174755"/>
    <w:rPr>
      <w:rFonts w:cs="Times New Roman"/>
    </w:rPr>
  </w:style>
  <w:style w:type="character" w:customStyle="1" w:styleId="-">
    <w:name w:val="Интернет-ссылка"/>
    <w:basedOn w:val="a2"/>
    <w:uiPriority w:val="99"/>
    <w:rsid w:val="00174755"/>
    <w:rPr>
      <w:rFonts w:cs="Times New Roman"/>
      <w:color w:val="0000FF"/>
      <w:u w:val="single"/>
    </w:rPr>
  </w:style>
  <w:style w:type="character" w:customStyle="1" w:styleId="a7">
    <w:name w:val="Текст выноски Знак"/>
    <w:basedOn w:val="a2"/>
    <w:uiPriority w:val="99"/>
    <w:semiHidden/>
    <w:rsid w:val="00174755"/>
    <w:rPr>
      <w:rFonts w:ascii="Tahoma" w:hAnsi="Tahoma" w:cs="Tahoma"/>
      <w:sz w:val="16"/>
      <w:szCs w:val="16"/>
    </w:rPr>
  </w:style>
  <w:style w:type="character" w:customStyle="1" w:styleId="a8">
    <w:name w:val="Подзаголовок Знак"/>
    <w:basedOn w:val="a2"/>
    <w:uiPriority w:val="99"/>
    <w:rsid w:val="00174755"/>
    <w:rPr>
      <w:rFonts w:ascii="Times New Roman" w:hAnsi="Times New Roman" w:cs="Times New Roman"/>
      <w:b/>
      <w:sz w:val="24"/>
      <w:szCs w:val="24"/>
      <w:u w:val="single"/>
    </w:rPr>
  </w:style>
  <w:style w:type="character" w:styleId="a9">
    <w:name w:val="Subtle Reference"/>
    <w:basedOn w:val="a2"/>
    <w:uiPriority w:val="99"/>
    <w:qFormat/>
    <w:rsid w:val="00174755"/>
    <w:rPr>
      <w:rFonts w:ascii="Times New Roman" w:hAnsi="Times New Roman"/>
      <w:b/>
      <w:sz w:val="24"/>
    </w:rPr>
  </w:style>
  <w:style w:type="character" w:customStyle="1" w:styleId="aa">
    <w:name w:val="Абзац списка Знак"/>
    <w:basedOn w:val="a2"/>
    <w:uiPriority w:val="99"/>
    <w:rsid w:val="00174755"/>
    <w:rPr>
      <w:rFonts w:cs="Times New Roman"/>
    </w:rPr>
  </w:style>
  <w:style w:type="character" w:customStyle="1" w:styleId="ab">
    <w:name w:val="Без интервала Знак"/>
    <w:basedOn w:val="aa"/>
    <w:uiPriority w:val="99"/>
    <w:rsid w:val="00174755"/>
    <w:rPr>
      <w:rFonts w:ascii="Times New Roman" w:hAnsi="Times New Roman" w:cs="Times New Roman"/>
      <w:sz w:val="24"/>
      <w:szCs w:val="24"/>
    </w:rPr>
  </w:style>
  <w:style w:type="character" w:customStyle="1" w:styleId="ac">
    <w:name w:val="УД Знак"/>
    <w:basedOn w:val="ab"/>
    <w:uiPriority w:val="99"/>
    <w:rsid w:val="00174755"/>
    <w:rPr>
      <w:rFonts w:ascii="Times New Roman" w:hAnsi="Times New Roman" w:cs="Times New Roman"/>
      <w:b/>
      <w:sz w:val="24"/>
      <w:szCs w:val="24"/>
    </w:rPr>
  </w:style>
  <w:style w:type="character" w:customStyle="1" w:styleId="ad">
    <w:name w:val="Ком Знак"/>
    <w:basedOn w:val="aa"/>
    <w:uiPriority w:val="99"/>
    <w:rsid w:val="00174755"/>
    <w:rPr>
      <w:rFonts w:ascii="Times New Roman" w:hAnsi="Times New Roman" w:cs="Times New Roman"/>
      <w:i/>
      <w:sz w:val="24"/>
      <w:szCs w:val="24"/>
    </w:rPr>
  </w:style>
  <w:style w:type="character" w:styleId="ae">
    <w:name w:val="annotation reference"/>
    <w:basedOn w:val="a2"/>
    <w:semiHidden/>
    <w:rsid w:val="00174755"/>
    <w:rPr>
      <w:rFonts w:cs="Times New Roman"/>
      <w:sz w:val="16"/>
      <w:szCs w:val="16"/>
    </w:rPr>
  </w:style>
  <w:style w:type="character" w:customStyle="1" w:styleId="af">
    <w:name w:val="Текст примечания Знак"/>
    <w:basedOn w:val="a2"/>
    <w:rsid w:val="00174755"/>
    <w:rPr>
      <w:rFonts w:ascii="Times New Roman" w:hAnsi="Times New Roman" w:cs="Times New Roman"/>
      <w:sz w:val="20"/>
      <w:szCs w:val="20"/>
    </w:rPr>
  </w:style>
  <w:style w:type="character" w:customStyle="1" w:styleId="af0">
    <w:name w:val="Тема примечания Знак"/>
    <w:basedOn w:val="af"/>
    <w:uiPriority w:val="99"/>
    <w:semiHidden/>
    <w:rsid w:val="00174755"/>
    <w:rPr>
      <w:rFonts w:ascii="Times New Roman" w:hAnsi="Times New Roman" w:cs="Times New Roman"/>
      <w:b/>
      <w:bCs/>
      <w:sz w:val="20"/>
      <w:szCs w:val="20"/>
    </w:rPr>
  </w:style>
  <w:style w:type="character" w:customStyle="1" w:styleId="af1">
    <w:name w:val="Название Знак"/>
    <w:basedOn w:val="a2"/>
    <w:uiPriority w:val="99"/>
    <w:rsid w:val="00174755"/>
    <w:rPr>
      <w:rFonts w:ascii="Times New Roman" w:hAnsi="Times New Roman" w:cs="Times New Roman"/>
      <w:spacing w:val="-10"/>
      <w:sz w:val="56"/>
      <w:szCs w:val="56"/>
      <w:u w:val="single"/>
    </w:rPr>
  </w:style>
  <w:style w:type="character" w:customStyle="1" w:styleId="pop-slug-vol">
    <w:name w:val="pop-slug-vol"/>
    <w:uiPriority w:val="99"/>
    <w:rsid w:val="00174755"/>
  </w:style>
  <w:style w:type="character" w:customStyle="1" w:styleId="af2">
    <w:name w:val="Текст сноски Знак"/>
    <w:basedOn w:val="a2"/>
    <w:rsid w:val="00174755"/>
    <w:rPr>
      <w:rFonts w:ascii="Calibri" w:eastAsia="Times New Roman" w:hAnsi="Calibri" w:cs="Times New Roman"/>
      <w:sz w:val="20"/>
      <w:szCs w:val="20"/>
    </w:rPr>
  </w:style>
  <w:style w:type="character" w:styleId="af3">
    <w:name w:val="footnote reference"/>
    <w:basedOn w:val="a2"/>
    <w:uiPriority w:val="99"/>
    <w:semiHidden/>
    <w:rsid w:val="00174755"/>
    <w:rPr>
      <w:rFonts w:cs="Times New Roman"/>
      <w:vertAlign w:val="superscript"/>
    </w:rPr>
  </w:style>
  <w:style w:type="character" w:customStyle="1" w:styleId="Normal1">
    <w:name w:val="Normal1 Знак"/>
    <w:basedOn w:val="a2"/>
    <w:uiPriority w:val="99"/>
    <w:locked/>
    <w:rsid w:val="00174755"/>
    <w:rPr>
      <w:rFonts w:ascii="Times New Roman" w:hAnsi="Times New Roman" w:cs="Times New Roman"/>
      <w:sz w:val="20"/>
      <w:szCs w:val="20"/>
      <w:lang w:eastAsia="ru-RU"/>
    </w:rPr>
  </w:style>
  <w:style w:type="character" w:customStyle="1" w:styleId="12">
    <w:name w:val="Стиль1 Знак"/>
    <w:basedOn w:val="Normal1"/>
    <w:uiPriority w:val="99"/>
    <w:rsid w:val="00174755"/>
    <w:rPr>
      <w:rFonts w:ascii="Times New Roman" w:hAnsi="Times New Roman" w:cs="Times New Roman"/>
      <w:sz w:val="24"/>
      <w:szCs w:val="24"/>
      <w:lang w:eastAsia="ru-RU"/>
    </w:rPr>
  </w:style>
  <w:style w:type="character" w:customStyle="1" w:styleId="ListLabel1">
    <w:name w:val="ListLabel 1"/>
    <w:uiPriority w:val="99"/>
    <w:rsid w:val="00275A41"/>
  </w:style>
  <w:style w:type="character" w:customStyle="1" w:styleId="ListLabel2">
    <w:name w:val="ListLabel 2"/>
    <w:uiPriority w:val="99"/>
    <w:rsid w:val="00275A41"/>
  </w:style>
  <w:style w:type="character" w:customStyle="1" w:styleId="ListLabel3">
    <w:name w:val="ListLabel 3"/>
    <w:uiPriority w:val="99"/>
    <w:rsid w:val="00275A41"/>
  </w:style>
  <w:style w:type="character" w:customStyle="1" w:styleId="ListLabel4">
    <w:name w:val="ListLabel 4"/>
    <w:uiPriority w:val="99"/>
    <w:rsid w:val="00275A41"/>
  </w:style>
  <w:style w:type="character" w:customStyle="1" w:styleId="ListLabel5">
    <w:name w:val="ListLabel 5"/>
    <w:uiPriority w:val="99"/>
    <w:rsid w:val="00275A41"/>
  </w:style>
  <w:style w:type="character" w:customStyle="1" w:styleId="ListLabel6">
    <w:name w:val="ListLabel 6"/>
    <w:uiPriority w:val="99"/>
    <w:rsid w:val="00275A41"/>
  </w:style>
  <w:style w:type="character" w:customStyle="1" w:styleId="ListLabel7">
    <w:name w:val="ListLabel 7"/>
    <w:uiPriority w:val="99"/>
    <w:rsid w:val="00275A41"/>
  </w:style>
  <w:style w:type="character" w:customStyle="1" w:styleId="ListLabel8">
    <w:name w:val="ListLabel 8"/>
    <w:uiPriority w:val="99"/>
    <w:rsid w:val="00275A41"/>
  </w:style>
  <w:style w:type="character" w:customStyle="1" w:styleId="ListLabel9">
    <w:name w:val="ListLabel 9"/>
    <w:uiPriority w:val="99"/>
    <w:rsid w:val="00275A41"/>
  </w:style>
  <w:style w:type="character" w:customStyle="1" w:styleId="ListLabel10">
    <w:name w:val="ListLabel 10"/>
    <w:uiPriority w:val="99"/>
    <w:rsid w:val="00275A41"/>
    <w:rPr>
      <w:sz w:val="24"/>
    </w:rPr>
  </w:style>
  <w:style w:type="character" w:customStyle="1" w:styleId="ListLabel11">
    <w:name w:val="ListLabel 11"/>
    <w:uiPriority w:val="99"/>
    <w:rsid w:val="00275A41"/>
  </w:style>
  <w:style w:type="character" w:customStyle="1" w:styleId="ListLabel12">
    <w:name w:val="ListLabel 12"/>
    <w:uiPriority w:val="99"/>
    <w:rsid w:val="00275A41"/>
  </w:style>
  <w:style w:type="character" w:customStyle="1" w:styleId="ListLabel13">
    <w:name w:val="ListLabel 13"/>
    <w:uiPriority w:val="99"/>
    <w:rsid w:val="00275A41"/>
  </w:style>
  <w:style w:type="character" w:customStyle="1" w:styleId="ListLabel14">
    <w:name w:val="ListLabel 14"/>
    <w:uiPriority w:val="99"/>
    <w:rsid w:val="00275A41"/>
  </w:style>
  <w:style w:type="character" w:customStyle="1" w:styleId="ListLabel15">
    <w:name w:val="ListLabel 15"/>
    <w:uiPriority w:val="99"/>
    <w:rsid w:val="00275A41"/>
  </w:style>
  <w:style w:type="character" w:customStyle="1" w:styleId="ListLabel16">
    <w:name w:val="ListLabel 16"/>
    <w:uiPriority w:val="99"/>
    <w:rsid w:val="00275A41"/>
  </w:style>
  <w:style w:type="character" w:customStyle="1" w:styleId="ListLabel17">
    <w:name w:val="ListLabel 17"/>
    <w:uiPriority w:val="99"/>
    <w:rsid w:val="00275A41"/>
  </w:style>
  <w:style w:type="character" w:customStyle="1" w:styleId="ListLabel18">
    <w:name w:val="ListLabel 18"/>
    <w:uiPriority w:val="99"/>
    <w:rsid w:val="00275A41"/>
  </w:style>
  <w:style w:type="character" w:customStyle="1" w:styleId="ListLabel19">
    <w:name w:val="ListLabel 19"/>
    <w:uiPriority w:val="99"/>
    <w:rsid w:val="00275A41"/>
  </w:style>
  <w:style w:type="character" w:customStyle="1" w:styleId="ListLabel20">
    <w:name w:val="ListLabel 20"/>
    <w:uiPriority w:val="99"/>
    <w:rsid w:val="00275A41"/>
  </w:style>
  <w:style w:type="character" w:customStyle="1" w:styleId="ListLabel21">
    <w:name w:val="ListLabel 21"/>
    <w:uiPriority w:val="99"/>
    <w:rsid w:val="00275A41"/>
  </w:style>
  <w:style w:type="character" w:customStyle="1" w:styleId="ListLabel22">
    <w:name w:val="ListLabel 22"/>
    <w:uiPriority w:val="99"/>
    <w:rsid w:val="00275A41"/>
  </w:style>
  <w:style w:type="character" w:customStyle="1" w:styleId="ListLabel23">
    <w:name w:val="ListLabel 23"/>
    <w:uiPriority w:val="99"/>
    <w:rsid w:val="00275A41"/>
  </w:style>
  <w:style w:type="character" w:customStyle="1" w:styleId="ListLabel24">
    <w:name w:val="ListLabel 24"/>
    <w:uiPriority w:val="99"/>
    <w:rsid w:val="00275A41"/>
  </w:style>
  <w:style w:type="character" w:customStyle="1" w:styleId="ListLabel25">
    <w:name w:val="ListLabel 25"/>
    <w:uiPriority w:val="99"/>
    <w:rsid w:val="00275A41"/>
  </w:style>
  <w:style w:type="character" w:customStyle="1" w:styleId="ListLabel26">
    <w:name w:val="ListLabel 26"/>
    <w:uiPriority w:val="99"/>
    <w:rsid w:val="00275A41"/>
  </w:style>
  <w:style w:type="character" w:customStyle="1" w:styleId="ListLabel27">
    <w:name w:val="ListLabel 27"/>
    <w:uiPriority w:val="99"/>
    <w:rsid w:val="00275A41"/>
  </w:style>
  <w:style w:type="character" w:customStyle="1" w:styleId="ListLabel28">
    <w:name w:val="ListLabel 28"/>
    <w:uiPriority w:val="99"/>
    <w:rsid w:val="00275A41"/>
  </w:style>
  <w:style w:type="character" w:customStyle="1" w:styleId="ListLabel29">
    <w:name w:val="ListLabel 29"/>
    <w:uiPriority w:val="99"/>
    <w:rsid w:val="00275A41"/>
  </w:style>
  <w:style w:type="character" w:customStyle="1" w:styleId="ListLabel30">
    <w:name w:val="ListLabel 30"/>
    <w:uiPriority w:val="99"/>
    <w:rsid w:val="00275A41"/>
  </w:style>
  <w:style w:type="character" w:customStyle="1" w:styleId="ListLabel31">
    <w:name w:val="ListLabel 31"/>
    <w:uiPriority w:val="99"/>
    <w:rsid w:val="00275A41"/>
  </w:style>
  <w:style w:type="character" w:customStyle="1" w:styleId="ListLabel32">
    <w:name w:val="ListLabel 32"/>
    <w:uiPriority w:val="99"/>
    <w:rsid w:val="00275A41"/>
  </w:style>
  <w:style w:type="character" w:customStyle="1" w:styleId="ListLabel33">
    <w:name w:val="ListLabel 33"/>
    <w:uiPriority w:val="99"/>
    <w:rsid w:val="00275A41"/>
  </w:style>
  <w:style w:type="character" w:customStyle="1" w:styleId="ListLabel34">
    <w:name w:val="ListLabel 34"/>
    <w:uiPriority w:val="99"/>
    <w:rsid w:val="00275A41"/>
  </w:style>
  <w:style w:type="character" w:customStyle="1" w:styleId="ListLabel35">
    <w:name w:val="ListLabel 35"/>
    <w:uiPriority w:val="99"/>
    <w:rsid w:val="00275A41"/>
  </w:style>
  <w:style w:type="character" w:customStyle="1" w:styleId="ListLabel36">
    <w:name w:val="ListLabel 36"/>
    <w:uiPriority w:val="99"/>
    <w:rsid w:val="00275A41"/>
    <w:rPr>
      <w:b/>
      <w:sz w:val="24"/>
    </w:rPr>
  </w:style>
  <w:style w:type="character" w:customStyle="1" w:styleId="ListLabel37">
    <w:name w:val="ListLabel 37"/>
    <w:uiPriority w:val="99"/>
    <w:rsid w:val="00275A41"/>
  </w:style>
  <w:style w:type="character" w:customStyle="1" w:styleId="ListLabel38">
    <w:name w:val="ListLabel 38"/>
    <w:uiPriority w:val="99"/>
    <w:rsid w:val="00275A41"/>
  </w:style>
  <w:style w:type="character" w:customStyle="1" w:styleId="ListLabel39">
    <w:name w:val="ListLabel 39"/>
    <w:uiPriority w:val="99"/>
    <w:rsid w:val="00275A41"/>
  </w:style>
  <w:style w:type="character" w:customStyle="1" w:styleId="af4">
    <w:name w:val="Ссылка указателя"/>
    <w:uiPriority w:val="99"/>
    <w:rsid w:val="00275A41"/>
  </w:style>
  <w:style w:type="paragraph" w:customStyle="1" w:styleId="13">
    <w:name w:val="Заголовок1"/>
    <w:basedOn w:val="a0"/>
    <w:next w:val="af5"/>
    <w:uiPriority w:val="99"/>
    <w:rsid w:val="00275A41"/>
    <w:pPr>
      <w:keepNext/>
      <w:spacing w:before="240" w:after="120"/>
    </w:pPr>
    <w:rPr>
      <w:rFonts w:ascii="Liberation Sans" w:eastAsia="Microsoft YaHei" w:hAnsi="Liberation Sans" w:cs="Mangal"/>
      <w:sz w:val="28"/>
      <w:szCs w:val="28"/>
    </w:rPr>
  </w:style>
  <w:style w:type="paragraph" w:styleId="af5">
    <w:name w:val="Body Text"/>
    <w:basedOn w:val="a0"/>
    <w:link w:val="af6"/>
    <w:uiPriority w:val="99"/>
    <w:rsid w:val="00275A41"/>
    <w:pPr>
      <w:spacing w:after="140" w:line="288" w:lineRule="auto"/>
    </w:pPr>
  </w:style>
  <w:style w:type="character" w:customStyle="1" w:styleId="af6">
    <w:name w:val="Основной текст Знак"/>
    <w:basedOn w:val="a2"/>
    <w:link w:val="af5"/>
    <w:uiPriority w:val="99"/>
    <w:semiHidden/>
    <w:rsid w:val="00ED4804"/>
    <w:rPr>
      <w:rFonts w:ascii="Times New Roman" w:hAnsi="Times New Roman"/>
      <w:sz w:val="24"/>
      <w:lang w:eastAsia="en-US"/>
    </w:rPr>
  </w:style>
  <w:style w:type="paragraph" w:styleId="af7">
    <w:name w:val="List"/>
    <w:basedOn w:val="af5"/>
    <w:uiPriority w:val="99"/>
    <w:rsid w:val="00275A41"/>
    <w:rPr>
      <w:rFonts w:cs="Mangal"/>
    </w:rPr>
  </w:style>
  <w:style w:type="paragraph" w:styleId="af8">
    <w:name w:val="caption"/>
    <w:basedOn w:val="a0"/>
    <w:uiPriority w:val="99"/>
    <w:qFormat/>
    <w:rsid w:val="00275A41"/>
    <w:pPr>
      <w:suppressLineNumbers/>
      <w:spacing w:before="120" w:after="120"/>
    </w:pPr>
    <w:rPr>
      <w:rFonts w:cs="Mangal"/>
      <w:i/>
      <w:iCs/>
      <w:szCs w:val="24"/>
    </w:rPr>
  </w:style>
  <w:style w:type="paragraph" w:styleId="14">
    <w:name w:val="index 1"/>
    <w:basedOn w:val="a0"/>
    <w:next w:val="a0"/>
    <w:autoRedefine/>
    <w:uiPriority w:val="99"/>
    <w:semiHidden/>
    <w:rsid w:val="00174755"/>
    <w:pPr>
      <w:ind w:left="240" w:hanging="240"/>
    </w:pPr>
  </w:style>
  <w:style w:type="paragraph" w:styleId="af9">
    <w:name w:val="index heading"/>
    <w:basedOn w:val="a0"/>
    <w:uiPriority w:val="99"/>
    <w:semiHidden/>
    <w:rsid w:val="00275A41"/>
    <w:pPr>
      <w:suppressLineNumbers/>
    </w:pPr>
    <w:rPr>
      <w:rFonts w:cs="Mangal"/>
    </w:rPr>
  </w:style>
  <w:style w:type="paragraph" w:styleId="afa">
    <w:name w:val="header"/>
    <w:basedOn w:val="a0"/>
    <w:link w:val="15"/>
    <w:uiPriority w:val="99"/>
    <w:rsid w:val="00174755"/>
    <w:pPr>
      <w:tabs>
        <w:tab w:val="center" w:pos="4677"/>
        <w:tab w:val="right" w:pos="9355"/>
      </w:tabs>
      <w:spacing w:line="240" w:lineRule="auto"/>
    </w:pPr>
  </w:style>
  <w:style w:type="character" w:customStyle="1" w:styleId="15">
    <w:name w:val="Верхний колонтитул Знак1"/>
    <w:basedOn w:val="a2"/>
    <w:link w:val="afa"/>
    <w:uiPriority w:val="99"/>
    <w:semiHidden/>
    <w:rsid w:val="00ED4804"/>
    <w:rPr>
      <w:rFonts w:ascii="Times New Roman" w:hAnsi="Times New Roman"/>
      <w:sz w:val="24"/>
      <w:lang w:eastAsia="en-US"/>
    </w:rPr>
  </w:style>
  <w:style w:type="paragraph" w:styleId="afb">
    <w:name w:val="footer"/>
    <w:basedOn w:val="a0"/>
    <w:link w:val="16"/>
    <w:uiPriority w:val="99"/>
    <w:rsid w:val="00174755"/>
    <w:pPr>
      <w:tabs>
        <w:tab w:val="center" w:pos="4677"/>
        <w:tab w:val="right" w:pos="9355"/>
      </w:tabs>
      <w:spacing w:line="240" w:lineRule="auto"/>
    </w:pPr>
  </w:style>
  <w:style w:type="character" w:customStyle="1" w:styleId="16">
    <w:name w:val="Нижний колонтитул Знак1"/>
    <w:basedOn w:val="a2"/>
    <w:link w:val="afb"/>
    <w:uiPriority w:val="99"/>
    <w:semiHidden/>
    <w:rsid w:val="00ED4804"/>
    <w:rPr>
      <w:rFonts w:ascii="Times New Roman" w:hAnsi="Times New Roman"/>
      <w:sz w:val="24"/>
      <w:lang w:eastAsia="en-US"/>
    </w:rPr>
  </w:style>
  <w:style w:type="paragraph" w:styleId="afc">
    <w:name w:val="Normal (Web)"/>
    <w:basedOn w:val="a0"/>
    <w:link w:val="afd"/>
    <w:uiPriority w:val="99"/>
    <w:qFormat/>
    <w:rsid w:val="00174755"/>
    <w:pPr>
      <w:spacing w:beforeAutospacing="1" w:afterAutospacing="1" w:line="288" w:lineRule="auto"/>
    </w:pPr>
    <w:rPr>
      <w:rFonts w:eastAsia="Times New Roman"/>
      <w:szCs w:val="24"/>
      <w:lang w:eastAsia="ru-RU"/>
    </w:rPr>
  </w:style>
  <w:style w:type="paragraph" w:styleId="afe">
    <w:name w:val="List Paragraph"/>
    <w:basedOn w:val="a0"/>
    <w:link w:val="17"/>
    <w:uiPriority w:val="99"/>
    <w:qFormat/>
    <w:rsid w:val="00174755"/>
    <w:pPr>
      <w:ind w:left="720"/>
    </w:pPr>
  </w:style>
  <w:style w:type="paragraph" w:customStyle="1" w:styleId="desc">
    <w:name w:val="desc"/>
    <w:basedOn w:val="a0"/>
    <w:uiPriority w:val="99"/>
    <w:rsid w:val="00174755"/>
    <w:pPr>
      <w:spacing w:beforeAutospacing="1" w:afterAutospacing="1" w:line="240" w:lineRule="auto"/>
    </w:pPr>
    <w:rPr>
      <w:rFonts w:eastAsia="Times New Roman"/>
      <w:szCs w:val="24"/>
      <w:lang w:eastAsia="ru-RU"/>
    </w:rPr>
  </w:style>
  <w:style w:type="paragraph" w:styleId="aff">
    <w:name w:val="TOC Heading"/>
    <w:basedOn w:val="10"/>
    <w:uiPriority w:val="99"/>
    <w:qFormat/>
    <w:rsid w:val="00174755"/>
    <w:pPr>
      <w:spacing w:line="276" w:lineRule="auto"/>
    </w:pPr>
  </w:style>
  <w:style w:type="paragraph" w:styleId="aff0">
    <w:name w:val="Balloon Text"/>
    <w:basedOn w:val="a0"/>
    <w:link w:val="18"/>
    <w:uiPriority w:val="99"/>
    <w:semiHidden/>
    <w:rsid w:val="00174755"/>
    <w:pPr>
      <w:spacing w:line="240" w:lineRule="auto"/>
    </w:pPr>
    <w:rPr>
      <w:rFonts w:ascii="Tahoma" w:hAnsi="Tahoma" w:cs="Tahoma"/>
      <w:sz w:val="16"/>
      <w:szCs w:val="16"/>
    </w:rPr>
  </w:style>
  <w:style w:type="character" w:customStyle="1" w:styleId="18">
    <w:name w:val="Текст выноски Знак1"/>
    <w:basedOn w:val="a2"/>
    <w:link w:val="aff0"/>
    <w:uiPriority w:val="99"/>
    <w:semiHidden/>
    <w:rsid w:val="00ED4804"/>
    <w:rPr>
      <w:rFonts w:ascii="Times New Roman" w:hAnsi="Times New Roman"/>
      <w:sz w:val="0"/>
      <w:szCs w:val="0"/>
      <w:lang w:eastAsia="en-US"/>
    </w:rPr>
  </w:style>
  <w:style w:type="paragraph" w:styleId="19">
    <w:name w:val="toc 1"/>
    <w:basedOn w:val="a0"/>
    <w:autoRedefine/>
    <w:uiPriority w:val="39"/>
    <w:rsid w:val="00C77503"/>
    <w:pPr>
      <w:tabs>
        <w:tab w:val="right" w:leader="dot" w:pos="9345"/>
      </w:tabs>
      <w:ind w:firstLine="0"/>
    </w:pPr>
    <w:rPr>
      <w:szCs w:val="24"/>
    </w:rPr>
  </w:style>
  <w:style w:type="paragraph" w:styleId="a1">
    <w:name w:val="Subtitle"/>
    <w:basedOn w:val="a0"/>
    <w:link w:val="1a"/>
    <w:uiPriority w:val="99"/>
    <w:qFormat/>
    <w:rsid w:val="00174755"/>
    <w:pPr>
      <w:suppressAutoHyphens/>
      <w:spacing w:before="240"/>
    </w:pPr>
    <w:rPr>
      <w:b/>
      <w:szCs w:val="24"/>
      <w:u w:val="single"/>
    </w:rPr>
  </w:style>
  <w:style w:type="character" w:customStyle="1" w:styleId="1a">
    <w:name w:val="Подзаголовок Знак1"/>
    <w:basedOn w:val="a2"/>
    <w:link w:val="a1"/>
    <w:uiPriority w:val="11"/>
    <w:rsid w:val="00ED4804"/>
    <w:rPr>
      <w:rFonts w:asciiTheme="majorHAnsi" w:eastAsiaTheme="majorEastAsia" w:hAnsiTheme="majorHAnsi" w:cstheme="majorBidi"/>
      <w:sz w:val="24"/>
      <w:szCs w:val="24"/>
      <w:lang w:eastAsia="en-US"/>
    </w:rPr>
  </w:style>
  <w:style w:type="paragraph" w:styleId="aff1">
    <w:name w:val="No Spacing"/>
    <w:basedOn w:val="afe"/>
    <w:uiPriority w:val="99"/>
    <w:qFormat/>
    <w:rsid w:val="00174755"/>
    <w:pPr>
      <w:spacing w:before="240"/>
      <w:ind w:left="851" w:hanging="425"/>
    </w:pPr>
    <w:rPr>
      <w:szCs w:val="24"/>
    </w:rPr>
  </w:style>
  <w:style w:type="paragraph" w:customStyle="1" w:styleId="aff2">
    <w:name w:val="УДД"/>
    <w:aliases w:val="УУР"/>
    <w:basedOn w:val="aff1"/>
    <w:uiPriority w:val="99"/>
    <w:rsid w:val="00B104EF"/>
    <w:pPr>
      <w:spacing w:before="0"/>
      <w:ind w:left="709" w:firstLine="0"/>
    </w:pPr>
    <w:rPr>
      <w:b/>
    </w:rPr>
  </w:style>
  <w:style w:type="paragraph" w:customStyle="1" w:styleId="aff3">
    <w:name w:val="Ком"/>
    <w:basedOn w:val="aff2"/>
    <w:uiPriority w:val="99"/>
    <w:rsid w:val="00334F6C"/>
    <w:rPr>
      <w:b w:val="0"/>
    </w:rPr>
  </w:style>
  <w:style w:type="paragraph" w:styleId="aff4">
    <w:name w:val="annotation text"/>
    <w:basedOn w:val="a0"/>
    <w:link w:val="1b"/>
    <w:semiHidden/>
    <w:rsid w:val="00174755"/>
    <w:pPr>
      <w:spacing w:line="240" w:lineRule="auto"/>
    </w:pPr>
    <w:rPr>
      <w:sz w:val="20"/>
      <w:szCs w:val="20"/>
    </w:rPr>
  </w:style>
  <w:style w:type="character" w:customStyle="1" w:styleId="1b">
    <w:name w:val="Текст примечания Знак1"/>
    <w:basedOn w:val="a2"/>
    <w:link w:val="aff4"/>
    <w:semiHidden/>
    <w:rsid w:val="00ED4804"/>
    <w:rPr>
      <w:rFonts w:ascii="Times New Roman" w:hAnsi="Times New Roman"/>
      <w:sz w:val="20"/>
      <w:szCs w:val="20"/>
      <w:lang w:eastAsia="en-US"/>
    </w:rPr>
  </w:style>
  <w:style w:type="paragraph" w:styleId="aff5">
    <w:name w:val="annotation subject"/>
    <w:basedOn w:val="aff4"/>
    <w:link w:val="1c"/>
    <w:uiPriority w:val="99"/>
    <w:semiHidden/>
    <w:rsid w:val="00174755"/>
    <w:rPr>
      <w:b/>
      <w:bCs/>
    </w:rPr>
  </w:style>
  <w:style w:type="character" w:customStyle="1" w:styleId="1c">
    <w:name w:val="Тема примечания Знак1"/>
    <w:basedOn w:val="1b"/>
    <w:link w:val="aff5"/>
    <w:uiPriority w:val="99"/>
    <w:semiHidden/>
    <w:rsid w:val="00ED4804"/>
    <w:rPr>
      <w:rFonts w:ascii="Times New Roman" w:hAnsi="Times New Roman"/>
      <w:b/>
      <w:bCs/>
      <w:sz w:val="20"/>
      <w:szCs w:val="20"/>
      <w:lang w:eastAsia="en-US"/>
    </w:rPr>
  </w:style>
  <w:style w:type="paragraph" w:styleId="aff6">
    <w:name w:val="Title"/>
    <w:basedOn w:val="a0"/>
    <w:link w:val="aff7"/>
    <w:uiPriority w:val="99"/>
    <w:qFormat/>
    <w:rsid w:val="00174755"/>
    <w:pPr>
      <w:jc w:val="center"/>
    </w:pPr>
    <w:rPr>
      <w:rFonts w:eastAsia="Times New Roman"/>
      <w:spacing w:val="-10"/>
      <w:sz w:val="28"/>
      <w:szCs w:val="56"/>
      <w:u w:val="single"/>
    </w:rPr>
  </w:style>
  <w:style w:type="character" w:customStyle="1" w:styleId="aff7">
    <w:name w:val="Заголовок Знак"/>
    <w:basedOn w:val="a2"/>
    <w:link w:val="aff6"/>
    <w:uiPriority w:val="10"/>
    <w:rsid w:val="00ED4804"/>
    <w:rPr>
      <w:rFonts w:asciiTheme="majorHAnsi" w:eastAsiaTheme="majorEastAsia" w:hAnsiTheme="majorHAnsi" w:cstheme="majorBidi"/>
      <w:b/>
      <w:bCs/>
      <w:kern w:val="28"/>
      <w:sz w:val="32"/>
      <w:szCs w:val="32"/>
      <w:lang w:eastAsia="en-US"/>
    </w:rPr>
  </w:style>
  <w:style w:type="paragraph" w:styleId="21">
    <w:name w:val="toc 2"/>
    <w:basedOn w:val="a0"/>
    <w:autoRedefine/>
    <w:uiPriority w:val="39"/>
    <w:rsid w:val="008F0557"/>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leader="dot" w:pos="9345"/>
      </w:tabs>
      <w:ind w:left="220" w:firstLine="64"/>
      <w:jc w:val="right"/>
    </w:pPr>
    <w:rPr>
      <w:noProof/>
      <w:szCs w:val="24"/>
    </w:rPr>
  </w:style>
  <w:style w:type="paragraph" w:customStyle="1" w:styleId="Normal10">
    <w:name w:val="Normal1"/>
    <w:uiPriority w:val="99"/>
    <w:rsid w:val="00174755"/>
    <w:pPr>
      <w:widowControl w:val="0"/>
      <w:jc w:val="both"/>
    </w:pPr>
    <w:rPr>
      <w:rFonts w:ascii="Times New Roman" w:eastAsia="Times New Roman" w:hAnsi="Times New Roman"/>
      <w:sz w:val="20"/>
      <w:szCs w:val="20"/>
    </w:rPr>
  </w:style>
  <w:style w:type="paragraph" w:styleId="aff8">
    <w:name w:val="footnote text"/>
    <w:basedOn w:val="a0"/>
    <w:link w:val="1d"/>
    <w:rsid w:val="00174755"/>
    <w:pPr>
      <w:spacing w:after="200" w:line="276" w:lineRule="auto"/>
    </w:pPr>
    <w:rPr>
      <w:rFonts w:ascii="Calibri" w:hAnsi="Calibri"/>
      <w:sz w:val="20"/>
      <w:szCs w:val="20"/>
    </w:rPr>
  </w:style>
  <w:style w:type="character" w:customStyle="1" w:styleId="1d">
    <w:name w:val="Текст сноски Знак1"/>
    <w:basedOn w:val="a2"/>
    <w:link w:val="aff8"/>
    <w:uiPriority w:val="99"/>
    <w:semiHidden/>
    <w:rsid w:val="00ED4804"/>
    <w:rPr>
      <w:rFonts w:ascii="Times New Roman" w:hAnsi="Times New Roman"/>
      <w:sz w:val="20"/>
      <w:szCs w:val="20"/>
      <w:lang w:eastAsia="en-US"/>
    </w:rPr>
  </w:style>
  <w:style w:type="paragraph" w:customStyle="1" w:styleId="1e">
    <w:name w:val="Оглавление 1 Знак"/>
    <w:basedOn w:val="Normal10"/>
    <w:uiPriority w:val="99"/>
    <w:rsid w:val="00174755"/>
    <w:pPr>
      <w:spacing w:line="360" w:lineRule="auto"/>
      <w:ind w:left="709" w:hanging="283"/>
    </w:pPr>
    <w:rPr>
      <w:sz w:val="24"/>
      <w:szCs w:val="24"/>
    </w:rPr>
  </w:style>
  <w:style w:type="paragraph" w:customStyle="1" w:styleId="aff9">
    <w:name w:val="Содержимое врезки"/>
    <w:basedOn w:val="a0"/>
    <w:uiPriority w:val="99"/>
    <w:rsid w:val="00275A41"/>
  </w:style>
  <w:style w:type="table" w:styleId="affa">
    <w:name w:val="Table Grid"/>
    <w:basedOn w:val="a3"/>
    <w:uiPriority w:val="99"/>
    <w:rsid w:val="00174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тиль"/>
    <w:uiPriority w:val="99"/>
    <w:rsid w:val="00275A41"/>
    <w:pPr>
      <w:keepNext/>
      <w:keepLines/>
      <w:spacing w:line="276" w:lineRule="auto"/>
      <w:outlineLvl w:val="0"/>
    </w:pPr>
    <w:rPr>
      <w:rFonts w:ascii="Times New Roman" w:hAnsi="Times New Roman"/>
      <w:sz w:val="24"/>
      <w:lang w:eastAsia="en-US"/>
    </w:rPr>
  </w:style>
  <w:style w:type="paragraph" w:customStyle="1" w:styleId="CustomContentNormal">
    <w:name w:val="Custom Content Normal"/>
    <w:link w:val="CustomContentNormal0"/>
    <w:uiPriority w:val="99"/>
    <w:rsid w:val="00B104EF"/>
    <w:pPr>
      <w:keepNext/>
      <w:keepLines/>
      <w:spacing w:before="240" w:line="360" w:lineRule="auto"/>
      <w:jc w:val="center"/>
      <w:outlineLvl w:val="0"/>
    </w:pPr>
    <w:rPr>
      <w:rFonts w:ascii="Times New Roman" w:hAnsi="Times New Roman"/>
      <w:b/>
      <w:sz w:val="28"/>
      <w:lang w:eastAsia="en-US"/>
    </w:rPr>
  </w:style>
  <w:style w:type="character" w:styleId="affc">
    <w:name w:val="Strong"/>
    <w:basedOn w:val="a2"/>
    <w:uiPriority w:val="22"/>
    <w:qFormat/>
    <w:rsid w:val="009E685D"/>
    <w:rPr>
      <w:rFonts w:cs="Times New Roman"/>
      <w:b/>
      <w:bCs/>
    </w:rPr>
  </w:style>
  <w:style w:type="character" w:styleId="affd">
    <w:name w:val="Emphasis"/>
    <w:basedOn w:val="a2"/>
    <w:uiPriority w:val="20"/>
    <w:qFormat/>
    <w:rsid w:val="002F7719"/>
    <w:rPr>
      <w:rFonts w:cs="Times New Roman"/>
      <w:i/>
      <w:iCs/>
    </w:rPr>
  </w:style>
  <w:style w:type="character" w:styleId="affe">
    <w:name w:val="Hyperlink"/>
    <w:basedOn w:val="a2"/>
    <w:uiPriority w:val="99"/>
    <w:rsid w:val="00275A41"/>
    <w:rPr>
      <w:rFonts w:cs="Times New Roman"/>
      <w:color w:val="0000FF"/>
      <w:u w:val="single"/>
    </w:rPr>
  </w:style>
  <w:style w:type="paragraph" w:customStyle="1" w:styleId="1">
    <w:name w:val="Стиль1"/>
    <w:basedOn w:val="a0"/>
    <w:link w:val="110"/>
    <w:uiPriority w:val="99"/>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uiPriority w:val="99"/>
    <w:locked/>
    <w:rsid w:val="00EE59C2"/>
    <w:rPr>
      <w:rFonts w:ascii="Times New Roman" w:eastAsia="Times New Roman" w:hAnsi="Times New Roman"/>
      <w:sz w:val="24"/>
      <w:lang w:eastAsia="en-US"/>
    </w:rPr>
  </w:style>
  <w:style w:type="character" w:customStyle="1" w:styleId="apple-style-span">
    <w:name w:val="apple-style-span"/>
    <w:uiPriority w:val="99"/>
    <w:rsid w:val="00021FEA"/>
  </w:style>
  <w:style w:type="paragraph" w:styleId="afff">
    <w:name w:val="Revision"/>
    <w:hidden/>
    <w:uiPriority w:val="99"/>
    <w:semiHidden/>
    <w:rsid w:val="00AE3406"/>
    <w:rPr>
      <w:rFonts w:ascii="Times New Roman" w:hAnsi="Times New Roman"/>
      <w:sz w:val="24"/>
      <w:lang w:eastAsia="en-US"/>
    </w:rPr>
  </w:style>
  <w:style w:type="paragraph" w:customStyle="1" w:styleId="a">
    <w:name w:val="Список ключевых слов"/>
    <w:basedOn w:val="afe"/>
    <w:link w:val="afff0"/>
    <w:uiPriority w:val="99"/>
    <w:rsid w:val="0021676E"/>
    <w:pPr>
      <w:numPr>
        <w:numId w:val="2"/>
      </w:numPr>
      <w:ind w:left="0" w:firstLine="709"/>
    </w:pPr>
    <w:rPr>
      <w:szCs w:val="28"/>
    </w:rPr>
  </w:style>
  <w:style w:type="paragraph" w:customStyle="1" w:styleId="afff1">
    <w:name w:val="Сокращения"/>
    <w:basedOn w:val="a0"/>
    <w:link w:val="afff2"/>
    <w:qFormat/>
    <w:rsid w:val="0021676E"/>
  </w:style>
  <w:style w:type="character" w:customStyle="1" w:styleId="17">
    <w:name w:val="Абзац списка Знак1"/>
    <w:basedOn w:val="a2"/>
    <w:link w:val="afe"/>
    <w:uiPriority w:val="99"/>
    <w:locked/>
    <w:rsid w:val="0021676E"/>
    <w:rPr>
      <w:rFonts w:ascii="Times New Roman" w:hAnsi="Times New Roman" w:cs="Times New Roman"/>
      <w:sz w:val="24"/>
    </w:rPr>
  </w:style>
  <w:style w:type="character" w:customStyle="1" w:styleId="afff0">
    <w:name w:val="Список ключевых слов Знак"/>
    <w:basedOn w:val="17"/>
    <w:link w:val="a"/>
    <w:uiPriority w:val="99"/>
    <w:locked/>
    <w:rsid w:val="0021676E"/>
    <w:rPr>
      <w:rFonts w:ascii="Times New Roman" w:hAnsi="Times New Roman" w:cs="Times New Roman"/>
      <w:sz w:val="24"/>
      <w:szCs w:val="28"/>
      <w:lang w:eastAsia="en-US"/>
    </w:rPr>
  </w:style>
  <w:style w:type="paragraph" w:customStyle="1" w:styleId="afff3">
    <w:name w:val="Наим. раздела"/>
    <w:basedOn w:val="CustomContentNormal"/>
    <w:link w:val="afff4"/>
    <w:qFormat/>
    <w:rsid w:val="00C4630C"/>
  </w:style>
  <w:style w:type="character" w:customStyle="1" w:styleId="afff2">
    <w:name w:val="Сокращения Знак"/>
    <w:basedOn w:val="a2"/>
    <w:link w:val="afff1"/>
    <w:locked/>
    <w:rsid w:val="0021676E"/>
    <w:rPr>
      <w:rFonts w:ascii="Times New Roman" w:hAnsi="Times New Roman" w:cs="Times New Roman"/>
      <w:sz w:val="24"/>
    </w:rPr>
  </w:style>
  <w:style w:type="paragraph" w:customStyle="1" w:styleId="1f">
    <w:name w:val="Текст в 1 разделе"/>
    <w:basedOn w:val="a0"/>
    <w:link w:val="1f0"/>
    <w:uiPriority w:val="99"/>
    <w:rsid w:val="0021676E"/>
    <w:rPr>
      <w:rFonts w:eastAsia="Times New Roman"/>
      <w:szCs w:val="24"/>
    </w:rPr>
  </w:style>
  <w:style w:type="character" w:customStyle="1" w:styleId="CustomContentNormal0">
    <w:name w:val="Custom Content Normal Знак"/>
    <w:basedOn w:val="a2"/>
    <w:link w:val="CustomContentNormal"/>
    <w:uiPriority w:val="99"/>
    <w:locked/>
    <w:rsid w:val="0021676E"/>
    <w:rPr>
      <w:rFonts w:ascii="Times New Roman" w:eastAsia="Times New Roman" w:hAnsi="Times New Roman" w:cs="Times New Roman"/>
      <w:b/>
      <w:sz w:val="22"/>
      <w:szCs w:val="22"/>
      <w:lang w:val="ru-RU" w:eastAsia="en-US" w:bidi="ar-SA"/>
    </w:rPr>
  </w:style>
  <w:style w:type="character" w:customStyle="1" w:styleId="afff4">
    <w:name w:val="Наим. раздела Знак"/>
    <w:basedOn w:val="CustomContentNormal0"/>
    <w:link w:val="afff3"/>
    <w:locked/>
    <w:rsid w:val="00C4630C"/>
    <w:rPr>
      <w:rFonts w:ascii="Times New Roman" w:eastAsia="Times New Roman" w:hAnsi="Times New Roman" w:cs="Times New Roman"/>
      <w:b/>
      <w:sz w:val="22"/>
      <w:szCs w:val="22"/>
      <w:lang w:val="ru-RU" w:eastAsia="en-US" w:bidi="ar-SA"/>
    </w:rPr>
  </w:style>
  <w:style w:type="paragraph" w:customStyle="1" w:styleId="afff5">
    <w:name w:val="Таблицы"/>
    <w:basedOn w:val="afc"/>
    <w:link w:val="afff6"/>
    <w:uiPriority w:val="99"/>
    <w:rsid w:val="0021676E"/>
    <w:pPr>
      <w:spacing w:line="240" w:lineRule="auto"/>
      <w:ind w:firstLine="0"/>
    </w:pPr>
  </w:style>
  <w:style w:type="character" w:customStyle="1" w:styleId="1f0">
    <w:name w:val="Текст в 1 разделе Знак"/>
    <w:basedOn w:val="a2"/>
    <w:link w:val="1f"/>
    <w:uiPriority w:val="99"/>
    <w:locked/>
    <w:rsid w:val="0021676E"/>
    <w:rPr>
      <w:rFonts w:ascii="Times New Roman" w:hAnsi="Times New Roman" w:cs="Times New Roman"/>
      <w:sz w:val="24"/>
      <w:szCs w:val="24"/>
    </w:rPr>
  </w:style>
  <w:style w:type="paragraph" w:customStyle="1" w:styleId="afff7">
    <w:name w:val="Наим. табл"/>
    <w:basedOn w:val="a0"/>
    <w:link w:val="afff8"/>
    <w:uiPriority w:val="99"/>
    <w:rsid w:val="0021676E"/>
  </w:style>
  <w:style w:type="character" w:customStyle="1" w:styleId="afd">
    <w:name w:val="Обычный (Интернет) Знак"/>
    <w:basedOn w:val="a2"/>
    <w:link w:val="afc"/>
    <w:uiPriority w:val="99"/>
    <w:locked/>
    <w:rsid w:val="0021676E"/>
    <w:rPr>
      <w:rFonts w:ascii="Times New Roman" w:hAnsi="Times New Roman" w:cs="Times New Roman"/>
      <w:sz w:val="24"/>
      <w:szCs w:val="24"/>
      <w:lang w:eastAsia="ru-RU"/>
    </w:rPr>
  </w:style>
  <w:style w:type="character" w:customStyle="1" w:styleId="afff6">
    <w:name w:val="Таблицы Знак"/>
    <w:basedOn w:val="afd"/>
    <w:link w:val="afff5"/>
    <w:uiPriority w:val="99"/>
    <w:locked/>
    <w:rsid w:val="0021676E"/>
    <w:rPr>
      <w:rFonts w:ascii="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8">
    <w:name w:val="Наим. табл Знак"/>
    <w:basedOn w:val="a2"/>
    <w:link w:val="afff7"/>
    <w:uiPriority w:val="99"/>
    <w:locked/>
    <w:rsid w:val="0021676E"/>
    <w:rPr>
      <w:rFonts w:ascii="Times New Roman" w:hAnsi="Times New Roman" w:cs="Times New Roman"/>
      <w:sz w:val="24"/>
    </w:rPr>
  </w:style>
  <w:style w:type="paragraph" w:customStyle="1" w:styleId="afff9">
    <w:name w:val="Рекомендация"/>
    <w:basedOn w:val="1"/>
    <w:link w:val="afffa"/>
    <w:uiPriority w:val="99"/>
    <w:rsid w:val="0021676E"/>
    <w:pPr>
      <w:tabs>
        <w:tab w:val="num" w:pos="720"/>
      </w:tabs>
      <w:ind w:left="720" w:hanging="360"/>
    </w:pPr>
  </w:style>
  <w:style w:type="character" w:customStyle="1" w:styleId="2-60">
    <w:name w:val="Вводный текст 2-6 разделы Знак"/>
    <w:basedOn w:val="a2"/>
    <w:link w:val="2-6"/>
    <w:locked/>
    <w:rsid w:val="00334F6C"/>
    <w:rPr>
      <w:rFonts w:ascii="Times New Roman" w:hAnsi="Times New Roman" w:cs="Times New Roman"/>
      <w:sz w:val="24"/>
      <w:szCs w:val="24"/>
    </w:rPr>
  </w:style>
  <w:style w:type="paragraph" w:customStyle="1" w:styleId="1f1">
    <w:name w:val="УДД1"/>
    <w:aliases w:val="УУР1"/>
    <w:basedOn w:val="aff2"/>
    <w:uiPriority w:val="99"/>
    <w:rsid w:val="0021676E"/>
  </w:style>
  <w:style w:type="character" w:customStyle="1" w:styleId="afffa">
    <w:name w:val="Рекомендация Знак"/>
    <w:basedOn w:val="110"/>
    <w:link w:val="afff9"/>
    <w:uiPriority w:val="99"/>
    <w:locked/>
    <w:rsid w:val="0021676E"/>
    <w:rPr>
      <w:rFonts w:ascii="Times New Roman" w:eastAsia="Times New Roman" w:hAnsi="Times New Roman"/>
      <w:sz w:val="24"/>
      <w:lang w:eastAsia="en-US"/>
    </w:rPr>
  </w:style>
  <w:style w:type="paragraph" w:customStyle="1" w:styleId="Default">
    <w:name w:val="Default"/>
    <w:uiPriority w:val="99"/>
    <w:rsid w:val="00BF3A59"/>
    <w:pPr>
      <w:autoSpaceDE w:val="0"/>
      <w:autoSpaceDN w:val="0"/>
      <w:adjustRightInd w:val="0"/>
    </w:pPr>
    <w:rPr>
      <w:rFonts w:ascii="Times New Roman" w:hAnsi="Times New Roman"/>
      <w:color w:val="000000"/>
      <w:sz w:val="24"/>
      <w:szCs w:val="24"/>
      <w:lang w:eastAsia="en-US"/>
    </w:rPr>
  </w:style>
  <w:style w:type="paragraph" w:customStyle="1" w:styleId="afffb">
    <w:name w:val="Памятки"/>
    <w:basedOn w:val="1f"/>
    <w:link w:val="afffc"/>
    <w:uiPriority w:val="99"/>
    <w:rsid w:val="00094ED6"/>
    <w:rPr>
      <w:i/>
      <w:color w:val="FF0000"/>
      <w:sz w:val="18"/>
    </w:rPr>
  </w:style>
  <w:style w:type="character" w:customStyle="1" w:styleId="afffc">
    <w:name w:val="Памятки Знак"/>
    <w:basedOn w:val="1f0"/>
    <w:link w:val="afffb"/>
    <w:uiPriority w:val="99"/>
    <w:locked/>
    <w:rsid w:val="00094ED6"/>
    <w:rPr>
      <w:rFonts w:ascii="Times New Roman" w:hAnsi="Times New Roman" w:cs="Times New Roman"/>
      <w:i/>
      <w:color w:val="FF0000"/>
      <w:sz w:val="24"/>
      <w:szCs w:val="24"/>
    </w:rPr>
  </w:style>
  <w:style w:type="table" w:customStyle="1" w:styleId="7">
    <w:name w:val="Сетка таблицы7"/>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ссылка"/>
    <w:basedOn w:val="a0"/>
    <w:link w:val="afffe"/>
    <w:uiPriority w:val="99"/>
    <w:rsid w:val="00A91645"/>
    <w:rPr>
      <w:rFonts w:eastAsia="Times New Roman"/>
      <w:i/>
      <w:color w:val="0070C0"/>
      <w:szCs w:val="24"/>
      <w:u w:val="single"/>
    </w:rPr>
  </w:style>
  <w:style w:type="character" w:customStyle="1" w:styleId="afffe">
    <w:name w:val="ссылка Знак"/>
    <w:basedOn w:val="a2"/>
    <w:link w:val="afffd"/>
    <w:uiPriority w:val="99"/>
    <w:locked/>
    <w:rsid w:val="00A91645"/>
    <w:rPr>
      <w:rFonts w:ascii="Times New Roman" w:hAnsi="Times New Roman" w:cs="Times New Roman"/>
      <w:i/>
      <w:color w:val="0070C0"/>
      <w:sz w:val="24"/>
      <w:szCs w:val="24"/>
      <w:u w:val="single"/>
    </w:rPr>
  </w:style>
  <w:style w:type="character" w:customStyle="1" w:styleId="affff">
    <w:name w:val="Основной текст_"/>
    <w:basedOn w:val="a2"/>
    <w:link w:val="1f3"/>
    <w:uiPriority w:val="99"/>
    <w:locked/>
    <w:rsid w:val="00C4630C"/>
    <w:rPr>
      <w:rFonts w:ascii="Times New Roman" w:hAnsi="Times New Roman" w:cs="Times New Roman"/>
      <w:sz w:val="28"/>
      <w:szCs w:val="28"/>
      <w:shd w:val="clear" w:color="auto" w:fill="FFFFFF"/>
    </w:rPr>
  </w:style>
  <w:style w:type="character" w:customStyle="1" w:styleId="22">
    <w:name w:val="Заголовок №2_"/>
    <w:basedOn w:val="a2"/>
    <w:link w:val="23"/>
    <w:uiPriority w:val="99"/>
    <w:locked/>
    <w:rsid w:val="00C4630C"/>
    <w:rPr>
      <w:rFonts w:ascii="Times New Roman" w:hAnsi="Times New Roman" w:cs="Times New Roman"/>
      <w:b/>
      <w:bCs/>
      <w:sz w:val="28"/>
      <w:szCs w:val="28"/>
      <w:shd w:val="clear" w:color="auto" w:fill="FFFFFF"/>
    </w:rPr>
  </w:style>
  <w:style w:type="paragraph" w:customStyle="1" w:styleId="1f3">
    <w:name w:val="Основной текст1"/>
    <w:basedOn w:val="a0"/>
    <w:link w:val="affff"/>
    <w:uiPriority w:val="99"/>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uiPriority w:val="99"/>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opisdvfld">
    <w:name w:val="opis_dvfld"/>
    <w:basedOn w:val="a0"/>
    <w:uiPriority w:val="99"/>
    <w:rsid w:val="005F6D83"/>
    <w:pPr>
      <w:spacing w:before="100" w:beforeAutospacing="1" w:after="100" w:afterAutospacing="1" w:line="240" w:lineRule="auto"/>
      <w:ind w:firstLine="0"/>
      <w:jc w:val="left"/>
    </w:pPr>
    <w:rPr>
      <w:rFonts w:eastAsia="Times New Roman"/>
      <w:szCs w:val="24"/>
      <w:lang w:eastAsia="ru-RU"/>
    </w:rPr>
  </w:style>
  <w:style w:type="character" w:customStyle="1" w:styleId="italic-reference">
    <w:name w:val="italic-reference"/>
    <w:basedOn w:val="a2"/>
    <w:rsid w:val="003B5308"/>
    <w:rPr>
      <w:rFonts w:cs="Times New Roman"/>
    </w:rPr>
  </w:style>
  <w:style w:type="character" w:customStyle="1" w:styleId="nlmstring-name">
    <w:name w:val="nlm_string-name"/>
    <w:basedOn w:val="a2"/>
    <w:rsid w:val="004971B4"/>
  </w:style>
  <w:style w:type="character" w:customStyle="1" w:styleId="nlmgiven-names">
    <w:name w:val="nlm_given-names"/>
    <w:basedOn w:val="a2"/>
    <w:rsid w:val="004971B4"/>
  </w:style>
  <w:style w:type="character" w:customStyle="1" w:styleId="nlmarticle-title">
    <w:name w:val="nlm_article-title"/>
    <w:basedOn w:val="a2"/>
    <w:rsid w:val="004971B4"/>
  </w:style>
  <w:style w:type="character" w:customStyle="1" w:styleId="nlmfpage">
    <w:name w:val="nlm_fpage"/>
    <w:basedOn w:val="a2"/>
    <w:rsid w:val="004971B4"/>
  </w:style>
  <w:style w:type="character" w:customStyle="1" w:styleId="nlmlpage">
    <w:name w:val="nlm_lpage"/>
    <w:basedOn w:val="a2"/>
    <w:rsid w:val="004971B4"/>
  </w:style>
  <w:style w:type="character" w:customStyle="1" w:styleId="nlmyear">
    <w:name w:val="nlm_year"/>
    <w:basedOn w:val="a2"/>
    <w:rsid w:val="004971B4"/>
  </w:style>
  <w:style w:type="character" w:customStyle="1" w:styleId="30">
    <w:name w:val="Заголовок 3 Знак"/>
    <w:basedOn w:val="a2"/>
    <w:link w:val="3"/>
    <w:rsid w:val="007136E7"/>
    <w:rPr>
      <w:rFonts w:asciiTheme="majorHAnsi" w:eastAsiaTheme="majorEastAsia" w:hAnsiTheme="majorHAnsi" w:cstheme="majorBidi"/>
      <w:b/>
      <w:bCs/>
      <w:color w:val="4F81BD" w:themeColor="accent1"/>
      <w:sz w:val="24"/>
      <w:lang w:eastAsia="en-US"/>
    </w:rPr>
  </w:style>
  <w:style w:type="character" w:styleId="affff0">
    <w:name w:val="FollowedHyperlink"/>
    <w:basedOn w:val="a2"/>
    <w:uiPriority w:val="99"/>
    <w:semiHidden/>
    <w:unhideWhenUsed/>
    <w:rsid w:val="00BC14A1"/>
    <w:rPr>
      <w:color w:val="800080" w:themeColor="followedHyperlink"/>
      <w:u w:val="single"/>
    </w:rPr>
  </w:style>
  <w:style w:type="paragraph" w:styleId="32">
    <w:name w:val="toc 3"/>
    <w:basedOn w:val="a0"/>
    <w:next w:val="a0"/>
    <w:autoRedefine/>
    <w:uiPriority w:val="39"/>
    <w:locked/>
    <w:rsid w:val="00D22F50"/>
    <w:pPr>
      <w:spacing w:after="100"/>
      <w:ind w:left="480"/>
    </w:pPr>
  </w:style>
  <w:style w:type="character" w:customStyle="1" w:styleId="ref-journal">
    <w:name w:val="ref-journal"/>
    <w:basedOn w:val="a2"/>
    <w:rsid w:val="002A5DEB"/>
  </w:style>
  <w:style w:type="character" w:customStyle="1" w:styleId="ref-vol">
    <w:name w:val="ref-vol"/>
    <w:basedOn w:val="a2"/>
    <w:rsid w:val="002A5DEB"/>
  </w:style>
  <w:style w:type="character" w:customStyle="1" w:styleId="highlight">
    <w:name w:val="highlight"/>
    <w:basedOn w:val="a2"/>
    <w:rsid w:val="00155948"/>
  </w:style>
  <w:style w:type="paragraph" w:styleId="HTML">
    <w:name w:val="HTML Preformatted"/>
    <w:basedOn w:val="a0"/>
    <w:link w:val="HTML0"/>
    <w:uiPriority w:val="99"/>
    <w:unhideWhenUsed/>
    <w:rsid w:val="001E1951"/>
    <w:pPr>
      <w:spacing w:line="240" w:lineRule="auto"/>
    </w:pPr>
    <w:rPr>
      <w:rFonts w:ascii="Consolas" w:hAnsi="Consolas" w:cs="Consolas"/>
      <w:sz w:val="20"/>
      <w:szCs w:val="20"/>
    </w:rPr>
  </w:style>
  <w:style w:type="character" w:customStyle="1" w:styleId="HTML0">
    <w:name w:val="Стандартный HTML Знак"/>
    <w:basedOn w:val="a2"/>
    <w:link w:val="HTML"/>
    <w:uiPriority w:val="99"/>
    <w:rsid w:val="001E1951"/>
    <w:rPr>
      <w:rFonts w:ascii="Consolas" w:hAnsi="Consolas" w:cs="Consolas"/>
      <w:sz w:val="20"/>
      <w:szCs w:val="20"/>
      <w:lang w:eastAsia="en-US"/>
    </w:rPr>
  </w:style>
  <w:style w:type="character" w:customStyle="1" w:styleId="cf01">
    <w:name w:val="cf01"/>
    <w:basedOn w:val="a2"/>
    <w:rsid w:val="00FF6D39"/>
    <w:rPr>
      <w:rFonts w:ascii="Segoe UI" w:hAnsi="Segoe UI" w:cs="Segoe UI" w:hint="default"/>
      <w:sz w:val="18"/>
      <w:szCs w:val="18"/>
    </w:rPr>
  </w:style>
  <w:style w:type="character" w:customStyle="1" w:styleId="1f4">
    <w:name w:val="Неразрешенное упоминание1"/>
    <w:basedOn w:val="a2"/>
    <w:uiPriority w:val="99"/>
    <w:semiHidden/>
    <w:unhideWhenUsed/>
    <w:rsid w:val="00961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8289">
      <w:bodyDiv w:val="1"/>
      <w:marLeft w:val="0"/>
      <w:marRight w:val="0"/>
      <w:marTop w:val="0"/>
      <w:marBottom w:val="0"/>
      <w:divBdr>
        <w:top w:val="none" w:sz="0" w:space="0" w:color="auto"/>
        <w:left w:val="none" w:sz="0" w:space="0" w:color="auto"/>
        <w:bottom w:val="none" w:sz="0" w:space="0" w:color="auto"/>
        <w:right w:val="none" w:sz="0" w:space="0" w:color="auto"/>
      </w:divBdr>
      <w:divsChild>
        <w:div w:id="876435255">
          <w:marLeft w:val="0"/>
          <w:marRight w:val="0"/>
          <w:marTop w:val="0"/>
          <w:marBottom w:val="0"/>
          <w:divBdr>
            <w:top w:val="single" w:sz="4" w:space="0" w:color="666666"/>
            <w:left w:val="single" w:sz="4" w:space="0" w:color="666666"/>
            <w:bottom w:val="single" w:sz="4" w:space="0" w:color="666666"/>
            <w:right w:val="single" w:sz="4" w:space="0" w:color="666666"/>
          </w:divBdr>
          <w:divsChild>
            <w:div w:id="1406411333">
              <w:marLeft w:val="0"/>
              <w:marRight w:val="0"/>
              <w:marTop w:val="0"/>
              <w:marBottom w:val="0"/>
              <w:divBdr>
                <w:top w:val="none" w:sz="0" w:space="0" w:color="auto"/>
                <w:left w:val="none" w:sz="0" w:space="0" w:color="auto"/>
                <w:bottom w:val="none" w:sz="0" w:space="0" w:color="auto"/>
                <w:right w:val="none" w:sz="0" w:space="0" w:color="auto"/>
              </w:divBdr>
              <w:divsChild>
                <w:div w:id="1771317820">
                  <w:marLeft w:val="0"/>
                  <w:marRight w:val="0"/>
                  <w:marTop w:val="0"/>
                  <w:marBottom w:val="250"/>
                  <w:divBdr>
                    <w:top w:val="none" w:sz="0" w:space="0" w:color="auto"/>
                    <w:left w:val="none" w:sz="0" w:space="0" w:color="auto"/>
                    <w:bottom w:val="none" w:sz="0" w:space="0" w:color="auto"/>
                    <w:right w:val="none" w:sz="0" w:space="0" w:color="auto"/>
                  </w:divBdr>
                  <w:divsChild>
                    <w:div w:id="207493555">
                      <w:marLeft w:val="0"/>
                      <w:marRight w:val="0"/>
                      <w:marTop w:val="0"/>
                      <w:marBottom w:val="0"/>
                      <w:divBdr>
                        <w:top w:val="none" w:sz="0" w:space="0" w:color="auto"/>
                        <w:left w:val="none" w:sz="0" w:space="0" w:color="auto"/>
                        <w:bottom w:val="none" w:sz="0" w:space="0" w:color="auto"/>
                        <w:right w:val="none" w:sz="0" w:space="0" w:color="auto"/>
                      </w:divBdr>
                      <w:divsChild>
                        <w:div w:id="540897195">
                          <w:marLeft w:val="0"/>
                          <w:marRight w:val="0"/>
                          <w:marTop w:val="0"/>
                          <w:marBottom w:val="0"/>
                          <w:divBdr>
                            <w:top w:val="none" w:sz="0" w:space="0" w:color="auto"/>
                            <w:left w:val="none" w:sz="0" w:space="0" w:color="auto"/>
                            <w:bottom w:val="none" w:sz="0" w:space="0" w:color="auto"/>
                            <w:right w:val="none" w:sz="0" w:space="0" w:color="auto"/>
                          </w:divBdr>
                          <w:divsChild>
                            <w:div w:id="243955996">
                              <w:marLeft w:val="0"/>
                              <w:marRight w:val="0"/>
                              <w:marTop w:val="0"/>
                              <w:marBottom w:val="0"/>
                              <w:divBdr>
                                <w:top w:val="none" w:sz="0" w:space="0" w:color="auto"/>
                                <w:left w:val="none" w:sz="0" w:space="0" w:color="auto"/>
                                <w:bottom w:val="none" w:sz="0" w:space="0" w:color="auto"/>
                                <w:right w:val="none" w:sz="0" w:space="0" w:color="auto"/>
                              </w:divBdr>
                            </w:div>
                            <w:div w:id="1403913737">
                              <w:marLeft w:val="0"/>
                              <w:marRight w:val="0"/>
                              <w:marTop w:val="0"/>
                              <w:marBottom w:val="0"/>
                              <w:divBdr>
                                <w:top w:val="none" w:sz="0" w:space="0" w:color="auto"/>
                                <w:left w:val="none" w:sz="0" w:space="0" w:color="auto"/>
                                <w:bottom w:val="none" w:sz="0" w:space="0" w:color="auto"/>
                                <w:right w:val="none" w:sz="0" w:space="0" w:color="auto"/>
                              </w:divBdr>
                            </w:div>
                            <w:div w:id="1529492726">
                              <w:marLeft w:val="0"/>
                              <w:marRight w:val="0"/>
                              <w:marTop w:val="0"/>
                              <w:marBottom w:val="0"/>
                              <w:divBdr>
                                <w:top w:val="none" w:sz="0" w:space="0" w:color="auto"/>
                                <w:left w:val="none" w:sz="0" w:space="0" w:color="auto"/>
                                <w:bottom w:val="none" w:sz="0" w:space="0" w:color="auto"/>
                                <w:right w:val="none" w:sz="0" w:space="0" w:color="auto"/>
                              </w:divBdr>
                            </w:div>
                            <w:div w:id="16184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0662">
      <w:marLeft w:val="0"/>
      <w:marRight w:val="0"/>
      <w:marTop w:val="0"/>
      <w:marBottom w:val="0"/>
      <w:divBdr>
        <w:top w:val="none" w:sz="0" w:space="0" w:color="auto"/>
        <w:left w:val="none" w:sz="0" w:space="0" w:color="auto"/>
        <w:bottom w:val="none" w:sz="0" w:space="0" w:color="auto"/>
        <w:right w:val="none" w:sz="0" w:space="0" w:color="auto"/>
      </w:divBdr>
    </w:div>
    <w:div w:id="76950663">
      <w:marLeft w:val="0"/>
      <w:marRight w:val="0"/>
      <w:marTop w:val="0"/>
      <w:marBottom w:val="0"/>
      <w:divBdr>
        <w:top w:val="none" w:sz="0" w:space="0" w:color="auto"/>
        <w:left w:val="none" w:sz="0" w:space="0" w:color="auto"/>
        <w:bottom w:val="none" w:sz="0" w:space="0" w:color="auto"/>
        <w:right w:val="none" w:sz="0" w:space="0" w:color="auto"/>
      </w:divBdr>
    </w:div>
    <w:div w:id="76950665">
      <w:marLeft w:val="0"/>
      <w:marRight w:val="0"/>
      <w:marTop w:val="0"/>
      <w:marBottom w:val="0"/>
      <w:divBdr>
        <w:top w:val="none" w:sz="0" w:space="0" w:color="auto"/>
        <w:left w:val="none" w:sz="0" w:space="0" w:color="auto"/>
        <w:bottom w:val="none" w:sz="0" w:space="0" w:color="auto"/>
        <w:right w:val="none" w:sz="0" w:space="0" w:color="auto"/>
      </w:divBdr>
    </w:div>
    <w:div w:id="76950666">
      <w:marLeft w:val="0"/>
      <w:marRight w:val="0"/>
      <w:marTop w:val="0"/>
      <w:marBottom w:val="0"/>
      <w:divBdr>
        <w:top w:val="none" w:sz="0" w:space="0" w:color="auto"/>
        <w:left w:val="none" w:sz="0" w:space="0" w:color="auto"/>
        <w:bottom w:val="none" w:sz="0" w:space="0" w:color="auto"/>
        <w:right w:val="none" w:sz="0" w:space="0" w:color="auto"/>
      </w:divBdr>
    </w:div>
    <w:div w:id="76950667">
      <w:marLeft w:val="0"/>
      <w:marRight w:val="0"/>
      <w:marTop w:val="0"/>
      <w:marBottom w:val="0"/>
      <w:divBdr>
        <w:top w:val="none" w:sz="0" w:space="0" w:color="auto"/>
        <w:left w:val="none" w:sz="0" w:space="0" w:color="auto"/>
        <w:bottom w:val="none" w:sz="0" w:space="0" w:color="auto"/>
        <w:right w:val="none" w:sz="0" w:space="0" w:color="auto"/>
      </w:divBdr>
    </w:div>
    <w:div w:id="76950668">
      <w:marLeft w:val="0"/>
      <w:marRight w:val="0"/>
      <w:marTop w:val="0"/>
      <w:marBottom w:val="0"/>
      <w:divBdr>
        <w:top w:val="none" w:sz="0" w:space="0" w:color="auto"/>
        <w:left w:val="none" w:sz="0" w:space="0" w:color="auto"/>
        <w:bottom w:val="none" w:sz="0" w:space="0" w:color="auto"/>
        <w:right w:val="none" w:sz="0" w:space="0" w:color="auto"/>
      </w:divBdr>
    </w:div>
    <w:div w:id="76950669">
      <w:marLeft w:val="0"/>
      <w:marRight w:val="0"/>
      <w:marTop w:val="0"/>
      <w:marBottom w:val="0"/>
      <w:divBdr>
        <w:top w:val="none" w:sz="0" w:space="0" w:color="auto"/>
        <w:left w:val="none" w:sz="0" w:space="0" w:color="auto"/>
        <w:bottom w:val="none" w:sz="0" w:space="0" w:color="auto"/>
        <w:right w:val="none" w:sz="0" w:space="0" w:color="auto"/>
      </w:divBdr>
    </w:div>
    <w:div w:id="76950670">
      <w:marLeft w:val="0"/>
      <w:marRight w:val="0"/>
      <w:marTop w:val="0"/>
      <w:marBottom w:val="0"/>
      <w:divBdr>
        <w:top w:val="none" w:sz="0" w:space="0" w:color="auto"/>
        <w:left w:val="none" w:sz="0" w:space="0" w:color="auto"/>
        <w:bottom w:val="none" w:sz="0" w:space="0" w:color="auto"/>
        <w:right w:val="none" w:sz="0" w:space="0" w:color="auto"/>
      </w:divBdr>
    </w:div>
    <w:div w:id="76950671">
      <w:marLeft w:val="0"/>
      <w:marRight w:val="0"/>
      <w:marTop w:val="0"/>
      <w:marBottom w:val="0"/>
      <w:divBdr>
        <w:top w:val="none" w:sz="0" w:space="0" w:color="auto"/>
        <w:left w:val="none" w:sz="0" w:space="0" w:color="auto"/>
        <w:bottom w:val="none" w:sz="0" w:space="0" w:color="auto"/>
        <w:right w:val="none" w:sz="0" w:space="0" w:color="auto"/>
      </w:divBdr>
    </w:div>
    <w:div w:id="76950672">
      <w:marLeft w:val="0"/>
      <w:marRight w:val="0"/>
      <w:marTop w:val="0"/>
      <w:marBottom w:val="0"/>
      <w:divBdr>
        <w:top w:val="none" w:sz="0" w:space="0" w:color="auto"/>
        <w:left w:val="none" w:sz="0" w:space="0" w:color="auto"/>
        <w:bottom w:val="none" w:sz="0" w:space="0" w:color="auto"/>
        <w:right w:val="none" w:sz="0" w:space="0" w:color="auto"/>
      </w:divBdr>
    </w:div>
    <w:div w:id="76950673">
      <w:marLeft w:val="0"/>
      <w:marRight w:val="0"/>
      <w:marTop w:val="0"/>
      <w:marBottom w:val="0"/>
      <w:divBdr>
        <w:top w:val="none" w:sz="0" w:space="0" w:color="auto"/>
        <w:left w:val="none" w:sz="0" w:space="0" w:color="auto"/>
        <w:bottom w:val="none" w:sz="0" w:space="0" w:color="auto"/>
        <w:right w:val="none" w:sz="0" w:space="0" w:color="auto"/>
      </w:divBdr>
    </w:div>
    <w:div w:id="76950674">
      <w:marLeft w:val="0"/>
      <w:marRight w:val="0"/>
      <w:marTop w:val="0"/>
      <w:marBottom w:val="0"/>
      <w:divBdr>
        <w:top w:val="none" w:sz="0" w:space="0" w:color="auto"/>
        <w:left w:val="none" w:sz="0" w:space="0" w:color="auto"/>
        <w:bottom w:val="none" w:sz="0" w:space="0" w:color="auto"/>
        <w:right w:val="none" w:sz="0" w:space="0" w:color="auto"/>
      </w:divBdr>
    </w:div>
    <w:div w:id="76950675">
      <w:marLeft w:val="0"/>
      <w:marRight w:val="0"/>
      <w:marTop w:val="0"/>
      <w:marBottom w:val="0"/>
      <w:divBdr>
        <w:top w:val="none" w:sz="0" w:space="0" w:color="auto"/>
        <w:left w:val="none" w:sz="0" w:space="0" w:color="auto"/>
        <w:bottom w:val="none" w:sz="0" w:space="0" w:color="auto"/>
        <w:right w:val="none" w:sz="0" w:space="0" w:color="auto"/>
      </w:divBdr>
    </w:div>
    <w:div w:id="76950676">
      <w:marLeft w:val="0"/>
      <w:marRight w:val="0"/>
      <w:marTop w:val="0"/>
      <w:marBottom w:val="0"/>
      <w:divBdr>
        <w:top w:val="none" w:sz="0" w:space="0" w:color="auto"/>
        <w:left w:val="none" w:sz="0" w:space="0" w:color="auto"/>
        <w:bottom w:val="none" w:sz="0" w:space="0" w:color="auto"/>
        <w:right w:val="none" w:sz="0" w:space="0" w:color="auto"/>
      </w:divBdr>
    </w:div>
    <w:div w:id="76950678">
      <w:marLeft w:val="0"/>
      <w:marRight w:val="0"/>
      <w:marTop w:val="0"/>
      <w:marBottom w:val="0"/>
      <w:divBdr>
        <w:top w:val="none" w:sz="0" w:space="0" w:color="auto"/>
        <w:left w:val="none" w:sz="0" w:space="0" w:color="auto"/>
        <w:bottom w:val="none" w:sz="0" w:space="0" w:color="auto"/>
        <w:right w:val="none" w:sz="0" w:space="0" w:color="auto"/>
      </w:divBdr>
    </w:div>
    <w:div w:id="76950679">
      <w:marLeft w:val="0"/>
      <w:marRight w:val="0"/>
      <w:marTop w:val="0"/>
      <w:marBottom w:val="0"/>
      <w:divBdr>
        <w:top w:val="none" w:sz="0" w:space="0" w:color="auto"/>
        <w:left w:val="none" w:sz="0" w:space="0" w:color="auto"/>
        <w:bottom w:val="none" w:sz="0" w:space="0" w:color="auto"/>
        <w:right w:val="none" w:sz="0" w:space="0" w:color="auto"/>
      </w:divBdr>
    </w:div>
    <w:div w:id="76950680">
      <w:marLeft w:val="0"/>
      <w:marRight w:val="0"/>
      <w:marTop w:val="0"/>
      <w:marBottom w:val="0"/>
      <w:divBdr>
        <w:top w:val="none" w:sz="0" w:space="0" w:color="auto"/>
        <w:left w:val="none" w:sz="0" w:space="0" w:color="auto"/>
        <w:bottom w:val="none" w:sz="0" w:space="0" w:color="auto"/>
        <w:right w:val="none" w:sz="0" w:space="0" w:color="auto"/>
      </w:divBdr>
    </w:div>
    <w:div w:id="76950681">
      <w:marLeft w:val="0"/>
      <w:marRight w:val="0"/>
      <w:marTop w:val="0"/>
      <w:marBottom w:val="0"/>
      <w:divBdr>
        <w:top w:val="none" w:sz="0" w:space="0" w:color="auto"/>
        <w:left w:val="none" w:sz="0" w:space="0" w:color="auto"/>
        <w:bottom w:val="none" w:sz="0" w:space="0" w:color="auto"/>
        <w:right w:val="none" w:sz="0" w:space="0" w:color="auto"/>
      </w:divBdr>
    </w:div>
    <w:div w:id="76950682">
      <w:marLeft w:val="0"/>
      <w:marRight w:val="0"/>
      <w:marTop w:val="0"/>
      <w:marBottom w:val="0"/>
      <w:divBdr>
        <w:top w:val="none" w:sz="0" w:space="0" w:color="auto"/>
        <w:left w:val="none" w:sz="0" w:space="0" w:color="auto"/>
        <w:bottom w:val="none" w:sz="0" w:space="0" w:color="auto"/>
        <w:right w:val="none" w:sz="0" w:space="0" w:color="auto"/>
      </w:divBdr>
    </w:div>
    <w:div w:id="76950683">
      <w:marLeft w:val="0"/>
      <w:marRight w:val="0"/>
      <w:marTop w:val="0"/>
      <w:marBottom w:val="0"/>
      <w:divBdr>
        <w:top w:val="none" w:sz="0" w:space="0" w:color="auto"/>
        <w:left w:val="none" w:sz="0" w:space="0" w:color="auto"/>
        <w:bottom w:val="none" w:sz="0" w:space="0" w:color="auto"/>
        <w:right w:val="none" w:sz="0" w:space="0" w:color="auto"/>
      </w:divBdr>
    </w:div>
    <w:div w:id="76950684">
      <w:marLeft w:val="0"/>
      <w:marRight w:val="0"/>
      <w:marTop w:val="0"/>
      <w:marBottom w:val="0"/>
      <w:divBdr>
        <w:top w:val="none" w:sz="0" w:space="0" w:color="auto"/>
        <w:left w:val="none" w:sz="0" w:space="0" w:color="auto"/>
        <w:bottom w:val="none" w:sz="0" w:space="0" w:color="auto"/>
        <w:right w:val="none" w:sz="0" w:space="0" w:color="auto"/>
      </w:divBdr>
    </w:div>
    <w:div w:id="76950685">
      <w:marLeft w:val="0"/>
      <w:marRight w:val="0"/>
      <w:marTop w:val="0"/>
      <w:marBottom w:val="0"/>
      <w:divBdr>
        <w:top w:val="none" w:sz="0" w:space="0" w:color="auto"/>
        <w:left w:val="none" w:sz="0" w:space="0" w:color="auto"/>
        <w:bottom w:val="none" w:sz="0" w:space="0" w:color="auto"/>
        <w:right w:val="none" w:sz="0" w:space="0" w:color="auto"/>
      </w:divBdr>
    </w:div>
    <w:div w:id="76950686">
      <w:marLeft w:val="0"/>
      <w:marRight w:val="0"/>
      <w:marTop w:val="0"/>
      <w:marBottom w:val="0"/>
      <w:divBdr>
        <w:top w:val="none" w:sz="0" w:space="0" w:color="auto"/>
        <w:left w:val="none" w:sz="0" w:space="0" w:color="auto"/>
        <w:bottom w:val="none" w:sz="0" w:space="0" w:color="auto"/>
        <w:right w:val="none" w:sz="0" w:space="0" w:color="auto"/>
      </w:divBdr>
    </w:div>
    <w:div w:id="76950688">
      <w:marLeft w:val="0"/>
      <w:marRight w:val="0"/>
      <w:marTop w:val="0"/>
      <w:marBottom w:val="0"/>
      <w:divBdr>
        <w:top w:val="none" w:sz="0" w:space="0" w:color="auto"/>
        <w:left w:val="none" w:sz="0" w:space="0" w:color="auto"/>
        <w:bottom w:val="none" w:sz="0" w:space="0" w:color="auto"/>
        <w:right w:val="none" w:sz="0" w:space="0" w:color="auto"/>
      </w:divBdr>
    </w:div>
    <w:div w:id="76950689">
      <w:marLeft w:val="0"/>
      <w:marRight w:val="0"/>
      <w:marTop w:val="0"/>
      <w:marBottom w:val="0"/>
      <w:divBdr>
        <w:top w:val="none" w:sz="0" w:space="0" w:color="auto"/>
        <w:left w:val="none" w:sz="0" w:space="0" w:color="auto"/>
        <w:bottom w:val="none" w:sz="0" w:space="0" w:color="auto"/>
        <w:right w:val="none" w:sz="0" w:space="0" w:color="auto"/>
      </w:divBdr>
    </w:div>
    <w:div w:id="76950692">
      <w:marLeft w:val="0"/>
      <w:marRight w:val="0"/>
      <w:marTop w:val="0"/>
      <w:marBottom w:val="0"/>
      <w:divBdr>
        <w:top w:val="none" w:sz="0" w:space="0" w:color="auto"/>
        <w:left w:val="none" w:sz="0" w:space="0" w:color="auto"/>
        <w:bottom w:val="none" w:sz="0" w:space="0" w:color="auto"/>
        <w:right w:val="none" w:sz="0" w:space="0" w:color="auto"/>
      </w:divBdr>
      <w:divsChild>
        <w:div w:id="76950661">
          <w:marLeft w:val="0"/>
          <w:marRight w:val="0"/>
          <w:marTop w:val="0"/>
          <w:marBottom w:val="0"/>
          <w:divBdr>
            <w:top w:val="none" w:sz="0" w:space="0" w:color="auto"/>
            <w:left w:val="none" w:sz="0" w:space="0" w:color="auto"/>
            <w:bottom w:val="single" w:sz="4" w:space="1" w:color="auto"/>
            <w:right w:val="none" w:sz="0" w:space="0" w:color="auto"/>
          </w:divBdr>
        </w:div>
        <w:div w:id="76950690">
          <w:marLeft w:val="0"/>
          <w:marRight w:val="0"/>
          <w:marTop w:val="0"/>
          <w:marBottom w:val="0"/>
          <w:divBdr>
            <w:top w:val="none" w:sz="0" w:space="0" w:color="auto"/>
            <w:left w:val="none" w:sz="0" w:space="0" w:color="auto"/>
            <w:bottom w:val="single" w:sz="4" w:space="1" w:color="auto"/>
            <w:right w:val="none" w:sz="0" w:space="0" w:color="auto"/>
          </w:divBdr>
        </w:div>
        <w:div w:id="76950691">
          <w:marLeft w:val="0"/>
          <w:marRight w:val="0"/>
          <w:marTop w:val="0"/>
          <w:marBottom w:val="0"/>
          <w:divBdr>
            <w:top w:val="none" w:sz="0" w:space="0" w:color="auto"/>
            <w:left w:val="none" w:sz="0" w:space="0" w:color="auto"/>
            <w:bottom w:val="single" w:sz="4" w:space="1" w:color="auto"/>
            <w:right w:val="none" w:sz="0" w:space="0" w:color="auto"/>
          </w:divBdr>
        </w:div>
        <w:div w:id="76950698">
          <w:marLeft w:val="0"/>
          <w:marRight w:val="0"/>
          <w:marTop w:val="0"/>
          <w:marBottom w:val="0"/>
          <w:divBdr>
            <w:top w:val="none" w:sz="0" w:space="0" w:color="auto"/>
            <w:left w:val="none" w:sz="0" w:space="0" w:color="auto"/>
            <w:bottom w:val="single" w:sz="4" w:space="1" w:color="auto"/>
            <w:right w:val="none" w:sz="0" w:space="0" w:color="auto"/>
          </w:divBdr>
        </w:div>
        <w:div w:id="76950705">
          <w:marLeft w:val="0"/>
          <w:marRight w:val="0"/>
          <w:marTop w:val="0"/>
          <w:marBottom w:val="0"/>
          <w:divBdr>
            <w:top w:val="none" w:sz="0" w:space="0" w:color="auto"/>
            <w:left w:val="none" w:sz="0" w:space="0" w:color="auto"/>
            <w:bottom w:val="single" w:sz="4" w:space="1" w:color="auto"/>
            <w:right w:val="none" w:sz="0" w:space="0" w:color="auto"/>
          </w:divBdr>
        </w:div>
        <w:div w:id="76950707">
          <w:marLeft w:val="0"/>
          <w:marRight w:val="0"/>
          <w:marTop w:val="0"/>
          <w:marBottom w:val="0"/>
          <w:divBdr>
            <w:top w:val="none" w:sz="0" w:space="0" w:color="auto"/>
            <w:left w:val="none" w:sz="0" w:space="0" w:color="auto"/>
            <w:bottom w:val="single" w:sz="4" w:space="1" w:color="auto"/>
            <w:right w:val="none" w:sz="0" w:space="0" w:color="auto"/>
          </w:divBdr>
        </w:div>
      </w:divsChild>
    </w:div>
    <w:div w:id="76950693">
      <w:marLeft w:val="0"/>
      <w:marRight w:val="0"/>
      <w:marTop w:val="0"/>
      <w:marBottom w:val="0"/>
      <w:divBdr>
        <w:top w:val="none" w:sz="0" w:space="0" w:color="auto"/>
        <w:left w:val="none" w:sz="0" w:space="0" w:color="auto"/>
        <w:bottom w:val="none" w:sz="0" w:space="0" w:color="auto"/>
        <w:right w:val="none" w:sz="0" w:space="0" w:color="auto"/>
      </w:divBdr>
    </w:div>
    <w:div w:id="76950694">
      <w:marLeft w:val="0"/>
      <w:marRight w:val="0"/>
      <w:marTop w:val="0"/>
      <w:marBottom w:val="0"/>
      <w:divBdr>
        <w:top w:val="none" w:sz="0" w:space="0" w:color="auto"/>
        <w:left w:val="none" w:sz="0" w:space="0" w:color="auto"/>
        <w:bottom w:val="none" w:sz="0" w:space="0" w:color="auto"/>
        <w:right w:val="none" w:sz="0" w:space="0" w:color="auto"/>
      </w:divBdr>
      <w:divsChild>
        <w:div w:id="76950677">
          <w:marLeft w:val="0"/>
          <w:marRight w:val="0"/>
          <w:marTop w:val="0"/>
          <w:marBottom w:val="0"/>
          <w:divBdr>
            <w:top w:val="none" w:sz="0" w:space="0" w:color="auto"/>
            <w:left w:val="none" w:sz="0" w:space="0" w:color="auto"/>
            <w:bottom w:val="none" w:sz="0" w:space="0" w:color="auto"/>
            <w:right w:val="none" w:sz="0" w:space="0" w:color="auto"/>
          </w:divBdr>
        </w:div>
      </w:divsChild>
    </w:div>
    <w:div w:id="76950695">
      <w:marLeft w:val="0"/>
      <w:marRight w:val="0"/>
      <w:marTop w:val="0"/>
      <w:marBottom w:val="0"/>
      <w:divBdr>
        <w:top w:val="none" w:sz="0" w:space="0" w:color="auto"/>
        <w:left w:val="none" w:sz="0" w:space="0" w:color="auto"/>
        <w:bottom w:val="none" w:sz="0" w:space="0" w:color="auto"/>
        <w:right w:val="none" w:sz="0" w:space="0" w:color="auto"/>
      </w:divBdr>
      <w:divsChild>
        <w:div w:id="76950687">
          <w:marLeft w:val="0"/>
          <w:marRight w:val="0"/>
          <w:marTop w:val="0"/>
          <w:marBottom w:val="0"/>
          <w:divBdr>
            <w:top w:val="none" w:sz="0" w:space="0" w:color="auto"/>
            <w:left w:val="none" w:sz="0" w:space="0" w:color="auto"/>
            <w:bottom w:val="none" w:sz="0" w:space="0" w:color="auto"/>
            <w:right w:val="none" w:sz="0" w:space="0" w:color="auto"/>
          </w:divBdr>
        </w:div>
        <w:div w:id="364215583">
          <w:marLeft w:val="0"/>
          <w:marRight w:val="0"/>
          <w:marTop w:val="0"/>
          <w:marBottom w:val="0"/>
          <w:divBdr>
            <w:top w:val="none" w:sz="0" w:space="0" w:color="auto"/>
            <w:left w:val="none" w:sz="0" w:space="0" w:color="auto"/>
            <w:bottom w:val="none" w:sz="0" w:space="0" w:color="auto"/>
            <w:right w:val="none" w:sz="0" w:space="0" w:color="auto"/>
          </w:divBdr>
        </w:div>
      </w:divsChild>
    </w:div>
    <w:div w:id="76950696">
      <w:marLeft w:val="0"/>
      <w:marRight w:val="0"/>
      <w:marTop w:val="0"/>
      <w:marBottom w:val="0"/>
      <w:divBdr>
        <w:top w:val="none" w:sz="0" w:space="0" w:color="auto"/>
        <w:left w:val="none" w:sz="0" w:space="0" w:color="auto"/>
        <w:bottom w:val="none" w:sz="0" w:space="0" w:color="auto"/>
        <w:right w:val="none" w:sz="0" w:space="0" w:color="auto"/>
      </w:divBdr>
    </w:div>
    <w:div w:id="76950697">
      <w:marLeft w:val="0"/>
      <w:marRight w:val="0"/>
      <w:marTop w:val="0"/>
      <w:marBottom w:val="0"/>
      <w:divBdr>
        <w:top w:val="none" w:sz="0" w:space="0" w:color="auto"/>
        <w:left w:val="none" w:sz="0" w:space="0" w:color="auto"/>
        <w:bottom w:val="none" w:sz="0" w:space="0" w:color="auto"/>
        <w:right w:val="none" w:sz="0" w:space="0" w:color="auto"/>
      </w:divBdr>
    </w:div>
    <w:div w:id="76950699">
      <w:marLeft w:val="0"/>
      <w:marRight w:val="0"/>
      <w:marTop w:val="0"/>
      <w:marBottom w:val="0"/>
      <w:divBdr>
        <w:top w:val="none" w:sz="0" w:space="0" w:color="auto"/>
        <w:left w:val="none" w:sz="0" w:space="0" w:color="auto"/>
        <w:bottom w:val="none" w:sz="0" w:space="0" w:color="auto"/>
        <w:right w:val="none" w:sz="0" w:space="0" w:color="auto"/>
      </w:divBdr>
    </w:div>
    <w:div w:id="76950700">
      <w:marLeft w:val="0"/>
      <w:marRight w:val="0"/>
      <w:marTop w:val="0"/>
      <w:marBottom w:val="0"/>
      <w:divBdr>
        <w:top w:val="none" w:sz="0" w:space="0" w:color="auto"/>
        <w:left w:val="none" w:sz="0" w:space="0" w:color="auto"/>
        <w:bottom w:val="none" w:sz="0" w:space="0" w:color="auto"/>
        <w:right w:val="none" w:sz="0" w:space="0" w:color="auto"/>
      </w:divBdr>
    </w:div>
    <w:div w:id="76950701">
      <w:marLeft w:val="0"/>
      <w:marRight w:val="0"/>
      <w:marTop w:val="0"/>
      <w:marBottom w:val="0"/>
      <w:divBdr>
        <w:top w:val="none" w:sz="0" w:space="0" w:color="auto"/>
        <w:left w:val="none" w:sz="0" w:space="0" w:color="auto"/>
        <w:bottom w:val="none" w:sz="0" w:space="0" w:color="auto"/>
        <w:right w:val="none" w:sz="0" w:space="0" w:color="auto"/>
      </w:divBdr>
    </w:div>
    <w:div w:id="76950702">
      <w:marLeft w:val="0"/>
      <w:marRight w:val="0"/>
      <w:marTop w:val="0"/>
      <w:marBottom w:val="0"/>
      <w:divBdr>
        <w:top w:val="none" w:sz="0" w:space="0" w:color="auto"/>
        <w:left w:val="none" w:sz="0" w:space="0" w:color="auto"/>
        <w:bottom w:val="none" w:sz="0" w:space="0" w:color="auto"/>
        <w:right w:val="none" w:sz="0" w:space="0" w:color="auto"/>
      </w:divBdr>
      <w:divsChild>
        <w:div w:id="76950664">
          <w:marLeft w:val="360"/>
          <w:marRight w:val="0"/>
          <w:marTop w:val="60"/>
          <w:marBottom w:val="0"/>
          <w:divBdr>
            <w:top w:val="none" w:sz="0" w:space="0" w:color="auto"/>
            <w:left w:val="single" w:sz="24" w:space="24" w:color="BBBBAA"/>
            <w:bottom w:val="none" w:sz="0" w:space="0" w:color="auto"/>
            <w:right w:val="none" w:sz="0" w:space="0" w:color="auto"/>
          </w:divBdr>
        </w:div>
      </w:divsChild>
    </w:div>
    <w:div w:id="76950703">
      <w:marLeft w:val="0"/>
      <w:marRight w:val="0"/>
      <w:marTop w:val="0"/>
      <w:marBottom w:val="0"/>
      <w:divBdr>
        <w:top w:val="none" w:sz="0" w:space="0" w:color="auto"/>
        <w:left w:val="none" w:sz="0" w:space="0" w:color="auto"/>
        <w:bottom w:val="none" w:sz="0" w:space="0" w:color="auto"/>
        <w:right w:val="none" w:sz="0" w:space="0" w:color="auto"/>
      </w:divBdr>
    </w:div>
    <w:div w:id="76950704">
      <w:marLeft w:val="0"/>
      <w:marRight w:val="0"/>
      <w:marTop w:val="0"/>
      <w:marBottom w:val="0"/>
      <w:divBdr>
        <w:top w:val="none" w:sz="0" w:space="0" w:color="auto"/>
        <w:left w:val="none" w:sz="0" w:space="0" w:color="auto"/>
        <w:bottom w:val="none" w:sz="0" w:space="0" w:color="auto"/>
        <w:right w:val="none" w:sz="0" w:space="0" w:color="auto"/>
      </w:divBdr>
    </w:div>
    <w:div w:id="76950706">
      <w:marLeft w:val="0"/>
      <w:marRight w:val="0"/>
      <w:marTop w:val="0"/>
      <w:marBottom w:val="0"/>
      <w:divBdr>
        <w:top w:val="none" w:sz="0" w:space="0" w:color="auto"/>
        <w:left w:val="none" w:sz="0" w:space="0" w:color="auto"/>
        <w:bottom w:val="none" w:sz="0" w:space="0" w:color="auto"/>
        <w:right w:val="none" w:sz="0" w:space="0" w:color="auto"/>
      </w:divBdr>
    </w:div>
    <w:div w:id="76950708">
      <w:marLeft w:val="0"/>
      <w:marRight w:val="0"/>
      <w:marTop w:val="0"/>
      <w:marBottom w:val="0"/>
      <w:divBdr>
        <w:top w:val="none" w:sz="0" w:space="0" w:color="auto"/>
        <w:left w:val="none" w:sz="0" w:space="0" w:color="auto"/>
        <w:bottom w:val="none" w:sz="0" w:space="0" w:color="auto"/>
        <w:right w:val="none" w:sz="0" w:space="0" w:color="auto"/>
      </w:divBdr>
    </w:div>
    <w:div w:id="135225999">
      <w:bodyDiv w:val="1"/>
      <w:marLeft w:val="0"/>
      <w:marRight w:val="0"/>
      <w:marTop w:val="0"/>
      <w:marBottom w:val="0"/>
      <w:divBdr>
        <w:top w:val="none" w:sz="0" w:space="0" w:color="auto"/>
        <w:left w:val="none" w:sz="0" w:space="0" w:color="auto"/>
        <w:bottom w:val="none" w:sz="0" w:space="0" w:color="auto"/>
        <w:right w:val="none" w:sz="0" w:space="0" w:color="auto"/>
      </w:divBdr>
    </w:div>
    <w:div w:id="213933816">
      <w:bodyDiv w:val="1"/>
      <w:marLeft w:val="0"/>
      <w:marRight w:val="0"/>
      <w:marTop w:val="0"/>
      <w:marBottom w:val="0"/>
      <w:divBdr>
        <w:top w:val="none" w:sz="0" w:space="0" w:color="auto"/>
        <w:left w:val="none" w:sz="0" w:space="0" w:color="auto"/>
        <w:bottom w:val="none" w:sz="0" w:space="0" w:color="auto"/>
        <w:right w:val="none" w:sz="0" w:space="0" w:color="auto"/>
      </w:divBdr>
    </w:div>
    <w:div w:id="304240546">
      <w:bodyDiv w:val="1"/>
      <w:marLeft w:val="0"/>
      <w:marRight w:val="0"/>
      <w:marTop w:val="0"/>
      <w:marBottom w:val="0"/>
      <w:divBdr>
        <w:top w:val="none" w:sz="0" w:space="0" w:color="auto"/>
        <w:left w:val="none" w:sz="0" w:space="0" w:color="auto"/>
        <w:bottom w:val="none" w:sz="0" w:space="0" w:color="auto"/>
        <w:right w:val="none" w:sz="0" w:space="0" w:color="auto"/>
      </w:divBdr>
    </w:div>
    <w:div w:id="336269646">
      <w:bodyDiv w:val="1"/>
      <w:marLeft w:val="0"/>
      <w:marRight w:val="0"/>
      <w:marTop w:val="0"/>
      <w:marBottom w:val="0"/>
      <w:divBdr>
        <w:top w:val="none" w:sz="0" w:space="0" w:color="auto"/>
        <w:left w:val="none" w:sz="0" w:space="0" w:color="auto"/>
        <w:bottom w:val="none" w:sz="0" w:space="0" w:color="auto"/>
        <w:right w:val="none" w:sz="0" w:space="0" w:color="auto"/>
      </w:divBdr>
    </w:div>
    <w:div w:id="352345502">
      <w:bodyDiv w:val="1"/>
      <w:marLeft w:val="0"/>
      <w:marRight w:val="0"/>
      <w:marTop w:val="0"/>
      <w:marBottom w:val="0"/>
      <w:divBdr>
        <w:top w:val="none" w:sz="0" w:space="0" w:color="auto"/>
        <w:left w:val="none" w:sz="0" w:space="0" w:color="auto"/>
        <w:bottom w:val="none" w:sz="0" w:space="0" w:color="auto"/>
        <w:right w:val="none" w:sz="0" w:space="0" w:color="auto"/>
      </w:divBdr>
    </w:div>
    <w:div w:id="419956389">
      <w:bodyDiv w:val="1"/>
      <w:marLeft w:val="0"/>
      <w:marRight w:val="0"/>
      <w:marTop w:val="0"/>
      <w:marBottom w:val="0"/>
      <w:divBdr>
        <w:top w:val="none" w:sz="0" w:space="0" w:color="auto"/>
        <w:left w:val="none" w:sz="0" w:space="0" w:color="auto"/>
        <w:bottom w:val="none" w:sz="0" w:space="0" w:color="auto"/>
        <w:right w:val="none" w:sz="0" w:space="0" w:color="auto"/>
      </w:divBdr>
    </w:div>
    <w:div w:id="437873672">
      <w:bodyDiv w:val="1"/>
      <w:marLeft w:val="0"/>
      <w:marRight w:val="0"/>
      <w:marTop w:val="0"/>
      <w:marBottom w:val="0"/>
      <w:divBdr>
        <w:top w:val="none" w:sz="0" w:space="0" w:color="auto"/>
        <w:left w:val="none" w:sz="0" w:space="0" w:color="auto"/>
        <w:bottom w:val="none" w:sz="0" w:space="0" w:color="auto"/>
        <w:right w:val="none" w:sz="0" w:space="0" w:color="auto"/>
      </w:divBdr>
    </w:div>
    <w:div w:id="441802908">
      <w:bodyDiv w:val="1"/>
      <w:marLeft w:val="0"/>
      <w:marRight w:val="0"/>
      <w:marTop w:val="0"/>
      <w:marBottom w:val="0"/>
      <w:divBdr>
        <w:top w:val="none" w:sz="0" w:space="0" w:color="auto"/>
        <w:left w:val="none" w:sz="0" w:space="0" w:color="auto"/>
        <w:bottom w:val="none" w:sz="0" w:space="0" w:color="auto"/>
        <w:right w:val="none" w:sz="0" w:space="0" w:color="auto"/>
      </w:divBdr>
    </w:div>
    <w:div w:id="470252707">
      <w:bodyDiv w:val="1"/>
      <w:marLeft w:val="0"/>
      <w:marRight w:val="0"/>
      <w:marTop w:val="0"/>
      <w:marBottom w:val="0"/>
      <w:divBdr>
        <w:top w:val="none" w:sz="0" w:space="0" w:color="auto"/>
        <w:left w:val="none" w:sz="0" w:space="0" w:color="auto"/>
        <w:bottom w:val="none" w:sz="0" w:space="0" w:color="auto"/>
        <w:right w:val="none" w:sz="0" w:space="0" w:color="auto"/>
      </w:divBdr>
    </w:div>
    <w:div w:id="525024464">
      <w:bodyDiv w:val="1"/>
      <w:marLeft w:val="0"/>
      <w:marRight w:val="0"/>
      <w:marTop w:val="0"/>
      <w:marBottom w:val="0"/>
      <w:divBdr>
        <w:top w:val="none" w:sz="0" w:space="0" w:color="auto"/>
        <w:left w:val="none" w:sz="0" w:space="0" w:color="auto"/>
        <w:bottom w:val="none" w:sz="0" w:space="0" w:color="auto"/>
        <w:right w:val="none" w:sz="0" w:space="0" w:color="auto"/>
      </w:divBdr>
    </w:div>
    <w:div w:id="558250426">
      <w:bodyDiv w:val="1"/>
      <w:marLeft w:val="0"/>
      <w:marRight w:val="0"/>
      <w:marTop w:val="0"/>
      <w:marBottom w:val="0"/>
      <w:divBdr>
        <w:top w:val="none" w:sz="0" w:space="0" w:color="auto"/>
        <w:left w:val="none" w:sz="0" w:space="0" w:color="auto"/>
        <w:bottom w:val="none" w:sz="0" w:space="0" w:color="auto"/>
        <w:right w:val="none" w:sz="0" w:space="0" w:color="auto"/>
      </w:divBdr>
    </w:div>
    <w:div w:id="591550008">
      <w:bodyDiv w:val="1"/>
      <w:marLeft w:val="0"/>
      <w:marRight w:val="0"/>
      <w:marTop w:val="0"/>
      <w:marBottom w:val="0"/>
      <w:divBdr>
        <w:top w:val="none" w:sz="0" w:space="0" w:color="auto"/>
        <w:left w:val="none" w:sz="0" w:space="0" w:color="auto"/>
        <w:bottom w:val="none" w:sz="0" w:space="0" w:color="auto"/>
        <w:right w:val="none" w:sz="0" w:space="0" w:color="auto"/>
      </w:divBdr>
    </w:div>
    <w:div w:id="601573647">
      <w:bodyDiv w:val="1"/>
      <w:marLeft w:val="0"/>
      <w:marRight w:val="0"/>
      <w:marTop w:val="0"/>
      <w:marBottom w:val="0"/>
      <w:divBdr>
        <w:top w:val="none" w:sz="0" w:space="0" w:color="auto"/>
        <w:left w:val="none" w:sz="0" w:space="0" w:color="auto"/>
        <w:bottom w:val="none" w:sz="0" w:space="0" w:color="auto"/>
        <w:right w:val="none" w:sz="0" w:space="0" w:color="auto"/>
      </w:divBdr>
    </w:div>
    <w:div w:id="671638591">
      <w:bodyDiv w:val="1"/>
      <w:marLeft w:val="0"/>
      <w:marRight w:val="0"/>
      <w:marTop w:val="0"/>
      <w:marBottom w:val="0"/>
      <w:divBdr>
        <w:top w:val="none" w:sz="0" w:space="0" w:color="auto"/>
        <w:left w:val="none" w:sz="0" w:space="0" w:color="auto"/>
        <w:bottom w:val="none" w:sz="0" w:space="0" w:color="auto"/>
        <w:right w:val="none" w:sz="0" w:space="0" w:color="auto"/>
      </w:divBdr>
    </w:div>
    <w:div w:id="863136871">
      <w:bodyDiv w:val="1"/>
      <w:marLeft w:val="0"/>
      <w:marRight w:val="0"/>
      <w:marTop w:val="0"/>
      <w:marBottom w:val="0"/>
      <w:divBdr>
        <w:top w:val="none" w:sz="0" w:space="0" w:color="auto"/>
        <w:left w:val="none" w:sz="0" w:space="0" w:color="auto"/>
        <w:bottom w:val="none" w:sz="0" w:space="0" w:color="auto"/>
        <w:right w:val="none" w:sz="0" w:space="0" w:color="auto"/>
      </w:divBdr>
    </w:div>
    <w:div w:id="932251307">
      <w:bodyDiv w:val="1"/>
      <w:marLeft w:val="0"/>
      <w:marRight w:val="0"/>
      <w:marTop w:val="0"/>
      <w:marBottom w:val="0"/>
      <w:divBdr>
        <w:top w:val="none" w:sz="0" w:space="0" w:color="auto"/>
        <w:left w:val="none" w:sz="0" w:space="0" w:color="auto"/>
        <w:bottom w:val="none" w:sz="0" w:space="0" w:color="auto"/>
        <w:right w:val="none" w:sz="0" w:space="0" w:color="auto"/>
      </w:divBdr>
    </w:div>
    <w:div w:id="1075739111">
      <w:bodyDiv w:val="1"/>
      <w:marLeft w:val="0"/>
      <w:marRight w:val="0"/>
      <w:marTop w:val="0"/>
      <w:marBottom w:val="0"/>
      <w:divBdr>
        <w:top w:val="none" w:sz="0" w:space="0" w:color="auto"/>
        <w:left w:val="none" w:sz="0" w:space="0" w:color="auto"/>
        <w:bottom w:val="none" w:sz="0" w:space="0" w:color="auto"/>
        <w:right w:val="none" w:sz="0" w:space="0" w:color="auto"/>
      </w:divBdr>
    </w:div>
    <w:div w:id="1140340989">
      <w:bodyDiv w:val="1"/>
      <w:marLeft w:val="0"/>
      <w:marRight w:val="0"/>
      <w:marTop w:val="0"/>
      <w:marBottom w:val="0"/>
      <w:divBdr>
        <w:top w:val="none" w:sz="0" w:space="0" w:color="auto"/>
        <w:left w:val="none" w:sz="0" w:space="0" w:color="auto"/>
        <w:bottom w:val="none" w:sz="0" w:space="0" w:color="auto"/>
        <w:right w:val="none" w:sz="0" w:space="0" w:color="auto"/>
      </w:divBdr>
    </w:div>
    <w:div w:id="1150318789">
      <w:bodyDiv w:val="1"/>
      <w:marLeft w:val="0"/>
      <w:marRight w:val="0"/>
      <w:marTop w:val="0"/>
      <w:marBottom w:val="0"/>
      <w:divBdr>
        <w:top w:val="none" w:sz="0" w:space="0" w:color="auto"/>
        <w:left w:val="none" w:sz="0" w:space="0" w:color="auto"/>
        <w:bottom w:val="none" w:sz="0" w:space="0" w:color="auto"/>
        <w:right w:val="none" w:sz="0" w:space="0" w:color="auto"/>
      </w:divBdr>
    </w:div>
    <w:div w:id="1212955920">
      <w:bodyDiv w:val="1"/>
      <w:marLeft w:val="0"/>
      <w:marRight w:val="0"/>
      <w:marTop w:val="0"/>
      <w:marBottom w:val="0"/>
      <w:divBdr>
        <w:top w:val="none" w:sz="0" w:space="0" w:color="auto"/>
        <w:left w:val="none" w:sz="0" w:space="0" w:color="auto"/>
        <w:bottom w:val="none" w:sz="0" w:space="0" w:color="auto"/>
        <w:right w:val="none" w:sz="0" w:space="0" w:color="auto"/>
      </w:divBdr>
    </w:div>
    <w:div w:id="1310792608">
      <w:bodyDiv w:val="1"/>
      <w:marLeft w:val="0"/>
      <w:marRight w:val="0"/>
      <w:marTop w:val="0"/>
      <w:marBottom w:val="0"/>
      <w:divBdr>
        <w:top w:val="none" w:sz="0" w:space="0" w:color="auto"/>
        <w:left w:val="none" w:sz="0" w:space="0" w:color="auto"/>
        <w:bottom w:val="none" w:sz="0" w:space="0" w:color="auto"/>
        <w:right w:val="none" w:sz="0" w:space="0" w:color="auto"/>
      </w:divBdr>
    </w:div>
    <w:div w:id="1324967415">
      <w:bodyDiv w:val="1"/>
      <w:marLeft w:val="0"/>
      <w:marRight w:val="0"/>
      <w:marTop w:val="0"/>
      <w:marBottom w:val="0"/>
      <w:divBdr>
        <w:top w:val="none" w:sz="0" w:space="0" w:color="auto"/>
        <w:left w:val="none" w:sz="0" w:space="0" w:color="auto"/>
        <w:bottom w:val="none" w:sz="0" w:space="0" w:color="auto"/>
        <w:right w:val="none" w:sz="0" w:space="0" w:color="auto"/>
      </w:divBdr>
    </w:div>
    <w:div w:id="1325351437">
      <w:bodyDiv w:val="1"/>
      <w:marLeft w:val="0"/>
      <w:marRight w:val="0"/>
      <w:marTop w:val="0"/>
      <w:marBottom w:val="0"/>
      <w:divBdr>
        <w:top w:val="none" w:sz="0" w:space="0" w:color="auto"/>
        <w:left w:val="none" w:sz="0" w:space="0" w:color="auto"/>
        <w:bottom w:val="none" w:sz="0" w:space="0" w:color="auto"/>
        <w:right w:val="none" w:sz="0" w:space="0" w:color="auto"/>
      </w:divBdr>
    </w:div>
    <w:div w:id="1393968713">
      <w:bodyDiv w:val="1"/>
      <w:marLeft w:val="0"/>
      <w:marRight w:val="0"/>
      <w:marTop w:val="0"/>
      <w:marBottom w:val="0"/>
      <w:divBdr>
        <w:top w:val="none" w:sz="0" w:space="0" w:color="auto"/>
        <w:left w:val="none" w:sz="0" w:space="0" w:color="auto"/>
        <w:bottom w:val="none" w:sz="0" w:space="0" w:color="auto"/>
        <w:right w:val="none" w:sz="0" w:space="0" w:color="auto"/>
      </w:divBdr>
    </w:div>
    <w:div w:id="1505054036">
      <w:bodyDiv w:val="1"/>
      <w:marLeft w:val="0"/>
      <w:marRight w:val="0"/>
      <w:marTop w:val="0"/>
      <w:marBottom w:val="0"/>
      <w:divBdr>
        <w:top w:val="none" w:sz="0" w:space="0" w:color="auto"/>
        <w:left w:val="none" w:sz="0" w:space="0" w:color="auto"/>
        <w:bottom w:val="none" w:sz="0" w:space="0" w:color="auto"/>
        <w:right w:val="none" w:sz="0" w:space="0" w:color="auto"/>
      </w:divBdr>
    </w:div>
    <w:div w:id="1605386385">
      <w:bodyDiv w:val="1"/>
      <w:marLeft w:val="0"/>
      <w:marRight w:val="0"/>
      <w:marTop w:val="0"/>
      <w:marBottom w:val="0"/>
      <w:divBdr>
        <w:top w:val="none" w:sz="0" w:space="0" w:color="auto"/>
        <w:left w:val="none" w:sz="0" w:space="0" w:color="auto"/>
        <w:bottom w:val="none" w:sz="0" w:space="0" w:color="auto"/>
        <w:right w:val="none" w:sz="0" w:space="0" w:color="auto"/>
      </w:divBdr>
    </w:div>
    <w:div w:id="1702239812">
      <w:bodyDiv w:val="1"/>
      <w:marLeft w:val="0"/>
      <w:marRight w:val="0"/>
      <w:marTop w:val="0"/>
      <w:marBottom w:val="0"/>
      <w:divBdr>
        <w:top w:val="none" w:sz="0" w:space="0" w:color="auto"/>
        <w:left w:val="none" w:sz="0" w:space="0" w:color="auto"/>
        <w:bottom w:val="none" w:sz="0" w:space="0" w:color="auto"/>
        <w:right w:val="none" w:sz="0" w:space="0" w:color="auto"/>
      </w:divBdr>
    </w:div>
    <w:div w:id="1764523168">
      <w:bodyDiv w:val="1"/>
      <w:marLeft w:val="0"/>
      <w:marRight w:val="0"/>
      <w:marTop w:val="0"/>
      <w:marBottom w:val="0"/>
      <w:divBdr>
        <w:top w:val="none" w:sz="0" w:space="0" w:color="auto"/>
        <w:left w:val="none" w:sz="0" w:space="0" w:color="auto"/>
        <w:bottom w:val="none" w:sz="0" w:space="0" w:color="auto"/>
        <w:right w:val="none" w:sz="0" w:space="0" w:color="auto"/>
      </w:divBdr>
    </w:div>
    <w:div w:id="1883785044">
      <w:bodyDiv w:val="1"/>
      <w:marLeft w:val="0"/>
      <w:marRight w:val="0"/>
      <w:marTop w:val="0"/>
      <w:marBottom w:val="0"/>
      <w:divBdr>
        <w:top w:val="none" w:sz="0" w:space="0" w:color="auto"/>
        <w:left w:val="none" w:sz="0" w:space="0" w:color="auto"/>
        <w:bottom w:val="none" w:sz="0" w:space="0" w:color="auto"/>
        <w:right w:val="none" w:sz="0" w:space="0" w:color="auto"/>
      </w:divBdr>
    </w:div>
    <w:div w:id="1907759783">
      <w:bodyDiv w:val="1"/>
      <w:marLeft w:val="0"/>
      <w:marRight w:val="0"/>
      <w:marTop w:val="0"/>
      <w:marBottom w:val="0"/>
      <w:divBdr>
        <w:top w:val="none" w:sz="0" w:space="0" w:color="auto"/>
        <w:left w:val="none" w:sz="0" w:space="0" w:color="auto"/>
        <w:bottom w:val="none" w:sz="0" w:space="0" w:color="auto"/>
        <w:right w:val="none" w:sz="0" w:space="0" w:color="auto"/>
      </w:divBdr>
      <w:divsChild>
        <w:div w:id="808405360">
          <w:marLeft w:val="0"/>
          <w:marRight w:val="0"/>
          <w:marTop w:val="0"/>
          <w:marBottom w:val="0"/>
          <w:divBdr>
            <w:top w:val="single" w:sz="4" w:space="0" w:color="666666"/>
            <w:left w:val="single" w:sz="4" w:space="0" w:color="666666"/>
            <w:bottom w:val="single" w:sz="4" w:space="0" w:color="666666"/>
            <w:right w:val="single" w:sz="4" w:space="0" w:color="666666"/>
          </w:divBdr>
          <w:divsChild>
            <w:div w:id="1801923818">
              <w:marLeft w:val="0"/>
              <w:marRight w:val="0"/>
              <w:marTop w:val="0"/>
              <w:marBottom w:val="0"/>
              <w:divBdr>
                <w:top w:val="none" w:sz="0" w:space="0" w:color="auto"/>
                <w:left w:val="none" w:sz="0" w:space="0" w:color="auto"/>
                <w:bottom w:val="none" w:sz="0" w:space="0" w:color="auto"/>
                <w:right w:val="none" w:sz="0" w:space="0" w:color="auto"/>
              </w:divBdr>
              <w:divsChild>
                <w:div w:id="1039088343">
                  <w:marLeft w:val="0"/>
                  <w:marRight w:val="0"/>
                  <w:marTop w:val="0"/>
                  <w:marBottom w:val="250"/>
                  <w:divBdr>
                    <w:top w:val="none" w:sz="0" w:space="0" w:color="auto"/>
                    <w:left w:val="none" w:sz="0" w:space="0" w:color="auto"/>
                    <w:bottom w:val="none" w:sz="0" w:space="0" w:color="auto"/>
                    <w:right w:val="none" w:sz="0" w:space="0" w:color="auto"/>
                  </w:divBdr>
                  <w:divsChild>
                    <w:div w:id="1311254619">
                      <w:marLeft w:val="0"/>
                      <w:marRight w:val="0"/>
                      <w:marTop w:val="0"/>
                      <w:marBottom w:val="0"/>
                      <w:divBdr>
                        <w:top w:val="none" w:sz="0" w:space="0" w:color="auto"/>
                        <w:left w:val="none" w:sz="0" w:space="0" w:color="auto"/>
                        <w:bottom w:val="none" w:sz="0" w:space="0" w:color="auto"/>
                        <w:right w:val="none" w:sz="0" w:space="0" w:color="auto"/>
                      </w:divBdr>
                      <w:divsChild>
                        <w:div w:id="852376125">
                          <w:marLeft w:val="0"/>
                          <w:marRight w:val="0"/>
                          <w:marTop w:val="0"/>
                          <w:marBottom w:val="0"/>
                          <w:divBdr>
                            <w:top w:val="none" w:sz="0" w:space="0" w:color="auto"/>
                            <w:left w:val="none" w:sz="0" w:space="0" w:color="auto"/>
                            <w:bottom w:val="none" w:sz="0" w:space="0" w:color="auto"/>
                            <w:right w:val="none" w:sz="0" w:space="0" w:color="auto"/>
                          </w:divBdr>
                          <w:divsChild>
                            <w:div w:id="519205948">
                              <w:marLeft w:val="0"/>
                              <w:marRight w:val="0"/>
                              <w:marTop w:val="0"/>
                              <w:marBottom w:val="0"/>
                              <w:divBdr>
                                <w:top w:val="none" w:sz="0" w:space="0" w:color="auto"/>
                                <w:left w:val="none" w:sz="0" w:space="0" w:color="auto"/>
                                <w:bottom w:val="none" w:sz="0" w:space="0" w:color="auto"/>
                                <w:right w:val="none" w:sz="0" w:space="0" w:color="auto"/>
                              </w:divBdr>
                            </w:div>
                            <w:div w:id="1072967292">
                              <w:marLeft w:val="0"/>
                              <w:marRight w:val="0"/>
                              <w:marTop w:val="0"/>
                              <w:marBottom w:val="0"/>
                              <w:divBdr>
                                <w:top w:val="none" w:sz="0" w:space="0" w:color="auto"/>
                                <w:left w:val="none" w:sz="0" w:space="0" w:color="auto"/>
                                <w:bottom w:val="none" w:sz="0" w:space="0" w:color="auto"/>
                                <w:right w:val="none" w:sz="0" w:space="0" w:color="auto"/>
                              </w:divBdr>
                            </w:div>
                            <w:div w:id="1562597398">
                              <w:marLeft w:val="0"/>
                              <w:marRight w:val="0"/>
                              <w:marTop w:val="0"/>
                              <w:marBottom w:val="0"/>
                              <w:divBdr>
                                <w:top w:val="none" w:sz="0" w:space="0" w:color="auto"/>
                                <w:left w:val="none" w:sz="0" w:space="0" w:color="auto"/>
                                <w:bottom w:val="none" w:sz="0" w:space="0" w:color="auto"/>
                                <w:right w:val="none" w:sz="0" w:space="0" w:color="auto"/>
                              </w:divBdr>
                            </w:div>
                            <w:div w:id="19305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4805">
      <w:bodyDiv w:val="1"/>
      <w:marLeft w:val="0"/>
      <w:marRight w:val="0"/>
      <w:marTop w:val="0"/>
      <w:marBottom w:val="0"/>
      <w:divBdr>
        <w:top w:val="none" w:sz="0" w:space="0" w:color="auto"/>
        <w:left w:val="none" w:sz="0" w:space="0" w:color="auto"/>
        <w:bottom w:val="none" w:sz="0" w:space="0" w:color="auto"/>
        <w:right w:val="none" w:sz="0" w:space="0" w:color="auto"/>
      </w:divBdr>
    </w:div>
    <w:div w:id="2000428148">
      <w:bodyDiv w:val="1"/>
      <w:marLeft w:val="0"/>
      <w:marRight w:val="0"/>
      <w:marTop w:val="0"/>
      <w:marBottom w:val="0"/>
      <w:divBdr>
        <w:top w:val="none" w:sz="0" w:space="0" w:color="auto"/>
        <w:left w:val="none" w:sz="0" w:space="0" w:color="auto"/>
        <w:bottom w:val="none" w:sz="0" w:space="0" w:color="auto"/>
        <w:right w:val="none" w:sz="0" w:space="0" w:color="auto"/>
      </w:divBdr>
    </w:div>
    <w:div w:id="2004502759">
      <w:bodyDiv w:val="1"/>
      <w:marLeft w:val="0"/>
      <w:marRight w:val="0"/>
      <w:marTop w:val="0"/>
      <w:marBottom w:val="0"/>
      <w:divBdr>
        <w:top w:val="none" w:sz="0" w:space="0" w:color="auto"/>
        <w:left w:val="none" w:sz="0" w:space="0" w:color="auto"/>
        <w:bottom w:val="none" w:sz="0" w:space="0" w:color="auto"/>
        <w:right w:val="none" w:sz="0" w:space="0" w:color="auto"/>
      </w:divBdr>
    </w:div>
    <w:div w:id="212796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og-acrin.org/resources/ecog-performance-sta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A4EC5-C981-4079-B460-73C573F5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17209</Words>
  <Characters>98096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Рената Чикаева</cp:lastModifiedBy>
  <cp:revision>3</cp:revision>
  <cp:lastPrinted>2020-04-02T15:12:00Z</cp:lastPrinted>
  <dcterms:created xsi:type="dcterms:W3CDTF">2025-04-04T09:03:00Z</dcterms:created>
  <dcterms:modified xsi:type="dcterms:W3CDTF">2025-04-04T09:04:00Z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