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923AC" w14:textId="77777777" w:rsidR="00D83DC9" w:rsidRPr="0093313D" w:rsidRDefault="00D83DC9" w:rsidP="002D3920">
      <w:pPr>
        <w:rPr>
          <w:rFonts w:cs="Times New Roman"/>
        </w:rPr>
      </w:pPr>
      <w:r w:rsidRPr="0093313D">
        <w:rPr>
          <w:noProof/>
          <w:lang w:eastAsia="ru-RU"/>
        </w:rPr>
        <mc:AlternateContent>
          <mc:Choice Requires="wps">
            <w:drawing>
              <wp:anchor distT="0" distB="0" distL="114300" distR="114300" simplePos="0" relativeHeight="251659264" behindDoc="1" locked="0" layoutInCell="1" allowOverlap="1" wp14:anchorId="702224E5" wp14:editId="68EE5223">
                <wp:simplePos x="0" y="0"/>
                <wp:positionH relativeFrom="margin">
                  <wp:align>center</wp:align>
                </wp:positionH>
                <wp:positionV relativeFrom="paragraph">
                  <wp:posOffset>-709295</wp:posOffset>
                </wp:positionV>
                <wp:extent cx="7601585" cy="11021060"/>
                <wp:effectExtent l="0" t="0" r="0" b="8890"/>
                <wp:wrapNone/>
                <wp:docPr id="2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0735F" id="Прямоугольник 3" o:spid="_x0000_s1026" style="position:absolute;margin-left:0;margin-top:-55.85pt;width:598.55pt;height:867.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" fillcolor="#0b595d" stroked="f" strokeweight="1pt">
                <v:fill opacity="6682f"/>
                <v:path arrowok="t"/>
                <w10:wrap anchorx="margin"/>
              </v:rect>
            </w:pict>
          </mc:Fallback>
        </mc:AlternateContent>
      </w:r>
      <w:r w:rsidRPr="0093313D">
        <w:rPr>
          <w:noProof/>
          <w:lang w:eastAsia="ru-RU"/>
        </w:rPr>
        <w:drawing>
          <wp:anchor distT="0" distB="0" distL="114300" distR="114300" simplePos="0" relativeHeight="251660288" behindDoc="0" locked="0" layoutInCell="1" allowOverlap="1" wp14:anchorId="19D1E6C1" wp14:editId="248E2C04">
            <wp:simplePos x="0" y="0"/>
            <wp:positionH relativeFrom="page">
              <wp:align>center</wp:align>
            </wp:positionH>
            <wp:positionV relativeFrom="paragraph">
              <wp:posOffset>20955</wp:posOffset>
            </wp:positionV>
            <wp:extent cx="1487170" cy="1031875"/>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7" cstate="print"/>
                    <a:srcRect l="-2962" r="-1857" b="-8829"/>
                    <a:stretch>
                      <a:fillRect/>
                    </a:stretch>
                  </pic:blipFill>
                  <pic:spPr bwMode="auto">
                    <a:xfrm>
                      <a:off x="0" y="0"/>
                      <a:ext cx="1487170" cy="1031875"/>
                    </a:xfrm>
                    <a:prstGeom prst="rect">
                      <a:avLst/>
                    </a:prstGeom>
                  </pic:spPr>
                </pic:pic>
              </a:graphicData>
            </a:graphic>
          </wp:anchor>
        </w:drawing>
      </w:r>
    </w:p>
    <w:p w14:paraId="51CA6509" w14:textId="77777777" w:rsidR="00D83DC9" w:rsidRPr="0093313D" w:rsidRDefault="00D83DC9" w:rsidP="00524CA0">
      <w:pPr>
        <w:pStyle w:val="a0"/>
      </w:pPr>
    </w:p>
    <w:p w14:paraId="5C92E54E" w14:textId="77777777" w:rsidR="00D83DC9" w:rsidRPr="0093313D" w:rsidRDefault="00D83DC9" w:rsidP="00524CA0">
      <w:pPr>
        <w:tabs>
          <w:tab w:val="left" w:pos="6135"/>
        </w:tabs>
        <w:jc w:val="both"/>
        <w:rPr>
          <w:rFonts w:cs="Times New Roman"/>
          <w:sz w:val="28"/>
          <w:szCs w:val="28"/>
        </w:rPr>
      </w:pPr>
      <w:r w:rsidRPr="0093313D">
        <w:rPr>
          <w:rFonts w:cs="Times New Roman"/>
          <w:sz w:val="28"/>
          <w:szCs w:val="28"/>
        </w:rPr>
        <w:tab/>
      </w:r>
    </w:p>
    <w:p w14:paraId="0A73D5C7" w14:textId="77777777" w:rsidR="00D83DC9" w:rsidRPr="0093313D" w:rsidRDefault="00D83DC9" w:rsidP="00524CA0">
      <w:pPr>
        <w:tabs>
          <w:tab w:val="left" w:pos="6135"/>
        </w:tabs>
        <w:jc w:val="both"/>
        <w:rPr>
          <w:rFonts w:cs="Times New Roman"/>
          <w:sz w:val="28"/>
          <w:szCs w:val="28"/>
        </w:rPr>
      </w:pPr>
    </w:p>
    <w:p w14:paraId="18DCF11D" w14:textId="77777777" w:rsidR="00D83DC9" w:rsidRPr="0093313D" w:rsidRDefault="00D83DC9" w:rsidP="00524CA0">
      <w:pPr>
        <w:tabs>
          <w:tab w:val="left" w:pos="6135"/>
        </w:tabs>
        <w:jc w:val="both"/>
        <w:rPr>
          <w:rFonts w:cs="Times New Roman"/>
          <w:sz w:val="28"/>
          <w:szCs w:val="28"/>
        </w:rPr>
      </w:pPr>
    </w:p>
    <w:tbl>
      <w:tblPr>
        <w:tblStyle w:val="aff8"/>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D83DC9" w:rsidRPr="0093313D" w14:paraId="69954375" w14:textId="77777777" w:rsidTr="00524CA0">
        <w:tc>
          <w:tcPr>
            <w:tcW w:w="9525" w:type="dxa"/>
          </w:tcPr>
          <w:p w14:paraId="6F1A9364" w14:textId="77777777" w:rsidR="00D83DC9" w:rsidRPr="0093313D" w:rsidRDefault="00D83DC9" w:rsidP="00524CA0">
            <w:pPr>
              <w:tabs>
                <w:tab w:val="left" w:pos="6135"/>
              </w:tabs>
              <w:jc w:val="both"/>
              <w:rPr>
                <w:rFonts w:cs="Times New Roman"/>
                <w:sz w:val="28"/>
                <w:szCs w:val="28"/>
              </w:rPr>
            </w:pPr>
            <w:r w:rsidRPr="0093313D">
              <w:rPr>
                <w:rFonts w:cs="Times New Roman"/>
                <w:color w:val="808080" w:themeColor="background1" w:themeShade="80"/>
              </w:rPr>
              <w:t xml:space="preserve">Клинические </w:t>
            </w:r>
            <w:r w:rsidRPr="0093313D">
              <w:rPr>
                <w:rFonts w:cs="Times New Roman"/>
                <w:noProof/>
                <w:color w:val="948A54" w:themeColor="background2" w:themeShade="80"/>
                <w:lang w:eastAsia="ru-RU"/>
              </w:rPr>
              <w:t>рекомендации</w:t>
            </w:r>
          </w:p>
        </w:tc>
      </w:tr>
      <w:tr w:rsidR="00D83DC9" w:rsidRPr="0093313D" w14:paraId="135CF153" w14:textId="77777777" w:rsidTr="00524CA0">
        <w:trPr>
          <w:trHeight w:val="1907"/>
        </w:trPr>
        <w:tc>
          <w:tcPr>
            <w:tcW w:w="9525" w:type="dxa"/>
          </w:tcPr>
          <w:p w14:paraId="1E49E182" w14:textId="77777777" w:rsidR="00D83DC9" w:rsidRPr="000371A7" w:rsidRDefault="00D83DC9" w:rsidP="00524CA0">
            <w:pPr>
              <w:tabs>
                <w:tab w:val="left" w:pos="6135"/>
              </w:tabs>
              <w:jc w:val="both"/>
              <w:rPr>
                <w:rFonts w:cs="Times New Roman"/>
                <w:sz w:val="28"/>
                <w:szCs w:val="28"/>
              </w:rPr>
            </w:pPr>
            <w:r w:rsidRPr="0093313D">
              <w:rPr>
                <w:rFonts w:cs="Times New Roman"/>
                <w:b/>
              </w:rPr>
              <w:t>ПО УПРАВЛЕНИЮ ИММУНООПОСРЕДОВАННЫМИ НЕЖЕЛАТЕЛЬНЫМИ ЯВЛЕНИЯМИ</w:t>
            </w:r>
          </w:p>
        </w:tc>
      </w:tr>
      <w:tr w:rsidR="00D83DC9" w:rsidRPr="0093313D" w14:paraId="7BD9F552" w14:textId="77777777" w:rsidTr="00524CA0">
        <w:tc>
          <w:tcPr>
            <w:tcW w:w="9525" w:type="dxa"/>
          </w:tcPr>
          <w:p w14:paraId="6FA2C05C" w14:textId="77777777" w:rsidR="00D83DC9" w:rsidRPr="007F4791" w:rsidRDefault="00D83DC9" w:rsidP="00524CA0">
            <w:pPr>
              <w:tabs>
                <w:tab w:val="left" w:pos="6135"/>
              </w:tabs>
              <w:jc w:val="both"/>
              <w:rPr>
                <w:rStyle w:val="20"/>
                <w:b w:val="0"/>
              </w:rPr>
            </w:pPr>
            <w:r w:rsidRPr="0093313D">
              <w:rPr>
                <w:rFonts w:cs="Times New Roman"/>
                <w:color w:val="808080" w:themeColor="background1" w:themeShade="80"/>
              </w:rPr>
              <w:t xml:space="preserve">МКБ 10: </w:t>
            </w:r>
            <w:r>
              <w:rPr>
                <w:rStyle w:val="20"/>
              </w:rPr>
              <w:t>С00-C9</w:t>
            </w:r>
            <w:r w:rsidRPr="007F4791">
              <w:rPr>
                <w:rStyle w:val="20"/>
              </w:rPr>
              <w:t>7</w:t>
            </w:r>
            <w:r>
              <w:rPr>
                <w:rStyle w:val="20"/>
              </w:rPr>
              <w:t xml:space="preserve"> </w:t>
            </w:r>
            <w:r w:rsidRPr="007F4791">
              <w:rPr>
                <w:rStyle w:val="20"/>
              </w:rPr>
              <w:t xml:space="preserve">+ </w:t>
            </w:r>
            <w:r>
              <w:rPr>
                <w:rStyle w:val="20"/>
                <w:lang w:val="en-US"/>
              </w:rPr>
              <w:t>D</w:t>
            </w:r>
            <w:r w:rsidRPr="007F4791">
              <w:rPr>
                <w:rStyle w:val="20"/>
              </w:rPr>
              <w:t>89</w:t>
            </w:r>
            <w:r>
              <w:rPr>
                <w:rStyle w:val="20"/>
              </w:rPr>
              <w:t xml:space="preserve">, </w:t>
            </w:r>
            <w:r w:rsidRPr="00521E93">
              <w:rPr>
                <w:rFonts w:cs="Times New Roman"/>
                <w:color w:val="000000" w:themeColor="text1"/>
              </w:rPr>
              <w:t>Y57.8</w:t>
            </w:r>
            <w:r>
              <w:rPr>
                <w:rFonts w:cs="Times New Roman"/>
                <w:color w:val="000000" w:themeColor="text1"/>
              </w:rPr>
              <w:t>,</w:t>
            </w:r>
            <w:r w:rsidRPr="00521E93">
              <w:rPr>
                <w:rFonts w:cs="Times New Roman"/>
                <w:color w:val="000000" w:themeColor="text1"/>
              </w:rPr>
              <w:t xml:space="preserve"> Y59.8</w:t>
            </w:r>
          </w:p>
          <w:p w14:paraId="51BA8700" w14:textId="77777777" w:rsidR="00D83DC9" w:rsidRPr="0093313D" w:rsidRDefault="00D83DC9" w:rsidP="00524CA0">
            <w:pPr>
              <w:tabs>
                <w:tab w:val="left" w:pos="6135"/>
              </w:tabs>
              <w:jc w:val="both"/>
              <w:rPr>
                <w:rFonts w:cs="Times New Roman"/>
                <w:sz w:val="28"/>
                <w:szCs w:val="28"/>
              </w:rPr>
            </w:pPr>
          </w:p>
        </w:tc>
      </w:tr>
      <w:tr w:rsidR="00D83DC9" w:rsidRPr="0093313D" w14:paraId="25C7F4C8" w14:textId="77777777" w:rsidTr="00524CA0">
        <w:trPr>
          <w:trHeight w:val="827"/>
        </w:trPr>
        <w:tc>
          <w:tcPr>
            <w:tcW w:w="9525" w:type="dxa"/>
          </w:tcPr>
          <w:p w14:paraId="73A54153" w14:textId="77777777" w:rsidR="00D83DC9" w:rsidRPr="0093313D" w:rsidRDefault="00D83DC9" w:rsidP="00524CA0">
            <w:pPr>
              <w:rPr>
                <w:rFonts w:cs="Times New Roman"/>
              </w:rPr>
            </w:pPr>
            <w:r w:rsidRPr="0093313D">
              <w:rPr>
                <w:rFonts w:cs="Times New Roman"/>
              </w:rPr>
              <w:t>Возрастная категория: взрослые</w:t>
            </w:r>
          </w:p>
        </w:tc>
      </w:tr>
      <w:tr w:rsidR="00D83DC9" w:rsidRPr="0093313D" w14:paraId="25736C0F" w14:textId="77777777" w:rsidTr="00524CA0">
        <w:trPr>
          <w:trHeight w:val="890"/>
        </w:trPr>
        <w:tc>
          <w:tcPr>
            <w:tcW w:w="9525" w:type="dxa"/>
          </w:tcPr>
          <w:p w14:paraId="0306583A" w14:textId="77777777" w:rsidR="00D83DC9" w:rsidRPr="0093313D" w:rsidRDefault="00D83DC9" w:rsidP="00524CA0">
            <w:pPr>
              <w:tabs>
                <w:tab w:val="left" w:pos="6135"/>
              </w:tabs>
              <w:jc w:val="both"/>
              <w:rPr>
                <w:rFonts w:cs="Times New Roman"/>
                <w:sz w:val="28"/>
                <w:szCs w:val="28"/>
              </w:rPr>
            </w:pPr>
          </w:p>
        </w:tc>
      </w:tr>
      <w:tr w:rsidR="00D83DC9" w:rsidRPr="0093313D" w14:paraId="5C1F492A" w14:textId="77777777" w:rsidTr="00524CA0">
        <w:tc>
          <w:tcPr>
            <w:tcW w:w="9525" w:type="dxa"/>
          </w:tcPr>
          <w:p w14:paraId="58053DC3" w14:textId="100D24E6" w:rsidR="00D83DC9" w:rsidRPr="0093313D" w:rsidRDefault="00D83DC9" w:rsidP="00A9419D">
            <w:pPr>
              <w:tabs>
                <w:tab w:val="left" w:pos="6135"/>
              </w:tabs>
              <w:jc w:val="both"/>
              <w:rPr>
                <w:rFonts w:cs="Times New Roman"/>
                <w:color w:val="808080" w:themeColor="background1" w:themeShade="80"/>
              </w:rPr>
            </w:pPr>
            <w:r w:rsidRPr="0093313D">
              <w:rPr>
                <w:rFonts w:cs="Times New Roman"/>
                <w:color w:val="808080" w:themeColor="background1" w:themeShade="80"/>
              </w:rPr>
              <w:t xml:space="preserve">Год утверждения: </w:t>
            </w:r>
            <w:r w:rsidRPr="0093313D">
              <w:rPr>
                <w:rFonts w:cs="Times New Roman"/>
                <w:b/>
              </w:rPr>
              <w:t xml:space="preserve"> </w:t>
            </w:r>
            <w:r>
              <w:rPr>
                <w:rFonts w:cs="Times New Roman"/>
                <w:b/>
              </w:rPr>
              <w:t xml:space="preserve">2023 </w:t>
            </w:r>
            <w:r w:rsidRPr="0093313D">
              <w:rPr>
                <w:rFonts w:cs="Times New Roman"/>
                <w:b/>
              </w:rPr>
              <w:t xml:space="preserve">(пересмотр </w:t>
            </w:r>
            <w:r w:rsidR="00A9419D">
              <w:rPr>
                <w:rFonts w:cs="Times New Roman"/>
                <w:b/>
              </w:rPr>
              <w:t>один раз в три года</w:t>
            </w:r>
            <w:r w:rsidRPr="0093313D">
              <w:rPr>
                <w:rFonts w:cs="Times New Roman"/>
                <w:b/>
              </w:rPr>
              <w:t>)</w:t>
            </w:r>
          </w:p>
        </w:tc>
      </w:tr>
      <w:tr w:rsidR="00D83DC9" w:rsidRPr="0093313D" w14:paraId="2FBE52D0" w14:textId="77777777" w:rsidTr="00524CA0">
        <w:tc>
          <w:tcPr>
            <w:tcW w:w="9525" w:type="dxa"/>
          </w:tcPr>
          <w:p w14:paraId="3746BC9B" w14:textId="77777777" w:rsidR="00D83DC9" w:rsidRPr="0093313D" w:rsidRDefault="00D83DC9" w:rsidP="00524CA0">
            <w:pPr>
              <w:tabs>
                <w:tab w:val="left" w:pos="6135"/>
              </w:tabs>
              <w:jc w:val="both"/>
              <w:rPr>
                <w:rFonts w:cs="Times New Roman"/>
                <w:color w:val="808080" w:themeColor="background1" w:themeShade="80"/>
              </w:rPr>
            </w:pPr>
            <w:r w:rsidRPr="0093313D">
              <w:rPr>
                <w:rFonts w:cs="Times New Roman"/>
                <w:color w:val="000000"/>
                <w:lang w:eastAsia="ru-RU" w:bidi="ru-RU"/>
              </w:rPr>
              <w:t>Разработчик клинической рекомендации</w:t>
            </w:r>
            <w:r w:rsidRPr="0093313D">
              <w:rPr>
                <w:rFonts w:cs="Times New Roman"/>
                <w:color w:val="808080" w:themeColor="background1" w:themeShade="80"/>
              </w:rPr>
              <w:t>:</w:t>
            </w:r>
          </w:p>
        </w:tc>
      </w:tr>
      <w:tr w:rsidR="00D83DC9" w:rsidRPr="0093313D" w14:paraId="3C450840" w14:textId="77777777" w:rsidTr="00524CA0">
        <w:trPr>
          <w:trHeight w:val="4170"/>
        </w:trPr>
        <w:tc>
          <w:tcPr>
            <w:tcW w:w="9525" w:type="dxa"/>
          </w:tcPr>
          <w:p w14:paraId="77A1E02E" w14:textId="77777777" w:rsidR="003E5D0A" w:rsidRDefault="003E5D0A" w:rsidP="00524CA0">
            <w:pPr>
              <w:pStyle w:val="afc"/>
              <w:numPr>
                <w:ilvl w:val="0"/>
                <w:numId w:val="34"/>
              </w:numPr>
              <w:rPr>
                <w:rFonts w:cs="Times New Roman"/>
              </w:rPr>
            </w:pPr>
            <w:r w:rsidRPr="0093313D">
              <w:rPr>
                <w:rFonts w:cs="Times New Roman"/>
              </w:rPr>
              <w:t xml:space="preserve">Российское общество клинической онкологии </w:t>
            </w:r>
          </w:p>
          <w:p w14:paraId="2CAE782C" w14:textId="18223568" w:rsidR="00D83DC9" w:rsidRPr="0093313D" w:rsidRDefault="00D83DC9" w:rsidP="003E5D0A">
            <w:pPr>
              <w:pStyle w:val="afc"/>
              <w:numPr>
                <w:ilvl w:val="0"/>
                <w:numId w:val="34"/>
              </w:numPr>
              <w:rPr>
                <w:rFonts w:cs="Times New Roman"/>
                <w:sz w:val="28"/>
              </w:rPr>
            </w:pPr>
            <w:r w:rsidRPr="0093313D">
              <w:rPr>
                <w:rFonts w:cs="Times New Roman"/>
              </w:rPr>
              <w:t>Ассоциация онкологов России</w:t>
            </w:r>
          </w:p>
        </w:tc>
      </w:tr>
    </w:tbl>
    <w:p w14:paraId="3F5A580A" w14:textId="77777777" w:rsidR="00D83DC9" w:rsidRPr="0093313D" w:rsidRDefault="00D83DC9">
      <w:pPr>
        <w:rPr>
          <w:rFonts w:cs="Times New Roman"/>
        </w:rPr>
      </w:pPr>
      <w:r w:rsidRPr="0093313D">
        <w:rPr>
          <w:rFonts w:cs="Times New Roman"/>
        </w:rPr>
        <w:br w:type="page"/>
      </w:r>
    </w:p>
    <w:p w14:paraId="07F05AD7" w14:textId="77777777" w:rsidR="00D83DC9" w:rsidRPr="00CA22A6" w:rsidRDefault="007E368E" w:rsidP="00524CA0">
      <w:pPr>
        <w:jc w:val="both"/>
        <w:rPr>
          <w:rFonts w:cs="Times New Roman"/>
          <w:szCs w:val="24"/>
        </w:rPr>
      </w:pPr>
      <w:sdt>
        <w:sdtPr>
          <w:rPr>
            <w:rFonts w:cs="Times New Roman"/>
            <w:szCs w:val="24"/>
          </w:rPr>
          <w:id w:val="1526977811"/>
        </w:sdtPr>
        <w:sdtEndPr>
          <w:rPr>
            <w:b/>
            <w:bCs/>
            <w:noProof/>
          </w:rPr>
        </w:sdtEndPr>
        <w:sdtContent>
          <w:r w:rsidR="00D83DC9" w:rsidRPr="00CA22A6">
            <w:rPr>
              <w:rFonts w:cs="Times New Roman"/>
              <w:b/>
              <w:szCs w:val="24"/>
            </w:rPr>
            <w:t>Оглавление</w:t>
          </w:r>
        </w:sdtContent>
      </w:sdt>
    </w:p>
    <w:p w14:paraId="2AD9B077" w14:textId="77777777" w:rsidR="00CA22A6" w:rsidRPr="00CA22A6" w:rsidRDefault="00D83DC9">
      <w:pPr>
        <w:pStyle w:val="19"/>
        <w:rPr>
          <w:rFonts w:eastAsiaTheme="minorEastAsia" w:cs="Times New Roman"/>
          <w:noProof/>
          <w:szCs w:val="24"/>
          <w:lang w:eastAsia="ru-RU"/>
        </w:rPr>
      </w:pPr>
      <w:r w:rsidRPr="00CA22A6">
        <w:rPr>
          <w:rFonts w:cs="Times New Roman"/>
          <w:szCs w:val="24"/>
        </w:rPr>
        <w:fldChar w:fldCharType="begin"/>
      </w:r>
      <w:r w:rsidRPr="00CA22A6">
        <w:rPr>
          <w:rFonts w:cs="Times New Roman"/>
          <w:szCs w:val="24"/>
        </w:rPr>
        <w:instrText xml:space="preserve"> TOC \o "1-3" \h \z \u </w:instrText>
      </w:r>
      <w:r w:rsidRPr="00CA22A6">
        <w:rPr>
          <w:rFonts w:cs="Times New Roman"/>
          <w:szCs w:val="24"/>
        </w:rPr>
        <w:fldChar w:fldCharType="separate"/>
      </w:r>
      <w:hyperlink w:anchor="_Toc134216571" w:history="1">
        <w:r w:rsidR="00CA22A6" w:rsidRPr="00CA22A6">
          <w:rPr>
            <w:rStyle w:val="affb"/>
            <w:rFonts w:cs="Times New Roman"/>
            <w:noProof/>
            <w:szCs w:val="24"/>
          </w:rPr>
          <w:t>Ключевые слова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w:t>
        </w:r>
        <w:r w:rsidR="00CA22A6" w:rsidRPr="00CA22A6">
          <w:rPr>
            <w:rFonts w:cs="Times New Roman"/>
            <w:noProof/>
            <w:webHidden/>
            <w:szCs w:val="24"/>
          </w:rPr>
          <w:fldChar w:fldCharType="end"/>
        </w:r>
      </w:hyperlink>
    </w:p>
    <w:p w14:paraId="7C538E35" w14:textId="77777777" w:rsidR="00CA22A6" w:rsidRPr="00CA22A6" w:rsidRDefault="007E368E">
      <w:pPr>
        <w:pStyle w:val="19"/>
        <w:rPr>
          <w:rFonts w:eastAsiaTheme="minorEastAsia" w:cs="Times New Roman"/>
          <w:noProof/>
          <w:szCs w:val="24"/>
          <w:lang w:eastAsia="ru-RU"/>
        </w:rPr>
      </w:pPr>
      <w:hyperlink w:anchor="_Toc134216572" w:history="1">
        <w:r w:rsidR="00CA22A6" w:rsidRPr="00CA22A6">
          <w:rPr>
            <w:rStyle w:val="affb"/>
            <w:rFonts w:cs="Times New Roman"/>
            <w:noProof/>
            <w:szCs w:val="24"/>
          </w:rPr>
          <w:t>Термины и определения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7</w:t>
        </w:r>
        <w:r w:rsidR="00CA22A6" w:rsidRPr="00CA22A6">
          <w:rPr>
            <w:rFonts w:cs="Times New Roman"/>
            <w:noProof/>
            <w:webHidden/>
            <w:szCs w:val="24"/>
          </w:rPr>
          <w:fldChar w:fldCharType="end"/>
        </w:r>
      </w:hyperlink>
    </w:p>
    <w:p w14:paraId="2C838450" w14:textId="77777777" w:rsidR="00CA22A6" w:rsidRPr="00CA22A6" w:rsidRDefault="007E368E">
      <w:pPr>
        <w:pStyle w:val="19"/>
        <w:rPr>
          <w:rFonts w:eastAsiaTheme="minorEastAsia" w:cs="Times New Roman"/>
          <w:noProof/>
          <w:szCs w:val="24"/>
          <w:lang w:eastAsia="ru-RU"/>
        </w:rPr>
      </w:pPr>
      <w:hyperlink w:anchor="_Toc134216573" w:history="1">
        <w:r w:rsidR="00CA22A6" w:rsidRPr="00CA22A6">
          <w:rPr>
            <w:rStyle w:val="affb"/>
            <w:rFonts w:cs="Times New Roman"/>
            <w:noProof/>
            <w:szCs w:val="24"/>
          </w:rPr>
          <w:t>1. Краткая информация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8</w:t>
        </w:r>
        <w:r w:rsidR="00CA22A6" w:rsidRPr="00CA22A6">
          <w:rPr>
            <w:rFonts w:cs="Times New Roman"/>
            <w:noProof/>
            <w:webHidden/>
            <w:szCs w:val="24"/>
          </w:rPr>
          <w:fldChar w:fldCharType="end"/>
        </w:r>
      </w:hyperlink>
    </w:p>
    <w:p w14:paraId="4C77AAAF"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574" w:history="1">
        <w:r w:rsidR="00CA22A6" w:rsidRPr="00CA22A6">
          <w:rPr>
            <w:rStyle w:val="affb"/>
            <w:rFonts w:ascii="Times New Roman" w:hAnsi="Times New Roman"/>
            <w:noProof/>
            <w:sz w:val="24"/>
            <w:szCs w:val="24"/>
          </w:rPr>
          <w:t>1.1 Определение</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_Toc134216574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8</w:t>
        </w:r>
        <w:r w:rsidR="00CA22A6" w:rsidRPr="00CA22A6">
          <w:rPr>
            <w:rFonts w:ascii="Times New Roman" w:hAnsi="Times New Roman"/>
            <w:noProof/>
            <w:webHidden/>
            <w:sz w:val="24"/>
            <w:szCs w:val="24"/>
          </w:rPr>
          <w:fldChar w:fldCharType="end"/>
        </w:r>
      </w:hyperlink>
    </w:p>
    <w:p w14:paraId="25DBC934"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575" w:history="1">
        <w:r w:rsidR="00CA22A6" w:rsidRPr="00CA22A6">
          <w:rPr>
            <w:rStyle w:val="affb"/>
            <w:rFonts w:ascii="Times New Roman" w:hAnsi="Times New Roman"/>
            <w:noProof/>
            <w:sz w:val="24"/>
            <w:szCs w:val="24"/>
            <w:lang w:eastAsia="ru-RU"/>
          </w:rPr>
          <w:t>1.2 Этиология и патогенез</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_Toc134216575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8</w:t>
        </w:r>
        <w:r w:rsidR="00CA22A6" w:rsidRPr="00CA22A6">
          <w:rPr>
            <w:rFonts w:ascii="Times New Roman" w:hAnsi="Times New Roman"/>
            <w:noProof/>
            <w:webHidden/>
            <w:sz w:val="24"/>
            <w:szCs w:val="24"/>
          </w:rPr>
          <w:fldChar w:fldCharType="end"/>
        </w:r>
      </w:hyperlink>
    </w:p>
    <w:p w14:paraId="7BC28A42"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576" w:history="1">
        <w:r w:rsidR="00CA22A6" w:rsidRPr="00CA22A6">
          <w:rPr>
            <w:rStyle w:val="affb"/>
            <w:rFonts w:ascii="Times New Roman" w:hAnsi="Times New Roman"/>
            <w:noProof/>
            <w:sz w:val="24"/>
            <w:szCs w:val="24"/>
            <w:lang w:eastAsia="ru-RU"/>
          </w:rPr>
          <w:t>1.3 Эпидемиология</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_Toc134216576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12</w:t>
        </w:r>
        <w:r w:rsidR="00CA22A6" w:rsidRPr="00CA22A6">
          <w:rPr>
            <w:rFonts w:ascii="Times New Roman" w:hAnsi="Times New Roman"/>
            <w:noProof/>
            <w:webHidden/>
            <w:sz w:val="24"/>
            <w:szCs w:val="24"/>
          </w:rPr>
          <w:fldChar w:fldCharType="end"/>
        </w:r>
      </w:hyperlink>
    </w:p>
    <w:p w14:paraId="713EF2EB"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577" w:history="1">
        <w:r w:rsidR="00CA22A6" w:rsidRPr="00CA22A6">
          <w:rPr>
            <w:rStyle w:val="affb"/>
            <w:rFonts w:ascii="Times New Roman" w:hAnsi="Times New Roman"/>
            <w:noProof/>
            <w:sz w:val="24"/>
            <w:szCs w:val="24"/>
            <w:lang w:eastAsia="ru-RU"/>
          </w:rPr>
          <w:t>1.4 Кодирование по МКБ</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_Toc134216577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12</w:t>
        </w:r>
        <w:r w:rsidR="00CA22A6" w:rsidRPr="00CA22A6">
          <w:rPr>
            <w:rFonts w:ascii="Times New Roman" w:hAnsi="Times New Roman"/>
            <w:noProof/>
            <w:webHidden/>
            <w:sz w:val="24"/>
            <w:szCs w:val="24"/>
          </w:rPr>
          <w:fldChar w:fldCharType="end"/>
        </w:r>
      </w:hyperlink>
    </w:p>
    <w:p w14:paraId="16FA25C6" w14:textId="77777777" w:rsidR="00CA22A6" w:rsidRPr="00CA22A6" w:rsidRDefault="007E368E">
      <w:pPr>
        <w:pStyle w:val="21"/>
        <w:tabs>
          <w:tab w:val="left" w:pos="880"/>
          <w:tab w:val="right" w:leader="dot" w:pos="9345"/>
        </w:tabs>
        <w:rPr>
          <w:rFonts w:ascii="Times New Roman" w:eastAsiaTheme="minorEastAsia" w:hAnsi="Times New Roman"/>
          <w:noProof/>
          <w:sz w:val="24"/>
          <w:szCs w:val="24"/>
          <w:lang w:eastAsia="ru-RU"/>
        </w:rPr>
      </w:pPr>
      <w:hyperlink w:anchor="_Toc134216578" w:history="1">
        <w:r w:rsidR="00CA22A6" w:rsidRPr="00CA22A6">
          <w:rPr>
            <w:rStyle w:val="affb"/>
            <w:rFonts w:ascii="Times New Roman" w:hAnsi="Times New Roman"/>
            <w:noProof/>
            <w:sz w:val="24"/>
            <w:szCs w:val="24"/>
          </w:rPr>
          <w:t>1.5</w:t>
        </w:r>
        <w:r w:rsidR="00CA22A6" w:rsidRPr="00CA22A6">
          <w:rPr>
            <w:rFonts w:ascii="Times New Roman" w:eastAsiaTheme="minorEastAsia" w:hAnsi="Times New Roman"/>
            <w:noProof/>
            <w:sz w:val="24"/>
            <w:szCs w:val="24"/>
            <w:lang w:eastAsia="ru-RU"/>
          </w:rPr>
          <w:tab/>
        </w:r>
        <w:r w:rsidR="00CA22A6" w:rsidRPr="00CA22A6">
          <w:rPr>
            <w:rStyle w:val="affb"/>
            <w:rFonts w:ascii="Times New Roman" w:hAnsi="Times New Roman"/>
            <w:noProof/>
            <w:sz w:val="24"/>
            <w:szCs w:val="24"/>
          </w:rPr>
          <w:t>Классификация и клиническая картина</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_Toc134216578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13</w:t>
        </w:r>
        <w:r w:rsidR="00CA22A6" w:rsidRPr="00CA22A6">
          <w:rPr>
            <w:rFonts w:ascii="Times New Roman" w:hAnsi="Times New Roman"/>
            <w:noProof/>
            <w:webHidden/>
            <w:sz w:val="24"/>
            <w:szCs w:val="24"/>
          </w:rPr>
          <w:fldChar w:fldCharType="end"/>
        </w:r>
      </w:hyperlink>
    </w:p>
    <w:p w14:paraId="1587CEE9" w14:textId="77777777" w:rsidR="00CA22A6" w:rsidRPr="00CA22A6" w:rsidRDefault="007E368E">
      <w:pPr>
        <w:pStyle w:val="19"/>
        <w:rPr>
          <w:rFonts w:eastAsiaTheme="minorEastAsia" w:cs="Times New Roman"/>
          <w:noProof/>
          <w:szCs w:val="24"/>
          <w:lang w:eastAsia="ru-RU"/>
        </w:rPr>
      </w:pPr>
      <w:hyperlink w:anchor="_Toc134216579" w:history="1">
        <w:r w:rsidR="00CA22A6" w:rsidRPr="00CA22A6">
          <w:rPr>
            <w:rStyle w:val="affb"/>
            <w:rFonts w:cs="Times New Roman"/>
            <w:noProof/>
            <w:szCs w:val="24"/>
          </w:rPr>
          <w:t>2. Диагностика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_Toc134216579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21</w:t>
        </w:r>
        <w:r w:rsidR="00CA22A6" w:rsidRPr="00CA22A6">
          <w:rPr>
            <w:rFonts w:cs="Times New Roman"/>
            <w:noProof/>
            <w:webHidden/>
            <w:szCs w:val="24"/>
          </w:rPr>
          <w:fldChar w:fldCharType="end"/>
        </w:r>
      </w:hyperlink>
    </w:p>
    <w:p w14:paraId="16197A0B" w14:textId="77777777" w:rsidR="00CA22A6" w:rsidRPr="00CA22A6" w:rsidRDefault="007E368E">
      <w:pPr>
        <w:pStyle w:val="31"/>
        <w:rPr>
          <w:rFonts w:eastAsiaTheme="minorEastAsia" w:cs="Times New Roman"/>
          <w:noProof/>
          <w:szCs w:val="24"/>
          <w:lang w:eastAsia="ru-RU"/>
        </w:rPr>
      </w:pPr>
      <w:hyperlink w:anchor="_Toc134216580" w:history="1">
        <w:r w:rsidR="00CA22A6" w:rsidRPr="00CA22A6">
          <w:rPr>
            <w:rStyle w:val="affb"/>
            <w:rFonts w:eastAsia="Calibri" w:cs="Times New Roman"/>
            <w:noProof/>
            <w:szCs w:val="24"/>
          </w:rPr>
          <w:t>2.1. Обследование до начала иммунотерапии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_Toc134216580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21</w:t>
        </w:r>
        <w:r w:rsidR="00CA22A6" w:rsidRPr="00CA22A6">
          <w:rPr>
            <w:rFonts w:cs="Times New Roman"/>
            <w:noProof/>
            <w:webHidden/>
            <w:szCs w:val="24"/>
          </w:rPr>
          <w:fldChar w:fldCharType="end"/>
        </w:r>
      </w:hyperlink>
    </w:p>
    <w:p w14:paraId="6A6BB0B7" w14:textId="77777777" w:rsidR="00CA22A6" w:rsidRPr="00CA22A6" w:rsidRDefault="007E368E">
      <w:pPr>
        <w:pStyle w:val="31"/>
        <w:rPr>
          <w:rFonts w:eastAsiaTheme="minorEastAsia" w:cs="Times New Roman"/>
          <w:noProof/>
          <w:szCs w:val="24"/>
          <w:lang w:eastAsia="ru-RU"/>
        </w:rPr>
      </w:pPr>
      <w:hyperlink w:anchor="_Toc134216581" w:history="1">
        <w:r w:rsidR="00CA22A6" w:rsidRPr="00CA22A6">
          <w:rPr>
            <w:rStyle w:val="affb"/>
            <w:rFonts w:eastAsia="Calibri" w:cs="Times New Roman"/>
            <w:noProof/>
            <w:szCs w:val="24"/>
          </w:rPr>
          <w:t>2.1.1 Жалобы и анамнез.</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21</w:t>
        </w:r>
        <w:r w:rsidR="00CA22A6" w:rsidRPr="00CA22A6">
          <w:rPr>
            <w:rFonts w:cs="Times New Roman"/>
            <w:noProof/>
            <w:webHidden/>
            <w:szCs w:val="24"/>
          </w:rPr>
          <w:fldChar w:fldCharType="end"/>
        </w:r>
      </w:hyperlink>
    </w:p>
    <w:p w14:paraId="40674994" w14:textId="77777777" w:rsidR="00CA22A6" w:rsidRPr="00CA22A6" w:rsidRDefault="007E368E">
      <w:pPr>
        <w:pStyle w:val="31"/>
        <w:rPr>
          <w:rFonts w:eastAsiaTheme="minorEastAsia" w:cs="Times New Roman"/>
          <w:noProof/>
          <w:szCs w:val="24"/>
          <w:lang w:eastAsia="ru-RU"/>
        </w:rPr>
      </w:pPr>
      <w:hyperlink w:anchor="_Toc134216582" w:history="1">
        <w:r w:rsidR="00CA22A6" w:rsidRPr="00CA22A6">
          <w:rPr>
            <w:rStyle w:val="affb"/>
            <w:rFonts w:cs="Times New Roman"/>
            <w:noProof/>
            <w:szCs w:val="24"/>
          </w:rPr>
          <w:t>2.1.2 Физикальное обследование</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22</w:t>
        </w:r>
        <w:r w:rsidR="00CA22A6" w:rsidRPr="00CA22A6">
          <w:rPr>
            <w:rFonts w:cs="Times New Roman"/>
            <w:noProof/>
            <w:webHidden/>
            <w:szCs w:val="24"/>
          </w:rPr>
          <w:fldChar w:fldCharType="end"/>
        </w:r>
      </w:hyperlink>
    </w:p>
    <w:p w14:paraId="557E7839" w14:textId="77777777" w:rsidR="00CA22A6" w:rsidRPr="00CA22A6" w:rsidRDefault="007E368E">
      <w:pPr>
        <w:pStyle w:val="31"/>
        <w:rPr>
          <w:rFonts w:eastAsiaTheme="minorEastAsia" w:cs="Times New Roman"/>
          <w:noProof/>
          <w:szCs w:val="24"/>
          <w:lang w:eastAsia="ru-RU"/>
        </w:rPr>
      </w:pPr>
      <w:hyperlink w:anchor="_Toc134216583" w:history="1">
        <w:r w:rsidR="00CA22A6" w:rsidRPr="00CA22A6">
          <w:rPr>
            <w:rStyle w:val="affb"/>
            <w:rFonts w:cs="Times New Roman"/>
            <w:noProof/>
            <w:szCs w:val="24"/>
          </w:rPr>
          <w:t>2.1.3 Лабораторные диагностические исследования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22</w:t>
        </w:r>
        <w:r w:rsidR="00CA22A6" w:rsidRPr="00CA22A6">
          <w:rPr>
            <w:rFonts w:cs="Times New Roman"/>
            <w:noProof/>
            <w:webHidden/>
            <w:szCs w:val="24"/>
          </w:rPr>
          <w:fldChar w:fldCharType="end"/>
        </w:r>
      </w:hyperlink>
    </w:p>
    <w:p w14:paraId="6FD70B28" w14:textId="77777777" w:rsidR="00CA22A6" w:rsidRPr="00CA22A6" w:rsidRDefault="007E368E">
      <w:pPr>
        <w:pStyle w:val="31"/>
        <w:rPr>
          <w:rFonts w:eastAsiaTheme="minorEastAsia" w:cs="Times New Roman"/>
          <w:noProof/>
          <w:szCs w:val="24"/>
          <w:lang w:eastAsia="ru-RU"/>
        </w:rPr>
      </w:pPr>
      <w:hyperlink w:anchor="_Toc134216584" w:history="1">
        <w:r w:rsidR="00CA22A6" w:rsidRPr="00CA22A6">
          <w:rPr>
            <w:rStyle w:val="affb"/>
            <w:rFonts w:cs="Times New Roman"/>
            <w:noProof/>
            <w:szCs w:val="24"/>
          </w:rPr>
          <w:t>2.1.4 Инструментальные диагностические исследования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23</w:t>
        </w:r>
        <w:r w:rsidR="00CA22A6" w:rsidRPr="00CA22A6">
          <w:rPr>
            <w:rFonts w:cs="Times New Roman"/>
            <w:noProof/>
            <w:webHidden/>
            <w:szCs w:val="24"/>
          </w:rPr>
          <w:fldChar w:fldCharType="end"/>
        </w:r>
      </w:hyperlink>
    </w:p>
    <w:p w14:paraId="27D3DF51" w14:textId="77777777" w:rsidR="00CA22A6" w:rsidRPr="00CA22A6" w:rsidRDefault="007E368E">
      <w:pPr>
        <w:pStyle w:val="19"/>
        <w:rPr>
          <w:rFonts w:eastAsiaTheme="minorEastAsia" w:cs="Times New Roman"/>
          <w:noProof/>
          <w:szCs w:val="24"/>
          <w:lang w:eastAsia="ru-RU"/>
        </w:rPr>
      </w:pPr>
      <w:hyperlink w:anchor="_Toc134216585" w:history="1">
        <w:r w:rsidR="00CA22A6" w:rsidRPr="00CA22A6">
          <w:rPr>
            <w:rStyle w:val="affb"/>
            <w:rFonts w:cs="Times New Roman"/>
            <w:noProof/>
            <w:szCs w:val="24"/>
            <w:lang w:eastAsia="ru-RU"/>
          </w:rPr>
          <w:t>2.2. Обследование в процессе иммунотерапии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24</w:t>
        </w:r>
        <w:r w:rsidR="00CA22A6" w:rsidRPr="00CA22A6">
          <w:rPr>
            <w:rFonts w:cs="Times New Roman"/>
            <w:noProof/>
            <w:webHidden/>
            <w:szCs w:val="24"/>
          </w:rPr>
          <w:fldChar w:fldCharType="end"/>
        </w:r>
      </w:hyperlink>
    </w:p>
    <w:p w14:paraId="062ADB8E"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586" w:history="1">
        <w:r w:rsidR="00CA22A6" w:rsidRPr="00CA22A6">
          <w:rPr>
            <w:rStyle w:val="affb"/>
            <w:rFonts w:ascii="Times New Roman" w:hAnsi="Times New Roman"/>
            <w:noProof/>
            <w:sz w:val="24"/>
            <w:szCs w:val="24"/>
          </w:rPr>
          <w:t>2.3 Обследование при подозрении на наличие иНЯ</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_Toc134216586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25</w:t>
        </w:r>
        <w:r w:rsidR="00CA22A6" w:rsidRPr="00CA22A6">
          <w:rPr>
            <w:rFonts w:ascii="Times New Roman" w:hAnsi="Times New Roman"/>
            <w:noProof/>
            <w:webHidden/>
            <w:sz w:val="24"/>
            <w:szCs w:val="24"/>
          </w:rPr>
          <w:fldChar w:fldCharType="end"/>
        </w:r>
      </w:hyperlink>
    </w:p>
    <w:p w14:paraId="353581BF" w14:textId="77777777" w:rsidR="00CA22A6" w:rsidRPr="00CA22A6" w:rsidRDefault="007E368E">
      <w:pPr>
        <w:pStyle w:val="31"/>
        <w:rPr>
          <w:rFonts w:eastAsiaTheme="minorEastAsia" w:cs="Times New Roman"/>
          <w:noProof/>
          <w:szCs w:val="24"/>
          <w:lang w:eastAsia="ru-RU"/>
        </w:rPr>
      </w:pPr>
      <w:hyperlink w:anchor="_Toc134216587" w:history="1">
        <w:r w:rsidR="00CA22A6" w:rsidRPr="00CA22A6">
          <w:rPr>
            <w:rStyle w:val="affb"/>
            <w:rFonts w:cs="Times New Roman"/>
            <w:noProof/>
            <w:szCs w:val="24"/>
          </w:rPr>
          <w:t>2.3.1 Дополнительные обследования при подозрении на наличие колита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26</w:t>
        </w:r>
        <w:r w:rsidR="00CA22A6" w:rsidRPr="00CA22A6">
          <w:rPr>
            <w:rFonts w:cs="Times New Roman"/>
            <w:noProof/>
            <w:webHidden/>
            <w:szCs w:val="24"/>
          </w:rPr>
          <w:fldChar w:fldCharType="end"/>
        </w:r>
      </w:hyperlink>
    </w:p>
    <w:p w14:paraId="60BF47D6" w14:textId="77777777" w:rsidR="00CA22A6" w:rsidRPr="00CA22A6" w:rsidRDefault="007E368E">
      <w:pPr>
        <w:pStyle w:val="31"/>
        <w:rPr>
          <w:rFonts w:eastAsiaTheme="minorEastAsia" w:cs="Times New Roman"/>
          <w:noProof/>
          <w:szCs w:val="24"/>
          <w:lang w:eastAsia="ru-RU"/>
        </w:rPr>
      </w:pPr>
      <w:hyperlink w:anchor="_Toc134216588" w:history="1">
        <w:r w:rsidR="00CA22A6" w:rsidRPr="00CA22A6">
          <w:rPr>
            <w:rStyle w:val="affb"/>
            <w:rFonts w:cs="Times New Roman"/>
            <w:noProof/>
            <w:szCs w:val="24"/>
          </w:rPr>
          <w:t>2.3.2 Дополнительные обследования при подозрении на наличие гастрита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_Toc134216588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26</w:t>
        </w:r>
        <w:r w:rsidR="00CA22A6" w:rsidRPr="00CA22A6">
          <w:rPr>
            <w:rFonts w:cs="Times New Roman"/>
            <w:noProof/>
            <w:webHidden/>
            <w:szCs w:val="24"/>
          </w:rPr>
          <w:fldChar w:fldCharType="end"/>
        </w:r>
      </w:hyperlink>
    </w:p>
    <w:p w14:paraId="2533D993" w14:textId="77777777" w:rsidR="00CA22A6" w:rsidRPr="00CA22A6" w:rsidRDefault="007E368E">
      <w:pPr>
        <w:pStyle w:val="31"/>
        <w:rPr>
          <w:rFonts w:eastAsiaTheme="minorEastAsia" w:cs="Times New Roman"/>
          <w:noProof/>
          <w:szCs w:val="24"/>
          <w:lang w:eastAsia="ru-RU"/>
        </w:rPr>
      </w:pPr>
      <w:hyperlink w:anchor="_Toc134216589" w:history="1">
        <w:r w:rsidR="00CA22A6" w:rsidRPr="00CA22A6">
          <w:rPr>
            <w:rStyle w:val="affb"/>
            <w:rFonts w:cs="Times New Roman"/>
            <w:noProof/>
            <w:szCs w:val="24"/>
          </w:rPr>
          <w:t>2.3.3 Дополнительные обследования при подозрении на гипофизит или надпочечниковую недостаточность</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_Toc134216589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26</w:t>
        </w:r>
        <w:r w:rsidR="00CA22A6" w:rsidRPr="00CA22A6">
          <w:rPr>
            <w:rFonts w:cs="Times New Roman"/>
            <w:noProof/>
            <w:webHidden/>
            <w:szCs w:val="24"/>
          </w:rPr>
          <w:fldChar w:fldCharType="end"/>
        </w:r>
      </w:hyperlink>
    </w:p>
    <w:p w14:paraId="512EA768" w14:textId="77777777" w:rsidR="00CA22A6" w:rsidRPr="00CA22A6" w:rsidRDefault="007E368E">
      <w:pPr>
        <w:pStyle w:val="31"/>
        <w:rPr>
          <w:rFonts w:eastAsiaTheme="minorEastAsia" w:cs="Times New Roman"/>
          <w:noProof/>
          <w:szCs w:val="24"/>
          <w:lang w:eastAsia="ru-RU"/>
        </w:rPr>
      </w:pPr>
      <w:hyperlink w:anchor="_Toc134216590" w:history="1">
        <w:r w:rsidR="00CA22A6" w:rsidRPr="00CA22A6">
          <w:rPr>
            <w:rStyle w:val="affb"/>
            <w:rFonts w:cs="Times New Roman"/>
            <w:noProof/>
            <w:szCs w:val="24"/>
          </w:rPr>
          <w:t>2.3.4 Дополнительные обследования при подозрении на иммуноопосредованный тиреоидит, гипертиреоз или гипотиреоз, сахарный диабет 1 или 2 типа, несахарный диабет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_Toc134216590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05D913CE" w14:textId="77777777" w:rsidR="00CA22A6" w:rsidRPr="00CA22A6" w:rsidRDefault="007E368E">
      <w:pPr>
        <w:pStyle w:val="31"/>
        <w:rPr>
          <w:rFonts w:eastAsiaTheme="minorEastAsia" w:cs="Times New Roman"/>
          <w:noProof/>
          <w:szCs w:val="24"/>
          <w:lang w:eastAsia="ru-RU"/>
        </w:rPr>
      </w:pPr>
      <w:hyperlink w:anchor="_Toc134216591" w:history="1">
        <w:r w:rsidR="00CA22A6" w:rsidRPr="00CA22A6">
          <w:rPr>
            <w:rStyle w:val="affb"/>
            <w:rFonts w:cs="Times New Roman"/>
            <w:noProof/>
            <w:szCs w:val="24"/>
          </w:rPr>
          <w:t>2.3.5 Дополнительные обследования при подозрении на пульмонит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73D98333" w14:textId="77777777" w:rsidR="00CA22A6" w:rsidRPr="00CA22A6" w:rsidRDefault="007E368E">
      <w:pPr>
        <w:pStyle w:val="31"/>
        <w:rPr>
          <w:rFonts w:eastAsiaTheme="minorEastAsia" w:cs="Times New Roman"/>
          <w:noProof/>
          <w:szCs w:val="24"/>
          <w:lang w:eastAsia="ru-RU"/>
        </w:rPr>
      </w:pPr>
      <w:hyperlink w:anchor="_Toc134216592" w:history="1">
        <w:r w:rsidR="00CA22A6" w:rsidRPr="00CA22A6">
          <w:rPr>
            <w:rStyle w:val="affb"/>
            <w:rFonts w:cs="Times New Roman"/>
            <w:noProof/>
            <w:szCs w:val="24"/>
          </w:rPr>
          <w:t>2.3.6 Дополнительные обследования при подозрении на синдром повышенной проницаемости капилляров или синдром выброса цитокинов</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7A8B32A9" w14:textId="77777777" w:rsidR="00CA22A6" w:rsidRPr="00CA22A6" w:rsidRDefault="007E368E">
      <w:pPr>
        <w:pStyle w:val="31"/>
        <w:rPr>
          <w:rFonts w:eastAsiaTheme="minorEastAsia" w:cs="Times New Roman"/>
          <w:noProof/>
          <w:szCs w:val="24"/>
          <w:lang w:eastAsia="ru-RU"/>
        </w:rPr>
      </w:pPr>
      <w:hyperlink w:anchor="_Toc134216593" w:history="1">
        <w:r w:rsidR="00CA22A6" w:rsidRPr="00CA22A6">
          <w:rPr>
            <w:rStyle w:val="affb"/>
            <w:rFonts w:cs="Times New Roman"/>
            <w:noProof/>
            <w:szCs w:val="24"/>
          </w:rPr>
          <w:t>2.3.7 Дополнительные обследования при наличии кожной токсичности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27</w:t>
        </w:r>
        <w:r w:rsidR="00CA22A6" w:rsidRPr="00CA22A6">
          <w:rPr>
            <w:rFonts w:cs="Times New Roman"/>
            <w:noProof/>
            <w:webHidden/>
            <w:szCs w:val="24"/>
          </w:rPr>
          <w:fldChar w:fldCharType="end"/>
        </w:r>
      </w:hyperlink>
    </w:p>
    <w:p w14:paraId="49237667" w14:textId="77777777" w:rsidR="00CA22A6" w:rsidRPr="00CA22A6" w:rsidRDefault="007E368E">
      <w:pPr>
        <w:pStyle w:val="31"/>
        <w:rPr>
          <w:rFonts w:eastAsiaTheme="minorEastAsia" w:cs="Times New Roman"/>
          <w:noProof/>
          <w:szCs w:val="24"/>
          <w:lang w:eastAsia="ru-RU"/>
        </w:rPr>
      </w:pPr>
      <w:hyperlink w:anchor="_Toc134216594" w:history="1">
        <w:r w:rsidR="00CA22A6" w:rsidRPr="00CA22A6">
          <w:rPr>
            <w:rStyle w:val="affb"/>
            <w:rFonts w:cs="Times New Roman"/>
            <w:noProof/>
            <w:szCs w:val="24"/>
          </w:rPr>
          <w:t>2.3.8 Дополнительные обследования при наличии нарушения функции печени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28</w:t>
        </w:r>
        <w:r w:rsidR="00CA22A6" w:rsidRPr="00CA22A6">
          <w:rPr>
            <w:rFonts w:cs="Times New Roman"/>
            <w:noProof/>
            <w:webHidden/>
            <w:szCs w:val="24"/>
          </w:rPr>
          <w:fldChar w:fldCharType="end"/>
        </w:r>
      </w:hyperlink>
    </w:p>
    <w:p w14:paraId="708234BE" w14:textId="77777777" w:rsidR="00CA22A6" w:rsidRPr="00CA22A6" w:rsidRDefault="007E368E">
      <w:pPr>
        <w:pStyle w:val="31"/>
        <w:rPr>
          <w:rFonts w:eastAsiaTheme="minorEastAsia" w:cs="Times New Roman"/>
          <w:noProof/>
          <w:szCs w:val="24"/>
          <w:lang w:eastAsia="ru-RU"/>
        </w:rPr>
      </w:pPr>
      <w:hyperlink w:anchor="_Toc134216595" w:history="1">
        <w:r w:rsidR="00CA22A6" w:rsidRPr="00CA22A6">
          <w:rPr>
            <w:rStyle w:val="affb"/>
            <w:rFonts w:cs="Times New Roman"/>
            <w:noProof/>
            <w:szCs w:val="24"/>
          </w:rPr>
          <w:t>2.3.9 Дополнительные обследования при подозрении на иммуноопосредованный панкреатит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28</w:t>
        </w:r>
        <w:r w:rsidR="00CA22A6" w:rsidRPr="00CA22A6">
          <w:rPr>
            <w:rFonts w:cs="Times New Roman"/>
            <w:noProof/>
            <w:webHidden/>
            <w:szCs w:val="24"/>
          </w:rPr>
          <w:fldChar w:fldCharType="end"/>
        </w:r>
      </w:hyperlink>
    </w:p>
    <w:p w14:paraId="4E2E495F" w14:textId="77777777" w:rsidR="00CA22A6" w:rsidRPr="00CA22A6" w:rsidRDefault="007E368E">
      <w:pPr>
        <w:pStyle w:val="31"/>
        <w:rPr>
          <w:rFonts w:eastAsiaTheme="minorEastAsia" w:cs="Times New Roman"/>
          <w:noProof/>
          <w:szCs w:val="24"/>
          <w:lang w:eastAsia="ru-RU"/>
        </w:rPr>
      </w:pPr>
      <w:hyperlink w:anchor="_Toc134216596" w:history="1">
        <w:r w:rsidR="00CA22A6" w:rsidRPr="00CA22A6">
          <w:rPr>
            <w:rStyle w:val="affb"/>
            <w:rFonts w:cs="Times New Roman"/>
            <w:noProof/>
            <w:szCs w:val="24"/>
          </w:rPr>
          <w:t>2.3.10 Дополнительные обследования при подозрении на миокардит или новых симптомах со стороны сердечно-сосудистой системы:</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_Toc134216596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28</w:t>
        </w:r>
        <w:r w:rsidR="00CA22A6" w:rsidRPr="00CA22A6">
          <w:rPr>
            <w:rFonts w:cs="Times New Roman"/>
            <w:noProof/>
            <w:webHidden/>
            <w:szCs w:val="24"/>
          </w:rPr>
          <w:fldChar w:fldCharType="end"/>
        </w:r>
      </w:hyperlink>
    </w:p>
    <w:p w14:paraId="60C18E29" w14:textId="77777777" w:rsidR="00CA22A6" w:rsidRPr="00CA22A6" w:rsidRDefault="007E368E">
      <w:pPr>
        <w:pStyle w:val="31"/>
        <w:rPr>
          <w:rFonts w:eastAsiaTheme="minorEastAsia" w:cs="Times New Roman"/>
          <w:noProof/>
          <w:szCs w:val="24"/>
          <w:lang w:eastAsia="ru-RU"/>
        </w:rPr>
      </w:pPr>
      <w:hyperlink w:anchor="_Toc134216597" w:history="1">
        <w:r w:rsidR="00CA22A6" w:rsidRPr="00CA22A6">
          <w:rPr>
            <w:rStyle w:val="affb"/>
            <w:rFonts w:cs="Times New Roman"/>
            <w:noProof/>
            <w:szCs w:val="24"/>
          </w:rPr>
          <w:t>2.4 Обследование больных с развившимися иНЯ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29</w:t>
        </w:r>
        <w:r w:rsidR="00CA22A6" w:rsidRPr="00CA22A6">
          <w:rPr>
            <w:rFonts w:cs="Times New Roman"/>
            <w:noProof/>
            <w:webHidden/>
            <w:szCs w:val="24"/>
          </w:rPr>
          <w:fldChar w:fldCharType="end"/>
        </w:r>
      </w:hyperlink>
    </w:p>
    <w:p w14:paraId="7C77B420" w14:textId="77777777" w:rsidR="00CA22A6" w:rsidRPr="00CA22A6" w:rsidRDefault="007E368E">
      <w:pPr>
        <w:pStyle w:val="31"/>
        <w:rPr>
          <w:rFonts w:eastAsiaTheme="minorEastAsia" w:cs="Times New Roman"/>
          <w:noProof/>
          <w:szCs w:val="24"/>
          <w:lang w:eastAsia="ru-RU"/>
        </w:rPr>
      </w:pPr>
      <w:hyperlink w:anchor="_Toc134216598" w:history="1">
        <w:r w:rsidR="00CA22A6" w:rsidRPr="00CA22A6">
          <w:rPr>
            <w:rStyle w:val="affb"/>
            <w:rFonts w:cs="Times New Roman"/>
            <w:noProof/>
            <w:szCs w:val="24"/>
          </w:rPr>
          <w:t>2.5 Длительность наблюдения за пациентом при проведении иммунотерапии.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_Toc134216598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31</w:t>
        </w:r>
        <w:r w:rsidR="00CA22A6" w:rsidRPr="00CA22A6">
          <w:rPr>
            <w:rFonts w:cs="Times New Roman"/>
            <w:noProof/>
            <w:webHidden/>
            <w:szCs w:val="24"/>
          </w:rPr>
          <w:fldChar w:fldCharType="end"/>
        </w:r>
      </w:hyperlink>
    </w:p>
    <w:p w14:paraId="17462BC9" w14:textId="77777777" w:rsidR="00CA22A6" w:rsidRPr="00CA22A6" w:rsidRDefault="007E368E">
      <w:pPr>
        <w:pStyle w:val="19"/>
        <w:rPr>
          <w:rFonts w:eastAsiaTheme="minorEastAsia" w:cs="Times New Roman"/>
          <w:noProof/>
          <w:szCs w:val="24"/>
          <w:lang w:eastAsia="ru-RU"/>
        </w:rPr>
      </w:pPr>
      <w:hyperlink w:anchor="_Toc134216599" w:history="1">
        <w:r w:rsidR="00CA22A6" w:rsidRPr="00CA22A6">
          <w:rPr>
            <w:rStyle w:val="affb"/>
            <w:rFonts w:cs="Times New Roman"/>
            <w:noProof/>
            <w:szCs w:val="24"/>
          </w:rPr>
          <w:t>3. Лечение</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_Toc134216599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31</w:t>
        </w:r>
        <w:r w:rsidR="00CA22A6" w:rsidRPr="00CA22A6">
          <w:rPr>
            <w:rFonts w:cs="Times New Roman"/>
            <w:noProof/>
            <w:webHidden/>
            <w:szCs w:val="24"/>
          </w:rPr>
          <w:fldChar w:fldCharType="end"/>
        </w:r>
      </w:hyperlink>
    </w:p>
    <w:p w14:paraId="7A0A70BE"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600" w:history="1">
        <w:r w:rsidR="00CA22A6" w:rsidRPr="00CA22A6">
          <w:rPr>
            <w:rStyle w:val="affb"/>
            <w:rFonts w:ascii="Times New Roman" w:hAnsi="Times New Roman"/>
            <w:noProof/>
            <w:sz w:val="24"/>
            <w:szCs w:val="24"/>
          </w:rPr>
          <w:t>3.1 Принципы терапии</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_Toc134216600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31</w:t>
        </w:r>
        <w:r w:rsidR="00CA22A6" w:rsidRPr="00CA22A6">
          <w:rPr>
            <w:rFonts w:ascii="Times New Roman" w:hAnsi="Times New Roman"/>
            <w:noProof/>
            <w:webHidden/>
            <w:sz w:val="24"/>
            <w:szCs w:val="24"/>
          </w:rPr>
          <w:fldChar w:fldCharType="end"/>
        </w:r>
      </w:hyperlink>
    </w:p>
    <w:p w14:paraId="7D942819"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601" w:history="1">
        <w:r w:rsidR="00CA22A6" w:rsidRPr="00CA22A6">
          <w:rPr>
            <w:rStyle w:val="affb"/>
            <w:rFonts w:ascii="Times New Roman" w:hAnsi="Times New Roman"/>
            <w:noProof/>
            <w:sz w:val="24"/>
            <w:szCs w:val="24"/>
          </w:rPr>
          <w:t>3.2 Лечение отдельных иНЯ</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_Toc134216601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35</w:t>
        </w:r>
        <w:r w:rsidR="00CA22A6" w:rsidRPr="00CA22A6">
          <w:rPr>
            <w:rFonts w:ascii="Times New Roman" w:hAnsi="Times New Roman"/>
            <w:noProof/>
            <w:webHidden/>
            <w:sz w:val="24"/>
            <w:szCs w:val="24"/>
          </w:rPr>
          <w:fldChar w:fldCharType="end"/>
        </w:r>
      </w:hyperlink>
    </w:p>
    <w:p w14:paraId="37D349AF" w14:textId="77777777" w:rsidR="00CA22A6" w:rsidRPr="00CA22A6" w:rsidRDefault="007E368E">
      <w:pPr>
        <w:pStyle w:val="31"/>
        <w:rPr>
          <w:rFonts w:eastAsiaTheme="minorEastAsia" w:cs="Times New Roman"/>
          <w:noProof/>
          <w:szCs w:val="24"/>
          <w:lang w:eastAsia="ru-RU"/>
        </w:rPr>
      </w:pPr>
      <w:hyperlink w:anchor="_Toc134216602" w:history="1">
        <w:r w:rsidR="00CA22A6" w:rsidRPr="00CA22A6">
          <w:rPr>
            <w:rStyle w:val="affb"/>
            <w:rFonts w:cs="Times New Roman"/>
            <w:noProof/>
            <w:szCs w:val="24"/>
          </w:rPr>
          <w:t>3.2.1 Особенности лечение иНЯ со стороны кожи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35</w:t>
        </w:r>
        <w:r w:rsidR="00CA22A6" w:rsidRPr="00CA22A6">
          <w:rPr>
            <w:rFonts w:cs="Times New Roman"/>
            <w:noProof/>
            <w:webHidden/>
            <w:szCs w:val="24"/>
          </w:rPr>
          <w:fldChar w:fldCharType="end"/>
        </w:r>
      </w:hyperlink>
    </w:p>
    <w:p w14:paraId="3FBE8921" w14:textId="77777777" w:rsidR="00CA22A6" w:rsidRPr="00CA22A6" w:rsidRDefault="007E368E">
      <w:pPr>
        <w:pStyle w:val="31"/>
        <w:rPr>
          <w:rFonts w:eastAsiaTheme="minorEastAsia" w:cs="Times New Roman"/>
          <w:noProof/>
          <w:szCs w:val="24"/>
          <w:lang w:eastAsia="ru-RU"/>
        </w:rPr>
      </w:pPr>
      <w:hyperlink w:anchor="_Toc134216603" w:history="1">
        <w:r w:rsidR="00CA22A6" w:rsidRPr="00CA22A6">
          <w:rPr>
            <w:rStyle w:val="affb"/>
            <w:rFonts w:cs="Times New Roman"/>
            <w:noProof/>
            <w:szCs w:val="24"/>
          </w:rPr>
          <w:t>3.2.2 Терапия иНЯ со стороны печени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37</w:t>
        </w:r>
        <w:r w:rsidR="00CA22A6" w:rsidRPr="00CA22A6">
          <w:rPr>
            <w:rFonts w:cs="Times New Roman"/>
            <w:noProof/>
            <w:webHidden/>
            <w:szCs w:val="24"/>
          </w:rPr>
          <w:fldChar w:fldCharType="end"/>
        </w:r>
      </w:hyperlink>
    </w:p>
    <w:p w14:paraId="0B9F8691" w14:textId="77777777" w:rsidR="00CA22A6" w:rsidRPr="00CA22A6" w:rsidRDefault="007E368E">
      <w:pPr>
        <w:pStyle w:val="31"/>
        <w:rPr>
          <w:rFonts w:eastAsiaTheme="minorEastAsia" w:cs="Times New Roman"/>
          <w:noProof/>
          <w:szCs w:val="24"/>
          <w:lang w:eastAsia="ru-RU"/>
        </w:rPr>
      </w:pPr>
      <w:hyperlink w:anchor="_Toc134216604" w:history="1">
        <w:r w:rsidR="00CA22A6" w:rsidRPr="00CA22A6">
          <w:rPr>
            <w:rStyle w:val="affb"/>
            <w:rFonts w:cs="Times New Roman"/>
            <w:noProof/>
            <w:szCs w:val="24"/>
          </w:rPr>
          <w:t>3.2.3 Терапия иНЯ со стороны желудочно-кишечного тракта (мукозиты, колит, диарея)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41</w:t>
        </w:r>
        <w:r w:rsidR="00CA22A6" w:rsidRPr="00CA22A6">
          <w:rPr>
            <w:rFonts w:cs="Times New Roman"/>
            <w:noProof/>
            <w:webHidden/>
            <w:szCs w:val="24"/>
          </w:rPr>
          <w:fldChar w:fldCharType="end"/>
        </w:r>
      </w:hyperlink>
    </w:p>
    <w:p w14:paraId="01FA1869" w14:textId="77777777" w:rsidR="00CA22A6" w:rsidRPr="00CA22A6" w:rsidRDefault="007E368E">
      <w:pPr>
        <w:pStyle w:val="31"/>
        <w:rPr>
          <w:rFonts w:eastAsiaTheme="minorEastAsia" w:cs="Times New Roman"/>
          <w:noProof/>
          <w:szCs w:val="24"/>
          <w:lang w:eastAsia="ru-RU"/>
        </w:rPr>
      </w:pPr>
      <w:hyperlink w:anchor="_Toc134216605" w:history="1">
        <w:r w:rsidR="00CA22A6" w:rsidRPr="00CA22A6">
          <w:rPr>
            <w:rStyle w:val="affb"/>
            <w:rFonts w:cs="Times New Roman"/>
            <w:noProof/>
            <w:szCs w:val="24"/>
          </w:rPr>
          <w:t>3.2.4 Терапия иНЯ со стороны лёгких (пульмонит)</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44</w:t>
        </w:r>
        <w:r w:rsidR="00CA22A6" w:rsidRPr="00CA22A6">
          <w:rPr>
            <w:rFonts w:cs="Times New Roman"/>
            <w:noProof/>
            <w:webHidden/>
            <w:szCs w:val="24"/>
          </w:rPr>
          <w:fldChar w:fldCharType="end"/>
        </w:r>
      </w:hyperlink>
    </w:p>
    <w:p w14:paraId="72871C4E" w14:textId="77777777" w:rsidR="00CA22A6" w:rsidRPr="00CA22A6" w:rsidRDefault="007E368E">
      <w:pPr>
        <w:pStyle w:val="31"/>
        <w:rPr>
          <w:rFonts w:eastAsiaTheme="minorEastAsia" w:cs="Times New Roman"/>
          <w:noProof/>
          <w:szCs w:val="24"/>
          <w:lang w:eastAsia="ru-RU"/>
        </w:rPr>
      </w:pPr>
      <w:hyperlink w:anchor="_Toc134216606" w:history="1">
        <w:r w:rsidR="00CA22A6" w:rsidRPr="00CA22A6">
          <w:rPr>
            <w:rStyle w:val="affb"/>
            <w:rFonts w:cs="Times New Roman"/>
            <w:noProof/>
            <w:szCs w:val="24"/>
          </w:rPr>
          <w:t>3.2.5 Терапия иНЯ с вовлечением эндокринной системы</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_Toc134216606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47</w:t>
        </w:r>
        <w:r w:rsidR="00CA22A6" w:rsidRPr="00CA22A6">
          <w:rPr>
            <w:rFonts w:cs="Times New Roman"/>
            <w:noProof/>
            <w:webHidden/>
            <w:szCs w:val="24"/>
          </w:rPr>
          <w:fldChar w:fldCharType="end"/>
        </w:r>
      </w:hyperlink>
    </w:p>
    <w:p w14:paraId="4455C3F7" w14:textId="77777777" w:rsidR="00CA22A6" w:rsidRPr="00CA22A6" w:rsidRDefault="007E368E">
      <w:pPr>
        <w:pStyle w:val="31"/>
        <w:rPr>
          <w:rFonts w:eastAsiaTheme="minorEastAsia" w:cs="Times New Roman"/>
          <w:noProof/>
          <w:szCs w:val="24"/>
          <w:lang w:eastAsia="ru-RU"/>
        </w:rPr>
      </w:pPr>
      <w:hyperlink w:anchor="_Toc134216607" w:history="1">
        <w:r w:rsidR="00CA22A6" w:rsidRPr="00CA22A6">
          <w:rPr>
            <w:rStyle w:val="affb"/>
            <w:rFonts w:cs="Times New Roman"/>
            <w:noProof/>
            <w:szCs w:val="24"/>
          </w:rPr>
          <w:t>3.2.6 Терапия синдрома выброса цитокинов</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49</w:t>
        </w:r>
        <w:r w:rsidR="00CA22A6" w:rsidRPr="00CA22A6">
          <w:rPr>
            <w:rFonts w:cs="Times New Roman"/>
            <w:noProof/>
            <w:webHidden/>
            <w:szCs w:val="24"/>
          </w:rPr>
          <w:fldChar w:fldCharType="end"/>
        </w:r>
      </w:hyperlink>
    </w:p>
    <w:p w14:paraId="294BAD3A" w14:textId="77777777" w:rsidR="00CA22A6" w:rsidRPr="00CA22A6" w:rsidRDefault="007E368E">
      <w:pPr>
        <w:pStyle w:val="31"/>
        <w:rPr>
          <w:rFonts w:eastAsiaTheme="minorEastAsia" w:cs="Times New Roman"/>
          <w:noProof/>
          <w:szCs w:val="24"/>
          <w:lang w:eastAsia="ru-RU"/>
        </w:rPr>
      </w:pPr>
      <w:hyperlink w:anchor="_Toc134216608" w:history="1">
        <w:r w:rsidR="00CA22A6" w:rsidRPr="00CA22A6">
          <w:rPr>
            <w:rStyle w:val="affb"/>
            <w:rFonts w:cs="Times New Roman"/>
            <w:noProof/>
            <w:szCs w:val="24"/>
          </w:rPr>
          <w:t>3.2.8 Особенности терапии редких иНЯ</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_Toc134216608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55</w:t>
        </w:r>
        <w:r w:rsidR="00CA22A6" w:rsidRPr="00CA22A6">
          <w:rPr>
            <w:rFonts w:cs="Times New Roman"/>
            <w:noProof/>
            <w:webHidden/>
            <w:szCs w:val="24"/>
          </w:rPr>
          <w:fldChar w:fldCharType="end"/>
        </w:r>
      </w:hyperlink>
    </w:p>
    <w:p w14:paraId="57416362" w14:textId="77777777" w:rsidR="00CA22A6" w:rsidRPr="00CA22A6" w:rsidRDefault="007E368E">
      <w:pPr>
        <w:pStyle w:val="19"/>
        <w:rPr>
          <w:rFonts w:eastAsiaTheme="minorEastAsia" w:cs="Times New Roman"/>
          <w:noProof/>
          <w:szCs w:val="24"/>
          <w:lang w:eastAsia="ru-RU"/>
        </w:rPr>
      </w:pPr>
      <w:hyperlink w:anchor="_Toc134216609" w:history="1">
        <w:r w:rsidR="00CA22A6" w:rsidRPr="00CA22A6">
          <w:rPr>
            <w:rStyle w:val="affb"/>
            <w:rFonts w:cs="Times New Roman"/>
            <w:noProof/>
            <w:szCs w:val="24"/>
          </w:rPr>
          <w:t>4. Медицинская реабилитация, медицинские показания и противопоказания к применению методов реабилитации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_Toc134216609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56</w:t>
        </w:r>
        <w:r w:rsidR="00CA22A6" w:rsidRPr="00CA22A6">
          <w:rPr>
            <w:rFonts w:cs="Times New Roman"/>
            <w:noProof/>
            <w:webHidden/>
            <w:szCs w:val="24"/>
          </w:rPr>
          <w:fldChar w:fldCharType="end"/>
        </w:r>
      </w:hyperlink>
    </w:p>
    <w:p w14:paraId="028E943A" w14:textId="77777777" w:rsidR="00CA22A6" w:rsidRPr="00CA22A6" w:rsidRDefault="007E368E">
      <w:pPr>
        <w:pStyle w:val="19"/>
        <w:rPr>
          <w:rFonts w:eastAsiaTheme="minorEastAsia" w:cs="Times New Roman"/>
          <w:noProof/>
          <w:szCs w:val="24"/>
          <w:lang w:eastAsia="ru-RU"/>
        </w:rPr>
      </w:pPr>
      <w:hyperlink w:anchor="_Toc134216610" w:history="1">
        <w:r w:rsidR="00CA22A6" w:rsidRPr="00CA22A6">
          <w:rPr>
            <w:rStyle w:val="affb"/>
            <w:rFonts w:cs="Times New Roman"/>
            <w:noProof/>
            <w:szCs w:val="24"/>
            <w:lang w:eastAsia="ru-RU"/>
          </w:rPr>
          <w:t>5. Профилактика и диспансерное наблюдение, медицинские показания и противопоказания к применению методов профилактики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_Toc134216610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57</w:t>
        </w:r>
        <w:r w:rsidR="00CA22A6" w:rsidRPr="00CA22A6">
          <w:rPr>
            <w:rFonts w:cs="Times New Roman"/>
            <w:noProof/>
            <w:webHidden/>
            <w:szCs w:val="24"/>
          </w:rPr>
          <w:fldChar w:fldCharType="end"/>
        </w:r>
      </w:hyperlink>
    </w:p>
    <w:p w14:paraId="32D91E95" w14:textId="77777777" w:rsidR="00CA22A6" w:rsidRPr="00CA22A6" w:rsidRDefault="007E368E">
      <w:pPr>
        <w:pStyle w:val="19"/>
        <w:rPr>
          <w:rFonts w:eastAsiaTheme="minorEastAsia" w:cs="Times New Roman"/>
          <w:noProof/>
          <w:szCs w:val="24"/>
          <w:lang w:eastAsia="ru-RU"/>
        </w:rPr>
      </w:pPr>
      <w:hyperlink w:anchor="_Toc134216611" w:history="1">
        <w:r w:rsidR="00CA22A6" w:rsidRPr="00CA22A6">
          <w:rPr>
            <w:rStyle w:val="affb"/>
            <w:rFonts w:cs="Times New Roman"/>
            <w:noProof/>
            <w:szCs w:val="24"/>
          </w:rPr>
          <w:t>6. Организация оказания медицинской помощи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_Toc134216611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57</w:t>
        </w:r>
        <w:r w:rsidR="00CA22A6" w:rsidRPr="00CA22A6">
          <w:rPr>
            <w:rFonts w:cs="Times New Roman"/>
            <w:noProof/>
            <w:webHidden/>
            <w:szCs w:val="24"/>
          </w:rPr>
          <w:fldChar w:fldCharType="end"/>
        </w:r>
      </w:hyperlink>
    </w:p>
    <w:p w14:paraId="4E7705BC" w14:textId="77777777" w:rsidR="00CA22A6" w:rsidRPr="00CA22A6" w:rsidRDefault="007E368E">
      <w:pPr>
        <w:pStyle w:val="19"/>
        <w:rPr>
          <w:rFonts w:eastAsiaTheme="minorEastAsia" w:cs="Times New Roman"/>
          <w:noProof/>
          <w:szCs w:val="24"/>
          <w:lang w:eastAsia="ru-RU"/>
        </w:rPr>
      </w:pPr>
      <w:hyperlink w:anchor="_Toc134216612" w:history="1">
        <w:r w:rsidR="00CA22A6" w:rsidRPr="00CA22A6">
          <w:rPr>
            <w:rStyle w:val="affb"/>
            <w:rFonts w:cs="Times New Roman"/>
            <w:noProof/>
            <w:szCs w:val="24"/>
          </w:rPr>
          <w:t>7. Критерии оценки качества медицинской помощи</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_Toc134216612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57</w:t>
        </w:r>
        <w:r w:rsidR="00CA22A6" w:rsidRPr="00CA22A6">
          <w:rPr>
            <w:rFonts w:cs="Times New Roman"/>
            <w:noProof/>
            <w:webHidden/>
            <w:szCs w:val="24"/>
          </w:rPr>
          <w:fldChar w:fldCharType="end"/>
        </w:r>
      </w:hyperlink>
    </w:p>
    <w:p w14:paraId="4723D257" w14:textId="77777777" w:rsidR="00CA22A6" w:rsidRPr="00CA22A6" w:rsidRDefault="007E368E">
      <w:pPr>
        <w:pStyle w:val="19"/>
        <w:rPr>
          <w:rFonts w:eastAsiaTheme="minorEastAsia" w:cs="Times New Roman"/>
          <w:noProof/>
          <w:szCs w:val="24"/>
          <w:lang w:eastAsia="ru-RU"/>
        </w:rPr>
      </w:pPr>
      <w:hyperlink w:anchor="_Toc134216613" w:history="1">
        <w:r w:rsidR="00CA22A6" w:rsidRPr="00CA22A6">
          <w:rPr>
            <w:rStyle w:val="affb"/>
            <w:rFonts w:cs="Times New Roman"/>
            <w:noProof/>
            <w:szCs w:val="24"/>
          </w:rPr>
          <w:t>Список литературы</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_Toc134216613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58</w:t>
        </w:r>
        <w:r w:rsidR="00CA22A6" w:rsidRPr="00CA22A6">
          <w:rPr>
            <w:rFonts w:cs="Times New Roman"/>
            <w:noProof/>
            <w:webHidden/>
            <w:szCs w:val="24"/>
          </w:rPr>
          <w:fldChar w:fldCharType="end"/>
        </w:r>
      </w:hyperlink>
    </w:p>
    <w:p w14:paraId="444933AA" w14:textId="77777777" w:rsidR="00CA22A6" w:rsidRPr="00CA22A6" w:rsidRDefault="007E368E">
      <w:pPr>
        <w:pStyle w:val="19"/>
        <w:rPr>
          <w:rFonts w:eastAsiaTheme="minorEastAsia" w:cs="Times New Roman"/>
          <w:noProof/>
          <w:szCs w:val="24"/>
          <w:lang w:eastAsia="ru-RU"/>
        </w:rPr>
      </w:pPr>
      <w:hyperlink w:anchor="_Toc134216614" w:history="1">
        <w:r w:rsidR="00CA22A6" w:rsidRPr="00CA22A6">
          <w:rPr>
            <w:rStyle w:val="affb"/>
            <w:rFonts w:cs="Times New Roman"/>
            <w:noProof/>
            <w:szCs w:val="24"/>
          </w:rPr>
          <w:t>Приложение А1. Состав рабочей группы по разработке и пересмотру клинических рекомендаций</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_Toc134216614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61</w:t>
        </w:r>
        <w:r w:rsidR="00CA22A6" w:rsidRPr="00CA22A6">
          <w:rPr>
            <w:rFonts w:cs="Times New Roman"/>
            <w:noProof/>
            <w:webHidden/>
            <w:szCs w:val="24"/>
          </w:rPr>
          <w:fldChar w:fldCharType="end"/>
        </w:r>
      </w:hyperlink>
    </w:p>
    <w:p w14:paraId="474FD55A" w14:textId="77777777" w:rsidR="00CA22A6" w:rsidRPr="00CA22A6" w:rsidRDefault="007E368E">
      <w:pPr>
        <w:pStyle w:val="19"/>
        <w:rPr>
          <w:rFonts w:eastAsiaTheme="minorEastAsia" w:cs="Times New Roman"/>
          <w:noProof/>
          <w:szCs w:val="24"/>
          <w:lang w:eastAsia="ru-RU"/>
        </w:rPr>
      </w:pPr>
      <w:hyperlink w:anchor="_Toc134216615" w:history="1">
        <w:r w:rsidR="00CA22A6" w:rsidRPr="00CA22A6">
          <w:rPr>
            <w:rStyle w:val="affb"/>
            <w:rFonts w:cs="Times New Roman"/>
            <w:noProof/>
            <w:szCs w:val="24"/>
          </w:rPr>
          <w:t>Приложение А2. Методология разработки клинических рекомендаций</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_Toc134216615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62</w:t>
        </w:r>
        <w:r w:rsidR="00CA22A6" w:rsidRPr="00CA22A6">
          <w:rPr>
            <w:rFonts w:cs="Times New Roman"/>
            <w:noProof/>
            <w:webHidden/>
            <w:szCs w:val="24"/>
          </w:rPr>
          <w:fldChar w:fldCharType="end"/>
        </w:r>
      </w:hyperlink>
    </w:p>
    <w:p w14:paraId="5CB8BA4E" w14:textId="77777777" w:rsidR="00CA22A6" w:rsidRPr="00CA22A6" w:rsidRDefault="007E368E">
      <w:pPr>
        <w:pStyle w:val="19"/>
        <w:rPr>
          <w:rFonts w:eastAsiaTheme="minorEastAsia" w:cs="Times New Roman"/>
          <w:noProof/>
          <w:szCs w:val="24"/>
          <w:lang w:eastAsia="ru-RU"/>
        </w:rPr>
      </w:pPr>
      <w:hyperlink w:anchor="_Toc134216616" w:history="1">
        <w:r w:rsidR="00CA22A6" w:rsidRPr="00CA22A6">
          <w:rPr>
            <w:rStyle w:val="affb"/>
            <w:rFonts w:cs="Times New Roman"/>
            <w:noProof/>
            <w:szCs w:val="24"/>
          </w:rPr>
          <w:t>Приложение Б. Алгоритмы действий врача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_Toc134216616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66</w:t>
        </w:r>
        <w:r w:rsidR="00CA22A6" w:rsidRPr="00CA22A6">
          <w:rPr>
            <w:rFonts w:cs="Times New Roman"/>
            <w:noProof/>
            <w:webHidden/>
            <w:szCs w:val="24"/>
          </w:rPr>
          <w:fldChar w:fldCharType="end"/>
        </w:r>
      </w:hyperlink>
    </w:p>
    <w:p w14:paraId="35D02FA8" w14:textId="77777777" w:rsidR="00CA22A6" w:rsidRPr="00CA22A6" w:rsidRDefault="007E368E">
      <w:pPr>
        <w:pStyle w:val="19"/>
        <w:rPr>
          <w:rFonts w:eastAsiaTheme="minorEastAsia" w:cs="Times New Roman"/>
          <w:noProof/>
          <w:szCs w:val="24"/>
          <w:lang w:eastAsia="ru-RU"/>
        </w:rPr>
      </w:pPr>
      <w:hyperlink w:anchor="_Toc134216617" w:history="1">
        <w:r w:rsidR="00CA22A6" w:rsidRPr="00CA22A6">
          <w:rPr>
            <w:rStyle w:val="affb"/>
            <w:rFonts w:cs="Times New Roman"/>
            <w:noProof/>
            <w:szCs w:val="24"/>
          </w:rPr>
          <w:t>Приложение В. Информация для пациента</w:t>
        </w:r>
        <w:r w:rsidR="00CA22A6" w:rsidRPr="00CA22A6">
          <w:rPr>
            <w:rFonts w:cs="Times New Roman"/>
            <w:noProof/>
            <w:webHidden/>
            <w:szCs w:val="24"/>
          </w:rPr>
          <w:tab/>
        </w:r>
        <w:r w:rsidR="00CA22A6" w:rsidRPr="00CA22A6">
          <w:rPr>
            <w:rFonts w:cs="Times New Roman"/>
            <w:noProof/>
            <w:webHidden/>
            <w:szCs w:val="24"/>
          </w:rPr>
          <w:fldChar w:fldCharType="begin"/>
        </w:r>
        <w:r w:rsidR="00CA22A6" w:rsidRPr="00CA22A6">
          <w:rPr>
            <w:rFonts w:cs="Times New Roman"/>
            <w:noProof/>
            <w:webHidden/>
            <w:szCs w:val="24"/>
          </w:rPr>
          <w:instrText xml:space="preserve"> PAGEREF _Toc134216617 \h </w:instrText>
        </w:r>
        <w:r w:rsidR="00CA22A6" w:rsidRPr="00CA22A6">
          <w:rPr>
            <w:rFonts w:cs="Times New Roman"/>
            <w:noProof/>
            <w:webHidden/>
            <w:szCs w:val="24"/>
          </w:rPr>
        </w:r>
        <w:r w:rsidR="00CA22A6" w:rsidRPr="00CA22A6">
          <w:rPr>
            <w:rFonts w:cs="Times New Roman"/>
            <w:noProof/>
            <w:webHidden/>
            <w:szCs w:val="24"/>
          </w:rPr>
          <w:fldChar w:fldCharType="separate"/>
        </w:r>
        <w:r w:rsidR="00CA22A6" w:rsidRPr="00CA22A6">
          <w:rPr>
            <w:rFonts w:cs="Times New Roman"/>
            <w:noProof/>
            <w:webHidden/>
            <w:szCs w:val="24"/>
          </w:rPr>
          <w:t>66</w:t>
        </w:r>
        <w:r w:rsidR="00CA22A6" w:rsidRPr="00CA22A6">
          <w:rPr>
            <w:rFonts w:cs="Times New Roman"/>
            <w:noProof/>
            <w:webHidden/>
            <w:szCs w:val="24"/>
          </w:rPr>
          <w:fldChar w:fldCharType="end"/>
        </w:r>
      </w:hyperlink>
    </w:p>
    <w:p w14:paraId="0EC11A66"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618" w:history="1">
        <w:r w:rsidR="00CA22A6" w:rsidRPr="00CA22A6">
          <w:rPr>
            <w:rStyle w:val="affb"/>
            <w:rFonts w:ascii="Times New Roman" w:hAnsi="Times New Roman"/>
            <w:noProof/>
            <w:sz w:val="24"/>
            <w:szCs w:val="24"/>
          </w:rPr>
          <w:t>В1. Диета при иммуноопосредованном повреждении печени</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_Toc134216618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66</w:t>
        </w:r>
        <w:r w:rsidR="00CA22A6" w:rsidRPr="00CA22A6">
          <w:rPr>
            <w:rFonts w:ascii="Times New Roman" w:hAnsi="Times New Roman"/>
            <w:noProof/>
            <w:webHidden/>
            <w:sz w:val="24"/>
            <w:szCs w:val="24"/>
          </w:rPr>
          <w:fldChar w:fldCharType="end"/>
        </w:r>
      </w:hyperlink>
    </w:p>
    <w:p w14:paraId="211E70C8"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619" w:history="1">
        <w:r w:rsidR="00CA22A6" w:rsidRPr="00CA22A6">
          <w:rPr>
            <w:rStyle w:val="affb"/>
            <w:rFonts w:ascii="Times New Roman" w:hAnsi="Times New Roman"/>
            <w:noProof/>
            <w:sz w:val="24"/>
            <w:szCs w:val="24"/>
          </w:rPr>
          <w:t>В2. Диета при колитах и иНЯ с поражением ЖКТ</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_Toc134216619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69</w:t>
        </w:r>
        <w:r w:rsidR="00CA22A6" w:rsidRPr="00CA22A6">
          <w:rPr>
            <w:rFonts w:ascii="Times New Roman" w:hAnsi="Times New Roman"/>
            <w:noProof/>
            <w:webHidden/>
            <w:sz w:val="24"/>
            <w:szCs w:val="24"/>
          </w:rPr>
          <w:fldChar w:fldCharType="end"/>
        </w:r>
      </w:hyperlink>
    </w:p>
    <w:p w14:paraId="27D96533" w14:textId="77777777" w:rsidR="00CA22A6" w:rsidRPr="00CA22A6" w:rsidRDefault="007E368E">
      <w:pPr>
        <w:pStyle w:val="21"/>
        <w:tabs>
          <w:tab w:val="right" w:leader="dot" w:pos="9345"/>
        </w:tabs>
        <w:rPr>
          <w:rFonts w:ascii="Times New Roman" w:eastAsiaTheme="minorEastAsia" w:hAnsi="Times New Roman"/>
          <w:noProof/>
          <w:sz w:val="24"/>
          <w:szCs w:val="24"/>
          <w:lang w:eastAsia="ru-RU"/>
        </w:rPr>
      </w:pPr>
      <w:hyperlink w:anchor="_Toc134216620" w:history="1">
        <w:r w:rsidR="00CA22A6" w:rsidRPr="00CA22A6">
          <w:rPr>
            <w:rStyle w:val="affb"/>
            <w:rFonts w:ascii="Times New Roman" w:hAnsi="Times New Roman"/>
            <w:noProof/>
            <w:sz w:val="24"/>
            <w:szCs w:val="24"/>
          </w:rPr>
          <w:t>В3. Диета при иНЯ с поражением эндокринной системы.</w:t>
        </w:r>
        <w:r w:rsidR="00CA22A6" w:rsidRPr="00CA22A6">
          <w:rPr>
            <w:rFonts w:ascii="Times New Roman" w:hAnsi="Times New Roman"/>
            <w:noProof/>
            <w:webHidden/>
            <w:sz w:val="24"/>
            <w:szCs w:val="24"/>
          </w:rPr>
          <w:tab/>
        </w:r>
        <w:r w:rsidR="00CA22A6" w:rsidRPr="00CA22A6">
          <w:rPr>
            <w:rFonts w:ascii="Times New Roman" w:hAnsi="Times New Roman"/>
            <w:noProof/>
            <w:webHidden/>
            <w:sz w:val="24"/>
            <w:szCs w:val="24"/>
          </w:rPr>
          <w:fldChar w:fldCharType="begin"/>
        </w:r>
        <w:r w:rsidR="00CA22A6" w:rsidRPr="00CA22A6">
          <w:rPr>
            <w:rFonts w:ascii="Times New Roman" w:hAnsi="Times New Roman"/>
            <w:noProof/>
            <w:webHidden/>
            <w:sz w:val="24"/>
            <w:szCs w:val="24"/>
          </w:rPr>
          <w:instrText xml:space="preserve"> PAGEREF _Toc134216620 \h </w:instrText>
        </w:r>
        <w:r w:rsidR="00CA22A6" w:rsidRPr="00CA22A6">
          <w:rPr>
            <w:rFonts w:ascii="Times New Roman" w:hAnsi="Times New Roman"/>
            <w:noProof/>
            <w:webHidden/>
            <w:sz w:val="24"/>
            <w:szCs w:val="24"/>
          </w:rPr>
        </w:r>
        <w:r w:rsidR="00CA22A6" w:rsidRPr="00CA22A6">
          <w:rPr>
            <w:rFonts w:ascii="Times New Roman" w:hAnsi="Times New Roman"/>
            <w:noProof/>
            <w:webHidden/>
            <w:sz w:val="24"/>
            <w:szCs w:val="24"/>
          </w:rPr>
          <w:fldChar w:fldCharType="separate"/>
        </w:r>
        <w:r w:rsidR="00CA22A6" w:rsidRPr="00CA22A6">
          <w:rPr>
            <w:rFonts w:ascii="Times New Roman" w:hAnsi="Times New Roman"/>
            <w:noProof/>
            <w:webHidden/>
            <w:sz w:val="24"/>
            <w:szCs w:val="24"/>
          </w:rPr>
          <w:t>72</w:t>
        </w:r>
        <w:r w:rsidR="00CA22A6" w:rsidRPr="00CA22A6">
          <w:rPr>
            <w:rFonts w:ascii="Times New Roman" w:hAnsi="Times New Roman"/>
            <w:noProof/>
            <w:webHidden/>
            <w:sz w:val="24"/>
            <w:szCs w:val="24"/>
          </w:rPr>
          <w:fldChar w:fldCharType="end"/>
        </w:r>
      </w:hyperlink>
    </w:p>
    <w:p w14:paraId="5A0C2660" w14:textId="77777777" w:rsidR="00D83DC9" w:rsidRPr="0093313D" w:rsidRDefault="00D83DC9" w:rsidP="00524CA0">
      <w:pPr>
        <w:jc w:val="both"/>
        <w:rPr>
          <w:rFonts w:cs="Times New Roman"/>
        </w:rPr>
      </w:pPr>
      <w:r w:rsidRPr="00CA22A6">
        <w:rPr>
          <w:rFonts w:cs="Times New Roman"/>
          <w:b/>
          <w:bCs/>
          <w:noProof/>
          <w:szCs w:val="24"/>
        </w:rPr>
        <w:fldChar w:fldCharType="end"/>
      </w:r>
    </w:p>
    <w:p w14:paraId="1F290A57" w14:textId="77777777" w:rsidR="00D83DC9" w:rsidRPr="0093313D" w:rsidRDefault="00D83DC9" w:rsidP="00524CA0">
      <w:pPr>
        <w:pStyle w:val="10"/>
      </w:pPr>
      <w:r w:rsidRPr="0093313D">
        <w:br w:type="page"/>
      </w:r>
      <w:bookmarkStart w:id="0" w:name="_Toc134216571"/>
      <w:r w:rsidRPr="0093313D">
        <w:t>Ключевые слова</w:t>
      </w:r>
      <w:bookmarkEnd w:id="0"/>
    </w:p>
    <w:p w14:paraId="047E80CE"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rPr>
      </w:pPr>
      <w:r w:rsidRPr="0093313D">
        <w:rPr>
          <w:rFonts w:eastAsia="Times New Roman" w:cs="Times New Roman"/>
        </w:rPr>
        <w:t>Иммуноопосредованные нежелательные явления</w:t>
      </w:r>
    </w:p>
    <w:p w14:paraId="0420001C"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color w:val="000000" w:themeColor="text1"/>
        </w:rPr>
      </w:pPr>
      <w:r w:rsidRPr="0093313D">
        <w:rPr>
          <w:rFonts w:eastAsia="Times New Roman" w:cs="Times New Roman"/>
        </w:rPr>
        <w:t>Иммунотерапия</w:t>
      </w:r>
    </w:p>
    <w:p w14:paraId="5AB0D829"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color w:val="000000" w:themeColor="text1"/>
        </w:rPr>
      </w:pPr>
      <w:r>
        <w:rPr>
          <w:rFonts w:eastAsia="Times New Roman" w:cs="Times New Roman"/>
          <w:color w:val="000000" w:themeColor="text1"/>
        </w:rPr>
        <w:t>Иммуно</w:t>
      </w:r>
      <w:r w:rsidRPr="0093313D">
        <w:rPr>
          <w:rFonts w:eastAsia="Times New Roman" w:cs="Times New Roman"/>
          <w:color w:val="000000" w:themeColor="text1"/>
        </w:rPr>
        <w:t xml:space="preserve">онкологическая терапия </w:t>
      </w:r>
    </w:p>
    <w:p w14:paraId="4D617A41" w14:textId="77777777" w:rsidR="00D83DC9" w:rsidRPr="0093313D" w:rsidRDefault="00D83DC9" w:rsidP="00524CA0">
      <w:pPr>
        <w:numPr>
          <w:ilvl w:val="0"/>
          <w:numId w:val="2"/>
        </w:numPr>
        <w:spacing w:before="100" w:beforeAutospacing="1" w:after="100" w:afterAutospacing="1" w:line="240" w:lineRule="auto"/>
        <w:jc w:val="both"/>
        <w:divId w:val="1815751441"/>
        <w:rPr>
          <w:rFonts w:eastAsia="Times New Roman" w:cs="Times New Roman"/>
        </w:rPr>
      </w:pPr>
      <w:r w:rsidRPr="0093313D">
        <w:rPr>
          <w:rFonts w:eastAsia="Times New Roman" w:cs="Times New Roman"/>
        </w:rPr>
        <w:t>Лечение</w:t>
      </w:r>
    </w:p>
    <w:p w14:paraId="2F9BF5E4" w14:textId="77777777" w:rsidR="00D83DC9" w:rsidRPr="0093313D" w:rsidRDefault="00D83DC9" w:rsidP="00524CA0">
      <w:pPr>
        <w:jc w:val="both"/>
        <w:rPr>
          <w:rFonts w:cs="Times New Roman"/>
          <w:b/>
        </w:rPr>
      </w:pPr>
      <w:r w:rsidRPr="0093313D">
        <w:rPr>
          <w:rFonts w:cs="Times New Roman"/>
        </w:rPr>
        <w:br w:type="page"/>
      </w:r>
      <w:r w:rsidRPr="0093313D">
        <w:rPr>
          <w:rFonts w:cs="Times New Roman"/>
          <w:b/>
        </w:rPr>
        <w:t>Список сокращений</w:t>
      </w:r>
    </w:p>
    <w:p w14:paraId="0D350359" w14:textId="77777777" w:rsidR="00D83DC9" w:rsidRPr="0093313D" w:rsidRDefault="00D83DC9" w:rsidP="00524CA0">
      <w:pPr>
        <w:jc w:val="both"/>
        <w:rPr>
          <w:rStyle w:val="aff9"/>
          <w:rFonts w:eastAsia="Times New Roman" w:cs="Times New Roman"/>
          <w:b/>
          <w:lang w:eastAsia="ru-RU"/>
        </w:rPr>
      </w:pPr>
      <w:r w:rsidRPr="0093313D">
        <w:rPr>
          <w:rStyle w:val="aff9"/>
          <w:rFonts w:eastAsia="Times New Roman" w:cs="Times New Roman"/>
          <w:lang w:eastAsia="ru-RU"/>
        </w:rPr>
        <w:t xml:space="preserve">иНЯ - </w:t>
      </w:r>
      <w:r>
        <w:rPr>
          <w:rStyle w:val="aff9"/>
          <w:rFonts w:eastAsia="Times New Roman" w:cs="Times New Roman"/>
          <w:lang w:eastAsia="ru-RU"/>
        </w:rPr>
        <w:t>и</w:t>
      </w:r>
      <w:r w:rsidRPr="0093313D">
        <w:rPr>
          <w:rStyle w:val="aff9"/>
          <w:rFonts w:eastAsia="Times New Roman" w:cs="Times New Roman"/>
          <w:lang w:eastAsia="ru-RU"/>
        </w:rPr>
        <w:t>ммуноопосредованные нежелательные явления</w:t>
      </w:r>
    </w:p>
    <w:p w14:paraId="45CE26CD" w14:textId="77777777" w:rsidR="00D83DC9" w:rsidRPr="0093313D" w:rsidRDefault="00D83DC9" w:rsidP="00524CA0">
      <w:pPr>
        <w:jc w:val="both"/>
        <w:rPr>
          <w:rFonts w:cs="Times New Roman"/>
        </w:rPr>
      </w:pPr>
      <w:r w:rsidRPr="0093313D">
        <w:rPr>
          <w:rFonts w:cs="Times New Roman"/>
        </w:rPr>
        <w:t>ИФН – интерферон-альфа</w:t>
      </w:r>
    </w:p>
    <w:p w14:paraId="10B36C87" w14:textId="77777777" w:rsidR="00D83DC9" w:rsidRPr="0093313D" w:rsidRDefault="00D83DC9" w:rsidP="00524CA0">
      <w:pPr>
        <w:jc w:val="both"/>
        <w:rPr>
          <w:rFonts w:cs="Times New Roman"/>
        </w:rPr>
      </w:pPr>
      <w:r w:rsidRPr="0093313D">
        <w:rPr>
          <w:rFonts w:cs="Times New Roman"/>
        </w:rPr>
        <w:t>ИЛ-2 – интерлейкин-2</w:t>
      </w:r>
    </w:p>
    <w:p w14:paraId="4E5739A7" w14:textId="77777777" w:rsidR="00D83DC9" w:rsidRPr="0093313D" w:rsidRDefault="00D83DC9" w:rsidP="00524CA0">
      <w:pPr>
        <w:jc w:val="both"/>
        <w:rPr>
          <w:rFonts w:cs="Times New Roman"/>
        </w:rPr>
      </w:pPr>
      <w:r w:rsidRPr="0093313D">
        <w:rPr>
          <w:rFonts w:cs="Times New Roman"/>
        </w:rPr>
        <w:t>свТ3 – свободный трийодтир</w:t>
      </w:r>
      <w:r>
        <w:rPr>
          <w:rFonts w:cs="Times New Roman"/>
        </w:rPr>
        <w:t>о</w:t>
      </w:r>
      <w:r w:rsidRPr="0093313D">
        <w:rPr>
          <w:rFonts w:cs="Times New Roman"/>
        </w:rPr>
        <w:t>нин</w:t>
      </w:r>
    </w:p>
    <w:p w14:paraId="034BA7DE" w14:textId="77777777" w:rsidR="00D83DC9" w:rsidRPr="0093313D" w:rsidRDefault="00D83DC9" w:rsidP="00524CA0">
      <w:pPr>
        <w:jc w:val="both"/>
        <w:rPr>
          <w:rFonts w:cs="Times New Roman"/>
        </w:rPr>
      </w:pPr>
      <w:r w:rsidRPr="0093313D">
        <w:rPr>
          <w:rFonts w:cs="Times New Roman"/>
        </w:rPr>
        <w:t>свТ4 – свободный тироксин</w:t>
      </w:r>
    </w:p>
    <w:p w14:paraId="0873AE38" w14:textId="77777777" w:rsidR="00D83DC9" w:rsidRPr="0093313D" w:rsidRDefault="00D83DC9" w:rsidP="00524CA0">
      <w:pPr>
        <w:jc w:val="both"/>
        <w:rPr>
          <w:rFonts w:cs="Times New Roman"/>
        </w:rPr>
      </w:pPr>
      <w:r w:rsidRPr="0093313D">
        <w:rPr>
          <w:rFonts w:cs="Times New Roman"/>
        </w:rPr>
        <w:t>ЩФ – щелочная фосфатаза</w:t>
      </w:r>
    </w:p>
    <w:p w14:paraId="58EF4128" w14:textId="77777777" w:rsidR="00D83DC9" w:rsidRPr="0093313D" w:rsidRDefault="00D83DC9" w:rsidP="00524CA0">
      <w:pPr>
        <w:jc w:val="both"/>
        <w:rPr>
          <w:rFonts w:cs="Times New Roman"/>
        </w:rPr>
      </w:pPr>
      <w:r w:rsidRPr="0093313D">
        <w:rPr>
          <w:rFonts w:cs="Times New Roman"/>
        </w:rPr>
        <w:t>АСТ – аспартатаминотрансфераза</w:t>
      </w:r>
    </w:p>
    <w:p w14:paraId="6DA38FCF" w14:textId="77777777" w:rsidR="00D83DC9" w:rsidRPr="0093313D" w:rsidRDefault="00D83DC9" w:rsidP="00524CA0">
      <w:pPr>
        <w:jc w:val="both"/>
        <w:rPr>
          <w:rFonts w:cs="Times New Roman"/>
        </w:rPr>
      </w:pPr>
      <w:r w:rsidRPr="0093313D">
        <w:rPr>
          <w:rFonts w:cs="Times New Roman"/>
        </w:rPr>
        <w:t>АЛТ – аланинаминотрансфераза</w:t>
      </w:r>
    </w:p>
    <w:p w14:paraId="36D0E585" w14:textId="77777777" w:rsidR="00D83DC9" w:rsidRPr="0093313D" w:rsidRDefault="00D83DC9" w:rsidP="00524CA0">
      <w:pPr>
        <w:jc w:val="both"/>
        <w:rPr>
          <w:rFonts w:cs="Times New Roman"/>
        </w:rPr>
      </w:pPr>
      <w:r w:rsidRPr="0093313D">
        <w:rPr>
          <w:rFonts w:cs="Times New Roman"/>
        </w:rPr>
        <w:t>ТТГ – тиреотропный гормон</w:t>
      </w:r>
    </w:p>
    <w:p w14:paraId="0701F9C2" w14:textId="77777777" w:rsidR="00D83DC9" w:rsidRDefault="00D83DC9" w:rsidP="00524CA0">
      <w:pPr>
        <w:jc w:val="both"/>
        <w:rPr>
          <w:rFonts w:cs="Times New Roman"/>
        </w:rPr>
      </w:pPr>
      <w:r w:rsidRPr="0093313D">
        <w:rPr>
          <w:rFonts w:cs="Times New Roman"/>
        </w:rPr>
        <w:t>АТА – антитиреоидные антитела</w:t>
      </w:r>
    </w:p>
    <w:p w14:paraId="71D7442A" w14:textId="77777777" w:rsidR="00D83DC9" w:rsidRPr="0093313D" w:rsidRDefault="00D83DC9" w:rsidP="00524CA0">
      <w:pPr>
        <w:jc w:val="both"/>
        <w:rPr>
          <w:rFonts w:cs="Times New Roman"/>
        </w:rPr>
      </w:pPr>
      <w:r>
        <w:rPr>
          <w:rFonts w:cs="Times New Roman"/>
        </w:rPr>
        <w:t>аТПО – антитела к тиреопероксидазе</w:t>
      </w:r>
    </w:p>
    <w:p w14:paraId="6A5F0467" w14:textId="77777777" w:rsidR="00D83DC9" w:rsidRPr="0093313D" w:rsidRDefault="00D83DC9" w:rsidP="00524CA0">
      <w:pPr>
        <w:jc w:val="both"/>
        <w:rPr>
          <w:rFonts w:cs="Times New Roman"/>
        </w:rPr>
      </w:pPr>
      <w:r w:rsidRPr="0093313D">
        <w:rPr>
          <w:rFonts w:cs="Times New Roman"/>
        </w:rPr>
        <w:t>КЩР – кислотно-щелочное равновесие</w:t>
      </w:r>
    </w:p>
    <w:p w14:paraId="5A38DB14" w14:textId="77777777" w:rsidR="00D83DC9" w:rsidRPr="0093313D" w:rsidRDefault="00D83DC9" w:rsidP="00524CA0">
      <w:pPr>
        <w:jc w:val="both"/>
        <w:rPr>
          <w:rFonts w:cs="Times New Roman"/>
        </w:rPr>
      </w:pPr>
      <w:r w:rsidRPr="0093313D">
        <w:rPr>
          <w:rFonts w:cs="Times New Roman"/>
          <w:lang w:val="en-US"/>
        </w:rPr>
        <w:t>GAD</w:t>
      </w:r>
      <w:r w:rsidRPr="0093313D">
        <w:rPr>
          <w:rFonts w:cs="Times New Roman"/>
        </w:rPr>
        <w:t xml:space="preserve">, </w:t>
      </w:r>
      <w:r w:rsidRPr="0093313D">
        <w:rPr>
          <w:rFonts w:cs="Times New Roman"/>
          <w:lang w:val="en-US"/>
        </w:rPr>
        <w:t>GADA</w:t>
      </w:r>
      <w:r w:rsidRPr="0093313D">
        <w:rPr>
          <w:rFonts w:cs="Times New Roman"/>
        </w:rPr>
        <w:t xml:space="preserve"> – антитела к глютаматпероксидазе</w:t>
      </w:r>
    </w:p>
    <w:p w14:paraId="52396B2D" w14:textId="77777777" w:rsidR="00D83DC9" w:rsidRPr="0093313D" w:rsidRDefault="00D83DC9" w:rsidP="00524CA0">
      <w:pPr>
        <w:jc w:val="both"/>
        <w:rPr>
          <w:rFonts w:cs="Times New Roman"/>
        </w:rPr>
      </w:pPr>
      <w:r w:rsidRPr="0093313D">
        <w:rPr>
          <w:rFonts w:cs="Times New Roman"/>
        </w:rPr>
        <w:t>ФВЛЖ – фракция выброса левого желудочка</w:t>
      </w:r>
    </w:p>
    <w:p w14:paraId="7FD1802D" w14:textId="77777777" w:rsidR="00D83DC9" w:rsidRPr="0093313D" w:rsidRDefault="00D83DC9" w:rsidP="00524CA0">
      <w:pPr>
        <w:jc w:val="both"/>
        <w:rPr>
          <w:rFonts w:cs="Times New Roman"/>
        </w:rPr>
      </w:pPr>
      <w:r w:rsidRPr="0093313D">
        <w:rPr>
          <w:rFonts w:cs="Times New Roman"/>
        </w:rPr>
        <w:t>ФВД – функция внешнего дыхания</w:t>
      </w:r>
    </w:p>
    <w:p w14:paraId="232F2E98" w14:textId="77777777" w:rsidR="00D83DC9" w:rsidRPr="0093313D" w:rsidRDefault="00D83DC9" w:rsidP="00524CA0">
      <w:pPr>
        <w:jc w:val="both"/>
        <w:rPr>
          <w:rFonts w:cs="Times New Roman"/>
        </w:rPr>
      </w:pPr>
      <w:r w:rsidRPr="0093313D">
        <w:rPr>
          <w:rFonts w:cs="Times New Roman"/>
          <w:lang w:val="en-US"/>
        </w:rPr>
        <w:t>SpO</w:t>
      </w:r>
      <w:r w:rsidRPr="0093313D">
        <w:rPr>
          <w:rFonts w:cs="Times New Roman"/>
        </w:rPr>
        <w:t>2 – оценка сатурации кислорода в крови</w:t>
      </w:r>
    </w:p>
    <w:p w14:paraId="641B3497" w14:textId="77777777" w:rsidR="00D83DC9" w:rsidRPr="0093313D" w:rsidRDefault="00D83DC9" w:rsidP="00524CA0">
      <w:pPr>
        <w:jc w:val="both"/>
        <w:rPr>
          <w:rFonts w:cs="Times New Roman"/>
        </w:rPr>
      </w:pPr>
      <w:r w:rsidRPr="0093313D">
        <w:rPr>
          <w:rFonts w:cs="Times New Roman"/>
          <w:lang w:val="en-US"/>
        </w:rPr>
        <w:t>IgE</w:t>
      </w:r>
      <w:r w:rsidRPr="0093313D">
        <w:rPr>
          <w:rFonts w:cs="Times New Roman"/>
        </w:rPr>
        <w:t xml:space="preserve"> – иммуноглобулин Е</w:t>
      </w:r>
    </w:p>
    <w:p w14:paraId="02BD679D" w14:textId="77777777" w:rsidR="00D83DC9" w:rsidRPr="0093313D" w:rsidRDefault="00D83DC9" w:rsidP="00524CA0">
      <w:pPr>
        <w:jc w:val="both"/>
        <w:rPr>
          <w:rFonts w:cs="Times New Roman"/>
        </w:rPr>
      </w:pPr>
      <w:r w:rsidRPr="0093313D">
        <w:rPr>
          <w:rFonts w:cs="Times New Roman"/>
          <w:lang w:val="en-US"/>
        </w:rPr>
        <w:t>HBs</w:t>
      </w:r>
      <w:r w:rsidRPr="0093313D">
        <w:rPr>
          <w:rFonts w:cs="Times New Roman"/>
        </w:rPr>
        <w:t xml:space="preserve"> – поверхностный антиген гепатита </w:t>
      </w:r>
      <w:r w:rsidRPr="0093313D">
        <w:rPr>
          <w:rFonts w:cs="Times New Roman"/>
          <w:lang w:val="en-US"/>
        </w:rPr>
        <w:t>B</w:t>
      </w:r>
    </w:p>
    <w:p w14:paraId="373CB4F2" w14:textId="77777777" w:rsidR="00D83DC9" w:rsidRPr="0093313D" w:rsidRDefault="00D83DC9" w:rsidP="00524CA0">
      <w:pPr>
        <w:jc w:val="both"/>
        <w:rPr>
          <w:rFonts w:cs="Times New Roman"/>
        </w:rPr>
      </w:pPr>
      <w:r w:rsidRPr="0093313D">
        <w:rPr>
          <w:rFonts w:cs="Times New Roman"/>
          <w:lang w:val="en-US"/>
        </w:rPr>
        <w:t>HCV</w:t>
      </w:r>
      <w:r w:rsidRPr="0093313D">
        <w:rPr>
          <w:rFonts w:cs="Times New Roman"/>
        </w:rPr>
        <w:t xml:space="preserve"> – вирус гепатита С</w:t>
      </w:r>
    </w:p>
    <w:p w14:paraId="2EF689A0" w14:textId="77777777" w:rsidR="00D83DC9" w:rsidRDefault="00D83DC9" w:rsidP="00524CA0">
      <w:pPr>
        <w:jc w:val="both"/>
        <w:rPr>
          <w:rFonts w:cs="Times New Roman"/>
        </w:rPr>
      </w:pPr>
      <w:r w:rsidRPr="0093313D">
        <w:rPr>
          <w:rFonts w:cs="Times New Roman"/>
          <w:lang w:val="en-US"/>
        </w:rPr>
        <w:t>CMV</w:t>
      </w:r>
      <w:r w:rsidRPr="0093313D">
        <w:rPr>
          <w:rFonts w:cs="Times New Roman"/>
        </w:rPr>
        <w:t xml:space="preserve"> </w:t>
      </w:r>
      <w:r>
        <w:rPr>
          <w:rFonts w:cs="Times New Roman"/>
        </w:rPr>
        <w:t>–</w:t>
      </w:r>
      <w:r w:rsidRPr="0093313D">
        <w:rPr>
          <w:rFonts w:cs="Times New Roman"/>
        </w:rPr>
        <w:t xml:space="preserve"> цитомегаловирус</w:t>
      </w:r>
    </w:p>
    <w:p w14:paraId="430A8436" w14:textId="77777777" w:rsidR="00D83DC9" w:rsidRPr="0093313D" w:rsidRDefault="00D83DC9" w:rsidP="00524CA0">
      <w:pPr>
        <w:jc w:val="both"/>
        <w:rPr>
          <w:rFonts w:cs="Times New Roman"/>
        </w:rPr>
      </w:pPr>
      <w:r w:rsidRPr="00C61E2D">
        <w:rPr>
          <w:rFonts w:cs="Times New Roman"/>
        </w:rPr>
        <w:t>МИС – модуляторы иммунного синапса</w:t>
      </w:r>
    </w:p>
    <w:p w14:paraId="057ED13B" w14:textId="77777777" w:rsidR="00D83DC9" w:rsidRPr="0093313D" w:rsidRDefault="00D83DC9" w:rsidP="00524CA0">
      <w:pPr>
        <w:pStyle w:val="10"/>
      </w:pPr>
      <w:r w:rsidRPr="0093313D">
        <w:br w:type="page"/>
      </w:r>
      <w:bookmarkStart w:id="1" w:name="_Toc134216572"/>
      <w:r w:rsidRPr="0093313D">
        <w:t>Термины и определения</w:t>
      </w:r>
      <w:bookmarkEnd w:id="1"/>
    </w:p>
    <w:p w14:paraId="6D2D6E17" w14:textId="77777777" w:rsidR="00D83DC9" w:rsidRPr="0093313D" w:rsidRDefault="00D83DC9" w:rsidP="00524CA0">
      <w:pPr>
        <w:divId w:val="172032748"/>
        <w:rPr>
          <w:rStyle w:val="aff9"/>
          <w:rFonts w:eastAsia="Times New Roman" w:cs="Times New Roman"/>
          <w:lang w:eastAsia="ru-RU"/>
        </w:rPr>
      </w:pPr>
      <w:r w:rsidRPr="0093313D">
        <w:rPr>
          <w:rFonts w:cs="Times New Roman"/>
          <w:b/>
        </w:rPr>
        <w:t>Иммуноопосредованные нежелательные явления</w:t>
      </w:r>
      <w:r w:rsidRPr="0093313D">
        <w:rPr>
          <w:rFonts w:cs="Times New Roman"/>
        </w:rPr>
        <w:t xml:space="preserve"> </w:t>
      </w:r>
      <w:r>
        <w:rPr>
          <w:rFonts w:cs="Times New Roman"/>
        </w:rPr>
        <w:t>(иНЯ)</w:t>
      </w:r>
      <w:r w:rsidRPr="0093313D">
        <w:rPr>
          <w:rFonts w:cs="Times New Roman"/>
        </w:rPr>
        <w:t>– особый класс нежелательных явлений, возникающих при иммунотерапии злокачественных новообразований</w:t>
      </w:r>
      <w:r w:rsidRPr="0093313D">
        <w:rPr>
          <w:rStyle w:val="aff9"/>
          <w:rFonts w:eastAsia="Times New Roman" w:cs="Times New Roman"/>
          <w:lang w:eastAsia="ru-RU"/>
        </w:rPr>
        <w:t>.</w:t>
      </w:r>
    </w:p>
    <w:p w14:paraId="02E56843" w14:textId="77777777" w:rsidR="00D83DC9" w:rsidRPr="0093313D" w:rsidRDefault="00D83DC9" w:rsidP="00524CA0">
      <w:pPr>
        <w:divId w:val="172032748"/>
        <w:rPr>
          <w:rStyle w:val="aff9"/>
          <w:rFonts w:eastAsia="Times New Roman" w:cs="Times New Roman"/>
          <w:b/>
          <w:lang w:eastAsia="ru-RU"/>
        </w:rPr>
      </w:pPr>
      <w:r w:rsidRPr="0093313D">
        <w:rPr>
          <w:rFonts w:cs="Times New Roman"/>
          <w:b/>
          <w:lang w:eastAsia="ru-RU"/>
        </w:rPr>
        <w:t>Иммунотерапия</w:t>
      </w:r>
      <w:r w:rsidRPr="0093313D">
        <w:rPr>
          <w:rFonts w:cs="Times New Roman"/>
          <w:lang w:eastAsia="ru-RU"/>
        </w:rPr>
        <w:t xml:space="preserve"> – </w:t>
      </w:r>
      <w:r w:rsidRPr="0093313D">
        <w:rPr>
          <w:rFonts w:cs="Times New Roman"/>
        </w:rPr>
        <w:t>метод воздействия на иммунную систему с целью получения лечебного эффекта при различных заболеваниях; является одним из наиболее старых методов лечения злокачественных опухолей.</w:t>
      </w:r>
    </w:p>
    <w:p w14:paraId="35DD8837" w14:textId="77777777" w:rsidR="00D83DC9" w:rsidRPr="0093313D" w:rsidRDefault="00D83DC9" w:rsidP="00524CA0">
      <w:pPr>
        <w:pStyle w:val="afb"/>
        <w:divId w:val="172032748"/>
      </w:pPr>
    </w:p>
    <w:p w14:paraId="0EBF7077" w14:textId="77777777" w:rsidR="00D83DC9" w:rsidRPr="0093313D" w:rsidRDefault="00D83DC9" w:rsidP="00524CA0">
      <w:pPr>
        <w:pStyle w:val="10"/>
      </w:pPr>
      <w:r w:rsidRPr="0093313D">
        <w:br w:type="page"/>
      </w:r>
      <w:bookmarkStart w:id="2" w:name="_Toc134216573"/>
      <w:r w:rsidRPr="0093313D">
        <w:t>1. Краткая информация</w:t>
      </w:r>
      <w:bookmarkEnd w:id="2"/>
    </w:p>
    <w:p w14:paraId="614A3E79" w14:textId="77777777" w:rsidR="00D83DC9" w:rsidRPr="0093313D" w:rsidRDefault="00D83DC9" w:rsidP="00524CA0">
      <w:pPr>
        <w:pStyle w:val="2"/>
        <w:divId w:val="231281063"/>
      </w:pPr>
      <w:bookmarkStart w:id="3" w:name="_Toc134216574"/>
      <w:r w:rsidRPr="0093313D">
        <w:t>1.1 Определение</w:t>
      </w:r>
      <w:bookmarkEnd w:id="3"/>
    </w:p>
    <w:p w14:paraId="784B9F77" w14:textId="77777777" w:rsidR="00D83DC9" w:rsidRPr="0093313D" w:rsidRDefault="00D83DC9" w:rsidP="00524CA0">
      <w:pPr>
        <w:divId w:val="231281063"/>
        <w:rPr>
          <w:rStyle w:val="aff9"/>
          <w:rFonts w:eastAsia="Times New Roman" w:cs="Times New Roman"/>
          <w:lang w:eastAsia="ru-RU"/>
        </w:rPr>
      </w:pPr>
      <w:r w:rsidRPr="0093313D">
        <w:rPr>
          <w:rFonts w:cs="Times New Roman"/>
          <w:b/>
        </w:rPr>
        <w:t>Иммуноопосредованные нежелательные явления</w:t>
      </w:r>
      <w:r w:rsidRPr="0093313D">
        <w:rPr>
          <w:rFonts w:cs="Times New Roman"/>
        </w:rPr>
        <w:t xml:space="preserve"> – особый класс нежелательных явлений, возникающих при иммунотерапии злокачественных новообразований</w:t>
      </w:r>
      <w:r w:rsidRPr="0093313D">
        <w:rPr>
          <w:rStyle w:val="aff9"/>
          <w:rFonts w:eastAsia="Times New Roman" w:cs="Times New Roman"/>
          <w:lang w:eastAsia="ru-RU"/>
        </w:rPr>
        <w:t>.</w:t>
      </w:r>
    </w:p>
    <w:p w14:paraId="08318D92" w14:textId="77777777" w:rsidR="00D83DC9" w:rsidRPr="0093313D" w:rsidRDefault="00D83DC9" w:rsidP="00524CA0">
      <w:pPr>
        <w:pStyle w:val="2"/>
        <w:divId w:val="231281063"/>
        <w:rPr>
          <w:lang w:eastAsia="ru-RU"/>
        </w:rPr>
      </w:pPr>
      <w:bookmarkStart w:id="4" w:name="_Toc134216575"/>
      <w:r w:rsidRPr="0093313D">
        <w:rPr>
          <w:lang w:eastAsia="ru-RU"/>
        </w:rPr>
        <w:t>1.2 Этиология и патогенез</w:t>
      </w:r>
      <w:bookmarkEnd w:id="4"/>
    </w:p>
    <w:p w14:paraId="7010DEE5" w14:textId="14F68591" w:rsidR="00D83DC9" w:rsidRPr="0093313D" w:rsidRDefault="00D83DC9" w:rsidP="00524CA0">
      <w:pPr>
        <w:ind w:firstLine="851"/>
        <w:jc w:val="both"/>
        <w:divId w:val="231281063"/>
        <w:rPr>
          <w:rFonts w:cs="Times New Roman"/>
          <w:lang w:eastAsia="ru-RU"/>
        </w:rPr>
      </w:pPr>
      <w:r w:rsidRPr="0093313D">
        <w:rPr>
          <w:rFonts w:cs="Times New Roman"/>
        </w:rPr>
        <w:t xml:space="preserve">Механизмы развития подобных осложнений весьма схожи между собой, что позволяет рассматривать лечение иНЯ в рамках одних рекомендаций. Под иНЯ понимается побочный эффект, обусловленный избыточной активацией иммунной системы с </w:t>
      </w:r>
      <w:r>
        <w:rPr>
          <w:rFonts w:cs="Times New Roman"/>
        </w:rPr>
        <w:t>иммуноопосредованным</w:t>
      </w:r>
      <w:r w:rsidRPr="0093313D">
        <w:rPr>
          <w:rFonts w:cs="Times New Roman"/>
        </w:rPr>
        <w:t xml:space="preserve"> поражением нормальных тканей различных органов и систем </w:t>
      </w:r>
      <w:r>
        <w:rPr>
          <w:rFonts w:cs="Times New Roman"/>
        </w:rPr>
        <w:t xml:space="preserve">на фоне иммунотерапии </w:t>
      </w:r>
      <w:r w:rsidRPr="0093313D">
        <w:rPr>
          <w:rFonts w:cs="Times New Roman"/>
        </w:rPr>
        <w:t xml:space="preserve">и не являющийся </w:t>
      </w:r>
      <w:r>
        <w:rPr>
          <w:rFonts w:cs="Times New Roman"/>
        </w:rPr>
        <w:t xml:space="preserve">ее </w:t>
      </w:r>
      <w:r w:rsidRPr="0093313D">
        <w:rPr>
          <w:rFonts w:cs="Times New Roman"/>
        </w:rPr>
        <w:t xml:space="preserve">основной целью. </w:t>
      </w:r>
      <w:r w:rsidRPr="000259BE">
        <w:rPr>
          <w:szCs w:val="24"/>
        </w:rPr>
        <w:t xml:space="preserve">К препаратам, применение которых ассоциируется с иНЯ, </w:t>
      </w:r>
      <w:r>
        <w:rPr>
          <w:szCs w:val="24"/>
        </w:rPr>
        <w:t>относятся анти-</w:t>
      </w:r>
      <w:r w:rsidRPr="000259BE">
        <w:rPr>
          <w:szCs w:val="24"/>
        </w:rPr>
        <w:t>CTLA-4</w:t>
      </w:r>
      <w:r>
        <w:rPr>
          <w:szCs w:val="24"/>
        </w:rPr>
        <w:t>, анти-</w:t>
      </w:r>
      <w:r w:rsidRPr="000259BE">
        <w:rPr>
          <w:szCs w:val="24"/>
        </w:rPr>
        <w:t>PD-1</w:t>
      </w:r>
      <w:r>
        <w:rPr>
          <w:szCs w:val="24"/>
        </w:rPr>
        <w:t xml:space="preserve"> и анти-</w:t>
      </w:r>
      <w:r w:rsidRPr="000259BE">
        <w:rPr>
          <w:szCs w:val="24"/>
        </w:rPr>
        <w:t>PD</w:t>
      </w:r>
      <w:r w:rsidR="00741921">
        <w:rPr>
          <w:szCs w:val="24"/>
        </w:rPr>
        <w:t>-</w:t>
      </w:r>
      <w:r w:rsidRPr="000259BE">
        <w:rPr>
          <w:szCs w:val="24"/>
        </w:rPr>
        <w:t>L-1</w:t>
      </w:r>
      <w:r>
        <w:rPr>
          <w:szCs w:val="24"/>
        </w:rPr>
        <w:t xml:space="preserve"> препараты</w:t>
      </w:r>
      <w:r w:rsidRPr="000259BE">
        <w:rPr>
          <w:szCs w:val="24"/>
        </w:rPr>
        <w:t>, цитокины (ИФН и ИЛ-2</w:t>
      </w:r>
      <w:r>
        <w:rPr>
          <w:szCs w:val="24"/>
        </w:rPr>
        <w:t xml:space="preserve"> и др.)</w:t>
      </w:r>
      <w:r w:rsidRPr="000259BE">
        <w:rPr>
          <w:szCs w:val="24"/>
        </w:rPr>
        <w:t>, и отдельные моноклональные антитела (блинатумомаб)</w:t>
      </w:r>
      <w:r>
        <w:rPr>
          <w:szCs w:val="24"/>
        </w:rPr>
        <w:t xml:space="preserve">. </w:t>
      </w:r>
      <w:r w:rsidRPr="0093313D">
        <w:rPr>
          <w:rFonts w:cs="Times New Roman"/>
        </w:rPr>
        <w:t xml:space="preserve">Нежелательные явления, которые могут являться иммуноопосредованными, и их симптомы, приведены в табл. 1 </w:t>
      </w:r>
      <w:r>
        <w:rPr>
          <w:rFonts w:cs="Times New Roman"/>
          <w:noProof/>
        </w:rPr>
        <w:t>[1-3]</w:t>
      </w:r>
      <w:r w:rsidRPr="0093313D">
        <w:rPr>
          <w:rFonts w:cs="Times New Roman"/>
        </w:rPr>
        <w:t xml:space="preserve">. </w:t>
      </w:r>
      <w:r>
        <w:rPr>
          <w:rFonts w:cs="Times New Roman"/>
        </w:rPr>
        <w:t>Иммуноопосредованное</w:t>
      </w:r>
      <w:r w:rsidRPr="0093313D">
        <w:rPr>
          <w:rFonts w:cs="Times New Roman"/>
          <w:lang w:eastAsia="ru-RU"/>
        </w:rPr>
        <w:t xml:space="preserve"> поражение может коснуться любого органа и системы, включая не перечисленные в табл. 1. В связи с этим во время современной иммуноонкологической терапии пациент нуждается в наблюдении для адекватного контроля иНЯ. </w:t>
      </w:r>
      <w:r w:rsidRPr="0093313D">
        <w:rPr>
          <w:rFonts w:cs="Times New Roman"/>
        </w:rPr>
        <w:t xml:space="preserve">В условиях пандемии </w:t>
      </w:r>
      <w:r w:rsidRPr="0093313D">
        <w:rPr>
          <w:rFonts w:cs="Times New Roman"/>
          <w:lang w:val="en-US"/>
        </w:rPr>
        <w:t>COVID</w:t>
      </w:r>
      <w:r w:rsidRPr="0093313D">
        <w:rPr>
          <w:rFonts w:cs="Times New Roman"/>
        </w:rPr>
        <w:t>-19 риск развития отдельных иНЯ (например, пульмониты, синдром выброса цитокинов) значительно увеличивается, что требует от врача повышенной бдительности во время проведения иммунотерапии.</w:t>
      </w:r>
    </w:p>
    <w:p w14:paraId="5243F49F" w14:textId="77777777" w:rsidR="00D83DC9" w:rsidRPr="0093313D" w:rsidRDefault="00D83DC9" w:rsidP="00524CA0">
      <w:pPr>
        <w:tabs>
          <w:tab w:val="left" w:pos="284"/>
          <w:tab w:val="left" w:pos="426"/>
        </w:tabs>
        <w:jc w:val="both"/>
        <w:divId w:val="231281063"/>
        <w:rPr>
          <w:rFonts w:eastAsia="Times New Roman" w:cs="Times New Roman"/>
          <w:b/>
          <w:lang w:eastAsia="ru-RU"/>
        </w:rPr>
      </w:pPr>
      <w:r w:rsidRPr="0093313D">
        <w:rPr>
          <w:rFonts w:eastAsia="Times New Roman" w:cs="Times New Roman"/>
          <w:b/>
          <w:lang w:eastAsia="ru-RU"/>
        </w:rPr>
        <w:t>Таблица 1. Иммуноопосредованные НЯ</w:t>
      </w:r>
    </w:p>
    <w:tbl>
      <w:tblPr>
        <w:tblStyle w:val="aff8"/>
        <w:tblpPr w:leftFromText="180" w:rightFromText="180" w:vertAnchor="text" w:tblpX="108" w:tblpY="1"/>
        <w:tblOverlap w:val="never"/>
        <w:tblW w:w="9742" w:type="dxa"/>
        <w:tblLayout w:type="fixed"/>
        <w:tblLook w:val="04A0" w:firstRow="1" w:lastRow="0" w:firstColumn="1" w:lastColumn="0" w:noHBand="0" w:noVBand="1"/>
      </w:tblPr>
      <w:tblGrid>
        <w:gridCol w:w="2960"/>
        <w:gridCol w:w="49"/>
        <w:gridCol w:w="2579"/>
        <w:gridCol w:w="4154"/>
      </w:tblGrid>
      <w:tr w:rsidR="00D83DC9" w:rsidRPr="0093313D" w14:paraId="4AD46AE8" w14:textId="77777777" w:rsidTr="00524CA0">
        <w:trPr>
          <w:divId w:val="231281063"/>
          <w:cantSplit/>
          <w:trHeight w:val="614"/>
          <w:tblHeader/>
        </w:trPr>
        <w:tc>
          <w:tcPr>
            <w:tcW w:w="2960" w:type="dxa"/>
            <w:vMerge w:val="restart"/>
          </w:tcPr>
          <w:p w14:paraId="140C544D" w14:textId="77777777" w:rsidR="00D83DC9" w:rsidRPr="0093313D" w:rsidRDefault="00D83DC9" w:rsidP="00524CA0">
            <w:pPr>
              <w:jc w:val="center"/>
              <w:rPr>
                <w:rStyle w:val="aff9"/>
                <w:rFonts w:cs="Times New Roman"/>
                <w:b/>
              </w:rPr>
            </w:pPr>
            <w:r w:rsidRPr="0093313D">
              <w:rPr>
                <w:rStyle w:val="aff9"/>
                <w:rFonts w:cs="Times New Roman"/>
                <w:b/>
              </w:rPr>
              <w:t>иНЯ (синдром, заболевание)</w:t>
            </w:r>
          </w:p>
        </w:tc>
        <w:tc>
          <w:tcPr>
            <w:tcW w:w="2628" w:type="dxa"/>
            <w:gridSpan w:val="2"/>
            <w:vMerge w:val="restart"/>
          </w:tcPr>
          <w:p w14:paraId="380ACDF6" w14:textId="77777777" w:rsidR="00D83DC9" w:rsidRPr="0093313D" w:rsidRDefault="00D83DC9" w:rsidP="00524CA0">
            <w:pPr>
              <w:jc w:val="center"/>
              <w:rPr>
                <w:rStyle w:val="aff9"/>
                <w:rFonts w:cs="Times New Roman"/>
                <w:b/>
              </w:rPr>
            </w:pPr>
            <w:r w:rsidRPr="0093313D">
              <w:rPr>
                <w:rStyle w:val="aff9"/>
                <w:rFonts w:cs="Times New Roman"/>
                <w:b/>
              </w:rPr>
              <w:t>Определение</w:t>
            </w:r>
          </w:p>
        </w:tc>
        <w:tc>
          <w:tcPr>
            <w:tcW w:w="4154" w:type="dxa"/>
            <w:vMerge w:val="restart"/>
          </w:tcPr>
          <w:p w14:paraId="118C34DB" w14:textId="77777777" w:rsidR="00D83DC9" w:rsidRPr="0093313D" w:rsidRDefault="00D83DC9" w:rsidP="00524CA0">
            <w:pPr>
              <w:jc w:val="center"/>
              <w:rPr>
                <w:rStyle w:val="aff9"/>
                <w:rFonts w:cs="Times New Roman"/>
                <w:b/>
              </w:rPr>
            </w:pPr>
            <w:r w:rsidRPr="0093313D">
              <w:rPr>
                <w:rStyle w:val="aff9"/>
                <w:rFonts w:cs="Times New Roman"/>
                <w:b/>
              </w:rPr>
              <w:t>Симптомы</w:t>
            </w:r>
          </w:p>
        </w:tc>
      </w:tr>
      <w:tr w:rsidR="00D83DC9" w:rsidRPr="0093313D" w14:paraId="5155B645" w14:textId="77777777" w:rsidTr="00524CA0">
        <w:trPr>
          <w:divId w:val="231281063"/>
          <w:cantSplit/>
          <w:trHeight w:val="614"/>
        </w:trPr>
        <w:tc>
          <w:tcPr>
            <w:tcW w:w="2960" w:type="dxa"/>
            <w:vMerge/>
          </w:tcPr>
          <w:p w14:paraId="52162CB5" w14:textId="77777777" w:rsidR="00D83DC9" w:rsidRPr="0093313D" w:rsidRDefault="00D83DC9" w:rsidP="00524CA0">
            <w:pPr>
              <w:keepNext/>
              <w:tabs>
                <w:tab w:val="left" w:pos="284"/>
                <w:tab w:val="left" w:pos="426"/>
                <w:tab w:val="left" w:pos="851"/>
              </w:tabs>
              <w:jc w:val="both"/>
              <w:outlineLvl w:val="0"/>
              <w:rPr>
                <w:rFonts w:eastAsia="Times New Roman" w:cs="Times New Roman"/>
                <w:b/>
                <w:lang w:eastAsia="ru-RU"/>
              </w:rPr>
            </w:pPr>
          </w:p>
        </w:tc>
        <w:tc>
          <w:tcPr>
            <w:tcW w:w="2628" w:type="dxa"/>
            <w:gridSpan w:val="2"/>
            <w:vMerge/>
          </w:tcPr>
          <w:p w14:paraId="37BE0135" w14:textId="77777777" w:rsidR="00D83DC9" w:rsidRPr="0093313D" w:rsidRDefault="00D83DC9" w:rsidP="00524CA0">
            <w:pPr>
              <w:keepNext/>
              <w:tabs>
                <w:tab w:val="left" w:pos="284"/>
                <w:tab w:val="left" w:pos="426"/>
                <w:tab w:val="left" w:pos="851"/>
              </w:tabs>
              <w:jc w:val="both"/>
              <w:outlineLvl w:val="0"/>
              <w:rPr>
                <w:rFonts w:eastAsia="Times New Roman" w:cs="Times New Roman"/>
                <w:b/>
                <w:lang w:eastAsia="ru-RU"/>
              </w:rPr>
            </w:pPr>
          </w:p>
        </w:tc>
        <w:tc>
          <w:tcPr>
            <w:tcW w:w="4154" w:type="dxa"/>
            <w:vMerge/>
          </w:tcPr>
          <w:p w14:paraId="0F4125D9" w14:textId="77777777" w:rsidR="00D83DC9" w:rsidRPr="0093313D" w:rsidRDefault="00D83DC9" w:rsidP="00524CA0">
            <w:pPr>
              <w:keepNext/>
              <w:tabs>
                <w:tab w:val="left" w:pos="284"/>
                <w:tab w:val="left" w:pos="426"/>
                <w:tab w:val="left" w:pos="851"/>
              </w:tabs>
              <w:jc w:val="both"/>
              <w:outlineLvl w:val="0"/>
              <w:rPr>
                <w:rFonts w:eastAsia="Times New Roman" w:cs="Times New Roman"/>
                <w:b/>
                <w:lang w:eastAsia="ru-RU"/>
              </w:rPr>
            </w:pPr>
          </w:p>
        </w:tc>
      </w:tr>
      <w:tr w:rsidR="00D83DC9" w:rsidRPr="0093313D" w14:paraId="529C5DFC" w14:textId="77777777" w:rsidTr="00524CA0">
        <w:trPr>
          <w:divId w:val="231281063"/>
          <w:cantSplit/>
          <w:trHeight w:val="415"/>
        </w:trPr>
        <w:tc>
          <w:tcPr>
            <w:tcW w:w="9742" w:type="dxa"/>
            <w:gridSpan w:val="4"/>
          </w:tcPr>
          <w:p w14:paraId="603E56FF" w14:textId="77777777" w:rsidR="00D83DC9" w:rsidRPr="0093313D" w:rsidRDefault="00D83DC9" w:rsidP="00524CA0">
            <w:pPr>
              <w:rPr>
                <w:rStyle w:val="aff9"/>
                <w:rFonts w:cs="Times New Roman"/>
                <w:b/>
              </w:rPr>
            </w:pPr>
            <w:r w:rsidRPr="0093313D">
              <w:rPr>
                <w:rStyle w:val="aff9"/>
                <w:rFonts w:cs="Times New Roman"/>
                <w:b/>
              </w:rPr>
              <w:t>Общие синдромы</w:t>
            </w:r>
          </w:p>
        </w:tc>
      </w:tr>
      <w:tr w:rsidR="00D83DC9" w:rsidRPr="0093313D" w14:paraId="4DD19BAE" w14:textId="77777777" w:rsidTr="00524CA0">
        <w:trPr>
          <w:divId w:val="231281063"/>
          <w:cantSplit/>
          <w:trHeight w:val="1382"/>
        </w:trPr>
        <w:tc>
          <w:tcPr>
            <w:tcW w:w="2960" w:type="dxa"/>
          </w:tcPr>
          <w:p w14:paraId="53CE7539" w14:textId="77777777" w:rsidR="00D83DC9" w:rsidRPr="0093313D" w:rsidRDefault="00D83DC9" w:rsidP="00524CA0">
            <w:pPr>
              <w:spacing w:line="240" w:lineRule="auto"/>
              <w:rPr>
                <w:rStyle w:val="aff9"/>
                <w:rFonts w:cs="Times New Roman"/>
              </w:rPr>
            </w:pPr>
            <w:r w:rsidRPr="0093313D">
              <w:rPr>
                <w:rStyle w:val="aff9"/>
                <w:rFonts w:cs="Times New Roman"/>
              </w:rPr>
              <w:t>Гриппоподобный синдром</w:t>
            </w:r>
          </w:p>
        </w:tc>
        <w:tc>
          <w:tcPr>
            <w:tcW w:w="2628" w:type="dxa"/>
            <w:gridSpan w:val="2"/>
          </w:tcPr>
          <w:p w14:paraId="3273DC08" w14:textId="77777777" w:rsidR="00D83DC9" w:rsidRPr="0093313D" w:rsidRDefault="00D83DC9" w:rsidP="00524CA0">
            <w:pPr>
              <w:spacing w:line="240" w:lineRule="auto"/>
              <w:rPr>
                <w:rStyle w:val="aff9"/>
                <w:rFonts w:cs="Times New Roman"/>
              </w:rPr>
            </w:pPr>
            <w:r w:rsidRPr="0093313D">
              <w:rPr>
                <w:rStyle w:val="aff9"/>
                <w:rFonts w:cs="Times New Roman"/>
              </w:rPr>
              <w:t>Симптомокомплекс, похожий на простуду</w:t>
            </w:r>
          </w:p>
        </w:tc>
        <w:tc>
          <w:tcPr>
            <w:tcW w:w="4154" w:type="dxa"/>
          </w:tcPr>
          <w:p w14:paraId="21CCEDF5" w14:textId="77777777" w:rsidR="00D83DC9" w:rsidRPr="0093313D" w:rsidRDefault="00D83DC9" w:rsidP="00524CA0">
            <w:pPr>
              <w:spacing w:line="240" w:lineRule="auto"/>
              <w:rPr>
                <w:rStyle w:val="aff9"/>
                <w:rFonts w:cs="Times New Roman"/>
              </w:rPr>
            </w:pPr>
            <w:r w:rsidRPr="0093313D">
              <w:rPr>
                <w:rStyle w:val="aff9"/>
                <w:rFonts w:cs="Times New Roman"/>
              </w:rPr>
              <w:t>Озноб, лихорадка, субфебрильная температура, артралгии, миалгии, головная боль, ринорея, снижение аппетита, сухой кашель, общая слабость</w:t>
            </w:r>
          </w:p>
        </w:tc>
      </w:tr>
      <w:tr w:rsidR="00D83DC9" w:rsidRPr="0093313D" w14:paraId="0616DF4E" w14:textId="77777777" w:rsidTr="00524CA0">
        <w:trPr>
          <w:divId w:val="231281063"/>
          <w:cantSplit/>
          <w:trHeight w:val="2200"/>
        </w:trPr>
        <w:tc>
          <w:tcPr>
            <w:tcW w:w="2960" w:type="dxa"/>
          </w:tcPr>
          <w:p w14:paraId="7D4E4D94" w14:textId="77777777" w:rsidR="00D83DC9" w:rsidRPr="0093313D" w:rsidRDefault="00D83DC9" w:rsidP="00524CA0">
            <w:pPr>
              <w:spacing w:line="240" w:lineRule="auto"/>
              <w:rPr>
                <w:rStyle w:val="aff9"/>
                <w:rFonts w:cs="Times New Roman"/>
              </w:rPr>
            </w:pPr>
            <w:r w:rsidRPr="0093313D">
              <w:rPr>
                <w:rStyle w:val="aff9"/>
                <w:rFonts w:cs="Times New Roman"/>
              </w:rPr>
              <w:t>Слабость, утомляемость</w:t>
            </w:r>
          </w:p>
        </w:tc>
        <w:tc>
          <w:tcPr>
            <w:tcW w:w="2628" w:type="dxa"/>
            <w:gridSpan w:val="2"/>
          </w:tcPr>
          <w:p w14:paraId="40033222" w14:textId="77777777" w:rsidR="00D83DC9" w:rsidRPr="0093313D" w:rsidRDefault="00D83DC9" w:rsidP="00524CA0">
            <w:pPr>
              <w:spacing w:line="240" w:lineRule="auto"/>
              <w:rPr>
                <w:rStyle w:val="aff9"/>
                <w:rFonts w:cs="Times New Roman"/>
              </w:rPr>
            </w:pPr>
            <w:r w:rsidRPr="0093313D">
              <w:rPr>
                <w:rStyle w:val="aff9"/>
                <w:rFonts w:cs="Times New Roman"/>
              </w:rPr>
              <w:t>Чувство усталости или истощения, требующее дополнительного отдыха; отсутствие физических сил, для выполнения задачи требуется дополнительное усилие</w:t>
            </w:r>
          </w:p>
        </w:tc>
        <w:tc>
          <w:tcPr>
            <w:tcW w:w="4154" w:type="dxa"/>
          </w:tcPr>
          <w:p w14:paraId="55A7167F" w14:textId="77777777" w:rsidR="00D83DC9" w:rsidRPr="0093313D" w:rsidRDefault="00D83DC9" w:rsidP="00524CA0">
            <w:pPr>
              <w:spacing w:line="240" w:lineRule="auto"/>
              <w:rPr>
                <w:rStyle w:val="aff9"/>
                <w:rFonts w:cs="Times New Roman"/>
              </w:rPr>
            </w:pPr>
            <w:r w:rsidRPr="0093313D">
              <w:rPr>
                <w:rStyle w:val="aff9"/>
                <w:rFonts w:cs="Times New Roman"/>
              </w:rPr>
              <w:t>Быстрая утомляемость, снижение работоспособности, отсутствие сил</w:t>
            </w:r>
          </w:p>
        </w:tc>
      </w:tr>
      <w:tr w:rsidR="00D83DC9" w:rsidRPr="0093313D" w14:paraId="7DB72D7A" w14:textId="77777777" w:rsidTr="00524CA0">
        <w:trPr>
          <w:divId w:val="231281063"/>
          <w:cantSplit/>
          <w:trHeight w:val="1670"/>
        </w:trPr>
        <w:tc>
          <w:tcPr>
            <w:tcW w:w="2960" w:type="dxa"/>
          </w:tcPr>
          <w:p w14:paraId="36816CA8" w14:textId="77777777" w:rsidR="00D83DC9" w:rsidRPr="0093313D" w:rsidRDefault="00D83DC9" w:rsidP="00524CA0">
            <w:pPr>
              <w:spacing w:line="240" w:lineRule="auto"/>
              <w:rPr>
                <w:rStyle w:val="aff9"/>
                <w:rFonts w:cs="Times New Roman"/>
              </w:rPr>
            </w:pPr>
            <w:r w:rsidRPr="0093313D">
              <w:rPr>
                <w:rStyle w:val="aff9"/>
                <w:rFonts w:cs="Times New Roman"/>
              </w:rPr>
              <w:t>Синдром выброса цитокинов</w:t>
            </w:r>
          </w:p>
        </w:tc>
        <w:tc>
          <w:tcPr>
            <w:tcW w:w="2628" w:type="dxa"/>
            <w:gridSpan w:val="2"/>
          </w:tcPr>
          <w:p w14:paraId="1E324126" w14:textId="77777777" w:rsidR="00D83DC9" w:rsidRPr="0093313D" w:rsidRDefault="00D83DC9" w:rsidP="00524CA0">
            <w:pPr>
              <w:spacing w:line="240" w:lineRule="auto"/>
              <w:rPr>
                <w:rStyle w:val="aff9"/>
                <w:rFonts w:cs="Times New Roman"/>
              </w:rPr>
            </w:pPr>
            <w:r w:rsidRPr="0093313D">
              <w:rPr>
                <w:rStyle w:val="aff9"/>
                <w:rFonts w:cs="Times New Roman"/>
              </w:rPr>
              <w:t xml:space="preserve">Состояние, обусловленное системным выбросом большого числа провоспалительных цитокинов </w:t>
            </w:r>
            <w:r w:rsidRPr="0093313D">
              <w:rPr>
                <w:rFonts w:cs="Times New Roman"/>
              </w:rPr>
              <w:t xml:space="preserve">(т.н. цитокиновый шторм, наблюдающийся и при </w:t>
            </w:r>
            <w:r w:rsidRPr="0093313D">
              <w:rPr>
                <w:rFonts w:cs="Times New Roman"/>
                <w:lang w:val="en-US"/>
              </w:rPr>
              <w:t>COVID</w:t>
            </w:r>
            <w:r w:rsidRPr="0093313D">
              <w:rPr>
                <w:rFonts w:cs="Times New Roman"/>
              </w:rPr>
              <w:t>-19)</w:t>
            </w:r>
          </w:p>
        </w:tc>
        <w:tc>
          <w:tcPr>
            <w:tcW w:w="4154" w:type="dxa"/>
          </w:tcPr>
          <w:p w14:paraId="08FA19A9" w14:textId="77777777" w:rsidR="00D83DC9" w:rsidRPr="0093313D" w:rsidRDefault="00D83DC9" w:rsidP="00524CA0">
            <w:pPr>
              <w:spacing w:line="240" w:lineRule="auto"/>
              <w:rPr>
                <w:rStyle w:val="aff9"/>
                <w:rFonts w:cs="Times New Roman"/>
              </w:rPr>
            </w:pPr>
            <w:r w:rsidRPr="0093313D">
              <w:rPr>
                <w:rStyle w:val="aff9"/>
                <w:rFonts w:cs="Times New Roman"/>
              </w:rPr>
              <w:t>Лихорадка, гипотония, тошнота, рвота, озноб, сыпь, одышка.</w:t>
            </w:r>
          </w:p>
        </w:tc>
      </w:tr>
      <w:tr w:rsidR="00D83DC9" w:rsidRPr="0093313D" w14:paraId="4657C63B" w14:textId="77777777" w:rsidTr="00524CA0">
        <w:trPr>
          <w:divId w:val="231281063"/>
          <w:cantSplit/>
          <w:trHeight w:val="1647"/>
        </w:trPr>
        <w:tc>
          <w:tcPr>
            <w:tcW w:w="2960" w:type="dxa"/>
          </w:tcPr>
          <w:p w14:paraId="77588D4A" w14:textId="77777777" w:rsidR="00D83DC9" w:rsidRPr="0093313D" w:rsidRDefault="00D83DC9" w:rsidP="00524CA0">
            <w:pPr>
              <w:spacing w:line="240" w:lineRule="auto"/>
              <w:rPr>
                <w:rStyle w:val="aff9"/>
                <w:rFonts w:cs="Times New Roman"/>
              </w:rPr>
            </w:pPr>
            <w:r w:rsidRPr="0093313D">
              <w:rPr>
                <w:rStyle w:val="aff9"/>
                <w:rFonts w:cs="Times New Roman"/>
              </w:rPr>
              <w:t>Синдром повышенной проницаемости капилляров</w:t>
            </w:r>
          </w:p>
        </w:tc>
        <w:tc>
          <w:tcPr>
            <w:tcW w:w="2628" w:type="dxa"/>
            <w:gridSpan w:val="2"/>
          </w:tcPr>
          <w:p w14:paraId="1B314659" w14:textId="77777777" w:rsidR="00D83DC9" w:rsidRPr="0093313D" w:rsidRDefault="00D83DC9" w:rsidP="00524CA0">
            <w:pPr>
              <w:spacing w:line="240" w:lineRule="auto"/>
              <w:rPr>
                <w:rStyle w:val="aff9"/>
                <w:rFonts w:cs="Times New Roman"/>
              </w:rPr>
            </w:pPr>
            <w:r w:rsidRPr="0093313D">
              <w:rPr>
                <w:rStyle w:val="aff9"/>
                <w:rFonts w:cs="Times New Roman"/>
              </w:rPr>
              <w:t>Синдром, обусловленный выходом жидкости во внесосудистое пространство</w:t>
            </w:r>
          </w:p>
        </w:tc>
        <w:tc>
          <w:tcPr>
            <w:tcW w:w="4154" w:type="dxa"/>
          </w:tcPr>
          <w:p w14:paraId="4C647E8D" w14:textId="77777777" w:rsidR="00D83DC9" w:rsidRPr="0093313D" w:rsidRDefault="00D83DC9" w:rsidP="00524CA0">
            <w:pPr>
              <w:spacing w:line="240" w:lineRule="auto"/>
              <w:rPr>
                <w:rStyle w:val="aff9"/>
                <w:rFonts w:cs="Times New Roman"/>
              </w:rPr>
            </w:pPr>
            <w:r w:rsidRPr="0093313D">
              <w:rPr>
                <w:rStyle w:val="aff9"/>
                <w:rFonts w:cs="Times New Roman"/>
              </w:rPr>
              <w:t>Одышка, интерстициальный отёк лёгких, периферические отеки, задержка жидкости (до олиго-анурии), повышение веса, лихорадка, ознобы, тошнота, рвота, диарея, гипоальбуминемия, гемоконцентрация</w:t>
            </w:r>
          </w:p>
        </w:tc>
      </w:tr>
      <w:tr w:rsidR="00D83DC9" w:rsidRPr="0093313D" w14:paraId="6E2E7CE4" w14:textId="77777777" w:rsidTr="00524CA0">
        <w:trPr>
          <w:divId w:val="231281063"/>
          <w:cantSplit/>
          <w:trHeight w:val="415"/>
        </w:trPr>
        <w:tc>
          <w:tcPr>
            <w:tcW w:w="9742" w:type="dxa"/>
            <w:gridSpan w:val="4"/>
          </w:tcPr>
          <w:p w14:paraId="305CAB90" w14:textId="77777777" w:rsidR="00D83DC9" w:rsidRPr="0093313D" w:rsidRDefault="00D83DC9" w:rsidP="00524CA0">
            <w:pPr>
              <w:rPr>
                <w:rStyle w:val="aff9"/>
                <w:rFonts w:cs="Times New Roman"/>
                <w:b/>
              </w:rPr>
            </w:pPr>
            <w:r w:rsidRPr="0093313D">
              <w:rPr>
                <w:rStyle w:val="aff9"/>
                <w:rFonts w:cs="Times New Roman"/>
                <w:b/>
              </w:rPr>
              <w:t>Нарушения функции ЖКТ</w:t>
            </w:r>
          </w:p>
        </w:tc>
      </w:tr>
      <w:tr w:rsidR="00D83DC9" w:rsidRPr="0093313D" w14:paraId="7F70175A" w14:textId="77777777" w:rsidTr="00524CA0">
        <w:trPr>
          <w:divId w:val="231281063"/>
          <w:cantSplit/>
          <w:trHeight w:val="3318"/>
        </w:trPr>
        <w:tc>
          <w:tcPr>
            <w:tcW w:w="3009" w:type="dxa"/>
            <w:gridSpan w:val="2"/>
          </w:tcPr>
          <w:p w14:paraId="087A1EE8" w14:textId="77777777" w:rsidR="00D83DC9" w:rsidRPr="0093313D" w:rsidRDefault="00D83DC9" w:rsidP="00524CA0">
            <w:pPr>
              <w:rPr>
                <w:rStyle w:val="aff9"/>
                <w:rFonts w:cs="Times New Roman"/>
              </w:rPr>
            </w:pPr>
            <w:r w:rsidRPr="0093313D">
              <w:rPr>
                <w:rStyle w:val="aff9"/>
                <w:rFonts w:cs="Times New Roman"/>
              </w:rPr>
              <w:t>Гепатит</w:t>
            </w:r>
          </w:p>
        </w:tc>
        <w:tc>
          <w:tcPr>
            <w:tcW w:w="2579" w:type="dxa"/>
          </w:tcPr>
          <w:p w14:paraId="5000694C" w14:textId="77777777" w:rsidR="00D83DC9" w:rsidRPr="0093313D" w:rsidRDefault="00D83DC9" w:rsidP="00524CA0">
            <w:pPr>
              <w:spacing w:line="240" w:lineRule="auto"/>
              <w:rPr>
                <w:rStyle w:val="aff9"/>
                <w:rFonts w:cs="Times New Roman"/>
              </w:rPr>
            </w:pPr>
            <w:r>
              <w:rPr>
                <w:rStyle w:val="aff9"/>
                <w:rFonts w:cs="Times New Roman"/>
              </w:rPr>
              <w:t>Иммуноопосредованное</w:t>
            </w:r>
            <w:r w:rsidRPr="0093313D">
              <w:rPr>
                <w:rStyle w:val="aff9"/>
                <w:rFonts w:cs="Times New Roman"/>
              </w:rPr>
              <w:t xml:space="preserve"> поражение печени</w:t>
            </w:r>
          </w:p>
        </w:tc>
        <w:tc>
          <w:tcPr>
            <w:tcW w:w="4154" w:type="dxa"/>
          </w:tcPr>
          <w:p w14:paraId="3AD4593C" w14:textId="77777777" w:rsidR="00D83DC9" w:rsidRPr="0093313D" w:rsidRDefault="00D83DC9" w:rsidP="00524CA0">
            <w:pPr>
              <w:spacing w:line="240" w:lineRule="auto"/>
              <w:rPr>
                <w:rStyle w:val="aff9"/>
                <w:rFonts w:cs="Times New Roman"/>
              </w:rPr>
            </w:pPr>
            <w:r w:rsidRPr="0093313D">
              <w:rPr>
                <w:rStyle w:val="aff9"/>
                <w:rFonts w:cs="Times New Roman"/>
              </w:rPr>
              <w:t>Синдром цитолиза, включающий повышение АЛТ, АСТ, билирубина и др. ферментов печени, печёночную недостаточность. Может сопровождаться иктеричностью кожи и склер, тошнотой, рвотой, снижением аппетита, болями в правом подреберье, сонливостью, апатией, потемнением мочи, осветлением кала, кожным зудом, повышением температуры тела, повышением кровоточивости, появлением экхимозов и гематом.</w:t>
            </w:r>
          </w:p>
        </w:tc>
      </w:tr>
      <w:tr w:rsidR="00D83DC9" w:rsidRPr="0093313D" w14:paraId="7CDC3BC1" w14:textId="77777777" w:rsidTr="00524CA0">
        <w:trPr>
          <w:divId w:val="231281063"/>
          <w:cantSplit/>
          <w:trHeight w:val="1094"/>
        </w:trPr>
        <w:tc>
          <w:tcPr>
            <w:tcW w:w="3009" w:type="dxa"/>
            <w:gridSpan w:val="2"/>
          </w:tcPr>
          <w:p w14:paraId="0A3CDF9E" w14:textId="77777777" w:rsidR="00D83DC9" w:rsidRPr="0093313D" w:rsidRDefault="00D83DC9" w:rsidP="00524CA0">
            <w:pPr>
              <w:rPr>
                <w:rStyle w:val="aff9"/>
                <w:rFonts w:cs="Times New Roman"/>
              </w:rPr>
            </w:pPr>
            <w:r w:rsidRPr="0093313D">
              <w:rPr>
                <w:rStyle w:val="aff9"/>
                <w:rFonts w:cs="Times New Roman"/>
              </w:rPr>
              <w:t>Гастроэнтероколит</w:t>
            </w:r>
          </w:p>
        </w:tc>
        <w:tc>
          <w:tcPr>
            <w:tcW w:w="2579" w:type="dxa"/>
          </w:tcPr>
          <w:p w14:paraId="5C5B770E" w14:textId="77777777" w:rsidR="00D83DC9" w:rsidRPr="0093313D" w:rsidRDefault="00D83DC9" w:rsidP="00524CA0">
            <w:pPr>
              <w:spacing w:line="240" w:lineRule="auto"/>
              <w:rPr>
                <w:rStyle w:val="aff9"/>
                <w:rFonts w:cs="Times New Roman"/>
              </w:rPr>
            </w:pPr>
            <w:r>
              <w:rPr>
                <w:rStyle w:val="aff9"/>
                <w:rFonts w:cs="Times New Roman"/>
              </w:rPr>
              <w:t xml:space="preserve">Иммуноопосредованное </w:t>
            </w:r>
            <w:r w:rsidRPr="0093313D">
              <w:rPr>
                <w:rStyle w:val="aff9"/>
                <w:rFonts w:cs="Times New Roman"/>
              </w:rPr>
              <w:t>поражение слизистой ЖКТ, чаще – дистальных отделов</w:t>
            </w:r>
          </w:p>
        </w:tc>
        <w:tc>
          <w:tcPr>
            <w:tcW w:w="4154" w:type="dxa"/>
          </w:tcPr>
          <w:p w14:paraId="3BF338F1" w14:textId="77777777" w:rsidR="00D83DC9" w:rsidRPr="0093313D" w:rsidRDefault="00D83DC9" w:rsidP="00524CA0">
            <w:pPr>
              <w:spacing w:line="240" w:lineRule="auto"/>
              <w:rPr>
                <w:rStyle w:val="aff9"/>
                <w:rFonts w:cs="Times New Roman"/>
              </w:rPr>
            </w:pPr>
            <w:r w:rsidRPr="0093313D">
              <w:rPr>
                <w:rStyle w:val="aff9"/>
                <w:rFonts w:cs="Times New Roman"/>
              </w:rPr>
              <w:t>Диарея, боли в животе, нарушение водно-электролитного обмена. Возможна перфорация кишки с развитием кровотечения и перитонита</w:t>
            </w:r>
          </w:p>
        </w:tc>
      </w:tr>
      <w:tr w:rsidR="00D83DC9" w:rsidRPr="0093313D" w14:paraId="58F75709" w14:textId="77777777" w:rsidTr="00524CA0">
        <w:trPr>
          <w:divId w:val="231281063"/>
          <w:cantSplit/>
          <w:trHeight w:val="415"/>
        </w:trPr>
        <w:tc>
          <w:tcPr>
            <w:tcW w:w="9742" w:type="dxa"/>
            <w:gridSpan w:val="4"/>
          </w:tcPr>
          <w:p w14:paraId="27ED62E3" w14:textId="77777777" w:rsidR="00D83DC9" w:rsidRPr="0093313D" w:rsidRDefault="00D83DC9" w:rsidP="00524CA0">
            <w:pPr>
              <w:rPr>
                <w:rStyle w:val="aff9"/>
                <w:rFonts w:cs="Times New Roman"/>
                <w:b/>
              </w:rPr>
            </w:pPr>
            <w:r w:rsidRPr="0093313D">
              <w:rPr>
                <w:rStyle w:val="aff9"/>
                <w:rFonts w:cs="Times New Roman"/>
                <w:b/>
              </w:rPr>
              <w:t>Поражение лёгких</w:t>
            </w:r>
          </w:p>
        </w:tc>
      </w:tr>
      <w:tr w:rsidR="00D83DC9" w:rsidRPr="0093313D" w14:paraId="558F608B" w14:textId="77777777" w:rsidTr="00524CA0">
        <w:trPr>
          <w:divId w:val="231281063"/>
          <w:cantSplit/>
          <w:trHeight w:val="1382"/>
        </w:trPr>
        <w:tc>
          <w:tcPr>
            <w:tcW w:w="2960" w:type="dxa"/>
          </w:tcPr>
          <w:p w14:paraId="23D2D36E" w14:textId="77777777" w:rsidR="00D83DC9" w:rsidRPr="0093313D" w:rsidRDefault="00D83DC9" w:rsidP="00524CA0">
            <w:pPr>
              <w:spacing w:line="240" w:lineRule="auto"/>
              <w:rPr>
                <w:rStyle w:val="aff9"/>
                <w:rFonts w:cs="Times New Roman"/>
              </w:rPr>
            </w:pPr>
            <w:r w:rsidRPr="0093313D">
              <w:rPr>
                <w:rStyle w:val="aff9"/>
                <w:rFonts w:cs="Times New Roman"/>
              </w:rPr>
              <w:t>Пульмонит</w:t>
            </w:r>
          </w:p>
        </w:tc>
        <w:tc>
          <w:tcPr>
            <w:tcW w:w="2628" w:type="dxa"/>
            <w:gridSpan w:val="2"/>
          </w:tcPr>
          <w:p w14:paraId="6A05F0A9" w14:textId="77777777" w:rsidR="00D83DC9" w:rsidRPr="0093313D" w:rsidRDefault="00D83DC9" w:rsidP="00524CA0">
            <w:pPr>
              <w:spacing w:line="240" w:lineRule="auto"/>
              <w:rPr>
                <w:rStyle w:val="aff9"/>
                <w:rFonts w:cs="Times New Roman"/>
              </w:rPr>
            </w:pPr>
            <w:r w:rsidRPr="0093313D">
              <w:rPr>
                <w:rStyle w:val="aff9"/>
                <w:rFonts w:cs="Times New Roman"/>
              </w:rPr>
              <w:t>Очаговая или диффузная инфильтрация лёгочной паренхимы</w:t>
            </w:r>
          </w:p>
        </w:tc>
        <w:tc>
          <w:tcPr>
            <w:tcW w:w="4154" w:type="dxa"/>
          </w:tcPr>
          <w:p w14:paraId="00EE6B19" w14:textId="0A06A650" w:rsidR="00D83DC9" w:rsidRPr="0093313D" w:rsidRDefault="00D83DC9" w:rsidP="00524CA0">
            <w:pPr>
              <w:spacing w:line="240" w:lineRule="auto"/>
              <w:rPr>
                <w:rStyle w:val="aff9"/>
                <w:rFonts w:cs="Times New Roman"/>
              </w:rPr>
            </w:pPr>
            <w:r w:rsidRPr="0093313D">
              <w:rPr>
                <w:rStyle w:val="aff9"/>
                <w:rFonts w:cs="Times New Roman"/>
              </w:rPr>
              <w:t>Одышка, сухой кашель (вновь возникший или ухудшившийся), симптомы интерстициальной пневмонии, боль в грудной клетке, слабость, редко повышение температуры тела</w:t>
            </w:r>
          </w:p>
        </w:tc>
      </w:tr>
      <w:tr w:rsidR="00D83DC9" w:rsidRPr="0093313D" w14:paraId="1E45EEC0" w14:textId="77777777" w:rsidTr="00524CA0">
        <w:trPr>
          <w:divId w:val="231281063"/>
          <w:cantSplit/>
          <w:trHeight w:val="276"/>
        </w:trPr>
        <w:tc>
          <w:tcPr>
            <w:tcW w:w="9742" w:type="dxa"/>
            <w:gridSpan w:val="4"/>
          </w:tcPr>
          <w:p w14:paraId="787792C1" w14:textId="77777777" w:rsidR="00D83DC9" w:rsidRPr="0093313D" w:rsidRDefault="00D83DC9" w:rsidP="00524CA0">
            <w:pPr>
              <w:spacing w:line="240" w:lineRule="auto"/>
              <w:rPr>
                <w:rStyle w:val="aff9"/>
                <w:rFonts w:cs="Times New Roman"/>
                <w:b/>
              </w:rPr>
            </w:pPr>
            <w:r w:rsidRPr="0093313D">
              <w:rPr>
                <w:rStyle w:val="aff9"/>
                <w:rFonts w:cs="Times New Roman"/>
                <w:b/>
              </w:rPr>
              <w:t>Поражение кожи</w:t>
            </w:r>
          </w:p>
        </w:tc>
      </w:tr>
      <w:tr w:rsidR="00D83DC9" w:rsidRPr="0093313D" w14:paraId="715665B4" w14:textId="77777777" w:rsidTr="00524CA0">
        <w:trPr>
          <w:divId w:val="231281063"/>
          <w:cantSplit/>
          <w:trHeight w:val="1371"/>
        </w:trPr>
        <w:tc>
          <w:tcPr>
            <w:tcW w:w="3009" w:type="dxa"/>
            <w:gridSpan w:val="2"/>
          </w:tcPr>
          <w:p w14:paraId="7BE5004E" w14:textId="77777777" w:rsidR="00D83DC9" w:rsidRPr="0093313D" w:rsidRDefault="00D83DC9" w:rsidP="00524CA0">
            <w:pPr>
              <w:spacing w:line="240" w:lineRule="auto"/>
              <w:rPr>
                <w:rStyle w:val="aff9"/>
                <w:rFonts w:cs="Times New Roman"/>
              </w:rPr>
            </w:pPr>
            <w:r w:rsidRPr="0093313D">
              <w:rPr>
                <w:rStyle w:val="aff9"/>
                <w:rFonts w:cs="Times New Roman"/>
              </w:rPr>
              <w:t>Экзантемы</w:t>
            </w:r>
          </w:p>
        </w:tc>
        <w:tc>
          <w:tcPr>
            <w:tcW w:w="2579" w:type="dxa"/>
          </w:tcPr>
          <w:p w14:paraId="1B49B842" w14:textId="77777777" w:rsidR="00D83DC9" w:rsidRPr="0093313D" w:rsidRDefault="00D83DC9" w:rsidP="00524CA0">
            <w:pPr>
              <w:spacing w:line="240" w:lineRule="auto"/>
              <w:rPr>
                <w:rStyle w:val="aff9"/>
                <w:rFonts w:cs="Times New Roman"/>
              </w:rPr>
            </w:pPr>
            <w:r w:rsidRPr="0093313D">
              <w:rPr>
                <w:rStyle w:val="aff9"/>
                <w:rFonts w:cs="Times New Roman"/>
              </w:rPr>
              <w:t>Высыпания на коже, зуд</w:t>
            </w:r>
          </w:p>
        </w:tc>
        <w:tc>
          <w:tcPr>
            <w:tcW w:w="4154" w:type="dxa"/>
          </w:tcPr>
          <w:p w14:paraId="762E82A2" w14:textId="77777777" w:rsidR="00D83DC9" w:rsidRPr="0093313D" w:rsidRDefault="00D83DC9" w:rsidP="00524CA0">
            <w:pPr>
              <w:spacing w:line="240" w:lineRule="auto"/>
              <w:rPr>
                <w:rStyle w:val="aff9"/>
                <w:rFonts w:cs="Times New Roman"/>
              </w:rPr>
            </w:pPr>
            <w:r>
              <w:rPr>
                <w:rStyle w:val="aff9"/>
                <w:rFonts w:cs="Times New Roman"/>
              </w:rPr>
              <w:t>Розеолё</w:t>
            </w:r>
            <w:r w:rsidRPr="0093313D">
              <w:rPr>
                <w:rStyle w:val="aff9"/>
                <w:rFonts w:cs="Times New Roman"/>
              </w:rPr>
              <w:t>зная, пятнистая (реже – пятнисто-папулезная, уртикарная, петехиальная) сыпь преимущественно на туловище и конечностях, зуд кожи с или без элементов сыпи</w:t>
            </w:r>
          </w:p>
        </w:tc>
      </w:tr>
      <w:tr w:rsidR="00D83DC9" w:rsidRPr="0093313D" w14:paraId="702C45BD" w14:textId="77777777" w:rsidTr="00524CA0">
        <w:trPr>
          <w:divId w:val="231281063"/>
          <w:cantSplit/>
          <w:trHeight w:val="1106"/>
        </w:trPr>
        <w:tc>
          <w:tcPr>
            <w:tcW w:w="3009" w:type="dxa"/>
            <w:gridSpan w:val="2"/>
          </w:tcPr>
          <w:p w14:paraId="1A88971D" w14:textId="77777777" w:rsidR="00D83DC9" w:rsidRPr="0093313D" w:rsidRDefault="00D83DC9" w:rsidP="00524CA0">
            <w:pPr>
              <w:spacing w:line="240" w:lineRule="auto"/>
              <w:rPr>
                <w:rStyle w:val="aff9"/>
                <w:rFonts w:cs="Times New Roman"/>
              </w:rPr>
            </w:pPr>
            <w:r w:rsidRPr="0093313D">
              <w:rPr>
                <w:rStyle w:val="aff9"/>
                <w:rFonts w:cs="Times New Roman"/>
              </w:rPr>
              <w:t>Синдром Лайел</w:t>
            </w:r>
            <w:r>
              <w:rPr>
                <w:rStyle w:val="aff9"/>
                <w:rFonts w:cs="Times New Roman"/>
              </w:rPr>
              <w:t>л</w:t>
            </w:r>
            <w:r w:rsidRPr="0093313D">
              <w:rPr>
                <w:rStyle w:val="aff9"/>
                <w:rFonts w:cs="Times New Roman"/>
              </w:rPr>
              <w:t>а</w:t>
            </w:r>
          </w:p>
        </w:tc>
        <w:tc>
          <w:tcPr>
            <w:tcW w:w="2579" w:type="dxa"/>
          </w:tcPr>
          <w:p w14:paraId="0519FC98" w14:textId="77777777" w:rsidR="00D83DC9" w:rsidRPr="0093313D" w:rsidRDefault="00D83DC9" w:rsidP="00524CA0">
            <w:pPr>
              <w:spacing w:line="240" w:lineRule="auto"/>
              <w:rPr>
                <w:rStyle w:val="aff9"/>
                <w:rFonts w:cs="Times New Roman"/>
              </w:rPr>
            </w:pPr>
            <w:r w:rsidRPr="0093313D">
              <w:rPr>
                <w:rStyle w:val="aff9"/>
                <w:rFonts w:cs="Times New Roman"/>
              </w:rPr>
              <w:t>Крайняя форма кожной токсичности – токсический эпидермальный некролиз</w:t>
            </w:r>
          </w:p>
        </w:tc>
        <w:tc>
          <w:tcPr>
            <w:tcW w:w="4154" w:type="dxa"/>
          </w:tcPr>
          <w:p w14:paraId="50FC0A84" w14:textId="77777777" w:rsidR="00D83DC9" w:rsidRPr="0093313D" w:rsidRDefault="00D83DC9" w:rsidP="00524CA0">
            <w:pPr>
              <w:spacing w:line="240" w:lineRule="auto"/>
              <w:rPr>
                <w:rStyle w:val="aff9"/>
                <w:rFonts w:cs="Times New Roman"/>
              </w:rPr>
            </w:pPr>
            <w:r w:rsidRPr="0093313D">
              <w:rPr>
                <w:rStyle w:val="aff9"/>
                <w:rFonts w:cs="Times New Roman"/>
              </w:rPr>
              <w:t>Буллезные сливающиеся элементы, как правило: эритема, пурпура, контактная отслойка эпидермиса, мукозит, отслойка слизистых</w:t>
            </w:r>
          </w:p>
        </w:tc>
      </w:tr>
      <w:tr w:rsidR="00D83DC9" w:rsidRPr="0093313D" w14:paraId="16F713E5" w14:textId="77777777" w:rsidTr="00524CA0">
        <w:trPr>
          <w:divId w:val="231281063"/>
          <w:cantSplit/>
          <w:trHeight w:val="1647"/>
        </w:trPr>
        <w:tc>
          <w:tcPr>
            <w:tcW w:w="3009" w:type="dxa"/>
            <w:gridSpan w:val="2"/>
          </w:tcPr>
          <w:p w14:paraId="6D7C510E" w14:textId="77777777" w:rsidR="00D83DC9" w:rsidRPr="0093313D" w:rsidRDefault="00D83DC9" w:rsidP="00524CA0">
            <w:pPr>
              <w:spacing w:line="240" w:lineRule="auto"/>
              <w:rPr>
                <w:rStyle w:val="aff9"/>
                <w:rFonts w:cs="Times New Roman"/>
              </w:rPr>
            </w:pPr>
            <w:r w:rsidRPr="0093313D">
              <w:rPr>
                <w:rStyle w:val="aff9"/>
                <w:rFonts w:cs="Times New Roman"/>
              </w:rPr>
              <w:t>Синдром Стивен</w:t>
            </w:r>
            <w:r>
              <w:rPr>
                <w:rStyle w:val="aff9"/>
                <w:rFonts w:cs="Times New Roman"/>
              </w:rPr>
              <w:t>с</w:t>
            </w:r>
            <w:r w:rsidRPr="0093313D">
              <w:rPr>
                <w:rStyle w:val="aff9"/>
                <w:rFonts w:cs="Times New Roman"/>
              </w:rPr>
              <w:t>а-Джон</w:t>
            </w:r>
            <w:r>
              <w:rPr>
                <w:rStyle w:val="aff9"/>
                <w:rFonts w:cs="Times New Roman"/>
              </w:rPr>
              <w:t>сона</w:t>
            </w:r>
          </w:p>
        </w:tc>
        <w:tc>
          <w:tcPr>
            <w:tcW w:w="2579" w:type="dxa"/>
          </w:tcPr>
          <w:p w14:paraId="553E676B" w14:textId="77777777" w:rsidR="00D83DC9" w:rsidRPr="0093313D" w:rsidRDefault="00D83DC9" w:rsidP="00524CA0">
            <w:pPr>
              <w:spacing w:line="240" w:lineRule="auto"/>
              <w:rPr>
                <w:rStyle w:val="aff9"/>
                <w:rFonts w:cs="Times New Roman"/>
              </w:rPr>
            </w:pPr>
            <w:r w:rsidRPr="0093313D">
              <w:rPr>
                <w:rStyle w:val="aff9"/>
                <w:rFonts w:cs="Times New Roman"/>
              </w:rPr>
              <w:t>Тяжёлый пузырный кожно-слизистый синдром, вызывающий поражение как минимум 2 участков слизистой оболочки</w:t>
            </w:r>
          </w:p>
        </w:tc>
        <w:tc>
          <w:tcPr>
            <w:tcW w:w="4154" w:type="dxa"/>
          </w:tcPr>
          <w:p w14:paraId="56124BE9" w14:textId="3C270CA0" w:rsidR="00D83DC9" w:rsidRPr="0093313D" w:rsidRDefault="00D83DC9" w:rsidP="00524CA0">
            <w:pPr>
              <w:spacing w:line="240" w:lineRule="auto"/>
              <w:rPr>
                <w:rStyle w:val="aff9"/>
                <w:rFonts w:cs="Times New Roman"/>
              </w:rPr>
            </w:pPr>
            <w:r w:rsidRPr="0093313D">
              <w:rPr>
                <w:rStyle w:val="aff9"/>
                <w:rFonts w:cs="Times New Roman"/>
              </w:rPr>
              <w:t xml:space="preserve">Эритематозные папулы, везикулы тёмного цвета, пурпура, мишеневидные очаги, чаще на лице и туловище. Отмечается также поражение слизистых, иногда – конъюнктивы </w:t>
            </w:r>
          </w:p>
        </w:tc>
      </w:tr>
      <w:tr w:rsidR="00D83DC9" w:rsidRPr="0093313D" w14:paraId="17196B4B" w14:textId="77777777" w:rsidTr="00524CA0">
        <w:trPr>
          <w:divId w:val="231281063"/>
          <w:cantSplit/>
          <w:trHeight w:val="276"/>
        </w:trPr>
        <w:tc>
          <w:tcPr>
            <w:tcW w:w="9742" w:type="dxa"/>
            <w:gridSpan w:val="4"/>
          </w:tcPr>
          <w:p w14:paraId="1FC30166" w14:textId="77777777" w:rsidR="00D83DC9" w:rsidRPr="0093313D" w:rsidRDefault="00D83DC9" w:rsidP="00524CA0">
            <w:pPr>
              <w:spacing w:line="240" w:lineRule="auto"/>
              <w:rPr>
                <w:rStyle w:val="aff9"/>
                <w:rFonts w:cs="Times New Roman"/>
                <w:b/>
              </w:rPr>
            </w:pPr>
            <w:r w:rsidRPr="0093313D">
              <w:rPr>
                <w:rStyle w:val="aff9"/>
                <w:rFonts w:cs="Times New Roman"/>
                <w:b/>
              </w:rPr>
              <w:t>Поражение нервной системы</w:t>
            </w:r>
          </w:p>
        </w:tc>
      </w:tr>
      <w:tr w:rsidR="00D83DC9" w:rsidRPr="0093313D" w14:paraId="06F3812F" w14:textId="77777777" w:rsidTr="00524CA0">
        <w:trPr>
          <w:divId w:val="231281063"/>
          <w:cantSplit/>
          <w:trHeight w:val="564"/>
        </w:trPr>
        <w:tc>
          <w:tcPr>
            <w:tcW w:w="3009" w:type="dxa"/>
            <w:gridSpan w:val="2"/>
          </w:tcPr>
          <w:p w14:paraId="4535C96E" w14:textId="77777777" w:rsidR="00D83DC9" w:rsidRPr="0093313D" w:rsidRDefault="00D83DC9" w:rsidP="00524CA0">
            <w:pPr>
              <w:spacing w:line="240" w:lineRule="auto"/>
              <w:rPr>
                <w:rStyle w:val="aff9"/>
                <w:rFonts w:cs="Times New Roman"/>
              </w:rPr>
            </w:pPr>
            <w:r w:rsidRPr="0093313D">
              <w:rPr>
                <w:rStyle w:val="aff9"/>
                <w:rFonts w:cs="Times New Roman"/>
              </w:rPr>
              <w:t>Нейропатия</w:t>
            </w:r>
          </w:p>
        </w:tc>
        <w:tc>
          <w:tcPr>
            <w:tcW w:w="2579" w:type="dxa"/>
          </w:tcPr>
          <w:p w14:paraId="3B7D48BE" w14:textId="77777777" w:rsidR="00D83DC9" w:rsidRPr="0093313D" w:rsidRDefault="00D83DC9" w:rsidP="00524CA0">
            <w:pPr>
              <w:spacing w:line="240" w:lineRule="auto"/>
              <w:rPr>
                <w:rStyle w:val="aff9"/>
                <w:rFonts w:cs="Times New Roman"/>
              </w:rPr>
            </w:pPr>
            <w:r w:rsidRPr="0093313D">
              <w:rPr>
                <w:rStyle w:val="aff9"/>
                <w:rFonts w:cs="Times New Roman"/>
              </w:rPr>
              <w:t xml:space="preserve">Воспаление и повреждение </w:t>
            </w:r>
            <w:r>
              <w:rPr>
                <w:rStyle w:val="aff9"/>
                <w:rFonts w:cs="Times New Roman"/>
              </w:rPr>
              <w:t xml:space="preserve">центральной и </w:t>
            </w:r>
            <w:r w:rsidRPr="0093313D">
              <w:rPr>
                <w:rStyle w:val="aff9"/>
                <w:rFonts w:cs="Times New Roman"/>
              </w:rPr>
              <w:t>периферическ</w:t>
            </w:r>
            <w:r>
              <w:rPr>
                <w:rStyle w:val="aff9"/>
                <w:rFonts w:cs="Times New Roman"/>
              </w:rPr>
              <w:t>ой нервной системы</w:t>
            </w:r>
          </w:p>
        </w:tc>
        <w:tc>
          <w:tcPr>
            <w:tcW w:w="4154" w:type="dxa"/>
          </w:tcPr>
          <w:p w14:paraId="505C7B50" w14:textId="710A0CAB" w:rsidR="00D83DC9" w:rsidRPr="0093313D" w:rsidRDefault="00D83DC9" w:rsidP="00524CA0">
            <w:pPr>
              <w:spacing w:line="240" w:lineRule="auto"/>
              <w:rPr>
                <w:rStyle w:val="aff9"/>
                <w:rFonts w:cs="Times New Roman"/>
              </w:rPr>
            </w:pPr>
            <w:r w:rsidRPr="0093313D">
              <w:rPr>
                <w:rStyle w:val="aff9"/>
                <w:rFonts w:cs="Times New Roman"/>
              </w:rPr>
              <w:t>Парестезии, нарушения чувствительности, в тяжёлых случаях – нарушение функции жизненно важных органов</w:t>
            </w:r>
            <w:r w:rsidR="00017D5F">
              <w:rPr>
                <w:rStyle w:val="aff9"/>
                <w:rFonts w:cs="Times New Roman"/>
              </w:rPr>
              <w:t>,</w:t>
            </w:r>
            <w:r w:rsidRPr="0093313D">
              <w:rPr>
                <w:rStyle w:val="aff9"/>
                <w:rFonts w:cs="Times New Roman"/>
              </w:rPr>
              <w:t xml:space="preserve"> вплоть до остановки дыхания и сердечной деятельности</w:t>
            </w:r>
          </w:p>
        </w:tc>
      </w:tr>
      <w:tr w:rsidR="00D83DC9" w:rsidRPr="0093313D" w14:paraId="7ECF910A" w14:textId="77777777" w:rsidTr="00524CA0">
        <w:trPr>
          <w:divId w:val="231281063"/>
          <w:cantSplit/>
          <w:trHeight w:val="818"/>
        </w:trPr>
        <w:tc>
          <w:tcPr>
            <w:tcW w:w="3009" w:type="dxa"/>
            <w:gridSpan w:val="2"/>
          </w:tcPr>
          <w:p w14:paraId="46AFA8BD" w14:textId="77777777" w:rsidR="00D83DC9" w:rsidRPr="0093313D" w:rsidRDefault="00D83DC9" w:rsidP="00524CA0">
            <w:pPr>
              <w:spacing w:line="240" w:lineRule="auto"/>
              <w:rPr>
                <w:rStyle w:val="aff9"/>
                <w:rFonts w:cs="Times New Roman"/>
              </w:rPr>
            </w:pPr>
            <w:r w:rsidRPr="0093313D">
              <w:rPr>
                <w:rStyle w:val="aff9"/>
                <w:rFonts w:cs="Times New Roman"/>
              </w:rPr>
              <w:t>Психические нарушения</w:t>
            </w:r>
          </w:p>
        </w:tc>
        <w:tc>
          <w:tcPr>
            <w:tcW w:w="2579" w:type="dxa"/>
          </w:tcPr>
          <w:p w14:paraId="5BE92B22" w14:textId="77777777" w:rsidR="00D83DC9" w:rsidRPr="0093313D" w:rsidRDefault="00D83DC9" w:rsidP="00524CA0">
            <w:pPr>
              <w:spacing w:line="240" w:lineRule="auto"/>
              <w:rPr>
                <w:rStyle w:val="aff9"/>
                <w:rFonts w:cs="Times New Roman"/>
              </w:rPr>
            </w:pPr>
            <w:r w:rsidRPr="0093313D">
              <w:rPr>
                <w:rStyle w:val="aff9"/>
                <w:rFonts w:cs="Times New Roman"/>
              </w:rPr>
              <w:t>Нарушения поведения, настроения, памяти</w:t>
            </w:r>
          </w:p>
        </w:tc>
        <w:tc>
          <w:tcPr>
            <w:tcW w:w="4154" w:type="dxa"/>
          </w:tcPr>
          <w:p w14:paraId="1B289457" w14:textId="77777777" w:rsidR="00D83DC9" w:rsidRPr="0093313D" w:rsidRDefault="00D83DC9" w:rsidP="00524CA0">
            <w:pPr>
              <w:spacing w:line="240" w:lineRule="auto"/>
              <w:rPr>
                <w:rStyle w:val="aff9"/>
                <w:rFonts w:cs="Times New Roman"/>
              </w:rPr>
            </w:pPr>
            <w:r w:rsidRPr="0093313D">
              <w:rPr>
                <w:rStyle w:val="aff9"/>
                <w:rFonts w:cs="Times New Roman"/>
              </w:rPr>
              <w:t>Депрессии, нарушения памяти, «туман в голове», сложность сосредоточения</w:t>
            </w:r>
          </w:p>
        </w:tc>
      </w:tr>
      <w:tr w:rsidR="00D83DC9" w:rsidRPr="0093313D" w14:paraId="114E8227" w14:textId="77777777" w:rsidTr="00524CA0">
        <w:trPr>
          <w:divId w:val="231281063"/>
          <w:cantSplit/>
          <w:trHeight w:val="276"/>
        </w:trPr>
        <w:tc>
          <w:tcPr>
            <w:tcW w:w="9742" w:type="dxa"/>
            <w:gridSpan w:val="4"/>
          </w:tcPr>
          <w:p w14:paraId="7BFC18C0" w14:textId="77777777" w:rsidR="00D83DC9" w:rsidRPr="0093313D" w:rsidRDefault="00D83DC9" w:rsidP="00524CA0">
            <w:pPr>
              <w:spacing w:line="240" w:lineRule="auto"/>
              <w:rPr>
                <w:rStyle w:val="aff9"/>
                <w:rFonts w:cs="Times New Roman"/>
                <w:b/>
              </w:rPr>
            </w:pPr>
            <w:r w:rsidRPr="0093313D">
              <w:rPr>
                <w:rStyle w:val="aff9"/>
                <w:rFonts w:cs="Times New Roman"/>
                <w:b/>
              </w:rPr>
              <w:t>Нарушение функции почек</w:t>
            </w:r>
          </w:p>
        </w:tc>
      </w:tr>
      <w:tr w:rsidR="00D83DC9" w:rsidRPr="0093313D" w14:paraId="6511BBC4" w14:textId="77777777" w:rsidTr="00524CA0">
        <w:trPr>
          <w:divId w:val="231281063"/>
          <w:cantSplit/>
          <w:trHeight w:val="1106"/>
        </w:trPr>
        <w:tc>
          <w:tcPr>
            <w:tcW w:w="3009" w:type="dxa"/>
            <w:gridSpan w:val="2"/>
          </w:tcPr>
          <w:p w14:paraId="0BE3C426" w14:textId="77777777" w:rsidR="00D83DC9" w:rsidRPr="0093313D" w:rsidRDefault="00D83DC9" w:rsidP="00524CA0">
            <w:pPr>
              <w:spacing w:line="240" w:lineRule="auto"/>
              <w:rPr>
                <w:rStyle w:val="aff9"/>
                <w:rFonts w:cs="Times New Roman"/>
              </w:rPr>
            </w:pPr>
            <w:r w:rsidRPr="0093313D">
              <w:rPr>
                <w:rStyle w:val="aff9"/>
                <w:rFonts w:cs="Times New Roman"/>
              </w:rPr>
              <w:t>Повреждение почек</w:t>
            </w:r>
          </w:p>
        </w:tc>
        <w:tc>
          <w:tcPr>
            <w:tcW w:w="2579" w:type="dxa"/>
          </w:tcPr>
          <w:p w14:paraId="3BE89F33" w14:textId="50F1CCBB" w:rsidR="00D83DC9" w:rsidRPr="0093313D" w:rsidRDefault="00017D5F" w:rsidP="00524CA0">
            <w:pPr>
              <w:spacing w:line="240" w:lineRule="auto"/>
              <w:rPr>
                <w:rStyle w:val="aff9"/>
                <w:rFonts w:cs="Times New Roman"/>
              </w:rPr>
            </w:pPr>
            <w:r>
              <w:rPr>
                <w:rStyle w:val="aff9"/>
                <w:rFonts w:cs="Times New Roman"/>
              </w:rPr>
              <w:t>И</w:t>
            </w:r>
            <w:r w:rsidR="00D83DC9" w:rsidRPr="0093313D">
              <w:rPr>
                <w:rStyle w:val="aff9"/>
                <w:rFonts w:cs="Times New Roman"/>
              </w:rPr>
              <w:t>ммун</w:t>
            </w:r>
            <w:r w:rsidR="00D83DC9">
              <w:rPr>
                <w:rStyle w:val="aff9"/>
                <w:rFonts w:cs="Times New Roman"/>
              </w:rPr>
              <w:t>оопосредованное</w:t>
            </w:r>
            <w:r w:rsidR="00D83DC9" w:rsidRPr="0093313D">
              <w:rPr>
                <w:rStyle w:val="aff9"/>
                <w:rFonts w:cs="Times New Roman"/>
              </w:rPr>
              <w:t xml:space="preserve"> повреждение почек</w:t>
            </w:r>
          </w:p>
        </w:tc>
        <w:tc>
          <w:tcPr>
            <w:tcW w:w="4154" w:type="dxa"/>
          </w:tcPr>
          <w:p w14:paraId="6630469C" w14:textId="77777777" w:rsidR="00D83DC9" w:rsidRPr="0093313D" w:rsidRDefault="00D83DC9" w:rsidP="00524CA0">
            <w:pPr>
              <w:spacing w:line="240" w:lineRule="auto"/>
              <w:rPr>
                <w:rStyle w:val="aff9"/>
                <w:rFonts w:cs="Times New Roman"/>
              </w:rPr>
            </w:pPr>
            <w:r w:rsidRPr="0093313D">
              <w:rPr>
                <w:rStyle w:val="aff9"/>
                <w:rFonts w:cs="Times New Roman"/>
              </w:rPr>
              <w:t>Острая почечная недостаточность, повышение уровня креатинина в крови, нарушение водно-электролитного обмена, протеинурия</w:t>
            </w:r>
          </w:p>
        </w:tc>
      </w:tr>
      <w:tr w:rsidR="00D83DC9" w:rsidRPr="0093313D" w14:paraId="3787E0A1" w14:textId="77777777" w:rsidTr="00524CA0">
        <w:trPr>
          <w:divId w:val="231281063"/>
          <w:cantSplit/>
          <w:trHeight w:val="276"/>
        </w:trPr>
        <w:tc>
          <w:tcPr>
            <w:tcW w:w="9742" w:type="dxa"/>
            <w:gridSpan w:val="4"/>
          </w:tcPr>
          <w:p w14:paraId="745D3A06" w14:textId="77777777" w:rsidR="00D83DC9" w:rsidRPr="0093313D" w:rsidRDefault="00D83DC9" w:rsidP="00524CA0">
            <w:pPr>
              <w:spacing w:line="240" w:lineRule="auto"/>
              <w:rPr>
                <w:rStyle w:val="aff9"/>
                <w:rFonts w:cs="Times New Roman"/>
                <w:b/>
              </w:rPr>
            </w:pPr>
            <w:r w:rsidRPr="0093313D">
              <w:rPr>
                <w:rStyle w:val="aff9"/>
                <w:rFonts w:cs="Times New Roman"/>
                <w:b/>
              </w:rPr>
              <w:t>Поражение органов эндокринной системы</w:t>
            </w:r>
          </w:p>
        </w:tc>
      </w:tr>
      <w:tr w:rsidR="00D83DC9" w:rsidRPr="0093313D" w14:paraId="69F934F4" w14:textId="77777777" w:rsidTr="00524CA0">
        <w:trPr>
          <w:divId w:val="231281063"/>
          <w:cantSplit/>
          <w:trHeight w:val="829"/>
        </w:trPr>
        <w:tc>
          <w:tcPr>
            <w:tcW w:w="3009" w:type="dxa"/>
            <w:gridSpan w:val="2"/>
          </w:tcPr>
          <w:p w14:paraId="72C1626B" w14:textId="77777777" w:rsidR="00D83DC9" w:rsidRPr="0093313D" w:rsidRDefault="00D83DC9" w:rsidP="00524CA0">
            <w:pPr>
              <w:spacing w:line="240" w:lineRule="auto"/>
              <w:rPr>
                <w:rStyle w:val="aff9"/>
                <w:rFonts w:cs="Times New Roman"/>
              </w:rPr>
            </w:pPr>
            <w:r w:rsidRPr="00D34B78">
              <w:rPr>
                <w:color w:val="000000" w:themeColor="text1"/>
              </w:rPr>
              <w:t>Аутоиммунный тиреоидит</w:t>
            </w:r>
            <w:r w:rsidR="00524CA0">
              <w:rPr>
                <w:color w:val="000000" w:themeColor="text1"/>
              </w:rPr>
              <w:t xml:space="preserve"> </w:t>
            </w:r>
            <w:r>
              <w:t>или безболевой тиреоидит</w:t>
            </w:r>
          </w:p>
        </w:tc>
        <w:tc>
          <w:tcPr>
            <w:tcW w:w="2579" w:type="dxa"/>
          </w:tcPr>
          <w:p w14:paraId="7FE98C37" w14:textId="77777777" w:rsidR="00D83DC9" w:rsidRPr="0093313D" w:rsidRDefault="00D83DC9" w:rsidP="00524CA0">
            <w:pPr>
              <w:spacing w:line="240" w:lineRule="auto"/>
              <w:rPr>
                <w:rStyle w:val="aff9"/>
                <w:rFonts w:cs="Times New Roman"/>
              </w:rPr>
            </w:pPr>
            <w:r>
              <w:rPr>
                <w:rStyle w:val="aff9"/>
                <w:rFonts w:cs="Times New Roman"/>
              </w:rPr>
              <w:t>Иммуноопосредованное</w:t>
            </w:r>
            <w:r w:rsidRPr="0093313D">
              <w:rPr>
                <w:rStyle w:val="aff9"/>
                <w:rFonts w:cs="Times New Roman"/>
              </w:rPr>
              <w:t xml:space="preserve"> воспаление ткани щитовидной железы</w:t>
            </w:r>
          </w:p>
        </w:tc>
        <w:tc>
          <w:tcPr>
            <w:tcW w:w="4154" w:type="dxa"/>
          </w:tcPr>
          <w:p w14:paraId="3DB5292B" w14:textId="77777777" w:rsidR="00D83DC9" w:rsidRPr="0093313D" w:rsidRDefault="00D83DC9" w:rsidP="00524CA0">
            <w:pPr>
              <w:spacing w:line="240" w:lineRule="auto"/>
              <w:rPr>
                <w:rStyle w:val="aff9"/>
                <w:rFonts w:cs="Times New Roman"/>
              </w:rPr>
            </w:pPr>
            <w:r>
              <w:t>Симптомы чаще проходят фазы воспаления сначала гипертиреоза легкой степени, не требующие лечения, затем эутиреоза с последующим развитием стойкого гипотиреоза. Гипотиреоз может протекать под различными масками</w:t>
            </w:r>
          </w:p>
        </w:tc>
      </w:tr>
      <w:tr w:rsidR="00D83DC9" w:rsidRPr="0093313D" w14:paraId="4EB6D32C" w14:textId="77777777" w:rsidTr="00524CA0">
        <w:trPr>
          <w:divId w:val="231281063"/>
          <w:cantSplit/>
          <w:trHeight w:val="1371"/>
        </w:trPr>
        <w:tc>
          <w:tcPr>
            <w:tcW w:w="3009" w:type="dxa"/>
            <w:gridSpan w:val="2"/>
          </w:tcPr>
          <w:p w14:paraId="187168C8" w14:textId="77777777" w:rsidR="00D83DC9" w:rsidRPr="0093313D" w:rsidRDefault="00D83DC9" w:rsidP="00524CA0">
            <w:pPr>
              <w:spacing w:line="240" w:lineRule="auto"/>
              <w:rPr>
                <w:rStyle w:val="aff9"/>
                <w:rFonts w:cs="Times New Roman"/>
              </w:rPr>
            </w:pPr>
            <w:r w:rsidRPr="0093313D">
              <w:rPr>
                <w:rStyle w:val="aff9"/>
                <w:rFonts w:cs="Times New Roman"/>
              </w:rPr>
              <w:t>Гипофизит</w:t>
            </w:r>
          </w:p>
        </w:tc>
        <w:tc>
          <w:tcPr>
            <w:tcW w:w="2579" w:type="dxa"/>
          </w:tcPr>
          <w:p w14:paraId="51CD88F6" w14:textId="77777777" w:rsidR="00D83DC9" w:rsidRPr="0093313D" w:rsidRDefault="00D83DC9" w:rsidP="00524CA0">
            <w:pPr>
              <w:spacing w:line="240" w:lineRule="auto"/>
              <w:rPr>
                <w:rStyle w:val="aff9"/>
                <w:rFonts w:cs="Times New Roman"/>
              </w:rPr>
            </w:pPr>
            <w:r>
              <w:rPr>
                <w:rStyle w:val="aff9"/>
                <w:rFonts w:cs="Times New Roman"/>
              </w:rPr>
              <w:t>Иммуноопосредованное</w:t>
            </w:r>
            <w:r w:rsidRPr="0093313D">
              <w:rPr>
                <w:rStyle w:val="aff9"/>
                <w:rFonts w:cs="Times New Roman"/>
              </w:rPr>
              <w:t xml:space="preserve"> воспаление гипофиза</w:t>
            </w:r>
          </w:p>
        </w:tc>
        <w:tc>
          <w:tcPr>
            <w:tcW w:w="4154" w:type="dxa"/>
          </w:tcPr>
          <w:p w14:paraId="550C2A12" w14:textId="77777777" w:rsidR="00D83DC9" w:rsidRPr="00646AFD" w:rsidRDefault="00524CA0" w:rsidP="00524CA0">
            <w:pPr>
              <w:spacing w:line="240" w:lineRule="auto"/>
              <w:rPr>
                <w:rStyle w:val="aff9"/>
                <w:rFonts w:cs="Times New Roman"/>
              </w:rPr>
            </w:pPr>
            <w:r w:rsidRPr="00646AFD">
              <w:rPr>
                <w:rStyle w:val="aff9"/>
                <w:rFonts w:cs="Times New Roman"/>
              </w:rPr>
              <w:t>С</w:t>
            </w:r>
            <w:r w:rsidR="00D83DC9" w:rsidRPr="00646AFD">
              <w:rPr>
                <w:rStyle w:val="aff9"/>
                <w:rFonts w:cs="Times New Roman"/>
              </w:rPr>
              <w:t>ледствие недостаточности гипофизарных гормонов: головная боль, усталость, слабость, гипотония, тошнота, сонливость, потеря либидо, эректильная дисфункция</w:t>
            </w:r>
          </w:p>
        </w:tc>
      </w:tr>
      <w:tr w:rsidR="00D83DC9" w:rsidRPr="0093313D" w14:paraId="2D71AA82" w14:textId="77777777" w:rsidTr="00524CA0">
        <w:trPr>
          <w:divId w:val="231281063"/>
          <w:cantSplit/>
          <w:trHeight w:val="1935"/>
        </w:trPr>
        <w:tc>
          <w:tcPr>
            <w:tcW w:w="3009" w:type="dxa"/>
            <w:gridSpan w:val="2"/>
          </w:tcPr>
          <w:p w14:paraId="56D028A2" w14:textId="77777777" w:rsidR="00D83DC9" w:rsidRPr="0093313D" w:rsidRDefault="00D83DC9" w:rsidP="00524CA0">
            <w:pPr>
              <w:spacing w:line="240" w:lineRule="auto"/>
              <w:rPr>
                <w:rStyle w:val="aff9"/>
                <w:rFonts w:cs="Times New Roman"/>
              </w:rPr>
            </w:pPr>
            <w:r w:rsidRPr="0093313D">
              <w:rPr>
                <w:rStyle w:val="aff9"/>
                <w:rFonts w:cs="Times New Roman"/>
              </w:rPr>
              <w:t>Несахарное мочеизнурение (несахарный диабет)</w:t>
            </w:r>
          </w:p>
        </w:tc>
        <w:tc>
          <w:tcPr>
            <w:tcW w:w="2579" w:type="dxa"/>
          </w:tcPr>
          <w:p w14:paraId="0AB3AD0A" w14:textId="77777777" w:rsidR="00D83DC9" w:rsidRPr="0093313D" w:rsidRDefault="00D83DC9" w:rsidP="00524CA0">
            <w:pPr>
              <w:spacing w:line="240" w:lineRule="auto"/>
              <w:rPr>
                <w:rStyle w:val="aff9"/>
                <w:rFonts w:cs="Times New Roman"/>
              </w:rPr>
            </w:pPr>
            <w:r w:rsidRPr="0093313D">
              <w:rPr>
                <w:rStyle w:val="aff9"/>
                <w:rFonts w:cs="Times New Roman"/>
              </w:rPr>
              <w:t xml:space="preserve">Следствие </w:t>
            </w:r>
            <w:r>
              <w:rPr>
                <w:rStyle w:val="aff9"/>
                <w:rFonts w:cs="Times New Roman"/>
              </w:rPr>
              <w:t>иммуноопосредованного</w:t>
            </w:r>
            <w:r w:rsidRPr="0093313D">
              <w:rPr>
                <w:rStyle w:val="aff9"/>
                <w:rFonts w:cs="Times New Roman"/>
              </w:rPr>
              <w:t xml:space="preserve"> повреждения задней доли гипофиза, </w:t>
            </w:r>
            <w:r>
              <w:rPr>
                <w:rStyle w:val="aff9"/>
                <w:rFonts w:cs="Times New Roman"/>
              </w:rPr>
              <w:t>в которой</w:t>
            </w:r>
            <w:r w:rsidRPr="0093313D">
              <w:rPr>
                <w:rStyle w:val="aff9"/>
                <w:rFonts w:cs="Times New Roman"/>
              </w:rPr>
              <w:t xml:space="preserve"> в норме накапливается антидиуретический гормон/вазопрессин</w:t>
            </w:r>
          </w:p>
        </w:tc>
        <w:tc>
          <w:tcPr>
            <w:tcW w:w="4154" w:type="dxa"/>
          </w:tcPr>
          <w:p w14:paraId="2A021879" w14:textId="77777777" w:rsidR="00D83DC9" w:rsidRPr="00646AFD" w:rsidRDefault="00524CA0" w:rsidP="00524CA0">
            <w:pPr>
              <w:spacing w:line="240" w:lineRule="auto"/>
              <w:rPr>
                <w:rStyle w:val="aff9"/>
                <w:rFonts w:cs="Times New Roman"/>
              </w:rPr>
            </w:pPr>
            <w:r w:rsidRPr="00646AFD">
              <w:rPr>
                <w:rStyle w:val="aff9"/>
                <w:rFonts w:cs="Times New Roman"/>
              </w:rPr>
              <w:t>П</w:t>
            </w:r>
            <w:r w:rsidR="00D83DC9" w:rsidRPr="00646AFD">
              <w:rPr>
                <w:rStyle w:val="aff9"/>
                <w:rFonts w:cs="Times New Roman"/>
              </w:rPr>
              <w:t>овышенное потребление жидкости, усиленный диурез (не менее 4-5 л/сут), низкий удельный вес мочи</w:t>
            </w:r>
          </w:p>
        </w:tc>
      </w:tr>
      <w:tr w:rsidR="00D83DC9" w:rsidRPr="0093313D" w14:paraId="4319BA5C" w14:textId="77777777" w:rsidTr="00524CA0">
        <w:trPr>
          <w:divId w:val="231281063"/>
          <w:cantSplit/>
          <w:trHeight w:val="1094"/>
        </w:trPr>
        <w:tc>
          <w:tcPr>
            <w:tcW w:w="3009" w:type="dxa"/>
            <w:gridSpan w:val="2"/>
          </w:tcPr>
          <w:p w14:paraId="7CA6FAD0" w14:textId="77777777" w:rsidR="00D83DC9" w:rsidRPr="0093313D" w:rsidRDefault="00D83DC9" w:rsidP="00524CA0">
            <w:pPr>
              <w:spacing w:line="240" w:lineRule="auto"/>
              <w:rPr>
                <w:rStyle w:val="aff9"/>
                <w:rFonts w:cs="Times New Roman"/>
              </w:rPr>
            </w:pPr>
            <w:r w:rsidRPr="0093313D">
              <w:rPr>
                <w:rStyle w:val="aff9"/>
                <w:rFonts w:cs="Times New Roman"/>
              </w:rPr>
              <w:t>Надпочечниковая недостаточность</w:t>
            </w:r>
          </w:p>
        </w:tc>
        <w:tc>
          <w:tcPr>
            <w:tcW w:w="2579" w:type="dxa"/>
          </w:tcPr>
          <w:p w14:paraId="2CF1099B" w14:textId="77777777" w:rsidR="00D83DC9" w:rsidRPr="0093313D" w:rsidRDefault="00D83DC9" w:rsidP="00524CA0">
            <w:pPr>
              <w:spacing w:line="240" w:lineRule="auto"/>
              <w:rPr>
                <w:rStyle w:val="aff9"/>
                <w:rFonts w:cs="Times New Roman"/>
              </w:rPr>
            </w:pPr>
            <w:r w:rsidRPr="0093313D">
              <w:rPr>
                <w:rStyle w:val="aff9"/>
                <w:rFonts w:cs="Times New Roman"/>
              </w:rPr>
              <w:t xml:space="preserve">Следствие </w:t>
            </w:r>
            <w:r>
              <w:rPr>
                <w:rStyle w:val="aff9"/>
                <w:rFonts w:cs="Times New Roman"/>
              </w:rPr>
              <w:t>иммуноопосредованного</w:t>
            </w:r>
            <w:r w:rsidRPr="0093313D">
              <w:rPr>
                <w:rStyle w:val="aff9"/>
                <w:rFonts w:cs="Times New Roman"/>
              </w:rPr>
              <w:t xml:space="preserve"> поражения надпочечников</w:t>
            </w:r>
          </w:p>
        </w:tc>
        <w:tc>
          <w:tcPr>
            <w:tcW w:w="4154" w:type="dxa"/>
          </w:tcPr>
          <w:p w14:paraId="360A4584" w14:textId="77777777" w:rsidR="00D83DC9" w:rsidRPr="0093313D" w:rsidRDefault="001203B5" w:rsidP="001203B5">
            <w:pPr>
              <w:spacing w:line="240" w:lineRule="auto"/>
              <w:rPr>
                <w:rStyle w:val="aff9"/>
                <w:rFonts w:cs="Times New Roman"/>
              </w:rPr>
            </w:pPr>
            <w:r>
              <w:rPr>
                <w:rStyle w:val="aff9"/>
                <w:rFonts w:cs="Times New Roman"/>
              </w:rPr>
              <w:t>С</w:t>
            </w:r>
            <w:r w:rsidR="00D83DC9" w:rsidRPr="0093313D">
              <w:rPr>
                <w:rStyle w:val="aff9"/>
                <w:rFonts w:cs="Times New Roman"/>
              </w:rPr>
              <w:t xml:space="preserve">лабость, быстрая утомляемость, тошнота, потеря веса, снижение аппетита, гипотония, гипогликемия, иногда боли в области живота </w:t>
            </w:r>
          </w:p>
        </w:tc>
      </w:tr>
      <w:tr w:rsidR="00D83DC9" w:rsidRPr="0093313D" w14:paraId="2393EBB3" w14:textId="77777777" w:rsidTr="00524CA0">
        <w:trPr>
          <w:divId w:val="231281063"/>
          <w:cantSplit/>
          <w:trHeight w:val="1382"/>
        </w:trPr>
        <w:tc>
          <w:tcPr>
            <w:tcW w:w="3009" w:type="dxa"/>
            <w:gridSpan w:val="2"/>
          </w:tcPr>
          <w:p w14:paraId="4D0F3A5B" w14:textId="77777777" w:rsidR="00D83DC9" w:rsidRPr="0093313D" w:rsidRDefault="00D83DC9" w:rsidP="00524CA0">
            <w:pPr>
              <w:spacing w:line="240" w:lineRule="auto"/>
              <w:rPr>
                <w:rStyle w:val="aff9"/>
                <w:rFonts w:cs="Times New Roman"/>
              </w:rPr>
            </w:pPr>
            <w:r w:rsidRPr="0093313D">
              <w:rPr>
                <w:rStyle w:val="aff9"/>
                <w:rFonts w:cs="Times New Roman"/>
              </w:rPr>
              <w:t>Сахарный диабет 1 типа (инсулинзависимый)</w:t>
            </w:r>
          </w:p>
        </w:tc>
        <w:tc>
          <w:tcPr>
            <w:tcW w:w="2579" w:type="dxa"/>
          </w:tcPr>
          <w:p w14:paraId="5C3E9437" w14:textId="77777777" w:rsidR="00D83DC9" w:rsidRPr="0093313D" w:rsidRDefault="00D83DC9" w:rsidP="00524CA0">
            <w:pPr>
              <w:spacing w:line="240" w:lineRule="auto"/>
              <w:rPr>
                <w:rStyle w:val="aff9"/>
                <w:rFonts w:cs="Times New Roman"/>
              </w:rPr>
            </w:pPr>
            <w:r w:rsidRPr="0093313D">
              <w:rPr>
                <w:rStyle w:val="aff9"/>
                <w:rFonts w:cs="Times New Roman"/>
              </w:rPr>
              <w:t>Следствие</w:t>
            </w:r>
            <w:r>
              <w:rPr>
                <w:rStyle w:val="aff9"/>
                <w:rFonts w:cs="Times New Roman"/>
              </w:rPr>
              <w:t xml:space="preserve"> иммуноопосредованного</w:t>
            </w:r>
            <w:r w:rsidRPr="0093313D">
              <w:rPr>
                <w:rStyle w:val="aff9"/>
                <w:rFonts w:cs="Times New Roman"/>
              </w:rPr>
              <w:t xml:space="preserve"> повреждения островкового аппарата поджелудочной железы</w:t>
            </w:r>
          </w:p>
        </w:tc>
        <w:tc>
          <w:tcPr>
            <w:tcW w:w="4154" w:type="dxa"/>
          </w:tcPr>
          <w:p w14:paraId="67C8F60B" w14:textId="77777777" w:rsidR="00D83DC9" w:rsidRPr="0093313D" w:rsidRDefault="00D83DC9" w:rsidP="00524CA0">
            <w:pPr>
              <w:spacing w:line="240" w:lineRule="auto"/>
              <w:rPr>
                <w:rStyle w:val="aff9"/>
                <w:rFonts w:cs="Times New Roman"/>
              </w:rPr>
            </w:pPr>
            <w:r>
              <w:t>Похудание</w:t>
            </w:r>
            <w:r>
              <w:rPr>
                <w:rStyle w:val="aff9"/>
                <w:rFonts w:cs="Times New Roman"/>
              </w:rPr>
              <w:t xml:space="preserve">, </w:t>
            </w:r>
            <w:r w:rsidRPr="0093313D">
              <w:rPr>
                <w:rStyle w:val="aff9"/>
                <w:rFonts w:cs="Times New Roman"/>
              </w:rPr>
              <w:t>гипергликемия, сухость во рту, жажда, учащённое мочеиспускание, кожный зуд, возможно обнаружение глюкозы и кетоновых тел (ацетона) в моче</w:t>
            </w:r>
          </w:p>
        </w:tc>
      </w:tr>
      <w:tr w:rsidR="00D83DC9" w:rsidRPr="0093313D" w14:paraId="2A4EE76A" w14:textId="77777777" w:rsidTr="00524CA0">
        <w:trPr>
          <w:divId w:val="231281063"/>
          <w:cantSplit/>
          <w:trHeight w:val="3318"/>
        </w:trPr>
        <w:tc>
          <w:tcPr>
            <w:tcW w:w="3009" w:type="dxa"/>
            <w:gridSpan w:val="2"/>
          </w:tcPr>
          <w:p w14:paraId="7CC5F47C" w14:textId="77777777" w:rsidR="00D83DC9" w:rsidRPr="0093313D" w:rsidRDefault="00D83DC9" w:rsidP="00AD499C">
            <w:pPr>
              <w:rPr>
                <w:rFonts w:eastAsia="Times New Roman"/>
                <w:lang w:eastAsia="ru-RU"/>
              </w:rPr>
            </w:pPr>
            <w:r w:rsidRPr="0093313D">
              <w:t xml:space="preserve">Сахарный диабет 2 типа </w:t>
            </w:r>
          </w:p>
        </w:tc>
        <w:tc>
          <w:tcPr>
            <w:tcW w:w="2579" w:type="dxa"/>
          </w:tcPr>
          <w:p w14:paraId="51413DAB" w14:textId="536120C2" w:rsidR="00D83DC9" w:rsidRPr="0093313D" w:rsidRDefault="00D83DC9" w:rsidP="00AD499C">
            <w:r w:rsidRPr="0093313D">
              <w:t xml:space="preserve">Следствие многих факторов: </w:t>
            </w:r>
            <w:r>
              <w:t>генетическая предрасположенность</w:t>
            </w:r>
            <w:r w:rsidRPr="0093313D">
              <w:t xml:space="preserve">, избыточной массы тела, </w:t>
            </w:r>
            <w:r>
              <w:rPr>
                <w:rStyle w:val="aff9"/>
                <w:rFonts w:cs="Times New Roman"/>
              </w:rPr>
              <w:t>иммуноопосредованного</w:t>
            </w:r>
            <w:r w:rsidRPr="0093313D" w:rsidDel="00B8228D">
              <w:t xml:space="preserve"> </w:t>
            </w:r>
            <w:r w:rsidRPr="0093313D">
              <w:t>повреждения бета-клеток</w:t>
            </w:r>
            <w:r>
              <w:t>,</w:t>
            </w:r>
            <w:r w:rsidRPr="0093313D">
              <w:t xml:space="preserve"> дефицита и снижения </w:t>
            </w:r>
            <w:r>
              <w:t xml:space="preserve">их </w:t>
            </w:r>
            <w:r w:rsidRPr="0093313D">
              <w:t>функции</w:t>
            </w:r>
          </w:p>
        </w:tc>
        <w:tc>
          <w:tcPr>
            <w:tcW w:w="4154" w:type="dxa"/>
          </w:tcPr>
          <w:p w14:paraId="4EE7B671" w14:textId="77777777" w:rsidR="00D83DC9" w:rsidRPr="0093313D" w:rsidRDefault="00D83DC9" w:rsidP="00AD499C">
            <w:r w:rsidRPr="0093313D">
              <w:t>Гипергликемия, сухость во рту, жажда, учащённое мочеиспускание, кожный зуд, возможно обнаружение глюкозы в моче</w:t>
            </w:r>
          </w:p>
        </w:tc>
      </w:tr>
      <w:tr w:rsidR="00D83DC9" w:rsidRPr="0093313D" w14:paraId="468A6E6C" w14:textId="77777777" w:rsidTr="00524CA0">
        <w:trPr>
          <w:divId w:val="231281063"/>
          <w:cantSplit/>
          <w:trHeight w:val="2074"/>
        </w:trPr>
        <w:tc>
          <w:tcPr>
            <w:tcW w:w="3009" w:type="dxa"/>
            <w:gridSpan w:val="2"/>
          </w:tcPr>
          <w:p w14:paraId="3010A999" w14:textId="77777777" w:rsidR="00D83DC9" w:rsidRPr="0093313D" w:rsidRDefault="00D83DC9" w:rsidP="00CA22A6">
            <w:pPr>
              <w:rPr>
                <w:lang w:eastAsia="ru-RU"/>
              </w:rPr>
            </w:pPr>
            <w:r w:rsidRPr="0093313D">
              <w:rPr>
                <w:lang w:eastAsia="ru-RU"/>
              </w:rPr>
              <w:t>Гипопаратиреоз</w:t>
            </w:r>
          </w:p>
        </w:tc>
        <w:tc>
          <w:tcPr>
            <w:tcW w:w="2579" w:type="dxa"/>
          </w:tcPr>
          <w:p w14:paraId="0A470F21" w14:textId="77777777" w:rsidR="00D83DC9" w:rsidRPr="0093313D" w:rsidRDefault="00D83DC9" w:rsidP="00CA22A6">
            <w:pPr>
              <w:rPr>
                <w:lang w:eastAsia="ru-RU"/>
              </w:rPr>
            </w:pPr>
            <w:r>
              <w:rPr>
                <w:lang w:eastAsia="ru-RU"/>
              </w:rPr>
              <w:t>С</w:t>
            </w:r>
            <w:r w:rsidRPr="0093313D">
              <w:rPr>
                <w:lang w:eastAsia="ru-RU"/>
              </w:rPr>
              <w:t>ледствие</w:t>
            </w:r>
            <w:r>
              <w:rPr>
                <w:rStyle w:val="aff9"/>
              </w:rPr>
              <w:t xml:space="preserve"> </w:t>
            </w:r>
            <w:r>
              <w:rPr>
                <w:rStyle w:val="aff9"/>
                <w:rFonts w:cs="Times New Roman"/>
              </w:rPr>
              <w:t>иммуноопосредованного</w:t>
            </w:r>
            <w:r w:rsidRPr="0093313D">
              <w:rPr>
                <w:lang w:eastAsia="ru-RU"/>
              </w:rPr>
              <w:t xml:space="preserve"> повреждения околощитовидных желёз</w:t>
            </w:r>
          </w:p>
        </w:tc>
        <w:tc>
          <w:tcPr>
            <w:tcW w:w="4154" w:type="dxa"/>
          </w:tcPr>
          <w:p w14:paraId="631C0F79" w14:textId="77777777" w:rsidR="00D83DC9" w:rsidRPr="0093313D" w:rsidRDefault="00D83DC9" w:rsidP="00CA22A6">
            <w:pPr>
              <w:rPr>
                <w:rFonts w:eastAsia="+mn-ea"/>
                <w:kern w:val="24"/>
              </w:rPr>
            </w:pPr>
            <w:r w:rsidRPr="0093313D">
              <w:rPr>
                <w:rFonts w:eastAsia="+mn-ea"/>
                <w:kern w:val="24"/>
              </w:rPr>
              <w:t xml:space="preserve">Возможна гипокальцемия (оправдано определение ионизированного кальция), тенденция к снижению уровня паратгормона, </w:t>
            </w:r>
            <w:r>
              <w:t>парестезии в пальцах рук и ног</w:t>
            </w:r>
            <w:r>
              <w:rPr>
                <w:rFonts w:eastAsia="+mn-ea"/>
                <w:kern w:val="24"/>
              </w:rPr>
              <w:t xml:space="preserve">, </w:t>
            </w:r>
            <w:r w:rsidRPr="0093313D">
              <w:rPr>
                <w:rFonts w:eastAsia="+mn-ea"/>
                <w:kern w:val="24"/>
              </w:rPr>
              <w:t>мышечные подёргивания</w:t>
            </w:r>
          </w:p>
        </w:tc>
      </w:tr>
      <w:tr w:rsidR="00D83DC9" w:rsidRPr="0093313D" w14:paraId="6B261597" w14:textId="77777777" w:rsidTr="00524CA0">
        <w:trPr>
          <w:divId w:val="231281063"/>
          <w:cantSplit/>
          <w:trHeight w:val="403"/>
        </w:trPr>
        <w:tc>
          <w:tcPr>
            <w:tcW w:w="9742" w:type="dxa"/>
            <w:gridSpan w:val="4"/>
          </w:tcPr>
          <w:p w14:paraId="47BAFA6D" w14:textId="77777777" w:rsidR="00D83DC9" w:rsidRPr="00994882" w:rsidRDefault="00D83DC9" w:rsidP="00524CA0">
            <w:pPr>
              <w:tabs>
                <w:tab w:val="left" w:pos="284"/>
                <w:tab w:val="left" w:pos="426"/>
              </w:tabs>
              <w:jc w:val="both"/>
              <w:rPr>
                <w:rFonts w:eastAsia="+mn-ea" w:cs="Times New Roman"/>
                <w:b/>
                <w:kern w:val="24"/>
              </w:rPr>
            </w:pPr>
            <w:r w:rsidRPr="00994882">
              <w:rPr>
                <w:rFonts w:eastAsia="Times New Roman" w:cs="Times New Roman"/>
                <w:b/>
                <w:lang w:eastAsia="ru-RU"/>
              </w:rPr>
              <w:t>Поражение сердечно-сосудистой системы</w:t>
            </w:r>
          </w:p>
        </w:tc>
      </w:tr>
      <w:tr w:rsidR="00D83DC9" w:rsidRPr="00592AB8" w14:paraId="30384349" w14:textId="77777777" w:rsidTr="00524CA0">
        <w:trPr>
          <w:divId w:val="231281063"/>
          <w:cantSplit/>
          <w:trHeight w:val="1659"/>
        </w:trPr>
        <w:tc>
          <w:tcPr>
            <w:tcW w:w="3009" w:type="dxa"/>
            <w:gridSpan w:val="2"/>
          </w:tcPr>
          <w:p w14:paraId="2F173492" w14:textId="77777777" w:rsidR="00D83DC9" w:rsidRPr="007F6751" w:rsidRDefault="00D83DC9" w:rsidP="00CA22A6">
            <w:pPr>
              <w:rPr>
                <w:lang w:eastAsia="ru-RU"/>
              </w:rPr>
            </w:pPr>
            <w:r w:rsidRPr="007F6751">
              <w:rPr>
                <w:lang w:eastAsia="ru-RU"/>
              </w:rPr>
              <w:t>Миокардит</w:t>
            </w:r>
          </w:p>
        </w:tc>
        <w:tc>
          <w:tcPr>
            <w:tcW w:w="2579" w:type="dxa"/>
          </w:tcPr>
          <w:p w14:paraId="2848A27A" w14:textId="77777777" w:rsidR="00D83DC9" w:rsidRPr="007F6751" w:rsidRDefault="00D83DC9" w:rsidP="00CA22A6">
            <w:pPr>
              <w:rPr>
                <w:lang w:eastAsia="ru-RU"/>
              </w:rPr>
            </w:pPr>
            <w:r w:rsidRPr="007F6751">
              <w:rPr>
                <w:lang w:eastAsia="ru-RU"/>
              </w:rPr>
              <w:t>Следствие</w:t>
            </w:r>
            <w:r w:rsidRPr="007F6751">
              <w:rPr>
                <w:bCs/>
                <w:lang w:eastAsia="ru-RU"/>
              </w:rPr>
              <w:t xml:space="preserve"> иммуноопосредованного</w:t>
            </w:r>
            <w:r w:rsidRPr="007F6751">
              <w:rPr>
                <w:lang w:eastAsia="ru-RU"/>
              </w:rPr>
              <w:t xml:space="preserve"> повреждения миокарда</w:t>
            </w:r>
          </w:p>
        </w:tc>
        <w:tc>
          <w:tcPr>
            <w:tcW w:w="4154" w:type="dxa"/>
          </w:tcPr>
          <w:p w14:paraId="058DE935" w14:textId="77777777" w:rsidR="00D83DC9" w:rsidRPr="007F6751" w:rsidRDefault="00D83DC9" w:rsidP="00CA22A6">
            <w:pPr>
              <w:rPr>
                <w:lang w:eastAsia="ru-RU"/>
              </w:rPr>
            </w:pPr>
            <w:r>
              <w:t>О</w:t>
            </w:r>
            <w:r w:rsidRPr="007F6751">
              <w:t xml:space="preserve">дышка </w:t>
            </w:r>
            <w:r>
              <w:t xml:space="preserve">или </w:t>
            </w:r>
            <w:r w:rsidRPr="007F6751">
              <w:t>ее усиление</w:t>
            </w:r>
            <w:r>
              <w:t xml:space="preserve"> относительно имевшейся</w:t>
            </w:r>
            <w:r w:rsidRPr="007F6751">
              <w:t xml:space="preserve">, </w:t>
            </w:r>
            <w:r>
              <w:t>удушье</w:t>
            </w:r>
            <w:r w:rsidRPr="007F6751">
              <w:t xml:space="preserve"> с ортопноэ;</w:t>
            </w:r>
            <w:r>
              <w:t xml:space="preserve"> </w:t>
            </w:r>
            <w:r w:rsidRPr="007F6751">
              <w:t xml:space="preserve">сердцебиения, </w:t>
            </w:r>
            <w:r>
              <w:t>аритмии</w:t>
            </w:r>
            <w:r w:rsidRPr="007F6751">
              <w:t xml:space="preserve">, </w:t>
            </w:r>
            <w:r>
              <w:t>боли в област</w:t>
            </w:r>
            <w:r w:rsidR="001203B5">
              <w:t xml:space="preserve">и сердца, </w:t>
            </w:r>
            <w:r w:rsidRPr="00745DD6">
              <w:t>синкопальные состояния</w:t>
            </w:r>
          </w:p>
        </w:tc>
      </w:tr>
      <w:tr w:rsidR="00D83DC9" w:rsidRPr="00592AB8" w14:paraId="06CD4382" w14:textId="77777777" w:rsidTr="00524CA0">
        <w:trPr>
          <w:divId w:val="231281063"/>
          <w:cantSplit/>
          <w:trHeight w:val="1244"/>
        </w:trPr>
        <w:tc>
          <w:tcPr>
            <w:tcW w:w="3009" w:type="dxa"/>
            <w:gridSpan w:val="2"/>
          </w:tcPr>
          <w:p w14:paraId="797A27B9" w14:textId="77777777" w:rsidR="00D83DC9" w:rsidRPr="00AA28A0" w:rsidRDefault="00D83DC9" w:rsidP="00CA22A6">
            <w:pPr>
              <w:rPr>
                <w:lang w:eastAsia="ru-RU"/>
              </w:rPr>
            </w:pPr>
            <w:r w:rsidRPr="00AA28A0">
              <w:rPr>
                <w:lang w:eastAsia="ru-RU"/>
              </w:rPr>
              <w:t>Перикардит, миоперикардит</w:t>
            </w:r>
          </w:p>
        </w:tc>
        <w:tc>
          <w:tcPr>
            <w:tcW w:w="2579" w:type="dxa"/>
          </w:tcPr>
          <w:p w14:paraId="5E52ED19" w14:textId="77777777" w:rsidR="00D83DC9" w:rsidRPr="00AA28A0" w:rsidRDefault="00D83DC9" w:rsidP="00CA22A6">
            <w:pPr>
              <w:rPr>
                <w:lang w:eastAsia="ru-RU"/>
              </w:rPr>
            </w:pPr>
            <w:r w:rsidRPr="00AA28A0">
              <w:rPr>
                <w:lang w:eastAsia="ru-RU"/>
              </w:rPr>
              <w:t>Следствие</w:t>
            </w:r>
            <w:r w:rsidRPr="00AA28A0">
              <w:rPr>
                <w:bCs/>
                <w:lang w:eastAsia="ru-RU"/>
              </w:rPr>
              <w:t xml:space="preserve"> иммуноопосредованного</w:t>
            </w:r>
            <w:r w:rsidRPr="00AA28A0">
              <w:rPr>
                <w:lang w:eastAsia="ru-RU"/>
              </w:rPr>
              <w:t xml:space="preserve"> повреждения миокарда и перикарда</w:t>
            </w:r>
          </w:p>
        </w:tc>
        <w:tc>
          <w:tcPr>
            <w:tcW w:w="4154" w:type="dxa"/>
          </w:tcPr>
          <w:p w14:paraId="2E5ED2E4" w14:textId="77777777" w:rsidR="00D83DC9" w:rsidRPr="00AA28A0" w:rsidRDefault="00D83DC9" w:rsidP="00CA22A6">
            <w:pPr>
              <w:rPr>
                <w:lang w:eastAsia="ru-RU"/>
              </w:rPr>
            </w:pPr>
            <w:r w:rsidRPr="008B44A6">
              <w:rPr>
                <w:color w:val="000000" w:themeColor="text1"/>
              </w:rPr>
              <w:t>Боль в грудной клетке длительная, зависит от положения тела, усиливается при кашле, одышка, удушье без ортопноэ, слабость, периферические отеки, синкопальные состояния</w:t>
            </w:r>
          </w:p>
        </w:tc>
      </w:tr>
      <w:tr w:rsidR="00D83DC9" w:rsidRPr="00592AB8" w14:paraId="1FDAFB53" w14:textId="77777777" w:rsidTr="00524CA0">
        <w:trPr>
          <w:divId w:val="231281063"/>
          <w:cantSplit/>
          <w:trHeight w:val="2074"/>
        </w:trPr>
        <w:tc>
          <w:tcPr>
            <w:tcW w:w="3009" w:type="dxa"/>
            <w:gridSpan w:val="2"/>
          </w:tcPr>
          <w:p w14:paraId="0BA37B11" w14:textId="77777777" w:rsidR="00D83DC9" w:rsidRPr="00AA28A0" w:rsidRDefault="00D83DC9" w:rsidP="00CA22A6">
            <w:pPr>
              <w:rPr>
                <w:lang w:eastAsia="ru-RU"/>
              </w:rPr>
            </w:pPr>
            <w:r w:rsidRPr="00AA28A0">
              <w:rPr>
                <w:lang w:eastAsia="ru-RU"/>
              </w:rPr>
              <w:t>Острый коронарный синдром: Нестабильная стенокардия, Инфаркт миокарда</w:t>
            </w:r>
            <w:r w:rsidRPr="00637B1E">
              <w:t>, в том числе, и без обструкции коронарных артерий</w:t>
            </w:r>
          </w:p>
        </w:tc>
        <w:tc>
          <w:tcPr>
            <w:tcW w:w="2579" w:type="dxa"/>
          </w:tcPr>
          <w:p w14:paraId="19B4EE6E" w14:textId="77777777" w:rsidR="00D83DC9" w:rsidRPr="008B44A6" w:rsidRDefault="00D83DC9" w:rsidP="00CA22A6">
            <w:pPr>
              <w:rPr>
                <w:color w:val="000000" w:themeColor="text1"/>
                <w:lang w:eastAsia="ru-RU"/>
              </w:rPr>
            </w:pPr>
            <w:r w:rsidRPr="008B44A6">
              <w:rPr>
                <w:color w:val="000000" w:themeColor="text1"/>
              </w:rPr>
              <w:t>Иммуноопосредованный атеротромбоз коронарных артерий ил</w:t>
            </w:r>
            <w:r w:rsidR="001203B5">
              <w:rPr>
                <w:color w:val="000000" w:themeColor="text1"/>
              </w:rPr>
              <w:t xml:space="preserve">и микроваскулярная дисфункция; </w:t>
            </w:r>
            <w:r w:rsidRPr="008B44A6">
              <w:rPr>
                <w:color w:val="000000" w:themeColor="text1"/>
              </w:rPr>
              <w:t>прогрессирование атеросклероза, разрыв бляшки.</w:t>
            </w:r>
          </w:p>
        </w:tc>
        <w:tc>
          <w:tcPr>
            <w:tcW w:w="4154" w:type="dxa"/>
          </w:tcPr>
          <w:p w14:paraId="4D2BAEBA" w14:textId="77777777" w:rsidR="00D83DC9" w:rsidRPr="008B44A6" w:rsidRDefault="00D83DC9" w:rsidP="00CA22A6">
            <w:pPr>
              <w:rPr>
                <w:color w:val="000000" w:themeColor="text1"/>
                <w:lang w:eastAsia="ru-RU"/>
              </w:rPr>
            </w:pPr>
            <w:r w:rsidRPr="008B44A6">
              <w:rPr>
                <w:color w:val="000000" w:themeColor="text1"/>
              </w:rPr>
              <w:t>Приступообразные частые кратковременные или приступы длительной боли и/или ощущения давления в области сердца, или приступ длительной боли, сердцебиения,</w:t>
            </w:r>
            <w:r w:rsidR="001203B5">
              <w:rPr>
                <w:color w:val="000000" w:themeColor="text1"/>
              </w:rPr>
              <w:t xml:space="preserve"> </w:t>
            </w:r>
            <w:r w:rsidRPr="008B44A6">
              <w:rPr>
                <w:color w:val="000000" w:themeColor="text1"/>
              </w:rPr>
              <w:t>аритмия, одышка, удушье с ортопноэ, слабость</w:t>
            </w:r>
          </w:p>
        </w:tc>
      </w:tr>
    </w:tbl>
    <w:p w14:paraId="2EE86C41" w14:textId="77777777" w:rsidR="00D83DC9" w:rsidRPr="007F6751" w:rsidRDefault="00D83DC9" w:rsidP="00AD499C">
      <w:pPr>
        <w:divId w:val="231281063"/>
        <w:rPr>
          <w:lang w:eastAsia="ru-RU"/>
        </w:rPr>
      </w:pPr>
    </w:p>
    <w:p w14:paraId="258DCFEF" w14:textId="77777777" w:rsidR="00D83DC9" w:rsidRPr="0093313D" w:rsidRDefault="00D83DC9" w:rsidP="00524CA0">
      <w:pPr>
        <w:pStyle w:val="2"/>
        <w:divId w:val="231281063"/>
        <w:rPr>
          <w:lang w:eastAsia="ru-RU"/>
        </w:rPr>
      </w:pPr>
      <w:bookmarkStart w:id="5" w:name="_Toc134216576"/>
      <w:r w:rsidRPr="0093313D">
        <w:rPr>
          <w:lang w:eastAsia="ru-RU"/>
        </w:rPr>
        <w:t>1.3 Эпидемиология</w:t>
      </w:r>
      <w:bookmarkEnd w:id="5"/>
    </w:p>
    <w:p w14:paraId="4C6EC0E4" w14:textId="77777777" w:rsidR="00D83DC9" w:rsidRPr="0093313D" w:rsidRDefault="00D83DC9" w:rsidP="00524CA0">
      <w:pPr>
        <w:autoSpaceDE w:val="0"/>
        <w:autoSpaceDN w:val="0"/>
        <w:adjustRightInd w:val="0"/>
        <w:jc w:val="both"/>
        <w:divId w:val="231281063"/>
        <w:rPr>
          <w:rFonts w:eastAsia="Times New Roman" w:cs="Times New Roman"/>
          <w:lang w:eastAsia="ru-RU"/>
        </w:rPr>
      </w:pPr>
    </w:p>
    <w:p w14:paraId="4FEAC617" w14:textId="5032A245" w:rsidR="00D83DC9" w:rsidRPr="0093313D" w:rsidRDefault="00D83DC9" w:rsidP="00524CA0">
      <w:pPr>
        <w:autoSpaceDE w:val="0"/>
        <w:autoSpaceDN w:val="0"/>
        <w:adjustRightInd w:val="0"/>
        <w:jc w:val="both"/>
        <w:divId w:val="231281063"/>
        <w:rPr>
          <w:rFonts w:cs="Times New Roman"/>
        </w:rPr>
      </w:pPr>
      <w:r w:rsidRPr="0093313D">
        <w:rPr>
          <w:rFonts w:eastAsia="Times New Roman" w:cs="Times New Roman"/>
          <w:lang w:eastAsia="ru-RU"/>
        </w:rPr>
        <w:t>Среди всего разнообразия методов иммунотерапии, существующих сегодня, лишь некоторые сопровождаются выраженными иНЯ, требующими внимания врача и правильной и своевременной коррекции. К препаратам, применение которых сравнительно часто ассоциируется с иНЯ, относятся ингибиторы иммунологических контрольных точек (CTLA-4 и PD-1 / PD</w:t>
      </w:r>
      <w:r w:rsidR="00017D5F">
        <w:rPr>
          <w:rFonts w:eastAsia="Times New Roman" w:cs="Times New Roman"/>
          <w:lang w:eastAsia="ru-RU"/>
        </w:rPr>
        <w:t>-</w:t>
      </w:r>
      <w:r w:rsidRPr="0093313D">
        <w:rPr>
          <w:rFonts w:eastAsia="Times New Roman" w:cs="Times New Roman"/>
          <w:lang w:eastAsia="ru-RU"/>
        </w:rPr>
        <w:t xml:space="preserve">L-1), цитокины (ИФН и ИЛ-2, особенно при использовании в высоких дозах), и отдельные моноклональные антитела (блинатумомаб). Другие методы иммунотерапии в онкологии редко приводят к развитию иНЯ. </w:t>
      </w:r>
      <w:r w:rsidRPr="0093313D">
        <w:rPr>
          <w:rFonts w:cs="Times New Roman"/>
        </w:rPr>
        <w:t xml:space="preserve">Профиль безопасности препаратов различных групп существенно различается по частоте, но не по перечню вызываемых ими иНЯ </w:t>
      </w:r>
      <w:r>
        <w:rPr>
          <w:rFonts w:cs="Times New Roman"/>
          <w:noProof/>
        </w:rPr>
        <w:t>[3; 4]</w:t>
      </w:r>
      <w:r w:rsidRPr="0093313D">
        <w:rPr>
          <w:rFonts w:cs="Times New Roman"/>
        </w:rPr>
        <w:t xml:space="preserve">. </w:t>
      </w:r>
      <w:r w:rsidRPr="0093313D">
        <w:rPr>
          <w:rFonts w:eastAsia="Times New Roman" w:cs="Times New Roman"/>
          <w:lang w:eastAsia="ru-RU"/>
        </w:rPr>
        <w:t xml:space="preserve">Многие симптомы могут появляться самостоятельно или в составе какого-либо синдрома, как правило, характеризующегося более тяжёлым течением. Некоторые состояния представлены различными терминами (например, синдром выброса цитокинов и синдром повышенной проницаемости капилляров), являются следствием одного типа патологического процесса – массивного выброса провоспалительных цитокинов (таких как ИЛ-6, ИЛ-2, ИЛ-11, ИЛ-12, </w:t>
      </w:r>
      <w:r w:rsidRPr="0093313D">
        <w:rPr>
          <w:rFonts w:eastAsia="Times New Roman" w:cs="Times New Roman"/>
          <w:lang w:val="en-US" w:eastAsia="ru-RU"/>
        </w:rPr>
        <w:t>TNF</w:t>
      </w:r>
      <w:r w:rsidRPr="0093313D">
        <w:rPr>
          <w:rFonts w:eastAsia="Times New Roman" w:cs="Times New Roman"/>
          <w:lang w:eastAsia="ru-RU"/>
        </w:rPr>
        <w:t>-</w:t>
      </w:r>
      <w:r w:rsidRPr="0093313D">
        <w:rPr>
          <w:rFonts w:eastAsia="Times New Roman" w:cs="Times New Roman"/>
          <w:lang w:val="en-US" w:eastAsia="ru-RU"/>
        </w:rPr>
        <w:t>a</w:t>
      </w:r>
      <w:r w:rsidRPr="0093313D">
        <w:rPr>
          <w:rFonts w:eastAsia="Times New Roman" w:cs="Times New Roman"/>
          <w:lang w:eastAsia="ru-RU"/>
        </w:rPr>
        <w:t>, ИФН-ɣ).</w:t>
      </w:r>
      <w:r w:rsidRPr="0093313D">
        <w:rPr>
          <w:rFonts w:cs="Times New Roman"/>
        </w:rPr>
        <w:t xml:space="preserve"> Поскольку в рамках современных клинических исследований чаще сообщается о возникновении отдельных симптомов, а не синдромов, истинную частоту того или иного иНЯ оценить сложно </w:t>
      </w:r>
      <w:r>
        <w:rPr>
          <w:rFonts w:cs="Times New Roman"/>
          <w:noProof/>
        </w:rPr>
        <w:t>[4; 5]</w:t>
      </w:r>
      <w:r w:rsidRPr="0093313D">
        <w:rPr>
          <w:rFonts w:cs="Times New Roman"/>
        </w:rPr>
        <w:t>.</w:t>
      </w:r>
      <w:r w:rsidRPr="0093313D">
        <w:rPr>
          <w:rFonts w:eastAsia="Times New Roman" w:cs="Times New Roman"/>
          <w:lang w:eastAsia="ru-RU"/>
        </w:rPr>
        <w:t xml:space="preserve"> В связи с этим возможность развития иНЯ рекомендуется </w:t>
      </w:r>
      <w:r w:rsidRPr="0093313D">
        <w:rPr>
          <w:rFonts w:cs="Times New Roman"/>
        </w:rPr>
        <w:t>предполагать</w:t>
      </w:r>
      <w:r w:rsidRPr="0093313D">
        <w:rPr>
          <w:rFonts w:eastAsia="Times New Roman" w:cs="Times New Roman"/>
          <w:lang w:eastAsia="ru-RU"/>
        </w:rPr>
        <w:t xml:space="preserve"> при назначении любого вида иммунотерапии, а также при появлении симптомов, характерных для этой группы НЯ.</w:t>
      </w:r>
    </w:p>
    <w:p w14:paraId="7CBE4355" w14:textId="77777777" w:rsidR="00D83DC9" w:rsidRPr="0093313D" w:rsidRDefault="00D83DC9" w:rsidP="00524CA0">
      <w:pPr>
        <w:pStyle w:val="2"/>
        <w:divId w:val="231281063"/>
        <w:rPr>
          <w:lang w:eastAsia="ru-RU"/>
        </w:rPr>
      </w:pPr>
      <w:bookmarkStart w:id="6" w:name="_Toc134216577"/>
      <w:r w:rsidRPr="0093313D">
        <w:rPr>
          <w:lang w:eastAsia="ru-RU"/>
        </w:rPr>
        <w:t>1.4 Кодирование по МКБ</w:t>
      </w:r>
      <w:bookmarkEnd w:id="6"/>
    </w:p>
    <w:p w14:paraId="2A2A120F" w14:textId="77777777" w:rsidR="00D83DC9" w:rsidRDefault="00D83DC9" w:rsidP="00524CA0">
      <w:pPr>
        <w:jc w:val="both"/>
        <w:divId w:val="231281063"/>
        <w:rPr>
          <w:rFonts w:cs="Times New Roman"/>
          <w:lang w:eastAsia="ru-RU"/>
        </w:rPr>
      </w:pPr>
      <w:r w:rsidRPr="0093313D">
        <w:rPr>
          <w:rFonts w:cs="Times New Roman"/>
          <w:lang w:eastAsia="ru-RU"/>
        </w:rPr>
        <w:t>Поскольку в данных рекомендациях речь идёт об осложнениях лечения онкологических заболеваний, то у больных, помимо кода основного заболевания (С00-С97) могут быть выставлены дополнительны</w:t>
      </w:r>
      <w:r w:rsidR="001203B5">
        <w:rPr>
          <w:rFonts w:cs="Times New Roman"/>
          <w:lang w:eastAsia="ru-RU"/>
        </w:rPr>
        <w:t>е коды в соответствии с р</w:t>
      </w:r>
      <w:r w:rsidR="00137EF4">
        <w:rPr>
          <w:rFonts w:cs="Times New Roman"/>
          <w:lang w:eastAsia="ru-RU"/>
        </w:rPr>
        <w:t>а</w:t>
      </w:r>
      <w:r w:rsidR="001203B5">
        <w:rPr>
          <w:rFonts w:cs="Times New Roman"/>
          <w:lang w:eastAsia="ru-RU"/>
        </w:rPr>
        <w:t>звивш</w:t>
      </w:r>
      <w:r w:rsidR="00137EF4" w:rsidRPr="00137EF4">
        <w:rPr>
          <w:rFonts w:cs="Times New Roman"/>
          <w:lang w:eastAsia="ru-RU"/>
        </w:rPr>
        <w:t>и</w:t>
      </w:r>
      <w:r w:rsidR="001203B5" w:rsidRPr="0093313D">
        <w:rPr>
          <w:rFonts w:cs="Times New Roman"/>
          <w:lang w:eastAsia="ru-RU"/>
        </w:rPr>
        <w:t>мся</w:t>
      </w:r>
      <w:r w:rsidRPr="0093313D">
        <w:rPr>
          <w:rFonts w:cs="Times New Roman"/>
          <w:lang w:eastAsia="ru-RU"/>
        </w:rPr>
        <w:t xml:space="preserve"> иНЯ:</w:t>
      </w:r>
    </w:p>
    <w:p w14:paraId="2B039ECB" w14:textId="77777777" w:rsidR="00D83DC9" w:rsidRPr="0093313D" w:rsidRDefault="00D83DC9" w:rsidP="00524CA0">
      <w:pPr>
        <w:jc w:val="both"/>
        <w:divId w:val="231281063"/>
        <w:rPr>
          <w:rFonts w:cs="Times New Roman"/>
          <w:lang w:eastAsia="ru-RU"/>
        </w:rPr>
      </w:pPr>
    </w:p>
    <w:p w14:paraId="44EFA750" w14:textId="77777777" w:rsidR="00D83DC9" w:rsidRPr="00040EDD" w:rsidRDefault="00D83DC9" w:rsidP="00524CA0">
      <w:pPr>
        <w:pStyle w:val="afc"/>
        <w:numPr>
          <w:ilvl w:val="0"/>
          <w:numId w:val="12"/>
        </w:numPr>
        <w:divId w:val="231281063"/>
        <w:rPr>
          <w:rFonts w:cs="Times New Roman"/>
          <w:color w:val="000000" w:themeColor="text1"/>
        </w:rPr>
      </w:pPr>
      <w:r w:rsidRPr="00040EDD">
        <w:rPr>
          <w:rFonts w:cs="Times New Roman"/>
          <w:color w:val="000000" w:themeColor="text1"/>
        </w:rPr>
        <w:t>D80-D89 Отдельные нарушения, вовлекающие иммунный механизм</w:t>
      </w:r>
    </w:p>
    <w:p w14:paraId="38F29289" w14:textId="77777777" w:rsidR="00D83DC9" w:rsidRDefault="00D83DC9" w:rsidP="00524CA0">
      <w:pPr>
        <w:pStyle w:val="afc"/>
        <w:numPr>
          <w:ilvl w:val="1"/>
          <w:numId w:val="12"/>
        </w:numPr>
        <w:spacing w:line="240" w:lineRule="auto"/>
        <w:jc w:val="both"/>
        <w:divId w:val="231281063"/>
        <w:rPr>
          <w:rFonts w:cs="Times New Roman"/>
          <w:color w:val="000000" w:themeColor="text1"/>
        </w:rPr>
      </w:pPr>
      <w:r w:rsidRPr="003E529E">
        <w:rPr>
          <w:rFonts w:cs="Times New Roman"/>
          <w:color w:val="000000" w:themeColor="text1"/>
        </w:rPr>
        <w:t>D89 Другие нарушения с вовлечением иммунного механизма, не классифицированные в других рубриках</w:t>
      </w:r>
    </w:p>
    <w:p w14:paraId="4CEC6FE1" w14:textId="77777777" w:rsidR="00D83DC9" w:rsidRPr="00040EDD" w:rsidRDefault="00D83DC9" w:rsidP="00524CA0">
      <w:pPr>
        <w:pStyle w:val="afc"/>
        <w:numPr>
          <w:ilvl w:val="0"/>
          <w:numId w:val="12"/>
        </w:numPr>
        <w:spacing w:line="240" w:lineRule="auto"/>
        <w:jc w:val="both"/>
        <w:divId w:val="231281063"/>
        <w:rPr>
          <w:rFonts w:cs="Times New Roman"/>
          <w:color w:val="000000" w:themeColor="text1"/>
        </w:rPr>
      </w:pPr>
      <w:r w:rsidRPr="00040EDD">
        <w:rPr>
          <w:rFonts w:cs="Times New Roman"/>
          <w:color w:val="000000" w:themeColor="text1"/>
        </w:rPr>
        <w:t>Y40-Y84 Осложнения терапевтических и хирургических вмешательств</w:t>
      </w:r>
    </w:p>
    <w:p w14:paraId="258CE9F9" w14:textId="77777777" w:rsidR="00D83DC9" w:rsidRPr="00040EDD" w:rsidRDefault="00D83DC9" w:rsidP="00524CA0">
      <w:pPr>
        <w:pStyle w:val="afc"/>
        <w:numPr>
          <w:ilvl w:val="1"/>
          <w:numId w:val="12"/>
        </w:numPr>
        <w:spacing w:line="240" w:lineRule="auto"/>
        <w:jc w:val="both"/>
        <w:divId w:val="231281063"/>
        <w:rPr>
          <w:rFonts w:cs="Times New Roman"/>
          <w:color w:val="000000" w:themeColor="text1"/>
        </w:rPr>
      </w:pPr>
      <w:r w:rsidRPr="00040EDD">
        <w:rPr>
          <w:rFonts w:cs="Times New Roman"/>
          <w:color w:val="000000" w:themeColor="text1"/>
        </w:rPr>
        <w:t>Y40-Y59 Лекарственные средства, медикаменты и биологические вещества, являющиеся причиной неблагоприятных реакций при их терапевтическом применении</w:t>
      </w:r>
    </w:p>
    <w:p w14:paraId="29F8CA21" w14:textId="77777777" w:rsidR="00D83DC9" w:rsidRPr="003E529E" w:rsidRDefault="00D83DC9" w:rsidP="00524CA0">
      <w:pPr>
        <w:pStyle w:val="afc"/>
        <w:numPr>
          <w:ilvl w:val="2"/>
          <w:numId w:val="12"/>
        </w:numPr>
        <w:spacing w:line="240" w:lineRule="auto"/>
        <w:jc w:val="both"/>
        <w:divId w:val="231281063"/>
        <w:rPr>
          <w:rFonts w:cs="Times New Roman"/>
          <w:color w:val="000000" w:themeColor="text1"/>
        </w:rPr>
      </w:pPr>
      <w:r w:rsidRPr="003E529E">
        <w:rPr>
          <w:rFonts w:cs="Times New Roman"/>
          <w:color w:val="000000" w:themeColor="text1"/>
        </w:rPr>
        <w:t xml:space="preserve">Y57.8 Другие лекарственные средства и медикаменты </w:t>
      </w:r>
    </w:p>
    <w:p w14:paraId="486F1134" w14:textId="77777777" w:rsidR="00D83DC9" w:rsidRPr="00521E93" w:rsidRDefault="00D83DC9" w:rsidP="00524CA0">
      <w:pPr>
        <w:pStyle w:val="afc"/>
        <w:numPr>
          <w:ilvl w:val="2"/>
          <w:numId w:val="12"/>
        </w:numPr>
        <w:jc w:val="both"/>
        <w:divId w:val="231281063"/>
        <w:rPr>
          <w:rFonts w:cs="Times New Roman"/>
          <w:color w:val="000000" w:themeColor="text1"/>
        </w:rPr>
      </w:pPr>
      <w:r w:rsidRPr="00521E93">
        <w:rPr>
          <w:rFonts w:cs="Times New Roman"/>
          <w:color w:val="000000" w:themeColor="text1"/>
        </w:rPr>
        <w:t>Y59.8</w:t>
      </w:r>
      <w:r w:rsidRPr="007F4791">
        <w:rPr>
          <w:rFonts w:cs="Times New Roman"/>
          <w:color w:val="000000" w:themeColor="text1"/>
        </w:rPr>
        <w:t xml:space="preserve"> </w:t>
      </w:r>
      <w:r w:rsidRPr="00521E93">
        <w:rPr>
          <w:rFonts w:cs="Times New Roman"/>
          <w:color w:val="000000" w:themeColor="text1"/>
        </w:rPr>
        <w:t>Другие уточнённые вакцины и биологические вещества</w:t>
      </w:r>
    </w:p>
    <w:p w14:paraId="67F3E116" w14:textId="77777777" w:rsidR="00D83DC9" w:rsidRPr="0093313D" w:rsidRDefault="00D83DC9" w:rsidP="00524CA0">
      <w:pPr>
        <w:jc w:val="both"/>
        <w:divId w:val="231281063"/>
        <w:rPr>
          <w:rFonts w:cs="Times New Roman"/>
          <w:lang w:eastAsia="ru-RU"/>
        </w:rPr>
      </w:pPr>
      <w:r w:rsidRPr="0093313D">
        <w:rPr>
          <w:rFonts w:cs="Times New Roman"/>
          <w:lang w:eastAsia="ru-RU"/>
        </w:rPr>
        <w:t xml:space="preserve">Следует отметить, что многие из нежелательных явлений представляют собой отдельные синдромы и симптомы, не классифицируемые по МКБ </w:t>
      </w:r>
      <w:r w:rsidRPr="0093313D">
        <w:rPr>
          <w:rFonts w:cs="Times New Roman"/>
          <w:lang w:val="en-US" w:eastAsia="ru-RU"/>
        </w:rPr>
        <w:t>X</w:t>
      </w:r>
      <w:r w:rsidRPr="0093313D">
        <w:rPr>
          <w:rFonts w:cs="Times New Roman"/>
          <w:lang w:eastAsia="ru-RU"/>
        </w:rPr>
        <w:t>.</w:t>
      </w:r>
    </w:p>
    <w:p w14:paraId="120F0A19" w14:textId="77777777" w:rsidR="00D83DC9" w:rsidRPr="0093313D" w:rsidRDefault="00D83DC9" w:rsidP="00AD499C">
      <w:pPr>
        <w:divId w:val="231281063"/>
        <w:rPr>
          <w:lang w:eastAsia="ru-RU"/>
        </w:rPr>
      </w:pPr>
    </w:p>
    <w:p w14:paraId="66031348" w14:textId="77777777" w:rsidR="00D83DC9" w:rsidRDefault="00D83DC9" w:rsidP="00524CA0">
      <w:pPr>
        <w:pStyle w:val="2"/>
        <w:numPr>
          <w:ilvl w:val="1"/>
          <w:numId w:val="45"/>
        </w:numPr>
        <w:divId w:val="231281063"/>
      </w:pPr>
      <w:bookmarkStart w:id="7" w:name="_Toc134216578"/>
      <w:r w:rsidRPr="0093313D">
        <w:t>Классификация и клиническая картина</w:t>
      </w:r>
      <w:bookmarkEnd w:id="7"/>
      <w:r w:rsidRPr="0093313D">
        <w:t xml:space="preserve"> </w:t>
      </w:r>
    </w:p>
    <w:p w14:paraId="1F07A5D2" w14:textId="1DE40C98" w:rsidR="00D83DC9" w:rsidRPr="005572B9" w:rsidRDefault="00D83DC9" w:rsidP="00524CA0">
      <w:pPr>
        <w:autoSpaceDE w:val="0"/>
        <w:autoSpaceDN w:val="0"/>
        <w:adjustRightInd w:val="0"/>
        <w:jc w:val="both"/>
        <w:divId w:val="231281063"/>
      </w:pPr>
      <w:r w:rsidRPr="00651719">
        <w:rPr>
          <w:rFonts w:cs="Times New Roman"/>
        </w:rPr>
        <w:t xml:space="preserve">иНЯ могут быть </w:t>
      </w:r>
      <w:r w:rsidRPr="00646AFD">
        <w:rPr>
          <w:rFonts w:cs="Times New Roman"/>
        </w:rPr>
        <w:t>разделены по времени</w:t>
      </w:r>
      <w:r w:rsidRPr="007411E8">
        <w:rPr>
          <w:rFonts w:cs="Times New Roman"/>
        </w:rPr>
        <w:t xml:space="preserve"> их </w:t>
      </w:r>
      <w:r w:rsidR="00017D5F" w:rsidRPr="007411E8">
        <w:rPr>
          <w:rFonts w:cs="Times New Roman"/>
        </w:rPr>
        <w:t>возникновения на</w:t>
      </w:r>
      <w:r w:rsidRPr="007411E8">
        <w:rPr>
          <w:rFonts w:cs="Times New Roman"/>
        </w:rPr>
        <w:t xml:space="preserve"> острые (возникают в процессе лечен</w:t>
      </w:r>
      <w:r w:rsidRPr="00BF5C27">
        <w:rPr>
          <w:rFonts w:cs="Times New Roman"/>
        </w:rPr>
        <w:t xml:space="preserve">ия   ингибиторами контрольных точек </w:t>
      </w:r>
      <w:r w:rsidRPr="00F3658B">
        <w:rPr>
          <w:rFonts w:cs="Times New Roman"/>
        </w:rPr>
        <w:t xml:space="preserve"> и сохраняются </w:t>
      </w:r>
      <w:r w:rsidRPr="000C6E41">
        <w:rPr>
          <w:rFonts w:cs="Times New Roman"/>
        </w:rPr>
        <w:t>менее 12 недель ), хронические (</w:t>
      </w:r>
      <w:r w:rsidRPr="00B32F11">
        <w:rPr>
          <w:rFonts w:cs="Times New Roman"/>
        </w:rPr>
        <w:t>возникают на фоне лечения и сохраняются  в течение ≥ 12 недель) и  о</w:t>
      </w:r>
      <w:r w:rsidRPr="005572B9">
        <w:rPr>
          <w:rFonts w:cs="Times New Roman"/>
        </w:rPr>
        <w:t>тсроченные (возникают от 12 месяцев  после прекращения иммунотерапии</w:t>
      </w:r>
      <w:r w:rsidR="00017D5F">
        <w:rPr>
          <w:rFonts w:cs="Times New Roman"/>
        </w:rPr>
        <w:t>)</w:t>
      </w:r>
      <w:r w:rsidRPr="005572B9">
        <w:rPr>
          <w:rFonts w:cs="Times New Roman"/>
        </w:rPr>
        <w:t>.</w:t>
      </w:r>
    </w:p>
    <w:p w14:paraId="03713C04" w14:textId="77777777" w:rsidR="00D83DC9" w:rsidRPr="0093313D" w:rsidRDefault="00D83DC9" w:rsidP="00524CA0">
      <w:pPr>
        <w:autoSpaceDE w:val="0"/>
        <w:autoSpaceDN w:val="0"/>
        <w:adjustRightInd w:val="0"/>
        <w:jc w:val="both"/>
        <w:divId w:val="231281063"/>
        <w:rPr>
          <w:rFonts w:eastAsia="Times New Roman" w:cs="Times New Roman"/>
          <w:lang w:eastAsia="ru-RU"/>
        </w:rPr>
      </w:pPr>
      <w:r w:rsidRPr="0093313D">
        <w:rPr>
          <w:rFonts w:cs="Times New Roman"/>
        </w:rPr>
        <w:t>Оценка степени тяжести иНЯ проводится с помощью универсальной шкалы токсичности CTC AE. В настоящее время действует 5</w:t>
      </w:r>
      <w:r>
        <w:rPr>
          <w:rFonts w:cs="Times New Roman"/>
        </w:rPr>
        <w:t>-я</w:t>
      </w:r>
      <w:r w:rsidRPr="0093313D">
        <w:rPr>
          <w:rFonts w:cs="Times New Roman"/>
        </w:rPr>
        <w:t xml:space="preserve"> версия </w:t>
      </w:r>
      <w:r w:rsidRPr="0093313D">
        <w:rPr>
          <w:rFonts w:cs="Times New Roman"/>
          <w:color w:val="000000" w:themeColor="text1"/>
        </w:rPr>
        <w:t xml:space="preserve">данной </w:t>
      </w:r>
      <w:r w:rsidRPr="001203B5">
        <w:rPr>
          <w:rFonts w:cs="Times New Roman"/>
          <w:color w:val="000000" w:themeColor="text1"/>
        </w:rPr>
        <w:t xml:space="preserve">классификации </w:t>
      </w:r>
      <w:r w:rsidRPr="001203B5">
        <w:rPr>
          <w:rFonts w:cs="Times New Roman"/>
          <w:noProof/>
          <w:color w:val="000000" w:themeColor="text1"/>
        </w:rPr>
        <w:t>[6]</w:t>
      </w:r>
      <w:r w:rsidRPr="001203B5">
        <w:rPr>
          <w:rFonts w:cs="Times New Roman"/>
          <w:color w:val="000000" w:themeColor="text1"/>
        </w:rPr>
        <w:t>.</w:t>
      </w:r>
      <w:r w:rsidRPr="0093313D">
        <w:rPr>
          <w:rFonts w:cs="Times New Roman"/>
          <w:b/>
          <w:color w:val="000000" w:themeColor="text1"/>
        </w:rPr>
        <w:t xml:space="preserve"> </w:t>
      </w:r>
      <w:r w:rsidRPr="0093313D">
        <w:rPr>
          <w:rFonts w:cs="Times New Roman"/>
          <w:color w:val="000000" w:themeColor="text1"/>
        </w:rPr>
        <w:t xml:space="preserve">Описание </w:t>
      </w:r>
      <w:r w:rsidRPr="0093313D">
        <w:rPr>
          <w:rFonts w:cs="Times New Roman"/>
        </w:rPr>
        <w:t>иНЯ на основе данной шкалы представлено в табл. 2.</w:t>
      </w:r>
    </w:p>
    <w:p w14:paraId="2A1806F3" w14:textId="77777777" w:rsidR="00D83DC9" w:rsidRPr="0093313D" w:rsidRDefault="00D83DC9" w:rsidP="00524CA0">
      <w:pPr>
        <w:divId w:val="231281063"/>
        <w:rPr>
          <w:rStyle w:val="aff9"/>
          <w:rFonts w:cs="Times New Roman"/>
          <w:b/>
        </w:rPr>
      </w:pPr>
      <w:r w:rsidRPr="0093313D">
        <w:rPr>
          <w:rStyle w:val="aff9"/>
          <w:rFonts w:cs="Times New Roman"/>
          <w:b/>
        </w:rPr>
        <w:t>Таблица 2. Клиническ</w:t>
      </w:r>
      <w:r>
        <w:rPr>
          <w:rStyle w:val="aff9"/>
          <w:rFonts w:cs="Times New Roman"/>
          <w:b/>
        </w:rPr>
        <w:t xml:space="preserve">ие симптомы иНЯ и </w:t>
      </w:r>
      <w:r w:rsidRPr="0093313D">
        <w:rPr>
          <w:rStyle w:val="aff9"/>
          <w:rFonts w:cs="Times New Roman"/>
          <w:b/>
        </w:rPr>
        <w:t xml:space="preserve">принципы оценки степени </w:t>
      </w:r>
      <w:r>
        <w:rPr>
          <w:rStyle w:val="aff9"/>
          <w:rFonts w:cs="Times New Roman"/>
          <w:b/>
        </w:rPr>
        <w:t>их тяжести</w:t>
      </w:r>
      <w:r w:rsidRPr="0093313D">
        <w:rPr>
          <w:rStyle w:val="aff9"/>
          <w:rFonts w:cs="Times New Roman"/>
          <w:b/>
        </w:rPr>
        <w:t xml:space="preserve"> </w:t>
      </w:r>
      <w:r>
        <w:rPr>
          <w:rStyle w:val="aff9"/>
          <w:rFonts w:cs="Times New Roman"/>
          <w:b/>
          <w:noProof/>
        </w:rPr>
        <w:t>[6]</w:t>
      </w:r>
    </w:p>
    <w:tbl>
      <w:tblPr>
        <w:tblStyle w:val="aff8"/>
        <w:tblW w:w="9498" w:type="dxa"/>
        <w:tblInd w:w="108" w:type="dxa"/>
        <w:tblLayout w:type="fixed"/>
        <w:tblLook w:val="04A0" w:firstRow="1" w:lastRow="0" w:firstColumn="1" w:lastColumn="0" w:noHBand="0" w:noVBand="1"/>
      </w:tblPr>
      <w:tblGrid>
        <w:gridCol w:w="1985"/>
        <w:gridCol w:w="1878"/>
        <w:gridCol w:w="1878"/>
        <w:gridCol w:w="1878"/>
        <w:gridCol w:w="1879"/>
      </w:tblGrid>
      <w:tr w:rsidR="00D83DC9" w:rsidRPr="0093313D" w14:paraId="17ED02A0" w14:textId="77777777" w:rsidTr="00524CA0">
        <w:trPr>
          <w:divId w:val="231281063"/>
          <w:cantSplit/>
          <w:tblHeader/>
        </w:trPr>
        <w:tc>
          <w:tcPr>
            <w:tcW w:w="1985" w:type="dxa"/>
          </w:tcPr>
          <w:p w14:paraId="76CF532B" w14:textId="77777777" w:rsidR="00D83DC9" w:rsidRPr="0093313D" w:rsidRDefault="00D83DC9" w:rsidP="00524CA0">
            <w:pPr>
              <w:spacing w:line="240" w:lineRule="auto"/>
              <w:jc w:val="center"/>
              <w:rPr>
                <w:rFonts w:cs="Times New Roman"/>
                <w:b/>
              </w:rPr>
            </w:pPr>
            <w:r w:rsidRPr="0093313D">
              <w:rPr>
                <w:rFonts w:cs="Times New Roman"/>
                <w:b/>
              </w:rPr>
              <w:t>Нежелательные явления</w:t>
            </w:r>
          </w:p>
        </w:tc>
        <w:tc>
          <w:tcPr>
            <w:tcW w:w="1878" w:type="dxa"/>
          </w:tcPr>
          <w:p w14:paraId="0AB68FFC" w14:textId="77777777" w:rsidR="00D83DC9" w:rsidRPr="0093313D" w:rsidRDefault="00D83DC9" w:rsidP="00524CA0">
            <w:pPr>
              <w:spacing w:line="240" w:lineRule="auto"/>
              <w:jc w:val="center"/>
              <w:rPr>
                <w:rFonts w:cs="Times New Roman"/>
                <w:b/>
              </w:rPr>
            </w:pPr>
            <w:r w:rsidRPr="0093313D">
              <w:rPr>
                <w:rFonts w:cs="Times New Roman"/>
                <w:b/>
              </w:rPr>
              <w:t>1 степень (лёгкие)</w:t>
            </w:r>
          </w:p>
        </w:tc>
        <w:tc>
          <w:tcPr>
            <w:tcW w:w="1878" w:type="dxa"/>
          </w:tcPr>
          <w:p w14:paraId="18BE77AA" w14:textId="77777777" w:rsidR="00D83DC9" w:rsidRPr="0093313D" w:rsidRDefault="00D83DC9" w:rsidP="00524CA0">
            <w:pPr>
              <w:spacing w:line="240" w:lineRule="auto"/>
              <w:jc w:val="center"/>
              <w:rPr>
                <w:rFonts w:cs="Times New Roman"/>
                <w:b/>
              </w:rPr>
            </w:pPr>
            <w:r w:rsidRPr="0093313D">
              <w:rPr>
                <w:rFonts w:cs="Times New Roman"/>
                <w:b/>
              </w:rPr>
              <w:t>2 степень (средне-тяжёлые)</w:t>
            </w:r>
          </w:p>
        </w:tc>
        <w:tc>
          <w:tcPr>
            <w:tcW w:w="1878" w:type="dxa"/>
          </w:tcPr>
          <w:p w14:paraId="5E016250" w14:textId="77777777" w:rsidR="00D83DC9" w:rsidRPr="0093313D" w:rsidRDefault="00D83DC9" w:rsidP="00524CA0">
            <w:pPr>
              <w:spacing w:line="240" w:lineRule="auto"/>
              <w:jc w:val="center"/>
              <w:rPr>
                <w:rFonts w:cs="Times New Roman"/>
                <w:b/>
              </w:rPr>
            </w:pPr>
            <w:r w:rsidRPr="0093313D">
              <w:rPr>
                <w:rFonts w:cs="Times New Roman"/>
                <w:b/>
              </w:rPr>
              <w:t>3 степень (тяжёлые)</w:t>
            </w:r>
          </w:p>
        </w:tc>
        <w:tc>
          <w:tcPr>
            <w:tcW w:w="1879" w:type="dxa"/>
          </w:tcPr>
          <w:p w14:paraId="762581AF" w14:textId="77777777" w:rsidR="00D83DC9" w:rsidRPr="0093313D" w:rsidRDefault="00D83DC9" w:rsidP="00524CA0">
            <w:pPr>
              <w:spacing w:line="240" w:lineRule="auto"/>
              <w:jc w:val="center"/>
              <w:rPr>
                <w:rFonts w:cs="Times New Roman"/>
                <w:b/>
              </w:rPr>
            </w:pPr>
            <w:r w:rsidRPr="0093313D">
              <w:rPr>
                <w:rFonts w:cs="Times New Roman"/>
                <w:b/>
              </w:rPr>
              <w:t>4 степень (жизнеугро-жающие)</w:t>
            </w:r>
          </w:p>
        </w:tc>
      </w:tr>
      <w:tr w:rsidR="00D83DC9" w:rsidRPr="0093313D" w14:paraId="60DCFB00" w14:textId="77777777" w:rsidTr="00524CA0">
        <w:trPr>
          <w:divId w:val="231281063"/>
          <w:cantSplit/>
        </w:trPr>
        <w:tc>
          <w:tcPr>
            <w:tcW w:w="1985" w:type="dxa"/>
          </w:tcPr>
          <w:p w14:paraId="7A8A64E6" w14:textId="77777777" w:rsidR="00D83DC9" w:rsidRPr="0093313D" w:rsidRDefault="00D83DC9" w:rsidP="00524CA0">
            <w:pPr>
              <w:spacing w:line="240" w:lineRule="auto"/>
              <w:rPr>
                <w:rFonts w:cs="Times New Roman"/>
              </w:rPr>
            </w:pPr>
            <w:r w:rsidRPr="0093313D">
              <w:rPr>
                <w:rFonts w:cs="Times New Roman"/>
              </w:rPr>
              <w:t>АЛТ</w:t>
            </w:r>
          </w:p>
        </w:tc>
        <w:tc>
          <w:tcPr>
            <w:tcW w:w="1878" w:type="dxa"/>
          </w:tcPr>
          <w:p w14:paraId="2A4DD546" w14:textId="77777777" w:rsidR="00D83DC9" w:rsidRPr="0093313D" w:rsidRDefault="00D83DC9" w:rsidP="00524CA0">
            <w:pPr>
              <w:spacing w:line="240" w:lineRule="auto"/>
              <w:rPr>
                <w:rFonts w:cs="Times New Roman"/>
              </w:rPr>
            </w:pPr>
            <w:r w:rsidRPr="0093313D">
              <w:rPr>
                <w:rFonts w:cs="Times New Roman"/>
              </w:rPr>
              <w:t xml:space="preserve">ВГН - 3 х ВГН  </w:t>
            </w:r>
          </w:p>
        </w:tc>
        <w:tc>
          <w:tcPr>
            <w:tcW w:w="1878" w:type="dxa"/>
          </w:tcPr>
          <w:p w14:paraId="06FBB2E1" w14:textId="77777777" w:rsidR="00D83DC9" w:rsidRPr="0093313D" w:rsidRDefault="00D83DC9" w:rsidP="00524CA0">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- 5 х ВГН  </w:t>
            </w:r>
          </w:p>
        </w:tc>
        <w:tc>
          <w:tcPr>
            <w:tcW w:w="1878" w:type="dxa"/>
          </w:tcPr>
          <w:p w14:paraId="010A0A0E" w14:textId="77777777" w:rsidR="00D83DC9" w:rsidRDefault="00D83DC9" w:rsidP="00524CA0">
            <w:pPr>
              <w:spacing w:line="240" w:lineRule="auto"/>
              <w:rPr>
                <w:rFonts w:cs="Times New Roman"/>
              </w:rPr>
            </w:pPr>
            <w:r w:rsidRPr="0093313D">
              <w:rPr>
                <w:rFonts w:cs="Times New Roman"/>
              </w:rPr>
              <w:t>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p w14:paraId="793063EB" w14:textId="77777777" w:rsidR="00D83DC9" w:rsidRPr="0093313D" w:rsidRDefault="00D83DC9" w:rsidP="00524CA0">
            <w:pPr>
              <w:spacing w:line="240" w:lineRule="auto"/>
              <w:rPr>
                <w:rFonts w:cs="Times New Roman"/>
              </w:rPr>
            </w:pPr>
            <w:r w:rsidRPr="0093313D">
              <w:rPr>
                <w:rFonts w:cs="Times New Roman"/>
              </w:rPr>
              <w:t xml:space="preserve">20,0 х ВГН  </w:t>
            </w:r>
          </w:p>
        </w:tc>
        <w:tc>
          <w:tcPr>
            <w:tcW w:w="1879" w:type="dxa"/>
          </w:tcPr>
          <w:p w14:paraId="50762E59"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 xml:space="preserve">20х ВГН </w:t>
            </w:r>
          </w:p>
        </w:tc>
      </w:tr>
      <w:tr w:rsidR="00D83DC9" w:rsidRPr="0093313D" w14:paraId="1C1C6BB7" w14:textId="77777777" w:rsidTr="00524CA0">
        <w:trPr>
          <w:divId w:val="231281063"/>
          <w:cantSplit/>
        </w:trPr>
        <w:tc>
          <w:tcPr>
            <w:tcW w:w="1985" w:type="dxa"/>
          </w:tcPr>
          <w:p w14:paraId="189613B5" w14:textId="77777777" w:rsidR="00D83DC9" w:rsidRPr="0093313D" w:rsidRDefault="00D83DC9" w:rsidP="00524CA0">
            <w:pPr>
              <w:spacing w:line="240" w:lineRule="auto"/>
              <w:rPr>
                <w:rFonts w:cs="Times New Roman"/>
              </w:rPr>
            </w:pPr>
            <w:r w:rsidRPr="0093313D">
              <w:rPr>
                <w:rFonts w:cs="Times New Roman"/>
              </w:rPr>
              <w:t>АСТ</w:t>
            </w:r>
          </w:p>
        </w:tc>
        <w:tc>
          <w:tcPr>
            <w:tcW w:w="1878" w:type="dxa"/>
          </w:tcPr>
          <w:p w14:paraId="507EBF06" w14:textId="77777777" w:rsidR="00D83DC9" w:rsidRPr="0093313D" w:rsidRDefault="00D83DC9" w:rsidP="00524CA0">
            <w:pPr>
              <w:spacing w:line="240" w:lineRule="auto"/>
              <w:rPr>
                <w:rFonts w:cs="Times New Roman"/>
              </w:rPr>
            </w:pPr>
            <w:r w:rsidRPr="0093313D">
              <w:rPr>
                <w:rFonts w:cs="Times New Roman"/>
              </w:rPr>
              <w:t xml:space="preserve">ВГН - 3 х ВГН  </w:t>
            </w:r>
          </w:p>
        </w:tc>
        <w:tc>
          <w:tcPr>
            <w:tcW w:w="1878" w:type="dxa"/>
          </w:tcPr>
          <w:p w14:paraId="297332D5" w14:textId="77777777" w:rsidR="00D83DC9" w:rsidRPr="0093313D" w:rsidRDefault="00D83DC9" w:rsidP="00524CA0">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- 5 х ВГН  </w:t>
            </w:r>
          </w:p>
        </w:tc>
        <w:tc>
          <w:tcPr>
            <w:tcW w:w="1878" w:type="dxa"/>
          </w:tcPr>
          <w:p w14:paraId="4371CD33" w14:textId="77777777" w:rsidR="00D83DC9" w:rsidRDefault="00D83DC9" w:rsidP="00524CA0">
            <w:pPr>
              <w:spacing w:line="240" w:lineRule="auto"/>
              <w:rPr>
                <w:rFonts w:cs="Times New Roman"/>
              </w:rPr>
            </w:pPr>
            <w:r w:rsidRPr="0093313D">
              <w:rPr>
                <w:rFonts w:cs="Times New Roman"/>
              </w:rPr>
              <w:t>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p w14:paraId="7FDA03BA" w14:textId="77777777" w:rsidR="00D83DC9" w:rsidRPr="0093313D" w:rsidRDefault="00D83DC9" w:rsidP="00524CA0">
            <w:pPr>
              <w:spacing w:line="240" w:lineRule="auto"/>
              <w:rPr>
                <w:rFonts w:cs="Times New Roman"/>
              </w:rPr>
            </w:pPr>
            <w:r w:rsidRPr="0093313D">
              <w:rPr>
                <w:rFonts w:cs="Times New Roman"/>
              </w:rPr>
              <w:t xml:space="preserve">20,0 х ВГН  </w:t>
            </w:r>
          </w:p>
        </w:tc>
        <w:tc>
          <w:tcPr>
            <w:tcW w:w="1879" w:type="dxa"/>
          </w:tcPr>
          <w:p w14:paraId="69CDED7B"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 xml:space="preserve">20х ВГН </w:t>
            </w:r>
          </w:p>
        </w:tc>
      </w:tr>
      <w:tr w:rsidR="00D83DC9" w:rsidRPr="0093313D" w14:paraId="4F7C6335" w14:textId="77777777" w:rsidTr="00524CA0">
        <w:trPr>
          <w:divId w:val="231281063"/>
          <w:cantSplit/>
        </w:trPr>
        <w:tc>
          <w:tcPr>
            <w:tcW w:w="1985" w:type="dxa"/>
          </w:tcPr>
          <w:p w14:paraId="095D11C4" w14:textId="77777777" w:rsidR="00D83DC9" w:rsidRPr="0093313D" w:rsidRDefault="00D83DC9" w:rsidP="00524CA0">
            <w:pPr>
              <w:spacing w:line="240" w:lineRule="auto"/>
              <w:rPr>
                <w:rFonts w:cs="Times New Roman"/>
              </w:rPr>
            </w:pPr>
            <w:r w:rsidRPr="0093313D">
              <w:rPr>
                <w:rFonts w:cs="Times New Roman"/>
              </w:rPr>
              <w:t>Гипергликемия</w:t>
            </w:r>
          </w:p>
        </w:tc>
        <w:tc>
          <w:tcPr>
            <w:tcW w:w="1878" w:type="dxa"/>
          </w:tcPr>
          <w:p w14:paraId="527F4E37" w14:textId="77777777" w:rsidR="00D83DC9" w:rsidRPr="0093313D" w:rsidRDefault="00D83DC9" w:rsidP="00524CA0">
            <w:pPr>
              <w:spacing w:line="240" w:lineRule="auto"/>
              <w:rPr>
                <w:rFonts w:cs="Times New Roman"/>
              </w:rPr>
            </w:pPr>
            <w:r w:rsidRPr="0093313D">
              <w:rPr>
                <w:rFonts w:cs="Times New Roman"/>
              </w:rPr>
              <w:t>Значения глюкозы натощак &gt;</w:t>
            </w:r>
            <w:r>
              <w:rPr>
                <w:rFonts w:cs="Times New Roman"/>
              </w:rPr>
              <w:t xml:space="preserve"> </w:t>
            </w:r>
            <w:r w:rsidRPr="0093313D">
              <w:rPr>
                <w:rFonts w:cs="Times New Roman"/>
              </w:rPr>
              <w:t>ВГН</w:t>
            </w:r>
            <w:r>
              <w:rPr>
                <w:rFonts w:cs="Times New Roman"/>
              </w:rPr>
              <w:t>,</w:t>
            </w:r>
            <w:r w:rsidRPr="0093313D">
              <w:rPr>
                <w:rFonts w:cs="Times New Roman"/>
              </w:rPr>
              <w:t xml:space="preserve"> </w:t>
            </w:r>
            <w:r>
              <w:rPr>
                <w:rFonts w:cs="Times New Roman"/>
              </w:rPr>
              <w:t>не требующее лечения</w:t>
            </w:r>
          </w:p>
        </w:tc>
        <w:tc>
          <w:tcPr>
            <w:tcW w:w="1878" w:type="dxa"/>
          </w:tcPr>
          <w:p w14:paraId="78E86ECA" w14:textId="77777777" w:rsidR="00D83DC9" w:rsidRPr="0093313D" w:rsidRDefault="00D83DC9" w:rsidP="00524CA0">
            <w:pPr>
              <w:spacing w:line="240" w:lineRule="auto"/>
              <w:rPr>
                <w:rFonts w:cs="Times New Roman"/>
              </w:rPr>
            </w:pPr>
            <w:r>
              <w:rPr>
                <w:rFonts w:cs="Times New Roman"/>
              </w:rPr>
              <w:t>Изменение ежедневной терапии для больных диабетом, показаны пероральные антидиабетические средства, показано обследование для диагностики диабета</w:t>
            </w:r>
          </w:p>
        </w:tc>
        <w:tc>
          <w:tcPr>
            <w:tcW w:w="1878" w:type="dxa"/>
          </w:tcPr>
          <w:p w14:paraId="07EF4149" w14:textId="77777777" w:rsidR="00D83DC9" w:rsidRPr="0093313D" w:rsidRDefault="00D83DC9" w:rsidP="00524CA0">
            <w:pPr>
              <w:spacing w:line="240" w:lineRule="auto"/>
              <w:rPr>
                <w:rFonts w:cs="Times New Roman"/>
              </w:rPr>
            </w:pPr>
            <w:r>
              <w:rPr>
                <w:rFonts w:cs="Times New Roman"/>
              </w:rPr>
              <w:t>Показана инсулинотерапия</w:t>
            </w:r>
            <w:r w:rsidRPr="0093313D">
              <w:rPr>
                <w:rFonts w:cs="Times New Roman"/>
              </w:rPr>
              <w:t>; показана госпитализация.</w:t>
            </w:r>
          </w:p>
        </w:tc>
        <w:tc>
          <w:tcPr>
            <w:tcW w:w="1879" w:type="dxa"/>
          </w:tcPr>
          <w:p w14:paraId="00A8316A" w14:textId="77777777" w:rsidR="00D83DC9" w:rsidRPr="0093313D" w:rsidRDefault="00D83DC9" w:rsidP="001203B5">
            <w:pPr>
              <w:spacing w:line="240" w:lineRule="auto"/>
              <w:rPr>
                <w:rFonts w:cs="Times New Roman"/>
              </w:rPr>
            </w:pPr>
            <w:r>
              <w:rPr>
                <w:rFonts w:cs="Times New Roman"/>
              </w:rPr>
              <w:t>Ж</w:t>
            </w:r>
            <w:r w:rsidRPr="0093313D">
              <w:rPr>
                <w:rFonts w:cs="Times New Roman"/>
              </w:rPr>
              <w:t>изнеугрожаю</w:t>
            </w:r>
            <w:r w:rsidR="001203B5">
              <w:rPr>
                <w:rFonts w:cs="Times New Roman"/>
              </w:rPr>
              <w:t>щ</w:t>
            </w:r>
            <w:r w:rsidRPr="0093313D">
              <w:rPr>
                <w:rFonts w:cs="Times New Roman"/>
              </w:rPr>
              <w:t>ие последствия</w:t>
            </w:r>
            <w:r>
              <w:rPr>
                <w:rFonts w:cs="Times New Roman"/>
              </w:rPr>
              <w:t>; показано неотложное вмешательство.</w:t>
            </w:r>
          </w:p>
        </w:tc>
      </w:tr>
      <w:tr w:rsidR="00D83DC9" w:rsidRPr="0093313D" w14:paraId="26FCD1F9" w14:textId="77777777" w:rsidTr="00524CA0">
        <w:trPr>
          <w:divId w:val="231281063"/>
          <w:cantSplit/>
        </w:trPr>
        <w:tc>
          <w:tcPr>
            <w:tcW w:w="1985" w:type="dxa"/>
          </w:tcPr>
          <w:p w14:paraId="71F6CED4" w14:textId="77777777" w:rsidR="00D83DC9" w:rsidRPr="0093313D" w:rsidRDefault="00D83DC9" w:rsidP="00524CA0">
            <w:pPr>
              <w:spacing w:line="240" w:lineRule="auto"/>
              <w:rPr>
                <w:rFonts w:cs="Times New Roman"/>
              </w:rPr>
            </w:pPr>
            <w:r w:rsidRPr="0093313D">
              <w:rPr>
                <w:rFonts w:cs="Times New Roman"/>
              </w:rPr>
              <w:t>Гиперкалиемия</w:t>
            </w:r>
          </w:p>
        </w:tc>
        <w:tc>
          <w:tcPr>
            <w:tcW w:w="1878" w:type="dxa"/>
          </w:tcPr>
          <w:p w14:paraId="246999DF" w14:textId="77777777" w:rsidR="00D83DC9" w:rsidRPr="0093313D" w:rsidRDefault="00D83DC9" w:rsidP="00524CA0">
            <w:pPr>
              <w:spacing w:line="240" w:lineRule="auto"/>
              <w:rPr>
                <w:rFonts w:cs="Times New Roman"/>
              </w:rPr>
            </w:pPr>
            <w:r w:rsidRPr="0093313D">
              <w:rPr>
                <w:rFonts w:cs="Times New Roman"/>
              </w:rPr>
              <w:t>ВГН – 5,5 ммоль/л</w:t>
            </w:r>
          </w:p>
        </w:tc>
        <w:tc>
          <w:tcPr>
            <w:tcW w:w="1878" w:type="dxa"/>
          </w:tcPr>
          <w:p w14:paraId="0240C76C" w14:textId="77777777" w:rsidR="00D83DC9" w:rsidRPr="0093313D" w:rsidRDefault="00D83DC9" w:rsidP="00524CA0">
            <w:pPr>
              <w:spacing w:line="240" w:lineRule="auto"/>
              <w:rPr>
                <w:rFonts w:cs="Times New Roman"/>
              </w:rPr>
            </w:pPr>
            <w:r w:rsidRPr="0093313D">
              <w:rPr>
                <w:rFonts w:cs="Times New Roman"/>
              </w:rPr>
              <w:t>5,5-6 ммоль/л</w:t>
            </w:r>
          </w:p>
        </w:tc>
        <w:tc>
          <w:tcPr>
            <w:tcW w:w="1878" w:type="dxa"/>
          </w:tcPr>
          <w:p w14:paraId="0A2F31AF" w14:textId="77777777" w:rsidR="00D83DC9" w:rsidRPr="0093313D" w:rsidRDefault="00D83DC9" w:rsidP="00524CA0">
            <w:pPr>
              <w:spacing w:line="240" w:lineRule="auto"/>
              <w:rPr>
                <w:rFonts w:cs="Times New Roman"/>
              </w:rPr>
            </w:pPr>
            <w:r w:rsidRPr="0093313D">
              <w:rPr>
                <w:rFonts w:cs="Times New Roman"/>
              </w:rPr>
              <w:t>6-7 ммоль/л</w:t>
            </w:r>
          </w:p>
        </w:tc>
        <w:tc>
          <w:tcPr>
            <w:tcW w:w="1879" w:type="dxa"/>
          </w:tcPr>
          <w:p w14:paraId="4F91C9F0"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7 ммоль/л, жизнеугрожающие последствия</w:t>
            </w:r>
          </w:p>
        </w:tc>
      </w:tr>
      <w:tr w:rsidR="00D83DC9" w:rsidRPr="0093313D" w14:paraId="6D23257A" w14:textId="77777777" w:rsidTr="00524CA0">
        <w:trPr>
          <w:divId w:val="231281063"/>
          <w:cantSplit/>
        </w:trPr>
        <w:tc>
          <w:tcPr>
            <w:tcW w:w="1985" w:type="dxa"/>
          </w:tcPr>
          <w:p w14:paraId="4C100730" w14:textId="77777777" w:rsidR="00D83DC9" w:rsidRPr="0093313D" w:rsidRDefault="00D83DC9" w:rsidP="00524CA0">
            <w:pPr>
              <w:spacing w:line="240" w:lineRule="auto"/>
              <w:rPr>
                <w:rFonts w:cs="Times New Roman"/>
              </w:rPr>
            </w:pPr>
            <w:r w:rsidRPr="0093313D">
              <w:rPr>
                <w:rFonts w:cs="Times New Roman"/>
              </w:rPr>
              <w:t>Гипертиреоз</w:t>
            </w:r>
          </w:p>
        </w:tc>
        <w:tc>
          <w:tcPr>
            <w:tcW w:w="1878" w:type="dxa"/>
          </w:tcPr>
          <w:p w14:paraId="1DF08C17" w14:textId="77777777" w:rsidR="00D83DC9" w:rsidRPr="0093313D" w:rsidRDefault="00D83DC9" w:rsidP="00524CA0">
            <w:pPr>
              <w:spacing w:line="240" w:lineRule="auto"/>
              <w:rPr>
                <w:rFonts w:cs="Times New Roman"/>
              </w:rPr>
            </w:pPr>
            <w:r w:rsidRPr="0093313D">
              <w:rPr>
                <w:rFonts w:cs="Times New Roman"/>
              </w:rPr>
              <w:t>Отсутствие симптомов, показано только клиническое и диагностическое наблюдение.</w:t>
            </w:r>
          </w:p>
        </w:tc>
        <w:tc>
          <w:tcPr>
            <w:tcW w:w="1878" w:type="dxa"/>
          </w:tcPr>
          <w:p w14:paraId="303B050E" w14:textId="77777777" w:rsidR="00D83DC9" w:rsidRPr="0093313D" w:rsidRDefault="00D83DC9" w:rsidP="00524CA0">
            <w:pPr>
              <w:spacing w:line="240" w:lineRule="auto"/>
              <w:rPr>
                <w:rFonts w:cs="Times New Roman"/>
              </w:rPr>
            </w:pPr>
            <w:r w:rsidRPr="0093313D">
              <w:rPr>
                <w:rFonts w:cs="Times New Roman"/>
              </w:rPr>
              <w:t>Наличие симптомов; показаны терапия, подавляющая функцию щитовидной железы, ограничение ежедневной активности.</w:t>
            </w:r>
          </w:p>
        </w:tc>
        <w:tc>
          <w:tcPr>
            <w:tcW w:w="1878" w:type="dxa"/>
          </w:tcPr>
          <w:p w14:paraId="633DB47D" w14:textId="77777777" w:rsidR="00D83DC9" w:rsidRPr="0093313D" w:rsidRDefault="00D83DC9" w:rsidP="00524CA0">
            <w:pPr>
              <w:spacing w:line="240" w:lineRule="auto"/>
              <w:rPr>
                <w:rFonts w:cs="Times New Roman"/>
              </w:rPr>
            </w:pPr>
            <w:r w:rsidRPr="0093313D">
              <w:rPr>
                <w:rFonts w:cs="Times New Roman"/>
              </w:rPr>
              <w:t>Тяжёлые симптомы; ограничение в самообслуживании; показана госпитализация.</w:t>
            </w:r>
          </w:p>
        </w:tc>
        <w:tc>
          <w:tcPr>
            <w:tcW w:w="1879" w:type="dxa"/>
          </w:tcPr>
          <w:p w14:paraId="51420769"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показано срочное вмешательство в условиях стационара</w:t>
            </w:r>
          </w:p>
        </w:tc>
      </w:tr>
      <w:tr w:rsidR="00D83DC9" w:rsidRPr="0093313D" w14:paraId="3B650910" w14:textId="77777777" w:rsidTr="00524CA0">
        <w:trPr>
          <w:divId w:val="231281063"/>
          <w:cantSplit/>
        </w:trPr>
        <w:tc>
          <w:tcPr>
            <w:tcW w:w="1985" w:type="dxa"/>
          </w:tcPr>
          <w:p w14:paraId="7861AD75" w14:textId="77777777" w:rsidR="00D83DC9" w:rsidRPr="0093313D" w:rsidRDefault="00D83DC9" w:rsidP="00524CA0">
            <w:pPr>
              <w:spacing w:line="240" w:lineRule="auto"/>
              <w:rPr>
                <w:rFonts w:cs="Times New Roman"/>
              </w:rPr>
            </w:pPr>
            <w:r w:rsidRPr="0093313D">
              <w:rPr>
                <w:rFonts w:cs="Times New Roman"/>
              </w:rPr>
              <w:t>Гипоальбуминемия</w:t>
            </w:r>
          </w:p>
        </w:tc>
        <w:tc>
          <w:tcPr>
            <w:tcW w:w="1878" w:type="dxa"/>
          </w:tcPr>
          <w:p w14:paraId="56485052" w14:textId="77777777" w:rsidR="00D83DC9" w:rsidRPr="0093313D" w:rsidRDefault="00D83DC9" w:rsidP="00524CA0">
            <w:pPr>
              <w:spacing w:line="240" w:lineRule="auto"/>
              <w:rPr>
                <w:rFonts w:cs="Times New Roman"/>
              </w:rPr>
            </w:pPr>
            <w:r w:rsidRPr="0093313D">
              <w:rPr>
                <w:rFonts w:cs="Times New Roman"/>
              </w:rPr>
              <w:t>НГН – 30 г/л</w:t>
            </w:r>
          </w:p>
        </w:tc>
        <w:tc>
          <w:tcPr>
            <w:tcW w:w="1878" w:type="dxa"/>
          </w:tcPr>
          <w:p w14:paraId="2F3E4C81" w14:textId="77777777" w:rsidR="00D83DC9" w:rsidRPr="0093313D" w:rsidRDefault="00D83DC9" w:rsidP="00524CA0">
            <w:pPr>
              <w:spacing w:line="240" w:lineRule="auto"/>
              <w:rPr>
                <w:rFonts w:cs="Times New Roman"/>
              </w:rPr>
            </w:pPr>
            <w:r w:rsidRPr="0093313D">
              <w:rPr>
                <w:rFonts w:cs="Times New Roman"/>
              </w:rPr>
              <w:t>30-20 г/л</w:t>
            </w:r>
          </w:p>
        </w:tc>
        <w:tc>
          <w:tcPr>
            <w:tcW w:w="1878" w:type="dxa"/>
          </w:tcPr>
          <w:p w14:paraId="0409CE3A" w14:textId="77777777" w:rsidR="00D83DC9" w:rsidRPr="0093313D" w:rsidRDefault="00D83DC9" w:rsidP="00524CA0">
            <w:pPr>
              <w:spacing w:line="240" w:lineRule="auto"/>
              <w:rPr>
                <w:rFonts w:cs="Times New Roman"/>
              </w:rPr>
            </w:pPr>
            <w:r w:rsidRPr="0093313D">
              <w:rPr>
                <w:rFonts w:cs="Times New Roman"/>
              </w:rPr>
              <w:t>&lt;</w:t>
            </w:r>
            <w:r>
              <w:rPr>
                <w:rFonts w:cs="Times New Roman"/>
              </w:rPr>
              <w:t xml:space="preserve"> </w:t>
            </w:r>
            <w:r w:rsidRPr="0093313D">
              <w:rPr>
                <w:rFonts w:cs="Times New Roman"/>
              </w:rPr>
              <w:t>20 г/л</w:t>
            </w:r>
          </w:p>
        </w:tc>
        <w:tc>
          <w:tcPr>
            <w:tcW w:w="1879" w:type="dxa"/>
          </w:tcPr>
          <w:p w14:paraId="073946FD"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неотложная терапии</w:t>
            </w:r>
          </w:p>
        </w:tc>
      </w:tr>
      <w:tr w:rsidR="00D83DC9" w:rsidRPr="0093313D" w14:paraId="78DD501F" w14:textId="77777777" w:rsidTr="00524CA0">
        <w:trPr>
          <w:divId w:val="231281063"/>
          <w:cantSplit/>
        </w:trPr>
        <w:tc>
          <w:tcPr>
            <w:tcW w:w="1985" w:type="dxa"/>
          </w:tcPr>
          <w:p w14:paraId="2E198AA6" w14:textId="77777777" w:rsidR="00D83DC9" w:rsidRPr="0093313D" w:rsidRDefault="00D83DC9" w:rsidP="00524CA0">
            <w:pPr>
              <w:spacing w:line="240" w:lineRule="auto"/>
              <w:rPr>
                <w:rFonts w:cs="Times New Roman"/>
              </w:rPr>
            </w:pPr>
            <w:r w:rsidRPr="0093313D">
              <w:rPr>
                <w:rFonts w:cs="Times New Roman"/>
              </w:rPr>
              <w:t>Гипонатриемия</w:t>
            </w:r>
          </w:p>
        </w:tc>
        <w:tc>
          <w:tcPr>
            <w:tcW w:w="1878" w:type="dxa"/>
          </w:tcPr>
          <w:p w14:paraId="24E8C1FF" w14:textId="77777777" w:rsidR="00D83DC9" w:rsidRPr="0093313D" w:rsidRDefault="00D83DC9" w:rsidP="00524CA0">
            <w:pPr>
              <w:spacing w:line="240" w:lineRule="auto"/>
              <w:rPr>
                <w:rFonts w:cs="Times New Roman"/>
              </w:rPr>
            </w:pPr>
            <w:r w:rsidRPr="0093313D">
              <w:rPr>
                <w:rFonts w:cs="Times New Roman"/>
              </w:rPr>
              <w:t>НГН-130 ммоль/л</w:t>
            </w:r>
          </w:p>
        </w:tc>
        <w:tc>
          <w:tcPr>
            <w:tcW w:w="1878" w:type="dxa"/>
            <w:shd w:val="clear" w:color="auto" w:fill="D9D9D9" w:themeFill="background1" w:themeFillShade="D9"/>
          </w:tcPr>
          <w:p w14:paraId="10671640" w14:textId="77777777" w:rsidR="00D83DC9" w:rsidRPr="0093313D" w:rsidRDefault="00D83DC9" w:rsidP="00524CA0">
            <w:pPr>
              <w:spacing w:line="240" w:lineRule="auto"/>
              <w:jc w:val="center"/>
              <w:rPr>
                <w:rFonts w:cs="Times New Roman"/>
              </w:rPr>
            </w:pPr>
            <w:r w:rsidRPr="0093313D">
              <w:rPr>
                <w:rFonts w:cs="Times New Roman"/>
              </w:rPr>
              <w:t>-</w:t>
            </w:r>
          </w:p>
        </w:tc>
        <w:tc>
          <w:tcPr>
            <w:tcW w:w="1878" w:type="dxa"/>
          </w:tcPr>
          <w:p w14:paraId="5DCD5B15" w14:textId="77777777" w:rsidR="00D83DC9" w:rsidRPr="0093313D" w:rsidRDefault="00D83DC9" w:rsidP="00524CA0">
            <w:pPr>
              <w:spacing w:line="240" w:lineRule="auto"/>
              <w:rPr>
                <w:rFonts w:cs="Times New Roman"/>
              </w:rPr>
            </w:pPr>
            <w:r w:rsidRPr="0093313D">
              <w:rPr>
                <w:rFonts w:cs="Times New Roman"/>
              </w:rPr>
              <w:t>120-130 ммоль/л</w:t>
            </w:r>
          </w:p>
        </w:tc>
        <w:tc>
          <w:tcPr>
            <w:tcW w:w="1879" w:type="dxa"/>
          </w:tcPr>
          <w:p w14:paraId="2A2C198F" w14:textId="77777777" w:rsidR="00D83DC9" w:rsidRPr="0093313D" w:rsidRDefault="00D83DC9" w:rsidP="00524CA0">
            <w:pPr>
              <w:spacing w:line="240" w:lineRule="auto"/>
              <w:rPr>
                <w:rFonts w:cs="Times New Roman"/>
              </w:rPr>
            </w:pPr>
            <w:r w:rsidRPr="0093313D">
              <w:rPr>
                <w:rFonts w:cs="Times New Roman"/>
              </w:rPr>
              <w:t>&lt;</w:t>
            </w:r>
            <w:r>
              <w:rPr>
                <w:rFonts w:cs="Times New Roman"/>
              </w:rPr>
              <w:t xml:space="preserve"> </w:t>
            </w:r>
            <w:r w:rsidRPr="0093313D">
              <w:rPr>
                <w:rFonts w:cs="Times New Roman"/>
              </w:rPr>
              <w:t>120 ммоль/л, жизнеугрожающие последствия</w:t>
            </w:r>
          </w:p>
        </w:tc>
      </w:tr>
      <w:tr w:rsidR="00D83DC9" w:rsidRPr="0093313D" w14:paraId="0DC83AE2" w14:textId="77777777" w:rsidTr="00524CA0">
        <w:trPr>
          <w:divId w:val="231281063"/>
          <w:cantSplit/>
        </w:trPr>
        <w:tc>
          <w:tcPr>
            <w:tcW w:w="1985" w:type="dxa"/>
          </w:tcPr>
          <w:p w14:paraId="5D57B8E9" w14:textId="77777777" w:rsidR="00D83DC9" w:rsidRPr="0093313D" w:rsidRDefault="00D83DC9" w:rsidP="00524CA0">
            <w:pPr>
              <w:spacing w:line="240" w:lineRule="auto"/>
              <w:rPr>
                <w:rFonts w:cs="Times New Roman"/>
              </w:rPr>
            </w:pPr>
            <w:r w:rsidRPr="0093313D">
              <w:rPr>
                <w:rFonts w:cs="Times New Roman"/>
              </w:rPr>
              <w:t>Гипотиреоз</w:t>
            </w:r>
          </w:p>
        </w:tc>
        <w:tc>
          <w:tcPr>
            <w:tcW w:w="1878" w:type="dxa"/>
          </w:tcPr>
          <w:p w14:paraId="095DA208" w14:textId="77777777" w:rsidR="00D83DC9" w:rsidRPr="0093313D" w:rsidRDefault="00D83DC9" w:rsidP="00524CA0">
            <w:pPr>
              <w:spacing w:line="240" w:lineRule="auto"/>
              <w:rPr>
                <w:rFonts w:cs="Times New Roman"/>
              </w:rPr>
            </w:pPr>
            <w:r w:rsidRPr="0093313D">
              <w:rPr>
                <w:rFonts w:cs="Times New Roman"/>
              </w:rPr>
              <w:t>Отсутствие симптомов, показано только клиническое и диагностическое наблюдение.</w:t>
            </w:r>
          </w:p>
        </w:tc>
        <w:tc>
          <w:tcPr>
            <w:tcW w:w="1878" w:type="dxa"/>
          </w:tcPr>
          <w:p w14:paraId="681DC925" w14:textId="573E96AF" w:rsidR="00D83DC9" w:rsidRPr="0093313D" w:rsidRDefault="00D83DC9" w:rsidP="00524CA0">
            <w:pPr>
              <w:spacing w:line="240" w:lineRule="auto"/>
              <w:rPr>
                <w:rFonts w:cs="Times New Roman"/>
              </w:rPr>
            </w:pPr>
            <w:r w:rsidRPr="0093313D">
              <w:rPr>
                <w:rFonts w:cs="Times New Roman"/>
              </w:rPr>
              <w:t>Наличие симптомов; заместительная гормональная терапия, ограничение ежедневной активности</w:t>
            </w:r>
          </w:p>
        </w:tc>
        <w:tc>
          <w:tcPr>
            <w:tcW w:w="1878" w:type="dxa"/>
          </w:tcPr>
          <w:p w14:paraId="59BA9224" w14:textId="1727AD24" w:rsidR="00D83DC9" w:rsidRPr="0093313D" w:rsidRDefault="00D83DC9" w:rsidP="00524CA0">
            <w:pPr>
              <w:spacing w:line="240" w:lineRule="auto"/>
              <w:rPr>
                <w:rFonts w:cs="Times New Roman"/>
              </w:rPr>
            </w:pPr>
            <w:r w:rsidRPr="0093313D">
              <w:rPr>
                <w:rFonts w:cs="Times New Roman"/>
              </w:rPr>
              <w:t>Тяжёлые симптомы; ограничение в самообслуживании; показана госпитализация</w:t>
            </w:r>
          </w:p>
        </w:tc>
        <w:tc>
          <w:tcPr>
            <w:tcW w:w="1879" w:type="dxa"/>
          </w:tcPr>
          <w:p w14:paraId="65855906" w14:textId="77777777" w:rsidR="00D83DC9" w:rsidRPr="0093313D" w:rsidRDefault="00D83DC9" w:rsidP="00524CA0">
            <w:pPr>
              <w:spacing w:line="240" w:lineRule="auto"/>
              <w:rPr>
                <w:rFonts w:cs="Times New Roman"/>
              </w:rPr>
            </w:pPr>
            <w:r w:rsidRPr="0093313D">
              <w:rPr>
                <w:rFonts w:cs="Times New Roman"/>
              </w:rPr>
              <w:t xml:space="preserve">Жизнеугрожающие последствия; показано срочное вмешательство </w:t>
            </w:r>
          </w:p>
          <w:p w14:paraId="47B5353D" w14:textId="77777777" w:rsidR="00D83DC9" w:rsidRPr="0093313D" w:rsidRDefault="00D83DC9" w:rsidP="00524CA0">
            <w:pPr>
              <w:spacing w:line="240" w:lineRule="auto"/>
              <w:rPr>
                <w:rFonts w:cs="Times New Roman"/>
              </w:rPr>
            </w:pPr>
            <w:r w:rsidRPr="0093313D">
              <w:rPr>
                <w:rFonts w:cs="Times New Roman"/>
              </w:rPr>
              <w:t>в условиях стационара</w:t>
            </w:r>
          </w:p>
        </w:tc>
      </w:tr>
      <w:tr w:rsidR="00D83DC9" w:rsidRPr="0093313D" w14:paraId="011BE6C1" w14:textId="77777777" w:rsidTr="00524CA0">
        <w:trPr>
          <w:divId w:val="231281063"/>
          <w:cantSplit/>
        </w:trPr>
        <w:tc>
          <w:tcPr>
            <w:tcW w:w="1985" w:type="dxa"/>
          </w:tcPr>
          <w:p w14:paraId="55879BC9" w14:textId="77777777" w:rsidR="00D83DC9" w:rsidRPr="0093313D" w:rsidRDefault="00D83DC9" w:rsidP="00524CA0">
            <w:pPr>
              <w:spacing w:line="240" w:lineRule="auto"/>
              <w:rPr>
                <w:rFonts w:cs="Times New Roman"/>
              </w:rPr>
            </w:pPr>
            <w:r w:rsidRPr="0093313D">
              <w:rPr>
                <w:rFonts w:cs="Times New Roman"/>
              </w:rPr>
              <w:t>Гипотония</w:t>
            </w:r>
          </w:p>
        </w:tc>
        <w:tc>
          <w:tcPr>
            <w:tcW w:w="1878" w:type="dxa"/>
          </w:tcPr>
          <w:p w14:paraId="4E7043E3" w14:textId="77777777" w:rsidR="00D83DC9" w:rsidRPr="0093313D" w:rsidRDefault="00D83DC9" w:rsidP="00524CA0">
            <w:pPr>
              <w:spacing w:line="240" w:lineRule="auto"/>
              <w:rPr>
                <w:rFonts w:cs="Times New Roman"/>
              </w:rPr>
            </w:pPr>
            <w:r w:rsidRPr="0093313D">
              <w:rPr>
                <w:rFonts w:cs="Times New Roman"/>
              </w:rPr>
              <w:t>Бессимптомная, не требующая лечения</w:t>
            </w:r>
          </w:p>
        </w:tc>
        <w:tc>
          <w:tcPr>
            <w:tcW w:w="1878" w:type="dxa"/>
          </w:tcPr>
          <w:p w14:paraId="43E93B73" w14:textId="77777777" w:rsidR="00D83DC9" w:rsidRPr="0093313D" w:rsidRDefault="00D83DC9" w:rsidP="00524CA0">
            <w:pPr>
              <w:spacing w:line="240" w:lineRule="auto"/>
              <w:rPr>
                <w:rFonts w:cs="Times New Roman"/>
              </w:rPr>
            </w:pPr>
            <w:r w:rsidRPr="0093313D">
              <w:rPr>
                <w:rFonts w:cs="Times New Roman"/>
              </w:rPr>
              <w:t>Умеренные симптомы, требующие планового лечения</w:t>
            </w:r>
          </w:p>
        </w:tc>
        <w:tc>
          <w:tcPr>
            <w:tcW w:w="1878" w:type="dxa"/>
          </w:tcPr>
          <w:p w14:paraId="659A7867" w14:textId="77777777" w:rsidR="00D83DC9" w:rsidRPr="0093313D" w:rsidRDefault="00D83DC9" w:rsidP="00524CA0">
            <w:pPr>
              <w:spacing w:line="240" w:lineRule="auto"/>
              <w:rPr>
                <w:rFonts w:cs="Times New Roman"/>
              </w:rPr>
            </w:pPr>
            <w:r w:rsidRPr="0093313D">
              <w:rPr>
                <w:rFonts w:cs="Times New Roman"/>
              </w:rPr>
              <w:t>Выраженные симптомы, показано срочное вмешательство и/или госпитализация</w:t>
            </w:r>
          </w:p>
        </w:tc>
        <w:tc>
          <w:tcPr>
            <w:tcW w:w="1879" w:type="dxa"/>
          </w:tcPr>
          <w:p w14:paraId="7209E826" w14:textId="77777777" w:rsidR="00D83DC9" w:rsidRPr="0093313D" w:rsidRDefault="00D83DC9" w:rsidP="00524CA0">
            <w:pPr>
              <w:spacing w:line="240" w:lineRule="auto"/>
              <w:rPr>
                <w:rFonts w:cs="Times New Roman"/>
              </w:rPr>
            </w:pPr>
            <w:r w:rsidRPr="0093313D">
              <w:rPr>
                <w:rFonts w:cs="Times New Roman"/>
              </w:rPr>
              <w:t>Жизнеугрожающая, требующая неотложной терапии</w:t>
            </w:r>
          </w:p>
        </w:tc>
      </w:tr>
      <w:tr w:rsidR="00D83DC9" w:rsidRPr="0093313D" w14:paraId="3CE67FE2" w14:textId="77777777" w:rsidTr="00524CA0">
        <w:trPr>
          <w:divId w:val="231281063"/>
          <w:cantSplit/>
        </w:trPr>
        <w:tc>
          <w:tcPr>
            <w:tcW w:w="1985" w:type="dxa"/>
          </w:tcPr>
          <w:p w14:paraId="267031C9" w14:textId="77777777" w:rsidR="00D83DC9" w:rsidRPr="0093313D" w:rsidRDefault="00D83DC9" w:rsidP="00524CA0">
            <w:pPr>
              <w:spacing w:line="240" w:lineRule="auto"/>
              <w:rPr>
                <w:rFonts w:cs="Times New Roman"/>
              </w:rPr>
            </w:pPr>
            <w:r w:rsidRPr="0093313D">
              <w:rPr>
                <w:rFonts w:cs="Times New Roman"/>
              </w:rPr>
              <w:t>Гипофизит</w:t>
            </w:r>
          </w:p>
        </w:tc>
        <w:tc>
          <w:tcPr>
            <w:tcW w:w="1878" w:type="dxa"/>
          </w:tcPr>
          <w:p w14:paraId="3932C449" w14:textId="77777777" w:rsidR="00D83DC9" w:rsidRPr="0093313D" w:rsidRDefault="00D83DC9" w:rsidP="00524CA0">
            <w:pPr>
              <w:spacing w:line="240" w:lineRule="auto"/>
              <w:rPr>
                <w:rFonts w:cs="Times New Roman"/>
              </w:rPr>
            </w:pPr>
            <w:r w:rsidRPr="0093313D">
              <w:rPr>
                <w:rFonts w:cs="Times New Roman"/>
              </w:rPr>
              <w:t>Отсутствие симптомов или слабовыраженные симптомы, показано только клиническое и диагностическое наблюдение.</w:t>
            </w:r>
          </w:p>
        </w:tc>
        <w:tc>
          <w:tcPr>
            <w:tcW w:w="1878" w:type="dxa"/>
          </w:tcPr>
          <w:p w14:paraId="6BA108CF" w14:textId="6829F154" w:rsidR="00D83DC9" w:rsidRPr="0093313D" w:rsidRDefault="00D83DC9" w:rsidP="00524CA0">
            <w:pPr>
              <w:spacing w:line="240" w:lineRule="auto"/>
              <w:rPr>
                <w:rFonts w:cs="Times New Roman"/>
              </w:rPr>
            </w:pPr>
            <w:r>
              <w:rPr>
                <w:rFonts w:cs="Times New Roman"/>
              </w:rPr>
              <w:t>Умеренно выраженные симптомы</w:t>
            </w:r>
            <w:r w:rsidRPr="0093313D">
              <w:rPr>
                <w:rFonts w:cs="Times New Roman"/>
              </w:rPr>
              <w:t>; показано минимальное вмешательство; ограничение ежедневной активности</w:t>
            </w:r>
          </w:p>
        </w:tc>
        <w:tc>
          <w:tcPr>
            <w:tcW w:w="1878" w:type="dxa"/>
          </w:tcPr>
          <w:p w14:paraId="1BDBDF18" w14:textId="2C1C06A6" w:rsidR="00D83DC9" w:rsidRPr="0093313D" w:rsidRDefault="00D83DC9" w:rsidP="00524CA0">
            <w:pPr>
              <w:spacing w:line="240" w:lineRule="auto"/>
              <w:rPr>
                <w:rFonts w:cs="Times New Roman"/>
              </w:rPr>
            </w:pPr>
            <w:r w:rsidRPr="0093313D">
              <w:rPr>
                <w:rFonts w:cs="Times New Roman"/>
              </w:rPr>
              <w:t>Состояние тяжёлое, но не являющееся жизнеугрожающим, требует немедленной госпитализации; потеря трудоспособности; ограничения в самообслуживании</w:t>
            </w:r>
          </w:p>
        </w:tc>
        <w:tc>
          <w:tcPr>
            <w:tcW w:w="1879" w:type="dxa"/>
          </w:tcPr>
          <w:p w14:paraId="5D0A52CA"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показано срочное вмешательство</w:t>
            </w:r>
          </w:p>
          <w:p w14:paraId="7016FCA0" w14:textId="77777777" w:rsidR="00D83DC9" w:rsidRPr="0093313D" w:rsidRDefault="00D83DC9" w:rsidP="00524CA0">
            <w:pPr>
              <w:spacing w:line="240" w:lineRule="auto"/>
              <w:rPr>
                <w:rFonts w:cs="Times New Roman"/>
              </w:rPr>
            </w:pPr>
            <w:r w:rsidRPr="0093313D">
              <w:rPr>
                <w:rFonts w:cs="Times New Roman"/>
              </w:rPr>
              <w:t>в условиях стационара</w:t>
            </w:r>
          </w:p>
        </w:tc>
      </w:tr>
      <w:tr w:rsidR="00D83DC9" w:rsidRPr="0093313D" w14:paraId="148C1C13" w14:textId="77777777" w:rsidTr="00524CA0">
        <w:trPr>
          <w:divId w:val="231281063"/>
          <w:cantSplit/>
          <w:trHeight w:val="40"/>
        </w:trPr>
        <w:tc>
          <w:tcPr>
            <w:tcW w:w="1985" w:type="dxa"/>
          </w:tcPr>
          <w:p w14:paraId="71C4E162" w14:textId="77777777" w:rsidR="00D83DC9" w:rsidRPr="0093313D" w:rsidRDefault="00D83DC9" w:rsidP="00524CA0">
            <w:pPr>
              <w:spacing w:line="240" w:lineRule="auto"/>
              <w:rPr>
                <w:rFonts w:cs="Times New Roman"/>
              </w:rPr>
            </w:pPr>
            <w:r w:rsidRPr="0093313D">
              <w:rPr>
                <w:rFonts w:cs="Times New Roman"/>
              </w:rPr>
              <w:t>Гриппоподобный синдром</w:t>
            </w:r>
          </w:p>
        </w:tc>
        <w:tc>
          <w:tcPr>
            <w:tcW w:w="1878" w:type="dxa"/>
          </w:tcPr>
          <w:p w14:paraId="2907561A" w14:textId="77777777" w:rsidR="00D83DC9" w:rsidRPr="0093313D" w:rsidRDefault="00D83DC9" w:rsidP="00524CA0">
            <w:pPr>
              <w:spacing w:line="240" w:lineRule="auto"/>
              <w:rPr>
                <w:rFonts w:cs="Times New Roman"/>
              </w:rPr>
            </w:pPr>
            <w:r w:rsidRPr="0093313D">
              <w:rPr>
                <w:rFonts w:cs="Times New Roman"/>
              </w:rPr>
              <w:t>Легкие гриппоподобные симптомы</w:t>
            </w:r>
          </w:p>
        </w:tc>
        <w:tc>
          <w:tcPr>
            <w:tcW w:w="1878" w:type="dxa"/>
          </w:tcPr>
          <w:p w14:paraId="197EF3B2" w14:textId="77777777" w:rsidR="00D83DC9" w:rsidRPr="0093313D" w:rsidRDefault="00D83DC9" w:rsidP="00524CA0">
            <w:pPr>
              <w:spacing w:line="240" w:lineRule="auto"/>
              <w:rPr>
                <w:rFonts w:cs="Times New Roman"/>
              </w:rPr>
            </w:pPr>
            <w:r w:rsidRPr="0093313D">
              <w:rPr>
                <w:rFonts w:cs="Times New Roman"/>
              </w:rPr>
              <w:t>Умеренные симптомы, нарушающие работоспособность</w:t>
            </w:r>
          </w:p>
        </w:tc>
        <w:tc>
          <w:tcPr>
            <w:tcW w:w="1878" w:type="dxa"/>
          </w:tcPr>
          <w:p w14:paraId="3657BBBF" w14:textId="77777777" w:rsidR="00D83DC9" w:rsidRPr="0093313D" w:rsidRDefault="00D83DC9" w:rsidP="00524CA0">
            <w:pPr>
              <w:spacing w:line="240" w:lineRule="auto"/>
              <w:rPr>
                <w:rFonts w:cs="Times New Roman"/>
              </w:rPr>
            </w:pPr>
            <w:r w:rsidRPr="0093313D">
              <w:rPr>
                <w:rFonts w:cs="Times New Roman"/>
              </w:rPr>
              <w:t>Выраженные симптомы, затрудняющие самообслуживание</w:t>
            </w:r>
          </w:p>
        </w:tc>
        <w:tc>
          <w:tcPr>
            <w:tcW w:w="1879" w:type="dxa"/>
            <w:shd w:val="clear" w:color="auto" w:fill="D9D9D9" w:themeFill="background1" w:themeFillShade="D9"/>
          </w:tcPr>
          <w:p w14:paraId="5ECA5E2F" w14:textId="77777777" w:rsidR="00D83DC9" w:rsidRPr="0093313D" w:rsidRDefault="00D83DC9" w:rsidP="00524CA0">
            <w:pPr>
              <w:spacing w:line="240" w:lineRule="auto"/>
              <w:jc w:val="center"/>
              <w:rPr>
                <w:rFonts w:cs="Times New Roman"/>
              </w:rPr>
            </w:pPr>
            <w:r w:rsidRPr="0093313D">
              <w:rPr>
                <w:rFonts w:cs="Times New Roman"/>
              </w:rPr>
              <w:t>-</w:t>
            </w:r>
          </w:p>
        </w:tc>
      </w:tr>
      <w:tr w:rsidR="00D83DC9" w:rsidRPr="0093313D" w14:paraId="33801C8B" w14:textId="77777777" w:rsidTr="00524CA0">
        <w:trPr>
          <w:divId w:val="231281063"/>
          <w:cantSplit/>
          <w:trHeight w:val="40"/>
        </w:trPr>
        <w:tc>
          <w:tcPr>
            <w:tcW w:w="1985" w:type="dxa"/>
          </w:tcPr>
          <w:p w14:paraId="5E1DC710" w14:textId="77777777" w:rsidR="00D83DC9" w:rsidRPr="0093313D" w:rsidRDefault="00D83DC9" w:rsidP="00524CA0">
            <w:pPr>
              <w:spacing w:line="240" w:lineRule="auto"/>
              <w:rPr>
                <w:rFonts w:cs="Times New Roman"/>
              </w:rPr>
            </w:pPr>
            <w:r w:rsidRPr="0093313D">
              <w:rPr>
                <w:rFonts w:cs="Times New Roman"/>
              </w:rPr>
              <w:t>Депрессия</w:t>
            </w:r>
          </w:p>
        </w:tc>
        <w:tc>
          <w:tcPr>
            <w:tcW w:w="1878" w:type="dxa"/>
          </w:tcPr>
          <w:p w14:paraId="376A9990" w14:textId="77777777" w:rsidR="00D83DC9" w:rsidRPr="0093313D" w:rsidRDefault="00D83DC9" w:rsidP="00524CA0">
            <w:pPr>
              <w:spacing w:line="240" w:lineRule="auto"/>
              <w:rPr>
                <w:rFonts w:cs="Times New Roman"/>
              </w:rPr>
            </w:pPr>
            <w:r w:rsidRPr="0093313D">
              <w:rPr>
                <w:rFonts w:cs="Times New Roman"/>
              </w:rPr>
              <w:t>Легкие симптомы</w:t>
            </w:r>
          </w:p>
        </w:tc>
        <w:tc>
          <w:tcPr>
            <w:tcW w:w="1878" w:type="dxa"/>
          </w:tcPr>
          <w:p w14:paraId="0F92009B" w14:textId="77777777" w:rsidR="00D83DC9" w:rsidRPr="0093313D" w:rsidRDefault="00D83DC9" w:rsidP="00524CA0">
            <w:pPr>
              <w:spacing w:line="240" w:lineRule="auto"/>
              <w:rPr>
                <w:rFonts w:cs="Times New Roman"/>
              </w:rPr>
            </w:pPr>
            <w:r w:rsidRPr="0093313D">
              <w:rPr>
                <w:rFonts w:cs="Times New Roman"/>
              </w:rPr>
              <w:t>Умеренные симптомы, нарушает повседневную активность</w:t>
            </w:r>
          </w:p>
        </w:tc>
        <w:tc>
          <w:tcPr>
            <w:tcW w:w="1878" w:type="dxa"/>
          </w:tcPr>
          <w:p w14:paraId="6F2E053C" w14:textId="77777777" w:rsidR="00D83DC9" w:rsidRPr="0093313D" w:rsidRDefault="00D83DC9" w:rsidP="00524CA0">
            <w:pPr>
              <w:spacing w:line="240" w:lineRule="auto"/>
              <w:rPr>
                <w:rFonts w:cs="Times New Roman"/>
              </w:rPr>
            </w:pPr>
            <w:r w:rsidRPr="0093313D">
              <w:rPr>
                <w:rFonts w:cs="Times New Roman"/>
              </w:rPr>
              <w:t>Выраженные симптомы, нарушает способность к самообслуживанию</w:t>
            </w:r>
          </w:p>
        </w:tc>
        <w:tc>
          <w:tcPr>
            <w:tcW w:w="1879" w:type="dxa"/>
          </w:tcPr>
          <w:p w14:paraId="538BC136" w14:textId="77777777" w:rsidR="00D83DC9" w:rsidRPr="0093313D" w:rsidRDefault="00D83DC9" w:rsidP="00524CA0">
            <w:pPr>
              <w:spacing w:line="240" w:lineRule="auto"/>
              <w:rPr>
                <w:rFonts w:cs="Times New Roman"/>
              </w:rPr>
            </w:pPr>
            <w:r w:rsidRPr="0093313D">
              <w:rPr>
                <w:rFonts w:cs="Times New Roman"/>
              </w:rPr>
              <w:t>Жизнеугрожающие симптомы, опасность для себя (суицид) или окружающих, показана госпитализация</w:t>
            </w:r>
          </w:p>
        </w:tc>
      </w:tr>
      <w:tr w:rsidR="00D83DC9" w:rsidRPr="0093313D" w14:paraId="61199EB5" w14:textId="77777777" w:rsidTr="00646AFD">
        <w:trPr>
          <w:divId w:val="231281063"/>
          <w:cantSplit/>
        </w:trPr>
        <w:tc>
          <w:tcPr>
            <w:tcW w:w="1985" w:type="dxa"/>
          </w:tcPr>
          <w:p w14:paraId="54D3D7DD" w14:textId="77777777" w:rsidR="00D83DC9" w:rsidRPr="0093313D" w:rsidRDefault="00D83DC9" w:rsidP="00524CA0">
            <w:pPr>
              <w:spacing w:line="240" w:lineRule="auto"/>
              <w:rPr>
                <w:rFonts w:cs="Times New Roman"/>
              </w:rPr>
            </w:pPr>
            <w:r w:rsidRPr="0093313D">
              <w:rPr>
                <w:rFonts w:cs="Times New Roman"/>
              </w:rPr>
              <w:t>Диабетический кетоацидоз</w:t>
            </w:r>
          </w:p>
        </w:tc>
        <w:tc>
          <w:tcPr>
            <w:tcW w:w="1878" w:type="dxa"/>
          </w:tcPr>
          <w:p w14:paraId="5E0D0B2E" w14:textId="77777777" w:rsidR="00D83DC9" w:rsidRPr="0093313D" w:rsidRDefault="00D83DC9" w:rsidP="00524CA0">
            <w:pPr>
              <w:spacing w:line="240" w:lineRule="auto"/>
              <w:rPr>
                <w:rFonts w:cs="Times New Roman"/>
              </w:rPr>
            </w:pPr>
            <w:r w:rsidRPr="0093313D">
              <w:rPr>
                <w:rFonts w:cs="Times New Roman"/>
              </w:rPr>
              <w:t>pH</w:t>
            </w:r>
            <w:r>
              <w:rPr>
                <w:rFonts w:cs="Times New Roman"/>
              </w:rPr>
              <w:t xml:space="preserve"> </w:t>
            </w:r>
            <w:r w:rsidRPr="0093313D">
              <w:rPr>
                <w:rFonts w:cs="Times New Roman"/>
              </w:rPr>
              <w:t>&lt; нормы, но</w:t>
            </w:r>
            <w:r>
              <w:rPr>
                <w:rFonts w:cs="Times New Roman"/>
              </w:rPr>
              <w:t xml:space="preserve"> </w:t>
            </w:r>
            <w:r w:rsidRPr="0093313D">
              <w:rPr>
                <w:rFonts w:cs="Times New Roman"/>
              </w:rPr>
              <w:t>≥7,3</w:t>
            </w:r>
          </w:p>
        </w:tc>
        <w:tc>
          <w:tcPr>
            <w:tcW w:w="1878" w:type="dxa"/>
            <w:shd w:val="clear" w:color="auto" w:fill="D9D9D9" w:themeFill="background1" w:themeFillShade="D9"/>
          </w:tcPr>
          <w:p w14:paraId="3572D202" w14:textId="77777777" w:rsidR="00D83DC9" w:rsidRPr="0093313D" w:rsidRDefault="00D83DC9" w:rsidP="00524CA0">
            <w:pPr>
              <w:spacing w:line="240" w:lineRule="auto"/>
              <w:jc w:val="center"/>
              <w:rPr>
                <w:rFonts w:cs="Times New Roman"/>
              </w:rPr>
            </w:pPr>
            <w:r w:rsidRPr="00646AFD">
              <w:rPr>
                <w:rFonts w:cs="Times New Roman"/>
              </w:rPr>
              <w:t>-</w:t>
            </w:r>
          </w:p>
        </w:tc>
        <w:tc>
          <w:tcPr>
            <w:tcW w:w="1878" w:type="dxa"/>
          </w:tcPr>
          <w:p w14:paraId="10EF5897" w14:textId="77777777" w:rsidR="00D83DC9" w:rsidRPr="0093313D" w:rsidRDefault="00D83DC9" w:rsidP="00524CA0">
            <w:pPr>
              <w:spacing w:line="240" w:lineRule="auto"/>
              <w:rPr>
                <w:rFonts w:cs="Times New Roman"/>
              </w:rPr>
            </w:pPr>
            <w:r w:rsidRPr="0093313D">
              <w:rPr>
                <w:rFonts w:cs="Times New Roman"/>
              </w:rPr>
              <w:t>pH</w:t>
            </w:r>
            <w:r>
              <w:rPr>
                <w:rFonts w:cs="Times New Roman"/>
              </w:rPr>
              <w:t xml:space="preserve"> </w:t>
            </w:r>
            <w:r w:rsidRPr="0093313D">
              <w:rPr>
                <w:rFonts w:cs="Times New Roman"/>
              </w:rPr>
              <w:t>&lt; 7,3</w:t>
            </w:r>
          </w:p>
        </w:tc>
        <w:tc>
          <w:tcPr>
            <w:tcW w:w="1879" w:type="dxa"/>
          </w:tcPr>
          <w:p w14:paraId="492665BB" w14:textId="77777777" w:rsidR="00D83DC9" w:rsidRPr="0093313D" w:rsidRDefault="00D83DC9" w:rsidP="00524CA0">
            <w:pPr>
              <w:spacing w:line="240" w:lineRule="auto"/>
              <w:rPr>
                <w:rFonts w:cs="Times New Roman"/>
              </w:rPr>
            </w:pPr>
            <w:r w:rsidRPr="0093313D">
              <w:rPr>
                <w:rFonts w:cs="Times New Roman"/>
              </w:rPr>
              <w:t>Жизнеугрожающие последствия</w:t>
            </w:r>
          </w:p>
        </w:tc>
      </w:tr>
      <w:tr w:rsidR="00D83DC9" w:rsidRPr="0093313D" w14:paraId="35717C18" w14:textId="77777777" w:rsidTr="00524CA0">
        <w:trPr>
          <w:divId w:val="231281063"/>
          <w:cantSplit/>
        </w:trPr>
        <w:tc>
          <w:tcPr>
            <w:tcW w:w="1985" w:type="dxa"/>
          </w:tcPr>
          <w:p w14:paraId="2EEA758C" w14:textId="77777777" w:rsidR="00D83DC9" w:rsidRPr="0093313D" w:rsidRDefault="00D83DC9" w:rsidP="00524CA0">
            <w:pPr>
              <w:spacing w:line="240" w:lineRule="auto"/>
              <w:rPr>
                <w:rFonts w:cs="Times New Roman"/>
              </w:rPr>
            </w:pPr>
            <w:r w:rsidRPr="0093313D">
              <w:rPr>
                <w:rFonts w:cs="Times New Roman"/>
              </w:rPr>
              <w:t>Диарея</w:t>
            </w:r>
          </w:p>
        </w:tc>
        <w:tc>
          <w:tcPr>
            <w:tcW w:w="1878" w:type="dxa"/>
          </w:tcPr>
          <w:p w14:paraId="73AC55FF" w14:textId="77777777" w:rsidR="00D83DC9" w:rsidRPr="0093313D" w:rsidRDefault="00D83DC9" w:rsidP="00524CA0">
            <w:pPr>
              <w:spacing w:line="240" w:lineRule="auto"/>
              <w:rPr>
                <w:rFonts w:cs="Times New Roman"/>
              </w:rPr>
            </w:pPr>
            <w:r w:rsidRPr="0093313D">
              <w:rPr>
                <w:rFonts w:cs="Times New Roman"/>
              </w:rPr>
              <w:t>Учащение стула на 1-3 раза за сутки по сравнению с исходным уровнем.</w:t>
            </w:r>
          </w:p>
        </w:tc>
        <w:tc>
          <w:tcPr>
            <w:tcW w:w="1878" w:type="dxa"/>
          </w:tcPr>
          <w:p w14:paraId="356C052F" w14:textId="77777777" w:rsidR="00D83DC9" w:rsidRPr="0093313D" w:rsidRDefault="00D83DC9" w:rsidP="00524CA0">
            <w:pPr>
              <w:spacing w:line="240" w:lineRule="auto"/>
              <w:rPr>
                <w:rFonts w:cs="Times New Roman"/>
              </w:rPr>
            </w:pPr>
            <w:r w:rsidRPr="0093313D">
              <w:rPr>
                <w:rFonts w:cs="Times New Roman"/>
              </w:rPr>
              <w:t>Учащение стула на 4-6 раз в сутки по сравнению с исходным уровнем; не нарушает повседневной активности.</w:t>
            </w:r>
          </w:p>
        </w:tc>
        <w:tc>
          <w:tcPr>
            <w:tcW w:w="1878" w:type="dxa"/>
          </w:tcPr>
          <w:p w14:paraId="0C0FA522" w14:textId="77777777" w:rsidR="00D83DC9" w:rsidRPr="0093313D" w:rsidRDefault="00D83DC9" w:rsidP="00524CA0">
            <w:pPr>
              <w:spacing w:line="240" w:lineRule="auto"/>
              <w:rPr>
                <w:rFonts w:cs="Times New Roman"/>
              </w:rPr>
            </w:pPr>
            <w:r w:rsidRPr="0093313D">
              <w:rPr>
                <w:rFonts w:cs="Times New Roman"/>
              </w:rPr>
              <w:t>Учащение стула на 7-10 раз в сутки по сравнению с исходным уровнем; недержание кала; препятствует повседневной активности. Показана госпитализация</w:t>
            </w:r>
          </w:p>
        </w:tc>
        <w:tc>
          <w:tcPr>
            <w:tcW w:w="1879" w:type="dxa"/>
          </w:tcPr>
          <w:p w14:paraId="4F3EC0A6" w14:textId="77777777" w:rsidR="00D83DC9" w:rsidRPr="0093313D" w:rsidRDefault="00D83DC9" w:rsidP="00524CA0">
            <w:pPr>
              <w:spacing w:line="240" w:lineRule="auto"/>
              <w:rPr>
                <w:rFonts w:cs="Times New Roman"/>
              </w:rPr>
            </w:pPr>
            <w:r w:rsidRPr="0093313D">
              <w:rPr>
                <w:rFonts w:cs="Times New Roman"/>
              </w:rPr>
              <w:t>Учащение стула более чем на 10 раз в сутки по сравнению с исходным уровнем; показана интенсивная терапия</w:t>
            </w:r>
          </w:p>
        </w:tc>
      </w:tr>
      <w:tr w:rsidR="00D83DC9" w:rsidRPr="0093313D" w14:paraId="087A89E1" w14:textId="77777777" w:rsidTr="00524CA0">
        <w:trPr>
          <w:divId w:val="231281063"/>
          <w:cantSplit/>
          <w:trHeight w:val="40"/>
        </w:trPr>
        <w:tc>
          <w:tcPr>
            <w:tcW w:w="1985" w:type="dxa"/>
          </w:tcPr>
          <w:p w14:paraId="5DB26BC0" w14:textId="77777777" w:rsidR="00D83DC9" w:rsidRPr="0093313D" w:rsidRDefault="00D83DC9" w:rsidP="00524CA0">
            <w:pPr>
              <w:spacing w:line="240" w:lineRule="auto"/>
              <w:rPr>
                <w:rFonts w:cs="Times New Roman"/>
              </w:rPr>
            </w:pPr>
            <w:r w:rsidRPr="0093313D">
              <w:rPr>
                <w:rFonts w:cs="Times New Roman"/>
              </w:rPr>
              <w:t>Колит (гастроэнтероколит)</w:t>
            </w:r>
          </w:p>
        </w:tc>
        <w:tc>
          <w:tcPr>
            <w:tcW w:w="1878" w:type="dxa"/>
          </w:tcPr>
          <w:p w14:paraId="20DC8616" w14:textId="77777777" w:rsidR="00D83DC9" w:rsidRPr="0093313D" w:rsidRDefault="00D83DC9" w:rsidP="00524CA0">
            <w:pPr>
              <w:spacing w:line="240" w:lineRule="auto"/>
              <w:rPr>
                <w:rFonts w:cs="Times New Roman"/>
              </w:rPr>
            </w:pPr>
            <w:r w:rsidRPr="0093313D">
              <w:rPr>
                <w:rFonts w:cs="Times New Roman"/>
              </w:rPr>
              <w:t>Бессимптомный, лечение не требуется</w:t>
            </w:r>
          </w:p>
        </w:tc>
        <w:tc>
          <w:tcPr>
            <w:tcW w:w="1878" w:type="dxa"/>
          </w:tcPr>
          <w:p w14:paraId="4710AB98" w14:textId="77777777" w:rsidR="00D83DC9" w:rsidRPr="0093313D" w:rsidRDefault="00D83DC9" w:rsidP="00524CA0">
            <w:pPr>
              <w:spacing w:line="240" w:lineRule="auto"/>
              <w:rPr>
                <w:rFonts w:cs="Times New Roman"/>
              </w:rPr>
            </w:pPr>
            <w:r w:rsidRPr="0093313D">
              <w:rPr>
                <w:rFonts w:cs="Times New Roman"/>
              </w:rPr>
              <w:t>Боли в животе, слизь или кровь в стуле</w:t>
            </w:r>
          </w:p>
        </w:tc>
        <w:tc>
          <w:tcPr>
            <w:tcW w:w="1878" w:type="dxa"/>
          </w:tcPr>
          <w:p w14:paraId="6593C97F" w14:textId="77777777" w:rsidR="00D83DC9" w:rsidRPr="0093313D" w:rsidRDefault="00D83DC9" w:rsidP="00524CA0">
            <w:pPr>
              <w:spacing w:line="240" w:lineRule="auto"/>
              <w:rPr>
                <w:rFonts w:cs="Times New Roman"/>
              </w:rPr>
            </w:pPr>
            <w:r w:rsidRPr="0093313D">
              <w:rPr>
                <w:rFonts w:cs="Times New Roman"/>
              </w:rPr>
              <w:t>Выраженные боли в животе, перитонеальные симптомы, изменение работы кишечника, показано мед</w:t>
            </w:r>
            <w:r>
              <w:rPr>
                <w:rFonts w:cs="Times New Roman"/>
              </w:rPr>
              <w:t>ицинское</w:t>
            </w:r>
            <w:r w:rsidRPr="0093313D">
              <w:rPr>
                <w:rFonts w:cs="Times New Roman"/>
              </w:rPr>
              <w:t xml:space="preserve"> вмешательство</w:t>
            </w:r>
          </w:p>
        </w:tc>
        <w:tc>
          <w:tcPr>
            <w:tcW w:w="1879" w:type="dxa"/>
          </w:tcPr>
          <w:p w14:paraId="71A600D3" w14:textId="77777777" w:rsidR="00D83DC9" w:rsidRPr="0093313D" w:rsidRDefault="00D83DC9" w:rsidP="001203B5">
            <w:pPr>
              <w:spacing w:line="240" w:lineRule="auto"/>
              <w:rPr>
                <w:rFonts w:cs="Times New Roman"/>
              </w:rPr>
            </w:pPr>
            <w:r w:rsidRPr="0093313D">
              <w:rPr>
                <w:rFonts w:cs="Times New Roman"/>
              </w:rPr>
              <w:t>Жизнеугрожающие последствия, показана срочная терапия</w:t>
            </w:r>
          </w:p>
        </w:tc>
      </w:tr>
      <w:tr w:rsidR="00D83DC9" w:rsidRPr="0093313D" w14:paraId="5659935D" w14:textId="77777777" w:rsidTr="00524CA0">
        <w:trPr>
          <w:divId w:val="231281063"/>
          <w:cantSplit/>
          <w:trHeight w:val="40"/>
        </w:trPr>
        <w:tc>
          <w:tcPr>
            <w:tcW w:w="1985" w:type="dxa"/>
          </w:tcPr>
          <w:p w14:paraId="60082D84" w14:textId="77777777" w:rsidR="00D83DC9" w:rsidRPr="0093313D" w:rsidRDefault="00D83DC9" w:rsidP="00524CA0">
            <w:pPr>
              <w:spacing w:line="240" w:lineRule="auto"/>
              <w:rPr>
                <w:rFonts w:cs="Times New Roman"/>
              </w:rPr>
            </w:pPr>
            <w:r w:rsidRPr="0093313D">
              <w:rPr>
                <w:rFonts w:cs="Times New Roman"/>
              </w:rPr>
              <w:t>Лихорадка</w:t>
            </w:r>
          </w:p>
        </w:tc>
        <w:tc>
          <w:tcPr>
            <w:tcW w:w="1878" w:type="dxa"/>
          </w:tcPr>
          <w:p w14:paraId="34C7044F" w14:textId="77777777" w:rsidR="00D83DC9" w:rsidRPr="0093313D" w:rsidRDefault="00D83DC9" w:rsidP="00524CA0">
            <w:pPr>
              <w:spacing w:line="240" w:lineRule="auto"/>
              <w:rPr>
                <w:rFonts w:cs="Times New Roman"/>
              </w:rPr>
            </w:pPr>
            <w:r w:rsidRPr="0093313D">
              <w:rPr>
                <w:rFonts w:cs="Times New Roman"/>
              </w:rPr>
              <w:t>38-39°С</w:t>
            </w:r>
          </w:p>
        </w:tc>
        <w:tc>
          <w:tcPr>
            <w:tcW w:w="1878" w:type="dxa"/>
          </w:tcPr>
          <w:p w14:paraId="51FD1EFE" w14:textId="77777777" w:rsidR="00D83DC9" w:rsidRPr="0093313D" w:rsidRDefault="00D83DC9" w:rsidP="00524CA0">
            <w:pPr>
              <w:spacing w:line="240" w:lineRule="auto"/>
              <w:rPr>
                <w:rFonts w:cs="Times New Roman"/>
              </w:rPr>
            </w:pPr>
            <w:r w:rsidRPr="0093313D">
              <w:rPr>
                <w:rFonts w:cs="Times New Roman"/>
              </w:rPr>
              <w:t>39-40°С</w:t>
            </w:r>
          </w:p>
        </w:tc>
        <w:tc>
          <w:tcPr>
            <w:tcW w:w="1878" w:type="dxa"/>
          </w:tcPr>
          <w:p w14:paraId="769ADD5F"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40°C менее 24 ч.</w:t>
            </w:r>
          </w:p>
        </w:tc>
        <w:tc>
          <w:tcPr>
            <w:tcW w:w="1879" w:type="dxa"/>
          </w:tcPr>
          <w:p w14:paraId="2E2B8351"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40°С более 24 ч.</w:t>
            </w:r>
          </w:p>
        </w:tc>
      </w:tr>
      <w:tr w:rsidR="00D83DC9" w:rsidRPr="0093313D" w14:paraId="5564C108" w14:textId="77777777" w:rsidTr="00524CA0">
        <w:trPr>
          <w:divId w:val="231281063"/>
          <w:cantSplit/>
          <w:trHeight w:val="40"/>
        </w:trPr>
        <w:tc>
          <w:tcPr>
            <w:tcW w:w="1985" w:type="dxa"/>
          </w:tcPr>
          <w:p w14:paraId="457747ED" w14:textId="77777777" w:rsidR="00D83DC9" w:rsidRPr="0093313D" w:rsidRDefault="00D83DC9" w:rsidP="00524CA0">
            <w:pPr>
              <w:spacing w:line="240" w:lineRule="auto"/>
              <w:rPr>
                <w:rFonts w:cs="Times New Roman"/>
              </w:rPr>
            </w:pPr>
            <w:r w:rsidRPr="0093313D">
              <w:rPr>
                <w:rFonts w:cs="Times New Roman"/>
              </w:rPr>
              <w:t>Моторная нейропатия</w:t>
            </w:r>
          </w:p>
        </w:tc>
        <w:tc>
          <w:tcPr>
            <w:tcW w:w="1878" w:type="dxa"/>
          </w:tcPr>
          <w:p w14:paraId="0C0F3394" w14:textId="77777777" w:rsidR="00D83DC9" w:rsidRPr="0093313D" w:rsidRDefault="00D83DC9" w:rsidP="00524CA0">
            <w:pPr>
              <w:spacing w:line="240" w:lineRule="auto"/>
              <w:rPr>
                <w:rFonts w:cs="Times New Roman"/>
              </w:rPr>
            </w:pPr>
            <w:r w:rsidRPr="0093313D">
              <w:rPr>
                <w:rFonts w:cs="Times New Roman"/>
              </w:rPr>
              <w:t>Бессимптомная; показано наблюдение</w:t>
            </w:r>
          </w:p>
        </w:tc>
        <w:tc>
          <w:tcPr>
            <w:tcW w:w="1878" w:type="dxa"/>
          </w:tcPr>
          <w:p w14:paraId="3E3A7E7F" w14:textId="77777777" w:rsidR="00D83DC9" w:rsidRPr="0093313D" w:rsidRDefault="00D83DC9" w:rsidP="00524CA0">
            <w:pPr>
              <w:spacing w:line="240" w:lineRule="auto"/>
              <w:rPr>
                <w:rFonts w:cs="Times New Roman"/>
              </w:rPr>
            </w:pPr>
            <w:r w:rsidRPr="0093313D">
              <w:rPr>
                <w:rFonts w:cs="Times New Roman"/>
              </w:rPr>
              <w:t>Умеренные симптомы, нарушение работоспособности</w:t>
            </w:r>
          </w:p>
        </w:tc>
        <w:tc>
          <w:tcPr>
            <w:tcW w:w="1878" w:type="dxa"/>
          </w:tcPr>
          <w:p w14:paraId="65139DC9" w14:textId="77777777" w:rsidR="00D83DC9" w:rsidRPr="0093313D" w:rsidRDefault="00D83DC9" w:rsidP="00524CA0">
            <w:pPr>
              <w:spacing w:line="240" w:lineRule="auto"/>
              <w:rPr>
                <w:rFonts w:cs="Times New Roman"/>
              </w:rPr>
            </w:pPr>
            <w:r w:rsidRPr="0093313D">
              <w:rPr>
                <w:rFonts w:cs="Times New Roman"/>
              </w:rPr>
              <w:t>Выраженные симптомы, нарушение самообслуживания</w:t>
            </w:r>
          </w:p>
        </w:tc>
        <w:tc>
          <w:tcPr>
            <w:tcW w:w="1879" w:type="dxa"/>
          </w:tcPr>
          <w:p w14:paraId="3C990515"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показано неотложное лечение</w:t>
            </w:r>
          </w:p>
        </w:tc>
      </w:tr>
      <w:tr w:rsidR="00D83DC9" w:rsidRPr="0093313D" w14:paraId="2C3F17EE" w14:textId="77777777" w:rsidTr="00524CA0">
        <w:trPr>
          <w:divId w:val="231281063"/>
          <w:cantSplit/>
        </w:trPr>
        <w:tc>
          <w:tcPr>
            <w:tcW w:w="1985" w:type="dxa"/>
          </w:tcPr>
          <w:p w14:paraId="154E37E9" w14:textId="77777777" w:rsidR="00D83DC9" w:rsidRPr="0093313D" w:rsidRDefault="00D83DC9" w:rsidP="00524CA0">
            <w:pPr>
              <w:spacing w:line="240" w:lineRule="auto"/>
              <w:rPr>
                <w:rFonts w:cs="Times New Roman"/>
              </w:rPr>
            </w:pPr>
            <w:r w:rsidRPr="0093313D">
              <w:rPr>
                <w:rFonts w:cs="Times New Roman"/>
              </w:rPr>
              <w:t>Недостаточность надпочечников</w:t>
            </w:r>
          </w:p>
        </w:tc>
        <w:tc>
          <w:tcPr>
            <w:tcW w:w="1878" w:type="dxa"/>
          </w:tcPr>
          <w:p w14:paraId="74C39D9D" w14:textId="77777777" w:rsidR="00D83DC9" w:rsidRPr="0093313D" w:rsidRDefault="00D83DC9" w:rsidP="00524CA0">
            <w:pPr>
              <w:spacing w:line="240" w:lineRule="auto"/>
              <w:rPr>
                <w:rFonts w:cs="Times New Roman"/>
              </w:rPr>
            </w:pPr>
            <w:r w:rsidRPr="0093313D">
              <w:rPr>
                <w:rFonts w:cs="Times New Roman"/>
              </w:rPr>
              <w:t>Отсутствие симптомов, показано только клиническое и диагностическое (лабораторное) наблюдение.</w:t>
            </w:r>
          </w:p>
        </w:tc>
        <w:tc>
          <w:tcPr>
            <w:tcW w:w="1878" w:type="dxa"/>
          </w:tcPr>
          <w:p w14:paraId="0F82842D" w14:textId="7CE614BE" w:rsidR="00D83DC9" w:rsidRPr="0093313D" w:rsidRDefault="00D83DC9" w:rsidP="00524CA0">
            <w:pPr>
              <w:spacing w:line="240" w:lineRule="auto"/>
              <w:rPr>
                <w:rFonts w:cs="Times New Roman"/>
              </w:rPr>
            </w:pPr>
            <w:r>
              <w:rPr>
                <w:rFonts w:cs="Times New Roman"/>
              </w:rPr>
              <w:t>Умеренно выраженные симптомы</w:t>
            </w:r>
            <w:r w:rsidRPr="0093313D">
              <w:rPr>
                <w:rFonts w:cs="Times New Roman"/>
              </w:rPr>
              <w:t>; показано медицинское вмешательство</w:t>
            </w:r>
          </w:p>
        </w:tc>
        <w:tc>
          <w:tcPr>
            <w:tcW w:w="1878" w:type="dxa"/>
          </w:tcPr>
          <w:p w14:paraId="1D157ACE" w14:textId="21B6BEA7" w:rsidR="00D83DC9" w:rsidRPr="0093313D" w:rsidRDefault="00D83DC9" w:rsidP="00524CA0">
            <w:pPr>
              <w:spacing w:line="240" w:lineRule="auto"/>
              <w:rPr>
                <w:rFonts w:cs="Times New Roman"/>
              </w:rPr>
            </w:pPr>
            <w:r w:rsidRPr="0093313D">
              <w:rPr>
                <w:rFonts w:cs="Times New Roman"/>
              </w:rPr>
              <w:t>Тяжёлые симптомы; показана госпитализация</w:t>
            </w:r>
          </w:p>
        </w:tc>
        <w:tc>
          <w:tcPr>
            <w:tcW w:w="1879" w:type="dxa"/>
          </w:tcPr>
          <w:p w14:paraId="5C14FD1D" w14:textId="77777777" w:rsidR="00D83DC9" w:rsidRPr="0093313D" w:rsidRDefault="00D83DC9" w:rsidP="001203B5">
            <w:pPr>
              <w:spacing w:line="240" w:lineRule="auto"/>
              <w:rPr>
                <w:rFonts w:cs="Times New Roman"/>
              </w:rPr>
            </w:pPr>
            <w:r w:rsidRPr="0093313D">
              <w:rPr>
                <w:rFonts w:cs="Times New Roman"/>
              </w:rPr>
              <w:t>Жизнеугрожающие последствия; показано срочное вмешательство</w:t>
            </w:r>
            <w:r w:rsidR="001203B5">
              <w:rPr>
                <w:rFonts w:cs="Times New Roman"/>
              </w:rPr>
              <w:t xml:space="preserve"> </w:t>
            </w:r>
            <w:r w:rsidRPr="0093313D">
              <w:rPr>
                <w:rFonts w:cs="Times New Roman"/>
              </w:rPr>
              <w:t>в условиях стационара</w:t>
            </w:r>
          </w:p>
        </w:tc>
      </w:tr>
      <w:tr w:rsidR="00D83DC9" w:rsidRPr="0093313D" w14:paraId="47CF014D" w14:textId="77777777" w:rsidTr="00524CA0">
        <w:trPr>
          <w:divId w:val="231281063"/>
          <w:cantSplit/>
        </w:trPr>
        <w:tc>
          <w:tcPr>
            <w:tcW w:w="1985" w:type="dxa"/>
          </w:tcPr>
          <w:p w14:paraId="0B85C980" w14:textId="77777777" w:rsidR="00D83DC9" w:rsidRPr="0093313D" w:rsidRDefault="00D83DC9" w:rsidP="00524CA0">
            <w:pPr>
              <w:spacing w:line="240" w:lineRule="auto"/>
              <w:rPr>
                <w:rFonts w:cs="Times New Roman"/>
              </w:rPr>
            </w:pPr>
            <w:r w:rsidRPr="0093313D">
              <w:rPr>
                <w:rFonts w:cs="Times New Roman"/>
              </w:rPr>
              <w:t>Общий билирубин</w:t>
            </w:r>
          </w:p>
        </w:tc>
        <w:tc>
          <w:tcPr>
            <w:tcW w:w="1878" w:type="dxa"/>
          </w:tcPr>
          <w:p w14:paraId="268FE448" w14:textId="77777777" w:rsidR="00D83DC9" w:rsidRPr="0093313D" w:rsidRDefault="00D83DC9" w:rsidP="00524CA0">
            <w:pPr>
              <w:spacing w:line="240" w:lineRule="auto"/>
              <w:rPr>
                <w:rFonts w:cs="Times New Roman"/>
              </w:rPr>
            </w:pPr>
            <w:r w:rsidRPr="0093313D">
              <w:rPr>
                <w:rFonts w:cs="Times New Roman"/>
              </w:rPr>
              <w:t>ВГН  - 1,5 х ВГН</w:t>
            </w:r>
          </w:p>
        </w:tc>
        <w:tc>
          <w:tcPr>
            <w:tcW w:w="1878" w:type="dxa"/>
          </w:tcPr>
          <w:p w14:paraId="79355B25" w14:textId="77777777" w:rsidR="00D83DC9" w:rsidRDefault="00D83DC9" w:rsidP="00524CA0">
            <w:pPr>
              <w:spacing w:line="240" w:lineRule="auto"/>
              <w:rPr>
                <w:rFonts w:cs="Times New Roman"/>
              </w:rPr>
            </w:pPr>
            <w:r w:rsidRPr="0093313D">
              <w:rPr>
                <w:rFonts w:cs="Times New Roman"/>
              </w:rPr>
              <w:t>1,5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w:t>
            </w:r>
          </w:p>
          <w:p w14:paraId="0EF6951A" w14:textId="77777777" w:rsidR="00D83DC9" w:rsidRPr="0093313D" w:rsidRDefault="00D83DC9" w:rsidP="00524CA0">
            <w:pPr>
              <w:spacing w:line="240" w:lineRule="auto"/>
              <w:rPr>
                <w:rFonts w:cs="Times New Roman"/>
              </w:rPr>
            </w:pPr>
            <w:r w:rsidRPr="0093313D">
              <w:rPr>
                <w:rFonts w:cs="Times New Roman"/>
              </w:rPr>
              <w:t>- 3 х ВГН</w:t>
            </w:r>
          </w:p>
        </w:tc>
        <w:tc>
          <w:tcPr>
            <w:tcW w:w="1878" w:type="dxa"/>
          </w:tcPr>
          <w:p w14:paraId="24C2C743" w14:textId="77777777" w:rsidR="00D83DC9" w:rsidRDefault="00D83DC9" w:rsidP="00524CA0">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ВГН</w:t>
            </w:r>
            <w:r>
              <w:rPr>
                <w:rFonts w:cs="Times New Roman"/>
              </w:rPr>
              <w:t xml:space="preserve"> </w:t>
            </w:r>
            <w:r w:rsidRPr="0093313D">
              <w:rPr>
                <w:rFonts w:cs="Times New Roman"/>
              </w:rPr>
              <w:t>–</w:t>
            </w:r>
          </w:p>
          <w:p w14:paraId="5F630D62" w14:textId="77777777" w:rsidR="00D83DC9" w:rsidRPr="0093313D" w:rsidRDefault="00D83DC9" w:rsidP="00524CA0">
            <w:pPr>
              <w:spacing w:line="240" w:lineRule="auto"/>
              <w:rPr>
                <w:rFonts w:cs="Times New Roman"/>
              </w:rPr>
            </w:pPr>
            <w:r w:rsidRPr="0093313D">
              <w:rPr>
                <w:rFonts w:cs="Times New Roman"/>
              </w:rPr>
              <w:t>10,0</w:t>
            </w:r>
            <w:r>
              <w:rPr>
                <w:rFonts w:cs="Times New Roman"/>
              </w:rPr>
              <w:t xml:space="preserve"> </w:t>
            </w:r>
            <w:r w:rsidRPr="0093313D">
              <w:rPr>
                <w:rFonts w:cs="Times New Roman"/>
              </w:rPr>
              <w:t>х</w:t>
            </w:r>
            <w:r>
              <w:rPr>
                <w:rFonts w:cs="Times New Roman"/>
              </w:rPr>
              <w:t xml:space="preserve"> </w:t>
            </w:r>
            <w:r w:rsidRPr="0093313D">
              <w:rPr>
                <w:rFonts w:cs="Times New Roman"/>
              </w:rPr>
              <w:t>ВГН</w:t>
            </w:r>
          </w:p>
        </w:tc>
        <w:tc>
          <w:tcPr>
            <w:tcW w:w="1879" w:type="dxa"/>
          </w:tcPr>
          <w:p w14:paraId="760563B5" w14:textId="65757D35"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10</w:t>
            </w:r>
            <w:r>
              <w:rPr>
                <w:rFonts w:cs="Times New Roman"/>
              </w:rPr>
              <w:t xml:space="preserve"> </w:t>
            </w:r>
            <w:r w:rsidR="005758F1" w:rsidRPr="0093313D">
              <w:rPr>
                <w:rFonts w:cs="Times New Roman"/>
              </w:rPr>
              <w:t>х</w:t>
            </w:r>
            <w:r w:rsidR="005758F1">
              <w:rPr>
                <w:rFonts w:cs="Times New Roman"/>
              </w:rPr>
              <w:t xml:space="preserve"> </w:t>
            </w:r>
            <w:r w:rsidR="005758F1" w:rsidRPr="0093313D">
              <w:rPr>
                <w:rFonts w:cs="Times New Roman"/>
              </w:rPr>
              <w:t>ВГН</w:t>
            </w:r>
            <w:r w:rsidRPr="0093313D">
              <w:rPr>
                <w:rFonts w:cs="Times New Roman"/>
              </w:rPr>
              <w:t xml:space="preserve"> </w:t>
            </w:r>
          </w:p>
        </w:tc>
      </w:tr>
      <w:tr w:rsidR="00D83DC9" w:rsidRPr="0093313D" w14:paraId="3FF48FD4" w14:textId="77777777" w:rsidTr="00524CA0">
        <w:trPr>
          <w:divId w:val="231281063"/>
          <w:cantSplit/>
        </w:trPr>
        <w:tc>
          <w:tcPr>
            <w:tcW w:w="1985" w:type="dxa"/>
          </w:tcPr>
          <w:p w14:paraId="6B71CC33" w14:textId="77777777" w:rsidR="00D83DC9" w:rsidRPr="0093313D" w:rsidRDefault="00D83DC9" w:rsidP="00524CA0">
            <w:pPr>
              <w:spacing w:line="240" w:lineRule="auto"/>
              <w:rPr>
                <w:rFonts w:cs="Times New Roman"/>
              </w:rPr>
            </w:pPr>
            <w:r w:rsidRPr="0093313D">
              <w:rPr>
                <w:rFonts w:cs="Times New Roman"/>
              </w:rPr>
              <w:t>Острая почечная недостаточность</w:t>
            </w:r>
          </w:p>
        </w:tc>
        <w:tc>
          <w:tcPr>
            <w:tcW w:w="1878" w:type="dxa"/>
          </w:tcPr>
          <w:p w14:paraId="07B3A995" w14:textId="317C0C10" w:rsidR="00D83DC9" w:rsidRPr="0093313D" w:rsidRDefault="00D83DC9" w:rsidP="00524CA0">
            <w:pPr>
              <w:spacing w:line="240" w:lineRule="auto"/>
              <w:rPr>
                <w:rFonts w:cs="Times New Roman"/>
              </w:rPr>
            </w:pPr>
            <w:r>
              <w:rPr>
                <w:rFonts w:cs="Times New Roman"/>
              </w:rPr>
              <w:t>В</w:t>
            </w:r>
            <w:r w:rsidR="005758F1">
              <w:rPr>
                <w:rFonts w:cs="Times New Roman"/>
              </w:rPr>
              <w:t>ГН</w:t>
            </w:r>
            <w:r>
              <w:rPr>
                <w:rFonts w:cs="Times New Roman"/>
              </w:rPr>
              <w:t xml:space="preserve"> до </w:t>
            </w:r>
            <w:r w:rsidRPr="0093313D">
              <w:rPr>
                <w:rFonts w:cs="Times New Roman"/>
              </w:rPr>
              <w:t>1,5</w:t>
            </w:r>
            <w:r w:rsidRPr="00D519B0">
              <w:rPr>
                <w:rFonts w:cs="Times New Roman"/>
              </w:rPr>
              <w:t xml:space="preserve"> </w:t>
            </w:r>
            <w:r>
              <w:rPr>
                <w:rFonts w:cs="Times New Roman"/>
              </w:rPr>
              <w:t xml:space="preserve">ВГН </w:t>
            </w:r>
          </w:p>
        </w:tc>
        <w:tc>
          <w:tcPr>
            <w:tcW w:w="1878" w:type="dxa"/>
          </w:tcPr>
          <w:p w14:paraId="127D5FB8" w14:textId="77777777" w:rsidR="00D83DC9" w:rsidRPr="0093313D" w:rsidRDefault="00D83DC9" w:rsidP="00524CA0">
            <w:pPr>
              <w:spacing w:line="240" w:lineRule="auto"/>
              <w:rPr>
                <w:rFonts w:cs="Times New Roman"/>
              </w:rPr>
            </w:pPr>
            <w:r w:rsidRPr="0093313D">
              <w:rPr>
                <w:rFonts w:cs="Times New Roman"/>
              </w:rPr>
              <w:t xml:space="preserve">Повышение креатинина </w:t>
            </w:r>
            <w:r w:rsidRPr="00D519B0">
              <w:rPr>
                <w:rFonts w:cs="Times New Roman"/>
              </w:rPr>
              <w:t>&gt;1</w:t>
            </w:r>
            <w:r>
              <w:rPr>
                <w:rFonts w:cs="Times New Roman"/>
              </w:rPr>
              <w:t>,</w:t>
            </w:r>
            <w:r w:rsidRPr="001B6751">
              <w:rPr>
                <w:rFonts w:cs="Times New Roman"/>
              </w:rPr>
              <w:t>5</w:t>
            </w:r>
            <w:r>
              <w:rPr>
                <w:rFonts w:cs="Times New Roman"/>
              </w:rPr>
              <w:t xml:space="preserve"> – 3 ВГН или в 1,5-3 раза от исходного значения</w:t>
            </w:r>
          </w:p>
        </w:tc>
        <w:tc>
          <w:tcPr>
            <w:tcW w:w="1878" w:type="dxa"/>
          </w:tcPr>
          <w:p w14:paraId="6ECDDE39" w14:textId="77777777" w:rsidR="00D83DC9" w:rsidRPr="0093313D" w:rsidRDefault="00D83DC9" w:rsidP="00524CA0">
            <w:pPr>
              <w:spacing w:line="240" w:lineRule="auto"/>
              <w:rPr>
                <w:rFonts w:cs="Times New Roman"/>
              </w:rPr>
            </w:pPr>
            <w:r w:rsidRPr="0093313D">
              <w:rPr>
                <w:rFonts w:cs="Times New Roman"/>
              </w:rPr>
              <w:t xml:space="preserve">Повышение креатинина </w:t>
            </w:r>
            <w:r w:rsidRPr="00D519B0">
              <w:rPr>
                <w:rFonts w:cs="Times New Roman"/>
              </w:rPr>
              <w:t xml:space="preserve">&gt;3 </w:t>
            </w:r>
            <w:r>
              <w:rPr>
                <w:rFonts w:cs="Times New Roman"/>
              </w:rPr>
              <w:t xml:space="preserve">ВГН или более 3 и до 6 раз от исходного значения </w:t>
            </w:r>
          </w:p>
        </w:tc>
        <w:tc>
          <w:tcPr>
            <w:tcW w:w="1879" w:type="dxa"/>
          </w:tcPr>
          <w:p w14:paraId="6AD31C60" w14:textId="77777777" w:rsidR="00D83DC9" w:rsidRPr="0093313D" w:rsidRDefault="00D83DC9" w:rsidP="00524CA0">
            <w:pPr>
              <w:spacing w:line="240" w:lineRule="auto"/>
              <w:rPr>
                <w:rFonts w:cs="Times New Roman"/>
              </w:rPr>
            </w:pPr>
            <w:r>
              <w:rPr>
                <w:rFonts w:cs="Times New Roman"/>
              </w:rPr>
              <w:t xml:space="preserve">Повышение </w:t>
            </w:r>
            <w:r>
              <w:rPr>
                <w:rFonts w:cs="Times New Roman"/>
                <w:lang w:val="en-US"/>
              </w:rPr>
              <w:t xml:space="preserve">&gt;6 </w:t>
            </w:r>
            <w:r>
              <w:rPr>
                <w:rFonts w:cs="Times New Roman"/>
              </w:rPr>
              <w:t>ВГН.</w:t>
            </w:r>
          </w:p>
        </w:tc>
      </w:tr>
      <w:tr w:rsidR="00D83DC9" w:rsidRPr="0093313D" w14:paraId="054DD3DE" w14:textId="77777777" w:rsidTr="00524CA0">
        <w:trPr>
          <w:divId w:val="231281063"/>
          <w:cantSplit/>
        </w:trPr>
        <w:tc>
          <w:tcPr>
            <w:tcW w:w="1985" w:type="dxa"/>
          </w:tcPr>
          <w:p w14:paraId="243E82B9" w14:textId="77777777" w:rsidR="00D83DC9" w:rsidRPr="0093313D" w:rsidRDefault="00D83DC9" w:rsidP="00524CA0">
            <w:pPr>
              <w:spacing w:line="240" w:lineRule="auto"/>
              <w:rPr>
                <w:rFonts w:cs="Times New Roman"/>
              </w:rPr>
            </w:pPr>
            <w:r w:rsidRPr="0093313D">
              <w:rPr>
                <w:rFonts w:cs="Times New Roman"/>
              </w:rPr>
              <w:t>Повышение креатинина</w:t>
            </w:r>
          </w:p>
        </w:tc>
        <w:tc>
          <w:tcPr>
            <w:tcW w:w="1878" w:type="dxa"/>
          </w:tcPr>
          <w:p w14:paraId="0D29AA5C" w14:textId="77777777" w:rsidR="00D83DC9"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 xml:space="preserve">ВГН – </w:t>
            </w:r>
          </w:p>
          <w:p w14:paraId="127932EA" w14:textId="77777777" w:rsidR="00D83DC9" w:rsidRPr="0093313D" w:rsidRDefault="00D83DC9" w:rsidP="00524CA0">
            <w:pPr>
              <w:spacing w:line="240" w:lineRule="auto"/>
              <w:rPr>
                <w:rFonts w:cs="Times New Roman"/>
              </w:rPr>
            </w:pPr>
            <w:r w:rsidRPr="0093313D">
              <w:rPr>
                <w:rFonts w:cs="Times New Roman"/>
              </w:rPr>
              <w:t>1,5х ВГН.</w:t>
            </w:r>
          </w:p>
        </w:tc>
        <w:tc>
          <w:tcPr>
            <w:tcW w:w="1878" w:type="dxa"/>
          </w:tcPr>
          <w:p w14:paraId="4EA2E3EB" w14:textId="77777777" w:rsidR="00D83DC9" w:rsidRDefault="00D83DC9" w:rsidP="00524CA0">
            <w:pPr>
              <w:spacing w:line="240" w:lineRule="auto"/>
              <w:rPr>
                <w:rFonts w:cs="Times New Roman"/>
              </w:rPr>
            </w:pPr>
            <w:r w:rsidRPr="0093313D">
              <w:rPr>
                <w:rFonts w:cs="Times New Roman"/>
              </w:rPr>
              <w:t>1,5</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w:t>
            </w:r>
          </w:p>
          <w:p w14:paraId="5A0E8EF4" w14:textId="77777777" w:rsidR="00D83DC9" w:rsidRPr="0093313D" w:rsidRDefault="00D83DC9" w:rsidP="00524CA0">
            <w:pPr>
              <w:spacing w:line="240" w:lineRule="auto"/>
              <w:rPr>
                <w:rFonts w:cs="Times New Roman"/>
              </w:rPr>
            </w:pPr>
            <w:r w:rsidRPr="0093313D">
              <w:rPr>
                <w:rFonts w:cs="Times New Roman"/>
              </w:rPr>
              <w:t>3 х ВГН</w:t>
            </w:r>
          </w:p>
        </w:tc>
        <w:tc>
          <w:tcPr>
            <w:tcW w:w="1878" w:type="dxa"/>
          </w:tcPr>
          <w:p w14:paraId="7B8F05A5" w14:textId="77777777" w:rsidR="00D83DC9" w:rsidRDefault="00D83DC9" w:rsidP="00524CA0">
            <w:pPr>
              <w:spacing w:line="240" w:lineRule="auto"/>
              <w:rPr>
                <w:rFonts w:cs="Times New Roman"/>
              </w:rPr>
            </w:pPr>
            <w:r w:rsidRPr="0093313D">
              <w:rPr>
                <w:rFonts w:cs="Times New Roman"/>
              </w:rPr>
              <w:t>3</w:t>
            </w:r>
            <w:r>
              <w:rPr>
                <w:rFonts w:cs="Times New Roman"/>
              </w:rPr>
              <w:t xml:space="preserve"> </w:t>
            </w:r>
            <w:r w:rsidRPr="0093313D">
              <w:rPr>
                <w:rFonts w:cs="Times New Roman"/>
              </w:rPr>
              <w:t>х</w:t>
            </w:r>
            <w:r>
              <w:rPr>
                <w:rFonts w:cs="Times New Roman"/>
              </w:rPr>
              <w:t xml:space="preserve"> </w:t>
            </w:r>
            <w:r w:rsidRPr="0093313D">
              <w:rPr>
                <w:rFonts w:cs="Times New Roman"/>
              </w:rPr>
              <w:t xml:space="preserve">ВГН – </w:t>
            </w:r>
          </w:p>
          <w:p w14:paraId="38D8976F" w14:textId="77777777" w:rsidR="00D83DC9" w:rsidRPr="0093313D" w:rsidRDefault="00D83DC9" w:rsidP="00524CA0">
            <w:pPr>
              <w:spacing w:line="240" w:lineRule="auto"/>
              <w:rPr>
                <w:rFonts w:cs="Times New Roman"/>
              </w:rPr>
            </w:pPr>
            <w:r w:rsidRPr="0093313D">
              <w:rPr>
                <w:rFonts w:cs="Times New Roman"/>
              </w:rPr>
              <w:t>6</w:t>
            </w:r>
            <w:r>
              <w:rPr>
                <w:rFonts w:cs="Times New Roman"/>
              </w:rPr>
              <w:t xml:space="preserve"> </w:t>
            </w:r>
            <w:r w:rsidRPr="0093313D">
              <w:rPr>
                <w:rFonts w:cs="Times New Roman"/>
              </w:rPr>
              <w:t>х</w:t>
            </w:r>
            <w:r>
              <w:rPr>
                <w:rFonts w:cs="Times New Roman"/>
              </w:rPr>
              <w:t xml:space="preserve"> </w:t>
            </w:r>
            <w:r w:rsidRPr="0093313D">
              <w:rPr>
                <w:rFonts w:cs="Times New Roman"/>
              </w:rPr>
              <w:t>ВГН</w:t>
            </w:r>
          </w:p>
        </w:tc>
        <w:tc>
          <w:tcPr>
            <w:tcW w:w="1879" w:type="dxa"/>
          </w:tcPr>
          <w:p w14:paraId="683646FA" w14:textId="77777777" w:rsidR="00D83DC9" w:rsidRPr="0093313D" w:rsidRDefault="00D83DC9" w:rsidP="00524CA0">
            <w:pPr>
              <w:spacing w:line="240" w:lineRule="auto"/>
              <w:rPr>
                <w:rFonts w:cs="Times New Roman"/>
              </w:rPr>
            </w:pPr>
            <w:r w:rsidRPr="0093313D">
              <w:rPr>
                <w:rFonts w:cs="Times New Roman"/>
              </w:rPr>
              <w:t>&gt;</w:t>
            </w:r>
            <w:r>
              <w:rPr>
                <w:rFonts w:cs="Times New Roman"/>
              </w:rPr>
              <w:t xml:space="preserve"> </w:t>
            </w:r>
            <w:r w:rsidRPr="0093313D">
              <w:rPr>
                <w:rFonts w:cs="Times New Roman"/>
              </w:rPr>
              <w:t>10</w:t>
            </w:r>
            <w:r>
              <w:rPr>
                <w:rFonts w:cs="Times New Roman"/>
              </w:rPr>
              <w:t xml:space="preserve"> </w:t>
            </w:r>
            <w:r w:rsidRPr="0093313D">
              <w:rPr>
                <w:rFonts w:cs="Times New Roman"/>
              </w:rPr>
              <w:t xml:space="preserve">х ВГН </w:t>
            </w:r>
          </w:p>
        </w:tc>
      </w:tr>
      <w:tr w:rsidR="00D83DC9" w:rsidRPr="0093313D" w14:paraId="25116276" w14:textId="77777777" w:rsidTr="00524CA0">
        <w:trPr>
          <w:divId w:val="231281063"/>
          <w:cantSplit/>
        </w:trPr>
        <w:tc>
          <w:tcPr>
            <w:tcW w:w="1985" w:type="dxa"/>
          </w:tcPr>
          <w:p w14:paraId="15C5A678" w14:textId="77777777" w:rsidR="00D83DC9" w:rsidRPr="0093313D" w:rsidRDefault="00D83DC9" w:rsidP="00524CA0">
            <w:pPr>
              <w:spacing w:line="240" w:lineRule="auto"/>
              <w:rPr>
                <w:rFonts w:cs="Times New Roman"/>
              </w:rPr>
            </w:pPr>
            <w:r w:rsidRPr="0093313D">
              <w:rPr>
                <w:rFonts w:cs="Times New Roman"/>
              </w:rPr>
              <w:t>Пульмонит</w:t>
            </w:r>
          </w:p>
        </w:tc>
        <w:tc>
          <w:tcPr>
            <w:tcW w:w="1878" w:type="dxa"/>
          </w:tcPr>
          <w:p w14:paraId="5A90139F" w14:textId="169BA3B9" w:rsidR="00D83DC9" w:rsidRPr="0093313D" w:rsidRDefault="00D83DC9" w:rsidP="001203B5">
            <w:pPr>
              <w:spacing w:line="240" w:lineRule="auto"/>
              <w:rPr>
                <w:rFonts w:cs="Times New Roman"/>
              </w:rPr>
            </w:pPr>
            <w:r w:rsidRPr="0093313D">
              <w:rPr>
                <w:rFonts w:cs="Times New Roman"/>
              </w:rPr>
              <w:t>Отсутствие симптомов; только рентгенологические изменения;</w:t>
            </w:r>
            <w:r w:rsidR="001203B5">
              <w:rPr>
                <w:rFonts w:cs="Times New Roman"/>
              </w:rPr>
              <w:t xml:space="preserve"> </w:t>
            </w:r>
            <w:r>
              <w:rPr>
                <w:rFonts w:cs="Times New Roman"/>
              </w:rPr>
              <w:t>показано</w:t>
            </w:r>
            <w:r w:rsidRPr="0093313D">
              <w:rPr>
                <w:rFonts w:cs="Times New Roman"/>
              </w:rPr>
              <w:t xml:space="preserve"> </w:t>
            </w:r>
            <w:r w:rsidR="001203B5">
              <w:rPr>
                <w:rFonts w:cs="Times New Roman"/>
              </w:rPr>
              <w:t>к</w:t>
            </w:r>
            <w:r w:rsidRPr="0093313D">
              <w:rPr>
                <w:rFonts w:cs="Times New Roman"/>
              </w:rPr>
              <w:t>линическое и диагностическое наблюдение; вмешательство не показано</w:t>
            </w:r>
          </w:p>
        </w:tc>
        <w:tc>
          <w:tcPr>
            <w:tcW w:w="1878" w:type="dxa"/>
          </w:tcPr>
          <w:p w14:paraId="644DA648" w14:textId="7EE79DBF" w:rsidR="00D83DC9" w:rsidRPr="0093313D" w:rsidRDefault="00D83DC9" w:rsidP="00524CA0">
            <w:pPr>
              <w:spacing w:line="240" w:lineRule="auto"/>
              <w:rPr>
                <w:rFonts w:cs="Times New Roman"/>
              </w:rPr>
            </w:pPr>
            <w:r w:rsidRPr="0093313D">
              <w:rPr>
                <w:rFonts w:cs="Times New Roman"/>
              </w:rPr>
              <w:t>Появление симптомов; ограничение работоспособности.</w:t>
            </w:r>
            <w:r>
              <w:rPr>
                <w:rFonts w:cs="Times New Roman"/>
              </w:rPr>
              <w:t xml:space="preserve"> П</w:t>
            </w:r>
            <w:r w:rsidRPr="0093313D">
              <w:rPr>
                <w:rFonts w:cs="Times New Roman"/>
              </w:rPr>
              <w:t>оказано медицинское вмешательство</w:t>
            </w:r>
          </w:p>
        </w:tc>
        <w:tc>
          <w:tcPr>
            <w:tcW w:w="1878" w:type="dxa"/>
          </w:tcPr>
          <w:p w14:paraId="11F10B19" w14:textId="6BE4A315" w:rsidR="00D83DC9" w:rsidRPr="0093313D" w:rsidRDefault="00D83DC9" w:rsidP="00524CA0">
            <w:pPr>
              <w:spacing w:line="240" w:lineRule="auto"/>
              <w:rPr>
                <w:rFonts w:cs="Times New Roman"/>
              </w:rPr>
            </w:pPr>
            <w:r w:rsidRPr="0093313D">
              <w:rPr>
                <w:rFonts w:cs="Times New Roman"/>
              </w:rPr>
              <w:t>Тяжёлые симптомы; ограничение в самообслуживании</w:t>
            </w:r>
            <w:r>
              <w:rPr>
                <w:rFonts w:cs="Times New Roman"/>
              </w:rPr>
              <w:t>. Н</w:t>
            </w:r>
            <w:r w:rsidRPr="0093313D">
              <w:rPr>
                <w:rFonts w:cs="Times New Roman"/>
              </w:rPr>
              <w:t>еобходим</w:t>
            </w:r>
            <w:r>
              <w:rPr>
                <w:rFonts w:cs="Times New Roman"/>
              </w:rPr>
              <w:t xml:space="preserve">а интенсивная терапия, </w:t>
            </w:r>
            <w:r w:rsidRPr="0093313D">
              <w:rPr>
                <w:rFonts w:cs="Times New Roman"/>
              </w:rPr>
              <w:t>кислородные ингаляции</w:t>
            </w:r>
          </w:p>
        </w:tc>
        <w:tc>
          <w:tcPr>
            <w:tcW w:w="1879" w:type="dxa"/>
          </w:tcPr>
          <w:p w14:paraId="674389FB" w14:textId="3D514348" w:rsidR="00D83DC9" w:rsidRPr="0093313D" w:rsidRDefault="00D83DC9" w:rsidP="00524CA0">
            <w:pPr>
              <w:spacing w:line="240" w:lineRule="auto"/>
              <w:rPr>
                <w:rFonts w:cs="Times New Roman"/>
              </w:rPr>
            </w:pPr>
            <w:r w:rsidRPr="0093313D">
              <w:rPr>
                <w:rFonts w:cs="Times New Roman"/>
              </w:rPr>
              <w:t>Жизнеугрожающая дыхательная недостаточность; гипоксия; показано срочное вмешательство (трахеотомия или интубация)</w:t>
            </w:r>
          </w:p>
        </w:tc>
      </w:tr>
      <w:tr w:rsidR="00D83DC9" w:rsidRPr="0093313D" w14:paraId="66F9D411" w14:textId="77777777" w:rsidTr="00524CA0">
        <w:trPr>
          <w:divId w:val="231281063"/>
          <w:cantSplit/>
          <w:trHeight w:val="40"/>
        </w:trPr>
        <w:tc>
          <w:tcPr>
            <w:tcW w:w="1985" w:type="dxa"/>
          </w:tcPr>
          <w:p w14:paraId="26FB2182" w14:textId="77777777" w:rsidR="00D83DC9" w:rsidRPr="0093313D" w:rsidRDefault="00D83DC9" w:rsidP="00524CA0">
            <w:pPr>
              <w:spacing w:line="240" w:lineRule="auto"/>
              <w:rPr>
                <w:rFonts w:cs="Times New Roman"/>
              </w:rPr>
            </w:pPr>
            <w:r w:rsidRPr="0093313D">
              <w:rPr>
                <w:rFonts w:cs="Times New Roman"/>
              </w:rPr>
              <w:t>Сенсорная нейропатия</w:t>
            </w:r>
          </w:p>
        </w:tc>
        <w:tc>
          <w:tcPr>
            <w:tcW w:w="1878" w:type="dxa"/>
          </w:tcPr>
          <w:p w14:paraId="0B414D80" w14:textId="77777777" w:rsidR="00D83DC9" w:rsidRPr="0093313D" w:rsidRDefault="00D83DC9" w:rsidP="00524CA0">
            <w:pPr>
              <w:spacing w:line="240" w:lineRule="auto"/>
              <w:rPr>
                <w:rFonts w:cs="Times New Roman"/>
              </w:rPr>
            </w:pPr>
            <w:r w:rsidRPr="0093313D">
              <w:rPr>
                <w:rFonts w:cs="Times New Roman"/>
              </w:rPr>
              <w:t>Бессимптомная; потеря глубоких сухожильных рефлексов или парестезии</w:t>
            </w:r>
          </w:p>
        </w:tc>
        <w:tc>
          <w:tcPr>
            <w:tcW w:w="1878" w:type="dxa"/>
          </w:tcPr>
          <w:p w14:paraId="6346CFBC" w14:textId="77777777" w:rsidR="00D83DC9" w:rsidRPr="0093313D" w:rsidRDefault="00D83DC9" w:rsidP="00524CA0">
            <w:pPr>
              <w:spacing w:line="240" w:lineRule="auto"/>
              <w:rPr>
                <w:rFonts w:cs="Times New Roman"/>
              </w:rPr>
            </w:pPr>
            <w:r w:rsidRPr="0093313D">
              <w:rPr>
                <w:rFonts w:cs="Times New Roman"/>
              </w:rPr>
              <w:t>Умеренные симптомы, нарушение работоспособности</w:t>
            </w:r>
          </w:p>
        </w:tc>
        <w:tc>
          <w:tcPr>
            <w:tcW w:w="1878" w:type="dxa"/>
          </w:tcPr>
          <w:p w14:paraId="2E9C4DE4" w14:textId="77777777" w:rsidR="00D83DC9" w:rsidRPr="0093313D" w:rsidRDefault="00D83DC9" w:rsidP="00524CA0">
            <w:pPr>
              <w:spacing w:line="240" w:lineRule="auto"/>
              <w:rPr>
                <w:rFonts w:cs="Times New Roman"/>
              </w:rPr>
            </w:pPr>
            <w:r w:rsidRPr="0093313D">
              <w:rPr>
                <w:rFonts w:cs="Times New Roman"/>
              </w:rPr>
              <w:t>Выраженные симптомы, нарушение самообслуживания</w:t>
            </w:r>
          </w:p>
        </w:tc>
        <w:tc>
          <w:tcPr>
            <w:tcW w:w="1879" w:type="dxa"/>
          </w:tcPr>
          <w:p w14:paraId="3D650190"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показано неотложное лечение</w:t>
            </w:r>
          </w:p>
        </w:tc>
      </w:tr>
      <w:tr w:rsidR="00D83DC9" w:rsidRPr="0093313D" w14:paraId="052FE170" w14:textId="77777777" w:rsidTr="00524CA0">
        <w:trPr>
          <w:divId w:val="231281063"/>
          <w:cantSplit/>
          <w:trHeight w:val="40"/>
        </w:trPr>
        <w:tc>
          <w:tcPr>
            <w:tcW w:w="1985" w:type="dxa"/>
          </w:tcPr>
          <w:p w14:paraId="19497974" w14:textId="77777777" w:rsidR="00D83DC9" w:rsidRPr="0093313D" w:rsidRDefault="00D83DC9" w:rsidP="00524CA0">
            <w:pPr>
              <w:spacing w:line="240" w:lineRule="auto"/>
              <w:rPr>
                <w:rFonts w:cs="Times New Roman"/>
              </w:rPr>
            </w:pPr>
            <w:r w:rsidRPr="0093313D">
              <w:rPr>
                <w:rFonts w:cs="Times New Roman"/>
              </w:rPr>
              <w:t>Синдром выброса цитокинов</w:t>
            </w:r>
          </w:p>
        </w:tc>
        <w:tc>
          <w:tcPr>
            <w:tcW w:w="1878" w:type="dxa"/>
          </w:tcPr>
          <w:p w14:paraId="32C5127C" w14:textId="77777777" w:rsidR="00D83DC9" w:rsidRPr="0093313D" w:rsidRDefault="00D83DC9" w:rsidP="00524CA0">
            <w:pPr>
              <w:spacing w:line="240" w:lineRule="auto"/>
              <w:rPr>
                <w:rFonts w:cs="Times New Roman"/>
              </w:rPr>
            </w:pPr>
            <w:r w:rsidRPr="0093313D">
              <w:rPr>
                <w:rFonts w:cs="Times New Roman"/>
              </w:rPr>
              <w:t>Умеренные симптомы (гриппоподобный синдром лихорадка, гипотония), не требующие лечения</w:t>
            </w:r>
          </w:p>
        </w:tc>
        <w:tc>
          <w:tcPr>
            <w:tcW w:w="1878" w:type="dxa"/>
          </w:tcPr>
          <w:p w14:paraId="4D62F37E" w14:textId="77777777" w:rsidR="00D83DC9" w:rsidRPr="0093313D" w:rsidRDefault="00D83DC9" w:rsidP="00524CA0">
            <w:pPr>
              <w:spacing w:line="240" w:lineRule="auto"/>
              <w:rPr>
                <w:rFonts w:cs="Times New Roman"/>
              </w:rPr>
            </w:pPr>
            <w:r w:rsidRPr="0093313D">
              <w:rPr>
                <w:rFonts w:cs="Times New Roman"/>
              </w:rPr>
              <w:t>Требует лечения, быстро отвечает на инфузионную терапию или однократное введение низкой дозы вазопрессоров</w:t>
            </w:r>
          </w:p>
        </w:tc>
        <w:tc>
          <w:tcPr>
            <w:tcW w:w="1878" w:type="dxa"/>
          </w:tcPr>
          <w:p w14:paraId="6823F772" w14:textId="77777777" w:rsidR="00D83DC9" w:rsidRPr="0093313D" w:rsidRDefault="00D83DC9" w:rsidP="00524CA0">
            <w:pPr>
              <w:spacing w:line="240" w:lineRule="auto"/>
              <w:rPr>
                <w:rFonts w:cs="Times New Roman"/>
              </w:rPr>
            </w:pPr>
            <w:r w:rsidRPr="0093313D">
              <w:rPr>
                <w:rFonts w:cs="Times New Roman"/>
              </w:rPr>
              <w:t>Снижение АД&gt;20% от исходного &gt;24 ч, несмотря на инфузионную терапию, почечная недостаточность 3 ст. или печёночная недостаточность 3 ст. или дыхательная недостаточность 3 ст.</w:t>
            </w:r>
          </w:p>
        </w:tc>
        <w:tc>
          <w:tcPr>
            <w:tcW w:w="1879" w:type="dxa"/>
          </w:tcPr>
          <w:p w14:paraId="46D8C5FA" w14:textId="77777777" w:rsidR="00D83DC9" w:rsidRPr="0093313D" w:rsidRDefault="00D83DC9" w:rsidP="00524CA0">
            <w:pPr>
              <w:spacing w:line="240" w:lineRule="auto"/>
              <w:rPr>
                <w:rFonts w:cs="Times New Roman"/>
              </w:rPr>
            </w:pPr>
            <w:r w:rsidRPr="0093313D">
              <w:rPr>
                <w:rFonts w:cs="Times New Roman"/>
              </w:rPr>
              <w:t>Жизнеугрожающее состояние, требующее постоянного применения вазопрессоров или ИВЛ</w:t>
            </w:r>
          </w:p>
        </w:tc>
      </w:tr>
      <w:tr w:rsidR="00D83DC9" w:rsidRPr="0093313D" w14:paraId="11D4B060" w14:textId="77777777" w:rsidTr="00524CA0">
        <w:trPr>
          <w:divId w:val="231281063"/>
          <w:cantSplit/>
        </w:trPr>
        <w:tc>
          <w:tcPr>
            <w:tcW w:w="1985" w:type="dxa"/>
          </w:tcPr>
          <w:p w14:paraId="18E84275" w14:textId="77777777" w:rsidR="00D83DC9" w:rsidRPr="0093313D" w:rsidRDefault="00D83DC9" w:rsidP="00524CA0">
            <w:pPr>
              <w:spacing w:line="240" w:lineRule="auto"/>
              <w:rPr>
                <w:rFonts w:cs="Times New Roman"/>
              </w:rPr>
            </w:pPr>
            <w:r w:rsidRPr="0093313D">
              <w:rPr>
                <w:rFonts w:cs="Times New Roman"/>
              </w:rPr>
              <w:t>Синдром Лайел</w:t>
            </w:r>
            <w:r>
              <w:rPr>
                <w:rFonts w:cs="Times New Roman"/>
              </w:rPr>
              <w:t>л</w:t>
            </w:r>
            <w:r w:rsidRPr="0093313D">
              <w:rPr>
                <w:rFonts w:cs="Times New Roman"/>
              </w:rPr>
              <w:t>а, токсический эпидермальны</w:t>
            </w:r>
            <w:r>
              <w:rPr>
                <w:rFonts w:cs="Times New Roman"/>
              </w:rPr>
              <w:t xml:space="preserve">й </w:t>
            </w:r>
            <w:r w:rsidRPr="0093313D">
              <w:rPr>
                <w:rFonts w:cs="Times New Roman"/>
              </w:rPr>
              <w:t>некролиз (ТЭН)</w:t>
            </w:r>
          </w:p>
          <w:p w14:paraId="214A41E5" w14:textId="77777777" w:rsidR="00D83DC9" w:rsidRPr="0093313D" w:rsidRDefault="00D83DC9" w:rsidP="00524CA0">
            <w:pPr>
              <w:spacing w:line="240" w:lineRule="auto"/>
              <w:rPr>
                <w:rFonts w:cs="Times New Roman"/>
              </w:rPr>
            </w:pPr>
          </w:p>
        </w:tc>
        <w:tc>
          <w:tcPr>
            <w:tcW w:w="1878" w:type="dxa"/>
            <w:shd w:val="clear" w:color="auto" w:fill="D9D9D9" w:themeFill="background1" w:themeFillShade="D9"/>
          </w:tcPr>
          <w:p w14:paraId="38CEBB4B" w14:textId="77777777" w:rsidR="00D83DC9" w:rsidRPr="0093313D" w:rsidRDefault="00D83DC9" w:rsidP="00524CA0">
            <w:pPr>
              <w:spacing w:line="240" w:lineRule="auto"/>
              <w:jc w:val="center"/>
              <w:rPr>
                <w:rFonts w:cs="Times New Roman"/>
              </w:rPr>
            </w:pPr>
            <w:r w:rsidRPr="0093313D">
              <w:rPr>
                <w:rFonts w:cs="Times New Roman"/>
              </w:rPr>
              <w:t>-</w:t>
            </w:r>
          </w:p>
        </w:tc>
        <w:tc>
          <w:tcPr>
            <w:tcW w:w="1878" w:type="dxa"/>
            <w:shd w:val="clear" w:color="auto" w:fill="D9D9D9" w:themeFill="background1" w:themeFillShade="D9"/>
          </w:tcPr>
          <w:p w14:paraId="6DF40290" w14:textId="77777777" w:rsidR="00D83DC9" w:rsidRPr="0093313D" w:rsidRDefault="00D83DC9" w:rsidP="00524CA0">
            <w:pPr>
              <w:spacing w:line="240" w:lineRule="auto"/>
              <w:jc w:val="center"/>
              <w:rPr>
                <w:rFonts w:cs="Times New Roman"/>
              </w:rPr>
            </w:pPr>
            <w:r w:rsidRPr="0093313D">
              <w:rPr>
                <w:rFonts w:cs="Times New Roman"/>
              </w:rPr>
              <w:t>-</w:t>
            </w:r>
          </w:p>
        </w:tc>
        <w:tc>
          <w:tcPr>
            <w:tcW w:w="1878" w:type="dxa"/>
            <w:shd w:val="clear" w:color="auto" w:fill="D9D9D9" w:themeFill="background1" w:themeFillShade="D9"/>
          </w:tcPr>
          <w:p w14:paraId="451331BE" w14:textId="77777777" w:rsidR="00D83DC9" w:rsidRPr="0093313D" w:rsidRDefault="00D83DC9" w:rsidP="00524CA0">
            <w:pPr>
              <w:spacing w:line="240" w:lineRule="auto"/>
              <w:jc w:val="center"/>
              <w:rPr>
                <w:rFonts w:cs="Times New Roman"/>
              </w:rPr>
            </w:pPr>
            <w:r w:rsidRPr="0093313D">
              <w:rPr>
                <w:rFonts w:cs="Times New Roman"/>
              </w:rPr>
              <w:t>-</w:t>
            </w:r>
          </w:p>
        </w:tc>
        <w:tc>
          <w:tcPr>
            <w:tcW w:w="1879" w:type="dxa"/>
          </w:tcPr>
          <w:p w14:paraId="0C68215D" w14:textId="77777777" w:rsidR="00D83DC9" w:rsidRPr="0093313D" w:rsidRDefault="00D83DC9" w:rsidP="001203B5">
            <w:pPr>
              <w:spacing w:line="240" w:lineRule="auto"/>
              <w:rPr>
                <w:rFonts w:cs="Times New Roman"/>
              </w:rPr>
            </w:pPr>
            <w:r>
              <w:rPr>
                <w:rFonts w:cs="Times New Roman"/>
              </w:rPr>
              <w:t>Отслойка</w:t>
            </w:r>
            <w:r w:rsidRPr="0093313D">
              <w:rPr>
                <w:rFonts w:cs="Times New Roman"/>
              </w:rPr>
              <w:t xml:space="preserve"> кожных покровов, покрываю</w:t>
            </w:r>
            <w:r w:rsidR="001203B5">
              <w:rPr>
                <w:rFonts w:cs="Times New Roman"/>
              </w:rPr>
              <w:t>щ</w:t>
            </w:r>
            <w:r w:rsidRPr="0093313D">
              <w:rPr>
                <w:rFonts w:cs="Times New Roman"/>
              </w:rPr>
              <w:t>ее &gt; 30% площади поверхности тела, с сопутствующими симптомами (эритема, пурпура или отслоение кожи)</w:t>
            </w:r>
          </w:p>
        </w:tc>
      </w:tr>
      <w:tr w:rsidR="00D83DC9" w:rsidRPr="0093313D" w14:paraId="31097FFF" w14:textId="77777777" w:rsidTr="00524CA0">
        <w:trPr>
          <w:divId w:val="231281063"/>
          <w:cantSplit/>
          <w:trHeight w:val="40"/>
        </w:trPr>
        <w:tc>
          <w:tcPr>
            <w:tcW w:w="1985" w:type="dxa"/>
          </w:tcPr>
          <w:p w14:paraId="277F0035" w14:textId="77777777" w:rsidR="00D83DC9" w:rsidRPr="0093313D" w:rsidRDefault="00D83DC9" w:rsidP="00524CA0">
            <w:pPr>
              <w:spacing w:line="240" w:lineRule="auto"/>
              <w:rPr>
                <w:rFonts w:cs="Times New Roman"/>
              </w:rPr>
            </w:pPr>
            <w:r w:rsidRPr="0093313D">
              <w:rPr>
                <w:rFonts w:cs="Times New Roman"/>
              </w:rPr>
              <w:t>Синдром повышенной проницаемости капилляров</w:t>
            </w:r>
          </w:p>
        </w:tc>
        <w:tc>
          <w:tcPr>
            <w:tcW w:w="1878" w:type="dxa"/>
            <w:shd w:val="clear" w:color="auto" w:fill="D9D9D9" w:themeFill="background1" w:themeFillShade="D9"/>
          </w:tcPr>
          <w:p w14:paraId="4E37C6F9" w14:textId="77777777" w:rsidR="00D83DC9" w:rsidRPr="0093313D" w:rsidRDefault="00D83DC9" w:rsidP="00524CA0">
            <w:pPr>
              <w:spacing w:line="240" w:lineRule="auto"/>
              <w:jc w:val="center"/>
              <w:rPr>
                <w:rFonts w:cs="Times New Roman"/>
              </w:rPr>
            </w:pPr>
            <w:r w:rsidRPr="0093313D">
              <w:rPr>
                <w:rFonts w:cs="Times New Roman"/>
              </w:rPr>
              <w:t>-</w:t>
            </w:r>
          </w:p>
        </w:tc>
        <w:tc>
          <w:tcPr>
            <w:tcW w:w="1878" w:type="dxa"/>
          </w:tcPr>
          <w:p w14:paraId="4CD91081" w14:textId="77777777" w:rsidR="00D83DC9" w:rsidRPr="0093313D" w:rsidRDefault="00D83DC9" w:rsidP="001203B5">
            <w:pPr>
              <w:spacing w:line="240" w:lineRule="auto"/>
              <w:rPr>
                <w:rFonts w:cs="Times New Roman"/>
              </w:rPr>
            </w:pPr>
            <w:r>
              <w:rPr>
                <w:rFonts w:cs="Times New Roman"/>
              </w:rPr>
              <w:t xml:space="preserve">Наличие симптомов, </w:t>
            </w:r>
            <w:r w:rsidRPr="0093313D">
              <w:rPr>
                <w:rFonts w:cs="Times New Roman"/>
              </w:rPr>
              <w:t>показано лечение</w:t>
            </w:r>
          </w:p>
        </w:tc>
        <w:tc>
          <w:tcPr>
            <w:tcW w:w="1878" w:type="dxa"/>
          </w:tcPr>
          <w:p w14:paraId="3E5AFABB" w14:textId="77777777" w:rsidR="00D83DC9" w:rsidRPr="0093313D" w:rsidRDefault="00D83DC9" w:rsidP="00524CA0">
            <w:pPr>
              <w:spacing w:line="240" w:lineRule="auto"/>
              <w:rPr>
                <w:rFonts w:cs="Times New Roman"/>
              </w:rPr>
            </w:pPr>
            <w:r w:rsidRPr="0093313D">
              <w:rPr>
                <w:rFonts w:cs="Times New Roman"/>
              </w:rPr>
              <w:t>Выраженные симптомы, показано лечение</w:t>
            </w:r>
          </w:p>
        </w:tc>
        <w:tc>
          <w:tcPr>
            <w:tcW w:w="1879" w:type="dxa"/>
          </w:tcPr>
          <w:p w14:paraId="4351B7EB" w14:textId="77777777" w:rsidR="00D83DC9" w:rsidRPr="0093313D" w:rsidRDefault="00D83DC9" w:rsidP="00524CA0">
            <w:pPr>
              <w:spacing w:line="240" w:lineRule="auto"/>
              <w:rPr>
                <w:rFonts w:cs="Times New Roman"/>
              </w:rPr>
            </w:pPr>
            <w:r w:rsidRPr="0093313D">
              <w:rPr>
                <w:rFonts w:cs="Times New Roman"/>
              </w:rPr>
              <w:t>Жизнеугрожающие последствия, необходима неотложная терапия</w:t>
            </w:r>
          </w:p>
        </w:tc>
      </w:tr>
      <w:tr w:rsidR="00D83DC9" w:rsidRPr="0093313D" w14:paraId="3985406B" w14:textId="77777777" w:rsidTr="00524CA0">
        <w:trPr>
          <w:divId w:val="231281063"/>
          <w:cantSplit/>
        </w:trPr>
        <w:tc>
          <w:tcPr>
            <w:tcW w:w="1985" w:type="dxa"/>
          </w:tcPr>
          <w:p w14:paraId="54803A5E" w14:textId="77777777" w:rsidR="00D83DC9" w:rsidRPr="0093313D" w:rsidRDefault="00D83DC9" w:rsidP="00524CA0">
            <w:pPr>
              <w:spacing w:line="240" w:lineRule="auto"/>
              <w:rPr>
                <w:rFonts w:cs="Times New Roman"/>
              </w:rPr>
            </w:pPr>
            <w:r w:rsidRPr="0093313D">
              <w:rPr>
                <w:rFonts w:cs="Times New Roman"/>
              </w:rPr>
              <w:t>Синдром Стивен</w:t>
            </w:r>
            <w:r>
              <w:rPr>
                <w:rFonts w:cs="Times New Roman"/>
              </w:rPr>
              <w:t>с</w:t>
            </w:r>
            <w:r w:rsidRPr="0093313D">
              <w:rPr>
                <w:rFonts w:cs="Times New Roman"/>
              </w:rPr>
              <w:t>а-Джонс</w:t>
            </w:r>
            <w:r>
              <w:rPr>
                <w:rFonts w:cs="Times New Roman"/>
              </w:rPr>
              <w:t>он</w:t>
            </w:r>
            <w:r w:rsidRPr="0093313D">
              <w:rPr>
                <w:rFonts w:cs="Times New Roman"/>
              </w:rPr>
              <w:t>а (ССД)</w:t>
            </w:r>
          </w:p>
        </w:tc>
        <w:tc>
          <w:tcPr>
            <w:tcW w:w="1878" w:type="dxa"/>
            <w:shd w:val="clear" w:color="auto" w:fill="D9D9D9" w:themeFill="background1" w:themeFillShade="D9"/>
          </w:tcPr>
          <w:p w14:paraId="564C1518" w14:textId="77777777" w:rsidR="00D83DC9" w:rsidRPr="0093313D" w:rsidRDefault="00D83DC9" w:rsidP="00524CA0">
            <w:pPr>
              <w:spacing w:line="240" w:lineRule="auto"/>
              <w:jc w:val="center"/>
              <w:rPr>
                <w:rFonts w:cs="Times New Roman"/>
              </w:rPr>
            </w:pPr>
            <w:r w:rsidRPr="0093313D">
              <w:rPr>
                <w:rFonts w:cs="Times New Roman"/>
              </w:rPr>
              <w:t>-</w:t>
            </w:r>
          </w:p>
        </w:tc>
        <w:tc>
          <w:tcPr>
            <w:tcW w:w="1878" w:type="dxa"/>
            <w:shd w:val="clear" w:color="auto" w:fill="D9D9D9" w:themeFill="background1" w:themeFillShade="D9"/>
          </w:tcPr>
          <w:p w14:paraId="3FD2179B" w14:textId="77777777" w:rsidR="00D83DC9" w:rsidRPr="0093313D" w:rsidRDefault="00D83DC9" w:rsidP="00524CA0">
            <w:pPr>
              <w:spacing w:line="240" w:lineRule="auto"/>
              <w:jc w:val="center"/>
              <w:rPr>
                <w:rFonts w:cs="Times New Roman"/>
              </w:rPr>
            </w:pPr>
            <w:r w:rsidRPr="0093313D">
              <w:rPr>
                <w:rFonts w:cs="Times New Roman"/>
              </w:rPr>
              <w:t>-</w:t>
            </w:r>
          </w:p>
        </w:tc>
        <w:tc>
          <w:tcPr>
            <w:tcW w:w="1878" w:type="dxa"/>
          </w:tcPr>
          <w:p w14:paraId="79E05FA2" w14:textId="77777777" w:rsidR="00D83DC9" w:rsidRPr="0093313D" w:rsidRDefault="00D83DC9" w:rsidP="00524CA0">
            <w:pPr>
              <w:spacing w:line="240" w:lineRule="auto"/>
              <w:rPr>
                <w:rFonts w:cs="Times New Roman"/>
              </w:rPr>
            </w:pPr>
            <w:r w:rsidRPr="0093313D">
              <w:rPr>
                <w:rFonts w:cs="Times New Roman"/>
              </w:rPr>
              <w:t>Отслойка кожи менее 10% поверхности тела с сопутствующими симптомами (эритема, пурпура, контактная отслойка эпидермиса, мукозит, отслойка слизистых)</w:t>
            </w:r>
          </w:p>
        </w:tc>
        <w:tc>
          <w:tcPr>
            <w:tcW w:w="1879" w:type="dxa"/>
          </w:tcPr>
          <w:p w14:paraId="2FC1D140" w14:textId="77777777" w:rsidR="00D83DC9" w:rsidRPr="0093313D" w:rsidRDefault="00D83DC9" w:rsidP="00524CA0">
            <w:pPr>
              <w:spacing w:line="240" w:lineRule="auto"/>
              <w:rPr>
                <w:rFonts w:cs="Times New Roman"/>
              </w:rPr>
            </w:pPr>
            <w:r w:rsidRPr="0093313D">
              <w:rPr>
                <w:rFonts w:cs="Times New Roman"/>
              </w:rPr>
              <w:t>Отслойка 10-30% поверхности тела с сопутствующими симптомами (эритема, пурпура, контактная отслойка эпидермиса, мукозит, отслойка слизистых)</w:t>
            </w:r>
          </w:p>
        </w:tc>
      </w:tr>
      <w:tr w:rsidR="00D83DC9" w:rsidRPr="0093313D" w14:paraId="7825AB79" w14:textId="77777777" w:rsidTr="00524CA0">
        <w:trPr>
          <w:divId w:val="231281063"/>
          <w:cantSplit/>
          <w:trHeight w:val="40"/>
        </w:trPr>
        <w:tc>
          <w:tcPr>
            <w:tcW w:w="1985" w:type="dxa"/>
          </w:tcPr>
          <w:p w14:paraId="48051D3D" w14:textId="77777777" w:rsidR="00D83DC9" w:rsidRPr="0093313D" w:rsidRDefault="00D83DC9" w:rsidP="00524CA0">
            <w:pPr>
              <w:spacing w:line="240" w:lineRule="auto"/>
              <w:rPr>
                <w:rFonts w:cs="Times New Roman"/>
              </w:rPr>
            </w:pPr>
            <w:r w:rsidRPr="0093313D">
              <w:rPr>
                <w:rFonts w:cs="Times New Roman"/>
              </w:rPr>
              <w:t>Слабость (утомляемость, астения)</w:t>
            </w:r>
          </w:p>
        </w:tc>
        <w:tc>
          <w:tcPr>
            <w:tcW w:w="1878" w:type="dxa"/>
          </w:tcPr>
          <w:p w14:paraId="073F9B3C" w14:textId="77777777" w:rsidR="00D83DC9" w:rsidRPr="0093313D" w:rsidRDefault="00D83DC9" w:rsidP="00524CA0">
            <w:pPr>
              <w:spacing w:line="240" w:lineRule="auto"/>
              <w:rPr>
                <w:rFonts w:cs="Times New Roman"/>
              </w:rPr>
            </w:pPr>
            <w:r w:rsidRPr="0093313D">
              <w:rPr>
                <w:rFonts w:cs="Times New Roman"/>
              </w:rPr>
              <w:t>Слабость проходит после отдыха</w:t>
            </w:r>
          </w:p>
        </w:tc>
        <w:tc>
          <w:tcPr>
            <w:tcW w:w="1878" w:type="dxa"/>
          </w:tcPr>
          <w:p w14:paraId="2E32F9C1" w14:textId="77777777" w:rsidR="00D83DC9" w:rsidRPr="0093313D" w:rsidRDefault="00D83DC9" w:rsidP="00524CA0">
            <w:pPr>
              <w:spacing w:line="240" w:lineRule="auto"/>
              <w:rPr>
                <w:rFonts w:cs="Times New Roman"/>
              </w:rPr>
            </w:pPr>
            <w:r w:rsidRPr="0093313D">
              <w:rPr>
                <w:rFonts w:cs="Times New Roman"/>
              </w:rPr>
              <w:t>Слабость не проходит после отдыха, нарушает работоспособность</w:t>
            </w:r>
          </w:p>
        </w:tc>
        <w:tc>
          <w:tcPr>
            <w:tcW w:w="1878" w:type="dxa"/>
          </w:tcPr>
          <w:p w14:paraId="74A43A5A" w14:textId="77777777" w:rsidR="00D83DC9" w:rsidRPr="0093313D" w:rsidRDefault="00D83DC9" w:rsidP="00524CA0">
            <w:pPr>
              <w:spacing w:line="240" w:lineRule="auto"/>
              <w:rPr>
                <w:rFonts w:cs="Times New Roman"/>
              </w:rPr>
            </w:pPr>
            <w:r w:rsidRPr="0093313D">
              <w:rPr>
                <w:rFonts w:cs="Times New Roman"/>
              </w:rPr>
              <w:t>Слабость не проходит после отдыха, нарушает самообслуживание</w:t>
            </w:r>
          </w:p>
        </w:tc>
        <w:tc>
          <w:tcPr>
            <w:tcW w:w="1879" w:type="dxa"/>
            <w:shd w:val="clear" w:color="auto" w:fill="D9D9D9" w:themeFill="background1" w:themeFillShade="D9"/>
          </w:tcPr>
          <w:p w14:paraId="5B5F7559" w14:textId="77777777" w:rsidR="00D83DC9" w:rsidRPr="0093313D" w:rsidRDefault="00D83DC9" w:rsidP="00524CA0">
            <w:pPr>
              <w:spacing w:line="240" w:lineRule="auto"/>
              <w:jc w:val="center"/>
              <w:rPr>
                <w:rFonts w:cs="Times New Roman"/>
              </w:rPr>
            </w:pPr>
            <w:r w:rsidRPr="0093313D">
              <w:rPr>
                <w:rFonts w:cs="Times New Roman"/>
              </w:rPr>
              <w:t>-</w:t>
            </w:r>
          </w:p>
        </w:tc>
      </w:tr>
      <w:tr w:rsidR="00D83DC9" w:rsidRPr="0093313D" w14:paraId="40D979AC" w14:textId="77777777" w:rsidTr="00524CA0">
        <w:trPr>
          <w:divId w:val="231281063"/>
          <w:cantSplit/>
        </w:trPr>
        <w:tc>
          <w:tcPr>
            <w:tcW w:w="1985" w:type="dxa"/>
          </w:tcPr>
          <w:p w14:paraId="5830407C" w14:textId="77777777" w:rsidR="00D83DC9" w:rsidRPr="0093313D" w:rsidRDefault="00D83DC9" w:rsidP="00524CA0">
            <w:pPr>
              <w:spacing w:line="240" w:lineRule="auto"/>
              <w:rPr>
                <w:rFonts w:cs="Times New Roman"/>
              </w:rPr>
            </w:pPr>
            <w:r w:rsidRPr="0093313D">
              <w:rPr>
                <w:rFonts w:cs="Times New Roman"/>
              </w:rPr>
              <w:t>Сыпь</w:t>
            </w:r>
          </w:p>
        </w:tc>
        <w:tc>
          <w:tcPr>
            <w:tcW w:w="1878" w:type="dxa"/>
          </w:tcPr>
          <w:p w14:paraId="4E26B4E1" w14:textId="77777777" w:rsidR="00D83DC9" w:rsidRPr="0093313D" w:rsidRDefault="00D83DC9" w:rsidP="00524CA0">
            <w:pPr>
              <w:spacing w:line="240" w:lineRule="auto"/>
              <w:rPr>
                <w:rFonts w:cs="Times New Roman"/>
              </w:rPr>
            </w:pPr>
            <w:r w:rsidRPr="0093313D">
              <w:rPr>
                <w:rFonts w:cs="Times New Roman"/>
              </w:rPr>
              <w:t>Элементы сыпи покрывают &lt;10% площади поверхности тела, могут сопровождаться зудом или повышенной чувствительностью</w:t>
            </w:r>
          </w:p>
        </w:tc>
        <w:tc>
          <w:tcPr>
            <w:tcW w:w="1878" w:type="dxa"/>
          </w:tcPr>
          <w:p w14:paraId="3DF601CB" w14:textId="77777777" w:rsidR="00D83DC9" w:rsidRPr="0093313D" w:rsidRDefault="00D83DC9" w:rsidP="00524CA0">
            <w:pPr>
              <w:spacing w:line="240" w:lineRule="auto"/>
              <w:rPr>
                <w:rFonts w:cs="Times New Roman"/>
              </w:rPr>
            </w:pPr>
            <w:r w:rsidRPr="0093313D">
              <w:rPr>
                <w:rFonts w:cs="Times New Roman"/>
              </w:rPr>
              <w:t>Элементы сыпи покрывают 10-30% площади поверхности тела, могут сопровождаться зудом или повышенной чувствительностью, связаны с психологическим воздействием; ограничение работоспособности</w:t>
            </w:r>
          </w:p>
        </w:tc>
        <w:tc>
          <w:tcPr>
            <w:tcW w:w="1878" w:type="dxa"/>
          </w:tcPr>
          <w:p w14:paraId="21AF8B5C" w14:textId="14656424" w:rsidR="00D83DC9" w:rsidRPr="0093313D" w:rsidRDefault="00D83DC9" w:rsidP="00524CA0">
            <w:pPr>
              <w:spacing w:line="240" w:lineRule="auto"/>
              <w:rPr>
                <w:rFonts w:cs="Times New Roman"/>
              </w:rPr>
            </w:pPr>
            <w:r w:rsidRPr="0093313D">
              <w:rPr>
                <w:rFonts w:cs="Times New Roman"/>
              </w:rPr>
              <w:t>Элементы сыпи</w:t>
            </w:r>
            <w:r>
              <w:rPr>
                <w:rFonts w:cs="Times New Roman"/>
              </w:rPr>
              <w:t xml:space="preserve"> </w:t>
            </w:r>
            <w:r w:rsidRPr="0093313D">
              <w:rPr>
                <w:rFonts w:cs="Times New Roman"/>
              </w:rPr>
              <w:t>покрывают&gt; 30% площади поверхности тела, могут сопровождаться зудом или повышенной чувствительностью, связаны с психологическим воздействием; ограничение самообслуживания, показаны пероральные антибиотики при локальных суперинфекциях</w:t>
            </w:r>
          </w:p>
        </w:tc>
        <w:tc>
          <w:tcPr>
            <w:tcW w:w="1879" w:type="dxa"/>
          </w:tcPr>
          <w:p w14:paraId="66820E41" w14:textId="718EF54C" w:rsidR="00D83DC9" w:rsidRPr="0093313D" w:rsidRDefault="00D83DC9" w:rsidP="00524CA0">
            <w:pPr>
              <w:spacing w:line="240" w:lineRule="auto"/>
              <w:rPr>
                <w:rFonts w:cs="Times New Roman"/>
              </w:rPr>
            </w:pPr>
            <w:r w:rsidRPr="0093313D">
              <w:rPr>
                <w:rFonts w:cs="Times New Roman"/>
              </w:rPr>
              <w:t>Папулы и/или пустулы, покрывающие любой % площади поверхности тела, могут сопровождаться зудом или повышенной чувствительностью, сопровождаются распространённой суперинфекцией, при которой показаны внутривенные антибиотики, жизнеугрожающие последствия</w:t>
            </w:r>
          </w:p>
          <w:p w14:paraId="2669B88B" w14:textId="77777777" w:rsidR="00D83DC9" w:rsidRPr="0093313D" w:rsidRDefault="00D83DC9" w:rsidP="00524CA0">
            <w:pPr>
              <w:spacing w:line="240" w:lineRule="auto"/>
              <w:rPr>
                <w:rFonts w:cs="Times New Roman"/>
              </w:rPr>
            </w:pPr>
          </w:p>
        </w:tc>
      </w:tr>
      <w:tr w:rsidR="00D83DC9" w:rsidRPr="0093313D" w14:paraId="3E78966F" w14:textId="77777777" w:rsidTr="00524CA0">
        <w:trPr>
          <w:divId w:val="231281063"/>
          <w:cantSplit/>
          <w:trHeight w:val="40"/>
        </w:trPr>
        <w:tc>
          <w:tcPr>
            <w:tcW w:w="1985" w:type="dxa"/>
          </w:tcPr>
          <w:p w14:paraId="721D98C4" w14:textId="77777777" w:rsidR="00D83DC9" w:rsidRPr="0093313D" w:rsidRDefault="00D83DC9" w:rsidP="00524CA0">
            <w:pPr>
              <w:spacing w:line="240" w:lineRule="auto"/>
              <w:rPr>
                <w:rFonts w:cs="Times New Roman"/>
              </w:rPr>
            </w:pPr>
            <w:r w:rsidRPr="0093313D">
              <w:rPr>
                <w:rFonts w:cs="Times New Roman"/>
              </w:rPr>
              <w:t>Хроническая болезнь почек</w:t>
            </w:r>
          </w:p>
        </w:tc>
        <w:tc>
          <w:tcPr>
            <w:tcW w:w="1878" w:type="dxa"/>
          </w:tcPr>
          <w:p w14:paraId="747A9CDF" w14:textId="0938B59F" w:rsidR="00D83DC9" w:rsidRPr="0093313D" w:rsidRDefault="00D83DC9" w:rsidP="00524CA0">
            <w:pPr>
              <w:spacing w:line="240" w:lineRule="auto"/>
              <w:rPr>
                <w:rFonts w:cs="Times New Roman"/>
              </w:rPr>
            </w:pPr>
            <w:r w:rsidRPr="0093313D">
              <w:rPr>
                <w:rFonts w:cs="Times New Roman"/>
              </w:rPr>
              <w:t>Оценочная скорость клубочковой фильтрации</w:t>
            </w:r>
            <w:r w:rsidRPr="00F44499">
              <w:rPr>
                <w:rFonts w:cs="Times New Roman"/>
                <w:vertAlign w:val="superscript"/>
              </w:rPr>
              <w:t>2</w:t>
            </w:r>
            <w:r w:rsidRPr="0093313D">
              <w:rPr>
                <w:rFonts w:cs="Times New Roman"/>
              </w:rPr>
              <w:t xml:space="preserve"> (СКФ) 89-60 мл/мин/1,73 </w:t>
            </w:r>
            <w:r>
              <w:rPr>
                <w:rFonts w:cs="Times New Roman"/>
              </w:rPr>
              <w:t>кв.м.</w:t>
            </w:r>
            <w:r w:rsidR="005758F1">
              <w:rPr>
                <w:rFonts w:cs="Times New Roman"/>
              </w:rPr>
              <w:t xml:space="preserve"> </w:t>
            </w:r>
            <w:r w:rsidRPr="0093313D">
              <w:rPr>
                <w:rFonts w:cs="Times New Roman"/>
              </w:rPr>
              <w:t>или присутствие протеинурии 2+</w:t>
            </w:r>
            <w:r w:rsidR="005758F1">
              <w:rPr>
                <w:rFonts w:cs="Times New Roman"/>
              </w:rPr>
              <w:t xml:space="preserve"> </w:t>
            </w:r>
            <w:r w:rsidRPr="0093313D">
              <w:rPr>
                <w:rFonts w:cs="Times New Roman"/>
              </w:rPr>
              <w:t>в моче; отношение белка к креатинину</w:t>
            </w:r>
            <w:r>
              <w:rPr>
                <w:rFonts w:cs="Times New Roman"/>
              </w:rPr>
              <w:t xml:space="preserve"> </w:t>
            </w:r>
            <w:r w:rsidRPr="0093313D">
              <w:rPr>
                <w:rFonts w:cs="Times New Roman"/>
              </w:rPr>
              <w:t>&gt;</w:t>
            </w:r>
            <w:r>
              <w:rPr>
                <w:rFonts w:cs="Times New Roman"/>
              </w:rPr>
              <w:t xml:space="preserve"> </w:t>
            </w:r>
            <w:r w:rsidRPr="0093313D">
              <w:rPr>
                <w:rFonts w:cs="Times New Roman"/>
              </w:rPr>
              <w:t>0,5</w:t>
            </w:r>
          </w:p>
        </w:tc>
        <w:tc>
          <w:tcPr>
            <w:tcW w:w="1878" w:type="dxa"/>
          </w:tcPr>
          <w:p w14:paraId="1EE11904" w14:textId="77777777" w:rsidR="00D83DC9" w:rsidRPr="0093313D" w:rsidRDefault="00D83DC9" w:rsidP="00524CA0">
            <w:pPr>
              <w:spacing w:line="240" w:lineRule="auto"/>
              <w:rPr>
                <w:rFonts w:cs="Times New Roman"/>
              </w:rPr>
            </w:pPr>
            <w:r w:rsidRPr="0093313D">
              <w:rPr>
                <w:rFonts w:cs="Times New Roman"/>
              </w:rPr>
              <w:t xml:space="preserve">СКФ 59-30 мл/мин/1,73 </w:t>
            </w:r>
            <w:r>
              <w:rPr>
                <w:rFonts w:cs="Times New Roman"/>
              </w:rPr>
              <w:t>кв.м.</w:t>
            </w:r>
          </w:p>
        </w:tc>
        <w:tc>
          <w:tcPr>
            <w:tcW w:w="1878" w:type="dxa"/>
          </w:tcPr>
          <w:p w14:paraId="3C8967A0" w14:textId="77777777" w:rsidR="00D83DC9" w:rsidRPr="0093313D" w:rsidRDefault="00D83DC9" w:rsidP="00524CA0">
            <w:pPr>
              <w:spacing w:line="240" w:lineRule="auto"/>
              <w:rPr>
                <w:rFonts w:cs="Times New Roman"/>
              </w:rPr>
            </w:pPr>
            <w:r w:rsidRPr="0093313D">
              <w:rPr>
                <w:rFonts w:cs="Times New Roman"/>
              </w:rPr>
              <w:t xml:space="preserve">СКФ 29-15 мл/мин/1,73 </w:t>
            </w:r>
            <w:r>
              <w:rPr>
                <w:rFonts w:cs="Times New Roman"/>
              </w:rPr>
              <w:t>кв.м.</w:t>
            </w:r>
          </w:p>
        </w:tc>
        <w:tc>
          <w:tcPr>
            <w:tcW w:w="1879" w:type="dxa"/>
          </w:tcPr>
          <w:p w14:paraId="7E592F4D" w14:textId="5F9C5A98" w:rsidR="00D83DC9" w:rsidRPr="0093313D" w:rsidRDefault="00D83DC9" w:rsidP="00524CA0">
            <w:pPr>
              <w:spacing w:line="240" w:lineRule="auto"/>
              <w:rPr>
                <w:rFonts w:cs="Times New Roman"/>
              </w:rPr>
            </w:pPr>
            <w:r w:rsidRPr="0093313D">
              <w:rPr>
                <w:rFonts w:cs="Times New Roman"/>
              </w:rPr>
              <w:t xml:space="preserve">СКФ менее 15 мл/мин/1,73 </w:t>
            </w:r>
            <w:r>
              <w:rPr>
                <w:rFonts w:cs="Times New Roman"/>
              </w:rPr>
              <w:t>кв.м.</w:t>
            </w:r>
            <w:r w:rsidR="005758F1">
              <w:rPr>
                <w:rFonts w:cs="Times New Roman"/>
              </w:rPr>
              <w:t xml:space="preserve"> </w:t>
            </w:r>
            <w:r w:rsidRPr="0093313D">
              <w:rPr>
                <w:rFonts w:cs="Times New Roman"/>
              </w:rPr>
              <w:t>Показаны гемодиализ или трансплантация почки</w:t>
            </w:r>
          </w:p>
        </w:tc>
      </w:tr>
      <w:tr w:rsidR="00D83DC9" w:rsidRPr="0093313D" w14:paraId="2959544F" w14:textId="77777777" w:rsidTr="00524CA0">
        <w:trPr>
          <w:divId w:val="231281063"/>
          <w:cantSplit/>
          <w:trHeight w:val="40"/>
        </w:trPr>
        <w:tc>
          <w:tcPr>
            <w:tcW w:w="1985" w:type="dxa"/>
          </w:tcPr>
          <w:p w14:paraId="332FE4BC" w14:textId="77777777" w:rsidR="00D83DC9" w:rsidRPr="0093313D" w:rsidRDefault="00D83DC9" w:rsidP="00524CA0">
            <w:pPr>
              <w:spacing w:line="240" w:lineRule="auto"/>
              <w:rPr>
                <w:rFonts w:cs="Times New Roman"/>
              </w:rPr>
            </w:pPr>
            <w:r>
              <w:rPr>
                <w:rFonts w:cs="Times New Roman"/>
              </w:rPr>
              <w:t>Миокардит</w:t>
            </w:r>
          </w:p>
        </w:tc>
        <w:tc>
          <w:tcPr>
            <w:tcW w:w="1878" w:type="dxa"/>
          </w:tcPr>
          <w:p w14:paraId="4F66D3EB" w14:textId="77777777" w:rsidR="00D83DC9" w:rsidRPr="002D687D" w:rsidRDefault="00D83DC9" w:rsidP="00524CA0">
            <w:pPr>
              <w:spacing w:line="240" w:lineRule="auto"/>
              <w:rPr>
                <w:rFonts w:cs="Times New Roman"/>
                <w:color w:val="000000" w:themeColor="text1"/>
              </w:rPr>
            </w:pPr>
            <w:r w:rsidRPr="002D687D">
              <w:rPr>
                <w:rFonts w:cs="Times New Roman"/>
                <w:color w:val="000000" w:themeColor="text1"/>
              </w:rPr>
              <w:t>Бессимптомное течение. Небольшие отклонения в сердечных биомаркёрах и ЭКГ</w:t>
            </w:r>
          </w:p>
          <w:p w14:paraId="36DCAD1F" w14:textId="0C4C5E27" w:rsidR="00D83DC9" w:rsidRPr="002D687D" w:rsidRDefault="00D83DC9" w:rsidP="00524CA0">
            <w:pPr>
              <w:rPr>
                <w:color w:val="000000" w:themeColor="text1"/>
              </w:rPr>
            </w:pPr>
            <w:r w:rsidRPr="002D687D">
              <w:rPr>
                <w:color w:val="000000" w:themeColor="text1"/>
              </w:rPr>
              <w:t>ФВЛЖ &gt; 50%</w:t>
            </w:r>
          </w:p>
          <w:p w14:paraId="4AEA546E" w14:textId="77777777" w:rsidR="00D83DC9" w:rsidRPr="002D687D" w:rsidRDefault="00D83DC9" w:rsidP="00524CA0">
            <w:pPr>
              <w:spacing w:line="240" w:lineRule="auto"/>
              <w:rPr>
                <w:rFonts w:cs="Times New Roman"/>
                <w:color w:val="000000" w:themeColor="text1"/>
              </w:rPr>
            </w:pPr>
          </w:p>
        </w:tc>
        <w:tc>
          <w:tcPr>
            <w:tcW w:w="1878" w:type="dxa"/>
          </w:tcPr>
          <w:p w14:paraId="1AB5D575" w14:textId="77777777" w:rsidR="00D83DC9" w:rsidRPr="002D687D" w:rsidRDefault="00D83DC9">
            <w:pPr>
              <w:spacing w:line="240" w:lineRule="auto"/>
              <w:rPr>
                <w:rFonts w:cs="Times New Roman"/>
                <w:color w:val="000000" w:themeColor="text1"/>
              </w:rPr>
            </w:pPr>
            <w:r w:rsidRPr="002D687D">
              <w:rPr>
                <w:rFonts w:cs="Times New Roman"/>
                <w:color w:val="000000" w:themeColor="text1"/>
              </w:rPr>
              <w:t>Умеренно выраженные симптомы, отклон</w:t>
            </w:r>
            <w:r w:rsidR="001203B5">
              <w:rPr>
                <w:rFonts w:cs="Times New Roman"/>
                <w:color w:val="000000" w:themeColor="text1"/>
              </w:rPr>
              <w:t xml:space="preserve">ения в сердечных биомаркерах и </w:t>
            </w:r>
            <w:r w:rsidRPr="002D687D">
              <w:rPr>
                <w:rFonts w:cs="Times New Roman"/>
                <w:color w:val="000000" w:themeColor="text1"/>
              </w:rPr>
              <w:t>ЭКГ.</w:t>
            </w:r>
          </w:p>
          <w:p w14:paraId="4CCAA6A5" w14:textId="77777777" w:rsidR="00D83DC9" w:rsidRPr="002D687D" w:rsidRDefault="00D83DC9" w:rsidP="00524CA0">
            <w:pPr>
              <w:rPr>
                <w:color w:val="000000" w:themeColor="text1"/>
              </w:rPr>
            </w:pPr>
            <w:r w:rsidRPr="002D687D">
              <w:rPr>
                <w:rFonts w:cs="Times New Roman"/>
                <w:color w:val="000000" w:themeColor="text1"/>
              </w:rPr>
              <w:t xml:space="preserve">ЭХО КГ – </w:t>
            </w:r>
            <w:r w:rsidRPr="002D687D">
              <w:rPr>
                <w:color w:val="000000" w:themeColor="text1"/>
              </w:rPr>
              <w:t>снижени</w:t>
            </w:r>
            <w:r w:rsidR="001203B5">
              <w:rPr>
                <w:color w:val="000000" w:themeColor="text1"/>
              </w:rPr>
              <w:t xml:space="preserve">е ФВ ЛЖ на ≥10%, но в пределах </w:t>
            </w:r>
            <w:r w:rsidRPr="002D687D">
              <w:rPr>
                <w:color w:val="000000" w:themeColor="text1"/>
              </w:rPr>
              <w:t xml:space="preserve">40-49% </w:t>
            </w:r>
          </w:p>
          <w:p w14:paraId="1567EA2D" w14:textId="77777777" w:rsidR="00D83DC9" w:rsidRPr="002D687D" w:rsidRDefault="00D83DC9">
            <w:pPr>
              <w:spacing w:line="240" w:lineRule="auto"/>
              <w:rPr>
                <w:rFonts w:cs="Times New Roman"/>
                <w:color w:val="000000" w:themeColor="text1"/>
              </w:rPr>
            </w:pPr>
          </w:p>
        </w:tc>
        <w:tc>
          <w:tcPr>
            <w:tcW w:w="1878" w:type="dxa"/>
          </w:tcPr>
          <w:p w14:paraId="4E8F78D8" w14:textId="77777777" w:rsidR="00D83DC9" w:rsidRPr="002D687D" w:rsidRDefault="00D83DC9" w:rsidP="00524CA0">
            <w:pPr>
              <w:rPr>
                <w:color w:val="000000" w:themeColor="text1"/>
              </w:rPr>
            </w:pPr>
            <w:r w:rsidRPr="00AA28A0">
              <w:rPr>
                <w:rFonts w:cs="Times New Roman"/>
              </w:rPr>
              <w:t xml:space="preserve">Выраженные симптомы сердечной недостаточности, отклонения в сердечных биомаркерах, ЭКГ-блокады, аритмии, ЭХО КГ – </w:t>
            </w:r>
            <w:r w:rsidRPr="002D687D">
              <w:rPr>
                <w:color w:val="000000" w:themeColor="text1"/>
              </w:rPr>
              <w:t xml:space="preserve">ФВЛЖ&lt; 40% </w:t>
            </w:r>
          </w:p>
          <w:p w14:paraId="711BCEA8" w14:textId="77777777" w:rsidR="00D83DC9" w:rsidRPr="00AA28A0" w:rsidRDefault="00D83DC9">
            <w:pPr>
              <w:spacing w:line="240" w:lineRule="auto"/>
              <w:rPr>
                <w:rFonts w:cs="Times New Roman"/>
              </w:rPr>
            </w:pPr>
          </w:p>
        </w:tc>
        <w:tc>
          <w:tcPr>
            <w:tcW w:w="1879" w:type="dxa"/>
          </w:tcPr>
          <w:p w14:paraId="52D3FB37" w14:textId="77777777" w:rsidR="00D83DC9" w:rsidRPr="00AA28A0" w:rsidRDefault="00D83DC9" w:rsidP="00524CA0">
            <w:pPr>
              <w:spacing w:line="240" w:lineRule="auto"/>
              <w:rPr>
                <w:rFonts w:cs="Times New Roman"/>
              </w:rPr>
            </w:pPr>
            <w:r w:rsidRPr="00AA28A0">
              <w:rPr>
                <w:rFonts w:cs="Times New Roman"/>
              </w:rPr>
              <w:t>Жизнеугрожающие состояния: отёк лёгких, жизне</w:t>
            </w:r>
            <w:r>
              <w:rPr>
                <w:rFonts w:cs="Times New Roman"/>
              </w:rPr>
              <w:t>угрожающие</w:t>
            </w:r>
            <w:r w:rsidRPr="00AA28A0">
              <w:rPr>
                <w:rFonts w:cs="Times New Roman"/>
              </w:rPr>
              <w:t xml:space="preserve"> аритмии, кардиогенный шок. Показаны меры интенсивной терапии. Гемодинамическая поддержка</w:t>
            </w:r>
          </w:p>
        </w:tc>
      </w:tr>
      <w:tr w:rsidR="00D83DC9" w:rsidRPr="0093313D" w14:paraId="74916261" w14:textId="77777777" w:rsidTr="00524CA0">
        <w:trPr>
          <w:divId w:val="231281063"/>
          <w:cantSplit/>
          <w:trHeight w:val="40"/>
        </w:trPr>
        <w:tc>
          <w:tcPr>
            <w:tcW w:w="1985" w:type="dxa"/>
          </w:tcPr>
          <w:p w14:paraId="630420AE" w14:textId="77777777" w:rsidR="00D83DC9" w:rsidRDefault="00D83DC9" w:rsidP="00524CA0">
            <w:pPr>
              <w:spacing w:line="240" w:lineRule="auto"/>
              <w:rPr>
                <w:rFonts w:cs="Times New Roman"/>
              </w:rPr>
            </w:pPr>
            <w:r w:rsidRPr="00D34B78">
              <w:rPr>
                <w:rFonts w:eastAsia="Times New Roman"/>
                <w:color w:val="000000" w:themeColor="text1"/>
                <w:lang w:eastAsia="ru-RU"/>
              </w:rPr>
              <w:t>Острый коронарный синдром: нестабильная стенокардия, инфаркт миокарда</w:t>
            </w:r>
            <w:r>
              <w:rPr>
                <w:rFonts w:eastAsia="Times New Roman"/>
                <w:color w:val="000000" w:themeColor="text1"/>
                <w:lang w:eastAsia="ru-RU"/>
              </w:rPr>
              <w:t>.</w:t>
            </w:r>
          </w:p>
        </w:tc>
        <w:tc>
          <w:tcPr>
            <w:tcW w:w="1878" w:type="dxa"/>
          </w:tcPr>
          <w:p w14:paraId="3066A614" w14:textId="77777777" w:rsidR="00D83DC9" w:rsidRPr="00AA28A0" w:rsidRDefault="00D83DC9" w:rsidP="00524CA0">
            <w:pPr>
              <w:spacing w:line="240" w:lineRule="auto"/>
              <w:jc w:val="center"/>
              <w:rPr>
                <w:rFonts w:cs="Times New Roman"/>
              </w:rPr>
            </w:pPr>
            <w:r w:rsidRPr="00AA28A0">
              <w:rPr>
                <w:rFonts w:cs="Times New Roman"/>
              </w:rPr>
              <w:t>-</w:t>
            </w:r>
          </w:p>
        </w:tc>
        <w:tc>
          <w:tcPr>
            <w:tcW w:w="1878" w:type="dxa"/>
          </w:tcPr>
          <w:p w14:paraId="6CFE1232" w14:textId="77777777" w:rsidR="00D83DC9" w:rsidRPr="00AA28A0" w:rsidDel="005A7998" w:rsidRDefault="00D83DC9" w:rsidP="00524CA0">
            <w:pPr>
              <w:spacing w:line="240" w:lineRule="auto"/>
              <w:jc w:val="center"/>
              <w:rPr>
                <w:rFonts w:cs="Times New Roman"/>
              </w:rPr>
            </w:pPr>
            <w:r w:rsidRPr="00AA28A0">
              <w:rPr>
                <w:rFonts w:cs="Times New Roman"/>
              </w:rPr>
              <w:t>-</w:t>
            </w:r>
          </w:p>
        </w:tc>
        <w:tc>
          <w:tcPr>
            <w:tcW w:w="1878" w:type="dxa"/>
          </w:tcPr>
          <w:p w14:paraId="6A0D0C8F" w14:textId="77777777" w:rsidR="00D83DC9" w:rsidRPr="00AA28A0" w:rsidRDefault="00D83DC9" w:rsidP="00524CA0">
            <w:pPr>
              <w:spacing w:line="240" w:lineRule="auto"/>
              <w:jc w:val="center"/>
              <w:rPr>
                <w:rFonts w:cs="Times New Roman"/>
              </w:rPr>
            </w:pPr>
            <w:r w:rsidRPr="00AA28A0">
              <w:rPr>
                <w:rFonts w:cs="Times New Roman"/>
              </w:rPr>
              <w:t>-</w:t>
            </w:r>
          </w:p>
        </w:tc>
        <w:tc>
          <w:tcPr>
            <w:tcW w:w="1879" w:type="dxa"/>
          </w:tcPr>
          <w:p w14:paraId="11A7C8A8" w14:textId="77777777" w:rsidR="00D83DC9" w:rsidRPr="001157B5" w:rsidRDefault="00D83DC9" w:rsidP="00524CA0">
            <w:pPr>
              <w:spacing w:line="240" w:lineRule="auto"/>
              <w:rPr>
                <w:rFonts w:eastAsia="Times New Roman"/>
                <w:color w:val="000000" w:themeColor="text1"/>
                <w:lang w:eastAsia="ru-RU"/>
              </w:rPr>
            </w:pPr>
            <w:r w:rsidRPr="001157B5">
              <w:rPr>
                <w:rFonts w:eastAsia="Times New Roman"/>
                <w:color w:val="000000" w:themeColor="text1"/>
                <w:lang w:eastAsia="ru-RU"/>
              </w:rPr>
              <w:t xml:space="preserve">Всегда жизнеугрожающее состояние. </w:t>
            </w:r>
          </w:p>
          <w:p w14:paraId="6CC98E6D" w14:textId="77777777" w:rsidR="00D83DC9" w:rsidRPr="001157B5" w:rsidRDefault="00D83DC9" w:rsidP="00524CA0">
            <w:pPr>
              <w:spacing w:line="240" w:lineRule="auto"/>
              <w:rPr>
                <w:rFonts w:eastAsia="Times New Roman"/>
                <w:color w:val="000000" w:themeColor="text1"/>
                <w:lang w:eastAsia="ru-RU"/>
              </w:rPr>
            </w:pPr>
            <w:r w:rsidRPr="001157B5">
              <w:rPr>
                <w:rFonts w:eastAsia="Times New Roman"/>
                <w:color w:val="000000" w:themeColor="text1"/>
                <w:lang w:eastAsia="ru-RU"/>
              </w:rPr>
              <w:t xml:space="preserve">Приступ боли за грудиной, или учащение приступов стенокардии. Изменения на ЭКГ, повышение уровня тропонина. </w:t>
            </w:r>
          </w:p>
          <w:p w14:paraId="0B69CAAF" w14:textId="77777777" w:rsidR="00D83DC9" w:rsidRPr="00AA28A0" w:rsidRDefault="00D83DC9" w:rsidP="00524CA0">
            <w:pPr>
              <w:spacing w:line="240" w:lineRule="auto"/>
              <w:rPr>
                <w:rFonts w:cs="Times New Roman"/>
              </w:rPr>
            </w:pPr>
            <w:r w:rsidRPr="001157B5">
              <w:rPr>
                <w:rFonts w:eastAsia="Times New Roman"/>
                <w:color w:val="000000" w:themeColor="text1"/>
                <w:lang w:eastAsia="ru-RU"/>
              </w:rPr>
              <w:t>Госпитализация, лечение в палате интенсивной терапии или отделении</w:t>
            </w:r>
            <w:r w:rsidRPr="001157B5">
              <w:rPr>
                <w:color w:val="000000" w:themeColor="text1"/>
              </w:rPr>
              <w:t xml:space="preserve"> реанимации</w:t>
            </w:r>
            <w:r>
              <w:rPr>
                <w:color w:val="000000" w:themeColor="text1"/>
              </w:rPr>
              <w:t xml:space="preserve">. </w:t>
            </w:r>
            <w:r w:rsidRPr="001157B5">
              <w:rPr>
                <w:color w:val="000000" w:themeColor="text1"/>
              </w:rPr>
              <w:t>Рассмотреть вопрос о реваскуляризации</w:t>
            </w:r>
          </w:p>
        </w:tc>
      </w:tr>
      <w:tr w:rsidR="00D83DC9" w:rsidRPr="007B06E5" w14:paraId="68CEF96E" w14:textId="77777777" w:rsidTr="00524CA0">
        <w:trPr>
          <w:divId w:val="231281063"/>
          <w:trHeight w:val="40"/>
        </w:trPr>
        <w:tc>
          <w:tcPr>
            <w:tcW w:w="1985" w:type="dxa"/>
          </w:tcPr>
          <w:p w14:paraId="08781608" w14:textId="77777777" w:rsidR="00D83DC9" w:rsidRPr="001157B5" w:rsidRDefault="00D83DC9" w:rsidP="00524CA0">
            <w:pPr>
              <w:spacing w:line="240" w:lineRule="auto"/>
              <w:rPr>
                <w:rFonts w:eastAsia="Times New Roman"/>
                <w:color w:val="000000" w:themeColor="text1"/>
                <w:lang w:eastAsia="ru-RU"/>
              </w:rPr>
            </w:pPr>
            <w:r w:rsidRPr="001157B5">
              <w:rPr>
                <w:rFonts w:eastAsia="Times New Roman"/>
                <w:color w:val="000000" w:themeColor="text1"/>
                <w:lang w:eastAsia="ru-RU"/>
              </w:rPr>
              <w:t>Перикардит</w:t>
            </w:r>
          </w:p>
        </w:tc>
        <w:tc>
          <w:tcPr>
            <w:tcW w:w="1878" w:type="dxa"/>
          </w:tcPr>
          <w:p w14:paraId="01F1EEE0" w14:textId="77777777" w:rsidR="00D83DC9" w:rsidRPr="001157B5" w:rsidRDefault="00D83DC9" w:rsidP="00524CA0">
            <w:pPr>
              <w:spacing w:line="240" w:lineRule="auto"/>
              <w:rPr>
                <w:rFonts w:eastAsia="Times New Roman"/>
                <w:color w:val="000000" w:themeColor="text1"/>
                <w:lang w:eastAsia="ru-RU"/>
              </w:rPr>
            </w:pPr>
            <w:r w:rsidRPr="001157B5">
              <w:rPr>
                <w:rFonts w:eastAsia="Times New Roman"/>
                <w:color w:val="000000" w:themeColor="text1"/>
                <w:lang w:eastAsia="ru-RU"/>
              </w:rPr>
              <w:t>Бессимптомное течение.</w:t>
            </w:r>
          </w:p>
          <w:p w14:paraId="3965C32B" w14:textId="77777777" w:rsidR="00D83DC9" w:rsidRPr="001157B5" w:rsidRDefault="00D83DC9" w:rsidP="001203B5">
            <w:pPr>
              <w:spacing w:line="240" w:lineRule="auto"/>
              <w:rPr>
                <w:rFonts w:eastAsia="Times New Roman"/>
                <w:color w:val="000000" w:themeColor="text1"/>
                <w:lang w:eastAsia="ru-RU"/>
              </w:rPr>
            </w:pPr>
            <w:r w:rsidRPr="001157B5">
              <w:rPr>
                <w:rFonts w:eastAsia="Times New Roman"/>
                <w:color w:val="000000" w:themeColor="text1"/>
                <w:lang w:eastAsia="ru-RU"/>
              </w:rPr>
              <w:t xml:space="preserve">Расхождение листков </w:t>
            </w:r>
            <w:r w:rsidR="001203B5">
              <w:rPr>
                <w:rFonts w:eastAsia="Times New Roman"/>
                <w:color w:val="000000" w:themeColor="text1"/>
                <w:lang w:eastAsia="ru-RU"/>
              </w:rPr>
              <w:t>п</w:t>
            </w:r>
            <w:r w:rsidRPr="001157B5">
              <w:rPr>
                <w:rFonts w:eastAsia="Times New Roman"/>
                <w:color w:val="000000" w:themeColor="text1"/>
                <w:lang w:eastAsia="ru-RU"/>
              </w:rPr>
              <w:t>ерикарда &gt; 0,4 см  &lt; 1 см (примерно 300 мл выпота)</w:t>
            </w:r>
          </w:p>
        </w:tc>
        <w:tc>
          <w:tcPr>
            <w:tcW w:w="1878" w:type="dxa"/>
          </w:tcPr>
          <w:p w14:paraId="0FFD2085" w14:textId="77777777" w:rsidR="00D83DC9" w:rsidRPr="001157B5" w:rsidRDefault="00D83DC9" w:rsidP="00FE0BC1">
            <w:pPr>
              <w:spacing w:line="240" w:lineRule="auto"/>
              <w:rPr>
                <w:rFonts w:eastAsia="Times New Roman"/>
                <w:color w:val="000000" w:themeColor="text1"/>
                <w:lang w:eastAsia="ru-RU"/>
              </w:rPr>
            </w:pPr>
            <w:r w:rsidRPr="001157B5">
              <w:rPr>
                <w:rFonts w:eastAsia="Times New Roman"/>
                <w:color w:val="000000" w:themeColor="text1"/>
                <w:lang w:eastAsia="ru-RU"/>
              </w:rPr>
              <w:t>Нарастающая одышка при нагрузках, тупые длительные боли в прекардиальной области, Гемодинамика стабильная. Умеренный выпот в полости перикарда - расхождение листков перикарда на 1 - 2 см (около 500 мл выпота)</w:t>
            </w:r>
          </w:p>
        </w:tc>
        <w:tc>
          <w:tcPr>
            <w:tcW w:w="1878" w:type="dxa"/>
          </w:tcPr>
          <w:p w14:paraId="7CD534E7" w14:textId="689B86EE" w:rsidR="00D83DC9" w:rsidRPr="001157B5" w:rsidRDefault="00FE0BC1" w:rsidP="00524CA0">
            <w:pPr>
              <w:spacing w:line="240" w:lineRule="auto"/>
              <w:jc w:val="both"/>
              <w:rPr>
                <w:rFonts w:eastAsia="Times New Roman"/>
                <w:color w:val="000000" w:themeColor="text1"/>
                <w:lang w:eastAsia="ru-RU"/>
              </w:rPr>
            </w:pPr>
            <w:r>
              <w:rPr>
                <w:rFonts w:eastAsia="Times New Roman"/>
                <w:color w:val="000000" w:themeColor="text1"/>
                <w:lang w:eastAsia="ru-RU"/>
              </w:rPr>
              <w:t>Гемодинамичес</w:t>
            </w:r>
            <w:r w:rsidR="00D83DC9" w:rsidRPr="001157B5">
              <w:rPr>
                <w:rFonts w:eastAsia="Times New Roman"/>
                <w:color w:val="000000" w:themeColor="text1"/>
                <w:lang w:eastAsia="ru-RU"/>
              </w:rPr>
              <w:t>кие нарушения -  тахикардия, снижение АД, одышка в покое, пастозность лица, обмороки ЭХО КГ признаки предтампонады - парадоксальное диастолическое движение межжелудочковой перегородки</w:t>
            </w:r>
          </w:p>
        </w:tc>
        <w:tc>
          <w:tcPr>
            <w:tcW w:w="1879" w:type="dxa"/>
          </w:tcPr>
          <w:p w14:paraId="1A5B70AA" w14:textId="77777777" w:rsidR="00D83DC9" w:rsidRPr="001157B5" w:rsidRDefault="00D83DC9" w:rsidP="00524CA0">
            <w:pPr>
              <w:spacing w:line="240" w:lineRule="auto"/>
              <w:rPr>
                <w:rFonts w:eastAsia="Times New Roman"/>
                <w:color w:val="000000" w:themeColor="text1"/>
                <w:lang w:eastAsia="ru-RU"/>
              </w:rPr>
            </w:pPr>
            <w:r w:rsidRPr="001157B5">
              <w:rPr>
                <w:rFonts w:eastAsia="Times New Roman"/>
                <w:color w:val="000000" w:themeColor="text1"/>
                <w:lang w:eastAsia="ru-RU"/>
              </w:rPr>
              <w:t>Признаки тампонады: пародоксальный пульс, резкая слабость, головокружения, обмороки, одышка с вынужденным положением больного с наклоном вперед. Отечность лица, набухание шейных вен</w:t>
            </w:r>
          </w:p>
          <w:p w14:paraId="40FDEF37" w14:textId="319451C5" w:rsidR="00D83DC9" w:rsidRPr="001157B5" w:rsidRDefault="00D83DC9" w:rsidP="00524CA0">
            <w:pPr>
              <w:spacing w:line="240" w:lineRule="auto"/>
              <w:rPr>
                <w:rFonts w:eastAsia="Times New Roman"/>
                <w:color w:val="000000" w:themeColor="text1"/>
                <w:lang w:eastAsia="ru-RU"/>
              </w:rPr>
            </w:pPr>
            <w:r w:rsidRPr="001157B5">
              <w:rPr>
                <w:rFonts w:eastAsia="Times New Roman"/>
                <w:color w:val="000000" w:themeColor="text1"/>
                <w:lang w:eastAsia="ru-RU"/>
              </w:rPr>
              <w:t>ЭХО</w:t>
            </w:r>
            <w:r w:rsidR="009724DA">
              <w:rPr>
                <w:rFonts w:eastAsia="Times New Roman"/>
                <w:color w:val="000000" w:themeColor="text1"/>
                <w:lang w:eastAsia="ru-RU"/>
              </w:rPr>
              <w:t xml:space="preserve"> </w:t>
            </w:r>
            <w:r w:rsidRPr="001157B5">
              <w:rPr>
                <w:rFonts w:eastAsia="Times New Roman"/>
                <w:color w:val="000000" w:themeColor="text1"/>
                <w:lang w:eastAsia="ru-RU"/>
              </w:rPr>
              <w:t>КГ- признаки тампонады</w:t>
            </w:r>
          </w:p>
        </w:tc>
      </w:tr>
    </w:tbl>
    <w:p w14:paraId="6743D2BE" w14:textId="77777777" w:rsidR="00D83DC9" w:rsidRPr="0093313D" w:rsidRDefault="00D83DC9" w:rsidP="00524CA0">
      <w:pPr>
        <w:autoSpaceDE w:val="0"/>
        <w:autoSpaceDN w:val="0"/>
        <w:adjustRightInd w:val="0"/>
        <w:jc w:val="both"/>
        <w:divId w:val="231281063"/>
        <w:rPr>
          <w:rFonts w:cs="Times New Roman"/>
        </w:rPr>
      </w:pPr>
    </w:p>
    <w:p w14:paraId="2FF89E70"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vertAlign w:val="superscript"/>
        </w:rPr>
        <w:t>1</w:t>
      </w:r>
      <w:r w:rsidRPr="0093313D">
        <w:rPr>
          <w:rFonts w:cs="Times New Roman"/>
        </w:rPr>
        <w:t xml:space="preserve"> НЯ не классифицируется с использованием данной степени</w:t>
      </w:r>
    </w:p>
    <w:p w14:paraId="6FE2F93D"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vertAlign w:val="superscript"/>
        </w:rPr>
        <w:t>2</w:t>
      </w:r>
      <w:r w:rsidRPr="0093313D">
        <w:rPr>
          <w:rFonts w:cs="Times New Roman"/>
        </w:rPr>
        <w:t xml:space="preserve"> СКФ рекомендуется рассчитывать по формуле CKD-EPI:</w:t>
      </w:r>
    </w:p>
    <w:p w14:paraId="71808F18" w14:textId="77777777" w:rsidR="00D83DC9" w:rsidRPr="0093313D" w:rsidRDefault="00D83DC9" w:rsidP="00524CA0">
      <w:pPr>
        <w:autoSpaceDE w:val="0"/>
        <w:autoSpaceDN w:val="0"/>
        <w:adjustRightInd w:val="0"/>
        <w:divId w:val="231281063"/>
        <w:rPr>
          <w:rFonts w:cs="Times New Roman"/>
          <w:i/>
        </w:rPr>
      </w:pPr>
      <w:r w:rsidRPr="0093313D">
        <w:rPr>
          <w:rFonts w:cs="Times New Roman"/>
          <w:i/>
        </w:rPr>
        <w:t xml:space="preserve">СКФ = a </w:t>
      </w:r>
      <w:r w:rsidRPr="0093313D">
        <w:rPr>
          <w:rFonts w:cs="Times New Roman"/>
          <w:b/>
          <w:i/>
        </w:rPr>
        <w:t>×</w:t>
      </w:r>
      <w:r w:rsidRPr="0093313D">
        <w:rPr>
          <w:rFonts w:cs="Times New Roman"/>
          <w:i/>
        </w:rPr>
        <w:t xml:space="preserve"> [креатинин крови (мг/дл) / b] c </w:t>
      </w:r>
      <w:r w:rsidRPr="0093313D">
        <w:rPr>
          <w:rFonts w:cs="Times New Roman"/>
          <w:b/>
          <w:i/>
        </w:rPr>
        <w:t>×</w:t>
      </w:r>
      <w:r w:rsidRPr="0093313D">
        <w:rPr>
          <w:rFonts w:cs="Times New Roman"/>
          <w:i/>
        </w:rPr>
        <w:t xml:space="preserve"> (0</w:t>
      </w:r>
      <w:r w:rsidRPr="0093313D">
        <w:rPr>
          <w:rFonts w:cs="Times New Roman"/>
          <w:b/>
          <w:i/>
        </w:rPr>
        <w:t>,</w:t>
      </w:r>
      <w:r w:rsidRPr="0093313D">
        <w:rPr>
          <w:rFonts w:cs="Times New Roman"/>
          <w:i/>
        </w:rPr>
        <w:t>993) возраст, где</w:t>
      </w:r>
    </w:p>
    <w:p w14:paraId="6BFE8852"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rPr>
        <w:t>• переменная а: женщины =144; мужчины = 141</w:t>
      </w:r>
    </w:p>
    <w:p w14:paraId="1EC0B4B1"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rPr>
        <w:t xml:space="preserve">• переменная b: женщины = 0,7; мужчины = 0,9 </w:t>
      </w:r>
    </w:p>
    <w:p w14:paraId="61E0AA5D" w14:textId="77777777" w:rsidR="00D83DC9" w:rsidRPr="0093313D" w:rsidRDefault="00D83DC9" w:rsidP="00524CA0">
      <w:pPr>
        <w:autoSpaceDE w:val="0"/>
        <w:autoSpaceDN w:val="0"/>
        <w:adjustRightInd w:val="0"/>
        <w:jc w:val="both"/>
        <w:divId w:val="231281063"/>
        <w:rPr>
          <w:rFonts w:cs="Times New Roman"/>
        </w:rPr>
      </w:pPr>
      <w:r w:rsidRPr="0093313D">
        <w:rPr>
          <w:rFonts w:cs="Times New Roman"/>
        </w:rPr>
        <w:t>•переменная с: женщины при креатинине крови ≤0,7 мг/дл = –0,328; креатинин в крови &gt;0,7 мг/дл = –1.209; мужчины при креатинине в крови ≤0,7 мг/дл = –0,412; креатинин в крови &gt; 0</w:t>
      </w:r>
      <w:r w:rsidR="00FE0BC1">
        <w:rPr>
          <w:rFonts w:cs="Times New Roman"/>
        </w:rPr>
        <w:t>,</w:t>
      </w:r>
      <w:r w:rsidRPr="0093313D">
        <w:rPr>
          <w:rFonts w:cs="Times New Roman"/>
        </w:rPr>
        <w:t>7 мг/дл = –1.209</w:t>
      </w:r>
    </w:p>
    <w:p w14:paraId="02F4973E" w14:textId="77777777" w:rsidR="00D83DC9" w:rsidRPr="0093313D" w:rsidRDefault="00D83DC9" w:rsidP="00524CA0">
      <w:pPr>
        <w:jc w:val="both"/>
        <w:divId w:val="231281063"/>
        <w:rPr>
          <w:rFonts w:cs="Times New Roman"/>
        </w:rPr>
      </w:pPr>
      <w:r w:rsidRPr="0093313D">
        <w:rPr>
          <w:rFonts w:cs="Times New Roman"/>
        </w:rPr>
        <w:t xml:space="preserve"> Показания к диализу – см. соответствующие рекомендации (например, ассоциации нефрологов)</w:t>
      </w:r>
    </w:p>
    <w:p w14:paraId="7C5AD6BF" w14:textId="77777777" w:rsidR="00D83DC9" w:rsidRPr="0093313D" w:rsidRDefault="00D83DC9" w:rsidP="00524CA0">
      <w:pPr>
        <w:jc w:val="both"/>
        <w:divId w:val="231281063"/>
        <w:rPr>
          <w:rFonts w:eastAsia="Times New Roman" w:cs="Times New Roman"/>
          <w:lang w:eastAsia="ru-RU"/>
        </w:rPr>
      </w:pPr>
      <w:r w:rsidRPr="0093313D">
        <w:rPr>
          <w:rFonts w:eastAsia="Times New Roman" w:cs="Times New Roman"/>
          <w:lang w:eastAsia="ru-RU"/>
        </w:rPr>
        <w:t>- (прочерк) – соответствующей степени не существует.</w:t>
      </w:r>
    </w:p>
    <w:p w14:paraId="43ED6A8E" w14:textId="77777777" w:rsidR="00D83DC9" w:rsidRPr="0093313D" w:rsidRDefault="00D83DC9" w:rsidP="00AD499C">
      <w:r>
        <w:t xml:space="preserve">Рекомендуется при постановке диагноза использовать термины нозологических единиц или объединять симптомы в соответствующие синдромы </w:t>
      </w:r>
      <w:r>
        <w:rPr>
          <w:b/>
          <w:noProof/>
          <w:color w:val="000000" w:themeColor="text1"/>
        </w:rPr>
        <w:t>[6]</w:t>
      </w:r>
      <w:r>
        <w:rPr>
          <w:b/>
          <w:color w:val="000000" w:themeColor="text1"/>
        </w:rPr>
        <w:t>.</w:t>
      </w:r>
    </w:p>
    <w:p w14:paraId="061D9C3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38FF6AAF" w14:textId="77777777" w:rsidR="00D83DC9" w:rsidRPr="0093313D" w:rsidRDefault="00D83DC9" w:rsidP="00AD499C"/>
    <w:p w14:paraId="39ACA0F4" w14:textId="77777777" w:rsidR="00D83DC9" w:rsidRPr="0093313D" w:rsidRDefault="00D83DC9" w:rsidP="00524CA0">
      <w:pPr>
        <w:pStyle w:val="10"/>
        <w:ind w:left="708"/>
        <w:rPr>
          <w:sz w:val="32"/>
        </w:rPr>
      </w:pPr>
      <w:bookmarkStart w:id="8" w:name="_Toc134216579"/>
      <w:r w:rsidRPr="0093313D">
        <w:rPr>
          <w:sz w:val="32"/>
        </w:rPr>
        <w:t>2. Диагностика</w:t>
      </w:r>
      <w:bookmarkEnd w:id="8"/>
    </w:p>
    <w:p w14:paraId="2EA78144" w14:textId="77777777" w:rsidR="00D83DC9" w:rsidRPr="0093313D" w:rsidRDefault="00D83DC9" w:rsidP="00524CA0">
      <w:pPr>
        <w:pStyle w:val="afc"/>
        <w:numPr>
          <w:ilvl w:val="0"/>
          <w:numId w:val="33"/>
        </w:numPr>
        <w:autoSpaceDE w:val="0"/>
        <w:autoSpaceDN w:val="0"/>
        <w:adjustRightInd w:val="0"/>
        <w:jc w:val="both"/>
        <w:rPr>
          <w:rFonts w:eastAsia="Calibri" w:cs="Times New Roman"/>
          <w:lang w:eastAsia="ru-RU"/>
        </w:rPr>
      </w:pPr>
      <w:r w:rsidRPr="0093313D">
        <w:rPr>
          <w:rFonts w:eastAsia="Calibri" w:cs="Times New Roman"/>
          <w:lang w:eastAsia="ru-RU"/>
        </w:rPr>
        <w:t xml:space="preserve">Рекомендуется определение риска иНЯ до начала иммунотерапии </w:t>
      </w:r>
      <w:r>
        <w:rPr>
          <w:rFonts w:eastAsia="Calibri" w:cs="Times New Roman"/>
          <w:noProof/>
          <w:lang w:eastAsia="ru-RU"/>
        </w:rPr>
        <w:t>[3; 7-9]</w:t>
      </w:r>
      <w:r w:rsidRPr="0093313D">
        <w:rPr>
          <w:rFonts w:eastAsia="Calibri" w:cs="Times New Roman"/>
          <w:lang w:eastAsia="ru-RU"/>
        </w:rPr>
        <w:t>;</w:t>
      </w:r>
    </w:p>
    <w:p w14:paraId="6B16D243" w14:textId="77777777" w:rsidR="00D83DC9" w:rsidRPr="0093313D" w:rsidRDefault="00D83DC9" w:rsidP="00524CA0">
      <w:pPr>
        <w:autoSpaceDE w:val="0"/>
        <w:autoSpaceDN w:val="0"/>
        <w:adjustRightInd w:val="0"/>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r w:rsidRPr="0093313D">
        <w:rPr>
          <w:rFonts w:eastAsia="Calibri" w:cs="Times New Roman"/>
          <w:b/>
          <w:lang w:eastAsia="ru-RU"/>
        </w:rPr>
        <w:t xml:space="preserve"> </w:t>
      </w:r>
    </w:p>
    <w:p w14:paraId="658D35E5" w14:textId="77777777" w:rsidR="00D83DC9" w:rsidRPr="0093313D" w:rsidRDefault="00D83DC9" w:rsidP="00524CA0">
      <w:pPr>
        <w:autoSpaceDE w:val="0"/>
        <w:autoSpaceDN w:val="0"/>
        <w:adjustRightInd w:val="0"/>
        <w:jc w:val="both"/>
        <w:rPr>
          <w:rFonts w:eastAsia="Calibri" w:cs="Times New Roman"/>
          <w:lang w:eastAsia="ru-RU"/>
        </w:rPr>
      </w:pPr>
    </w:p>
    <w:p w14:paraId="75597F36" w14:textId="77777777" w:rsidR="00D83DC9" w:rsidRPr="0093313D" w:rsidRDefault="00D83DC9" w:rsidP="00AD499C">
      <w:pPr>
        <w:rPr>
          <w:lang w:eastAsia="ru-RU"/>
        </w:rPr>
      </w:pPr>
    </w:p>
    <w:p w14:paraId="05721F79" w14:textId="77777777" w:rsidR="00D83DC9" w:rsidRPr="0093313D" w:rsidRDefault="00D83DC9" w:rsidP="00524CA0">
      <w:pPr>
        <w:pStyle w:val="3"/>
        <w:ind w:firstLine="708"/>
        <w:jc w:val="both"/>
        <w:rPr>
          <w:rFonts w:eastAsia="Calibri"/>
          <w:u w:val="single"/>
        </w:rPr>
      </w:pPr>
      <w:bookmarkStart w:id="9" w:name="_Toc134216580"/>
      <w:r w:rsidRPr="0093313D">
        <w:rPr>
          <w:rFonts w:eastAsia="Calibri"/>
          <w:u w:val="single"/>
        </w:rPr>
        <w:t>2.1. Обследование до начала иммунотерапии</w:t>
      </w:r>
      <w:bookmarkEnd w:id="9"/>
    </w:p>
    <w:p w14:paraId="062E2B52" w14:textId="77777777" w:rsidR="00D83DC9" w:rsidRDefault="00D83DC9" w:rsidP="00524CA0">
      <w:pPr>
        <w:pStyle w:val="3"/>
        <w:ind w:firstLine="708"/>
        <w:jc w:val="both"/>
        <w:rPr>
          <w:rFonts w:eastAsia="Calibri"/>
        </w:rPr>
      </w:pPr>
      <w:bookmarkStart w:id="10" w:name="_Toc134216581"/>
      <w:r w:rsidRPr="0093313D">
        <w:rPr>
          <w:rFonts w:eastAsia="Calibri"/>
        </w:rPr>
        <w:t>2.1.1 Жалобы и анамнез.</w:t>
      </w:r>
      <w:bookmarkEnd w:id="10"/>
    </w:p>
    <w:p w14:paraId="34408B68" w14:textId="77777777" w:rsidR="00D83DC9" w:rsidRPr="001157B5" w:rsidRDefault="00D83DC9" w:rsidP="00AD499C">
      <w:r w:rsidRPr="001157B5">
        <w:t xml:space="preserve">Рекомендуется проводить сбор жалоб и анамнеза перед проведением иммунотерапии, направленный на выявление потенциальных рисков развития иНЯ </w:t>
      </w:r>
      <w:r>
        <w:rPr>
          <w:noProof/>
        </w:rPr>
        <w:t>[1; 3; 9-14]</w:t>
      </w:r>
    </w:p>
    <w:p w14:paraId="2B30EB7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EC660DE" w14:textId="77777777" w:rsidR="00D83DC9" w:rsidRPr="007F4791" w:rsidRDefault="00D83DC9" w:rsidP="00524CA0">
      <w:pPr>
        <w:jc w:val="both"/>
        <w:rPr>
          <w:rFonts w:cs="Times New Roman"/>
          <w:i/>
          <w:lang w:eastAsia="ru-RU"/>
        </w:rPr>
      </w:pPr>
      <w:r w:rsidRPr="0093313D">
        <w:rPr>
          <w:rFonts w:eastAsia="Times New Roman" w:cs="Times New Roman"/>
          <w:b/>
          <w:bCs/>
          <w:i/>
          <w:iCs/>
          <w:szCs w:val="24"/>
          <w:shd w:val="clear" w:color="auto" w:fill="FFFFFF"/>
          <w:lang w:eastAsia="ru-RU"/>
        </w:rPr>
        <w:t>Комментарии:</w:t>
      </w:r>
      <w:r>
        <w:rPr>
          <w:rFonts w:eastAsia="Times New Roman" w:cs="Times New Roman"/>
          <w:b/>
          <w:bCs/>
          <w:i/>
          <w:iCs/>
          <w:szCs w:val="24"/>
          <w:shd w:val="clear" w:color="auto" w:fill="FFFFFF"/>
          <w:lang w:eastAsia="ru-RU"/>
        </w:rPr>
        <w:t xml:space="preserve"> </w:t>
      </w:r>
      <w:r w:rsidRPr="007F4791">
        <w:rPr>
          <w:rFonts w:cs="Times New Roman"/>
          <w:i/>
        </w:rPr>
        <w:t xml:space="preserve">Сбор жалоб и анамнеза у больных перед проведением иммунотерапии рекомендуется направить </w:t>
      </w:r>
      <w:r w:rsidRPr="007F4791">
        <w:rPr>
          <w:rFonts w:cs="Times New Roman"/>
          <w:i/>
          <w:lang w:eastAsia="ru-RU"/>
        </w:rPr>
        <w:t>на выявление:</w:t>
      </w:r>
    </w:p>
    <w:p w14:paraId="6B7EEB4E"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иммуноопосредованных заболеваний (иммунодефициты, ревматические аутоиммунные заболевания, аллергические реакции); </w:t>
      </w:r>
    </w:p>
    <w:p w14:paraId="7F15F430"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патологии эндокринной системы (прежде всего, тиреоидной патологии и сахарного диабета,</w:t>
      </w:r>
      <w:r w:rsidRPr="007F4791">
        <w:rPr>
          <w:rFonts w:cs="Times New Roman"/>
          <w:i/>
        </w:rPr>
        <w:t xml:space="preserve"> как </w:t>
      </w:r>
      <w:r>
        <w:rPr>
          <w:rFonts w:cs="Times New Roman"/>
          <w:i/>
        </w:rPr>
        <w:t>1</w:t>
      </w:r>
      <w:r w:rsidRPr="007F4791">
        <w:rPr>
          <w:rFonts w:cs="Times New Roman"/>
          <w:i/>
        </w:rPr>
        <w:t xml:space="preserve">, так и </w:t>
      </w:r>
      <w:r>
        <w:rPr>
          <w:rFonts w:cs="Times New Roman"/>
          <w:i/>
        </w:rPr>
        <w:t>2</w:t>
      </w:r>
      <w:r w:rsidRPr="007F4791">
        <w:rPr>
          <w:rFonts w:cs="Times New Roman"/>
          <w:i/>
        </w:rPr>
        <w:t xml:space="preserve"> типа, а также несахарного мочеизнурения и надпочечниковой недостаточности</w:t>
      </w:r>
      <w:r w:rsidRPr="007F4791">
        <w:rPr>
          <w:rFonts w:cs="Times New Roman"/>
          <w:i/>
          <w:lang w:eastAsia="ru-RU"/>
        </w:rPr>
        <w:t xml:space="preserve">); </w:t>
      </w:r>
    </w:p>
    <w:p w14:paraId="0845C22A"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сопутствующей патологии ЖКТ (неспецифический язвенный колит, болезнь Крона и др.); </w:t>
      </w:r>
    </w:p>
    <w:p w14:paraId="773667F2"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перенесённых инфекционных заболеваний (дизентерия, холера); </w:t>
      </w:r>
    </w:p>
    <w:p w14:paraId="7D3EB2E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травм и оперативных вмешательств на органах ЖКТ;</w:t>
      </w:r>
    </w:p>
    <w:p w14:paraId="69637D1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патологии печени (вирусные гепатиты, цирроз печени, болезнь Жильбера);</w:t>
      </w:r>
    </w:p>
    <w:p w14:paraId="28C409AC"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кожных заболеваний (псориаз, экзема, атопический дерматит, себорейный дерматит, аллергические реакции по типу крапивницы, наличие синдромов Стивен</w:t>
      </w:r>
      <w:r>
        <w:rPr>
          <w:rFonts w:cs="Times New Roman"/>
          <w:i/>
          <w:lang w:eastAsia="ru-RU"/>
        </w:rPr>
        <w:t>с</w:t>
      </w:r>
      <w:r w:rsidRPr="007F4791">
        <w:rPr>
          <w:rFonts w:cs="Times New Roman"/>
          <w:i/>
          <w:lang w:eastAsia="ru-RU"/>
        </w:rPr>
        <w:t>а-Джонсона и токсического эпидермального некролиза в анамнезе);</w:t>
      </w:r>
    </w:p>
    <w:p w14:paraId="03B3C52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наличие в анамнезе распространённых грибковых и паразитарных заболеваний кожи и слизистых оболочек;</w:t>
      </w:r>
    </w:p>
    <w:p w14:paraId="22A04A4F" w14:textId="77777777" w:rsidR="00D83DC9" w:rsidRPr="007F4791" w:rsidRDefault="00D83DC9" w:rsidP="00524CA0">
      <w:pPr>
        <w:pStyle w:val="afc"/>
        <w:numPr>
          <w:ilvl w:val="1"/>
          <w:numId w:val="13"/>
        </w:numPr>
        <w:ind w:left="1080"/>
        <w:jc w:val="both"/>
        <w:rPr>
          <w:rFonts w:cs="Times New Roman"/>
          <w:i/>
          <w:lang w:eastAsia="ru-RU"/>
        </w:rPr>
      </w:pPr>
      <w:r w:rsidRPr="007F4791">
        <w:rPr>
          <w:rFonts w:cs="Times New Roman"/>
          <w:i/>
          <w:lang w:eastAsia="ru-RU"/>
        </w:rPr>
        <w:t xml:space="preserve">патологии со стороны органов дыхания (травмы органов грудной клетки, оперативные вмешательства, перенесённые пневмонии, плевриты, идиопатический фиброз лёгких, туберкулёз лёгких, терапия блеомицином или блеомицетином в анамнезе). </w:t>
      </w:r>
    </w:p>
    <w:p w14:paraId="7A4F6EF2" w14:textId="77777777" w:rsidR="00D83DC9" w:rsidRPr="0093313D" w:rsidRDefault="00D83DC9" w:rsidP="00524CA0">
      <w:pPr>
        <w:jc w:val="both"/>
        <w:rPr>
          <w:rFonts w:cs="Times New Roman"/>
          <w:lang w:eastAsia="ru-RU"/>
        </w:rPr>
      </w:pPr>
      <w:r w:rsidRPr="0093313D">
        <w:rPr>
          <w:rFonts w:eastAsia="Times New Roman" w:cs="Times New Roman"/>
          <w:i/>
          <w:iCs/>
          <w:szCs w:val="24"/>
          <w:shd w:val="clear" w:color="auto" w:fill="FFFFFF"/>
          <w:lang w:eastAsia="ru-RU"/>
        </w:rPr>
        <w:t xml:space="preserve">При распространённых грибковых и паразитарных </w:t>
      </w:r>
      <w:r>
        <w:rPr>
          <w:rFonts w:eastAsia="Times New Roman" w:cs="Times New Roman"/>
          <w:i/>
          <w:iCs/>
          <w:szCs w:val="24"/>
          <w:shd w:val="clear" w:color="auto" w:fill="FFFFFF"/>
          <w:lang w:eastAsia="ru-RU"/>
        </w:rPr>
        <w:t xml:space="preserve">кожных патологиях </w:t>
      </w:r>
      <w:r w:rsidRPr="0093313D">
        <w:rPr>
          <w:rFonts w:eastAsia="Times New Roman" w:cs="Times New Roman"/>
          <w:i/>
          <w:iCs/>
          <w:szCs w:val="24"/>
          <w:shd w:val="clear" w:color="auto" w:fill="FFFFFF"/>
          <w:lang w:eastAsia="ru-RU"/>
        </w:rPr>
        <w:t xml:space="preserve">рекомендовано проведение терапии до начала иммунотерапии. </w:t>
      </w:r>
    </w:p>
    <w:p w14:paraId="5460273C" w14:textId="77777777" w:rsidR="00D83DC9" w:rsidRPr="007F4791" w:rsidRDefault="00D83DC9" w:rsidP="00524CA0">
      <w:pPr>
        <w:jc w:val="both"/>
        <w:rPr>
          <w:rFonts w:cs="Times New Roman"/>
          <w:lang w:eastAsia="ru-RU"/>
        </w:rPr>
      </w:pPr>
      <w:r w:rsidRPr="00097C2D">
        <w:rPr>
          <w:rFonts w:cs="Times New Roman"/>
          <w:lang w:eastAsia="ru-RU"/>
        </w:rPr>
        <w:t xml:space="preserve">Рекомендовано с особой тщательностью расспросить пациента о любой сопутствующей терапии (ГКС, иммунодепрессанты), получаемой им до и в процессе иммунотерапии, а также о любых иНЯ, отмечавшихся ранее </w:t>
      </w:r>
      <w:r>
        <w:rPr>
          <w:rFonts w:cs="Times New Roman"/>
          <w:noProof/>
          <w:lang w:eastAsia="ru-RU"/>
        </w:rPr>
        <w:t>[1; 3; 9; 10; 13-17]</w:t>
      </w:r>
      <w:r w:rsidRPr="007F4791">
        <w:rPr>
          <w:rFonts w:cs="Times New Roman"/>
          <w:lang w:eastAsia="ru-RU"/>
        </w:rPr>
        <w:t>.</w:t>
      </w:r>
    </w:p>
    <w:p w14:paraId="07CE033D"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55EF7DB" w14:textId="77777777" w:rsidR="00D83DC9" w:rsidRPr="0093313D" w:rsidRDefault="00D83DC9" w:rsidP="00524CA0">
      <w:pPr>
        <w:jc w:val="both"/>
        <w:rPr>
          <w:rFonts w:cs="Times New Roman"/>
          <w:lang w:eastAsia="ru-RU"/>
        </w:rPr>
      </w:pPr>
    </w:p>
    <w:p w14:paraId="275744FB" w14:textId="77777777" w:rsidR="00D83DC9" w:rsidRPr="0093313D" w:rsidRDefault="00D83DC9" w:rsidP="00524CA0">
      <w:pPr>
        <w:pStyle w:val="3"/>
        <w:ind w:firstLine="708"/>
        <w:jc w:val="both"/>
      </w:pPr>
      <w:bookmarkStart w:id="11" w:name="_Toc134216582"/>
      <w:r w:rsidRPr="0093313D">
        <w:t>2.1.2 Физикальное обследование</w:t>
      </w:r>
      <w:bookmarkEnd w:id="11"/>
    </w:p>
    <w:p w14:paraId="59FE2268" w14:textId="77777777" w:rsidR="00D83DC9" w:rsidRPr="0093313D" w:rsidRDefault="00D83DC9" w:rsidP="00524CA0">
      <w:pPr>
        <w:pStyle w:val="afc"/>
        <w:numPr>
          <w:ilvl w:val="0"/>
          <w:numId w:val="14"/>
        </w:numPr>
        <w:jc w:val="both"/>
        <w:rPr>
          <w:rFonts w:cs="Times New Roman"/>
        </w:rPr>
      </w:pPr>
      <w:r w:rsidRPr="0093313D">
        <w:rPr>
          <w:rFonts w:cs="Times New Roman"/>
        </w:rPr>
        <w:t xml:space="preserve">Всем больным до начала </w:t>
      </w:r>
      <w:r>
        <w:rPr>
          <w:rFonts w:cs="Times New Roman"/>
        </w:rPr>
        <w:t>иммуно</w:t>
      </w:r>
      <w:r w:rsidRPr="0093313D">
        <w:rPr>
          <w:rFonts w:cs="Times New Roman"/>
        </w:rPr>
        <w:t xml:space="preserve">терапии рекомендовано проводить физикальное обследование, направленное на выявление возможных иммуноопосредованных заболеваний, обострений инфекционных процессов и возможных показаний к проведению терапии </w:t>
      </w:r>
      <w:r>
        <w:rPr>
          <w:rFonts w:cs="Times New Roman"/>
          <w:noProof/>
        </w:rPr>
        <w:t>[1; 3; 9-13; 16; 18-21]</w:t>
      </w:r>
      <w:r w:rsidRPr="0093313D">
        <w:rPr>
          <w:rFonts w:cs="Times New Roman"/>
        </w:rPr>
        <w:t>.</w:t>
      </w:r>
    </w:p>
    <w:p w14:paraId="057AC5BA"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52003128" w14:textId="77777777" w:rsidR="00D83DC9" w:rsidRPr="0093313D" w:rsidRDefault="00D83DC9" w:rsidP="00524CA0">
      <w:pPr>
        <w:pStyle w:val="afc"/>
        <w:jc w:val="both"/>
        <w:rPr>
          <w:rFonts w:cs="Times New Roman"/>
        </w:rPr>
      </w:pPr>
    </w:p>
    <w:p w14:paraId="6C6ABB66" w14:textId="77777777" w:rsidR="00D83DC9" w:rsidRPr="0093313D" w:rsidRDefault="00D83DC9" w:rsidP="00524CA0">
      <w:pPr>
        <w:pStyle w:val="3"/>
        <w:ind w:firstLine="708"/>
        <w:jc w:val="both"/>
      </w:pPr>
      <w:bookmarkStart w:id="12" w:name="_Toc134216583"/>
      <w:r w:rsidRPr="0093313D">
        <w:t>2.1.3 Лабораторные диагностические исследования</w:t>
      </w:r>
      <w:bookmarkEnd w:id="12"/>
    </w:p>
    <w:p w14:paraId="55A41929" w14:textId="77777777" w:rsidR="00D83DC9" w:rsidRPr="0093313D" w:rsidRDefault="00D83DC9" w:rsidP="00524CA0">
      <w:pPr>
        <w:pStyle w:val="afc"/>
        <w:numPr>
          <w:ilvl w:val="0"/>
          <w:numId w:val="14"/>
        </w:numPr>
        <w:jc w:val="both"/>
        <w:rPr>
          <w:rFonts w:cs="Times New Roman"/>
        </w:rPr>
      </w:pPr>
      <w:r w:rsidRPr="0093313D">
        <w:rPr>
          <w:rFonts w:cs="Times New Roman"/>
        </w:rPr>
        <w:t xml:space="preserve">Рекомендовано всем больным </w:t>
      </w:r>
      <w:r>
        <w:rPr>
          <w:rFonts w:cs="Times New Roman"/>
        </w:rPr>
        <w:t xml:space="preserve">перед проведением иммунотерапии </w:t>
      </w:r>
      <w:r w:rsidRPr="0093313D">
        <w:rPr>
          <w:rFonts w:cs="Times New Roman"/>
        </w:rPr>
        <w:t xml:space="preserve">выполнение следующих лабораторных обследований </w:t>
      </w:r>
      <w:r w:rsidRPr="003A0798">
        <w:rPr>
          <w:rFonts w:cs="Times New Roman"/>
          <w:noProof/>
        </w:rPr>
        <w:t>[1; 3; 9-14; 19]</w:t>
      </w:r>
      <w:r w:rsidRPr="0093313D">
        <w:rPr>
          <w:rFonts w:cs="Times New Roman"/>
        </w:rPr>
        <w:t>:</w:t>
      </w:r>
    </w:p>
    <w:p w14:paraId="13662352" w14:textId="77777777" w:rsidR="00D83DC9" w:rsidRPr="0093313D" w:rsidRDefault="00D83DC9" w:rsidP="00524CA0">
      <w:pPr>
        <w:pStyle w:val="afc"/>
        <w:numPr>
          <w:ilvl w:val="0"/>
          <w:numId w:val="8"/>
        </w:numPr>
        <w:jc w:val="both"/>
        <w:rPr>
          <w:rFonts w:cs="Times New Roman"/>
          <w:lang w:eastAsia="ru-RU"/>
        </w:rPr>
      </w:pPr>
      <w:r w:rsidRPr="0093313D">
        <w:rPr>
          <w:rFonts w:cs="Times New Roman"/>
          <w:lang w:eastAsia="ru-RU"/>
        </w:rPr>
        <w:t>клинический анализ крови с лейкоцитарной формулой;</w:t>
      </w:r>
    </w:p>
    <w:p w14:paraId="5065CA11" w14:textId="77777777" w:rsidR="00D83DC9" w:rsidRDefault="00D83DC9" w:rsidP="00524CA0">
      <w:pPr>
        <w:pStyle w:val="afc"/>
        <w:numPr>
          <w:ilvl w:val="0"/>
          <w:numId w:val="8"/>
        </w:numPr>
        <w:jc w:val="both"/>
        <w:rPr>
          <w:rFonts w:cs="Times New Roman"/>
          <w:lang w:eastAsia="ru-RU"/>
        </w:rPr>
      </w:pPr>
      <w:r w:rsidRPr="0093313D">
        <w:rPr>
          <w:rFonts w:cs="Times New Roman"/>
          <w:lang w:eastAsia="ru-RU"/>
        </w:rPr>
        <w:t>биохимический анализ крови</w:t>
      </w:r>
      <w:r w:rsidRPr="0093313D">
        <w:rPr>
          <w:rFonts w:cs="Times New Roman"/>
        </w:rPr>
        <w:t xml:space="preserve">: общий белок, АСТ, АЛТ, билирубин общий, креатинин, глюкоза. </w:t>
      </w:r>
    </w:p>
    <w:p w14:paraId="6C05E0BD" w14:textId="77777777" w:rsidR="00D83DC9" w:rsidRPr="0093313D" w:rsidRDefault="00D83DC9" w:rsidP="00524CA0">
      <w:pPr>
        <w:pStyle w:val="afc"/>
        <w:numPr>
          <w:ilvl w:val="0"/>
          <w:numId w:val="8"/>
        </w:numPr>
        <w:autoSpaceDE w:val="0"/>
        <w:autoSpaceDN w:val="0"/>
        <w:adjustRightInd w:val="0"/>
        <w:jc w:val="both"/>
        <w:rPr>
          <w:rFonts w:cs="Times New Roman"/>
        </w:rPr>
      </w:pPr>
      <w:r w:rsidRPr="0093313D">
        <w:rPr>
          <w:rFonts w:cs="Times New Roman"/>
        </w:rPr>
        <w:t>ТТГ (при отклонении от нормы уровня ТТГ, необходимо проводить исследование уровня св</w:t>
      </w:r>
      <w:r w:rsidRPr="0093313D">
        <w:rPr>
          <w:rFonts w:cs="Times New Roman"/>
          <w:lang w:val="en-US"/>
        </w:rPr>
        <w:t>T</w:t>
      </w:r>
      <w:r w:rsidRPr="0093313D">
        <w:rPr>
          <w:rFonts w:cs="Times New Roman"/>
        </w:rPr>
        <w:t>4, по возможности - св</w:t>
      </w:r>
      <w:r w:rsidRPr="0093313D">
        <w:rPr>
          <w:rFonts w:cs="Times New Roman"/>
          <w:lang w:val="en-US"/>
        </w:rPr>
        <w:t>T</w:t>
      </w:r>
      <w:r w:rsidRPr="0093313D">
        <w:rPr>
          <w:rFonts w:cs="Times New Roman"/>
        </w:rPr>
        <w:t>3</w:t>
      </w:r>
      <w:r>
        <w:rPr>
          <w:rFonts w:cs="Times New Roman"/>
        </w:rPr>
        <w:t xml:space="preserve"> и антитела</w:t>
      </w:r>
      <w:r>
        <w:t xml:space="preserve"> к рецептору ТТГ</w:t>
      </w:r>
      <w:r>
        <w:rPr>
          <w:rFonts w:cs="Times New Roman"/>
        </w:rPr>
        <w:t xml:space="preserve">) </w:t>
      </w:r>
      <w:r w:rsidRPr="0093313D">
        <w:rPr>
          <w:rFonts w:cs="Times New Roman"/>
        </w:rPr>
        <w:t xml:space="preserve"> </w:t>
      </w:r>
    </w:p>
    <w:p w14:paraId="388BA873" w14:textId="77777777" w:rsidR="00D83DC9" w:rsidRPr="001157B5" w:rsidRDefault="00D83DC9" w:rsidP="00524CA0">
      <w:pPr>
        <w:pStyle w:val="afc"/>
        <w:numPr>
          <w:ilvl w:val="0"/>
          <w:numId w:val="8"/>
        </w:numPr>
        <w:autoSpaceDE w:val="0"/>
        <w:autoSpaceDN w:val="0"/>
        <w:adjustRightInd w:val="0"/>
        <w:jc w:val="both"/>
        <w:rPr>
          <w:rFonts w:cs="Times New Roman"/>
        </w:rPr>
      </w:pPr>
      <w:r w:rsidRPr="0093313D">
        <w:rPr>
          <w:rFonts w:eastAsia="Calibri" w:cs="Times New Roman"/>
          <w:bCs/>
          <w:lang w:eastAsia="ru-RU"/>
        </w:rPr>
        <w:t>общий анализ мочи</w:t>
      </w:r>
      <w:r>
        <w:rPr>
          <w:rFonts w:eastAsia="Calibri" w:cs="Times New Roman"/>
          <w:bCs/>
          <w:lang w:eastAsia="ru-RU"/>
        </w:rPr>
        <w:t>;</w:t>
      </w:r>
    </w:p>
    <w:p w14:paraId="60CA0BEE" w14:textId="77777777" w:rsidR="00D83DC9" w:rsidRPr="0093313D" w:rsidRDefault="00D83DC9" w:rsidP="00524CA0">
      <w:pPr>
        <w:pStyle w:val="afc"/>
        <w:numPr>
          <w:ilvl w:val="0"/>
          <w:numId w:val="8"/>
        </w:numPr>
        <w:autoSpaceDE w:val="0"/>
        <w:autoSpaceDN w:val="0"/>
        <w:adjustRightInd w:val="0"/>
        <w:jc w:val="both"/>
        <w:rPr>
          <w:rFonts w:cs="Times New Roman"/>
        </w:rPr>
      </w:pPr>
      <w:r>
        <w:rPr>
          <w:rFonts w:eastAsia="Calibri" w:cs="Times New Roman"/>
          <w:lang w:eastAsia="ru-RU"/>
        </w:rPr>
        <w:t>тест на беременность для женщин детородного возраста.</w:t>
      </w:r>
    </w:p>
    <w:p w14:paraId="4238A697" w14:textId="77777777" w:rsidR="00D83DC9" w:rsidRDefault="00D83DC9" w:rsidP="00524CA0">
      <w:pPr>
        <w:jc w:val="both"/>
        <w:rPr>
          <w:rFonts w:eastAsia="Calibri" w:cs="Times New Roman"/>
          <w:b/>
          <w:lang w:eastAsia="ru-RU"/>
        </w:rPr>
      </w:pPr>
    </w:p>
    <w:p w14:paraId="125BD5B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8234FD5" w14:textId="77777777" w:rsidR="00D83DC9" w:rsidRPr="007F4791" w:rsidRDefault="00D83DC9" w:rsidP="00524CA0">
      <w:pPr>
        <w:pStyle w:val="afc"/>
        <w:autoSpaceDE w:val="0"/>
        <w:autoSpaceDN w:val="0"/>
        <w:adjustRightInd w:val="0"/>
        <w:jc w:val="both"/>
        <w:rPr>
          <w:rFonts w:eastAsia="Calibri" w:cs="Times New Roman"/>
          <w:lang w:eastAsia="ru-RU"/>
        </w:rPr>
      </w:pPr>
    </w:p>
    <w:p w14:paraId="2DBA839C" w14:textId="77777777" w:rsidR="00D83DC9" w:rsidRPr="0093313D" w:rsidRDefault="00D83DC9" w:rsidP="00524CA0">
      <w:pPr>
        <w:pStyle w:val="afc"/>
        <w:numPr>
          <w:ilvl w:val="0"/>
          <w:numId w:val="14"/>
        </w:numPr>
        <w:jc w:val="both"/>
        <w:rPr>
          <w:rFonts w:cs="Times New Roman"/>
          <w:lang w:eastAsia="ru-RU"/>
        </w:rPr>
      </w:pPr>
      <w:r>
        <w:rPr>
          <w:rFonts w:cs="Times New Roman"/>
        </w:rPr>
        <w:t>При наличии обоснованных подозрений или факторов риска поражения отдельных органов и систем рекомендуется расширить перечень оцениваемых лабораторных показателей с включением одного или нескольких из следующих показателей: д</w:t>
      </w:r>
      <w:r w:rsidRPr="0093313D">
        <w:rPr>
          <w:rFonts w:cs="Times New Roman"/>
        </w:rPr>
        <w:t xml:space="preserve">ополнительно по показаниям: альбумин, ЩФ, амилаза, электролиты (калий, натрий, кальций), липаза, мочевина, мочевая кислота, </w:t>
      </w:r>
      <w:r>
        <w:rPr>
          <w:rFonts w:cs="Times New Roman"/>
        </w:rPr>
        <w:t xml:space="preserve">креатинфосфокиназа, тропонин, </w:t>
      </w:r>
      <w:r w:rsidRPr="0093313D">
        <w:rPr>
          <w:rFonts w:cs="Times New Roman"/>
        </w:rPr>
        <w:t>С-реактивный белок</w:t>
      </w:r>
      <w:r>
        <w:rPr>
          <w:rFonts w:cs="Times New Roman"/>
        </w:rPr>
        <w:t>.</w:t>
      </w:r>
    </w:p>
    <w:p w14:paraId="6757BA5B" w14:textId="77777777" w:rsidR="00D83DC9" w:rsidRPr="0093313D" w:rsidRDefault="00D83DC9" w:rsidP="00524CA0">
      <w:pPr>
        <w:pStyle w:val="afc"/>
        <w:autoSpaceDE w:val="0"/>
        <w:autoSpaceDN w:val="0"/>
        <w:adjustRightInd w:val="0"/>
        <w:jc w:val="both"/>
        <w:rPr>
          <w:rFonts w:eastAsia="Calibri" w:cs="Times New Roman"/>
          <w:lang w:eastAsia="ru-RU"/>
        </w:rPr>
      </w:pPr>
    </w:p>
    <w:p w14:paraId="2B95283A"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1434F384" w14:textId="77777777" w:rsidR="00D83DC9" w:rsidRPr="0093313D" w:rsidRDefault="00D83DC9" w:rsidP="00524CA0">
      <w:pPr>
        <w:pStyle w:val="afc"/>
        <w:numPr>
          <w:ilvl w:val="0"/>
          <w:numId w:val="14"/>
        </w:numPr>
        <w:autoSpaceDE w:val="0"/>
        <w:autoSpaceDN w:val="0"/>
        <w:adjustRightInd w:val="0"/>
        <w:jc w:val="both"/>
        <w:rPr>
          <w:rFonts w:eastAsia="Calibri" w:cs="Times New Roman"/>
          <w:lang w:eastAsia="ru-RU"/>
        </w:rPr>
      </w:pPr>
      <w:r w:rsidRPr="0093313D">
        <w:rPr>
          <w:rFonts w:cs="Times New Roman"/>
        </w:rPr>
        <w:t xml:space="preserve">При выявлении отклонений в результатах эндокринологического обследования или симптомов, которые могут свидетельствовать о нарушениях в эндокринной системе, рекомендована консультация эндокринолога </w:t>
      </w:r>
      <w:r w:rsidRPr="006F1218">
        <w:rPr>
          <w:rFonts w:cs="Times New Roman"/>
          <w:noProof/>
        </w:rPr>
        <w:t>[2; 3; 9; 16; 22]</w:t>
      </w:r>
      <w:r w:rsidRPr="0093313D">
        <w:rPr>
          <w:rFonts w:cs="Times New Roman"/>
        </w:rPr>
        <w:t xml:space="preserve">. </w:t>
      </w:r>
    </w:p>
    <w:p w14:paraId="4E6EDC81"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E0E1AA1" w14:textId="77777777" w:rsidR="00D83DC9" w:rsidRPr="0093313D" w:rsidRDefault="00D83DC9" w:rsidP="00524CA0">
      <w:pPr>
        <w:pStyle w:val="afc"/>
        <w:numPr>
          <w:ilvl w:val="0"/>
          <w:numId w:val="15"/>
        </w:numPr>
        <w:autoSpaceDE w:val="0"/>
        <w:autoSpaceDN w:val="0"/>
        <w:adjustRightInd w:val="0"/>
        <w:jc w:val="both"/>
        <w:rPr>
          <w:rFonts w:cs="Times New Roman"/>
          <w:lang w:val="en-US"/>
        </w:rPr>
      </w:pPr>
      <w:r w:rsidRPr="0093313D">
        <w:rPr>
          <w:rFonts w:cs="Times New Roman"/>
        </w:rPr>
        <w:t xml:space="preserve">Рекомендовано установить характер и степень тяжести нарушений в эндокринной системе до начала иммунотерапии </w:t>
      </w:r>
      <w:r>
        <w:rPr>
          <w:rFonts w:cs="Times New Roman"/>
          <w:noProof/>
        </w:rPr>
        <w:t>[3; 7]</w:t>
      </w:r>
      <w:r w:rsidRPr="0093313D">
        <w:rPr>
          <w:rFonts w:cs="Times New Roman"/>
        </w:rPr>
        <w:t xml:space="preserve"> и провести их коррекцию </w:t>
      </w:r>
      <w:r>
        <w:rPr>
          <w:rFonts w:cs="Times New Roman"/>
          <w:noProof/>
        </w:rPr>
        <w:t>[3; 9; 12; 15-17; 20; 23]</w:t>
      </w:r>
      <w:r w:rsidRPr="0093313D">
        <w:rPr>
          <w:rFonts w:cs="Times New Roman"/>
        </w:rPr>
        <w:t>.</w:t>
      </w:r>
    </w:p>
    <w:p w14:paraId="4E205D3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уровень убедительности рекомендаций – В</w:t>
      </w:r>
    </w:p>
    <w:p w14:paraId="4AA3FE50" w14:textId="77777777" w:rsidR="00D83DC9" w:rsidRPr="0093313D" w:rsidRDefault="00D83DC9" w:rsidP="00524CA0">
      <w:pPr>
        <w:autoSpaceDE w:val="0"/>
        <w:autoSpaceDN w:val="0"/>
        <w:adjustRightInd w:val="0"/>
        <w:jc w:val="both"/>
        <w:rPr>
          <w:rFonts w:cs="Times New Roman"/>
        </w:rPr>
      </w:pPr>
    </w:p>
    <w:p w14:paraId="106010EB" w14:textId="77777777" w:rsidR="00D83DC9" w:rsidRPr="0093313D" w:rsidRDefault="00D83DC9" w:rsidP="00524CA0">
      <w:pPr>
        <w:pStyle w:val="3"/>
        <w:ind w:firstLine="708"/>
        <w:jc w:val="both"/>
      </w:pPr>
      <w:bookmarkStart w:id="13" w:name="_Toc134216584"/>
      <w:r w:rsidRPr="0093313D">
        <w:t>2.1.4 Инструментальные диагностические исследования</w:t>
      </w:r>
      <w:bookmarkEnd w:id="13"/>
    </w:p>
    <w:p w14:paraId="5075B048" w14:textId="77777777" w:rsidR="00D83DC9" w:rsidRPr="0093313D" w:rsidRDefault="00D83DC9" w:rsidP="00524CA0">
      <w:pPr>
        <w:pStyle w:val="afc"/>
        <w:numPr>
          <w:ilvl w:val="0"/>
          <w:numId w:val="15"/>
        </w:numPr>
        <w:autoSpaceDE w:val="0"/>
        <w:autoSpaceDN w:val="0"/>
        <w:adjustRightInd w:val="0"/>
        <w:jc w:val="both"/>
        <w:rPr>
          <w:rFonts w:cs="Times New Roman"/>
        </w:rPr>
      </w:pPr>
      <w:r w:rsidRPr="0093313D">
        <w:rPr>
          <w:rFonts w:cs="Times New Roman"/>
        </w:rPr>
        <w:t xml:space="preserve">Рекомендовано выполнение следующих обследований до начала иммунотерапии </w:t>
      </w:r>
      <w:r>
        <w:rPr>
          <w:rFonts w:cs="Times New Roman"/>
          <w:noProof/>
        </w:rPr>
        <w:t>[3; 7; 9; 16; 24; 25]</w:t>
      </w:r>
      <w:r w:rsidRPr="0093313D">
        <w:rPr>
          <w:rFonts w:cs="Times New Roman"/>
        </w:rPr>
        <w:t>:</w:t>
      </w:r>
    </w:p>
    <w:p w14:paraId="4DF89ABD"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cs="Times New Roman"/>
        </w:rPr>
        <w:t>КТ без контраста или рентгенография органов грудной клетки</w:t>
      </w:r>
      <w:r w:rsidRPr="0093313D">
        <w:rPr>
          <w:rFonts w:cs="Times New Roman"/>
        </w:rPr>
        <w:t>;</w:t>
      </w:r>
    </w:p>
    <w:p w14:paraId="555523AB"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rPr>
        <w:t>ЭКГ.</w:t>
      </w:r>
    </w:p>
    <w:p w14:paraId="3E463D4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27A889D5" w14:textId="77777777" w:rsidR="00D83DC9" w:rsidRPr="0093313D" w:rsidRDefault="00D83DC9" w:rsidP="00524CA0">
      <w:pPr>
        <w:autoSpaceDE w:val="0"/>
        <w:autoSpaceDN w:val="0"/>
        <w:adjustRightInd w:val="0"/>
        <w:jc w:val="both"/>
        <w:rPr>
          <w:rFonts w:cs="Times New Roman"/>
        </w:rPr>
      </w:pPr>
    </w:p>
    <w:p w14:paraId="07BC7218" w14:textId="77777777" w:rsidR="00D83DC9" w:rsidRPr="0093313D" w:rsidRDefault="00D83DC9" w:rsidP="00524CA0">
      <w:pPr>
        <w:pStyle w:val="afc"/>
        <w:numPr>
          <w:ilvl w:val="0"/>
          <w:numId w:val="15"/>
        </w:numPr>
        <w:autoSpaceDE w:val="0"/>
        <w:autoSpaceDN w:val="0"/>
        <w:adjustRightInd w:val="0"/>
        <w:jc w:val="both"/>
        <w:rPr>
          <w:rFonts w:cs="Times New Roman"/>
        </w:rPr>
      </w:pPr>
      <w:r w:rsidRPr="0093313D">
        <w:rPr>
          <w:rFonts w:eastAsia="Calibri" w:cs="Times New Roman"/>
          <w:lang w:eastAsia="ru-RU"/>
        </w:rPr>
        <w:t xml:space="preserve">Дополнительно, при наличии показаний, могут быть рекомендованы следующие </w:t>
      </w:r>
      <w:r w:rsidRPr="0093313D">
        <w:rPr>
          <w:rFonts w:cs="Times New Roman"/>
        </w:rPr>
        <w:t xml:space="preserve">исследования </w:t>
      </w:r>
      <w:r>
        <w:rPr>
          <w:rFonts w:cs="Times New Roman"/>
          <w:noProof/>
        </w:rPr>
        <w:t>[3; 9; 12; 13; 15; 20; 21; 26-28]</w:t>
      </w:r>
      <w:r w:rsidRPr="0093313D">
        <w:rPr>
          <w:rFonts w:cs="Times New Roman"/>
        </w:rPr>
        <w:t>:</w:t>
      </w:r>
    </w:p>
    <w:p w14:paraId="6371C1A8"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rPr>
        <w:t>УЗИ щитовидной железы;</w:t>
      </w:r>
    </w:p>
    <w:p w14:paraId="1E1F3A0D"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cs="Times New Roman"/>
        </w:rPr>
        <w:t xml:space="preserve">Эхокардиография (необходима оценка </w:t>
      </w:r>
      <w:r w:rsidRPr="0093313D">
        <w:rPr>
          <w:rFonts w:cs="Times New Roman"/>
        </w:rPr>
        <w:t>ФВЛЖ</w:t>
      </w:r>
      <w:r>
        <w:rPr>
          <w:rFonts w:cs="Times New Roman"/>
        </w:rPr>
        <w:t>)</w:t>
      </w:r>
      <w:r w:rsidRPr="0093313D">
        <w:rPr>
          <w:rFonts w:cs="Times New Roman"/>
        </w:rPr>
        <w:t>;</w:t>
      </w:r>
    </w:p>
    <w:p w14:paraId="2F02CD68"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rPr>
        <w:t>ФВД</w:t>
      </w:r>
      <w:r>
        <w:rPr>
          <w:rFonts w:cs="Times New Roman"/>
        </w:rPr>
        <w:t xml:space="preserve"> (спирометрия)</w:t>
      </w:r>
      <w:r w:rsidRPr="0093313D">
        <w:rPr>
          <w:rFonts w:cs="Times New Roman"/>
        </w:rPr>
        <w:t>;</w:t>
      </w:r>
    </w:p>
    <w:p w14:paraId="198EC99A"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eastAsia="Calibri" w:cs="Times New Roman"/>
          <w:lang w:eastAsia="ru-RU"/>
        </w:rPr>
        <w:t xml:space="preserve">Пульсоксиметрия (оценка </w:t>
      </w:r>
      <w:r w:rsidRPr="0093313D">
        <w:rPr>
          <w:rFonts w:eastAsia="Calibri" w:cs="Times New Roman"/>
          <w:lang w:eastAsia="ru-RU"/>
        </w:rPr>
        <w:t>SpO2</w:t>
      </w:r>
      <w:r>
        <w:rPr>
          <w:rFonts w:eastAsia="Calibri" w:cs="Times New Roman"/>
          <w:lang w:eastAsia="ru-RU"/>
        </w:rPr>
        <w:t>)</w:t>
      </w:r>
      <w:r w:rsidRPr="0093313D">
        <w:rPr>
          <w:rFonts w:eastAsia="Calibri" w:cs="Times New Roman"/>
          <w:lang w:eastAsia="ru-RU"/>
        </w:rPr>
        <w:t>;</w:t>
      </w:r>
    </w:p>
    <w:p w14:paraId="15D8E2FA" w14:textId="77777777" w:rsidR="00D83DC9" w:rsidRDefault="00D83DC9" w:rsidP="00524CA0">
      <w:pPr>
        <w:pStyle w:val="afc"/>
        <w:numPr>
          <w:ilvl w:val="0"/>
          <w:numId w:val="9"/>
        </w:numPr>
        <w:autoSpaceDE w:val="0"/>
        <w:autoSpaceDN w:val="0"/>
        <w:adjustRightInd w:val="0"/>
        <w:jc w:val="both"/>
        <w:rPr>
          <w:rFonts w:cs="Times New Roman"/>
        </w:rPr>
      </w:pPr>
      <w:r w:rsidRPr="0093313D">
        <w:rPr>
          <w:rFonts w:cs="Times New Roman"/>
        </w:rPr>
        <w:t>консультация гастроэнтеролога</w:t>
      </w:r>
      <w:r>
        <w:rPr>
          <w:rFonts w:cs="Times New Roman"/>
        </w:rPr>
        <w:t>;</w:t>
      </w:r>
    </w:p>
    <w:p w14:paraId="3C8855FB" w14:textId="77777777" w:rsidR="00D83DC9" w:rsidRDefault="00D83DC9" w:rsidP="00524CA0">
      <w:pPr>
        <w:pStyle w:val="afc"/>
        <w:numPr>
          <w:ilvl w:val="0"/>
          <w:numId w:val="9"/>
        </w:numPr>
        <w:autoSpaceDE w:val="0"/>
        <w:autoSpaceDN w:val="0"/>
        <w:adjustRightInd w:val="0"/>
        <w:jc w:val="both"/>
        <w:rPr>
          <w:rFonts w:cs="Times New Roman"/>
        </w:rPr>
      </w:pPr>
      <w:r w:rsidRPr="0093313D">
        <w:rPr>
          <w:rFonts w:cs="Times New Roman"/>
        </w:rPr>
        <w:t>ЭГДС</w:t>
      </w:r>
      <w:r>
        <w:rPr>
          <w:rFonts w:cs="Times New Roman"/>
        </w:rPr>
        <w:t>;</w:t>
      </w:r>
    </w:p>
    <w:p w14:paraId="55574AC2" w14:textId="77777777" w:rsidR="00D83DC9" w:rsidRPr="0093313D" w:rsidRDefault="00D83DC9" w:rsidP="00524CA0">
      <w:pPr>
        <w:pStyle w:val="afc"/>
        <w:numPr>
          <w:ilvl w:val="0"/>
          <w:numId w:val="9"/>
        </w:numPr>
        <w:autoSpaceDE w:val="0"/>
        <w:autoSpaceDN w:val="0"/>
        <w:adjustRightInd w:val="0"/>
        <w:jc w:val="both"/>
        <w:rPr>
          <w:rFonts w:cs="Times New Roman"/>
        </w:rPr>
      </w:pPr>
      <w:r>
        <w:rPr>
          <w:rFonts w:cs="Times New Roman"/>
        </w:rPr>
        <w:t xml:space="preserve">ФКС; </w:t>
      </w:r>
      <w:r w:rsidRPr="0093313D">
        <w:rPr>
          <w:rFonts w:cs="Times New Roman"/>
        </w:rPr>
        <w:t xml:space="preserve"> </w:t>
      </w:r>
    </w:p>
    <w:p w14:paraId="10DBE6BF" w14:textId="77777777" w:rsidR="00D83DC9" w:rsidRPr="0093313D" w:rsidRDefault="00D83DC9" w:rsidP="00524CA0">
      <w:pPr>
        <w:pStyle w:val="afc"/>
        <w:numPr>
          <w:ilvl w:val="0"/>
          <w:numId w:val="9"/>
        </w:numPr>
        <w:autoSpaceDE w:val="0"/>
        <w:autoSpaceDN w:val="0"/>
        <w:adjustRightInd w:val="0"/>
        <w:jc w:val="both"/>
        <w:rPr>
          <w:rFonts w:cs="Times New Roman"/>
        </w:rPr>
      </w:pPr>
      <w:r w:rsidRPr="0093313D">
        <w:rPr>
          <w:rFonts w:cs="Times New Roman"/>
          <w:color w:val="000000" w:themeColor="text1"/>
        </w:rPr>
        <w:t>консультация дермато</w:t>
      </w:r>
      <w:r>
        <w:rPr>
          <w:rFonts w:cs="Times New Roman"/>
          <w:color w:val="000000" w:themeColor="text1"/>
        </w:rPr>
        <w:t xml:space="preserve">венеролога. </w:t>
      </w:r>
      <w:r w:rsidRPr="0093313D">
        <w:rPr>
          <w:rFonts w:cs="Times New Roman"/>
          <w:color w:val="000000" w:themeColor="text1"/>
        </w:rPr>
        <w:t xml:space="preserve"> </w:t>
      </w:r>
      <w:r w:rsidRPr="0093313D">
        <w:rPr>
          <w:rFonts w:cs="Times New Roman"/>
        </w:rPr>
        <w:t xml:space="preserve"> </w:t>
      </w:r>
    </w:p>
    <w:p w14:paraId="5F2FE0F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уровень убедительности рекомендаций – В</w:t>
      </w:r>
    </w:p>
    <w:p w14:paraId="4AD52FD4" w14:textId="77777777" w:rsidR="00D83DC9" w:rsidRPr="0093313D" w:rsidRDefault="00D83DC9" w:rsidP="00524CA0">
      <w:pPr>
        <w:autoSpaceDE w:val="0"/>
        <w:autoSpaceDN w:val="0"/>
        <w:adjustRightInd w:val="0"/>
        <w:jc w:val="both"/>
        <w:rPr>
          <w:rFonts w:cs="Times New Roman"/>
        </w:rPr>
      </w:pPr>
    </w:p>
    <w:p w14:paraId="6F98AD48" w14:textId="77777777" w:rsidR="00D83DC9" w:rsidRPr="0093313D" w:rsidRDefault="00D83DC9" w:rsidP="00524CA0">
      <w:pPr>
        <w:pStyle w:val="10"/>
        <w:rPr>
          <w:u w:val="single"/>
          <w:lang w:eastAsia="ru-RU"/>
        </w:rPr>
      </w:pPr>
      <w:r w:rsidRPr="0093313D">
        <w:t xml:space="preserve"> </w:t>
      </w:r>
      <w:r w:rsidRPr="0093313D">
        <w:tab/>
      </w:r>
      <w:bookmarkStart w:id="14" w:name="_Toc134216585"/>
      <w:r w:rsidRPr="0093313D">
        <w:rPr>
          <w:u w:val="single"/>
          <w:lang w:eastAsia="ru-RU"/>
        </w:rPr>
        <w:t>2.2. Обследование в процессе иммунотерапии</w:t>
      </w:r>
      <w:bookmarkEnd w:id="14"/>
    </w:p>
    <w:p w14:paraId="4F3C981E" w14:textId="77777777" w:rsidR="00D83DC9" w:rsidRPr="0093313D" w:rsidRDefault="00D83DC9" w:rsidP="00524CA0">
      <w:pPr>
        <w:pStyle w:val="afc"/>
        <w:numPr>
          <w:ilvl w:val="0"/>
          <w:numId w:val="15"/>
        </w:numPr>
        <w:rPr>
          <w:rFonts w:cs="Times New Roman"/>
          <w:b/>
        </w:rPr>
      </w:pPr>
      <w:r w:rsidRPr="0093313D">
        <w:rPr>
          <w:rFonts w:cs="Times New Roman"/>
        </w:rPr>
        <w:t xml:space="preserve">Перед каждым введением/циклом лечения рекомендуется проводить обследование (при проведении дискретного лечения - введение препаратов 1 раз в несколько недель либо циклами терапии) </w:t>
      </w:r>
      <w:r>
        <w:rPr>
          <w:rFonts w:cs="Times New Roman"/>
          <w:noProof/>
        </w:rPr>
        <w:t>[3; 7; 8]</w:t>
      </w:r>
      <w:r w:rsidRPr="000C49E6">
        <w:rPr>
          <w:rFonts w:cs="Times New Roman"/>
        </w:rPr>
        <w:t>.</w:t>
      </w:r>
      <w:r w:rsidRPr="0093313D">
        <w:rPr>
          <w:rFonts w:cs="Times New Roman"/>
        </w:rPr>
        <w:t xml:space="preserve"> </w:t>
      </w:r>
    </w:p>
    <w:p w14:paraId="62A4A59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уровень убедительности рекомендаций – В</w:t>
      </w:r>
    </w:p>
    <w:p w14:paraId="61709061" w14:textId="77777777" w:rsidR="00D83DC9" w:rsidRPr="0093313D" w:rsidRDefault="00D83DC9" w:rsidP="00AD499C"/>
    <w:p w14:paraId="365FB7E0" w14:textId="77777777" w:rsidR="00D83DC9" w:rsidRPr="0093313D" w:rsidRDefault="00D83DC9" w:rsidP="00524CA0">
      <w:pPr>
        <w:pStyle w:val="afc"/>
        <w:numPr>
          <w:ilvl w:val="0"/>
          <w:numId w:val="15"/>
        </w:numPr>
        <w:rPr>
          <w:rFonts w:cs="Times New Roman"/>
          <w:b/>
        </w:rPr>
      </w:pPr>
      <w:r w:rsidRPr="0093313D">
        <w:rPr>
          <w:rFonts w:cs="Times New Roman"/>
        </w:rPr>
        <w:t xml:space="preserve">При непрерывном лечении или в процессе терапии частоту мониторинга рекомендовано соотносить </w:t>
      </w:r>
      <w:r>
        <w:rPr>
          <w:rFonts w:cs="Times New Roman"/>
        </w:rPr>
        <w:t xml:space="preserve">с </w:t>
      </w:r>
      <w:r w:rsidRPr="0093313D">
        <w:rPr>
          <w:rFonts w:cs="Times New Roman"/>
        </w:rPr>
        <w:t>риск</w:t>
      </w:r>
      <w:r>
        <w:rPr>
          <w:rFonts w:cs="Times New Roman"/>
        </w:rPr>
        <w:t>ом</w:t>
      </w:r>
      <w:r w:rsidRPr="0093313D">
        <w:rPr>
          <w:rFonts w:cs="Times New Roman"/>
        </w:rPr>
        <w:t xml:space="preserve"> возникновения НЯ </w:t>
      </w:r>
      <w:r>
        <w:rPr>
          <w:rFonts w:cs="Times New Roman"/>
          <w:b/>
          <w:noProof/>
        </w:rPr>
        <w:t>[3; 29; 30]</w:t>
      </w:r>
      <w:r w:rsidRPr="0093313D">
        <w:rPr>
          <w:rFonts w:cs="Times New Roman"/>
        </w:rPr>
        <w:t xml:space="preserve">. </w:t>
      </w:r>
    </w:p>
    <w:p w14:paraId="111DCFA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3FB46494" w14:textId="77777777" w:rsidR="00D83DC9" w:rsidRPr="0093313D" w:rsidRDefault="00D83DC9" w:rsidP="00524CA0">
      <w:pPr>
        <w:rPr>
          <w:rFonts w:cs="Times New Roman"/>
          <w:b/>
        </w:rPr>
      </w:pPr>
      <w:r w:rsidRPr="0093313D">
        <w:rPr>
          <w:rFonts w:cs="Times New Roman"/>
          <w:b/>
        </w:rPr>
        <w:t>Комментарий:</w:t>
      </w:r>
      <w:r w:rsidRPr="0093313D">
        <w:rPr>
          <w:rFonts w:cs="Times New Roman"/>
        </w:rPr>
        <w:t xml:space="preserve"> </w:t>
      </w:r>
      <w:r w:rsidRPr="0093313D">
        <w:rPr>
          <w:rFonts w:cs="Times New Roman"/>
          <w:i/>
        </w:rPr>
        <w:t>Примерная рекомендованная схема наблюдения за пациентами представлена в Таб. 3</w:t>
      </w:r>
      <w:r w:rsidRPr="0093313D">
        <w:rPr>
          <w:rFonts w:cs="Times New Roman"/>
        </w:rPr>
        <w:t xml:space="preserve"> </w:t>
      </w:r>
    </w:p>
    <w:p w14:paraId="068367F9" w14:textId="77777777" w:rsidR="00D83DC9" w:rsidRPr="0093313D" w:rsidRDefault="00D83DC9" w:rsidP="00524CA0">
      <w:pPr>
        <w:pStyle w:val="afc"/>
        <w:numPr>
          <w:ilvl w:val="0"/>
          <w:numId w:val="15"/>
        </w:numPr>
        <w:rPr>
          <w:rFonts w:cs="Times New Roman"/>
          <w:b/>
        </w:rPr>
      </w:pPr>
      <w:r w:rsidRPr="0093313D">
        <w:rPr>
          <w:rFonts w:cs="Times New Roman"/>
        </w:rPr>
        <w:t xml:space="preserve">Рекомендуется интенсифицировать обследование в соответствии с клинической ситуацией </w:t>
      </w:r>
      <w:r>
        <w:rPr>
          <w:rFonts w:cs="Times New Roman"/>
        </w:rPr>
        <w:t xml:space="preserve">при выявлении НЯ; вести </w:t>
      </w:r>
      <w:r w:rsidRPr="0093313D">
        <w:rPr>
          <w:rFonts w:cs="Times New Roman"/>
        </w:rPr>
        <w:t xml:space="preserve">наблюдение за больными </w:t>
      </w:r>
      <w:r>
        <w:rPr>
          <w:rFonts w:cs="Times New Roman"/>
          <w:b/>
          <w:noProof/>
        </w:rPr>
        <w:t>[3; 8; 24]</w:t>
      </w:r>
      <w:r w:rsidRPr="0093313D">
        <w:rPr>
          <w:rFonts w:cs="Times New Roman"/>
        </w:rPr>
        <w:t xml:space="preserve">. </w:t>
      </w:r>
    </w:p>
    <w:p w14:paraId="7A3865A3"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0A02888" w14:textId="77777777" w:rsidR="00D83DC9" w:rsidRPr="0093313D" w:rsidRDefault="00D83DC9" w:rsidP="00524CA0">
      <w:pPr>
        <w:pStyle w:val="afc"/>
        <w:autoSpaceDE w:val="0"/>
        <w:autoSpaceDN w:val="0"/>
        <w:adjustRightInd w:val="0"/>
        <w:jc w:val="both"/>
        <w:rPr>
          <w:rFonts w:eastAsia="Calibri" w:cs="Times New Roman"/>
          <w:b/>
          <w:i/>
          <w:lang w:eastAsia="ru-RU"/>
        </w:rPr>
      </w:pPr>
      <w:r w:rsidRPr="0093313D">
        <w:rPr>
          <w:rFonts w:eastAsia="Times New Roman" w:cs="Times New Roman"/>
          <w:b/>
          <w:bCs/>
          <w:i/>
          <w:iCs/>
          <w:szCs w:val="24"/>
          <w:shd w:val="clear" w:color="auto" w:fill="FFFFFF"/>
          <w:lang w:eastAsia="ru-RU"/>
        </w:rPr>
        <w:t xml:space="preserve">Комментарии: </w:t>
      </w:r>
      <w:r w:rsidRPr="0093313D">
        <w:rPr>
          <w:rFonts w:cs="Times New Roman"/>
          <w:i/>
        </w:rPr>
        <w:t>Частота обследований пациентов зависит от характера применяемой иммунотерапии и риска возникновения того или иного нежелательного явления в процессе лечения.</w:t>
      </w:r>
      <w:r w:rsidRPr="0093313D">
        <w:rPr>
          <w:rFonts w:eastAsia="Times New Roman" w:cs="Times New Roman"/>
          <w:i/>
          <w:iCs/>
          <w:shd w:val="clear" w:color="auto" w:fill="FFFFFF"/>
          <w:lang w:eastAsia="ru-RU"/>
        </w:rPr>
        <w:t xml:space="preserve"> </w:t>
      </w:r>
      <w:r w:rsidRPr="0093313D">
        <w:rPr>
          <w:rFonts w:eastAsia="Times New Roman" w:cs="Times New Roman"/>
          <w:i/>
          <w:iCs/>
          <w:szCs w:val="24"/>
          <w:shd w:val="clear" w:color="auto" w:fill="FFFFFF"/>
          <w:lang w:eastAsia="ru-RU"/>
        </w:rPr>
        <w:t xml:space="preserve">Ключевые факторы риска развития </w:t>
      </w:r>
      <w:r w:rsidRPr="0093313D">
        <w:rPr>
          <w:rFonts w:eastAsia="Calibri" w:cs="Times New Roman"/>
          <w:i/>
          <w:lang w:eastAsia="ru-RU"/>
        </w:rPr>
        <w:t>иНЯ</w:t>
      </w:r>
      <w:r w:rsidRPr="0093313D">
        <w:rPr>
          <w:rFonts w:eastAsia="Times New Roman" w:cs="Times New Roman"/>
          <w:i/>
          <w:iCs/>
          <w:szCs w:val="24"/>
          <w:shd w:val="clear" w:color="auto" w:fill="FFFFFF"/>
          <w:lang w:eastAsia="ru-RU"/>
        </w:rPr>
        <w:t xml:space="preserve"> приведены в разделе 1.2 («Этиология и патогенез»).</w:t>
      </w:r>
    </w:p>
    <w:p w14:paraId="7B3FCF3B" w14:textId="77777777" w:rsidR="00D83DC9" w:rsidRPr="0093313D" w:rsidRDefault="00D83DC9" w:rsidP="00524CA0">
      <w:pPr>
        <w:autoSpaceDE w:val="0"/>
        <w:autoSpaceDN w:val="0"/>
        <w:adjustRightInd w:val="0"/>
        <w:jc w:val="both"/>
        <w:rPr>
          <w:rFonts w:cs="Times New Roman"/>
          <w:b/>
        </w:rPr>
      </w:pPr>
    </w:p>
    <w:p w14:paraId="59FE04DD" w14:textId="77777777" w:rsidR="00D83DC9" w:rsidRPr="0093313D" w:rsidRDefault="00D83DC9" w:rsidP="00524CA0">
      <w:pPr>
        <w:autoSpaceDE w:val="0"/>
        <w:autoSpaceDN w:val="0"/>
        <w:adjustRightInd w:val="0"/>
        <w:jc w:val="both"/>
        <w:rPr>
          <w:rFonts w:cs="Times New Roman"/>
          <w:b/>
        </w:rPr>
      </w:pPr>
      <w:r w:rsidRPr="0093313D">
        <w:rPr>
          <w:rFonts w:cs="Times New Roman"/>
          <w:b/>
        </w:rPr>
        <w:t xml:space="preserve">Таблица 3. </w:t>
      </w:r>
      <w:r w:rsidRPr="0093313D">
        <w:rPr>
          <w:rFonts w:eastAsia="Calibri" w:cs="Times New Roman"/>
          <w:b/>
          <w:bCs/>
          <w:lang w:eastAsia="ru-RU"/>
        </w:rPr>
        <w:t xml:space="preserve">Рекомендуемый алгоритм наблюдения в процессе иммунотерапии для диагностики иммуноопосредованного нежелательного явления </w:t>
      </w:r>
    </w:p>
    <w:p w14:paraId="010D8B00" w14:textId="77777777" w:rsidR="00D83DC9" w:rsidRPr="0093313D" w:rsidRDefault="00D83DC9" w:rsidP="00524CA0">
      <w:pPr>
        <w:tabs>
          <w:tab w:val="left" w:pos="284"/>
          <w:tab w:val="left" w:pos="426"/>
        </w:tabs>
        <w:jc w:val="both"/>
        <w:rPr>
          <w:rFonts w:cs="Times New Roman"/>
          <w:b/>
        </w:rPr>
      </w:pPr>
    </w:p>
    <w:tbl>
      <w:tblPr>
        <w:tblStyle w:val="aff8"/>
        <w:tblW w:w="9464" w:type="dxa"/>
        <w:tblLayout w:type="fixed"/>
        <w:tblLook w:val="04A0" w:firstRow="1" w:lastRow="0" w:firstColumn="1" w:lastColumn="0" w:noHBand="0" w:noVBand="1"/>
      </w:tblPr>
      <w:tblGrid>
        <w:gridCol w:w="2235"/>
        <w:gridCol w:w="2693"/>
        <w:gridCol w:w="2268"/>
        <w:gridCol w:w="2268"/>
      </w:tblGrid>
      <w:tr w:rsidR="00D83DC9" w:rsidRPr="0093313D" w14:paraId="15049E8C" w14:textId="77777777" w:rsidTr="00524CA0">
        <w:trPr>
          <w:cantSplit/>
          <w:tblHeader/>
        </w:trPr>
        <w:tc>
          <w:tcPr>
            <w:tcW w:w="2235" w:type="dxa"/>
          </w:tcPr>
          <w:p w14:paraId="7F9A2403" w14:textId="77777777" w:rsidR="00D83DC9" w:rsidRPr="0093313D" w:rsidRDefault="00D83DC9" w:rsidP="00524CA0">
            <w:pPr>
              <w:tabs>
                <w:tab w:val="left" w:pos="284"/>
                <w:tab w:val="left" w:pos="426"/>
              </w:tabs>
              <w:jc w:val="both"/>
              <w:rPr>
                <w:rFonts w:cs="Times New Roman"/>
              </w:rPr>
            </w:pPr>
            <w:r w:rsidRPr="0093313D">
              <w:rPr>
                <w:rFonts w:cs="Times New Roman"/>
              </w:rPr>
              <w:t>Обследование</w:t>
            </w:r>
          </w:p>
        </w:tc>
        <w:tc>
          <w:tcPr>
            <w:tcW w:w="2693" w:type="dxa"/>
          </w:tcPr>
          <w:p w14:paraId="57647CF4" w14:textId="77777777" w:rsidR="00D83DC9" w:rsidRPr="0093313D" w:rsidRDefault="00D83DC9" w:rsidP="00524CA0">
            <w:pPr>
              <w:autoSpaceDE w:val="0"/>
              <w:autoSpaceDN w:val="0"/>
              <w:adjustRightInd w:val="0"/>
              <w:jc w:val="both"/>
              <w:rPr>
                <w:rFonts w:eastAsia="Calibri" w:cs="Times New Roman"/>
                <w:lang w:eastAsia="ru-RU"/>
              </w:rPr>
            </w:pPr>
            <w:r w:rsidRPr="0093313D">
              <w:rPr>
                <w:rFonts w:eastAsia="Calibri" w:cs="Times New Roman"/>
                <w:lang w:eastAsia="ru-RU"/>
              </w:rPr>
              <w:t>Анти-CTLA-4,</w:t>
            </w:r>
          </w:p>
          <w:p w14:paraId="451A7761" w14:textId="77777777" w:rsidR="00D83DC9" w:rsidRPr="0093313D" w:rsidRDefault="00D83DC9" w:rsidP="00524CA0">
            <w:pPr>
              <w:autoSpaceDE w:val="0"/>
              <w:autoSpaceDN w:val="0"/>
              <w:adjustRightInd w:val="0"/>
              <w:jc w:val="both"/>
              <w:rPr>
                <w:rFonts w:eastAsia="Calibri" w:cs="Times New Roman"/>
                <w:lang w:eastAsia="ru-RU"/>
              </w:rPr>
            </w:pPr>
            <w:r w:rsidRPr="0093313D">
              <w:rPr>
                <w:rFonts w:eastAsia="Calibri" w:cs="Times New Roman"/>
                <w:lang w:eastAsia="ru-RU"/>
              </w:rPr>
              <w:t>анти-PD, анти-PD–L1</w:t>
            </w:r>
          </w:p>
          <w:p w14:paraId="23629CCE" w14:textId="77777777" w:rsidR="00D83DC9" w:rsidRPr="0093313D" w:rsidRDefault="00D83DC9" w:rsidP="00524CA0">
            <w:pPr>
              <w:tabs>
                <w:tab w:val="left" w:pos="284"/>
                <w:tab w:val="left" w:pos="426"/>
              </w:tabs>
              <w:jc w:val="both"/>
              <w:rPr>
                <w:rFonts w:cs="Times New Roman"/>
              </w:rPr>
            </w:pPr>
          </w:p>
        </w:tc>
        <w:tc>
          <w:tcPr>
            <w:tcW w:w="2268" w:type="dxa"/>
          </w:tcPr>
          <w:p w14:paraId="19265924" w14:textId="77777777" w:rsidR="00D83DC9" w:rsidRPr="0093313D" w:rsidRDefault="00D83DC9" w:rsidP="00524CA0">
            <w:pPr>
              <w:tabs>
                <w:tab w:val="left" w:pos="284"/>
                <w:tab w:val="left" w:pos="426"/>
              </w:tabs>
              <w:jc w:val="both"/>
              <w:rPr>
                <w:rFonts w:cs="Times New Roman"/>
              </w:rPr>
            </w:pPr>
            <w:r w:rsidRPr="0093313D">
              <w:rPr>
                <w:rFonts w:cs="Times New Roman"/>
              </w:rPr>
              <w:t>Цитокины, низкие дозы</w:t>
            </w:r>
            <w:r w:rsidRPr="0093313D">
              <w:rPr>
                <w:rFonts w:cs="Times New Roman"/>
                <w:vertAlign w:val="superscript"/>
              </w:rPr>
              <w:t>5</w:t>
            </w:r>
          </w:p>
        </w:tc>
        <w:tc>
          <w:tcPr>
            <w:tcW w:w="2268" w:type="dxa"/>
          </w:tcPr>
          <w:p w14:paraId="6F36666F" w14:textId="77777777" w:rsidR="00D83DC9" w:rsidRPr="0093313D" w:rsidRDefault="00D83DC9" w:rsidP="00524CA0">
            <w:pPr>
              <w:tabs>
                <w:tab w:val="left" w:pos="284"/>
                <w:tab w:val="left" w:pos="426"/>
              </w:tabs>
              <w:jc w:val="both"/>
              <w:rPr>
                <w:rFonts w:cs="Times New Roman"/>
              </w:rPr>
            </w:pPr>
            <w:r w:rsidRPr="0093313D">
              <w:rPr>
                <w:rFonts w:cs="Times New Roman"/>
                <w:lang w:eastAsia="ru-RU"/>
              </w:rPr>
              <w:t>Блинатумомаб</w:t>
            </w:r>
          </w:p>
        </w:tc>
      </w:tr>
      <w:tr w:rsidR="00D83DC9" w:rsidRPr="0093313D" w14:paraId="0A677798" w14:textId="77777777" w:rsidTr="00524CA0">
        <w:trPr>
          <w:cantSplit/>
        </w:trPr>
        <w:tc>
          <w:tcPr>
            <w:tcW w:w="2235" w:type="dxa"/>
          </w:tcPr>
          <w:p w14:paraId="6D431BD3" w14:textId="77777777" w:rsidR="00D83DC9" w:rsidRPr="00E86FF0" w:rsidRDefault="00D83DC9" w:rsidP="00524CA0">
            <w:pPr>
              <w:tabs>
                <w:tab w:val="left" w:pos="284"/>
                <w:tab w:val="left" w:pos="426"/>
              </w:tabs>
              <w:jc w:val="both"/>
              <w:rPr>
                <w:rFonts w:cs="Times New Roman"/>
              </w:rPr>
            </w:pPr>
            <w:r w:rsidRPr="00E86FF0">
              <w:rPr>
                <w:rFonts w:cs="Times New Roman"/>
              </w:rPr>
              <w:t>Физикальное обследование</w:t>
            </w:r>
          </w:p>
        </w:tc>
        <w:tc>
          <w:tcPr>
            <w:tcW w:w="2693" w:type="dxa"/>
          </w:tcPr>
          <w:p w14:paraId="428F6BFB"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132E5F9E"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7516E54B" w14:textId="77777777" w:rsidR="00D83DC9" w:rsidRPr="0093313D" w:rsidRDefault="00D83DC9" w:rsidP="00524CA0">
            <w:pPr>
              <w:tabs>
                <w:tab w:val="left" w:pos="284"/>
                <w:tab w:val="left" w:pos="426"/>
              </w:tabs>
              <w:jc w:val="both"/>
              <w:rPr>
                <w:rFonts w:cs="Times New Roman"/>
              </w:rPr>
            </w:pPr>
            <w:r w:rsidRPr="0093313D">
              <w:rPr>
                <w:rFonts w:cs="Times New Roman"/>
              </w:rPr>
              <w:t>2-3 раза в день</w:t>
            </w:r>
            <w:r w:rsidRPr="0093313D">
              <w:rPr>
                <w:rFonts w:cs="Times New Roman"/>
                <w:vertAlign w:val="superscript"/>
              </w:rPr>
              <w:t xml:space="preserve"> 4</w:t>
            </w:r>
          </w:p>
        </w:tc>
      </w:tr>
      <w:tr w:rsidR="00D83DC9" w:rsidRPr="0093313D" w14:paraId="40C0636D" w14:textId="77777777" w:rsidTr="00524CA0">
        <w:trPr>
          <w:cantSplit/>
        </w:trPr>
        <w:tc>
          <w:tcPr>
            <w:tcW w:w="2235" w:type="dxa"/>
          </w:tcPr>
          <w:p w14:paraId="3E63B3BF" w14:textId="77777777" w:rsidR="00D83DC9" w:rsidRPr="0093313D" w:rsidRDefault="00D83DC9" w:rsidP="00524CA0">
            <w:pPr>
              <w:tabs>
                <w:tab w:val="left" w:pos="284"/>
                <w:tab w:val="left" w:pos="426"/>
              </w:tabs>
              <w:jc w:val="both"/>
              <w:rPr>
                <w:rFonts w:cs="Times New Roman"/>
              </w:rPr>
            </w:pPr>
            <w:r w:rsidRPr="0093313D">
              <w:rPr>
                <w:rFonts w:cs="Times New Roman"/>
              </w:rPr>
              <w:t>Жизненно-важные показатели</w:t>
            </w:r>
            <w:r w:rsidRPr="0093313D">
              <w:rPr>
                <w:rFonts w:cs="Times New Roman"/>
                <w:vertAlign w:val="superscript"/>
              </w:rPr>
              <w:t>1</w:t>
            </w:r>
          </w:p>
        </w:tc>
        <w:tc>
          <w:tcPr>
            <w:tcW w:w="2693" w:type="dxa"/>
          </w:tcPr>
          <w:p w14:paraId="11F382B4"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45E9DE79"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3808B2CE" w14:textId="77777777" w:rsidR="00D83DC9" w:rsidRPr="0093313D" w:rsidRDefault="00D83DC9" w:rsidP="00524CA0">
            <w:pPr>
              <w:tabs>
                <w:tab w:val="left" w:pos="284"/>
                <w:tab w:val="left" w:pos="426"/>
              </w:tabs>
              <w:jc w:val="both"/>
              <w:rPr>
                <w:rFonts w:cs="Times New Roman"/>
              </w:rPr>
            </w:pPr>
            <w:r w:rsidRPr="0093313D">
              <w:rPr>
                <w:rFonts w:cs="Times New Roman"/>
              </w:rPr>
              <w:t>2-3 раза в день</w:t>
            </w:r>
            <w:r w:rsidRPr="0093313D">
              <w:rPr>
                <w:rFonts w:cs="Times New Roman"/>
                <w:vertAlign w:val="superscript"/>
              </w:rPr>
              <w:t xml:space="preserve"> 4</w:t>
            </w:r>
          </w:p>
        </w:tc>
      </w:tr>
      <w:tr w:rsidR="00D83DC9" w:rsidRPr="0093313D" w14:paraId="6A82F84D" w14:textId="77777777" w:rsidTr="00524CA0">
        <w:trPr>
          <w:cantSplit/>
        </w:trPr>
        <w:tc>
          <w:tcPr>
            <w:tcW w:w="2235" w:type="dxa"/>
          </w:tcPr>
          <w:p w14:paraId="2FB3173A" w14:textId="77777777" w:rsidR="00D83DC9" w:rsidRPr="0093313D" w:rsidRDefault="00D83DC9" w:rsidP="00524CA0">
            <w:pPr>
              <w:tabs>
                <w:tab w:val="left" w:pos="284"/>
                <w:tab w:val="left" w:pos="426"/>
              </w:tabs>
              <w:jc w:val="both"/>
              <w:rPr>
                <w:rFonts w:cs="Times New Roman"/>
              </w:rPr>
            </w:pPr>
            <w:r w:rsidRPr="0093313D">
              <w:rPr>
                <w:rFonts w:cs="Times New Roman"/>
              </w:rPr>
              <w:t>Оценка сатурации кислорода</w:t>
            </w:r>
          </w:p>
        </w:tc>
        <w:tc>
          <w:tcPr>
            <w:tcW w:w="2693" w:type="dxa"/>
          </w:tcPr>
          <w:p w14:paraId="048EE29E"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shd w:val="clear" w:color="auto" w:fill="D9D9D9" w:themeFill="background1" w:themeFillShade="D9"/>
          </w:tcPr>
          <w:p w14:paraId="78987301" w14:textId="77777777" w:rsidR="00D83DC9" w:rsidRPr="0093313D" w:rsidRDefault="00D83DC9" w:rsidP="00524CA0">
            <w:pPr>
              <w:tabs>
                <w:tab w:val="left" w:pos="284"/>
                <w:tab w:val="left" w:pos="426"/>
              </w:tabs>
              <w:jc w:val="both"/>
              <w:rPr>
                <w:rFonts w:cs="Times New Roman"/>
                <w:lang w:val="en-US"/>
              </w:rPr>
            </w:pPr>
            <w:r w:rsidRPr="0093313D">
              <w:rPr>
                <w:rFonts w:cs="Times New Roman"/>
              </w:rPr>
              <w:t>-</w:t>
            </w:r>
          </w:p>
        </w:tc>
        <w:tc>
          <w:tcPr>
            <w:tcW w:w="2268" w:type="dxa"/>
            <w:shd w:val="clear" w:color="auto" w:fill="auto"/>
          </w:tcPr>
          <w:p w14:paraId="0B80E2A1" w14:textId="77777777" w:rsidR="00D83DC9" w:rsidRPr="0093313D" w:rsidRDefault="00D83DC9" w:rsidP="00524CA0">
            <w:pPr>
              <w:tabs>
                <w:tab w:val="left" w:pos="284"/>
                <w:tab w:val="left" w:pos="426"/>
              </w:tabs>
              <w:jc w:val="both"/>
              <w:rPr>
                <w:rFonts w:cs="Times New Roman"/>
              </w:rPr>
            </w:pPr>
            <w:r w:rsidRPr="0093313D">
              <w:rPr>
                <w:rFonts w:cs="Times New Roman"/>
              </w:rPr>
              <w:t>1 раз в день</w:t>
            </w:r>
            <w:r w:rsidRPr="0093313D">
              <w:rPr>
                <w:rFonts w:cs="Times New Roman"/>
                <w:vertAlign w:val="superscript"/>
              </w:rPr>
              <w:t xml:space="preserve"> 4</w:t>
            </w:r>
          </w:p>
        </w:tc>
      </w:tr>
      <w:tr w:rsidR="00D83DC9" w:rsidRPr="0093313D" w14:paraId="1B5B7781" w14:textId="77777777" w:rsidTr="00524CA0">
        <w:trPr>
          <w:cantSplit/>
        </w:trPr>
        <w:tc>
          <w:tcPr>
            <w:tcW w:w="2235" w:type="dxa"/>
          </w:tcPr>
          <w:p w14:paraId="3D7C9C8E" w14:textId="77777777" w:rsidR="00D83DC9" w:rsidRPr="0093313D" w:rsidRDefault="00D83DC9" w:rsidP="00524CA0">
            <w:pPr>
              <w:tabs>
                <w:tab w:val="left" w:pos="284"/>
                <w:tab w:val="left" w:pos="426"/>
              </w:tabs>
              <w:jc w:val="both"/>
              <w:rPr>
                <w:rFonts w:cs="Times New Roman"/>
              </w:rPr>
            </w:pPr>
            <w:r w:rsidRPr="0093313D">
              <w:rPr>
                <w:rFonts w:cs="Times New Roman"/>
              </w:rPr>
              <w:t>КЩС, электролиты</w:t>
            </w:r>
            <w:r w:rsidRPr="0093313D">
              <w:rPr>
                <w:rFonts w:cs="Times New Roman"/>
                <w:vertAlign w:val="superscript"/>
              </w:rPr>
              <w:t>2</w:t>
            </w:r>
          </w:p>
        </w:tc>
        <w:tc>
          <w:tcPr>
            <w:tcW w:w="2693" w:type="dxa"/>
          </w:tcPr>
          <w:p w14:paraId="708ED3B7"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325D1568"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380B0F6C" w14:textId="77777777" w:rsidR="00D83DC9" w:rsidRPr="0093313D" w:rsidRDefault="00D83DC9" w:rsidP="00524CA0">
            <w:pPr>
              <w:tabs>
                <w:tab w:val="left" w:pos="284"/>
                <w:tab w:val="left" w:pos="426"/>
              </w:tabs>
              <w:jc w:val="both"/>
              <w:rPr>
                <w:rFonts w:cs="Times New Roman"/>
              </w:rPr>
            </w:pPr>
            <w:r w:rsidRPr="0093313D">
              <w:rPr>
                <w:rFonts w:cs="Times New Roman"/>
              </w:rPr>
              <w:t>2 раза в день</w:t>
            </w:r>
            <w:r w:rsidRPr="0093313D">
              <w:rPr>
                <w:rFonts w:cs="Times New Roman"/>
                <w:vertAlign w:val="superscript"/>
              </w:rPr>
              <w:t xml:space="preserve"> 4</w:t>
            </w:r>
          </w:p>
        </w:tc>
      </w:tr>
      <w:tr w:rsidR="00D83DC9" w:rsidRPr="0093313D" w14:paraId="47B7D54D" w14:textId="77777777" w:rsidTr="00524CA0">
        <w:trPr>
          <w:cantSplit/>
        </w:trPr>
        <w:tc>
          <w:tcPr>
            <w:tcW w:w="2235" w:type="dxa"/>
          </w:tcPr>
          <w:p w14:paraId="1F045E77" w14:textId="77777777" w:rsidR="00D83DC9" w:rsidRPr="00395EF2" w:rsidRDefault="00D83DC9" w:rsidP="00524CA0">
            <w:pPr>
              <w:tabs>
                <w:tab w:val="left" w:pos="284"/>
                <w:tab w:val="left" w:pos="426"/>
              </w:tabs>
              <w:jc w:val="both"/>
              <w:rPr>
                <w:rFonts w:cs="Times New Roman"/>
              </w:rPr>
            </w:pPr>
            <w:r>
              <w:rPr>
                <w:rFonts w:cs="Times New Roman"/>
              </w:rPr>
              <w:t>Клинический анализ крови</w:t>
            </w:r>
          </w:p>
        </w:tc>
        <w:tc>
          <w:tcPr>
            <w:tcW w:w="2693" w:type="dxa"/>
          </w:tcPr>
          <w:p w14:paraId="05A8C377"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365F639A"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047CEDB4"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p>
        </w:tc>
      </w:tr>
      <w:tr w:rsidR="00D83DC9" w:rsidRPr="0093313D" w14:paraId="43416C4C" w14:textId="77777777" w:rsidTr="00524CA0">
        <w:trPr>
          <w:cantSplit/>
        </w:trPr>
        <w:tc>
          <w:tcPr>
            <w:tcW w:w="2235" w:type="dxa"/>
          </w:tcPr>
          <w:p w14:paraId="727ECCAD" w14:textId="77777777" w:rsidR="00D83DC9" w:rsidRPr="0093313D" w:rsidRDefault="00D83DC9" w:rsidP="00524CA0">
            <w:pPr>
              <w:tabs>
                <w:tab w:val="left" w:pos="284"/>
                <w:tab w:val="left" w:pos="426"/>
              </w:tabs>
              <w:jc w:val="both"/>
              <w:rPr>
                <w:rFonts w:cs="Times New Roman"/>
              </w:rPr>
            </w:pPr>
            <w:r w:rsidRPr="0093313D">
              <w:rPr>
                <w:rFonts w:cs="Times New Roman"/>
              </w:rPr>
              <w:t>Биохимический анализ крови</w:t>
            </w:r>
            <w:r w:rsidRPr="0093313D">
              <w:rPr>
                <w:rFonts w:cs="Times New Roman"/>
                <w:vertAlign w:val="superscript"/>
              </w:rPr>
              <w:t>3</w:t>
            </w:r>
          </w:p>
        </w:tc>
        <w:tc>
          <w:tcPr>
            <w:tcW w:w="2693" w:type="dxa"/>
          </w:tcPr>
          <w:p w14:paraId="057F03A9" w14:textId="77777777" w:rsidR="00D83DC9" w:rsidRPr="0093313D" w:rsidRDefault="00D83DC9" w:rsidP="00524CA0">
            <w:pPr>
              <w:tabs>
                <w:tab w:val="left" w:pos="284"/>
                <w:tab w:val="left" w:pos="426"/>
              </w:tabs>
              <w:jc w:val="both"/>
              <w:rPr>
                <w:rFonts w:cs="Times New Roman"/>
              </w:rPr>
            </w:pPr>
            <w:r w:rsidRPr="0093313D">
              <w:rPr>
                <w:rFonts w:cs="Times New Roman"/>
              </w:rPr>
              <w:t>Перед каждым введением</w:t>
            </w:r>
          </w:p>
        </w:tc>
        <w:tc>
          <w:tcPr>
            <w:tcW w:w="2268" w:type="dxa"/>
          </w:tcPr>
          <w:p w14:paraId="74BC12C7"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w:t>
            </w:r>
          </w:p>
        </w:tc>
        <w:tc>
          <w:tcPr>
            <w:tcW w:w="2268" w:type="dxa"/>
          </w:tcPr>
          <w:p w14:paraId="6E2958D2"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p>
        </w:tc>
      </w:tr>
      <w:tr w:rsidR="00D83DC9" w:rsidRPr="0093313D" w14:paraId="5373D643" w14:textId="77777777" w:rsidTr="00524CA0">
        <w:trPr>
          <w:cantSplit/>
        </w:trPr>
        <w:tc>
          <w:tcPr>
            <w:tcW w:w="2235" w:type="dxa"/>
          </w:tcPr>
          <w:p w14:paraId="3FE46AC3"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свТ3, свТ4, ТТГ, </w:t>
            </w:r>
          </w:p>
        </w:tc>
        <w:tc>
          <w:tcPr>
            <w:tcW w:w="2693" w:type="dxa"/>
          </w:tcPr>
          <w:p w14:paraId="38E09BCC" w14:textId="77777777" w:rsidR="00D83DC9" w:rsidRPr="0093313D" w:rsidRDefault="00D83DC9" w:rsidP="00524CA0">
            <w:pPr>
              <w:tabs>
                <w:tab w:val="left" w:pos="284"/>
                <w:tab w:val="left" w:pos="426"/>
              </w:tabs>
              <w:jc w:val="both"/>
              <w:rPr>
                <w:rFonts w:cs="Times New Roman"/>
              </w:rPr>
            </w:pPr>
            <w:r w:rsidRPr="0093313D">
              <w:rPr>
                <w:rFonts w:cs="Times New Roman"/>
              </w:rPr>
              <w:t>ТТГ 1 раз в 3 месяца</w:t>
            </w:r>
            <w:r>
              <w:rPr>
                <w:rFonts w:cs="Times New Roman"/>
              </w:rPr>
              <w:t>;</w:t>
            </w:r>
            <w:r w:rsidRPr="0093313D">
              <w:rPr>
                <w:rFonts w:cs="Times New Roman"/>
              </w:rPr>
              <w:t xml:space="preserve"> свТ3, свТ4</w:t>
            </w:r>
            <w:r>
              <w:rPr>
                <w:rFonts w:cs="Times New Roman"/>
              </w:rPr>
              <w:t xml:space="preserve"> </w:t>
            </w:r>
            <w:r w:rsidRPr="0093313D">
              <w:rPr>
                <w:rFonts w:cs="Times New Roman"/>
              </w:rPr>
              <w:t>– по показаниям</w:t>
            </w:r>
          </w:p>
        </w:tc>
        <w:tc>
          <w:tcPr>
            <w:tcW w:w="2268" w:type="dxa"/>
          </w:tcPr>
          <w:p w14:paraId="1BC5BC99"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0BE10B1C"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r>
      <w:tr w:rsidR="00D83DC9" w:rsidRPr="0093313D" w14:paraId="7DB25CA5" w14:textId="77777777" w:rsidTr="00524CA0">
        <w:trPr>
          <w:cantSplit/>
        </w:trPr>
        <w:tc>
          <w:tcPr>
            <w:tcW w:w="2235" w:type="dxa"/>
          </w:tcPr>
          <w:p w14:paraId="1DEF9ECF" w14:textId="77777777" w:rsidR="00D83DC9" w:rsidRPr="0093313D" w:rsidRDefault="00D83DC9" w:rsidP="00524CA0">
            <w:pPr>
              <w:tabs>
                <w:tab w:val="left" w:pos="284"/>
                <w:tab w:val="left" w:pos="426"/>
              </w:tabs>
              <w:jc w:val="both"/>
              <w:rPr>
                <w:rFonts w:cs="Times New Roman"/>
              </w:rPr>
            </w:pPr>
            <w:r w:rsidRPr="0093313D">
              <w:rPr>
                <w:rFonts w:cs="Times New Roman"/>
              </w:rPr>
              <w:t>Общий анализ мочи</w:t>
            </w:r>
          </w:p>
        </w:tc>
        <w:tc>
          <w:tcPr>
            <w:tcW w:w="2693" w:type="dxa"/>
          </w:tcPr>
          <w:p w14:paraId="0CAC3635" w14:textId="77777777" w:rsidR="00D83DC9" w:rsidRPr="0093313D" w:rsidRDefault="00D83DC9" w:rsidP="00524CA0">
            <w:pPr>
              <w:tabs>
                <w:tab w:val="left" w:pos="284"/>
                <w:tab w:val="left" w:pos="426"/>
              </w:tabs>
              <w:jc w:val="both"/>
              <w:rPr>
                <w:rFonts w:cs="Times New Roman"/>
              </w:rPr>
            </w:pPr>
            <w:r>
              <w:rPr>
                <w:rFonts w:cs="Times New Roman"/>
              </w:rPr>
              <w:t>По клиническим показаниям</w:t>
            </w:r>
          </w:p>
        </w:tc>
        <w:tc>
          <w:tcPr>
            <w:tcW w:w="2268" w:type="dxa"/>
          </w:tcPr>
          <w:p w14:paraId="45A83BE9" w14:textId="77777777" w:rsidR="00D83DC9" w:rsidRPr="0093313D" w:rsidRDefault="00D83DC9" w:rsidP="00524CA0">
            <w:pPr>
              <w:tabs>
                <w:tab w:val="left" w:pos="284"/>
                <w:tab w:val="left" w:pos="426"/>
              </w:tabs>
              <w:jc w:val="both"/>
              <w:rPr>
                <w:rFonts w:cs="Times New Roman"/>
              </w:rPr>
            </w:pPr>
            <w:r>
              <w:rPr>
                <w:rFonts w:cs="Times New Roman"/>
              </w:rPr>
              <w:t>По клиническим показаниям</w:t>
            </w:r>
          </w:p>
        </w:tc>
        <w:tc>
          <w:tcPr>
            <w:tcW w:w="2268" w:type="dxa"/>
          </w:tcPr>
          <w:p w14:paraId="620F3D5F"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r w:rsidRPr="0093313D">
              <w:rPr>
                <w:rFonts w:cs="Times New Roman"/>
                <w:vertAlign w:val="superscript"/>
              </w:rPr>
              <w:t>4</w:t>
            </w:r>
          </w:p>
        </w:tc>
      </w:tr>
      <w:tr w:rsidR="00D83DC9" w:rsidRPr="0093313D" w14:paraId="228F33F3" w14:textId="77777777" w:rsidTr="00524CA0">
        <w:trPr>
          <w:cantSplit/>
        </w:trPr>
        <w:tc>
          <w:tcPr>
            <w:tcW w:w="2235" w:type="dxa"/>
          </w:tcPr>
          <w:p w14:paraId="3E991ECD" w14:textId="77777777" w:rsidR="00D83DC9" w:rsidRPr="00AA28A0" w:rsidRDefault="00D83DC9" w:rsidP="00524CA0">
            <w:pPr>
              <w:tabs>
                <w:tab w:val="left" w:pos="284"/>
                <w:tab w:val="left" w:pos="426"/>
              </w:tabs>
              <w:jc w:val="both"/>
              <w:rPr>
                <w:rFonts w:cs="Times New Roman"/>
              </w:rPr>
            </w:pPr>
            <w:r w:rsidRPr="00AA28A0">
              <w:rPr>
                <w:rFonts w:cs="Times New Roman"/>
              </w:rPr>
              <w:t>ЭКГ</w:t>
            </w:r>
          </w:p>
        </w:tc>
        <w:tc>
          <w:tcPr>
            <w:tcW w:w="2693" w:type="dxa"/>
          </w:tcPr>
          <w:p w14:paraId="133F77DD" w14:textId="77777777" w:rsidR="00D83DC9" w:rsidRPr="00AA28A0" w:rsidRDefault="00D83DC9" w:rsidP="00524CA0">
            <w:pPr>
              <w:tabs>
                <w:tab w:val="left" w:pos="284"/>
                <w:tab w:val="left" w:pos="426"/>
              </w:tabs>
              <w:jc w:val="both"/>
              <w:rPr>
                <w:rFonts w:cs="Times New Roman"/>
              </w:rPr>
            </w:pPr>
            <w:r w:rsidRPr="00AA28A0">
              <w:rPr>
                <w:rFonts w:cs="Times New Roman"/>
              </w:rPr>
              <w:t xml:space="preserve">По показаниям </w:t>
            </w:r>
          </w:p>
        </w:tc>
        <w:tc>
          <w:tcPr>
            <w:tcW w:w="2268" w:type="dxa"/>
          </w:tcPr>
          <w:p w14:paraId="04E62784"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c>
          <w:tcPr>
            <w:tcW w:w="2268" w:type="dxa"/>
          </w:tcPr>
          <w:p w14:paraId="0C869859" w14:textId="77777777" w:rsidR="00D83DC9" w:rsidRPr="0093313D" w:rsidRDefault="00D83DC9" w:rsidP="00524CA0">
            <w:pPr>
              <w:tabs>
                <w:tab w:val="left" w:pos="284"/>
                <w:tab w:val="left" w:pos="426"/>
              </w:tabs>
              <w:jc w:val="both"/>
              <w:rPr>
                <w:rFonts w:cs="Times New Roman"/>
              </w:rPr>
            </w:pPr>
            <w:r w:rsidRPr="0093313D">
              <w:rPr>
                <w:rFonts w:cs="Times New Roman"/>
              </w:rPr>
              <w:t>1 раз в нед.</w:t>
            </w:r>
            <w:r w:rsidRPr="0093313D">
              <w:rPr>
                <w:rFonts w:cs="Times New Roman"/>
                <w:vertAlign w:val="superscript"/>
              </w:rPr>
              <w:t>4</w:t>
            </w:r>
          </w:p>
        </w:tc>
      </w:tr>
      <w:tr w:rsidR="00D83DC9" w:rsidRPr="0093313D" w14:paraId="081B8C1A" w14:textId="77777777" w:rsidTr="00524CA0">
        <w:trPr>
          <w:cantSplit/>
        </w:trPr>
        <w:tc>
          <w:tcPr>
            <w:tcW w:w="2235" w:type="dxa"/>
          </w:tcPr>
          <w:p w14:paraId="6AC8ABCB" w14:textId="77777777" w:rsidR="00D83DC9" w:rsidRPr="00AA28A0" w:rsidRDefault="00D83DC9" w:rsidP="00524CA0">
            <w:pPr>
              <w:tabs>
                <w:tab w:val="left" w:pos="284"/>
                <w:tab w:val="left" w:pos="426"/>
              </w:tabs>
              <w:jc w:val="both"/>
              <w:rPr>
                <w:rFonts w:cs="Times New Roman"/>
              </w:rPr>
            </w:pPr>
            <w:r w:rsidRPr="00AA28A0">
              <w:rPr>
                <w:rFonts w:cs="Times New Roman"/>
              </w:rPr>
              <w:t>ЭХО КГ</w:t>
            </w:r>
          </w:p>
        </w:tc>
        <w:tc>
          <w:tcPr>
            <w:tcW w:w="2693" w:type="dxa"/>
          </w:tcPr>
          <w:p w14:paraId="2F7385A1" w14:textId="77777777" w:rsidR="00D83DC9" w:rsidRPr="00AA28A0" w:rsidRDefault="00D83DC9" w:rsidP="00524CA0">
            <w:pPr>
              <w:tabs>
                <w:tab w:val="left" w:pos="284"/>
                <w:tab w:val="left" w:pos="426"/>
              </w:tabs>
              <w:jc w:val="both"/>
              <w:rPr>
                <w:rFonts w:cs="Times New Roman"/>
              </w:rPr>
            </w:pPr>
            <w:r w:rsidRPr="00AA28A0">
              <w:rPr>
                <w:rFonts w:cs="Times New Roman"/>
              </w:rPr>
              <w:t xml:space="preserve">По показаниям </w:t>
            </w:r>
          </w:p>
        </w:tc>
        <w:tc>
          <w:tcPr>
            <w:tcW w:w="2268" w:type="dxa"/>
            <w:shd w:val="clear" w:color="auto" w:fill="D9D9D9" w:themeFill="background1" w:themeFillShade="D9"/>
          </w:tcPr>
          <w:p w14:paraId="7DDA4721" w14:textId="77777777" w:rsidR="00D83DC9" w:rsidRPr="0093313D" w:rsidRDefault="00D83DC9" w:rsidP="00524CA0">
            <w:pPr>
              <w:tabs>
                <w:tab w:val="left" w:pos="284"/>
                <w:tab w:val="left" w:pos="426"/>
              </w:tabs>
              <w:jc w:val="both"/>
              <w:rPr>
                <w:rFonts w:cs="Times New Roman"/>
              </w:rPr>
            </w:pPr>
            <w:r w:rsidRPr="0093313D">
              <w:rPr>
                <w:rFonts w:cs="Times New Roman"/>
              </w:rPr>
              <w:t>-</w:t>
            </w:r>
          </w:p>
        </w:tc>
        <w:tc>
          <w:tcPr>
            <w:tcW w:w="2268" w:type="dxa"/>
          </w:tcPr>
          <w:p w14:paraId="39E7AE6E" w14:textId="77777777" w:rsidR="00D83DC9" w:rsidRPr="0093313D" w:rsidRDefault="00D83DC9" w:rsidP="00524CA0">
            <w:pPr>
              <w:tabs>
                <w:tab w:val="left" w:pos="284"/>
                <w:tab w:val="left" w:pos="426"/>
              </w:tabs>
              <w:jc w:val="both"/>
              <w:rPr>
                <w:rFonts w:cs="Times New Roman"/>
              </w:rPr>
            </w:pPr>
            <w:r w:rsidRPr="0093313D">
              <w:rPr>
                <w:rFonts w:cs="Times New Roman"/>
              </w:rPr>
              <w:t>По показаниям</w:t>
            </w:r>
          </w:p>
        </w:tc>
      </w:tr>
      <w:tr w:rsidR="00D83DC9" w:rsidRPr="0093313D" w14:paraId="4D75F96A" w14:textId="77777777" w:rsidTr="00524CA0">
        <w:trPr>
          <w:cantSplit/>
        </w:trPr>
        <w:tc>
          <w:tcPr>
            <w:tcW w:w="2235" w:type="dxa"/>
          </w:tcPr>
          <w:p w14:paraId="23DA88A1" w14:textId="77777777" w:rsidR="00D83DC9" w:rsidRPr="0093313D" w:rsidRDefault="00D83DC9" w:rsidP="00524CA0">
            <w:pPr>
              <w:tabs>
                <w:tab w:val="left" w:pos="284"/>
                <w:tab w:val="left" w:pos="426"/>
              </w:tabs>
              <w:jc w:val="both"/>
              <w:rPr>
                <w:rFonts w:cs="Times New Roman"/>
              </w:rPr>
            </w:pPr>
            <w:r w:rsidRPr="0093313D">
              <w:rPr>
                <w:rFonts w:cs="Times New Roman"/>
              </w:rPr>
              <w:t>КТ грудной клетки</w:t>
            </w:r>
          </w:p>
        </w:tc>
        <w:tc>
          <w:tcPr>
            <w:tcW w:w="2693" w:type="dxa"/>
          </w:tcPr>
          <w:p w14:paraId="11B85166" w14:textId="77777777" w:rsidR="00D83DC9" w:rsidRPr="0093313D" w:rsidRDefault="00D83DC9" w:rsidP="00524CA0">
            <w:pPr>
              <w:tabs>
                <w:tab w:val="left" w:pos="284"/>
                <w:tab w:val="left" w:pos="426"/>
              </w:tabs>
              <w:jc w:val="both"/>
              <w:rPr>
                <w:rFonts w:cs="Times New Roman"/>
              </w:rPr>
            </w:pPr>
            <w:r w:rsidRPr="0093313D">
              <w:rPr>
                <w:rFonts w:cs="Times New Roman"/>
              </w:rPr>
              <w:t>1 раз в 3 мес.</w:t>
            </w:r>
          </w:p>
        </w:tc>
        <w:tc>
          <w:tcPr>
            <w:tcW w:w="2268" w:type="dxa"/>
            <w:shd w:val="clear" w:color="auto" w:fill="D9D9D9" w:themeFill="background1" w:themeFillShade="D9"/>
          </w:tcPr>
          <w:p w14:paraId="67175F6A" w14:textId="77777777" w:rsidR="00D83DC9" w:rsidRPr="0093313D" w:rsidRDefault="00D83DC9" w:rsidP="00524CA0">
            <w:pPr>
              <w:tabs>
                <w:tab w:val="left" w:pos="284"/>
                <w:tab w:val="left" w:pos="426"/>
              </w:tabs>
              <w:jc w:val="both"/>
              <w:rPr>
                <w:rFonts w:cs="Times New Roman"/>
              </w:rPr>
            </w:pPr>
            <w:r w:rsidRPr="0093313D">
              <w:rPr>
                <w:rFonts w:cs="Times New Roman"/>
              </w:rPr>
              <w:t>-</w:t>
            </w:r>
          </w:p>
        </w:tc>
        <w:tc>
          <w:tcPr>
            <w:tcW w:w="2268" w:type="dxa"/>
            <w:shd w:val="clear" w:color="auto" w:fill="D9D9D9" w:themeFill="background1" w:themeFillShade="D9"/>
          </w:tcPr>
          <w:p w14:paraId="06B4498A" w14:textId="77777777" w:rsidR="00D83DC9" w:rsidRPr="0093313D" w:rsidRDefault="00D83DC9" w:rsidP="00524CA0">
            <w:pPr>
              <w:tabs>
                <w:tab w:val="left" w:pos="284"/>
                <w:tab w:val="left" w:pos="426"/>
              </w:tabs>
              <w:jc w:val="both"/>
              <w:rPr>
                <w:rFonts w:cs="Times New Roman"/>
              </w:rPr>
            </w:pPr>
            <w:r w:rsidRPr="0093313D">
              <w:rPr>
                <w:rFonts w:cs="Times New Roman"/>
              </w:rPr>
              <w:t>-</w:t>
            </w:r>
          </w:p>
        </w:tc>
      </w:tr>
    </w:tbl>
    <w:p w14:paraId="41EE3FE2"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 xml:space="preserve">АД, ЧСС, ЧД, </w:t>
      </w:r>
      <w:r>
        <w:rPr>
          <w:rFonts w:cs="Times New Roman"/>
          <w:sz w:val="22"/>
        </w:rPr>
        <w:t>температура</w:t>
      </w:r>
    </w:p>
    <w:p w14:paraId="6C159BEA"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 xml:space="preserve">Калий, натрий, кальций; </w:t>
      </w:r>
    </w:p>
    <w:p w14:paraId="140B3F8B"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C61E2D">
        <w:rPr>
          <w:rFonts w:cs="Times New Roman"/>
          <w:sz w:val="22"/>
        </w:rPr>
        <w:t xml:space="preserve">АСТ, АЛТ, билирубин общий, креатинин, глюкоза (дополнительно при наличии обоснованных показаний: </w:t>
      </w:r>
      <w:r>
        <w:rPr>
          <w:rFonts w:cs="Times New Roman"/>
          <w:sz w:val="22"/>
        </w:rPr>
        <w:t>о</w:t>
      </w:r>
      <w:r w:rsidRPr="00C61E2D">
        <w:rPr>
          <w:rFonts w:cs="Times New Roman"/>
          <w:sz w:val="22"/>
        </w:rPr>
        <w:t>бщий белок, альбумин, ЩФ, амилаза, электролиты (калий, натрий, кальций), липаза, мочевина, мочевая кислота, креатинфосфокиназа, тропонин, С-реактивный белок).</w:t>
      </w:r>
    </w:p>
    <w:p w14:paraId="0E9181C1"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1-9 дни 1 цикла и 1-2 дни 2 цикла, далее – по показаниям. При возникновении подозрений на развитие иНЯ – рекомендован возврат к данной схеме.</w:t>
      </w:r>
    </w:p>
    <w:p w14:paraId="7F2B7CCF" w14:textId="77777777" w:rsidR="00D83DC9" w:rsidRPr="0093313D" w:rsidRDefault="00D83DC9" w:rsidP="00524CA0">
      <w:pPr>
        <w:pStyle w:val="afc"/>
        <w:numPr>
          <w:ilvl w:val="0"/>
          <w:numId w:val="16"/>
        </w:numPr>
        <w:tabs>
          <w:tab w:val="left" w:pos="284"/>
          <w:tab w:val="left" w:pos="426"/>
        </w:tabs>
        <w:spacing w:line="240" w:lineRule="auto"/>
        <w:jc w:val="both"/>
        <w:rPr>
          <w:rFonts w:cs="Times New Roman"/>
          <w:sz w:val="22"/>
        </w:rPr>
      </w:pPr>
      <w:r w:rsidRPr="0093313D">
        <w:rPr>
          <w:rFonts w:cs="Times New Roman"/>
          <w:sz w:val="22"/>
        </w:rPr>
        <w:t>Для ИФН разовые дозы до 18 млн. МЕ в день 3 р/нед. (низкие</w:t>
      </w:r>
      <w:r w:rsidR="00FE0BC1">
        <w:rPr>
          <w:rFonts w:cs="Times New Roman"/>
          <w:sz w:val="22"/>
        </w:rPr>
        <w:t xml:space="preserve"> </w:t>
      </w:r>
      <w:r w:rsidRPr="0093313D">
        <w:rPr>
          <w:rFonts w:cs="Times New Roman"/>
          <w:sz w:val="22"/>
        </w:rPr>
        <w:t>и средние дозы), применяющиеся амбулаторно; для ИЛ-2 дозы не более 2 мг в сутки.</w:t>
      </w:r>
    </w:p>
    <w:p w14:paraId="42601E24" w14:textId="77777777" w:rsidR="00D83DC9" w:rsidRPr="0093313D" w:rsidRDefault="00D83DC9" w:rsidP="00AD499C">
      <w:r w:rsidRPr="0093313D">
        <w:tab/>
      </w:r>
      <w:r w:rsidRPr="0093313D">
        <w:tab/>
      </w:r>
    </w:p>
    <w:p w14:paraId="7C71182D" w14:textId="77777777" w:rsidR="00D83DC9" w:rsidRPr="0093313D" w:rsidRDefault="00D83DC9" w:rsidP="00AD499C">
      <w:pPr>
        <w:pStyle w:val="2"/>
      </w:pPr>
      <w:bookmarkStart w:id="15" w:name="_Toc134216586"/>
      <w:r w:rsidRPr="0093313D">
        <w:t>2.3 Обследование при подозрении на наличие иНЯ</w:t>
      </w:r>
      <w:bookmarkEnd w:id="15"/>
    </w:p>
    <w:p w14:paraId="19B97308" w14:textId="77777777" w:rsidR="00D83DC9" w:rsidRPr="0093313D" w:rsidRDefault="00D83DC9" w:rsidP="00524CA0">
      <w:pPr>
        <w:pStyle w:val="afc"/>
        <w:numPr>
          <w:ilvl w:val="0"/>
          <w:numId w:val="17"/>
        </w:numPr>
        <w:tabs>
          <w:tab w:val="left" w:pos="284"/>
          <w:tab w:val="left" w:pos="426"/>
        </w:tabs>
        <w:jc w:val="both"/>
        <w:rPr>
          <w:rFonts w:cs="Times New Roman"/>
        </w:rPr>
      </w:pPr>
      <w:r w:rsidRPr="0093313D">
        <w:rPr>
          <w:rFonts w:cs="Times New Roman"/>
        </w:rPr>
        <w:t xml:space="preserve">При подозрении на наличие иНЯ рекомендовано, во-первых, исключить возможные альтернативные причины развития подобного НЯ </w:t>
      </w:r>
      <w:r>
        <w:rPr>
          <w:rFonts w:cs="Times New Roman"/>
          <w:noProof/>
        </w:rPr>
        <w:t>[3; 8; 10; 11; 15; 31]</w:t>
      </w:r>
      <w:r w:rsidRPr="0093313D">
        <w:rPr>
          <w:rFonts w:cs="Times New Roman"/>
          <w:color w:val="FF0000"/>
        </w:rPr>
        <w:t xml:space="preserve"> </w:t>
      </w:r>
    </w:p>
    <w:p w14:paraId="7A7EB6F8" w14:textId="77777777" w:rsidR="00D83DC9" w:rsidRPr="0093313D" w:rsidRDefault="00D83DC9" w:rsidP="00524CA0">
      <w:pPr>
        <w:pStyle w:val="afc"/>
        <w:numPr>
          <w:ilvl w:val="0"/>
          <w:numId w:val="17"/>
        </w:numPr>
        <w:tabs>
          <w:tab w:val="left" w:pos="284"/>
          <w:tab w:val="left" w:pos="426"/>
        </w:tabs>
        <w:jc w:val="both"/>
        <w:rPr>
          <w:rFonts w:cs="Times New Roman"/>
        </w:rPr>
      </w:pPr>
      <w:r w:rsidRPr="0093313D">
        <w:rPr>
          <w:rFonts w:cs="Times New Roman"/>
        </w:rPr>
        <w:t xml:space="preserve">Для подтверждения наличия некоторых иНЯ рекомендуется проведение ряда дополнительных исследований, направленных на уточнение степени НЯ и его дифференциальную диагностику </w:t>
      </w:r>
      <w:r>
        <w:rPr>
          <w:rFonts w:cs="Times New Roman"/>
          <w:noProof/>
        </w:rPr>
        <w:t>[1; 3; 9; 12; 16; 21]</w:t>
      </w:r>
      <w:r w:rsidRPr="0093313D">
        <w:rPr>
          <w:rFonts w:cs="Times New Roman"/>
        </w:rPr>
        <w:t xml:space="preserve"> </w:t>
      </w:r>
    </w:p>
    <w:p w14:paraId="6A3E49B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729EFAF9" w14:textId="77777777" w:rsidR="00D83DC9" w:rsidRPr="00AD499C" w:rsidRDefault="00D83DC9" w:rsidP="00AD499C">
      <w:pPr>
        <w:pStyle w:val="3"/>
      </w:pPr>
      <w:bookmarkStart w:id="16" w:name="_Toc134216587"/>
      <w:r w:rsidRPr="00AD499C">
        <w:t>2.3.1 Дополнительные обследования при подозрении на наличие колита</w:t>
      </w:r>
      <w:bookmarkEnd w:id="16"/>
    </w:p>
    <w:p w14:paraId="580F0835" w14:textId="77777777" w:rsidR="00D83DC9" w:rsidRPr="0093313D" w:rsidRDefault="00D83DC9" w:rsidP="00524CA0">
      <w:pPr>
        <w:pStyle w:val="af4"/>
        <w:numPr>
          <w:ilvl w:val="0"/>
          <w:numId w:val="18"/>
        </w:numPr>
        <w:jc w:val="both"/>
        <w:rPr>
          <w:rFonts w:cs="Times New Roman"/>
          <w:b/>
        </w:rPr>
      </w:pPr>
      <w:r w:rsidRPr="0093313D">
        <w:rPr>
          <w:rFonts w:cs="Times New Roman"/>
        </w:rPr>
        <w:t xml:space="preserve">Рекомендовано по показаниям выполнять следующие обследования при подозрении на наличие колита </w:t>
      </w:r>
      <w:r>
        <w:rPr>
          <w:rFonts w:cs="Times New Roman"/>
          <w:noProof/>
        </w:rPr>
        <w:t>[3; 8; 19; 32; 33]</w:t>
      </w:r>
      <w:r w:rsidRPr="0093313D">
        <w:rPr>
          <w:rFonts w:cs="Times New Roman"/>
        </w:rPr>
        <w:t>:</w:t>
      </w:r>
    </w:p>
    <w:p w14:paraId="53BACCDE" w14:textId="77777777" w:rsidR="00D83DC9" w:rsidRPr="00991DBF" w:rsidRDefault="00D83DC9" w:rsidP="00524CA0">
      <w:pPr>
        <w:pStyle w:val="afc"/>
        <w:numPr>
          <w:ilvl w:val="0"/>
          <w:numId w:val="18"/>
        </w:numPr>
        <w:tabs>
          <w:tab w:val="left" w:pos="284"/>
          <w:tab w:val="left" w:pos="426"/>
        </w:tabs>
        <w:spacing w:line="240" w:lineRule="auto"/>
        <w:jc w:val="both"/>
        <w:rPr>
          <w:rFonts w:cs="Times New Roman"/>
        </w:rPr>
      </w:pPr>
      <w:r w:rsidRPr="00991DBF">
        <w:rPr>
          <w:rFonts w:cs="Times New Roman"/>
        </w:rPr>
        <w:t xml:space="preserve">Консультация гастроэнтеролога (при </w:t>
      </w:r>
      <w:r>
        <w:rPr>
          <w:rFonts w:cs="Times New Roman"/>
        </w:rPr>
        <w:t>3</w:t>
      </w:r>
      <w:r w:rsidRPr="00991DBF">
        <w:rPr>
          <w:rFonts w:cs="Times New Roman"/>
        </w:rPr>
        <w:t xml:space="preserve">-4 ст. иНЯ, </w:t>
      </w:r>
      <w:r>
        <w:rPr>
          <w:rFonts w:cs="Times New Roman"/>
        </w:rPr>
        <w:t xml:space="preserve">длительно текущем колите 2 ст., </w:t>
      </w:r>
      <w:r w:rsidRPr="00991DBF">
        <w:rPr>
          <w:rFonts w:cs="Times New Roman"/>
        </w:rPr>
        <w:t>отсутствии эффективности гормонотерапии)</w:t>
      </w:r>
    </w:p>
    <w:p w14:paraId="405244E7" w14:textId="77777777" w:rsidR="00D83DC9" w:rsidRPr="00991DBF"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Колоноскопия</w:t>
      </w:r>
      <w:r>
        <w:rPr>
          <w:rFonts w:cs="Times New Roman"/>
        </w:rPr>
        <w:t xml:space="preserve"> </w:t>
      </w:r>
      <w:r w:rsidRPr="00991DBF">
        <w:rPr>
          <w:rFonts w:cs="Times New Roman"/>
        </w:rPr>
        <w:t xml:space="preserve">(при </w:t>
      </w:r>
      <w:r>
        <w:rPr>
          <w:rFonts w:cs="Times New Roman"/>
        </w:rPr>
        <w:t>3</w:t>
      </w:r>
      <w:r w:rsidRPr="00991DBF">
        <w:rPr>
          <w:rFonts w:cs="Times New Roman"/>
        </w:rPr>
        <w:t xml:space="preserve">-4 ст. иНЯ, </w:t>
      </w:r>
      <w:r>
        <w:rPr>
          <w:rFonts w:cs="Times New Roman"/>
        </w:rPr>
        <w:t>длительно текущем колите 2 ст., не</w:t>
      </w:r>
      <w:r w:rsidRPr="00991DBF">
        <w:rPr>
          <w:rFonts w:cs="Times New Roman"/>
        </w:rPr>
        <w:t>эффективности гормонотерапии)</w:t>
      </w:r>
    </w:p>
    <w:p w14:paraId="2F2A2D1B"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 xml:space="preserve">Дополнительно в план обследования </w:t>
      </w:r>
      <w:r>
        <w:rPr>
          <w:rFonts w:cs="Times New Roman"/>
        </w:rPr>
        <w:t>могут быть</w:t>
      </w:r>
      <w:r w:rsidRPr="0093313D">
        <w:rPr>
          <w:rFonts w:cs="Times New Roman"/>
        </w:rPr>
        <w:t xml:space="preserve"> включ</w:t>
      </w:r>
      <w:r>
        <w:rPr>
          <w:rFonts w:cs="Times New Roman"/>
        </w:rPr>
        <w:t>ены следующие лабораторные показатели</w:t>
      </w:r>
      <w:r w:rsidRPr="0093313D">
        <w:rPr>
          <w:rFonts w:cs="Times New Roman"/>
        </w:rPr>
        <w:t xml:space="preserve">  </w:t>
      </w:r>
    </w:p>
    <w:p w14:paraId="001140D3" w14:textId="77777777" w:rsidR="00D83DC9" w:rsidRPr="00991DBF" w:rsidRDefault="00D83DC9" w:rsidP="00524CA0">
      <w:pPr>
        <w:pStyle w:val="afc"/>
        <w:numPr>
          <w:ilvl w:val="1"/>
          <w:numId w:val="18"/>
        </w:numPr>
        <w:tabs>
          <w:tab w:val="left" w:pos="284"/>
          <w:tab w:val="left" w:pos="426"/>
        </w:tabs>
        <w:spacing w:line="240" w:lineRule="auto"/>
        <w:jc w:val="both"/>
        <w:rPr>
          <w:rFonts w:cs="Times New Roman"/>
        </w:rPr>
      </w:pPr>
      <w:r w:rsidRPr="00991DBF">
        <w:rPr>
          <w:rFonts w:cs="Times New Roman"/>
        </w:rPr>
        <w:t>Посев кала на патогенную кишечную группу</w:t>
      </w:r>
    </w:p>
    <w:p w14:paraId="30F0943A"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 xml:space="preserve">Определение токсинов (A и </w:t>
      </w:r>
      <w:r w:rsidRPr="0093313D">
        <w:rPr>
          <w:rFonts w:cs="Times New Roman"/>
          <w:lang w:val="en-US"/>
        </w:rPr>
        <w:t>B</w:t>
      </w:r>
      <w:r w:rsidRPr="0093313D">
        <w:rPr>
          <w:rFonts w:cs="Times New Roman"/>
        </w:rPr>
        <w:t>) C. Difficile в стуле</w:t>
      </w:r>
    </w:p>
    <w:p w14:paraId="18734A0B"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Копрограмма</w:t>
      </w:r>
    </w:p>
    <w:p w14:paraId="19EC485D"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Фекальный кальпротектин</w:t>
      </w:r>
    </w:p>
    <w:p w14:paraId="18A0CC63" w14:textId="77777777" w:rsidR="00D83DC9" w:rsidRPr="0093313D" w:rsidRDefault="00D83DC9" w:rsidP="00524CA0">
      <w:pPr>
        <w:tabs>
          <w:tab w:val="left" w:pos="284"/>
          <w:tab w:val="left" w:pos="426"/>
        </w:tabs>
        <w:spacing w:line="240" w:lineRule="auto"/>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BCDB912" w14:textId="77777777" w:rsidR="00D83DC9" w:rsidRPr="0093313D" w:rsidRDefault="00D83DC9" w:rsidP="00524CA0">
      <w:pPr>
        <w:tabs>
          <w:tab w:val="left" w:pos="284"/>
          <w:tab w:val="left" w:pos="426"/>
        </w:tabs>
        <w:spacing w:line="240" w:lineRule="auto"/>
        <w:jc w:val="both"/>
        <w:rPr>
          <w:rFonts w:cs="Times New Roman"/>
        </w:rPr>
      </w:pPr>
    </w:p>
    <w:p w14:paraId="4E41CFD7" w14:textId="77777777" w:rsidR="00D83DC9" w:rsidRPr="0093313D" w:rsidRDefault="00D83DC9" w:rsidP="00524CA0">
      <w:pPr>
        <w:pStyle w:val="3"/>
        <w:tabs>
          <w:tab w:val="left" w:pos="284"/>
          <w:tab w:val="left" w:pos="426"/>
        </w:tabs>
        <w:spacing w:before="0" w:after="0"/>
        <w:jc w:val="both"/>
        <w:rPr>
          <w:szCs w:val="24"/>
        </w:rPr>
      </w:pPr>
      <w:bookmarkStart w:id="17" w:name="_Toc134216588"/>
      <w:r w:rsidRPr="0093313D">
        <w:rPr>
          <w:szCs w:val="24"/>
        </w:rPr>
        <w:t xml:space="preserve">2.3.2 Дополнительные обследования </w:t>
      </w:r>
      <w:r w:rsidRPr="0093313D">
        <w:t>при подозрении на наличие гастрита</w:t>
      </w:r>
      <w:bookmarkEnd w:id="17"/>
      <w:r w:rsidRPr="0093313D">
        <w:rPr>
          <w:szCs w:val="24"/>
        </w:rPr>
        <w:t xml:space="preserve"> </w:t>
      </w:r>
    </w:p>
    <w:p w14:paraId="4DCF3EF3" w14:textId="77777777" w:rsidR="00D83DC9" w:rsidRPr="0093313D" w:rsidRDefault="00D83DC9" w:rsidP="00524CA0">
      <w:pPr>
        <w:pStyle w:val="afc"/>
        <w:numPr>
          <w:ilvl w:val="0"/>
          <w:numId w:val="35"/>
        </w:numPr>
        <w:tabs>
          <w:tab w:val="left" w:pos="284"/>
          <w:tab w:val="left" w:pos="426"/>
        </w:tabs>
        <w:spacing w:line="240" w:lineRule="auto"/>
        <w:ind w:left="0" w:firstLine="0"/>
        <w:jc w:val="both"/>
        <w:rPr>
          <w:rFonts w:cs="Times New Roman"/>
        </w:rPr>
      </w:pPr>
      <w:r w:rsidRPr="0093313D">
        <w:rPr>
          <w:rFonts w:cs="Times New Roman"/>
        </w:rPr>
        <w:t>Консультация гастроэнтеролога</w:t>
      </w:r>
    </w:p>
    <w:p w14:paraId="22AED3EF" w14:textId="77777777" w:rsidR="00D83DC9" w:rsidRPr="0093313D" w:rsidRDefault="00D83DC9" w:rsidP="00524CA0">
      <w:pPr>
        <w:pStyle w:val="afc"/>
        <w:numPr>
          <w:ilvl w:val="0"/>
          <w:numId w:val="35"/>
        </w:numPr>
        <w:tabs>
          <w:tab w:val="left" w:pos="284"/>
          <w:tab w:val="left" w:pos="426"/>
        </w:tabs>
        <w:spacing w:line="240" w:lineRule="auto"/>
        <w:ind w:left="0" w:firstLine="0"/>
        <w:jc w:val="both"/>
        <w:rPr>
          <w:rFonts w:cs="Times New Roman"/>
        </w:rPr>
      </w:pPr>
      <w:r w:rsidRPr="0093313D">
        <w:rPr>
          <w:rFonts w:cs="Times New Roman"/>
        </w:rPr>
        <w:t>ЭГДС</w:t>
      </w:r>
    </w:p>
    <w:p w14:paraId="280541A1" w14:textId="77777777" w:rsidR="00D83DC9" w:rsidRPr="0093313D" w:rsidRDefault="00D83DC9" w:rsidP="00524CA0">
      <w:pPr>
        <w:tabs>
          <w:tab w:val="left" w:pos="284"/>
          <w:tab w:val="left" w:pos="426"/>
        </w:tabs>
        <w:spacing w:line="240" w:lineRule="auto"/>
        <w:jc w:val="both"/>
        <w:rPr>
          <w:rFonts w:cs="Times New Roman"/>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6CB3941A" w14:textId="77777777" w:rsidR="00D83DC9" w:rsidRPr="0093313D" w:rsidRDefault="00D83DC9" w:rsidP="00524CA0">
      <w:pPr>
        <w:pStyle w:val="afc"/>
        <w:tabs>
          <w:tab w:val="left" w:pos="284"/>
          <w:tab w:val="left" w:pos="426"/>
        </w:tabs>
        <w:ind w:left="0"/>
        <w:jc w:val="both"/>
        <w:rPr>
          <w:rFonts w:cs="Times New Roman"/>
        </w:rPr>
      </w:pPr>
    </w:p>
    <w:p w14:paraId="4045A8C0" w14:textId="77777777" w:rsidR="00D83DC9" w:rsidRPr="0093313D" w:rsidRDefault="00D83DC9" w:rsidP="00524CA0">
      <w:pPr>
        <w:pStyle w:val="3"/>
        <w:tabs>
          <w:tab w:val="left" w:pos="284"/>
          <w:tab w:val="left" w:pos="426"/>
        </w:tabs>
        <w:spacing w:before="0" w:after="0"/>
        <w:jc w:val="both"/>
        <w:rPr>
          <w:szCs w:val="24"/>
        </w:rPr>
      </w:pPr>
      <w:bookmarkStart w:id="18" w:name="_Toc134216589"/>
      <w:r w:rsidRPr="0093313D">
        <w:rPr>
          <w:szCs w:val="24"/>
        </w:rPr>
        <w:t>2.3.3 Дополнительные обследования при подозрении на гипофизит или надпочечниковую недостаточность</w:t>
      </w:r>
      <w:bookmarkEnd w:id="18"/>
    </w:p>
    <w:p w14:paraId="4B67989A" w14:textId="77777777" w:rsidR="00D83DC9" w:rsidRPr="0093313D" w:rsidRDefault="00D83DC9" w:rsidP="00524CA0">
      <w:pPr>
        <w:pStyle w:val="af4"/>
        <w:numPr>
          <w:ilvl w:val="0"/>
          <w:numId w:val="18"/>
        </w:numPr>
        <w:jc w:val="both"/>
        <w:rPr>
          <w:rFonts w:cs="Times New Roman"/>
        </w:rPr>
      </w:pPr>
      <w:r w:rsidRPr="0093313D">
        <w:rPr>
          <w:rFonts w:cs="Times New Roman"/>
        </w:rPr>
        <w:t xml:space="preserve">Рекомендовано по показаниям выполнять следующие обследования при подозрении на гипофизит или надпочечниковую недостаточность </w:t>
      </w:r>
      <w:r>
        <w:rPr>
          <w:rFonts w:cs="Times New Roman"/>
          <w:noProof/>
        </w:rPr>
        <w:t>[2; 3; 22; 34]</w:t>
      </w:r>
      <w:r w:rsidRPr="0093313D">
        <w:rPr>
          <w:rFonts w:cs="Times New Roman"/>
        </w:rPr>
        <w:t>:</w:t>
      </w:r>
    </w:p>
    <w:p w14:paraId="60563764"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Консультация эндокринолога</w:t>
      </w:r>
    </w:p>
    <w:p w14:paraId="6697E34C"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Определение уровня калия, натрия, кальция в крови</w:t>
      </w:r>
    </w:p>
    <w:p w14:paraId="6BF7D0FE"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 xml:space="preserve">МРТ </w:t>
      </w:r>
      <w:r>
        <w:rPr>
          <w:rFonts w:cs="Times New Roman"/>
        </w:rPr>
        <w:t xml:space="preserve">гипофиза с контрастированием </w:t>
      </w:r>
      <w:r w:rsidRPr="0093313D">
        <w:rPr>
          <w:rFonts w:cs="Times New Roman"/>
        </w:rPr>
        <w:t xml:space="preserve"> </w:t>
      </w:r>
    </w:p>
    <w:p w14:paraId="1D19A02E"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Общий анализ мочи</w:t>
      </w:r>
    </w:p>
    <w:p w14:paraId="7B22BA95" w14:textId="77777777" w:rsidR="00D83DC9" w:rsidRPr="0093313D" w:rsidRDefault="00D83DC9" w:rsidP="00524CA0">
      <w:pPr>
        <w:pStyle w:val="afc"/>
        <w:numPr>
          <w:ilvl w:val="0"/>
          <w:numId w:val="18"/>
        </w:numPr>
        <w:tabs>
          <w:tab w:val="left" w:pos="284"/>
          <w:tab w:val="left" w:pos="426"/>
        </w:tabs>
        <w:spacing w:line="240" w:lineRule="auto"/>
        <w:jc w:val="both"/>
        <w:rPr>
          <w:rFonts w:cs="Times New Roman"/>
        </w:rPr>
      </w:pPr>
      <w:r w:rsidRPr="0093313D">
        <w:rPr>
          <w:rFonts w:cs="Times New Roman"/>
        </w:rPr>
        <w:t>Дополнительно в план</w:t>
      </w:r>
      <w:r>
        <w:rPr>
          <w:rFonts w:cs="Times New Roman"/>
        </w:rPr>
        <w:t>е</w:t>
      </w:r>
      <w:r w:rsidRPr="0093313D">
        <w:rPr>
          <w:rFonts w:cs="Times New Roman"/>
        </w:rPr>
        <w:t xml:space="preserve"> обследования по показаниям возможно исследование</w:t>
      </w:r>
    </w:p>
    <w:p w14:paraId="7E5CD6F8" w14:textId="77777777" w:rsidR="00D83DC9" w:rsidRPr="00646AFD" w:rsidRDefault="00D83DC9" w:rsidP="00524CA0">
      <w:pPr>
        <w:pStyle w:val="afc"/>
        <w:numPr>
          <w:ilvl w:val="1"/>
          <w:numId w:val="18"/>
        </w:numPr>
        <w:tabs>
          <w:tab w:val="left" w:pos="284"/>
          <w:tab w:val="left" w:pos="426"/>
        </w:tabs>
        <w:spacing w:line="240" w:lineRule="auto"/>
        <w:jc w:val="both"/>
        <w:rPr>
          <w:rFonts w:cs="Times New Roman"/>
        </w:rPr>
      </w:pPr>
      <w:r w:rsidRPr="00646AFD">
        <w:rPr>
          <w:rFonts w:cs="Times New Roman"/>
        </w:rPr>
        <w:t xml:space="preserve">уровня ФСГ, ЛГ, </w:t>
      </w:r>
      <w:r w:rsidR="00FE0BC1" w:rsidRPr="00646AFD">
        <w:rPr>
          <w:rFonts w:cs="Times New Roman"/>
        </w:rPr>
        <w:t>пролактина</w:t>
      </w:r>
    </w:p>
    <w:p w14:paraId="4AAFD736" w14:textId="77777777" w:rsidR="00D83DC9" w:rsidRPr="0093313D" w:rsidRDefault="00D83DC9" w:rsidP="00524CA0">
      <w:pPr>
        <w:pStyle w:val="afc"/>
        <w:numPr>
          <w:ilvl w:val="1"/>
          <w:numId w:val="18"/>
        </w:numPr>
        <w:tabs>
          <w:tab w:val="left" w:pos="284"/>
          <w:tab w:val="left" w:pos="426"/>
        </w:tabs>
        <w:spacing w:line="240" w:lineRule="auto"/>
        <w:jc w:val="both"/>
        <w:rPr>
          <w:rFonts w:cs="Times New Roman"/>
        </w:rPr>
      </w:pPr>
      <w:r w:rsidRPr="0093313D">
        <w:rPr>
          <w:rFonts w:cs="Times New Roman"/>
        </w:rPr>
        <w:t>тестостерона (у мужчин)</w:t>
      </w:r>
    </w:p>
    <w:p w14:paraId="56E01AD7" w14:textId="77777777" w:rsidR="00D83DC9" w:rsidRPr="00A463AC" w:rsidRDefault="00D83DC9" w:rsidP="00524CA0">
      <w:pPr>
        <w:pStyle w:val="afc"/>
        <w:numPr>
          <w:ilvl w:val="1"/>
          <w:numId w:val="18"/>
        </w:numPr>
        <w:tabs>
          <w:tab w:val="left" w:pos="284"/>
          <w:tab w:val="left" w:pos="426"/>
        </w:tabs>
        <w:spacing w:line="240" w:lineRule="auto"/>
        <w:jc w:val="both"/>
        <w:rPr>
          <w:color w:val="000000" w:themeColor="text1"/>
        </w:rPr>
      </w:pPr>
      <w:r w:rsidRPr="00D34B78">
        <w:rPr>
          <w:color w:val="000000" w:themeColor="text1"/>
        </w:rPr>
        <w:t xml:space="preserve">ТТГ, </w:t>
      </w:r>
      <w:r>
        <w:rPr>
          <w:color w:val="000000" w:themeColor="text1"/>
        </w:rPr>
        <w:t>св</w:t>
      </w:r>
      <w:r>
        <w:t>Т3 и свТ4</w:t>
      </w:r>
    </w:p>
    <w:p w14:paraId="6E729D58" w14:textId="77777777" w:rsidR="00D83DC9" w:rsidRDefault="00D83DC9" w:rsidP="00524CA0">
      <w:pPr>
        <w:pStyle w:val="afc"/>
        <w:numPr>
          <w:ilvl w:val="1"/>
          <w:numId w:val="18"/>
        </w:numPr>
        <w:tabs>
          <w:tab w:val="left" w:pos="284"/>
          <w:tab w:val="left" w:pos="426"/>
        </w:tabs>
        <w:spacing w:line="240" w:lineRule="auto"/>
        <w:jc w:val="both"/>
        <w:rPr>
          <w:color w:val="000000" w:themeColor="text1"/>
        </w:rPr>
      </w:pPr>
      <w:r>
        <w:t>пролактина</w:t>
      </w:r>
      <w:r w:rsidRPr="00D34B78">
        <w:rPr>
          <w:color w:val="000000" w:themeColor="text1"/>
        </w:rPr>
        <w:t xml:space="preserve"> </w:t>
      </w:r>
    </w:p>
    <w:p w14:paraId="3E0B20BF" w14:textId="77777777" w:rsidR="00D83DC9" w:rsidRPr="00D34B78" w:rsidRDefault="00D83DC9" w:rsidP="00524CA0">
      <w:pPr>
        <w:pStyle w:val="afc"/>
        <w:numPr>
          <w:ilvl w:val="1"/>
          <w:numId w:val="18"/>
        </w:numPr>
        <w:tabs>
          <w:tab w:val="left" w:pos="284"/>
          <w:tab w:val="left" w:pos="426"/>
        </w:tabs>
        <w:spacing w:line="240" w:lineRule="auto"/>
        <w:jc w:val="both"/>
        <w:rPr>
          <w:color w:val="000000" w:themeColor="text1"/>
        </w:rPr>
      </w:pPr>
      <w:r w:rsidRPr="00D34B78">
        <w:rPr>
          <w:color w:val="000000" w:themeColor="text1"/>
        </w:rPr>
        <w:t>кортизола и АКТГ в крови</w:t>
      </w:r>
    </w:p>
    <w:p w14:paraId="4BF408E4" w14:textId="77777777" w:rsidR="00D83DC9" w:rsidRPr="0093313D" w:rsidRDefault="00D83DC9" w:rsidP="009724DA">
      <w:pPr>
        <w:pStyle w:val="afc"/>
        <w:tabs>
          <w:tab w:val="left" w:pos="284"/>
          <w:tab w:val="left" w:pos="426"/>
        </w:tabs>
        <w:spacing w:line="240" w:lineRule="auto"/>
        <w:ind w:left="1440"/>
        <w:jc w:val="both"/>
        <w:rPr>
          <w:rFonts w:cs="Times New Roman"/>
        </w:rPr>
      </w:pPr>
    </w:p>
    <w:p w14:paraId="6C05F3E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3B6C0140" w14:textId="77777777" w:rsidR="00D83DC9" w:rsidRPr="0093313D" w:rsidRDefault="00D83DC9" w:rsidP="00524CA0">
      <w:pPr>
        <w:tabs>
          <w:tab w:val="left" w:pos="284"/>
          <w:tab w:val="left" w:pos="426"/>
        </w:tabs>
        <w:spacing w:line="240" w:lineRule="auto"/>
        <w:jc w:val="both"/>
        <w:rPr>
          <w:rFonts w:cs="Times New Roman"/>
        </w:rPr>
      </w:pPr>
    </w:p>
    <w:p w14:paraId="3978BD9B" w14:textId="77777777" w:rsidR="00D83DC9" w:rsidRPr="001155CD" w:rsidRDefault="00D83DC9" w:rsidP="00524CA0">
      <w:pPr>
        <w:pStyle w:val="3"/>
        <w:tabs>
          <w:tab w:val="left" w:pos="284"/>
          <w:tab w:val="left" w:pos="426"/>
          <w:tab w:val="left" w:pos="709"/>
        </w:tabs>
        <w:spacing w:before="0" w:after="0"/>
        <w:jc w:val="both"/>
        <w:rPr>
          <w:szCs w:val="24"/>
        </w:rPr>
      </w:pPr>
      <w:bookmarkStart w:id="19" w:name="_Toc134216590"/>
      <w:r w:rsidRPr="001155CD">
        <w:rPr>
          <w:szCs w:val="24"/>
        </w:rPr>
        <w:t xml:space="preserve">2.3.4 Дополнительные обследования при подозрении на </w:t>
      </w:r>
      <w:r>
        <w:rPr>
          <w:szCs w:val="24"/>
        </w:rPr>
        <w:t>иммуноопосредованный</w:t>
      </w:r>
      <w:r w:rsidRPr="001155CD">
        <w:rPr>
          <w:szCs w:val="24"/>
        </w:rPr>
        <w:t xml:space="preserve"> тиреоидит, гипертиреоз или гипотиреоз, сахарный диабет 1 или 2 типа, несахарный диабет</w:t>
      </w:r>
      <w:bookmarkEnd w:id="19"/>
    </w:p>
    <w:p w14:paraId="680EB67A" w14:textId="77777777" w:rsidR="00D83DC9" w:rsidRPr="001155CD" w:rsidRDefault="00D83DC9" w:rsidP="00524CA0">
      <w:pPr>
        <w:pStyle w:val="afc"/>
        <w:numPr>
          <w:ilvl w:val="0"/>
          <w:numId w:val="18"/>
        </w:numPr>
        <w:jc w:val="both"/>
        <w:rPr>
          <w:rFonts w:cs="Times New Roman"/>
          <w:b/>
        </w:rPr>
      </w:pPr>
      <w:r w:rsidRPr="001155CD">
        <w:rPr>
          <w:rFonts w:cs="Times New Roman"/>
        </w:rPr>
        <w:t xml:space="preserve">Рекомендовано выполнять следующие обследования при подозрении на </w:t>
      </w:r>
      <w:r>
        <w:rPr>
          <w:rFonts w:cs="Times New Roman"/>
        </w:rPr>
        <w:t>иммуноопосредованный</w:t>
      </w:r>
      <w:r w:rsidRPr="001155CD">
        <w:rPr>
          <w:rFonts w:cs="Times New Roman"/>
        </w:rPr>
        <w:t xml:space="preserve"> тиреоидит, гипертиреоз или гипотиреоз, сахарный диабет 1 или 2 типа, несахарный диабет </w:t>
      </w:r>
      <w:r>
        <w:rPr>
          <w:rFonts w:cs="Times New Roman"/>
          <w:noProof/>
        </w:rPr>
        <w:t>[2; 3; 22; 34]</w:t>
      </w:r>
      <w:r w:rsidRPr="001155CD">
        <w:rPr>
          <w:rFonts w:cs="Times New Roman"/>
        </w:rPr>
        <w:t>:</w:t>
      </w:r>
    </w:p>
    <w:p w14:paraId="177B57FD" w14:textId="77777777" w:rsidR="00D83DC9" w:rsidRPr="001155CD" w:rsidRDefault="00D83DC9" w:rsidP="00524CA0">
      <w:pPr>
        <w:pStyle w:val="afc"/>
        <w:numPr>
          <w:ilvl w:val="0"/>
          <w:numId w:val="18"/>
        </w:numPr>
        <w:tabs>
          <w:tab w:val="left" w:pos="284"/>
          <w:tab w:val="left" w:pos="426"/>
        </w:tabs>
        <w:spacing w:line="240" w:lineRule="auto"/>
        <w:jc w:val="both"/>
        <w:rPr>
          <w:rFonts w:cs="Times New Roman"/>
        </w:rPr>
      </w:pPr>
      <w:r w:rsidRPr="001155CD">
        <w:rPr>
          <w:rFonts w:cs="Times New Roman"/>
        </w:rPr>
        <w:t xml:space="preserve">Определение ТТГ, уровня глюкозы </w:t>
      </w:r>
    </w:p>
    <w:p w14:paraId="71EB4D70" w14:textId="77777777" w:rsidR="00D83DC9" w:rsidRPr="001155CD" w:rsidRDefault="00D83DC9" w:rsidP="00524CA0">
      <w:pPr>
        <w:pStyle w:val="afc"/>
        <w:numPr>
          <w:ilvl w:val="0"/>
          <w:numId w:val="18"/>
        </w:numPr>
        <w:tabs>
          <w:tab w:val="left" w:pos="284"/>
          <w:tab w:val="left" w:pos="426"/>
        </w:tabs>
        <w:spacing w:line="240" w:lineRule="auto"/>
        <w:jc w:val="both"/>
        <w:rPr>
          <w:rFonts w:cs="Times New Roman"/>
        </w:rPr>
      </w:pPr>
      <w:r w:rsidRPr="001155CD">
        <w:rPr>
          <w:rFonts w:cs="Times New Roman"/>
        </w:rPr>
        <w:t>Консультация эндокринолога</w:t>
      </w:r>
    </w:p>
    <w:p w14:paraId="6B06BB4B" w14:textId="77777777" w:rsidR="00D83DC9" w:rsidRPr="00646AFD" w:rsidRDefault="00D83DC9" w:rsidP="00524CA0">
      <w:pPr>
        <w:pStyle w:val="afc"/>
        <w:numPr>
          <w:ilvl w:val="0"/>
          <w:numId w:val="18"/>
        </w:numPr>
        <w:rPr>
          <w:color w:val="000000" w:themeColor="text1"/>
        </w:rPr>
      </w:pPr>
      <w:r w:rsidRPr="00646AFD">
        <w:rPr>
          <w:color w:val="000000" w:themeColor="text1"/>
        </w:rPr>
        <w:t xml:space="preserve">Дополнительно в план обследования рекомендуется по возможности включать определение свТ3, свТ4, антитела </w:t>
      </w:r>
      <w:r w:rsidRPr="00646AFD">
        <w:t>к ТПО и к рецептору ТТГ (однократное определение при нормальном уровне)</w:t>
      </w:r>
      <w:r w:rsidR="00FE0BC1" w:rsidRPr="00646AFD">
        <w:t>, С-пептида (однократно), гликированнного гемоглобина</w:t>
      </w:r>
    </w:p>
    <w:p w14:paraId="7C4C24F4"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10329676" w14:textId="77777777" w:rsidR="00D83DC9" w:rsidRPr="0093313D" w:rsidRDefault="00D83DC9" w:rsidP="00524CA0">
      <w:pPr>
        <w:pStyle w:val="3"/>
        <w:tabs>
          <w:tab w:val="left" w:pos="284"/>
          <w:tab w:val="left" w:pos="426"/>
        </w:tabs>
        <w:spacing w:before="0" w:after="0"/>
        <w:jc w:val="both"/>
        <w:rPr>
          <w:szCs w:val="24"/>
        </w:rPr>
      </w:pPr>
      <w:bookmarkStart w:id="20" w:name="_Toc134216591"/>
      <w:r w:rsidRPr="0093313D">
        <w:rPr>
          <w:szCs w:val="24"/>
        </w:rPr>
        <w:t>2.3.5 Дополнительные обследования при подозрении на пульмонит</w:t>
      </w:r>
      <w:bookmarkEnd w:id="20"/>
    </w:p>
    <w:p w14:paraId="7FC2DD0B" w14:textId="77777777" w:rsidR="00D83DC9" w:rsidRPr="0093313D" w:rsidRDefault="00D83DC9" w:rsidP="00524CA0">
      <w:pPr>
        <w:pStyle w:val="af4"/>
        <w:numPr>
          <w:ilvl w:val="0"/>
          <w:numId w:val="18"/>
        </w:numPr>
        <w:jc w:val="both"/>
        <w:rPr>
          <w:rFonts w:cs="Times New Roman"/>
        </w:rPr>
      </w:pPr>
      <w:r w:rsidRPr="0093313D">
        <w:rPr>
          <w:rFonts w:cs="Times New Roman"/>
        </w:rPr>
        <w:t xml:space="preserve">Рекомендовано выполнять следующие обследования при подозрении на пульмонит </w:t>
      </w:r>
      <w:r>
        <w:rPr>
          <w:rFonts w:cs="Times New Roman"/>
          <w:noProof/>
        </w:rPr>
        <w:t>[3; 25; 35; 36]</w:t>
      </w:r>
      <w:r w:rsidRPr="0093313D">
        <w:rPr>
          <w:rFonts w:cs="Times New Roman"/>
        </w:rPr>
        <w:t>:</w:t>
      </w:r>
    </w:p>
    <w:p w14:paraId="71A6E754" w14:textId="77777777" w:rsidR="00D83DC9" w:rsidRPr="0093313D" w:rsidRDefault="00D83DC9" w:rsidP="00524CA0">
      <w:pPr>
        <w:pStyle w:val="afc"/>
        <w:numPr>
          <w:ilvl w:val="0"/>
          <w:numId w:val="19"/>
        </w:numPr>
        <w:tabs>
          <w:tab w:val="left" w:pos="284"/>
          <w:tab w:val="left" w:pos="426"/>
        </w:tabs>
        <w:spacing w:line="240" w:lineRule="auto"/>
        <w:jc w:val="both"/>
        <w:rPr>
          <w:rFonts w:cs="Times New Roman"/>
        </w:rPr>
      </w:pPr>
      <w:r w:rsidRPr="0093313D">
        <w:rPr>
          <w:rFonts w:cs="Times New Roman"/>
        </w:rPr>
        <w:t>КТ грудной клетки</w:t>
      </w:r>
      <w:r w:rsidRPr="0093313D">
        <w:rPr>
          <w:rFonts w:cs="Times New Roman"/>
          <w:lang w:val="en-US"/>
        </w:rPr>
        <w:t>;</w:t>
      </w:r>
    </w:p>
    <w:p w14:paraId="2B0576EE" w14:textId="77777777" w:rsidR="00D83DC9" w:rsidRPr="0093313D" w:rsidRDefault="00D83DC9" w:rsidP="00524CA0">
      <w:pPr>
        <w:pStyle w:val="afc"/>
        <w:numPr>
          <w:ilvl w:val="0"/>
          <w:numId w:val="19"/>
        </w:numPr>
        <w:tabs>
          <w:tab w:val="left" w:pos="284"/>
          <w:tab w:val="left" w:pos="426"/>
        </w:tabs>
        <w:spacing w:line="240" w:lineRule="auto"/>
        <w:jc w:val="both"/>
        <w:rPr>
          <w:rFonts w:cs="Times New Roman"/>
        </w:rPr>
      </w:pPr>
      <w:r w:rsidRPr="0093313D">
        <w:rPr>
          <w:rFonts w:cs="Times New Roman"/>
        </w:rPr>
        <w:t>Оценка сатурации кислорода в крови.</w:t>
      </w:r>
    </w:p>
    <w:p w14:paraId="0BB0543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069B8DF6" w14:textId="77777777" w:rsidR="00D83DC9" w:rsidRPr="0093313D" w:rsidRDefault="00D83DC9" w:rsidP="00524CA0">
      <w:pPr>
        <w:pStyle w:val="3"/>
        <w:tabs>
          <w:tab w:val="left" w:pos="284"/>
          <w:tab w:val="left" w:pos="426"/>
        </w:tabs>
        <w:spacing w:before="0" w:after="0"/>
        <w:jc w:val="both"/>
        <w:rPr>
          <w:szCs w:val="24"/>
        </w:rPr>
      </w:pPr>
      <w:bookmarkStart w:id="21" w:name="_Toc134216592"/>
      <w:r w:rsidRPr="0093313D">
        <w:rPr>
          <w:szCs w:val="24"/>
        </w:rPr>
        <w:t>2.3.6 Дополнительные обследования при подозрении на синдром повышенной проницаемости капилляров или синдром выброса цитокинов</w:t>
      </w:r>
      <w:bookmarkEnd w:id="21"/>
    </w:p>
    <w:p w14:paraId="18A1D0E4" w14:textId="77777777" w:rsidR="00D83DC9" w:rsidRPr="0093313D" w:rsidRDefault="00D83DC9" w:rsidP="00524CA0">
      <w:pPr>
        <w:pStyle w:val="afc"/>
        <w:numPr>
          <w:ilvl w:val="0"/>
          <w:numId w:val="18"/>
        </w:numPr>
        <w:jc w:val="both"/>
        <w:rPr>
          <w:rFonts w:cs="Times New Roman"/>
          <w:b/>
        </w:rPr>
      </w:pPr>
      <w:r w:rsidRPr="0093313D">
        <w:rPr>
          <w:rFonts w:cs="Times New Roman"/>
        </w:rPr>
        <w:t xml:space="preserve">Рекомендуется по показаниям выполнить следующие обследования при подозрении на синдром повышенной проницаемости капилляров или синдром выброса цитокинов </w:t>
      </w:r>
      <w:r>
        <w:rPr>
          <w:rFonts w:cs="Times New Roman"/>
          <w:noProof/>
        </w:rPr>
        <w:t>[2; 3; 21; 37-40]</w:t>
      </w:r>
      <w:r w:rsidRPr="0093313D">
        <w:rPr>
          <w:rFonts w:cs="Times New Roman"/>
        </w:rPr>
        <w:t>:</w:t>
      </w:r>
    </w:p>
    <w:p w14:paraId="12D768FD"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Определение СРБ</w:t>
      </w:r>
      <w:r w:rsidRPr="0093313D">
        <w:rPr>
          <w:rFonts w:cs="Times New Roman"/>
          <w:lang w:val="en-US"/>
        </w:rPr>
        <w:t>;</w:t>
      </w:r>
    </w:p>
    <w:p w14:paraId="6CE36130"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Оценка сатурации кислорода в крови;</w:t>
      </w:r>
    </w:p>
    <w:p w14:paraId="6A145FE0"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Контроль АД, ЧСС, температуры каждые 15-30 мин;</w:t>
      </w:r>
    </w:p>
    <w:p w14:paraId="2AAF14E1"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Контроль водного баланса каждый час;</w:t>
      </w:r>
    </w:p>
    <w:p w14:paraId="19C0C2EC"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Контроль электролитов 2-3 раза в день;</w:t>
      </w:r>
    </w:p>
    <w:p w14:paraId="1302A0A5" w14:textId="77777777" w:rsidR="00D83DC9" w:rsidRPr="0093313D" w:rsidRDefault="00D83DC9" w:rsidP="00524CA0">
      <w:pPr>
        <w:pStyle w:val="afc"/>
        <w:numPr>
          <w:ilvl w:val="0"/>
          <w:numId w:val="20"/>
        </w:numPr>
        <w:tabs>
          <w:tab w:val="left" w:pos="284"/>
          <w:tab w:val="left" w:pos="426"/>
        </w:tabs>
        <w:spacing w:line="240" w:lineRule="auto"/>
        <w:jc w:val="both"/>
        <w:rPr>
          <w:rFonts w:cs="Times New Roman"/>
        </w:rPr>
      </w:pPr>
      <w:r w:rsidRPr="0093313D">
        <w:rPr>
          <w:rFonts w:cs="Times New Roman"/>
        </w:rPr>
        <w:t xml:space="preserve">Дополнительно, при наличии возможности, могут быть определены уровни ИЛ-6, </w:t>
      </w:r>
      <w:r w:rsidRPr="0093313D">
        <w:rPr>
          <w:rFonts w:cs="Times New Roman"/>
          <w:lang w:val="en-US"/>
        </w:rPr>
        <w:t>TNF</w:t>
      </w:r>
      <w:r w:rsidRPr="0093313D">
        <w:rPr>
          <w:rFonts w:cs="Times New Roman"/>
        </w:rPr>
        <w:t>, интерферона-гамма в крови.</w:t>
      </w:r>
    </w:p>
    <w:p w14:paraId="66D9834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418F0501" w14:textId="77777777" w:rsidR="00D83DC9" w:rsidRPr="0093313D" w:rsidRDefault="00D83DC9" w:rsidP="00524CA0">
      <w:pPr>
        <w:tabs>
          <w:tab w:val="left" w:pos="284"/>
          <w:tab w:val="left" w:pos="426"/>
        </w:tabs>
        <w:spacing w:line="240" w:lineRule="auto"/>
        <w:jc w:val="both"/>
        <w:rPr>
          <w:rFonts w:cs="Times New Roman"/>
        </w:rPr>
      </w:pPr>
    </w:p>
    <w:p w14:paraId="26BFBDA6" w14:textId="77777777" w:rsidR="00D83DC9" w:rsidRPr="0093313D" w:rsidRDefault="00D83DC9" w:rsidP="00524CA0">
      <w:pPr>
        <w:pStyle w:val="3"/>
        <w:tabs>
          <w:tab w:val="left" w:pos="284"/>
          <w:tab w:val="left" w:pos="426"/>
        </w:tabs>
        <w:spacing w:before="0" w:after="0"/>
        <w:jc w:val="both"/>
        <w:rPr>
          <w:szCs w:val="24"/>
        </w:rPr>
      </w:pPr>
      <w:bookmarkStart w:id="22" w:name="_Toc134216593"/>
      <w:r w:rsidRPr="0093313D">
        <w:rPr>
          <w:szCs w:val="24"/>
        </w:rPr>
        <w:t>2.3.7 Дополнительные обследования при наличии кожной токсичности</w:t>
      </w:r>
      <w:bookmarkEnd w:id="22"/>
    </w:p>
    <w:p w14:paraId="24DB4B52" w14:textId="77777777" w:rsidR="00D83DC9" w:rsidRPr="0093313D" w:rsidRDefault="00D83DC9" w:rsidP="00524CA0">
      <w:pPr>
        <w:pStyle w:val="afc"/>
        <w:numPr>
          <w:ilvl w:val="0"/>
          <w:numId w:val="21"/>
        </w:numPr>
        <w:jc w:val="both"/>
        <w:rPr>
          <w:rFonts w:cs="Times New Roman"/>
          <w:b/>
        </w:rPr>
      </w:pPr>
      <w:r w:rsidRPr="0093313D">
        <w:rPr>
          <w:rFonts w:cs="Times New Roman"/>
        </w:rPr>
        <w:t xml:space="preserve">Рекомендуется выполнить следующие обследования при кожной токсичности </w:t>
      </w:r>
      <w:r>
        <w:rPr>
          <w:rFonts w:cs="Times New Roman"/>
          <w:noProof/>
        </w:rPr>
        <w:t>[3; 28]</w:t>
      </w:r>
    </w:p>
    <w:p w14:paraId="0BE53D3E" w14:textId="77777777" w:rsidR="00D83DC9" w:rsidRPr="0093313D" w:rsidRDefault="00D83DC9" w:rsidP="00524CA0">
      <w:pPr>
        <w:pStyle w:val="afc"/>
        <w:numPr>
          <w:ilvl w:val="0"/>
          <w:numId w:val="22"/>
        </w:numPr>
        <w:tabs>
          <w:tab w:val="left" w:pos="284"/>
          <w:tab w:val="left" w:pos="426"/>
        </w:tabs>
        <w:spacing w:line="240" w:lineRule="auto"/>
        <w:jc w:val="both"/>
        <w:rPr>
          <w:rFonts w:cs="Times New Roman"/>
        </w:rPr>
      </w:pPr>
      <w:r w:rsidRPr="0093313D">
        <w:rPr>
          <w:rFonts w:cs="Times New Roman"/>
        </w:rPr>
        <w:t>Оценка состояния слизистых</w:t>
      </w:r>
      <w:r w:rsidRPr="0093313D">
        <w:rPr>
          <w:rFonts w:cs="Times New Roman"/>
          <w:lang w:val="en-US"/>
        </w:rPr>
        <w:t>;</w:t>
      </w:r>
    </w:p>
    <w:p w14:paraId="746B2CB1" w14:textId="77777777" w:rsidR="00D83DC9" w:rsidRPr="0093313D" w:rsidRDefault="00D83DC9" w:rsidP="00524CA0">
      <w:pPr>
        <w:pStyle w:val="afc"/>
        <w:numPr>
          <w:ilvl w:val="0"/>
          <w:numId w:val="22"/>
        </w:numPr>
        <w:tabs>
          <w:tab w:val="left" w:pos="284"/>
          <w:tab w:val="left" w:pos="426"/>
        </w:tabs>
        <w:spacing w:line="240" w:lineRule="auto"/>
        <w:jc w:val="both"/>
        <w:rPr>
          <w:rFonts w:cs="Times New Roman"/>
        </w:rPr>
      </w:pPr>
      <w:r w:rsidRPr="0093313D">
        <w:rPr>
          <w:rFonts w:cs="Times New Roman"/>
        </w:rPr>
        <w:t>Оценка функции печени и почек (АЛТ, АСТ, билирубин, креатинин, мочевина);</w:t>
      </w:r>
    </w:p>
    <w:p w14:paraId="4E9E72D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2FA89BB7" w14:textId="77777777" w:rsidR="00D83DC9" w:rsidRPr="0093313D" w:rsidRDefault="00D83DC9" w:rsidP="00524CA0">
      <w:pPr>
        <w:pStyle w:val="afc"/>
        <w:tabs>
          <w:tab w:val="left" w:pos="284"/>
          <w:tab w:val="left" w:pos="426"/>
        </w:tabs>
        <w:ind w:left="0"/>
        <w:jc w:val="both"/>
        <w:rPr>
          <w:rFonts w:cs="Times New Roman"/>
        </w:rPr>
      </w:pPr>
    </w:p>
    <w:p w14:paraId="726A8DC0" w14:textId="77777777" w:rsidR="00D83DC9" w:rsidRPr="0093313D" w:rsidRDefault="00D83DC9" w:rsidP="00524CA0">
      <w:pPr>
        <w:pStyle w:val="3"/>
        <w:tabs>
          <w:tab w:val="left" w:pos="284"/>
          <w:tab w:val="left" w:pos="426"/>
        </w:tabs>
        <w:spacing w:before="0" w:after="0"/>
        <w:jc w:val="both"/>
        <w:rPr>
          <w:szCs w:val="24"/>
        </w:rPr>
      </w:pPr>
      <w:bookmarkStart w:id="23" w:name="_Toc134216594"/>
      <w:r w:rsidRPr="0093313D">
        <w:rPr>
          <w:szCs w:val="24"/>
        </w:rPr>
        <w:t>2.3.8 Дополнительные обследования при наличии нарушения функции печени</w:t>
      </w:r>
      <w:bookmarkEnd w:id="23"/>
    </w:p>
    <w:p w14:paraId="7CCCE985" w14:textId="77777777" w:rsidR="00D83DC9" w:rsidRPr="0093313D" w:rsidRDefault="00D83DC9" w:rsidP="00524CA0">
      <w:pPr>
        <w:pStyle w:val="afc"/>
        <w:numPr>
          <w:ilvl w:val="0"/>
          <w:numId w:val="23"/>
        </w:numPr>
        <w:jc w:val="both"/>
        <w:rPr>
          <w:rFonts w:cs="Times New Roman"/>
          <w:b/>
        </w:rPr>
      </w:pPr>
      <w:r w:rsidRPr="0093313D">
        <w:rPr>
          <w:rFonts w:cs="Times New Roman"/>
        </w:rPr>
        <w:t xml:space="preserve">Рекомендуется выполнить следующие обследования при нарушении функции печени </w:t>
      </w:r>
      <w:r>
        <w:rPr>
          <w:rFonts w:cs="Times New Roman"/>
          <w:noProof/>
        </w:rPr>
        <w:t>[3; 16; 23; 41]</w:t>
      </w:r>
      <w:r w:rsidRPr="0093313D">
        <w:rPr>
          <w:rFonts w:cs="Times New Roman"/>
        </w:rPr>
        <w:t>:</w:t>
      </w:r>
    </w:p>
    <w:p w14:paraId="5C278D60" w14:textId="6B14D6BB"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 xml:space="preserve">Определение </w:t>
      </w:r>
      <w:r w:rsidRPr="0093313D">
        <w:rPr>
          <w:rFonts w:cs="Times New Roman"/>
          <w:lang w:val="en-US"/>
        </w:rPr>
        <w:t>HBs</w:t>
      </w:r>
      <w:r w:rsidRPr="0093313D">
        <w:rPr>
          <w:rFonts w:cs="Times New Roman"/>
        </w:rPr>
        <w:t xml:space="preserve">, </w:t>
      </w:r>
      <w:r>
        <w:rPr>
          <w:rFonts w:cs="Times New Roman"/>
        </w:rPr>
        <w:t>анти-</w:t>
      </w:r>
      <w:r w:rsidRPr="0093313D">
        <w:rPr>
          <w:rFonts w:cs="Times New Roman"/>
          <w:lang w:val="en-US"/>
        </w:rPr>
        <w:t>HCV</w:t>
      </w:r>
      <w:r w:rsidRPr="007F4791">
        <w:rPr>
          <w:rFonts w:cs="Times New Roman"/>
        </w:rPr>
        <w:t>;</w:t>
      </w:r>
      <w:r>
        <w:rPr>
          <w:rFonts w:cs="Times New Roman"/>
        </w:rPr>
        <w:t xml:space="preserve"> при ранее положительных тестах – определение вирусной нагрузки</w:t>
      </w:r>
      <w:r w:rsidR="00EE2F2D">
        <w:rPr>
          <w:rFonts w:cs="Times New Roman"/>
        </w:rPr>
        <w:t>;</w:t>
      </w:r>
    </w:p>
    <w:p w14:paraId="746771AA" w14:textId="197EB6E0"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Оценка прямого и непрямого билирубина</w:t>
      </w:r>
      <w:r w:rsidR="00EE2F2D">
        <w:rPr>
          <w:rFonts w:cs="Times New Roman"/>
        </w:rPr>
        <w:t>;</w:t>
      </w:r>
    </w:p>
    <w:p w14:paraId="3F808623" w14:textId="2D3A7B6E"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Оценка наличия опухолевых очагов в печени, признаков портальной гипертензии, тромбоза вен печени (УЗИ печени, по возможности - КТ или МРТ с контрастированием)</w:t>
      </w:r>
      <w:r w:rsidR="00EE2F2D">
        <w:rPr>
          <w:rFonts w:cs="Times New Roman"/>
        </w:rPr>
        <w:t>;</w:t>
      </w:r>
    </w:p>
    <w:p w14:paraId="40A6BE76" w14:textId="379DEC73" w:rsidR="00D83DC9" w:rsidRPr="0093313D" w:rsidRDefault="00D83DC9" w:rsidP="00524CA0">
      <w:pPr>
        <w:pStyle w:val="afc"/>
        <w:numPr>
          <w:ilvl w:val="0"/>
          <w:numId w:val="24"/>
        </w:numPr>
        <w:tabs>
          <w:tab w:val="left" w:pos="284"/>
          <w:tab w:val="left" w:pos="426"/>
        </w:tabs>
        <w:spacing w:line="240" w:lineRule="auto"/>
        <w:jc w:val="both"/>
        <w:rPr>
          <w:rFonts w:cs="Times New Roman"/>
        </w:rPr>
      </w:pPr>
      <w:r w:rsidRPr="0093313D">
        <w:rPr>
          <w:rFonts w:cs="Times New Roman"/>
        </w:rPr>
        <w:t>Дополнительно может быть включено обследование на СМ</w:t>
      </w:r>
      <w:r w:rsidRPr="0093313D">
        <w:rPr>
          <w:rFonts w:cs="Times New Roman"/>
          <w:lang w:val="en-US"/>
        </w:rPr>
        <w:t>V</w:t>
      </w:r>
      <w:r>
        <w:rPr>
          <w:rFonts w:cs="Times New Roman"/>
        </w:rPr>
        <w:t xml:space="preserve"> и вирус Эпштейн-Бар</w:t>
      </w:r>
      <w:r w:rsidR="00EE2F2D">
        <w:rPr>
          <w:rFonts w:cs="Times New Roman"/>
        </w:rPr>
        <w:t>.</w:t>
      </w:r>
    </w:p>
    <w:p w14:paraId="57E59539"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1D9A9C2D" w14:textId="77777777" w:rsidR="00D83DC9" w:rsidRPr="0093313D" w:rsidRDefault="00D83DC9" w:rsidP="00524CA0">
      <w:pPr>
        <w:pStyle w:val="afc"/>
        <w:tabs>
          <w:tab w:val="left" w:pos="284"/>
          <w:tab w:val="left" w:pos="426"/>
        </w:tabs>
        <w:ind w:left="0"/>
        <w:jc w:val="both"/>
        <w:rPr>
          <w:rFonts w:cs="Times New Roman"/>
        </w:rPr>
      </w:pPr>
    </w:p>
    <w:p w14:paraId="4F663679" w14:textId="77777777" w:rsidR="00D83DC9" w:rsidRPr="0093313D" w:rsidRDefault="00D83DC9" w:rsidP="00AD499C">
      <w:pPr>
        <w:pStyle w:val="3"/>
        <w:jc w:val="both"/>
      </w:pPr>
      <w:bookmarkStart w:id="24" w:name="_Toc134216595"/>
      <w:r w:rsidRPr="0093313D">
        <w:t xml:space="preserve">2.3.9 Дополнительные обследования при подозрении на </w:t>
      </w:r>
      <w:r>
        <w:t>иммуноопосредованный</w:t>
      </w:r>
      <w:r w:rsidRPr="0093313D">
        <w:t xml:space="preserve"> панкреатит</w:t>
      </w:r>
      <w:bookmarkEnd w:id="24"/>
    </w:p>
    <w:p w14:paraId="1F44AEC7" w14:textId="77777777" w:rsidR="00D83DC9" w:rsidRPr="0093313D" w:rsidRDefault="00D83DC9" w:rsidP="00524CA0">
      <w:pPr>
        <w:pStyle w:val="afc"/>
        <w:numPr>
          <w:ilvl w:val="0"/>
          <w:numId w:val="23"/>
        </w:numPr>
        <w:jc w:val="both"/>
        <w:rPr>
          <w:rFonts w:cs="Times New Roman"/>
        </w:rPr>
      </w:pPr>
      <w:r w:rsidRPr="0093313D">
        <w:rPr>
          <w:rFonts w:cs="Times New Roman"/>
        </w:rPr>
        <w:t xml:space="preserve">Рекомендуется проводить следующее дополнительное обследование при подозрении на </w:t>
      </w:r>
      <w:r>
        <w:rPr>
          <w:rFonts w:cs="Times New Roman"/>
        </w:rPr>
        <w:t>иммуноопосредованный</w:t>
      </w:r>
      <w:r w:rsidRPr="0093313D">
        <w:rPr>
          <w:rFonts w:cs="Times New Roman"/>
        </w:rPr>
        <w:t xml:space="preserve"> панкреатит </w:t>
      </w:r>
      <w:r>
        <w:rPr>
          <w:rFonts w:cs="Times New Roman"/>
          <w:noProof/>
        </w:rPr>
        <w:t>[3; 20; 21]</w:t>
      </w:r>
      <w:r w:rsidRPr="0093313D">
        <w:rPr>
          <w:rFonts w:cs="Times New Roman"/>
        </w:rPr>
        <w:t xml:space="preserve">: </w:t>
      </w:r>
    </w:p>
    <w:p w14:paraId="28F1D492" w14:textId="4084C82D" w:rsidR="00D83DC9" w:rsidRPr="0093313D" w:rsidRDefault="00D83DC9" w:rsidP="00524CA0">
      <w:pPr>
        <w:pStyle w:val="afc"/>
        <w:numPr>
          <w:ilvl w:val="0"/>
          <w:numId w:val="23"/>
        </w:numPr>
        <w:tabs>
          <w:tab w:val="left" w:pos="284"/>
          <w:tab w:val="left" w:pos="426"/>
        </w:tabs>
        <w:spacing w:line="240" w:lineRule="auto"/>
        <w:jc w:val="both"/>
        <w:rPr>
          <w:rFonts w:cs="Times New Roman"/>
        </w:rPr>
      </w:pPr>
      <w:r w:rsidRPr="0093313D">
        <w:rPr>
          <w:rFonts w:cs="Times New Roman"/>
        </w:rPr>
        <w:t>Амилаза, липаза, УЗИ брюшной полости и забрюшинного пространства</w:t>
      </w:r>
      <w:r w:rsidR="00EE2F2D">
        <w:rPr>
          <w:rFonts w:cs="Times New Roman"/>
        </w:rPr>
        <w:t>;</w:t>
      </w:r>
    </w:p>
    <w:p w14:paraId="6074BB6E" w14:textId="41003C5E" w:rsidR="00D83DC9" w:rsidRPr="0093313D" w:rsidRDefault="00D83DC9" w:rsidP="00524CA0">
      <w:pPr>
        <w:pStyle w:val="afc"/>
        <w:numPr>
          <w:ilvl w:val="0"/>
          <w:numId w:val="23"/>
        </w:numPr>
        <w:tabs>
          <w:tab w:val="left" w:pos="284"/>
          <w:tab w:val="left" w:pos="426"/>
        </w:tabs>
        <w:spacing w:line="240" w:lineRule="auto"/>
        <w:jc w:val="both"/>
        <w:rPr>
          <w:rFonts w:cs="Times New Roman"/>
        </w:rPr>
      </w:pPr>
      <w:r w:rsidRPr="0093313D">
        <w:rPr>
          <w:rFonts w:cs="Times New Roman"/>
        </w:rPr>
        <w:t>Дополнительно может быть включена оценка эндокринной функции поджелудочной железы</w:t>
      </w:r>
      <w:r w:rsidR="00EE2F2D">
        <w:rPr>
          <w:rFonts w:cs="Times New Roman"/>
        </w:rPr>
        <w:t>.</w:t>
      </w:r>
    </w:p>
    <w:p w14:paraId="7947555B"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40A28190" w14:textId="77777777" w:rsidR="00D83DC9" w:rsidRPr="0093313D" w:rsidRDefault="00D83DC9" w:rsidP="00524CA0">
      <w:pPr>
        <w:pStyle w:val="afc"/>
        <w:tabs>
          <w:tab w:val="left" w:pos="284"/>
          <w:tab w:val="left" w:pos="426"/>
        </w:tabs>
        <w:ind w:left="0"/>
        <w:jc w:val="both"/>
        <w:rPr>
          <w:rFonts w:cs="Times New Roman"/>
        </w:rPr>
      </w:pPr>
    </w:p>
    <w:p w14:paraId="355154BE" w14:textId="77777777" w:rsidR="00D83DC9" w:rsidRDefault="00D83DC9" w:rsidP="00AD499C">
      <w:pPr>
        <w:pStyle w:val="3"/>
        <w:keepNext/>
        <w:tabs>
          <w:tab w:val="left" w:pos="284"/>
          <w:tab w:val="left" w:pos="426"/>
        </w:tabs>
        <w:spacing w:before="0" w:beforeAutospacing="0" w:after="0" w:afterAutospacing="0"/>
        <w:jc w:val="both"/>
      </w:pPr>
      <w:bookmarkStart w:id="25" w:name="_Toc134216596"/>
      <w:r w:rsidRPr="0093313D">
        <w:t>2.3.10 Дополнительные обследования при подозрении на миокардит или новых симптомах со стороны сердечно-сосудистой системы:</w:t>
      </w:r>
      <w:bookmarkEnd w:id="25"/>
    </w:p>
    <w:p w14:paraId="0C2CD84A" w14:textId="77777777" w:rsidR="00D83DC9" w:rsidRDefault="00D83DC9" w:rsidP="00524CA0">
      <w:pPr>
        <w:rPr>
          <w:rFonts w:cs="Times New Roman"/>
        </w:rPr>
      </w:pPr>
      <w:r>
        <w:rPr>
          <w:rFonts w:cs="Times New Roman"/>
        </w:rPr>
        <w:t>Рекомендовано при подозрении на наличие иммуноопосредованной кардиотоксичности приостановить лечение и немедленно начать диагностическое обследование для исключения или подтверждения кардиотоксического иНЯ:</w:t>
      </w:r>
    </w:p>
    <w:p w14:paraId="2F724B80" w14:textId="77777777" w:rsidR="00D83DC9" w:rsidRPr="0034480B" w:rsidRDefault="00D83DC9" w:rsidP="00524CA0">
      <w:pPr>
        <w:pStyle w:val="afc"/>
        <w:numPr>
          <w:ilvl w:val="0"/>
          <w:numId w:val="31"/>
        </w:numPr>
        <w:rPr>
          <w:rFonts w:cs="Times New Roman"/>
        </w:rPr>
      </w:pPr>
      <w:r w:rsidRPr="0034480B">
        <w:rPr>
          <w:rFonts w:cs="Times New Roman"/>
        </w:rPr>
        <w:t>ЭКГ</w:t>
      </w:r>
    </w:p>
    <w:p w14:paraId="4EC74551" w14:textId="77777777" w:rsidR="00D83DC9" w:rsidRDefault="00D83DC9">
      <w:pPr>
        <w:pStyle w:val="afc"/>
        <w:numPr>
          <w:ilvl w:val="0"/>
          <w:numId w:val="31"/>
        </w:numPr>
        <w:rPr>
          <w:rFonts w:cs="Times New Roman"/>
        </w:rPr>
      </w:pPr>
      <w:r>
        <w:rPr>
          <w:rFonts w:cs="Times New Roman"/>
        </w:rPr>
        <w:t>ЭХО КГ</w:t>
      </w:r>
    </w:p>
    <w:p w14:paraId="4DBB09C5" w14:textId="77777777" w:rsidR="00D83DC9" w:rsidRPr="000C4EC9" w:rsidRDefault="00D83DC9">
      <w:pPr>
        <w:pStyle w:val="afc"/>
        <w:numPr>
          <w:ilvl w:val="0"/>
          <w:numId w:val="31"/>
        </w:numPr>
        <w:rPr>
          <w:rFonts w:cs="Times New Roman"/>
        </w:rPr>
      </w:pPr>
      <w:r w:rsidRPr="000C4EC9">
        <w:rPr>
          <w:rFonts w:cs="Times New Roman"/>
        </w:rPr>
        <w:t>Тропонин</w:t>
      </w:r>
    </w:p>
    <w:p w14:paraId="1B72A023" w14:textId="77777777" w:rsidR="00D83DC9" w:rsidRPr="00EE229F" w:rsidRDefault="00D83DC9" w:rsidP="00524CA0">
      <w:pPr>
        <w:pStyle w:val="afc"/>
        <w:numPr>
          <w:ilvl w:val="0"/>
          <w:numId w:val="31"/>
        </w:numPr>
        <w:rPr>
          <w:rFonts w:cs="Times New Roman"/>
        </w:rPr>
      </w:pPr>
      <w:r w:rsidRPr="00EE229F">
        <w:rPr>
          <w:rFonts w:cs="Times New Roman"/>
        </w:rPr>
        <w:t>Консультация кардиолога</w:t>
      </w:r>
    </w:p>
    <w:p w14:paraId="177622D4" w14:textId="77777777" w:rsidR="00D83DC9" w:rsidRPr="00254D78" w:rsidRDefault="00D83DC9" w:rsidP="00524CA0">
      <w:pPr>
        <w:jc w:val="both"/>
        <w:rPr>
          <w:rFonts w:eastAsia="Calibri" w:cs="Times New Roman"/>
          <w:b/>
          <w:lang w:eastAsia="ru-RU"/>
        </w:rPr>
      </w:pPr>
      <w:r w:rsidRPr="0034480B">
        <w:rPr>
          <w:rFonts w:eastAsia="Calibri" w:cs="Times New Roman"/>
          <w:b/>
          <w:lang w:eastAsia="ru-RU"/>
        </w:rPr>
        <w:t xml:space="preserve">Уровень достоверности доказательств </w:t>
      </w:r>
      <w:r w:rsidRPr="0034480B">
        <w:rPr>
          <w:rFonts w:eastAsia="Calibri" w:cs="Times New Roman"/>
          <w:b/>
          <w:lang w:val="en-US" w:eastAsia="ru-RU"/>
        </w:rPr>
        <w:t>IV</w:t>
      </w:r>
      <w:r w:rsidRPr="0034480B">
        <w:rPr>
          <w:rFonts w:eastAsia="Calibri" w:cs="Times New Roman"/>
          <w:b/>
          <w:lang w:eastAsia="ru-RU"/>
        </w:rPr>
        <w:t xml:space="preserve">, уровень убедительности рекомендаций – </w:t>
      </w:r>
      <w:r w:rsidRPr="0034480B">
        <w:rPr>
          <w:rFonts w:eastAsia="Calibri" w:cs="Times New Roman"/>
          <w:b/>
          <w:lang w:val="en-US" w:eastAsia="ru-RU"/>
        </w:rPr>
        <w:t>C</w:t>
      </w:r>
    </w:p>
    <w:p w14:paraId="2A22D6C4" w14:textId="77777777" w:rsidR="00D83DC9" w:rsidRDefault="00D83DC9" w:rsidP="00524CA0">
      <w:pPr>
        <w:rPr>
          <w:rFonts w:cs="Times New Roman"/>
        </w:rPr>
      </w:pPr>
      <w:r>
        <w:rPr>
          <w:rFonts w:cs="Times New Roman"/>
        </w:rPr>
        <w:t>При наличии показаний по решению кардиолога может быть расширен список обследований:</w:t>
      </w:r>
    </w:p>
    <w:p w14:paraId="1595D614" w14:textId="77777777" w:rsidR="00D83DC9" w:rsidRPr="009860C9" w:rsidRDefault="00D83DC9" w:rsidP="00524CA0">
      <w:pPr>
        <w:pStyle w:val="afc"/>
        <w:numPr>
          <w:ilvl w:val="0"/>
          <w:numId w:val="40"/>
        </w:numPr>
        <w:spacing w:after="200" w:line="276" w:lineRule="auto"/>
        <w:jc w:val="both"/>
        <w:rPr>
          <w:rFonts w:cstheme="minorHAnsi"/>
          <w:color w:val="2E2E2E"/>
        </w:rPr>
      </w:pPr>
      <w:r w:rsidRPr="009860C9">
        <w:rPr>
          <w:rFonts w:cstheme="minorHAnsi"/>
          <w:color w:val="000000" w:themeColor="text1"/>
          <w:shd w:val="clear" w:color="auto" w:fill="FFFFFF"/>
        </w:rPr>
        <w:t>Инактивный N-терминальный фрагмент</w:t>
      </w:r>
      <w:r w:rsidRPr="009860C9">
        <w:rPr>
          <w:rFonts w:cstheme="minorHAnsi"/>
        </w:rPr>
        <w:t xml:space="preserve"> натрийуретического пептида (NT-proBNP) </w:t>
      </w:r>
    </w:p>
    <w:p w14:paraId="30426B93" w14:textId="77777777" w:rsidR="00D83DC9" w:rsidRPr="009860C9" w:rsidRDefault="00D83DC9" w:rsidP="00524CA0">
      <w:pPr>
        <w:pStyle w:val="afc"/>
        <w:numPr>
          <w:ilvl w:val="0"/>
          <w:numId w:val="40"/>
        </w:numPr>
        <w:spacing w:after="200" w:line="276" w:lineRule="auto"/>
        <w:jc w:val="both"/>
        <w:rPr>
          <w:rFonts w:cstheme="minorHAnsi"/>
          <w:color w:val="2E2E2E"/>
        </w:rPr>
      </w:pPr>
      <w:r w:rsidRPr="009860C9">
        <w:rPr>
          <w:rFonts w:cstheme="minorHAnsi"/>
        </w:rPr>
        <w:t xml:space="preserve">ЭХО КГ с </w:t>
      </w:r>
      <w:r w:rsidRPr="009860C9">
        <w:rPr>
          <w:rFonts w:cstheme="minorHAnsi"/>
          <w:color w:val="000000" w:themeColor="text1"/>
        </w:rPr>
        <w:t>методом глобальной продольной деформации</w:t>
      </w:r>
      <w:r w:rsidRPr="009860C9">
        <w:rPr>
          <w:rFonts w:cstheme="minorHAnsi"/>
        </w:rPr>
        <w:t xml:space="preserve"> </w:t>
      </w:r>
      <w:r w:rsidRPr="009860C9">
        <w:rPr>
          <w:rFonts w:cstheme="minorHAnsi"/>
          <w:color w:val="000000" w:themeColor="text1"/>
          <w:shd w:val="clear" w:color="auto" w:fill="FFFFFF"/>
        </w:rPr>
        <w:t>(</w:t>
      </w:r>
      <w:r w:rsidRPr="009860C9">
        <w:rPr>
          <w:rFonts w:eastAsia="Times New Roman" w:cstheme="minorHAnsi"/>
          <w:color w:val="000000" w:themeColor="text1"/>
          <w:kern w:val="36"/>
          <w:lang w:eastAsia="ru-RU"/>
        </w:rPr>
        <w:t xml:space="preserve">Global Longitudinal Strain - </w:t>
      </w:r>
      <w:r w:rsidRPr="009860C9">
        <w:rPr>
          <w:rFonts w:cstheme="minorHAnsi"/>
          <w:color w:val="212121"/>
          <w:shd w:val="clear" w:color="auto" w:fill="FFFFFF"/>
        </w:rPr>
        <w:t>GLS)</w:t>
      </w:r>
      <w:r w:rsidRPr="009860C9">
        <w:rPr>
          <w:rFonts w:cstheme="minorHAnsi"/>
        </w:rPr>
        <w:t xml:space="preserve"> </w:t>
      </w:r>
    </w:p>
    <w:p w14:paraId="7F25A39D" w14:textId="77777777" w:rsidR="00D83DC9" w:rsidRPr="009860C9" w:rsidRDefault="00D83DC9" w:rsidP="00524CA0">
      <w:pPr>
        <w:pStyle w:val="afc"/>
        <w:numPr>
          <w:ilvl w:val="0"/>
          <w:numId w:val="40"/>
        </w:numPr>
        <w:spacing w:after="200" w:line="276" w:lineRule="auto"/>
        <w:jc w:val="both"/>
        <w:rPr>
          <w:rFonts w:cstheme="minorHAnsi"/>
          <w:color w:val="2E2E2E"/>
        </w:rPr>
      </w:pPr>
      <w:r w:rsidRPr="009860C9">
        <w:rPr>
          <w:rFonts w:cstheme="minorHAnsi"/>
        </w:rPr>
        <w:t xml:space="preserve">Коронарная ангиография </w:t>
      </w:r>
    </w:p>
    <w:p w14:paraId="6202CD99" w14:textId="77777777" w:rsidR="00D83DC9" w:rsidRPr="009860C9" w:rsidRDefault="00D83DC9" w:rsidP="00524CA0">
      <w:pPr>
        <w:pStyle w:val="afc"/>
        <w:numPr>
          <w:ilvl w:val="0"/>
          <w:numId w:val="40"/>
        </w:numPr>
        <w:spacing w:after="200" w:line="276" w:lineRule="auto"/>
        <w:jc w:val="both"/>
        <w:rPr>
          <w:rFonts w:eastAsia="Calibri" w:cs="Times New Roman"/>
          <w:b/>
          <w:lang w:eastAsia="ru-RU"/>
        </w:rPr>
      </w:pPr>
      <w:r w:rsidRPr="009860C9">
        <w:rPr>
          <w:rFonts w:eastAsia="Times New Roman" w:cstheme="minorHAnsi"/>
          <w:color w:val="000000" w:themeColor="text1"/>
          <w:lang w:eastAsia="ru-RU"/>
        </w:rPr>
        <w:t>МРТ сердца - к</w:t>
      </w:r>
      <w:r w:rsidRPr="009860C9">
        <w:rPr>
          <w:rFonts w:cstheme="minorHAnsi"/>
          <w:color w:val="000000" w:themeColor="text1"/>
          <w:shd w:val="clear" w:color="auto" w:fill="FFFFFF"/>
        </w:rPr>
        <w:t>ардиомагнитный резонанс (cardiac magnetic resonance -CMR)</w:t>
      </w:r>
    </w:p>
    <w:p w14:paraId="20964153" w14:textId="77777777" w:rsidR="00D83DC9" w:rsidRPr="009860C9" w:rsidRDefault="00D83DC9" w:rsidP="00524CA0">
      <w:pPr>
        <w:pStyle w:val="afc"/>
        <w:numPr>
          <w:ilvl w:val="0"/>
          <w:numId w:val="40"/>
        </w:numPr>
        <w:spacing w:after="200" w:line="276" w:lineRule="auto"/>
        <w:jc w:val="both"/>
        <w:rPr>
          <w:rFonts w:eastAsia="Calibri" w:cs="Times New Roman"/>
          <w:b/>
          <w:lang w:eastAsia="ru-RU"/>
        </w:rPr>
      </w:pPr>
      <w:r w:rsidRPr="009860C9">
        <w:rPr>
          <w:rFonts w:cstheme="minorHAnsi"/>
        </w:rPr>
        <w:t>Эндомиокардиальная биопсия миокарда (ЭБМ) с выполнением гистологии, гистохимии, вирусологическим исследованием биоптата</w:t>
      </w:r>
    </w:p>
    <w:p w14:paraId="3F54BF5B" w14:textId="77777777" w:rsidR="00D83DC9" w:rsidRPr="009860C9" w:rsidRDefault="00D83DC9" w:rsidP="00524CA0">
      <w:pPr>
        <w:spacing w:after="200" w:line="276" w:lineRule="auto"/>
        <w:jc w:val="both"/>
        <w:rPr>
          <w:rFonts w:eastAsia="Calibri" w:cs="Times New Roman"/>
          <w:b/>
          <w:lang w:eastAsia="ru-RU"/>
        </w:rPr>
      </w:pPr>
      <w:r w:rsidRPr="009860C9">
        <w:rPr>
          <w:rFonts w:eastAsia="Calibri" w:cs="Times New Roman"/>
          <w:b/>
          <w:lang w:eastAsia="ru-RU"/>
        </w:rPr>
        <w:t xml:space="preserve">Уровень достоверности доказательств </w:t>
      </w:r>
      <w:r w:rsidRPr="009860C9">
        <w:rPr>
          <w:rFonts w:eastAsia="Calibri" w:cs="Times New Roman"/>
          <w:b/>
          <w:lang w:val="en-US" w:eastAsia="ru-RU"/>
        </w:rPr>
        <w:t>IV</w:t>
      </w:r>
      <w:r w:rsidRPr="009860C9">
        <w:rPr>
          <w:rFonts w:eastAsia="Calibri" w:cs="Times New Roman"/>
          <w:b/>
          <w:lang w:eastAsia="ru-RU"/>
        </w:rPr>
        <w:t xml:space="preserve">, уровень убедительности рекомендаций – </w:t>
      </w:r>
      <w:r w:rsidRPr="009860C9">
        <w:rPr>
          <w:rFonts w:eastAsia="Calibri" w:cs="Times New Roman"/>
          <w:b/>
          <w:lang w:val="en-US" w:eastAsia="ru-RU"/>
        </w:rPr>
        <w:t>C</w:t>
      </w:r>
    </w:p>
    <w:p w14:paraId="313DD45C" w14:textId="77777777" w:rsidR="00D83DC9" w:rsidRPr="0093313D" w:rsidRDefault="00D83DC9" w:rsidP="00524CA0">
      <w:pPr>
        <w:pStyle w:val="afc"/>
        <w:tabs>
          <w:tab w:val="left" w:pos="284"/>
          <w:tab w:val="left" w:pos="426"/>
        </w:tabs>
        <w:ind w:left="0"/>
        <w:jc w:val="both"/>
        <w:rPr>
          <w:rFonts w:cs="Times New Roman"/>
        </w:rPr>
      </w:pPr>
    </w:p>
    <w:p w14:paraId="2C08A025" w14:textId="77777777" w:rsidR="00D83DC9" w:rsidRPr="0093313D" w:rsidRDefault="00D83DC9" w:rsidP="00524CA0">
      <w:pPr>
        <w:pStyle w:val="3"/>
        <w:ind w:firstLine="708"/>
        <w:jc w:val="both"/>
        <w:rPr>
          <w:u w:val="single"/>
        </w:rPr>
      </w:pPr>
      <w:bookmarkStart w:id="26" w:name="_Toc134216597"/>
      <w:r w:rsidRPr="0093313D">
        <w:rPr>
          <w:u w:val="single"/>
        </w:rPr>
        <w:t xml:space="preserve">2.4 Обследование больных с </w:t>
      </w:r>
      <w:r>
        <w:rPr>
          <w:u w:val="single"/>
        </w:rPr>
        <w:t>ра</w:t>
      </w:r>
      <w:r w:rsidRPr="0093313D">
        <w:rPr>
          <w:u w:val="single"/>
        </w:rPr>
        <w:t>звивш</w:t>
      </w:r>
      <w:r>
        <w:rPr>
          <w:u w:val="single"/>
        </w:rPr>
        <w:t>им</w:t>
      </w:r>
      <w:r w:rsidRPr="0093313D">
        <w:rPr>
          <w:u w:val="single"/>
        </w:rPr>
        <w:t>ися иНЯ</w:t>
      </w:r>
      <w:bookmarkEnd w:id="26"/>
    </w:p>
    <w:p w14:paraId="61F4734C"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Частота обследования и интенсивность наблюдения за больными с развившимися иНЯ определяется, прежде всего, тяжестью иНЯ и эффективностью терапии </w:t>
      </w:r>
      <w:r>
        <w:rPr>
          <w:rFonts w:cs="Times New Roman"/>
          <w:noProof/>
        </w:rPr>
        <w:t>[2; 3; 9; 10; 16; 21; 22]</w:t>
      </w:r>
      <w:r w:rsidRPr="0093313D">
        <w:rPr>
          <w:rFonts w:cs="Times New Roman"/>
        </w:rPr>
        <w:t xml:space="preserve">.  </w:t>
      </w:r>
    </w:p>
    <w:p w14:paraId="79F80BDD" w14:textId="77777777" w:rsidR="00D83DC9" w:rsidRPr="0093313D" w:rsidRDefault="00D83DC9" w:rsidP="00524CA0">
      <w:pPr>
        <w:pStyle w:val="afc"/>
        <w:numPr>
          <w:ilvl w:val="0"/>
          <w:numId w:val="23"/>
        </w:numPr>
        <w:tabs>
          <w:tab w:val="left" w:pos="284"/>
          <w:tab w:val="left" w:pos="426"/>
        </w:tabs>
        <w:jc w:val="both"/>
        <w:rPr>
          <w:rFonts w:cs="Times New Roman"/>
        </w:rPr>
      </w:pPr>
      <w:r w:rsidRPr="0093313D">
        <w:rPr>
          <w:rFonts w:cs="Times New Roman"/>
        </w:rPr>
        <w:t>При развитии отдельных иНЯ рекомендуется придерживат</w:t>
      </w:r>
      <w:r>
        <w:rPr>
          <w:rFonts w:cs="Times New Roman"/>
        </w:rPr>
        <w:t>ь</w:t>
      </w:r>
      <w:r w:rsidRPr="0093313D">
        <w:rPr>
          <w:rFonts w:cs="Times New Roman"/>
        </w:rPr>
        <w:t>ся следующей частоты выполнения обследований (табл. 4)</w:t>
      </w:r>
      <w:r>
        <w:rPr>
          <w:rFonts w:cs="Times New Roman"/>
        </w:rPr>
        <w:t xml:space="preserve"> до улучшения состояния</w:t>
      </w:r>
      <w:r w:rsidRPr="0093313D">
        <w:rPr>
          <w:rFonts w:cs="Times New Roman"/>
        </w:rPr>
        <w:t>.</w:t>
      </w:r>
      <w:r>
        <w:rPr>
          <w:rFonts w:cs="Times New Roman"/>
        </w:rPr>
        <w:t xml:space="preserve"> После улучшения состояния частота обследования и наблюдения может быть уменьшена в соответствии с клинической ситуацией и течением иНЯ.</w:t>
      </w:r>
      <w:r w:rsidRPr="0093313D">
        <w:rPr>
          <w:rFonts w:cs="Times New Roman"/>
        </w:rPr>
        <w:t xml:space="preserve">   </w:t>
      </w:r>
    </w:p>
    <w:p w14:paraId="3BEC14A6" w14:textId="77777777" w:rsidR="00D83DC9" w:rsidRPr="0093313D" w:rsidRDefault="00D83DC9" w:rsidP="00524CA0">
      <w:pPr>
        <w:tabs>
          <w:tab w:val="left" w:pos="284"/>
          <w:tab w:val="left" w:pos="426"/>
        </w:tabs>
        <w:jc w:val="both"/>
        <w:rPr>
          <w:rFonts w:cs="Times New Roman"/>
        </w:rPr>
      </w:pPr>
    </w:p>
    <w:p w14:paraId="6AE0E56A" w14:textId="77777777" w:rsidR="00D83DC9" w:rsidRPr="0093313D" w:rsidRDefault="00D83DC9" w:rsidP="00524CA0">
      <w:pPr>
        <w:tabs>
          <w:tab w:val="left" w:pos="284"/>
          <w:tab w:val="left" w:pos="426"/>
        </w:tabs>
        <w:jc w:val="both"/>
        <w:rPr>
          <w:rFonts w:cs="Times New Roman"/>
          <w:b/>
        </w:rPr>
      </w:pPr>
      <w:r w:rsidRPr="0093313D">
        <w:rPr>
          <w:rFonts w:cs="Times New Roman"/>
          <w:b/>
        </w:rPr>
        <w:t>Таблица 4. Виды и частота рекомендуемого обследования при развитии некоторых иНЯ</w:t>
      </w:r>
    </w:p>
    <w:tbl>
      <w:tblPr>
        <w:tblStyle w:val="aff8"/>
        <w:tblW w:w="0" w:type="auto"/>
        <w:tblInd w:w="53" w:type="dxa"/>
        <w:tblLook w:val="04A0" w:firstRow="1" w:lastRow="0" w:firstColumn="1" w:lastColumn="0" w:noHBand="0" w:noVBand="1"/>
      </w:tblPr>
      <w:tblGrid>
        <w:gridCol w:w="3154"/>
        <w:gridCol w:w="3083"/>
        <w:gridCol w:w="3055"/>
      </w:tblGrid>
      <w:tr w:rsidR="00D83DC9" w:rsidRPr="0093313D" w14:paraId="2C0F0E23" w14:textId="77777777" w:rsidTr="00524CA0">
        <w:trPr>
          <w:cantSplit/>
          <w:tblHeader/>
        </w:trPr>
        <w:tc>
          <w:tcPr>
            <w:tcW w:w="3212" w:type="dxa"/>
          </w:tcPr>
          <w:p w14:paraId="50CE0DCA" w14:textId="77777777" w:rsidR="00D83DC9" w:rsidRPr="00090FA8" w:rsidRDefault="00D83DC9" w:rsidP="00524CA0">
            <w:pPr>
              <w:tabs>
                <w:tab w:val="left" w:pos="284"/>
                <w:tab w:val="left" w:pos="426"/>
              </w:tabs>
              <w:jc w:val="both"/>
              <w:rPr>
                <w:rFonts w:cs="Times New Roman"/>
                <w:b/>
              </w:rPr>
            </w:pPr>
            <w:r w:rsidRPr="00090FA8">
              <w:rPr>
                <w:rFonts w:cs="Times New Roman"/>
                <w:b/>
              </w:rPr>
              <w:t>иНЯ</w:t>
            </w:r>
          </w:p>
        </w:tc>
        <w:tc>
          <w:tcPr>
            <w:tcW w:w="3160" w:type="dxa"/>
          </w:tcPr>
          <w:p w14:paraId="0BF3E902" w14:textId="77777777" w:rsidR="00D83DC9" w:rsidRPr="00090FA8" w:rsidRDefault="00D83DC9" w:rsidP="00524CA0">
            <w:pPr>
              <w:tabs>
                <w:tab w:val="left" w:pos="284"/>
                <w:tab w:val="left" w:pos="426"/>
              </w:tabs>
              <w:jc w:val="both"/>
              <w:rPr>
                <w:rFonts w:cs="Times New Roman"/>
                <w:b/>
              </w:rPr>
            </w:pPr>
            <w:r w:rsidRPr="00090FA8">
              <w:rPr>
                <w:rFonts w:cs="Times New Roman"/>
                <w:b/>
              </w:rPr>
              <w:t>Обследование</w:t>
            </w:r>
          </w:p>
        </w:tc>
        <w:tc>
          <w:tcPr>
            <w:tcW w:w="3146" w:type="dxa"/>
          </w:tcPr>
          <w:p w14:paraId="273EB769" w14:textId="77777777" w:rsidR="00D83DC9" w:rsidRPr="00090FA8" w:rsidRDefault="00D83DC9" w:rsidP="00524CA0">
            <w:pPr>
              <w:tabs>
                <w:tab w:val="left" w:pos="284"/>
                <w:tab w:val="left" w:pos="426"/>
              </w:tabs>
              <w:jc w:val="both"/>
              <w:rPr>
                <w:rFonts w:cs="Times New Roman"/>
                <w:b/>
              </w:rPr>
            </w:pPr>
            <w:r w:rsidRPr="00090FA8">
              <w:rPr>
                <w:rFonts w:cs="Times New Roman"/>
                <w:b/>
              </w:rPr>
              <w:t>Частота</w:t>
            </w:r>
          </w:p>
        </w:tc>
      </w:tr>
      <w:tr w:rsidR="00D83DC9" w:rsidRPr="0093313D" w14:paraId="6A169868" w14:textId="77777777" w:rsidTr="00524CA0">
        <w:trPr>
          <w:cantSplit/>
        </w:trPr>
        <w:tc>
          <w:tcPr>
            <w:tcW w:w="3212" w:type="dxa"/>
          </w:tcPr>
          <w:p w14:paraId="589E2A22" w14:textId="77777777" w:rsidR="00D83DC9" w:rsidRPr="0093313D" w:rsidRDefault="00D83DC9" w:rsidP="00524CA0">
            <w:pPr>
              <w:tabs>
                <w:tab w:val="left" w:pos="284"/>
                <w:tab w:val="left" w:pos="426"/>
              </w:tabs>
              <w:jc w:val="both"/>
              <w:rPr>
                <w:rFonts w:cs="Times New Roman"/>
              </w:rPr>
            </w:pPr>
            <w:r w:rsidRPr="0093313D">
              <w:rPr>
                <w:rFonts w:cs="Times New Roman"/>
              </w:rPr>
              <w:t>Гепатотоксичность3-4 ст.</w:t>
            </w:r>
          </w:p>
        </w:tc>
        <w:tc>
          <w:tcPr>
            <w:tcW w:w="3160" w:type="dxa"/>
          </w:tcPr>
          <w:p w14:paraId="46C336E3" w14:textId="77777777" w:rsidR="00D83DC9" w:rsidRPr="0093313D" w:rsidRDefault="00D83DC9" w:rsidP="00524CA0">
            <w:pPr>
              <w:tabs>
                <w:tab w:val="left" w:pos="284"/>
                <w:tab w:val="left" w:pos="426"/>
              </w:tabs>
              <w:jc w:val="both"/>
              <w:rPr>
                <w:rFonts w:cs="Times New Roman"/>
              </w:rPr>
            </w:pPr>
            <w:r w:rsidRPr="0093313D">
              <w:rPr>
                <w:rFonts w:cs="Times New Roman"/>
              </w:rPr>
              <w:t>Оценка функции печени (АЛТ, АСТ, билирубин, альбумин)</w:t>
            </w:r>
          </w:p>
        </w:tc>
        <w:tc>
          <w:tcPr>
            <w:tcW w:w="3146" w:type="dxa"/>
          </w:tcPr>
          <w:p w14:paraId="4A1D88D1" w14:textId="77777777" w:rsidR="00D83DC9" w:rsidRPr="0093313D" w:rsidRDefault="00D83DC9" w:rsidP="00524CA0">
            <w:pPr>
              <w:tabs>
                <w:tab w:val="left" w:pos="284"/>
                <w:tab w:val="left" w:pos="426"/>
              </w:tabs>
              <w:jc w:val="both"/>
              <w:rPr>
                <w:rFonts w:cs="Times New Roman"/>
              </w:rPr>
            </w:pPr>
            <w:r w:rsidRPr="0093313D">
              <w:rPr>
                <w:rFonts w:cs="Times New Roman"/>
              </w:rPr>
              <w:t>Через день, по возможности - каждый день, при достижении улучшения – 1 раз в нед. до 1 ст.</w:t>
            </w:r>
          </w:p>
        </w:tc>
      </w:tr>
      <w:tr w:rsidR="00D83DC9" w:rsidRPr="0093313D" w14:paraId="27ADD677" w14:textId="77777777" w:rsidTr="00524CA0">
        <w:trPr>
          <w:cantSplit/>
          <w:trHeight w:val="413"/>
        </w:trPr>
        <w:tc>
          <w:tcPr>
            <w:tcW w:w="3212" w:type="dxa"/>
            <w:vMerge w:val="restart"/>
          </w:tcPr>
          <w:p w14:paraId="7FE1CFDA" w14:textId="77777777" w:rsidR="00D83DC9" w:rsidRPr="0093313D" w:rsidRDefault="00D83DC9" w:rsidP="00524CA0">
            <w:pPr>
              <w:tabs>
                <w:tab w:val="left" w:pos="284"/>
                <w:tab w:val="left" w:pos="426"/>
              </w:tabs>
              <w:jc w:val="both"/>
              <w:rPr>
                <w:rFonts w:cs="Times New Roman"/>
              </w:rPr>
            </w:pPr>
            <w:r w:rsidRPr="0093313D">
              <w:rPr>
                <w:rFonts w:cs="Times New Roman"/>
              </w:rPr>
              <w:t>Пульмонит 1 ст.</w:t>
            </w:r>
          </w:p>
        </w:tc>
        <w:tc>
          <w:tcPr>
            <w:tcW w:w="3160" w:type="dxa"/>
          </w:tcPr>
          <w:p w14:paraId="14EFEAFD" w14:textId="77777777" w:rsidR="00D83DC9" w:rsidRPr="0093313D" w:rsidRDefault="00D83DC9" w:rsidP="00524CA0">
            <w:pPr>
              <w:tabs>
                <w:tab w:val="left" w:pos="284"/>
                <w:tab w:val="left" w:pos="426"/>
              </w:tabs>
              <w:jc w:val="both"/>
              <w:rPr>
                <w:rFonts w:cs="Times New Roman"/>
              </w:rPr>
            </w:pPr>
            <w:r w:rsidRPr="0093313D">
              <w:rPr>
                <w:rFonts w:cs="Times New Roman"/>
              </w:rPr>
              <w:t>Оценка наличия симптомов</w:t>
            </w:r>
          </w:p>
        </w:tc>
        <w:tc>
          <w:tcPr>
            <w:tcW w:w="3146" w:type="dxa"/>
          </w:tcPr>
          <w:p w14:paraId="5316AB13" w14:textId="77777777" w:rsidR="00D83DC9" w:rsidRPr="0093313D" w:rsidRDefault="00D83DC9" w:rsidP="00524CA0">
            <w:pPr>
              <w:tabs>
                <w:tab w:val="left" w:pos="284"/>
                <w:tab w:val="left" w:pos="426"/>
              </w:tabs>
              <w:jc w:val="both"/>
              <w:rPr>
                <w:rFonts w:cs="Times New Roman"/>
              </w:rPr>
            </w:pPr>
            <w:r w:rsidRPr="0093313D">
              <w:rPr>
                <w:rFonts w:cs="Times New Roman"/>
              </w:rPr>
              <w:t>Каждые 2-3 дня</w:t>
            </w:r>
          </w:p>
        </w:tc>
      </w:tr>
      <w:tr w:rsidR="00D83DC9" w:rsidRPr="0093313D" w14:paraId="7CF4FD0F" w14:textId="77777777" w:rsidTr="00524CA0">
        <w:trPr>
          <w:cantSplit/>
          <w:trHeight w:val="412"/>
        </w:trPr>
        <w:tc>
          <w:tcPr>
            <w:tcW w:w="3212" w:type="dxa"/>
            <w:vMerge/>
          </w:tcPr>
          <w:p w14:paraId="53094F8C" w14:textId="77777777" w:rsidR="00D83DC9" w:rsidRPr="0093313D" w:rsidRDefault="00D83DC9" w:rsidP="00524CA0">
            <w:pPr>
              <w:tabs>
                <w:tab w:val="left" w:pos="284"/>
                <w:tab w:val="left" w:pos="426"/>
              </w:tabs>
              <w:jc w:val="both"/>
              <w:rPr>
                <w:rFonts w:cs="Times New Roman"/>
              </w:rPr>
            </w:pPr>
          </w:p>
        </w:tc>
        <w:tc>
          <w:tcPr>
            <w:tcW w:w="3160" w:type="dxa"/>
          </w:tcPr>
          <w:p w14:paraId="273D902B" w14:textId="77777777" w:rsidR="00D83DC9" w:rsidRPr="0093313D" w:rsidRDefault="00D83DC9" w:rsidP="00524CA0">
            <w:pPr>
              <w:tabs>
                <w:tab w:val="left" w:pos="284"/>
                <w:tab w:val="left" w:pos="426"/>
              </w:tabs>
              <w:jc w:val="both"/>
              <w:rPr>
                <w:rFonts w:cs="Times New Roman"/>
              </w:rPr>
            </w:pPr>
            <w:r w:rsidRPr="0093313D">
              <w:rPr>
                <w:rFonts w:cs="Times New Roman"/>
              </w:rPr>
              <w:t>КТ грудной клетки</w:t>
            </w:r>
          </w:p>
        </w:tc>
        <w:tc>
          <w:tcPr>
            <w:tcW w:w="3146" w:type="dxa"/>
          </w:tcPr>
          <w:p w14:paraId="7FD08115"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1 раз в месяц, по возможности - каждые </w:t>
            </w:r>
            <w:r>
              <w:rPr>
                <w:rFonts w:cs="Times New Roman"/>
              </w:rPr>
              <w:t>3-4</w:t>
            </w:r>
            <w:r w:rsidRPr="0093313D">
              <w:rPr>
                <w:rFonts w:cs="Times New Roman"/>
              </w:rPr>
              <w:t xml:space="preserve"> нед. или перед каждым циклом терапии</w:t>
            </w:r>
          </w:p>
        </w:tc>
      </w:tr>
      <w:tr w:rsidR="00D83DC9" w:rsidRPr="0093313D" w14:paraId="6C1D94A0" w14:textId="77777777" w:rsidTr="00524CA0">
        <w:trPr>
          <w:cantSplit/>
        </w:trPr>
        <w:tc>
          <w:tcPr>
            <w:tcW w:w="3212" w:type="dxa"/>
            <w:vMerge w:val="restart"/>
          </w:tcPr>
          <w:p w14:paraId="5D9D2128" w14:textId="77777777" w:rsidR="00D83DC9" w:rsidRPr="0093313D" w:rsidRDefault="00D83DC9" w:rsidP="00524CA0">
            <w:pPr>
              <w:tabs>
                <w:tab w:val="left" w:pos="284"/>
                <w:tab w:val="left" w:pos="426"/>
              </w:tabs>
              <w:jc w:val="both"/>
              <w:rPr>
                <w:rFonts w:cs="Times New Roman"/>
              </w:rPr>
            </w:pPr>
            <w:r w:rsidRPr="0093313D">
              <w:rPr>
                <w:rFonts w:cs="Times New Roman"/>
              </w:rPr>
              <w:t>Пульмонит 2 ст.</w:t>
            </w:r>
          </w:p>
        </w:tc>
        <w:tc>
          <w:tcPr>
            <w:tcW w:w="3160" w:type="dxa"/>
          </w:tcPr>
          <w:p w14:paraId="700DED58" w14:textId="77777777" w:rsidR="00D83DC9" w:rsidRPr="0093313D" w:rsidRDefault="00D83DC9" w:rsidP="00524CA0">
            <w:pPr>
              <w:tabs>
                <w:tab w:val="left" w:pos="284"/>
                <w:tab w:val="left" w:pos="426"/>
              </w:tabs>
              <w:jc w:val="both"/>
              <w:rPr>
                <w:rFonts w:cs="Times New Roman"/>
              </w:rPr>
            </w:pPr>
            <w:r w:rsidRPr="0093313D">
              <w:rPr>
                <w:rFonts w:cs="Times New Roman"/>
              </w:rPr>
              <w:t>Оценка наличия симптомов</w:t>
            </w:r>
          </w:p>
        </w:tc>
        <w:tc>
          <w:tcPr>
            <w:tcW w:w="3146" w:type="dxa"/>
          </w:tcPr>
          <w:p w14:paraId="615745CC" w14:textId="77777777" w:rsidR="00D83DC9" w:rsidRPr="0093313D" w:rsidRDefault="00D83DC9" w:rsidP="00524CA0">
            <w:pPr>
              <w:tabs>
                <w:tab w:val="left" w:pos="284"/>
                <w:tab w:val="left" w:pos="426"/>
              </w:tabs>
              <w:jc w:val="both"/>
              <w:rPr>
                <w:rFonts w:cs="Times New Roman"/>
              </w:rPr>
            </w:pPr>
            <w:r w:rsidRPr="0093313D">
              <w:rPr>
                <w:rFonts w:cs="Times New Roman"/>
              </w:rPr>
              <w:t>Каждый день</w:t>
            </w:r>
          </w:p>
        </w:tc>
      </w:tr>
      <w:tr w:rsidR="00D83DC9" w:rsidRPr="0093313D" w14:paraId="2CA3C278" w14:textId="77777777" w:rsidTr="00524CA0">
        <w:trPr>
          <w:cantSplit/>
        </w:trPr>
        <w:tc>
          <w:tcPr>
            <w:tcW w:w="3212" w:type="dxa"/>
            <w:vMerge/>
          </w:tcPr>
          <w:p w14:paraId="45DB9F15" w14:textId="77777777" w:rsidR="00D83DC9" w:rsidRPr="0093313D" w:rsidRDefault="00D83DC9" w:rsidP="00524CA0">
            <w:pPr>
              <w:tabs>
                <w:tab w:val="left" w:pos="284"/>
                <w:tab w:val="left" w:pos="426"/>
              </w:tabs>
              <w:jc w:val="both"/>
              <w:rPr>
                <w:rFonts w:cs="Times New Roman"/>
              </w:rPr>
            </w:pPr>
          </w:p>
        </w:tc>
        <w:tc>
          <w:tcPr>
            <w:tcW w:w="3160" w:type="dxa"/>
          </w:tcPr>
          <w:p w14:paraId="1572C445" w14:textId="77777777" w:rsidR="00D83DC9" w:rsidRPr="0093313D" w:rsidRDefault="00D83DC9" w:rsidP="00524CA0">
            <w:pPr>
              <w:tabs>
                <w:tab w:val="left" w:pos="284"/>
                <w:tab w:val="left" w:pos="426"/>
              </w:tabs>
              <w:jc w:val="both"/>
              <w:rPr>
                <w:rFonts w:cs="Times New Roman"/>
              </w:rPr>
            </w:pPr>
            <w:r w:rsidRPr="0093313D">
              <w:rPr>
                <w:rFonts w:cs="Times New Roman"/>
              </w:rPr>
              <w:t>КТ грудной клетки</w:t>
            </w:r>
          </w:p>
        </w:tc>
        <w:tc>
          <w:tcPr>
            <w:tcW w:w="3146" w:type="dxa"/>
          </w:tcPr>
          <w:p w14:paraId="6EE04429" w14:textId="77777777" w:rsidR="00D83DC9" w:rsidRPr="0093313D" w:rsidRDefault="00D83DC9" w:rsidP="00524CA0">
            <w:pPr>
              <w:tabs>
                <w:tab w:val="left" w:pos="284"/>
                <w:tab w:val="left" w:pos="426"/>
              </w:tabs>
              <w:jc w:val="both"/>
              <w:rPr>
                <w:rFonts w:cs="Times New Roman"/>
              </w:rPr>
            </w:pPr>
            <w:r w:rsidRPr="0093313D">
              <w:rPr>
                <w:rFonts w:cs="Times New Roman"/>
              </w:rPr>
              <w:t>1 раз в месяц, по возможности - каждые 2-3 нед. или перед каждым циклом терапии</w:t>
            </w:r>
          </w:p>
        </w:tc>
      </w:tr>
      <w:tr w:rsidR="00D83DC9" w:rsidRPr="0093313D" w14:paraId="5CD6CDBE" w14:textId="77777777" w:rsidTr="00524CA0">
        <w:trPr>
          <w:cantSplit/>
        </w:trPr>
        <w:tc>
          <w:tcPr>
            <w:tcW w:w="3212" w:type="dxa"/>
          </w:tcPr>
          <w:p w14:paraId="21684CE3" w14:textId="77777777" w:rsidR="00D83DC9" w:rsidRPr="0093313D" w:rsidRDefault="00D83DC9" w:rsidP="00524CA0">
            <w:pPr>
              <w:tabs>
                <w:tab w:val="left" w:pos="284"/>
                <w:tab w:val="left" w:pos="426"/>
              </w:tabs>
              <w:jc w:val="both"/>
              <w:rPr>
                <w:rFonts w:cs="Times New Roman"/>
              </w:rPr>
            </w:pPr>
            <w:r w:rsidRPr="0093313D">
              <w:rPr>
                <w:rFonts w:cs="Times New Roman"/>
              </w:rPr>
              <w:t>Эндокринопатии</w:t>
            </w:r>
          </w:p>
        </w:tc>
        <w:tc>
          <w:tcPr>
            <w:tcW w:w="6306" w:type="dxa"/>
            <w:gridSpan w:val="2"/>
          </w:tcPr>
          <w:p w14:paraId="395A6B65" w14:textId="77777777" w:rsidR="00D83DC9" w:rsidRPr="0093313D" w:rsidRDefault="00D83DC9" w:rsidP="00524CA0">
            <w:pPr>
              <w:tabs>
                <w:tab w:val="left" w:pos="284"/>
                <w:tab w:val="left" w:pos="426"/>
              </w:tabs>
              <w:jc w:val="both"/>
              <w:rPr>
                <w:rFonts w:cs="Times New Roman"/>
              </w:rPr>
            </w:pPr>
            <w:r w:rsidRPr="0093313D">
              <w:rPr>
                <w:rFonts w:cs="Times New Roman"/>
              </w:rPr>
              <w:t>Характер и частоту обследований определяет эндокринолог в зависимости от вида и тяжести нарушений и требований по контролю за заместительной гормональной терапией</w:t>
            </w:r>
          </w:p>
        </w:tc>
      </w:tr>
      <w:tr w:rsidR="00D83DC9" w:rsidRPr="0093313D" w14:paraId="0F7674D6" w14:textId="77777777" w:rsidTr="00524CA0">
        <w:trPr>
          <w:cantSplit/>
          <w:trHeight w:val="278"/>
        </w:trPr>
        <w:tc>
          <w:tcPr>
            <w:tcW w:w="3212" w:type="dxa"/>
            <w:vMerge w:val="restart"/>
          </w:tcPr>
          <w:p w14:paraId="379FD9E0" w14:textId="77777777" w:rsidR="00D83DC9" w:rsidRPr="0093313D" w:rsidRDefault="00D83DC9" w:rsidP="00524CA0">
            <w:pPr>
              <w:tabs>
                <w:tab w:val="left" w:pos="284"/>
                <w:tab w:val="left" w:pos="426"/>
              </w:tabs>
              <w:jc w:val="both"/>
              <w:rPr>
                <w:rFonts w:cs="Times New Roman"/>
              </w:rPr>
            </w:pPr>
            <w:r w:rsidRPr="0093313D">
              <w:rPr>
                <w:rFonts w:cs="Times New Roman"/>
              </w:rPr>
              <w:t>Нарушение функции щитовидной железы 1-2 ст.</w:t>
            </w:r>
          </w:p>
        </w:tc>
        <w:tc>
          <w:tcPr>
            <w:tcW w:w="3160" w:type="dxa"/>
          </w:tcPr>
          <w:p w14:paraId="0A7636C7" w14:textId="77777777" w:rsidR="00D83DC9" w:rsidRPr="0093313D" w:rsidRDefault="00D83DC9" w:rsidP="00524CA0">
            <w:pPr>
              <w:tabs>
                <w:tab w:val="left" w:pos="284"/>
                <w:tab w:val="left" w:pos="426"/>
              </w:tabs>
              <w:jc w:val="both"/>
              <w:rPr>
                <w:rFonts w:cs="Times New Roman"/>
              </w:rPr>
            </w:pPr>
            <w:r w:rsidRPr="0093313D">
              <w:rPr>
                <w:rFonts w:cs="Times New Roman"/>
                <w:lang w:val="en-US"/>
              </w:rPr>
              <w:t>TT</w:t>
            </w:r>
            <w:r w:rsidRPr="0093313D">
              <w:rPr>
                <w:rFonts w:cs="Times New Roman"/>
              </w:rPr>
              <w:t xml:space="preserve">Г, свободный </w:t>
            </w:r>
            <w:r w:rsidRPr="0093313D">
              <w:rPr>
                <w:rFonts w:cs="Times New Roman"/>
                <w:lang w:val="en-US"/>
              </w:rPr>
              <w:t>T</w:t>
            </w:r>
            <w:r w:rsidRPr="0093313D">
              <w:rPr>
                <w:rFonts w:cs="Times New Roman"/>
              </w:rPr>
              <w:t>4, по возможности свободный Т3</w:t>
            </w:r>
          </w:p>
        </w:tc>
        <w:tc>
          <w:tcPr>
            <w:tcW w:w="3146" w:type="dxa"/>
          </w:tcPr>
          <w:p w14:paraId="74201FF2" w14:textId="77777777" w:rsidR="00D83DC9" w:rsidRPr="0093313D" w:rsidRDefault="00D83DC9" w:rsidP="007E7C46">
            <w:pPr>
              <w:tabs>
                <w:tab w:val="left" w:pos="284"/>
                <w:tab w:val="left" w:pos="426"/>
              </w:tabs>
              <w:jc w:val="both"/>
              <w:rPr>
                <w:rFonts w:cs="Times New Roman"/>
              </w:rPr>
            </w:pPr>
            <w:r w:rsidRPr="0093313D">
              <w:rPr>
                <w:rFonts w:cs="Times New Roman"/>
              </w:rPr>
              <w:t xml:space="preserve">1 раз </w:t>
            </w:r>
            <w:r w:rsidRPr="00646AFD">
              <w:rPr>
                <w:rFonts w:cs="Times New Roman"/>
              </w:rPr>
              <w:t xml:space="preserve">в </w:t>
            </w:r>
            <w:r w:rsidR="007E7C46" w:rsidRPr="00646AFD">
              <w:rPr>
                <w:rFonts w:cs="Times New Roman"/>
              </w:rPr>
              <w:t xml:space="preserve">1-3 </w:t>
            </w:r>
            <w:r w:rsidRPr="00646AFD">
              <w:rPr>
                <w:rFonts w:cs="Times New Roman"/>
              </w:rPr>
              <w:t>месяц</w:t>
            </w:r>
            <w:r w:rsidR="007E7C46" w:rsidRPr="00646AFD">
              <w:rPr>
                <w:rFonts w:cs="Times New Roman"/>
              </w:rPr>
              <w:t>а</w:t>
            </w:r>
            <w:r w:rsidRPr="00646AFD">
              <w:rPr>
                <w:rFonts w:cs="Times New Roman"/>
              </w:rPr>
              <w:t>,</w:t>
            </w:r>
            <w:r w:rsidRPr="0093313D">
              <w:rPr>
                <w:rFonts w:cs="Times New Roman"/>
              </w:rPr>
              <w:t xml:space="preserve"> по возможности перед каждым введением или каждые 2-4 недели в случае остановки иммунотерапии по любой причине</w:t>
            </w:r>
          </w:p>
        </w:tc>
      </w:tr>
      <w:tr w:rsidR="00D83DC9" w:rsidRPr="0093313D" w14:paraId="6534BA5B" w14:textId="77777777" w:rsidTr="00524CA0">
        <w:trPr>
          <w:cantSplit/>
          <w:trHeight w:val="277"/>
        </w:trPr>
        <w:tc>
          <w:tcPr>
            <w:tcW w:w="3212" w:type="dxa"/>
            <w:vMerge/>
          </w:tcPr>
          <w:p w14:paraId="4E6CFB33" w14:textId="77777777" w:rsidR="00D83DC9" w:rsidRPr="0093313D" w:rsidRDefault="00D83DC9" w:rsidP="00524CA0">
            <w:pPr>
              <w:tabs>
                <w:tab w:val="left" w:pos="284"/>
                <w:tab w:val="left" w:pos="426"/>
              </w:tabs>
              <w:jc w:val="both"/>
              <w:rPr>
                <w:rFonts w:cs="Times New Roman"/>
              </w:rPr>
            </w:pPr>
          </w:p>
        </w:tc>
        <w:tc>
          <w:tcPr>
            <w:tcW w:w="3160" w:type="dxa"/>
          </w:tcPr>
          <w:p w14:paraId="45EDBBFA" w14:textId="77777777" w:rsidR="00D83DC9" w:rsidRPr="0093313D" w:rsidRDefault="00D83DC9" w:rsidP="00524CA0">
            <w:pPr>
              <w:tabs>
                <w:tab w:val="left" w:pos="284"/>
                <w:tab w:val="left" w:pos="426"/>
              </w:tabs>
              <w:jc w:val="both"/>
              <w:rPr>
                <w:rFonts w:cs="Times New Roman"/>
                <w:lang w:val="en-US"/>
              </w:rPr>
            </w:pPr>
            <w:r>
              <w:rPr>
                <w:rFonts w:cs="Times New Roman"/>
              </w:rPr>
              <w:t>Антитела к тиреопероксидазе</w:t>
            </w:r>
          </w:p>
        </w:tc>
        <w:tc>
          <w:tcPr>
            <w:tcW w:w="3146" w:type="dxa"/>
          </w:tcPr>
          <w:p w14:paraId="4C51479A" w14:textId="77777777" w:rsidR="00D83DC9" w:rsidRPr="0093313D" w:rsidRDefault="00D83DC9" w:rsidP="00524CA0">
            <w:pPr>
              <w:tabs>
                <w:tab w:val="left" w:pos="284"/>
                <w:tab w:val="left" w:pos="426"/>
              </w:tabs>
              <w:jc w:val="both"/>
              <w:rPr>
                <w:rFonts w:cs="Times New Roman"/>
              </w:rPr>
            </w:pPr>
            <w:r w:rsidRPr="0093313D">
              <w:rPr>
                <w:rFonts w:cs="Times New Roman"/>
              </w:rPr>
              <w:t>1-кратно</w:t>
            </w:r>
          </w:p>
        </w:tc>
      </w:tr>
      <w:tr w:rsidR="00D83DC9" w:rsidRPr="0093313D" w14:paraId="5789B48B" w14:textId="77777777" w:rsidTr="00524CA0">
        <w:trPr>
          <w:cantSplit/>
        </w:trPr>
        <w:tc>
          <w:tcPr>
            <w:tcW w:w="3212" w:type="dxa"/>
          </w:tcPr>
          <w:p w14:paraId="32DE25FA" w14:textId="77777777" w:rsidR="00D83DC9" w:rsidRPr="0093313D" w:rsidRDefault="00D83DC9" w:rsidP="00524CA0">
            <w:pPr>
              <w:tabs>
                <w:tab w:val="left" w:pos="284"/>
                <w:tab w:val="left" w:pos="426"/>
              </w:tabs>
              <w:jc w:val="both"/>
              <w:rPr>
                <w:rFonts w:cs="Times New Roman"/>
              </w:rPr>
            </w:pPr>
            <w:r w:rsidRPr="0093313D">
              <w:rPr>
                <w:rFonts w:cs="Times New Roman"/>
              </w:rPr>
              <w:t>Нарушение функции щитовидной железы 3-4 ст.</w:t>
            </w:r>
          </w:p>
        </w:tc>
        <w:tc>
          <w:tcPr>
            <w:tcW w:w="3160" w:type="dxa"/>
          </w:tcPr>
          <w:p w14:paraId="0F63B766"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Свободные </w:t>
            </w:r>
            <w:r w:rsidRPr="0093313D">
              <w:rPr>
                <w:rFonts w:cs="Times New Roman"/>
                <w:lang w:val="en-US"/>
              </w:rPr>
              <w:t>T</w:t>
            </w:r>
            <w:r w:rsidRPr="0093313D">
              <w:rPr>
                <w:rFonts w:cs="Times New Roman"/>
              </w:rPr>
              <w:t xml:space="preserve">3 и </w:t>
            </w:r>
            <w:r w:rsidRPr="0093313D">
              <w:rPr>
                <w:rFonts w:cs="Times New Roman"/>
                <w:lang w:val="en-US"/>
              </w:rPr>
              <w:t>T</w:t>
            </w:r>
            <w:r w:rsidRPr="0093313D">
              <w:rPr>
                <w:rFonts w:cs="Times New Roman"/>
              </w:rPr>
              <w:t xml:space="preserve">4, </w:t>
            </w:r>
            <w:r w:rsidRPr="0093313D">
              <w:rPr>
                <w:rFonts w:cs="Times New Roman"/>
                <w:lang w:val="en-US"/>
              </w:rPr>
              <w:t>TT</w:t>
            </w:r>
            <w:r w:rsidRPr="0093313D">
              <w:rPr>
                <w:rFonts w:cs="Times New Roman"/>
              </w:rPr>
              <w:t xml:space="preserve">Г </w:t>
            </w:r>
          </w:p>
        </w:tc>
        <w:tc>
          <w:tcPr>
            <w:tcW w:w="3146" w:type="dxa"/>
          </w:tcPr>
          <w:p w14:paraId="7F7F73C8"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2 раза в </w:t>
            </w:r>
            <w:r>
              <w:rPr>
                <w:rFonts w:cs="Times New Roman"/>
              </w:rPr>
              <w:t>мес.</w:t>
            </w:r>
          </w:p>
        </w:tc>
      </w:tr>
      <w:tr w:rsidR="00D83DC9" w:rsidRPr="0093313D" w14:paraId="249C6C97" w14:textId="77777777" w:rsidTr="00524CA0">
        <w:trPr>
          <w:cantSplit/>
          <w:trHeight w:val="278"/>
        </w:trPr>
        <w:tc>
          <w:tcPr>
            <w:tcW w:w="3212" w:type="dxa"/>
          </w:tcPr>
          <w:p w14:paraId="58E0201F"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Надпочечниковая недостаточность </w:t>
            </w:r>
          </w:p>
        </w:tc>
        <w:tc>
          <w:tcPr>
            <w:tcW w:w="3160" w:type="dxa"/>
          </w:tcPr>
          <w:p w14:paraId="293D271F" w14:textId="77777777" w:rsidR="00D83DC9" w:rsidRPr="0093313D" w:rsidRDefault="00D83DC9" w:rsidP="00524CA0">
            <w:pPr>
              <w:tabs>
                <w:tab w:val="left" w:pos="284"/>
                <w:tab w:val="left" w:pos="426"/>
              </w:tabs>
              <w:jc w:val="both"/>
              <w:rPr>
                <w:rFonts w:cs="Times New Roman"/>
              </w:rPr>
            </w:pPr>
            <w:r w:rsidRPr="0093313D">
              <w:rPr>
                <w:rFonts w:cs="Times New Roman"/>
              </w:rPr>
              <w:t>АКТГ, кортизол</w:t>
            </w:r>
            <w:r w:rsidR="007E7C46">
              <w:rPr>
                <w:rFonts w:cs="Times New Roman"/>
              </w:rPr>
              <w:t>,</w:t>
            </w:r>
            <w:r w:rsidRPr="0093313D">
              <w:rPr>
                <w:rFonts w:cs="Times New Roman"/>
              </w:rPr>
              <w:t xml:space="preserve"> </w:t>
            </w:r>
            <w:r>
              <w:t>ДГЭА-S, ренин, альдостерон, калий, натрий</w:t>
            </w:r>
            <w:r w:rsidRPr="0093313D">
              <w:rPr>
                <w:rFonts w:cs="Times New Roman"/>
              </w:rPr>
              <w:t xml:space="preserve"> </w:t>
            </w:r>
            <w:r>
              <w:rPr>
                <w:rFonts w:cs="Times New Roman"/>
              </w:rPr>
              <w:t xml:space="preserve"> </w:t>
            </w:r>
          </w:p>
        </w:tc>
        <w:tc>
          <w:tcPr>
            <w:tcW w:w="3146" w:type="dxa"/>
          </w:tcPr>
          <w:p w14:paraId="2A128C48" w14:textId="77777777" w:rsidR="00D83DC9" w:rsidRPr="0093313D" w:rsidRDefault="00D83DC9" w:rsidP="00524CA0">
            <w:pPr>
              <w:tabs>
                <w:tab w:val="left" w:pos="284"/>
                <w:tab w:val="left" w:pos="426"/>
              </w:tabs>
              <w:jc w:val="both"/>
              <w:rPr>
                <w:rFonts w:cs="Times New Roman"/>
              </w:rPr>
            </w:pPr>
            <w:r>
              <w:rPr>
                <w:rFonts w:cs="Times New Roman"/>
              </w:rPr>
              <w:t>Частота и объем обследований определяются клинической картиной и заключением эндокринолога</w:t>
            </w:r>
          </w:p>
        </w:tc>
      </w:tr>
      <w:tr w:rsidR="00D83DC9" w:rsidRPr="0093313D" w14:paraId="2E3E8250" w14:textId="77777777" w:rsidTr="00524CA0">
        <w:trPr>
          <w:cantSplit/>
        </w:trPr>
        <w:tc>
          <w:tcPr>
            <w:tcW w:w="3212" w:type="dxa"/>
          </w:tcPr>
          <w:p w14:paraId="1FFEACCE" w14:textId="77777777" w:rsidR="00D83DC9" w:rsidRPr="0093313D" w:rsidRDefault="00D83DC9" w:rsidP="00524CA0">
            <w:pPr>
              <w:tabs>
                <w:tab w:val="left" w:pos="284"/>
                <w:tab w:val="left" w:pos="426"/>
              </w:tabs>
              <w:jc w:val="both"/>
              <w:rPr>
                <w:rFonts w:cs="Times New Roman"/>
              </w:rPr>
            </w:pPr>
            <w:r w:rsidRPr="0093313D">
              <w:rPr>
                <w:rFonts w:cs="Times New Roman"/>
              </w:rPr>
              <w:t>Гипергликемия 2 ст.</w:t>
            </w:r>
          </w:p>
        </w:tc>
        <w:tc>
          <w:tcPr>
            <w:tcW w:w="3160" w:type="dxa"/>
          </w:tcPr>
          <w:p w14:paraId="08382D69" w14:textId="77777777" w:rsidR="00D83DC9" w:rsidRPr="0093313D" w:rsidRDefault="00D83DC9" w:rsidP="007E7C46">
            <w:pPr>
              <w:tabs>
                <w:tab w:val="left" w:pos="284"/>
                <w:tab w:val="left" w:pos="426"/>
              </w:tabs>
              <w:jc w:val="both"/>
              <w:rPr>
                <w:rFonts w:cs="Times New Roman"/>
              </w:rPr>
            </w:pPr>
            <w:r w:rsidRPr="0093313D">
              <w:rPr>
                <w:rFonts w:cs="Times New Roman"/>
              </w:rPr>
              <w:t>Глюкоза</w:t>
            </w:r>
          </w:p>
        </w:tc>
        <w:tc>
          <w:tcPr>
            <w:tcW w:w="3146" w:type="dxa"/>
          </w:tcPr>
          <w:p w14:paraId="6E32CF10" w14:textId="77777777" w:rsidR="00D83DC9" w:rsidRPr="0093313D" w:rsidRDefault="00D83DC9" w:rsidP="00524CA0">
            <w:pPr>
              <w:tabs>
                <w:tab w:val="left" w:pos="284"/>
                <w:tab w:val="left" w:pos="426"/>
              </w:tabs>
              <w:jc w:val="both"/>
              <w:rPr>
                <w:rFonts w:cs="Times New Roman"/>
              </w:rPr>
            </w:pPr>
            <w:r w:rsidRPr="0093313D">
              <w:rPr>
                <w:rFonts w:cs="Times New Roman"/>
              </w:rPr>
              <w:t>Ежедневно</w:t>
            </w:r>
          </w:p>
        </w:tc>
      </w:tr>
      <w:tr w:rsidR="00D83DC9" w:rsidRPr="0093313D" w14:paraId="3B20EE29" w14:textId="77777777" w:rsidTr="00524CA0">
        <w:trPr>
          <w:cantSplit/>
        </w:trPr>
        <w:tc>
          <w:tcPr>
            <w:tcW w:w="3212" w:type="dxa"/>
          </w:tcPr>
          <w:p w14:paraId="2F1A0750" w14:textId="77777777" w:rsidR="00D83DC9" w:rsidRPr="0093313D" w:rsidRDefault="00D83DC9" w:rsidP="00524CA0">
            <w:pPr>
              <w:tabs>
                <w:tab w:val="left" w:pos="284"/>
                <w:tab w:val="left" w:pos="426"/>
              </w:tabs>
              <w:jc w:val="both"/>
              <w:rPr>
                <w:rFonts w:cs="Times New Roman"/>
              </w:rPr>
            </w:pPr>
            <w:r w:rsidRPr="0093313D">
              <w:rPr>
                <w:rFonts w:cs="Times New Roman"/>
              </w:rPr>
              <w:t>Синдром выброса цитокинов 1 ст.</w:t>
            </w:r>
          </w:p>
        </w:tc>
        <w:tc>
          <w:tcPr>
            <w:tcW w:w="3160" w:type="dxa"/>
          </w:tcPr>
          <w:p w14:paraId="14975026"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Жизненно-важные показатели (АД, ЧСС, температура, </w:t>
            </w:r>
            <w:r w:rsidRPr="0093313D">
              <w:rPr>
                <w:rFonts w:cs="Times New Roman"/>
                <w:lang w:val="en-US"/>
              </w:rPr>
              <w:t>SpO</w:t>
            </w:r>
            <w:r w:rsidRPr="0093313D">
              <w:rPr>
                <w:rFonts w:cs="Times New Roman"/>
                <w:vertAlign w:val="subscript"/>
              </w:rPr>
              <w:t>2</w:t>
            </w:r>
            <w:r w:rsidRPr="0093313D">
              <w:rPr>
                <w:rFonts w:cs="Times New Roman"/>
              </w:rPr>
              <w:t>)</w:t>
            </w:r>
          </w:p>
        </w:tc>
        <w:tc>
          <w:tcPr>
            <w:tcW w:w="3146" w:type="dxa"/>
          </w:tcPr>
          <w:p w14:paraId="0BEA6B3E" w14:textId="77777777" w:rsidR="00D83DC9" w:rsidRPr="0093313D" w:rsidRDefault="00D83DC9" w:rsidP="00524CA0">
            <w:pPr>
              <w:tabs>
                <w:tab w:val="left" w:pos="284"/>
                <w:tab w:val="left" w:pos="426"/>
              </w:tabs>
              <w:jc w:val="both"/>
              <w:rPr>
                <w:rFonts w:cs="Times New Roman"/>
              </w:rPr>
            </w:pPr>
            <w:r w:rsidRPr="0093313D">
              <w:rPr>
                <w:rFonts w:cs="Times New Roman"/>
              </w:rPr>
              <w:t>Каждые 2-3 ч.</w:t>
            </w:r>
          </w:p>
        </w:tc>
      </w:tr>
      <w:tr w:rsidR="00D83DC9" w:rsidRPr="0093313D" w14:paraId="2CFA22F1" w14:textId="77777777" w:rsidTr="00524CA0">
        <w:trPr>
          <w:cantSplit/>
        </w:trPr>
        <w:tc>
          <w:tcPr>
            <w:tcW w:w="3212" w:type="dxa"/>
            <w:vMerge w:val="restart"/>
          </w:tcPr>
          <w:p w14:paraId="795D5D0E" w14:textId="77777777" w:rsidR="00D83DC9" w:rsidRPr="0093313D" w:rsidRDefault="00D83DC9" w:rsidP="00524CA0">
            <w:pPr>
              <w:tabs>
                <w:tab w:val="left" w:pos="284"/>
                <w:tab w:val="left" w:pos="426"/>
              </w:tabs>
              <w:jc w:val="both"/>
              <w:rPr>
                <w:rFonts w:cs="Times New Roman"/>
              </w:rPr>
            </w:pPr>
            <w:r w:rsidRPr="0093313D">
              <w:rPr>
                <w:rFonts w:cs="Times New Roman"/>
              </w:rPr>
              <w:t>Синдром выброса цитокинов 2 ст.</w:t>
            </w:r>
          </w:p>
        </w:tc>
        <w:tc>
          <w:tcPr>
            <w:tcW w:w="3160" w:type="dxa"/>
          </w:tcPr>
          <w:p w14:paraId="0DC7CAD7"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Жизненно-важные показатели (АД, ЧСС, температура, </w:t>
            </w:r>
            <w:r w:rsidRPr="0093313D">
              <w:rPr>
                <w:rFonts w:cs="Times New Roman"/>
                <w:lang w:val="en-US"/>
              </w:rPr>
              <w:t>SpO</w:t>
            </w:r>
            <w:r w:rsidRPr="0093313D">
              <w:rPr>
                <w:rFonts w:cs="Times New Roman"/>
                <w:vertAlign w:val="subscript"/>
              </w:rPr>
              <w:t>2</w:t>
            </w:r>
            <w:r w:rsidRPr="0093313D">
              <w:rPr>
                <w:rFonts w:cs="Times New Roman"/>
              </w:rPr>
              <w:t>)</w:t>
            </w:r>
          </w:p>
        </w:tc>
        <w:tc>
          <w:tcPr>
            <w:tcW w:w="3146" w:type="dxa"/>
          </w:tcPr>
          <w:p w14:paraId="44BD4B2F"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Каждые 60 мин или постоянный мониторинг </w:t>
            </w:r>
          </w:p>
        </w:tc>
      </w:tr>
      <w:tr w:rsidR="00D83DC9" w:rsidRPr="0093313D" w14:paraId="0913D6F2" w14:textId="77777777" w:rsidTr="00524CA0">
        <w:trPr>
          <w:cantSplit/>
        </w:trPr>
        <w:tc>
          <w:tcPr>
            <w:tcW w:w="3212" w:type="dxa"/>
            <w:vMerge/>
          </w:tcPr>
          <w:p w14:paraId="131B3B5D" w14:textId="77777777" w:rsidR="00D83DC9" w:rsidRPr="0093313D" w:rsidRDefault="00D83DC9" w:rsidP="00524CA0">
            <w:pPr>
              <w:tabs>
                <w:tab w:val="left" w:pos="284"/>
                <w:tab w:val="left" w:pos="426"/>
              </w:tabs>
              <w:jc w:val="both"/>
              <w:rPr>
                <w:rFonts w:cs="Times New Roman"/>
              </w:rPr>
            </w:pPr>
          </w:p>
        </w:tc>
        <w:tc>
          <w:tcPr>
            <w:tcW w:w="3160" w:type="dxa"/>
          </w:tcPr>
          <w:p w14:paraId="16C12106" w14:textId="77777777" w:rsidR="00D83DC9" w:rsidRPr="0093313D" w:rsidRDefault="00D83DC9" w:rsidP="00524CA0">
            <w:pPr>
              <w:tabs>
                <w:tab w:val="left" w:pos="284"/>
                <w:tab w:val="left" w:pos="426"/>
              </w:tabs>
              <w:jc w:val="both"/>
              <w:rPr>
                <w:rFonts w:cs="Times New Roman"/>
              </w:rPr>
            </w:pPr>
            <w:r w:rsidRPr="0093313D">
              <w:rPr>
                <w:rFonts w:cs="Times New Roman"/>
              </w:rPr>
              <w:t>Креатинин, мочевина, АЛТ, АСТ, билирубин, альбумин, калий, натрий</w:t>
            </w:r>
          </w:p>
        </w:tc>
        <w:tc>
          <w:tcPr>
            <w:tcW w:w="3146" w:type="dxa"/>
          </w:tcPr>
          <w:p w14:paraId="0A1CAC8A" w14:textId="77777777" w:rsidR="00D83DC9" w:rsidRPr="0093313D" w:rsidRDefault="00D83DC9" w:rsidP="00524CA0">
            <w:pPr>
              <w:tabs>
                <w:tab w:val="left" w:pos="284"/>
                <w:tab w:val="left" w:pos="426"/>
              </w:tabs>
              <w:jc w:val="both"/>
              <w:rPr>
                <w:rFonts w:cs="Times New Roman"/>
              </w:rPr>
            </w:pPr>
            <w:r w:rsidRPr="0093313D">
              <w:rPr>
                <w:rFonts w:cs="Times New Roman"/>
              </w:rPr>
              <w:t>1 раз в день</w:t>
            </w:r>
          </w:p>
        </w:tc>
      </w:tr>
      <w:tr w:rsidR="00D83DC9" w:rsidRPr="0093313D" w14:paraId="5B4B1F37" w14:textId="77777777" w:rsidTr="00524CA0">
        <w:trPr>
          <w:cantSplit/>
        </w:trPr>
        <w:tc>
          <w:tcPr>
            <w:tcW w:w="3212" w:type="dxa"/>
            <w:vMerge w:val="restart"/>
          </w:tcPr>
          <w:p w14:paraId="5929A6DA" w14:textId="77777777" w:rsidR="00D83DC9" w:rsidRPr="0093313D" w:rsidRDefault="00D83DC9" w:rsidP="00524CA0">
            <w:pPr>
              <w:tabs>
                <w:tab w:val="left" w:pos="284"/>
                <w:tab w:val="left" w:pos="426"/>
              </w:tabs>
              <w:jc w:val="both"/>
              <w:rPr>
                <w:rFonts w:cs="Times New Roman"/>
              </w:rPr>
            </w:pPr>
            <w:r w:rsidRPr="0093313D">
              <w:rPr>
                <w:rFonts w:cs="Times New Roman"/>
              </w:rPr>
              <w:t>Синдром выброса цитокинов 3-4 ст.</w:t>
            </w:r>
          </w:p>
        </w:tc>
        <w:tc>
          <w:tcPr>
            <w:tcW w:w="3160" w:type="dxa"/>
          </w:tcPr>
          <w:p w14:paraId="2DF2E817"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Жизненно-важные показатели (АД, ЧСС, температура, </w:t>
            </w:r>
            <w:r w:rsidRPr="0093313D">
              <w:rPr>
                <w:rFonts w:cs="Times New Roman"/>
                <w:lang w:val="en-US"/>
              </w:rPr>
              <w:t>SpO</w:t>
            </w:r>
            <w:r w:rsidRPr="0093313D">
              <w:rPr>
                <w:rFonts w:cs="Times New Roman"/>
                <w:vertAlign w:val="subscript"/>
              </w:rPr>
              <w:t>2</w:t>
            </w:r>
            <w:r w:rsidRPr="0093313D">
              <w:rPr>
                <w:rFonts w:cs="Times New Roman"/>
              </w:rPr>
              <w:t>)</w:t>
            </w:r>
          </w:p>
        </w:tc>
        <w:tc>
          <w:tcPr>
            <w:tcW w:w="3146" w:type="dxa"/>
          </w:tcPr>
          <w:p w14:paraId="5ABE8D99" w14:textId="77777777" w:rsidR="00D83DC9" w:rsidRPr="0093313D" w:rsidRDefault="00D83DC9" w:rsidP="00524CA0">
            <w:pPr>
              <w:tabs>
                <w:tab w:val="left" w:pos="284"/>
                <w:tab w:val="left" w:pos="426"/>
              </w:tabs>
              <w:jc w:val="both"/>
              <w:rPr>
                <w:rFonts w:cs="Times New Roman"/>
              </w:rPr>
            </w:pPr>
            <w:r w:rsidRPr="0093313D">
              <w:rPr>
                <w:rFonts w:cs="Times New Roman"/>
              </w:rPr>
              <w:t>Постоянный мониторинг (АД каждые 15-30 мин или инвазивное измерение)</w:t>
            </w:r>
          </w:p>
        </w:tc>
      </w:tr>
      <w:tr w:rsidR="00D83DC9" w:rsidRPr="0093313D" w14:paraId="5D74DF87" w14:textId="77777777" w:rsidTr="00524CA0">
        <w:trPr>
          <w:cantSplit/>
        </w:trPr>
        <w:tc>
          <w:tcPr>
            <w:tcW w:w="3212" w:type="dxa"/>
            <w:vMerge/>
          </w:tcPr>
          <w:p w14:paraId="6BF96BC0" w14:textId="77777777" w:rsidR="00D83DC9" w:rsidRPr="0093313D" w:rsidRDefault="00D83DC9" w:rsidP="00524CA0">
            <w:pPr>
              <w:tabs>
                <w:tab w:val="left" w:pos="284"/>
                <w:tab w:val="left" w:pos="426"/>
              </w:tabs>
              <w:jc w:val="both"/>
              <w:rPr>
                <w:rFonts w:cs="Times New Roman"/>
              </w:rPr>
            </w:pPr>
          </w:p>
        </w:tc>
        <w:tc>
          <w:tcPr>
            <w:tcW w:w="3160" w:type="dxa"/>
          </w:tcPr>
          <w:p w14:paraId="5AA79EBB"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Креатинин, мочевина, АЛТ, АСТ, билирубин, альбумин, калий, натрий, газы крови </w:t>
            </w:r>
          </w:p>
        </w:tc>
        <w:tc>
          <w:tcPr>
            <w:tcW w:w="3146" w:type="dxa"/>
          </w:tcPr>
          <w:p w14:paraId="6B81610B" w14:textId="77777777" w:rsidR="00D83DC9" w:rsidRPr="0093313D" w:rsidRDefault="00D83DC9" w:rsidP="00524CA0">
            <w:pPr>
              <w:tabs>
                <w:tab w:val="left" w:pos="284"/>
                <w:tab w:val="left" w:pos="426"/>
              </w:tabs>
              <w:jc w:val="both"/>
              <w:rPr>
                <w:rFonts w:cs="Times New Roman"/>
              </w:rPr>
            </w:pPr>
            <w:r w:rsidRPr="0093313D">
              <w:rPr>
                <w:rFonts w:cs="Times New Roman"/>
              </w:rPr>
              <w:t>2 раза в день</w:t>
            </w:r>
          </w:p>
        </w:tc>
      </w:tr>
    </w:tbl>
    <w:p w14:paraId="67B013AF" w14:textId="77777777" w:rsidR="00D83DC9" w:rsidRPr="0093313D" w:rsidRDefault="00D83DC9" w:rsidP="00524CA0">
      <w:pPr>
        <w:jc w:val="both"/>
        <w:rPr>
          <w:rFonts w:eastAsia="Calibri" w:cs="Times New Roman"/>
          <w:b/>
          <w:lang w:eastAsia="ru-RU"/>
        </w:rPr>
      </w:pPr>
    </w:p>
    <w:p w14:paraId="68F01203" w14:textId="77777777" w:rsidR="00D83DC9" w:rsidRDefault="00D83DC9" w:rsidP="00524CA0">
      <w:pPr>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w:t>
      </w:r>
      <w:r w:rsidRPr="0093313D">
        <w:rPr>
          <w:rFonts w:eastAsia="Calibri" w:cs="Times New Roman"/>
          <w:b/>
          <w:lang w:eastAsia="ru-RU"/>
        </w:rPr>
        <w:t>а, уровень убедительности рекомендаций – А</w:t>
      </w:r>
    </w:p>
    <w:p w14:paraId="5CEFFD71" w14:textId="77777777" w:rsidR="00D83DC9" w:rsidRPr="00BA0916" w:rsidRDefault="00D83DC9" w:rsidP="00524CA0">
      <w:pPr>
        <w:jc w:val="both"/>
        <w:rPr>
          <w:rFonts w:eastAsia="Times New Roman" w:cs="Times New Roman"/>
          <w:bCs/>
          <w:iCs/>
          <w:szCs w:val="24"/>
          <w:shd w:val="clear" w:color="auto" w:fill="FFFFFF"/>
          <w:lang w:eastAsia="ru-RU"/>
        </w:rPr>
      </w:pPr>
      <w:r w:rsidRPr="00BA0916">
        <w:rPr>
          <w:rFonts w:eastAsia="Times New Roman" w:cs="Times New Roman"/>
          <w:bCs/>
          <w:iCs/>
          <w:szCs w:val="24"/>
          <w:shd w:val="clear" w:color="auto" w:fill="FFFFFF"/>
          <w:lang w:eastAsia="ru-RU"/>
        </w:rPr>
        <w:t>У пациентов, требующих длительного применения иммуносупрессивной терапии (ГКС более 1 мес. или необходимость применения антицитокиновых препаратов, цитостатиков или иных иммуносупрессантов) рекомендуется проводить оценку возможных оппортунистических инфекций. Перечень обследований определяется конкретной клинической ситуацией. В него могут быть включены:</w:t>
      </w:r>
    </w:p>
    <w:p w14:paraId="7DDAB7A8" w14:textId="77777777" w:rsidR="00D83DC9" w:rsidRPr="00BA0916" w:rsidRDefault="00D83DC9" w:rsidP="00524CA0">
      <w:pPr>
        <w:pStyle w:val="afc"/>
        <w:numPr>
          <w:ilvl w:val="0"/>
          <w:numId w:val="23"/>
        </w:numPr>
        <w:jc w:val="both"/>
        <w:rPr>
          <w:rFonts w:eastAsia="Times New Roman" w:cs="Times New Roman"/>
          <w:bCs/>
          <w:iCs/>
          <w:szCs w:val="24"/>
          <w:u w:val="single"/>
          <w:shd w:val="clear" w:color="auto" w:fill="FFFFFF"/>
          <w:lang w:eastAsia="ru-RU"/>
        </w:rPr>
      </w:pPr>
      <w:r w:rsidRPr="00BA0916">
        <w:rPr>
          <w:rFonts w:cs="Times New Roman"/>
          <w:szCs w:val="24"/>
        </w:rPr>
        <w:t>тест на наличие микобактерий туберкулеза</w:t>
      </w:r>
      <w:r>
        <w:rPr>
          <w:rFonts w:cs="Times New Roman"/>
          <w:szCs w:val="24"/>
        </w:rPr>
        <w:t>;</w:t>
      </w:r>
    </w:p>
    <w:p w14:paraId="4AC49F8B" w14:textId="02A06FDF" w:rsidR="00D83DC9" w:rsidRPr="00BA0916" w:rsidRDefault="00D83DC9" w:rsidP="00524CA0">
      <w:pPr>
        <w:pStyle w:val="afc"/>
        <w:numPr>
          <w:ilvl w:val="0"/>
          <w:numId w:val="23"/>
        </w:numPr>
        <w:jc w:val="both"/>
        <w:rPr>
          <w:rFonts w:eastAsia="Times New Roman" w:cs="Times New Roman"/>
          <w:bCs/>
          <w:iCs/>
          <w:szCs w:val="24"/>
          <w:u w:val="single"/>
          <w:shd w:val="clear" w:color="auto" w:fill="FFFFFF"/>
          <w:lang w:eastAsia="ru-RU"/>
        </w:rPr>
      </w:pPr>
      <w:r w:rsidRPr="00BA0916">
        <w:rPr>
          <w:rFonts w:cs="Times New Roman"/>
          <w:szCs w:val="24"/>
        </w:rPr>
        <w:t>определение антител к вирусам герпеса человека 1-6 типов</w:t>
      </w:r>
      <w:r>
        <w:rPr>
          <w:rFonts w:cs="Times New Roman"/>
          <w:szCs w:val="24"/>
        </w:rPr>
        <w:t>;</w:t>
      </w:r>
    </w:p>
    <w:p w14:paraId="7429668B" w14:textId="77777777" w:rsidR="00D83DC9" w:rsidRPr="00BA0916" w:rsidRDefault="00D83DC9" w:rsidP="00524CA0">
      <w:pPr>
        <w:pStyle w:val="afc"/>
        <w:numPr>
          <w:ilvl w:val="0"/>
          <w:numId w:val="23"/>
        </w:numPr>
        <w:jc w:val="both"/>
        <w:rPr>
          <w:rFonts w:eastAsia="Times New Roman" w:cs="Times New Roman"/>
          <w:bCs/>
          <w:iCs/>
          <w:szCs w:val="24"/>
          <w:shd w:val="clear" w:color="auto" w:fill="FFFFFF"/>
          <w:lang w:eastAsia="ru-RU"/>
        </w:rPr>
      </w:pPr>
      <w:r w:rsidRPr="00BA0916">
        <w:rPr>
          <w:rFonts w:eastAsia="Times New Roman" w:cs="Times New Roman"/>
          <w:bCs/>
          <w:iCs/>
          <w:szCs w:val="24"/>
          <w:shd w:val="clear" w:color="auto" w:fill="FFFFFF"/>
          <w:lang w:eastAsia="ru-RU"/>
        </w:rPr>
        <w:t>тест крови на мананы и галактомананы;</w:t>
      </w:r>
    </w:p>
    <w:p w14:paraId="734FD489" w14:textId="77777777" w:rsidR="00D83DC9" w:rsidRPr="00BA0916" w:rsidRDefault="00D83DC9" w:rsidP="00524CA0">
      <w:pPr>
        <w:pStyle w:val="afc"/>
        <w:numPr>
          <w:ilvl w:val="0"/>
          <w:numId w:val="23"/>
        </w:numPr>
        <w:jc w:val="both"/>
        <w:rPr>
          <w:rFonts w:eastAsia="Times New Roman" w:cs="Times New Roman"/>
          <w:bCs/>
          <w:iCs/>
          <w:szCs w:val="24"/>
          <w:shd w:val="clear" w:color="auto" w:fill="FFFFFF"/>
          <w:lang w:eastAsia="ru-RU"/>
        </w:rPr>
      </w:pPr>
      <w:r w:rsidRPr="00BA0916">
        <w:rPr>
          <w:rFonts w:eastAsia="Times New Roman" w:cs="Times New Roman"/>
          <w:bCs/>
          <w:iCs/>
          <w:szCs w:val="24"/>
          <w:shd w:val="clear" w:color="auto" w:fill="FFFFFF"/>
          <w:lang w:eastAsia="ru-RU"/>
        </w:rPr>
        <w:t>определение антигенов аспергилл в бронхоальвеолярном смыве.</w:t>
      </w:r>
    </w:p>
    <w:p w14:paraId="5899774A" w14:textId="77777777" w:rsidR="00D83DC9" w:rsidRPr="00BA0916" w:rsidRDefault="00D83DC9" w:rsidP="00524CA0">
      <w:pPr>
        <w:jc w:val="both"/>
        <w:rPr>
          <w:rFonts w:eastAsia="Times New Roman" w:cs="Times New Roman"/>
          <w:b/>
          <w:bCs/>
          <w:i/>
          <w:iCs/>
          <w:szCs w:val="24"/>
          <w:shd w:val="clear" w:color="auto" w:fill="FFFFFF"/>
          <w:lang w:eastAsia="ru-RU"/>
        </w:rPr>
      </w:pPr>
      <w:r w:rsidRPr="00BA0916">
        <w:rPr>
          <w:rFonts w:eastAsia="Calibri" w:cs="Times New Roman"/>
          <w:b/>
          <w:lang w:eastAsia="ru-RU"/>
        </w:rPr>
        <w:t xml:space="preserve">Уровень достоверности доказательств </w:t>
      </w:r>
      <w:r w:rsidRPr="00BA0916">
        <w:rPr>
          <w:rFonts w:eastAsia="Calibri" w:cs="Times New Roman"/>
          <w:b/>
          <w:lang w:val="en-US" w:eastAsia="ru-RU"/>
        </w:rPr>
        <w:t>IV</w:t>
      </w:r>
      <w:r w:rsidRPr="00BA0916">
        <w:rPr>
          <w:rFonts w:eastAsia="Calibri" w:cs="Times New Roman"/>
          <w:b/>
          <w:lang w:eastAsia="ru-RU"/>
        </w:rPr>
        <w:t xml:space="preserve">, уровень убедительности рекомендаций – </w:t>
      </w:r>
      <w:r w:rsidRPr="00BA0916">
        <w:rPr>
          <w:rFonts w:eastAsia="Calibri" w:cs="Times New Roman"/>
          <w:b/>
          <w:lang w:val="en-US" w:eastAsia="ru-RU"/>
        </w:rPr>
        <w:t>C</w:t>
      </w:r>
    </w:p>
    <w:p w14:paraId="128244E7" w14:textId="77777777" w:rsidR="00D83DC9" w:rsidRPr="00BA0916" w:rsidRDefault="00D83DC9" w:rsidP="00524CA0">
      <w:pPr>
        <w:jc w:val="both"/>
        <w:rPr>
          <w:rFonts w:eastAsia="Times New Roman" w:cs="Times New Roman"/>
          <w:bCs/>
          <w:iCs/>
          <w:szCs w:val="24"/>
          <w:u w:val="single"/>
          <w:shd w:val="clear" w:color="auto" w:fill="FFFFFF"/>
          <w:lang w:eastAsia="ru-RU"/>
        </w:rPr>
      </w:pPr>
    </w:p>
    <w:p w14:paraId="2A99FE6D" w14:textId="77777777" w:rsidR="00D83DC9" w:rsidRPr="0093313D" w:rsidRDefault="00D83DC9" w:rsidP="00524CA0">
      <w:pPr>
        <w:pStyle w:val="3"/>
        <w:ind w:firstLine="708"/>
        <w:jc w:val="both"/>
        <w:rPr>
          <w:u w:val="single"/>
        </w:rPr>
      </w:pPr>
      <w:bookmarkStart w:id="27" w:name="_Toc134216598"/>
      <w:r w:rsidRPr="0093313D">
        <w:rPr>
          <w:u w:val="single"/>
        </w:rPr>
        <w:t>2.5 Длительность наблюдения за пациентом при проведении иммунотерапии.</w:t>
      </w:r>
      <w:bookmarkEnd w:id="27"/>
    </w:p>
    <w:p w14:paraId="70C27163" w14:textId="77777777" w:rsidR="00D83DC9" w:rsidRPr="0093313D" w:rsidRDefault="00D83DC9" w:rsidP="00524CA0">
      <w:pPr>
        <w:pStyle w:val="afc"/>
        <w:numPr>
          <w:ilvl w:val="0"/>
          <w:numId w:val="25"/>
        </w:numPr>
        <w:tabs>
          <w:tab w:val="left" w:pos="284"/>
          <w:tab w:val="left" w:pos="426"/>
        </w:tabs>
        <w:jc w:val="both"/>
        <w:rPr>
          <w:rFonts w:cs="Times New Roman"/>
          <w:b/>
        </w:rPr>
      </w:pPr>
      <w:r w:rsidRPr="0093313D">
        <w:rPr>
          <w:rFonts w:cs="Times New Roman"/>
        </w:rPr>
        <w:t>Мониторинг за пациентом с целью оценки возможных иНЯ должен проводит</w:t>
      </w:r>
      <w:r>
        <w:rPr>
          <w:rFonts w:cs="Times New Roman"/>
        </w:rPr>
        <w:t>ь</w:t>
      </w:r>
      <w:r w:rsidRPr="0093313D">
        <w:rPr>
          <w:rFonts w:cs="Times New Roman"/>
        </w:rPr>
        <w:t xml:space="preserve">ся не менее 3 месяцев после окончания иммунотерапии с использованием графика, аналогичного графику во время терапии </w:t>
      </w:r>
      <w:r>
        <w:rPr>
          <w:rFonts w:cs="Times New Roman"/>
          <w:noProof/>
        </w:rPr>
        <w:t>[3; 7; 9; 31]</w:t>
      </w:r>
      <w:r w:rsidRPr="0093313D">
        <w:rPr>
          <w:rFonts w:cs="Times New Roman"/>
        </w:rPr>
        <w:t>.</w:t>
      </w:r>
      <w:r>
        <w:rPr>
          <w:rFonts w:cs="Times New Roman"/>
        </w:rPr>
        <w:t xml:space="preserve"> Длительность наблюдения определяется тяжестью перенесенных иНЯ.</w:t>
      </w:r>
    </w:p>
    <w:p w14:paraId="6E84E25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AEC1BB6" w14:textId="77777777" w:rsidR="00D83DC9" w:rsidRDefault="00D83DC9" w:rsidP="00524CA0">
      <w:pPr>
        <w:jc w:val="both"/>
        <w:rPr>
          <w:rFonts w:cs="Times New Roman"/>
          <w:b/>
        </w:rPr>
      </w:pPr>
    </w:p>
    <w:p w14:paraId="4EF01BEA" w14:textId="77777777" w:rsidR="00D83DC9" w:rsidRPr="0093313D" w:rsidRDefault="00D83DC9" w:rsidP="00AD499C">
      <w:pPr>
        <w:pStyle w:val="10"/>
      </w:pPr>
      <w:bookmarkStart w:id="28" w:name="_Toc134216599"/>
      <w:r w:rsidRPr="0093313D">
        <w:t>3. Лечение</w:t>
      </w:r>
      <w:bookmarkEnd w:id="28"/>
    </w:p>
    <w:p w14:paraId="6C6BB127" w14:textId="77777777" w:rsidR="00D83DC9" w:rsidRPr="0093313D" w:rsidRDefault="00D83DC9" w:rsidP="00524CA0">
      <w:pPr>
        <w:pStyle w:val="2"/>
      </w:pPr>
      <w:bookmarkStart w:id="29" w:name="_Toc134216600"/>
      <w:r w:rsidRPr="0093313D">
        <w:t>3.1 Принципы терапии</w:t>
      </w:r>
      <w:bookmarkEnd w:id="29"/>
    </w:p>
    <w:p w14:paraId="7A781A81" w14:textId="77777777" w:rsidR="00D83DC9" w:rsidRDefault="00D83DC9" w:rsidP="00524CA0">
      <w:pPr>
        <w:pStyle w:val="afc"/>
        <w:numPr>
          <w:ilvl w:val="0"/>
          <w:numId w:val="5"/>
        </w:numPr>
        <w:tabs>
          <w:tab w:val="left" w:pos="284"/>
          <w:tab w:val="left" w:pos="426"/>
        </w:tabs>
        <w:spacing w:line="240" w:lineRule="auto"/>
        <w:ind w:left="0" w:firstLine="0"/>
        <w:jc w:val="both"/>
        <w:rPr>
          <w:rFonts w:cs="Times New Roman"/>
          <w:lang w:eastAsia="ru-RU"/>
        </w:rPr>
      </w:pPr>
      <w:r w:rsidRPr="0093313D">
        <w:rPr>
          <w:rFonts w:cs="Times New Roman"/>
          <w:lang w:eastAsia="ru-RU"/>
        </w:rPr>
        <w:t>Рекомендуется</w:t>
      </w:r>
      <w:r w:rsidRPr="005F7DA4">
        <w:rPr>
          <w:rFonts w:cs="Times New Roman"/>
          <w:lang w:eastAsia="ru-RU"/>
        </w:rPr>
        <w:t xml:space="preserve"> </w:t>
      </w:r>
      <w:r>
        <w:rPr>
          <w:rFonts w:cs="Times New Roman"/>
          <w:lang w:eastAsia="ru-RU"/>
        </w:rPr>
        <w:t>придерживаться специализированных а</w:t>
      </w:r>
      <w:r w:rsidRPr="0093313D">
        <w:rPr>
          <w:rFonts w:cs="Times New Roman"/>
          <w:lang w:eastAsia="ru-RU"/>
        </w:rPr>
        <w:t xml:space="preserve">лгоритмов </w:t>
      </w:r>
      <w:r>
        <w:rPr>
          <w:rFonts w:cs="Times New Roman"/>
          <w:lang w:eastAsia="ru-RU"/>
        </w:rPr>
        <w:t xml:space="preserve">в лечении иНЯ. При их отсутствии возможно использование общих принципов терапии </w:t>
      </w:r>
      <w:r w:rsidRPr="0093313D">
        <w:rPr>
          <w:rFonts w:cs="Times New Roman"/>
          <w:lang w:eastAsia="ru-RU"/>
        </w:rPr>
        <w:t xml:space="preserve">иНЯ </w:t>
      </w:r>
      <w:r>
        <w:rPr>
          <w:rFonts w:cs="Times New Roman"/>
          <w:noProof/>
          <w:lang w:eastAsia="ru-RU"/>
        </w:rPr>
        <w:t>[3; 7; 31]</w:t>
      </w:r>
      <w:r w:rsidRPr="0093313D">
        <w:rPr>
          <w:rFonts w:cs="Times New Roman"/>
          <w:lang w:eastAsia="ru-RU"/>
        </w:rPr>
        <w:t xml:space="preserve">: </w:t>
      </w:r>
      <w:bookmarkStart w:id="30" w:name="OLE_LINK1"/>
      <w:bookmarkStart w:id="31" w:name="OLE_LINK2"/>
    </w:p>
    <w:p w14:paraId="6C9DB215" w14:textId="77777777" w:rsidR="00D83DC9" w:rsidRPr="005F7DA4" w:rsidRDefault="00D83DC9" w:rsidP="00524CA0">
      <w:pPr>
        <w:tabs>
          <w:tab w:val="left" w:pos="284"/>
          <w:tab w:val="left" w:pos="426"/>
        </w:tabs>
        <w:spacing w:line="240" w:lineRule="auto"/>
        <w:jc w:val="both"/>
        <w:rPr>
          <w:rFonts w:cs="Times New Roman"/>
          <w:lang w:eastAsia="ru-RU"/>
        </w:rPr>
      </w:pPr>
    </w:p>
    <w:p w14:paraId="78C5CD21" w14:textId="77777777" w:rsidR="00D83DC9" w:rsidRPr="007F4791" w:rsidRDefault="00D83DC9" w:rsidP="00524CA0">
      <w:pPr>
        <w:pStyle w:val="afc"/>
        <w:tabs>
          <w:tab w:val="left" w:pos="284"/>
          <w:tab w:val="left" w:pos="426"/>
        </w:tabs>
        <w:spacing w:line="240" w:lineRule="auto"/>
        <w:ind w:left="0"/>
        <w:jc w:val="both"/>
        <w:rPr>
          <w:rFonts w:cs="Times New Roman"/>
          <w:i/>
          <w:lang w:eastAsia="ru-RU"/>
        </w:rPr>
      </w:pPr>
      <w:r w:rsidRPr="007F4791">
        <w:rPr>
          <w:rFonts w:cs="Times New Roman"/>
          <w:b/>
          <w:lang w:eastAsia="ru-RU"/>
        </w:rPr>
        <w:t xml:space="preserve">Комментарии: </w:t>
      </w:r>
      <w:r>
        <w:rPr>
          <w:rFonts w:cs="Times New Roman"/>
          <w:i/>
          <w:lang w:eastAsia="ru-RU"/>
        </w:rPr>
        <w:t>Могут быть выделены следующие принципы купирования иНЯ:</w:t>
      </w:r>
    </w:p>
    <w:p w14:paraId="575B74C8" w14:textId="77777777" w:rsidR="00D83DC9" w:rsidRPr="0093313D" w:rsidRDefault="00D83DC9" w:rsidP="00524CA0">
      <w:pPr>
        <w:pStyle w:val="afc"/>
        <w:tabs>
          <w:tab w:val="left" w:pos="284"/>
          <w:tab w:val="left" w:pos="426"/>
        </w:tabs>
        <w:spacing w:line="240" w:lineRule="auto"/>
        <w:ind w:left="0"/>
        <w:jc w:val="both"/>
        <w:rPr>
          <w:rFonts w:cs="Times New Roman"/>
          <w:lang w:eastAsia="ru-RU"/>
        </w:rPr>
      </w:pPr>
    </w:p>
    <w:p w14:paraId="6A9BF7FE" w14:textId="77777777" w:rsidR="00D83DC9" w:rsidRPr="007F4791" w:rsidRDefault="00D83DC9" w:rsidP="00524CA0">
      <w:pPr>
        <w:pStyle w:val="afc"/>
        <w:numPr>
          <w:ilvl w:val="0"/>
          <w:numId w:val="5"/>
        </w:numPr>
        <w:tabs>
          <w:tab w:val="left" w:pos="284"/>
          <w:tab w:val="left" w:pos="426"/>
        </w:tabs>
        <w:spacing w:line="240" w:lineRule="auto"/>
        <w:jc w:val="both"/>
        <w:rPr>
          <w:rFonts w:cs="Times New Roman"/>
          <w:i/>
          <w:lang w:eastAsia="ru-RU"/>
        </w:rPr>
      </w:pPr>
      <w:r w:rsidRPr="007F4791">
        <w:rPr>
          <w:rFonts w:cs="Times New Roman"/>
          <w:i/>
          <w:lang w:eastAsia="ru-RU"/>
        </w:rPr>
        <w:t>Ступенчатая терапия. При лечении всех иНЯ используется ступенчатый подход. Начальная ступень выбирается, исходя из тяжести развившегося иНЯ, переход на более высокие ступени осуществляется при неэффективности проводимой терапии. Понижение терапии на более низкую ступень не осуществляется, отмена лечения происходит постепенно и медленно при условии значительного улучшения симптомов иНЯ. Обобщённая информация о ступенях терапии представлена в таблице 5</w:t>
      </w:r>
      <w:r w:rsidRPr="007F4791">
        <w:rPr>
          <w:rFonts w:cs="Times New Roman"/>
          <w:i/>
          <w:lang w:val="en-US" w:eastAsia="ru-RU"/>
        </w:rPr>
        <w:t>;</w:t>
      </w:r>
    </w:p>
    <w:p w14:paraId="7C85B538" w14:textId="77777777" w:rsidR="00D83DC9" w:rsidRPr="007F4791" w:rsidRDefault="00D83DC9" w:rsidP="00524CA0">
      <w:pPr>
        <w:pStyle w:val="afc"/>
        <w:tabs>
          <w:tab w:val="left" w:pos="284"/>
          <w:tab w:val="left" w:pos="426"/>
        </w:tabs>
        <w:ind w:left="0"/>
        <w:jc w:val="both"/>
        <w:rPr>
          <w:rFonts w:cs="Times New Roman"/>
          <w:i/>
          <w:lang w:eastAsia="ru-RU"/>
        </w:rPr>
      </w:pPr>
    </w:p>
    <w:p w14:paraId="30861F67" w14:textId="77777777" w:rsidR="00D83DC9" w:rsidRPr="007F4791" w:rsidRDefault="00D83DC9" w:rsidP="00524CA0">
      <w:pPr>
        <w:tabs>
          <w:tab w:val="left" w:pos="284"/>
          <w:tab w:val="left" w:pos="426"/>
        </w:tabs>
        <w:jc w:val="both"/>
        <w:rPr>
          <w:rFonts w:cs="Times New Roman"/>
          <w:b/>
          <w:i/>
          <w:lang w:eastAsia="ru-RU"/>
        </w:rPr>
      </w:pPr>
      <w:r w:rsidRPr="007F4791">
        <w:rPr>
          <w:rFonts w:cs="Times New Roman"/>
          <w:b/>
          <w:i/>
          <w:lang w:eastAsia="ru-RU"/>
        </w:rPr>
        <w:t>Таблица 5. Ступени терапии иНЯ</w:t>
      </w:r>
    </w:p>
    <w:tbl>
      <w:tblPr>
        <w:tblStyle w:val="aff8"/>
        <w:tblW w:w="9889" w:type="dxa"/>
        <w:tblLayout w:type="fixed"/>
        <w:tblLook w:val="04A0" w:firstRow="1" w:lastRow="0" w:firstColumn="1" w:lastColumn="0" w:noHBand="0" w:noVBand="1"/>
      </w:tblPr>
      <w:tblGrid>
        <w:gridCol w:w="2376"/>
        <w:gridCol w:w="1701"/>
        <w:gridCol w:w="1560"/>
        <w:gridCol w:w="1842"/>
        <w:gridCol w:w="2410"/>
      </w:tblGrid>
      <w:tr w:rsidR="00D83DC9" w:rsidRPr="007F4791" w14:paraId="54F0E8E6" w14:textId="77777777" w:rsidTr="00524CA0">
        <w:trPr>
          <w:trHeight w:val="584"/>
        </w:trPr>
        <w:tc>
          <w:tcPr>
            <w:tcW w:w="2376" w:type="dxa"/>
            <w:hideMark/>
          </w:tcPr>
          <w:p w14:paraId="246F8836"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 xml:space="preserve">Категория </w:t>
            </w:r>
          </w:p>
        </w:tc>
        <w:tc>
          <w:tcPr>
            <w:tcW w:w="1701" w:type="dxa"/>
            <w:hideMark/>
          </w:tcPr>
          <w:p w14:paraId="65C958A1"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1 ступень</w:t>
            </w:r>
          </w:p>
        </w:tc>
        <w:tc>
          <w:tcPr>
            <w:tcW w:w="1560" w:type="dxa"/>
            <w:hideMark/>
          </w:tcPr>
          <w:p w14:paraId="785A1098"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2 ступень</w:t>
            </w:r>
          </w:p>
        </w:tc>
        <w:tc>
          <w:tcPr>
            <w:tcW w:w="1842" w:type="dxa"/>
            <w:hideMark/>
          </w:tcPr>
          <w:p w14:paraId="323B9DF1"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3 ступень</w:t>
            </w:r>
          </w:p>
        </w:tc>
        <w:tc>
          <w:tcPr>
            <w:tcW w:w="2410" w:type="dxa"/>
            <w:hideMark/>
          </w:tcPr>
          <w:p w14:paraId="3426F0CE"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b/>
                <w:bCs/>
                <w:i/>
                <w:kern w:val="24"/>
                <w:lang w:eastAsia="ru-RU"/>
              </w:rPr>
              <w:t>4 ступень</w:t>
            </w:r>
          </w:p>
        </w:tc>
      </w:tr>
      <w:tr w:rsidR="00D83DC9" w:rsidRPr="007F4791" w14:paraId="6385919A" w14:textId="77777777" w:rsidTr="00524CA0">
        <w:trPr>
          <w:trHeight w:val="385"/>
        </w:trPr>
        <w:tc>
          <w:tcPr>
            <w:tcW w:w="2376" w:type="dxa"/>
            <w:hideMark/>
          </w:tcPr>
          <w:p w14:paraId="3923A622" w14:textId="77777777" w:rsidR="00D83DC9" w:rsidRPr="007F4791" w:rsidRDefault="00D83DC9" w:rsidP="00524CA0">
            <w:pPr>
              <w:tabs>
                <w:tab w:val="left" w:pos="284"/>
                <w:tab w:val="left" w:pos="426"/>
              </w:tabs>
              <w:jc w:val="both"/>
              <w:rPr>
                <w:rFonts w:eastAsia="Times New Roman" w:cs="Times New Roman"/>
                <w:i/>
                <w:kern w:val="24"/>
                <w:lang w:eastAsia="ru-RU"/>
              </w:rPr>
            </w:pPr>
            <w:r w:rsidRPr="007F4791">
              <w:rPr>
                <w:rFonts w:eastAsia="Times New Roman" w:cs="Times New Roman"/>
                <w:i/>
                <w:kern w:val="24"/>
                <w:lang w:eastAsia="ru-RU"/>
              </w:rPr>
              <w:t>Показания к применению ступени</w:t>
            </w:r>
          </w:p>
        </w:tc>
        <w:tc>
          <w:tcPr>
            <w:tcW w:w="1701" w:type="dxa"/>
            <w:hideMark/>
          </w:tcPr>
          <w:p w14:paraId="27A93361" w14:textId="77777777" w:rsidR="00D83DC9" w:rsidRPr="007F4791" w:rsidRDefault="00D83DC9" w:rsidP="00524CA0">
            <w:pPr>
              <w:tabs>
                <w:tab w:val="left" w:pos="284"/>
                <w:tab w:val="left" w:pos="426"/>
              </w:tabs>
              <w:jc w:val="both"/>
              <w:rPr>
                <w:rFonts w:eastAsia="Times New Roman" w:cs="Times New Roman"/>
                <w:i/>
                <w:kern w:val="24"/>
                <w:lang w:eastAsia="ru-RU"/>
              </w:rPr>
            </w:pPr>
            <w:r w:rsidRPr="007F4791">
              <w:rPr>
                <w:rFonts w:eastAsia="Times New Roman" w:cs="Times New Roman"/>
                <w:i/>
                <w:kern w:val="24"/>
                <w:lang w:eastAsia="ru-RU"/>
              </w:rPr>
              <w:t>1-2 ст. токсичности</w:t>
            </w:r>
            <w:r w:rsidRPr="007F4791">
              <w:rPr>
                <w:rFonts w:eastAsia="Times New Roman" w:cs="Times New Roman"/>
                <w:i/>
                <w:kern w:val="24"/>
                <w:vertAlign w:val="superscript"/>
                <w:lang w:eastAsia="ru-RU"/>
              </w:rPr>
              <w:t>3</w:t>
            </w:r>
          </w:p>
        </w:tc>
        <w:tc>
          <w:tcPr>
            <w:tcW w:w="1560" w:type="dxa"/>
            <w:hideMark/>
          </w:tcPr>
          <w:p w14:paraId="2124DF97" w14:textId="77777777" w:rsidR="00D83DC9" w:rsidRPr="007F4791" w:rsidRDefault="00D83DC9" w:rsidP="00524CA0">
            <w:pPr>
              <w:tabs>
                <w:tab w:val="left" w:pos="284"/>
                <w:tab w:val="left" w:pos="426"/>
              </w:tabs>
              <w:jc w:val="both"/>
              <w:rPr>
                <w:rFonts w:eastAsia="Times New Roman" w:cs="Times New Roman"/>
                <w:i/>
                <w:kern w:val="24"/>
                <w:lang w:eastAsia="ru-RU"/>
              </w:rPr>
            </w:pPr>
            <w:r w:rsidRPr="007F4791">
              <w:rPr>
                <w:rFonts w:eastAsia="Times New Roman" w:cs="Times New Roman"/>
                <w:i/>
                <w:kern w:val="24"/>
                <w:lang w:eastAsia="ru-RU"/>
              </w:rPr>
              <w:t>2</w:t>
            </w:r>
            <w:r w:rsidRPr="007F4791">
              <w:rPr>
                <w:rFonts w:eastAsia="Times New Roman" w:cs="Times New Roman"/>
                <w:i/>
                <w:kern w:val="24"/>
                <w:vertAlign w:val="superscript"/>
                <w:lang w:eastAsia="ru-RU"/>
              </w:rPr>
              <w:t>3</w:t>
            </w:r>
            <w:r w:rsidRPr="007F4791">
              <w:rPr>
                <w:rFonts w:eastAsia="Times New Roman" w:cs="Times New Roman"/>
                <w:i/>
                <w:kern w:val="24"/>
                <w:lang w:eastAsia="ru-RU"/>
              </w:rPr>
              <w:t>-3 ст. токсичности</w:t>
            </w:r>
          </w:p>
        </w:tc>
        <w:tc>
          <w:tcPr>
            <w:tcW w:w="1842" w:type="dxa"/>
            <w:hideMark/>
          </w:tcPr>
          <w:p w14:paraId="1EA2650C" w14:textId="77777777" w:rsidR="00D83DC9" w:rsidRPr="007F4791" w:rsidRDefault="00D83DC9" w:rsidP="00524CA0">
            <w:pPr>
              <w:tabs>
                <w:tab w:val="left" w:pos="284"/>
                <w:tab w:val="left" w:pos="426"/>
              </w:tabs>
              <w:jc w:val="both"/>
              <w:rPr>
                <w:rFonts w:eastAsia="Times New Roman" w:cs="Times New Roman"/>
                <w:i/>
                <w:kern w:val="24"/>
                <w:lang w:eastAsia="ru-RU"/>
              </w:rPr>
            </w:pPr>
            <w:r w:rsidRPr="007F4791">
              <w:rPr>
                <w:rFonts w:eastAsia="Times New Roman" w:cs="Times New Roman"/>
                <w:i/>
                <w:kern w:val="24"/>
                <w:lang w:eastAsia="ru-RU"/>
              </w:rPr>
              <w:t>4 ст., неэффективность предшествующей терапии</w:t>
            </w:r>
          </w:p>
        </w:tc>
        <w:tc>
          <w:tcPr>
            <w:tcW w:w="2410" w:type="dxa"/>
            <w:hideMark/>
          </w:tcPr>
          <w:p w14:paraId="570B31E2" w14:textId="77777777" w:rsidR="00D83DC9" w:rsidRPr="007F4791" w:rsidRDefault="00D83DC9" w:rsidP="00524CA0">
            <w:pPr>
              <w:tabs>
                <w:tab w:val="left" w:pos="284"/>
                <w:tab w:val="left" w:pos="426"/>
              </w:tabs>
              <w:jc w:val="both"/>
              <w:rPr>
                <w:rFonts w:eastAsia="Times New Roman" w:cs="Times New Roman"/>
                <w:i/>
                <w:kern w:val="24"/>
                <w:lang w:eastAsia="ru-RU"/>
              </w:rPr>
            </w:pPr>
            <w:r w:rsidRPr="007F4791">
              <w:rPr>
                <w:rFonts w:eastAsia="Times New Roman" w:cs="Times New Roman"/>
                <w:i/>
                <w:kern w:val="24"/>
                <w:lang w:eastAsia="ru-RU"/>
              </w:rPr>
              <w:t>неэффективность предшествующей терапии</w:t>
            </w:r>
          </w:p>
        </w:tc>
      </w:tr>
      <w:tr w:rsidR="00D83DC9" w:rsidRPr="007F4791" w14:paraId="3DC8ADE2" w14:textId="77777777" w:rsidTr="00524CA0">
        <w:trPr>
          <w:trHeight w:val="385"/>
        </w:trPr>
        <w:tc>
          <w:tcPr>
            <w:tcW w:w="2376" w:type="dxa"/>
            <w:hideMark/>
          </w:tcPr>
          <w:p w14:paraId="162FAD5F"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Препарат (иммунотерапевтическое средство)</w:t>
            </w:r>
          </w:p>
        </w:tc>
        <w:tc>
          <w:tcPr>
            <w:tcW w:w="1701" w:type="dxa"/>
            <w:hideMark/>
          </w:tcPr>
          <w:p w14:paraId="3E1AC29E"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Продолжение лечения</w:t>
            </w:r>
          </w:p>
        </w:tc>
        <w:tc>
          <w:tcPr>
            <w:tcW w:w="1560" w:type="dxa"/>
            <w:hideMark/>
          </w:tcPr>
          <w:p w14:paraId="23A90E94"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Перерыв в лечении</w:t>
            </w:r>
            <w:r w:rsidRPr="007F4791">
              <w:rPr>
                <w:rFonts w:eastAsia="Times New Roman" w:cs="Times New Roman"/>
                <w:i/>
                <w:kern w:val="24"/>
                <w:vertAlign w:val="superscript"/>
                <w:lang w:eastAsia="ru-RU"/>
              </w:rPr>
              <w:t>1,2</w:t>
            </w:r>
          </w:p>
        </w:tc>
        <w:tc>
          <w:tcPr>
            <w:tcW w:w="1842" w:type="dxa"/>
            <w:hideMark/>
          </w:tcPr>
          <w:p w14:paraId="27A0FBD0"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Отмена терапии</w:t>
            </w:r>
            <w:r w:rsidRPr="007F4791">
              <w:rPr>
                <w:rFonts w:cs="Times New Roman"/>
                <w:i/>
                <w:vertAlign w:val="superscript"/>
                <w:lang w:eastAsia="ru-RU"/>
              </w:rPr>
              <w:t>4</w:t>
            </w:r>
          </w:p>
        </w:tc>
        <w:tc>
          <w:tcPr>
            <w:tcW w:w="2410" w:type="dxa"/>
            <w:hideMark/>
          </w:tcPr>
          <w:p w14:paraId="65E92F4E"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Отмена терапии</w:t>
            </w:r>
          </w:p>
        </w:tc>
      </w:tr>
      <w:tr w:rsidR="00D83DC9" w:rsidRPr="007F4791" w14:paraId="6F935415" w14:textId="77777777" w:rsidTr="00524CA0">
        <w:trPr>
          <w:trHeight w:val="584"/>
        </w:trPr>
        <w:tc>
          <w:tcPr>
            <w:tcW w:w="2376" w:type="dxa"/>
            <w:hideMark/>
          </w:tcPr>
          <w:p w14:paraId="56C39C2E"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 xml:space="preserve">Симптоматическая терапия </w:t>
            </w:r>
          </w:p>
        </w:tc>
        <w:tc>
          <w:tcPr>
            <w:tcW w:w="1701" w:type="dxa"/>
            <w:hideMark/>
          </w:tcPr>
          <w:p w14:paraId="294B6BD3"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Применяются</w:t>
            </w:r>
          </w:p>
        </w:tc>
        <w:tc>
          <w:tcPr>
            <w:tcW w:w="1560" w:type="dxa"/>
            <w:hideMark/>
          </w:tcPr>
          <w:p w14:paraId="4D7452B2"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Усиленная</w:t>
            </w:r>
          </w:p>
        </w:tc>
        <w:tc>
          <w:tcPr>
            <w:tcW w:w="1842" w:type="dxa"/>
            <w:hideMark/>
          </w:tcPr>
          <w:p w14:paraId="029556BA"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Усиленная</w:t>
            </w:r>
          </w:p>
        </w:tc>
        <w:tc>
          <w:tcPr>
            <w:tcW w:w="2410" w:type="dxa"/>
            <w:hideMark/>
          </w:tcPr>
          <w:p w14:paraId="362CCBCD"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 xml:space="preserve">Максимальная </w:t>
            </w:r>
          </w:p>
        </w:tc>
      </w:tr>
      <w:tr w:rsidR="00D83DC9" w:rsidRPr="007F4791" w14:paraId="4D61C43D" w14:textId="77777777" w:rsidTr="00524CA0">
        <w:trPr>
          <w:trHeight w:val="584"/>
        </w:trPr>
        <w:tc>
          <w:tcPr>
            <w:tcW w:w="2376" w:type="dxa"/>
            <w:hideMark/>
          </w:tcPr>
          <w:p w14:paraId="020DADF5"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 xml:space="preserve">Иммуносупрессивные средства </w:t>
            </w:r>
          </w:p>
        </w:tc>
        <w:tc>
          <w:tcPr>
            <w:tcW w:w="1701" w:type="dxa"/>
            <w:hideMark/>
          </w:tcPr>
          <w:p w14:paraId="61D73B16"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Нет</w:t>
            </w:r>
          </w:p>
        </w:tc>
        <w:tc>
          <w:tcPr>
            <w:tcW w:w="1560" w:type="dxa"/>
            <w:hideMark/>
          </w:tcPr>
          <w:p w14:paraId="1902A5D8"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ГКС (преднизолон** 1 мг/кг/ сут внутрь или в/в)</w:t>
            </w:r>
          </w:p>
        </w:tc>
        <w:tc>
          <w:tcPr>
            <w:tcW w:w="1842" w:type="dxa"/>
            <w:hideMark/>
          </w:tcPr>
          <w:p w14:paraId="15A11AB3"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ГКС (преднизолон** 2 мг/кг/сут в/в)</w:t>
            </w:r>
          </w:p>
        </w:tc>
        <w:tc>
          <w:tcPr>
            <w:tcW w:w="2410" w:type="dxa"/>
            <w:hideMark/>
          </w:tcPr>
          <w:p w14:paraId="608A0697"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ГКС (преднизолон** 4 мг/кг/сут в/в) и</w:t>
            </w:r>
          </w:p>
          <w:p w14:paraId="2A2BA639" w14:textId="77777777" w:rsidR="00D83DC9" w:rsidRPr="007F4791" w:rsidRDefault="00D83DC9" w:rsidP="00524CA0">
            <w:pPr>
              <w:tabs>
                <w:tab w:val="left" w:pos="284"/>
                <w:tab w:val="left" w:pos="426"/>
              </w:tabs>
              <w:jc w:val="both"/>
              <w:rPr>
                <w:rFonts w:eastAsia="Times New Roman" w:cs="Times New Roman"/>
                <w:i/>
                <w:kern w:val="24"/>
                <w:lang w:eastAsia="ru-RU"/>
              </w:rPr>
            </w:pPr>
            <w:r w:rsidRPr="007F4791">
              <w:rPr>
                <w:rFonts w:eastAsia="Times New Roman" w:cs="Times New Roman"/>
                <w:i/>
                <w:kern w:val="24"/>
                <w:lang w:eastAsia="ru-RU"/>
              </w:rPr>
              <w:t xml:space="preserve">ингибиторы итокинов </w:t>
            </w:r>
          </w:p>
          <w:p w14:paraId="6794AA9A" w14:textId="77777777" w:rsidR="00D83DC9" w:rsidRPr="007F4791" w:rsidRDefault="00D83DC9" w:rsidP="00524CA0">
            <w:pPr>
              <w:tabs>
                <w:tab w:val="left" w:pos="284"/>
                <w:tab w:val="left" w:pos="426"/>
              </w:tabs>
              <w:jc w:val="both"/>
              <w:rPr>
                <w:rFonts w:eastAsia="Times New Roman" w:cs="Times New Roman"/>
                <w:i/>
                <w:lang w:eastAsia="ru-RU"/>
              </w:rPr>
            </w:pPr>
            <w:r w:rsidRPr="007F4791">
              <w:rPr>
                <w:rFonts w:eastAsia="Times New Roman" w:cs="Times New Roman"/>
                <w:i/>
                <w:kern w:val="24"/>
                <w:lang w:eastAsia="ru-RU"/>
              </w:rPr>
              <w:t xml:space="preserve">(ИЛ-6, </w:t>
            </w:r>
            <w:r w:rsidRPr="007F4791">
              <w:rPr>
                <w:rFonts w:eastAsia="Times New Roman" w:cs="Times New Roman"/>
                <w:i/>
                <w:kern w:val="24"/>
                <w:lang w:val="en-US" w:eastAsia="ru-RU"/>
              </w:rPr>
              <w:t>TNF</w:t>
            </w:r>
            <w:r w:rsidRPr="007F4791">
              <w:rPr>
                <w:rFonts w:eastAsia="Times New Roman" w:cs="Times New Roman"/>
                <w:i/>
                <w:kern w:val="24"/>
                <w:lang w:eastAsia="ru-RU"/>
              </w:rPr>
              <w:t>, например: инфликсимаб**, тоцилизумаб), цитостатики (циклофосфамид**, микофенолата мофетил**)</w:t>
            </w:r>
          </w:p>
        </w:tc>
      </w:tr>
    </w:tbl>
    <w:p w14:paraId="3AB24063" w14:textId="77777777" w:rsidR="00D83DC9" w:rsidRPr="007F4791" w:rsidRDefault="00D83DC9" w:rsidP="00524CA0">
      <w:pPr>
        <w:tabs>
          <w:tab w:val="left" w:pos="284"/>
          <w:tab w:val="left" w:pos="426"/>
        </w:tabs>
        <w:jc w:val="both"/>
        <w:rPr>
          <w:rFonts w:cs="Times New Roman"/>
          <w:i/>
          <w:lang w:eastAsia="ru-RU"/>
        </w:rPr>
      </w:pPr>
      <w:r w:rsidRPr="007F4791">
        <w:rPr>
          <w:rFonts w:cs="Times New Roman"/>
          <w:i/>
          <w:vertAlign w:val="superscript"/>
          <w:lang w:eastAsia="ru-RU"/>
        </w:rPr>
        <w:t>1</w:t>
      </w:r>
      <w:r w:rsidRPr="007F4791">
        <w:rPr>
          <w:rFonts w:cs="Times New Roman"/>
          <w:i/>
          <w:lang w:eastAsia="ru-RU"/>
        </w:rPr>
        <w:t>- При применении ИФН возможно продолжение терапии без редукции доз (вне зависимости от уровня дозы) при иНЯ 2 ст., при повторных клинически значимых иНЯ 2 ст. – редукция доз препаратов в соответствии с рекомендациями в примечании 2.</w:t>
      </w:r>
    </w:p>
    <w:p w14:paraId="635CE2D7" w14:textId="77777777" w:rsidR="00D83DC9" w:rsidRPr="007F4791" w:rsidRDefault="00D83DC9" w:rsidP="00524CA0">
      <w:pPr>
        <w:tabs>
          <w:tab w:val="left" w:pos="284"/>
          <w:tab w:val="left" w:pos="426"/>
        </w:tabs>
        <w:jc w:val="both"/>
        <w:rPr>
          <w:rFonts w:cs="Times New Roman"/>
          <w:i/>
          <w:lang w:eastAsia="ru-RU"/>
        </w:rPr>
      </w:pPr>
      <w:r w:rsidRPr="007F4791">
        <w:rPr>
          <w:rFonts w:cs="Times New Roman"/>
          <w:i/>
          <w:vertAlign w:val="superscript"/>
          <w:lang w:eastAsia="ru-RU"/>
        </w:rPr>
        <w:t>2</w:t>
      </w:r>
      <w:r w:rsidRPr="007F4791">
        <w:rPr>
          <w:rFonts w:cs="Times New Roman"/>
          <w:i/>
          <w:lang w:eastAsia="ru-RU"/>
        </w:rPr>
        <w:t xml:space="preserve"> - при применении ИФН при иНЯ 3 ст. после перерыва возможно продолжение с редукцией дозы препарата. Дозы редуцируются на 33 и 66% от исходных, при необходимости дальнейшей редукции – отмена лечения.</w:t>
      </w:r>
    </w:p>
    <w:p w14:paraId="7D7739E1" w14:textId="77777777" w:rsidR="00D83DC9" w:rsidRPr="007F4791" w:rsidRDefault="00D83DC9" w:rsidP="00524CA0">
      <w:pPr>
        <w:tabs>
          <w:tab w:val="left" w:pos="284"/>
          <w:tab w:val="left" w:pos="426"/>
        </w:tabs>
        <w:jc w:val="both"/>
        <w:rPr>
          <w:rFonts w:cs="Times New Roman"/>
          <w:i/>
          <w:lang w:eastAsia="ru-RU"/>
        </w:rPr>
      </w:pPr>
      <w:r w:rsidRPr="007F4791">
        <w:rPr>
          <w:rFonts w:cs="Times New Roman"/>
          <w:i/>
          <w:vertAlign w:val="superscript"/>
          <w:lang w:eastAsia="ru-RU"/>
        </w:rPr>
        <w:t>3</w:t>
      </w:r>
      <w:r w:rsidRPr="007F4791">
        <w:rPr>
          <w:rFonts w:cs="Times New Roman"/>
          <w:i/>
          <w:lang w:eastAsia="ru-RU"/>
        </w:rPr>
        <w:t xml:space="preserve"> – клинически незначимые иНЯ 2 ст.</w:t>
      </w:r>
    </w:p>
    <w:p w14:paraId="61F45C88" w14:textId="77777777" w:rsidR="00D83DC9" w:rsidRPr="007F4791" w:rsidRDefault="00D83DC9" w:rsidP="00524CA0">
      <w:pPr>
        <w:tabs>
          <w:tab w:val="left" w:pos="284"/>
          <w:tab w:val="left" w:pos="426"/>
        </w:tabs>
        <w:jc w:val="both"/>
        <w:rPr>
          <w:rFonts w:cs="Times New Roman"/>
          <w:i/>
          <w:lang w:eastAsia="ru-RU"/>
        </w:rPr>
      </w:pPr>
      <w:r w:rsidRPr="007F4791">
        <w:rPr>
          <w:rFonts w:cs="Times New Roman"/>
          <w:i/>
          <w:vertAlign w:val="superscript"/>
          <w:lang w:eastAsia="ru-RU"/>
        </w:rPr>
        <w:t>4</w:t>
      </w:r>
      <w:r w:rsidRPr="007F4791">
        <w:rPr>
          <w:rFonts w:cs="Times New Roman"/>
          <w:i/>
          <w:lang w:eastAsia="ru-RU"/>
        </w:rPr>
        <w:t xml:space="preserve"> – при развитии иНЯ на фоне комбинированной иммунотерапии возможен переход на монотерапию </w:t>
      </w:r>
      <w:r w:rsidRPr="007F4791">
        <w:rPr>
          <w:rFonts w:cs="Times New Roman"/>
          <w:i/>
          <w:lang w:val="en-US" w:eastAsia="ru-RU"/>
        </w:rPr>
        <w:t xml:space="preserve">PD-1 </w:t>
      </w:r>
      <w:r w:rsidRPr="007F4791">
        <w:rPr>
          <w:rFonts w:cs="Times New Roman"/>
          <w:i/>
          <w:lang w:eastAsia="ru-RU"/>
        </w:rPr>
        <w:t>ингибитором</w:t>
      </w:r>
    </w:p>
    <w:p w14:paraId="768EA78B" w14:textId="77777777" w:rsidR="00D83DC9" w:rsidRPr="007F4791" w:rsidRDefault="00D83DC9" w:rsidP="00524CA0">
      <w:pPr>
        <w:tabs>
          <w:tab w:val="left" w:pos="284"/>
          <w:tab w:val="left" w:pos="426"/>
        </w:tabs>
        <w:jc w:val="both"/>
        <w:rPr>
          <w:rFonts w:cs="Times New Roman"/>
          <w:i/>
          <w:lang w:eastAsia="ru-RU"/>
        </w:rPr>
      </w:pPr>
    </w:p>
    <w:p w14:paraId="59BE6D0A" w14:textId="77777777" w:rsidR="00D83DC9" w:rsidRPr="0093313D" w:rsidRDefault="00D83DC9" w:rsidP="00524CA0">
      <w:pPr>
        <w:pStyle w:val="afc"/>
        <w:spacing w:line="240" w:lineRule="auto"/>
        <w:ind w:left="360"/>
        <w:rPr>
          <w:rFonts w:eastAsia="Times New Roman" w:cs="Times New Roman"/>
          <w:lang w:eastAsia="ru-RU"/>
        </w:rPr>
      </w:pPr>
    </w:p>
    <w:p w14:paraId="796A080C" w14:textId="77777777" w:rsidR="00D83DC9" w:rsidRPr="007F4791" w:rsidRDefault="00D83DC9" w:rsidP="00524CA0">
      <w:pPr>
        <w:pStyle w:val="afc"/>
        <w:numPr>
          <w:ilvl w:val="0"/>
          <w:numId w:val="5"/>
        </w:numPr>
        <w:tabs>
          <w:tab w:val="left" w:pos="284"/>
          <w:tab w:val="left" w:pos="426"/>
        </w:tabs>
        <w:spacing w:line="240" w:lineRule="auto"/>
        <w:ind w:left="0" w:firstLine="0"/>
        <w:jc w:val="both"/>
        <w:rPr>
          <w:rFonts w:cs="Times New Roman"/>
          <w:i/>
        </w:rPr>
      </w:pPr>
      <w:r w:rsidRPr="007F4791">
        <w:rPr>
          <w:rFonts w:cs="Times New Roman"/>
          <w:i/>
        </w:rPr>
        <w:t xml:space="preserve">Во время лечения иНЯ могут использоваться любые ГКС в эквивалентных дозах. </w:t>
      </w:r>
      <w:r w:rsidRPr="007F4791">
        <w:rPr>
          <w:rFonts w:cs="Times New Roman"/>
          <w:i/>
          <w:lang w:eastAsia="ru-RU"/>
        </w:rPr>
        <w:t xml:space="preserve">Их применение не влияет на эффективность терапии </w:t>
      </w:r>
      <w:r>
        <w:rPr>
          <w:rFonts w:cs="Times New Roman"/>
          <w:i/>
          <w:noProof/>
          <w:lang w:eastAsia="ru-RU"/>
        </w:rPr>
        <w:t>[14]</w:t>
      </w:r>
      <w:r w:rsidRPr="007F4791">
        <w:rPr>
          <w:rFonts w:cs="Times New Roman"/>
          <w:i/>
          <w:lang w:eastAsia="ru-RU"/>
        </w:rPr>
        <w:t xml:space="preserve">. </w:t>
      </w:r>
      <w:r w:rsidRPr="007F4791">
        <w:rPr>
          <w:rFonts w:cs="Times New Roman"/>
          <w:i/>
        </w:rPr>
        <w:t>Коэффициенты пересчёта представлены в таблице 6.</w:t>
      </w:r>
      <w:r>
        <w:rPr>
          <w:rFonts w:cs="Times New Roman"/>
          <w:i/>
        </w:rPr>
        <w:t xml:space="preserve"> Дозы ГКС, используемые при парентеральном введении, эквивалентны дозам при пероральном приёме препаратов.</w:t>
      </w:r>
    </w:p>
    <w:p w14:paraId="73C3B861" w14:textId="77777777" w:rsidR="00D83DC9" w:rsidRPr="0093313D" w:rsidRDefault="00D83DC9" w:rsidP="00524CA0">
      <w:pPr>
        <w:tabs>
          <w:tab w:val="left" w:pos="284"/>
          <w:tab w:val="left" w:pos="426"/>
        </w:tabs>
        <w:jc w:val="both"/>
        <w:rPr>
          <w:rFonts w:cs="Times New Roman"/>
          <w:lang w:eastAsia="ru-RU"/>
        </w:rPr>
      </w:pPr>
    </w:p>
    <w:p w14:paraId="3685638A" w14:textId="77777777" w:rsidR="00D83DC9" w:rsidRPr="007F4791" w:rsidRDefault="00D83DC9" w:rsidP="00524CA0">
      <w:pPr>
        <w:tabs>
          <w:tab w:val="left" w:pos="284"/>
          <w:tab w:val="left" w:pos="426"/>
        </w:tabs>
        <w:jc w:val="both"/>
        <w:rPr>
          <w:b/>
          <w:i/>
          <w:color w:val="000000" w:themeColor="text1"/>
        </w:rPr>
      </w:pPr>
      <w:r w:rsidRPr="007F4791">
        <w:rPr>
          <w:b/>
          <w:i/>
          <w:color w:val="000000" w:themeColor="text1"/>
        </w:rPr>
        <w:t xml:space="preserve">Таблица 6. </w:t>
      </w:r>
      <w:r w:rsidRPr="007F4791">
        <w:rPr>
          <w:i/>
          <w:color w:val="000000" w:themeColor="text1"/>
        </w:rPr>
        <w:t>Коэффициенты пересчёта доз ГКС</w:t>
      </w:r>
      <w:r w:rsidRPr="007F4791">
        <w:rPr>
          <w:i/>
          <w:color w:val="000000" w:themeColor="text1"/>
          <w:vertAlign w:val="superscript"/>
        </w:rPr>
        <w:t>1</w:t>
      </w:r>
    </w:p>
    <w:tbl>
      <w:tblPr>
        <w:tblStyle w:val="aff8"/>
        <w:tblW w:w="0" w:type="auto"/>
        <w:tblInd w:w="-34" w:type="dxa"/>
        <w:tblLayout w:type="fixed"/>
        <w:tblLook w:val="04A0" w:firstRow="1" w:lastRow="0" w:firstColumn="1" w:lastColumn="0" w:noHBand="0" w:noVBand="1"/>
      </w:tblPr>
      <w:tblGrid>
        <w:gridCol w:w="1929"/>
        <w:gridCol w:w="1557"/>
        <w:gridCol w:w="1476"/>
        <w:gridCol w:w="1814"/>
        <w:gridCol w:w="1507"/>
        <w:gridCol w:w="1605"/>
      </w:tblGrid>
      <w:tr w:rsidR="00D83DC9" w:rsidRPr="007F4791" w14:paraId="08F1317D" w14:textId="77777777" w:rsidTr="00524CA0">
        <w:tc>
          <w:tcPr>
            <w:tcW w:w="1929" w:type="dxa"/>
            <w:vMerge w:val="restart"/>
          </w:tcPr>
          <w:p w14:paraId="36487A2D"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 xml:space="preserve">Пересчёт в дозы по препарату (который будет применяться) </w:t>
            </w:r>
            <w:r w:rsidRPr="007F4791">
              <w:rPr>
                <w:i/>
                <w:color w:val="000000" w:themeColor="text1"/>
                <w:vertAlign w:val="superscript"/>
              </w:rPr>
              <w:t>Б</w:t>
            </w:r>
          </w:p>
        </w:tc>
        <w:tc>
          <w:tcPr>
            <w:tcW w:w="1557" w:type="dxa"/>
            <w:vMerge w:val="restart"/>
          </w:tcPr>
          <w:p w14:paraId="1583F069"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Эквивалентная доза, мг</w:t>
            </w:r>
          </w:p>
        </w:tc>
        <w:tc>
          <w:tcPr>
            <w:tcW w:w="6402" w:type="dxa"/>
            <w:gridSpan w:val="4"/>
          </w:tcPr>
          <w:p w14:paraId="01AA9A61"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Применяемый препарат</w:t>
            </w:r>
            <w:r w:rsidRPr="007F4791">
              <w:rPr>
                <w:i/>
                <w:color w:val="000000" w:themeColor="text1"/>
                <w:vertAlign w:val="superscript"/>
              </w:rPr>
              <w:t>А</w:t>
            </w:r>
          </w:p>
        </w:tc>
      </w:tr>
      <w:tr w:rsidR="00D83DC9" w:rsidRPr="007F4791" w14:paraId="5669A8CE" w14:textId="77777777" w:rsidTr="00524CA0">
        <w:tc>
          <w:tcPr>
            <w:tcW w:w="1929" w:type="dxa"/>
            <w:vMerge/>
          </w:tcPr>
          <w:p w14:paraId="28044F5F" w14:textId="77777777" w:rsidR="00D83DC9" w:rsidRPr="007F4791" w:rsidRDefault="00D83DC9" w:rsidP="00524CA0">
            <w:pPr>
              <w:tabs>
                <w:tab w:val="left" w:pos="284"/>
                <w:tab w:val="left" w:pos="426"/>
              </w:tabs>
              <w:jc w:val="both"/>
              <w:rPr>
                <w:i/>
                <w:color w:val="000000" w:themeColor="text1"/>
              </w:rPr>
            </w:pPr>
          </w:p>
        </w:tc>
        <w:tc>
          <w:tcPr>
            <w:tcW w:w="1557" w:type="dxa"/>
            <w:vMerge/>
          </w:tcPr>
          <w:p w14:paraId="4865BA81" w14:textId="77777777" w:rsidR="00D83DC9" w:rsidRPr="007F4791" w:rsidRDefault="00D83DC9" w:rsidP="00524CA0">
            <w:pPr>
              <w:tabs>
                <w:tab w:val="left" w:pos="284"/>
                <w:tab w:val="left" w:pos="426"/>
              </w:tabs>
              <w:jc w:val="both"/>
              <w:rPr>
                <w:i/>
                <w:color w:val="000000" w:themeColor="text1"/>
              </w:rPr>
            </w:pPr>
          </w:p>
        </w:tc>
        <w:tc>
          <w:tcPr>
            <w:tcW w:w="1476" w:type="dxa"/>
          </w:tcPr>
          <w:p w14:paraId="01B0D101" w14:textId="77777777" w:rsidR="00D83DC9" w:rsidRPr="005F7DA4" w:rsidRDefault="00D83DC9" w:rsidP="00524CA0">
            <w:pPr>
              <w:tabs>
                <w:tab w:val="left" w:pos="284"/>
                <w:tab w:val="left" w:pos="426"/>
              </w:tabs>
              <w:jc w:val="both"/>
              <w:rPr>
                <w:i/>
                <w:color w:val="000000" w:themeColor="text1"/>
              </w:rPr>
            </w:pPr>
            <w:r w:rsidRPr="005F7DA4">
              <w:rPr>
                <w:i/>
                <w:color w:val="000000" w:themeColor="text1"/>
              </w:rPr>
              <w:t>Преднизолон</w:t>
            </w:r>
            <w:r w:rsidRPr="005F7DA4">
              <w:rPr>
                <w:i/>
                <w:color w:val="000000" w:themeColor="text1"/>
                <w:vertAlign w:val="superscript"/>
              </w:rPr>
              <w:t>А</w:t>
            </w:r>
          </w:p>
        </w:tc>
        <w:tc>
          <w:tcPr>
            <w:tcW w:w="1814" w:type="dxa"/>
          </w:tcPr>
          <w:p w14:paraId="774EBEF8" w14:textId="77777777" w:rsidR="00D83DC9" w:rsidRPr="005F7DA4" w:rsidRDefault="00D83DC9" w:rsidP="00524CA0">
            <w:pPr>
              <w:tabs>
                <w:tab w:val="left" w:pos="284"/>
                <w:tab w:val="left" w:pos="426"/>
              </w:tabs>
              <w:jc w:val="both"/>
              <w:rPr>
                <w:i/>
                <w:color w:val="000000" w:themeColor="text1"/>
                <w:vertAlign w:val="superscript"/>
              </w:rPr>
            </w:pPr>
            <w:r w:rsidRPr="005F7DA4">
              <w:rPr>
                <w:i/>
                <w:color w:val="000000" w:themeColor="text1"/>
                <w:lang w:eastAsia="ru-RU"/>
              </w:rPr>
              <w:t>Метилпреднизолон</w:t>
            </w:r>
            <w:r w:rsidRPr="005F7DA4">
              <w:rPr>
                <w:i/>
                <w:color w:val="000000" w:themeColor="text1"/>
                <w:vertAlign w:val="superscript"/>
                <w:lang w:eastAsia="ru-RU"/>
              </w:rPr>
              <w:t>А</w:t>
            </w:r>
          </w:p>
        </w:tc>
        <w:tc>
          <w:tcPr>
            <w:tcW w:w="1507" w:type="dxa"/>
          </w:tcPr>
          <w:p w14:paraId="2301255C" w14:textId="77777777" w:rsidR="00D83DC9" w:rsidRPr="007F4791" w:rsidRDefault="00D83DC9" w:rsidP="00524CA0">
            <w:pPr>
              <w:tabs>
                <w:tab w:val="left" w:pos="284"/>
                <w:tab w:val="left" w:pos="426"/>
              </w:tabs>
              <w:jc w:val="both"/>
              <w:rPr>
                <w:i/>
                <w:color w:val="000000" w:themeColor="text1"/>
                <w:vertAlign w:val="superscript"/>
              </w:rPr>
            </w:pPr>
            <w:r w:rsidRPr="005F7DA4">
              <w:rPr>
                <w:i/>
                <w:color w:val="000000" w:themeColor="text1"/>
              </w:rPr>
              <w:t>Дексаметазон</w:t>
            </w:r>
            <w:r w:rsidRPr="007F4791">
              <w:rPr>
                <w:i/>
                <w:color w:val="000000" w:themeColor="text1"/>
                <w:vertAlign w:val="superscript"/>
              </w:rPr>
              <w:t>А</w:t>
            </w:r>
          </w:p>
        </w:tc>
        <w:tc>
          <w:tcPr>
            <w:tcW w:w="1605" w:type="dxa"/>
          </w:tcPr>
          <w:p w14:paraId="7E030F2A" w14:textId="77777777" w:rsidR="00D83DC9" w:rsidRPr="007F4791" w:rsidRDefault="00D83DC9" w:rsidP="00524CA0">
            <w:pPr>
              <w:tabs>
                <w:tab w:val="left" w:pos="284"/>
                <w:tab w:val="left" w:pos="426"/>
              </w:tabs>
              <w:jc w:val="both"/>
              <w:rPr>
                <w:i/>
                <w:color w:val="000000" w:themeColor="text1"/>
                <w:vertAlign w:val="superscript"/>
              </w:rPr>
            </w:pPr>
            <w:r w:rsidRPr="007F4791">
              <w:rPr>
                <w:i/>
                <w:color w:val="000000" w:themeColor="text1"/>
                <w:lang w:eastAsia="ru-RU"/>
              </w:rPr>
              <w:t>Гидрокортизон</w:t>
            </w:r>
            <w:r w:rsidRPr="007F4791">
              <w:rPr>
                <w:i/>
                <w:color w:val="000000" w:themeColor="text1"/>
                <w:vertAlign w:val="superscript"/>
                <w:lang w:eastAsia="ru-RU"/>
              </w:rPr>
              <w:t>А</w:t>
            </w:r>
          </w:p>
        </w:tc>
      </w:tr>
      <w:tr w:rsidR="00D83DC9" w:rsidRPr="007F4791" w14:paraId="6CDA809D" w14:textId="77777777" w:rsidTr="00524CA0">
        <w:tc>
          <w:tcPr>
            <w:tcW w:w="1929" w:type="dxa"/>
          </w:tcPr>
          <w:p w14:paraId="2E7DCC11"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Преднизолон</w:t>
            </w:r>
            <w:r w:rsidRPr="007F4791">
              <w:rPr>
                <w:i/>
                <w:color w:val="000000" w:themeColor="text1"/>
                <w:vertAlign w:val="superscript"/>
              </w:rPr>
              <w:t>Б</w:t>
            </w:r>
          </w:p>
        </w:tc>
        <w:tc>
          <w:tcPr>
            <w:tcW w:w="1557" w:type="dxa"/>
          </w:tcPr>
          <w:p w14:paraId="2B0A6ADD"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5</w:t>
            </w:r>
          </w:p>
        </w:tc>
        <w:tc>
          <w:tcPr>
            <w:tcW w:w="1476" w:type="dxa"/>
          </w:tcPr>
          <w:p w14:paraId="49B26D16"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С</w:t>
            </w:r>
          </w:p>
        </w:tc>
        <w:tc>
          <w:tcPr>
            <w:tcW w:w="1814" w:type="dxa"/>
          </w:tcPr>
          <w:p w14:paraId="5D0FC5CC"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1,25</w:t>
            </w:r>
            <w:r w:rsidRPr="007F4791">
              <w:rPr>
                <w:i/>
                <w:color w:val="000000" w:themeColor="text1"/>
                <w:vertAlign w:val="superscript"/>
              </w:rPr>
              <w:t xml:space="preserve"> С</w:t>
            </w:r>
          </w:p>
        </w:tc>
        <w:tc>
          <w:tcPr>
            <w:tcW w:w="1507" w:type="dxa"/>
          </w:tcPr>
          <w:p w14:paraId="41241706"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6,6</w:t>
            </w:r>
            <w:r w:rsidRPr="007F4791">
              <w:rPr>
                <w:i/>
                <w:color w:val="000000" w:themeColor="text1"/>
                <w:vertAlign w:val="superscript"/>
              </w:rPr>
              <w:t xml:space="preserve"> С</w:t>
            </w:r>
          </w:p>
        </w:tc>
        <w:tc>
          <w:tcPr>
            <w:tcW w:w="1605" w:type="dxa"/>
          </w:tcPr>
          <w:p w14:paraId="20941AF2"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0,25</w:t>
            </w:r>
            <w:r w:rsidRPr="007F4791">
              <w:rPr>
                <w:i/>
                <w:color w:val="000000" w:themeColor="text1"/>
                <w:vertAlign w:val="superscript"/>
              </w:rPr>
              <w:t xml:space="preserve"> С</w:t>
            </w:r>
          </w:p>
        </w:tc>
      </w:tr>
      <w:tr w:rsidR="00D83DC9" w:rsidRPr="007F4791" w14:paraId="495C14C5" w14:textId="77777777" w:rsidTr="00524CA0">
        <w:tc>
          <w:tcPr>
            <w:tcW w:w="1929" w:type="dxa"/>
          </w:tcPr>
          <w:p w14:paraId="15850AE9"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Метилпреднизолон</w:t>
            </w:r>
            <w:r w:rsidRPr="007F4791">
              <w:rPr>
                <w:i/>
                <w:color w:val="000000" w:themeColor="text1"/>
                <w:vertAlign w:val="superscript"/>
              </w:rPr>
              <w:t>Б</w:t>
            </w:r>
          </w:p>
        </w:tc>
        <w:tc>
          <w:tcPr>
            <w:tcW w:w="1557" w:type="dxa"/>
          </w:tcPr>
          <w:p w14:paraId="2C005A7F"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4</w:t>
            </w:r>
          </w:p>
        </w:tc>
        <w:tc>
          <w:tcPr>
            <w:tcW w:w="1476" w:type="dxa"/>
          </w:tcPr>
          <w:p w14:paraId="249C896A"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0,8</w:t>
            </w:r>
            <w:r w:rsidRPr="007F4791">
              <w:rPr>
                <w:i/>
                <w:color w:val="000000" w:themeColor="text1"/>
                <w:vertAlign w:val="superscript"/>
              </w:rPr>
              <w:t xml:space="preserve"> С</w:t>
            </w:r>
          </w:p>
        </w:tc>
        <w:tc>
          <w:tcPr>
            <w:tcW w:w="1814" w:type="dxa"/>
          </w:tcPr>
          <w:p w14:paraId="245061BB"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 xml:space="preserve"> С</w:t>
            </w:r>
          </w:p>
        </w:tc>
        <w:tc>
          <w:tcPr>
            <w:tcW w:w="1507" w:type="dxa"/>
          </w:tcPr>
          <w:p w14:paraId="3AC1FB94"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5,3</w:t>
            </w:r>
            <w:r w:rsidRPr="007F4791">
              <w:rPr>
                <w:i/>
                <w:color w:val="000000" w:themeColor="text1"/>
                <w:vertAlign w:val="superscript"/>
              </w:rPr>
              <w:t xml:space="preserve"> С</w:t>
            </w:r>
          </w:p>
        </w:tc>
        <w:tc>
          <w:tcPr>
            <w:tcW w:w="1605" w:type="dxa"/>
          </w:tcPr>
          <w:p w14:paraId="3EDD42E5"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5</w:t>
            </w:r>
            <w:r w:rsidRPr="007F4791">
              <w:rPr>
                <w:i/>
                <w:color w:val="000000" w:themeColor="text1"/>
                <w:vertAlign w:val="superscript"/>
              </w:rPr>
              <w:t xml:space="preserve"> С</w:t>
            </w:r>
          </w:p>
        </w:tc>
      </w:tr>
      <w:tr w:rsidR="00D83DC9" w:rsidRPr="007F4791" w14:paraId="79A31ABF" w14:textId="77777777" w:rsidTr="00524CA0">
        <w:tc>
          <w:tcPr>
            <w:tcW w:w="1929" w:type="dxa"/>
          </w:tcPr>
          <w:p w14:paraId="6C95B1A4"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Дексаметазон</w:t>
            </w:r>
            <w:r w:rsidRPr="007F4791">
              <w:rPr>
                <w:i/>
                <w:color w:val="000000" w:themeColor="text1"/>
                <w:vertAlign w:val="superscript"/>
              </w:rPr>
              <w:t>Б</w:t>
            </w:r>
          </w:p>
        </w:tc>
        <w:tc>
          <w:tcPr>
            <w:tcW w:w="1557" w:type="dxa"/>
          </w:tcPr>
          <w:p w14:paraId="45CCC5E2"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0,75</w:t>
            </w:r>
          </w:p>
        </w:tc>
        <w:tc>
          <w:tcPr>
            <w:tcW w:w="1476" w:type="dxa"/>
          </w:tcPr>
          <w:p w14:paraId="5BD038C1"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0,15</w:t>
            </w:r>
            <w:r w:rsidRPr="007F4791">
              <w:rPr>
                <w:i/>
                <w:color w:val="000000" w:themeColor="text1"/>
                <w:vertAlign w:val="superscript"/>
              </w:rPr>
              <w:t xml:space="preserve"> С</w:t>
            </w:r>
          </w:p>
        </w:tc>
        <w:tc>
          <w:tcPr>
            <w:tcW w:w="1814" w:type="dxa"/>
          </w:tcPr>
          <w:p w14:paraId="5E1E3328"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0,1875</w:t>
            </w:r>
            <w:r w:rsidRPr="007F4791">
              <w:rPr>
                <w:i/>
                <w:color w:val="000000" w:themeColor="text1"/>
                <w:vertAlign w:val="superscript"/>
              </w:rPr>
              <w:t xml:space="preserve"> С</w:t>
            </w:r>
          </w:p>
        </w:tc>
        <w:tc>
          <w:tcPr>
            <w:tcW w:w="1507" w:type="dxa"/>
          </w:tcPr>
          <w:p w14:paraId="479D66B7"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 xml:space="preserve"> С</w:t>
            </w:r>
          </w:p>
        </w:tc>
        <w:tc>
          <w:tcPr>
            <w:tcW w:w="1605" w:type="dxa"/>
          </w:tcPr>
          <w:p w14:paraId="7C7A4482"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0,0375</w:t>
            </w:r>
            <w:r w:rsidRPr="007F4791">
              <w:rPr>
                <w:i/>
                <w:color w:val="000000" w:themeColor="text1"/>
                <w:vertAlign w:val="superscript"/>
              </w:rPr>
              <w:t xml:space="preserve"> С</w:t>
            </w:r>
          </w:p>
        </w:tc>
      </w:tr>
      <w:tr w:rsidR="00D83DC9" w:rsidRPr="007F4791" w14:paraId="5772D703" w14:textId="77777777" w:rsidTr="00524CA0">
        <w:tc>
          <w:tcPr>
            <w:tcW w:w="1929" w:type="dxa"/>
          </w:tcPr>
          <w:p w14:paraId="01460468"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Гидрокортизон</w:t>
            </w:r>
            <w:r w:rsidRPr="007F4791">
              <w:rPr>
                <w:i/>
                <w:color w:val="000000" w:themeColor="text1"/>
                <w:vertAlign w:val="superscript"/>
              </w:rPr>
              <w:t>Б</w:t>
            </w:r>
            <w:r w:rsidRPr="007F4791">
              <w:rPr>
                <w:i/>
                <w:color w:val="000000" w:themeColor="text1"/>
              </w:rPr>
              <w:t xml:space="preserve"> </w:t>
            </w:r>
          </w:p>
        </w:tc>
        <w:tc>
          <w:tcPr>
            <w:tcW w:w="1557" w:type="dxa"/>
          </w:tcPr>
          <w:p w14:paraId="7623B65C" w14:textId="77777777" w:rsidR="00D83DC9" w:rsidRPr="007F4791" w:rsidRDefault="00D83DC9" w:rsidP="00524CA0">
            <w:pPr>
              <w:tabs>
                <w:tab w:val="left" w:pos="284"/>
                <w:tab w:val="left" w:pos="426"/>
              </w:tabs>
              <w:jc w:val="center"/>
              <w:rPr>
                <w:i/>
                <w:color w:val="000000" w:themeColor="text1"/>
              </w:rPr>
            </w:pPr>
            <w:r w:rsidRPr="007F4791">
              <w:rPr>
                <w:i/>
                <w:color w:val="000000" w:themeColor="text1"/>
              </w:rPr>
              <w:t>20</w:t>
            </w:r>
          </w:p>
        </w:tc>
        <w:tc>
          <w:tcPr>
            <w:tcW w:w="1476" w:type="dxa"/>
          </w:tcPr>
          <w:p w14:paraId="5317EA8C"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4</w:t>
            </w:r>
            <w:r w:rsidRPr="007F4791">
              <w:rPr>
                <w:i/>
                <w:color w:val="000000" w:themeColor="text1"/>
                <w:vertAlign w:val="superscript"/>
              </w:rPr>
              <w:t xml:space="preserve"> С</w:t>
            </w:r>
          </w:p>
        </w:tc>
        <w:tc>
          <w:tcPr>
            <w:tcW w:w="1814" w:type="dxa"/>
          </w:tcPr>
          <w:p w14:paraId="578DDD4A"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5</w:t>
            </w:r>
            <w:r w:rsidRPr="007F4791">
              <w:rPr>
                <w:i/>
                <w:color w:val="000000" w:themeColor="text1"/>
                <w:vertAlign w:val="superscript"/>
              </w:rPr>
              <w:t xml:space="preserve"> С</w:t>
            </w:r>
          </w:p>
        </w:tc>
        <w:tc>
          <w:tcPr>
            <w:tcW w:w="1507" w:type="dxa"/>
          </w:tcPr>
          <w:p w14:paraId="786F5751"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26,7</w:t>
            </w:r>
            <w:r w:rsidRPr="007F4791">
              <w:rPr>
                <w:i/>
                <w:color w:val="000000" w:themeColor="text1"/>
                <w:vertAlign w:val="superscript"/>
              </w:rPr>
              <w:t xml:space="preserve"> С</w:t>
            </w:r>
          </w:p>
        </w:tc>
        <w:tc>
          <w:tcPr>
            <w:tcW w:w="1605" w:type="dxa"/>
          </w:tcPr>
          <w:p w14:paraId="6275ACCB" w14:textId="77777777" w:rsidR="00D83DC9" w:rsidRPr="007F4791" w:rsidRDefault="00D83DC9" w:rsidP="00524CA0">
            <w:pPr>
              <w:tabs>
                <w:tab w:val="left" w:pos="284"/>
                <w:tab w:val="left" w:pos="426"/>
              </w:tabs>
              <w:jc w:val="both"/>
              <w:rPr>
                <w:i/>
                <w:color w:val="000000" w:themeColor="text1"/>
              </w:rPr>
            </w:pPr>
            <w:r w:rsidRPr="007F4791">
              <w:rPr>
                <w:i/>
                <w:color w:val="000000" w:themeColor="text1"/>
              </w:rPr>
              <w:t>1</w:t>
            </w:r>
            <w:r w:rsidRPr="007F4791">
              <w:rPr>
                <w:i/>
                <w:color w:val="000000" w:themeColor="text1"/>
                <w:vertAlign w:val="superscript"/>
              </w:rPr>
              <w:t xml:space="preserve"> С</w:t>
            </w:r>
          </w:p>
        </w:tc>
      </w:tr>
    </w:tbl>
    <w:p w14:paraId="6BAF842D" w14:textId="77777777" w:rsidR="00D83DC9" w:rsidRPr="005F7DA4" w:rsidRDefault="00D83DC9" w:rsidP="00524CA0">
      <w:pPr>
        <w:tabs>
          <w:tab w:val="left" w:pos="284"/>
          <w:tab w:val="left" w:pos="426"/>
        </w:tabs>
        <w:jc w:val="both"/>
        <w:rPr>
          <w:i/>
          <w:color w:val="000000" w:themeColor="text1"/>
        </w:rPr>
      </w:pPr>
      <w:r w:rsidRPr="005F7DA4">
        <w:rPr>
          <w:i/>
          <w:color w:val="000000" w:themeColor="text1"/>
          <w:vertAlign w:val="superscript"/>
          <w:lang w:eastAsia="ru-RU"/>
        </w:rPr>
        <w:t>1</w:t>
      </w:r>
      <w:r w:rsidRPr="005F7DA4">
        <w:rPr>
          <w:i/>
          <w:color w:val="000000" w:themeColor="text1"/>
          <w:lang w:eastAsia="ru-RU"/>
        </w:rPr>
        <w:t>Для</w:t>
      </w:r>
      <w:r w:rsidRPr="005F7DA4">
        <w:rPr>
          <w:i/>
          <w:color w:val="000000" w:themeColor="text1"/>
        </w:rPr>
        <w:t xml:space="preserve"> вычисления дозы препарата, обозначенного в заголовке строки (</w:t>
      </w:r>
      <w:r w:rsidRPr="005F7DA4">
        <w:rPr>
          <w:i/>
          <w:color w:val="000000" w:themeColor="text1"/>
          <w:vertAlign w:val="superscript"/>
        </w:rPr>
        <w:t>Б</w:t>
      </w:r>
      <w:r w:rsidRPr="005F7DA4">
        <w:rPr>
          <w:i/>
          <w:color w:val="000000" w:themeColor="text1"/>
        </w:rPr>
        <w:t>), необходимо дозу применяемого препарата в столбце(</w:t>
      </w:r>
      <w:r w:rsidRPr="007F4791">
        <w:rPr>
          <w:i/>
          <w:color w:val="000000" w:themeColor="text1"/>
          <w:vertAlign w:val="superscript"/>
        </w:rPr>
        <w:t>А</w:t>
      </w:r>
      <w:r w:rsidRPr="007F4791">
        <w:rPr>
          <w:i/>
          <w:color w:val="000000" w:themeColor="text1"/>
        </w:rPr>
        <w:t>) умножить на коэффициент (</w:t>
      </w:r>
      <w:r w:rsidRPr="007F4791">
        <w:rPr>
          <w:i/>
          <w:color w:val="000000" w:themeColor="text1"/>
          <w:vertAlign w:val="superscript"/>
        </w:rPr>
        <w:t>С</w:t>
      </w:r>
      <w:r w:rsidRPr="007F4791">
        <w:rPr>
          <w:i/>
          <w:color w:val="000000" w:themeColor="text1"/>
        </w:rPr>
        <w:t>), т.е. Б=А х</w:t>
      </w:r>
      <w:r w:rsidRPr="005F7DA4">
        <w:rPr>
          <w:i/>
          <w:color w:val="000000" w:themeColor="text1"/>
        </w:rPr>
        <w:t xml:space="preserve"> С. Пример: для вычисления дозы дексаметазона</w:t>
      </w:r>
      <w:r w:rsidRPr="005F7DA4">
        <w:rPr>
          <w:i/>
          <w:color w:val="000000" w:themeColor="text1"/>
          <w:vertAlign w:val="superscript"/>
        </w:rPr>
        <w:t>Б</w:t>
      </w:r>
      <w:r w:rsidRPr="005F7DA4">
        <w:rPr>
          <w:i/>
          <w:color w:val="000000" w:themeColor="text1"/>
        </w:rPr>
        <w:t xml:space="preserve"> (третья строка слева) при применении преднизолона</w:t>
      </w:r>
      <w:r w:rsidRPr="005F7DA4">
        <w:rPr>
          <w:i/>
          <w:color w:val="000000" w:themeColor="text1"/>
          <w:vertAlign w:val="superscript"/>
        </w:rPr>
        <w:t>А</w:t>
      </w:r>
      <w:r w:rsidRPr="005F7DA4">
        <w:rPr>
          <w:i/>
          <w:color w:val="000000" w:themeColor="text1"/>
        </w:rPr>
        <w:t xml:space="preserve"> в дозе 60 мг (столбец в применяемых препаратах), дозу преднизолона необходимо умножить на коэффициент в соответствующей строке</w:t>
      </w:r>
      <w:r w:rsidRPr="005F7DA4">
        <w:rPr>
          <w:i/>
          <w:color w:val="000000" w:themeColor="text1"/>
          <w:vertAlign w:val="superscript"/>
        </w:rPr>
        <w:t>С</w:t>
      </w:r>
      <w:r w:rsidRPr="005F7DA4">
        <w:rPr>
          <w:i/>
          <w:color w:val="000000" w:themeColor="text1"/>
        </w:rPr>
        <w:t xml:space="preserve"> (0,15), т.е. 60 </w:t>
      </w:r>
      <w:r w:rsidRPr="007F4791">
        <w:rPr>
          <w:i/>
          <w:color w:val="000000" w:themeColor="text1"/>
        </w:rPr>
        <w:t xml:space="preserve">х </w:t>
      </w:r>
      <w:r w:rsidRPr="005F7DA4">
        <w:rPr>
          <w:i/>
          <w:color w:val="000000" w:themeColor="text1"/>
        </w:rPr>
        <w:t>0,15=9 мг дексаметазона.</w:t>
      </w:r>
    </w:p>
    <w:p w14:paraId="476E9660" w14:textId="77777777" w:rsidR="00D83DC9" w:rsidRPr="007F4791" w:rsidRDefault="00D83DC9" w:rsidP="00524CA0">
      <w:pPr>
        <w:tabs>
          <w:tab w:val="left" w:pos="284"/>
          <w:tab w:val="left" w:pos="426"/>
        </w:tabs>
        <w:jc w:val="both"/>
        <w:rPr>
          <w:rFonts w:cs="Times New Roman"/>
          <w:i/>
          <w:lang w:eastAsia="ru-RU"/>
        </w:rPr>
      </w:pPr>
    </w:p>
    <w:p w14:paraId="788BCD98"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За исключением ИФН и блинатумомаба дозы иммунотерапевтических средств не редуцируются в зависимости от развития иНЯ. Терапия либо продолжается в прежних дозах, либо полностью отменяется (в случае выраженного иНЯ или недостаточного контроля за иНЯ);</w:t>
      </w:r>
    </w:p>
    <w:p w14:paraId="265B2F90"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проведении комбинированной иммунотерапии после развития иНЯ 3-4 ст. допустима отмена анти-</w:t>
      </w:r>
      <w:r w:rsidRPr="007F4791">
        <w:rPr>
          <w:rFonts w:cs="Times New Roman"/>
          <w:i/>
          <w:lang w:val="en-US" w:eastAsia="ru-RU"/>
        </w:rPr>
        <w:t>CTLA</w:t>
      </w:r>
      <w:r w:rsidRPr="007F4791">
        <w:rPr>
          <w:rFonts w:cs="Times New Roman"/>
          <w:i/>
          <w:lang w:eastAsia="ru-RU"/>
        </w:rPr>
        <w:t>4 терапии с продолжением терапии анти-</w:t>
      </w:r>
      <w:r w:rsidRPr="007F4791">
        <w:rPr>
          <w:rFonts w:cs="Times New Roman"/>
          <w:i/>
          <w:lang w:val="en-US" w:eastAsia="ru-RU"/>
        </w:rPr>
        <w:t>PD</w:t>
      </w:r>
      <w:r w:rsidRPr="007F4791">
        <w:rPr>
          <w:rFonts w:cs="Times New Roman"/>
          <w:i/>
          <w:lang w:eastAsia="ru-RU"/>
        </w:rPr>
        <w:t>1 препаратом в прежней дозе;</w:t>
      </w:r>
    </w:p>
    <w:p w14:paraId="133C7E28"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развитии инфузионных реакций рекомендована замена препарата на другой препарат того же класса;</w:t>
      </w:r>
    </w:p>
    <w:p w14:paraId="12C08C04"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применении ГКС необходимо применение противоязвенной терапии (омепразол или другие ингибиторы протонной помпы) и препаратов калия (аспаркам или панангин внутрь по 1 табл. 3 раза в день или другие препараты в эквивалентных дозах);</w:t>
      </w:r>
    </w:p>
    <w:p w14:paraId="7FC833DD" w14:textId="77777777" w:rsidR="00D83DC9"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 xml:space="preserve">Длительность терапии ГКС должна быть не менее 1 мес. Возможны 2 варианта снижения дозы ГКС: быстрое и медленное снижение. Быстрое снижение - это уменьшение дозы на 50% каждые 3 дня до достижения дозы в 1 мг/кг, далее переход на медленное снижение дозы преднизолона. При таком варианте необходим строгий контроль самочувствия, натрия и калия не реже 1 раза в нед. При возникновении рецидивов иНЯ или признаков надпочечниковой недостаточности необходимо пользоваться только медленным вариантом снижением дозы ГКС. Медленное снижение - это уменьшение дозы ГКС на 15-20% в неделю либо ступенчато (например, по 10 мг 1 раз в нед.), либо постепенно плавно – например, по 2,5 мг 1 раз в 2 дня (по преднизолону); </w:t>
      </w:r>
    </w:p>
    <w:p w14:paraId="3E7AB140"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Pr>
          <w:rFonts w:cs="Times New Roman"/>
          <w:i/>
          <w:lang w:eastAsia="ru-RU"/>
        </w:rPr>
        <w:t>При переходе ко 2-3 линии иммуносупрессивной терапии прием ГКС должен быть продолжен. При достижении эффекта иммуносупрессивной терапии возможна постепенная отмена ГКС, как указано выше.</w:t>
      </w:r>
    </w:p>
    <w:p w14:paraId="03EEC9C8"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 xml:space="preserve">Во всех случаях при пероральном приёме </w:t>
      </w:r>
      <w:r w:rsidRPr="004553BC">
        <w:rPr>
          <w:rFonts w:cs="Times New Roman"/>
          <w:i/>
          <w:lang w:eastAsia="ru-RU"/>
        </w:rPr>
        <w:t>самая высокая доза должна назначаться утром после пробуждения, следующая днем (около 14 ч) при 2х кратном режиме, либо в полдень и днем (около 16 ч) при 3х кратном режиме</w:t>
      </w:r>
      <w:r w:rsidRPr="007F4791">
        <w:rPr>
          <w:rFonts w:cs="Times New Roman"/>
          <w:i/>
          <w:lang w:eastAsia="ru-RU"/>
        </w:rPr>
        <w:t>;</w:t>
      </w:r>
    </w:p>
    <w:p w14:paraId="7ABFB5D9"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lang w:eastAsia="ru-RU"/>
        </w:rPr>
      </w:pPr>
      <w:r w:rsidRPr="007F4791">
        <w:rPr>
          <w:rFonts w:cs="Times New Roman"/>
          <w:i/>
          <w:lang w:eastAsia="ru-RU"/>
        </w:rPr>
        <w:t>Применение самой иммуносупрессивной терапии</w:t>
      </w:r>
      <w:r>
        <w:rPr>
          <w:rFonts w:cs="Times New Roman"/>
          <w:i/>
          <w:lang w:eastAsia="ru-RU"/>
        </w:rPr>
        <w:t xml:space="preserve"> ГКС</w:t>
      </w:r>
      <w:r w:rsidRPr="007F4791">
        <w:rPr>
          <w:rFonts w:cs="Times New Roman"/>
          <w:i/>
          <w:lang w:eastAsia="ru-RU"/>
        </w:rPr>
        <w:t xml:space="preserve"> не влияет на противоопухолевую эффективность лечения;</w:t>
      </w:r>
    </w:p>
    <w:p w14:paraId="27B04EE1" w14:textId="77777777" w:rsidR="00D83DC9" w:rsidRPr="007F4791" w:rsidRDefault="00D83DC9" w:rsidP="00524CA0">
      <w:pPr>
        <w:pStyle w:val="afc"/>
        <w:numPr>
          <w:ilvl w:val="0"/>
          <w:numId w:val="6"/>
        </w:numPr>
        <w:tabs>
          <w:tab w:val="left" w:pos="284"/>
          <w:tab w:val="left" w:pos="426"/>
        </w:tabs>
        <w:spacing w:line="240" w:lineRule="auto"/>
        <w:ind w:left="284" w:firstLine="0"/>
        <w:jc w:val="both"/>
        <w:rPr>
          <w:rFonts w:cs="Times New Roman"/>
          <w:i/>
          <w:lang w:eastAsia="ru-RU"/>
        </w:rPr>
      </w:pPr>
      <w:r w:rsidRPr="007F4791">
        <w:rPr>
          <w:rFonts w:cs="Times New Roman"/>
          <w:i/>
          <w:lang w:eastAsia="ru-RU"/>
        </w:rPr>
        <w:t>При длительном (более 4 нед.) применении высоких доз (&gt;1 мг/кг) ГКС или других иммуносупрессивных препаратов</w:t>
      </w:r>
      <w:r>
        <w:rPr>
          <w:rFonts w:cs="Times New Roman"/>
          <w:i/>
          <w:lang w:eastAsia="ru-RU"/>
        </w:rPr>
        <w:t xml:space="preserve"> (</w:t>
      </w:r>
      <w:r w:rsidRPr="0093313D">
        <w:rPr>
          <w:rFonts w:cs="Times New Roman"/>
          <w:i/>
          <w:lang w:eastAsia="ru-RU"/>
        </w:rPr>
        <w:t>циклофосфамид</w:t>
      </w:r>
      <w:r>
        <w:rPr>
          <w:rFonts w:cs="Times New Roman"/>
          <w:i/>
          <w:lang w:eastAsia="ru-RU"/>
        </w:rPr>
        <w:t xml:space="preserve">, </w:t>
      </w:r>
      <w:r w:rsidRPr="0093313D">
        <w:rPr>
          <w:rFonts w:cs="Times New Roman"/>
          <w:i/>
          <w:lang w:eastAsia="ru-RU"/>
        </w:rPr>
        <w:t>ми</w:t>
      </w:r>
      <w:r>
        <w:rPr>
          <w:rFonts w:cs="Times New Roman"/>
          <w:i/>
          <w:lang w:eastAsia="ru-RU"/>
        </w:rPr>
        <w:t>кофенолат</w:t>
      </w:r>
      <w:r w:rsidRPr="0093313D">
        <w:rPr>
          <w:rFonts w:cs="Times New Roman"/>
          <w:i/>
          <w:lang w:eastAsia="ru-RU"/>
        </w:rPr>
        <w:t xml:space="preserve"> мофетил</w:t>
      </w:r>
      <w:r>
        <w:rPr>
          <w:rFonts w:cs="Times New Roman"/>
          <w:i/>
          <w:lang w:eastAsia="ru-RU"/>
        </w:rPr>
        <w:t>,</w:t>
      </w:r>
      <w:r w:rsidRPr="00B60502">
        <w:rPr>
          <w:rFonts w:cs="Times New Roman"/>
          <w:lang w:eastAsia="ru-RU"/>
        </w:rPr>
        <w:t xml:space="preserve"> </w:t>
      </w:r>
      <w:r w:rsidRPr="00AE10FF">
        <w:rPr>
          <w:rFonts w:cs="Times New Roman"/>
          <w:i/>
          <w:lang w:eastAsia="ru-RU"/>
        </w:rPr>
        <w:t>такролимус</w:t>
      </w:r>
      <w:r>
        <w:rPr>
          <w:rFonts w:cs="Times New Roman"/>
          <w:i/>
          <w:lang w:eastAsia="ru-RU"/>
        </w:rPr>
        <w:t xml:space="preserve">) </w:t>
      </w:r>
      <w:r w:rsidRPr="007F4791">
        <w:rPr>
          <w:rFonts w:cs="Times New Roman"/>
          <w:i/>
          <w:lang w:eastAsia="ru-RU"/>
        </w:rPr>
        <w:t>возможно проведение профилактики инфекций антибиотиками широкого спектра действия (например, амоксиклав по 1000 мг 2 раза в день и ципрофлоксацин** 500 мг 2 раза в день) и антимикотиками (флуконазол** 200 мг ежедневно) на время применения преднизолона** в дозе &gt;30 мг/сут</w:t>
      </w:r>
      <w:r w:rsidRPr="008135A1">
        <w:rPr>
          <w:rFonts w:cs="Times New Roman"/>
          <w:i/>
          <w:lang w:eastAsia="ru-RU"/>
        </w:rPr>
        <w:t xml:space="preserve"> </w:t>
      </w:r>
      <w:r>
        <w:rPr>
          <w:rFonts w:cs="Times New Roman"/>
          <w:i/>
          <w:lang w:eastAsia="ru-RU"/>
        </w:rPr>
        <w:t xml:space="preserve">или иммуносупрессивных препаратов. </w:t>
      </w:r>
      <w:r w:rsidRPr="007F4791">
        <w:rPr>
          <w:rFonts w:cs="Times New Roman"/>
          <w:i/>
          <w:lang w:eastAsia="ru-RU"/>
        </w:rPr>
        <w:t xml:space="preserve">Следует учитывать, что </w:t>
      </w:r>
      <w:r>
        <w:rPr>
          <w:rFonts w:cs="Times New Roman"/>
          <w:i/>
          <w:lang w:eastAsia="ru-RU"/>
        </w:rPr>
        <w:t>риск развития инфекционных осложнений при использовании иммуносупрессивных препаратов очень высокий. П</w:t>
      </w:r>
      <w:r w:rsidRPr="007F4791">
        <w:rPr>
          <w:rFonts w:cs="Times New Roman"/>
          <w:i/>
          <w:lang w:eastAsia="ru-RU"/>
        </w:rPr>
        <w:t>рименение антибиотиков может снизить противоопухолевый эффект терапии;</w:t>
      </w:r>
    </w:p>
    <w:p w14:paraId="31CEC9C2"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lang w:eastAsia="ru-RU"/>
        </w:rPr>
      </w:pPr>
      <w:r w:rsidRPr="007F4791">
        <w:rPr>
          <w:rFonts w:cs="Times New Roman"/>
          <w:i/>
        </w:rPr>
        <w:t>Длительная терапия ГКС, проводимая для купирования иНЯ, может приводить к появлению нежелательных ятрогенных осложнений (в частности, стероидного диабета как своеобразного эквивалента сахарного диабета 2 типа) и требует коррекции и наблюдения эндокринолога в течение всего времени и после окончания лечения;</w:t>
      </w:r>
    </w:p>
    <w:p w14:paraId="651EDDE8"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rPr>
      </w:pPr>
      <w:r w:rsidRPr="007F4791">
        <w:rPr>
          <w:rFonts w:cs="Times New Roman"/>
          <w:i/>
        </w:rPr>
        <w:t>При перерыве в лечении из-за иНЯ возобновление терапии возможно только после купирования иНЯ до 1 ст. или полного разрешения иНЯ.</w:t>
      </w:r>
      <w:r w:rsidRPr="007F4791">
        <w:rPr>
          <w:rFonts w:cs="Times New Roman"/>
          <w:i/>
          <w:lang w:eastAsia="ru-RU"/>
        </w:rPr>
        <w:t xml:space="preserve"> Допустим перерыв в проведении иммунотерапии до 3 мес. При более длительном перерыве лечение следует полностью прекратить.</w:t>
      </w:r>
    </w:p>
    <w:p w14:paraId="6C340397" w14:textId="77777777" w:rsidR="00D83DC9" w:rsidRPr="007F4791" w:rsidRDefault="00D83DC9" w:rsidP="00524CA0">
      <w:pPr>
        <w:numPr>
          <w:ilvl w:val="0"/>
          <w:numId w:val="6"/>
        </w:numPr>
        <w:tabs>
          <w:tab w:val="left" w:pos="284"/>
          <w:tab w:val="left" w:pos="426"/>
        </w:tabs>
        <w:spacing w:line="240" w:lineRule="auto"/>
        <w:ind w:left="284" w:firstLine="0"/>
        <w:contextualSpacing/>
        <w:jc w:val="both"/>
        <w:rPr>
          <w:rFonts w:cs="Times New Roman"/>
          <w:i/>
          <w:lang w:eastAsia="ru-RU"/>
        </w:rPr>
      </w:pPr>
      <w:r w:rsidRPr="007F4791">
        <w:rPr>
          <w:rFonts w:cs="Times New Roman"/>
          <w:i/>
          <w:lang w:eastAsia="ru-RU"/>
        </w:rPr>
        <w:t xml:space="preserve">При возобновлении иммунотерапии на фоне лечения системными ГКС доза последних к моменту начала терапии должна составлять не более 10 мг/сут (по преднизолону). Увеличивать скорость снижения дозы ГКС для более быстрого начала терапии недопустимо. </w:t>
      </w:r>
    </w:p>
    <w:p w14:paraId="227AB0CB" w14:textId="77777777" w:rsidR="00D83DC9" w:rsidRDefault="00D83DC9" w:rsidP="00524CA0">
      <w:pPr>
        <w:tabs>
          <w:tab w:val="left" w:pos="284"/>
          <w:tab w:val="left" w:pos="426"/>
        </w:tabs>
        <w:ind w:left="284"/>
        <w:jc w:val="both"/>
        <w:rPr>
          <w:rFonts w:cs="Times New Roman"/>
          <w:i/>
          <w:lang w:eastAsia="ru-RU"/>
        </w:rPr>
      </w:pPr>
      <w:r w:rsidRPr="007F4791">
        <w:rPr>
          <w:rFonts w:cs="Times New Roman"/>
          <w:i/>
          <w:lang w:eastAsia="ru-RU"/>
        </w:rPr>
        <w:t>Обобщённый алгоритм терапии иНЯ представлен на рис. Б1 (см. приложение Б)</w:t>
      </w:r>
    </w:p>
    <w:p w14:paraId="57DD15D0" w14:textId="77777777" w:rsidR="00D83DC9" w:rsidRPr="006873B6" w:rsidRDefault="00D83DC9" w:rsidP="00524CA0">
      <w:pPr>
        <w:pStyle w:val="afc"/>
        <w:numPr>
          <w:ilvl w:val="0"/>
          <w:numId w:val="37"/>
        </w:numPr>
        <w:tabs>
          <w:tab w:val="left" w:pos="284"/>
        </w:tabs>
        <w:rPr>
          <w:rFonts w:eastAsia="Times New Roman" w:cs="Times New Roman"/>
          <w:lang w:eastAsia="ru-RU"/>
        </w:rPr>
      </w:pPr>
      <w:r w:rsidRPr="006873B6">
        <w:rPr>
          <w:rFonts w:eastAsia="Times New Roman" w:cs="Times New Roman"/>
          <w:lang w:eastAsia="ru-RU"/>
        </w:rPr>
        <w:t>Профилактическое применение ГКС с целью предупреждения иНЯ, в том числе в виде премедикации перед введением моноклональных антител</w:t>
      </w:r>
      <w:r w:rsidRPr="003A0798">
        <w:rPr>
          <w:rFonts w:eastAsia="Times New Roman" w:cs="Times New Roman"/>
          <w:lang w:eastAsia="ru-RU"/>
        </w:rPr>
        <w:t xml:space="preserve"> </w:t>
      </w:r>
      <w:r>
        <w:rPr>
          <w:rFonts w:eastAsia="Times New Roman" w:cs="Times New Roman"/>
          <w:lang w:eastAsia="ru-RU"/>
        </w:rPr>
        <w:t xml:space="preserve">против </w:t>
      </w:r>
      <w:r>
        <w:rPr>
          <w:rFonts w:eastAsia="Times New Roman" w:cs="Times New Roman"/>
          <w:lang w:val="en-US" w:eastAsia="ru-RU"/>
        </w:rPr>
        <w:t>CTLA</w:t>
      </w:r>
      <w:r w:rsidRPr="003A0798">
        <w:rPr>
          <w:rFonts w:eastAsia="Times New Roman" w:cs="Times New Roman"/>
          <w:lang w:eastAsia="ru-RU"/>
        </w:rPr>
        <w:t xml:space="preserve">-4, </w:t>
      </w:r>
      <w:r>
        <w:rPr>
          <w:rFonts w:eastAsia="Times New Roman" w:cs="Times New Roman"/>
          <w:lang w:val="en-US" w:eastAsia="ru-RU"/>
        </w:rPr>
        <w:t>PD</w:t>
      </w:r>
      <w:r w:rsidRPr="003A0798">
        <w:rPr>
          <w:rFonts w:eastAsia="Times New Roman" w:cs="Times New Roman"/>
          <w:lang w:eastAsia="ru-RU"/>
        </w:rPr>
        <w:t xml:space="preserve">-1, </w:t>
      </w:r>
      <w:r>
        <w:rPr>
          <w:rFonts w:eastAsia="Times New Roman" w:cs="Times New Roman"/>
          <w:lang w:val="en-US" w:eastAsia="ru-RU"/>
        </w:rPr>
        <w:t>PD</w:t>
      </w:r>
      <w:r w:rsidRPr="003A0798">
        <w:rPr>
          <w:rFonts w:eastAsia="Times New Roman" w:cs="Times New Roman"/>
          <w:lang w:eastAsia="ru-RU"/>
        </w:rPr>
        <w:t>-</w:t>
      </w:r>
      <w:r>
        <w:rPr>
          <w:rFonts w:eastAsia="Times New Roman" w:cs="Times New Roman"/>
          <w:lang w:val="en-US" w:eastAsia="ru-RU"/>
        </w:rPr>
        <w:t>L</w:t>
      </w:r>
      <w:r w:rsidRPr="003A0798">
        <w:rPr>
          <w:rFonts w:eastAsia="Times New Roman" w:cs="Times New Roman"/>
          <w:lang w:eastAsia="ru-RU"/>
        </w:rPr>
        <w:t xml:space="preserve">1, </w:t>
      </w:r>
      <w:r>
        <w:rPr>
          <w:rFonts w:eastAsia="Times New Roman" w:cs="Times New Roman"/>
          <w:lang w:val="en-US" w:eastAsia="ru-RU"/>
        </w:rPr>
        <w:t>LAG</w:t>
      </w:r>
      <w:r w:rsidRPr="003A0798">
        <w:rPr>
          <w:rFonts w:eastAsia="Times New Roman" w:cs="Times New Roman"/>
          <w:lang w:eastAsia="ru-RU"/>
        </w:rPr>
        <w:t>3</w:t>
      </w:r>
      <w:r w:rsidRPr="006873B6">
        <w:rPr>
          <w:rFonts w:eastAsia="Times New Roman" w:cs="Times New Roman"/>
          <w:lang w:eastAsia="ru-RU"/>
        </w:rPr>
        <w:t xml:space="preserve">, не рекомендуется </w:t>
      </w:r>
      <w:r>
        <w:rPr>
          <w:rFonts w:eastAsia="Times New Roman" w:cs="Times New Roman"/>
          <w:noProof/>
          <w:lang w:eastAsia="ru-RU"/>
        </w:rPr>
        <w:t>[42]</w:t>
      </w:r>
      <w:r w:rsidRPr="006873B6">
        <w:rPr>
          <w:rFonts w:eastAsia="Times New Roman" w:cs="Times New Roman"/>
          <w:lang w:eastAsia="ru-RU"/>
        </w:rPr>
        <w:t>.</w:t>
      </w:r>
    </w:p>
    <w:p w14:paraId="579AC3FF" w14:textId="77777777" w:rsidR="00D83DC9" w:rsidRDefault="00D83DC9" w:rsidP="00524CA0">
      <w:pPr>
        <w:pStyle w:val="afc"/>
        <w:spacing w:line="240" w:lineRule="auto"/>
        <w:ind w:left="360"/>
        <w:rPr>
          <w:rFonts w:eastAsia="Times New Roman" w:cs="Times New Roman"/>
          <w:lang w:eastAsia="ru-RU"/>
        </w:rPr>
      </w:pPr>
    </w:p>
    <w:p w14:paraId="675DFC01" w14:textId="77777777" w:rsidR="00D83DC9" w:rsidRPr="001C4EAF" w:rsidRDefault="00D83DC9" w:rsidP="00524CA0">
      <w:pPr>
        <w:pStyle w:val="afc"/>
        <w:spacing w:line="240" w:lineRule="auto"/>
        <w:ind w:left="360"/>
        <w:rPr>
          <w:rFonts w:eastAsia="Times New Roman" w:cs="Times New Roman"/>
          <w:lang w:eastAsia="ru-RU"/>
        </w:rPr>
      </w:pPr>
      <w:r w:rsidRPr="0093313D">
        <w:rPr>
          <w:rFonts w:eastAsia="Calibri" w:cs="Times New Roman"/>
          <w:b/>
          <w:lang w:eastAsia="ru-RU"/>
        </w:rPr>
        <w:t xml:space="preserve">Уровень достоверности доказательств </w:t>
      </w:r>
      <w:r>
        <w:rPr>
          <w:rFonts w:eastAsia="Calibri" w:cs="Times New Roman"/>
          <w:b/>
          <w:lang w:val="en-US" w:eastAsia="ru-RU"/>
        </w:rPr>
        <w:t>II</w:t>
      </w:r>
      <w:r w:rsidRPr="0093313D">
        <w:rPr>
          <w:rFonts w:eastAsia="Calibri" w:cs="Times New Roman"/>
          <w:b/>
          <w:lang w:eastAsia="ru-RU"/>
        </w:rPr>
        <w:t xml:space="preserve">, уровень убедительности рекомендаций – </w:t>
      </w:r>
      <w:r>
        <w:rPr>
          <w:rFonts w:eastAsia="Calibri" w:cs="Times New Roman"/>
          <w:b/>
          <w:lang w:val="en-US" w:eastAsia="ru-RU"/>
        </w:rPr>
        <w:t>A</w:t>
      </w:r>
    </w:p>
    <w:p w14:paraId="1B99A18F" w14:textId="77777777" w:rsidR="00D83DC9" w:rsidRPr="0093313D" w:rsidRDefault="00D83DC9" w:rsidP="00524CA0">
      <w:pPr>
        <w:tabs>
          <w:tab w:val="left" w:pos="284"/>
          <w:tab w:val="left" w:pos="426"/>
        </w:tabs>
        <w:ind w:left="284"/>
        <w:jc w:val="both"/>
        <w:rPr>
          <w:rFonts w:cs="Times New Roman"/>
          <w:lang w:eastAsia="ru-RU"/>
        </w:rPr>
      </w:pPr>
    </w:p>
    <w:p w14:paraId="6FD7B3B4" w14:textId="77777777" w:rsidR="00D83DC9" w:rsidRPr="0093313D" w:rsidRDefault="00D83DC9" w:rsidP="00524CA0">
      <w:pPr>
        <w:pStyle w:val="2"/>
      </w:pPr>
      <w:bookmarkStart w:id="32" w:name="_Toc134216601"/>
      <w:bookmarkEnd w:id="30"/>
      <w:bookmarkEnd w:id="31"/>
      <w:r w:rsidRPr="0093313D">
        <w:t>3.2 Лечение отдельных иНЯ</w:t>
      </w:r>
      <w:bookmarkEnd w:id="32"/>
    </w:p>
    <w:p w14:paraId="4115E88B" w14:textId="77777777" w:rsidR="00D83DC9" w:rsidRPr="0093313D" w:rsidRDefault="00D83DC9" w:rsidP="00524CA0">
      <w:pPr>
        <w:pStyle w:val="3"/>
        <w:jc w:val="both"/>
        <w:rPr>
          <w:b w:val="0"/>
        </w:rPr>
      </w:pPr>
      <w:bookmarkStart w:id="33" w:name="_Toc134216602"/>
      <w:r w:rsidRPr="0093313D">
        <w:t>3.2.1 Особенности лечение иНЯ со стороны кожи</w:t>
      </w:r>
      <w:bookmarkEnd w:id="33"/>
    </w:p>
    <w:p w14:paraId="0086E28F"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Рекомендуется использовать мази с ГКС (например, гидрокортизоновая мазь) только в отсутствие системного применения ГКС </w:t>
      </w:r>
      <w:r w:rsidRPr="006F1218">
        <w:rPr>
          <w:rFonts w:cs="Times New Roman"/>
          <w:noProof/>
          <w:lang w:eastAsia="ru-RU"/>
        </w:rPr>
        <w:t>[3; 7; 28; 31; 43]</w:t>
      </w:r>
      <w:r w:rsidRPr="0093313D">
        <w:rPr>
          <w:rFonts w:cs="Times New Roman"/>
          <w:lang w:eastAsia="ru-RU"/>
        </w:rPr>
        <w:t xml:space="preserve">. </w:t>
      </w:r>
    </w:p>
    <w:p w14:paraId="51AE350E"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3364144"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зуде дополнительно рекомендуется использовать антигистаминные препараты в максимальных суточных дозах. Как дополнительная мера, могут быть использованы топические ГКС </w:t>
      </w:r>
      <w:r w:rsidRPr="0093313D">
        <w:rPr>
          <w:rFonts w:cs="Times New Roman"/>
          <w:lang w:val="en-US" w:eastAsia="ru-RU"/>
        </w:rPr>
        <w:t>III</w:t>
      </w:r>
      <w:r w:rsidRPr="0093313D">
        <w:rPr>
          <w:rFonts w:cs="Times New Roman"/>
          <w:lang w:eastAsia="ru-RU"/>
        </w:rPr>
        <w:t xml:space="preserve"> и </w:t>
      </w:r>
      <w:r w:rsidRPr="0093313D">
        <w:rPr>
          <w:rFonts w:cs="Times New Roman"/>
          <w:lang w:val="en-US" w:eastAsia="ru-RU"/>
        </w:rPr>
        <w:t>IV</w:t>
      </w:r>
      <w:r w:rsidRPr="0093313D">
        <w:rPr>
          <w:rFonts w:cs="Times New Roman"/>
          <w:lang w:eastAsia="ru-RU"/>
        </w:rPr>
        <w:t xml:space="preserve"> класса (1) очень сильные: к</w:t>
      </w:r>
      <w:r w:rsidRPr="0093313D">
        <w:rPr>
          <w:rFonts w:cs="Times New Roman"/>
          <w:color w:val="333333"/>
          <w:shd w:val="clear" w:color="auto" w:fill="FFFFFF"/>
        </w:rPr>
        <w:t xml:space="preserve">лобетазола пропионат, хальцинонид; 2) сильные: </w:t>
      </w:r>
      <w:r w:rsidRPr="0093313D">
        <w:rPr>
          <w:rFonts w:cs="Times New Roman"/>
          <w:i/>
          <w:color w:val="333333"/>
          <w:shd w:val="clear" w:color="auto" w:fill="FFFFFF"/>
        </w:rPr>
        <w:t>бетаметазон**</w:t>
      </w:r>
      <w:r w:rsidRPr="0093313D">
        <w:rPr>
          <w:rFonts w:cs="Times New Roman"/>
          <w:color w:val="333333"/>
          <w:shd w:val="clear" w:color="auto" w:fill="FFFFFF"/>
        </w:rPr>
        <w:t>,  будесонид**, мометазон**, гидрокортизон**, дексаметазон</w:t>
      </w:r>
      <w:r w:rsidRPr="0093313D">
        <w:rPr>
          <w:rFonts w:cs="Times New Roman"/>
          <w:i/>
          <w:color w:val="333333"/>
          <w:shd w:val="clear" w:color="auto" w:fill="FFFFFF"/>
        </w:rPr>
        <w:t>**</w:t>
      </w:r>
      <w:r w:rsidRPr="0093313D">
        <w:rPr>
          <w:rFonts w:cs="Times New Roman"/>
          <w:color w:val="333333"/>
          <w:shd w:val="clear" w:color="auto" w:fill="FFFFFF"/>
        </w:rPr>
        <w:t xml:space="preserve">, триамцинолона ацетонид, метилпреднизолона ацепонат, флуметазона пивалат, флуоцинолона ацетонид, флутиказона пропионат) </w:t>
      </w:r>
      <w:r w:rsidRPr="001C4EAF">
        <w:rPr>
          <w:rFonts w:cs="Times New Roman"/>
          <w:noProof/>
          <w:color w:val="333333"/>
          <w:shd w:val="clear" w:color="auto" w:fill="FFFFFF"/>
        </w:rPr>
        <w:t>[43]</w:t>
      </w:r>
      <w:r w:rsidRPr="0093313D">
        <w:rPr>
          <w:rFonts w:cs="Times New Roman"/>
          <w:color w:val="333333"/>
          <w:shd w:val="clear" w:color="auto" w:fill="FFFFFF"/>
        </w:rPr>
        <w:t xml:space="preserve">. </w:t>
      </w:r>
    </w:p>
    <w:p w14:paraId="7372913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0D39B7B6"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Не рекомендуется применение топических антигистаминных препаратов при зуде </w:t>
      </w:r>
      <w:r>
        <w:rPr>
          <w:rFonts w:cs="Times New Roman"/>
          <w:noProof/>
          <w:lang w:eastAsia="ru-RU"/>
        </w:rPr>
        <w:t>[3; 7; 9; 28; 31]</w:t>
      </w:r>
      <w:r w:rsidRPr="0093313D">
        <w:rPr>
          <w:rFonts w:cs="Times New Roman"/>
          <w:lang w:eastAsia="ru-RU"/>
        </w:rPr>
        <w:t>.</w:t>
      </w:r>
    </w:p>
    <w:p w14:paraId="7A49749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6F0ABCE3"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выраженном зуде может использоваться охлаждённый гель с полидоканолом </w:t>
      </w:r>
      <w:r>
        <w:rPr>
          <w:rFonts w:cs="Times New Roman"/>
          <w:noProof/>
          <w:lang w:eastAsia="ru-RU"/>
        </w:rPr>
        <w:t>[3; 7; 9; 28; 31]</w:t>
      </w:r>
      <w:r w:rsidRPr="0093313D">
        <w:rPr>
          <w:rFonts w:cs="Times New Roman"/>
          <w:lang w:eastAsia="ru-RU"/>
        </w:rPr>
        <w:t xml:space="preserve">. </w:t>
      </w:r>
    </w:p>
    <w:p w14:paraId="09FD505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6010262"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В качестве иммуносупрессивной терапии рекомендуется последовательное использование системных ГКС в дозе 1 мг/кг, а при неэффективности – 2 мг/кг (по преднизолону) </w:t>
      </w:r>
      <w:r>
        <w:rPr>
          <w:rFonts w:cs="Times New Roman"/>
          <w:noProof/>
          <w:lang w:eastAsia="ru-RU"/>
        </w:rPr>
        <w:t>[3; 7; 9; 28; 31; 33]</w:t>
      </w:r>
      <w:r w:rsidRPr="0093313D">
        <w:rPr>
          <w:rFonts w:cs="Times New Roman"/>
          <w:lang w:eastAsia="ru-RU"/>
        </w:rPr>
        <w:t xml:space="preserve">. </w:t>
      </w:r>
    </w:p>
    <w:p w14:paraId="7FC55A7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12B9005"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отсутствии эффекта в течение 48 часов рекомендуется усилить терапию </w:t>
      </w:r>
      <w:r>
        <w:rPr>
          <w:rFonts w:cs="Times New Roman"/>
          <w:noProof/>
          <w:lang w:eastAsia="ru-RU"/>
        </w:rPr>
        <w:t>[3]</w:t>
      </w:r>
      <w:r w:rsidRPr="0093313D">
        <w:rPr>
          <w:rFonts w:cs="Times New Roman"/>
          <w:lang w:eastAsia="ru-RU"/>
        </w:rPr>
        <w:t xml:space="preserve">. </w:t>
      </w:r>
    </w:p>
    <w:p w14:paraId="0F40EA1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861E2ED"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неэффективности преднизолона в дозе 2 мг/кг рекомендуется добавление других иммуносупрессивных средств </w:t>
      </w:r>
      <w:r>
        <w:rPr>
          <w:rFonts w:cs="Times New Roman"/>
          <w:noProof/>
          <w:lang w:eastAsia="ru-RU"/>
        </w:rPr>
        <w:t>[3; 7; 9; 28; 31; 33]</w:t>
      </w:r>
      <w:r w:rsidRPr="0093313D">
        <w:rPr>
          <w:rFonts w:cs="Times New Roman"/>
          <w:lang w:eastAsia="ru-RU"/>
        </w:rPr>
        <w:t>.</w:t>
      </w:r>
    </w:p>
    <w:p w14:paraId="6E4B851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623EED19" w14:textId="77777777" w:rsidR="00D83DC9" w:rsidRPr="0093313D" w:rsidRDefault="00D83DC9" w:rsidP="00524CA0">
      <w:pPr>
        <w:pStyle w:val="afc"/>
        <w:tabs>
          <w:tab w:val="left" w:pos="284"/>
          <w:tab w:val="left" w:pos="426"/>
        </w:tabs>
        <w:jc w:val="both"/>
        <w:rPr>
          <w:rFonts w:cs="Times New Roman"/>
          <w:b/>
          <w:i/>
          <w:lang w:eastAsia="ru-RU"/>
        </w:rPr>
      </w:pPr>
    </w:p>
    <w:p w14:paraId="231AB538" w14:textId="77777777" w:rsidR="00D83DC9" w:rsidRPr="0093313D" w:rsidRDefault="00D83DC9" w:rsidP="00524CA0">
      <w:pPr>
        <w:pStyle w:val="afc"/>
        <w:tabs>
          <w:tab w:val="left" w:pos="284"/>
          <w:tab w:val="left" w:pos="426"/>
        </w:tabs>
        <w:jc w:val="both"/>
        <w:rPr>
          <w:rFonts w:cs="Times New Roman"/>
          <w:i/>
          <w:lang w:eastAsia="ru-RU"/>
        </w:rPr>
      </w:pPr>
      <w:r w:rsidRPr="0093313D">
        <w:rPr>
          <w:rFonts w:cs="Times New Roman"/>
          <w:b/>
          <w:i/>
          <w:lang w:eastAsia="ru-RU"/>
        </w:rPr>
        <w:t>Комментарии:</w:t>
      </w:r>
      <w:r w:rsidRPr="0093313D">
        <w:rPr>
          <w:rFonts w:cs="Times New Roman"/>
          <w:lang w:eastAsia="ru-RU"/>
        </w:rPr>
        <w:t xml:space="preserve"> </w:t>
      </w:r>
      <w:r w:rsidRPr="0093313D">
        <w:rPr>
          <w:rFonts w:cs="Times New Roman"/>
          <w:i/>
          <w:lang w:eastAsia="ru-RU"/>
        </w:rPr>
        <w:t>добавление к терапии инфликсимаба** в дозе 5 мг/кг 1 раз в 2 нед. (повторное введение только при наличии клинического эффекта и сохраняющихся признаках сыпи ≥3 ст.), или циклофосфамида** в дозе 100 мг/</w:t>
      </w:r>
      <w:r>
        <w:rPr>
          <w:rFonts w:cs="Times New Roman"/>
          <w:i/>
          <w:lang w:eastAsia="ru-RU"/>
        </w:rPr>
        <w:t>сут</w:t>
      </w:r>
      <w:r w:rsidRPr="0093313D">
        <w:rPr>
          <w:rFonts w:cs="Times New Roman"/>
          <w:i/>
          <w:lang w:eastAsia="ru-RU"/>
        </w:rPr>
        <w:t xml:space="preserve"> внутрь</w:t>
      </w:r>
      <w:r w:rsidRPr="0093313D">
        <w:rPr>
          <w:rFonts w:cs="Times New Roman"/>
          <w:b/>
          <w:i/>
          <w:lang w:eastAsia="ru-RU"/>
        </w:rPr>
        <w:t xml:space="preserve">, </w:t>
      </w:r>
      <w:r w:rsidRPr="0093313D">
        <w:rPr>
          <w:rFonts w:cs="Times New Roman"/>
          <w:i/>
          <w:lang w:eastAsia="ru-RU"/>
        </w:rPr>
        <w:t xml:space="preserve">или микофенолата мофетил** в дозе 1000 мг 2 раза в день. При этом препаратом выбора считается инфликсимаб** (действующий в качестве антагониста </w:t>
      </w:r>
      <w:r w:rsidRPr="0093313D">
        <w:rPr>
          <w:rFonts w:cs="Times New Roman"/>
          <w:i/>
          <w:lang w:val="en-US" w:eastAsia="ru-RU"/>
        </w:rPr>
        <w:t>TNF</w:t>
      </w:r>
      <w:r w:rsidRPr="0093313D">
        <w:rPr>
          <w:rFonts w:cs="Times New Roman"/>
          <w:i/>
          <w:lang w:eastAsia="ru-RU"/>
        </w:rPr>
        <w:t>-</w:t>
      </w:r>
      <w:r w:rsidRPr="0093313D">
        <w:rPr>
          <w:rFonts w:cs="Times New Roman"/>
          <w:i/>
          <w:lang w:val="en-US" w:eastAsia="ru-RU"/>
        </w:rPr>
        <w:t>α</w:t>
      </w:r>
      <w:r w:rsidRPr="0093313D">
        <w:rPr>
          <w:rFonts w:cs="Times New Roman"/>
          <w:i/>
          <w:lang w:eastAsia="ru-RU"/>
        </w:rPr>
        <w:t xml:space="preserve">), как наиболее патогенетически обоснованная терапия. Указанные препараты принимаются до купирования нежелательного явления до уровня 2 ст. и далее отменяются полностью. Приём ГКС в дозе 2 мг/кг в это время продолжается с последующим медленным титрованием дозы вниз. </w:t>
      </w:r>
    </w:p>
    <w:p w14:paraId="52A6F6B7"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1 мес. </w:t>
      </w:r>
      <w:r>
        <w:rPr>
          <w:rFonts w:cs="Times New Roman"/>
          <w:noProof/>
          <w:lang w:eastAsia="ru-RU"/>
        </w:rPr>
        <w:t>[3; 7; 9; 28; 31; 33]</w:t>
      </w:r>
      <w:r w:rsidRPr="0093313D">
        <w:rPr>
          <w:rFonts w:cs="Times New Roman"/>
          <w:lang w:eastAsia="ru-RU"/>
        </w:rPr>
        <w:t>.</w:t>
      </w:r>
    </w:p>
    <w:p w14:paraId="6A53AE5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2754DE22"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В случае сохранения иНЯ со стороны кожи ≥2 ст. &gt;12 нед. рекомендуется отмена иммунотерапевтического препарата, вызвавш</w:t>
      </w:r>
      <w:r>
        <w:rPr>
          <w:rFonts w:cs="Times New Roman"/>
          <w:lang w:eastAsia="ru-RU"/>
        </w:rPr>
        <w:t>его</w:t>
      </w:r>
      <w:r w:rsidRPr="0093313D">
        <w:rPr>
          <w:rFonts w:cs="Times New Roman"/>
          <w:lang w:eastAsia="ru-RU"/>
        </w:rPr>
        <w:t xml:space="preserve"> данное иНЯ </w:t>
      </w:r>
      <w:r>
        <w:rPr>
          <w:rFonts w:cs="Times New Roman"/>
          <w:noProof/>
          <w:lang w:eastAsia="ru-RU"/>
        </w:rPr>
        <w:t>[3; 7; 9; 28; 31; 33]</w:t>
      </w:r>
      <w:r w:rsidRPr="0093313D">
        <w:rPr>
          <w:rFonts w:cs="Times New Roman"/>
          <w:lang w:eastAsia="ru-RU"/>
        </w:rPr>
        <w:t>.</w:t>
      </w:r>
    </w:p>
    <w:p w14:paraId="7DDA889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43B77C5F" w14:textId="77777777" w:rsidR="00D83DC9" w:rsidRPr="0093313D" w:rsidRDefault="00D83DC9" w:rsidP="00524CA0">
      <w:pPr>
        <w:pStyle w:val="afc"/>
        <w:numPr>
          <w:ilvl w:val="0"/>
          <w:numId w:val="26"/>
        </w:numPr>
        <w:tabs>
          <w:tab w:val="left" w:pos="284"/>
          <w:tab w:val="left" w:pos="426"/>
        </w:tabs>
        <w:jc w:val="both"/>
        <w:rPr>
          <w:rFonts w:cs="Times New Roman"/>
          <w:lang w:eastAsia="ru-RU"/>
        </w:rPr>
      </w:pPr>
      <w:r w:rsidRPr="0093313D">
        <w:rPr>
          <w:rFonts w:cs="Times New Roman"/>
          <w:lang w:eastAsia="ru-RU"/>
        </w:rPr>
        <w:t xml:space="preserve">При уменьшении токсичности до 1 ст. и менее в сроки до 12 нед., возможно продолжение терапии в прежних дозах (для высоких доз цитокинов – в сниженных на 1 уровень дозах) даже при 4 ст. токсичности </w:t>
      </w:r>
      <w:r w:rsidRPr="006F1218">
        <w:rPr>
          <w:rFonts w:cs="Times New Roman"/>
          <w:noProof/>
          <w:lang w:eastAsia="ru-RU"/>
        </w:rPr>
        <w:t>[3]</w:t>
      </w:r>
      <w:r w:rsidRPr="0093313D">
        <w:rPr>
          <w:rFonts w:cs="Times New Roman"/>
          <w:lang w:eastAsia="ru-RU"/>
        </w:rPr>
        <w:t>.</w:t>
      </w:r>
    </w:p>
    <w:p w14:paraId="712B2F3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0C01220" w14:textId="77777777" w:rsidR="00D83DC9" w:rsidRPr="0093313D" w:rsidRDefault="00D83DC9" w:rsidP="00524CA0">
      <w:pPr>
        <w:tabs>
          <w:tab w:val="left" w:pos="284"/>
          <w:tab w:val="left" w:pos="426"/>
        </w:tabs>
        <w:ind w:left="360"/>
        <w:jc w:val="both"/>
        <w:rPr>
          <w:rFonts w:cs="Times New Roman"/>
          <w:lang w:eastAsia="ru-RU"/>
        </w:rPr>
      </w:pPr>
    </w:p>
    <w:p w14:paraId="03841CE3" w14:textId="77777777" w:rsidR="00D83DC9" w:rsidRPr="0093313D" w:rsidRDefault="00D83DC9" w:rsidP="00524CA0">
      <w:pPr>
        <w:tabs>
          <w:tab w:val="left" w:pos="284"/>
          <w:tab w:val="left" w:pos="426"/>
        </w:tabs>
        <w:ind w:left="360"/>
        <w:jc w:val="both"/>
        <w:rPr>
          <w:rFonts w:cs="Times New Roman"/>
          <w:lang w:eastAsia="ru-RU"/>
        </w:rPr>
      </w:pPr>
      <w:r w:rsidRPr="0093313D">
        <w:rPr>
          <w:rFonts w:cs="Times New Roman"/>
          <w:lang w:eastAsia="ru-RU"/>
        </w:rPr>
        <w:t xml:space="preserve"> Алгоритм лечения иНЯ со стороны кожи представлен в табл. 7.</w:t>
      </w:r>
    </w:p>
    <w:p w14:paraId="7E54D9F9"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7. Алгоритм терапии иНЯ со стороны кожи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085F1DC3" w14:textId="77777777" w:rsidTr="00524CA0">
        <w:trPr>
          <w:cantSplit/>
          <w:trHeight w:val="584"/>
          <w:tblHeader/>
        </w:trPr>
        <w:tc>
          <w:tcPr>
            <w:tcW w:w="2235" w:type="dxa"/>
            <w:hideMark/>
          </w:tcPr>
          <w:p w14:paraId="183B176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2DFE6EB7"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14EA2C36"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76AEE343"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2E5184C4"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67E53ECF" w14:textId="77777777" w:rsidTr="00524CA0">
        <w:trPr>
          <w:cantSplit/>
          <w:trHeight w:val="584"/>
        </w:trPr>
        <w:tc>
          <w:tcPr>
            <w:tcW w:w="2235" w:type="dxa"/>
            <w:hideMark/>
          </w:tcPr>
          <w:p w14:paraId="44056B0D"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1EE8A7D1"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1 ст., 2 ст. с улучшением в течение 7 дней</w:t>
            </w:r>
          </w:p>
        </w:tc>
        <w:tc>
          <w:tcPr>
            <w:tcW w:w="1949" w:type="dxa"/>
            <w:hideMark/>
          </w:tcPr>
          <w:p w14:paraId="5E7ACB73"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2 ст. без улучшения в течение 7 дней</w:t>
            </w:r>
          </w:p>
        </w:tc>
        <w:tc>
          <w:tcPr>
            <w:tcW w:w="1949" w:type="dxa"/>
            <w:hideMark/>
          </w:tcPr>
          <w:p w14:paraId="27DBE268"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3 или 4 ст.</w:t>
            </w:r>
          </w:p>
        </w:tc>
        <w:tc>
          <w:tcPr>
            <w:tcW w:w="1949" w:type="dxa"/>
            <w:hideMark/>
          </w:tcPr>
          <w:p w14:paraId="39896B46"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Отсутствие улучшения в течение 48 ч. при 3 или 4 ст.</w:t>
            </w:r>
          </w:p>
        </w:tc>
      </w:tr>
      <w:tr w:rsidR="00D83DC9" w:rsidRPr="0093313D" w14:paraId="0A63F699" w14:textId="77777777" w:rsidTr="00524CA0">
        <w:trPr>
          <w:cantSplit/>
          <w:trHeight w:val="584"/>
        </w:trPr>
        <w:tc>
          <w:tcPr>
            <w:tcW w:w="2235" w:type="dxa"/>
            <w:hideMark/>
          </w:tcPr>
          <w:p w14:paraId="60A777FE"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13B34197" w14:textId="77777777" w:rsidR="00D83DC9" w:rsidRPr="0093313D" w:rsidRDefault="00D83DC9" w:rsidP="00524CA0">
            <w:pPr>
              <w:tabs>
                <w:tab w:val="left" w:pos="284"/>
                <w:tab w:val="left" w:pos="426"/>
              </w:tabs>
              <w:jc w:val="both"/>
              <w:rPr>
                <w:rFonts w:eastAsia="Times New Roman" w:cs="Times New Roman"/>
                <w:b/>
                <w:lang w:eastAsia="ru-RU"/>
              </w:rPr>
            </w:pPr>
            <w:r w:rsidRPr="0093313D">
              <w:rPr>
                <w:rFonts w:eastAsia="Times New Roman" w:cs="Times New Roman"/>
                <w:b/>
                <w:kern w:val="24"/>
                <w:lang w:eastAsia="ru-RU"/>
              </w:rPr>
              <w:t>Продолжение лечения</w:t>
            </w:r>
          </w:p>
        </w:tc>
        <w:tc>
          <w:tcPr>
            <w:tcW w:w="1949" w:type="dxa"/>
            <w:hideMark/>
          </w:tcPr>
          <w:p w14:paraId="5EE7EA10" w14:textId="77777777" w:rsidR="00D83DC9" w:rsidRPr="0093313D" w:rsidRDefault="00D83DC9" w:rsidP="00524CA0">
            <w:pPr>
              <w:tabs>
                <w:tab w:val="left" w:pos="284"/>
                <w:tab w:val="left" w:pos="426"/>
              </w:tabs>
              <w:jc w:val="both"/>
              <w:rPr>
                <w:rFonts w:eastAsia="Times New Roman" w:cs="Times New Roman"/>
                <w:b/>
                <w:lang w:eastAsia="ru-RU"/>
              </w:rPr>
            </w:pPr>
            <w:r w:rsidRPr="0093313D">
              <w:rPr>
                <w:rFonts w:eastAsia="Times New Roman" w:cs="Times New Roman"/>
                <w:b/>
                <w:kern w:val="24"/>
                <w:lang w:eastAsia="ru-RU"/>
              </w:rPr>
              <w:t>Перерыв в лечении</w:t>
            </w:r>
            <w:r w:rsidRPr="0093313D">
              <w:rPr>
                <w:rFonts w:eastAsia="Times New Roman" w:cs="Times New Roman"/>
                <w:b/>
                <w:kern w:val="24"/>
                <w:vertAlign w:val="superscript"/>
                <w:lang w:eastAsia="ru-RU"/>
              </w:rPr>
              <w:t>1,2</w:t>
            </w:r>
          </w:p>
        </w:tc>
        <w:tc>
          <w:tcPr>
            <w:tcW w:w="1949" w:type="dxa"/>
            <w:hideMark/>
          </w:tcPr>
          <w:p w14:paraId="020B4819" w14:textId="77777777" w:rsidR="00D83DC9" w:rsidRPr="0093313D" w:rsidRDefault="00D83DC9" w:rsidP="00524CA0">
            <w:pPr>
              <w:tabs>
                <w:tab w:val="left" w:pos="284"/>
                <w:tab w:val="left" w:pos="426"/>
              </w:tabs>
              <w:jc w:val="both"/>
              <w:rPr>
                <w:rFonts w:cs="Times New Roman"/>
                <w:b/>
              </w:rPr>
            </w:pPr>
            <w:r w:rsidRPr="0093313D">
              <w:rPr>
                <w:rFonts w:eastAsia="Times New Roman" w:cs="Times New Roman"/>
                <w:b/>
                <w:kern w:val="24"/>
                <w:lang w:eastAsia="ru-RU"/>
              </w:rPr>
              <w:t>Перерыв в лечении</w:t>
            </w:r>
            <w:r w:rsidRPr="0093313D">
              <w:rPr>
                <w:rFonts w:eastAsia="Times New Roman" w:cs="Times New Roman"/>
                <w:b/>
                <w:kern w:val="24"/>
                <w:vertAlign w:val="superscript"/>
                <w:lang w:eastAsia="ru-RU"/>
              </w:rPr>
              <w:t>1,2</w:t>
            </w:r>
          </w:p>
        </w:tc>
        <w:tc>
          <w:tcPr>
            <w:tcW w:w="1949" w:type="dxa"/>
            <w:hideMark/>
          </w:tcPr>
          <w:p w14:paraId="05D9AA39" w14:textId="77777777" w:rsidR="00D83DC9" w:rsidRPr="0093313D" w:rsidRDefault="00D83DC9" w:rsidP="00524CA0">
            <w:pPr>
              <w:tabs>
                <w:tab w:val="left" w:pos="284"/>
                <w:tab w:val="left" w:pos="426"/>
              </w:tabs>
              <w:jc w:val="both"/>
              <w:rPr>
                <w:rFonts w:cs="Times New Roman"/>
                <w:b/>
              </w:rPr>
            </w:pPr>
            <w:r w:rsidRPr="0093313D">
              <w:rPr>
                <w:rFonts w:eastAsia="Times New Roman" w:cs="Times New Roman"/>
                <w:b/>
                <w:kern w:val="24"/>
                <w:lang w:eastAsia="ru-RU"/>
              </w:rPr>
              <w:t>Перерыв в лечении</w:t>
            </w:r>
            <w:r w:rsidRPr="0093313D">
              <w:rPr>
                <w:rFonts w:eastAsia="Times New Roman" w:cs="Times New Roman"/>
                <w:b/>
                <w:kern w:val="24"/>
                <w:vertAlign w:val="superscript"/>
                <w:lang w:eastAsia="ru-RU"/>
              </w:rPr>
              <w:t>1</w:t>
            </w:r>
          </w:p>
        </w:tc>
      </w:tr>
      <w:tr w:rsidR="00D83DC9" w:rsidRPr="0093313D" w14:paraId="6BC72700" w14:textId="77777777" w:rsidTr="00524CA0">
        <w:trPr>
          <w:cantSplit/>
          <w:trHeight w:val="584"/>
        </w:trPr>
        <w:tc>
          <w:tcPr>
            <w:tcW w:w="2235" w:type="dxa"/>
            <w:hideMark/>
          </w:tcPr>
          <w:p w14:paraId="37F8044B"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40C98F16" w14:textId="77777777" w:rsidR="00D83DC9" w:rsidRPr="00265855" w:rsidRDefault="00D83DC9" w:rsidP="00524CA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Топические ГКС</w:t>
            </w:r>
            <w:r w:rsidRPr="00265855">
              <w:rPr>
                <w:rFonts w:eastAsia="Times New Roman" w:cs="Times New Roman"/>
                <w:kern w:val="24"/>
                <w:vertAlign w:val="superscript"/>
                <w:lang w:eastAsia="ru-RU"/>
              </w:rPr>
              <w:t>2</w:t>
            </w:r>
            <w:r w:rsidRPr="00265855">
              <w:rPr>
                <w:rFonts w:eastAsia="Times New Roman" w:cs="Times New Roman"/>
                <w:kern w:val="24"/>
                <w:lang w:eastAsia="ru-RU"/>
              </w:rPr>
              <w:t>; при зуде - антигистаминные препараты внутрь</w:t>
            </w:r>
          </w:p>
        </w:tc>
        <w:tc>
          <w:tcPr>
            <w:tcW w:w="1949" w:type="dxa"/>
            <w:hideMark/>
          </w:tcPr>
          <w:p w14:paraId="0F8309C6" w14:textId="77777777" w:rsidR="00D83DC9" w:rsidRPr="00265855" w:rsidRDefault="00D83DC9" w:rsidP="00524CA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При зуде - антигистаминные препараты внутрь или топические ГКС</w:t>
            </w:r>
            <w:r w:rsidRPr="00265855">
              <w:rPr>
                <w:rFonts w:eastAsia="Times New Roman" w:cs="Times New Roman"/>
                <w:kern w:val="24"/>
                <w:vertAlign w:val="superscript"/>
                <w:lang w:eastAsia="ru-RU"/>
              </w:rPr>
              <w:t>2</w:t>
            </w:r>
            <w:r w:rsidRPr="00265855">
              <w:rPr>
                <w:rFonts w:eastAsia="Times New Roman" w:cs="Times New Roman"/>
                <w:kern w:val="24"/>
                <w:lang w:val="en-US" w:eastAsia="ru-RU"/>
              </w:rPr>
              <w:t>III</w:t>
            </w:r>
            <w:r w:rsidRPr="00265855">
              <w:rPr>
                <w:rFonts w:eastAsia="Times New Roman" w:cs="Times New Roman"/>
                <w:kern w:val="24"/>
                <w:lang w:eastAsia="ru-RU"/>
              </w:rPr>
              <w:t>-</w:t>
            </w:r>
            <w:r w:rsidRPr="00265855">
              <w:rPr>
                <w:rFonts w:eastAsia="Times New Roman" w:cs="Times New Roman"/>
                <w:kern w:val="24"/>
                <w:lang w:val="en-US" w:eastAsia="ru-RU"/>
              </w:rPr>
              <w:t>IV</w:t>
            </w:r>
            <w:r w:rsidRPr="00265855">
              <w:rPr>
                <w:rFonts w:eastAsia="Times New Roman" w:cs="Times New Roman"/>
                <w:kern w:val="24"/>
                <w:lang w:eastAsia="ru-RU"/>
              </w:rPr>
              <w:t xml:space="preserve"> класса</w:t>
            </w:r>
          </w:p>
        </w:tc>
        <w:tc>
          <w:tcPr>
            <w:tcW w:w="1949" w:type="dxa"/>
            <w:hideMark/>
          </w:tcPr>
          <w:p w14:paraId="311AAF0C" w14:textId="77777777" w:rsidR="00D83DC9" w:rsidRPr="00265855" w:rsidRDefault="00D83DC9" w:rsidP="00524CA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При зуде - антигистаминные препараты внутрь или полидоканол</w:t>
            </w:r>
          </w:p>
        </w:tc>
        <w:tc>
          <w:tcPr>
            <w:tcW w:w="1949" w:type="dxa"/>
            <w:hideMark/>
          </w:tcPr>
          <w:p w14:paraId="67BA2916" w14:textId="77777777" w:rsidR="00D83DC9" w:rsidRPr="00265855" w:rsidRDefault="00D83DC9" w:rsidP="00CB3E8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При зуде - антигистаминные препараты или полидоканол;</w:t>
            </w:r>
            <w:r w:rsidR="00CB3E80">
              <w:rPr>
                <w:rFonts w:eastAsia="Times New Roman" w:cs="Times New Roman"/>
                <w:kern w:val="24"/>
                <w:lang w:eastAsia="ru-RU"/>
              </w:rPr>
              <w:t xml:space="preserve"> </w:t>
            </w:r>
            <w:r w:rsidRPr="00265855">
              <w:rPr>
                <w:rFonts w:eastAsia="Times New Roman" w:cs="Times New Roman"/>
                <w:kern w:val="24"/>
                <w:lang w:eastAsia="ru-RU"/>
              </w:rPr>
              <w:t xml:space="preserve">антибиотики </w:t>
            </w:r>
            <w:r w:rsidR="00CB3E80">
              <w:rPr>
                <w:rFonts w:eastAsia="Times New Roman" w:cs="Times New Roman"/>
                <w:kern w:val="24"/>
                <w:lang w:eastAsia="ru-RU"/>
              </w:rPr>
              <w:t>ш</w:t>
            </w:r>
            <w:r w:rsidRPr="00265855">
              <w:rPr>
                <w:rFonts w:eastAsia="Times New Roman" w:cs="Times New Roman"/>
                <w:kern w:val="24"/>
                <w:lang w:eastAsia="ru-RU"/>
              </w:rPr>
              <w:t>ирокого спектра, инфузионная терапия при необходимости</w:t>
            </w:r>
          </w:p>
        </w:tc>
      </w:tr>
      <w:tr w:rsidR="00D83DC9" w:rsidRPr="0093313D" w14:paraId="74EE4CC6" w14:textId="77777777" w:rsidTr="00524CA0">
        <w:trPr>
          <w:cantSplit/>
          <w:trHeight w:val="584"/>
        </w:trPr>
        <w:tc>
          <w:tcPr>
            <w:tcW w:w="2235" w:type="dxa"/>
            <w:hideMark/>
          </w:tcPr>
          <w:p w14:paraId="52302E6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49" w:type="dxa"/>
            <w:hideMark/>
          </w:tcPr>
          <w:p w14:paraId="1D71D627" w14:textId="77777777" w:rsidR="00D83DC9" w:rsidRPr="00265855" w:rsidRDefault="00D83DC9" w:rsidP="00524CA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нет</w:t>
            </w:r>
          </w:p>
        </w:tc>
        <w:tc>
          <w:tcPr>
            <w:tcW w:w="1949" w:type="dxa"/>
            <w:hideMark/>
          </w:tcPr>
          <w:p w14:paraId="333165BE" w14:textId="77777777" w:rsidR="00D83DC9" w:rsidRPr="00265855" w:rsidRDefault="00D83DC9" w:rsidP="00524CA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ГКС (преднизолон</w:t>
            </w:r>
            <w:r w:rsidRPr="00265855">
              <w:rPr>
                <w:rFonts w:cs="Times New Roman"/>
                <w:i/>
                <w:lang w:eastAsia="ru-RU"/>
              </w:rPr>
              <w:t>**</w:t>
            </w:r>
            <w:r w:rsidRPr="00265855">
              <w:rPr>
                <w:rFonts w:cs="Times New Roman"/>
                <w:lang w:eastAsia="ru-RU"/>
              </w:rPr>
              <w:t xml:space="preserve"> </w:t>
            </w:r>
            <w:r w:rsidRPr="00265855">
              <w:rPr>
                <w:rFonts w:eastAsia="Times New Roman" w:cs="Times New Roman"/>
                <w:kern w:val="24"/>
                <w:lang w:eastAsia="ru-RU"/>
              </w:rPr>
              <w:t>1 мг/кг/</w:t>
            </w:r>
            <w:r>
              <w:rPr>
                <w:rFonts w:eastAsia="Times New Roman" w:cs="Times New Roman"/>
                <w:kern w:val="24"/>
                <w:lang w:eastAsia="ru-RU"/>
              </w:rPr>
              <w:t>сут</w:t>
            </w:r>
            <w:r w:rsidRPr="00265855">
              <w:rPr>
                <w:rFonts w:eastAsia="Times New Roman" w:cs="Times New Roman"/>
                <w:kern w:val="24"/>
                <w:lang w:eastAsia="ru-RU"/>
              </w:rPr>
              <w:t>)</w:t>
            </w:r>
          </w:p>
        </w:tc>
        <w:tc>
          <w:tcPr>
            <w:tcW w:w="1949" w:type="dxa"/>
            <w:hideMark/>
          </w:tcPr>
          <w:p w14:paraId="0919001F" w14:textId="77777777" w:rsidR="00D83DC9" w:rsidRPr="00265855" w:rsidRDefault="00D83DC9" w:rsidP="00CB3E8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ГКС (преднизолон</w:t>
            </w:r>
            <w:r w:rsidRPr="00265855">
              <w:rPr>
                <w:rFonts w:cs="Times New Roman"/>
                <w:i/>
                <w:lang w:eastAsia="ru-RU"/>
              </w:rPr>
              <w:t>**</w:t>
            </w:r>
            <w:r w:rsidRPr="00265855">
              <w:rPr>
                <w:rFonts w:cs="Times New Roman"/>
                <w:lang w:eastAsia="ru-RU"/>
              </w:rPr>
              <w:t xml:space="preserve"> </w:t>
            </w:r>
            <w:r w:rsidRPr="00265855">
              <w:rPr>
                <w:rFonts w:eastAsia="Times New Roman" w:cs="Times New Roman"/>
                <w:kern w:val="24"/>
                <w:lang w:eastAsia="ru-RU"/>
              </w:rPr>
              <w:t>2 мг/кг/</w:t>
            </w:r>
            <w:r>
              <w:rPr>
                <w:rFonts w:eastAsia="Times New Roman" w:cs="Times New Roman"/>
                <w:kern w:val="24"/>
                <w:lang w:eastAsia="ru-RU"/>
              </w:rPr>
              <w:t>сут</w:t>
            </w:r>
            <w:r w:rsidRPr="00265855">
              <w:rPr>
                <w:rFonts w:eastAsia="Times New Roman" w:cs="Times New Roman"/>
                <w:kern w:val="24"/>
                <w:lang w:eastAsia="ru-RU"/>
              </w:rPr>
              <w:t>)</w:t>
            </w:r>
          </w:p>
        </w:tc>
        <w:tc>
          <w:tcPr>
            <w:tcW w:w="1949" w:type="dxa"/>
            <w:hideMark/>
          </w:tcPr>
          <w:p w14:paraId="1F264D6D" w14:textId="77777777" w:rsidR="00D83DC9" w:rsidRPr="00265855" w:rsidRDefault="00D83DC9" w:rsidP="00524CA0">
            <w:pPr>
              <w:tabs>
                <w:tab w:val="left" w:pos="284"/>
                <w:tab w:val="left" w:pos="426"/>
              </w:tabs>
              <w:jc w:val="both"/>
              <w:rPr>
                <w:rFonts w:eastAsia="Times New Roman" w:cs="Times New Roman"/>
                <w:lang w:eastAsia="ru-RU"/>
              </w:rPr>
            </w:pPr>
            <w:r w:rsidRPr="00265855">
              <w:rPr>
                <w:rFonts w:eastAsia="Times New Roman" w:cs="Times New Roman"/>
                <w:kern w:val="24"/>
                <w:lang w:eastAsia="ru-RU"/>
              </w:rPr>
              <w:t>ГКС (преднизолон 2 мг/кг/</w:t>
            </w:r>
            <w:r>
              <w:rPr>
                <w:rFonts w:eastAsia="Times New Roman" w:cs="Times New Roman"/>
                <w:kern w:val="24"/>
                <w:lang w:eastAsia="ru-RU"/>
              </w:rPr>
              <w:t>сут</w:t>
            </w:r>
            <w:r w:rsidRPr="00265855">
              <w:rPr>
                <w:rFonts w:eastAsia="Times New Roman" w:cs="Times New Roman"/>
                <w:kern w:val="24"/>
                <w:lang w:eastAsia="ru-RU"/>
              </w:rPr>
              <w:t>) и</w:t>
            </w:r>
          </w:p>
          <w:p w14:paraId="1B750FDD" w14:textId="77777777" w:rsidR="00D83DC9" w:rsidRPr="00265855" w:rsidRDefault="00CB3E80" w:rsidP="00524CA0">
            <w:pPr>
              <w:tabs>
                <w:tab w:val="left" w:pos="284"/>
                <w:tab w:val="left" w:pos="426"/>
              </w:tabs>
              <w:jc w:val="both"/>
              <w:rPr>
                <w:rFonts w:eastAsia="Times New Roman" w:cs="Times New Roman"/>
                <w:lang w:eastAsia="ru-RU"/>
              </w:rPr>
            </w:pPr>
            <w:r>
              <w:rPr>
                <w:rFonts w:cs="Times New Roman"/>
                <w:i/>
                <w:lang w:eastAsia="ru-RU"/>
              </w:rPr>
              <w:t xml:space="preserve">либо </w:t>
            </w:r>
            <w:r w:rsidR="00D83DC9" w:rsidRPr="00265855">
              <w:rPr>
                <w:rFonts w:cs="Times New Roman"/>
                <w:i/>
                <w:lang w:eastAsia="ru-RU"/>
              </w:rPr>
              <w:t>инфликсимаб</w:t>
            </w:r>
            <w:r w:rsidR="00D83DC9" w:rsidRPr="00265855">
              <w:rPr>
                <w:rFonts w:cs="Times New Roman"/>
                <w:lang w:eastAsia="ru-RU"/>
              </w:rPr>
              <w:t xml:space="preserve"> 5 мг/кг, либо </w:t>
            </w:r>
            <w:r w:rsidR="00D83DC9" w:rsidRPr="00265855">
              <w:rPr>
                <w:rFonts w:cs="Times New Roman"/>
                <w:i/>
                <w:lang w:eastAsia="ru-RU"/>
              </w:rPr>
              <w:t xml:space="preserve">циклофосфамид </w:t>
            </w:r>
            <w:r w:rsidR="00D83DC9" w:rsidRPr="00265855">
              <w:rPr>
                <w:rFonts w:cs="Times New Roman"/>
                <w:lang w:eastAsia="ru-RU"/>
              </w:rPr>
              <w:t>в дозе 100 мг/</w:t>
            </w:r>
            <w:r w:rsidR="00D83DC9">
              <w:rPr>
                <w:rFonts w:cs="Times New Roman"/>
                <w:lang w:eastAsia="ru-RU"/>
              </w:rPr>
              <w:t>сут</w:t>
            </w:r>
            <w:r w:rsidR="00D83DC9" w:rsidRPr="00265855">
              <w:rPr>
                <w:rFonts w:cs="Times New Roman"/>
                <w:lang w:eastAsia="ru-RU"/>
              </w:rPr>
              <w:t xml:space="preserve"> внутрь либо </w:t>
            </w:r>
            <w:r w:rsidR="00D83DC9" w:rsidRPr="00265855">
              <w:rPr>
                <w:rFonts w:cs="Times New Roman"/>
                <w:i/>
                <w:lang w:eastAsia="ru-RU"/>
              </w:rPr>
              <w:t>микофенолата  мофетил**</w:t>
            </w:r>
            <w:r w:rsidR="00D83DC9" w:rsidRPr="00265855">
              <w:rPr>
                <w:rFonts w:cs="Times New Roman"/>
                <w:lang w:eastAsia="ru-RU"/>
              </w:rPr>
              <w:t xml:space="preserve"> в дозе 1000 мг 2 раза в день внутрь</w:t>
            </w:r>
          </w:p>
        </w:tc>
      </w:tr>
    </w:tbl>
    <w:p w14:paraId="750450AC" w14:textId="77777777" w:rsidR="00D83DC9" w:rsidRPr="0093313D" w:rsidRDefault="00D83DC9" w:rsidP="00524CA0">
      <w:pPr>
        <w:tabs>
          <w:tab w:val="left" w:pos="284"/>
          <w:tab w:val="left" w:pos="426"/>
        </w:tabs>
        <w:jc w:val="both"/>
        <w:rPr>
          <w:rFonts w:cs="Times New Roman"/>
          <w:lang w:eastAsia="ru-RU"/>
        </w:rPr>
      </w:pPr>
      <w:r w:rsidRPr="0093313D">
        <w:rPr>
          <w:rFonts w:cs="Times New Roman"/>
          <w:vertAlign w:val="superscript"/>
          <w:lang w:eastAsia="ru-RU"/>
        </w:rPr>
        <w:t>1</w:t>
      </w:r>
      <w:r w:rsidRPr="0093313D">
        <w:rPr>
          <w:rFonts w:cs="Times New Roman"/>
          <w:lang w:eastAsia="ru-RU"/>
        </w:rPr>
        <w:t xml:space="preserve"> – полная отмена терапии при отсутствии улучшения более 12 нед.,</w:t>
      </w:r>
    </w:p>
    <w:p w14:paraId="4197C35B" w14:textId="77777777" w:rsidR="00D83DC9" w:rsidRPr="0093313D" w:rsidRDefault="00D83DC9" w:rsidP="00524CA0">
      <w:pPr>
        <w:tabs>
          <w:tab w:val="left" w:pos="284"/>
          <w:tab w:val="left" w:pos="426"/>
        </w:tabs>
        <w:jc w:val="both"/>
        <w:rPr>
          <w:rFonts w:cs="Times New Roman"/>
          <w:lang w:eastAsia="ru-RU"/>
        </w:rPr>
      </w:pPr>
      <w:r w:rsidRPr="0093313D">
        <w:rPr>
          <w:rFonts w:cs="Times New Roman"/>
          <w:vertAlign w:val="superscript"/>
          <w:lang w:eastAsia="ru-RU"/>
        </w:rPr>
        <w:t xml:space="preserve">2 </w:t>
      </w:r>
      <w:r w:rsidRPr="0093313D">
        <w:rPr>
          <w:rFonts w:cs="Times New Roman"/>
          <w:lang w:eastAsia="ru-RU"/>
        </w:rPr>
        <w:t>– перечень препаратов приведён в тексте раздела 3.2.1</w:t>
      </w:r>
    </w:p>
    <w:p w14:paraId="762E510C" w14:textId="77777777" w:rsidR="00D83DC9" w:rsidRPr="0093313D" w:rsidRDefault="00D83DC9" w:rsidP="00524CA0">
      <w:pPr>
        <w:tabs>
          <w:tab w:val="left" w:pos="284"/>
          <w:tab w:val="left" w:pos="426"/>
        </w:tabs>
        <w:jc w:val="both"/>
        <w:rPr>
          <w:rFonts w:cs="Times New Roman"/>
          <w:lang w:eastAsia="ru-RU"/>
        </w:rPr>
      </w:pPr>
      <w:r w:rsidRPr="0093313D">
        <w:rPr>
          <w:rFonts w:cs="Times New Roman"/>
          <w:vertAlign w:val="superscript"/>
          <w:lang w:eastAsia="ru-RU"/>
        </w:rPr>
        <w:t>3</w:t>
      </w:r>
      <w:r w:rsidRPr="0093313D">
        <w:rPr>
          <w:rFonts w:cs="Times New Roman"/>
          <w:lang w:eastAsia="ru-RU"/>
        </w:rPr>
        <w:t xml:space="preserve"> – при применении ИФН после перерыва возможно продолжение с редукцией дозы препарата. Дозы редуцируются на 33 и 66%, при необходимости дальнейшей редукции – отмена лечения.</w:t>
      </w:r>
    </w:p>
    <w:p w14:paraId="69E83524" w14:textId="77777777" w:rsidR="00D83DC9" w:rsidRPr="0093313D" w:rsidRDefault="00D83DC9" w:rsidP="00524CA0">
      <w:pPr>
        <w:pStyle w:val="3"/>
        <w:jc w:val="both"/>
        <w:rPr>
          <w:b w:val="0"/>
        </w:rPr>
      </w:pPr>
      <w:bookmarkStart w:id="34" w:name="_Toc134216603"/>
      <w:r w:rsidRPr="0093313D">
        <w:t>3.2.2 Терапия иНЯ со стороны печени</w:t>
      </w:r>
      <w:bookmarkEnd w:id="34"/>
    </w:p>
    <w:p w14:paraId="0C4B829E"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rPr>
        <w:t xml:space="preserve">Рекомендуется полностью исключить связь наблюдающихся признаков поражения печени с инфекционным процессом, </w:t>
      </w:r>
      <w:r>
        <w:rPr>
          <w:rFonts w:cs="Times New Roman"/>
        </w:rPr>
        <w:t>её</w:t>
      </w:r>
      <w:r w:rsidRPr="0093313D">
        <w:rPr>
          <w:rFonts w:cs="Times New Roman"/>
        </w:rPr>
        <w:t xml:space="preserve"> токсическим поражением или нарушение работы печени вследствие значительного метастатического процесса </w:t>
      </w:r>
      <w:r w:rsidRPr="006F1218">
        <w:rPr>
          <w:rFonts w:cs="Times New Roman"/>
          <w:noProof/>
        </w:rPr>
        <w:t>[3; 7; 21; 24; 29; 31]</w:t>
      </w:r>
      <w:r w:rsidRPr="0093313D">
        <w:rPr>
          <w:rFonts w:cs="Times New Roman"/>
        </w:rPr>
        <w:t>.</w:t>
      </w:r>
    </w:p>
    <w:p w14:paraId="47DEA763"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43C85F73"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При лечении иНЯ со стороны печени в качестве симптоматической терапии рекомендуется использование диеты (стол №5 по Певзнеру, см. приложение В, таблица П3), оральная гидратация не менее 2 л/</w:t>
      </w:r>
      <w:r>
        <w:rPr>
          <w:rFonts w:cs="Times New Roman"/>
          <w:lang w:eastAsia="ru-RU"/>
        </w:rPr>
        <w:t>сут</w:t>
      </w:r>
      <w:r w:rsidRPr="0093313D">
        <w:rPr>
          <w:rFonts w:cs="Times New Roman"/>
          <w:lang w:eastAsia="ru-RU"/>
        </w:rPr>
        <w:t xml:space="preserve">, инфузионная терапия (в дополнение к оральной гидратации) и применение гепатопротекторов </w:t>
      </w:r>
      <w:r w:rsidRPr="006F1218">
        <w:rPr>
          <w:rFonts w:cs="Times New Roman"/>
          <w:noProof/>
          <w:lang w:eastAsia="ru-RU"/>
        </w:rPr>
        <w:t>[3]</w:t>
      </w:r>
      <w:r w:rsidRPr="0093313D">
        <w:rPr>
          <w:rFonts w:cs="Times New Roman"/>
          <w:lang w:eastAsia="ru-RU"/>
        </w:rPr>
        <w:t xml:space="preserve">. </w:t>
      </w:r>
    </w:p>
    <w:p w14:paraId="79029A7D"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3ED93D6" w14:textId="77777777" w:rsidR="00D83DC9" w:rsidRPr="0093313D" w:rsidRDefault="00D83DC9" w:rsidP="00524CA0">
      <w:pPr>
        <w:tabs>
          <w:tab w:val="left" w:pos="284"/>
          <w:tab w:val="left" w:pos="426"/>
        </w:tabs>
        <w:ind w:left="360"/>
        <w:jc w:val="both"/>
        <w:rPr>
          <w:rFonts w:cs="Times New Roman"/>
          <w:lang w:eastAsia="ru-RU"/>
        </w:rPr>
      </w:pPr>
    </w:p>
    <w:p w14:paraId="7C4D5E44" w14:textId="77777777" w:rsidR="00D83DC9" w:rsidRPr="0093313D" w:rsidRDefault="00D83DC9" w:rsidP="00524CA0">
      <w:pPr>
        <w:pStyle w:val="afc"/>
        <w:tabs>
          <w:tab w:val="left" w:pos="284"/>
          <w:tab w:val="left" w:pos="426"/>
        </w:tabs>
        <w:jc w:val="both"/>
        <w:rPr>
          <w:rFonts w:cs="Times New Roman"/>
          <w:i/>
          <w:lang w:eastAsia="ru-RU"/>
        </w:rPr>
      </w:pPr>
      <w:r w:rsidRPr="0093313D">
        <w:rPr>
          <w:rFonts w:cs="Times New Roman"/>
          <w:b/>
          <w:i/>
          <w:lang w:eastAsia="ru-RU"/>
        </w:rPr>
        <w:t>Комментарий:</w:t>
      </w:r>
      <w:r w:rsidRPr="0093313D">
        <w:rPr>
          <w:rFonts w:cs="Times New Roman"/>
          <w:i/>
          <w:lang w:eastAsia="ru-RU"/>
        </w:rPr>
        <w:t xml:space="preserve"> В качестве гепатотропных препаратов могут использоваться </w:t>
      </w:r>
      <w:r w:rsidRPr="0093313D">
        <w:rPr>
          <w:rFonts w:cs="Times New Roman"/>
          <w:i/>
        </w:rPr>
        <w:t>адеметионин** по 800 мг 2 раза в день внутрь или 1 раз в день в/в, эссенциале по 2 капс. 3 раза в день</w:t>
      </w:r>
      <w:r>
        <w:rPr>
          <w:rFonts w:cs="Times New Roman"/>
          <w:i/>
        </w:rPr>
        <w:t>, урсодезоксихолиевая кислота 500 мг 2 раза в день п/о</w:t>
      </w:r>
      <w:r w:rsidRPr="0093313D">
        <w:rPr>
          <w:rFonts w:cs="Times New Roman"/>
          <w:i/>
        </w:rPr>
        <w:t>).</w:t>
      </w:r>
    </w:p>
    <w:p w14:paraId="3F265BB4"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 качестве иммуносупрессивной терапии рекомендовано последовательно использовать системные ГКС в дозе 1 мг/кг, а при неэффективности – 2 мг/кг (по преднизолону) </w:t>
      </w:r>
      <w:r w:rsidRPr="006F1218">
        <w:rPr>
          <w:rFonts w:cs="Times New Roman"/>
          <w:noProof/>
        </w:rPr>
        <w:t>[3; 7; 9; 21; 24; 29; 31]</w:t>
      </w:r>
      <w:r w:rsidRPr="0093313D">
        <w:rPr>
          <w:rFonts w:cs="Times New Roman"/>
        </w:rPr>
        <w:t>.</w:t>
      </w:r>
    </w:p>
    <w:p w14:paraId="3D98CBC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29CD69E8" w14:textId="302BC10C"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При отсутствии эффекта </w:t>
      </w:r>
      <w:r w:rsidR="0079442A" w:rsidRPr="0093313D">
        <w:rPr>
          <w:rFonts w:cs="Times New Roman"/>
          <w:lang w:eastAsia="ru-RU"/>
        </w:rPr>
        <w:t>в течение</w:t>
      </w:r>
      <w:r w:rsidRPr="0093313D">
        <w:rPr>
          <w:rFonts w:cs="Times New Roman"/>
          <w:lang w:eastAsia="ru-RU"/>
        </w:rPr>
        <w:t xml:space="preserve"> 72 часов рекомендовано усилить терапию </w:t>
      </w:r>
      <w:r w:rsidRPr="006F1218">
        <w:rPr>
          <w:rFonts w:cs="Times New Roman"/>
          <w:noProof/>
          <w:lang w:eastAsia="ru-RU"/>
        </w:rPr>
        <w:t>[3; 7; 9; 31]</w:t>
      </w:r>
      <w:r w:rsidRPr="0093313D">
        <w:rPr>
          <w:rFonts w:cs="Times New Roman"/>
          <w:lang w:eastAsia="ru-RU"/>
        </w:rPr>
        <w:t>.</w:t>
      </w:r>
    </w:p>
    <w:p w14:paraId="4864A500"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81AC1EC"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Вариантами усиления могут быть повышение дозы ГКС до 4 мг/кг в день или добавление к терапии ГКС 2 мг/кг в день </w:t>
      </w:r>
      <w:r w:rsidRPr="0093313D">
        <w:rPr>
          <w:rFonts w:cs="Times New Roman"/>
          <w:i/>
          <w:lang w:eastAsia="ru-RU"/>
        </w:rPr>
        <w:t>микофенолата мофетил**</w:t>
      </w:r>
      <w:r w:rsidRPr="0093313D">
        <w:rPr>
          <w:rFonts w:cs="Times New Roman"/>
          <w:lang w:eastAsia="ru-RU"/>
        </w:rPr>
        <w:t xml:space="preserve"> в дозе 1000 мг 2 раза в день </w:t>
      </w:r>
      <w:r w:rsidRPr="006F1218">
        <w:rPr>
          <w:rFonts w:cs="Times New Roman"/>
          <w:noProof/>
          <w:lang w:eastAsia="ru-RU"/>
        </w:rPr>
        <w:t>[3; 7; 9; 31]</w:t>
      </w:r>
      <w:r>
        <w:rPr>
          <w:rFonts w:cs="Times New Roman"/>
          <w:lang w:eastAsia="ru-RU"/>
        </w:rPr>
        <w:t xml:space="preserve"> или добавление к терапии циклофосфамида** 50 мг в день внутрь ежедневно</w:t>
      </w:r>
    </w:p>
    <w:p w14:paraId="158E5B2C"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114C51B2"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При неэффективности (отсутствие снижения АЛТ, АСТ или билирубина) применения микофенолата мофетила**</w:t>
      </w:r>
      <w:r>
        <w:rPr>
          <w:rFonts w:cs="Times New Roman"/>
          <w:lang w:eastAsia="ru-RU"/>
        </w:rPr>
        <w:t xml:space="preserve"> или циклофосфамида** </w:t>
      </w:r>
      <w:r w:rsidRPr="0093313D">
        <w:rPr>
          <w:rFonts w:cs="Times New Roman"/>
          <w:lang w:eastAsia="ru-RU"/>
        </w:rPr>
        <w:t xml:space="preserve"> в течение 5-7 дней рекомендована его смена на такролимус** 0,1-0,15 мг/кг в день </w:t>
      </w:r>
      <w:r w:rsidRPr="006F1218">
        <w:rPr>
          <w:rFonts w:cs="Times New Roman"/>
          <w:noProof/>
          <w:lang w:eastAsia="ru-RU"/>
        </w:rPr>
        <w:t>[3; 7; 9; 31]</w:t>
      </w:r>
      <w:r w:rsidRPr="0093313D">
        <w:rPr>
          <w:rFonts w:cs="Times New Roman"/>
          <w:lang w:eastAsia="ru-RU"/>
        </w:rPr>
        <w:t>.</w:t>
      </w:r>
    </w:p>
    <w:p w14:paraId="37E6E1AC" w14:textId="77777777" w:rsidR="00D83DC9" w:rsidRDefault="00D83DC9" w:rsidP="00524CA0">
      <w:pPr>
        <w:ind w:left="360"/>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F6C4C51" w14:textId="3B94852E" w:rsidR="000330B0" w:rsidRPr="000330B0" w:rsidRDefault="0079442A" w:rsidP="00524CA0">
      <w:pPr>
        <w:ind w:left="360"/>
        <w:jc w:val="both"/>
        <w:rPr>
          <w:rFonts w:eastAsia="Times New Roman" w:cs="Times New Roman"/>
          <w:bCs/>
          <w:i/>
          <w:iCs/>
          <w:szCs w:val="24"/>
          <w:shd w:val="clear" w:color="auto" w:fill="FFFFFF"/>
          <w:lang w:eastAsia="ru-RU"/>
        </w:rPr>
      </w:pPr>
      <w:r w:rsidRPr="0079442A">
        <w:rPr>
          <w:rFonts w:eastAsia="Calibri" w:cs="Times New Roman"/>
          <w:b/>
          <w:bCs/>
          <w:i/>
          <w:lang w:eastAsia="ru-RU"/>
        </w:rPr>
        <w:t>Комментарии</w:t>
      </w:r>
      <w:r w:rsidR="000330B0" w:rsidRPr="000330B0">
        <w:rPr>
          <w:rFonts w:eastAsia="Calibri" w:cs="Times New Roman"/>
          <w:i/>
          <w:lang w:eastAsia="ru-RU"/>
        </w:rPr>
        <w:t xml:space="preserve">: </w:t>
      </w:r>
      <w:r w:rsidR="000330B0">
        <w:rPr>
          <w:rFonts w:eastAsia="Calibri" w:cs="Times New Roman"/>
          <w:i/>
          <w:lang w:eastAsia="ru-RU"/>
        </w:rPr>
        <w:t xml:space="preserve">при использовании такролимуса принято ориентироваться на целевые концентрации препарата в плазме, которые при комбинированной иммуносупрессии у больных после трансплантации печени должны составлять 6-10 нг/мл в первые 4 нед. и 5-8 нг/мл в последующем </w:t>
      </w:r>
      <w:r w:rsidR="00772440" w:rsidRPr="00772440">
        <w:rPr>
          <w:rFonts w:eastAsia="Calibri" w:cs="Times New Roman"/>
          <w:i/>
          <w:lang w:eastAsia="ru-RU"/>
        </w:rPr>
        <w:t>[44]</w:t>
      </w:r>
      <w:r w:rsidR="000330B0">
        <w:rPr>
          <w:rFonts w:eastAsia="Calibri" w:cs="Times New Roman"/>
          <w:i/>
          <w:lang w:eastAsia="ru-RU"/>
        </w:rPr>
        <w:t>. Принимая во внимание разрешение иммуноопосредованного гепатита, как правило, в течение 1 мес.</w:t>
      </w:r>
      <w:r w:rsidR="00772440" w:rsidRPr="00772440">
        <w:rPr>
          <w:rFonts w:eastAsia="Calibri" w:cs="Times New Roman"/>
          <w:i/>
          <w:lang w:eastAsia="ru-RU"/>
        </w:rPr>
        <w:t>[45]</w:t>
      </w:r>
      <w:r w:rsidR="000330B0">
        <w:rPr>
          <w:rFonts w:eastAsia="Calibri" w:cs="Times New Roman"/>
          <w:i/>
          <w:lang w:eastAsia="ru-RU"/>
        </w:rPr>
        <w:t>, и наличие только отдельных сообщений о его применении при иНЯ, целевая доза для лечения иНЯ может быть рекомендована в диапазоне 5-10 нг/мл. На время приёма такролимуса обязательна антимикробная профилактика. Отмена комбинированной иммуносупрессивной терапии при улучшении при этом проводится постепенно, начиная с глюкокортикоидов</w:t>
      </w:r>
      <w:r w:rsidR="00772440" w:rsidRPr="00772440">
        <w:rPr>
          <w:rFonts w:eastAsia="Calibri" w:cs="Times New Roman"/>
          <w:i/>
          <w:lang w:eastAsia="ru-RU"/>
        </w:rPr>
        <w:t xml:space="preserve"> [45]</w:t>
      </w:r>
      <w:r w:rsidR="000330B0">
        <w:rPr>
          <w:rFonts w:eastAsia="Calibri" w:cs="Times New Roman"/>
          <w:i/>
          <w:lang w:eastAsia="ru-RU"/>
        </w:rPr>
        <w:t xml:space="preserve">.  </w:t>
      </w:r>
    </w:p>
    <w:p w14:paraId="68B8882E"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При неэффективности последовательного применения микофенолата мофетила** и такролимуса** возможно однократное введение </w:t>
      </w:r>
      <w:r w:rsidRPr="0093313D">
        <w:rPr>
          <w:rFonts w:cs="Times New Roman"/>
          <w:i/>
          <w:lang w:eastAsia="ru-RU"/>
        </w:rPr>
        <w:t>инфликсимаба**</w:t>
      </w:r>
      <w:r w:rsidRPr="0093313D">
        <w:rPr>
          <w:rFonts w:cs="Times New Roman"/>
          <w:lang w:eastAsia="ru-RU"/>
        </w:rPr>
        <w:t xml:space="preserve"> в дозе 5 мг/кг </w:t>
      </w:r>
      <w:r w:rsidRPr="006F1218">
        <w:rPr>
          <w:rFonts w:cs="Times New Roman"/>
          <w:noProof/>
          <w:lang w:eastAsia="ru-RU"/>
        </w:rPr>
        <w:t>[3; 7; 9; 31]</w:t>
      </w:r>
      <w:r w:rsidRPr="0093313D">
        <w:rPr>
          <w:rFonts w:cs="Times New Roman"/>
          <w:lang w:eastAsia="ru-RU"/>
        </w:rPr>
        <w:t>.</w:t>
      </w:r>
    </w:p>
    <w:p w14:paraId="0A4D34DD"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EF1C831" w14:textId="77777777" w:rsidR="00D83DC9" w:rsidRPr="0093313D" w:rsidRDefault="00D83DC9" w:rsidP="00524CA0">
      <w:pPr>
        <w:tabs>
          <w:tab w:val="left" w:pos="284"/>
          <w:tab w:val="left" w:pos="426"/>
        </w:tabs>
        <w:jc w:val="both"/>
        <w:rPr>
          <w:rFonts w:cs="Times New Roman"/>
          <w:lang w:eastAsia="ru-RU"/>
        </w:rPr>
      </w:pPr>
      <w:r w:rsidRPr="0093313D">
        <w:rPr>
          <w:rFonts w:cs="Times New Roman"/>
          <w:b/>
          <w:i/>
          <w:lang w:eastAsia="ru-RU"/>
        </w:rPr>
        <w:t>Комментарий</w:t>
      </w:r>
      <w:r w:rsidRPr="0093313D">
        <w:rPr>
          <w:rFonts w:cs="Times New Roman"/>
          <w:i/>
          <w:lang w:eastAsia="ru-RU"/>
        </w:rPr>
        <w:t>: Введения инфликсимаба** необходимо, по возможности, избегать из-за риска дальнейшего повреждения печени, вызванного данным препаратом</w:t>
      </w:r>
    </w:p>
    <w:p w14:paraId="2C99EBB3"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Рекомендовано принимать микофенолата мофетила** и</w:t>
      </w:r>
      <w:r>
        <w:rPr>
          <w:rFonts w:cs="Times New Roman"/>
          <w:lang w:eastAsia="ru-RU"/>
        </w:rPr>
        <w:t>ли</w:t>
      </w:r>
      <w:r w:rsidRPr="0093313D">
        <w:rPr>
          <w:rFonts w:cs="Times New Roman"/>
          <w:lang w:eastAsia="ru-RU"/>
        </w:rPr>
        <w:t xml:space="preserve"> такролимус** до купирования иНЯ до уровня 2 ст. и далее отменять полностью. Приём ГКС в дозе 2 мг/кг в это время продолжается</w:t>
      </w:r>
      <w:r w:rsidRPr="003A0798">
        <w:rPr>
          <w:rFonts w:cs="Times New Roman"/>
          <w:lang w:eastAsia="ru-RU"/>
        </w:rPr>
        <w:t xml:space="preserve">. </w:t>
      </w:r>
      <w:r>
        <w:rPr>
          <w:rFonts w:cs="Times New Roman"/>
          <w:lang w:eastAsia="ru-RU"/>
        </w:rPr>
        <w:t>После у</w:t>
      </w:r>
      <w:r w:rsidR="00CF3B10">
        <w:rPr>
          <w:rFonts w:cs="Times New Roman"/>
          <w:lang w:eastAsia="ru-RU"/>
        </w:rPr>
        <w:t>м</w:t>
      </w:r>
      <w:r>
        <w:rPr>
          <w:rFonts w:cs="Times New Roman"/>
          <w:lang w:eastAsia="ru-RU"/>
        </w:rPr>
        <w:t>еньшения токсичности до уровня 2 ст. микофенолата мофетил или такролимус отменяются, при сохранении динамики разрешения иНЯ начинается постепен</w:t>
      </w:r>
      <w:r w:rsidR="00CF3B10">
        <w:rPr>
          <w:rFonts w:cs="Times New Roman"/>
          <w:lang w:eastAsia="ru-RU"/>
        </w:rPr>
        <w:t>н</w:t>
      </w:r>
      <w:r>
        <w:rPr>
          <w:rFonts w:cs="Times New Roman"/>
          <w:lang w:eastAsia="ru-RU"/>
        </w:rPr>
        <w:t xml:space="preserve">ое </w:t>
      </w:r>
      <w:r w:rsidRPr="0093313D">
        <w:rPr>
          <w:rFonts w:cs="Times New Roman"/>
          <w:lang w:eastAsia="ru-RU"/>
        </w:rPr>
        <w:t>медленн</w:t>
      </w:r>
      <w:r>
        <w:rPr>
          <w:rFonts w:cs="Times New Roman"/>
          <w:lang w:eastAsia="ru-RU"/>
        </w:rPr>
        <w:t>ое</w:t>
      </w:r>
      <w:r w:rsidRPr="0093313D">
        <w:rPr>
          <w:rFonts w:cs="Times New Roman"/>
          <w:lang w:eastAsia="ru-RU"/>
        </w:rPr>
        <w:t xml:space="preserve"> титрование дозы</w:t>
      </w:r>
      <w:r>
        <w:rPr>
          <w:rFonts w:cs="Times New Roman"/>
          <w:lang w:eastAsia="ru-RU"/>
        </w:rPr>
        <w:t xml:space="preserve"> ГКС</w:t>
      </w:r>
      <w:r w:rsidRPr="0093313D">
        <w:rPr>
          <w:rFonts w:cs="Times New Roman"/>
          <w:lang w:eastAsia="ru-RU"/>
        </w:rPr>
        <w:t xml:space="preserve"> вниз </w:t>
      </w:r>
      <w:r w:rsidRPr="006F1218">
        <w:rPr>
          <w:rFonts w:cs="Times New Roman"/>
          <w:noProof/>
          <w:lang w:eastAsia="ru-RU"/>
        </w:rPr>
        <w:t>[3; 7; 9; 31]</w:t>
      </w:r>
      <w:r w:rsidRPr="0093313D">
        <w:rPr>
          <w:rFonts w:cs="Times New Roman"/>
          <w:lang w:eastAsia="ru-RU"/>
        </w:rPr>
        <w:t>.</w:t>
      </w:r>
    </w:p>
    <w:p w14:paraId="27F3FB16" w14:textId="77777777" w:rsidR="00D83DC9" w:rsidRPr="0093313D" w:rsidRDefault="00D83DC9" w:rsidP="00524CA0">
      <w:pPr>
        <w:ind w:left="360"/>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r w:rsidRPr="0093313D">
        <w:rPr>
          <w:rFonts w:cs="Times New Roman"/>
          <w:lang w:eastAsia="ru-RU"/>
        </w:rPr>
        <w:t>.</w:t>
      </w:r>
    </w:p>
    <w:p w14:paraId="55F4324A"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1 мес </w:t>
      </w:r>
      <w:r w:rsidRPr="006F1218">
        <w:rPr>
          <w:rFonts w:cs="Times New Roman"/>
          <w:noProof/>
          <w:lang w:eastAsia="ru-RU"/>
        </w:rPr>
        <w:t>[3; 7; 9; 31]</w:t>
      </w:r>
      <w:r w:rsidRPr="0093313D">
        <w:rPr>
          <w:rFonts w:cs="Times New Roman"/>
          <w:lang w:eastAsia="ru-RU"/>
        </w:rPr>
        <w:t>.</w:t>
      </w:r>
    </w:p>
    <w:p w14:paraId="143A1CAC" w14:textId="77777777" w:rsidR="00D83DC9" w:rsidRPr="00180641" w:rsidRDefault="00D83DC9" w:rsidP="00524CA0">
      <w:pPr>
        <w:pStyle w:val="afc"/>
        <w:tabs>
          <w:tab w:val="left" w:pos="0"/>
          <w:tab w:val="left" w:pos="426"/>
        </w:tabs>
        <w:ind w:left="426" w:hanging="426"/>
        <w:rPr>
          <w:rFonts w:cs="Times New Roman"/>
          <w:lang w:eastAsia="ru-RU"/>
        </w:rPr>
      </w:pPr>
      <w:r w:rsidRPr="00180641">
        <w:rPr>
          <w:rFonts w:eastAsia="Calibri" w:cs="Times New Roman"/>
          <w:b/>
          <w:lang w:eastAsia="ru-RU"/>
        </w:rPr>
        <w:t xml:space="preserve">Уровень достоверности доказательств </w:t>
      </w:r>
      <w:r w:rsidRPr="00180641">
        <w:rPr>
          <w:rFonts w:eastAsia="Calibri" w:cs="Times New Roman"/>
          <w:b/>
          <w:lang w:val="en-US" w:eastAsia="ru-RU"/>
        </w:rPr>
        <w:t>IV</w:t>
      </w:r>
      <w:r w:rsidRPr="00180641">
        <w:rPr>
          <w:rFonts w:eastAsia="Calibri" w:cs="Times New Roman"/>
          <w:b/>
          <w:lang w:eastAsia="ru-RU"/>
        </w:rPr>
        <w:t xml:space="preserve">, уровень убедительности рекомендаций – </w:t>
      </w:r>
      <w:r w:rsidRPr="00180641">
        <w:rPr>
          <w:rFonts w:eastAsia="Calibri" w:cs="Times New Roman"/>
          <w:b/>
          <w:lang w:val="en-US" w:eastAsia="ru-RU"/>
        </w:rPr>
        <w:t>C</w:t>
      </w:r>
    </w:p>
    <w:p w14:paraId="146AB985"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Pr>
          <w:rFonts w:cs="Times New Roman"/>
          <w:lang w:eastAsia="ru-RU"/>
        </w:rPr>
        <w:t>При невозможности снизить дозу преднизолона из-за рецидива иНЯ рекомендовано добавление к терапии будесонида 3 мг внутрь 3 раза в день, на фоне чего продолжить снижение дозы преднизолона.</w:t>
      </w:r>
    </w:p>
    <w:p w14:paraId="5D5BDE49"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86B6E7D" w14:textId="77777777" w:rsidR="00D83DC9" w:rsidRPr="0093313D"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Во время лечения </w:t>
      </w:r>
      <w:r>
        <w:rPr>
          <w:rFonts w:cs="Times New Roman"/>
          <w:lang w:eastAsia="ru-RU"/>
        </w:rPr>
        <w:t xml:space="preserve">рекомендуется </w:t>
      </w:r>
      <w:r w:rsidRPr="0093313D">
        <w:rPr>
          <w:rFonts w:cs="Times New Roman"/>
          <w:lang w:eastAsia="ru-RU"/>
        </w:rPr>
        <w:t xml:space="preserve">применение дополнительно антибактериальной и противогрибковой терапии для лечения вторичной инфекции, обусловленной </w:t>
      </w:r>
      <w:r>
        <w:rPr>
          <w:rFonts w:cs="Times New Roman"/>
          <w:lang w:eastAsia="ru-RU"/>
        </w:rPr>
        <w:t xml:space="preserve">как </w:t>
      </w:r>
      <w:r w:rsidRPr="0093313D">
        <w:rPr>
          <w:rFonts w:cs="Times New Roman"/>
          <w:lang w:eastAsia="ru-RU"/>
        </w:rPr>
        <w:t>самим иНЯ, так и иммуносупрессивной терапи</w:t>
      </w:r>
      <w:r>
        <w:rPr>
          <w:rFonts w:cs="Times New Roman"/>
          <w:lang w:eastAsia="ru-RU"/>
        </w:rPr>
        <w:t>ей</w:t>
      </w:r>
      <w:r w:rsidRPr="0093313D">
        <w:rPr>
          <w:rFonts w:cs="Times New Roman"/>
          <w:lang w:eastAsia="ru-RU"/>
        </w:rPr>
        <w:t xml:space="preserve"> </w:t>
      </w:r>
      <w:r w:rsidRPr="006F1218">
        <w:rPr>
          <w:rFonts w:cs="Times New Roman"/>
          <w:noProof/>
          <w:lang w:eastAsia="ru-RU"/>
        </w:rPr>
        <w:t>[3; 7; 9; 31]</w:t>
      </w:r>
      <w:r w:rsidRPr="0093313D">
        <w:rPr>
          <w:rFonts w:cs="Times New Roman"/>
          <w:lang w:eastAsia="ru-RU"/>
        </w:rPr>
        <w:t>.</w:t>
      </w:r>
    </w:p>
    <w:p w14:paraId="3C7A6E54"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3FE759D8" w14:textId="77777777" w:rsidR="00D83DC9" w:rsidRDefault="00D83DC9" w:rsidP="00524CA0">
      <w:pPr>
        <w:pStyle w:val="afc"/>
        <w:numPr>
          <w:ilvl w:val="0"/>
          <w:numId w:val="27"/>
        </w:numPr>
        <w:tabs>
          <w:tab w:val="left" w:pos="284"/>
          <w:tab w:val="left" w:pos="426"/>
        </w:tabs>
        <w:jc w:val="both"/>
        <w:rPr>
          <w:rFonts w:cs="Times New Roman"/>
          <w:lang w:eastAsia="ru-RU"/>
        </w:rPr>
      </w:pPr>
      <w:r w:rsidRPr="0093313D">
        <w:rPr>
          <w:rFonts w:cs="Times New Roman"/>
          <w:lang w:eastAsia="ru-RU"/>
        </w:rPr>
        <w:t xml:space="preserve">В случае развития гепатотоксичности 4 ст. любой иммунотерапевтический препарат, вызвавший данное иНЯ, должен быть полностью отменен. </w:t>
      </w:r>
    </w:p>
    <w:p w14:paraId="296E7854" w14:textId="77777777" w:rsidR="00D83DC9" w:rsidRDefault="00D83DC9" w:rsidP="00524CA0">
      <w:pPr>
        <w:pStyle w:val="afc"/>
        <w:numPr>
          <w:ilvl w:val="0"/>
          <w:numId w:val="27"/>
        </w:numPr>
        <w:tabs>
          <w:tab w:val="left" w:pos="284"/>
          <w:tab w:val="left" w:pos="426"/>
        </w:tabs>
        <w:jc w:val="both"/>
        <w:rPr>
          <w:rFonts w:cs="Times New Roman"/>
          <w:lang w:eastAsia="ru-RU"/>
        </w:rPr>
      </w:pPr>
      <w:r w:rsidRPr="006F7B4D">
        <w:rPr>
          <w:rFonts w:cs="Times New Roman"/>
          <w:lang w:eastAsia="ru-RU"/>
        </w:rPr>
        <w:t>При 3 ст. иНЯ на фоне МИС, которое купировано в течение 1 нед., возможно продолжение лечения после купирования НЯ и снижении дозы ГКС по преднизолону до 10 мг/</w:t>
      </w:r>
      <w:r>
        <w:rPr>
          <w:rFonts w:cs="Times New Roman"/>
          <w:lang w:eastAsia="ru-RU"/>
        </w:rPr>
        <w:t>сут</w:t>
      </w:r>
    </w:p>
    <w:p w14:paraId="0E0B0596" w14:textId="77777777" w:rsidR="00D83DC9" w:rsidRDefault="00D83DC9" w:rsidP="00524CA0">
      <w:pPr>
        <w:pStyle w:val="afc"/>
        <w:numPr>
          <w:ilvl w:val="0"/>
          <w:numId w:val="27"/>
        </w:numPr>
        <w:tabs>
          <w:tab w:val="left" w:pos="284"/>
          <w:tab w:val="left" w:pos="426"/>
        </w:tabs>
        <w:jc w:val="both"/>
        <w:rPr>
          <w:rFonts w:cs="Times New Roman"/>
          <w:lang w:eastAsia="ru-RU"/>
        </w:rPr>
      </w:pPr>
      <w:r>
        <w:rPr>
          <w:rFonts w:cs="Times New Roman"/>
          <w:lang w:eastAsia="ru-RU"/>
        </w:rPr>
        <w:t>При развитии гепатотоксичности 3ст. на фоне комбинированной иммунотерапии анти-</w:t>
      </w:r>
      <w:r>
        <w:rPr>
          <w:rFonts w:cs="Times New Roman"/>
          <w:lang w:val="en-US" w:eastAsia="ru-RU"/>
        </w:rPr>
        <w:t>CTLA</w:t>
      </w:r>
      <w:r w:rsidRPr="00180641">
        <w:rPr>
          <w:rFonts w:cs="Times New Roman"/>
          <w:lang w:eastAsia="ru-RU"/>
        </w:rPr>
        <w:t>4</w:t>
      </w:r>
      <w:r>
        <w:rPr>
          <w:rFonts w:cs="Times New Roman"/>
          <w:lang w:eastAsia="ru-RU"/>
        </w:rPr>
        <w:t xml:space="preserve"> и</w:t>
      </w:r>
      <w:r w:rsidRPr="00180641">
        <w:rPr>
          <w:rFonts w:cs="Times New Roman"/>
          <w:lang w:eastAsia="ru-RU"/>
        </w:rPr>
        <w:t xml:space="preserve"> </w:t>
      </w:r>
      <w:r>
        <w:rPr>
          <w:rFonts w:cs="Times New Roman"/>
          <w:lang w:eastAsia="ru-RU"/>
        </w:rPr>
        <w:t>анти-</w:t>
      </w:r>
      <w:r>
        <w:rPr>
          <w:rFonts w:cs="Times New Roman"/>
          <w:lang w:val="en-US" w:eastAsia="ru-RU"/>
        </w:rPr>
        <w:t>PD</w:t>
      </w:r>
      <w:r w:rsidRPr="00180641">
        <w:rPr>
          <w:rFonts w:cs="Times New Roman"/>
          <w:lang w:eastAsia="ru-RU"/>
        </w:rPr>
        <w:t xml:space="preserve">1 </w:t>
      </w:r>
      <w:r>
        <w:rPr>
          <w:rFonts w:cs="Times New Roman"/>
          <w:lang w:eastAsia="ru-RU"/>
        </w:rPr>
        <w:t>препаратами возможно возобновление монотерапии анти-</w:t>
      </w:r>
      <w:r>
        <w:rPr>
          <w:rFonts w:cs="Times New Roman"/>
          <w:lang w:val="en-US" w:eastAsia="ru-RU"/>
        </w:rPr>
        <w:t>PD</w:t>
      </w:r>
      <w:r w:rsidRPr="00180641">
        <w:rPr>
          <w:rFonts w:cs="Times New Roman"/>
          <w:lang w:eastAsia="ru-RU"/>
        </w:rPr>
        <w:t xml:space="preserve">-1 </w:t>
      </w:r>
      <w:r>
        <w:rPr>
          <w:rFonts w:cs="Times New Roman"/>
          <w:lang w:eastAsia="ru-RU"/>
        </w:rPr>
        <w:t xml:space="preserve">препаратами после купирования иНЯ </w:t>
      </w:r>
      <w:r w:rsidRPr="00201DF8">
        <w:rPr>
          <w:rFonts w:cs="Times New Roman"/>
          <w:lang w:eastAsia="ru-RU"/>
        </w:rPr>
        <w:t>под контролем биохимических показателей крови и общего состояния</w:t>
      </w:r>
      <w:r>
        <w:rPr>
          <w:rFonts w:cs="Times New Roman"/>
          <w:lang w:eastAsia="ru-RU"/>
        </w:rPr>
        <w:t>.</w:t>
      </w:r>
      <w:r w:rsidRPr="00180641">
        <w:rPr>
          <w:rFonts w:cs="Times New Roman"/>
          <w:lang w:eastAsia="ru-RU"/>
        </w:rPr>
        <w:t xml:space="preserve"> </w:t>
      </w:r>
    </w:p>
    <w:p w14:paraId="57E20184" w14:textId="77777777" w:rsidR="00D83DC9" w:rsidRPr="006F7B4D" w:rsidRDefault="00D83DC9" w:rsidP="00524CA0">
      <w:pPr>
        <w:pStyle w:val="afc"/>
        <w:numPr>
          <w:ilvl w:val="0"/>
          <w:numId w:val="27"/>
        </w:numPr>
        <w:tabs>
          <w:tab w:val="left" w:pos="284"/>
          <w:tab w:val="left" w:pos="426"/>
        </w:tabs>
        <w:jc w:val="both"/>
        <w:rPr>
          <w:lang w:eastAsia="ru-RU"/>
        </w:rPr>
      </w:pPr>
      <w:r>
        <w:rPr>
          <w:rFonts w:cs="Times New Roman"/>
          <w:lang w:eastAsia="ru-RU"/>
        </w:rPr>
        <w:t xml:space="preserve">При 3 ст. иНЯ ст. на фоне терапии цитокинами </w:t>
      </w:r>
      <w:r w:rsidRPr="0093313D">
        <w:rPr>
          <w:rFonts w:cs="Times New Roman"/>
          <w:lang w:eastAsia="ru-RU"/>
        </w:rPr>
        <w:t>возможн</w:t>
      </w:r>
      <w:r>
        <w:rPr>
          <w:rFonts w:cs="Times New Roman"/>
          <w:lang w:eastAsia="ru-RU"/>
        </w:rPr>
        <w:t>о возобновление лечения после купирования нежелательного явления с редукцией доз</w:t>
      </w:r>
      <w:r w:rsidRPr="0093313D">
        <w:rPr>
          <w:rFonts w:cs="Times New Roman"/>
          <w:lang w:eastAsia="ru-RU"/>
        </w:rPr>
        <w:t xml:space="preserve">ы препарата </w:t>
      </w:r>
      <w:r w:rsidRPr="006F1218">
        <w:rPr>
          <w:rFonts w:cs="Times New Roman"/>
          <w:noProof/>
          <w:lang w:eastAsia="ru-RU"/>
        </w:rPr>
        <w:t>[3; 7; 9; 31]</w:t>
      </w:r>
      <w:r w:rsidRPr="0093313D">
        <w:rPr>
          <w:rFonts w:cs="Times New Roman"/>
          <w:lang w:eastAsia="ru-RU"/>
        </w:rPr>
        <w:t>.</w:t>
      </w:r>
    </w:p>
    <w:p w14:paraId="1460FD5F" w14:textId="77777777" w:rsidR="00D83DC9" w:rsidRPr="0093313D" w:rsidRDefault="00D83DC9" w:rsidP="00524CA0">
      <w:pPr>
        <w:rPr>
          <w:rFonts w:eastAsia="Times New Roman"/>
          <w:b/>
          <w:bCs/>
          <w:i/>
          <w:iCs/>
          <w:szCs w:val="24"/>
          <w:shd w:val="clear" w:color="auto" w:fill="FFFFFF"/>
          <w:lang w:eastAsia="ru-RU"/>
        </w:rPr>
      </w:pPr>
      <w:r w:rsidRPr="0093313D">
        <w:rPr>
          <w:rFonts w:eastAsia="Calibri"/>
          <w:b/>
          <w:lang w:eastAsia="ru-RU"/>
        </w:rPr>
        <w:t xml:space="preserve">Уровень достоверности доказательств </w:t>
      </w:r>
      <w:r w:rsidRPr="0093313D">
        <w:rPr>
          <w:rFonts w:eastAsia="Calibri"/>
          <w:b/>
          <w:lang w:val="en-US" w:eastAsia="ru-RU"/>
        </w:rPr>
        <w:t>IV</w:t>
      </w:r>
      <w:r w:rsidRPr="0093313D">
        <w:rPr>
          <w:rFonts w:eastAsia="Calibri"/>
          <w:b/>
          <w:lang w:eastAsia="ru-RU"/>
        </w:rPr>
        <w:t xml:space="preserve">, уровень убедительности рекомендаций – </w:t>
      </w:r>
      <w:r w:rsidRPr="0093313D">
        <w:rPr>
          <w:rFonts w:eastAsia="Calibri"/>
          <w:b/>
          <w:lang w:val="en-US" w:eastAsia="ru-RU"/>
        </w:rPr>
        <w:t>C</w:t>
      </w:r>
    </w:p>
    <w:p w14:paraId="67E4E5DF" w14:textId="77777777" w:rsidR="00D83DC9" w:rsidRDefault="00D83DC9" w:rsidP="00524CA0">
      <w:pPr>
        <w:tabs>
          <w:tab w:val="left" w:pos="284"/>
          <w:tab w:val="left" w:pos="426"/>
        </w:tabs>
        <w:jc w:val="both"/>
        <w:rPr>
          <w:rFonts w:cs="Times New Roman"/>
          <w:lang w:eastAsia="ru-RU"/>
        </w:rPr>
      </w:pPr>
    </w:p>
    <w:p w14:paraId="53539D56"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 xml:space="preserve"> Алгоритм лечения иНЯ с поражением печени представлен в табл. 8.</w:t>
      </w:r>
    </w:p>
    <w:p w14:paraId="49C7D9B6"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8. Алгоритм терапии иНЯ с поражением печени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1809"/>
        <w:gridCol w:w="1985"/>
        <w:gridCol w:w="1984"/>
        <w:gridCol w:w="1985"/>
        <w:gridCol w:w="2268"/>
      </w:tblGrid>
      <w:tr w:rsidR="00D83DC9" w:rsidRPr="0093313D" w14:paraId="4D6EF8A2" w14:textId="77777777" w:rsidTr="00524CA0">
        <w:trPr>
          <w:cantSplit/>
          <w:trHeight w:val="584"/>
          <w:tblHeader/>
        </w:trPr>
        <w:tc>
          <w:tcPr>
            <w:tcW w:w="1809" w:type="dxa"/>
            <w:hideMark/>
          </w:tcPr>
          <w:p w14:paraId="12F8036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Категория</w:t>
            </w:r>
          </w:p>
        </w:tc>
        <w:tc>
          <w:tcPr>
            <w:tcW w:w="1985" w:type="dxa"/>
            <w:hideMark/>
          </w:tcPr>
          <w:p w14:paraId="4FA7F3B7"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84" w:type="dxa"/>
            <w:hideMark/>
          </w:tcPr>
          <w:p w14:paraId="793D972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85" w:type="dxa"/>
            <w:hideMark/>
          </w:tcPr>
          <w:p w14:paraId="4ADBE385"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2268" w:type="dxa"/>
            <w:hideMark/>
          </w:tcPr>
          <w:p w14:paraId="70B43C01"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325A8913" w14:textId="77777777" w:rsidTr="00524CA0">
        <w:trPr>
          <w:cantSplit/>
          <w:trHeight w:val="584"/>
        </w:trPr>
        <w:tc>
          <w:tcPr>
            <w:tcW w:w="1809" w:type="dxa"/>
            <w:hideMark/>
          </w:tcPr>
          <w:p w14:paraId="35454BE0"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 лечения</w:t>
            </w:r>
          </w:p>
        </w:tc>
        <w:tc>
          <w:tcPr>
            <w:tcW w:w="1985" w:type="dxa"/>
            <w:hideMark/>
          </w:tcPr>
          <w:p w14:paraId="3E7C8EDE"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1 ст.</w:t>
            </w:r>
          </w:p>
          <w:p w14:paraId="4B81A0DB" w14:textId="77777777" w:rsidR="00D83DC9" w:rsidRPr="0093313D" w:rsidRDefault="00D83DC9" w:rsidP="00524CA0">
            <w:pPr>
              <w:tabs>
                <w:tab w:val="left" w:pos="284"/>
                <w:tab w:val="left" w:pos="426"/>
              </w:tabs>
              <w:jc w:val="both"/>
              <w:rPr>
                <w:rFonts w:eastAsia="Times New Roman" w:cs="Times New Roman"/>
                <w:kern w:val="24"/>
                <w:lang w:eastAsia="ru-RU"/>
              </w:rPr>
            </w:pPr>
          </w:p>
        </w:tc>
        <w:tc>
          <w:tcPr>
            <w:tcW w:w="1984" w:type="dxa"/>
            <w:hideMark/>
          </w:tcPr>
          <w:p w14:paraId="4704D2F7"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2 ст</w:t>
            </w:r>
            <w:r>
              <w:rPr>
                <w:rFonts w:cs="Times New Roman"/>
                <w:vertAlign w:val="superscript"/>
              </w:rPr>
              <w:t>7</w:t>
            </w:r>
          </w:p>
        </w:tc>
        <w:tc>
          <w:tcPr>
            <w:tcW w:w="1985" w:type="dxa"/>
            <w:hideMark/>
          </w:tcPr>
          <w:p w14:paraId="1F1E2CAB"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3 и 4 ст.</w:t>
            </w:r>
          </w:p>
        </w:tc>
        <w:tc>
          <w:tcPr>
            <w:tcW w:w="2268" w:type="dxa"/>
            <w:hideMark/>
          </w:tcPr>
          <w:p w14:paraId="63A454EA" w14:textId="77777777" w:rsidR="00D83DC9" w:rsidRPr="00B412D4" w:rsidRDefault="00D83DC9" w:rsidP="00524CA0">
            <w:pPr>
              <w:tabs>
                <w:tab w:val="left" w:pos="284"/>
                <w:tab w:val="left" w:pos="426"/>
              </w:tabs>
              <w:jc w:val="both"/>
              <w:rPr>
                <w:rFonts w:eastAsia="Times New Roman" w:cs="Times New Roman"/>
                <w:kern w:val="24"/>
                <w:lang w:eastAsia="ru-RU"/>
              </w:rPr>
            </w:pPr>
            <w:r w:rsidRPr="00B412D4">
              <w:rPr>
                <w:rFonts w:eastAsia="Times New Roman" w:cs="Times New Roman"/>
                <w:kern w:val="24"/>
                <w:lang w:eastAsia="ru-RU"/>
              </w:rPr>
              <w:t xml:space="preserve">Неэффективность терапии предыдущей ступени в течение 72 ч. </w:t>
            </w:r>
          </w:p>
        </w:tc>
      </w:tr>
      <w:tr w:rsidR="00D83DC9" w:rsidRPr="0093313D" w14:paraId="307EA74B" w14:textId="77777777" w:rsidTr="00524CA0">
        <w:trPr>
          <w:cantSplit/>
          <w:trHeight w:val="584"/>
        </w:trPr>
        <w:tc>
          <w:tcPr>
            <w:tcW w:w="1809" w:type="dxa"/>
            <w:hideMark/>
          </w:tcPr>
          <w:p w14:paraId="56495F3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85" w:type="dxa"/>
            <w:hideMark/>
          </w:tcPr>
          <w:p w14:paraId="57D78FF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Продолжение терапии</w:t>
            </w:r>
          </w:p>
        </w:tc>
        <w:tc>
          <w:tcPr>
            <w:tcW w:w="1984" w:type="dxa"/>
            <w:hideMark/>
          </w:tcPr>
          <w:p w14:paraId="03BB94D0"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85" w:type="dxa"/>
            <w:hideMark/>
          </w:tcPr>
          <w:p w14:paraId="4E489002" w14:textId="77777777" w:rsidR="00D83DC9" w:rsidRDefault="00D83DC9" w:rsidP="00524CA0">
            <w:pPr>
              <w:tabs>
                <w:tab w:val="left" w:pos="284"/>
                <w:tab w:val="left" w:pos="426"/>
              </w:tabs>
              <w:jc w:val="both"/>
              <w:rPr>
                <w:rFonts w:cs="Times New Roman"/>
              </w:rPr>
            </w:pPr>
            <w:r>
              <w:rPr>
                <w:rFonts w:cs="Times New Roman"/>
              </w:rPr>
              <w:t xml:space="preserve">Приостановить лечение / при </w:t>
            </w:r>
          </w:p>
          <w:p w14:paraId="50C96927" w14:textId="77777777" w:rsidR="00D83DC9" w:rsidRPr="0093313D" w:rsidRDefault="00D83DC9" w:rsidP="00524CA0">
            <w:pPr>
              <w:tabs>
                <w:tab w:val="left" w:pos="284"/>
                <w:tab w:val="left" w:pos="426"/>
              </w:tabs>
              <w:jc w:val="both"/>
              <w:rPr>
                <w:rFonts w:cs="Times New Roman"/>
              </w:rPr>
            </w:pPr>
            <w:r>
              <w:rPr>
                <w:rFonts w:cs="Times New Roman"/>
              </w:rPr>
              <w:t>4 ст. - п</w:t>
            </w:r>
            <w:r w:rsidRPr="0093313D">
              <w:rPr>
                <w:rFonts w:cs="Times New Roman"/>
              </w:rPr>
              <w:t>остоянная отмена терапии</w:t>
            </w:r>
            <w:r w:rsidRPr="0093313D">
              <w:rPr>
                <w:rFonts w:cs="Times New Roman"/>
                <w:vertAlign w:val="superscript"/>
              </w:rPr>
              <w:t>2,6</w:t>
            </w:r>
          </w:p>
        </w:tc>
        <w:tc>
          <w:tcPr>
            <w:tcW w:w="2268" w:type="dxa"/>
            <w:hideMark/>
          </w:tcPr>
          <w:p w14:paraId="59D3E17F"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p>
        </w:tc>
      </w:tr>
      <w:tr w:rsidR="00D83DC9" w:rsidRPr="0093313D" w14:paraId="591D77CB" w14:textId="77777777" w:rsidTr="00524CA0">
        <w:trPr>
          <w:cantSplit/>
          <w:trHeight w:val="584"/>
        </w:trPr>
        <w:tc>
          <w:tcPr>
            <w:tcW w:w="1809" w:type="dxa"/>
            <w:hideMark/>
          </w:tcPr>
          <w:p w14:paraId="05E4C024"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85" w:type="dxa"/>
            <w:hideMark/>
          </w:tcPr>
          <w:p w14:paraId="33ABDB07" w14:textId="77777777" w:rsidR="00D83DC9" w:rsidRPr="0093313D" w:rsidRDefault="00D83DC9" w:rsidP="00524CA0">
            <w:pPr>
              <w:tabs>
                <w:tab w:val="left" w:pos="284"/>
                <w:tab w:val="left" w:pos="426"/>
              </w:tabs>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62FE6CFD" w14:textId="77777777" w:rsidR="00D83DC9" w:rsidRPr="0093313D" w:rsidRDefault="00CB3E80" w:rsidP="00524CA0">
            <w:pPr>
              <w:tabs>
                <w:tab w:val="left" w:pos="284"/>
                <w:tab w:val="left" w:pos="426"/>
              </w:tabs>
              <w:jc w:val="both"/>
              <w:rPr>
                <w:rFonts w:cs="Times New Roman"/>
              </w:rPr>
            </w:pPr>
            <w:r>
              <w:rPr>
                <w:rFonts w:cs="Times New Roman"/>
              </w:rPr>
              <w:t xml:space="preserve">оральная </w:t>
            </w:r>
            <w:r w:rsidR="00D83DC9" w:rsidRPr="0093313D">
              <w:rPr>
                <w:rFonts w:cs="Times New Roman"/>
              </w:rPr>
              <w:t>гидратация &gt;</w:t>
            </w:r>
            <w:r w:rsidR="00D83DC9">
              <w:rPr>
                <w:rFonts w:cs="Times New Roman"/>
              </w:rPr>
              <w:t xml:space="preserve"> </w:t>
            </w:r>
            <w:r w:rsidR="00D83DC9" w:rsidRPr="0093313D">
              <w:rPr>
                <w:rFonts w:cs="Times New Roman"/>
              </w:rPr>
              <w:t>2 л/</w:t>
            </w:r>
            <w:r w:rsidR="00D83DC9">
              <w:rPr>
                <w:rFonts w:cs="Times New Roman"/>
              </w:rPr>
              <w:t>сут</w:t>
            </w:r>
            <w:r w:rsidR="00D83DC9" w:rsidRPr="0093313D">
              <w:rPr>
                <w:rFonts w:cs="Times New Roman"/>
              </w:rPr>
              <w:t>,</w:t>
            </w:r>
          </w:p>
          <w:p w14:paraId="55A810C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гепатотропные препараты</w:t>
            </w:r>
            <w:r w:rsidRPr="0093313D">
              <w:rPr>
                <w:rFonts w:cs="Times New Roman"/>
                <w:vertAlign w:val="superscript"/>
              </w:rPr>
              <w:t>3</w:t>
            </w:r>
          </w:p>
        </w:tc>
        <w:tc>
          <w:tcPr>
            <w:tcW w:w="1984" w:type="dxa"/>
            <w:hideMark/>
          </w:tcPr>
          <w:p w14:paraId="2B97BD11" w14:textId="77777777" w:rsidR="00D83DC9" w:rsidRPr="0093313D" w:rsidRDefault="00D83DC9" w:rsidP="00524CA0">
            <w:pPr>
              <w:tabs>
                <w:tab w:val="left" w:pos="284"/>
                <w:tab w:val="left" w:pos="426"/>
              </w:tabs>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773CFFC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 1л/</w:t>
            </w:r>
            <w:r>
              <w:rPr>
                <w:rFonts w:cs="Times New Roman"/>
              </w:rPr>
              <w:t>сут</w:t>
            </w:r>
            <w:r w:rsidRPr="0093313D">
              <w:rPr>
                <w:rFonts w:cs="Times New Roman"/>
              </w:rPr>
              <w:t>, гепатотропные препараты</w:t>
            </w:r>
            <w:r w:rsidRPr="0093313D">
              <w:rPr>
                <w:rFonts w:cs="Times New Roman"/>
                <w:vertAlign w:val="superscript"/>
              </w:rPr>
              <w:t>4</w:t>
            </w:r>
          </w:p>
        </w:tc>
        <w:tc>
          <w:tcPr>
            <w:tcW w:w="1985" w:type="dxa"/>
            <w:hideMark/>
          </w:tcPr>
          <w:p w14:paraId="7A2E5860" w14:textId="77777777" w:rsidR="00D83DC9" w:rsidRPr="0093313D" w:rsidRDefault="00D83DC9" w:rsidP="00524CA0">
            <w:pPr>
              <w:tabs>
                <w:tab w:val="left" w:pos="284"/>
                <w:tab w:val="left" w:pos="426"/>
              </w:tabs>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5F015348"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 1л/</w:t>
            </w:r>
            <w:r>
              <w:rPr>
                <w:rFonts w:cs="Times New Roman"/>
              </w:rPr>
              <w:t>сут</w:t>
            </w:r>
            <w:r w:rsidRPr="0093313D">
              <w:rPr>
                <w:rFonts w:cs="Times New Roman"/>
              </w:rPr>
              <w:t>, гепатотропные препараты</w:t>
            </w:r>
            <w:r w:rsidRPr="0093313D">
              <w:rPr>
                <w:rFonts w:cs="Times New Roman"/>
                <w:vertAlign w:val="superscript"/>
              </w:rPr>
              <w:t>4</w:t>
            </w:r>
          </w:p>
        </w:tc>
        <w:tc>
          <w:tcPr>
            <w:tcW w:w="2268" w:type="dxa"/>
            <w:hideMark/>
          </w:tcPr>
          <w:p w14:paraId="50E4ED76" w14:textId="77777777" w:rsidR="00D83DC9" w:rsidRPr="0093313D" w:rsidRDefault="00D83DC9" w:rsidP="00524CA0">
            <w:pPr>
              <w:tabs>
                <w:tab w:val="left" w:pos="284"/>
                <w:tab w:val="left" w:pos="426"/>
              </w:tabs>
              <w:jc w:val="both"/>
              <w:rPr>
                <w:rFonts w:cs="Times New Roman"/>
              </w:rPr>
            </w:pPr>
            <w:r w:rsidRPr="0093313D">
              <w:rPr>
                <w:rFonts w:cs="Times New Roman"/>
              </w:rPr>
              <w:t>Диета</w:t>
            </w:r>
            <w:r w:rsidRPr="0093313D">
              <w:rPr>
                <w:rFonts w:cs="Times New Roman"/>
                <w:vertAlign w:val="superscript"/>
              </w:rPr>
              <w:t>3</w:t>
            </w:r>
            <w:r w:rsidRPr="0093313D">
              <w:rPr>
                <w:rFonts w:cs="Times New Roman"/>
              </w:rPr>
              <w:t xml:space="preserve">, </w:t>
            </w:r>
          </w:p>
          <w:p w14:paraId="7976AED1"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 1л/</w:t>
            </w:r>
            <w:r>
              <w:rPr>
                <w:rFonts w:cs="Times New Roman"/>
              </w:rPr>
              <w:t>сут</w:t>
            </w:r>
            <w:r w:rsidRPr="0093313D">
              <w:rPr>
                <w:rFonts w:cs="Times New Roman"/>
              </w:rPr>
              <w:t>, гепатотропные препараты</w:t>
            </w:r>
            <w:r w:rsidRPr="0093313D">
              <w:rPr>
                <w:rFonts w:cs="Times New Roman"/>
                <w:vertAlign w:val="superscript"/>
              </w:rPr>
              <w:t>4</w:t>
            </w:r>
            <w:r w:rsidRPr="0093313D">
              <w:rPr>
                <w:rFonts w:cs="Times New Roman"/>
              </w:rPr>
              <w:t>, антибиотики широкого спектра</w:t>
            </w:r>
          </w:p>
        </w:tc>
      </w:tr>
      <w:tr w:rsidR="00D83DC9" w:rsidRPr="0093313D" w14:paraId="5C2FC4B4" w14:textId="77777777" w:rsidTr="00524CA0">
        <w:trPr>
          <w:cantSplit/>
          <w:trHeight w:val="584"/>
        </w:trPr>
        <w:tc>
          <w:tcPr>
            <w:tcW w:w="1809" w:type="dxa"/>
            <w:hideMark/>
          </w:tcPr>
          <w:p w14:paraId="5A8987E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85" w:type="dxa"/>
            <w:hideMark/>
          </w:tcPr>
          <w:p w14:paraId="69307F7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lang w:eastAsia="ru-RU"/>
              </w:rPr>
              <w:t>Не показаны</w:t>
            </w:r>
          </w:p>
        </w:tc>
        <w:tc>
          <w:tcPr>
            <w:tcW w:w="1984" w:type="dxa"/>
            <w:hideMark/>
          </w:tcPr>
          <w:p w14:paraId="0497C9F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5 </w:t>
            </w:r>
            <w:r w:rsidRPr="0093313D">
              <w:rPr>
                <w:rFonts w:cs="Times New Roman"/>
              </w:rPr>
              <w:t>в дозе 1 мг/кг в сутки внутрь</w:t>
            </w:r>
          </w:p>
        </w:tc>
        <w:tc>
          <w:tcPr>
            <w:tcW w:w="1985" w:type="dxa"/>
            <w:hideMark/>
          </w:tcPr>
          <w:p w14:paraId="4E2AA267"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5 </w:t>
            </w:r>
            <w:r w:rsidRPr="0093313D">
              <w:rPr>
                <w:rFonts w:cs="Times New Roman"/>
              </w:rPr>
              <w:t>в дозе 2 мг/кг в сутки</w:t>
            </w:r>
            <w:r>
              <w:rPr>
                <w:rFonts w:cs="Times New Roman"/>
              </w:rPr>
              <w:t xml:space="preserve"> в/в</w:t>
            </w:r>
          </w:p>
        </w:tc>
        <w:tc>
          <w:tcPr>
            <w:tcW w:w="2268" w:type="dxa"/>
            <w:hideMark/>
          </w:tcPr>
          <w:p w14:paraId="54A51552" w14:textId="77777777" w:rsidR="00D83DC9" w:rsidRPr="00265855" w:rsidRDefault="00D83DC9" w:rsidP="00524CA0">
            <w:pPr>
              <w:pStyle w:val="aff2"/>
            </w:pPr>
            <w:r w:rsidRPr="00265855">
              <w:rPr>
                <w:rFonts w:cs="Times New Roman"/>
              </w:rPr>
              <w:t>ГКС</w:t>
            </w:r>
            <w:r w:rsidRPr="00265855">
              <w:rPr>
                <w:rFonts w:cs="Times New Roman"/>
                <w:vertAlign w:val="superscript"/>
              </w:rPr>
              <w:t xml:space="preserve">5 </w:t>
            </w:r>
            <w:r w:rsidRPr="00265855">
              <w:rPr>
                <w:rFonts w:cs="Times New Roman"/>
              </w:rPr>
              <w:t>в дозе 4 мг/кг в сутки</w:t>
            </w:r>
            <w:r>
              <w:rPr>
                <w:rFonts w:cs="Times New Roman"/>
              </w:rPr>
              <w:t xml:space="preserve"> в/в</w:t>
            </w:r>
            <w:r w:rsidRPr="00265855">
              <w:rPr>
                <w:rFonts w:cs="Times New Roman"/>
              </w:rPr>
              <w:t>, рассмотреть вопрос о проведения пульс-терапии метилпреднизолоном по 500-1000 мг/сут 3</w:t>
            </w:r>
            <w:r w:rsidRPr="00265855">
              <w:rPr>
                <w:rFonts w:eastAsia="Times New Roman" w:cs="Times New Roman"/>
                <w:lang w:eastAsia="ru-RU"/>
              </w:rPr>
              <w:t>-</w:t>
            </w:r>
            <w:r w:rsidRPr="00265855">
              <w:rPr>
                <w:rFonts w:cs="Times New Roman"/>
              </w:rPr>
              <w:t xml:space="preserve">5 </w:t>
            </w:r>
            <w:r w:rsidRPr="00265855">
              <w:rPr>
                <w:rFonts w:eastAsia="Times New Roman" w:cs="Times New Roman"/>
                <w:lang w:eastAsia="ru-RU"/>
              </w:rPr>
              <w:t>дней (по показаниям дольше),</w:t>
            </w:r>
            <w:r w:rsidRPr="00265855">
              <w:rPr>
                <w:rFonts w:cs="Times New Roman"/>
              </w:rPr>
              <w:t xml:space="preserve"> добавлении других иммуносупрессивных средств (</w:t>
            </w:r>
            <w:r w:rsidRPr="00265855">
              <w:rPr>
                <w:rFonts w:cs="Times New Roman"/>
                <w:i/>
                <w:lang w:eastAsia="ru-RU"/>
              </w:rPr>
              <w:t>микофенолата мофетил**</w:t>
            </w:r>
            <w:r w:rsidRPr="00265855">
              <w:rPr>
                <w:rFonts w:cs="Times New Roman"/>
                <w:lang w:eastAsia="ru-RU"/>
              </w:rPr>
              <w:t xml:space="preserve"> в дозе 1000 мг 2 раза в день, при неэффективности в течение 5-7 дней – смена на </w:t>
            </w:r>
            <w:r w:rsidRPr="00265855">
              <w:rPr>
                <w:rFonts w:cs="Times New Roman"/>
                <w:i/>
                <w:lang w:eastAsia="ru-RU"/>
              </w:rPr>
              <w:t xml:space="preserve">такролимус** </w:t>
            </w:r>
            <w:r w:rsidRPr="00265855">
              <w:rPr>
                <w:rFonts w:cs="Times New Roman"/>
                <w:lang w:eastAsia="ru-RU"/>
              </w:rPr>
              <w:t>0,1-0,15 мг/кг в день),</w:t>
            </w:r>
            <w:r w:rsidRPr="00265855">
              <w:t xml:space="preserve"> антитимоцитарный глобулин (1,5 мг/кг). В тяжёлых случаях может быть использован </w:t>
            </w:r>
            <w:r>
              <w:t>плазма</w:t>
            </w:r>
            <w:r w:rsidRPr="00265855">
              <w:t>ферез</w:t>
            </w:r>
          </w:p>
        </w:tc>
      </w:tr>
    </w:tbl>
    <w:p w14:paraId="2F9A0608"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1</w:t>
      </w:r>
      <w:r w:rsidRPr="0093313D">
        <w:rPr>
          <w:rFonts w:cs="Times New Roman"/>
        </w:rPr>
        <w:t xml:space="preserve"> - При самостоятельном снижении показателей до 1 степени или исходного уровня в течение 5-7 дней возможно возобновление терапии</w:t>
      </w:r>
    </w:p>
    <w:p w14:paraId="42E6362D"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2</w:t>
      </w:r>
      <w:r w:rsidRPr="0093313D">
        <w:rPr>
          <w:rFonts w:cs="Times New Roman"/>
        </w:rPr>
        <w:t xml:space="preserve"> – При возникновении иНЯ на фоне терапии низкими дозами цитокинов возможно возобновление терапии с редукцией доз препаратов. При повторном возникновении – полная отмена.</w:t>
      </w:r>
    </w:p>
    <w:p w14:paraId="14B92AF3"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3</w:t>
      </w:r>
      <w:r w:rsidRPr="0093313D">
        <w:rPr>
          <w:rFonts w:cs="Times New Roman"/>
        </w:rPr>
        <w:t xml:space="preserve"> – Используется стол №5 по Певзнеру. Подробнее – см. раздел 4.1</w:t>
      </w:r>
    </w:p>
    <w:p w14:paraId="1EB17483"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4</w:t>
      </w:r>
      <w:r>
        <w:rPr>
          <w:rFonts w:cs="Times New Roman"/>
          <w:vertAlign w:val="superscript"/>
        </w:rPr>
        <w:t xml:space="preserve"> </w:t>
      </w:r>
      <w:r w:rsidRPr="000D14C4">
        <w:rPr>
          <w:rFonts w:cs="Times New Roman"/>
        </w:rPr>
        <w:t>–</w:t>
      </w:r>
      <w:r w:rsidRPr="0093313D">
        <w:rPr>
          <w:rFonts w:cs="Times New Roman"/>
        </w:rPr>
        <w:t xml:space="preserve"> Возможно использование препаратов, направленных на улучшение функции печени. Примеры препаратов представлены в тексте раздела 3.2.2.</w:t>
      </w:r>
    </w:p>
    <w:p w14:paraId="18CF7CF7"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5</w:t>
      </w:r>
      <w:r>
        <w:rPr>
          <w:rFonts w:cs="Times New Roman"/>
          <w:vertAlign w:val="superscript"/>
        </w:rPr>
        <w:t xml:space="preserve"> </w:t>
      </w:r>
      <w:r w:rsidRPr="000D14C4">
        <w:rPr>
          <w:rFonts w:cs="Times New Roman"/>
        </w:rPr>
        <w:t xml:space="preserve">- </w:t>
      </w:r>
      <w:r w:rsidRPr="0093313D">
        <w:rPr>
          <w:rFonts w:cs="Times New Roman"/>
        </w:rPr>
        <w:t>Дозы по преднизолону</w:t>
      </w:r>
    </w:p>
    <w:p w14:paraId="6AF9CC1F" w14:textId="77777777" w:rsidR="00D83DC9" w:rsidRDefault="00D83DC9" w:rsidP="00524CA0">
      <w:pPr>
        <w:tabs>
          <w:tab w:val="left" w:pos="284"/>
          <w:tab w:val="left" w:pos="426"/>
        </w:tabs>
        <w:jc w:val="both"/>
        <w:rPr>
          <w:rFonts w:cs="Times New Roman"/>
          <w:lang w:eastAsia="ru-RU"/>
        </w:rPr>
      </w:pPr>
      <w:r w:rsidRPr="0093313D">
        <w:rPr>
          <w:rFonts w:cs="Times New Roman"/>
          <w:vertAlign w:val="superscript"/>
        </w:rPr>
        <w:t>6</w:t>
      </w:r>
      <w:r w:rsidRPr="0093313D">
        <w:rPr>
          <w:rFonts w:cs="Times New Roman"/>
        </w:rPr>
        <w:t xml:space="preserve"> - </w:t>
      </w:r>
      <w:r w:rsidRPr="0093313D">
        <w:rPr>
          <w:rFonts w:cs="Times New Roman"/>
          <w:lang w:eastAsia="ru-RU"/>
        </w:rPr>
        <w:t>при применении ИФН после перерыва возможно продолжение с редукцией дозы препарата. Дозы редуцируются на 33 и 66%, при необходимости дальнейшей редукции – отмена лечения.</w:t>
      </w:r>
    </w:p>
    <w:p w14:paraId="0C18AA8A" w14:textId="77777777" w:rsidR="00D83DC9" w:rsidRPr="0093313D" w:rsidRDefault="00D83DC9" w:rsidP="00524CA0">
      <w:pPr>
        <w:tabs>
          <w:tab w:val="left" w:pos="284"/>
          <w:tab w:val="left" w:pos="426"/>
        </w:tabs>
        <w:jc w:val="both"/>
        <w:rPr>
          <w:rFonts w:cs="Times New Roman"/>
          <w:lang w:eastAsia="ru-RU"/>
        </w:rPr>
      </w:pPr>
      <w:r>
        <w:rPr>
          <w:rFonts w:cs="Times New Roman"/>
          <w:vertAlign w:val="superscript"/>
        </w:rPr>
        <w:t>7</w:t>
      </w:r>
      <w:r w:rsidRPr="0093313D">
        <w:rPr>
          <w:rFonts w:cs="Times New Roman"/>
        </w:rPr>
        <w:t xml:space="preserve"> - </w:t>
      </w:r>
      <w:r>
        <w:t xml:space="preserve">При одновременном повышении АСТ/АЛТ </w:t>
      </w:r>
      <w:r w:rsidRPr="00BE088F">
        <w:t>≥</w:t>
      </w:r>
      <w:r>
        <w:t xml:space="preserve"> 2 степени тяжести и общего билирубина  </w:t>
      </w:r>
      <w:r w:rsidRPr="00F3732E">
        <w:t>&gt;</w:t>
      </w:r>
      <w:r>
        <w:t xml:space="preserve"> 2 степени тяжести (в отсутствии синдрома Жильбера) проводится иммуносупрессивная терапия, как при гепатите 3 степени тяжести с полной отменой иммунотерапии.</w:t>
      </w:r>
    </w:p>
    <w:p w14:paraId="29532B8D" w14:textId="77777777" w:rsidR="00D83DC9" w:rsidRPr="0093313D" w:rsidRDefault="00D83DC9" w:rsidP="00524CA0">
      <w:pPr>
        <w:tabs>
          <w:tab w:val="left" w:pos="284"/>
          <w:tab w:val="left" w:pos="426"/>
        </w:tabs>
        <w:jc w:val="both"/>
        <w:rPr>
          <w:rFonts w:cs="Times New Roman"/>
        </w:rPr>
      </w:pPr>
    </w:p>
    <w:p w14:paraId="76BA9BA2" w14:textId="77777777" w:rsidR="00D83DC9" w:rsidRPr="0093313D" w:rsidRDefault="00D83DC9" w:rsidP="00524CA0">
      <w:pPr>
        <w:pStyle w:val="3"/>
        <w:jc w:val="both"/>
      </w:pPr>
      <w:bookmarkStart w:id="35" w:name="_Toc134216604"/>
      <w:r w:rsidRPr="0093313D">
        <w:t>3.2.3 Терапия иНЯ со стороны желудочно-кишечного тракта (мукозиты, колит, диарея)</w:t>
      </w:r>
      <w:bookmarkEnd w:id="35"/>
    </w:p>
    <w:p w14:paraId="6FF186C4"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Рекомендуется полностью исключить невоспалительную и инфекционную природу наблюдаемого НЯ </w:t>
      </w:r>
      <w:r w:rsidRPr="006F1218">
        <w:rPr>
          <w:rFonts w:cs="Times New Roman"/>
          <w:noProof/>
          <w:lang w:eastAsia="ru-RU"/>
        </w:rPr>
        <w:t>[3; 7; 9; 19; 31; 33]</w:t>
      </w:r>
      <w:r w:rsidRPr="0093313D">
        <w:rPr>
          <w:rFonts w:cs="Times New Roman"/>
          <w:lang w:eastAsia="ru-RU"/>
        </w:rPr>
        <w:t>.</w:t>
      </w:r>
    </w:p>
    <w:p w14:paraId="1FCC033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70A4321D"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При лечении иНЯ со стороны </w:t>
      </w:r>
      <w:r>
        <w:rPr>
          <w:rFonts w:cs="Times New Roman"/>
          <w:lang w:eastAsia="ru-RU"/>
        </w:rPr>
        <w:t xml:space="preserve">ЖКТ </w:t>
      </w:r>
      <w:r w:rsidRPr="0093313D">
        <w:rPr>
          <w:rFonts w:cs="Times New Roman"/>
          <w:lang w:eastAsia="ru-RU"/>
        </w:rPr>
        <w:t xml:space="preserve">в качестве симптоматической терапии </w:t>
      </w:r>
      <w:r>
        <w:rPr>
          <w:rFonts w:cs="Times New Roman"/>
          <w:lang w:eastAsia="ru-RU"/>
        </w:rPr>
        <w:t xml:space="preserve">рекомендуется </w:t>
      </w:r>
      <w:r w:rsidRPr="0093313D">
        <w:rPr>
          <w:rFonts w:cs="Times New Roman"/>
          <w:lang w:eastAsia="ru-RU"/>
        </w:rPr>
        <w:t>использ</w:t>
      </w:r>
      <w:r>
        <w:rPr>
          <w:rFonts w:cs="Times New Roman"/>
          <w:lang w:eastAsia="ru-RU"/>
        </w:rPr>
        <w:t xml:space="preserve">ование </w:t>
      </w:r>
      <w:r w:rsidRPr="0093313D">
        <w:rPr>
          <w:rFonts w:cs="Times New Roman"/>
          <w:lang w:eastAsia="ru-RU"/>
        </w:rPr>
        <w:t>диет</w:t>
      </w:r>
      <w:r>
        <w:rPr>
          <w:rFonts w:cs="Times New Roman"/>
          <w:lang w:eastAsia="ru-RU"/>
        </w:rPr>
        <w:t>ы</w:t>
      </w:r>
      <w:r w:rsidRPr="0093313D">
        <w:rPr>
          <w:rFonts w:cs="Times New Roman"/>
          <w:lang w:eastAsia="ru-RU"/>
        </w:rPr>
        <w:t xml:space="preserve"> (см. приложение </w:t>
      </w:r>
      <w:r w:rsidRPr="0093313D">
        <w:rPr>
          <w:rFonts w:cs="Times New Roman"/>
          <w:lang w:val="en-US" w:eastAsia="ru-RU"/>
        </w:rPr>
        <w:t>B</w:t>
      </w:r>
      <w:r w:rsidRPr="0093313D">
        <w:rPr>
          <w:rFonts w:cs="Times New Roman"/>
          <w:lang w:eastAsia="ru-RU"/>
        </w:rPr>
        <w:t>, таблица раздел П4), оральная гидратация не менее 2 л/</w:t>
      </w:r>
      <w:r>
        <w:rPr>
          <w:rFonts w:cs="Times New Roman"/>
          <w:lang w:eastAsia="ru-RU"/>
        </w:rPr>
        <w:t>сут</w:t>
      </w:r>
      <w:r w:rsidRPr="0093313D">
        <w:rPr>
          <w:rFonts w:cs="Times New Roman"/>
          <w:lang w:eastAsia="ru-RU"/>
        </w:rPr>
        <w:t>, инфузионная терапия (в дополнение к оральной гидратации) для возмещения потерь жидкости и электролитов при диарее. Также в качестве симптоматических средств в ходе всего лечения могут использоваться сорбенты (например, энтеродез, энтерос-гель, смекта и др.), лоперамид</w:t>
      </w:r>
      <w:r w:rsidRPr="008358F3">
        <w:rPr>
          <w:rFonts w:cs="Times New Roman"/>
          <w:lang w:eastAsia="ru-RU"/>
        </w:rPr>
        <w:t xml:space="preserve"> </w:t>
      </w:r>
      <w:r>
        <w:rPr>
          <w:rFonts w:cs="Times New Roman"/>
          <w:lang w:eastAsia="ru-RU"/>
        </w:rPr>
        <w:t>(</w:t>
      </w:r>
      <w:r>
        <w:t>использовать с осторожностью, так как уменьшение количества эпизодов жидкого стула может привести к недооценке тяжести колита)</w:t>
      </w:r>
      <w:r w:rsidRPr="0093313D">
        <w:rPr>
          <w:rFonts w:cs="Times New Roman"/>
          <w:lang w:eastAsia="ru-RU"/>
        </w:rPr>
        <w:t xml:space="preserve"> </w:t>
      </w:r>
      <w:r w:rsidRPr="006F1218">
        <w:rPr>
          <w:rFonts w:cs="Times New Roman"/>
          <w:noProof/>
          <w:lang w:eastAsia="ru-RU"/>
        </w:rPr>
        <w:t>[3]</w:t>
      </w:r>
      <w:r w:rsidRPr="0093313D">
        <w:rPr>
          <w:rFonts w:cs="Times New Roman"/>
          <w:lang w:eastAsia="ru-RU"/>
        </w:rPr>
        <w:t xml:space="preserve">. </w:t>
      </w:r>
    </w:p>
    <w:p w14:paraId="66237A45"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A168D18"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 xml:space="preserve">При </w:t>
      </w:r>
      <w:r w:rsidRPr="0093313D">
        <w:rPr>
          <w:rFonts w:cs="Times New Roman"/>
          <w:lang w:eastAsia="ru-RU"/>
        </w:rPr>
        <w:t>иНЯ 3 ст.</w:t>
      </w:r>
      <w:r>
        <w:rPr>
          <w:rFonts w:cs="Times New Roman"/>
          <w:lang w:eastAsia="ru-RU"/>
        </w:rPr>
        <w:t xml:space="preserve"> и выше </w:t>
      </w:r>
      <w:r w:rsidRPr="0093313D">
        <w:rPr>
          <w:rFonts w:cs="Times New Roman"/>
          <w:lang w:eastAsia="ru-RU"/>
        </w:rPr>
        <w:t xml:space="preserve">рекомендуется добавление антимикробных препаратов (например, сульфафалазин или </w:t>
      </w:r>
      <w:r w:rsidRPr="0093313D">
        <w:rPr>
          <w:rFonts w:cs="Times New Roman"/>
        </w:rPr>
        <w:t>месалазин** (в гранулах) внутрь 500-1000 мг 4 раза в сутки) и</w:t>
      </w:r>
      <w:r>
        <w:rPr>
          <w:rFonts w:cs="Times New Roman"/>
        </w:rPr>
        <w:t>/или</w:t>
      </w:r>
      <w:r w:rsidRPr="0093313D">
        <w:rPr>
          <w:rFonts w:cs="Times New Roman"/>
        </w:rPr>
        <w:t xml:space="preserve"> антибиотиков (ципрофлоксацин** 500 мг 2 раза в день внутрь или ванкомицин** 500 мг 4 р/</w:t>
      </w:r>
      <w:r>
        <w:rPr>
          <w:rFonts w:cs="Times New Roman"/>
        </w:rPr>
        <w:t>сут</w:t>
      </w:r>
      <w:r w:rsidRPr="0093313D">
        <w:rPr>
          <w:rFonts w:cs="Times New Roman"/>
        </w:rPr>
        <w:t xml:space="preserve"> внутрь или в/в для профилактики и борьбы с оппортунистическими инфекциями </w:t>
      </w:r>
      <w:r w:rsidRPr="006F1218">
        <w:rPr>
          <w:rFonts w:cs="Times New Roman"/>
          <w:noProof/>
          <w:lang w:eastAsia="ru-RU"/>
        </w:rPr>
        <w:t>[3; 7; 9; 19; 31; 33]</w:t>
      </w:r>
      <w:r w:rsidRPr="0093313D">
        <w:rPr>
          <w:rFonts w:cs="Times New Roman"/>
          <w:lang w:eastAsia="ru-RU"/>
        </w:rPr>
        <w:t>.</w:t>
      </w:r>
    </w:p>
    <w:p w14:paraId="4E2FBE5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8A6DE50" w14:textId="77777777" w:rsidR="00D83DC9" w:rsidRPr="0093313D" w:rsidRDefault="00D83DC9" w:rsidP="00524CA0">
      <w:pPr>
        <w:pStyle w:val="afc"/>
        <w:tabs>
          <w:tab w:val="left" w:pos="284"/>
          <w:tab w:val="left" w:pos="426"/>
        </w:tabs>
        <w:jc w:val="both"/>
        <w:rPr>
          <w:rFonts w:cs="Times New Roman"/>
          <w:i/>
        </w:rPr>
      </w:pPr>
      <w:r w:rsidRPr="0093313D">
        <w:rPr>
          <w:rFonts w:cs="Times New Roman"/>
          <w:b/>
          <w:i/>
        </w:rPr>
        <w:t xml:space="preserve">Комментарий: </w:t>
      </w:r>
      <w:r w:rsidRPr="0093313D">
        <w:rPr>
          <w:rFonts w:cs="Times New Roman"/>
          <w:i/>
        </w:rPr>
        <w:t xml:space="preserve">Антимикробные препараты при этом несколько подавляют выработку </w:t>
      </w:r>
      <w:r w:rsidRPr="0093313D">
        <w:rPr>
          <w:rFonts w:cs="Times New Roman"/>
          <w:i/>
          <w:lang w:val="en-US"/>
        </w:rPr>
        <w:t>TNF</w:t>
      </w:r>
      <w:r w:rsidRPr="0093313D">
        <w:rPr>
          <w:rFonts w:cs="Times New Roman"/>
          <w:i/>
        </w:rPr>
        <w:t>, что делает их важной частью патогенетической терапии иНЯ</w:t>
      </w:r>
    </w:p>
    <w:p w14:paraId="54AB6573" w14:textId="77777777" w:rsidR="00D83DC9" w:rsidRPr="00777757" w:rsidRDefault="00D83DC9" w:rsidP="00524CA0">
      <w:pPr>
        <w:pStyle w:val="afc"/>
        <w:numPr>
          <w:ilvl w:val="0"/>
          <w:numId w:val="28"/>
        </w:numPr>
        <w:tabs>
          <w:tab w:val="left" w:pos="284"/>
          <w:tab w:val="left" w:pos="426"/>
        </w:tabs>
        <w:jc w:val="both"/>
        <w:rPr>
          <w:rFonts w:cs="Times New Roman"/>
          <w:lang w:eastAsia="ru-RU"/>
        </w:rPr>
      </w:pPr>
      <w:r w:rsidRPr="00777757">
        <w:rPr>
          <w:rFonts w:cs="Times New Roman"/>
          <w:lang w:eastAsia="ru-RU"/>
        </w:rPr>
        <w:t>Рекомендуется в качестве иммуносупрессивной терапии использовать системные ГКС в дозе 1 мг/кг/</w:t>
      </w:r>
      <w:r>
        <w:rPr>
          <w:rFonts w:cs="Times New Roman"/>
          <w:lang w:eastAsia="ru-RU"/>
        </w:rPr>
        <w:t>сут</w:t>
      </w:r>
      <w:r w:rsidRPr="00777757">
        <w:rPr>
          <w:rFonts w:cs="Times New Roman"/>
          <w:lang w:eastAsia="ru-RU"/>
        </w:rPr>
        <w:t xml:space="preserve"> или 2 мг/кг /</w:t>
      </w:r>
      <w:r>
        <w:rPr>
          <w:rFonts w:cs="Times New Roman"/>
          <w:lang w:eastAsia="ru-RU"/>
        </w:rPr>
        <w:t>сут</w:t>
      </w:r>
      <w:r w:rsidRPr="00777757">
        <w:rPr>
          <w:rFonts w:cs="Times New Roman"/>
          <w:lang w:eastAsia="ru-RU"/>
        </w:rPr>
        <w:t xml:space="preserve"> Внутрь или парентерально ежедневно в соответствии с таблицей 9 </w:t>
      </w:r>
      <w:r w:rsidRPr="006F1218">
        <w:rPr>
          <w:rFonts w:cs="Times New Roman"/>
          <w:noProof/>
          <w:lang w:eastAsia="ru-RU"/>
        </w:rPr>
        <w:t>[3; 7; 9; 19; 31; 33]</w:t>
      </w:r>
      <w:r w:rsidRPr="00777757">
        <w:rPr>
          <w:rFonts w:cs="Times New Roman"/>
          <w:lang w:eastAsia="ru-RU"/>
        </w:rPr>
        <w:t>.</w:t>
      </w:r>
    </w:p>
    <w:p w14:paraId="4E5FC411" w14:textId="77777777" w:rsidR="00D83DC9" w:rsidRPr="00AC6D81" w:rsidRDefault="00D83DC9" w:rsidP="00524CA0">
      <w:pPr>
        <w:jc w:val="both"/>
        <w:rPr>
          <w:rFonts w:eastAsia="Times New Roman" w:cs="Times New Roman"/>
          <w:b/>
          <w:bCs/>
          <w:i/>
          <w:iCs/>
          <w:szCs w:val="24"/>
          <w:shd w:val="clear" w:color="auto" w:fill="FFFFFF"/>
          <w:lang w:eastAsia="ru-RU"/>
        </w:rPr>
      </w:pPr>
      <w:r w:rsidRPr="00AC6D81">
        <w:rPr>
          <w:rFonts w:eastAsia="Calibri" w:cs="Times New Roman"/>
          <w:b/>
          <w:lang w:eastAsia="ru-RU"/>
        </w:rPr>
        <w:t xml:space="preserve">Уровень достоверности доказательств </w:t>
      </w:r>
      <w:r w:rsidRPr="00AC6D81">
        <w:rPr>
          <w:rFonts w:eastAsia="Calibri" w:cs="Times New Roman"/>
          <w:b/>
          <w:lang w:val="en-US" w:eastAsia="ru-RU"/>
        </w:rPr>
        <w:t>Ia</w:t>
      </w:r>
      <w:r w:rsidRPr="00AC6D81">
        <w:rPr>
          <w:rFonts w:eastAsia="Calibri" w:cs="Times New Roman"/>
          <w:b/>
          <w:lang w:eastAsia="ru-RU"/>
        </w:rPr>
        <w:t xml:space="preserve">, уровень убедительности рекомендаций – </w:t>
      </w:r>
      <w:r w:rsidRPr="00AC6D81">
        <w:rPr>
          <w:rFonts w:eastAsia="Calibri" w:cs="Times New Roman"/>
          <w:b/>
          <w:lang w:val="en-US" w:eastAsia="ru-RU"/>
        </w:rPr>
        <w:t>A</w:t>
      </w:r>
    </w:p>
    <w:p w14:paraId="4AF1B178" w14:textId="77777777" w:rsidR="00D83DC9" w:rsidRDefault="00D83DC9" w:rsidP="00524CA0">
      <w:pPr>
        <w:pStyle w:val="afc"/>
        <w:tabs>
          <w:tab w:val="left" w:pos="284"/>
          <w:tab w:val="left" w:pos="426"/>
        </w:tabs>
        <w:jc w:val="both"/>
        <w:rPr>
          <w:rFonts w:cs="Times New Roman"/>
          <w:highlight w:val="yellow"/>
          <w:lang w:eastAsia="ru-RU"/>
        </w:rPr>
      </w:pPr>
    </w:p>
    <w:p w14:paraId="353214A6" w14:textId="77777777" w:rsidR="00D83DC9" w:rsidRPr="00777757" w:rsidRDefault="00D83DC9" w:rsidP="00524CA0">
      <w:pPr>
        <w:pStyle w:val="afc"/>
        <w:numPr>
          <w:ilvl w:val="0"/>
          <w:numId w:val="28"/>
        </w:numPr>
        <w:tabs>
          <w:tab w:val="left" w:pos="284"/>
          <w:tab w:val="left" w:pos="426"/>
        </w:tabs>
        <w:jc w:val="both"/>
        <w:rPr>
          <w:rFonts w:cs="Times New Roman"/>
          <w:lang w:eastAsia="ru-RU"/>
        </w:rPr>
      </w:pPr>
      <w:r w:rsidRPr="00777757">
        <w:rPr>
          <w:rFonts w:cs="Times New Roman"/>
          <w:lang w:eastAsia="ru-RU"/>
        </w:rPr>
        <w:t>Рекоме</w:t>
      </w:r>
      <w:r>
        <w:rPr>
          <w:rFonts w:cs="Times New Roman"/>
          <w:lang w:eastAsia="ru-RU"/>
        </w:rPr>
        <w:t>н</w:t>
      </w:r>
      <w:r w:rsidRPr="00777757">
        <w:rPr>
          <w:rFonts w:cs="Times New Roman"/>
          <w:lang w:eastAsia="ru-RU"/>
        </w:rPr>
        <w:t>дуется при неэффективности терапии в течение 72 ч повысить дозу ГКС до 2 мг/кг/</w:t>
      </w:r>
      <w:r>
        <w:rPr>
          <w:rFonts w:cs="Times New Roman"/>
          <w:lang w:eastAsia="ru-RU"/>
        </w:rPr>
        <w:t>сут</w:t>
      </w:r>
      <w:r w:rsidRPr="00777757">
        <w:rPr>
          <w:rFonts w:cs="Times New Roman"/>
          <w:lang w:eastAsia="ru-RU"/>
        </w:rPr>
        <w:t xml:space="preserve"> (по преднизолону) парентерально (в случае, если лечение начато с дозы 1 мг/кг) </w:t>
      </w:r>
      <w:r w:rsidRPr="006F1218">
        <w:rPr>
          <w:rFonts w:cs="Times New Roman"/>
          <w:noProof/>
          <w:lang w:eastAsia="ru-RU"/>
        </w:rPr>
        <w:t>[3; 7; 9; 19; 31; 33]</w:t>
      </w:r>
      <w:r w:rsidRPr="00777757">
        <w:rPr>
          <w:rFonts w:cs="Times New Roman"/>
          <w:lang w:eastAsia="ru-RU"/>
        </w:rPr>
        <w:t>.</w:t>
      </w:r>
    </w:p>
    <w:p w14:paraId="5D4EE5CA" w14:textId="77777777" w:rsidR="00D83DC9" w:rsidRPr="008E2919" w:rsidRDefault="00D83DC9" w:rsidP="00524CA0">
      <w:pPr>
        <w:jc w:val="both"/>
        <w:rPr>
          <w:rFonts w:eastAsia="Times New Roman" w:cs="Times New Roman"/>
          <w:b/>
          <w:bCs/>
          <w:i/>
          <w:iCs/>
          <w:szCs w:val="24"/>
          <w:shd w:val="clear" w:color="auto" w:fill="FFFFFF"/>
          <w:lang w:eastAsia="ru-RU"/>
        </w:rPr>
      </w:pPr>
      <w:r w:rsidRPr="00AC6D81">
        <w:rPr>
          <w:rFonts w:eastAsia="Calibri" w:cs="Times New Roman"/>
          <w:b/>
          <w:lang w:eastAsia="ru-RU"/>
        </w:rPr>
        <w:t xml:space="preserve">Уровень достоверности доказательств </w:t>
      </w:r>
      <w:r w:rsidRPr="00AC6D81">
        <w:rPr>
          <w:rFonts w:eastAsia="Calibri" w:cs="Times New Roman"/>
          <w:b/>
          <w:lang w:val="en-US" w:eastAsia="ru-RU"/>
        </w:rPr>
        <w:t>Ia</w:t>
      </w:r>
      <w:r w:rsidRPr="00AC6D81">
        <w:rPr>
          <w:rFonts w:eastAsia="Calibri" w:cs="Times New Roman"/>
          <w:b/>
          <w:lang w:eastAsia="ru-RU"/>
        </w:rPr>
        <w:t xml:space="preserve">, уровень убедительности рекомендаций – </w:t>
      </w:r>
      <w:r w:rsidRPr="008E2919">
        <w:rPr>
          <w:rFonts w:eastAsia="Calibri" w:cs="Times New Roman"/>
          <w:b/>
          <w:lang w:val="en-US" w:eastAsia="ru-RU"/>
        </w:rPr>
        <w:t>A</w:t>
      </w:r>
    </w:p>
    <w:p w14:paraId="36D26D25" w14:textId="0A32502C" w:rsidR="00D83DC9" w:rsidRPr="00777757" w:rsidRDefault="00D83DC9" w:rsidP="00524CA0">
      <w:pPr>
        <w:pStyle w:val="afc"/>
        <w:numPr>
          <w:ilvl w:val="0"/>
          <w:numId w:val="28"/>
        </w:numPr>
        <w:tabs>
          <w:tab w:val="left" w:pos="284"/>
          <w:tab w:val="left" w:pos="426"/>
        </w:tabs>
        <w:jc w:val="both"/>
        <w:rPr>
          <w:rFonts w:cs="Times New Roman"/>
          <w:lang w:eastAsia="ru-RU"/>
        </w:rPr>
      </w:pPr>
      <w:r w:rsidRPr="00777757">
        <w:rPr>
          <w:rFonts w:cs="Times New Roman"/>
          <w:lang w:eastAsia="ru-RU"/>
        </w:rPr>
        <w:t xml:space="preserve">При отсутствии эффекта </w:t>
      </w:r>
      <w:r w:rsidR="0079442A" w:rsidRPr="00777757">
        <w:rPr>
          <w:rFonts w:cs="Times New Roman"/>
          <w:lang w:eastAsia="ru-RU"/>
        </w:rPr>
        <w:t>в течение</w:t>
      </w:r>
      <w:r w:rsidRPr="00777757">
        <w:rPr>
          <w:rFonts w:cs="Times New Roman"/>
          <w:lang w:eastAsia="ru-RU"/>
        </w:rPr>
        <w:t xml:space="preserve"> 3-5 дней рекомендуется добавление к терапии инфликсимаба** в дозе 5 мг/кг 1 раз в 2 нед. (повторное</w:t>
      </w:r>
      <w:r w:rsidR="00CB3E80">
        <w:rPr>
          <w:rFonts w:cs="Times New Roman"/>
          <w:lang w:eastAsia="ru-RU"/>
        </w:rPr>
        <w:t xml:space="preserve"> </w:t>
      </w:r>
      <w:r w:rsidRPr="00777757">
        <w:rPr>
          <w:rFonts w:cs="Times New Roman"/>
          <w:lang w:eastAsia="ru-RU"/>
        </w:rPr>
        <w:t xml:space="preserve">введение только при наличии клинического эффекта и возникновении рецидива иНЯ со стороны ЖКТ) </w:t>
      </w:r>
      <w:r w:rsidRPr="003A0798">
        <w:rPr>
          <w:rFonts w:cs="Times New Roman"/>
          <w:noProof/>
          <w:lang w:eastAsia="ru-RU"/>
        </w:rPr>
        <w:t xml:space="preserve">[3; 7-9; 31; </w:t>
      </w:r>
      <w:r w:rsidR="00772440" w:rsidRPr="00772440">
        <w:rPr>
          <w:rFonts w:cs="Times New Roman"/>
          <w:noProof/>
          <w:lang w:eastAsia="ru-RU"/>
        </w:rPr>
        <w:t>46</w:t>
      </w:r>
      <w:r w:rsidRPr="003A0798">
        <w:rPr>
          <w:rFonts w:cs="Times New Roman"/>
          <w:noProof/>
          <w:lang w:eastAsia="ru-RU"/>
        </w:rPr>
        <w:t>]</w:t>
      </w:r>
      <w:r w:rsidRPr="00777757">
        <w:rPr>
          <w:rFonts w:cs="Times New Roman"/>
          <w:lang w:eastAsia="ru-RU"/>
        </w:rPr>
        <w:t xml:space="preserve">. </w:t>
      </w:r>
    </w:p>
    <w:p w14:paraId="41B1FA7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63E2486C"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При наличии </w:t>
      </w:r>
      <w:r>
        <w:rPr>
          <w:rFonts w:cs="Times New Roman"/>
          <w:lang w:eastAsia="ru-RU"/>
        </w:rPr>
        <w:t xml:space="preserve">клинических и/или инструментальных признаков </w:t>
      </w:r>
      <w:r w:rsidRPr="0093313D">
        <w:rPr>
          <w:rFonts w:cs="Times New Roman"/>
          <w:lang w:eastAsia="ru-RU"/>
        </w:rPr>
        <w:t xml:space="preserve">перфорации кишечника или сепсиса приём инфликсимаба** противопоказан </w:t>
      </w:r>
      <w:r w:rsidRPr="003A0798">
        <w:rPr>
          <w:rFonts w:cs="Times New Roman"/>
          <w:noProof/>
          <w:lang w:eastAsia="ru-RU"/>
        </w:rPr>
        <w:t xml:space="preserve">[3; 7-9; 31; </w:t>
      </w:r>
      <w:r w:rsidR="00772440" w:rsidRPr="00772440">
        <w:rPr>
          <w:rFonts w:cs="Times New Roman"/>
          <w:noProof/>
          <w:lang w:eastAsia="ru-RU"/>
        </w:rPr>
        <w:t>46</w:t>
      </w:r>
      <w:r w:rsidRPr="003A0798">
        <w:rPr>
          <w:rFonts w:cs="Times New Roman"/>
          <w:noProof/>
          <w:lang w:eastAsia="ru-RU"/>
        </w:rPr>
        <w:t>]</w:t>
      </w:r>
      <w:r w:rsidRPr="0093313D">
        <w:rPr>
          <w:rFonts w:cs="Times New Roman"/>
          <w:lang w:eastAsia="ru-RU"/>
        </w:rPr>
        <w:t xml:space="preserve">. </w:t>
      </w:r>
    </w:p>
    <w:p w14:paraId="7B0142F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7A7378A9"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В</w:t>
      </w:r>
      <w:r w:rsidRPr="0093313D">
        <w:rPr>
          <w:rFonts w:cs="Times New Roman"/>
          <w:lang w:eastAsia="ru-RU"/>
        </w:rPr>
        <w:t>о время терапии инфликсимабом**</w:t>
      </w:r>
      <w:r>
        <w:rPr>
          <w:rFonts w:cs="Times New Roman"/>
          <w:lang w:eastAsia="ru-RU"/>
        </w:rPr>
        <w:t xml:space="preserve"> р</w:t>
      </w:r>
      <w:r w:rsidRPr="0093313D">
        <w:rPr>
          <w:rFonts w:cs="Times New Roman"/>
          <w:lang w:eastAsia="ru-RU"/>
        </w:rPr>
        <w:t xml:space="preserve">екомендовано продолжить </w:t>
      </w:r>
      <w:r>
        <w:rPr>
          <w:rFonts w:cs="Times New Roman"/>
          <w:lang w:eastAsia="ru-RU"/>
        </w:rPr>
        <w:t>п</w:t>
      </w:r>
      <w:r w:rsidRPr="0093313D">
        <w:rPr>
          <w:rFonts w:cs="Times New Roman"/>
          <w:lang w:eastAsia="ru-RU"/>
        </w:rPr>
        <w:t>риём ГКС в дозе 2 мг/кг/</w:t>
      </w:r>
      <w:r>
        <w:rPr>
          <w:rFonts w:cs="Times New Roman"/>
          <w:lang w:eastAsia="ru-RU"/>
        </w:rPr>
        <w:t>сут</w:t>
      </w:r>
      <w:r w:rsidR="00CB3E80">
        <w:rPr>
          <w:rFonts w:cs="Times New Roman"/>
          <w:lang w:eastAsia="ru-RU"/>
        </w:rPr>
        <w:t xml:space="preserve"> </w:t>
      </w:r>
      <w:r w:rsidRPr="0093313D">
        <w:rPr>
          <w:rFonts w:cs="Times New Roman"/>
          <w:lang w:eastAsia="ru-RU"/>
        </w:rPr>
        <w:t xml:space="preserve">с последующим медленным </w:t>
      </w:r>
      <w:r>
        <w:rPr>
          <w:rFonts w:cs="Times New Roman"/>
          <w:lang w:eastAsia="ru-RU"/>
        </w:rPr>
        <w:t xml:space="preserve">снижением </w:t>
      </w:r>
      <w:r w:rsidRPr="0093313D">
        <w:rPr>
          <w:rFonts w:cs="Times New Roman"/>
          <w:lang w:eastAsia="ru-RU"/>
        </w:rPr>
        <w:t xml:space="preserve">дозы </w:t>
      </w:r>
      <w:r w:rsidR="00772440">
        <w:rPr>
          <w:rFonts w:cs="Times New Roman"/>
          <w:noProof/>
          <w:lang w:eastAsia="ru-RU"/>
        </w:rPr>
        <w:t xml:space="preserve">[3; 7-9; 31; </w:t>
      </w:r>
      <w:r w:rsidR="00772440" w:rsidRPr="00772440">
        <w:rPr>
          <w:rFonts w:cs="Times New Roman"/>
          <w:noProof/>
          <w:lang w:eastAsia="ru-RU"/>
        </w:rPr>
        <w:t>46</w:t>
      </w:r>
      <w:r w:rsidRPr="003A0798">
        <w:rPr>
          <w:rFonts w:cs="Times New Roman"/>
          <w:noProof/>
          <w:lang w:eastAsia="ru-RU"/>
        </w:rPr>
        <w:t>]</w:t>
      </w:r>
      <w:r w:rsidRPr="0093313D">
        <w:rPr>
          <w:rFonts w:cs="Times New Roman"/>
          <w:lang w:eastAsia="ru-RU"/>
        </w:rPr>
        <w:t xml:space="preserve">. </w:t>
      </w:r>
    </w:p>
    <w:p w14:paraId="3AE8F7B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1674C962"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1 мес. </w:t>
      </w:r>
      <w:r w:rsidRPr="003A0798">
        <w:rPr>
          <w:rFonts w:cs="Times New Roman"/>
          <w:noProof/>
          <w:lang w:eastAsia="ru-RU"/>
        </w:rPr>
        <w:t xml:space="preserve">[3; 7-9; 31; </w:t>
      </w:r>
      <w:r w:rsidR="00772440">
        <w:rPr>
          <w:rFonts w:cs="Times New Roman"/>
          <w:noProof/>
          <w:lang w:val="en-US" w:eastAsia="ru-RU"/>
        </w:rPr>
        <w:t>46</w:t>
      </w:r>
      <w:r w:rsidRPr="003A0798">
        <w:rPr>
          <w:rFonts w:cs="Times New Roman"/>
          <w:noProof/>
          <w:lang w:eastAsia="ru-RU"/>
        </w:rPr>
        <w:t>]</w:t>
      </w:r>
      <w:r w:rsidRPr="0093313D">
        <w:rPr>
          <w:rFonts w:cs="Times New Roman"/>
          <w:lang w:eastAsia="ru-RU"/>
        </w:rPr>
        <w:t xml:space="preserve">. </w:t>
      </w:r>
    </w:p>
    <w:p w14:paraId="195E5F2A" w14:textId="77777777" w:rsidR="00D83DC9" w:rsidRPr="00180641" w:rsidRDefault="00D83DC9" w:rsidP="00524CA0">
      <w:pPr>
        <w:ind w:hanging="142"/>
        <w:jc w:val="both"/>
        <w:rPr>
          <w:rFonts w:eastAsia="Times New Roman" w:cs="Times New Roman"/>
          <w:b/>
          <w:bCs/>
          <w:i/>
          <w:iCs/>
          <w:szCs w:val="24"/>
          <w:shd w:val="clear" w:color="auto" w:fill="FFFFFF"/>
          <w:lang w:eastAsia="ru-RU"/>
        </w:rPr>
      </w:pPr>
      <w:r w:rsidRPr="00180641">
        <w:rPr>
          <w:rFonts w:eastAsia="Calibri" w:cs="Times New Roman"/>
          <w:b/>
          <w:lang w:eastAsia="ru-RU"/>
        </w:rPr>
        <w:t xml:space="preserve">Уровень достоверности доказательств </w:t>
      </w:r>
      <w:r w:rsidRPr="00180641">
        <w:rPr>
          <w:rFonts w:eastAsia="Calibri" w:cs="Times New Roman"/>
          <w:b/>
          <w:lang w:val="en-US" w:eastAsia="ru-RU"/>
        </w:rPr>
        <w:t>IV</w:t>
      </w:r>
      <w:r w:rsidRPr="00180641">
        <w:rPr>
          <w:rFonts w:eastAsia="Calibri" w:cs="Times New Roman"/>
          <w:b/>
          <w:lang w:eastAsia="ru-RU"/>
        </w:rPr>
        <w:t xml:space="preserve">, уровень убедительности рекомендаций – </w:t>
      </w:r>
      <w:r w:rsidRPr="00180641">
        <w:rPr>
          <w:rFonts w:eastAsia="Calibri" w:cs="Times New Roman"/>
          <w:b/>
          <w:lang w:val="en-US" w:eastAsia="ru-RU"/>
        </w:rPr>
        <w:t>C</w:t>
      </w:r>
    </w:p>
    <w:p w14:paraId="54758854"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При невозможности снизить дозу преднизолона из-за рецидива иНЯ возможно добавление к терапии будесонида 3 мг внутрь 3 раза в день, на фоне чего продолжить снижение дозы преднизолона.</w:t>
      </w:r>
    </w:p>
    <w:p w14:paraId="3BFBCF9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6579BDD" w14:textId="77777777" w:rsidR="00D83DC9"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При развитии колита 3 ст. на фоне комбинированной иммунотерапии анти-</w:t>
      </w:r>
      <w:r>
        <w:rPr>
          <w:rFonts w:cs="Times New Roman"/>
          <w:lang w:val="en-US" w:eastAsia="ru-RU"/>
        </w:rPr>
        <w:t>CTLA</w:t>
      </w:r>
      <w:r w:rsidRPr="006A1294">
        <w:rPr>
          <w:rFonts w:cs="Times New Roman"/>
          <w:lang w:eastAsia="ru-RU"/>
        </w:rPr>
        <w:t>4</w:t>
      </w:r>
      <w:r>
        <w:rPr>
          <w:rFonts w:cs="Times New Roman"/>
          <w:lang w:eastAsia="ru-RU"/>
        </w:rPr>
        <w:t xml:space="preserve"> и</w:t>
      </w:r>
      <w:r w:rsidRPr="006A1294">
        <w:rPr>
          <w:rFonts w:cs="Times New Roman"/>
          <w:lang w:eastAsia="ru-RU"/>
        </w:rPr>
        <w:t xml:space="preserve"> </w:t>
      </w:r>
      <w:r>
        <w:rPr>
          <w:rFonts w:cs="Times New Roman"/>
          <w:lang w:eastAsia="ru-RU"/>
        </w:rPr>
        <w:t>анти-</w:t>
      </w:r>
      <w:r>
        <w:rPr>
          <w:rFonts w:cs="Times New Roman"/>
          <w:lang w:val="en-US" w:eastAsia="ru-RU"/>
        </w:rPr>
        <w:t>PD</w:t>
      </w:r>
      <w:r w:rsidRPr="006A1294">
        <w:rPr>
          <w:rFonts w:cs="Times New Roman"/>
          <w:lang w:eastAsia="ru-RU"/>
        </w:rPr>
        <w:t xml:space="preserve">1 </w:t>
      </w:r>
      <w:r>
        <w:rPr>
          <w:rFonts w:cs="Times New Roman"/>
          <w:lang w:eastAsia="ru-RU"/>
        </w:rPr>
        <w:t>препаратами возможно возобновление монотерапии анти-</w:t>
      </w:r>
      <w:r>
        <w:rPr>
          <w:rFonts w:cs="Times New Roman"/>
          <w:lang w:val="en-US" w:eastAsia="ru-RU"/>
        </w:rPr>
        <w:t>PD</w:t>
      </w:r>
      <w:r w:rsidRPr="006A1294">
        <w:rPr>
          <w:rFonts w:cs="Times New Roman"/>
          <w:lang w:eastAsia="ru-RU"/>
        </w:rPr>
        <w:t xml:space="preserve">-1 </w:t>
      </w:r>
      <w:r>
        <w:rPr>
          <w:rFonts w:cs="Times New Roman"/>
          <w:lang w:eastAsia="ru-RU"/>
        </w:rPr>
        <w:t>препаратами после купирования иНЯ.</w:t>
      </w:r>
      <w:r w:rsidRPr="006A1294">
        <w:rPr>
          <w:rFonts w:cs="Times New Roman"/>
          <w:lang w:eastAsia="ru-RU"/>
        </w:rPr>
        <w:t xml:space="preserve"> </w:t>
      </w:r>
    </w:p>
    <w:p w14:paraId="2A03361E"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III</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B</w:t>
      </w:r>
    </w:p>
    <w:p w14:paraId="583FE5A7" w14:textId="77777777" w:rsidR="00D83DC9" w:rsidRPr="0093313D" w:rsidRDefault="00D83DC9" w:rsidP="00524CA0">
      <w:pPr>
        <w:pStyle w:val="afc"/>
        <w:numPr>
          <w:ilvl w:val="0"/>
          <w:numId w:val="28"/>
        </w:numPr>
        <w:tabs>
          <w:tab w:val="left" w:pos="284"/>
          <w:tab w:val="left" w:pos="426"/>
        </w:tabs>
        <w:jc w:val="both"/>
        <w:rPr>
          <w:rFonts w:cs="Times New Roman"/>
          <w:lang w:eastAsia="ru-RU"/>
        </w:rPr>
      </w:pPr>
      <w:r>
        <w:rPr>
          <w:rFonts w:cs="Times New Roman"/>
          <w:lang w:eastAsia="ru-RU"/>
        </w:rPr>
        <w:t xml:space="preserve">Рекомендуется полная отмена иммунотерапии, вызвавшей </w:t>
      </w:r>
      <w:r w:rsidRPr="0093313D">
        <w:rPr>
          <w:rFonts w:cs="Times New Roman"/>
          <w:lang w:eastAsia="ru-RU"/>
        </w:rPr>
        <w:t xml:space="preserve">иНЯ 4 ст. со стороны ЖКТ </w:t>
      </w:r>
      <w:r w:rsidRPr="006F1218">
        <w:rPr>
          <w:rFonts w:cs="Times New Roman"/>
          <w:noProof/>
          <w:lang w:eastAsia="ru-RU"/>
        </w:rPr>
        <w:t>[3; 7; 9; 31]</w:t>
      </w:r>
      <w:r w:rsidRPr="0093313D">
        <w:rPr>
          <w:rFonts w:cs="Times New Roman"/>
          <w:lang w:eastAsia="ru-RU"/>
        </w:rPr>
        <w:t xml:space="preserve">. </w:t>
      </w:r>
    </w:p>
    <w:p w14:paraId="265A1FD2" w14:textId="77777777" w:rsidR="00D83DC9" w:rsidRPr="001C3432" w:rsidRDefault="00D83DC9" w:rsidP="00524CA0">
      <w:pPr>
        <w:pStyle w:val="afc"/>
        <w:numPr>
          <w:ilvl w:val="0"/>
          <w:numId w:val="28"/>
        </w:numPr>
        <w:tabs>
          <w:tab w:val="left" w:pos="284"/>
          <w:tab w:val="left" w:pos="426"/>
        </w:tabs>
        <w:jc w:val="both"/>
        <w:rPr>
          <w:rFonts w:cs="Times New Roman"/>
          <w:lang w:eastAsia="ru-RU"/>
        </w:rPr>
      </w:pPr>
      <w:r w:rsidRPr="006F41B5">
        <w:rPr>
          <w:rFonts w:cs="Times New Roman"/>
          <w:lang w:eastAsia="ru-RU"/>
        </w:rPr>
        <w:t>При иНЯ</w:t>
      </w:r>
      <w:r>
        <w:rPr>
          <w:rFonts w:cs="Times New Roman"/>
          <w:lang w:eastAsia="ru-RU"/>
        </w:rPr>
        <w:t xml:space="preserve"> 3 ст.</w:t>
      </w:r>
      <w:r w:rsidRPr="00C860C5">
        <w:rPr>
          <w:rFonts w:cs="Times New Roman"/>
          <w:lang w:eastAsia="ru-RU"/>
        </w:rPr>
        <w:t>, которое купировано в течение 1 нед., возможно продолжение лечения после купирования НЯ и снижени</w:t>
      </w:r>
      <w:r>
        <w:rPr>
          <w:rFonts w:cs="Times New Roman"/>
          <w:lang w:eastAsia="ru-RU"/>
        </w:rPr>
        <w:t>е</w:t>
      </w:r>
      <w:r w:rsidRPr="00C860C5">
        <w:rPr>
          <w:rFonts w:cs="Times New Roman"/>
          <w:lang w:eastAsia="ru-RU"/>
        </w:rPr>
        <w:t xml:space="preserve"> дозы ГКС по преднизолону до 10 мг/</w:t>
      </w:r>
      <w:r>
        <w:rPr>
          <w:rFonts w:cs="Times New Roman"/>
          <w:lang w:eastAsia="ru-RU"/>
        </w:rPr>
        <w:t>сут</w:t>
      </w:r>
    </w:p>
    <w:p w14:paraId="6A838132"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200470F" w14:textId="77777777" w:rsidR="00D83DC9" w:rsidRPr="0093313D" w:rsidRDefault="00D83DC9" w:rsidP="00524CA0">
      <w:pPr>
        <w:tabs>
          <w:tab w:val="left" w:pos="284"/>
          <w:tab w:val="left" w:pos="426"/>
        </w:tabs>
        <w:jc w:val="both"/>
        <w:rPr>
          <w:rFonts w:cs="Times New Roman"/>
          <w:lang w:eastAsia="ru-RU"/>
        </w:rPr>
      </w:pPr>
    </w:p>
    <w:p w14:paraId="6FB2F9DD"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Алгоритм лечения иНЯ с поражением ЖКТ представлен в табл. 9.</w:t>
      </w:r>
    </w:p>
    <w:p w14:paraId="4028974F" w14:textId="77777777" w:rsidR="00D83DC9" w:rsidRPr="0093313D" w:rsidRDefault="00D83DC9" w:rsidP="00524CA0">
      <w:pPr>
        <w:tabs>
          <w:tab w:val="left" w:pos="284"/>
          <w:tab w:val="left" w:pos="426"/>
        </w:tabs>
        <w:jc w:val="both"/>
        <w:rPr>
          <w:rFonts w:cs="Times New Roman"/>
          <w:lang w:eastAsia="ru-RU"/>
        </w:rPr>
      </w:pPr>
    </w:p>
    <w:p w14:paraId="70418DA2"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9. Алгоритм терапии иНЯ с поражением ЖКТ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5DD27BC9" w14:textId="77777777" w:rsidTr="00524CA0">
        <w:trPr>
          <w:cantSplit/>
          <w:trHeight w:val="29"/>
          <w:tblHeader/>
        </w:trPr>
        <w:tc>
          <w:tcPr>
            <w:tcW w:w="2235" w:type="dxa"/>
            <w:hideMark/>
          </w:tcPr>
          <w:p w14:paraId="1DE37B3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3AF9935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13954AB8"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61602279"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40176D8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78CACEE5" w14:textId="77777777" w:rsidTr="00524CA0">
        <w:trPr>
          <w:trHeight w:val="584"/>
        </w:trPr>
        <w:tc>
          <w:tcPr>
            <w:tcW w:w="2235" w:type="dxa"/>
            <w:hideMark/>
          </w:tcPr>
          <w:p w14:paraId="6EE3A562"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2E4C98DD"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1 ст.</w:t>
            </w:r>
          </w:p>
          <w:p w14:paraId="4B911E4A" w14:textId="77777777" w:rsidR="00D83DC9" w:rsidRPr="0093313D" w:rsidRDefault="00D83DC9" w:rsidP="00524CA0">
            <w:pPr>
              <w:tabs>
                <w:tab w:val="left" w:pos="284"/>
                <w:tab w:val="left" w:pos="426"/>
              </w:tabs>
              <w:jc w:val="both"/>
              <w:rPr>
                <w:rFonts w:eastAsia="Times New Roman" w:cs="Times New Roman"/>
                <w:kern w:val="24"/>
                <w:lang w:eastAsia="ru-RU"/>
              </w:rPr>
            </w:pPr>
          </w:p>
        </w:tc>
        <w:tc>
          <w:tcPr>
            <w:tcW w:w="1949" w:type="dxa"/>
            <w:hideMark/>
          </w:tcPr>
          <w:p w14:paraId="1943EC14"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 xml:space="preserve">2 ст. </w:t>
            </w:r>
          </w:p>
        </w:tc>
        <w:tc>
          <w:tcPr>
            <w:tcW w:w="1949" w:type="dxa"/>
            <w:hideMark/>
          </w:tcPr>
          <w:p w14:paraId="5DC48405"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 xml:space="preserve">2 ст. - персистирующие симптомы более 5 дней, </w:t>
            </w:r>
          </w:p>
          <w:p w14:paraId="57099BF7"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3 и 4 ст.</w:t>
            </w:r>
          </w:p>
        </w:tc>
        <w:tc>
          <w:tcPr>
            <w:tcW w:w="1949" w:type="dxa"/>
            <w:hideMark/>
          </w:tcPr>
          <w:p w14:paraId="26B13F01"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 xml:space="preserve">Неэффективность терапии предыдущей ступени в течение 72 ч. </w:t>
            </w:r>
          </w:p>
        </w:tc>
      </w:tr>
      <w:tr w:rsidR="00D83DC9" w:rsidRPr="0093313D" w14:paraId="05EAE5D7" w14:textId="77777777" w:rsidTr="00524CA0">
        <w:trPr>
          <w:trHeight w:val="584"/>
        </w:trPr>
        <w:tc>
          <w:tcPr>
            <w:tcW w:w="2235" w:type="dxa"/>
            <w:hideMark/>
          </w:tcPr>
          <w:p w14:paraId="1770169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42203C68"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Продолжение терапии</w:t>
            </w:r>
          </w:p>
        </w:tc>
        <w:tc>
          <w:tcPr>
            <w:tcW w:w="1949" w:type="dxa"/>
            <w:hideMark/>
          </w:tcPr>
          <w:p w14:paraId="69BA4489"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1,4</w:t>
            </w:r>
          </w:p>
        </w:tc>
        <w:tc>
          <w:tcPr>
            <w:tcW w:w="1949" w:type="dxa"/>
            <w:hideMark/>
          </w:tcPr>
          <w:p w14:paraId="29E4250C" w14:textId="77777777" w:rsidR="00D83DC9" w:rsidRPr="00201DF8" w:rsidRDefault="00D83DC9" w:rsidP="00524CA0">
            <w:pPr>
              <w:tabs>
                <w:tab w:val="left" w:pos="284"/>
                <w:tab w:val="left" w:pos="426"/>
              </w:tabs>
              <w:jc w:val="both"/>
              <w:rPr>
                <w:rFonts w:cs="Times New Roman"/>
                <w:vertAlign w:val="superscript"/>
              </w:rPr>
            </w:pPr>
            <w:r>
              <w:rPr>
                <w:rFonts w:cs="Times New Roman"/>
              </w:rPr>
              <w:t xml:space="preserve">Приостановить лечение / </w:t>
            </w:r>
            <w:r w:rsidRPr="0093313D">
              <w:rPr>
                <w:rFonts w:cs="Times New Roman"/>
              </w:rPr>
              <w:t>Постоянная отмена терапии</w:t>
            </w:r>
            <w:r w:rsidRPr="0093313D">
              <w:rPr>
                <w:rFonts w:cs="Times New Roman"/>
                <w:vertAlign w:val="superscript"/>
              </w:rPr>
              <w:t>4</w:t>
            </w:r>
            <w:r>
              <w:rPr>
                <w:rFonts w:cs="Times New Roman"/>
                <w:vertAlign w:val="superscript"/>
              </w:rPr>
              <w:t>,5</w:t>
            </w:r>
          </w:p>
        </w:tc>
        <w:tc>
          <w:tcPr>
            <w:tcW w:w="1949" w:type="dxa"/>
            <w:hideMark/>
          </w:tcPr>
          <w:p w14:paraId="306DF8B4"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p>
        </w:tc>
      </w:tr>
      <w:tr w:rsidR="00D83DC9" w:rsidRPr="0093313D" w14:paraId="1FD74003" w14:textId="77777777" w:rsidTr="00524CA0">
        <w:trPr>
          <w:trHeight w:val="584"/>
        </w:trPr>
        <w:tc>
          <w:tcPr>
            <w:tcW w:w="2235" w:type="dxa"/>
            <w:hideMark/>
          </w:tcPr>
          <w:p w14:paraId="1F80116B"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0F290513" w14:textId="77777777" w:rsidR="00D83DC9" w:rsidRPr="0093313D" w:rsidRDefault="00D83DC9" w:rsidP="00524CA0">
            <w:pPr>
              <w:tabs>
                <w:tab w:val="left" w:pos="284"/>
                <w:tab w:val="left" w:pos="426"/>
              </w:tabs>
              <w:jc w:val="both"/>
              <w:rPr>
                <w:rFonts w:cs="Times New Roman"/>
              </w:rPr>
            </w:pPr>
            <w:r w:rsidRPr="0093313D">
              <w:rPr>
                <w:rFonts w:cs="Times New Roman"/>
              </w:rPr>
              <w:t>Фаза 2 диеты</w:t>
            </w:r>
            <w:r w:rsidRPr="0093313D">
              <w:rPr>
                <w:rFonts w:cs="Times New Roman"/>
                <w:vertAlign w:val="superscript"/>
              </w:rPr>
              <w:t>2</w:t>
            </w:r>
            <w:r w:rsidRPr="0093313D">
              <w:rPr>
                <w:rFonts w:cs="Times New Roman"/>
              </w:rPr>
              <w:t xml:space="preserve">, </w:t>
            </w:r>
          </w:p>
          <w:p w14:paraId="33B45D28" w14:textId="77777777" w:rsidR="00D83DC9" w:rsidRPr="0093313D" w:rsidRDefault="00D83DC9" w:rsidP="00524CA0">
            <w:pPr>
              <w:tabs>
                <w:tab w:val="left" w:pos="284"/>
                <w:tab w:val="left" w:pos="426"/>
              </w:tabs>
              <w:jc w:val="both"/>
              <w:rPr>
                <w:rFonts w:cs="Times New Roman"/>
              </w:rPr>
            </w:pPr>
            <w:r w:rsidRPr="0093313D">
              <w:rPr>
                <w:rFonts w:cs="Times New Roman"/>
              </w:rPr>
              <w:t>оральная гидратация &gt;</w:t>
            </w:r>
            <w:r>
              <w:rPr>
                <w:rFonts w:cs="Times New Roman"/>
              </w:rPr>
              <w:t xml:space="preserve"> </w:t>
            </w:r>
            <w:r w:rsidRPr="0093313D">
              <w:rPr>
                <w:rFonts w:cs="Times New Roman"/>
              </w:rPr>
              <w:t>2 л/сут,</w:t>
            </w:r>
          </w:p>
          <w:p w14:paraId="2966844D" w14:textId="77777777" w:rsidR="00D83DC9" w:rsidRPr="0093313D" w:rsidRDefault="00D83DC9" w:rsidP="00524CA0">
            <w:pPr>
              <w:tabs>
                <w:tab w:val="left" w:pos="284"/>
                <w:tab w:val="left" w:pos="426"/>
              </w:tabs>
              <w:jc w:val="both"/>
              <w:rPr>
                <w:rFonts w:cs="Times New Roman"/>
              </w:rPr>
            </w:pPr>
            <w:r w:rsidRPr="0093313D">
              <w:rPr>
                <w:rFonts w:cs="Times New Roman"/>
              </w:rPr>
              <w:t>сорбенты</w:t>
            </w:r>
          </w:p>
          <w:p w14:paraId="5CEE3D5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лоперамид**</w:t>
            </w:r>
            <w:r w:rsidRPr="0093313D">
              <w:rPr>
                <w:rFonts w:cs="Times New Roman"/>
                <w:b/>
                <w:i/>
              </w:rPr>
              <w:t xml:space="preserve"> </w:t>
            </w:r>
            <w:r w:rsidRPr="0093313D">
              <w:rPr>
                <w:rFonts w:cs="Times New Roman"/>
              </w:rPr>
              <w:t>до 12 мг/</w:t>
            </w:r>
            <w:r>
              <w:rPr>
                <w:rFonts w:cs="Times New Roman"/>
              </w:rPr>
              <w:t>сут</w:t>
            </w:r>
          </w:p>
        </w:tc>
        <w:tc>
          <w:tcPr>
            <w:tcW w:w="1949" w:type="dxa"/>
            <w:hideMark/>
          </w:tcPr>
          <w:p w14:paraId="3AB4E5E3" w14:textId="77777777" w:rsidR="00D83DC9" w:rsidRPr="0093313D" w:rsidRDefault="00D83DC9" w:rsidP="00524CA0">
            <w:pPr>
              <w:tabs>
                <w:tab w:val="left" w:pos="284"/>
                <w:tab w:val="left" w:pos="426"/>
              </w:tabs>
              <w:jc w:val="both"/>
              <w:rPr>
                <w:rFonts w:cs="Times New Roman"/>
              </w:rPr>
            </w:pPr>
            <w:r w:rsidRPr="0093313D">
              <w:rPr>
                <w:rFonts w:cs="Times New Roman"/>
              </w:rPr>
              <w:t>Фаза 1 диеты</w:t>
            </w:r>
            <w:r w:rsidRPr="0093313D">
              <w:rPr>
                <w:rFonts w:cs="Times New Roman"/>
                <w:vertAlign w:val="superscript"/>
              </w:rPr>
              <w:t>2</w:t>
            </w:r>
            <w:r w:rsidRPr="0093313D">
              <w:rPr>
                <w:rFonts w:cs="Times New Roman"/>
              </w:rPr>
              <w:t xml:space="preserve">, </w:t>
            </w:r>
          </w:p>
          <w:p w14:paraId="48E40BC8" w14:textId="77777777" w:rsidR="00D83DC9" w:rsidRPr="0093313D" w:rsidRDefault="00D83DC9" w:rsidP="00524CA0">
            <w:pPr>
              <w:tabs>
                <w:tab w:val="left" w:pos="284"/>
                <w:tab w:val="left" w:pos="426"/>
              </w:tabs>
              <w:jc w:val="both"/>
              <w:rPr>
                <w:rFonts w:cs="Times New Roman"/>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w:t>
            </w:r>
            <w:r>
              <w:rPr>
                <w:rFonts w:cs="Times New Roman"/>
              </w:rPr>
              <w:t xml:space="preserve"> </w:t>
            </w:r>
            <w:r w:rsidRPr="0093313D">
              <w:rPr>
                <w:rFonts w:cs="Times New Roman"/>
              </w:rPr>
              <w:t>2 л/</w:t>
            </w:r>
            <w:r>
              <w:rPr>
                <w:rFonts w:cs="Times New Roman"/>
              </w:rPr>
              <w:t>сут</w:t>
            </w:r>
            <w:r w:rsidRPr="0093313D">
              <w:rPr>
                <w:rFonts w:cs="Times New Roman"/>
              </w:rPr>
              <w:t>, сорбенты,</w:t>
            </w:r>
          </w:p>
          <w:p w14:paraId="6FA4DB15"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b/>
                <w:i/>
              </w:rPr>
              <w:t xml:space="preserve">лоперамид** </w:t>
            </w:r>
            <w:r w:rsidRPr="0093313D">
              <w:rPr>
                <w:rFonts w:cs="Times New Roman"/>
              </w:rPr>
              <w:t>до  12 мг/</w:t>
            </w:r>
            <w:r>
              <w:rPr>
                <w:rFonts w:cs="Times New Roman"/>
              </w:rPr>
              <w:t>сут</w:t>
            </w:r>
          </w:p>
        </w:tc>
        <w:tc>
          <w:tcPr>
            <w:tcW w:w="1949" w:type="dxa"/>
            <w:hideMark/>
          </w:tcPr>
          <w:p w14:paraId="2275B642" w14:textId="77777777" w:rsidR="00D83DC9" w:rsidRPr="0093313D" w:rsidRDefault="00D83DC9" w:rsidP="00524CA0">
            <w:pPr>
              <w:tabs>
                <w:tab w:val="left" w:pos="284"/>
                <w:tab w:val="left" w:pos="426"/>
              </w:tabs>
              <w:jc w:val="both"/>
              <w:rPr>
                <w:rFonts w:cs="Times New Roman"/>
              </w:rPr>
            </w:pPr>
            <w:r w:rsidRPr="0093313D">
              <w:rPr>
                <w:rFonts w:cs="Times New Roman"/>
              </w:rPr>
              <w:t>Фаза 1 диеты</w:t>
            </w:r>
            <w:r w:rsidRPr="0093313D">
              <w:rPr>
                <w:rFonts w:cs="Times New Roman"/>
                <w:vertAlign w:val="superscript"/>
              </w:rPr>
              <w:t>2</w:t>
            </w:r>
            <w:r w:rsidRPr="0093313D">
              <w:rPr>
                <w:rFonts w:cs="Times New Roman"/>
              </w:rPr>
              <w:t xml:space="preserve">, </w:t>
            </w:r>
          </w:p>
          <w:p w14:paraId="18DDBEBF"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оральная гидратация &gt;</w:t>
            </w:r>
            <w:r>
              <w:rPr>
                <w:rFonts w:cs="Times New Roman"/>
              </w:rPr>
              <w:t xml:space="preserve"> </w:t>
            </w:r>
            <w:r w:rsidRPr="0093313D">
              <w:rPr>
                <w:rFonts w:cs="Times New Roman"/>
              </w:rPr>
              <w:t>2 л/сут, инфузионная терапия &gt;</w:t>
            </w:r>
            <w:r>
              <w:rPr>
                <w:rFonts w:cs="Times New Roman"/>
              </w:rPr>
              <w:t xml:space="preserve"> </w:t>
            </w:r>
            <w:r w:rsidRPr="0093313D">
              <w:rPr>
                <w:rFonts w:cs="Times New Roman"/>
              </w:rPr>
              <w:t>2 л/</w:t>
            </w:r>
            <w:r>
              <w:rPr>
                <w:rFonts w:cs="Times New Roman"/>
              </w:rPr>
              <w:t>сут</w:t>
            </w:r>
            <w:r w:rsidRPr="0093313D">
              <w:rPr>
                <w:rFonts w:cs="Times New Roman"/>
              </w:rPr>
              <w:t>, антимикробные препараты</w:t>
            </w:r>
          </w:p>
        </w:tc>
        <w:tc>
          <w:tcPr>
            <w:tcW w:w="1949" w:type="dxa"/>
            <w:hideMark/>
          </w:tcPr>
          <w:p w14:paraId="0DEB64C8" w14:textId="77777777" w:rsidR="00D83DC9" w:rsidRPr="0093313D" w:rsidRDefault="00D83DC9" w:rsidP="00524CA0">
            <w:pPr>
              <w:tabs>
                <w:tab w:val="left" w:pos="284"/>
                <w:tab w:val="left" w:pos="426"/>
              </w:tabs>
              <w:jc w:val="both"/>
              <w:rPr>
                <w:rFonts w:cs="Times New Roman"/>
              </w:rPr>
            </w:pPr>
            <w:r w:rsidRPr="0093313D">
              <w:rPr>
                <w:rFonts w:cs="Times New Roman"/>
              </w:rPr>
              <w:t xml:space="preserve">Парентеральное питание, </w:t>
            </w:r>
          </w:p>
          <w:p w14:paraId="1A85F366" w14:textId="77777777" w:rsidR="00D83DC9" w:rsidRPr="0093313D" w:rsidRDefault="00D83DC9" w:rsidP="00524CA0">
            <w:pPr>
              <w:tabs>
                <w:tab w:val="left" w:pos="284"/>
                <w:tab w:val="left" w:pos="426"/>
              </w:tabs>
              <w:jc w:val="both"/>
              <w:rPr>
                <w:rFonts w:eastAsia="Times New Roman" w:cs="Times New Roman"/>
                <w:lang w:eastAsia="ru-RU"/>
              </w:rPr>
            </w:pPr>
            <w:r>
              <w:rPr>
                <w:rFonts w:cs="Times New Roman"/>
              </w:rPr>
              <w:t>и</w:t>
            </w:r>
            <w:r w:rsidRPr="0093313D">
              <w:rPr>
                <w:rFonts w:cs="Times New Roman"/>
              </w:rPr>
              <w:t>нфузионная терапия &gt;</w:t>
            </w:r>
            <w:r>
              <w:rPr>
                <w:rFonts w:cs="Times New Roman"/>
              </w:rPr>
              <w:t xml:space="preserve"> </w:t>
            </w:r>
            <w:r w:rsidRPr="0093313D">
              <w:rPr>
                <w:rFonts w:cs="Times New Roman"/>
              </w:rPr>
              <w:t>3 л/</w:t>
            </w:r>
            <w:r>
              <w:rPr>
                <w:rFonts w:cs="Times New Roman"/>
              </w:rPr>
              <w:t>сут</w:t>
            </w:r>
            <w:r w:rsidRPr="0093313D">
              <w:rPr>
                <w:rFonts w:cs="Times New Roman"/>
              </w:rPr>
              <w:t xml:space="preserve">, антибиотики </w:t>
            </w:r>
          </w:p>
        </w:tc>
      </w:tr>
      <w:tr w:rsidR="00D83DC9" w:rsidRPr="0093313D" w14:paraId="0B8FD959" w14:textId="77777777" w:rsidTr="00524CA0">
        <w:trPr>
          <w:trHeight w:val="1154"/>
        </w:trPr>
        <w:tc>
          <w:tcPr>
            <w:tcW w:w="2235" w:type="dxa"/>
            <w:hideMark/>
          </w:tcPr>
          <w:p w14:paraId="1FBF7029"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49" w:type="dxa"/>
            <w:hideMark/>
          </w:tcPr>
          <w:p w14:paraId="0E3E89CC"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lang w:eastAsia="ru-RU"/>
              </w:rPr>
              <w:t>Не показаны</w:t>
            </w:r>
          </w:p>
        </w:tc>
        <w:tc>
          <w:tcPr>
            <w:tcW w:w="1949" w:type="dxa"/>
            <w:hideMark/>
          </w:tcPr>
          <w:p w14:paraId="103913BB"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3 </w:t>
            </w:r>
            <w:r w:rsidRPr="0093313D">
              <w:rPr>
                <w:rFonts w:cs="Times New Roman"/>
              </w:rPr>
              <w:t>в дозе 1 мг/кг в сутки внутрь</w:t>
            </w:r>
          </w:p>
        </w:tc>
        <w:tc>
          <w:tcPr>
            <w:tcW w:w="1949" w:type="dxa"/>
            <w:hideMark/>
          </w:tcPr>
          <w:p w14:paraId="78B69E6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3 </w:t>
            </w:r>
            <w:r w:rsidRPr="0093313D">
              <w:rPr>
                <w:rFonts w:cs="Times New Roman"/>
              </w:rPr>
              <w:t xml:space="preserve">в дозе 2 мг/кг в сутки </w:t>
            </w:r>
          </w:p>
        </w:tc>
        <w:tc>
          <w:tcPr>
            <w:tcW w:w="1949" w:type="dxa"/>
            <w:hideMark/>
          </w:tcPr>
          <w:p w14:paraId="10E71150" w14:textId="77777777" w:rsidR="00D83DC9" w:rsidRPr="00C458FC" w:rsidRDefault="00D83DC9" w:rsidP="00524CA0">
            <w:pPr>
              <w:pStyle w:val="aff2"/>
            </w:pPr>
            <w:r w:rsidRPr="00187E97">
              <w:rPr>
                <w:rFonts w:cs="Times New Roman"/>
                <w:sz w:val="24"/>
                <w:szCs w:val="22"/>
              </w:rPr>
              <w:t>ГКС</w:t>
            </w:r>
            <w:r w:rsidRPr="0093313D">
              <w:rPr>
                <w:rFonts w:cs="Times New Roman"/>
                <w:vertAlign w:val="superscript"/>
              </w:rPr>
              <w:t>3</w:t>
            </w:r>
            <w:r w:rsidRPr="00187E97">
              <w:rPr>
                <w:rFonts w:cs="Times New Roman"/>
                <w:sz w:val="24"/>
                <w:szCs w:val="22"/>
              </w:rPr>
              <w:t xml:space="preserve"> в дозе 2 мг/кг в сутки в сочетании с инфликсимабом** 5 мг/кг однократно. При стероид</w:t>
            </w:r>
            <w:r>
              <w:rPr>
                <w:rFonts w:cs="Times New Roman"/>
                <w:sz w:val="24"/>
                <w:szCs w:val="22"/>
              </w:rPr>
              <w:t xml:space="preserve">- </w:t>
            </w:r>
            <w:r w:rsidRPr="00187E97">
              <w:rPr>
                <w:rFonts w:cs="Times New Roman"/>
                <w:sz w:val="24"/>
                <w:szCs w:val="22"/>
              </w:rPr>
              <w:t>и инфликсимаб-рефрактерном колите</w:t>
            </w:r>
            <w:r>
              <w:rPr>
                <w:rFonts w:cs="Times New Roman"/>
                <w:sz w:val="24"/>
                <w:szCs w:val="22"/>
              </w:rPr>
              <w:t xml:space="preserve"> рассмотреть вопрос о применении</w:t>
            </w:r>
            <w:r w:rsidRPr="00187E97">
              <w:rPr>
                <w:rFonts w:cs="Times New Roman"/>
                <w:sz w:val="24"/>
                <w:szCs w:val="22"/>
              </w:rPr>
              <w:t xml:space="preserve"> ведолизумаб</w:t>
            </w:r>
            <w:r>
              <w:rPr>
                <w:rFonts w:cs="Times New Roman"/>
                <w:sz w:val="24"/>
                <w:szCs w:val="22"/>
              </w:rPr>
              <w:t>а</w:t>
            </w:r>
            <w:r w:rsidR="00CC4A1C" w:rsidRPr="00CC4A1C">
              <w:rPr>
                <w:rFonts w:cs="Times New Roman"/>
                <w:sz w:val="24"/>
                <w:szCs w:val="22"/>
                <w:vertAlign w:val="superscript"/>
              </w:rPr>
              <w:t>6</w:t>
            </w:r>
          </w:p>
        </w:tc>
      </w:tr>
    </w:tbl>
    <w:p w14:paraId="02EDDD29" w14:textId="77777777" w:rsidR="000123F2" w:rsidRDefault="00D83DC9" w:rsidP="00524CA0">
      <w:pPr>
        <w:tabs>
          <w:tab w:val="left" w:pos="284"/>
          <w:tab w:val="left" w:pos="426"/>
        </w:tabs>
        <w:jc w:val="both"/>
        <w:rPr>
          <w:rFonts w:cs="Times New Roman"/>
        </w:rPr>
      </w:pPr>
      <w:r w:rsidRPr="0093313D">
        <w:rPr>
          <w:rFonts w:cs="Times New Roman"/>
          <w:vertAlign w:val="superscript"/>
        </w:rPr>
        <w:t>1</w:t>
      </w:r>
      <w:r w:rsidRPr="0093313D">
        <w:rPr>
          <w:rFonts w:cs="Times New Roman"/>
        </w:rPr>
        <w:t>–При улучшении на фоне симптоматической терапии до 1 ст. возможно возобновление лечения иммуноонкологическим препаратом.</w:t>
      </w:r>
    </w:p>
    <w:p w14:paraId="2891D00C" w14:textId="7A4A2AE2" w:rsidR="00D83DC9" w:rsidRPr="0093313D" w:rsidRDefault="00D83DC9" w:rsidP="00524CA0">
      <w:pPr>
        <w:tabs>
          <w:tab w:val="left" w:pos="284"/>
          <w:tab w:val="left" w:pos="426"/>
        </w:tabs>
        <w:jc w:val="both"/>
        <w:rPr>
          <w:rFonts w:cs="Times New Roman"/>
        </w:rPr>
      </w:pPr>
      <w:r w:rsidRPr="0093313D">
        <w:rPr>
          <w:rFonts w:cs="Times New Roman"/>
          <w:vertAlign w:val="superscript"/>
        </w:rPr>
        <w:t>2</w:t>
      </w:r>
      <w:r w:rsidRPr="0093313D">
        <w:rPr>
          <w:rFonts w:cs="Times New Roman"/>
        </w:rPr>
        <w:t xml:space="preserve"> – Диета указана в разделе 4.2.</w:t>
      </w:r>
    </w:p>
    <w:p w14:paraId="7CE73658"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 xml:space="preserve">3 </w:t>
      </w:r>
      <w:r w:rsidRPr="0093313D">
        <w:rPr>
          <w:rFonts w:cs="Times New Roman"/>
        </w:rPr>
        <w:t>– дозы по преднизолону</w:t>
      </w:r>
    </w:p>
    <w:p w14:paraId="4D1CD3F1" w14:textId="77777777" w:rsidR="00D83DC9" w:rsidRDefault="00D83DC9" w:rsidP="00524CA0">
      <w:pPr>
        <w:tabs>
          <w:tab w:val="left" w:pos="284"/>
          <w:tab w:val="left" w:pos="426"/>
        </w:tabs>
        <w:jc w:val="both"/>
        <w:rPr>
          <w:rFonts w:cs="Times New Roman"/>
        </w:rPr>
      </w:pPr>
      <w:r w:rsidRPr="0093313D">
        <w:rPr>
          <w:rFonts w:cs="Times New Roman"/>
          <w:vertAlign w:val="superscript"/>
        </w:rPr>
        <w:t>4</w:t>
      </w:r>
      <w:r w:rsidRPr="0093313D">
        <w:rPr>
          <w:rFonts w:cs="Times New Roman"/>
        </w:rPr>
        <w:t xml:space="preserve"> </w:t>
      </w:r>
      <w:r>
        <w:rPr>
          <w:rFonts w:cs="Times New Roman"/>
        </w:rPr>
        <w:t xml:space="preserve">- </w:t>
      </w:r>
      <w:r w:rsidRPr="0093313D">
        <w:rPr>
          <w:rFonts w:cs="Times New Roman"/>
        </w:rPr>
        <w:t xml:space="preserve">При возникновении иНЯ на фоне терапии ИФН возможно возобновление терапии с редукцией доз препаратов на 33% от исходной при первом эпизоде и на 66% при втором. При сохраняющихся повторных эпизодах иНЯ или при медленном ответе на проводимую терапию – постоянная отмена терапии. </w:t>
      </w:r>
    </w:p>
    <w:p w14:paraId="65FB95B2" w14:textId="77777777" w:rsidR="00D83DC9" w:rsidRPr="00201DF8" w:rsidRDefault="00D83DC9" w:rsidP="00524CA0">
      <w:pPr>
        <w:tabs>
          <w:tab w:val="left" w:pos="284"/>
          <w:tab w:val="left" w:pos="426"/>
        </w:tabs>
        <w:jc w:val="both"/>
        <w:rPr>
          <w:rFonts w:cs="Times New Roman"/>
          <w:lang w:eastAsia="ru-RU"/>
        </w:rPr>
      </w:pPr>
      <w:r>
        <w:rPr>
          <w:rFonts w:cs="Times New Roman"/>
          <w:vertAlign w:val="superscript"/>
        </w:rPr>
        <w:t xml:space="preserve">5 - </w:t>
      </w:r>
      <w:r w:rsidRPr="00201DF8">
        <w:rPr>
          <w:rFonts w:cs="Times New Roman"/>
          <w:lang w:eastAsia="ru-RU"/>
        </w:rPr>
        <w:t>При развитии токсичности 3 ст. на фоне комбинирова</w:t>
      </w:r>
      <w:r>
        <w:rPr>
          <w:rFonts w:cs="Times New Roman"/>
          <w:lang w:eastAsia="ru-RU"/>
        </w:rPr>
        <w:t>н</w:t>
      </w:r>
      <w:r w:rsidRPr="00201DF8">
        <w:rPr>
          <w:rFonts w:cs="Times New Roman"/>
          <w:lang w:eastAsia="ru-RU"/>
        </w:rPr>
        <w:t>ной иммунотерапии анти-</w:t>
      </w:r>
      <w:r w:rsidRPr="00201DF8">
        <w:rPr>
          <w:rFonts w:cs="Times New Roman"/>
          <w:lang w:val="en-US" w:eastAsia="ru-RU"/>
        </w:rPr>
        <w:t>CTLA</w:t>
      </w:r>
      <w:r w:rsidRPr="00201DF8">
        <w:rPr>
          <w:rFonts w:cs="Times New Roman"/>
          <w:lang w:eastAsia="ru-RU"/>
        </w:rPr>
        <w:t>4 и анти-</w:t>
      </w:r>
      <w:r w:rsidRPr="00201DF8">
        <w:rPr>
          <w:rFonts w:cs="Times New Roman"/>
          <w:lang w:val="en-US" w:eastAsia="ru-RU"/>
        </w:rPr>
        <w:t>PD</w:t>
      </w:r>
      <w:r w:rsidRPr="00201DF8">
        <w:rPr>
          <w:rFonts w:cs="Times New Roman"/>
          <w:lang w:eastAsia="ru-RU"/>
        </w:rPr>
        <w:t>1 препаратами</w:t>
      </w:r>
      <w:r>
        <w:rPr>
          <w:rFonts w:cs="Times New Roman"/>
          <w:lang w:eastAsia="ru-RU"/>
        </w:rPr>
        <w:t>,</w:t>
      </w:r>
      <w:r w:rsidRPr="00201DF8">
        <w:rPr>
          <w:rFonts w:cs="Times New Roman"/>
          <w:lang w:eastAsia="ru-RU"/>
        </w:rPr>
        <w:t xml:space="preserve"> </w:t>
      </w:r>
      <w:r>
        <w:rPr>
          <w:rFonts w:cs="Times New Roman"/>
          <w:lang w:eastAsia="ru-RU"/>
        </w:rPr>
        <w:t>возможно</w:t>
      </w:r>
      <w:r w:rsidRPr="00201DF8">
        <w:rPr>
          <w:rFonts w:cs="Times New Roman"/>
          <w:lang w:eastAsia="ru-RU"/>
        </w:rPr>
        <w:t xml:space="preserve"> </w:t>
      </w:r>
      <w:r>
        <w:rPr>
          <w:rFonts w:cs="Times New Roman"/>
          <w:lang w:eastAsia="ru-RU"/>
        </w:rPr>
        <w:t xml:space="preserve">рассмотреть вопрос о </w:t>
      </w:r>
      <w:r w:rsidRPr="00201DF8">
        <w:rPr>
          <w:rFonts w:cs="Times New Roman"/>
          <w:lang w:eastAsia="ru-RU"/>
        </w:rPr>
        <w:t>возобновлени</w:t>
      </w:r>
      <w:r>
        <w:rPr>
          <w:rFonts w:cs="Times New Roman"/>
          <w:lang w:eastAsia="ru-RU"/>
        </w:rPr>
        <w:t>и</w:t>
      </w:r>
      <w:r w:rsidRPr="00201DF8">
        <w:rPr>
          <w:rFonts w:cs="Times New Roman"/>
          <w:lang w:eastAsia="ru-RU"/>
        </w:rPr>
        <w:t xml:space="preserve"> монотерапии анти-</w:t>
      </w:r>
      <w:r w:rsidRPr="00201DF8">
        <w:rPr>
          <w:rFonts w:cs="Times New Roman"/>
          <w:lang w:val="en-US" w:eastAsia="ru-RU"/>
        </w:rPr>
        <w:t>PD</w:t>
      </w:r>
      <w:r w:rsidRPr="00201DF8">
        <w:rPr>
          <w:rFonts w:cs="Times New Roman"/>
          <w:lang w:eastAsia="ru-RU"/>
        </w:rPr>
        <w:t xml:space="preserve">-1 препаратами после купирования иНЯ под контролем общего состояния. </w:t>
      </w:r>
    </w:p>
    <w:p w14:paraId="7FAAC300" w14:textId="3F4D5C81" w:rsidR="00D83DC9" w:rsidRPr="0093313D" w:rsidRDefault="00CC4A1C" w:rsidP="00524CA0">
      <w:pPr>
        <w:tabs>
          <w:tab w:val="left" w:pos="284"/>
          <w:tab w:val="left" w:pos="426"/>
        </w:tabs>
        <w:jc w:val="both"/>
        <w:rPr>
          <w:rFonts w:cs="Times New Roman"/>
        </w:rPr>
      </w:pPr>
      <w:r w:rsidRPr="00CC4A1C">
        <w:rPr>
          <w:rFonts w:cs="Times New Roman"/>
          <w:vertAlign w:val="superscript"/>
        </w:rPr>
        <w:t>6</w:t>
      </w:r>
      <w:r>
        <w:rPr>
          <w:rFonts w:cs="Times New Roman"/>
        </w:rPr>
        <w:t xml:space="preserve"> – ведолизумаб применяется в дозе 300 мг в соответствии с инструкцией по применению при неэффективности других иммуносупрессивных средств в течение 1 мес. от начала иНЯ </w:t>
      </w:r>
      <w:r w:rsidR="00B308E0" w:rsidRPr="00B308E0">
        <w:rPr>
          <w:rFonts w:cs="Times New Roman"/>
        </w:rPr>
        <w:t>[32]</w:t>
      </w:r>
      <w:r>
        <w:rPr>
          <w:rFonts w:cs="Times New Roman"/>
        </w:rPr>
        <w:t xml:space="preserve">. Препарат может </w:t>
      </w:r>
      <w:r w:rsidR="000123F2">
        <w:rPr>
          <w:rFonts w:cs="Times New Roman"/>
        </w:rPr>
        <w:t>вводиться</w:t>
      </w:r>
      <w:r>
        <w:rPr>
          <w:rFonts w:cs="Times New Roman"/>
        </w:rPr>
        <w:t xml:space="preserve"> повторно через 2 нед. после первого введения.</w:t>
      </w:r>
    </w:p>
    <w:p w14:paraId="5507C212" w14:textId="77777777" w:rsidR="00D83DC9" w:rsidRPr="0093313D" w:rsidRDefault="00D83DC9" w:rsidP="00524CA0">
      <w:pPr>
        <w:pStyle w:val="3"/>
        <w:jc w:val="both"/>
        <w:rPr>
          <w:b w:val="0"/>
        </w:rPr>
      </w:pPr>
      <w:bookmarkStart w:id="36" w:name="_Toc134216605"/>
      <w:r>
        <w:t xml:space="preserve">3.2.4 </w:t>
      </w:r>
      <w:r w:rsidRPr="0093313D">
        <w:t>Терапия иНЯ со стороны лёгких (пульмонит)</w:t>
      </w:r>
      <w:bookmarkEnd w:id="36"/>
    </w:p>
    <w:p w14:paraId="25AD1C1C"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Рекомендуется исключить инфекционную природу наблюдаемого НЯ </w:t>
      </w:r>
      <w:r w:rsidRPr="003A0798">
        <w:rPr>
          <w:rFonts w:cs="Times New Roman"/>
          <w:noProof/>
          <w:lang w:eastAsia="ru-RU"/>
        </w:rPr>
        <w:t>[3; 7-9; 25; 29; 31; 36]</w:t>
      </w:r>
      <w:r w:rsidRPr="0093313D">
        <w:rPr>
          <w:rFonts w:cs="Times New Roman"/>
          <w:lang w:eastAsia="ru-RU"/>
        </w:rPr>
        <w:t>.</w:t>
      </w:r>
    </w:p>
    <w:p w14:paraId="7D1C236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3B872054" w14:textId="77777777" w:rsidR="00D83DC9" w:rsidRPr="0093313D" w:rsidRDefault="00D83DC9" w:rsidP="00524CA0">
      <w:pPr>
        <w:tabs>
          <w:tab w:val="left" w:pos="284"/>
          <w:tab w:val="left" w:pos="426"/>
        </w:tabs>
        <w:ind w:left="360"/>
        <w:jc w:val="both"/>
        <w:rPr>
          <w:rFonts w:cs="Times New Roman"/>
          <w:lang w:eastAsia="ru-RU"/>
        </w:rPr>
      </w:pPr>
    </w:p>
    <w:p w14:paraId="49EFFE5F"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При лечении иНЯ с поражением лёгких в качестве симптоматической терапии </w:t>
      </w:r>
      <w:r>
        <w:rPr>
          <w:rFonts w:cs="Times New Roman"/>
          <w:lang w:eastAsia="ru-RU"/>
        </w:rPr>
        <w:t>рекомендовано использовать</w:t>
      </w:r>
      <w:r w:rsidRPr="0093313D">
        <w:rPr>
          <w:rFonts w:cs="Times New Roman"/>
          <w:lang w:eastAsia="ru-RU"/>
        </w:rPr>
        <w:t xml:space="preserve"> антигистаминные препараты любого поколения, бронхолитики, антибиотики широкого спектра, кислородотерапия </w:t>
      </w:r>
      <w:r w:rsidRPr="003A0798">
        <w:rPr>
          <w:rFonts w:cs="Times New Roman"/>
          <w:noProof/>
          <w:lang w:eastAsia="ru-RU"/>
        </w:rPr>
        <w:t>[3; 7-9; 25; 29; 31; 36]</w:t>
      </w:r>
      <w:r w:rsidRPr="0093313D">
        <w:rPr>
          <w:rFonts w:cs="Times New Roman"/>
          <w:lang w:eastAsia="ru-RU"/>
        </w:rPr>
        <w:t>.</w:t>
      </w:r>
    </w:p>
    <w:p w14:paraId="16FE63C5"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38464D91"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Pr>
          <w:rFonts w:cs="Times New Roman"/>
          <w:lang w:eastAsia="ru-RU"/>
        </w:rPr>
        <w:t>Рекомендовано в</w:t>
      </w:r>
      <w:r w:rsidRPr="0093313D">
        <w:rPr>
          <w:rFonts w:cs="Times New Roman"/>
          <w:lang w:eastAsia="ru-RU"/>
        </w:rPr>
        <w:t xml:space="preserve"> качестве иммуносупрессивной терапии использ</w:t>
      </w:r>
      <w:r>
        <w:rPr>
          <w:rFonts w:cs="Times New Roman"/>
          <w:lang w:eastAsia="ru-RU"/>
        </w:rPr>
        <w:t>овать</w:t>
      </w:r>
      <w:r w:rsidRPr="0093313D">
        <w:rPr>
          <w:rFonts w:cs="Times New Roman"/>
          <w:lang w:eastAsia="ru-RU"/>
        </w:rPr>
        <w:t xml:space="preserve"> системные ГКС в дозе 2 мг/кг/</w:t>
      </w:r>
      <w:r>
        <w:rPr>
          <w:rFonts w:cs="Times New Roman"/>
          <w:lang w:eastAsia="ru-RU"/>
        </w:rPr>
        <w:t>сут</w:t>
      </w:r>
      <w:r w:rsidRPr="0093313D">
        <w:rPr>
          <w:rFonts w:cs="Times New Roman"/>
          <w:lang w:eastAsia="ru-RU"/>
        </w:rPr>
        <w:t xml:space="preserve">, </w:t>
      </w:r>
      <w:r w:rsidRPr="003A0798">
        <w:rPr>
          <w:rFonts w:cs="Times New Roman"/>
          <w:noProof/>
          <w:lang w:eastAsia="ru-RU"/>
        </w:rPr>
        <w:t>[3; 7-9; 14; 25; 29; 31; 36]</w:t>
      </w:r>
      <w:r w:rsidRPr="0093313D">
        <w:rPr>
          <w:rFonts w:cs="Times New Roman"/>
          <w:lang w:eastAsia="ru-RU"/>
        </w:rPr>
        <w:t>.</w:t>
      </w:r>
    </w:p>
    <w:p w14:paraId="7C1A74B6" w14:textId="77777777" w:rsidR="00D83DC9" w:rsidRPr="00386617" w:rsidRDefault="00D83DC9" w:rsidP="00524CA0">
      <w:pPr>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DFC5D6F"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Pr>
          <w:rFonts w:cs="Times New Roman"/>
          <w:lang w:eastAsia="ru-RU"/>
        </w:rPr>
        <w:t xml:space="preserve">Рекомендовано при </w:t>
      </w:r>
      <w:r w:rsidRPr="0093313D">
        <w:rPr>
          <w:rFonts w:cs="Times New Roman"/>
          <w:lang w:eastAsia="ru-RU"/>
        </w:rPr>
        <w:t xml:space="preserve">неэффективности в течение 72 ч </w:t>
      </w:r>
      <w:r>
        <w:rPr>
          <w:rFonts w:cs="Times New Roman"/>
          <w:lang w:eastAsia="ru-RU"/>
        </w:rPr>
        <w:t>начальной иммуносупрессивной терапии использовать системные ГКС в дозе</w:t>
      </w:r>
      <w:r w:rsidRPr="0093313D">
        <w:rPr>
          <w:rFonts w:cs="Times New Roman"/>
          <w:lang w:eastAsia="ru-RU"/>
        </w:rPr>
        <w:t xml:space="preserve"> 4 мг/кг/</w:t>
      </w:r>
      <w:r>
        <w:rPr>
          <w:rFonts w:cs="Times New Roman"/>
          <w:lang w:eastAsia="ru-RU"/>
        </w:rPr>
        <w:t>сут</w:t>
      </w:r>
      <w:r w:rsidRPr="0093313D">
        <w:rPr>
          <w:rFonts w:cs="Times New Roman"/>
          <w:lang w:eastAsia="ru-RU"/>
        </w:rPr>
        <w:t xml:space="preserve"> (по преднизолону) парентерально</w:t>
      </w:r>
      <w:r>
        <w:rPr>
          <w:rFonts w:cs="Times New Roman"/>
          <w:lang w:eastAsia="ru-RU"/>
        </w:rPr>
        <w:t xml:space="preserve">, </w:t>
      </w:r>
      <w:r w:rsidRPr="0093313D">
        <w:rPr>
          <w:rFonts w:cs="Times New Roman"/>
          <w:lang w:eastAsia="ru-RU"/>
        </w:rPr>
        <w:t xml:space="preserve">тоцилизумаб </w:t>
      </w:r>
      <w:r>
        <w:rPr>
          <w:rFonts w:cs="Times New Roman"/>
          <w:lang w:eastAsia="ru-RU"/>
        </w:rPr>
        <w:t xml:space="preserve">- </w:t>
      </w:r>
      <w:r w:rsidRPr="0093313D">
        <w:rPr>
          <w:rFonts w:cs="Times New Roman"/>
          <w:lang w:eastAsia="ru-RU"/>
        </w:rPr>
        <w:t>8 мг/кг в/в</w:t>
      </w:r>
      <w:r w:rsidRPr="00E43D27">
        <w:rPr>
          <w:rFonts w:cs="Times New Roman"/>
          <w:lang w:eastAsia="ru-RU"/>
        </w:rPr>
        <w:t xml:space="preserve"> </w:t>
      </w:r>
      <w:r w:rsidRPr="003A0798">
        <w:rPr>
          <w:rFonts w:cs="Times New Roman"/>
          <w:noProof/>
          <w:lang w:eastAsia="ru-RU"/>
        </w:rPr>
        <w:t>[3; 7-9; 14; 25; 29; 31; 36]</w:t>
      </w:r>
      <w:r w:rsidRPr="0093313D">
        <w:rPr>
          <w:rFonts w:cs="Times New Roman"/>
          <w:lang w:eastAsia="ru-RU"/>
        </w:rPr>
        <w:t>.</w:t>
      </w:r>
    </w:p>
    <w:p w14:paraId="759933C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1644BF0"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Pr>
          <w:rFonts w:cs="Times New Roman"/>
          <w:lang w:eastAsia="ru-RU"/>
        </w:rPr>
        <w:t xml:space="preserve">Рекомендовано при неэффективности проводимой терапии ГКС добавить к лечению </w:t>
      </w:r>
      <w:r w:rsidRPr="0093313D">
        <w:rPr>
          <w:rFonts w:cs="Times New Roman"/>
          <w:lang w:eastAsia="ru-RU"/>
        </w:rPr>
        <w:t xml:space="preserve">тоцилизумаб </w:t>
      </w:r>
      <w:r>
        <w:rPr>
          <w:rFonts w:cs="Times New Roman"/>
          <w:lang w:eastAsia="ru-RU"/>
        </w:rPr>
        <w:t xml:space="preserve">- </w:t>
      </w:r>
      <w:r w:rsidRPr="0093313D">
        <w:rPr>
          <w:rFonts w:cs="Times New Roman"/>
          <w:lang w:eastAsia="ru-RU"/>
        </w:rPr>
        <w:t>8 мг/кг в/в</w:t>
      </w:r>
      <w:r w:rsidRPr="00E43D27">
        <w:rPr>
          <w:rFonts w:cs="Times New Roman"/>
          <w:lang w:eastAsia="ru-RU"/>
        </w:rPr>
        <w:t xml:space="preserve"> </w:t>
      </w:r>
      <w:r w:rsidRPr="003A0798">
        <w:rPr>
          <w:rFonts w:cs="Times New Roman"/>
          <w:noProof/>
          <w:lang w:eastAsia="ru-RU"/>
        </w:rPr>
        <w:t>[3; 7-9; 14; 25; 29; 31; 36]</w:t>
      </w:r>
      <w:r w:rsidRPr="0093313D">
        <w:rPr>
          <w:rFonts w:cs="Times New Roman"/>
          <w:lang w:eastAsia="ru-RU"/>
        </w:rPr>
        <w:t>.</w:t>
      </w:r>
    </w:p>
    <w:p w14:paraId="4FC1E65E"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CAF761E" w14:textId="77777777" w:rsidR="00D83DC9" w:rsidRPr="0093313D" w:rsidRDefault="00D83DC9" w:rsidP="00524CA0">
      <w:pPr>
        <w:jc w:val="both"/>
        <w:rPr>
          <w:rFonts w:eastAsia="Times New Roman" w:cs="Times New Roman"/>
          <w:b/>
          <w:bCs/>
          <w:i/>
          <w:iCs/>
          <w:szCs w:val="24"/>
          <w:shd w:val="clear" w:color="auto" w:fill="FFFFFF"/>
          <w:lang w:eastAsia="ru-RU"/>
        </w:rPr>
      </w:pPr>
    </w:p>
    <w:p w14:paraId="52535229"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При отсутствии эффекта </w:t>
      </w:r>
      <w:r>
        <w:rPr>
          <w:rFonts w:cs="Times New Roman"/>
          <w:lang w:eastAsia="ru-RU"/>
        </w:rPr>
        <w:t xml:space="preserve">тоцилизумаба </w:t>
      </w:r>
      <w:r w:rsidRPr="0093313D">
        <w:rPr>
          <w:rFonts w:cs="Times New Roman"/>
          <w:lang w:eastAsia="ru-RU"/>
        </w:rPr>
        <w:t xml:space="preserve">в течение 48 ч. показано добавление к терапии </w:t>
      </w:r>
      <w:r w:rsidRPr="0093313D">
        <w:rPr>
          <w:rFonts w:cs="Times New Roman"/>
          <w:b/>
          <w:i/>
          <w:lang w:eastAsia="ru-RU"/>
        </w:rPr>
        <w:t>инфликсимаба**</w:t>
      </w:r>
      <w:r w:rsidRPr="0093313D">
        <w:rPr>
          <w:rFonts w:cs="Times New Roman"/>
          <w:lang w:eastAsia="ru-RU"/>
        </w:rPr>
        <w:t xml:space="preserve"> в дозе 5 мг/кг однократно </w:t>
      </w:r>
      <w:r w:rsidRPr="003A0798">
        <w:rPr>
          <w:rFonts w:cs="Times New Roman"/>
          <w:noProof/>
          <w:lang w:eastAsia="ru-RU"/>
        </w:rPr>
        <w:t>[3; 7-9; 25; 29; 31; 36]</w:t>
      </w:r>
      <w:r w:rsidRPr="0093313D">
        <w:rPr>
          <w:rFonts w:cs="Times New Roman"/>
          <w:lang w:eastAsia="ru-RU"/>
        </w:rPr>
        <w:t>.</w:t>
      </w:r>
    </w:p>
    <w:p w14:paraId="6183D2F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19427441"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Приём ГКС в дозе 4 мг/кг/</w:t>
      </w:r>
      <w:r>
        <w:rPr>
          <w:rFonts w:cs="Times New Roman"/>
          <w:lang w:eastAsia="ru-RU"/>
        </w:rPr>
        <w:t>сут</w:t>
      </w:r>
      <w:r w:rsidRPr="0093313D">
        <w:rPr>
          <w:rFonts w:cs="Times New Roman"/>
          <w:lang w:eastAsia="ru-RU"/>
        </w:rPr>
        <w:t xml:space="preserve"> продолжается во время введения инфликсимаба** с последующим медленным </w:t>
      </w:r>
      <w:r>
        <w:rPr>
          <w:rFonts w:cs="Times New Roman"/>
          <w:lang w:eastAsia="ru-RU"/>
        </w:rPr>
        <w:t xml:space="preserve">снижением </w:t>
      </w:r>
      <w:r w:rsidRPr="0093313D">
        <w:rPr>
          <w:rFonts w:cs="Times New Roman"/>
          <w:lang w:eastAsia="ru-RU"/>
        </w:rPr>
        <w:t xml:space="preserve">дозы </w:t>
      </w:r>
      <w:r w:rsidRPr="003A0798">
        <w:rPr>
          <w:rFonts w:cs="Times New Roman"/>
          <w:noProof/>
          <w:lang w:eastAsia="ru-RU"/>
        </w:rPr>
        <w:t>[3; 7-9; 25; 29; 31; 36]</w:t>
      </w:r>
      <w:r w:rsidRPr="0093313D">
        <w:rPr>
          <w:rFonts w:cs="Times New Roman"/>
          <w:lang w:eastAsia="ru-RU"/>
        </w:rPr>
        <w:t>.</w:t>
      </w:r>
    </w:p>
    <w:p w14:paraId="25729F82"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395DF30D" w14:textId="77777777" w:rsidR="00D83DC9" w:rsidRPr="0093313D"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 xml:space="preserve">Рекомендуется снижать дозу ГКС в течение не менее </w:t>
      </w:r>
      <w:r>
        <w:rPr>
          <w:rFonts w:cs="Times New Roman"/>
          <w:lang w:eastAsia="ru-RU"/>
        </w:rPr>
        <w:t>1</w:t>
      </w:r>
      <w:r w:rsidRPr="0093313D">
        <w:rPr>
          <w:rFonts w:cs="Times New Roman"/>
          <w:lang w:eastAsia="ru-RU"/>
        </w:rPr>
        <w:t xml:space="preserve"> мес </w:t>
      </w:r>
      <w:r w:rsidRPr="003A0798">
        <w:rPr>
          <w:rFonts w:cs="Times New Roman"/>
          <w:noProof/>
          <w:lang w:eastAsia="ru-RU"/>
        </w:rPr>
        <w:t>[3; 7-9; 25; 29; 31; 36]</w:t>
      </w:r>
      <w:r w:rsidRPr="0093313D">
        <w:rPr>
          <w:rFonts w:cs="Times New Roman"/>
          <w:lang w:eastAsia="ru-RU"/>
        </w:rPr>
        <w:t>.</w:t>
      </w:r>
    </w:p>
    <w:p w14:paraId="644215B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648A93C" w14:textId="77777777" w:rsidR="00D83DC9" w:rsidRDefault="00D83DC9" w:rsidP="00524CA0">
      <w:pPr>
        <w:pStyle w:val="afc"/>
        <w:numPr>
          <w:ilvl w:val="0"/>
          <w:numId w:val="29"/>
        </w:numPr>
        <w:tabs>
          <w:tab w:val="left" w:pos="284"/>
          <w:tab w:val="left" w:pos="426"/>
        </w:tabs>
        <w:jc w:val="both"/>
        <w:rPr>
          <w:rFonts w:cs="Times New Roman"/>
          <w:lang w:eastAsia="ru-RU"/>
        </w:rPr>
      </w:pPr>
      <w:r w:rsidRPr="0093313D">
        <w:rPr>
          <w:rFonts w:cs="Times New Roman"/>
          <w:lang w:eastAsia="ru-RU"/>
        </w:rPr>
        <w:t>В случае развития иНЯ со стороны лёгких 3-4 ст. любой иммунотерапевтический препарат, вызвавший данное иНЯ, должен быть полностью отменен. При кратковременном иНЯ 1-2 ст. возможно возобновление терапии.</w:t>
      </w:r>
      <w:r>
        <w:rPr>
          <w:rFonts w:cs="Times New Roman"/>
          <w:lang w:eastAsia="ru-RU"/>
        </w:rPr>
        <w:t xml:space="preserve"> </w:t>
      </w:r>
      <w:r w:rsidRPr="004F4B36">
        <w:rPr>
          <w:rFonts w:cs="Times New Roman"/>
          <w:lang w:eastAsia="ru-RU"/>
        </w:rPr>
        <w:t>При проведении поддерживающей иммунотерапии после завершения химиолучевой терапии выявление пульмонита 1 степени не является основанием для отказа от продолжения лечения.</w:t>
      </w:r>
    </w:p>
    <w:p w14:paraId="3C9137C4" w14:textId="77777777" w:rsidR="00D83DC9" w:rsidRPr="005F7DA4" w:rsidRDefault="00D83DC9" w:rsidP="00524CA0">
      <w:pPr>
        <w:tabs>
          <w:tab w:val="left" w:pos="284"/>
          <w:tab w:val="left" w:pos="426"/>
        </w:tabs>
        <w:jc w:val="both"/>
        <w:rPr>
          <w:rFonts w:cs="Times New Roman"/>
          <w:lang w:eastAsia="ru-RU"/>
        </w:rPr>
      </w:pPr>
      <w:r w:rsidRPr="000123F2">
        <w:rPr>
          <w:rFonts w:cs="Times New Roman"/>
          <w:b/>
          <w:i/>
          <w:iCs/>
          <w:lang w:eastAsia="ru-RU"/>
        </w:rPr>
        <w:t>Комментарий</w:t>
      </w:r>
      <w:r w:rsidRPr="007F4791">
        <w:rPr>
          <w:rFonts w:cs="Times New Roman"/>
          <w:b/>
          <w:lang w:eastAsia="ru-RU"/>
        </w:rPr>
        <w:t xml:space="preserve">: </w:t>
      </w:r>
      <w:r w:rsidRPr="007F4791">
        <w:rPr>
          <w:rFonts w:cs="Times New Roman"/>
          <w:i/>
          <w:lang w:eastAsia="ru-RU"/>
        </w:rPr>
        <w:t>данная рекомендация не затрагивает вопросы реиндукции терапии в качестве последующих линий лечения.</w:t>
      </w:r>
    </w:p>
    <w:p w14:paraId="2A15334B"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0A5D9CF7"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Алгоритм лечения иНЯ с поражением лёгких представлен в табл. 10.</w:t>
      </w:r>
    </w:p>
    <w:p w14:paraId="445B659B" w14:textId="77777777" w:rsidR="00D83DC9" w:rsidRPr="0093313D" w:rsidRDefault="00D83DC9" w:rsidP="00524CA0">
      <w:pPr>
        <w:tabs>
          <w:tab w:val="left" w:pos="284"/>
          <w:tab w:val="left" w:pos="426"/>
        </w:tabs>
        <w:jc w:val="both"/>
        <w:rPr>
          <w:rFonts w:cs="Times New Roman"/>
          <w:lang w:eastAsia="ru-RU"/>
        </w:rPr>
      </w:pPr>
    </w:p>
    <w:p w14:paraId="0155B5CB"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10. Алгоритм терапии иНЯ с поражением лёгких </w:t>
      </w:r>
      <w:r>
        <w:rPr>
          <w:rFonts w:cs="Times New Roman"/>
          <w:b/>
          <w:noProof/>
          <w:lang w:eastAsia="ru-RU"/>
        </w:rPr>
        <w:t>[3; 14]</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1B1E43D2" w14:textId="77777777" w:rsidTr="00524CA0">
        <w:trPr>
          <w:cantSplit/>
          <w:trHeight w:val="268"/>
          <w:tblHeader/>
        </w:trPr>
        <w:tc>
          <w:tcPr>
            <w:tcW w:w="2235" w:type="dxa"/>
            <w:hideMark/>
          </w:tcPr>
          <w:p w14:paraId="502BCEF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3BB09A20"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0115973E"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3457E24B"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2A9116A3"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232CA740" w14:textId="77777777" w:rsidTr="00524CA0">
        <w:trPr>
          <w:trHeight w:val="584"/>
        </w:trPr>
        <w:tc>
          <w:tcPr>
            <w:tcW w:w="2235" w:type="dxa"/>
            <w:hideMark/>
          </w:tcPr>
          <w:p w14:paraId="731C8DE4"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297C47AC"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1 ст.</w:t>
            </w:r>
          </w:p>
          <w:p w14:paraId="1FD659A5" w14:textId="77777777" w:rsidR="00D83DC9" w:rsidRPr="0093313D" w:rsidRDefault="00D83DC9" w:rsidP="00524CA0">
            <w:pPr>
              <w:tabs>
                <w:tab w:val="left" w:pos="284"/>
                <w:tab w:val="left" w:pos="426"/>
              </w:tabs>
              <w:jc w:val="both"/>
              <w:rPr>
                <w:rFonts w:eastAsia="Times New Roman" w:cs="Times New Roman"/>
                <w:kern w:val="24"/>
                <w:lang w:eastAsia="ru-RU"/>
              </w:rPr>
            </w:pPr>
          </w:p>
        </w:tc>
        <w:tc>
          <w:tcPr>
            <w:tcW w:w="1949" w:type="dxa"/>
            <w:hideMark/>
          </w:tcPr>
          <w:p w14:paraId="7D39BF57"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 xml:space="preserve">2 ст. </w:t>
            </w:r>
          </w:p>
        </w:tc>
        <w:tc>
          <w:tcPr>
            <w:tcW w:w="1949" w:type="dxa"/>
            <w:hideMark/>
          </w:tcPr>
          <w:p w14:paraId="2B6E79D9"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3-4 ст., 2 ст. (при неэффективной предшествующей терапии в течение 72 ч.)</w:t>
            </w:r>
          </w:p>
        </w:tc>
        <w:tc>
          <w:tcPr>
            <w:tcW w:w="1949" w:type="dxa"/>
            <w:hideMark/>
          </w:tcPr>
          <w:p w14:paraId="48453C71"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Неэффективность терапии предыдущей ступени в течение 48 ч.</w:t>
            </w:r>
          </w:p>
        </w:tc>
      </w:tr>
      <w:tr w:rsidR="00D83DC9" w:rsidRPr="0093313D" w14:paraId="67E7B4C9" w14:textId="77777777" w:rsidTr="00524CA0">
        <w:trPr>
          <w:trHeight w:val="584"/>
        </w:trPr>
        <w:tc>
          <w:tcPr>
            <w:tcW w:w="2235" w:type="dxa"/>
            <w:hideMark/>
          </w:tcPr>
          <w:p w14:paraId="031900D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71411F19"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Приостановить лечение</w:t>
            </w:r>
          </w:p>
        </w:tc>
        <w:tc>
          <w:tcPr>
            <w:tcW w:w="1949" w:type="dxa"/>
            <w:hideMark/>
          </w:tcPr>
          <w:p w14:paraId="6A5305BB"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49" w:type="dxa"/>
            <w:hideMark/>
          </w:tcPr>
          <w:p w14:paraId="0E0FCD40"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 терапии</w:t>
            </w:r>
          </w:p>
        </w:tc>
        <w:tc>
          <w:tcPr>
            <w:tcW w:w="1949" w:type="dxa"/>
            <w:hideMark/>
          </w:tcPr>
          <w:p w14:paraId="0F41BC76"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p>
        </w:tc>
      </w:tr>
      <w:tr w:rsidR="00D83DC9" w:rsidRPr="0093313D" w14:paraId="1BCB1C20" w14:textId="77777777" w:rsidTr="00524CA0">
        <w:trPr>
          <w:trHeight w:val="584"/>
        </w:trPr>
        <w:tc>
          <w:tcPr>
            <w:tcW w:w="2235" w:type="dxa"/>
            <w:hideMark/>
          </w:tcPr>
          <w:p w14:paraId="3F0F6C85"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4DC2FA90" w14:textId="77777777" w:rsidR="00D83DC9" w:rsidRPr="0093313D" w:rsidRDefault="00D83DC9" w:rsidP="00524CA0">
            <w:pPr>
              <w:tabs>
                <w:tab w:val="left" w:pos="284"/>
                <w:tab w:val="left" w:pos="426"/>
              </w:tabs>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w:t>
            </w:r>
          </w:p>
        </w:tc>
        <w:tc>
          <w:tcPr>
            <w:tcW w:w="1949" w:type="dxa"/>
            <w:hideMark/>
          </w:tcPr>
          <w:p w14:paraId="4C1354C2" w14:textId="77777777" w:rsidR="00D83DC9" w:rsidRPr="0093313D" w:rsidRDefault="00D83DC9" w:rsidP="00CB3E80">
            <w:pPr>
              <w:tabs>
                <w:tab w:val="left" w:pos="284"/>
                <w:tab w:val="left" w:pos="426"/>
              </w:tabs>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 кислородотерапия</w:t>
            </w:r>
            <w:r>
              <w:rPr>
                <w:rFonts w:cs="Times New Roman"/>
              </w:rPr>
              <w:t>;</w:t>
            </w:r>
            <w:r w:rsidR="00CB3E80">
              <w:rPr>
                <w:rFonts w:cs="Times New Roman"/>
              </w:rPr>
              <w:t xml:space="preserve"> </w:t>
            </w:r>
            <w:r w:rsidRPr="0093313D">
              <w:rPr>
                <w:rFonts w:cs="Times New Roman"/>
              </w:rPr>
              <w:t>антибиотики внутрь</w:t>
            </w:r>
          </w:p>
        </w:tc>
        <w:tc>
          <w:tcPr>
            <w:tcW w:w="1949" w:type="dxa"/>
            <w:hideMark/>
          </w:tcPr>
          <w:p w14:paraId="1CA76647" w14:textId="77777777" w:rsidR="00D83DC9" w:rsidRPr="0093313D" w:rsidRDefault="00D83DC9" w:rsidP="00CB3E80">
            <w:pPr>
              <w:tabs>
                <w:tab w:val="left" w:pos="284"/>
                <w:tab w:val="left" w:pos="426"/>
              </w:tabs>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 кислородотерапия</w:t>
            </w:r>
            <w:r>
              <w:rPr>
                <w:rFonts w:cs="Times New Roman"/>
              </w:rPr>
              <w:t>;</w:t>
            </w:r>
            <w:r w:rsidR="00CB3E80">
              <w:rPr>
                <w:rFonts w:cs="Times New Roman"/>
              </w:rPr>
              <w:t xml:space="preserve"> </w:t>
            </w:r>
            <w:r w:rsidRPr="0093313D">
              <w:rPr>
                <w:rFonts w:cs="Times New Roman"/>
              </w:rPr>
              <w:t>антибиотики широкого спектра и антимикотики, инфузионная терапия</w:t>
            </w:r>
          </w:p>
        </w:tc>
        <w:tc>
          <w:tcPr>
            <w:tcW w:w="1949" w:type="dxa"/>
            <w:hideMark/>
          </w:tcPr>
          <w:p w14:paraId="5D0B766D" w14:textId="77777777" w:rsidR="00D83DC9" w:rsidRPr="0093313D" w:rsidRDefault="00D83DC9" w:rsidP="00CB3E80">
            <w:pPr>
              <w:tabs>
                <w:tab w:val="left" w:pos="284"/>
                <w:tab w:val="left" w:pos="426"/>
              </w:tabs>
              <w:jc w:val="both"/>
              <w:rPr>
                <w:rFonts w:eastAsia="Times New Roman" w:cs="Times New Roman"/>
                <w:lang w:eastAsia="ru-RU"/>
              </w:rPr>
            </w:pPr>
            <w:r>
              <w:rPr>
                <w:rFonts w:cs="Times New Roman"/>
              </w:rPr>
              <w:t>А</w:t>
            </w:r>
            <w:r w:rsidRPr="0093313D">
              <w:rPr>
                <w:rFonts w:cs="Times New Roman"/>
              </w:rPr>
              <w:t>нтигистаминные препараты, бронхолитики; кислородотерапия</w:t>
            </w:r>
            <w:r>
              <w:rPr>
                <w:rFonts w:cs="Times New Roman"/>
              </w:rPr>
              <w:t>;</w:t>
            </w:r>
            <w:r w:rsidR="00CB3E80">
              <w:rPr>
                <w:rFonts w:cs="Times New Roman"/>
              </w:rPr>
              <w:t xml:space="preserve"> </w:t>
            </w:r>
            <w:r w:rsidRPr="0093313D">
              <w:rPr>
                <w:rFonts w:cs="Times New Roman"/>
              </w:rPr>
              <w:t>антибиотики широкого спектра и антимикотики, инфузионная терапия</w:t>
            </w:r>
          </w:p>
        </w:tc>
      </w:tr>
      <w:tr w:rsidR="00D83DC9" w:rsidRPr="0093313D" w14:paraId="54A5769B" w14:textId="77777777" w:rsidTr="00524CA0">
        <w:trPr>
          <w:trHeight w:val="584"/>
        </w:trPr>
        <w:tc>
          <w:tcPr>
            <w:tcW w:w="2235" w:type="dxa"/>
            <w:hideMark/>
          </w:tcPr>
          <w:p w14:paraId="5A02BA03"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Иммуносупрессивные средства </w:t>
            </w:r>
          </w:p>
        </w:tc>
        <w:tc>
          <w:tcPr>
            <w:tcW w:w="1949" w:type="dxa"/>
            <w:hideMark/>
          </w:tcPr>
          <w:p w14:paraId="35A6DC6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lang w:eastAsia="ru-RU"/>
              </w:rPr>
              <w:t>нет</w:t>
            </w:r>
          </w:p>
        </w:tc>
        <w:tc>
          <w:tcPr>
            <w:tcW w:w="1949" w:type="dxa"/>
            <w:hideMark/>
          </w:tcPr>
          <w:p w14:paraId="5D616687"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2 </w:t>
            </w:r>
            <w:r w:rsidRPr="0093313D">
              <w:rPr>
                <w:rFonts w:cs="Times New Roman"/>
              </w:rPr>
              <w:t>в дозе 2 мг/кг в сутки внутрь</w:t>
            </w:r>
          </w:p>
        </w:tc>
        <w:tc>
          <w:tcPr>
            <w:tcW w:w="1949" w:type="dxa"/>
            <w:hideMark/>
          </w:tcPr>
          <w:p w14:paraId="7CA73B75"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2 </w:t>
            </w:r>
            <w:r w:rsidRPr="0093313D">
              <w:rPr>
                <w:rFonts w:cs="Times New Roman"/>
              </w:rPr>
              <w:t xml:space="preserve">в дозе 4 мг/кг в сутки </w:t>
            </w:r>
          </w:p>
        </w:tc>
        <w:tc>
          <w:tcPr>
            <w:tcW w:w="1949" w:type="dxa"/>
            <w:hideMark/>
          </w:tcPr>
          <w:p w14:paraId="36A0DF5B"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ГКС</w:t>
            </w:r>
            <w:r w:rsidRPr="0093313D">
              <w:rPr>
                <w:rFonts w:cs="Times New Roman"/>
                <w:vertAlign w:val="superscript"/>
              </w:rPr>
              <w:t xml:space="preserve">2 </w:t>
            </w:r>
            <w:r w:rsidRPr="0093313D">
              <w:rPr>
                <w:rFonts w:cs="Times New Roman"/>
              </w:rPr>
              <w:t xml:space="preserve">в дозе 4 мг/кг в сутки в сочетании с  </w:t>
            </w:r>
            <w:r w:rsidRPr="0093313D">
              <w:rPr>
                <w:rFonts w:cs="Times New Roman"/>
                <w:lang w:eastAsia="ru-RU"/>
              </w:rPr>
              <w:t xml:space="preserve"> инфликсимабом** 5 мг/кг однократно</w:t>
            </w:r>
            <w:r>
              <w:rPr>
                <w:rFonts w:cs="Times New Roman"/>
                <w:lang w:eastAsia="ru-RU"/>
              </w:rPr>
              <w:t xml:space="preserve">, при неэффективности - </w:t>
            </w:r>
            <w:r w:rsidRPr="0093313D">
              <w:rPr>
                <w:rFonts w:cs="Times New Roman"/>
                <w:lang w:eastAsia="ru-RU"/>
              </w:rPr>
              <w:t>тоцилизумаб** 8 мг/кг в/в</w:t>
            </w:r>
          </w:p>
        </w:tc>
      </w:tr>
    </w:tbl>
    <w:p w14:paraId="6AC3FC43"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1</w:t>
      </w:r>
      <w:r w:rsidRPr="0093313D">
        <w:rPr>
          <w:rFonts w:cs="Times New Roman"/>
        </w:rPr>
        <w:t xml:space="preserve"> – При улучшении на фоне симптоматической терапии до 1 ст. в течение 3 дней возможно возобновление лечения иммуноонкологическим препаратом. Если нет – полная отмена терапии.</w:t>
      </w:r>
    </w:p>
    <w:p w14:paraId="7BB17C04" w14:textId="77777777" w:rsidR="00D83DC9" w:rsidRPr="00282C07" w:rsidRDefault="00D83DC9" w:rsidP="00524CA0">
      <w:pPr>
        <w:tabs>
          <w:tab w:val="left" w:pos="284"/>
          <w:tab w:val="left" w:pos="426"/>
        </w:tabs>
        <w:ind w:left="360" w:hanging="360"/>
        <w:jc w:val="both"/>
        <w:rPr>
          <w:rFonts w:cs="Times New Roman"/>
        </w:rPr>
      </w:pPr>
      <w:r w:rsidRPr="00282C07">
        <w:rPr>
          <w:rFonts w:cs="Times New Roman"/>
          <w:vertAlign w:val="superscript"/>
        </w:rPr>
        <w:t>2</w:t>
      </w:r>
      <w:r>
        <w:rPr>
          <w:rFonts w:cs="Times New Roman"/>
        </w:rPr>
        <w:t xml:space="preserve"> </w:t>
      </w:r>
      <w:r w:rsidRPr="00282C07">
        <w:rPr>
          <w:rFonts w:cs="Times New Roman"/>
        </w:rPr>
        <w:t>– дозы по преднизолону</w:t>
      </w:r>
    </w:p>
    <w:p w14:paraId="62EF91F3" w14:textId="77777777" w:rsidR="00D83DC9" w:rsidRPr="0093313D" w:rsidRDefault="00D83DC9" w:rsidP="00524CA0">
      <w:pPr>
        <w:pStyle w:val="3"/>
        <w:jc w:val="both"/>
        <w:rPr>
          <w:b w:val="0"/>
        </w:rPr>
      </w:pPr>
      <w:bookmarkStart w:id="37" w:name="_Toc134216606"/>
      <w:r w:rsidRPr="0093313D">
        <w:t>3.2.5 Терапия иНЯ с вовлечением эндокринной системы</w:t>
      </w:r>
      <w:bookmarkEnd w:id="37"/>
    </w:p>
    <w:p w14:paraId="1BBEF1B8" w14:textId="77777777" w:rsidR="00D83DC9" w:rsidRPr="0093313D" w:rsidRDefault="00D83DC9" w:rsidP="00524CA0">
      <w:pPr>
        <w:pStyle w:val="afc"/>
        <w:numPr>
          <w:ilvl w:val="0"/>
          <w:numId w:val="30"/>
        </w:numPr>
        <w:tabs>
          <w:tab w:val="left" w:pos="284"/>
          <w:tab w:val="left" w:pos="426"/>
        </w:tabs>
        <w:jc w:val="both"/>
        <w:rPr>
          <w:rFonts w:cs="Times New Roman"/>
          <w:lang w:eastAsia="ru-RU"/>
        </w:rPr>
      </w:pPr>
      <w:r w:rsidRPr="0093313D">
        <w:rPr>
          <w:rFonts w:cs="Times New Roman"/>
          <w:lang w:eastAsia="ru-RU"/>
        </w:rPr>
        <w:t xml:space="preserve">Перед началом использования данного алгоритма необходимо полностью исключить другие причины выявленных состояний </w:t>
      </w:r>
      <w:r>
        <w:rPr>
          <w:rFonts w:cs="Times New Roman"/>
          <w:noProof/>
          <w:lang w:eastAsia="ru-RU"/>
        </w:rPr>
        <w:t>[2; 3; 7-9; 22; 30; 31; 34]</w:t>
      </w:r>
      <w:r w:rsidRPr="0093313D">
        <w:rPr>
          <w:rFonts w:cs="Times New Roman"/>
          <w:lang w:eastAsia="ru-RU"/>
        </w:rPr>
        <w:t>.</w:t>
      </w:r>
    </w:p>
    <w:p w14:paraId="074BDC8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0458528F" w14:textId="77777777" w:rsidR="00D83DC9" w:rsidRDefault="00D83DC9" w:rsidP="00524CA0">
      <w:pPr>
        <w:pStyle w:val="afc"/>
        <w:numPr>
          <w:ilvl w:val="0"/>
          <w:numId w:val="30"/>
        </w:numPr>
        <w:tabs>
          <w:tab w:val="left" w:pos="284"/>
          <w:tab w:val="left" w:pos="426"/>
        </w:tabs>
        <w:jc w:val="both"/>
        <w:rPr>
          <w:rFonts w:cs="Times New Roman"/>
          <w:lang w:eastAsia="ru-RU"/>
        </w:rPr>
      </w:pPr>
      <w:r w:rsidRPr="0093313D">
        <w:rPr>
          <w:rFonts w:cs="Times New Roman"/>
          <w:lang w:eastAsia="ru-RU"/>
        </w:rPr>
        <w:t xml:space="preserve">При лечении иНЯ с вовлечением эндокринной системы в качестве симптоматической терапии рекомендовано использовать соответствующую гормонозаместительную терапию (при </w:t>
      </w:r>
      <w:r w:rsidRPr="0093313D">
        <w:rPr>
          <w:rFonts w:cs="Times New Roman"/>
        </w:rPr>
        <w:t xml:space="preserve">гипотиреозе – левотироксин**, при сахарном диабете – инсулин** (обязательно – при первом типе СД) или пероральные сахароснижающие препараты). Дозы определяются эндокринологом на основе рекомендаций по лечению соответствующего состояния. Также, </w:t>
      </w:r>
      <w:r w:rsidRPr="0093313D">
        <w:rPr>
          <w:rFonts w:cs="Times New Roman"/>
          <w:lang w:eastAsia="ru-RU"/>
        </w:rPr>
        <w:t>в случае гипергликемии, назначается диета №9 по Певзнеру</w:t>
      </w:r>
      <w:r w:rsidRPr="0093313D">
        <w:rPr>
          <w:rFonts w:cs="Times New Roman"/>
          <w:lang w:val="en-US" w:eastAsia="ru-RU"/>
        </w:rPr>
        <w:t xml:space="preserve"> </w:t>
      </w:r>
      <w:r>
        <w:rPr>
          <w:rFonts w:cs="Times New Roman"/>
          <w:noProof/>
          <w:lang w:eastAsia="ru-RU"/>
        </w:rPr>
        <w:t>[2; 3; 7-9; 22; 30; 31; 34]</w:t>
      </w:r>
      <w:r w:rsidRPr="0093313D">
        <w:rPr>
          <w:rFonts w:cs="Times New Roman"/>
          <w:lang w:eastAsia="ru-RU"/>
        </w:rPr>
        <w:t>.</w:t>
      </w:r>
    </w:p>
    <w:p w14:paraId="4B63E2CF" w14:textId="77777777" w:rsidR="00D83DC9" w:rsidRPr="00AC6D81" w:rsidRDefault="00D83DC9" w:rsidP="00524CA0">
      <w:pPr>
        <w:jc w:val="both"/>
        <w:rPr>
          <w:rFonts w:eastAsia="Calibri" w:cs="Times New Roman"/>
          <w:b/>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5200F524" w14:textId="77777777" w:rsidR="00D83DC9" w:rsidRPr="00DE6572" w:rsidRDefault="00D83DC9" w:rsidP="00524CA0">
      <w:pPr>
        <w:jc w:val="both"/>
        <w:rPr>
          <w:rFonts w:eastAsia="Times New Roman" w:cs="Times New Roman"/>
          <w:b/>
          <w:bCs/>
          <w:i/>
          <w:iCs/>
          <w:szCs w:val="24"/>
          <w:shd w:val="clear" w:color="auto" w:fill="FFFFFF"/>
          <w:lang w:eastAsia="ru-RU"/>
        </w:rPr>
      </w:pPr>
      <w:r w:rsidRPr="00DE6572">
        <w:rPr>
          <w:rFonts w:eastAsia="Calibri" w:cs="Times New Roman"/>
          <w:b/>
          <w:i/>
          <w:lang w:eastAsia="ru-RU"/>
        </w:rPr>
        <w:t xml:space="preserve">Комментарии: </w:t>
      </w:r>
    </w:p>
    <w:p w14:paraId="09C94D09" w14:textId="77777777" w:rsidR="00D83DC9" w:rsidRPr="003A0798" w:rsidRDefault="00D83DC9" w:rsidP="00524CA0">
      <w:pPr>
        <w:tabs>
          <w:tab w:val="left" w:pos="284"/>
          <w:tab w:val="left" w:pos="426"/>
        </w:tabs>
        <w:jc w:val="both"/>
        <w:rPr>
          <w:rFonts w:cs="Times New Roman"/>
          <w:i/>
          <w:lang w:eastAsia="ru-RU"/>
        </w:rPr>
      </w:pPr>
      <w:r w:rsidRPr="008135A1">
        <w:rPr>
          <w:rFonts w:cs="Times New Roman"/>
          <w:i/>
          <w:lang w:eastAsia="ru-RU"/>
        </w:rPr>
        <w:t>В клинической практике чаще вначале наблюдается развитие гипертиреоза с последующим (через 1-3мес) развитием гипотиреоза.</w:t>
      </w:r>
      <w:r>
        <w:rPr>
          <w:rFonts w:cs="Times New Roman"/>
          <w:lang w:eastAsia="ru-RU"/>
        </w:rPr>
        <w:t xml:space="preserve"> </w:t>
      </w:r>
      <w:r w:rsidRPr="003A0798">
        <w:rPr>
          <w:i/>
          <w:color w:val="000000" w:themeColor="text1"/>
          <w:lang w:eastAsia="ru-RU"/>
        </w:rPr>
        <w:t>В</w:t>
      </w:r>
      <w:r w:rsidRPr="003A0798">
        <w:rPr>
          <w:i/>
        </w:rPr>
        <w:t xml:space="preserve"> связи с тем, что гипертиреоз чаще является 1 фазой деструктивного безболевого тиреоидита, то без клинических проявлений прием – тиамазола или пропилтиоурацила не требуется, достаточно ограничиться приемом бета блокаторов – метопролол, анаприлин</w:t>
      </w:r>
    </w:p>
    <w:p w14:paraId="0A9CF56A" w14:textId="77777777" w:rsidR="00D83DC9" w:rsidRDefault="00D83DC9" w:rsidP="00524CA0">
      <w:pPr>
        <w:tabs>
          <w:tab w:val="left" w:pos="284"/>
          <w:tab w:val="left" w:pos="426"/>
        </w:tabs>
        <w:jc w:val="both"/>
        <w:rPr>
          <w:rFonts w:cs="Times New Roman"/>
          <w:i/>
          <w:lang w:eastAsia="ru-RU"/>
        </w:rPr>
      </w:pPr>
      <w:r w:rsidRPr="00777757">
        <w:rPr>
          <w:rFonts w:cs="Times New Roman"/>
          <w:i/>
          <w:lang w:eastAsia="ru-RU"/>
        </w:rPr>
        <w:t>В качестве иммуносупрессивной терапии возможно последовательное использование системных ГКС в дозе 1 мг/кг/</w:t>
      </w:r>
      <w:r>
        <w:rPr>
          <w:rFonts w:cs="Times New Roman"/>
          <w:i/>
          <w:lang w:eastAsia="ru-RU"/>
        </w:rPr>
        <w:t>сут</w:t>
      </w:r>
      <w:r w:rsidRPr="00777757">
        <w:rPr>
          <w:rFonts w:cs="Times New Roman"/>
          <w:i/>
          <w:lang w:eastAsia="ru-RU"/>
        </w:rPr>
        <w:t xml:space="preserve"> внутрь, а при неэффективности в течение 72 ч -  в дозе 2 мг/кг/</w:t>
      </w:r>
      <w:r>
        <w:rPr>
          <w:rFonts w:cs="Times New Roman"/>
          <w:i/>
          <w:lang w:eastAsia="ru-RU"/>
        </w:rPr>
        <w:t>сут</w:t>
      </w:r>
      <w:r w:rsidRPr="00777757">
        <w:rPr>
          <w:rFonts w:cs="Times New Roman"/>
          <w:i/>
          <w:lang w:eastAsia="ru-RU"/>
        </w:rPr>
        <w:t xml:space="preserve"> (по преднизолону) парентерально</w:t>
      </w:r>
      <w:r>
        <w:rPr>
          <w:rFonts w:cs="Times New Roman"/>
          <w:i/>
          <w:lang w:eastAsia="ru-RU"/>
        </w:rPr>
        <w:t xml:space="preserve"> (например, при гипофизите 3–4 степени тяжести или </w:t>
      </w:r>
      <w:r w:rsidRPr="00A25DA4">
        <w:rPr>
          <w:rFonts w:cs="Times New Roman"/>
          <w:i/>
          <w:lang w:eastAsia="ru-RU"/>
        </w:rPr>
        <w:t>при</w:t>
      </w:r>
      <w:r>
        <w:rPr>
          <w:rFonts w:cs="Times New Roman"/>
          <w:i/>
          <w:lang w:eastAsia="ru-RU"/>
        </w:rPr>
        <w:t xml:space="preserve"> выраженном гипертиреозе со </w:t>
      </w:r>
      <w:r w:rsidRPr="00A25DA4">
        <w:rPr>
          <w:rFonts w:cs="Times New Roman"/>
          <w:i/>
          <w:lang w:eastAsia="ru-RU"/>
        </w:rPr>
        <w:t>значительн</w:t>
      </w:r>
      <w:r>
        <w:rPr>
          <w:rFonts w:cs="Times New Roman"/>
          <w:i/>
          <w:lang w:eastAsia="ru-RU"/>
        </w:rPr>
        <w:t>ы</w:t>
      </w:r>
      <w:r w:rsidRPr="00A25DA4">
        <w:rPr>
          <w:rFonts w:cs="Times New Roman"/>
          <w:i/>
          <w:lang w:eastAsia="ru-RU"/>
        </w:rPr>
        <w:t xml:space="preserve">м </w:t>
      </w:r>
      <w:r>
        <w:rPr>
          <w:rFonts w:cs="Times New Roman"/>
          <w:i/>
          <w:lang w:eastAsia="ru-RU"/>
        </w:rPr>
        <w:t xml:space="preserve">воспалительным </w:t>
      </w:r>
      <w:r w:rsidRPr="00A25DA4">
        <w:rPr>
          <w:rFonts w:cs="Times New Roman"/>
          <w:i/>
          <w:lang w:eastAsia="ru-RU"/>
        </w:rPr>
        <w:t>увеличени</w:t>
      </w:r>
      <w:r>
        <w:rPr>
          <w:rFonts w:cs="Times New Roman"/>
          <w:i/>
          <w:lang w:eastAsia="ru-RU"/>
        </w:rPr>
        <w:t>ем</w:t>
      </w:r>
      <w:r w:rsidRPr="00A25DA4">
        <w:rPr>
          <w:rFonts w:cs="Times New Roman"/>
          <w:i/>
          <w:lang w:eastAsia="ru-RU"/>
        </w:rPr>
        <w:t xml:space="preserve"> щитовидной железы</w:t>
      </w:r>
      <w:r>
        <w:rPr>
          <w:rFonts w:cs="Times New Roman"/>
          <w:i/>
          <w:lang w:eastAsia="ru-RU"/>
        </w:rPr>
        <w:t xml:space="preserve"> со сдавлением соседних структур и/или</w:t>
      </w:r>
      <w:r w:rsidRPr="00A25DA4">
        <w:rPr>
          <w:rFonts w:cs="Times New Roman"/>
          <w:i/>
          <w:lang w:eastAsia="ru-RU"/>
        </w:rPr>
        <w:t xml:space="preserve"> болевом синдром</w:t>
      </w:r>
      <w:r>
        <w:rPr>
          <w:rFonts w:cs="Times New Roman"/>
          <w:i/>
          <w:lang w:eastAsia="ru-RU"/>
        </w:rPr>
        <w:t xml:space="preserve">е). </w:t>
      </w:r>
      <w:r w:rsidRPr="006A7A57">
        <w:rPr>
          <w:rFonts w:cs="Times New Roman"/>
          <w:i/>
          <w:lang w:eastAsia="ru-RU"/>
        </w:rPr>
        <w:t xml:space="preserve"> </w:t>
      </w:r>
      <w:r>
        <w:rPr>
          <w:rFonts w:cs="Times New Roman"/>
          <w:i/>
          <w:lang w:eastAsia="ru-RU"/>
        </w:rPr>
        <w:t>Для лечения остальных иНЯ с вовлечением эндокринной системы применение иммуносупрессивной терапии нецелесообразно</w:t>
      </w:r>
      <w:r w:rsidRPr="00777757">
        <w:rPr>
          <w:rFonts w:cs="Times New Roman"/>
          <w:i/>
          <w:lang w:eastAsia="ru-RU"/>
        </w:rPr>
        <w:t xml:space="preserve"> </w:t>
      </w:r>
      <w:r>
        <w:rPr>
          <w:rFonts w:cs="Times New Roman"/>
          <w:i/>
          <w:noProof/>
          <w:lang w:eastAsia="ru-RU"/>
        </w:rPr>
        <w:t>[2; 3; 7-9; 22; 30; 31; 34]</w:t>
      </w:r>
      <w:r w:rsidRPr="00777757">
        <w:rPr>
          <w:rFonts w:cs="Times New Roman"/>
          <w:i/>
          <w:lang w:eastAsia="ru-RU"/>
        </w:rPr>
        <w:t>. Однако, данная рекомендация поддерживается не всеми специалистами.</w:t>
      </w:r>
    </w:p>
    <w:p w14:paraId="427F9E40" w14:textId="77777777" w:rsidR="00D83DC9" w:rsidRPr="00777757" w:rsidRDefault="00D83DC9" w:rsidP="00524CA0">
      <w:pPr>
        <w:tabs>
          <w:tab w:val="left" w:pos="284"/>
          <w:tab w:val="left" w:pos="426"/>
        </w:tabs>
        <w:jc w:val="both"/>
        <w:rPr>
          <w:rFonts w:cs="Times New Roman"/>
          <w:i/>
          <w:lang w:eastAsia="ru-RU"/>
        </w:rPr>
      </w:pPr>
      <w:r>
        <w:rPr>
          <w:rFonts w:cs="Times New Roman"/>
          <w:i/>
          <w:lang w:eastAsia="ru-RU"/>
        </w:rPr>
        <w:t>В случае необходимости эндокринологом может быть назначена дополнительная антитиреоидная терапия в соответствии с рекомендациями по лечению выявленного патологического состояния</w:t>
      </w:r>
    </w:p>
    <w:p w14:paraId="34E6E6AD" w14:textId="77777777" w:rsidR="00D83DC9" w:rsidRPr="00DE6572" w:rsidRDefault="00D83DC9" w:rsidP="00524CA0">
      <w:pPr>
        <w:pStyle w:val="afc"/>
        <w:tabs>
          <w:tab w:val="left" w:pos="284"/>
          <w:tab w:val="left" w:pos="426"/>
        </w:tabs>
        <w:jc w:val="both"/>
        <w:rPr>
          <w:rFonts w:cs="Times New Roman"/>
          <w:i/>
          <w:lang w:eastAsia="ru-RU"/>
        </w:rPr>
      </w:pPr>
    </w:p>
    <w:p w14:paraId="192C4421" w14:textId="77777777" w:rsidR="00D83DC9" w:rsidRPr="0093313D" w:rsidRDefault="00D83DC9" w:rsidP="00524CA0">
      <w:pPr>
        <w:pStyle w:val="afc"/>
        <w:numPr>
          <w:ilvl w:val="0"/>
          <w:numId w:val="30"/>
        </w:numPr>
        <w:tabs>
          <w:tab w:val="left" w:pos="284"/>
          <w:tab w:val="left" w:pos="426"/>
        </w:tabs>
        <w:jc w:val="both"/>
        <w:rPr>
          <w:rFonts w:cs="Times New Roman"/>
          <w:lang w:eastAsia="ru-RU"/>
        </w:rPr>
      </w:pPr>
      <w:r w:rsidRPr="0093313D">
        <w:rPr>
          <w:rFonts w:cs="Times New Roman"/>
        </w:rPr>
        <w:t xml:space="preserve">При подозрении на острую недостаточность коры надпочечников (тяжёлая дегидратация, гипотензия, шок) </w:t>
      </w:r>
      <w:r>
        <w:rPr>
          <w:rFonts w:cs="Times New Roman"/>
        </w:rPr>
        <w:t>рекомендовано</w:t>
      </w:r>
      <w:r w:rsidRPr="0093313D">
        <w:rPr>
          <w:rFonts w:cs="Times New Roman"/>
        </w:rPr>
        <w:t xml:space="preserve"> приостановить лечение, исключить наличи</w:t>
      </w:r>
      <w:r>
        <w:rPr>
          <w:rFonts w:cs="Times New Roman"/>
        </w:rPr>
        <w:t>е</w:t>
      </w:r>
      <w:r w:rsidRPr="0093313D">
        <w:rPr>
          <w:rFonts w:cs="Times New Roman"/>
        </w:rPr>
        <w:t xml:space="preserve"> сепсиса (прокальцитониновый тест, СРБ, определение уровня лактата крови, клинический анализ крови, посевы крови, мочи), получить консультацию эндокринолога, оценить уровень необходимых гормонов (см. выше), калия, натрия и глюкозы. </w:t>
      </w:r>
      <w:r w:rsidRPr="006117CA">
        <w:rPr>
          <w:rFonts w:cs="Times New Roman"/>
        </w:rPr>
        <w:t xml:space="preserve">Следует начать симптоматическую </w:t>
      </w:r>
      <w:r w:rsidRPr="00D350C7">
        <w:rPr>
          <w:rFonts w:cs="Times New Roman"/>
        </w:rPr>
        <w:t>инфузионную терапию. Если диагноз острой надпочечниковой недостаточности подтверждается, проводится</w:t>
      </w:r>
      <w:r w:rsidRPr="0093313D">
        <w:rPr>
          <w:rFonts w:cs="Times New Roman"/>
        </w:rPr>
        <w:t xml:space="preserve"> терапия ГКС с определённой минералокортикоидной активностью (в частности, </w:t>
      </w:r>
      <w:r w:rsidRPr="00296A49">
        <w:rPr>
          <w:rFonts w:cs="Times New Roman"/>
          <w:i/>
        </w:rPr>
        <w:t>гидрокортизоном**</w:t>
      </w:r>
      <w:r w:rsidRPr="00296A49">
        <w:rPr>
          <w:rFonts w:cs="Times New Roman"/>
        </w:rPr>
        <w:t>) внутривенно в высокой «стрессовой дозе», не менее – в зависи</w:t>
      </w:r>
      <w:r w:rsidRPr="0093313D">
        <w:rPr>
          <w:rFonts w:cs="Times New Roman"/>
        </w:rPr>
        <w:t>мости от ситуации – 200-400 мг/</w:t>
      </w:r>
      <w:r>
        <w:rPr>
          <w:rFonts w:cs="Times New Roman"/>
        </w:rPr>
        <w:t>сут.</w:t>
      </w:r>
      <w:r w:rsidRPr="0093313D">
        <w:rPr>
          <w:rFonts w:cs="Times New Roman"/>
        </w:rPr>
        <w:t xml:space="preserve"> При купировании симптомов острой надпочечниковой недостаточности далее (под контролем уровня натрия и калия) проводится терапия как при соответствующей симптоматической эндокринопатии с постепенным переходом на приём ГКС внутрь и добавлением при необходимости минералокортикоидов (кортинефф)</w:t>
      </w:r>
      <w:r>
        <w:rPr>
          <w:rFonts w:cs="Times New Roman"/>
        </w:rPr>
        <w:t xml:space="preserve"> </w:t>
      </w:r>
      <w:r>
        <w:t>При восстановлении состояния пациента после симптоматической/специфичной терапии и назначения з</w:t>
      </w:r>
      <w:r w:rsidRPr="006117CA">
        <w:t>аместительн</w:t>
      </w:r>
      <w:r>
        <w:t>ой</w:t>
      </w:r>
      <w:r w:rsidRPr="006117CA">
        <w:t xml:space="preserve"> гормональн</w:t>
      </w:r>
      <w:r>
        <w:t>ой</w:t>
      </w:r>
      <w:r w:rsidRPr="006117CA">
        <w:t xml:space="preserve"> терапи</w:t>
      </w:r>
      <w:r>
        <w:t>и, иммунотерапия может быть продолжена под контролем эндокринолога</w:t>
      </w:r>
      <w:r w:rsidRPr="0093313D">
        <w:rPr>
          <w:rFonts w:cs="Times New Roman"/>
          <w:lang w:eastAsia="ru-RU"/>
        </w:rPr>
        <w:t xml:space="preserve"> </w:t>
      </w:r>
      <w:r>
        <w:rPr>
          <w:rFonts w:cs="Times New Roman"/>
          <w:noProof/>
          <w:lang w:eastAsia="ru-RU"/>
        </w:rPr>
        <w:t>[2; 3; 7-9; 22; 30; 31; 34]</w:t>
      </w:r>
      <w:r w:rsidRPr="0093313D">
        <w:rPr>
          <w:rFonts w:cs="Times New Roman"/>
          <w:lang w:eastAsia="ru-RU"/>
        </w:rPr>
        <w:t>.</w:t>
      </w:r>
    </w:p>
    <w:p w14:paraId="523E7231"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Ia</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A</w:t>
      </w:r>
    </w:p>
    <w:p w14:paraId="40AF913A" w14:textId="77777777" w:rsidR="00D83DC9" w:rsidRPr="0093313D" w:rsidRDefault="00D83DC9" w:rsidP="00524CA0">
      <w:pPr>
        <w:tabs>
          <w:tab w:val="left" w:pos="284"/>
          <w:tab w:val="left" w:pos="426"/>
        </w:tabs>
        <w:ind w:left="360"/>
        <w:jc w:val="both"/>
        <w:rPr>
          <w:rFonts w:cs="Times New Roman"/>
          <w:lang w:eastAsia="ru-RU"/>
        </w:rPr>
      </w:pPr>
      <w:r w:rsidRPr="0093313D">
        <w:rPr>
          <w:rFonts w:cs="Times New Roman"/>
          <w:lang w:eastAsia="ru-RU"/>
        </w:rPr>
        <w:t>Алгоритм лечения иНЯ со стороны эндокринной системы представлен в общем виде в табл. 11, но следует учитывать, что он должен быть скорректирован с учётом варианта эндокринопатии.</w:t>
      </w:r>
    </w:p>
    <w:p w14:paraId="2A63263A" w14:textId="77777777" w:rsidR="00D83DC9" w:rsidRPr="0093313D" w:rsidRDefault="00D83DC9" w:rsidP="00524CA0">
      <w:pPr>
        <w:tabs>
          <w:tab w:val="left" w:pos="284"/>
          <w:tab w:val="left" w:pos="426"/>
        </w:tabs>
        <w:jc w:val="both"/>
        <w:rPr>
          <w:rFonts w:cs="Times New Roman"/>
          <w:b/>
          <w:lang w:eastAsia="ru-RU"/>
        </w:rPr>
      </w:pPr>
    </w:p>
    <w:p w14:paraId="38BE55D7" w14:textId="77777777" w:rsidR="00D83DC9" w:rsidRPr="0093313D" w:rsidRDefault="00D83DC9" w:rsidP="00524CA0">
      <w:pPr>
        <w:tabs>
          <w:tab w:val="left" w:pos="284"/>
          <w:tab w:val="left" w:pos="426"/>
        </w:tabs>
        <w:jc w:val="both"/>
        <w:rPr>
          <w:rFonts w:cs="Times New Roman"/>
          <w:b/>
          <w:lang w:eastAsia="ru-RU"/>
        </w:rPr>
      </w:pPr>
      <w:r w:rsidRPr="0093313D">
        <w:rPr>
          <w:rFonts w:cs="Times New Roman"/>
          <w:b/>
          <w:lang w:eastAsia="ru-RU"/>
        </w:rPr>
        <w:t xml:space="preserve">Таблица 11. Алгоритм терапии иНЯ с поражением эндокринной системы (за исключением острой надпочечниковой недостаточности) </w:t>
      </w:r>
      <w:r>
        <w:rPr>
          <w:rFonts w:cs="Times New Roman"/>
          <w:b/>
          <w:noProof/>
          <w:lang w:eastAsia="ru-RU"/>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056140AC" w14:textId="77777777" w:rsidTr="00524CA0">
        <w:trPr>
          <w:cantSplit/>
          <w:trHeight w:val="268"/>
          <w:tblHeader/>
        </w:trPr>
        <w:tc>
          <w:tcPr>
            <w:tcW w:w="2235" w:type="dxa"/>
            <w:hideMark/>
          </w:tcPr>
          <w:p w14:paraId="78EFD99E"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 xml:space="preserve">Категория </w:t>
            </w:r>
          </w:p>
        </w:tc>
        <w:tc>
          <w:tcPr>
            <w:tcW w:w="1949" w:type="dxa"/>
            <w:hideMark/>
          </w:tcPr>
          <w:p w14:paraId="247C6B4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1 ступень</w:t>
            </w:r>
          </w:p>
        </w:tc>
        <w:tc>
          <w:tcPr>
            <w:tcW w:w="1949" w:type="dxa"/>
            <w:hideMark/>
          </w:tcPr>
          <w:p w14:paraId="542D27D6"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2 ступень</w:t>
            </w:r>
          </w:p>
        </w:tc>
        <w:tc>
          <w:tcPr>
            <w:tcW w:w="1949" w:type="dxa"/>
            <w:hideMark/>
          </w:tcPr>
          <w:p w14:paraId="635E25CA"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3 ступень</w:t>
            </w:r>
          </w:p>
        </w:tc>
        <w:tc>
          <w:tcPr>
            <w:tcW w:w="1949" w:type="dxa"/>
            <w:hideMark/>
          </w:tcPr>
          <w:p w14:paraId="2DDCA98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b/>
                <w:bCs/>
                <w:kern w:val="24"/>
                <w:lang w:eastAsia="ru-RU"/>
              </w:rPr>
              <w:t>4 ступень</w:t>
            </w:r>
          </w:p>
        </w:tc>
      </w:tr>
      <w:tr w:rsidR="00D83DC9" w:rsidRPr="0093313D" w14:paraId="2577F6E1" w14:textId="77777777" w:rsidTr="00524CA0">
        <w:trPr>
          <w:trHeight w:val="584"/>
        </w:trPr>
        <w:tc>
          <w:tcPr>
            <w:tcW w:w="2235" w:type="dxa"/>
            <w:hideMark/>
          </w:tcPr>
          <w:p w14:paraId="7EFAADAB"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Показания к применению ступени</w:t>
            </w:r>
          </w:p>
        </w:tc>
        <w:tc>
          <w:tcPr>
            <w:tcW w:w="1949" w:type="dxa"/>
            <w:hideMark/>
          </w:tcPr>
          <w:p w14:paraId="71E5793F"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1 ст.</w:t>
            </w:r>
          </w:p>
          <w:p w14:paraId="0B69571B" w14:textId="77777777" w:rsidR="00D83DC9" w:rsidRPr="0093313D" w:rsidRDefault="00D83DC9" w:rsidP="00524CA0">
            <w:pPr>
              <w:tabs>
                <w:tab w:val="left" w:pos="284"/>
                <w:tab w:val="left" w:pos="426"/>
              </w:tabs>
              <w:jc w:val="both"/>
              <w:rPr>
                <w:rFonts w:eastAsia="Times New Roman" w:cs="Times New Roman"/>
                <w:kern w:val="24"/>
                <w:lang w:eastAsia="ru-RU"/>
              </w:rPr>
            </w:pPr>
          </w:p>
        </w:tc>
        <w:tc>
          <w:tcPr>
            <w:tcW w:w="1949" w:type="dxa"/>
            <w:hideMark/>
          </w:tcPr>
          <w:p w14:paraId="633F6BF7"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 xml:space="preserve">2 ст. </w:t>
            </w:r>
          </w:p>
        </w:tc>
        <w:tc>
          <w:tcPr>
            <w:tcW w:w="1949" w:type="dxa"/>
            <w:hideMark/>
          </w:tcPr>
          <w:p w14:paraId="131DD5AC"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 xml:space="preserve">3 ст., 2 ст. (при неэффективной предшествующей терапии) </w:t>
            </w:r>
          </w:p>
        </w:tc>
        <w:tc>
          <w:tcPr>
            <w:tcW w:w="1949" w:type="dxa"/>
            <w:shd w:val="clear" w:color="auto" w:fill="FFFFFF" w:themeFill="background1"/>
            <w:hideMark/>
          </w:tcPr>
          <w:p w14:paraId="7A9AF362"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eastAsia="Times New Roman" w:cs="Times New Roman"/>
                <w:kern w:val="24"/>
                <w:lang w:eastAsia="ru-RU"/>
              </w:rPr>
              <w:t>Не применимо</w:t>
            </w:r>
          </w:p>
        </w:tc>
      </w:tr>
      <w:tr w:rsidR="00D83DC9" w:rsidRPr="0093313D" w14:paraId="292C4285" w14:textId="77777777" w:rsidTr="00524CA0">
        <w:trPr>
          <w:trHeight w:val="584"/>
        </w:trPr>
        <w:tc>
          <w:tcPr>
            <w:tcW w:w="2235" w:type="dxa"/>
            <w:hideMark/>
          </w:tcPr>
          <w:p w14:paraId="0646EE62"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Препарат (иммунотерапевтическое средство)</w:t>
            </w:r>
          </w:p>
        </w:tc>
        <w:tc>
          <w:tcPr>
            <w:tcW w:w="1949" w:type="dxa"/>
            <w:hideMark/>
          </w:tcPr>
          <w:p w14:paraId="6A33D481"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Продолжение терапии</w:t>
            </w:r>
          </w:p>
        </w:tc>
        <w:tc>
          <w:tcPr>
            <w:tcW w:w="1949" w:type="dxa"/>
            <w:hideMark/>
          </w:tcPr>
          <w:p w14:paraId="616C4DD3"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1,2</w:t>
            </w:r>
          </w:p>
        </w:tc>
        <w:tc>
          <w:tcPr>
            <w:tcW w:w="1949" w:type="dxa"/>
            <w:hideMark/>
          </w:tcPr>
          <w:p w14:paraId="12F28640"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2</w:t>
            </w:r>
          </w:p>
        </w:tc>
        <w:tc>
          <w:tcPr>
            <w:tcW w:w="1949" w:type="dxa"/>
            <w:shd w:val="clear" w:color="auto" w:fill="FFFFFF" w:themeFill="background1"/>
            <w:hideMark/>
          </w:tcPr>
          <w:p w14:paraId="7D14FC9E"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Pr>
                <w:rFonts w:cs="Times New Roman"/>
                <w:vertAlign w:val="superscript"/>
              </w:rPr>
              <w:t xml:space="preserve">5 </w:t>
            </w:r>
            <w:r w:rsidRPr="00B412D4">
              <w:rPr>
                <w:rFonts w:cs="Times New Roman"/>
              </w:rPr>
              <w:t>/ Постоянная отмена терапии</w:t>
            </w:r>
          </w:p>
        </w:tc>
      </w:tr>
      <w:tr w:rsidR="00D83DC9" w:rsidRPr="0093313D" w14:paraId="0B12B217" w14:textId="77777777" w:rsidTr="00524CA0">
        <w:trPr>
          <w:trHeight w:val="584"/>
        </w:trPr>
        <w:tc>
          <w:tcPr>
            <w:tcW w:w="2235" w:type="dxa"/>
            <w:hideMark/>
          </w:tcPr>
          <w:p w14:paraId="2200AB61"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eastAsia="Times New Roman" w:cs="Times New Roman"/>
                <w:kern w:val="24"/>
                <w:lang w:eastAsia="ru-RU"/>
              </w:rPr>
              <w:t xml:space="preserve">Симптоматическая терапия </w:t>
            </w:r>
          </w:p>
        </w:tc>
        <w:tc>
          <w:tcPr>
            <w:tcW w:w="1949" w:type="dxa"/>
            <w:hideMark/>
          </w:tcPr>
          <w:p w14:paraId="0EBB7186" w14:textId="77777777" w:rsidR="00D83DC9" w:rsidRPr="0093313D" w:rsidRDefault="00D83DC9" w:rsidP="00524CA0">
            <w:pPr>
              <w:tabs>
                <w:tab w:val="left" w:pos="284"/>
                <w:tab w:val="left" w:pos="426"/>
              </w:tabs>
              <w:jc w:val="both"/>
              <w:rPr>
                <w:rFonts w:cs="Times New Roman"/>
                <w:vertAlign w:val="superscript"/>
              </w:rPr>
            </w:pPr>
            <w:r w:rsidRPr="0093313D">
              <w:rPr>
                <w:rFonts w:cs="Times New Roman"/>
              </w:rPr>
              <w:t>Диета</w:t>
            </w:r>
            <w:r w:rsidRPr="0093313D">
              <w:rPr>
                <w:rFonts w:cs="Times New Roman"/>
                <w:vertAlign w:val="superscript"/>
              </w:rPr>
              <w:t>3</w:t>
            </w:r>
          </w:p>
          <w:p w14:paraId="47FEC785" w14:textId="77777777" w:rsidR="00D83DC9" w:rsidRPr="00EA7BE5" w:rsidRDefault="00D83DC9" w:rsidP="00524CA0">
            <w:pPr>
              <w:tabs>
                <w:tab w:val="left" w:pos="284"/>
                <w:tab w:val="left" w:pos="426"/>
              </w:tabs>
              <w:jc w:val="both"/>
              <w:rPr>
                <w:rFonts w:eastAsia="Times New Roman" w:cs="Times New Roman"/>
                <w:lang w:eastAsia="ru-RU"/>
              </w:rPr>
            </w:pPr>
            <w:r w:rsidRPr="0093313D">
              <w:rPr>
                <w:rFonts w:cs="Times New Roman"/>
              </w:rPr>
              <w:t>Заместительная гормональная (корригирующая) терапия</w:t>
            </w:r>
            <w:r w:rsidRPr="0093313D">
              <w:rPr>
                <w:rFonts w:cs="Times New Roman"/>
                <w:vertAlign w:val="superscript"/>
              </w:rPr>
              <w:t>4</w:t>
            </w:r>
            <w:r>
              <w:rPr>
                <w:color w:val="000000" w:themeColor="text1"/>
              </w:rPr>
              <w:t xml:space="preserve"> симтоматическая или профилактическая</w:t>
            </w:r>
          </w:p>
        </w:tc>
        <w:tc>
          <w:tcPr>
            <w:tcW w:w="1949" w:type="dxa"/>
            <w:hideMark/>
          </w:tcPr>
          <w:p w14:paraId="143908BE" w14:textId="77777777" w:rsidR="00D83DC9" w:rsidRPr="0093313D" w:rsidRDefault="00D83DC9" w:rsidP="00524CA0">
            <w:pPr>
              <w:tabs>
                <w:tab w:val="left" w:pos="284"/>
                <w:tab w:val="left" w:pos="426"/>
              </w:tabs>
              <w:jc w:val="both"/>
              <w:rPr>
                <w:rFonts w:cs="Times New Roman"/>
                <w:vertAlign w:val="superscript"/>
              </w:rPr>
            </w:pPr>
            <w:r w:rsidRPr="0093313D">
              <w:rPr>
                <w:rFonts w:cs="Times New Roman"/>
              </w:rPr>
              <w:t>Диета</w:t>
            </w:r>
            <w:r w:rsidRPr="0093313D">
              <w:rPr>
                <w:rFonts w:cs="Times New Roman"/>
                <w:vertAlign w:val="superscript"/>
              </w:rPr>
              <w:t>3</w:t>
            </w:r>
          </w:p>
          <w:p w14:paraId="6B11292D" w14:textId="77777777" w:rsidR="00D83DC9" w:rsidRPr="0093313D" w:rsidRDefault="00D83DC9" w:rsidP="00524CA0">
            <w:pPr>
              <w:tabs>
                <w:tab w:val="left" w:pos="284"/>
                <w:tab w:val="left" w:pos="426"/>
              </w:tabs>
              <w:jc w:val="both"/>
              <w:rPr>
                <w:rFonts w:eastAsia="Times New Roman" w:cs="Times New Roman"/>
                <w:lang w:eastAsia="ru-RU"/>
              </w:rPr>
            </w:pPr>
            <w:r w:rsidRPr="0093313D">
              <w:rPr>
                <w:rFonts w:cs="Times New Roman"/>
              </w:rPr>
              <w:t>Заместительная гормональная (корригирующая) терапия</w:t>
            </w:r>
            <w:r w:rsidRPr="0093313D">
              <w:rPr>
                <w:rFonts w:cs="Times New Roman"/>
                <w:vertAlign w:val="superscript"/>
              </w:rPr>
              <w:t>4</w:t>
            </w:r>
          </w:p>
        </w:tc>
        <w:tc>
          <w:tcPr>
            <w:tcW w:w="1949" w:type="dxa"/>
            <w:hideMark/>
          </w:tcPr>
          <w:p w14:paraId="0C65A07B" w14:textId="77777777" w:rsidR="00D83DC9" w:rsidRPr="0093313D" w:rsidRDefault="00D83DC9" w:rsidP="00524CA0">
            <w:pPr>
              <w:tabs>
                <w:tab w:val="left" w:pos="284"/>
                <w:tab w:val="left" w:pos="426"/>
              </w:tabs>
              <w:jc w:val="both"/>
              <w:rPr>
                <w:rFonts w:cs="Times New Roman"/>
                <w:vertAlign w:val="superscript"/>
              </w:rPr>
            </w:pPr>
            <w:r w:rsidRPr="0093313D">
              <w:rPr>
                <w:rFonts w:cs="Times New Roman"/>
              </w:rPr>
              <w:t>Диета</w:t>
            </w:r>
            <w:r w:rsidRPr="0093313D">
              <w:rPr>
                <w:rFonts w:cs="Times New Roman"/>
                <w:vertAlign w:val="superscript"/>
              </w:rPr>
              <w:t>3</w:t>
            </w:r>
          </w:p>
          <w:p w14:paraId="31CA4F59" w14:textId="77777777" w:rsidR="00D83DC9" w:rsidRPr="0093313D" w:rsidRDefault="00D83DC9" w:rsidP="00524CA0">
            <w:pPr>
              <w:tabs>
                <w:tab w:val="left" w:pos="284"/>
                <w:tab w:val="left" w:pos="426"/>
              </w:tabs>
              <w:jc w:val="both"/>
              <w:rPr>
                <w:rFonts w:cs="Times New Roman"/>
                <w:vertAlign w:val="superscript"/>
              </w:rPr>
            </w:pPr>
            <w:r w:rsidRPr="0093313D">
              <w:rPr>
                <w:rFonts w:cs="Times New Roman"/>
              </w:rPr>
              <w:t>Заместительная гормональная (корригирующая) терапия</w:t>
            </w:r>
            <w:r w:rsidRPr="0093313D">
              <w:rPr>
                <w:rFonts w:cs="Times New Roman"/>
                <w:vertAlign w:val="superscript"/>
              </w:rPr>
              <w:t>4</w:t>
            </w:r>
          </w:p>
        </w:tc>
        <w:tc>
          <w:tcPr>
            <w:tcW w:w="1949" w:type="dxa"/>
            <w:shd w:val="clear" w:color="auto" w:fill="FFFFFF" w:themeFill="background1"/>
            <w:hideMark/>
          </w:tcPr>
          <w:p w14:paraId="3952D9CE" w14:textId="77777777" w:rsidR="00D83DC9" w:rsidRPr="0093313D" w:rsidRDefault="00D83DC9" w:rsidP="00524CA0">
            <w:pPr>
              <w:tabs>
                <w:tab w:val="left" w:pos="284"/>
                <w:tab w:val="left" w:pos="426"/>
              </w:tabs>
              <w:jc w:val="both"/>
              <w:rPr>
                <w:rFonts w:cs="Times New Roman"/>
                <w:vertAlign w:val="superscript"/>
              </w:rPr>
            </w:pPr>
            <w:r w:rsidRPr="0093313D">
              <w:rPr>
                <w:rFonts w:cs="Times New Roman"/>
              </w:rPr>
              <w:t>Диета</w:t>
            </w:r>
            <w:r w:rsidRPr="0093313D">
              <w:rPr>
                <w:rFonts w:cs="Times New Roman"/>
                <w:vertAlign w:val="superscript"/>
              </w:rPr>
              <w:t>3</w:t>
            </w:r>
          </w:p>
          <w:p w14:paraId="3A7A90D3" w14:textId="77777777" w:rsidR="00D83DC9" w:rsidRPr="0093313D" w:rsidRDefault="00D83DC9" w:rsidP="00524CA0">
            <w:pPr>
              <w:tabs>
                <w:tab w:val="left" w:pos="284"/>
                <w:tab w:val="left" w:pos="426"/>
              </w:tabs>
              <w:jc w:val="both"/>
              <w:rPr>
                <w:rFonts w:cs="Times New Roman"/>
              </w:rPr>
            </w:pPr>
            <w:r w:rsidRPr="0093313D">
              <w:rPr>
                <w:rFonts w:cs="Times New Roman"/>
              </w:rPr>
              <w:t>Заместительная гормональная терапия</w:t>
            </w:r>
            <w:r w:rsidRPr="0093313D">
              <w:rPr>
                <w:rFonts w:cs="Times New Roman"/>
                <w:vertAlign w:val="superscript"/>
              </w:rPr>
              <w:t>4</w:t>
            </w:r>
          </w:p>
        </w:tc>
      </w:tr>
    </w:tbl>
    <w:p w14:paraId="6746E21D" w14:textId="77777777" w:rsidR="00D83DC9" w:rsidRDefault="00D83DC9" w:rsidP="00524CA0">
      <w:pPr>
        <w:tabs>
          <w:tab w:val="left" w:pos="284"/>
          <w:tab w:val="left" w:pos="426"/>
        </w:tabs>
        <w:jc w:val="both"/>
        <w:rPr>
          <w:rFonts w:cs="Times New Roman"/>
          <w:vertAlign w:val="superscript"/>
        </w:rPr>
      </w:pPr>
    </w:p>
    <w:p w14:paraId="255D507F"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1</w:t>
      </w:r>
      <w:r w:rsidRPr="0093313D">
        <w:rPr>
          <w:rFonts w:cs="Times New Roman"/>
        </w:rPr>
        <w:t xml:space="preserve"> – При гипо- или гипертиреозе, развитии сахарного диабета терапия может быть продолжена. </w:t>
      </w:r>
    </w:p>
    <w:p w14:paraId="07E5E970"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2</w:t>
      </w:r>
      <w:r w:rsidRPr="0093313D">
        <w:rPr>
          <w:rFonts w:cs="Times New Roman"/>
        </w:rPr>
        <w:t xml:space="preserve"> - Терапия должна быть приостановлена до купирования иНЯ до 1 ст.</w:t>
      </w:r>
    </w:p>
    <w:p w14:paraId="1A39243D"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3</w:t>
      </w:r>
      <w:r w:rsidRPr="0093313D">
        <w:rPr>
          <w:rFonts w:cs="Times New Roman"/>
        </w:rPr>
        <w:t>– Диета №9 по Певзнеру, см. приложение 1, раздел 4.3</w:t>
      </w:r>
    </w:p>
    <w:p w14:paraId="1D2FF4A1" w14:textId="77777777" w:rsidR="00D83DC9" w:rsidRPr="0093313D" w:rsidRDefault="00D83DC9" w:rsidP="00524CA0">
      <w:pPr>
        <w:jc w:val="both"/>
        <w:rPr>
          <w:rFonts w:cs="Times New Roman"/>
        </w:rPr>
      </w:pPr>
      <w:r w:rsidRPr="0093313D">
        <w:rPr>
          <w:rFonts w:cs="Times New Roman"/>
          <w:vertAlign w:val="superscript"/>
        </w:rPr>
        <w:t>4</w:t>
      </w:r>
      <w:r w:rsidRPr="0093313D">
        <w:rPr>
          <w:rFonts w:cs="Times New Roman"/>
        </w:rPr>
        <w:t>–При гипотиреозе – левотироксин**, при гипертиреозе</w:t>
      </w:r>
      <w:r>
        <w:rPr>
          <w:rFonts w:cs="Times New Roman"/>
        </w:rPr>
        <w:t xml:space="preserve"> – бета-блокаторы</w:t>
      </w:r>
      <w:r w:rsidRPr="0093313D">
        <w:rPr>
          <w:rFonts w:cs="Times New Roman"/>
        </w:rPr>
        <w:t xml:space="preserve">. Дозы определяются эндокринологом на основе рекомендаций по лечению соответствующего состояния. </w:t>
      </w:r>
      <w:r>
        <w:rPr>
          <w:rFonts w:cs="Times New Roman"/>
        </w:rPr>
        <w:t xml:space="preserve">Терапия может быть расширена по рекомендации эндокринолога. </w:t>
      </w:r>
      <w:r w:rsidRPr="0093313D">
        <w:rPr>
          <w:rFonts w:cs="Times New Roman"/>
        </w:rPr>
        <w:t>При СД1 типа – инсулин**; при СД2 типа – инсулин** и/или пероральные антидиабетические препараты. При несахарном мочеизнурении (диабете) – минирин (десмопрессин**) или аналоги. Вся указанная терапия согласовывается с эндокринологом.</w:t>
      </w:r>
    </w:p>
    <w:p w14:paraId="53C88E5E" w14:textId="77777777" w:rsidR="00D83DC9" w:rsidRPr="0093313D" w:rsidRDefault="00D83DC9" w:rsidP="00524CA0">
      <w:pPr>
        <w:jc w:val="both"/>
        <w:rPr>
          <w:rFonts w:cs="Times New Roman"/>
          <w:lang w:eastAsia="ru-RU"/>
        </w:rPr>
      </w:pPr>
      <w:r w:rsidRPr="0093313D">
        <w:rPr>
          <w:rFonts w:cs="Times New Roman"/>
          <w:bCs/>
          <w:lang w:eastAsia="ru-RU"/>
        </w:rPr>
        <w:t>При подозрении на диабетический кетоацидоз </w:t>
      </w:r>
      <w:r w:rsidRPr="0093313D">
        <w:rPr>
          <w:rFonts w:cs="Times New Roman"/>
          <w:lang w:eastAsia="ru-RU"/>
        </w:rPr>
        <w:t>(который значительно чаще обнаруживается при СД 1 типа) отмечаются: достаточно быстрое развитие; учащённое дыхание, жажда; тошнота, рвота; могут быть боли в животе, част запах ацетона. В лечении: использование инсулина, достаточная гидратация, коррекция рН.</w:t>
      </w:r>
    </w:p>
    <w:p w14:paraId="500A89BC" w14:textId="77777777" w:rsidR="00D83DC9" w:rsidRPr="0093313D" w:rsidRDefault="00D83DC9" w:rsidP="00524CA0">
      <w:pPr>
        <w:tabs>
          <w:tab w:val="left" w:pos="284"/>
          <w:tab w:val="left" w:pos="426"/>
        </w:tabs>
        <w:jc w:val="both"/>
        <w:rPr>
          <w:rFonts w:cs="Times New Roman"/>
        </w:rPr>
      </w:pPr>
      <w:r w:rsidRPr="0093313D">
        <w:rPr>
          <w:rFonts w:cs="Times New Roman"/>
          <w:vertAlign w:val="superscript"/>
        </w:rPr>
        <w:t>5</w:t>
      </w:r>
      <w:r w:rsidRPr="0093313D">
        <w:rPr>
          <w:rFonts w:cs="Times New Roman"/>
        </w:rPr>
        <w:t xml:space="preserve"> </w:t>
      </w:r>
      <w:r>
        <w:rPr>
          <w:rFonts w:cs="Times New Roman"/>
        </w:rPr>
        <w:t xml:space="preserve">- </w:t>
      </w:r>
      <w:r>
        <w:t>При восстановлении состояния пациента после симптоматической/специфичной терапии и назначения з</w:t>
      </w:r>
      <w:r w:rsidRPr="006117CA">
        <w:t>аместительн</w:t>
      </w:r>
      <w:r>
        <w:t>ой</w:t>
      </w:r>
      <w:r w:rsidRPr="006117CA">
        <w:t xml:space="preserve"> гормональн</w:t>
      </w:r>
      <w:r>
        <w:t>ой</w:t>
      </w:r>
      <w:r w:rsidRPr="006117CA">
        <w:t xml:space="preserve"> терапи</w:t>
      </w:r>
      <w:r>
        <w:t>и, иммунотерапия может быть продолжена под контролем эндокринолога.</w:t>
      </w:r>
    </w:p>
    <w:p w14:paraId="3F52C61E" w14:textId="77777777" w:rsidR="00D83DC9" w:rsidRPr="0093313D" w:rsidRDefault="00D83DC9" w:rsidP="00524CA0">
      <w:pPr>
        <w:pStyle w:val="3"/>
        <w:jc w:val="both"/>
        <w:rPr>
          <w:b w:val="0"/>
        </w:rPr>
      </w:pPr>
      <w:bookmarkStart w:id="38" w:name="_Toc134216607"/>
      <w:r w:rsidRPr="0093313D">
        <w:t>3.2.6 Терапия синдрома выброса цитокинов</w:t>
      </w:r>
      <w:bookmarkEnd w:id="38"/>
    </w:p>
    <w:p w14:paraId="6587380D"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Рекомендуется полностью исключить наличие сепсиса у больного </w:t>
      </w:r>
      <w:r w:rsidRPr="003A0798">
        <w:rPr>
          <w:rFonts w:cs="Times New Roman"/>
          <w:noProof/>
          <w:lang w:eastAsia="ru-RU"/>
        </w:rPr>
        <w:t xml:space="preserve">[3; 7; 38-40; </w:t>
      </w:r>
      <w:r w:rsidR="00772440" w:rsidRPr="00772440">
        <w:rPr>
          <w:rFonts w:cs="Times New Roman"/>
          <w:noProof/>
          <w:lang w:eastAsia="ru-RU"/>
        </w:rPr>
        <w:t>47</w:t>
      </w:r>
      <w:r w:rsidRPr="003A0798">
        <w:rPr>
          <w:rFonts w:cs="Times New Roman"/>
          <w:noProof/>
          <w:lang w:eastAsia="ru-RU"/>
        </w:rPr>
        <w:t>; 4</w:t>
      </w:r>
      <w:r w:rsidR="00772440" w:rsidRPr="0077244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0F7E2BAF"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65E8DB2" w14:textId="383A40B6" w:rsidR="00D83DC9" w:rsidRPr="0093313D" w:rsidRDefault="00D83DC9" w:rsidP="00524CA0">
      <w:pPr>
        <w:pStyle w:val="afc"/>
        <w:numPr>
          <w:ilvl w:val="0"/>
          <w:numId w:val="31"/>
        </w:numPr>
        <w:tabs>
          <w:tab w:val="left" w:pos="284"/>
          <w:tab w:val="left" w:pos="426"/>
        </w:tabs>
        <w:jc w:val="both"/>
        <w:rPr>
          <w:rFonts w:cs="Times New Roman"/>
          <w:lang w:eastAsia="ru-RU"/>
        </w:rPr>
      </w:pPr>
      <w:r>
        <w:rPr>
          <w:rFonts w:cs="Times New Roman"/>
          <w:lang w:eastAsia="ru-RU"/>
        </w:rPr>
        <w:t xml:space="preserve">Рекомендуется использовать НПВС, инфузионную терапию и вазопрессоры как </w:t>
      </w:r>
      <w:r w:rsidRPr="0093313D">
        <w:rPr>
          <w:rFonts w:cs="Times New Roman"/>
          <w:lang w:eastAsia="ru-RU"/>
        </w:rPr>
        <w:t xml:space="preserve">основу симптоматической терапии </w:t>
      </w:r>
      <w:r>
        <w:rPr>
          <w:rFonts w:cs="Times New Roman"/>
          <w:lang w:eastAsia="ru-RU"/>
        </w:rPr>
        <w:t>синдрома выброса цитокинов</w:t>
      </w:r>
      <w:r w:rsidRPr="0093313D">
        <w:rPr>
          <w:rFonts w:cs="Times New Roman"/>
          <w:lang w:eastAsia="ru-RU"/>
        </w:rPr>
        <w:t xml:space="preserve">. Также к симптоматической терапии могут быть добавлены любые средства, направленные на восстановление вторично нарушенных функций внутренних </w:t>
      </w:r>
      <w:r w:rsidR="000123F2" w:rsidRPr="0093313D">
        <w:rPr>
          <w:rFonts w:cs="Times New Roman"/>
          <w:lang w:eastAsia="ru-RU"/>
        </w:rPr>
        <w:t>органов</w:t>
      </w:r>
      <w:r w:rsidR="000123F2" w:rsidRPr="003A0798">
        <w:rPr>
          <w:rFonts w:cs="Times New Roman"/>
          <w:noProof/>
          <w:lang w:eastAsia="ru-RU"/>
        </w:rPr>
        <w:t xml:space="preserve"> [</w:t>
      </w:r>
      <w:r w:rsidRPr="003A0798">
        <w:rPr>
          <w:rFonts w:cs="Times New Roman"/>
          <w:noProof/>
          <w:lang w:eastAsia="ru-RU"/>
        </w:rPr>
        <w:t xml:space="preserve">3; 7; 38-40; </w:t>
      </w:r>
      <w:r w:rsidR="00772440" w:rsidRPr="00772440">
        <w:rPr>
          <w:rFonts w:cs="Times New Roman"/>
          <w:noProof/>
          <w:lang w:eastAsia="ru-RU"/>
        </w:rPr>
        <w:t>47</w:t>
      </w:r>
      <w:r w:rsidRPr="003A0798">
        <w:rPr>
          <w:rFonts w:cs="Times New Roman"/>
          <w:noProof/>
          <w:lang w:eastAsia="ru-RU"/>
        </w:rPr>
        <w:t xml:space="preserve">; </w:t>
      </w:r>
      <w:r w:rsidR="00772440" w:rsidRPr="00772440">
        <w:rPr>
          <w:rFonts w:cs="Times New Roman"/>
          <w:noProof/>
          <w:lang w:eastAsia="ru-RU"/>
        </w:rPr>
        <w:t>48</w:t>
      </w:r>
      <w:r w:rsidRPr="003A0798">
        <w:rPr>
          <w:rFonts w:cs="Times New Roman"/>
          <w:noProof/>
          <w:lang w:eastAsia="ru-RU"/>
        </w:rPr>
        <w:t>]</w:t>
      </w:r>
      <w:r w:rsidRPr="0093313D">
        <w:rPr>
          <w:rFonts w:cs="Times New Roman"/>
          <w:lang w:eastAsia="ru-RU"/>
        </w:rPr>
        <w:t xml:space="preserve">. </w:t>
      </w:r>
    </w:p>
    <w:p w14:paraId="246EDD8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C3635AD"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В качестве иммуносупрессивной терапии рекомендовано использование системных ГКС в дозе 2 мг/кг/</w:t>
      </w:r>
      <w:r>
        <w:rPr>
          <w:rFonts w:cs="Times New Roman"/>
          <w:lang w:eastAsia="ru-RU"/>
        </w:rPr>
        <w:t>сут</w:t>
      </w:r>
      <w:r w:rsidRPr="0093313D">
        <w:rPr>
          <w:rFonts w:cs="Times New Roman"/>
          <w:lang w:eastAsia="ru-RU"/>
        </w:rPr>
        <w:t xml:space="preserve"> (по преднизолону) в/в и тоцилизумаб** в дозе 8 мг/кг. Приём ГКС при данном иНЯ краткий и заканчивается сразу после купирования иНЯ (возможно постепенная, но относительно быстрая</w:t>
      </w:r>
      <w:r>
        <w:rPr>
          <w:rFonts w:cs="Times New Roman"/>
          <w:lang w:eastAsia="ru-RU"/>
        </w:rPr>
        <w:t xml:space="preserve">, в течение 1 нед., </w:t>
      </w:r>
      <w:r w:rsidRPr="0093313D">
        <w:rPr>
          <w:rFonts w:cs="Times New Roman"/>
          <w:lang w:eastAsia="ru-RU"/>
        </w:rPr>
        <w:t xml:space="preserve">отмена). Назначение иммуносупрессивной терапии используется только при неэффективности симптоматической терапии или выраженной степени иНЯ </w:t>
      </w:r>
      <w:r w:rsidRPr="003A0798">
        <w:rPr>
          <w:rFonts w:cs="Times New Roman"/>
          <w:noProof/>
          <w:lang w:eastAsia="ru-RU"/>
        </w:rPr>
        <w:t>[3; 7; 38-40; 4</w:t>
      </w:r>
      <w:r w:rsidR="00772440" w:rsidRPr="00772440">
        <w:rPr>
          <w:rFonts w:cs="Times New Roman"/>
          <w:noProof/>
          <w:lang w:eastAsia="ru-RU"/>
        </w:rPr>
        <w:t>7</w:t>
      </w:r>
      <w:r w:rsidR="00772440">
        <w:rPr>
          <w:rFonts w:cs="Times New Roman"/>
          <w:noProof/>
          <w:lang w:eastAsia="ru-RU"/>
        </w:rPr>
        <w:t>; 4</w:t>
      </w:r>
      <w:r w:rsidR="00772440" w:rsidRPr="0077244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56B6045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1FD0626E"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Pr>
          <w:rFonts w:cs="Times New Roman"/>
          <w:lang w:eastAsia="ru-RU"/>
        </w:rPr>
        <w:t>При выявлении критериев неэффективности терапии (</w:t>
      </w:r>
      <w:r w:rsidRPr="0093313D">
        <w:rPr>
          <w:rFonts w:cs="Times New Roman"/>
          <w:lang w:eastAsia="ru-RU"/>
        </w:rPr>
        <w:t>нестабильность жизненно важных функций, требующая усиления терапии или не поддающаяся быстрому контролю при инициации соответствующей ступени лечения</w:t>
      </w:r>
      <w:r>
        <w:rPr>
          <w:rFonts w:cs="Times New Roman"/>
          <w:lang w:eastAsia="ru-RU"/>
        </w:rPr>
        <w:t xml:space="preserve">) рекомендуется интенсификация лечения </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185CE8F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3F62C8EA"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Pr>
          <w:rFonts w:cs="Times New Roman"/>
          <w:lang w:eastAsia="ru-RU"/>
        </w:rPr>
        <w:t>Рекомендуется п</w:t>
      </w:r>
      <w:r w:rsidRPr="0093313D">
        <w:rPr>
          <w:rFonts w:cs="Times New Roman"/>
          <w:lang w:eastAsia="ru-RU"/>
        </w:rPr>
        <w:t xml:space="preserve">ри 2 ст. нежелательного явления, ввиду умеренности симптомов, ожидать эффект проводимой терапии в течение 24 ч. При любом ухудшении состояния или при невозможности полностью контролировать синдром в течение 24 ч. рекомендуется переходить к следующей ступени </w:t>
      </w:r>
      <w:r w:rsidR="00B308E0">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4BC289C8"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012C9028"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При 3 ст. данного иНЯ, в случае быстрого ответа на ГКС, можно отложить введение тоцилизумаба**. При отсутствии быстрого ответа на терапию ГКС (в течение 2 ч.)  рекомендуется интенсифицировать лечение и добавить к терапии тоцилизумаб** 8 мг/кг в/в 1 ч</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25A3017C"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97CB94D"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В случае развития синдрома выброса цитокинов 3 ст. (или 2 ст. у больных со значительной сопутствующей патологией) введение вызвавшего синдром иммунотерапевтического средства рекомендуется прервать </w:t>
      </w:r>
      <w:r w:rsidRPr="003A0798">
        <w:rPr>
          <w:rFonts w:cs="Times New Roman"/>
          <w:noProof/>
          <w:lang w:eastAsia="ru-RU"/>
        </w:rPr>
        <w:t>[3; 7; 38-40; 4</w:t>
      </w:r>
      <w:r w:rsidR="00B308E0" w:rsidRPr="00B308E0">
        <w:rPr>
          <w:rFonts w:cs="Times New Roman"/>
          <w:noProof/>
          <w:lang w:eastAsia="ru-RU"/>
        </w:rPr>
        <w:t>7</w:t>
      </w:r>
      <w:r w:rsidR="00B308E0">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40DDC0B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1636E069"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 После купирования нежелательного явления терапия может быть возобновлена в прежних (высокие дозы цитокинов, МИС, ВИО) или редуцированных (низкие и средние дозы цитокинов, для блинатумомаба** – 9 мкг/сут) дозах </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524BCAE6"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0B3C095" w14:textId="77777777" w:rsidR="00D83DC9" w:rsidRPr="0093313D" w:rsidRDefault="00D83DC9" w:rsidP="00524CA0">
      <w:pPr>
        <w:pStyle w:val="afc"/>
        <w:numPr>
          <w:ilvl w:val="0"/>
          <w:numId w:val="31"/>
        </w:numPr>
        <w:tabs>
          <w:tab w:val="left" w:pos="284"/>
          <w:tab w:val="left" w:pos="426"/>
        </w:tabs>
        <w:jc w:val="both"/>
        <w:rPr>
          <w:rFonts w:cs="Times New Roman"/>
          <w:lang w:eastAsia="ru-RU"/>
        </w:rPr>
      </w:pPr>
      <w:r w:rsidRPr="0093313D">
        <w:rPr>
          <w:rFonts w:cs="Times New Roman"/>
          <w:lang w:eastAsia="ru-RU"/>
        </w:rPr>
        <w:t xml:space="preserve"> При развитии данного иНЯ 4 ст. препарат, вызвавший его, должен быть полностью отменен </w:t>
      </w:r>
      <w:r w:rsidRPr="003A0798">
        <w:rPr>
          <w:rFonts w:cs="Times New Roman"/>
          <w:noProof/>
          <w:lang w:eastAsia="ru-RU"/>
        </w:rPr>
        <w:t>[3; 7; 38-40; 4</w:t>
      </w:r>
      <w:r w:rsidR="00B308E0" w:rsidRPr="00B308E0">
        <w:rPr>
          <w:rFonts w:cs="Times New Roman"/>
          <w:noProof/>
          <w:lang w:eastAsia="ru-RU"/>
        </w:rPr>
        <w:t>7</w:t>
      </w:r>
      <w:r w:rsidRPr="003A0798">
        <w:rPr>
          <w:rFonts w:cs="Times New Roman"/>
          <w:noProof/>
          <w:lang w:eastAsia="ru-RU"/>
        </w:rPr>
        <w:t>; 4</w:t>
      </w:r>
      <w:r w:rsidR="00B308E0" w:rsidRPr="00B308E0">
        <w:rPr>
          <w:rFonts w:cs="Times New Roman"/>
          <w:noProof/>
          <w:lang w:eastAsia="ru-RU"/>
        </w:rPr>
        <w:t>8</w:t>
      </w:r>
      <w:r w:rsidRPr="003A0798">
        <w:rPr>
          <w:rFonts w:cs="Times New Roman"/>
          <w:noProof/>
          <w:lang w:eastAsia="ru-RU"/>
        </w:rPr>
        <w:t>]</w:t>
      </w:r>
      <w:r w:rsidRPr="0093313D">
        <w:rPr>
          <w:rFonts w:cs="Times New Roman"/>
          <w:lang w:eastAsia="ru-RU"/>
        </w:rPr>
        <w:t xml:space="preserve">. </w:t>
      </w:r>
    </w:p>
    <w:p w14:paraId="4AEFE49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7021C4EE" w14:textId="77777777" w:rsidR="00D83DC9" w:rsidRPr="0093313D" w:rsidRDefault="00D83DC9" w:rsidP="00524CA0">
      <w:pPr>
        <w:tabs>
          <w:tab w:val="left" w:pos="284"/>
          <w:tab w:val="left" w:pos="426"/>
        </w:tabs>
        <w:ind w:left="360"/>
        <w:jc w:val="both"/>
        <w:rPr>
          <w:rFonts w:cs="Times New Roman"/>
          <w:lang w:eastAsia="ru-RU"/>
        </w:rPr>
      </w:pPr>
      <w:r w:rsidRPr="0093313D">
        <w:rPr>
          <w:rFonts w:cs="Times New Roman"/>
          <w:lang w:eastAsia="ru-RU"/>
        </w:rPr>
        <w:t>Алгоритм лечения синдрома выброса цитокинов представлен в табл. 12.</w:t>
      </w:r>
    </w:p>
    <w:p w14:paraId="5A8CC842" w14:textId="77777777" w:rsidR="00D83DC9" w:rsidRPr="00296A49" w:rsidRDefault="00D83DC9" w:rsidP="00524CA0">
      <w:pPr>
        <w:tabs>
          <w:tab w:val="left" w:pos="284"/>
          <w:tab w:val="left" w:pos="426"/>
        </w:tabs>
        <w:jc w:val="both"/>
        <w:rPr>
          <w:rStyle w:val="aff9"/>
          <w:rFonts w:cs="Times New Roman"/>
          <w:b/>
        </w:rPr>
      </w:pPr>
      <w:r w:rsidRPr="00296A49">
        <w:rPr>
          <w:rStyle w:val="aff9"/>
          <w:rFonts w:cs="Times New Roman"/>
          <w:b/>
        </w:rPr>
        <w:t xml:space="preserve">Таблица 12. Алгоритм терапии синдрома выброса цитокинов </w:t>
      </w:r>
      <w:r w:rsidRPr="006F1218">
        <w:rPr>
          <w:rStyle w:val="aff9"/>
          <w:rFonts w:cs="Times New Roman"/>
          <w:b/>
          <w:noProof/>
        </w:rPr>
        <w:t>[3]</w:t>
      </w:r>
    </w:p>
    <w:tbl>
      <w:tblPr>
        <w:tblStyle w:val="aff8"/>
        <w:tblW w:w="10031" w:type="dxa"/>
        <w:tblLayout w:type="fixed"/>
        <w:tblLook w:val="04A0" w:firstRow="1" w:lastRow="0" w:firstColumn="1" w:lastColumn="0" w:noHBand="0" w:noVBand="1"/>
      </w:tblPr>
      <w:tblGrid>
        <w:gridCol w:w="2235"/>
        <w:gridCol w:w="1949"/>
        <w:gridCol w:w="1949"/>
        <w:gridCol w:w="1949"/>
        <w:gridCol w:w="1949"/>
      </w:tblGrid>
      <w:tr w:rsidR="00D83DC9" w:rsidRPr="0093313D" w14:paraId="5D9478AA" w14:textId="77777777" w:rsidTr="00524CA0">
        <w:trPr>
          <w:cantSplit/>
          <w:trHeight w:val="268"/>
          <w:tblHeader/>
        </w:trPr>
        <w:tc>
          <w:tcPr>
            <w:tcW w:w="2235" w:type="dxa"/>
            <w:hideMark/>
          </w:tcPr>
          <w:p w14:paraId="65EB7819" w14:textId="77777777" w:rsidR="00D83DC9" w:rsidRPr="0093313D" w:rsidRDefault="00D83DC9" w:rsidP="00524CA0">
            <w:pPr>
              <w:tabs>
                <w:tab w:val="left" w:pos="284"/>
                <w:tab w:val="left" w:pos="426"/>
              </w:tabs>
              <w:jc w:val="both"/>
              <w:rPr>
                <w:rFonts w:cs="Times New Roman"/>
              </w:rPr>
            </w:pPr>
            <w:r w:rsidRPr="0093313D">
              <w:rPr>
                <w:rFonts w:cs="Times New Roman"/>
                <w:b/>
                <w:kern w:val="24"/>
              </w:rPr>
              <w:t>Категория</w:t>
            </w:r>
            <w:r w:rsidRPr="0093313D">
              <w:rPr>
                <w:rFonts w:eastAsia="Times New Roman" w:cs="Times New Roman"/>
                <w:b/>
                <w:bCs/>
                <w:kern w:val="24"/>
                <w:lang w:eastAsia="ru-RU"/>
              </w:rPr>
              <w:t xml:space="preserve"> </w:t>
            </w:r>
          </w:p>
        </w:tc>
        <w:tc>
          <w:tcPr>
            <w:tcW w:w="1949" w:type="dxa"/>
            <w:hideMark/>
          </w:tcPr>
          <w:p w14:paraId="156B350C" w14:textId="77777777" w:rsidR="00D83DC9" w:rsidRPr="0093313D" w:rsidRDefault="00D83DC9" w:rsidP="00524CA0">
            <w:pPr>
              <w:tabs>
                <w:tab w:val="left" w:pos="284"/>
                <w:tab w:val="left" w:pos="426"/>
              </w:tabs>
              <w:jc w:val="both"/>
              <w:rPr>
                <w:rFonts w:cs="Times New Roman"/>
              </w:rPr>
            </w:pPr>
            <w:r w:rsidRPr="0093313D">
              <w:rPr>
                <w:rFonts w:cs="Times New Roman"/>
                <w:b/>
                <w:kern w:val="24"/>
              </w:rPr>
              <w:t>1 ступень</w:t>
            </w:r>
          </w:p>
        </w:tc>
        <w:tc>
          <w:tcPr>
            <w:tcW w:w="1949" w:type="dxa"/>
            <w:hideMark/>
          </w:tcPr>
          <w:p w14:paraId="4CDEB84B" w14:textId="77777777" w:rsidR="00D83DC9" w:rsidRPr="0093313D" w:rsidRDefault="00D83DC9" w:rsidP="00524CA0">
            <w:pPr>
              <w:tabs>
                <w:tab w:val="left" w:pos="284"/>
                <w:tab w:val="left" w:pos="426"/>
              </w:tabs>
              <w:jc w:val="both"/>
              <w:rPr>
                <w:rFonts w:cs="Times New Roman"/>
              </w:rPr>
            </w:pPr>
            <w:r w:rsidRPr="0093313D">
              <w:rPr>
                <w:rFonts w:cs="Times New Roman"/>
                <w:b/>
                <w:kern w:val="24"/>
              </w:rPr>
              <w:t>2 ступень</w:t>
            </w:r>
          </w:p>
        </w:tc>
        <w:tc>
          <w:tcPr>
            <w:tcW w:w="1949" w:type="dxa"/>
            <w:hideMark/>
          </w:tcPr>
          <w:p w14:paraId="1750F229" w14:textId="77777777" w:rsidR="00D83DC9" w:rsidRPr="0093313D" w:rsidRDefault="00D83DC9" w:rsidP="00524CA0">
            <w:pPr>
              <w:tabs>
                <w:tab w:val="left" w:pos="284"/>
                <w:tab w:val="left" w:pos="426"/>
              </w:tabs>
              <w:jc w:val="both"/>
              <w:rPr>
                <w:rFonts w:cs="Times New Roman"/>
              </w:rPr>
            </w:pPr>
            <w:r w:rsidRPr="0093313D">
              <w:rPr>
                <w:rFonts w:cs="Times New Roman"/>
                <w:b/>
                <w:kern w:val="24"/>
              </w:rPr>
              <w:t>3 ступень</w:t>
            </w:r>
          </w:p>
        </w:tc>
        <w:tc>
          <w:tcPr>
            <w:tcW w:w="1949" w:type="dxa"/>
            <w:hideMark/>
          </w:tcPr>
          <w:p w14:paraId="1766CB5D" w14:textId="77777777" w:rsidR="00D83DC9" w:rsidRPr="0093313D" w:rsidRDefault="00D83DC9" w:rsidP="00524CA0">
            <w:pPr>
              <w:tabs>
                <w:tab w:val="left" w:pos="284"/>
                <w:tab w:val="left" w:pos="426"/>
              </w:tabs>
              <w:jc w:val="both"/>
              <w:rPr>
                <w:rFonts w:cs="Times New Roman"/>
              </w:rPr>
            </w:pPr>
            <w:r w:rsidRPr="0093313D">
              <w:rPr>
                <w:rFonts w:cs="Times New Roman"/>
                <w:b/>
                <w:kern w:val="24"/>
              </w:rPr>
              <w:t>4 ступень</w:t>
            </w:r>
          </w:p>
        </w:tc>
      </w:tr>
      <w:tr w:rsidR="00D83DC9" w:rsidRPr="0093313D" w14:paraId="593DE1E9" w14:textId="77777777" w:rsidTr="00524CA0">
        <w:trPr>
          <w:cantSplit/>
          <w:trHeight w:val="584"/>
        </w:trPr>
        <w:tc>
          <w:tcPr>
            <w:tcW w:w="2235" w:type="dxa"/>
            <w:hideMark/>
          </w:tcPr>
          <w:p w14:paraId="23E5EF58"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 xml:space="preserve">Показания к </w:t>
            </w:r>
            <w:r w:rsidRPr="0093313D">
              <w:rPr>
                <w:rFonts w:eastAsia="Times New Roman" w:cs="Times New Roman"/>
                <w:kern w:val="24"/>
                <w:lang w:eastAsia="ru-RU"/>
              </w:rPr>
              <w:t>применению</w:t>
            </w:r>
            <w:r w:rsidRPr="0093313D">
              <w:rPr>
                <w:rFonts w:cs="Times New Roman"/>
                <w:kern w:val="24"/>
              </w:rPr>
              <w:t xml:space="preserve"> ступени</w:t>
            </w:r>
          </w:p>
        </w:tc>
        <w:tc>
          <w:tcPr>
            <w:tcW w:w="1949" w:type="dxa"/>
            <w:hideMark/>
          </w:tcPr>
          <w:p w14:paraId="471BD7CA" w14:textId="77777777" w:rsidR="00D83DC9" w:rsidRPr="0093313D" w:rsidRDefault="00D83DC9" w:rsidP="00524CA0">
            <w:pPr>
              <w:tabs>
                <w:tab w:val="left" w:pos="284"/>
                <w:tab w:val="left" w:pos="426"/>
              </w:tabs>
              <w:jc w:val="both"/>
              <w:rPr>
                <w:rFonts w:eastAsia="Times New Roman" w:cs="Times New Roman"/>
                <w:kern w:val="24"/>
                <w:lang w:eastAsia="ru-RU"/>
              </w:rPr>
            </w:pPr>
            <w:r w:rsidRPr="0093313D">
              <w:rPr>
                <w:rFonts w:cs="Times New Roman"/>
                <w:kern w:val="24"/>
              </w:rPr>
              <w:t>1 ст.</w:t>
            </w:r>
          </w:p>
          <w:p w14:paraId="12322B8A" w14:textId="77777777" w:rsidR="00D83DC9" w:rsidRPr="0093313D" w:rsidRDefault="00D83DC9" w:rsidP="00524CA0">
            <w:pPr>
              <w:tabs>
                <w:tab w:val="left" w:pos="284"/>
                <w:tab w:val="left" w:pos="426"/>
              </w:tabs>
              <w:jc w:val="both"/>
              <w:rPr>
                <w:rFonts w:cs="Times New Roman"/>
                <w:kern w:val="24"/>
              </w:rPr>
            </w:pPr>
          </w:p>
        </w:tc>
        <w:tc>
          <w:tcPr>
            <w:tcW w:w="1949" w:type="dxa"/>
            <w:hideMark/>
          </w:tcPr>
          <w:p w14:paraId="29BD07BA" w14:textId="77777777" w:rsidR="00D83DC9" w:rsidRPr="0093313D" w:rsidRDefault="00D83DC9" w:rsidP="00524CA0">
            <w:pPr>
              <w:tabs>
                <w:tab w:val="left" w:pos="284"/>
                <w:tab w:val="left" w:pos="426"/>
              </w:tabs>
              <w:jc w:val="both"/>
              <w:rPr>
                <w:rFonts w:cs="Times New Roman"/>
                <w:kern w:val="24"/>
              </w:rPr>
            </w:pPr>
            <w:r w:rsidRPr="0093313D">
              <w:rPr>
                <w:rFonts w:eastAsia="Times New Roman" w:cs="Times New Roman"/>
                <w:kern w:val="24"/>
                <w:lang w:eastAsia="ru-RU"/>
              </w:rPr>
              <w:t>2 ст., 1 ст. длительностью более 3 дней</w:t>
            </w:r>
          </w:p>
        </w:tc>
        <w:tc>
          <w:tcPr>
            <w:tcW w:w="1949" w:type="dxa"/>
            <w:hideMark/>
          </w:tcPr>
          <w:p w14:paraId="53DE460F"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2 ст. с неэффективной предшествующей терапией</w:t>
            </w:r>
            <w:r w:rsidRPr="0093313D">
              <w:rPr>
                <w:rFonts w:eastAsia="Times New Roman" w:cs="Times New Roman"/>
                <w:kern w:val="24"/>
                <w:lang w:eastAsia="ru-RU"/>
              </w:rPr>
              <w:t xml:space="preserve"> </w:t>
            </w:r>
            <w:r w:rsidRPr="0093313D">
              <w:rPr>
                <w:rFonts w:cs="Times New Roman"/>
                <w:kern w:val="24"/>
              </w:rPr>
              <w:t>в течение 24 ч. или при выраженной сопутствующей патологии; 3 ст.</w:t>
            </w:r>
          </w:p>
        </w:tc>
        <w:tc>
          <w:tcPr>
            <w:tcW w:w="1949" w:type="dxa"/>
            <w:hideMark/>
          </w:tcPr>
          <w:p w14:paraId="11327EF9"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Неэффективность терапии предыдущей ступени</w:t>
            </w:r>
            <w:r w:rsidRPr="0093313D">
              <w:rPr>
                <w:rFonts w:eastAsia="Times New Roman" w:cs="Times New Roman"/>
                <w:kern w:val="24"/>
                <w:lang w:eastAsia="ru-RU"/>
              </w:rPr>
              <w:t xml:space="preserve"> </w:t>
            </w:r>
            <w:r w:rsidRPr="0093313D">
              <w:rPr>
                <w:rFonts w:cs="Times New Roman"/>
                <w:kern w:val="24"/>
              </w:rPr>
              <w:t>в течение 2 ч. при 2</w:t>
            </w:r>
            <w:r w:rsidRPr="0093313D">
              <w:rPr>
                <w:rFonts w:eastAsia="Times New Roman" w:cs="Times New Roman"/>
                <w:kern w:val="24"/>
                <w:lang w:eastAsia="ru-RU"/>
              </w:rPr>
              <w:t>-</w:t>
            </w:r>
            <w:r w:rsidRPr="0093313D">
              <w:rPr>
                <w:rFonts w:cs="Times New Roman"/>
                <w:kern w:val="24"/>
              </w:rPr>
              <w:t>3 ст., 4 ст.</w:t>
            </w:r>
          </w:p>
        </w:tc>
      </w:tr>
      <w:tr w:rsidR="00D83DC9" w:rsidRPr="0093313D" w14:paraId="4E092203" w14:textId="77777777" w:rsidTr="00524CA0">
        <w:trPr>
          <w:cantSplit/>
          <w:trHeight w:val="584"/>
        </w:trPr>
        <w:tc>
          <w:tcPr>
            <w:tcW w:w="2235" w:type="dxa"/>
            <w:hideMark/>
          </w:tcPr>
          <w:p w14:paraId="36107E1D" w14:textId="77777777" w:rsidR="00D83DC9" w:rsidRPr="0093313D" w:rsidRDefault="00D83DC9" w:rsidP="00524CA0">
            <w:pPr>
              <w:tabs>
                <w:tab w:val="left" w:pos="284"/>
                <w:tab w:val="left" w:pos="426"/>
              </w:tabs>
              <w:jc w:val="both"/>
              <w:rPr>
                <w:rFonts w:cs="Times New Roman"/>
              </w:rPr>
            </w:pPr>
            <w:r w:rsidRPr="0093313D">
              <w:rPr>
                <w:rFonts w:cs="Times New Roman"/>
                <w:kern w:val="24"/>
              </w:rPr>
              <w:t>Препарат (</w:t>
            </w:r>
            <w:r w:rsidRPr="0093313D">
              <w:rPr>
                <w:rFonts w:eastAsia="Times New Roman" w:cs="Times New Roman"/>
                <w:kern w:val="24"/>
                <w:lang w:eastAsia="ru-RU"/>
              </w:rPr>
              <w:t>иммунотерапевтическое</w:t>
            </w:r>
            <w:r w:rsidRPr="0093313D">
              <w:rPr>
                <w:rFonts w:cs="Times New Roman"/>
                <w:kern w:val="24"/>
              </w:rPr>
              <w:t xml:space="preserve"> средство)</w:t>
            </w:r>
          </w:p>
        </w:tc>
        <w:tc>
          <w:tcPr>
            <w:tcW w:w="1949" w:type="dxa"/>
            <w:hideMark/>
          </w:tcPr>
          <w:p w14:paraId="31C2E98A" w14:textId="77777777" w:rsidR="00D83DC9" w:rsidRPr="0093313D" w:rsidRDefault="00D83DC9" w:rsidP="00524CA0">
            <w:pPr>
              <w:tabs>
                <w:tab w:val="left" w:pos="284"/>
                <w:tab w:val="left" w:pos="426"/>
              </w:tabs>
              <w:jc w:val="both"/>
              <w:rPr>
                <w:rFonts w:cs="Times New Roman"/>
              </w:rPr>
            </w:pPr>
            <w:r w:rsidRPr="0093313D">
              <w:rPr>
                <w:rFonts w:cs="Times New Roman"/>
              </w:rPr>
              <w:t>Продолжить терапию</w:t>
            </w:r>
          </w:p>
        </w:tc>
        <w:tc>
          <w:tcPr>
            <w:tcW w:w="1949" w:type="dxa"/>
            <w:hideMark/>
          </w:tcPr>
          <w:p w14:paraId="1D862628"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49" w:type="dxa"/>
            <w:hideMark/>
          </w:tcPr>
          <w:p w14:paraId="3E7289E6" w14:textId="77777777" w:rsidR="00D83DC9" w:rsidRPr="0093313D" w:rsidRDefault="00D83DC9" w:rsidP="00524CA0">
            <w:pPr>
              <w:tabs>
                <w:tab w:val="left" w:pos="284"/>
                <w:tab w:val="left" w:pos="426"/>
              </w:tabs>
              <w:jc w:val="both"/>
              <w:rPr>
                <w:rFonts w:cs="Times New Roman"/>
              </w:rPr>
            </w:pPr>
            <w:r w:rsidRPr="0093313D">
              <w:rPr>
                <w:rFonts w:cs="Times New Roman"/>
              </w:rPr>
              <w:t>Приостановить лечение</w:t>
            </w:r>
            <w:r w:rsidRPr="0093313D">
              <w:rPr>
                <w:rFonts w:cs="Times New Roman"/>
                <w:vertAlign w:val="superscript"/>
              </w:rPr>
              <w:t>1</w:t>
            </w:r>
          </w:p>
        </w:tc>
        <w:tc>
          <w:tcPr>
            <w:tcW w:w="1949" w:type="dxa"/>
            <w:hideMark/>
          </w:tcPr>
          <w:p w14:paraId="4B210D54"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p>
        </w:tc>
      </w:tr>
      <w:tr w:rsidR="00D83DC9" w:rsidRPr="0093313D" w14:paraId="18F37469" w14:textId="77777777" w:rsidTr="00524CA0">
        <w:trPr>
          <w:cantSplit/>
          <w:trHeight w:val="584"/>
        </w:trPr>
        <w:tc>
          <w:tcPr>
            <w:tcW w:w="2235" w:type="dxa"/>
            <w:hideMark/>
          </w:tcPr>
          <w:p w14:paraId="4F6AA667" w14:textId="77777777" w:rsidR="00D83DC9" w:rsidRPr="0093313D" w:rsidRDefault="00D83DC9" w:rsidP="00524CA0">
            <w:pPr>
              <w:tabs>
                <w:tab w:val="left" w:pos="284"/>
                <w:tab w:val="left" w:pos="426"/>
              </w:tabs>
              <w:jc w:val="both"/>
              <w:rPr>
                <w:rFonts w:cs="Times New Roman"/>
              </w:rPr>
            </w:pPr>
            <w:r w:rsidRPr="0093313D">
              <w:rPr>
                <w:rFonts w:cs="Times New Roman"/>
                <w:kern w:val="24"/>
              </w:rPr>
              <w:t>Симптоматическая терапия</w:t>
            </w:r>
            <w:r w:rsidRPr="0093313D">
              <w:rPr>
                <w:rFonts w:eastAsia="Times New Roman" w:cs="Times New Roman"/>
                <w:kern w:val="24"/>
                <w:lang w:eastAsia="ru-RU"/>
              </w:rPr>
              <w:t xml:space="preserve"> </w:t>
            </w:r>
          </w:p>
        </w:tc>
        <w:tc>
          <w:tcPr>
            <w:tcW w:w="1949" w:type="dxa"/>
            <w:hideMark/>
          </w:tcPr>
          <w:p w14:paraId="497EAB0A" w14:textId="77777777" w:rsidR="00D83DC9" w:rsidRPr="0093313D" w:rsidRDefault="00D83DC9" w:rsidP="00524CA0">
            <w:pPr>
              <w:tabs>
                <w:tab w:val="left" w:pos="284"/>
                <w:tab w:val="left" w:pos="426"/>
              </w:tabs>
              <w:jc w:val="both"/>
              <w:rPr>
                <w:rFonts w:cs="Times New Roman"/>
              </w:rPr>
            </w:pPr>
            <w:r w:rsidRPr="0093313D">
              <w:rPr>
                <w:rFonts w:cs="Times New Roman"/>
              </w:rPr>
              <w:t>НПВС, инфузионная терапия, антимикробная и (по показаниям) антимикотическая терапия</w:t>
            </w:r>
          </w:p>
        </w:tc>
        <w:tc>
          <w:tcPr>
            <w:tcW w:w="1949" w:type="dxa"/>
            <w:hideMark/>
          </w:tcPr>
          <w:p w14:paraId="1B746E82" w14:textId="77777777" w:rsidR="00D83DC9" w:rsidRPr="0093313D" w:rsidRDefault="00D83DC9" w:rsidP="00524CA0">
            <w:pPr>
              <w:tabs>
                <w:tab w:val="left" w:pos="284"/>
                <w:tab w:val="left" w:pos="426"/>
              </w:tabs>
              <w:jc w:val="both"/>
              <w:rPr>
                <w:rFonts w:cs="Times New Roman"/>
              </w:rPr>
            </w:pPr>
            <w:r w:rsidRPr="0093313D">
              <w:rPr>
                <w:rFonts w:cs="Times New Roman"/>
              </w:rPr>
              <w:t>НПВС, инфузионная терапия, низкие дозы вазопрессоров, оксигенотерапия (до 40% кислорода)</w:t>
            </w:r>
          </w:p>
          <w:p w14:paraId="5CC03CD4" w14:textId="77777777" w:rsidR="00D83DC9" w:rsidRPr="0093313D" w:rsidRDefault="00D83DC9" w:rsidP="00524CA0">
            <w:pPr>
              <w:tabs>
                <w:tab w:val="left" w:pos="284"/>
                <w:tab w:val="left" w:pos="426"/>
              </w:tabs>
              <w:jc w:val="both"/>
              <w:rPr>
                <w:rFonts w:cs="Times New Roman"/>
              </w:rPr>
            </w:pPr>
          </w:p>
        </w:tc>
        <w:tc>
          <w:tcPr>
            <w:tcW w:w="1949" w:type="dxa"/>
            <w:hideMark/>
          </w:tcPr>
          <w:p w14:paraId="55EA756B" w14:textId="77777777" w:rsidR="00D83DC9" w:rsidRPr="0093313D" w:rsidRDefault="00D83DC9" w:rsidP="00524CA0">
            <w:pPr>
              <w:tabs>
                <w:tab w:val="left" w:pos="284"/>
                <w:tab w:val="left" w:pos="426"/>
              </w:tabs>
              <w:jc w:val="both"/>
              <w:rPr>
                <w:rFonts w:cs="Times New Roman"/>
              </w:rPr>
            </w:pPr>
            <w:r w:rsidRPr="0093313D">
              <w:rPr>
                <w:rFonts w:cs="Times New Roman"/>
              </w:rPr>
              <w:t>НПВС, инфузионная терапия, вазопрессоры, оксигенотерапия, лечение нарушений внутренних органов, интенсивная терапия</w:t>
            </w:r>
          </w:p>
        </w:tc>
        <w:tc>
          <w:tcPr>
            <w:tcW w:w="1949" w:type="dxa"/>
            <w:hideMark/>
          </w:tcPr>
          <w:p w14:paraId="1EA772FF" w14:textId="77777777" w:rsidR="00D83DC9" w:rsidRPr="0093313D" w:rsidRDefault="00D83DC9" w:rsidP="00524CA0">
            <w:pPr>
              <w:tabs>
                <w:tab w:val="left" w:pos="284"/>
                <w:tab w:val="left" w:pos="426"/>
              </w:tabs>
              <w:jc w:val="both"/>
              <w:rPr>
                <w:rFonts w:cs="Times New Roman"/>
              </w:rPr>
            </w:pPr>
            <w:r w:rsidRPr="0093313D">
              <w:rPr>
                <w:rFonts w:cs="Times New Roman"/>
              </w:rPr>
              <w:t>Инфузионная терапия, высокие дозы вазопрессоров, ИВЛ, интенсивная терапия</w:t>
            </w:r>
          </w:p>
        </w:tc>
      </w:tr>
      <w:tr w:rsidR="00D83DC9" w:rsidRPr="0093313D" w14:paraId="56EE51A6" w14:textId="77777777" w:rsidTr="00524CA0">
        <w:trPr>
          <w:cantSplit/>
          <w:trHeight w:val="584"/>
        </w:trPr>
        <w:tc>
          <w:tcPr>
            <w:tcW w:w="2235" w:type="dxa"/>
            <w:hideMark/>
          </w:tcPr>
          <w:p w14:paraId="4EC59678" w14:textId="77777777" w:rsidR="00D83DC9" w:rsidRPr="0093313D" w:rsidRDefault="00D83DC9" w:rsidP="00524CA0">
            <w:pPr>
              <w:tabs>
                <w:tab w:val="left" w:pos="284"/>
                <w:tab w:val="left" w:pos="426"/>
              </w:tabs>
              <w:jc w:val="both"/>
              <w:rPr>
                <w:rFonts w:cs="Times New Roman"/>
              </w:rPr>
            </w:pPr>
            <w:r w:rsidRPr="0093313D">
              <w:rPr>
                <w:rFonts w:cs="Times New Roman"/>
                <w:kern w:val="24"/>
              </w:rPr>
              <w:t>Иммуносупрессивные средства</w:t>
            </w:r>
            <w:r w:rsidRPr="0093313D">
              <w:rPr>
                <w:rFonts w:eastAsia="Times New Roman" w:cs="Times New Roman"/>
                <w:kern w:val="24"/>
                <w:lang w:eastAsia="ru-RU"/>
              </w:rPr>
              <w:t xml:space="preserve"> </w:t>
            </w:r>
          </w:p>
        </w:tc>
        <w:tc>
          <w:tcPr>
            <w:tcW w:w="1949" w:type="dxa"/>
            <w:hideMark/>
          </w:tcPr>
          <w:p w14:paraId="0D2A4786" w14:textId="77777777" w:rsidR="00D83DC9" w:rsidRPr="0093313D" w:rsidRDefault="00D83DC9" w:rsidP="00524CA0">
            <w:pPr>
              <w:tabs>
                <w:tab w:val="left" w:pos="284"/>
                <w:tab w:val="left" w:pos="426"/>
              </w:tabs>
              <w:jc w:val="both"/>
              <w:rPr>
                <w:rFonts w:cs="Times New Roman"/>
              </w:rPr>
            </w:pPr>
            <w:r w:rsidRPr="0093313D">
              <w:rPr>
                <w:rFonts w:cs="Times New Roman"/>
              </w:rPr>
              <w:t>Не показаны</w:t>
            </w:r>
          </w:p>
        </w:tc>
        <w:tc>
          <w:tcPr>
            <w:tcW w:w="1949" w:type="dxa"/>
            <w:hideMark/>
          </w:tcPr>
          <w:p w14:paraId="2A068F8F" w14:textId="77777777" w:rsidR="00D83DC9" w:rsidRPr="0093313D" w:rsidRDefault="00D83DC9" w:rsidP="00524CA0">
            <w:pPr>
              <w:tabs>
                <w:tab w:val="left" w:pos="284"/>
                <w:tab w:val="left" w:pos="426"/>
              </w:tabs>
              <w:jc w:val="both"/>
              <w:rPr>
                <w:rFonts w:cs="Times New Roman"/>
              </w:rPr>
            </w:pPr>
            <w:r w:rsidRPr="0093313D">
              <w:rPr>
                <w:rFonts w:cs="Times New Roman"/>
                <w:lang w:eastAsia="ru-RU"/>
              </w:rPr>
              <w:t>Тоцилизумаб 8 мг/кг (до 800 мг) в/в, до 3 введений в день, максимум – 4 введения; При гипотонии после 1-2 доз анти-</w:t>
            </w:r>
            <w:r w:rsidRPr="0093313D">
              <w:rPr>
                <w:rFonts w:cs="Times New Roman"/>
                <w:lang w:val="en-US" w:eastAsia="ru-RU"/>
              </w:rPr>
              <w:t>IL</w:t>
            </w:r>
            <w:r w:rsidRPr="0093313D">
              <w:rPr>
                <w:rFonts w:cs="Times New Roman"/>
                <w:lang w:eastAsia="ru-RU"/>
              </w:rPr>
              <w:t>6 -  дексаметазон</w:t>
            </w:r>
            <w:r w:rsidRPr="0093313D">
              <w:rPr>
                <w:rFonts w:cs="Times New Roman"/>
                <w:vertAlign w:val="superscript"/>
              </w:rPr>
              <w:t>2</w:t>
            </w:r>
            <w:r w:rsidRPr="0093313D">
              <w:rPr>
                <w:rFonts w:cs="Times New Roman"/>
                <w:lang w:eastAsia="ru-RU"/>
              </w:rPr>
              <w:t xml:space="preserve"> 10 мг каждые 6 ч. </w:t>
            </w:r>
          </w:p>
        </w:tc>
        <w:tc>
          <w:tcPr>
            <w:tcW w:w="1949" w:type="dxa"/>
            <w:hideMark/>
          </w:tcPr>
          <w:p w14:paraId="58BE3D69" w14:textId="77777777" w:rsidR="00D83DC9" w:rsidRPr="0093313D" w:rsidRDefault="00D83DC9" w:rsidP="00524CA0">
            <w:pPr>
              <w:tabs>
                <w:tab w:val="left" w:pos="284"/>
                <w:tab w:val="left" w:pos="426"/>
              </w:tabs>
              <w:jc w:val="both"/>
              <w:rPr>
                <w:rFonts w:cs="Times New Roman"/>
              </w:rPr>
            </w:pPr>
            <w:r w:rsidRPr="0093313D">
              <w:rPr>
                <w:rFonts w:cs="Times New Roman"/>
                <w:lang w:eastAsia="ru-RU"/>
              </w:rPr>
              <w:t>Тоцилизумаб</w:t>
            </w:r>
            <w:r w:rsidRPr="0093313D">
              <w:rPr>
                <w:rFonts w:cs="Times New Roman"/>
                <w:vertAlign w:val="superscript"/>
                <w:lang w:eastAsia="ru-RU"/>
              </w:rPr>
              <w:t>3</w:t>
            </w:r>
            <w:r w:rsidRPr="0093313D">
              <w:rPr>
                <w:rFonts w:cs="Times New Roman"/>
                <w:lang w:eastAsia="ru-RU"/>
              </w:rPr>
              <w:t xml:space="preserve"> 8 мг/кг (до 800 мг) в/в, до 3 введений в день, максимум – 4 введения; При гипотонии после 1-2 доз анти-</w:t>
            </w:r>
            <w:r w:rsidRPr="0093313D">
              <w:rPr>
                <w:rFonts w:cs="Times New Roman"/>
                <w:lang w:val="en-US" w:eastAsia="ru-RU"/>
              </w:rPr>
              <w:t>IL</w:t>
            </w:r>
            <w:r w:rsidRPr="0093313D">
              <w:rPr>
                <w:rFonts w:cs="Times New Roman"/>
                <w:lang w:eastAsia="ru-RU"/>
              </w:rPr>
              <w:t>6 -  дексаметазон</w:t>
            </w:r>
            <w:r w:rsidRPr="0093313D">
              <w:rPr>
                <w:rFonts w:cs="Times New Roman"/>
                <w:vertAlign w:val="superscript"/>
              </w:rPr>
              <w:t>2</w:t>
            </w:r>
            <w:r w:rsidRPr="0093313D">
              <w:rPr>
                <w:rFonts w:cs="Times New Roman"/>
                <w:lang w:eastAsia="ru-RU"/>
              </w:rPr>
              <w:t xml:space="preserve"> 10 мг каждые 6 ч.</w:t>
            </w:r>
          </w:p>
        </w:tc>
        <w:tc>
          <w:tcPr>
            <w:tcW w:w="1949" w:type="dxa"/>
            <w:hideMark/>
          </w:tcPr>
          <w:p w14:paraId="1546C488" w14:textId="77777777" w:rsidR="00D83DC9" w:rsidRPr="0093313D" w:rsidRDefault="00D83DC9" w:rsidP="00524CA0">
            <w:pPr>
              <w:tabs>
                <w:tab w:val="left" w:pos="284"/>
                <w:tab w:val="left" w:pos="426"/>
              </w:tabs>
              <w:jc w:val="both"/>
              <w:rPr>
                <w:rFonts w:cs="Times New Roman"/>
              </w:rPr>
            </w:pPr>
            <w:r w:rsidRPr="0093313D">
              <w:rPr>
                <w:rFonts w:cs="Times New Roman"/>
                <w:lang w:eastAsia="ru-RU"/>
              </w:rPr>
              <w:t>Тоцилизумаб</w:t>
            </w:r>
            <w:r w:rsidRPr="0093313D">
              <w:rPr>
                <w:rFonts w:cs="Times New Roman"/>
                <w:vertAlign w:val="superscript"/>
                <w:lang w:eastAsia="ru-RU"/>
              </w:rPr>
              <w:t>3</w:t>
            </w:r>
            <w:r w:rsidRPr="0093313D">
              <w:rPr>
                <w:rFonts w:cs="Times New Roman"/>
                <w:lang w:eastAsia="ru-RU"/>
              </w:rPr>
              <w:t xml:space="preserve"> 8 мг/кг (до 800 мг) в/в, до 3 введений в день, максимум – 4 введения; При гипотонии после 1-2 доз анти-</w:t>
            </w:r>
            <w:r w:rsidRPr="0093313D">
              <w:rPr>
                <w:rFonts w:cs="Times New Roman"/>
                <w:lang w:val="en-US" w:eastAsia="ru-RU"/>
              </w:rPr>
              <w:t>IL</w:t>
            </w:r>
            <w:r w:rsidRPr="0093313D">
              <w:rPr>
                <w:rFonts w:cs="Times New Roman"/>
                <w:lang w:eastAsia="ru-RU"/>
              </w:rPr>
              <w:t>6 -  дексаметазон</w:t>
            </w:r>
            <w:r w:rsidRPr="0093313D">
              <w:rPr>
                <w:rFonts w:cs="Times New Roman"/>
                <w:vertAlign w:val="superscript"/>
              </w:rPr>
              <w:t>2</w:t>
            </w:r>
            <w:r w:rsidRPr="0093313D">
              <w:rPr>
                <w:rFonts w:cs="Times New Roman"/>
                <w:lang w:eastAsia="ru-RU"/>
              </w:rPr>
              <w:t xml:space="preserve"> 10 мг каждые 6 ч. При неэффективности – метилпреднизолон</w:t>
            </w:r>
            <w:r w:rsidRPr="0093313D">
              <w:rPr>
                <w:rFonts w:cs="Times New Roman"/>
                <w:vertAlign w:val="superscript"/>
              </w:rPr>
              <w:t xml:space="preserve">5 </w:t>
            </w:r>
            <w:r w:rsidRPr="0093313D">
              <w:rPr>
                <w:rFonts w:cs="Times New Roman"/>
                <w:lang w:eastAsia="ru-RU"/>
              </w:rPr>
              <w:t xml:space="preserve"> 1000 мг/</w:t>
            </w:r>
            <w:r>
              <w:rPr>
                <w:rFonts w:cs="Times New Roman"/>
                <w:lang w:eastAsia="ru-RU"/>
              </w:rPr>
              <w:t>сут</w:t>
            </w:r>
            <w:r w:rsidRPr="0093313D">
              <w:rPr>
                <w:rFonts w:cs="Times New Roman"/>
                <w:lang w:eastAsia="ru-RU"/>
              </w:rPr>
              <w:t xml:space="preserve"> в/в</w:t>
            </w:r>
          </w:p>
        </w:tc>
      </w:tr>
      <w:tr w:rsidR="00D83DC9" w:rsidRPr="0093313D" w14:paraId="7A359862" w14:textId="77777777" w:rsidTr="00524CA0">
        <w:trPr>
          <w:cantSplit/>
          <w:trHeight w:val="584"/>
        </w:trPr>
        <w:tc>
          <w:tcPr>
            <w:tcW w:w="2235" w:type="dxa"/>
            <w:hideMark/>
          </w:tcPr>
          <w:p w14:paraId="0FBF28A5"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Условия оказания помощи</w:t>
            </w:r>
          </w:p>
        </w:tc>
        <w:tc>
          <w:tcPr>
            <w:tcW w:w="1949" w:type="dxa"/>
            <w:hideMark/>
          </w:tcPr>
          <w:p w14:paraId="33870587" w14:textId="77777777" w:rsidR="00D83DC9" w:rsidRPr="0093313D" w:rsidRDefault="00D83DC9" w:rsidP="00524CA0">
            <w:pPr>
              <w:tabs>
                <w:tab w:val="left" w:pos="284"/>
                <w:tab w:val="left" w:pos="426"/>
              </w:tabs>
              <w:jc w:val="both"/>
              <w:rPr>
                <w:rFonts w:cs="Times New Roman"/>
              </w:rPr>
            </w:pPr>
            <w:r w:rsidRPr="0093313D">
              <w:rPr>
                <w:rFonts w:cs="Times New Roman"/>
                <w:kern w:val="24"/>
              </w:rPr>
              <w:t>Амбулаторно</w:t>
            </w:r>
          </w:p>
        </w:tc>
        <w:tc>
          <w:tcPr>
            <w:tcW w:w="1949" w:type="dxa"/>
            <w:hideMark/>
          </w:tcPr>
          <w:p w14:paraId="5DEBDFBD" w14:textId="77777777" w:rsidR="00D83DC9" w:rsidRPr="0093313D" w:rsidRDefault="00D83DC9" w:rsidP="00524CA0">
            <w:pPr>
              <w:tabs>
                <w:tab w:val="left" w:pos="284"/>
                <w:tab w:val="left" w:pos="426"/>
              </w:tabs>
              <w:jc w:val="both"/>
              <w:rPr>
                <w:rFonts w:cs="Times New Roman"/>
              </w:rPr>
            </w:pPr>
            <w:r w:rsidRPr="0093313D">
              <w:rPr>
                <w:rFonts w:cs="Times New Roman"/>
                <w:kern w:val="24"/>
              </w:rPr>
              <w:t>Круглосуточный стационар</w:t>
            </w:r>
          </w:p>
        </w:tc>
        <w:tc>
          <w:tcPr>
            <w:tcW w:w="1949" w:type="dxa"/>
            <w:hideMark/>
          </w:tcPr>
          <w:p w14:paraId="3CF32B61" w14:textId="77777777" w:rsidR="00D83DC9" w:rsidRPr="0093313D" w:rsidRDefault="00D83DC9" w:rsidP="00524CA0">
            <w:pPr>
              <w:tabs>
                <w:tab w:val="left" w:pos="284"/>
                <w:tab w:val="left" w:pos="426"/>
              </w:tabs>
              <w:jc w:val="both"/>
              <w:rPr>
                <w:rFonts w:cs="Times New Roman"/>
                <w:b/>
              </w:rPr>
            </w:pPr>
            <w:r w:rsidRPr="0093313D">
              <w:rPr>
                <w:rFonts w:eastAsia="Times New Roman" w:cs="Times New Roman"/>
                <w:kern w:val="24"/>
                <w:lang w:eastAsia="ru-RU"/>
              </w:rPr>
              <w:t>Отделение</w:t>
            </w:r>
            <w:r w:rsidRPr="0093313D">
              <w:rPr>
                <w:rFonts w:cs="Times New Roman"/>
                <w:kern w:val="24"/>
              </w:rPr>
              <w:t xml:space="preserve"> интенсивной терапии</w:t>
            </w:r>
          </w:p>
        </w:tc>
        <w:tc>
          <w:tcPr>
            <w:tcW w:w="1949" w:type="dxa"/>
            <w:hideMark/>
          </w:tcPr>
          <w:p w14:paraId="57D3FA49" w14:textId="77777777" w:rsidR="00D83DC9" w:rsidRPr="0093313D" w:rsidRDefault="00D83DC9" w:rsidP="00524CA0">
            <w:pPr>
              <w:tabs>
                <w:tab w:val="left" w:pos="284"/>
                <w:tab w:val="left" w:pos="426"/>
              </w:tabs>
              <w:jc w:val="both"/>
              <w:rPr>
                <w:rFonts w:cs="Times New Roman"/>
                <w:b/>
              </w:rPr>
            </w:pPr>
            <w:r w:rsidRPr="0093313D">
              <w:rPr>
                <w:rFonts w:cs="Times New Roman"/>
                <w:kern w:val="24"/>
              </w:rPr>
              <w:t>Отделение интенсивной терапии</w:t>
            </w:r>
          </w:p>
        </w:tc>
      </w:tr>
    </w:tbl>
    <w:p w14:paraId="7523EDF2" w14:textId="77777777" w:rsidR="00D83DC9" w:rsidRPr="0093313D" w:rsidRDefault="00D83DC9" w:rsidP="00524CA0">
      <w:pPr>
        <w:tabs>
          <w:tab w:val="left" w:pos="284"/>
          <w:tab w:val="left" w:pos="426"/>
        </w:tabs>
        <w:jc w:val="both"/>
        <w:rPr>
          <w:rStyle w:val="aff9"/>
          <w:rFonts w:cs="Times New Roman"/>
        </w:rPr>
      </w:pPr>
    </w:p>
    <w:p w14:paraId="7E6C50F9" w14:textId="77777777" w:rsidR="00D83DC9" w:rsidRPr="0093313D" w:rsidRDefault="00D83DC9" w:rsidP="00524CA0">
      <w:pPr>
        <w:tabs>
          <w:tab w:val="left" w:pos="284"/>
          <w:tab w:val="left" w:pos="426"/>
        </w:tabs>
        <w:jc w:val="both"/>
        <w:rPr>
          <w:rFonts w:cs="Times New Roman"/>
          <w:i/>
        </w:rPr>
      </w:pPr>
      <w:r w:rsidRPr="0093313D">
        <w:rPr>
          <w:rFonts w:cs="Times New Roman"/>
          <w:i/>
          <w:vertAlign w:val="superscript"/>
        </w:rPr>
        <w:t>1</w:t>
      </w:r>
      <w:r w:rsidRPr="0093313D">
        <w:rPr>
          <w:rFonts w:cs="Times New Roman"/>
          <w:i/>
        </w:rPr>
        <w:t xml:space="preserve"> </w:t>
      </w:r>
      <w:r>
        <w:rPr>
          <w:rFonts w:cs="Times New Roman"/>
          <w:i/>
        </w:rPr>
        <w:t xml:space="preserve">- </w:t>
      </w:r>
      <w:r w:rsidRPr="0093313D">
        <w:rPr>
          <w:rFonts w:cs="Times New Roman"/>
          <w:i/>
        </w:rPr>
        <w:t>При улучшении на фоне симптоматической терапии до 1 ст. в течение 3 дней возможно возобновление лечения иммуноонкологическим препаратом. При отсутствии улучшения полная отмена терапии.</w:t>
      </w:r>
    </w:p>
    <w:p w14:paraId="1C6B6E99" w14:textId="77777777" w:rsidR="00D83DC9" w:rsidRPr="0093313D" w:rsidRDefault="00D83DC9" w:rsidP="00524CA0">
      <w:pPr>
        <w:tabs>
          <w:tab w:val="left" w:pos="284"/>
          <w:tab w:val="left" w:pos="426"/>
        </w:tabs>
        <w:jc w:val="both"/>
        <w:rPr>
          <w:rFonts w:cs="Times New Roman"/>
          <w:i/>
        </w:rPr>
      </w:pPr>
      <w:r w:rsidRPr="0093313D">
        <w:rPr>
          <w:rFonts w:cs="Times New Roman"/>
          <w:i/>
          <w:vertAlign w:val="superscript"/>
        </w:rPr>
        <w:t xml:space="preserve">2 </w:t>
      </w:r>
      <w:r>
        <w:rPr>
          <w:rFonts w:cs="Times New Roman"/>
          <w:i/>
          <w:vertAlign w:val="superscript"/>
        </w:rPr>
        <w:t xml:space="preserve"> - </w:t>
      </w:r>
      <w:r w:rsidRPr="0093313D">
        <w:rPr>
          <w:rFonts w:cs="Times New Roman"/>
          <w:i/>
        </w:rPr>
        <w:t>Возможно применение других ГКС в эквивалентных дозах</w:t>
      </w:r>
    </w:p>
    <w:p w14:paraId="607EAD16" w14:textId="77777777" w:rsidR="00D83DC9" w:rsidRPr="0093313D" w:rsidRDefault="00D83DC9" w:rsidP="00524CA0">
      <w:pPr>
        <w:tabs>
          <w:tab w:val="left" w:pos="284"/>
          <w:tab w:val="left" w:pos="426"/>
        </w:tabs>
        <w:jc w:val="both"/>
        <w:rPr>
          <w:rFonts w:cs="Times New Roman"/>
          <w:i/>
        </w:rPr>
      </w:pPr>
      <w:r w:rsidRPr="0093313D">
        <w:rPr>
          <w:rFonts w:cs="Times New Roman"/>
          <w:i/>
          <w:vertAlign w:val="superscript"/>
        </w:rPr>
        <w:t xml:space="preserve">3 </w:t>
      </w:r>
      <w:r>
        <w:rPr>
          <w:rFonts w:cs="Times New Roman"/>
          <w:i/>
          <w:vertAlign w:val="superscript"/>
        </w:rPr>
        <w:t xml:space="preserve"> - </w:t>
      </w:r>
      <w:r w:rsidRPr="0093313D">
        <w:rPr>
          <w:rFonts w:cs="Times New Roman"/>
          <w:i/>
        </w:rPr>
        <w:t>Доза тоцилизумаба за все время лечения – не более 4 введений</w:t>
      </w:r>
    </w:p>
    <w:p w14:paraId="76C30619" w14:textId="77777777" w:rsidR="00D83DC9" w:rsidRPr="0093313D" w:rsidRDefault="00D83DC9" w:rsidP="00524CA0">
      <w:pPr>
        <w:tabs>
          <w:tab w:val="left" w:pos="284"/>
          <w:tab w:val="left" w:pos="426"/>
        </w:tabs>
        <w:jc w:val="both"/>
        <w:rPr>
          <w:rFonts w:cs="Times New Roman"/>
          <w:i/>
        </w:rPr>
      </w:pPr>
      <w:r w:rsidRPr="0093313D">
        <w:rPr>
          <w:rFonts w:cs="Times New Roman"/>
          <w:i/>
          <w:vertAlign w:val="superscript"/>
        </w:rPr>
        <w:t xml:space="preserve">5 </w:t>
      </w:r>
      <w:r>
        <w:rPr>
          <w:rFonts w:cs="Times New Roman"/>
          <w:i/>
          <w:vertAlign w:val="superscript"/>
        </w:rPr>
        <w:t xml:space="preserve"> - </w:t>
      </w:r>
      <w:r w:rsidRPr="0093313D">
        <w:rPr>
          <w:rFonts w:cs="Times New Roman"/>
          <w:i/>
        </w:rPr>
        <w:t>Примерный алгоритм введения метилпреднизолона: 1000 мг/</w:t>
      </w:r>
      <w:r>
        <w:rPr>
          <w:rFonts w:cs="Times New Roman"/>
          <w:i/>
        </w:rPr>
        <w:t>сут</w:t>
      </w:r>
      <w:r w:rsidRPr="0093313D">
        <w:rPr>
          <w:rFonts w:cs="Times New Roman"/>
          <w:i/>
        </w:rPr>
        <w:t xml:space="preserve"> 3 дня, далее снижение дозы до 250 мг каждые 12 ч.  2 дня, затем 125 мг каждые 12 ч. 2 дня, далее 60 мг каждые 12 ч. 2 дня.</w:t>
      </w:r>
    </w:p>
    <w:p w14:paraId="32CDD682" w14:textId="77777777" w:rsidR="00D83DC9" w:rsidRPr="0093313D" w:rsidRDefault="00D83DC9" w:rsidP="00AD499C"/>
    <w:p w14:paraId="1DAB0295" w14:textId="77777777" w:rsidR="00D83DC9" w:rsidRPr="0093313D" w:rsidRDefault="00D83DC9" w:rsidP="00524CA0">
      <w:pPr>
        <w:tabs>
          <w:tab w:val="left" w:pos="284"/>
          <w:tab w:val="left" w:pos="426"/>
        </w:tabs>
        <w:jc w:val="both"/>
        <w:rPr>
          <w:rFonts w:cs="Times New Roman"/>
          <w:b/>
        </w:rPr>
      </w:pPr>
      <w:r w:rsidRPr="0093313D">
        <w:rPr>
          <w:rFonts w:cs="Times New Roman"/>
          <w:b/>
        </w:rPr>
        <w:t>3.2.7 Иммуноопосредованная кардиотоксичность</w:t>
      </w:r>
    </w:p>
    <w:p w14:paraId="448EE14D" w14:textId="48E77C15" w:rsidR="00D83DC9" w:rsidRPr="007F4791" w:rsidRDefault="00D83DC9" w:rsidP="00524CA0">
      <w:pPr>
        <w:jc w:val="both"/>
        <w:rPr>
          <w:rFonts w:cs="Times New Roman"/>
          <w:i/>
        </w:rPr>
      </w:pPr>
      <w:r>
        <w:rPr>
          <w:rFonts w:cs="Times New Roman"/>
          <w:i/>
        </w:rPr>
        <w:t>Кардиологические и</w:t>
      </w:r>
      <w:r w:rsidRPr="007F4791">
        <w:rPr>
          <w:rFonts w:cs="Times New Roman"/>
          <w:i/>
        </w:rPr>
        <w:t xml:space="preserve">оНЯ являются потенциально фатальными осложнениями иммунотерапии </w:t>
      </w:r>
      <w:r>
        <w:rPr>
          <w:rFonts w:cs="Times New Roman"/>
          <w:i/>
          <w:noProof/>
        </w:rPr>
        <w:t>[29; 4</w:t>
      </w:r>
      <w:r w:rsidR="00B308E0" w:rsidRPr="00B308E0">
        <w:rPr>
          <w:rFonts w:cs="Times New Roman"/>
          <w:i/>
          <w:noProof/>
        </w:rPr>
        <w:t>9</w:t>
      </w:r>
      <w:r w:rsidR="00B308E0">
        <w:rPr>
          <w:rFonts w:cs="Times New Roman"/>
          <w:i/>
          <w:noProof/>
        </w:rPr>
        <w:t xml:space="preserve">; </w:t>
      </w:r>
      <w:r w:rsidR="00B308E0" w:rsidRPr="00B308E0">
        <w:rPr>
          <w:rFonts w:cs="Times New Roman"/>
          <w:i/>
          <w:noProof/>
        </w:rPr>
        <w:t>50</w:t>
      </w:r>
      <w:r>
        <w:rPr>
          <w:rFonts w:cs="Times New Roman"/>
          <w:i/>
          <w:noProof/>
        </w:rPr>
        <w:t>]</w:t>
      </w:r>
      <w:r w:rsidRPr="007F4791">
        <w:rPr>
          <w:rFonts w:cs="Times New Roman"/>
          <w:i/>
        </w:rPr>
        <w:t xml:space="preserve">. Клиническая манифестация может быть представлена миокардитом, </w:t>
      </w:r>
      <w:r>
        <w:rPr>
          <w:rFonts w:cs="Times New Roman"/>
          <w:i/>
        </w:rPr>
        <w:t xml:space="preserve">воспалительной </w:t>
      </w:r>
      <w:r w:rsidRPr="007F4791">
        <w:rPr>
          <w:rFonts w:cs="Times New Roman"/>
          <w:i/>
        </w:rPr>
        <w:t xml:space="preserve">кардиомиопатией, сердечной недостаточностью, а также различными нарушениями сердечного ритма </w:t>
      </w:r>
      <w:r>
        <w:rPr>
          <w:rFonts w:cs="Times New Roman"/>
          <w:i/>
          <w:noProof/>
        </w:rPr>
        <w:t>[4</w:t>
      </w:r>
      <w:r w:rsidR="00B308E0" w:rsidRPr="00B308E0">
        <w:rPr>
          <w:rFonts w:cs="Times New Roman"/>
          <w:i/>
          <w:noProof/>
        </w:rPr>
        <w:t>9</w:t>
      </w:r>
      <w:r>
        <w:rPr>
          <w:rFonts w:cs="Times New Roman"/>
          <w:i/>
          <w:noProof/>
        </w:rPr>
        <w:t>]</w:t>
      </w:r>
      <w:r w:rsidRPr="007F4791">
        <w:rPr>
          <w:rFonts w:cs="Times New Roman"/>
          <w:i/>
        </w:rPr>
        <w:t xml:space="preserve">. Накопление клинического опыта позволяет предположить, что кардиоваскулярные иНЯ, в частности миокардит, развиваются с большей частотой, чем предполагалось ранее. К дополнительным факторам риска относятся назначение комбинированной иммунотерапии, </w:t>
      </w:r>
      <w:r w:rsidRPr="007F4791">
        <w:rPr>
          <w:rFonts w:eastAsia="Times New Roman" w:cs="Times New Roman"/>
          <w:i/>
          <w:color w:val="000000"/>
          <w:lang w:eastAsia="ru-RU"/>
        </w:rPr>
        <w:t xml:space="preserve">сочетание </w:t>
      </w:r>
      <w:r w:rsidRPr="007F4791">
        <w:rPr>
          <w:rFonts w:eastAsia="Times New Roman" w:cstheme="minorHAnsi"/>
          <w:i/>
          <w:color w:val="000000"/>
          <w:lang w:eastAsia="ru-RU"/>
        </w:rPr>
        <w:t xml:space="preserve">с </w:t>
      </w:r>
      <w:r w:rsidR="003E09CA" w:rsidRPr="007F4791">
        <w:rPr>
          <w:rFonts w:eastAsia="Times New Roman" w:cstheme="minorHAnsi"/>
          <w:i/>
          <w:color w:val="000000"/>
          <w:lang w:eastAsia="ru-RU"/>
        </w:rPr>
        <w:t>ингибиторами тирозинкиназы</w:t>
      </w:r>
      <w:r w:rsidRPr="007F4791">
        <w:rPr>
          <w:rFonts w:eastAsia="Times New Roman" w:cstheme="minorHAnsi"/>
          <w:i/>
          <w:color w:val="000000"/>
          <w:lang w:eastAsia="ru-RU"/>
        </w:rPr>
        <w:t xml:space="preserve"> VEGF, применение ранее кардиотоксических противоопухолевых препаратов,</w:t>
      </w:r>
      <w:r w:rsidRPr="007F4791">
        <w:rPr>
          <w:rFonts w:cs="Times New Roman"/>
          <w:i/>
        </w:rPr>
        <w:t xml:space="preserve"> а также наличие сопутствующей сердечно-сосудистой патологии и сахарного диабета </w:t>
      </w:r>
      <w:r w:rsidRPr="007F4791">
        <w:rPr>
          <w:rFonts w:cs="Times New Roman"/>
          <w:i/>
          <w:noProof/>
        </w:rPr>
        <w:t>[</w:t>
      </w:r>
      <w:r w:rsidR="00B308E0" w:rsidRPr="00B308E0">
        <w:rPr>
          <w:rFonts w:cs="Times New Roman"/>
          <w:i/>
          <w:noProof/>
        </w:rPr>
        <w:t>51</w:t>
      </w:r>
      <w:r w:rsidRPr="007F4791">
        <w:rPr>
          <w:rFonts w:cs="Times New Roman"/>
          <w:i/>
          <w:noProof/>
        </w:rPr>
        <w:t>]</w:t>
      </w:r>
      <w:r w:rsidRPr="007F4791">
        <w:rPr>
          <w:rFonts w:cstheme="minorHAnsi"/>
          <w:i/>
          <w:color w:val="2E2E2E"/>
        </w:rPr>
        <w:t>.</w:t>
      </w:r>
      <w:r w:rsidRPr="007F4791">
        <w:rPr>
          <w:rFonts w:cs="Times New Roman"/>
          <w:i/>
        </w:rPr>
        <w:t xml:space="preserve"> </w:t>
      </w:r>
    </w:p>
    <w:p w14:paraId="38661247" w14:textId="796DBCBE" w:rsidR="00D83DC9" w:rsidRPr="007F4791" w:rsidRDefault="00D83DC9" w:rsidP="00524CA0">
      <w:pPr>
        <w:jc w:val="both"/>
        <w:rPr>
          <w:rFonts w:cstheme="minorHAnsi"/>
          <w:i/>
          <w:color w:val="2E2E2E"/>
        </w:rPr>
      </w:pPr>
      <w:r w:rsidRPr="007F4791">
        <w:rPr>
          <w:rFonts w:cs="Times New Roman"/>
          <w:i/>
        </w:rPr>
        <w:t xml:space="preserve">Иммуноопосредованный острый миокардит </w:t>
      </w:r>
      <w:r w:rsidRPr="007F4791">
        <w:rPr>
          <w:rFonts w:cstheme="minorHAnsi"/>
          <w:i/>
          <w:color w:val="2E2E2E"/>
        </w:rPr>
        <w:t xml:space="preserve">обычно развивается в раннем периоде лечения (17-34 дня от начала иммунотерапии) и может проявляться молниеносным (фульминантным) течением, резким снижением функции ЛЖ, гемодинамической нестабильностью, возникновением </w:t>
      </w:r>
      <w:r w:rsidRPr="007F4791">
        <w:rPr>
          <w:rStyle w:val="s1mrcssattr"/>
          <w:rFonts w:cstheme="minorHAnsi"/>
          <w:i/>
          <w:color w:val="000000" w:themeColor="text1"/>
        </w:rPr>
        <w:t>жизнеопасных аритмий – желудочковой тахикардии и фибрилляции желудочков, кардиогенного шока</w:t>
      </w:r>
      <w:r w:rsidRPr="007F4791">
        <w:rPr>
          <w:rFonts w:cstheme="minorHAnsi"/>
          <w:i/>
          <w:color w:val="2E2E2E"/>
        </w:rPr>
        <w:t xml:space="preserve"> и имеет наибольшую летальность среди всех </w:t>
      </w:r>
      <w:r w:rsidRPr="007F4791">
        <w:rPr>
          <w:rFonts w:cstheme="minorHAnsi"/>
          <w:i/>
        </w:rPr>
        <w:t>иНЯ</w:t>
      </w:r>
      <w:r w:rsidRPr="007F4791">
        <w:rPr>
          <w:rFonts w:cstheme="minorHAnsi"/>
          <w:i/>
          <w:color w:val="2E2E2E"/>
        </w:rPr>
        <w:t xml:space="preserve"> (до 50%). Возможно сочетание миокардита/воспалительной кардиопатии с такими </w:t>
      </w:r>
      <w:r w:rsidR="003E09CA" w:rsidRPr="007F4791">
        <w:rPr>
          <w:rFonts w:cstheme="minorHAnsi"/>
          <w:i/>
          <w:color w:val="2E2E2E"/>
        </w:rPr>
        <w:t>иНЯ, как</w:t>
      </w:r>
      <w:r w:rsidRPr="007F4791">
        <w:rPr>
          <w:rFonts w:cstheme="minorHAnsi"/>
          <w:i/>
          <w:color w:val="2E2E2E"/>
        </w:rPr>
        <w:t xml:space="preserve"> миозит, миастения и гепатит</w:t>
      </w:r>
      <w:r>
        <w:rPr>
          <w:rFonts w:cstheme="minorHAnsi"/>
          <w:i/>
          <w:color w:val="2E2E2E"/>
        </w:rPr>
        <w:t>, эндокринопатии</w:t>
      </w:r>
      <w:r w:rsidRPr="007F4791">
        <w:rPr>
          <w:rFonts w:cstheme="minorHAnsi"/>
          <w:i/>
          <w:color w:val="2E2E2E"/>
        </w:rPr>
        <w:t xml:space="preserve">. Несвоевременность распознавания более лёгких форм </w:t>
      </w:r>
      <w:r w:rsidRPr="007F4791">
        <w:rPr>
          <w:rStyle w:val="s1mrcssattr"/>
          <w:rFonts w:cstheme="minorHAnsi"/>
          <w:i/>
          <w:color w:val="000000" w:themeColor="text1"/>
        </w:rPr>
        <w:t>иммуноопосредованных миокардитов ввиду н</w:t>
      </w:r>
      <w:r w:rsidRPr="007F4791">
        <w:rPr>
          <w:rFonts w:cstheme="minorHAnsi"/>
          <w:i/>
          <w:color w:val="2E2E2E"/>
        </w:rPr>
        <w:t>еспецифичности симптомов, низкой клинической осведомленности, отсутствия своевременной диагностики, может привести к развитию поздних кардиотоксических осложнений, формированию дилатационной кардиомиопатии, хронической сердечной недостаточности, блокад сердца, аритмий.</w:t>
      </w:r>
    </w:p>
    <w:p w14:paraId="3ED7F653" w14:textId="5CEF3403" w:rsidR="00D83DC9" w:rsidRPr="007F4791" w:rsidRDefault="00D83DC9" w:rsidP="00524CA0">
      <w:pPr>
        <w:jc w:val="both"/>
        <w:rPr>
          <w:rFonts w:cstheme="minorHAnsi"/>
          <w:i/>
          <w:color w:val="2E2E2E"/>
        </w:rPr>
      </w:pPr>
      <w:r w:rsidRPr="007F4791">
        <w:rPr>
          <w:rFonts w:cstheme="minorHAnsi"/>
          <w:i/>
          <w:color w:val="2E2E2E"/>
        </w:rPr>
        <w:t>Новые данные указывают на связь иммунотерапии с развитием других сердечно-сосудистых заболеваний, в частности, острых форм ишемической болезни сердца – острого коронарного синдрома</w:t>
      </w:r>
      <w:r w:rsidRPr="00E27F37">
        <w:rPr>
          <w:rFonts w:cstheme="minorHAnsi"/>
          <w:i/>
          <w:color w:val="2E2E2E"/>
        </w:rPr>
        <w:t xml:space="preserve"> </w:t>
      </w:r>
      <w:r>
        <w:rPr>
          <w:rFonts w:cstheme="minorHAnsi"/>
          <w:i/>
          <w:noProof/>
          <w:color w:val="2E2E2E"/>
        </w:rPr>
        <w:t>[5</w:t>
      </w:r>
      <w:r w:rsidR="00B308E0" w:rsidRPr="00B308E0">
        <w:rPr>
          <w:rFonts w:cstheme="minorHAnsi"/>
          <w:i/>
          <w:noProof/>
          <w:color w:val="2E2E2E"/>
        </w:rPr>
        <w:t>2</w:t>
      </w:r>
      <w:r>
        <w:rPr>
          <w:rFonts w:cstheme="minorHAnsi"/>
          <w:i/>
          <w:noProof/>
          <w:color w:val="2E2E2E"/>
        </w:rPr>
        <w:t>; 5</w:t>
      </w:r>
      <w:r w:rsidR="00B308E0" w:rsidRPr="00B308E0">
        <w:rPr>
          <w:rFonts w:cstheme="minorHAnsi"/>
          <w:i/>
          <w:noProof/>
          <w:color w:val="2E2E2E"/>
        </w:rPr>
        <w:t>3</w:t>
      </w:r>
      <w:r>
        <w:rPr>
          <w:rFonts w:cstheme="minorHAnsi"/>
          <w:i/>
          <w:noProof/>
          <w:color w:val="2E2E2E"/>
        </w:rPr>
        <w:t>]</w:t>
      </w:r>
      <w:r w:rsidRPr="007F4791">
        <w:rPr>
          <w:rFonts w:cstheme="minorHAnsi"/>
          <w:i/>
          <w:color w:val="2E2E2E"/>
        </w:rPr>
        <w:t xml:space="preserve">.  Предполагается, что терапия ингибиторами контрольных точек иммунного ответа может провоцировать воспаление атеросклеротических бляшек, что способствует их разрыву и внутрисосудистому тромбообразованию. Среди других </w:t>
      </w:r>
      <w:r w:rsidR="00932AD6" w:rsidRPr="007F4791">
        <w:rPr>
          <w:rFonts w:cstheme="minorHAnsi"/>
          <w:i/>
          <w:color w:val="2E2E2E"/>
        </w:rPr>
        <w:t>кардиологических иНЯ</w:t>
      </w:r>
      <w:r w:rsidRPr="007F4791">
        <w:rPr>
          <w:rFonts w:cstheme="minorHAnsi"/>
          <w:i/>
          <w:color w:val="2E2E2E"/>
        </w:rPr>
        <w:t xml:space="preserve"> наиболее часто регистрируются перикардит, или совместно с миокардитом - перимиокардит, а также стрессовая неишемическая кардиопатия - синдром Токатсубо. </w:t>
      </w:r>
    </w:p>
    <w:p w14:paraId="7E11A165" w14:textId="77777777" w:rsidR="00D83DC9" w:rsidRPr="007F4791" w:rsidRDefault="00D83DC9" w:rsidP="00524CA0">
      <w:pPr>
        <w:rPr>
          <w:rFonts w:cstheme="minorHAnsi"/>
          <w:i/>
        </w:rPr>
      </w:pPr>
      <w:r w:rsidRPr="007F4791">
        <w:rPr>
          <w:rFonts w:cstheme="minorHAnsi"/>
          <w:i/>
        </w:rPr>
        <w:t>Подозрение на развитие иммуноопосредованной кардиотоксичности должно возникнуть при появлении или усилении одышки, сердцебиений, перебоев в работе сердца, кардиалгий, синкопальных состояний.</w:t>
      </w:r>
    </w:p>
    <w:p w14:paraId="05699854" w14:textId="77777777" w:rsidR="00D83DC9" w:rsidRPr="007F4791" w:rsidRDefault="00D83DC9" w:rsidP="00524CA0">
      <w:pPr>
        <w:rPr>
          <w:rFonts w:cs="Times New Roman"/>
          <w:i/>
        </w:rPr>
      </w:pPr>
      <w:r w:rsidRPr="007F4791">
        <w:rPr>
          <w:rFonts w:cs="Times New Roman"/>
          <w:i/>
        </w:rPr>
        <w:t xml:space="preserve">Особенности течения кардиологических иНЯ, их потенциальная фатальность объясняют крайне агрессивную лечебную тактику для их купирования. </w:t>
      </w:r>
    </w:p>
    <w:p w14:paraId="3F059313" w14:textId="77777777" w:rsidR="00D83DC9" w:rsidRDefault="00D83DC9" w:rsidP="00524CA0">
      <w:pPr>
        <w:rPr>
          <w:rFonts w:cs="Times New Roman"/>
        </w:rPr>
      </w:pPr>
      <w:r>
        <w:rPr>
          <w:rFonts w:cs="Times New Roman"/>
          <w:color w:val="000000" w:themeColor="text1"/>
        </w:rPr>
        <w:t>Рекомендовано п</w:t>
      </w:r>
      <w:r w:rsidRPr="0093313D">
        <w:rPr>
          <w:rFonts w:cs="Times New Roman"/>
          <w:color w:val="000000" w:themeColor="text1"/>
        </w:rPr>
        <w:t>роведение терапии</w:t>
      </w:r>
      <w:r>
        <w:rPr>
          <w:rFonts w:cs="Times New Roman"/>
          <w:color w:val="000000" w:themeColor="text1"/>
        </w:rPr>
        <w:t xml:space="preserve"> иммуноопосредованной кардиотоксичности в соответствии с а</w:t>
      </w:r>
      <w:r w:rsidRPr="0093313D">
        <w:rPr>
          <w:rFonts w:cs="Times New Roman"/>
        </w:rPr>
        <w:t>лгоритм</w:t>
      </w:r>
      <w:r>
        <w:rPr>
          <w:rFonts w:cs="Times New Roman"/>
        </w:rPr>
        <w:t xml:space="preserve">ом, </w:t>
      </w:r>
      <w:r w:rsidRPr="0093313D">
        <w:rPr>
          <w:rFonts w:cs="Times New Roman"/>
        </w:rPr>
        <w:t>представле</w:t>
      </w:r>
      <w:r>
        <w:rPr>
          <w:rFonts w:cs="Times New Roman"/>
        </w:rPr>
        <w:t>н</w:t>
      </w:r>
      <w:r w:rsidRPr="0093313D">
        <w:rPr>
          <w:rFonts w:cs="Times New Roman"/>
        </w:rPr>
        <w:t>н</w:t>
      </w:r>
      <w:r>
        <w:rPr>
          <w:rFonts w:cs="Times New Roman"/>
        </w:rPr>
        <w:t>ым</w:t>
      </w:r>
      <w:r w:rsidRPr="0093313D">
        <w:rPr>
          <w:rFonts w:cs="Times New Roman"/>
        </w:rPr>
        <w:t xml:space="preserve"> в табл. 13</w:t>
      </w:r>
      <w:r w:rsidRPr="000E5142">
        <w:rPr>
          <w:rFonts w:cs="Times New Roman"/>
        </w:rPr>
        <w:t xml:space="preserve"> </w:t>
      </w:r>
      <w:r w:rsidRPr="006F1218">
        <w:rPr>
          <w:rFonts w:cs="Times New Roman"/>
          <w:noProof/>
        </w:rPr>
        <w:t xml:space="preserve">[14; </w:t>
      </w:r>
      <w:r w:rsidR="00B308E0" w:rsidRPr="00CF3B10">
        <w:rPr>
          <w:rFonts w:cs="Times New Roman"/>
          <w:noProof/>
        </w:rPr>
        <w:t>51</w:t>
      </w:r>
      <w:r w:rsidRPr="006F1218">
        <w:rPr>
          <w:rFonts w:cs="Times New Roman"/>
          <w:noProof/>
        </w:rPr>
        <w:t>]</w:t>
      </w:r>
      <w:r w:rsidRPr="0093313D">
        <w:rPr>
          <w:rFonts w:cs="Times New Roman"/>
        </w:rPr>
        <w:t xml:space="preserve">. </w:t>
      </w:r>
    </w:p>
    <w:p w14:paraId="53E82175"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0B587261" w14:textId="77777777" w:rsidR="00D83DC9" w:rsidRPr="0093313D" w:rsidRDefault="00D83DC9" w:rsidP="00524CA0">
      <w:pPr>
        <w:rPr>
          <w:rFonts w:cs="Times New Roman"/>
        </w:rPr>
      </w:pPr>
    </w:p>
    <w:p w14:paraId="5B28A3CA" w14:textId="77777777" w:rsidR="00D83DC9" w:rsidRPr="00C23DD9" w:rsidRDefault="00D83DC9" w:rsidP="00524CA0">
      <w:pPr>
        <w:jc w:val="both"/>
        <w:rPr>
          <w:rFonts w:cs="Times New Roman"/>
          <w:b/>
        </w:rPr>
      </w:pPr>
      <w:r w:rsidRPr="00C23DD9">
        <w:rPr>
          <w:rFonts w:cs="Times New Roman"/>
          <w:b/>
        </w:rPr>
        <w:t>Таблица 13. Алгоритм терапии иммуноопосредованной кардиотоксичности</w:t>
      </w:r>
    </w:p>
    <w:tbl>
      <w:tblPr>
        <w:tblStyle w:val="aff8"/>
        <w:tblW w:w="9209" w:type="dxa"/>
        <w:tblLayout w:type="fixed"/>
        <w:tblLook w:val="04A0" w:firstRow="1" w:lastRow="0" w:firstColumn="1" w:lastColumn="0" w:noHBand="0" w:noVBand="1"/>
      </w:tblPr>
      <w:tblGrid>
        <w:gridCol w:w="2235"/>
        <w:gridCol w:w="2324"/>
        <w:gridCol w:w="2325"/>
        <w:gridCol w:w="2325"/>
      </w:tblGrid>
      <w:tr w:rsidR="00D83DC9" w:rsidRPr="0093313D" w14:paraId="5C3A7F12" w14:textId="77777777" w:rsidTr="00524CA0">
        <w:trPr>
          <w:cantSplit/>
          <w:trHeight w:val="268"/>
          <w:tblHeader/>
        </w:trPr>
        <w:tc>
          <w:tcPr>
            <w:tcW w:w="2235" w:type="dxa"/>
            <w:hideMark/>
          </w:tcPr>
          <w:p w14:paraId="41207132" w14:textId="77777777" w:rsidR="00D83DC9" w:rsidRPr="0093313D" w:rsidRDefault="00D83DC9" w:rsidP="00524CA0">
            <w:pPr>
              <w:tabs>
                <w:tab w:val="left" w:pos="284"/>
                <w:tab w:val="left" w:pos="426"/>
              </w:tabs>
              <w:jc w:val="both"/>
              <w:rPr>
                <w:rFonts w:cs="Times New Roman"/>
              </w:rPr>
            </w:pPr>
            <w:r w:rsidRPr="0093313D">
              <w:rPr>
                <w:rFonts w:cs="Times New Roman"/>
                <w:b/>
                <w:kern w:val="24"/>
              </w:rPr>
              <w:t>Категория</w:t>
            </w:r>
            <w:r w:rsidRPr="0093313D">
              <w:rPr>
                <w:rFonts w:eastAsia="Times New Roman" w:cs="Times New Roman"/>
                <w:b/>
                <w:bCs/>
                <w:kern w:val="24"/>
                <w:lang w:eastAsia="ru-RU"/>
              </w:rPr>
              <w:t xml:space="preserve"> </w:t>
            </w:r>
          </w:p>
        </w:tc>
        <w:tc>
          <w:tcPr>
            <w:tcW w:w="2324" w:type="dxa"/>
            <w:hideMark/>
          </w:tcPr>
          <w:p w14:paraId="14A36BD3" w14:textId="77777777" w:rsidR="00D83DC9" w:rsidRPr="0093313D" w:rsidRDefault="00D83DC9" w:rsidP="00524CA0">
            <w:pPr>
              <w:tabs>
                <w:tab w:val="left" w:pos="284"/>
                <w:tab w:val="left" w:pos="426"/>
              </w:tabs>
              <w:jc w:val="both"/>
              <w:rPr>
                <w:rFonts w:cs="Times New Roman"/>
              </w:rPr>
            </w:pPr>
            <w:r w:rsidRPr="0093313D">
              <w:rPr>
                <w:rFonts w:cs="Times New Roman"/>
                <w:b/>
                <w:kern w:val="24"/>
              </w:rPr>
              <w:t>1 ступень</w:t>
            </w:r>
          </w:p>
        </w:tc>
        <w:tc>
          <w:tcPr>
            <w:tcW w:w="2325" w:type="dxa"/>
            <w:hideMark/>
          </w:tcPr>
          <w:p w14:paraId="5C6C3D44" w14:textId="77777777" w:rsidR="00D83DC9" w:rsidRPr="0093313D" w:rsidRDefault="00D83DC9" w:rsidP="00524CA0">
            <w:pPr>
              <w:tabs>
                <w:tab w:val="left" w:pos="284"/>
                <w:tab w:val="left" w:pos="426"/>
              </w:tabs>
              <w:jc w:val="both"/>
              <w:rPr>
                <w:rFonts w:cs="Times New Roman"/>
              </w:rPr>
            </w:pPr>
            <w:r w:rsidRPr="0093313D">
              <w:rPr>
                <w:rFonts w:cs="Times New Roman"/>
                <w:b/>
                <w:kern w:val="24"/>
              </w:rPr>
              <w:t>2 ступень</w:t>
            </w:r>
          </w:p>
        </w:tc>
        <w:tc>
          <w:tcPr>
            <w:tcW w:w="2325" w:type="dxa"/>
            <w:hideMark/>
          </w:tcPr>
          <w:p w14:paraId="3F773BB6" w14:textId="77777777" w:rsidR="00D83DC9" w:rsidRPr="0093313D" w:rsidRDefault="00D83DC9" w:rsidP="00524CA0">
            <w:pPr>
              <w:tabs>
                <w:tab w:val="left" w:pos="284"/>
                <w:tab w:val="left" w:pos="426"/>
              </w:tabs>
              <w:jc w:val="both"/>
              <w:rPr>
                <w:rFonts w:cs="Times New Roman"/>
              </w:rPr>
            </w:pPr>
            <w:r w:rsidRPr="0093313D">
              <w:rPr>
                <w:rFonts w:cs="Times New Roman"/>
                <w:b/>
                <w:kern w:val="24"/>
              </w:rPr>
              <w:t>3 ступень</w:t>
            </w:r>
          </w:p>
        </w:tc>
      </w:tr>
      <w:tr w:rsidR="00D83DC9" w:rsidRPr="0093313D" w14:paraId="55CECD4C" w14:textId="77777777" w:rsidTr="00524CA0">
        <w:trPr>
          <w:cantSplit/>
          <w:trHeight w:val="584"/>
        </w:trPr>
        <w:tc>
          <w:tcPr>
            <w:tcW w:w="2235" w:type="dxa"/>
            <w:hideMark/>
          </w:tcPr>
          <w:p w14:paraId="4B29BA18"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Показания к применению ступени</w:t>
            </w:r>
          </w:p>
        </w:tc>
        <w:tc>
          <w:tcPr>
            <w:tcW w:w="2324" w:type="dxa"/>
            <w:hideMark/>
          </w:tcPr>
          <w:p w14:paraId="1AD4FB6B" w14:textId="77777777" w:rsidR="00D83DC9" w:rsidRPr="0093313D" w:rsidRDefault="00D83DC9" w:rsidP="00524CA0">
            <w:pPr>
              <w:tabs>
                <w:tab w:val="left" w:pos="284"/>
                <w:tab w:val="left" w:pos="426"/>
              </w:tabs>
              <w:jc w:val="both"/>
              <w:rPr>
                <w:rFonts w:eastAsia="Times New Roman" w:cs="Times New Roman"/>
                <w:kern w:val="24"/>
                <w:lang w:eastAsia="ru-RU"/>
              </w:rPr>
            </w:pPr>
            <w:r>
              <w:rPr>
                <w:rFonts w:cs="Times New Roman"/>
                <w:kern w:val="24"/>
              </w:rPr>
              <w:t>2</w:t>
            </w:r>
            <w:r w:rsidRPr="0093313D">
              <w:rPr>
                <w:rFonts w:eastAsia="Times New Roman" w:cs="Times New Roman"/>
                <w:kern w:val="24"/>
                <w:lang w:eastAsia="ru-RU"/>
              </w:rPr>
              <w:t xml:space="preserve"> </w:t>
            </w:r>
            <w:r w:rsidRPr="0093313D">
              <w:rPr>
                <w:rFonts w:cs="Times New Roman"/>
                <w:kern w:val="24"/>
              </w:rPr>
              <w:t>ст.</w:t>
            </w:r>
          </w:p>
          <w:p w14:paraId="77BE0365" w14:textId="77777777" w:rsidR="00D83DC9" w:rsidRPr="0093313D" w:rsidRDefault="00D83DC9" w:rsidP="00524CA0">
            <w:pPr>
              <w:tabs>
                <w:tab w:val="left" w:pos="284"/>
                <w:tab w:val="left" w:pos="426"/>
              </w:tabs>
              <w:jc w:val="both"/>
              <w:rPr>
                <w:rFonts w:cs="Times New Roman"/>
                <w:kern w:val="24"/>
              </w:rPr>
            </w:pPr>
          </w:p>
        </w:tc>
        <w:tc>
          <w:tcPr>
            <w:tcW w:w="2325" w:type="dxa"/>
            <w:hideMark/>
          </w:tcPr>
          <w:p w14:paraId="4F953D7D" w14:textId="77777777" w:rsidR="00D83DC9" w:rsidRPr="0093313D" w:rsidRDefault="00D83DC9" w:rsidP="00524CA0">
            <w:pPr>
              <w:tabs>
                <w:tab w:val="left" w:pos="284"/>
                <w:tab w:val="left" w:pos="426"/>
              </w:tabs>
              <w:jc w:val="both"/>
              <w:rPr>
                <w:rFonts w:cs="Times New Roman"/>
                <w:kern w:val="24"/>
              </w:rPr>
            </w:pPr>
            <w:r>
              <w:rPr>
                <w:rFonts w:cs="Times New Roman"/>
                <w:kern w:val="24"/>
              </w:rPr>
              <w:t xml:space="preserve">3-4 </w:t>
            </w:r>
            <w:r>
              <w:rPr>
                <w:rFonts w:cs="Times New Roman"/>
                <w:kern w:val="24"/>
                <w:lang w:val="en-US"/>
              </w:rPr>
              <w:t>c</w:t>
            </w:r>
            <w:r>
              <w:rPr>
                <w:rFonts w:cs="Times New Roman"/>
                <w:kern w:val="24"/>
              </w:rPr>
              <w:t>т</w:t>
            </w:r>
            <w:r w:rsidRPr="0093313D">
              <w:rPr>
                <w:rFonts w:cs="Times New Roman"/>
                <w:kern w:val="24"/>
              </w:rPr>
              <w:t>., неэффективность терапии предыдущей ступени в течение 72 ч.</w:t>
            </w:r>
          </w:p>
        </w:tc>
        <w:tc>
          <w:tcPr>
            <w:tcW w:w="2325" w:type="dxa"/>
            <w:hideMark/>
          </w:tcPr>
          <w:p w14:paraId="2B64D1BB"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 xml:space="preserve">неэффективность терапии предыдущей ступени в течение </w:t>
            </w:r>
            <w:r>
              <w:rPr>
                <w:rFonts w:cs="Times New Roman"/>
                <w:kern w:val="24"/>
              </w:rPr>
              <w:t>24</w:t>
            </w:r>
            <w:r w:rsidRPr="0093313D">
              <w:rPr>
                <w:rFonts w:cs="Times New Roman"/>
                <w:kern w:val="24"/>
              </w:rPr>
              <w:t xml:space="preserve"> ч.</w:t>
            </w:r>
          </w:p>
        </w:tc>
      </w:tr>
      <w:tr w:rsidR="00D83DC9" w:rsidRPr="0093313D" w14:paraId="1B90C4A8" w14:textId="77777777" w:rsidTr="00524CA0">
        <w:trPr>
          <w:cantSplit/>
          <w:trHeight w:val="584"/>
        </w:trPr>
        <w:tc>
          <w:tcPr>
            <w:tcW w:w="2235" w:type="dxa"/>
            <w:hideMark/>
          </w:tcPr>
          <w:p w14:paraId="79A6B8B1" w14:textId="77777777" w:rsidR="00D83DC9" w:rsidRPr="0093313D" w:rsidRDefault="00D83DC9" w:rsidP="00524CA0">
            <w:pPr>
              <w:tabs>
                <w:tab w:val="left" w:pos="284"/>
                <w:tab w:val="left" w:pos="426"/>
              </w:tabs>
              <w:jc w:val="both"/>
              <w:rPr>
                <w:rFonts w:cs="Times New Roman"/>
              </w:rPr>
            </w:pPr>
            <w:r w:rsidRPr="0093313D">
              <w:rPr>
                <w:rFonts w:cs="Times New Roman"/>
                <w:kern w:val="24"/>
              </w:rPr>
              <w:t>Препарат (</w:t>
            </w:r>
            <w:r w:rsidRPr="0093313D">
              <w:rPr>
                <w:rFonts w:eastAsia="Times New Roman" w:cs="Times New Roman"/>
                <w:kern w:val="24"/>
                <w:lang w:eastAsia="ru-RU"/>
              </w:rPr>
              <w:t>иммунотерапевтическое</w:t>
            </w:r>
            <w:r w:rsidRPr="0093313D">
              <w:rPr>
                <w:rFonts w:cs="Times New Roman"/>
                <w:kern w:val="24"/>
              </w:rPr>
              <w:t xml:space="preserve"> средство)</w:t>
            </w:r>
          </w:p>
        </w:tc>
        <w:tc>
          <w:tcPr>
            <w:tcW w:w="2324" w:type="dxa"/>
            <w:hideMark/>
          </w:tcPr>
          <w:p w14:paraId="0C086793"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r w:rsidRPr="0093313D">
              <w:rPr>
                <w:rFonts w:cs="Times New Roman"/>
                <w:vertAlign w:val="superscript"/>
              </w:rPr>
              <w:t xml:space="preserve"> </w:t>
            </w:r>
          </w:p>
        </w:tc>
        <w:tc>
          <w:tcPr>
            <w:tcW w:w="2325" w:type="dxa"/>
            <w:hideMark/>
          </w:tcPr>
          <w:p w14:paraId="397A1CE3"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p>
        </w:tc>
        <w:tc>
          <w:tcPr>
            <w:tcW w:w="2325" w:type="dxa"/>
            <w:hideMark/>
          </w:tcPr>
          <w:p w14:paraId="1CB309EF" w14:textId="77777777" w:rsidR="00D83DC9" w:rsidRPr="0093313D" w:rsidRDefault="00D83DC9" w:rsidP="00524CA0">
            <w:pPr>
              <w:tabs>
                <w:tab w:val="left" w:pos="284"/>
                <w:tab w:val="left" w:pos="426"/>
              </w:tabs>
              <w:jc w:val="both"/>
              <w:rPr>
                <w:rFonts w:cs="Times New Roman"/>
              </w:rPr>
            </w:pPr>
            <w:r w:rsidRPr="0093313D">
              <w:rPr>
                <w:rFonts w:cs="Times New Roman"/>
              </w:rPr>
              <w:t>Постоянная отмена</w:t>
            </w:r>
          </w:p>
        </w:tc>
      </w:tr>
      <w:tr w:rsidR="00D83DC9" w:rsidRPr="0093313D" w14:paraId="0CCCA918" w14:textId="77777777" w:rsidTr="00524CA0">
        <w:trPr>
          <w:cantSplit/>
          <w:trHeight w:val="584"/>
        </w:trPr>
        <w:tc>
          <w:tcPr>
            <w:tcW w:w="2235" w:type="dxa"/>
            <w:hideMark/>
          </w:tcPr>
          <w:p w14:paraId="1BD528AA" w14:textId="77777777" w:rsidR="00D83DC9" w:rsidRPr="0093313D" w:rsidRDefault="00D83DC9" w:rsidP="00524CA0">
            <w:pPr>
              <w:tabs>
                <w:tab w:val="left" w:pos="284"/>
                <w:tab w:val="left" w:pos="426"/>
              </w:tabs>
              <w:jc w:val="both"/>
              <w:rPr>
                <w:rFonts w:cs="Times New Roman"/>
              </w:rPr>
            </w:pPr>
            <w:r w:rsidRPr="0093313D">
              <w:rPr>
                <w:rFonts w:cs="Times New Roman"/>
                <w:kern w:val="24"/>
              </w:rPr>
              <w:t>Симптоматическая терапия</w:t>
            </w:r>
            <w:r w:rsidRPr="0093313D">
              <w:rPr>
                <w:rFonts w:eastAsia="Times New Roman" w:cs="Times New Roman"/>
                <w:kern w:val="24"/>
                <w:lang w:eastAsia="ru-RU"/>
              </w:rPr>
              <w:t xml:space="preserve"> </w:t>
            </w:r>
          </w:p>
        </w:tc>
        <w:tc>
          <w:tcPr>
            <w:tcW w:w="2324" w:type="dxa"/>
            <w:hideMark/>
          </w:tcPr>
          <w:p w14:paraId="5B85CE1C" w14:textId="77777777" w:rsidR="00D83DC9" w:rsidRPr="0093313D" w:rsidRDefault="00D83DC9" w:rsidP="00524CA0">
            <w:pPr>
              <w:tabs>
                <w:tab w:val="left" w:pos="284"/>
                <w:tab w:val="left" w:pos="426"/>
              </w:tabs>
              <w:jc w:val="both"/>
              <w:rPr>
                <w:rFonts w:cs="Times New Roman"/>
              </w:rPr>
            </w:pPr>
            <w:r w:rsidRPr="0093313D">
              <w:rPr>
                <w:rFonts w:cs="Times New Roman"/>
              </w:rPr>
              <w:t>Терапия симптомов в соответствии с клиническими проявлениями</w:t>
            </w:r>
          </w:p>
        </w:tc>
        <w:tc>
          <w:tcPr>
            <w:tcW w:w="2325" w:type="dxa"/>
            <w:hideMark/>
          </w:tcPr>
          <w:p w14:paraId="3740E589" w14:textId="77777777" w:rsidR="00D83DC9" w:rsidRPr="0093313D" w:rsidRDefault="00D83DC9" w:rsidP="00524CA0">
            <w:pPr>
              <w:tabs>
                <w:tab w:val="left" w:pos="284"/>
                <w:tab w:val="left" w:pos="426"/>
              </w:tabs>
              <w:jc w:val="both"/>
              <w:rPr>
                <w:rFonts w:cs="Times New Roman"/>
              </w:rPr>
            </w:pPr>
            <w:r w:rsidRPr="0093313D">
              <w:rPr>
                <w:rFonts w:cs="Times New Roman"/>
              </w:rPr>
              <w:t>Терапия симптомов в соответствии с клиническими проявлениями</w:t>
            </w:r>
          </w:p>
        </w:tc>
        <w:tc>
          <w:tcPr>
            <w:tcW w:w="2325" w:type="dxa"/>
            <w:hideMark/>
          </w:tcPr>
          <w:p w14:paraId="4FB278AF" w14:textId="77777777" w:rsidR="00D83DC9" w:rsidRPr="0093313D" w:rsidRDefault="00D83DC9" w:rsidP="00524CA0">
            <w:pPr>
              <w:tabs>
                <w:tab w:val="left" w:pos="284"/>
                <w:tab w:val="left" w:pos="426"/>
              </w:tabs>
              <w:jc w:val="both"/>
              <w:rPr>
                <w:rFonts w:cs="Times New Roman"/>
              </w:rPr>
            </w:pPr>
            <w:r w:rsidRPr="0093313D">
              <w:rPr>
                <w:rFonts w:cs="Times New Roman"/>
              </w:rPr>
              <w:t>Терапия симптомов в соответствии с клиническими проявлениями</w:t>
            </w:r>
          </w:p>
        </w:tc>
      </w:tr>
      <w:tr w:rsidR="00D83DC9" w:rsidRPr="0093313D" w14:paraId="2C62640A" w14:textId="77777777" w:rsidTr="00524CA0">
        <w:trPr>
          <w:cantSplit/>
          <w:trHeight w:val="584"/>
        </w:trPr>
        <w:tc>
          <w:tcPr>
            <w:tcW w:w="2235" w:type="dxa"/>
            <w:hideMark/>
          </w:tcPr>
          <w:p w14:paraId="227FB731" w14:textId="77777777" w:rsidR="00D83DC9" w:rsidRPr="0093313D" w:rsidRDefault="00D83DC9" w:rsidP="00524CA0">
            <w:pPr>
              <w:tabs>
                <w:tab w:val="left" w:pos="284"/>
                <w:tab w:val="left" w:pos="426"/>
              </w:tabs>
              <w:jc w:val="both"/>
              <w:rPr>
                <w:rFonts w:cs="Times New Roman"/>
              </w:rPr>
            </w:pPr>
            <w:r w:rsidRPr="0093313D">
              <w:rPr>
                <w:rFonts w:cs="Times New Roman"/>
                <w:kern w:val="24"/>
              </w:rPr>
              <w:t>Иммуносупрессивные средства</w:t>
            </w:r>
            <w:r w:rsidRPr="0093313D">
              <w:rPr>
                <w:rFonts w:eastAsia="Times New Roman" w:cs="Times New Roman"/>
                <w:kern w:val="24"/>
                <w:lang w:eastAsia="ru-RU"/>
              </w:rPr>
              <w:t xml:space="preserve"> </w:t>
            </w:r>
          </w:p>
        </w:tc>
        <w:tc>
          <w:tcPr>
            <w:tcW w:w="2324" w:type="dxa"/>
            <w:hideMark/>
          </w:tcPr>
          <w:p w14:paraId="18A3927E" w14:textId="77777777" w:rsidR="00D83DC9" w:rsidRPr="0093313D" w:rsidRDefault="00D83DC9" w:rsidP="00524CA0">
            <w:pPr>
              <w:tabs>
                <w:tab w:val="left" w:pos="284"/>
                <w:tab w:val="left" w:pos="426"/>
              </w:tabs>
              <w:jc w:val="both"/>
              <w:rPr>
                <w:rFonts w:cs="Times New Roman"/>
              </w:rPr>
            </w:pPr>
            <w:r w:rsidRPr="0093313D">
              <w:rPr>
                <w:rFonts w:cs="Times New Roman"/>
              </w:rPr>
              <w:t>ГКС</w:t>
            </w:r>
            <w:r>
              <w:rPr>
                <w:rFonts w:cs="Times New Roman"/>
                <w:vertAlign w:val="superscript"/>
              </w:rPr>
              <w:t>1</w:t>
            </w:r>
            <w:r>
              <w:rPr>
                <w:rFonts w:cs="Times New Roman"/>
              </w:rPr>
              <w:t xml:space="preserve">: метилпреднизолон </w:t>
            </w:r>
            <w:r w:rsidRPr="0093313D">
              <w:rPr>
                <w:rFonts w:cs="Times New Roman"/>
              </w:rPr>
              <w:t xml:space="preserve">в дозе </w:t>
            </w:r>
            <w:r>
              <w:rPr>
                <w:rFonts w:cs="Times New Roman"/>
              </w:rPr>
              <w:t>1-</w:t>
            </w:r>
            <w:r w:rsidRPr="0093313D">
              <w:rPr>
                <w:rFonts w:cs="Times New Roman"/>
              </w:rPr>
              <w:t>2 мг/кг в сутки</w:t>
            </w:r>
            <w:r>
              <w:rPr>
                <w:rFonts w:cs="Times New Roman"/>
              </w:rPr>
              <w:t xml:space="preserve"> перорально или в/в</w:t>
            </w:r>
            <w:r w:rsidRPr="0093313D">
              <w:rPr>
                <w:rFonts w:eastAsia="Times New Roman" w:cs="Times New Roman"/>
                <w:vertAlign w:val="superscript"/>
                <w:lang w:eastAsia="ru-RU"/>
              </w:rPr>
              <w:t>2</w:t>
            </w:r>
          </w:p>
        </w:tc>
        <w:tc>
          <w:tcPr>
            <w:tcW w:w="2325" w:type="dxa"/>
            <w:hideMark/>
          </w:tcPr>
          <w:p w14:paraId="5637AE62" w14:textId="77777777" w:rsidR="00D83DC9" w:rsidRPr="005A4438" w:rsidRDefault="00D83DC9" w:rsidP="00524CA0">
            <w:pPr>
              <w:tabs>
                <w:tab w:val="left" w:pos="284"/>
                <w:tab w:val="left" w:pos="426"/>
              </w:tabs>
              <w:jc w:val="both"/>
              <w:rPr>
                <w:rFonts w:cs="Times New Roman"/>
              </w:rPr>
            </w:pPr>
            <w:r w:rsidRPr="0093313D">
              <w:rPr>
                <w:rFonts w:cs="Times New Roman"/>
              </w:rPr>
              <w:t>Пульс терапия ГКС</w:t>
            </w:r>
            <w:r>
              <w:rPr>
                <w:rFonts w:cs="Times New Roman"/>
                <w:vertAlign w:val="superscript"/>
              </w:rPr>
              <w:t>1</w:t>
            </w:r>
            <w:r w:rsidRPr="0093313D">
              <w:rPr>
                <w:rFonts w:cs="Times New Roman"/>
              </w:rPr>
              <w:t xml:space="preserve"> </w:t>
            </w:r>
            <w:r>
              <w:rPr>
                <w:rFonts w:cs="Times New Roman"/>
              </w:rPr>
              <w:t>метилпреднизолон</w:t>
            </w:r>
            <w:r w:rsidRPr="0093313D">
              <w:rPr>
                <w:rFonts w:cs="Times New Roman"/>
              </w:rPr>
              <w:t xml:space="preserve"> </w:t>
            </w:r>
            <w:r>
              <w:rPr>
                <w:rFonts w:cs="Times New Roman"/>
              </w:rPr>
              <w:t>в дозе 1000 мг</w:t>
            </w:r>
            <w:r w:rsidRPr="0093313D">
              <w:rPr>
                <w:rFonts w:cs="Times New Roman"/>
              </w:rPr>
              <w:t>/сут 3</w:t>
            </w:r>
            <w:r w:rsidRPr="0093313D">
              <w:rPr>
                <w:rFonts w:eastAsia="Times New Roman" w:cs="Times New Roman"/>
                <w:lang w:eastAsia="ru-RU"/>
              </w:rPr>
              <w:t>-</w:t>
            </w:r>
            <w:r w:rsidRPr="0093313D">
              <w:rPr>
                <w:rFonts w:cs="Times New Roman"/>
              </w:rPr>
              <w:t xml:space="preserve">5 </w:t>
            </w:r>
            <w:r w:rsidRPr="0093313D">
              <w:rPr>
                <w:rFonts w:eastAsia="Times New Roman" w:cs="Times New Roman"/>
                <w:lang w:eastAsia="ru-RU"/>
              </w:rPr>
              <w:t>дней</w:t>
            </w:r>
            <w:r w:rsidRPr="0093313D">
              <w:rPr>
                <w:rFonts w:eastAsia="Times New Roman" w:cs="Times New Roman"/>
                <w:vertAlign w:val="superscript"/>
                <w:lang w:eastAsia="ru-RU"/>
              </w:rPr>
              <w:t>2</w:t>
            </w:r>
            <w:r>
              <w:rPr>
                <w:rFonts w:eastAsia="Times New Roman" w:cs="Times New Roman"/>
                <w:lang w:eastAsia="ru-RU"/>
              </w:rPr>
              <w:t xml:space="preserve">, далее - </w:t>
            </w:r>
            <w:r w:rsidRPr="0093313D">
              <w:rPr>
                <w:rFonts w:cs="Times New Roman"/>
              </w:rPr>
              <w:t>ГКС</w:t>
            </w:r>
            <w:r>
              <w:rPr>
                <w:rFonts w:cs="Times New Roman"/>
                <w:vertAlign w:val="superscript"/>
              </w:rPr>
              <w:t>1</w:t>
            </w:r>
            <w:r>
              <w:rPr>
                <w:rFonts w:cs="Times New Roman"/>
              </w:rPr>
              <w:t xml:space="preserve">: метилпреднизолон </w:t>
            </w:r>
            <w:r w:rsidRPr="0093313D">
              <w:rPr>
                <w:rFonts w:cs="Times New Roman"/>
              </w:rPr>
              <w:t xml:space="preserve">в дозе </w:t>
            </w:r>
            <w:r>
              <w:rPr>
                <w:rFonts w:cs="Times New Roman"/>
              </w:rPr>
              <w:t>1-</w:t>
            </w:r>
            <w:r w:rsidRPr="0093313D">
              <w:rPr>
                <w:rFonts w:cs="Times New Roman"/>
              </w:rPr>
              <w:t>2 мг/кг в сутки</w:t>
            </w:r>
            <w:r>
              <w:rPr>
                <w:rFonts w:cs="Times New Roman"/>
              </w:rPr>
              <w:t xml:space="preserve"> перорально или в/в</w:t>
            </w:r>
            <w:r w:rsidRPr="0093313D">
              <w:rPr>
                <w:rFonts w:eastAsia="Times New Roman" w:cs="Times New Roman"/>
                <w:vertAlign w:val="superscript"/>
                <w:lang w:eastAsia="ru-RU"/>
              </w:rPr>
              <w:t>2</w:t>
            </w:r>
          </w:p>
        </w:tc>
        <w:tc>
          <w:tcPr>
            <w:tcW w:w="2325" w:type="dxa"/>
            <w:hideMark/>
          </w:tcPr>
          <w:p w14:paraId="3129D1CD" w14:textId="77777777" w:rsidR="00D83DC9" w:rsidRPr="0093313D" w:rsidRDefault="00D83DC9" w:rsidP="00524CA0">
            <w:pPr>
              <w:tabs>
                <w:tab w:val="left" w:pos="284"/>
                <w:tab w:val="left" w:pos="426"/>
              </w:tabs>
              <w:jc w:val="both"/>
              <w:rPr>
                <w:rFonts w:cs="Times New Roman"/>
              </w:rPr>
            </w:pPr>
            <w:r w:rsidRPr="0093313D">
              <w:rPr>
                <w:rFonts w:cs="Times New Roman"/>
              </w:rPr>
              <w:t>Продолжение терапии ГКС</w:t>
            </w:r>
            <w:r w:rsidRPr="0093313D">
              <w:rPr>
                <w:rFonts w:eastAsia="Times New Roman" w:cs="Times New Roman"/>
                <w:vertAlign w:val="superscript"/>
                <w:lang w:eastAsia="ru-RU"/>
              </w:rPr>
              <w:t>2</w:t>
            </w:r>
            <w:r w:rsidRPr="0093313D">
              <w:rPr>
                <w:rFonts w:cs="Times New Roman"/>
              </w:rPr>
              <w:t xml:space="preserve"> + антитимоцитарный глобулин 5 мг/кг/сут в течение 5 дней или инфликсимаб 5 мг/кг или </w:t>
            </w:r>
            <w:r w:rsidRPr="0093313D">
              <w:rPr>
                <w:rFonts w:cs="Times New Roman"/>
                <w:lang w:eastAsia="ru-RU"/>
              </w:rPr>
              <w:t>микофенолата</w:t>
            </w:r>
            <w:r>
              <w:rPr>
                <w:rFonts w:cs="Times New Roman"/>
                <w:lang w:eastAsia="ru-RU"/>
              </w:rPr>
              <w:t xml:space="preserve"> </w:t>
            </w:r>
            <w:r w:rsidRPr="0093313D">
              <w:rPr>
                <w:rFonts w:cs="Times New Roman"/>
                <w:lang w:eastAsia="ru-RU"/>
              </w:rPr>
              <w:t>мофетил</w:t>
            </w:r>
            <w:r w:rsidRPr="0093313D">
              <w:rPr>
                <w:rFonts w:cs="Times New Roman"/>
              </w:rPr>
              <w:t xml:space="preserve"> в дозе 1000 мг</w:t>
            </w:r>
            <w:r w:rsidRPr="0093313D">
              <w:rPr>
                <w:rFonts w:cs="Times New Roman"/>
                <w:lang w:eastAsia="ru-RU"/>
              </w:rPr>
              <w:t xml:space="preserve"> </w:t>
            </w:r>
            <w:r w:rsidRPr="0093313D">
              <w:rPr>
                <w:rFonts w:cs="Times New Roman"/>
              </w:rPr>
              <w:t>2 раза в день</w:t>
            </w:r>
          </w:p>
        </w:tc>
      </w:tr>
      <w:tr w:rsidR="00D83DC9" w:rsidRPr="00406FDF" w14:paraId="31037020" w14:textId="77777777" w:rsidTr="00524CA0">
        <w:trPr>
          <w:cantSplit/>
          <w:trHeight w:val="584"/>
        </w:trPr>
        <w:tc>
          <w:tcPr>
            <w:tcW w:w="2235" w:type="dxa"/>
            <w:hideMark/>
          </w:tcPr>
          <w:p w14:paraId="55A4A0CF" w14:textId="77777777" w:rsidR="00D83DC9" w:rsidRPr="0093313D" w:rsidRDefault="00D83DC9" w:rsidP="00524CA0">
            <w:pPr>
              <w:tabs>
                <w:tab w:val="left" w:pos="284"/>
                <w:tab w:val="left" w:pos="426"/>
              </w:tabs>
              <w:jc w:val="both"/>
              <w:rPr>
                <w:rFonts w:cs="Times New Roman"/>
                <w:kern w:val="24"/>
              </w:rPr>
            </w:pPr>
            <w:r w:rsidRPr="0093313D">
              <w:rPr>
                <w:rFonts w:cs="Times New Roman"/>
                <w:kern w:val="24"/>
              </w:rPr>
              <w:t>Условия оказания помощи</w:t>
            </w:r>
          </w:p>
        </w:tc>
        <w:tc>
          <w:tcPr>
            <w:tcW w:w="2324" w:type="dxa"/>
            <w:hideMark/>
          </w:tcPr>
          <w:p w14:paraId="27BA027D" w14:textId="77777777" w:rsidR="00D83DC9" w:rsidRPr="0093313D" w:rsidRDefault="00D83DC9" w:rsidP="00524CA0">
            <w:pPr>
              <w:tabs>
                <w:tab w:val="left" w:pos="284"/>
                <w:tab w:val="left" w:pos="426"/>
              </w:tabs>
              <w:jc w:val="both"/>
              <w:rPr>
                <w:rFonts w:cs="Times New Roman"/>
              </w:rPr>
            </w:pPr>
            <w:r w:rsidRPr="0093313D">
              <w:rPr>
                <w:rFonts w:cs="Times New Roman"/>
                <w:kern w:val="24"/>
              </w:rPr>
              <w:t>Круглосуточный стационар</w:t>
            </w:r>
            <w:r>
              <w:rPr>
                <w:rFonts w:cs="Times New Roman"/>
                <w:kern w:val="24"/>
              </w:rPr>
              <w:t xml:space="preserve">, отделение кардиологии </w:t>
            </w:r>
          </w:p>
        </w:tc>
        <w:tc>
          <w:tcPr>
            <w:tcW w:w="2325" w:type="dxa"/>
            <w:hideMark/>
          </w:tcPr>
          <w:p w14:paraId="25FE2E5C" w14:textId="77777777" w:rsidR="00D83DC9" w:rsidRPr="0093313D" w:rsidRDefault="00D83DC9" w:rsidP="00524CA0">
            <w:pPr>
              <w:tabs>
                <w:tab w:val="left" w:pos="284"/>
                <w:tab w:val="left" w:pos="426"/>
              </w:tabs>
              <w:jc w:val="both"/>
              <w:rPr>
                <w:rFonts w:cs="Times New Roman"/>
              </w:rPr>
            </w:pPr>
            <w:r w:rsidRPr="0093313D">
              <w:rPr>
                <w:rFonts w:cs="Times New Roman"/>
                <w:kern w:val="24"/>
              </w:rPr>
              <w:t>Круглосуточный стационар</w:t>
            </w:r>
            <w:r>
              <w:rPr>
                <w:rFonts w:cs="Times New Roman"/>
                <w:kern w:val="24"/>
              </w:rPr>
              <w:t>, отделение кардиологии или интенсивной терапии</w:t>
            </w:r>
          </w:p>
        </w:tc>
        <w:tc>
          <w:tcPr>
            <w:tcW w:w="2325" w:type="dxa"/>
            <w:hideMark/>
          </w:tcPr>
          <w:p w14:paraId="234534B3" w14:textId="77777777" w:rsidR="00D83DC9" w:rsidRPr="0093313D" w:rsidRDefault="00D83DC9" w:rsidP="00524CA0">
            <w:pPr>
              <w:tabs>
                <w:tab w:val="left" w:pos="284"/>
                <w:tab w:val="left" w:pos="426"/>
              </w:tabs>
              <w:jc w:val="both"/>
              <w:rPr>
                <w:rFonts w:cs="Times New Roman"/>
                <w:b/>
              </w:rPr>
            </w:pPr>
            <w:r w:rsidRPr="0093313D">
              <w:rPr>
                <w:rFonts w:cs="Times New Roman"/>
                <w:kern w:val="24"/>
              </w:rPr>
              <w:t>Отделение интенсивной терапии</w:t>
            </w:r>
            <w:r>
              <w:rPr>
                <w:rFonts w:cs="Times New Roman"/>
                <w:kern w:val="24"/>
              </w:rPr>
              <w:t>, реанимации</w:t>
            </w:r>
          </w:p>
        </w:tc>
      </w:tr>
    </w:tbl>
    <w:p w14:paraId="6BF13ED5" w14:textId="77777777" w:rsidR="00D83DC9" w:rsidRPr="00AD499C" w:rsidRDefault="00D83DC9" w:rsidP="00AD499C">
      <w:pPr>
        <w:rPr>
          <w:i/>
        </w:rPr>
      </w:pPr>
      <w:r w:rsidRPr="00AD499C">
        <w:rPr>
          <w:i/>
          <w:vertAlign w:val="superscript"/>
        </w:rPr>
        <w:t>1</w:t>
      </w:r>
      <w:r w:rsidRPr="00AD499C">
        <w:rPr>
          <w:i/>
        </w:rPr>
        <w:t xml:space="preserve"> Дозы по метилпреднизолону</w:t>
      </w:r>
    </w:p>
    <w:p w14:paraId="21046EF6" w14:textId="77777777" w:rsidR="00D83DC9" w:rsidRPr="00AD499C" w:rsidRDefault="00D83DC9" w:rsidP="00AD499C">
      <w:pPr>
        <w:rPr>
          <w:rFonts w:cs="Times New Roman"/>
          <w:i/>
          <w:lang w:eastAsia="ru-RU"/>
        </w:rPr>
      </w:pPr>
      <w:r w:rsidRPr="00AD499C">
        <w:rPr>
          <w:rFonts w:cs="Times New Roman"/>
          <w:i/>
          <w:vertAlign w:val="superscript"/>
          <w:lang w:eastAsia="ru-RU"/>
        </w:rPr>
        <w:t>2</w:t>
      </w:r>
      <w:r w:rsidRPr="00AD499C">
        <w:rPr>
          <w:rFonts w:cs="Times New Roman"/>
          <w:i/>
          <w:lang w:eastAsia="ru-RU"/>
        </w:rPr>
        <w:t xml:space="preserve"> Лечение до нормализации сердечной функции, дальше постепенная отмена в течение 4-6 нед.</w:t>
      </w:r>
    </w:p>
    <w:p w14:paraId="42219754" w14:textId="77777777" w:rsidR="00D83DC9" w:rsidRPr="0093313D" w:rsidRDefault="00D83DC9" w:rsidP="00524CA0">
      <w:pPr>
        <w:pStyle w:val="3"/>
        <w:jc w:val="both"/>
        <w:rPr>
          <w:b w:val="0"/>
        </w:rPr>
      </w:pPr>
      <w:bookmarkStart w:id="39" w:name="_Toc134216608"/>
      <w:r w:rsidRPr="0093313D">
        <w:t>3.2.8 Особенности терапии редких иНЯ</w:t>
      </w:r>
      <w:bookmarkEnd w:id="39"/>
    </w:p>
    <w:p w14:paraId="1DB741B1" w14:textId="77777777" w:rsidR="00D83DC9" w:rsidRPr="0093313D" w:rsidRDefault="00D83DC9" w:rsidP="00524CA0">
      <w:pPr>
        <w:tabs>
          <w:tab w:val="left" w:pos="284"/>
          <w:tab w:val="left" w:pos="426"/>
        </w:tabs>
        <w:jc w:val="both"/>
        <w:rPr>
          <w:rFonts w:cs="Times New Roman"/>
        </w:rPr>
      </w:pPr>
      <w:r w:rsidRPr="0093313D">
        <w:rPr>
          <w:rFonts w:cs="Times New Roman"/>
        </w:rPr>
        <w:t>К редким иНЯ могут быть отнесены синдром повышенной проницаемости капилляров, нефрит, панкреатит, поражение нервной системы, увеит</w:t>
      </w:r>
      <w:r w:rsidRPr="008B10E9">
        <w:rPr>
          <w:rFonts w:cs="Times New Roman"/>
        </w:rPr>
        <w:t xml:space="preserve"> </w:t>
      </w:r>
      <w:r>
        <w:rPr>
          <w:rFonts w:cs="Times New Roman"/>
          <w:noProof/>
        </w:rPr>
        <w:t>[14]</w:t>
      </w:r>
      <w:r w:rsidRPr="0093313D">
        <w:rPr>
          <w:rFonts w:cs="Times New Roman"/>
        </w:rPr>
        <w:t>. Лечение таких иНЯ должно проводиться в сотрудничестве со специалистом соответствующего профиля. Предпочтительно использование рекомендаций по диагностике и лечению соответствующей патологии, с учётом особенностей возникновения иНЯ на фоне иммунотерапии.</w:t>
      </w:r>
    </w:p>
    <w:p w14:paraId="1A5FE46B" w14:textId="77777777" w:rsidR="00D83DC9" w:rsidRPr="0093313D" w:rsidRDefault="00D83DC9" w:rsidP="00524CA0">
      <w:pPr>
        <w:pStyle w:val="afc"/>
        <w:numPr>
          <w:ilvl w:val="0"/>
          <w:numId w:val="32"/>
        </w:numPr>
        <w:jc w:val="both"/>
        <w:rPr>
          <w:rFonts w:cs="Times New Roman"/>
        </w:rPr>
      </w:pPr>
      <w:r w:rsidRPr="0093313D">
        <w:rPr>
          <w:rFonts w:cs="Times New Roman"/>
        </w:rPr>
        <w:t xml:space="preserve">При синдроме повышенной проницаемости капилляров рекомендуется </w:t>
      </w:r>
      <w:r w:rsidR="00721C1A">
        <w:rPr>
          <w:rFonts w:cs="Times New Roman"/>
        </w:rPr>
        <w:t>н</w:t>
      </w:r>
      <w:r w:rsidRPr="0093313D">
        <w:rPr>
          <w:rFonts w:cs="Times New Roman"/>
        </w:rPr>
        <w:t>емедленная госпитализация, исключение сепсиса и начало терапии ГКС в дозе 2 мг/кг/</w:t>
      </w:r>
      <w:r>
        <w:rPr>
          <w:rFonts w:cs="Times New Roman"/>
        </w:rPr>
        <w:t>сут</w:t>
      </w:r>
      <w:r w:rsidRPr="0093313D">
        <w:rPr>
          <w:rFonts w:cs="Times New Roman"/>
        </w:rPr>
        <w:t xml:space="preserve"> (по преднизолону) для предотвращения полиорганной недостаточности </w:t>
      </w:r>
      <w:r w:rsidRPr="006F1218">
        <w:rPr>
          <w:rFonts w:cs="Times New Roman"/>
          <w:noProof/>
        </w:rPr>
        <w:t>[3]</w:t>
      </w:r>
      <w:r w:rsidRPr="0093313D">
        <w:rPr>
          <w:rFonts w:cs="Times New Roman"/>
        </w:rPr>
        <w:t>.</w:t>
      </w:r>
    </w:p>
    <w:p w14:paraId="6BCA8A6D"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42D6238" w14:textId="5FAB3C2B" w:rsidR="00D83DC9" w:rsidRPr="00C57C26" w:rsidRDefault="00D83DC9" w:rsidP="00524CA0">
      <w:pPr>
        <w:pStyle w:val="afc"/>
        <w:numPr>
          <w:ilvl w:val="0"/>
          <w:numId w:val="32"/>
        </w:numPr>
        <w:jc w:val="both"/>
        <w:rPr>
          <w:rFonts w:cs="Times New Roman"/>
        </w:rPr>
      </w:pPr>
      <w:r w:rsidRPr="0093313D">
        <w:rPr>
          <w:rFonts w:cs="Times New Roman"/>
        </w:rPr>
        <w:t>При панкреатите (подозрении на панкреатит) рекомендуется контролировать уровень липазы и амилазы.</w:t>
      </w:r>
      <w:r w:rsidRPr="00C57C26">
        <w:t xml:space="preserve"> </w:t>
      </w:r>
      <w:r>
        <w:t>При бессимптомном повышении липазы и амилазы любой степени тяжести ГКС терапия нецелесообразна. Возможно проведение симптоматической и инфузионной терапии.</w:t>
      </w:r>
      <w:r w:rsidRPr="0093313D">
        <w:rPr>
          <w:rFonts w:cs="Times New Roman"/>
        </w:rPr>
        <w:t xml:space="preserve"> </w:t>
      </w:r>
      <w:r>
        <w:t xml:space="preserve">При панкреатите 2 степени тяжести необходимо приостановить иммунотерапию. </w:t>
      </w:r>
      <w:r>
        <w:rPr>
          <w:rFonts w:cs="Times New Roman"/>
        </w:rPr>
        <w:t xml:space="preserve">Целесообразна консультация гастроэнтеролога. </w:t>
      </w:r>
      <w:r>
        <w:t xml:space="preserve">В </w:t>
      </w:r>
      <w:r w:rsidRPr="0093313D">
        <w:rPr>
          <w:rFonts w:cs="Times New Roman"/>
        </w:rPr>
        <w:t>большинстве случаев достаточно</w:t>
      </w:r>
      <w:r>
        <w:rPr>
          <w:rFonts w:cs="Times New Roman"/>
        </w:rPr>
        <w:t xml:space="preserve"> проведения</w:t>
      </w:r>
      <w:r w:rsidRPr="0093313D">
        <w:rPr>
          <w:rFonts w:cs="Times New Roman"/>
        </w:rPr>
        <w:t xml:space="preserve"> симптоматической терапии</w:t>
      </w:r>
      <w:r>
        <w:rPr>
          <w:rFonts w:cs="Times New Roman"/>
        </w:rPr>
        <w:t xml:space="preserve">, включая внутривенные инфузии. При панкреатите </w:t>
      </w:r>
      <w:r w:rsidRPr="00A665F2">
        <w:rPr>
          <w:rFonts w:cs="Times New Roman"/>
        </w:rPr>
        <w:t>≥</w:t>
      </w:r>
      <w:r>
        <w:rPr>
          <w:rFonts w:cs="Times New Roman"/>
        </w:rPr>
        <w:t xml:space="preserve"> 2 степени тяжести </w:t>
      </w:r>
      <w:r w:rsidRPr="0093313D">
        <w:rPr>
          <w:rFonts w:cs="Times New Roman"/>
        </w:rPr>
        <w:t xml:space="preserve">необходимо проведение </w:t>
      </w:r>
      <w:r>
        <w:rPr>
          <w:rFonts w:cs="Times New Roman"/>
        </w:rPr>
        <w:t xml:space="preserve">иммуносупрессивной </w:t>
      </w:r>
      <w:r w:rsidRPr="0093313D">
        <w:rPr>
          <w:rFonts w:cs="Times New Roman"/>
        </w:rPr>
        <w:t>терапии ГКС в доз</w:t>
      </w:r>
      <w:r>
        <w:rPr>
          <w:rFonts w:cs="Times New Roman"/>
        </w:rPr>
        <w:t xml:space="preserve">ах от 1 до 2 </w:t>
      </w:r>
      <w:r w:rsidRPr="0093313D">
        <w:rPr>
          <w:rFonts w:cs="Times New Roman"/>
        </w:rPr>
        <w:t>мг/кг/сут</w:t>
      </w:r>
      <w:r>
        <w:rPr>
          <w:rFonts w:cs="Times New Roman"/>
        </w:rPr>
        <w:t xml:space="preserve"> по преднизолону в зависимости от тяжести НЯ. Необходима консультация гастроэнтеролога</w:t>
      </w:r>
      <w:r w:rsidR="00932AD6">
        <w:rPr>
          <w:rFonts w:cs="Times New Roman"/>
        </w:rPr>
        <w:t>.</w:t>
      </w:r>
      <w:r>
        <w:rPr>
          <w:rFonts w:cs="Times New Roman"/>
        </w:rPr>
        <w:t xml:space="preserve"> При панкреатите </w:t>
      </w:r>
      <w:r w:rsidRPr="00A665F2">
        <w:rPr>
          <w:rFonts w:cs="Times New Roman"/>
        </w:rPr>
        <w:t>≥</w:t>
      </w:r>
      <w:r>
        <w:rPr>
          <w:rFonts w:cs="Times New Roman"/>
        </w:rPr>
        <w:t xml:space="preserve"> 3 ст. иммунотерапию необходимо прекратить. </w:t>
      </w:r>
      <w:r>
        <w:t>В отдельных случаях возобновление анти-</w:t>
      </w:r>
      <w:r>
        <w:rPr>
          <w:lang w:val="en-US"/>
        </w:rPr>
        <w:t>PD</w:t>
      </w:r>
      <w:r w:rsidRPr="00B857AA">
        <w:t xml:space="preserve">-1 </w:t>
      </w:r>
      <w:r>
        <w:t>монотерапии может быть рассмотрено после разрешения панкреатита 3 ст.</w:t>
      </w:r>
      <w:r>
        <w:rPr>
          <w:rFonts w:cs="Times New Roman"/>
        </w:rPr>
        <w:t xml:space="preserve"> </w:t>
      </w:r>
      <w:r w:rsidRPr="006F1218">
        <w:rPr>
          <w:rFonts w:cs="Times New Roman"/>
          <w:noProof/>
        </w:rPr>
        <w:t>[3; 7; 21]</w:t>
      </w:r>
      <w:r w:rsidRPr="00C57C26">
        <w:rPr>
          <w:rFonts w:cs="Times New Roman"/>
        </w:rPr>
        <w:t>.</w:t>
      </w:r>
    </w:p>
    <w:p w14:paraId="6C1DEA7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2B8B531" w14:textId="77777777" w:rsidR="00D83DC9" w:rsidRPr="0093313D" w:rsidRDefault="00D83DC9" w:rsidP="00524CA0">
      <w:pPr>
        <w:pStyle w:val="afc"/>
        <w:numPr>
          <w:ilvl w:val="0"/>
          <w:numId w:val="32"/>
        </w:numPr>
        <w:jc w:val="both"/>
        <w:rPr>
          <w:rFonts w:cs="Times New Roman"/>
        </w:rPr>
      </w:pPr>
      <w:r w:rsidRPr="0093313D">
        <w:rPr>
          <w:rFonts w:cs="Times New Roman"/>
        </w:rPr>
        <w:t>При поражении нервной системы необходимо пре</w:t>
      </w:r>
      <w:r>
        <w:rPr>
          <w:rFonts w:cs="Times New Roman"/>
        </w:rPr>
        <w:t>кратить</w:t>
      </w:r>
      <w:r w:rsidRPr="0093313D">
        <w:rPr>
          <w:rFonts w:cs="Times New Roman"/>
        </w:rPr>
        <w:t xml:space="preserve"> проводимую иммунотерапиию, начать лечение ГКС в дозе 2 мг/кг/</w:t>
      </w:r>
      <w:r>
        <w:rPr>
          <w:rFonts w:cs="Times New Roman"/>
        </w:rPr>
        <w:t>сут</w:t>
      </w:r>
      <w:r w:rsidRPr="0093313D">
        <w:rPr>
          <w:rFonts w:cs="Times New Roman"/>
        </w:rPr>
        <w:t xml:space="preserve"> с последующей медленной отменой лечения. Возможно дополнительное использование инфузий иммуноглобулина (иммуноглобулин человека нормальный**) 0,4 г/кг в/в в течение 5 дней и плазмафереза. При недостаточной эффективности ГКС могут быть использованы другие иммуносупрессивные препараты, такие как циклофосфамид**, микофенолата мофетил**. Лечение неврологических иНЯ необходимо проводить совместно с неврологом с использованием соответствующих рекомендаций </w:t>
      </w:r>
      <w:r w:rsidR="00B308E0">
        <w:rPr>
          <w:rFonts w:cs="Times New Roman"/>
          <w:noProof/>
        </w:rPr>
        <w:t>[3; 7; 31; 39; 4</w:t>
      </w:r>
      <w:r w:rsidR="00B308E0" w:rsidRPr="00B308E0">
        <w:rPr>
          <w:rFonts w:cs="Times New Roman"/>
          <w:noProof/>
        </w:rPr>
        <w:t>7</w:t>
      </w:r>
      <w:r w:rsidRPr="006F1218">
        <w:rPr>
          <w:rFonts w:cs="Times New Roman"/>
          <w:noProof/>
        </w:rPr>
        <w:t>]</w:t>
      </w:r>
      <w:r w:rsidRPr="0093313D">
        <w:rPr>
          <w:rFonts w:cs="Times New Roman"/>
        </w:rPr>
        <w:t>.</w:t>
      </w:r>
    </w:p>
    <w:p w14:paraId="130BEA40"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4B265DBC" w14:textId="77777777" w:rsidR="00D83DC9" w:rsidRPr="0093313D" w:rsidRDefault="00D83DC9" w:rsidP="00524CA0">
      <w:pPr>
        <w:jc w:val="both"/>
        <w:rPr>
          <w:rFonts w:cs="Times New Roman"/>
        </w:rPr>
      </w:pPr>
    </w:p>
    <w:p w14:paraId="19E6CFE3" w14:textId="77777777" w:rsidR="00D83DC9" w:rsidRPr="0093313D" w:rsidRDefault="00D83DC9" w:rsidP="00524CA0">
      <w:pPr>
        <w:pStyle w:val="afc"/>
        <w:ind w:left="1429"/>
        <w:jc w:val="both"/>
        <w:rPr>
          <w:rFonts w:cs="Times New Roman"/>
          <w:i/>
        </w:rPr>
      </w:pPr>
      <w:r w:rsidRPr="0093313D">
        <w:rPr>
          <w:rFonts w:cs="Times New Roman"/>
          <w:b/>
          <w:i/>
        </w:rPr>
        <w:t>Комментарий:</w:t>
      </w:r>
      <w:r w:rsidRPr="0093313D">
        <w:rPr>
          <w:rFonts w:cs="Times New Roman"/>
        </w:rPr>
        <w:t xml:space="preserve"> </w:t>
      </w:r>
      <w:r w:rsidRPr="0093313D">
        <w:rPr>
          <w:rFonts w:cs="Times New Roman"/>
          <w:i/>
        </w:rPr>
        <w:t>как правило, иНЯ с поражением нервной системы характеризуются высокой клинической значимостью и длительностью течения</w:t>
      </w:r>
    </w:p>
    <w:p w14:paraId="46C20218" w14:textId="1B31B958" w:rsidR="00D83DC9" w:rsidRPr="0093313D" w:rsidRDefault="00D83DC9" w:rsidP="00524CA0">
      <w:pPr>
        <w:pStyle w:val="afc"/>
        <w:numPr>
          <w:ilvl w:val="0"/>
          <w:numId w:val="32"/>
        </w:numPr>
        <w:jc w:val="both"/>
        <w:rPr>
          <w:rFonts w:cs="Times New Roman"/>
        </w:rPr>
      </w:pPr>
      <w:r w:rsidRPr="0093313D">
        <w:rPr>
          <w:rFonts w:cs="Times New Roman"/>
        </w:rPr>
        <w:t>При выявлении бессимптомного повышения креатинина (что может свидетельствовать о нефрите) необходимо исключить иные причины данного состояния. При подтверждении иНЯ показано назначение ГКС в дозе 2 мг/кг (по преднизолону). При неэффективности возможно повышение дозы ГКС до 4 мг/кг</w:t>
      </w:r>
      <w:r>
        <w:rPr>
          <w:rFonts w:cs="Times New Roman"/>
        </w:rPr>
        <w:t xml:space="preserve">. </w:t>
      </w:r>
      <w:r w:rsidRPr="006E4D2D">
        <w:rPr>
          <w:rFonts w:cs="Times New Roman"/>
        </w:rPr>
        <w:t>При развитии нефрита 3 степени тяжести на фоне комбинированной иммунотерапии анти-CTLA‑4 и анти-PD</w:t>
      </w:r>
      <w:r w:rsidR="00932AD6">
        <w:rPr>
          <w:rFonts w:cs="Times New Roman"/>
        </w:rPr>
        <w:t>-</w:t>
      </w:r>
      <w:r w:rsidRPr="006E4D2D">
        <w:rPr>
          <w:rFonts w:cs="Times New Roman"/>
        </w:rPr>
        <w:t>1 препаратами возможно возобновление монотерапии анти-PD-1 препаратами после купирования иНЯ под контролем биохимических показателей крови</w:t>
      </w:r>
      <w:r w:rsidRPr="00AA28A0">
        <w:rPr>
          <w:rFonts w:cs="Times New Roman"/>
        </w:rPr>
        <w:t xml:space="preserve"> </w:t>
      </w:r>
      <w:r w:rsidRPr="00E93D48">
        <w:rPr>
          <w:rFonts w:cs="Times New Roman"/>
        </w:rPr>
        <w:t>и общего состояния.</w:t>
      </w:r>
      <w:r w:rsidRPr="004A115A">
        <w:rPr>
          <w:rFonts w:cs="Times New Roman"/>
        </w:rPr>
        <w:t xml:space="preserve"> При развитии нефрита 3–4</w:t>
      </w:r>
      <w:r w:rsidRPr="00AE3DF6">
        <w:rPr>
          <w:rFonts w:cs="Times New Roman"/>
        </w:rPr>
        <w:t xml:space="preserve"> степени тяжести</w:t>
      </w:r>
      <w:r w:rsidRPr="00CD7EA4">
        <w:rPr>
          <w:rFonts w:cs="Times New Roman"/>
        </w:rPr>
        <w:t xml:space="preserve"> после анти-</w:t>
      </w:r>
      <w:r w:rsidRPr="00CD7EA4">
        <w:rPr>
          <w:rFonts w:cs="Times New Roman"/>
          <w:lang w:val="en-US"/>
        </w:rPr>
        <w:t>PD</w:t>
      </w:r>
      <w:r w:rsidR="00932AD6">
        <w:rPr>
          <w:rFonts w:cs="Times New Roman"/>
        </w:rPr>
        <w:t>-</w:t>
      </w:r>
      <w:r w:rsidRPr="00AA28A0">
        <w:rPr>
          <w:rFonts w:cs="Times New Roman"/>
        </w:rPr>
        <w:t xml:space="preserve">1 </w:t>
      </w:r>
      <w:r w:rsidRPr="00E93D48">
        <w:rPr>
          <w:rFonts w:cs="Times New Roman"/>
        </w:rPr>
        <w:t>моно</w:t>
      </w:r>
      <w:r w:rsidRPr="00AA28A0">
        <w:rPr>
          <w:rFonts w:cs="Times New Roman"/>
        </w:rPr>
        <w:t>терапии</w:t>
      </w:r>
      <w:r w:rsidRPr="00E93D48">
        <w:t xml:space="preserve"> </w:t>
      </w:r>
      <w:r w:rsidRPr="00E93D48">
        <w:rPr>
          <w:rFonts w:cs="Times New Roman"/>
        </w:rPr>
        <w:t>иммунотерапевтический препарат, вызвавший данное иНЯ, должен быть полностью отменен.</w:t>
      </w:r>
      <w:r>
        <w:rPr>
          <w:rFonts w:cs="Times New Roman"/>
        </w:rPr>
        <w:t xml:space="preserve"> </w:t>
      </w:r>
      <w:r>
        <w:t>В отдельных случаях возобновление анти-</w:t>
      </w:r>
      <w:r>
        <w:rPr>
          <w:lang w:val="en-US"/>
        </w:rPr>
        <w:t>PD</w:t>
      </w:r>
      <w:r w:rsidRPr="00B857AA">
        <w:t xml:space="preserve">-1 </w:t>
      </w:r>
      <w:r>
        <w:t>монотерапии может быть рассмотрено после разрешения явлений нефрита</w:t>
      </w:r>
      <w:r w:rsidRPr="00AA28A0">
        <w:rPr>
          <w:rFonts w:cs="Times New Roman"/>
        </w:rPr>
        <w:t xml:space="preserve"> </w:t>
      </w:r>
      <w:r w:rsidRPr="00E54F7F">
        <w:rPr>
          <w:rFonts w:cs="Times New Roman"/>
          <w:noProof/>
        </w:rPr>
        <w:t>[3; 7; 9; 31; 5</w:t>
      </w:r>
      <w:r w:rsidR="00B308E0" w:rsidRPr="00B308E0">
        <w:rPr>
          <w:rFonts w:cs="Times New Roman"/>
          <w:noProof/>
        </w:rPr>
        <w:t>4</w:t>
      </w:r>
      <w:r w:rsidRPr="00E54F7F">
        <w:rPr>
          <w:rFonts w:cs="Times New Roman"/>
          <w:noProof/>
        </w:rPr>
        <w:t>; 5</w:t>
      </w:r>
      <w:r w:rsidR="00B308E0" w:rsidRPr="00B308E0">
        <w:rPr>
          <w:rFonts w:cs="Times New Roman"/>
          <w:noProof/>
        </w:rPr>
        <w:t>5</w:t>
      </w:r>
      <w:r w:rsidRPr="00E54F7F">
        <w:rPr>
          <w:rFonts w:cs="Times New Roman"/>
          <w:noProof/>
        </w:rPr>
        <w:t>]</w:t>
      </w:r>
      <w:r w:rsidRPr="0093313D">
        <w:rPr>
          <w:rFonts w:cs="Times New Roman"/>
        </w:rPr>
        <w:t>.</w:t>
      </w:r>
    </w:p>
    <w:p w14:paraId="1BD72943"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2856C150" w14:textId="5DA01EA9" w:rsidR="00D83DC9" w:rsidRPr="0093313D" w:rsidRDefault="00D83DC9" w:rsidP="00524CA0">
      <w:pPr>
        <w:pStyle w:val="afc"/>
        <w:numPr>
          <w:ilvl w:val="0"/>
          <w:numId w:val="32"/>
        </w:numPr>
        <w:jc w:val="both"/>
        <w:rPr>
          <w:rFonts w:cs="Times New Roman"/>
        </w:rPr>
      </w:pPr>
      <w:r w:rsidRPr="0093313D">
        <w:rPr>
          <w:rFonts w:cs="Times New Roman"/>
        </w:rPr>
        <w:t xml:space="preserve">При развитии увеита 1-2 ст. рекомендована терапия топическими ГКС в каплях, при увеите 3-4 ст. или отсутствии улучшения при более низких степенях токсичности – системные ГКС 1 мг/кг/сут внутрь, при неэффективности – 2 мг/кг/сут парентерально (дозы по преднизолону). Терапию иммунотерапевтическим </w:t>
      </w:r>
      <w:r w:rsidRPr="009860C9">
        <w:rPr>
          <w:rFonts w:cs="Times New Roman"/>
        </w:rPr>
        <w:t>средством можно продолжать при 1 ст. токсичности. При 2 степени токсичности лечение необходимо приостановить до разрешения иНЯ. При развитии 3-4 ст. токсичности или невозможности купировать 2 ст. в течение 12 нед.</w:t>
      </w:r>
      <w:r w:rsidR="00721C1A">
        <w:rPr>
          <w:rFonts w:cs="Times New Roman"/>
        </w:rPr>
        <w:t xml:space="preserve"> </w:t>
      </w:r>
      <w:r>
        <w:rPr>
          <w:rFonts w:cs="Times New Roman"/>
        </w:rPr>
        <w:t>иммунотерапию</w:t>
      </w:r>
      <w:r w:rsidRPr="009860C9">
        <w:rPr>
          <w:rFonts w:cs="Times New Roman"/>
        </w:rPr>
        <w:t xml:space="preserve"> рекомендуется отменить полностью </w:t>
      </w:r>
      <w:r w:rsidRPr="006F1218">
        <w:rPr>
          <w:rFonts w:cs="Times New Roman"/>
          <w:noProof/>
        </w:rPr>
        <w:t>[3; 7; 9; 24; 31]</w:t>
      </w:r>
      <w:r w:rsidRPr="0093313D">
        <w:rPr>
          <w:rFonts w:cs="Times New Roman"/>
        </w:rPr>
        <w:t>.</w:t>
      </w:r>
    </w:p>
    <w:p w14:paraId="2342E8F7"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8F00978" w14:textId="77777777" w:rsidR="00D83DC9" w:rsidRPr="0093313D" w:rsidRDefault="00D83DC9" w:rsidP="00524CA0">
      <w:pPr>
        <w:jc w:val="both"/>
        <w:rPr>
          <w:rFonts w:cs="Times New Roman"/>
        </w:rPr>
      </w:pPr>
    </w:p>
    <w:p w14:paraId="0BA83436" w14:textId="77777777" w:rsidR="00D83DC9" w:rsidRPr="0093313D" w:rsidRDefault="00D83DC9" w:rsidP="00524CA0">
      <w:pPr>
        <w:pStyle w:val="10"/>
      </w:pPr>
      <w:bookmarkStart w:id="40" w:name="_Toc134216609"/>
      <w:r w:rsidRPr="0093313D">
        <w:t>4. Медицинская реабилитация, медицинские показания и противопоказания к применению методов реабилитации</w:t>
      </w:r>
      <w:bookmarkEnd w:id="40"/>
    </w:p>
    <w:p w14:paraId="4EE7B982" w14:textId="77777777" w:rsidR="00D83DC9" w:rsidRPr="00282C07" w:rsidRDefault="00D83DC9" w:rsidP="00524CA0">
      <w:pPr>
        <w:pStyle w:val="afc"/>
        <w:numPr>
          <w:ilvl w:val="0"/>
          <w:numId w:val="11"/>
        </w:numPr>
        <w:spacing w:before="100" w:beforeAutospacing="1" w:after="100" w:afterAutospacing="1"/>
        <w:jc w:val="both"/>
        <w:rPr>
          <w:rFonts w:cs="Times New Roman"/>
        </w:rPr>
      </w:pPr>
      <w:r w:rsidRPr="00282C07">
        <w:rPr>
          <w:rFonts w:cs="Times New Roman"/>
        </w:rPr>
        <w:t>Рекомендуется проводить реабилитацию, ориентируясь на общие принципы реабилитации пациентов после лекарственного противоопухолевого лечения и на принципы реабилитации соответствующего заболевания (например, сахарного диабета), развившегося как иНЯ.</w:t>
      </w:r>
    </w:p>
    <w:p w14:paraId="2AC48B6A" w14:textId="77777777" w:rsidR="00D83DC9" w:rsidRPr="0093313D" w:rsidRDefault="00D83DC9" w:rsidP="00524CA0">
      <w:pPr>
        <w:jc w:val="both"/>
        <w:rPr>
          <w:rFonts w:eastAsia="Times New Roman" w:cs="Times New Roman"/>
          <w:b/>
          <w:bCs/>
          <w:i/>
          <w:iCs/>
          <w:szCs w:val="24"/>
          <w:shd w:val="clear" w:color="auto" w:fill="FFFFFF"/>
          <w:lang w:eastAsia="ru-RU"/>
        </w:rPr>
      </w:pPr>
      <w:r w:rsidRPr="0093313D">
        <w:rPr>
          <w:rFonts w:eastAsia="Calibri" w:cs="Times New Roman"/>
          <w:b/>
          <w:lang w:eastAsia="ru-RU"/>
        </w:rPr>
        <w:t xml:space="preserve">Уровень достоверности доказательств </w:t>
      </w:r>
      <w:r w:rsidRPr="0093313D">
        <w:rPr>
          <w:rFonts w:eastAsia="Calibri" w:cs="Times New Roman"/>
          <w:b/>
          <w:lang w:val="en-US" w:eastAsia="ru-RU"/>
        </w:rPr>
        <w:t>IV</w:t>
      </w:r>
      <w:r w:rsidRPr="0093313D">
        <w:rPr>
          <w:rFonts w:eastAsia="Calibri" w:cs="Times New Roman"/>
          <w:b/>
          <w:lang w:eastAsia="ru-RU"/>
        </w:rPr>
        <w:t xml:space="preserve">, уровень убедительности рекомендаций – </w:t>
      </w:r>
      <w:r w:rsidRPr="0093313D">
        <w:rPr>
          <w:rFonts w:eastAsia="Calibri" w:cs="Times New Roman"/>
          <w:b/>
          <w:lang w:val="en-US" w:eastAsia="ru-RU"/>
        </w:rPr>
        <w:t>C</w:t>
      </w:r>
    </w:p>
    <w:p w14:paraId="51253D85" w14:textId="77777777" w:rsidR="00D83DC9" w:rsidRPr="0093313D" w:rsidRDefault="00D83DC9" w:rsidP="00AD499C"/>
    <w:p w14:paraId="1CB5F342" w14:textId="77777777" w:rsidR="00D83DC9" w:rsidRPr="0093313D" w:rsidRDefault="00D83DC9" w:rsidP="00524CA0">
      <w:pPr>
        <w:pStyle w:val="10"/>
        <w:rPr>
          <w:lang w:eastAsia="ru-RU"/>
        </w:rPr>
      </w:pPr>
      <w:bookmarkStart w:id="41" w:name="_Toc134216610"/>
      <w:r w:rsidRPr="0093313D">
        <w:rPr>
          <w:lang w:eastAsia="ru-RU"/>
        </w:rPr>
        <w:t>5. Профилактика и диспансерное наблюдение, медицинские показания и противопоказания к применению методов профилактики</w:t>
      </w:r>
      <w:bookmarkEnd w:id="41"/>
    </w:p>
    <w:p w14:paraId="0B41D996" w14:textId="77777777" w:rsidR="00D83DC9" w:rsidRPr="0093313D" w:rsidRDefault="00D83DC9" w:rsidP="00524CA0">
      <w:pPr>
        <w:tabs>
          <w:tab w:val="left" w:pos="284"/>
          <w:tab w:val="left" w:pos="426"/>
        </w:tabs>
        <w:jc w:val="both"/>
        <w:rPr>
          <w:rFonts w:cs="Times New Roman"/>
          <w:lang w:eastAsia="ru-RU"/>
        </w:rPr>
      </w:pPr>
      <w:r w:rsidRPr="0093313D">
        <w:rPr>
          <w:rFonts w:cs="Times New Roman"/>
          <w:lang w:eastAsia="ru-RU"/>
        </w:rPr>
        <w:t>Проведение профилактического лечения иНЯ не рекомендовано.</w:t>
      </w:r>
    </w:p>
    <w:p w14:paraId="78450237" w14:textId="77777777" w:rsidR="00D83DC9" w:rsidRDefault="00D83DC9" w:rsidP="00524CA0">
      <w:pPr>
        <w:tabs>
          <w:tab w:val="left" w:pos="284"/>
          <w:tab w:val="left" w:pos="426"/>
        </w:tabs>
        <w:jc w:val="both"/>
        <w:rPr>
          <w:rFonts w:cs="Times New Roman"/>
          <w:lang w:eastAsia="ru-RU"/>
        </w:rPr>
      </w:pPr>
      <w:r w:rsidRPr="0093313D">
        <w:rPr>
          <w:rFonts w:cs="Times New Roman"/>
          <w:lang w:eastAsia="ru-RU"/>
        </w:rPr>
        <w:t>Диспансерное наблюдение за больными, перенёсшими иНЯ, осуществляется в рамках рекомендаций по основному заболеванию.</w:t>
      </w:r>
    </w:p>
    <w:p w14:paraId="0A72F710" w14:textId="77777777" w:rsidR="002D3920" w:rsidRPr="0093313D" w:rsidRDefault="002D3920" w:rsidP="00524CA0">
      <w:pPr>
        <w:tabs>
          <w:tab w:val="left" w:pos="284"/>
          <w:tab w:val="left" w:pos="426"/>
        </w:tabs>
        <w:jc w:val="both"/>
        <w:rPr>
          <w:rFonts w:cs="Times New Roman"/>
          <w:lang w:eastAsia="ru-RU"/>
        </w:rPr>
      </w:pPr>
    </w:p>
    <w:p w14:paraId="777CD6AF" w14:textId="77777777" w:rsidR="00D83DC9" w:rsidRPr="002D3920" w:rsidRDefault="00D83DC9" w:rsidP="002D3920">
      <w:pPr>
        <w:pStyle w:val="10"/>
      </w:pPr>
      <w:bookmarkStart w:id="42" w:name="_Toc134216611"/>
      <w:r w:rsidRPr="002D3920">
        <w:t>6. Организация оказания медицинской помощи</w:t>
      </w:r>
      <w:bookmarkEnd w:id="42"/>
    </w:p>
    <w:p w14:paraId="0B44E86B" w14:textId="77777777" w:rsidR="00D83DC9" w:rsidRPr="00AD499C" w:rsidRDefault="00D83DC9" w:rsidP="00AD499C">
      <w:pPr>
        <w:rPr>
          <w:lang w:eastAsia="ru-RU"/>
        </w:rPr>
      </w:pPr>
      <w:r w:rsidRPr="00AD499C">
        <w:rPr>
          <w:lang w:eastAsia="ru-RU"/>
        </w:rPr>
        <w:t>Медицинская помощь по поводу иНЯ 1-2 степени тяжести может быть оказана амбулаторно (при удовлетворительной переносимости гормональной терапии), за исключением синдрома выброса цитокинов, когда госпитализация показана уже при 2 степени тяжести иНЯ.</w:t>
      </w:r>
    </w:p>
    <w:p w14:paraId="6D9519A0" w14:textId="77777777" w:rsidR="00D83DC9" w:rsidRPr="00AD499C" w:rsidRDefault="00D83DC9" w:rsidP="00AD499C">
      <w:pPr>
        <w:rPr>
          <w:bCs/>
          <w:szCs w:val="24"/>
          <w:lang w:eastAsia="ru-RU"/>
        </w:rPr>
      </w:pPr>
      <w:r w:rsidRPr="00AD499C">
        <w:rPr>
          <w:bCs/>
          <w:szCs w:val="24"/>
          <w:lang w:eastAsia="ru-RU"/>
        </w:rPr>
        <w:t xml:space="preserve">Для лечения иНЯ 3-4 степени тяжести показана госпитализация в стационар, при необходимости с привлечением специалистов отделения реанимации и интенсивной терапии. </w:t>
      </w:r>
    </w:p>
    <w:p w14:paraId="0C04F747" w14:textId="77777777" w:rsidR="00D83DC9" w:rsidRPr="00AD499C" w:rsidRDefault="00D83DC9" w:rsidP="00524CA0">
      <w:pPr>
        <w:tabs>
          <w:tab w:val="left" w:pos="284"/>
          <w:tab w:val="left" w:pos="426"/>
        </w:tabs>
        <w:jc w:val="both"/>
        <w:rPr>
          <w:rFonts w:cs="Times New Roman"/>
          <w:lang w:eastAsia="ru-RU"/>
        </w:rPr>
      </w:pPr>
      <w:r w:rsidRPr="00AD499C">
        <w:rPr>
          <w:rFonts w:cs="Times New Roman"/>
          <w:bCs/>
          <w:szCs w:val="24"/>
          <w:lang w:eastAsia="ru-RU"/>
        </w:rPr>
        <w:t>Основание для выписки является уменьшение степени тяжести иНЯ до 0-2 степени.</w:t>
      </w:r>
    </w:p>
    <w:p w14:paraId="358F24DA" w14:textId="77777777" w:rsidR="00D83DC9" w:rsidRPr="0093313D" w:rsidRDefault="00D83DC9" w:rsidP="00AD499C">
      <w:pPr>
        <w:rPr>
          <w:lang w:eastAsia="ru-RU"/>
        </w:rPr>
      </w:pPr>
    </w:p>
    <w:p w14:paraId="4F8592AA" w14:textId="77777777" w:rsidR="00D83DC9" w:rsidRPr="0093313D" w:rsidRDefault="00D83DC9" w:rsidP="00524CA0">
      <w:pPr>
        <w:pStyle w:val="10"/>
        <w:divId w:val="1726757512"/>
      </w:pPr>
      <w:bookmarkStart w:id="43" w:name="_Toc510727731"/>
      <w:bookmarkStart w:id="44" w:name="_Toc134216612"/>
      <w:r w:rsidRPr="0093313D">
        <w:t>7. Критерии оценки качества медицинской помощи</w:t>
      </w:r>
      <w:bookmarkEnd w:id="43"/>
      <w:bookmarkEnd w:id="44"/>
    </w:p>
    <w:tbl>
      <w:tblPr>
        <w:tblW w:w="403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
        <w:gridCol w:w="4908"/>
        <w:gridCol w:w="1668"/>
      </w:tblGrid>
      <w:tr w:rsidR="00D83DC9" w:rsidRPr="0093313D" w14:paraId="5B97074A" w14:textId="77777777" w:rsidTr="00524CA0">
        <w:trPr>
          <w:divId w:val="1726757512"/>
          <w:tblHeader/>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52586AEF" w14:textId="77777777" w:rsidR="00D83DC9" w:rsidRPr="0093313D" w:rsidRDefault="00D83DC9" w:rsidP="00524CA0">
            <w:pPr>
              <w:pStyle w:val="afb"/>
              <w:rPr>
                <w:rFonts w:eastAsiaTheme="minorEastAsia"/>
              </w:rPr>
            </w:pPr>
            <w:r w:rsidRPr="0093313D">
              <w:rPr>
                <w:rStyle w:val="aff9"/>
              </w:rPr>
              <w:t>№</w:t>
            </w:r>
          </w:p>
          <w:p w14:paraId="250B313C" w14:textId="77777777" w:rsidR="00D83DC9" w:rsidRPr="0093313D" w:rsidRDefault="00D83DC9" w:rsidP="00524CA0">
            <w:pPr>
              <w:pStyle w:val="afb"/>
              <w:rPr>
                <w:rFonts w:eastAsiaTheme="minorEastAsia"/>
              </w:rPr>
            </w:pPr>
            <w:r w:rsidRPr="0093313D">
              <w:rPr>
                <w:rStyle w:val="aff9"/>
              </w:rPr>
              <w:t> </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396C9F8B" w14:textId="77777777" w:rsidR="00D83DC9" w:rsidRPr="0093313D" w:rsidRDefault="00D83DC9" w:rsidP="00524CA0">
            <w:pPr>
              <w:pStyle w:val="afb"/>
              <w:rPr>
                <w:rFonts w:eastAsiaTheme="minorEastAsia"/>
              </w:rPr>
            </w:pPr>
            <w:r w:rsidRPr="0093313D">
              <w:rPr>
                <w:rStyle w:val="aff9"/>
              </w:rPr>
              <w:t>Критерии качества</w:t>
            </w:r>
          </w:p>
        </w:tc>
        <w:tc>
          <w:tcPr>
            <w:tcW w:w="1265" w:type="pct"/>
            <w:tcBorders>
              <w:top w:val="single" w:sz="6" w:space="0" w:color="000000"/>
              <w:left w:val="single" w:sz="6" w:space="0" w:color="000000"/>
              <w:bottom w:val="single" w:sz="6" w:space="0" w:color="000000"/>
              <w:right w:val="single" w:sz="6" w:space="0" w:color="000000"/>
            </w:tcBorders>
            <w:vAlign w:val="center"/>
            <w:hideMark/>
          </w:tcPr>
          <w:p w14:paraId="17315BAF" w14:textId="77777777" w:rsidR="00D83DC9" w:rsidRPr="0093313D" w:rsidRDefault="00D83DC9" w:rsidP="00524CA0">
            <w:pPr>
              <w:pStyle w:val="afb"/>
              <w:rPr>
                <w:rFonts w:eastAsiaTheme="minorEastAsia"/>
              </w:rPr>
            </w:pPr>
            <w:r w:rsidRPr="0093313D">
              <w:t>Оценка выполнения</w:t>
            </w:r>
          </w:p>
        </w:tc>
      </w:tr>
      <w:tr w:rsidR="00D83DC9" w:rsidRPr="0093313D" w14:paraId="485F81A9"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4BFF7CFF" w14:textId="77777777" w:rsidR="00D83DC9" w:rsidRPr="0093313D" w:rsidRDefault="00D83DC9" w:rsidP="00524CA0">
            <w:pPr>
              <w:pStyle w:val="desc"/>
              <w:jc w:val="both"/>
              <w:rPr>
                <w:rFonts w:eastAsiaTheme="minorEastAsia"/>
              </w:rPr>
            </w:pPr>
            <w:r w:rsidRPr="0093313D">
              <w:t>1.</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236B17AF" w14:textId="77777777" w:rsidR="00D83DC9" w:rsidRPr="0093313D" w:rsidRDefault="00D83DC9" w:rsidP="00524CA0">
            <w:pPr>
              <w:pStyle w:val="desc"/>
              <w:jc w:val="both"/>
              <w:rPr>
                <w:rFonts w:eastAsiaTheme="minorEastAsia"/>
              </w:rPr>
            </w:pPr>
            <w:r w:rsidRPr="0093313D">
              <w:t>Выполнено обследование в соответствии с рекомендациями</w:t>
            </w:r>
          </w:p>
        </w:tc>
        <w:tc>
          <w:tcPr>
            <w:tcW w:w="1265" w:type="pct"/>
            <w:tcBorders>
              <w:top w:val="single" w:sz="6" w:space="0" w:color="000000"/>
              <w:left w:val="single" w:sz="6" w:space="0" w:color="000000"/>
              <w:bottom w:val="single" w:sz="6" w:space="0" w:color="000000"/>
              <w:right w:val="single" w:sz="6" w:space="0" w:color="000000"/>
            </w:tcBorders>
            <w:hideMark/>
          </w:tcPr>
          <w:p w14:paraId="5E784E44" w14:textId="77777777" w:rsidR="00D83DC9" w:rsidRPr="0093313D" w:rsidRDefault="00D83DC9" w:rsidP="00524CA0">
            <w:pPr>
              <w:pStyle w:val="desc"/>
              <w:jc w:val="both"/>
            </w:pPr>
            <w:r w:rsidRPr="0093313D">
              <w:t>Да/Нет</w:t>
            </w:r>
          </w:p>
        </w:tc>
      </w:tr>
      <w:tr w:rsidR="00D83DC9" w:rsidRPr="0093313D" w14:paraId="669DE646"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12FE0D02" w14:textId="77777777" w:rsidR="00D83DC9" w:rsidRPr="0093313D" w:rsidRDefault="00D83DC9" w:rsidP="00524CA0">
            <w:pPr>
              <w:pStyle w:val="desc"/>
              <w:jc w:val="both"/>
              <w:rPr>
                <w:rFonts w:eastAsiaTheme="minorEastAsia"/>
              </w:rPr>
            </w:pPr>
            <w:r w:rsidRPr="0093313D">
              <w:t>2.</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3745CCAF" w14:textId="77777777" w:rsidR="00D83DC9" w:rsidRPr="0093313D" w:rsidRDefault="00D83DC9" w:rsidP="00524CA0">
            <w:pPr>
              <w:pStyle w:val="desc"/>
              <w:jc w:val="both"/>
              <w:rPr>
                <w:rFonts w:eastAsiaTheme="minorEastAsia"/>
              </w:rPr>
            </w:pPr>
            <w:r w:rsidRPr="0093313D">
              <w:t>Выбран адекватный уровень начальной терапии иНЯ</w:t>
            </w:r>
          </w:p>
        </w:tc>
        <w:tc>
          <w:tcPr>
            <w:tcW w:w="1265" w:type="pct"/>
            <w:tcBorders>
              <w:top w:val="single" w:sz="6" w:space="0" w:color="000000"/>
              <w:left w:val="single" w:sz="6" w:space="0" w:color="000000"/>
              <w:bottom w:val="single" w:sz="6" w:space="0" w:color="000000"/>
              <w:right w:val="single" w:sz="6" w:space="0" w:color="000000"/>
            </w:tcBorders>
            <w:hideMark/>
          </w:tcPr>
          <w:p w14:paraId="0BCA2FF1" w14:textId="77777777" w:rsidR="00D83DC9" w:rsidRPr="0093313D" w:rsidRDefault="00D83DC9" w:rsidP="00524CA0">
            <w:pPr>
              <w:pStyle w:val="desc"/>
              <w:jc w:val="both"/>
            </w:pPr>
            <w:r w:rsidRPr="0093313D">
              <w:t>Да/Нет</w:t>
            </w:r>
          </w:p>
        </w:tc>
      </w:tr>
      <w:tr w:rsidR="00D83DC9" w:rsidRPr="0093313D" w14:paraId="6133867B"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5297EE56" w14:textId="77777777" w:rsidR="00D83DC9" w:rsidRPr="0093313D" w:rsidRDefault="00D83DC9" w:rsidP="00524CA0">
            <w:pPr>
              <w:pStyle w:val="desc"/>
              <w:jc w:val="both"/>
              <w:rPr>
                <w:rFonts w:eastAsiaTheme="minorEastAsia"/>
              </w:rPr>
            </w:pPr>
            <w:r w:rsidRPr="0093313D">
              <w:t>3.</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299F2A17" w14:textId="77777777" w:rsidR="00D83DC9" w:rsidRPr="0093313D" w:rsidRDefault="00D83DC9" w:rsidP="00524CA0">
            <w:pPr>
              <w:pStyle w:val="desc"/>
              <w:jc w:val="both"/>
              <w:rPr>
                <w:rFonts w:eastAsiaTheme="minorEastAsia"/>
              </w:rPr>
            </w:pPr>
            <w:r w:rsidRPr="0093313D">
              <w:rPr>
                <w:rFonts w:eastAsiaTheme="minorEastAsia"/>
              </w:rPr>
              <w:t>Проведено лечение в соответствии с рекомендациями</w:t>
            </w:r>
          </w:p>
        </w:tc>
        <w:tc>
          <w:tcPr>
            <w:tcW w:w="1265" w:type="pct"/>
            <w:tcBorders>
              <w:top w:val="single" w:sz="6" w:space="0" w:color="000000"/>
              <w:left w:val="single" w:sz="6" w:space="0" w:color="000000"/>
              <w:bottom w:val="single" w:sz="6" w:space="0" w:color="000000"/>
              <w:right w:val="single" w:sz="6" w:space="0" w:color="000000"/>
            </w:tcBorders>
            <w:hideMark/>
          </w:tcPr>
          <w:p w14:paraId="5A1E8DD2" w14:textId="77777777" w:rsidR="00D83DC9" w:rsidRPr="0093313D" w:rsidRDefault="00D83DC9" w:rsidP="00524CA0">
            <w:pPr>
              <w:pStyle w:val="desc"/>
              <w:jc w:val="both"/>
            </w:pPr>
            <w:r w:rsidRPr="0093313D">
              <w:t>Да/Нет</w:t>
            </w:r>
          </w:p>
        </w:tc>
      </w:tr>
      <w:tr w:rsidR="00D83DC9" w:rsidRPr="0093313D" w14:paraId="2A0F02EA"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10BB0AAE" w14:textId="77777777" w:rsidR="00D83DC9" w:rsidRPr="0093313D" w:rsidRDefault="00D83DC9" w:rsidP="00524CA0">
            <w:pPr>
              <w:pStyle w:val="desc"/>
              <w:jc w:val="both"/>
              <w:rPr>
                <w:rFonts w:eastAsiaTheme="minorEastAsia"/>
              </w:rPr>
            </w:pPr>
            <w:r w:rsidRPr="0093313D">
              <w:t>4.</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7295818F" w14:textId="77777777" w:rsidR="00D83DC9" w:rsidRPr="0093313D" w:rsidRDefault="00D83DC9" w:rsidP="00524CA0">
            <w:pPr>
              <w:pStyle w:val="desc"/>
              <w:jc w:val="both"/>
              <w:rPr>
                <w:rFonts w:eastAsiaTheme="minorEastAsia"/>
              </w:rPr>
            </w:pPr>
            <w:r w:rsidRPr="0093313D">
              <w:t>Проведена оценка эффективности лечения иНЯ</w:t>
            </w:r>
          </w:p>
        </w:tc>
        <w:tc>
          <w:tcPr>
            <w:tcW w:w="1265" w:type="pct"/>
            <w:tcBorders>
              <w:top w:val="single" w:sz="6" w:space="0" w:color="000000"/>
              <w:left w:val="single" w:sz="6" w:space="0" w:color="000000"/>
              <w:bottom w:val="single" w:sz="6" w:space="0" w:color="000000"/>
              <w:right w:val="single" w:sz="6" w:space="0" w:color="000000"/>
            </w:tcBorders>
            <w:hideMark/>
          </w:tcPr>
          <w:p w14:paraId="6C984EAC" w14:textId="77777777" w:rsidR="00D83DC9" w:rsidRPr="0093313D" w:rsidRDefault="00D83DC9" w:rsidP="00524CA0">
            <w:pPr>
              <w:pStyle w:val="desc"/>
              <w:jc w:val="both"/>
            </w:pPr>
            <w:r w:rsidRPr="0093313D">
              <w:t>Да/Нет</w:t>
            </w:r>
          </w:p>
        </w:tc>
      </w:tr>
      <w:tr w:rsidR="00D83DC9" w:rsidRPr="0093313D" w14:paraId="146073A8"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1CEF8A2D" w14:textId="77777777" w:rsidR="00D83DC9" w:rsidRPr="0093313D" w:rsidRDefault="00D83DC9" w:rsidP="00524CA0">
            <w:pPr>
              <w:pStyle w:val="desc"/>
              <w:jc w:val="both"/>
              <w:rPr>
                <w:rFonts w:eastAsiaTheme="minorEastAsia"/>
              </w:rPr>
            </w:pPr>
            <w:r w:rsidRPr="0093313D">
              <w:t>5.</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2C94988C" w14:textId="77777777" w:rsidR="00D83DC9" w:rsidRPr="0093313D" w:rsidRDefault="00D83DC9" w:rsidP="00524CA0">
            <w:pPr>
              <w:pStyle w:val="desc"/>
              <w:jc w:val="both"/>
              <w:rPr>
                <w:rFonts w:eastAsiaTheme="minorEastAsia"/>
              </w:rPr>
            </w:pPr>
            <w:r w:rsidRPr="0093313D">
              <w:t>Проведена коррекция лечения иНЯ</w:t>
            </w:r>
            <w:r>
              <w:t xml:space="preserve"> при необходимости</w:t>
            </w:r>
          </w:p>
        </w:tc>
        <w:tc>
          <w:tcPr>
            <w:tcW w:w="1265" w:type="pct"/>
            <w:tcBorders>
              <w:top w:val="single" w:sz="6" w:space="0" w:color="000000"/>
              <w:left w:val="single" w:sz="6" w:space="0" w:color="000000"/>
              <w:bottom w:val="single" w:sz="6" w:space="0" w:color="000000"/>
              <w:right w:val="single" w:sz="6" w:space="0" w:color="000000"/>
            </w:tcBorders>
            <w:hideMark/>
          </w:tcPr>
          <w:p w14:paraId="5BACEF2D" w14:textId="77777777" w:rsidR="00D83DC9" w:rsidRPr="0093313D" w:rsidRDefault="00D83DC9" w:rsidP="00524CA0">
            <w:pPr>
              <w:pStyle w:val="desc"/>
              <w:jc w:val="both"/>
            </w:pPr>
            <w:r w:rsidRPr="0093313D">
              <w:t>Да/Нет</w:t>
            </w:r>
            <w:r>
              <w:t>/Не применимо</w:t>
            </w:r>
          </w:p>
        </w:tc>
      </w:tr>
      <w:tr w:rsidR="00D83DC9" w:rsidRPr="0093313D" w14:paraId="792B3194"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hideMark/>
          </w:tcPr>
          <w:p w14:paraId="5341B37F" w14:textId="77777777" w:rsidR="00D83DC9" w:rsidRPr="0093313D" w:rsidRDefault="00D83DC9" w:rsidP="00524CA0">
            <w:pPr>
              <w:pStyle w:val="desc"/>
              <w:jc w:val="both"/>
              <w:rPr>
                <w:rFonts w:eastAsiaTheme="minorEastAsia"/>
              </w:rPr>
            </w:pPr>
            <w:r w:rsidRPr="0093313D">
              <w:t>6.</w:t>
            </w:r>
          </w:p>
        </w:tc>
        <w:tc>
          <w:tcPr>
            <w:tcW w:w="3417" w:type="pct"/>
            <w:tcBorders>
              <w:top w:val="single" w:sz="6" w:space="0" w:color="000000"/>
              <w:left w:val="single" w:sz="6" w:space="0" w:color="000000"/>
              <w:bottom w:val="single" w:sz="6" w:space="0" w:color="000000"/>
              <w:right w:val="single" w:sz="6" w:space="0" w:color="000000"/>
            </w:tcBorders>
            <w:vAlign w:val="center"/>
            <w:hideMark/>
          </w:tcPr>
          <w:p w14:paraId="1A8FE335" w14:textId="77777777" w:rsidR="00D83DC9" w:rsidRPr="0093313D" w:rsidRDefault="00D83DC9" w:rsidP="00524CA0">
            <w:pPr>
              <w:pStyle w:val="desc"/>
              <w:jc w:val="both"/>
              <w:rPr>
                <w:rFonts w:eastAsiaTheme="minorEastAsia"/>
              </w:rPr>
            </w:pPr>
            <w:r w:rsidRPr="0093313D">
              <w:t xml:space="preserve">Проведена </w:t>
            </w:r>
            <w:r>
              <w:t>приостановка или отмена иммуно</w:t>
            </w:r>
            <w:r w:rsidRPr="0093313D">
              <w:t>терапии</w:t>
            </w:r>
            <w:r>
              <w:t xml:space="preserve">, </w:t>
            </w:r>
            <w:r w:rsidRPr="0093313D">
              <w:t>вызвавшей иНЯ</w:t>
            </w:r>
            <w:r>
              <w:t>, при необходимости</w:t>
            </w:r>
          </w:p>
        </w:tc>
        <w:tc>
          <w:tcPr>
            <w:tcW w:w="1265" w:type="pct"/>
            <w:tcBorders>
              <w:top w:val="single" w:sz="6" w:space="0" w:color="000000"/>
              <w:left w:val="single" w:sz="6" w:space="0" w:color="000000"/>
              <w:bottom w:val="single" w:sz="6" w:space="0" w:color="000000"/>
              <w:right w:val="single" w:sz="6" w:space="0" w:color="000000"/>
            </w:tcBorders>
            <w:hideMark/>
          </w:tcPr>
          <w:p w14:paraId="1D0C3A74" w14:textId="77777777" w:rsidR="00D83DC9" w:rsidRPr="0093313D" w:rsidRDefault="00D83DC9" w:rsidP="00524CA0">
            <w:pPr>
              <w:pStyle w:val="desc"/>
              <w:jc w:val="both"/>
            </w:pPr>
            <w:r w:rsidRPr="00E514DE">
              <w:t>Да/Нет</w:t>
            </w:r>
            <w:r>
              <w:t>/Н</w:t>
            </w:r>
            <w:r w:rsidRPr="00E514DE">
              <w:t>е применимо</w:t>
            </w:r>
          </w:p>
        </w:tc>
      </w:tr>
      <w:tr w:rsidR="00D83DC9" w:rsidRPr="0093313D" w14:paraId="5C1686A8"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tcPr>
          <w:p w14:paraId="0919F8E0" w14:textId="77777777" w:rsidR="00D83DC9" w:rsidRPr="0093313D" w:rsidRDefault="00D83DC9" w:rsidP="00524CA0">
            <w:pPr>
              <w:pStyle w:val="desc"/>
              <w:jc w:val="both"/>
            </w:pPr>
            <w:r>
              <w:t>7.</w:t>
            </w:r>
          </w:p>
        </w:tc>
        <w:tc>
          <w:tcPr>
            <w:tcW w:w="3417" w:type="pct"/>
            <w:tcBorders>
              <w:top w:val="single" w:sz="6" w:space="0" w:color="000000"/>
              <w:left w:val="single" w:sz="6" w:space="0" w:color="000000"/>
              <w:bottom w:val="single" w:sz="6" w:space="0" w:color="000000"/>
              <w:right w:val="single" w:sz="6" w:space="0" w:color="000000"/>
            </w:tcBorders>
            <w:vAlign w:val="center"/>
          </w:tcPr>
          <w:p w14:paraId="446D5176" w14:textId="77777777" w:rsidR="00D83DC9" w:rsidRPr="0093313D" w:rsidRDefault="00D83DC9" w:rsidP="00524CA0">
            <w:pPr>
              <w:pStyle w:val="desc"/>
              <w:jc w:val="both"/>
            </w:pPr>
            <w:r>
              <w:t>Иммунотерапия при разрешении иНЯ возобновлена при дозе системных глюкокортикоидов меньшей или равной 10 мг по преднизолону</w:t>
            </w:r>
          </w:p>
        </w:tc>
        <w:tc>
          <w:tcPr>
            <w:tcW w:w="1265" w:type="pct"/>
            <w:tcBorders>
              <w:top w:val="single" w:sz="6" w:space="0" w:color="000000"/>
              <w:left w:val="single" w:sz="6" w:space="0" w:color="000000"/>
              <w:bottom w:val="single" w:sz="6" w:space="0" w:color="000000"/>
              <w:right w:val="single" w:sz="6" w:space="0" w:color="000000"/>
            </w:tcBorders>
          </w:tcPr>
          <w:p w14:paraId="30DAFC87" w14:textId="77777777" w:rsidR="00D83DC9" w:rsidRPr="0093313D" w:rsidRDefault="00D83DC9" w:rsidP="00524CA0">
            <w:pPr>
              <w:pStyle w:val="desc"/>
              <w:jc w:val="both"/>
            </w:pPr>
            <w:r w:rsidRPr="00E514DE">
              <w:t>Да/Нет</w:t>
            </w:r>
            <w:r>
              <w:t>/Н</w:t>
            </w:r>
            <w:r w:rsidRPr="00E514DE">
              <w:t>е применимо</w:t>
            </w:r>
          </w:p>
        </w:tc>
      </w:tr>
      <w:tr w:rsidR="00D83DC9" w:rsidRPr="0093313D" w14:paraId="16E2220F"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tcPr>
          <w:p w14:paraId="6738BD09" w14:textId="77777777" w:rsidR="00D83DC9" w:rsidRPr="0093313D" w:rsidRDefault="00D83DC9" w:rsidP="00524CA0">
            <w:pPr>
              <w:pStyle w:val="desc"/>
              <w:jc w:val="both"/>
            </w:pPr>
            <w:r>
              <w:t>8.</w:t>
            </w:r>
          </w:p>
        </w:tc>
        <w:tc>
          <w:tcPr>
            <w:tcW w:w="3417" w:type="pct"/>
            <w:tcBorders>
              <w:top w:val="single" w:sz="6" w:space="0" w:color="000000"/>
              <w:left w:val="single" w:sz="6" w:space="0" w:color="000000"/>
              <w:bottom w:val="single" w:sz="6" w:space="0" w:color="000000"/>
              <w:right w:val="single" w:sz="6" w:space="0" w:color="000000"/>
            </w:tcBorders>
            <w:vAlign w:val="center"/>
          </w:tcPr>
          <w:p w14:paraId="06B8F297" w14:textId="77777777" w:rsidR="00D83DC9" w:rsidRPr="0093313D" w:rsidRDefault="00D83DC9" w:rsidP="00524CA0">
            <w:pPr>
              <w:pStyle w:val="desc"/>
              <w:jc w:val="both"/>
            </w:pPr>
            <w:r>
              <w:t>Снижение доз глюкокортикоидов проводилось не менее 1 мес.</w:t>
            </w:r>
          </w:p>
        </w:tc>
        <w:tc>
          <w:tcPr>
            <w:tcW w:w="1265" w:type="pct"/>
            <w:tcBorders>
              <w:top w:val="single" w:sz="6" w:space="0" w:color="000000"/>
              <w:left w:val="single" w:sz="6" w:space="0" w:color="000000"/>
              <w:bottom w:val="single" w:sz="6" w:space="0" w:color="000000"/>
              <w:right w:val="single" w:sz="6" w:space="0" w:color="000000"/>
            </w:tcBorders>
          </w:tcPr>
          <w:p w14:paraId="003F490D" w14:textId="77777777" w:rsidR="00D83DC9" w:rsidRPr="0093313D" w:rsidRDefault="00D83DC9" w:rsidP="00524CA0">
            <w:pPr>
              <w:pStyle w:val="desc"/>
              <w:jc w:val="both"/>
            </w:pPr>
            <w:r w:rsidRPr="00E514DE">
              <w:t>Да/Нет</w:t>
            </w:r>
            <w:r>
              <w:t>/Н</w:t>
            </w:r>
            <w:r w:rsidRPr="00E514DE">
              <w:t>е применимо</w:t>
            </w:r>
          </w:p>
        </w:tc>
      </w:tr>
      <w:tr w:rsidR="00D83DC9" w:rsidRPr="0093313D" w14:paraId="06D2FDE6" w14:textId="77777777" w:rsidTr="00524CA0">
        <w:trPr>
          <w:divId w:val="1726757512"/>
        </w:trPr>
        <w:tc>
          <w:tcPr>
            <w:tcW w:w="318" w:type="pct"/>
            <w:tcBorders>
              <w:top w:val="single" w:sz="6" w:space="0" w:color="000000"/>
              <w:left w:val="single" w:sz="6" w:space="0" w:color="000000"/>
              <w:bottom w:val="single" w:sz="6" w:space="0" w:color="000000"/>
              <w:right w:val="single" w:sz="6" w:space="0" w:color="000000"/>
            </w:tcBorders>
            <w:vAlign w:val="center"/>
          </w:tcPr>
          <w:p w14:paraId="7C4164FA" w14:textId="77777777" w:rsidR="00D83DC9" w:rsidRPr="0093313D" w:rsidRDefault="00D83DC9" w:rsidP="00524CA0">
            <w:pPr>
              <w:pStyle w:val="desc"/>
              <w:jc w:val="both"/>
            </w:pPr>
            <w:r>
              <w:t>8.</w:t>
            </w:r>
          </w:p>
        </w:tc>
        <w:tc>
          <w:tcPr>
            <w:tcW w:w="3417" w:type="pct"/>
            <w:tcBorders>
              <w:top w:val="single" w:sz="6" w:space="0" w:color="000000"/>
              <w:left w:val="single" w:sz="6" w:space="0" w:color="000000"/>
              <w:bottom w:val="single" w:sz="6" w:space="0" w:color="000000"/>
              <w:right w:val="single" w:sz="6" w:space="0" w:color="000000"/>
            </w:tcBorders>
            <w:vAlign w:val="center"/>
          </w:tcPr>
          <w:p w14:paraId="73CBB69F" w14:textId="77777777" w:rsidR="00D83DC9" w:rsidRPr="0093313D" w:rsidRDefault="00D83DC9" w:rsidP="00524CA0">
            <w:pPr>
              <w:pStyle w:val="desc"/>
              <w:jc w:val="both"/>
            </w:pPr>
            <w:r>
              <w:t>Профилактического назначения глюкокортикоидов не проводилось</w:t>
            </w:r>
          </w:p>
        </w:tc>
        <w:tc>
          <w:tcPr>
            <w:tcW w:w="1265" w:type="pct"/>
            <w:tcBorders>
              <w:top w:val="single" w:sz="6" w:space="0" w:color="000000"/>
              <w:left w:val="single" w:sz="6" w:space="0" w:color="000000"/>
              <w:bottom w:val="single" w:sz="6" w:space="0" w:color="000000"/>
              <w:right w:val="single" w:sz="6" w:space="0" w:color="000000"/>
            </w:tcBorders>
          </w:tcPr>
          <w:p w14:paraId="6929E214" w14:textId="77777777" w:rsidR="00D83DC9" w:rsidRPr="0093313D" w:rsidRDefault="00D83DC9" w:rsidP="00524CA0">
            <w:pPr>
              <w:pStyle w:val="desc"/>
              <w:jc w:val="both"/>
            </w:pPr>
            <w:r w:rsidRPr="00E514DE">
              <w:t>Да/Нет</w:t>
            </w:r>
          </w:p>
        </w:tc>
      </w:tr>
    </w:tbl>
    <w:p w14:paraId="676311DB" w14:textId="77777777" w:rsidR="00D83DC9" w:rsidRPr="0093313D" w:rsidRDefault="00D83DC9" w:rsidP="00524CA0">
      <w:pPr>
        <w:jc w:val="both"/>
        <w:divId w:val="1726757512"/>
        <w:rPr>
          <w:rFonts w:eastAsia="Times New Roman" w:cs="Times New Roman"/>
        </w:rPr>
      </w:pPr>
    </w:p>
    <w:p w14:paraId="5EB0EC54" w14:textId="77777777" w:rsidR="00D83DC9" w:rsidRPr="0093313D" w:rsidRDefault="00D83DC9" w:rsidP="00AD499C">
      <w:pPr>
        <w:divId w:val="1726757512"/>
        <w:rPr>
          <w:lang w:eastAsia="ru-RU"/>
        </w:rPr>
      </w:pPr>
      <w:r w:rsidRPr="0093313D">
        <w:rPr>
          <w:lang w:eastAsia="ru-RU"/>
        </w:rPr>
        <w:t xml:space="preserve"> </w:t>
      </w:r>
    </w:p>
    <w:p w14:paraId="44673053" w14:textId="77777777" w:rsidR="00D83DC9" w:rsidRPr="0093313D" w:rsidRDefault="00D83DC9" w:rsidP="00524CA0">
      <w:pPr>
        <w:jc w:val="both"/>
        <w:divId w:val="1726757512"/>
        <w:rPr>
          <w:rFonts w:eastAsia="Times New Roman" w:cs="Times New Roman"/>
        </w:rPr>
      </w:pPr>
    </w:p>
    <w:p w14:paraId="45B5C9E0" w14:textId="77777777" w:rsidR="00D83DC9" w:rsidRPr="0093313D" w:rsidRDefault="00D83DC9" w:rsidP="00524CA0">
      <w:pPr>
        <w:pStyle w:val="10"/>
      </w:pPr>
      <w:bookmarkStart w:id="45" w:name="_Toc134216613"/>
      <w:r w:rsidRPr="0093313D">
        <w:t>Список литературы</w:t>
      </w:r>
      <w:bookmarkEnd w:id="45"/>
    </w:p>
    <w:p w14:paraId="6A0E7B87" w14:textId="77777777" w:rsidR="00D83DC9" w:rsidRPr="00B308E0" w:rsidRDefault="00D83DC9" w:rsidP="00B308E0">
      <w:pPr>
        <w:pStyle w:val="EndNoteBibliography"/>
        <w:spacing w:line="360" w:lineRule="auto"/>
        <w:rPr>
          <w:noProof/>
          <w:szCs w:val="24"/>
        </w:rPr>
      </w:pPr>
      <w:r w:rsidRPr="00B308E0">
        <w:rPr>
          <w:noProof/>
          <w:szCs w:val="24"/>
        </w:rPr>
        <w:t>1. Use of Immune Checkpoint Inhibitors in the Treatment of Patients With Cancer and Preexisting Autoimmune Disease / N. Abdel-Wahab, M. Shah, M.A. Lopez-Olivo, M.E. Suarez-Almazor // Ann Intern Med. ‒ 2018. ‒ Vol. 169, No 2. ‒ P. 133-134. ‒ DOI: 10.7326/l18-0209.</w:t>
      </w:r>
    </w:p>
    <w:p w14:paraId="48A5CC20" w14:textId="77777777" w:rsidR="00D83DC9" w:rsidRPr="00B308E0" w:rsidRDefault="00D83DC9" w:rsidP="00B308E0">
      <w:pPr>
        <w:pStyle w:val="EndNoteBibliography"/>
        <w:spacing w:line="360" w:lineRule="auto"/>
        <w:rPr>
          <w:noProof/>
          <w:szCs w:val="24"/>
          <w:lang w:val="ru-RU"/>
        </w:rPr>
      </w:pPr>
      <w:r w:rsidRPr="00B308E0">
        <w:rPr>
          <w:noProof/>
          <w:szCs w:val="24"/>
        </w:rPr>
        <w:t xml:space="preserve">2. Incidence of Endocrine Dysfunction Following the Use of Different Immune Checkpoint Inhibitor Regimens: A Systematic Review and Meta-analysis / R. Barroso-Sousa, W.T. Barry, A.C. Garrido-Castro [et al.] // JAMA Oncol. </w:t>
      </w:r>
      <w:r w:rsidRPr="00B308E0">
        <w:rPr>
          <w:noProof/>
          <w:szCs w:val="24"/>
          <w:lang w:val="ru-RU"/>
        </w:rPr>
        <w:t xml:space="preserve">‒ 2018. ‒ </w:t>
      </w:r>
      <w:r w:rsidRPr="00B308E0">
        <w:rPr>
          <w:noProof/>
          <w:szCs w:val="24"/>
        </w:rPr>
        <w:t>Vol</w:t>
      </w:r>
      <w:r w:rsidRPr="00B308E0">
        <w:rPr>
          <w:noProof/>
          <w:szCs w:val="24"/>
          <w:lang w:val="ru-RU"/>
        </w:rPr>
        <w:t xml:space="preserve">. 4, </w:t>
      </w:r>
      <w:r w:rsidRPr="00B308E0">
        <w:rPr>
          <w:noProof/>
          <w:szCs w:val="24"/>
        </w:rPr>
        <w:t>No</w:t>
      </w:r>
      <w:r w:rsidRPr="00B308E0">
        <w:rPr>
          <w:noProof/>
          <w:szCs w:val="24"/>
          <w:lang w:val="ru-RU"/>
        </w:rPr>
        <w:t xml:space="preserve"> 2. ‒ </w:t>
      </w:r>
      <w:r w:rsidRPr="00B308E0">
        <w:rPr>
          <w:noProof/>
          <w:szCs w:val="24"/>
        </w:rPr>
        <w:t>P</w:t>
      </w:r>
      <w:r w:rsidRPr="00B308E0">
        <w:rPr>
          <w:noProof/>
          <w:szCs w:val="24"/>
          <w:lang w:val="ru-RU"/>
        </w:rPr>
        <w:t xml:space="preserve">. 173-182. ‒ </w:t>
      </w:r>
      <w:r w:rsidRPr="00B308E0">
        <w:rPr>
          <w:noProof/>
          <w:szCs w:val="24"/>
        </w:rPr>
        <w:t>DOI</w:t>
      </w:r>
      <w:r w:rsidRPr="00B308E0">
        <w:rPr>
          <w:noProof/>
          <w:szCs w:val="24"/>
          <w:lang w:val="ru-RU"/>
        </w:rPr>
        <w:t>: 10.1001/</w:t>
      </w:r>
      <w:r w:rsidRPr="00B308E0">
        <w:rPr>
          <w:noProof/>
          <w:szCs w:val="24"/>
        </w:rPr>
        <w:t>jamaoncol</w:t>
      </w:r>
      <w:r w:rsidRPr="00B308E0">
        <w:rPr>
          <w:noProof/>
          <w:szCs w:val="24"/>
          <w:lang w:val="ru-RU"/>
        </w:rPr>
        <w:t>.2017.3064.</w:t>
      </w:r>
    </w:p>
    <w:p w14:paraId="1B94B88D" w14:textId="77777777" w:rsidR="00D83DC9" w:rsidRPr="00B308E0" w:rsidRDefault="00D83DC9" w:rsidP="00B308E0">
      <w:pPr>
        <w:pStyle w:val="EndNoteBibliography"/>
        <w:spacing w:line="360" w:lineRule="auto"/>
        <w:rPr>
          <w:noProof/>
          <w:szCs w:val="24"/>
        </w:rPr>
      </w:pPr>
      <w:r w:rsidRPr="00B308E0">
        <w:rPr>
          <w:noProof/>
          <w:szCs w:val="24"/>
          <w:lang w:val="ru-RU"/>
        </w:rPr>
        <w:t xml:space="preserve">3. </w:t>
      </w:r>
      <w:r w:rsidR="0068622A" w:rsidRPr="00B308E0">
        <w:rPr>
          <w:noProof/>
          <w:szCs w:val="24"/>
          <w:lang w:val="ru-RU"/>
        </w:rPr>
        <w:t xml:space="preserve">Практические рекомендации по управлению иммуноопосредованными нежелательными явлениями / С. А. Проценко, Н. Ю. Антимоник, М. Ф. Баллюзек [и др.] // Злокачественные опухоли: Практические рекомендации RUSSCO ‒2022. </w:t>
      </w:r>
      <w:r w:rsidR="0068622A" w:rsidRPr="00B308E0">
        <w:rPr>
          <w:noProof/>
          <w:szCs w:val="24"/>
        </w:rPr>
        <w:t>‒ T. 12. ‒ № 3s2. ‒ C. 203-241. ‒ DOI 10.18027/2224-5057-2021-11-3s2-50.</w:t>
      </w:r>
    </w:p>
    <w:p w14:paraId="3378B34B" w14:textId="77777777" w:rsidR="00D83DC9" w:rsidRPr="00B308E0" w:rsidRDefault="00D83DC9" w:rsidP="00B308E0">
      <w:pPr>
        <w:pStyle w:val="EndNoteBibliography"/>
        <w:spacing w:line="360" w:lineRule="auto"/>
        <w:rPr>
          <w:noProof/>
          <w:szCs w:val="24"/>
        </w:rPr>
      </w:pPr>
      <w:r w:rsidRPr="00B308E0">
        <w:rPr>
          <w:noProof/>
          <w:szCs w:val="24"/>
        </w:rPr>
        <w:t>4. A systematic review of immune-related adverse event reporting in clinical trials of immune checkpoint inhibitors. / W.-W. Chen, A. Razak, P. L Bedard [et al.] 2015. .</w:t>
      </w:r>
    </w:p>
    <w:p w14:paraId="38831552" w14:textId="77777777" w:rsidR="00D83DC9" w:rsidRPr="00B308E0" w:rsidRDefault="00D83DC9" w:rsidP="00B308E0">
      <w:pPr>
        <w:pStyle w:val="EndNoteBibliography"/>
        <w:spacing w:line="360" w:lineRule="auto"/>
        <w:rPr>
          <w:noProof/>
          <w:szCs w:val="24"/>
        </w:rPr>
      </w:pPr>
      <w:r w:rsidRPr="00B308E0">
        <w:rPr>
          <w:noProof/>
          <w:szCs w:val="24"/>
        </w:rPr>
        <w:t>5. ClinicalTrials.gov for Facilitating Rapid Understanding of Potential Harms of New Drugs: The Case of Checkpoint Inhibitors / A. Yang, S. Baxi, D. Korenstein // J Oncol Pract. ‒ 2018. ‒ Vol. 14, No 2. ‒ P. 72-76. ‒ DOI: 10.1200/jop.2017.025114.</w:t>
      </w:r>
    </w:p>
    <w:p w14:paraId="17D5B2CC" w14:textId="77777777" w:rsidR="00D83DC9" w:rsidRPr="00B308E0" w:rsidRDefault="00D83DC9" w:rsidP="00B308E0">
      <w:pPr>
        <w:pStyle w:val="EndNoteBibliography"/>
        <w:spacing w:line="360" w:lineRule="auto"/>
        <w:rPr>
          <w:noProof/>
          <w:szCs w:val="24"/>
        </w:rPr>
      </w:pPr>
      <w:r w:rsidRPr="00B308E0">
        <w:rPr>
          <w:noProof/>
          <w:szCs w:val="24"/>
        </w:rPr>
        <w:t>6. SERVICES U. S. D. O. H. A. H. - Common Terminology Criteria for Adverse Events (CTCAE) Version 5. - 2017. - 155 p.</w:t>
      </w:r>
    </w:p>
    <w:p w14:paraId="7C3904F0" w14:textId="77777777" w:rsidR="00D83DC9" w:rsidRPr="00B308E0" w:rsidRDefault="00D83DC9" w:rsidP="00B308E0">
      <w:pPr>
        <w:pStyle w:val="EndNoteBibliography"/>
        <w:spacing w:line="360" w:lineRule="auto"/>
        <w:rPr>
          <w:noProof/>
          <w:szCs w:val="24"/>
        </w:rPr>
      </w:pPr>
      <w:r w:rsidRPr="00B308E0">
        <w:rPr>
          <w:noProof/>
          <w:szCs w:val="24"/>
        </w:rPr>
        <w:t>7. Management of Immunotherapy-Related Toxicities, Version 1.20</w:t>
      </w:r>
      <w:r w:rsidR="0068622A" w:rsidRPr="00B308E0">
        <w:rPr>
          <w:noProof/>
          <w:szCs w:val="24"/>
        </w:rPr>
        <w:t>22</w:t>
      </w:r>
      <w:r w:rsidRPr="00B308E0">
        <w:rPr>
          <w:noProof/>
          <w:szCs w:val="24"/>
        </w:rPr>
        <w:t xml:space="preserve"> / J.A. Thompson, B.J. Schneider, J. Brahmer [et al.] // J Natl Compr Canc Netw. ‒ 20</w:t>
      </w:r>
      <w:r w:rsidR="0068622A" w:rsidRPr="00B308E0">
        <w:rPr>
          <w:noProof/>
          <w:szCs w:val="24"/>
        </w:rPr>
        <w:t>22. ‒ Vol. 20</w:t>
      </w:r>
      <w:r w:rsidRPr="00B308E0">
        <w:rPr>
          <w:noProof/>
          <w:szCs w:val="24"/>
        </w:rPr>
        <w:t xml:space="preserve">, No </w:t>
      </w:r>
      <w:r w:rsidR="0068622A" w:rsidRPr="00B308E0">
        <w:rPr>
          <w:noProof/>
          <w:szCs w:val="24"/>
        </w:rPr>
        <w:t>4</w:t>
      </w:r>
      <w:r w:rsidRPr="00B308E0">
        <w:rPr>
          <w:noProof/>
          <w:szCs w:val="24"/>
        </w:rPr>
        <w:t xml:space="preserve">. ‒ P. </w:t>
      </w:r>
      <w:r w:rsidR="0068622A" w:rsidRPr="00B308E0">
        <w:rPr>
          <w:noProof/>
          <w:szCs w:val="24"/>
        </w:rPr>
        <w:t>387</w:t>
      </w:r>
      <w:r w:rsidRPr="00B308E0">
        <w:rPr>
          <w:noProof/>
          <w:szCs w:val="24"/>
        </w:rPr>
        <w:t>-</w:t>
      </w:r>
      <w:r w:rsidR="0068622A" w:rsidRPr="00B308E0">
        <w:rPr>
          <w:noProof/>
          <w:szCs w:val="24"/>
        </w:rPr>
        <w:t>405</w:t>
      </w:r>
      <w:r w:rsidRPr="00B308E0">
        <w:rPr>
          <w:noProof/>
          <w:szCs w:val="24"/>
        </w:rPr>
        <w:t xml:space="preserve">. ‒ DOI: </w:t>
      </w:r>
      <w:r w:rsidR="0068622A" w:rsidRPr="00B308E0">
        <w:rPr>
          <w:noProof/>
          <w:szCs w:val="24"/>
        </w:rPr>
        <w:t>10.6004/jnccn.2022.0020</w:t>
      </w:r>
      <w:r w:rsidRPr="00B308E0">
        <w:rPr>
          <w:noProof/>
          <w:szCs w:val="24"/>
        </w:rPr>
        <w:t>.</w:t>
      </w:r>
    </w:p>
    <w:p w14:paraId="327F5A4F" w14:textId="77777777" w:rsidR="00D83DC9" w:rsidRPr="00B308E0" w:rsidRDefault="00D83DC9" w:rsidP="00B308E0">
      <w:pPr>
        <w:pStyle w:val="EndNoteBibliography"/>
        <w:spacing w:line="360" w:lineRule="auto"/>
        <w:rPr>
          <w:noProof/>
          <w:szCs w:val="24"/>
        </w:rPr>
      </w:pPr>
      <w:r w:rsidRPr="00B308E0">
        <w:rPr>
          <w:noProof/>
          <w:szCs w:val="24"/>
        </w:rPr>
        <w:t>8. Fatal Toxic Effects Associated With Immune Checkpoint Inhibitors: A Systematic Review and Meta-analysis / D.Y. Wang, J.E. Salem, J.V. Cohen [et al.] // JAMA Oncol. ‒ 2018. ‒ Vol. 4, No 12. ‒ P. 1721-1728. ‒ DOI: 10.1001/jamaoncol.2018.3923.</w:t>
      </w:r>
    </w:p>
    <w:p w14:paraId="5AB84A8F" w14:textId="77777777" w:rsidR="00D83DC9" w:rsidRPr="00B308E0" w:rsidRDefault="00D83DC9" w:rsidP="00B308E0">
      <w:pPr>
        <w:pStyle w:val="EndNoteBibliography"/>
        <w:spacing w:line="360" w:lineRule="auto"/>
        <w:rPr>
          <w:noProof/>
          <w:szCs w:val="24"/>
        </w:rPr>
      </w:pPr>
      <w:r w:rsidRPr="00B308E0">
        <w:rPr>
          <w:noProof/>
          <w:szCs w:val="24"/>
        </w:rPr>
        <w:t>9. Management of toxicities from immunotherapy: ESMO Clinical Practice Guidelines for diagnosis, treatment and follow-up / J. Haanen, F. Carbonnel, C. Robert [et al.] // Ann Oncol. ‒ 2017. ‒ Vol. 28, No suppl_4. ‒ P. iv119-iv142. ‒ DOI: 10.1093/annonc/mdx225.</w:t>
      </w:r>
    </w:p>
    <w:p w14:paraId="6B114330" w14:textId="77777777" w:rsidR="00D83DC9" w:rsidRPr="00B308E0" w:rsidRDefault="00D83DC9" w:rsidP="00B308E0">
      <w:pPr>
        <w:pStyle w:val="EndNoteBibliography"/>
        <w:spacing w:line="360" w:lineRule="auto"/>
        <w:rPr>
          <w:noProof/>
          <w:szCs w:val="24"/>
        </w:rPr>
      </w:pPr>
      <w:r w:rsidRPr="00B308E0">
        <w:rPr>
          <w:noProof/>
          <w:szCs w:val="24"/>
        </w:rPr>
        <w:t>10. Population-based assessment of adverse events associated with long-term glucocorticoid use / J.R. Curtis, A.O. Westfall, J. Allison [et al.] // Arthritis Rheum. ‒ 2006. ‒ Vol. 55, No 3. ‒ P. 420-6. ‒ DOI: 10.1002/art.21984.</w:t>
      </w:r>
    </w:p>
    <w:p w14:paraId="104B7037" w14:textId="77777777" w:rsidR="00D83DC9" w:rsidRPr="00B308E0" w:rsidRDefault="00D83DC9" w:rsidP="00B308E0">
      <w:pPr>
        <w:pStyle w:val="EndNoteBibliography"/>
        <w:spacing w:line="360" w:lineRule="auto"/>
        <w:rPr>
          <w:noProof/>
          <w:szCs w:val="24"/>
        </w:rPr>
      </w:pPr>
      <w:r w:rsidRPr="00B308E0">
        <w:rPr>
          <w:noProof/>
          <w:szCs w:val="24"/>
        </w:rPr>
        <w:t>11. Hepatitis B virus reactivation associated with antirheumatic therapy: Risk and prophylaxis recommendations / S. Mori, S. Fujiyama // World J Gastroenterol. ‒ 2015. ‒ Vol. 21, No 36. ‒ P. 10274-89. ‒ DOI: 10.3748/wjg.v21.i36.10274.</w:t>
      </w:r>
    </w:p>
    <w:p w14:paraId="391CB77C" w14:textId="77777777" w:rsidR="00D83DC9" w:rsidRPr="00B308E0" w:rsidRDefault="00D83DC9" w:rsidP="00B308E0">
      <w:pPr>
        <w:pStyle w:val="EndNoteBibliography"/>
        <w:spacing w:line="360" w:lineRule="auto"/>
        <w:rPr>
          <w:noProof/>
          <w:szCs w:val="24"/>
        </w:rPr>
      </w:pPr>
      <w:r w:rsidRPr="00B308E0">
        <w:rPr>
          <w:noProof/>
          <w:szCs w:val="24"/>
        </w:rPr>
        <w:t>12. Anti-PD-1 therapy in patients with advanced melanoma and preexisting autoimmune disorders or major toxicity with ipilimumab / A.M. Menzies, D.B. Johnson, S. Ramanujam [et al.] // Ann Oncol. ‒ 2017. ‒ Vol. 28, No 2. ‒ P. 368-376. ‒ DOI: 10.1093/annonc/mdw443.</w:t>
      </w:r>
    </w:p>
    <w:p w14:paraId="1DB7F128" w14:textId="77777777" w:rsidR="00D83DC9" w:rsidRPr="00B308E0" w:rsidRDefault="00D83DC9" w:rsidP="00B308E0">
      <w:pPr>
        <w:pStyle w:val="EndNoteBibliography"/>
        <w:spacing w:line="360" w:lineRule="auto"/>
        <w:rPr>
          <w:noProof/>
          <w:szCs w:val="24"/>
        </w:rPr>
      </w:pPr>
      <w:r w:rsidRPr="00B308E0">
        <w:rPr>
          <w:noProof/>
          <w:szCs w:val="24"/>
        </w:rPr>
        <w:t>13. Ipilimumab Therapy in Patients With Advanced Melanoma and Preexisting Autoimmune Disorders / D.B. Johnson, R.J. Sullivan, P.A. Ott [et al.] // JAMA Oncol. ‒ 2016. ‒ Vol. 2, No 2. ‒ P. 234-40. ‒ DOI: 10.1001/jamaoncol.2015.4368.</w:t>
      </w:r>
    </w:p>
    <w:p w14:paraId="34AB4E98" w14:textId="77777777" w:rsidR="00D83DC9" w:rsidRPr="00B308E0" w:rsidRDefault="00D83DC9" w:rsidP="00B308E0">
      <w:pPr>
        <w:pStyle w:val="EndNoteBibliography"/>
        <w:spacing w:line="360" w:lineRule="auto"/>
        <w:rPr>
          <w:noProof/>
          <w:szCs w:val="24"/>
        </w:rPr>
      </w:pPr>
      <w:r w:rsidRPr="00B308E0">
        <w:rPr>
          <w:noProof/>
          <w:szCs w:val="24"/>
        </w:rPr>
        <w:t>14. NCCN. Management of Immunjtherapy-related toxicities (version 1.202</w:t>
      </w:r>
      <w:r w:rsidR="0068622A" w:rsidRPr="00B308E0">
        <w:rPr>
          <w:noProof/>
          <w:szCs w:val="24"/>
        </w:rPr>
        <w:t>3</w:t>
      </w:r>
      <w:r w:rsidRPr="00B308E0">
        <w:rPr>
          <w:noProof/>
          <w:szCs w:val="24"/>
        </w:rPr>
        <w:t>). ‒ 202</w:t>
      </w:r>
      <w:r w:rsidR="0068622A" w:rsidRPr="00B308E0">
        <w:rPr>
          <w:noProof/>
          <w:szCs w:val="24"/>
        </w:rPr>
        <w:t>3</w:t>
      </w:r>
      <w:r w:rsidRPr="00B308E0">
        <w:rPr>
          <w:noProof/>
          <w:szCs w:val="24"/>
        </w:rPr>
        <w:t xml:space="preserve"> [electronic resource]. ‒ URL: </w:t>
      </w:r>
      <w:r w:rsidR="0068622A" w:rsidRPr="00B308E0">
        <w:rPr>
          <w:noProof/>
          <w:szCs w:val="24"/>
        </w:rPr>
        <w:t>https://www.nccn.org/professionals/physician_gls/pdf/immunotherapy.pdf</w:t>
      </w:r>
      <w:r w:rsidRPr="00B308E0">
        <w:rPr>
          <w:noProof/>
          <w:szCs w:val="24"/>
        </w:rPr>
        <w:t xml:space="preserve"> (</w:t>
      </w:r>
      <w:r w:rsidRPr="00B308E0">
        <w:rPr>
          <w:noProof/>
          <w:szCs w:val="24"/>
          <w:lang w:val="ru-RU"/>
        </w:rPr>
        <w:t>дата</w:t>
      </w:r>
      <w:r w:rsidRPr="00B308E0">
        <w:rPr>
          <w:noProof/>
          <w:szCs w:val="24"/>
        </w:rPr>
        <w:t xml:space="preserve"> </w:t>
      </w:r>
      <w:r w:rsidRPr="00B308E0">
        <w:rPr>
          <w:noProof/>
          <w:szCs w:val="24"/>
          <w:lang w:val="ru-RU"/>
        </w:rPr>
        <w:t>обращения</w:t>
      </w:r>
      <w:r w:rsidRPr="00B308E0">
        <w:rPr>
          <w:noProof/>
          <w:szCs w:val="24"/>
        </w:rPr>
        <w:t>: 0</w:t>
      </w:r>
      <w:r w:rsidR="0068622A" w:rsidRPr="00B308E0">
        <w:rPr>
          <w:noProof/>
          <w:szCs w:val="24"/>
        </w:rPr>
        <w:t>2</w:t>
      </w:r>
      <w:r w:rsidRPr="00B308E0">
        <w:rPr>
          <w:noProof/>
          <w:szCs w:val="24"/>
        </w:rPr>
        <w:t>.0</w:t>
      </w:r>
      <w:r w:rsidR="0068622A" w:rsidRPr="00B308E0">
        <w:rPr>
          <w:noProof/>
          <w:szCs w:val="24"/>
        </w:rPr>
        <w:t>5</w:t>
      </w:r>
      <w:r w:rsidRPr="00B308E0">
        <w:rPr>
          <w:noProof/>
          <w:szCs w:val="24"/>
        </w:rPr>
        <w:t>.202</w:t>
      </w:r>
      <w:r w:rsidR="0068622A" w:rsidRPr="00B308E0">
        <w:rPr>
          <w:noProof/>
          <w:szCs w:val="24"/>
        </w:rPr>
        <w:t>3</w:t>
      </w:r>
      <w:r w:rsidRPr="00B308E0">
        <w:rPr>
          <w:noProof/>
          <w:szCs w:val="24"/>
        </w:rPr>
        <w:t>).</w:t>
      </w:r>
    </w:p>
    <w:p w14:paraId="2AF2E680" w14:textId="77777777" w:rsidR="00D83DC9" w:rsidRPr="00B308E0" w:rsidRDefault="00D83DC9" w:rsidP="00B308E0">
      <w:pPr>
        <w:pStyle w:val="EndNoteBibliography"/>
        <w:spacing w:line="360" w:lineRule="auto"/>
        <w:rPr>
          <w:noProof/>
          <w:szCs w:val="24"/>
        </w:rPr>
      </w:pPr>
      <w:r w:rsidRPr="00B308E0">
        <w:rPr>
          <w:noProof/>
          <w:szCs w:val="24"/>
        </w:rPr>
        <w:t>15. Reactivation of hepatitis B virus infection after cytotoxic chemotherapy or immunosuppressive therapy / M.L. Manzano-Alonso, G. Castellano-Tortajada // World J Gastroenterol. ‒ 2011. ‒ Vol. 17, No 12. ‒ P. 1531-7. ‒ DOI: 10.3748/wjg.v17.i12. 1531.</w:t>
      </w:r>
    </w:p>
    <w:p w14:paraId="438188B4" w14:textId="77777777" w:rsidR="00D83DC9" w:rsidRPr="00B308E0" w:rsidRDefault="00D83DC9" w:rsidP="00B308E0">
      <w:pPr>
        <w:pStyle w:val="EndNoteBibliography"/>
        <w:spacing w:line="360" w:lineRule="auto"/>
        <w:rPr>
          <w:noProof/>
          <w:szCs w:val="24"/>
        </w:rPr>
      </w:pPr>
      <w:r w:rsidRPr="00B308E0">
        <w:rPr>
          <w:noProof/>
          <w:szCs w:val="24"/>
        </w:rPr>
        <w:t>16. Neurological, respiratory, musculoskeletal, cardiac and ocular side-effects of anti-PD-1 therapy. / L. Zimmer, S. Goldinger, L. Hofmann [et al.] 2016. .</w:t>
      </w:r>
    </w:p>
    <w:p w14:paraId="5B6630D0" w14:textId="77777777" w:rsidR="00D83DC9" w:rsidRPr="00B308E0" w:rsidRDefault="00D83DC9" w:rsidP="00B308E0">
      <w:pPr>
        <w:pStyle w:val="EndNoteBibliography"/>
        <w:spacing w:line="360" w:lineRule="auto"/>
        <w:rPr>
          <w:noProof/>
          <w:szCs w:val="24"/>
        </w:rPr>
      </w:pPr>
      <w:r w:rsidRPr="00B308E0">
        <w:rPr>
          <w:noProof/>
          <w:szCs w:val="24"/>
        </w:rPr>
        <w:t>17. Neurological adverse events associated with immune checkpoint inhibitors: Review of the literature / S. Cuzzubbo, F. Javeri, M. Tissier [et al.] // Eur J Cancer. ‒ 2017. ‒ Vol. 73. ‒ P. 1-8. ‒ DOI: 10.1016/j.ejca.2016.12.001.</w:t>
      </w:r>
    </w:p>
    <w:p w14:paraId="7A6B8A14" w14:textId="77777777" w:rsidR="00D83DC9" w:rsidRPr="00B308E0" w:rsidRDefault="00D83DC9" w:rsidP="00B308E0">
      <w:pPr>
        <w:pStyle w:val="EndNoteBibliography"/>
        <w:spacing w:line="360" w:lineRule="auto"/>
        <w:rPr>
          <w:noProof/>
          <w:szCs w:val="24"/>
        </w:rPr>
      </w:pPr>
      <w:r w:rsidRPr="00B308E0">
        <w:rPr>
          <w:noProof/>
          <w:szCs w:val="24"/>
        </w:rPr>
        <w:t>18. Programmed cell death protein-1 (PD-1) inhibitor therapy in patients with advanced melanoma and preexisting autoimmunity or ipilimumab-triggered autoimmunity / R. Gutzmer, A. Koop, F. Meier [et al.] // Eur J Cancer. ‒ 2017. ‒ Vol. 75. ‒ P. 24-32. ‒ DOI: 10.1016/j.ejca.2016.12.038.</w:t>
      </w:r>
    </w:p>
    <w:p w14:paraId="0A9D1E66" w14:textId="77777777" w:rsidR="00D83DC9" w:rsidRPr="00B308E0" w:rsidRDefault="00D83DC9" w:rsidP="00B308E0">
      <w:pPr>
        <w:pStyle w:val="EndNoteBibliography"/>
        <w:spacing w:line="360" w:lineRule="auto"/>
        <w:rPr>
          <w:noProof/>
          <w:szCs w:val="24"/>
        </w:rPr>
      </w:pPr>
      <w:r w:rsidRPr="00B308E0">
        <w:rPr>
          <w:noProof/>
          <w:szCs w:val="24"/>
        </w:rPr>
        <w:t>19. The Risk of Diarrhea and Colitis in Patients With Advanced Melanoma Undergoing Immune Checkpoint Inhibitor Therapy: A Systematic Review and Meta-Analysis / P. Tandon, S. Bourassa-Blanchette, K. Bishay [et al.] // J Immunother. ‒ 2018. ‒ Vol. 41, No 3. ‒ P. 101-108. ‒ DOI: 10.1097/cji.0000000000000213.</w:t>
      </w:r>
    </w:p>
    <w:p w14:paraId="48A3EFB8" w14:textId="77777777" w:rsidR="00D83DC9" w:rsidRPr="00B308E0" w:rsidRDefault="00D83DC9" w:rsidP="00B308E0">
      <w:pPr>
        <w:pStyle w:val="EndNoteBibliography"/>
        <w:spacing w:line="360" w:lineRule="auto"/>
        <w:rPr>
          <w:noProof/>
          <w:szCs w:val="24"/>
        </w:rPr>
      </w:pPr>
      <w:r w:rsidRPr="00B308E0">
        <w:rPr>
          <w:noProof/>
          <w:szCs w:val="24"/>
        </w:rPr>
        <w:t>20. Gastrointestinal and Hepatic Complications of Immune Checkpoint Inhibitors / P. Cramer, R.S. Bresalier // Curr Gastroenterol Rep. ‒ 2017. ‒ Vol. 19, No 1. ‒ P. 3. ‒ DOI: 10.1007/s11894-017-0540-6.</w:t>
      </w:r>
    </w:p>
    <w:p w14:paraId="54303651" w14:textId="77777777" w:rsidR="00D83DC9" w:rsidRPr="00B308E0" w:rsidRDefault="00D83DC9" w:rsidP="00B308E0">
      <w:pPr>
        <w:pStyle w:val="EndNoteBibliography"/>
        <w:spacing w:line="360" w:lineRule="auto"/>
        <w:rPr>
          <w:noProof/>
          <w:szCs w:val="24"/>
        </w:rPr>
      </w:pPr>
      <w:r w:rsidRPr="00B308E0">
        <w:rPr>
          <w:noProof/>
          <w:szCs w:val="24"/>
        </w:rPr>
        <w:t>21. Cutaneous, gastrointestinal, hepatic, endocrine, and renal side-effects of anti-PD-1 therapy / L. Hofmann, A. Forschner, C. Loquai [et al.] // Eur J Cancer. ‒ 2016. ‒ Vol. 60. ‒ P. 190-209. ‒ DOI: 10.1016/j.ejca.2016.02.025.</w:t>
      </w:r>
    </w:p>
    <w:p w14:paraId="58A09E69" w14:textId="77777777" w:rsidR="00D83DC9" w:rsidRPr="00B308E0" w:rsidRDefault="00D83DC9" w:rsidP="00B308E0">
      <w:pPr>
        <w:pStyle w:val="EndNoteBibliography"/>
        <w:spacing w:line="360" w:lineRule="auto"/>
        <w:rPr>
          <w:noProof/>
          <w:szCs w:val="24"/>
        </w:rPr>
      </w:pPr>
      <w:r w:rsidRPr="00B308E0">
        <w:rPr>
          <w:noProof/>
          <w:szCs w:val="24"/>
        </w:rPr>
        <w:t>22. Endocrinological side-effects of immune checkpoint inhibitors / F. Torino, S.M. Corsello, R. Salvatori // Curr Opin Oncol. ‒ 2016. ‒ Vol. 28, No 4. ‒ P. 278-87. ‒ DOI: 10.1097/cco.0000000000000293.</w:t>
      </w:r>
    </w:p>
    <w:p w14:paraId="24EA0BF2" w14:textId="77777777" w:rsidR="00D83DC9" w:rsidRPr="00B308E0" w:rsidRDefault="00D83DC9" w:rsidP="00B308E0">
      <w:pPr>
        <w:pStyle w:val="EndNoteBibliography"/>
        <w:spacing w:line="360" w:lineRule="auto"/>
        <w:rPr>
          <w:noProof/>
          <w:szCs w:val="24"/>
        </w:rPr>
      </w:pPr>
      <w:r w:rsidRPr="00B308E0">
        <w:rPr>
          <w:noProof/>
          <w:szCs w:val="24"/>
        </w:rPr>
        <w:t>23. Characterization of liver injury induced by cancer immunotherapy using immune checkpoint inhibitors / E. De Martin, J.M. Michot, B. Papouin [et al.] // J Hepatol. ‒ 2018. ‒ Vol. 68, No 6. ‒ P. 1181-1190. ‒ DOI: 10.1016/j.jhep.2018.01.033.</w:t>
      </w:r>
    </w:p>
    <w:p w14:paraId="41D908AC" w14:textId="77777777" w:rsidR="00D83DC9" w:rsidRPr="00B308E0" w:rsidRDefault="00D83DC9" w:rsidP="00B308E0">
      <w:pPr>
        <w:pStyle w:val="EndNoteBibliography"/>
        <w:spacing w:line="360" w:lineRule="auto"/>
        <w:rPr>
          <w:noProof/>
          <w:szCs w:val="24"/>
        </w:rPr>
      </w:pPr>
      <w:r w:rsidRPr="00B308E0">
        <w:rPr>
          <w:noProof/>
          <w:szCs w:val="24"/>
        </w:rPr>
        <w:t>24. Immune related adverse events associated with anti-CTLA-4 antibodies: systematic review and meta-analysis / A. Bertrand, M. Kostine, T. Barnetche [et al.] // BMC Med. ‒ 2015. ‒ Vol. 13. ‒ P. 211. ‒ DOI: 10.1186/s12916-015-0455-8.</w:t>
      </w:r>
    </w:p>
    <w:p w14:paraId="3E2E8C72" w14:textId="77777777" w:rsidR="00D83DC9" w:rsidRPr="00B308E0" w:rsidRDefault="00D83DC9" w:rsidP="00B308E0">
      <w:pPr>
        <w:pStyle w:val="EndNoteBibliography"/>
        <w:spacing w:line="360" w:lineRule="auto"/>
        <w:rPr>
          <w:noProof/>
          <w:szCs w:val="24"/>
        </w:rPr>
      </w:pPr>
      <w:r w:rsidRPr="00B308E0">
        <w:rPr>
          <w:noProof/>
          <w:szCs w:val="24"/>
        </w:rPr>
        <w:t>25. Incidence of Pneumonitis With Use of Programmed Death 1 and Programmed Death-Ligand 1 Inhibitors in Non-Small Cell Lung Cancer: A Systematic Review and Meta-Analysis of Trials / M. Khunger, S. Rakshit, V. Pasupuleti [et al.] // Chest. ‒ 2017. ‒ Vol. 152, No 2. ‒ P. 271-281. ‒ DOI: 10.1016/j.chest.2017.04.177.</w:t>
      </w:r>
    </w:p>
    <w:p w14:paraId="1ACEC2B7" w14:textId="77777777" w:rsidR="00D83DC9" w:rsidRPr="00B308E0" w:rsidRDefault="00D83DC9" w:rsidP="00B308E0">
      <w:pPr>
        <w:pStyle w:val="EndNoteBibliography"/>
        <w:spacing w:line="360" w:lineRule="auto"/>
        <w:rPr>
          <w:noProof/>
          <w:szCs w:val="24"/>
        </w:rPr>
      </w:pPr>
      <w:r w:rsidRPr="00B308E0">
        <w:rPr>
          <w:noProof/>
          <w:szCs w:val="24"/>
        </w:rPr>
        <w:t>26. Gastrointestinal and Hepatic Toxicities of Checkpoint Inhibitors: Algorithms for Management / S. Grover, O.E. Rahma, N. Hashemi, R.M. Lim // American Society of Clinical Oncology Educational Book. ‒ 2018.10.1200/edbk_100013, No 38. ‒ P. 13-19. ‒ DOI: 10.1200/edbk_100013.</w:t>
      </w:r>
    </w:p>
    <w:p w14:paraId="09109D08" w14:textId="77777777" w:rsidR="00D83DC9" w:rsidRPr="00B308E0" w:rsidRDefault="00D83DC9" w:rsidP="00B308E0">
      <w:pPr>
        <w:pStyle w:val="EndNoteBibliography"/>
        <w:spacing w:line="360" w:lineRule="auto"/>
        <w:rPr>
          <w:noProof/>
          <w:szCs w:val="24"/>
        </w:rPr>
      </w:pPr>
      <w:r w:rsidRPr="00B308E0">
        <w:rPr>
          <w:noProof/>
          <w:szCs w:val="24"/>
        </w:rPr>
        <w:t>27. Hepatotoxicity After Immune Checkpoint Inhibitor Therapy in Melanoma: Natural Progression and Management / B.M. Huffman, L.A. Kottschade, P.S. Kamath, S.N. Markovic // Am J Clin Oncol. ‒ 2018. ‒ Vol. 41, No 8. ‒ P. 760-765. ‒ DOI: 10.1097/coc.0000000000000374.</w:t>
      </w:r>
    </w:p>
    <w:p w14:paraId="5D64F85F" w14:textId="77777777" w:rsidR="00D83DC9" w:rsidRPr="00B308E0" w:rsidRDefault="00D83DC9" w:rsidP="00B308E0">
      <w:pPr>
        <w:pStyle w:val="EndNoteBibliography"/>
        <w:spacing w:line="360" w:lineRule="auto"/>
        <w:rPr>
          <w:noProof/>
          <w:szCs w:val="24"/>
        </w:rPr>
      </w:pPr>
      <w:r w:rsidRPr="00B308E0">
        <w:rPr>
          <w:noProof/>
          <w:szCs w:val="24"/>
        </w:rPr>
        <w:t>28. Dermatologic Reactions to Immune Checkpoint Inhibitors : Skin Toxicities and Immunotherapy / V. Sibaud // Am J Clin Dermatol. ‒ 2018. ‒ Vol. 19, No 3. ‒ P. 345-361. ‒ DOI: 10.1007/s40257-017-0336-3.</w:t>
      </w:r>
    </w:p>
    <w:p w14:paraId="059944C2" w14:textId="77777777" w:rsidR="00D83DC9" w:rsidRPr="00B308E0" w:rsidRDefault="00D83DC9" w:rsidP="00B308E0">
      <w:pPr>
        <w:pStyle w:val="EndNoteBibliography"/>
        <w:spacing w:line="360" w:lineRule="auto"/>
        <w:rPr>
          <w:noProof/>
          <w:szCs w:val="24"/>
        </w:rPr>
      </w:pPr>
      <w:r w:rsidRPr="00B308E0">
        <w:rPr>
          <w:noProof/>
          <w:szCs w:val="24"/>
        </w:rPr>
        <w:t>29. Tumour- and class-specific patterns of immune-related adverse events of immune checkpoint inhibitors: a systematic review / L. Khoja, D. Day, T. Wei-Wu Chen [et al.] // Ann Oncol. ‒ 2017. ‒ Vol. 28, No 10. ‒ P. 2377-2385. ‒ DOI: 10.1093/annonc/mdx286.</w:t>
      </w:r>
    </w:p>
    <w:p w14:paraId="63EF7DB2" w14:textId="77777777" w:rsidR="00D83DC9" w:rsidRPr="00B308E0" w:rsidRDefault="00D83DC9" w:rsidP="00B308E0">
      <w:pPr>
        <w:pStyle w:val="EndNoteBibliography"/>
        <w:spacing w:line="360" w:lineRule="auto"/>
        <w:rPr>
          <w:noProof/>
          <w:szCs w:val="24"/>
        </w:rPr>
      </w:pPr>
      <w:r w:rsidRPr="00B308E0">
        <w:rPr>
          <w:noProof/>
          <w:szCs w:val="24"/>
        </w:rPr>
        <w:t>30. Current Diagnosis and Management of Immune Related Adverse Events (irAEs) Induced by Immune Checkpoint Inhibitor Therapy / V. Kumar, N. Chaudhary, M. Garg [et al.] // Front Pharmacol. ‒ 2017. ‒ Vol. 8. ‒ P. 49. ‒ DOI: 10.3389/fphar.2017.00049.</w:t>
      </w:r>
    </w:p>
    <w:p w14:paraId="75B610D8" w14:textId="77777777" w:rsidR="00D83DC9" w:rsidRPr="00B308E0" w:rsidRDefault="00D83DC9" w:rsidP="00B308E0">
      <w:pPr>
        <w:pStyle w:val="EndNoteBibliography"/>
        <w:spacing w:line="360" w:lineRule="auto"/>
        <w:rPr>
          <w:noProof/>
          <w:szCs w:val="24"/>
        </w:rPr>
      </w:pPr>
      <w:r w:rsidRPr="00B308E0">
        <w:rPr>
          <w:noProof/>
          <w:szCs w:val="24"/>
        </w:rPr>
        <w:t>31. Management of Immune-Related Adverse Events in Patients Treated With Immune Checkpoint Inhibitor Therapy: American Society of Clinical Oncology Clinical Practice Guideline / J.R. Brahmer, C. Lacchetti, B.J. Schneider [et al.] // J Clin Oncol. ‒ 2018. ‒ Vol. 36, No 17. ‒ P. 1714-1768. ‒ DOI: 10.1200/jco.2017.77.6385.</w:t>
      </w:r>
    </w:p>
    <w:p w14:paraId="64B11FFC" w14:textId="77777777" w:rsidR="00D83DC9" w:rsidRPr="00B308E0" w:rsidRDefault="00D83DC9" w:rsidP="00B308E0">
      <w:pPr>
        <w:pStyle w:val="EndNoteBibliography"/>
        <w:spacing w:line="360" w:lineRule="auto"/>
        <w:rPr>
          <w:noProof/>
          <w:szCs w:val="24"/>
        </w:rPr>
      </w:pPr>
      <w:r w:rsidRPr="00B308E0">
        <w:rPr>
          <w:noProof/>
          <w:szCs w:val="24"/>
        </w:rPr>
        <w:t>32. Vedolizumab treatment for immune checkpoint inhibitor-induced enterocolitis / V. Bergqvist, E. Hertervig, P. Gedeon [et al.] // Cancer Immunol Immunother. ‒ 2017. ‒ Vol. 66, No 5. ‒ P. 581-592. ‒ DOI: 10.1007/s00262-017-1962-6.</w:t>
      </w:r>
    </w:p>
    <w:p w14:paraId="7A24E793" w14:textId="77777777" w:rsidR="00D83DC9" w:rsidRPr="00B308E0" w:rsidRDefault="00D83DC9" w:rsidP="00B308E0">
      <w:pPr>
        <w:pStyle w:val="EndNoteBibliography"/>
        <w:spacing w:line="360" w:lineRule="auto"/>
        <w:rPr>
          <w:noProof/>
          <w:szCs w:val="24"/>
        </w:rPr>
      </w:pPr>
      <w:r w:rsidRPr="00B308E0">
        <w:rPr>
          <w:noProof/>
          <w:szCs w:val="24"/>
        </w:rPr>
        <w:t>33. Systematic review: colitis associated with anti-CTLA-4 therapy / A. Gupta, K.M. De Felice, E.V. Loftus, Jr., S. Khanna // Aliment Pharmacol Ther. ‒ 2015. ‒ Vol. 42, No 4. ‒ P. 406-17. ‒ DOI: 10.1111/apt.13281.</w:t>
      </w:r>
    </w:p>
    <w:p w14:paraId="74D4FB38" w14:textId="77777777" w:rsidR="00D83DC9" w:rsidRPr="00B308E0" w:rsidRDefault="00D83DC9" w:rsidP="00B308E0">
      <w:pPr>
        <w:pStyle w:val="EndNoteBibliography"/>
        <w:spacing w:line="360" w:lineRule="auto"/>
        <w:rPr>
          <w:noProof/>
          <w:szCs w:val="24"/>
        </w:rPr>
      </w:pPr>
      <w:r w:rsidRPr="00B308E0">
        <w:rPr>
          <w:noProof/>
          <w:szCs w:val="24"/>
        </w:rPr>
        <w:t>34. Cancer immunotherapy - immune checkpoint blockade and associated endocrinopathies / D.J. Byun, J.D. Wolchok, L.M. Rosenberg, M. Girotra // Nat Rev Endocrinol. ‒ 2017. ‒ Vol. 13, No 4. ‒ P. 195-207. ‒ DOI: 10.1038/nrendo.2016.205.</w:t>
      </w:r>
    </w:p>
    <w:p w14:paraId="29B68742" w14:textId="77777777" w:rsidR="00D83DC9" w:rsidRPr="00B308E0" w:rsidRDefault="00D83DC9" w:rsidP="00B308E0">
      <w:pPr>
        <w:pStyle w:val="EndNoteBibliography"/>
        <w:spacing w:line="360" w:lineRule="auto"/>
        <w:rPr>
          <w:noProof/>
          <w:szCs w:val="24"/>
        </w:rPr>
      </w:pPr>
      <w:r w:rsidRPr="00B308E0">
        <w:rPr>
          <w:noProof/>
          <w:szCs w:val="24"/>
        </w:rPr>
        <w:t>35. Clinical features, diagnostic challenges, and management strategies in checkpoint inhibitor-related pneumonitis / S. Chuzi, F. Tavora, M. Cruz [et al.] // Cancer Manag Res. ‒ 2017. ‒ Vol. 9. ‒ P. 207-213. ‒ DOI: 10.2147/cmar.s136818.</w:t>
      </w:r>
    </w:p>
    <w:p w14:paraId="5A6FC8D0" w14:textId="77777777" w:rsidR="00D83DC9" w:rsidRPr="00B308E0" w:rsidRDefault="00D83DC9" w:rsidP="00B308E0">
      <w:pPr>
        <w:pStyle w:val="EndNoteBibliography"/>
        <w:spacing w:line="360" w:lineRule="auto"/>
        <w:rPr>
          <w:noProof/>
          <w:szCs w:val="24"/>
        </w:rPr>
      </w:pPr>
      <w:r w:rsidRPr="00B308E0">
        <w:rPr>
          <w:noProof/>
          <w:szCs w:val="24"/>
        </w:rPr>
        <w:t>36. Incidence of Programmed Cell Death 1 Inhibitor-Related Pneumonitis in Patients With Advanced Cancer: A Systematic Review and Meta-analysis / M. Nishino, A. Giobbie-Hurder, H. Hatabu [et al.] // JAMA Oncol. ‒ 2016. ‒ Vol. 2, No 12. ‒ P. 1607-1616. ‒ DOI: 10.1001/jamaoncol.2016.2453.</w:t>
      </w:r>
    </w:p>
    <w:p w14:paraId="0D77CB9A" w14:textId="77777777" w:rsidR="00D83DC9" w:rsidRPr="00B308E0" w:rsidRDefault="00D83DC9" w:rsidP="00B308E0">
      <w:pPr>
        <w:pStyle w:val="EndNoteBibliography"/>
        <w:spacing w:line="360" w:lineRule="auto"/>
        <w:rPr>
          <w:noProof/>
          <w:szCs w:val="24"/>
        </w:rPr>
      </w:pPr>
      <w:r w:rsidRPr="00B308E0">
        <w:rPr>
          <w:noProof/>
          <w:szCs w:val="24"/>
        </w:rPr>
        <w:t>37. Cytokine Release Syndrome After Chimeric Antigen Receptor T Cell Therapy for Acute Lymphoblastic Leukemia / J.C. Fitzgerald, S.L. Weiss, S.L. Maude [et al.] // Crit Care Med. ‒ 2017. ‒ Vol. 45, No 2. ‒ P. e124-e131. ‒ DOI: 10.1097/ccm.0000000000002053.</w:t>
      </w:r>
    </w:p>
    <w:p w14:paraId="47CA85F9" w14:textId="77777777" w:rsidR="00D83DC9" w:rsidRPr="00B308E0" w:rsidRDefault="00D83DC9" w:rsidP="00B308E0">
      <w:pPr>
        <w:pStyle w:val="EndNoteBibliography"/>
        <w:spacing w:line="360" w:lineRule="auto"/>
        <w:rPr>
          <w:noProof/>
          <w:szCs w:val="24"/>
        </w:rPr>
      </w:pPr>
      <w:r w:rsidRPr="00B308E0">
        <w:rPr>
          <w:noProof/>
          <w:szCs w:val="24"/>
        </w:rPr>
        <w:t>38. Cytokine release syndrome with novel therapeutics for acute lymphoblastic leukemia / N.V. Frey, D.L. Porter // Hematology Am Soc Hematol Educ Program. ‒ 2016. ‒ Vol. 2016, No 1. ‒ P. 567-572. ‒ DOI: 10.1182/asheducation-2016.1.567.</w:t>
      </w:r>
    </w:p>
    <w:p w14:paraId="3F826FAF" w14:textId="77777777" w:rsidR="00D83DC9" w:rsidRPr="00B308E0" w:rsidRDefault="00D83DC9" w:rsidP="00B308E0">
      <w:pPr>
        <w:pStyle w:val="EndNoteBibliography"/>
        <w:spacing w:line="360" w:lineRule="auto"/>
        <w:rPr>
          <w:noProof/>
          <w:szCs w:val="24"/>
        </w:rPr>
      </w:pPr>
      <w:r w:rsidRPr="00B308E0">
        <w:rPr>
          <w:noProof/>
          <w:szCs w:val="24"/>
        </w:rPr>
        <w:t>39. Kinetics and biomarkers of severe cytokine release syndrome after CD19 chimeric antigen receptor-modified T-cell therapy / K.A. Hay, L.A. Hanafi, D. Li [et al.] // Blood. ‒ 2017. ‒ Vol. 130, No 21. ‒ P. 2295-2306. ‒ DOI: 10.1182/blood-2017-06-793141.</w:t>
      </w:r>
    </w:p>
    <w:p w14:paraId="0A035855" w14:textId="77777777" w:rsidR="00D83DC9" w:rsidRPr="00B308E0" w:rsidRDefault="00D83DC9" w:rsidP="00B308E0">
      <w:pPr>
        <w:pStyle w:val="EndNoteBibliography"/>
        <w:spacing w:line="360" w:lineRule="auto"/>
        <w:rPr>
          <w:noProof/>
          <w:szCs w:val="24"/>
        </w:rPr>
      </w:pPr>
      <w:r w:rsidRPr="00B308E0">
        <w:rPr>
          <w:noProof/>
          <w:szCs w:val="24"/>
        </w:rPr>
        <w:t>40. Current concepts in the diagnosis and management of cytokine release syndrome / D.W. Lee, R. Gardner, D.L. Porter [et al.] // Blood. ‒ 2014. ‒ Vol. 124, No 2. ‒ P. 188-95. ‒ DOI: 10.1182/blood-2014-05-552729.</w:t>
      </w:r>
    </w:p>
    <w:p w14:paraId="3D605A7E" w14:textId="77777777" w:rsidR="00D83DC9" w:rsidRPr="00B308E0" w:rsidRDefault="00D83DC9" w:rsidP="00B308E0">
      <w:pPr>
        <w:pStyle w:val="EndNoteBibliography"/>
        <w:spacing w:line="360" w:lineRule="auto"/>
        <w:rPr>
          <w:noProof/>
          <w:szCs w:val="24"/>
        </w:rPr>
      </w:pPr>
      <w:r w:rsidRPr="00B308E0">
        <w:rPr>
          <w:noProof/>
          <w:szCs w:val="24"/>
        </w:rPr>
        <w:t>41. Autoimmune hepatitis / G. Mieli-Vergani, D. Vergani, A.J. Czaja [et al.] // Nat Rev Dis Primers. ‒ 2018. ‒ Vol. 4. ‒ P. 18017. ‒ DOI: 10.1038/nrdp.2018.17.</w:t>
      </w:r>
    </w:p>
    <w:p w14:paraId="347C74A8" w14:textId="77777777" w:rsidR="00D83DC9" w:rsidRPr="00B308E0" w:rsidRDefault="00D83DC9" w:rsidP="00B308E0">
      <w:pPr>
        <w:pStyle w:val="EndNoteBibliography"/>
        <w:spacing w:line="360" w:lineRule="auto"/>
        <w:rPr>
          <w:noProof/>
          <w:szCs w:val="24"/>
          <w:lang w:val="ru-RU"/>
        </w:rPr>
      </w:pPr>
      <w:r w:rsidRPr="00B308E0">
        <w:rPr>
          <w:noProof/>
          <w:szCs w:val="24"/>
        </w:rPr>
        <w:t xml:space="preserve">42. A randomized, double-blind, placebo-controlled, phase II study comparing the tolerability and efficacy of ipilimumab administered with or without prophylactic budesonide in patients with unresectable stage III or IV melanoma / J. Weber, J.A. Thompson, O. Hamid [et al.] // Clin Cancer Res. </w:t>
      </w:r>
      <w:r w:rsidRPr="00B308E0">
        <w:rPr>
          <w:noProof/>
          <w:szCs w:val="24"/>
          <w:lang w:val="ru-RU"/>
        </w:rPr>
        <w:t xml:space="preserve">‒ 2009. ‒ </w:t>
      </w:r>
      <w:r w:rsidRPr="00B308E0">
        <w:rPr>
          <w:noProof/>
          <w:szCs w:val="24"/>
        </w:rPr>
        <w:t>Vol</w:t>
      </w:r>
      <w:r w:rsidRPr="00B308E0">
        <w:rPr>
          <w:noProof/>
          <w:szCs w:val="24"/>
          <w:lang w:val="ru-RU"/>
        </w:rPr>
        <w:t xml:space="preserve">. 15, </w:t>
      </w:r>
      <w:r w:rsidRPr="00B308E0">
        <w:rPr>
          <w:noProof/>
          <w:szCs w:val="24"/>
        </w:rPr>
        <w:t>No</w:t>
      </w:r>
      <w:r w:rsidRPr="00B308E0">
        <w:rPr>
          <w:noProof/>
          <w:szCs w:val="24"/>
          <w:lang w:val="ru-RU"/>
        </w:rPr>
        <w:t xml:space="preserve"> 17. ‒ </w:t>
      </w:r>
      <w:r w:rsidRPr="00B308E0">
        <w:rPr>
          <w:noProof/>
          <w:szCs w:val="24"/>
        </w:rPr>
        <w:t>P</w:t>
      </w:r>
      <w:r w:rsidRPr="00B308E0">
        <w:rPr>
          <w:noProof/>
          <w:szCs w:val="24"/>
          <w:lang w:val="ru-RU"/>
        </w:rPr>
        <w:t xml:space="preserve">. 5591-8. ‒ </w:t>
      </w:r>
      <w:r w:rsidRPr="00B308E0">
        <w:rPr>
          <w:noProof/>
          <w:szCs w:val="24"/>
        </w:rPr>
        <w:t>DOI</w:t>
      </w:r>
      <w:r w:rsidRPr="00B308E0">
        <w:rPr>
          <w:noProof/>
          <w:szCs w:val="24"/>
          <w:lang w:val="ru-RU"/>
        </w:rPr>
        <w:t>: 10.1158/1078-0432.</w:t>
      </w:r>
      <w:r w:rsidRPr="00B308E0">
        <w:rPr>
          <w:noProof/>
          <w:szCs w:val="24"/>
        </w:rPr>
        <w:t>ccr</w:t>
      </w:r>
      <w:r w:rsidRPr="00B308E0">
        <w:rPr>
          <w:noProof/>
          <w:szCs w:val="24"/>
          <w:lang w:val="ru-RU"/>
        </w:rPr>
        <w:t>-09-1024.</w:t>
      </w:r>
    </w:p>
    <w:p w14:paraId="2594258D" w14:textId="77777777" w:rsidR="00D83DC9" w:rsidRPr="00B308E0" w:rsidRDefault="00D83DC9" w:rsidP="00B308E0">
      <w:pPr>
        <w:pStyle w:val="EndNoteBibliography"/>
        <w:spacing w:line="360" w:lineRule="auto"/>
        <w:rPr>
          <w:noProof/>
          <w:szCs w:val="24"/>
        </w:rPr>
      </w:pPr>
      <w:r w:rsidRPr="00B308E0">
        <w:rPr>
          <w:noProof/>
          <w:szCs w:val="24"/>
          <w:lang w:val="ru-RU"/>
        </w:rPr>
        <w:t xml:space="preserve">43. Сравнительный анализ эффективности и безопасности фторированных и хлорированных топических глюкокортикостероидов / </w:t>
      </w:r>
      <w:r w:rsidR="00DB5222" w:rsidRPr="00B308E0">
        <w:rPr>
          <w:noProof/>
          <w:szCs w:val="24"/>
          <w:lang w:val="ru-RU"/>
        </w:rPr>
        <w:t>Свирщевская Е.В., Матушевская Е.В.</w:t>
      </w:r>
      <w:r w:rsidRPr="00B308E0">
        <w:rPr>
          <w:noProof/>
          <w:szCs w:val="24"/>
          <w:lang w:val="ru-RU"/>
        </w:rPr>
        <w:t xml:space="preserve"> // Современные проблемы дерматовенерологии, иммунологии и врачебной косметологии. </w:t>
      </w:r>
      <w:r w:rsidRPr="00B308E0">
        <w:rPr>
          <w:noProof/>
          <w:szCs w:val="24"/>
        </w:rPr>
        <w:t>‒ 2010. ‒ T. 3, № 3. ‒ C. 76-80.</w:t>
      </w:r>
    </w:p>
    <w:p w14:paraId="3F7167DE" w14:textId="77777777" w:rsidR="00B308E0" w:rsidRPr="00B308E0" w:rsidRDefault="00B308E0" w:rsidP="00B308E0">
      <w:pPr>
        <w:pStyle w:val="EndNoteBibliography"/>
        <w:spacing w:line="360" w:lineRule="auto"/>
        <w:rPr>
          <w:noProof/>
          <w:szCs w:val="24"/>
        </w:rPr>
      </w:pPr>
      <w:r w:rsidRPr="00B308E0">
        <w:rPr>
          <w:noProof/>
          <w:szCs w:val="24"/>
        </w:rPr>
        <w:t>Therapeutic Drug Monitoring of Tacrolimus-Personalized Therapy: Second Consensus Report / M. Brunet, T. van Gelder, A. Asberg [et al.] // Ther Drug Monit. ‒ 2019. ‒ Vol. 41. ‒ No 3. ‒ P. 261-307. ‒ DOI 10.1097/FTD.0000000000000640.</w:t>
      </w:r>
    </w:p>
    <w:p w14:paraId="7CAA7AB9" w14:textId="77777777" w:rsidR="00B308E0" w:rsidRPr="00B308E0" w:rsidRDefault="00B308E0" w:rsidP="00B308E0">
      <w:pPr>
        <w:pStyle w:val="EndNoteBibliography"/>
        <w:spacing w:line="360" w:lineRule="auto"/>
        <w:rPr>
          <w:noProof/>
          <w:szCs w:val="24"/>
        </w:rPr>
      </w:pPr>
      <w:r w:rsidRPr="00B308E0">
        <w:rPr>
          <w:noProof/>
          <w:szCs w:val="24"/>
        </w:rPr>
        <w:t>45. The use of tacrolimus in the management of checkpoint inhibitor immunotherapy-induced hepatitis / S. McIlwaine, A. Cullen, L. Stratton [et al.] // Journal of the Royal College of Physicians of Edinburgh. ‒ 2022. ‒ Vol. 52. ‒ No 1. ‒ P. 20-23. ‒ DOI 10.1177/14782715221088911.</w:t>
      </w:r>
    </w:p>
    <w:p w14:paraId="33330B8F" w14:textId="77777777" w:rsidR="00B308E0" w:rsidRPr="00B308E0" w:rsidRDefault="00B308E0" w:rsidP="00B308E0">
      <w:pPr>
        <w:pStyle w:val="EndNoteBibliography"/>
        <w:spacing w:line="360" w:lineRule="auto"/>
        <w:rPr>
          <w:noProof/>
          <w:szCs w:val="24"/>
        </w:rPr>
      </w:pPr>
      <w:r w:rsidRPr="00B308E0">
        <w:rPr>
          <w:noProof/>
          <w:szCs w:val="24"/>
        </w:rPr>
        <w:t>46. Cytotoxic T-lymphocyte-associated antigen 4 antibody-induced colitis and its management with infliximab / R. L. Johnston, J. Lutzky, A. Chodhry, J. S. Barkin// Dig Dis Sci. ‒ 2009. ‒ Vol. 54. ‒ No 11. ‒ P. 2538-40. ‒ DOI 10.1007/s10620-008-0641-z.</w:t>
      </w:r>
    </w:p>
    <w:p w14:paraId="484F4CA2" w14:textId="77777777" w:rsidR="00B308E0" w:rsidRPr="00B308E0" w:rsidRDefault="00B308E0" w:rsidP="00B308E0">
      <w:pPr>
        <w:pStyle w:val="EndNoteBibliography"/>
        <w:spacing w:line="360" w:lineRule="auto"/>
        <w:rPr>
          <w:noProof/>
          <w:szCs w:val="24"/>
        </w:rPr>
      </w:pPr>
      <w:r w:rsidRPr="00B308E0">
        <w:rPr>
          <w:noProof/>
          <w:szCs w:val="24"/>
        </w:rPr>
        <w:t>47. CD19 CAR-T cells of defined CD4+:CD8+ composition in adult B cell ALL patients / C. J. Turtle, L. A. Hanafi, C. Berger [et al.] // J Clin Invest. ‒ 2016. ‒ Vol. 126. ‒ No 6. ‒ P. 2123-38. ‒ DOI 10.1172/jci85309.</w:t>
      </w:r>
    </w:p>
    <w:p w14:paraId="253BBAF8" w14:textId="77777777" w:rsidR="00B308E0" w:rsidRPr="00B308E0" w:rsidRDefault="00B308E0" w:rsidP="00B308E0">
      <w:pPr>
        <w:pStyle w:val="EndNoteBibliography"/>
        <w:spacing w:line="360" w:lineRule="auto"/>
        <w:rPr>
          <w:noProof/>
          <w:szCs w:val="24"/>
        </w:rPr>
      </w:pPr>
      <w:r w:rsidRPr="00B308E0">
        <w:rPr>
          <w:noProof/>
          <w:szCs w:val="24"/>
        </w:rPr>
        <w:t>48. CD19-targeted CAR T-cell therapeutics for hematologic malignancies: interpreting clinical outcomes to date / J. H. Park, M. B. Geyer, R. J. Brentjens// Blood. ‒ 2016. ‒ Vol. 127. ‒ No 26. ‒ P. 3312-20. ‒ DOI 10.1182/blood-2016-02-629063.</w:t>
      </w:r>
    </w:p>
    <w:p w14:paraId="7F8086F2" w14:textId="77777777" w:rsidR="00B308E0" w:rsidRPr="00B308E0" w:rsidRDefault="00B308E0" w:rsidP="00B308E0">
      <w:pPr>
        <w:pStyle w:val="EndNoteBibliography"/>
        <w:spacing w:line="360" w:lineRule="auto"/>
        <w:rPr>
          <w:noProof/>
          <w:szCs w:val="24"/>
        </w:rPr>
      </w:pPr>
      <w:r w:rsidRPr="00B308E0">
        <w:rPr>
          <w:noProof/>
          <w:szCs w:val="24"/>
        </w:rPr>
        <w:t>49. Immune Checkpoint Inhibitors and Cardiotoxicity: An Analysis of Spontaneous Reports in Eudravigilance / A. Mascolo, C. Scavone, C. Ferrajolo [et al.] // Drug Saf. ‒ 2021.10.1007/s40264-021-01086-8. ‒ DOI 10.1007/s40264-021-01086-8.</w:t>
      </w:r>
    </w:p>
    <w:p w14:paraId="00C5DD5E" w14:textId="77777777" w:rsidR="00B308E0" w:rsidRPr="00B308E0" w:rsidRDefault="00B308E0" w:rsidP="00B308E0">
      <w:pPr>
        <w:pStyle w:val="EndNoteBibliography"/>
        <w:spacing w:line="360" w:lineRule="auto"/>
        <w:rPr>
          <w:noProof/>
          <w:szCs w:val="24"/>
        </w:rPr>
      </w:pPr>
      <w:r w:rsidRPr="00B308E0">
        <w:rPr>
          <w:noProof/>
          <w:szCs w:val="24"/>
        </w:rPr>
        <w:t>50. Cardiotoxicity associated with immune checkpoint inhibitors therapy: A meta-analysis / N. Rubio-Infante, Y. A. Ramírez-Flores, E. C. Castillo [et al.] // Eur J Heart Fail. ‒ 2021.10.1002/ejhf.2289. ‒ DOI 10.1002/ejhf.2289.</w:t>
      </w:r>
    </w:p>
    <w:p w14:paraId="41C9FE8B" w14:textId="77777777" w:rsidR="00B308E0" w:rsidRPr="00B308E0" w:rsidRDefault="00B308E0" w:rsidP="00B308E0">
      <w:pPr>
        <w:pStyle w:val="EndNoteBibliography"/>
        <w:spacing w:line="360" w:lineRule="auto"/>
        <w:rPr>
          <w:noProof/>
          <w:szCs w:val="24"/>
        </w:rPr>
      </w:pPr>
      <w:r w:rsidRPr="00B308E0">
        <w:rPr>
          <w:noProof/>
          <w:szCs w:val="24"/>
        </w:rPr>
        <w:t>51. Progress in Diagnosis and Treatment of Immune Checkpoint Inhibitor-Associated Cardiotoxicity / F. Wang, S. Qin// J Cancer Immunol. ‒ 2020. ‒ Vol. 2. ‒ No 3. ‒ P. 96-102.</w:t>
      </w:r>
    </w:p>
    <w:p w14:paraId="7D36F874" w14:textId="77777777" w:rsidR="00B308E0" w:rsidRPr="00B308E0" w:rsidRDefault="00B308E0" w:rsidP="00B308E0">
      <w:pPr>
        <w:pStyle w:val="EndNoteBibliography"/>
        <w:spacing w:line="360" w:lineRule="auto"/>
        <w:rPr>
          <w:noProof/>
          <w:szCs w:val="24"/>
        </w:rPr>
      </w:pPr>
      <w:r w:rsidRPr="00B308E0">
        <w:rPr>
          <w:noProof/>
          <w:szCs w:val="24"/>
        </w:rPr>
        <w:t>52. Increased soluble programed cell death-ligand 1 is associated with acute coronary syndrome / K. Fujisue, E. Yamamoto, D. Sueta [et al.] // Int J Cardiol. ‒ 2022. ‒ Vol. 349. ‒ P. 1-6. ‒ DOI 10.1016/j.ijcard.2021.11.060.</w:t>
      </w:r>
    </w:p>
    <w:p w14:paraId="40E67D44" w14:textId="77777777" w:rsidR="00B308E0" w:rsidRPr="00B308E0" w:rsidRDefault="00B308E0" w:rsidP="00B308E0">
      <w:pPr>
        <w:pStyle w:val="EndNoteBibliography"/>
        <w:spacing w:line="360" w:lineRule="auto"/>
        <w:rPr>
          <w:noProof/>
          <w:szCs w:val="24"/>
        </w:rPr>
      </w:pPr>
      <w:r w:rsidRPr="00B308E0">
        <w:rPr>
          <w:noProof/>
          <w:szCs w:val="24"/>
        </w:rPr>
        <w:t>53. Immune checkpoint inhibitors and potential risk of thromboembolic events: Analysis of the WHO global database of individual case safety reports / E. A. Alghamdi, H. Aljohani, W. Alghamdi, F. Alharbi// Saudi Pharm J. ‒ 2022. ‒ Vol. 30. ‒ No 8. ‒ P. 1193-1199. ‒ DOI 10.1016/j.jsps.2022.06.010.</w:t>
      </w:r>
    </w:p>
    <w:p w14:paraId="65606EBF" w14:textId="77777777" w:rsidR="00B308E0" w:rsidRPr="00B308E0" w:rsidRDefault="00B308E0" w:rsidP="00B308E0">
      <w:pPr>
        <w:pStyle w:val="EndNoteBibliography"/>
        <w:spacing w:line="360" w:lineRule="auto"/>
        <w:rPr>
          <w:noProof/>
          <w:szCs w:val="24"/>
        </w:rPr>
      </w:pPr>
      <w:r w:rsidRPr="00B308E0">
        <w:rPr>
          <w:noProof/>
          <w:szCs w:val="24"/>
        </w:rPr>
        <w:t>54. Adverse Renal Effects of Immune Checkpoint Inhibitors: A Narrative Review / R. Wanchoo, S. Karam, N. N. Uppal [et al.] // Am J Nephrol. ‒ 2017. ‒ Vol. 45. ‒ No 2. ‒ P. 160-169. ‒ DOI 10.1159/000455014.</w:t>
      </w:r>
    </w:p>
    <w:p w14:paraId="3F857572" w14:textId="77777777" w:rsidR="00D83DC9" w:rsidRPr="00CF3B10" w:rsidRDefault="00B308E0" w:rsidP="00B308E0">
      <w:pPr>
        <w:tabs>
          <w:tab w:val="left" w:pos="284"/>
          <w:tab w:val="left" w:pos="426"/>
        </w:tabs>
        <w:jc w:val="both"/>
        <w:rPr>
          <w:rFonts w:cs="Times New Roman"/>
          <w:noProof/>
          <w:szCs w:val="24"/>
        </w:rPr>
      </w:pPr>
      <w:r w:rsidRPr="00B308E0">
        <w:rPr>
          <w:rFonts w:cs="Times New Roman"/>
          <w:noProof/>
          <w:szCs w:val="24"/>
          <w:lang w:val="en-US"/>
        </w:rPr>
        <w:t xml:space="preserve">55. Adding cetuximab to paclitaxel and carboplatin for first-line treatment of carcinoma of unknown primary (CUP): results of the Phase 2 AIO trial PACET-CUP / G. Folprecht, K. Trautmann, A. Stein [et al.] // Br J Cancer. </w:t>
      </w:r>
      <w:r w:rsidRPr="00B308E0">
        <w:rPr>
          <w:rFonts w:cs="Times New Roman"/>
          <w:noProof/>
          <w:szCs w:val="24"/>
        </w:rPr>
        <w:t>‒ 2021. ‒ Vol. 124. ‒ No 4. ‒ P. 721-727. ‒ DOI 10.1038/s41416-020-01141-8.</w:t>
      </w:r>
    </w:p>
    <w:p w14:paraId="7DF76B01" w14:textId="77777777" w:rsidR="00B308E0" w:rsidRPr="00CF3B10" w:rsidRDefault="00B308E0" w:rsidP="00B308E0">
      <w:pPr>
        <w:tabs>
          <w:tab w:val="left" w:pos="284"/>
          <w:tab w:val="left" w:pos="426"/>
        </w:tabs>
        <w:jc w:val="both"/>
        <w:rPr>
          <w:rFonts w:cs="Times New Roman"/>
          <w:szCs w:val="24"/>
        </w:rPr>
      </w:pPr>
    </w:p>
    <w:p w14:paraId="17D10857" w14:textId="77777777" w:rsidR="00D83DC9" w:rsidRPr="0093313D" w:rsidRDefault="00D83DC9" w:rsidP="00524CA0">
      <w:pPr>
        <w:pStyle w:val="10"/>
      </w:pPr>
      <w:bookmarkStart w:id="46" w:name="_Toc134216614"/>
      <w:r w:rsidRPr="0093313D">
        <w:t>Приложение</w:t>
      </w:r>
      <w:r w:rsidRPr="000C49E6">
        <w:t xml:space="preserve"> </w:t>
      </w:r>
      <w:r w:rsidRPr="0093313D">
        <w:t>А</w:t>
      </w:r>
      <w:r w:rsidRPr="000C49E6">
        <w:t xml:space="preserve">1. </w:t>
      </w:r>
      <w:r w:rsidRPr="0093313D">
        <w:t>Состав</w:t>
      </w:r>
      <w:r w:rsidRPr="000C49E6">
        <w:t xml:space="preserve"> </w:t>
      </w:r>
      <w:r w:rsidRPr="0093313D">
        <w:t>рабочей</w:t>
      </w:r>
      <w:r w:rsidRPr="000C49E6">
        <w:t xml:space="preserve"> </w:t>
      </w:r>
      <w:r w:rsidRPr="0093313D">
        <w:t>группы</w:t>
      </w:r>
      <w:r w:rsidRPr="000C49E6">
        <w:t xml:space="preserve"> </w:t>
      </w:r>
      <w:r w:rsidRPr="0093313D">
        <w:t>по</w:t>
      </w:r>
      <w:r w:rsidRPr="000C49E6">
        <w:t xml:space="preserve"> </w:t>
      </w:r>
      <w:r w:rsidRPr="0093313D">
        <w:t>разработке</w:t>
      </w:r>
      <w:r w:rsidRPr="000C49E6">
        <w:t xml:space="preserve"> </w:t>
      </w:r>
      <w:r w:rsidRPr="0093313D">
        <w:t>и</w:t>
      </w:r>
      <w:r w:rsidRPr="000C49E6">
        <w:t xml:space="preserve"> </w:t>
      </w:r>
      <w:r w:rsidRPr="0093313D">
        <w:t>пересмотру</w:t>
      </w:r>
      <w:r w:rsidRPr="000C49E6">
        <w:t xml:space="preserve"> </w:t>
      </w:r>
      <w:r w:rsidRPr="0093313D">
        <w:t>клинических</w:t>
      </w:r>
      <w:r w:rsidRPr="000C49E6">
        <w:t xml:space="preserve"> </w:t>
      </w:r>
      <w:r w:rsidRPr="0093313D">
        <w:t>рекомендаций</w:t>
      </w:r>
      <w:bookmarkEnd w:id="46"/>
    </w:p>
    <w:p w14:paraId="4939B890" w14:textId="77777777" w:rsidR="00D83DC9" w:rsidRPr="00721C1A" w:rsidRDefault="00D83DC9" w:rsidP="00721C1A">
      <w:pPr>
        <w:pStyle w:val="afc"/>
        <w:numPr>
          <w:ilvl w:val="0"/>
          <w:numId w:val="7"/>
        </w:numPr>
        <w:spacing w:after="160"/>
        <w:ind w:left="709"/>
        <w:jc w:val="both"/>
        <w:rPr>
          <w:rFonts w:cs="Times New Roman"/>
        </w:rPr>
      </w:pPr>
      <w:r w:rsidRPr="00721C1A">
        <w:rPr>
          <w:rFonts w:cs="Times New Roman"/>
        </w:rPr>
        <w:t>Проценко Светлана Анатольевна, д.м.н., ведущий научный сотрудник научного</w:t>
      </w:r>
      <w:r w:rsidR="00721C1A">
        <w:rPr>
          <w:rFonts w:cs="Times New Roman"/>
        </w:rPr>
        <w:t xml:space="preserve"> о</w:t>
      </w:r>
      <w:r w:rsidR="00721C1A" w:rsidRPr="00721C1A">
        <w:rPr>
          <w:rFonts w:cs="Times New Roman"/>
        </w:rPr>
        <w:t xml:space="preserve">тдела </w:t>
      </w:r>
      <w:r w:rsidRPr="00721C1A">
        <w:rPr>
          <w:rFonts w:cs="Times New Roman"/>
        </w:rPr>
        <w:t>инновационных методов терапевтич</w:t>
      </w:r>
      <w:r w:rsidR="00721C1A" w:rsidRPr="00721C1A">
        <w:rPr>
          <w:rFonts w:cs="Times New Roman"/>
        </w:rPr>
        <w:t>еской онкологии и реабилитации, з</w:t>
      </w:r>
      <w:r w:rsidRPr="00721C1A">
        <w:rPr>
          <w:rFonts w:cs="Times New Roman"/>
        </w:rPr>
        <w:t>аведующая отделением химиотерапии и инновационных технологий, профессор от</w:t>
      </w:r>
      <w:r w:rsidR="00721C1A" w:rsidRPr="00721C1A">
        <w:rPr>
          <w:rFonts w:cs="Times New Roman"/>
        </w:rPr>
        <w:t>д</w:t>
      </w:r>
      <w:r w:rsidRPr="00721C1A">
        <w:rPr>
          <w:rFonts w:cs="Times New Roman"/>
        </w:rPr>
        <w:t>еления аспирантуры и ординатуры отдела учебно-методической работы ФГБУ «НМИЦ онкологии им. Н.Н. Петрова» Минздрава России.</w:t>
      </w:r>
    </w:p>
    <w:p w14:paraId="466A46AD" w14:textId="77777777" w:rsidR="00D83DC9" w:rsidRPr="007F6751" w:rsidRDefault="00D83DC9" w:rsidP="00524CA0">
      <w:pPr>
        <w:pStyle w:val="afc"/>
        <w:numPr>
          <w:ilvl w:val="0"/>
          <w:numId w:val="7"/>
        </w:numPr>
        <w:rPr>
          <w:rFonts w:eastAsia="Times New Roman"/>
        </w:rPr>
      </w:pPr>
      <w:r w:rsidRPr="007F6751">
        <w:rPr>
          <w:rFonts w:eastAsia="Times New Roman"/>
        </w:rPr>
        <w:t>Баллюзек Марина Феликсовна, д.м.н., проф., заместитель главного врача по медицинской части, заведующая отделения кардиологии СПб больницы РАН,</w:t>
      </w:r>
      <w:r>
        <w:rPr>
          <w:rFonts w:eastAsia="Times New Roman"/>
        </w:rPr>
        <w:t xml:space="preserve"> </w:t>
      </w:r>
      <w:r w:rsidRPr="007F6751">
        <w:rPr>
          <w:rFonts w:eastAsia="Times New Roman"/>
        </w:rPr>
        <w:t>профессор кафедры факультетской терапии, медицинский факультет СПбГУ</w:t>
      </w:r>
    </w:p>
    <w:p w14:paraId="762636EE" w14:textId="77777777" w:rsidR="00721C1A" w:rsidRDefault="00D83DC9" w:rsidP="00721C1A">
      <w:pPr>
        <w:pStyle w:val="afc"/>
        <w:numPr>
          <w:ilvl w:val="0"/>
          <w:numId w:val="7"/>
        </w:numPr>
        <w:spacing w:after="160"/>
        <w:jc w:val="both"/>
        <w:rPr>
          <w:rFonts w:cs="Times New Roman"/>
        </w:rPr>
      </w:pPr>
      <w:r w:rsidRPr="00721C1A">
        <w:rPr>
          <w:rFonts w:cs="Times New Roman"/>
        </w:rPr>
        <w:t>Васильев Дмитрий Алексеевич, к.м.н., врач-эндокринолог отделения общей терапии и функциональной диагностики, старший научный сотрудник научной лаборатории субклеточных технологий с группой онкоэндокринологии ФГБУ «НМИЦ онкологии им. Н.Н. Петрова» Минздрава России</w:t>
      </w:r>
    </w:p>
    <w:p w14:paraId="331651BB" w14:textId="77777777" w:rsidR="00D83DC9" w:rsidRPr="00721C1A" w:rsidRDefault="00D83DC9" w:rsidP="00721C1A">
      <w:pPr>
        <w:pStyle w:val="afc"/>
        <w:numPr>
          <w:ilvl w:val="0"/>
          <w:numId w:val="7"/>
        </w:numPr>
        <w:spacing w:after="160"/>
        <w:jc w:val="both"/>
        <w:rPr>
          <w:rFonts w:cs="Times New Roman"/>
        </w:rPr>
      </w:pPr>
      <w:r w:rsidRPr="00721C1A">
        <w:rPr>
          <w:rFonts w:cs="Times New Roman"/>
        </w:rPr>
        <w:t>Жукова Наталья Владимировна, к.м.н., доцент кафедры онкологии СПбГУ,</w:t>
      </w:r>
      <w:r w:rsidR="00721C1A">
        <w:rPr>
          <w:rFonts w:cs="Times New Roman"/>
        </w:rPr>
        <w:t xml:space="preserve"> </w:t>
      </w:r>
      <w:r w:rsidRPr="00721C1A">
        <w:rPr>
          <w:rFonts w:cs="Times New Roman"/>
        </w:rPr>
        <w:t>заведующая химиотерапевтическим отделением №13 СПб ГБУЗ ГКОД</w:t>
      </w:r>
    </w:p>
    <w:p w14:paraId="7A4A43C7" w14:textId="77777777" w:rsidR="00D83DC9" w:rsidRPr="0093313D" w:rsidRDefault="00D83DC9" w:rsidP="00721C1A">
      <w:pPr>
        <w:pStyle w:val="afc"/>
        <w:numPr>
          <w:ilvl w:val="0"/>
          <w:numId w:val="7"/>
        </w:numPr>
        <w:spacing w:after="160"/>
        <w:jc w:val="both"/>
        <w:rPr>
          <w:rFonts w:cs="Times New Roman"/>
        </w:rPr>
      </w:pPr>
      <w:r w:rsidRPr="0093313D">
        <w:rPr>
          <w:rFonts w:cs="Times New Roman"/>
        </w:rPr>
        <w:t xml:space="preserve">Новик Алексей Викторович, </w:t>
      </w:r>
      <w:r>
        <w:rPr>
          <w:rFonts w:cs="Times New Roman"/>
        </w:rPr>
        <w:t>д</w:t>
      </w:r>
      <w:r w:rsidRPr="0093313D">
        <w:rPr>
          <w:rFonts w:cs="Times New Roman"/>
        </w:rPr>
        <w:t xml:space="preserve">.м.н., </w:t>
      </w:r>
      <w:r>
        <w:rPr>
          <w:rFonts w:cs="Times New Roman"/>
        </w:rPr>
        <w:t>ведущий</w:t>
      </w:r>
      <w:r w:rsidRPr="0093313D">
        <w:rPr>
          <w:rFonts w:cs="Times New Roman"/>
        </w:rPr>
        <w:t xml:space="preserve"> научный сотрудник научного отдела онкоиммунологии, врач</w:t>
      </w:r>
      <w:r>
        <w:rPr>
          <w:rFonts w:cs="Times New Roman"/>
        </w:rPr>
        <w:t>-онколог</w:t>
      </w:r>
      <w:r w:rsidRPr="0093313D">
        <w:rPr>
          <w:rFonts w:cs="Times New Roman"/>
        </w:rPr>
        <w:t xml:space="preserve"> отделения химиотерапии и инновационных технологий</w:t>
      </w:r>
      <w:r>
        <w:rPr>
          <w:rFonts w:cs="Times New Roman"/>
        </w:rPr>
        <w:t>, врач-онколог о</w:t>
      </w:r>
      <w:r w:rsidRPr="00BE0704">
        <w:rPr>
          <w:rFonts w:cs="Times New Roman"/>
        </w:rPr>
        <w:t>тдел</w:t>
      </w:r>
      <w:r>
        <w:rPr>
          <w:rFonts w:cs="Times New Roman"/>
        </w:rPr>
        <w:t>а</w:t>
      </w:r>
      <w:r w:rsidRPr="00BE0704">
        <w:rPr>
          <w:rFonts w:cs="Times New Roman"/>
        </w:rPr>
        <w:t xml:space="preserve"> по организационно-методической работе с регионами</w:t>
      </w:r>
      <w:r>
        <w:rPr>
          <w:rFonts w:cs="Times New Roman"/>
        </w:rPr>
        <w:t xml:space="preserve"> </w:t>
      </w:r>
      <w:r w:rsidRPr="0093313D">
        <w:rPr>
          <w:rFonts w:cs="Times New Roman"/>
        </w:rPr>
        <w:t>ФГБУ «НМИЦ онкологии им. Н.Н. Петрова» Минздрава России, доцент кафедры онкологии, детской онкологии и лучевой терапии ФГБУ ВПО СПбГПМУ Минздрава России</w:t>
      </w:r>
    </w:p>
    <w:p w14:paraId="0E172920" w14:textId="77777777" w:rsidR="00D83DC9" w:rsidRPr="0093313D" w:rsidRDefault="00D83DC9" w:rsidP="00524CA0">
      <w:pPr>
        <w:pStyle w:val="afc"/>
        <w:numPr>
          <w:ilvl w:val="0"/>
          <w:numId w:val="7"/>
        </w:numPr>
        <w:spacing w:after="160"/>
        <w:jc w:val="both"/>
        <w:rPr>
          <w:rFonts w:cs="Times New Roman"/>
        </w:rPr>
      </w:pPr>
      <w:r w:rsidRPr="0093313D">
        <w:rPr>
          <w:rFonts w:cs="Times New Roman"/>
        </w:rPr>
        <w:t>Носов Дмитрий Александрович, проф. д.м.н., руководитель онкологического отделения ЦКБ УД Президента РФ</w:t>
      </w:r>
    </w:p>
    <w:p w14:paraId="29915F9B" w14:textId="77777777" w:rsidR="00D83DC9" w:rsidRDefault="00D83DC9" w:rsidP="00524CA0">
      <w:pPr>
        <w:pStyle w:val="afc"/>
        <w:numPr>
          <w:ilvl w:val="0"/>
          <w:numId w:val="7"/>
        </w:numPr>
        <w:spacing w:after="160"/>
        <w:jc w:val="both"/>
        <w:rPr>
          <w:rFonts w:cs="Times New Roman"/>
        </w:rPr>
      </w:pPr>
      <w:r w:rsidRPr="0093313D">
        <w:rPr>
          <w:rFonts w:cs="Times New Roman"/>
        </w:rPr>
        <w:t>Петенко Наталия Николаевна, врач-онколог, к.м.н., руководитель отделения организации и проведения клинических исследований отдела лекарственного лечения ФГБУ "НМИЦ онкологии им. Н.Н. Блохина" Минздрава России</w:t>
      </w:r>
    </w:p>
    <w:p w14:paraId="490D92E0" w14:textId="77777777" w:rsidR="009B3EB8" w:rsidRDefault="00D83DC9" w:rsidP="002509F5">
      <w:pPr>
        <w:pStyle w:val="afc"/>
        <w:numPr>
          <w:ilvl w:val="0"/>
          <w:numId w:val="7"/>
        </w:numPr>
        <w:tabs>
          <w:tab w:val="clear" w:pos="720"/>
          <w:tab w:val="num" w:pos="709"/>
        </w:tabs>
        <w:spacing w:after="160"/>
        <w:ind w:left="709" w:hanging="283"/>
        <w:jc w:val="both"/>
        <w:rPr>
          <w:rFonts w:cs="Times New Roman"/>
        </w:rPr>
      </w:pPr>
      <w:r w:rsidRPr="009B3EB8">
        <w:rPr>
          <w:rFonts w:cs="Times New Roman"/>
        </w:rPr>
        <w:t>Самойленко Игорь Вячеславович, к.м.н., старший научный сотрудник отделения биотерапии опухолей ФГБУ «НМИЦ онкологии им. Н.Н. Блохина» Минздрава России</w:t>
      </w:r>
    </w:p>
    <w:p w14:paraId="28C885DA" w14:textId="77777777" w:rsidR="00D83DC9" w:rsidRPr="009B3EB8" w:rsidRDefault="00D83DC9" w:rsidP="002509F5">
      <w:pPr>
        <w:pStyle w:val="afc"/>
        <w:numPr>
          <w:ilvl w:val="0"/>
          <w:numId w:val="7"/>
        </w:numPr>
        <w:tabs>
          <w:tab w:val="clear" w:pos="720"/>
          <w:tab w:val="num" w:pos="709"/>
        </w:tabs>
        <w:spacing w:after="160"/>
        <w:ind w:left="709" w:hanging="283"/>
        <w:jc w:val="both"/>
        <w:rPr>
          <w:rFonts w:cs="Times New Roman"/>
        </w:rPr>
      </w:pPr>
      <w:r w:rsidRPr="009B3EB8">
        <w:rPr>
          <w:rFonts w:cs="Times New Roman"/>
        </w:rPr>
        <w:t>Семенова Анна Игоревна, к.м.н., старший научный сотрудник научного отдела инновационных методов терапевтической онкологии и реабилитации, врач-онколог отделения химиотерапии и инновационных технологий </w:t>
      </w:r>
      <w:r w:rsidR="00721C1A" w:rsidRPr="009B3EB8">
        <w:rPr>
          <w:rFonts w:cs="Times New Roman"/>
        </w:rPr>
        <w:t>ФГБУ «</w:t>
      </w:r>
      <w:r w:rsidRPr="009B3EB8">
        <w:rPr>
          <w:rFonts w:cs="Times New Roman"/>
        </w:rPr>
        <w:t>НМИЦ онкологии им. Н.Н. Петрова</w:t>
      </w:r>
      <w:r w:rsidR="00721C1A" w:rsidRPr="009B3EB8">
        <w:rPr>
          <w:rFonts w:cs="Times New Roman"/>
        </w:rPr>
        <w:t>"</w:t>
      </w:r>
      <w:r w:rsidRPr="009B3EB8">
        <w:rPr>
          <w:rFonts w:cs="Times New Roman"/>
        </w:rPr>
        <w:t xml:space="preserve"> Минздрава России</w:t>
      </w:r>
    </w:p>
    <w:p w14:paraId="2FC3B3F1" w14:textId="77777777" w:rsidR="00D83DC9" w:rsidRPr="009B3EB8" w:rsidRDefault="00D83DC9" w:rsidP="009B3EB8">
      <w:pPr>
        <w:pStyle w:val="afc"/>
        <w:numPr>
          <w:ilvl w:val="0"/>
          <w:numId w:val="7"/>
        </w:numPr>
        <w:spacing w:after="160"/>
        <w:ind w:left="709" w:hanging="425"/>
        <w:jc w:val="both"/>
        <w:rPr>
          <w:rFonts w:cs="Times New Roman"/>
        </w:rPr>
      </w:pPr>
      <w:r w:rsidRPr="009B3EB8">
        <w:rPr>
          <w:rFonts w:cs="Times New Roman"/>
        </w:rPr>
        <w:t>Харкевич Галина Юрьевна, к.м.н.. ведущий научный сотрудник онкологического отделения хирургических методов лечения № 12 (онкодерматологии)</w:t>
      </w:r>
      <w:r w:rsidR="009B3EB8">
        <w:rPr>
          <w:rFonts w:cs="Times New Roman"/>
        </w:rPr>
        <w:t xml:space="preserve"> </w:t>
      </w:r>
      <w:r w:rsidRPr="009B3EB8">
        <w:rPr>
          <w:rFonts w:cs="Times New Roman"/>
        </w:rPr>
        <w:t>ФГБУ «НМИЦ онкологии им. Н.Н. Блохина» МЗ РФ</w:t>
      </w:r>
    </w:p>
    <w:p w14:paraId="01DB03CA" w14:textId="77777777" w:rsidR="00D83DC9" w:rsidRPr="0093313D" w:rsidRDefault="00D83DC9" w:rsidP="00524CA0">
      <w:pPr>
        <w:pStyle w:val="afc"/>
        <w:numPr>
          <w:ilvl w:val="0"/>
          <w:numId w:val="7"/>
        </w:numPr>
        <w:spacing w:after="160"/>
        <w:jc w:val="both"/>
        <w:rPr>
          <w:rFonts w:cs="Times New Roman"/>
        </w:rPr>
      </w:pPr>
      <w:r w:rsidRPr="0093313D">
        <w:rPr>
          <w:rFonts w:cs="Times New Roman"/>
        </w:rPr>
        <w:t>Юдин Денис Иванович, к.м.н., старший научный сотрудник онкологического отделения лекарственных методов лечения (химиотерапевтическое) № 17 НИИ КО им. ак. РАН и РАМН Н.Н. Трапезникова ФГБУ «НМИЦ онкологии им. Н.Н. Блохина» МЗ РФ</w:t>
      </w:r>
    </w:p>
    <w:p w14:paraId="4A2D0AB0" w14:textId="77777777" w:rsidR="00D83DC9" w:rsidRPr="0093313D" w:rsidRDefault="00D83DC9" w:rsidP="00524CA0">
      <w:pPr>
        <w:pStyle w:val="10"/>
      </w:pPr>
      <w:bookmarkStart w:id="47" w:name="_Toc134216615"/>
      <w:r w:rsidRPr="0093313D">
        <w:t>Приложение А2. Методология разработки клинических рекомендаций</w:t>
      </w:r>
      <w:bookmarkEnd w:id="47"/>
    </w:p>
    <w:p w14:paraId="3CFFE585" w14:textId="77777777" w:rsidR="00D83DC9" w:rsidRPr="0093313D" w:rsidRDefault="00D83DC9" w:rsidP="00524CA0">
      <w:pPr>
        <w:pStyle w:val="afb"/>
        <w:divId w:val="1330863291"/>
      </w:pPr>
      <w:r w:rsidRPr="0093313D">
        <w:t>Целевая аудитория данных клинических рекомендаций:</w:t>
      </w:r>
    </w:p>
    <w:p w14:paraId="4014F928"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Врачи–онкологи;</w:t>
      </w:r>
    </w:p>
    <w:p w14:paraId="7FA74533"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Врачи-урологи;</w:t>
      </w:r>
    </w:p>
    <w:p w14:paraId="4F16B548"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Врачи-хирурги;</w:t>
      </w:r>
    </w:p>
    <w:p w14:paraId="35355975"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Врачи-радиологи;</w:t>
      </w:r>
    </w:p>
    <w:p w14:paraId="5AB5B039"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Врачи-радиотерапевты;</w:t>
      </w:r>
    </w:p>
    <w:p w14:paraId="073668EE"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Врачи-детские онкологи;</w:t>
      </w:r>
    </w:p>
    <w:p w14:paraId="4D642D5B"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Врачи-генетики;</w:t>
      </w:r>
    </w:p>
    <w:p w14:paraId="172CCD0F" w14:textId="77777777" w:rsidR="00D83DC9" w:rsidRPr="0093313D" w:rsidRDefault="00D83DC9" w:rsidP="00524CA0">
      <w:pPr>
        <w:numPr>
          <w:ilvl w:val="0"/>
          <w:numId w:val="3"/>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Студенты медицинских ВУЗов, ординаторы и аспиранты.</w:t>
      </w:r>
    </w:p>
    <w:p w14:paraId="2CC3797D" w14:textId="510D2E95" w:rsidR="00D83DC9" w:rsidRPr="0093313D" w:rsidRDefault="00D83DC9" w:rsidP="00524CA0">
      <w:pPr>
        <w:pStyle w:val="afb"/>
        <w:divId w:val="1330863291"/>
        <w:rPr>
          <w:rFonts w:eastAsiaTheme="minorEastAsia"/>
        </w:rPr>
      </w:pPr>
      <w:r w:rsidRPr="0093313D">
        <w:rPr>
          <w:rStyle w:val="aff9"/>
        </w:rPr>
        <w:t xml:space="preserve">Методы, использованные для сбора/селекции доказательств: </w:t>
      </w:r>
      <w:r w:rsidRPr="0093313D">
        <w:t xml:space="preserve">поиск в электронных базах данных; анализ современных научных разработок по проблеме </w:t>
      </w:r>
      <w:r w:rsidR="00F56925">
        <w:t>иНЯ</w:t>
      </w:r>
      <w:r w:rsidRPr="0093313D">
        <w:t xml:space="preserve"> в РФ и за рубежом; обобщение практического опыта российских и зарубежных специалистов.</w:t>
      </w:r>
    </w:p>
    <w:p w14:paraId="62187D5C" w14:textId="77777777" w:rsidR="00D83DC9" w:rsidRPr="0093313D" w:rsidRDefault="00D83DC9" w:rsidP="00524CA0">
      <w:pPr>
        <w:pStyle w:val="afb"/>
        <w:divId w:val="1330863291"/>
        <w:rPr>
          <w:rStyle w:val="aff9"/>
        </w:rPr>
      </w:pPr>
      <w:r w:rsidRPr="0093313D">
        <w:rPr>
          <w:rStyle w:val="aff9"/>
        </w:rPr>
        <w:t>Таблица П1 – Уровни достоверности доказательств в соответствии с классификацией Агентства по политике медицинского обслуживания и исследований (AHCPR, 1992)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7"/>
        <w:gridCol w:w="7822"/>
      </w:tblGrid>
      <w:tr w:rsidR="00D83DC9" w:rsidRPr="0093313D" w14:paraId="28240BFA" w14:textId="77777777" w:rsidTr="00524CA0">
        <w:trPr>
          <w:divId w:val="1330863291"/>
          <w:tblHeader/>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08E212A" w14:textId="77777777" w:rsidR="00D83DC9" w:rsidRPr="0093313D" w:rsidRDefault="00D83DC9" w:rsidP="00524CA0">
            <w:pPr>
              <w:pStyle w:val="afb"/>
              <w:rPr>
                <w:rFonts w:eastAsiaTheme="minorEastAsia"/>
              </w:rPr>
            </w:pPr>
            <w:r w:rsidRPr="0093313D">
              <w:rPr>
                <w:rStyle w:val="aff9"/>
              </w:rPr>
              <w:t>Уровни достоверности доказательств</w:t>
            </w:r>
          </w:p>
        </w:tc>
        <w:tc>
          <w:tcPr>
            <w:tcW w:w="8070" w:type="dxa"/>
            <w:tcBorders>
              <w:top w:val="single" w:sz="6" w:space="0" w:color="000000"/>
              <w:left w:val="single" w:sz="6" w:space="0" w:color="000000"/>
              <w:bottom w:val="single" w:sz="6" w:space="0" w:color="000000"/>
              <w:right w:val="single" w:sz="6" w:space="0" w:color="000000"/>
            </w:tcBorders>
            <w:vAlign w:val="center"/>
            <w:hideMark/>
          </w:tcPr>
          <w:p w14:paraId="479B33EE" w14:textId="77777777" w:rsidR="00D83DC9" w:rsidRPr="0093313D" w:rsidRDefault="00D83DC9" w:rsidP="00524CA0">
            <w:pPr>
              <w:pStyle w:val="afb"/>
              <w:rPr>
                <w:rFonts w:eastAsiaTheme="minorEastAsia"/>
              </w:rPr>
            </w:pPr>
            <w:r w:rsidRPr="0093313D">
              <w:rPr>
                <w:rStyle w:val="aff9"/>
              </w:rPr>
              <w:t>Описание</w:t>
            </w:r>
          </w:p>
        </w:tc>
      </w:tr>
      <w:tr w:rsidR="00D83DC9" w:rsidRPr="0093313D" w14:paraId="51DB6DEE"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09EC397C" w14:textId="77777777" w:rsidR="00D83DC9" w:rsidRPr="0093313D" w:rsidRDefault="00D83DC9" w:rsidP="00524CA0">
            <w:pPr>
              <w:pStyle w:val="desc"/>
              <w:jc w:val="both"/>
              <w:rPr>
                <w:rFonts w:eastAsiaTheme="minorEastAsia"/>
              </w:rPr>
            </w:pPr>
            <w:r w:rsidRPr="0093313D">
              <w:t>Ia</w:t>
            </w:r>
          </w:p>
        </w:tc>
        <w:tc>
          <w:tcPr>
            <w:tcW w:w="8070" w:type="dxa"/>
            <w:tcBorders>
              <w:top w:val="single" w:sz="6" w:space="0" w:color="000000"/>
              <w:left w:val="single" w:sz="6" w:space="0" w:color="000000"/>
              <w:bottom w:val="single" w:sz="6" w:space="0" w:color="000000"/>
              <w:right w:val="single" w:sz="6" w:space="0" w:color="000000"/>
            </w:tcBorders>
            <w:hideMark/>
          </w:tcPr>
          <w:p w14:paraId="4665FE59" w14:textId="77777777" w:rsidR="00D83DC9" w:rsidRPr="0093313D" w:rsidRDefault="00D83DC9" w:rsidP="00524CA0">
            <w:pPr>
              <w:pStyle w:val="desc"/>
              <w:jc w:val="both"/>
              <w:rPr>
                <w:rFonts w:eastAsiaTheme="minorEastAsia"/>
              </w:rPr>
            </w:pPr>
            <w:r w:rsidRPr="0093313D">
              <w:t>Доказательность, основанная на мета-анализе рандомизированных контролируемых исследований</w:t>
            </w:r>
          </w:p>
        </w:tc>
      </w:tr>
      <w:tr w:rsidR="00D83DC9" w:rsidRPr="0093313D" w14:paraId="6F427427"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A1515E1" w14:textId="77777777" w:rsidR="00D83DC9" w:rsidRPr="0093313D" w:rsidRDefault="00D83DC9" w:rsidP="00524CA0">
            <w:pPr>
              <w:pStyle w:val="desc"/>
              <w:jc w:val="both"/>
              <w:rPr>
                <w:rFonts w:eastAsiaTheme="minorEastAsia"/>
              </w:rPr>
            </w:pPr>
            <w:r w:rsidRPr="0093313D">
              <w:t>Ib</w:t>
            </w:r>
          </w:p>
        </w:tc>
        <w:tc>
          <w:tcPr>
            <w:tcW w:w="8070" w:type="dxa"/>
            <w:tcBorders>
              <w:top w:val="single" w:sz="6" w:space="0" w:color="000000"/>
              <w:left w:val="single" w:sz="6" w:space="0" w:color="000000"/>
              <w:bottom w:val="single" w:sz="6" w:space="0" w:color="000000"/>
              <w:right w:val="single" w:sz="6" w:space="0" w:color="000000"/>
            </w:tcBorders>
            <w:hideMark/>
          </w:tcPr>
          <w:p w14:paraId="45F55173"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рандомизированном контролируемом исследовании с хорошим дизайном</w:t>
            </w:r>
          </w:p>
        </w:tc>
      </w:tr>
      <w:tr w:rsidR="00D83DC9" w:rsidRPr="0093313D" w14:paraId="0C39A16D"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636EF207" w14:textId="77777777" w:rsidR="00D83DC9" w:rsidRPr="0093313D" w:rsidRDefault="00D83DC9" w:rsidP="00524CA0">
            <w:pPr>
              <w:pStyle w:val="desc"/>
              <w:jc w:val="both"/>
              <w:rPr>
                <w:rFonts w:eastAsiaTheme="minorEastAsia"/>
              </w:rPr>
            </w:pPr>
            <w:r w:rsidRPr="0093313D">
              <w:t>IIa</w:t>
            </w:r>
          </w:p>
        </w:tc>
        <w:tc>
          <w:tcPr>
            <w:tcW w:w="8070" w:type="dxa"/>
            <w:tcBorders>
              <w:top w:val="single" w:sz="6" w:space="0" w:color="000000"/>
              <w:left w:val="single" w:sz="6" w:space="0" w:color="000000"/>
              <w:bottom w:val="single" w:sz="6" w:space="0" w:color="000000"/>
              <w:right w:val="single" w:sz="6" w:space="0" w:color="000000"/>
            </w:tcBorders>
            <w:hideMark/>
          </w:tcPr>
          <w:p w14:paraId="3247EC1B"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крупном нерандомизированном контролируемом исследовании</w:t>
            </w:r>
          </w:p>
        </w:tc>
      </w:tr>
      <w:tr w:rsidR="00D83DC9" w:rsidRPr="0093313D" w14:paraId="1384233D"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19F28F5E" w14:textId="77777777" w:rsidR="00D83DC9" w:rsidRPr="0093313D" w:rsidRDefault="00D83DC9" w:rsidP="00524CA0">
            <w:pPr>
              <w:pStyle w:val="desc"/>
              <w:jc w:val="both"/>
              <w:rPr>
                <w:rFonts w:eastAsiaTheme="minorEastAsia"/>
              </w:rPr>
            </w:pPr>
            <w:r w:rsidRPr="0093313D">
              <w:t>IIb</w:t>
            </w:r>
          </w:p>
        </w:tc>
        <w:tc>
          <w:tcPr>
            <w:tcW w:w="8070" w:type="dxa"/>
            <w:tcBorders>
              <w:top w:val="single" w:sz="6" w:space="0" w:color="000000"/>
              <w:left w:val="single" w:sz="6" w:space="0" w:color="000000"/>
              <w:bottom w:val="single" w:sz="6" w:space="0" w:color="000000"/>
              <w:right w:val="single" w:sz="6" w:space="0" w:color="000000"/>
            </w:tcBorders>
            <w:hideMark/>
          </w:tcPr>
          <w:p w14:paraId="0972C88B"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квазиэксперементальном исследовании с хорошим дизайном</w:t>
            </w:r>
          </w:p>
        </w:tc>
      </w:tr>
      <w:tr w:rsidR="00D83DC9" w:rsidRPr="0093313D" w14:paraId="02CA70FF"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4F488B1D" w14:textId="77777777" w:rsidR="00D83DC9" w:rsidRPr="0093313D" w:rsidRDefault="00D83DC9" w:rsidP="00524CA0">
            <w:pPr>
              <w:pStyle w:val="desc"/>
              <w:jc w:val="both"/>
              <w:rPr>
                <w:rFonts w:eastAsiaTheme="minorEastAsia"/>
              </w:rPr>
            </w:pPr>
            <w:r w:rsidRPr="0093313D">
              <w:t>III</w:t>
            </w:r>
          </w:p>
        </w:tc>
        <w:tc>
          <w:tcPr>
            <w:tcW w:w="8070" w:type="dxa"/>
            <w:tcBorders>
              <w:top w:val="single" w:sz="6" w:space="0" w:color="000000"/>
              <w:left w:val="single" w:sz="6" w:space="0" w:color="000000"/>
              <w:bottom w:val="single" w:sz="6" w:space="0" w:color="000000"/>
              <w:right w:val="single" w:sz="6" w:space="0" w:color="000000"/>
            </w:tcBorders>
            <w:hideMark/>
          </w:tcPr>
          <w:p w14:paraId="2D0DBAF7" w14:textId="77777777" w:rsidR="00D83DC9" w:rsidRPr="0093313D" w:rsidRDefault="00D83DC9" w:rsidP="00524CA0">
            <w:pPr>
              <w:pStyle w:val="desc"/>
              <w:jc w:val="both"/>
              <w:rPr>
                <w:rFonts w:eastAsiaTheme="minorEastAsia"/>
              </w:rPr>
            </w:pPr>
            <w:r w:rsidRPr="0093313D">
              <w:t>Доказательность, основанная на неэкспериментальных описательных исследованиях с хорошим дизайном, типа сравнительных исследований, корреляционных исследований и исследований случай-контроль</w:t>
            </w:r>
          </w:p>
        </w:tc>
      </w:tr>
      <w:tr w:rsidR="00D83DC9" w:rsidRPr="0093313D" w14:paraId="174B844F" w14:textId="77777777" w:rsidTr="00524CA0">
        <w:trPr>
          <w:divId w:val="1330863291"/>
        </w:trPr>
        <w:tc>
          <w:tcPr>
            <w:tcW w:w="1275" w:type="dxa"/>
            <w:tcBorders>
              <w:top w:val="single" w:sz="6" w:space="0" w:color="000000"/>
              <w:left w:val="single" w:sz="6" w:space="0" w:color="000000"/>
              <w:bottom w:val="single" w:sz="6" w:space="0" w:color="000000"/>
              <w:right w:val="single" w:sz="6" w:space="0" w:color="000000"/>
            </w:tcBorders>
            <w:vAlign w:val="center"/>
            <w:hideMark/>
          </w:tcPr>
          <w:p w14:paraId="2B5DA341" w14:textId="77777777" w:rsidR="00D83DC9" w:rsidRPr="0093313D" w:rsidRDefault="00D83DC9" w:rsidP="00524CA0">
            <w:pPr>
              <w:pStyle w:val="desc"/>
              <w:jc w:val="both"/>
              <w:rPr>
                <w:rFonts w:eastAsiaTheme="minorEastAsia"/>
              </w:rPr>
            </w:pPr>
            <w:r w:rsidRPr="0093313D">
              <w:t>IV</w:t>
            </w:r>
          </w:p>
        </w:tc>
        <w:tc>
          <w:tcPr>
            <w:tcW w:w="8070" w:type="dxa"/>
            <w:tcBorders>
              <w:top w:val="single" w:sz="6" w:space="0" w:color="000000"/>
              <w:left w:val="single" w:sz="6" w:space="0" w:color="000000"/>
              <w:bottom w:val="single" w:sz="6" w:space="0" w:color="000000"/>
              <w:right w:val="single" w:sz="6" w:space="0" w:color="000000"/>
            </w:tcBorders>
            <w:hideMark/>
          </w:tcPr>
          <w:p w14:paraId="424CCC6F" w14:textId="77777777" w:rsidR="00D83DC9" w:rsidRPr="0093313D" w:rsidRDefault="00D83DC9" w:rsidP="00524CA0">
            <w:pPr>
              <w:pStyle w:val="desc"/>
              <w:jc w:val="both"/>
              <w:rPr>
                <w:rFonts w:eastAsiaTheme="minorEastAsia"/>
              </w:rPr>
            </w:pPr>
            <w:r w:rsidRPr="0093313D">
              <w:t>Доказательность, основанная на мнении экспертов, на опыте или мнении авторов</w:t>
            </w:r>
          </w:p>
        </w:tc>
      </w:tr>
    </w:tbl>
    <w:p w14:paraId="471F9733" w14:textId="77777777" w:rsidR="00D83DC9" w:rsidRPr="0093313D" w:rsidRDefault="00D83DC9" w:rsidP="00524CA0">
      <w:pPr>
        <w:pStyle w:val="afb"/>
        <w:divId w:val="1330863291"/>
        <w:rPr>
          <w:rStyle w:val="aff9"/>
          <w:rFonts w:eastAsiaTheme="minorEastAsia"/>
        </w:rPr>
      </w:pPr>
      <w:r w:rsidRPr="0093313D">
        <w:rPr>
          <w:rStyle w:val="aff9"/>
        </w:rPr>
        <w:t>Таблица П2 – Уровни убедительности рекомендаций в соответствии с классификацией Агентства исследований и оценки качества медицинского обслуживания (AHRQ, 1994)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310"/>
        <w:gridCol w:w="5010"/>
      </w:tblGrid>
      <w:tr w:rsidR="00D83DC9" w:rsidRPr="0093313D" w14:paraId="16C769AF" w14:textId="77777777" w:rsidTr="00524CA0">
        <w:trPr>
          <w:divId w:val="1330863291"/>
          <w:tblHeader/>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21F86AD4" w14:textId="77777777" w:rsidR="00D83DC9" w:rsidRPr="0093313D" w:rsidRDefault="00D83DC9" w:rsidP="00524CA0">
            <w:pPr>
              <w:pStyle w:val="afb"/>
              <w:rPr>
                <w:rFonts w:eastAsiaTheme="minorEastAsia"/>
              </w:rPr>
            </w:pPr>
            <w:r w:rsidRPr="0093313D">
              <w:rPr>
                <w:rStyle w:val="aff9"/>
              </w:rPr>
              <w:t>Уровень убедительности рекомендации</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5226FEB0" w14:textId="77777777" w:rsidR="00D83DC9" w:rsidRPr="0093313D" w:rsidRDefault="00D83DC9" w:rsidP="00524CA0">
            <w:pPr>
              <w:pStyle w:val="afb"/>
              <w:rPr>
                <w:rFonts w:eastAsiaTheme="minorEastAsia"/>
              </w:rPr>
            </w:pPr>
            <w:r w:rsidRPr="0093313D">
              <w:rPr>
                <w:rStyle w:val="aff9"/>
              </w:rPr>
              <w:t>Уровни достоверности доказательств</w:t>
            </w:r>
          </w:p>
        </w:tc>
        <w:tc>
          <w:tcPr>
            <w:tcW w:w="5010" w:type="dxa"/>
            <w:tcBorders>
              <w:top w:val="single" w:sz="6" w:space="0" w:color="000000"/>
              <w:left w:val="single" w:sz="6" w:space="0" w:color="000000"/>
              <w:bottom w:val="single" w:sz="6" w:space="0" w:color="000000"/>
              <w:right w:val="single" w:sz="6" w:space="0" w:color="000000"/>
            </w:tcBorders>
            <w:vAlign w:val="center"/>
            <w:hideMark/>
          </w:tcPr>
          <w:p w14:paraId="3D057E34" w14:textId="77777777" w:rsidR="00D83DC9" w:rsidRPr="0093313D" w:rsidRDefault="00D83DC9" w:rsidP="00524CA0">
            <w:pPr>
              <w:pStyle w:val="afb"/>
              <w:rPr>
                <w:rFonts w:eastAsiaTheme="minorEastAsia"/>
              </w:rPr>
            </w:pPr>
            <w:r w:rsidRPr="0093313D">
              <w:rPr>
                <w:rStyle w:val="aff9"/>
              </w:rPr>
              <w:t>Описание</w:t>
            </w:r>
          </w:p>
        </w:tc>
      </w:tr>
      <w:tr w:rsidR="00D83DC9" w:rsidRPr="0093313D" w14:paraId="552AC712" w14:textId="77777777" w:rsidTr="00524CA0">
        <w:trPr>
          <w:divId w:val="1330863291"/>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7B2E1B6A" w14:textId="77777777" w:rsidR="00D83DC9" w:rsidRPr="0093313D" w:rsidRDefault="00D83DC9" w:rsidP="00524CA0">
            <w:pPr>
              <w:pStyle w:val="desc"/>
              <w:jc w:val="both"/>
              <w:rPr>
                <w:rFonts w:eastAsiaTheme="minorEastAsia"/>
              </w:rPr>
            </w:pPr>
            <w:r w:rsidRPr="0093313D">
              <w:t>A</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32DE9E3B" w14:textId="77777777" w:rsidR="00D83DC9" w:rsidRPr="0093313D" w:rsidRDefault="00D83DC9" w:rsidP="00524CA0">
            <w:pPr>
              <w:pStyle w:val="desc"/>
              <w:jc w:val="both"/>
              <w:rPr>
                <w:rFonts w:eastAsiaTheme="minorEastAsia"/>
              </w:rPr>
            </w:pPr>
            <w:r w:rsidRPr="0093313D">
              <w:t>Ia, Ib</w:t>
            </w:r>
          </w:p>
        </w:tc>
        <w:tc>
          <w:tcPr>
            <w:tcW w:w="5010" w:type="dxa"/>
            <w:tcBorders>
              <w:top w:val="single" w:sz="6" w:space="0" w:color="000000"/>
              <w:left w:val="single" w:sz="6" w:space="0" w:color="000000"/>
              <w:bottom w:val="single" w:sz="6" w:space="0" w:color="000000"/>
              <w:right w:val="single" w:sz="6" w:space="0" w:color="000000"/>
            </w:tcBorders>
            <w:hideMark/>
          </w:tcPr>
          <w:p w14:paraId="2169067E" w14:textId="77777777" w:rsidR="00D83DC9" w:rsidRPr="0093313D" w:rsidRDefault="00D83DC9" w:rsidP="00524CA0">
            <w:pPr>
              <w:pStyle w:val="desc"/>
              <w:jc w:val="both"/>
              <w:rPr>
                <w:rFonts w:eastAsiaTheme="minorEastAsia"/>
              </w:rPr>
            </w:pPr>
            <w:r w:rsidRPr="0093313D">
              <w:t>Доказательность, основанная как минимум на одном рандомизированном контролируемом исследовании с хорошим дизайном</w:t>
            </w:r>
          </w:p>
        </w:tc>
      </w:tr>
      <w:tr w:rsidR="00D83DC9" w:rsidRPr="0093313D" w14:paraId="36D75DC4" w14:textId="77777777" w:rsidTr="00524CA0">
        <w:trPr>
          <w:divId w:val="1330863291"/>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6523D953" w14:textId="77777777" w:rsidR="00D83DC9" w:rsidRPr="0093313D" w:rsidRDefault="00D83DC9" w:rsidP="00524CA0">
            <w:pPr>
              <w:pStyle w:val="desc"/>
              <w:jc w:val="both"/>
              <w:rPr>
                <w:rFonts w:eastAsiaTheme="minorEastAsia"/>
              </w:rPr>
            </w:pPr>
            <w:r w:rsidRPr="0093313D">
              <w:t>B</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2B55328D" w14:textId="77777777" w:rsidR="00D83DC9" w:rsidRPr="0093313D" w:rsidRDefault="00D83DC9" w:rsidP="00524CA0">
            <w:pPr>
              <w:pStyle w:val="desc"/>
              <w:jc w:val="both"/>
              <w:rPr>
                <w:rFonts w:eastAsiaTheme="minorEastAsia"/>
              </w:rPr>
            </w:pPr>
            <w:r w:rsidRPr="0093313D">
              <w:t>IIa, IIb, III</w:t>
            </w:r>
          </w:p>
        </w:tc>
        <w:tc>
          <w:tcPr>
            <w:tcW w:w="5010" w:type="dxa"/>
            <w:tcBorders>
              <w:top w:val="single" w:sz="6" w:space="0" w:color="000000"/>
              <w:left w:val="single" w:sz="6" w:space="0" w:color="000000"/>
              <w:bottom w:val="single" w:sz="6" w:space="0" w:color="000000"/>
              <w:right w:val="single" w:sz="6" w:space="0" w:color="000000"/>
            </w:tcBorders>
            <w:hideMark/>
          </w:tcPr>
          <w:p w14:paraId="7E810630" w14:textId="77777777" w:rsidR="00D83DC9" w:rsidRPr="0093313D" w:rsidRDefault="00D83DC9" w:rsidP="00524CA0">
            <w:pPr>
              <w:pStyle w:val="desc"/>
              <w:jc w:val="both"/>
              <w:rPr>
                <w:rFonts w:eastAsiaTheme="minorEastAsia"/>
              </w:rPr>
            </w:pPr>
            <w:r w:rsidRPr="0093313D">
              <w:t>Доказательность, основанная на хорошо выполненных нерандомизированных клинических исследованиях</w:t>
            </w:r>
          </w:p>
        </w:tc>
      </w:tr>
      <w:tr w:rsidR="00D83DC9" w:rsidRPr="0093313D" w14:paraId="150DB783" w14:textId="77777777" w:rsidTr="00524CA0">
        <w:trPr>
          <w:divId w:val="1330863291"/>
        </w:trPr>
        <w:tc>
          <w:tcPr>
            <w:tcW w:w="2010" w:type="dxa"/>
            <w:tcBorders>
              <w:top w:val="single" w:sz="6" w:space="0" w:color="000000"/>
              <w:left w:val="single" w:sz="6" w:space="0" w:color="000000"/>
              <w:bottom w:val="single" w:sz="6" w:space="0" w:color="000000"/>
              <w:right w:val="single" w:sz="6" w:space="0" w:color="000000"/>
            </w:tcBorders>
            <w:vAlign w:val="center"/>
            <w:hideMark/>
          </w:tcPr>
          <w:p w14:paraId="7F350BA1" w14:textId="77777777" w:rsidR="00D83DC9" w:rsidRPr="0093313D" w:rsidRDefault="00D83DC9" w:rsidP="00524CA0">
            <w:pPr>
              <w:pStyle w:val="desc"/>
              <w:jc w:val="both"/>
              <w:rPr>
                <w:rFonts w:eastAsiaTheme="minorEastAsia"/>
              </w:rPr>
            </w:pPr>
            <w:r w:rsidRPr="0093313D">
              <w:t>C</w:t>
            </w:r>
          </w:p>
        </w:tc>
        <w:tc>
          <w:tcPr>
            <w:tcW w:w="2310" w:type="dxa"/>
            <w:tcBorders>
              <w:top w:val="single" w:sz="6" w:space="0" w:color="000000"/>
              <w:left w:val="single" w:sz="6" w:space="0" w:color="000000"/>
              <w:bottom w:val="single" w:sz="6" w:space="0" w:color="000000"/>
              <w:right w:val="single" w:sz="6" w:space="0" w:color="000000"/>
            </w:tcBorders>
            <w:vAlign w:val="center"/>
            <w:hideMark/>
          </w:tcPr>
          <w:p w14:paraId="310C211E" w14:textId="77777777" w:rsidR="00D83DC9" w:rsidRPr="0093313D" w:rsidRDefault="00D83DC9" w:rsidP="00524CA0">
            <w:pPr>
              <w:pStyle w:val="desc"/>
              <w:jc w:val="both"/>
              <w:rPr>
                <w:rFonts w:eastAsiaTheme="minorEastAsia"/>
              </w:rPr>
            </w:pPr>
            <w:r w:rsidRPr="0093313D">
              <w:t>IV</w:t>
            </w:r>
          </w:p>
        </w:tc>
        <w:tc>
          <w:tcPr>
            <w:tcW w:w="5010" w:type="dxa"/>
            <w:tcBorders>
              <w:top w:val="single" w:sz="6" w:space="0" w:color="000000"/>
              <w:left w:val="single" w:sz="6" w:space="0" w:color="000000"/>
              <w:bottom w:val="single" w:sz="6" w:space="0" w:color="000000"/>
              <w:right w:val="single" w:sz="6" w:space="0" w:color="000000"/>
            </w:tcBorders>
            <w:hideMark/>
          </w:tcPr>
          <w:p w14:paraId="395F38AB" w14:textId="77777777" w:rsidR="00D83DC9" w:rsidRPr="0093313D" w:rsidRDefault="00D83DC9" w:rsidP="00524CA0">
            <w:pPr>
              <w:pStyle w:val="desc"/>
              <w:jc w:val="both"/>
              <w:rPr>
                <w:rFonts w:eastAsiaTheme="minorEastAsia"/>
              </w:rPr>
            </w:pPr>
            <w:r w:rsidRPr="0093313D">
              <w:t>Доказательность, основанная на мнении экспертов, на опыте или мнении авторов. Указывает на отсутствие исследований высокого качества</w:t>
            </w:r>
          </w:p>
        </w:tc>
      </w:tr>
    </w:tbl>
    <w:p w14:paraId="4A45E9B1" w14:textId="77777777" w:rsidR="00D83DC9" w:rsidRPr="0093313D" w:rsidRDefault="00D83DC9" w:rsidP="00524CA0">
      <w:pPr>
        <w:pStyle w:val="afb"/>
        <w:divId w:val="1330863291"/>
        <w:rPr>
          <w:rFonts w:eastAsiaTheme="minorEastAsia"/>
        </w:rPr>
      </w:pPr>
      <w:r w:rsidRPr="0093313D">
        <w:rPr>
          <w:rStyle w:val="aff9"/>
        </w:rPr>
        <w:t>Методы, использованные для формулирования рекомендаций –</w:t>
      </w:r>
      <w:r w:rsidRPr="0093313D">
        <w:t xml:space="preserve"> консенсус экспертов.</w:t>
      </w:r>
    </w:p>
    <w:p w14:paraId="7723019D" w14:textId="77777777" w:rsidR="00D83DC9" w:rsidRPr="0093313D" w:rsidRDefault="00D83DC9" w:rsidP="00524CA0">
      <w:pPr>
        <w:pStyle w:val="afb"/>
        <w:divId w:val="1330863291"/>
      </w:pPr>
      <w:r w:rsidRPr="0093313D">
        <w:rPr>
          <w:rStyle w:val="aff9"/>
        </w:rPr>
        <w:t>Экономический анализ</w:t>
      </w:r>
    </w:p>
    <w:p w14:paraId="1501EDD5" w14:textId="77777777" w:rsidR="00D83DC9" w:rsidRPr="0093313D" w:rsidRDefault="00D83DC9" w:rsidP="00524CA0">
      <w:pPr>
        <w:pStyle w:val="afb"/>
        <w:divId w:val="1330863291"/>
      </w:pPr>
      <w:r w:rsidRPr="0093313D">
        <w:t>Анализ стоимости не проводился и публикации по фармакоэкономике не анализировались.</w:t>
      </w:r>
    </w:p>
    <w:p w14:paraId="060DB95B" w14:textId="77777777" w:rsidR="00D83DC9" w:rsidRPr="0093313D" w:rsidRDefault="00D83DC9" w:rsidP="00524CA0">
      <w:pPr>
        <w:pStyle w:val="afb"/>
        <w:divId w:val="1330863291"/>
      </w:pPr>
      <w:r w:rsidRPr="0093313D">
        <w:rPr>
          <w:rStyle w:val="aff9"/>
        </w:rPr>
        <w:t>Метод валид</w:t>
      </w:r>
      <w:r>
        <w:rPr>
          <w:rStyle w:val="aff9"/>
        </w:rPr>
        <w:t>ац</w:t>
      </w:r>
      <w:r w:rsidRPr="0093313D">
        <w:rPr>
          <w:rStyle w:val="aff9"/>
        </w:rPr>
        <w:t>ии рекомендаций:</w:t>
      </w:r>
    </w:p>
    <w:p w14:paraId="578C9BA5" w14:textId="77777777" w:rsidR="00D83DC9" w:rsidRPr="0093313D" w:rsidRDefault="00D83DC9" w:rsidP="00524CA0">
      <w:pPr>
        <w:numPr>
          <w:ilvl w:val="0"/>
          <w:numId w:val="4"/>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Внешняя экспертная оценка;</w:t>
      </w:r>
    </w:p>
    <w:p w14:paraId="483BDCA3" w14:textId="77777777" w:rsidR="00D83DC9" w:rsidRPr="0093313D" w:rsidRDefault="00D83DC9" w:rsidP="00524CA0">
      <w:pPr>
        <w:numPr>
          <w:ilvl w:val="0"/>
          <w:numId w:val="4"/>
        </w:numPr>
        <w:spacing w:before="100" w:beforeAutospacing="1" w:after="100" w:afterAutospacing="1" w:line="240" w:lineRule="auto"/>
        <w:jc w:val="both"/>
        <w:divId w:val="1330863291"/>
        <w:rPr>
          <w:rFonts w:eastAsia="Times New Roman" w:cs="Times New Roman"/>
        </w:rPr>
      </w:pPr>
      <w:r w:rsidRPr="0093313D">
        <w:rPr>
          <w:rFonts w:eastAsia="Times New Roman" w:cs="Times New Roman"/>
        </w:rPr>
        <w:t>Внутренняя экспертная оценка</w:t>
      </w:r>
    </w:p>
    <w:p w14:paraId="3B8C2EEF" w14:textId="77777777" w:rsidR="00D83DC9" w:rsidRPr="0093313D" w:rsidRDefault="00D83DC9" w:rsidP="00524CA0">
      <w:pPr>
        <w:pStyle w:val="afb"/>
        <w:divId w:val="1330863291"/>
        <w:rPr>
          <w:rFonts w:eastAsiaTheme="minorEastAsia"/>
        </w:rPr>
      </w:pPr>
      <w:r w:rsidRPr="0093313D">
        <w:rPr>
          <w:rStyle w:val="aff9"/>
        </w:rPr>
        <w:t>Описание метода валид</w:t>
      </w:r>
      <w:r>
        <w:rPr>
          <w:rStyle w:val="aff9"/>
        </w:rPr>
        <w:t>ации</w:t>
      </w:r>
      <w:r w:rsidRPr="0093313D">
        <w:rPr>
          <w:rStyle w:val="aff9"/>
        </w:rPr>
        <w:t xml:space="preserve"> рекомендаций:</w:t>
      </w:r>
    </w:p>
    <w:p w14:paraId="0BF158E0" w14:textId="77777777" w:rsidR="00D83DC9" w:rsidRPr="0093313D" w:rsidRDefault="00D83DC9" w:rsidP="00524CA0">
      <w:pPr>
        <w:pStyle w:val="afb"/>
        <w:divId w:val="1330863291"/>
      </w:pPr>
      <w:r w:rsidRPr="0093313D">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44EB38E1" w14:textId="77777777" w:rsidR="00D83DC9" w:rsidRPr="0093313D" w:rsidRDefault="00D83DC9" w:rsidP="00524CA0">
      <w:pPr>
        <w:pStyle w:val="afb"/>
        <w:divId w:val="1330863291"/>
      </w:pPr>
      <w:r w:rsidRPr="0093313D">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0EF1EFBA" w14:textId="77777777" w:rsidR="00D83DC9" w:rsidRPr="0093313D" w:rsidRDefault="00D83DC9" w:rsidP="00524CA0">
      <w:pPr>
        <w:pStyle w:val="afb"/>
        <w:divId w:val="1330863291"/>
      </w:pPr>
      <w:r w:rsidRPr="0093313D">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728659D4" w14:textId="77777777" w:rsidR="00D83DC9" w:rsidRPr="0093313D" w:rsidRDefault="00D83DC9" w:rsidP="00524CA0">
      <w:pPr>
        <w:pStyle w:val="afb"/>
        <w:divId w:val="1330863291"/>
      </w:pPr>
      <w:r w:rsidRPr="0093313D">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сведён к минимуму.</w:t>
      </w:r>
    </w:p>
    <w:p w14:paraId="2731211D" w14:textId="2C9811B9" w:rsidR="00D83DC9" w:rsidRPr="0093313D" w:rsidRDefault="00D83DC9" w:rsidP="00524CA0">
      <w:pPr>
        <w:pStyle w:val="afb"/>
        <w:divId w:val="1330863291"/>
      </w:pPr>
      <w:r w:rsidRPr="0093313D">
        <w:t xml:space="preserve">Обновления клинических рекомендаций: актуализация проводится не реже чем один раз в три года с учётом появившейся новой информации о диагностике и тактике ведения </w:t>
      </w:r>
      <w:r w:rsidR="00F56925">
        <w:t>пациентов с иНЯ</w:t>
      </w:r>
      <w:r w:rsidRPr="0093313D">
        <w:t>.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w:t>
      </w:r>
      <w:bookmarkStart w:id="48" w:name="_GoBack"/>
      <w:bookmarkEnd w:id="48"/>
      <w:r w:rsidRPr="0093313D">
        <w:t>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2D01C32" w14:textId="77777777" w:rsidR="00D83DC9" w:rsidRPr="0093313D" w:rsidRDefault="00D83DC9" w:rsidP="00524CA0">
      <w:pPr>
        <w:pStyle w:val="afb"/>
        <w:divId w:val="1330863291"/>
      </w:pPr>
      <w:r w:rsidRPr="0093313D">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её достоверности. Результат изучения влияет на уровень доказательств, присваиваемый публикации, что в свою очередь влияет на силу, вытекающих из неё рекомендаций.</w:t>
      </w:r>
    </w:p>
    <w:p w14:paraId="24D668A8" w14:textId="77777777" w:rsidR="00D83DC9" w:rsidRPr="0093313D" w:rsidRDefault="00D83DC9" w:rsidP="00524CA0">
      <w:pPr>
        <w:pStyle w:val="afb"/>
        <w:divId w:val="1330863291"/>
      </w:pPr>
    </w:p>
    <w:p w14:paraId="5079BB3D" w14:textId="77777777" w:rsidR="00D83DC9" w:rsidRPr="0093313D" w:rsidRDefault="00D83DC9" w:rsidP="00524CA0">
      <w:pPr>
        <w:pStyle w:val="afb"/>
        <w:divId w:val="1330863291"/>
      </w:pPr>
    </w:p>
    <w:p w14:paraId="6910F491" w14:textId="77777777" w:rsidR="00D83DC9" w:rsidRPr="00DF20C5" w:rsidRDefault="00D83DC9" w:rsidP="00524CA0">
      <w:pPr>
        <w:pStyle w:val="afb"/>
        <w:divId w:val="1330863291"/>
        <w:rPr>
          <w:b/>
          <w:bCs/>
          <w:sz w:val="28"/>
          <w:szCs w:val="28"/>
        </w:rPr>
      </w:pPr>
      <w:r w:rsidRPr="0093313D">
        <w:rPr>
          <w:b/>
          <w:bCs/>
          <w:sz w:val="28"/>
          <w:szCs w:val="28"/>
        </w:rPr>
        <w:t>Приложение А3.</w:t>
      </w:r>
      <w:r w:rsidRPr="0093313D">
        <w:rPr>
          <w:sz w:val="28"/>
          <w:szCs w:val="28"/>
        </w:rPr>
        <w:t xml:space="preserve"> </w:t>
      </w:r>
      <w:r w:rsidRPr="00DF20C5">
        <w:rPr>
          <w:b/>
          <w:bCs/>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применения.</w:t>
      </w:r>
    </w:p>
    <w:p w14:paraId="4A833D9C" w14:textId="77777777" w:rsidR="00D83DC9" w:rsidRPr="0093313D" w:rsidRDefault="00D83DC9" w:rsidP="00524CA0">
      <w:pPr>
        <w:pStyle w:val="afb"/>
        <w:divId w:val="1330863291"/>
      </w:pPr>
      <w:r w:rsidRPr="0093313D">
        <w:t xml:space="preserve">Дополнительную информацию по лекарственным средствам можно найти в  Государственном реестре лекарственных средств на интернет-ресурсе по адресу </w:t>
      </w:r>
      <w:hyperlink r:id="rId8" w:history="1">
        <w:r w:rsidRPr="0093313D">
          <w:rPr>
            <w:rStyle w:val="affb"/>
          </w:rPr>
          <w:t xml:space="preserve"> </w:t>
        </w:r>
        <w:r w:rsidRPr="0093313D">
          <w:rPr>
            <w:rStyle w:val="affb"/>
            <w:lang w:val="en-US"/>
          </w:rPr>
          <w:t>http</w:t>
        </w:r>
        <w:r w:rsidRPr="0093313D">
          <w:rPr>
            <w:rStyle w:val="affb"/>
          </w:rPr>
          <w:t>://</w:t>
        </w:r>
        <w:r w:rsidRPr="0093313D">
          <w:rPr>
            <w:rStyle w:val="affb"/>
            <w:lang w:val="en-US"/>
          </w:rPr>
          <w:t>grls</w:t>
        </w:r>
        <w:r w:rsidRPr="0093313D">
          <w:rPr>
            <w:rStyle w:val="affb"/>
          </w:rPr>
          <w:t>.</w:t>
        </w:r>
        <w:r w:rsidRPr="0093313D">
          <w:rPr>
            <w:rStyle w:val="affb"/>
            <w:lang w:val="en-US"/>
          </w:rPr>
          <w:t>rosminzdrav</w:t>
        </w:r>
        <w:r w:rsidRPr="0093313D">
          <w:rPr>
            <w:rStyle w:val="affb"/>
          </w:rPr>
          <w:t>.</w:t>
        </w:r>
        <w:r w:rsidRPr="0093313D">
          <w:rPr>
            <w:rStyle w:val="affb"/>
            <w:lang w:val="en-US"/>
          </w:rPr>
          <w:t>ru</w:t>
        </w:r>
        <w:r w:rsidRPr="0093313D">
          <w:rPr>
            <w:rStyle w:val="affb"/>
          </w:rPr>
          <w:t>/</w:t>
        </w:r>
        <w:r w:rsidRPr="0093313D">
          <w:rPr>
            <w:rStyle w:val="affb"/>
            <w:lang w:val="en-US"/>
          </w:rPr>
          <w:t>GRLS</w:t>
        </w:r>
        <w:r w:rsidRPr="0093313D">
          <w:rPr>
            <w:rStyle w:val="affb"/>
          </w:rPr>
          <w:t>.</w:t>
        </w:r>
        <w:r w:rsidRPr="0093313D">
          <w:rPr>
            <w:rStyle w:val="affb"/>
            <w:lang w:val="en-US"/>
          </w:rPr>
          <w:t>aspx</w:t>
        </w:r>
      </w:hyperlink>
      <w:r w:rsidRPr="0093313D">
        <w:t>.</w:t>
      </w:r>
    </w:p>
    <w:p w14:paraId="27DF68D5" w14:textId="77777777" w:rsidR="00D83DC9" w:rsidRPr="0093313D" w:rsidRDefault="00D83DC9" w:rsidP="00524CA0">
      <w:pPr>
        <w:pStyle w:val="afb"/>
        <w:divId w:val="1330863291"/>
      </w:pPr>
      <w:r w:rsidRPr="0093313D">
        <w:t>**Перечень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 №2738-р (Собрание законодательства Российской Федерации, 2018, №61 ст. 8075.</w:t>
      </w:r>
    </w:p>
    <w:p w14:paraId="40C58114" w14:textId="77777777" w:rsidR="00D83DC9" w:rsidRPr="0093313D" w:rsidRDefault="00D83DC9" w:rsidP="00524CA0">
      <w:pPr>
        <w:pStyle w:val="afb"/>
        <w:divId w:val="1330863291"/>
      </w:pPr>
    </w:p>
    <w:p w14:paraId="73F5C3F7" w14:textId="77777777" w:rsidR="00D83DC9" w:rsidRPr="0093313D" w:rsidRDefault="00D83DC9" w:rsidP="00524CA0">
      <w:pPr>
        <w:pStyle w:val="afb"/>
        <w:divId w:val="1330863291"/>
      </w:pPr>
    </w:p>
    <w:p w14:paraId="366BC38E" w14:textId="77777777" w:rsidR="00D83DC9" w:rsidRPr="0093313D" w:rsidRDefault="00D83DC9" w:rsidP="00524CA0">
      <w:pPr>
        <w:spacing w:line="240" w:lineRule="auto"/>
        <w:jc w:val="both"/>
        <w:rPr>
          <w:rFonts w:cs="Times New Roman"/>
          <w:b/>
          <w:szCs w:val="24"/>
          <w:u w:val="single"/>
        </w:rPr>
      </w:pPr>
      <w:r w:rsidRPr="0093313D">
        <w:rPr>
          <w:rFonts w:cs="Times New Roman"/>
        </w:rPr>
        <w:br w:type="page"/>
      </w:r>
    </w:p>
    <w:p w14:paraId="5F39FCEB" w14:textId="77777777" w:rsidR="00D83DC9" w:rsidRPr="0093313D" w:rsidRDefault="00D83DC9" w:rsidP="00524CA0">
      <w:pPr>
        <w:pStyle w:val="10"/>
      </w:pPr>
      <w:bookmarkStart w:id="49" w:name="_Toc134216616"/>
      <w:r w:rsidRPr="0093313D">
        <w:t>Приложение Б. Алгоритмы действий врача</w:t>
      </w:r>
      <w:bookmarkEnd w:id="49"/>
    </w:p>
    <w:p w14:paraId="4EA8B782" w14:textId="77777777" w:rsidR="00D83DC9" w:rsidRPr="0093313D" w:rsidRDefault="00D83DC9" w:rsidP="00524CA0">
      <w:pPr>
        <w:jc w:val="both"/>
        <w:rPr>
          <w:rFonts w:cs="Times New Roman"/>
        </w:rPr>
      </w:pPr>
    </w:p>
    <w:p w14:paraId="3994E4E5"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1312" behindDoc="0" locked="0" layoutInCell="1" allowOverlap="1" wp14:anchorId="7D3B6E3D" wp14:editId="6C0123BA">
                <wp:simplePos x="0" y="0"/>
                <wp:positionH relativeFrom="column">
                  <wp:posOffset>248920</wp:posOffset>
                </wp:positionH>
                <wp:positionV relativeFrom="paragraph">
                  <wp:posOffset>8255</wp:posOffset>
                </wp:positionV>
                <wp:extent cx="3784600" cy="287655"/>
                <wp:effectExtent l="0" t="0" r="0" b="444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287655"/>
                        </a:xfrm>
                        <a:prstGeom prst="rect">
                          <a:avLst/>
                        </a:prstGeom>
                        <a:solidFill>
                          <a:srgbClr val="FFFFFF"/>
                        </a:solidFill>
                        <a:ln w="9525">
                          <a:solidFill>
                            <a:srgbClr val="000000"/>
                          </a:solidFill>
                          <a:miter lim="800000"/>
                          <a:headEnd/>
                          <a:tailEnd/>
                        </a:ln>
                      </wps:spPr>
                      <wps:txbx>
                        <w:txbxContent>
                          <w:p w14:paraId="7E0AE1D4" w14:textId="77777777" w:rsidR="00CC4A1C" w:rsidRDefault="00CC4A1C" w:rsidP="00524CA0">
                            <w:pPr>
                              <w:pStyle w:val="aff"/>
                            </w:pPr>
                            <w:r>
                              <w:t>Определение типа и тяжести иНЯ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B6E3D" id="_x0000_t202" coordsize="21600,21600" o:spt="202" path="m,l,21600r21600,l21600,xe">
                <v:stroke joinstyle="miter"/>
                <v:path gradientshapeok="t" o:connecttype="rect"/>
              </v:shapetype>
              <v:shape id="Text Box 5" o:spid="_x0000_s1026" type="#_x0000_t202" style="position:absolute;left:0;text-align:left;margin-left:19.6pt;margin-top:.65pt;width:298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">
                <v:path arrowok="t"/>
                <v:textbox>
                  <w:txbxContent>
                    <w:p w14:paraId="7E0AE1D4" w14:textId="77777777" w:rsidR="00CC4A1C" w:rsidRDefault="00CC4A1C" w:rsidP="00524CA0">
                      <w:pPr>
                        <w:pStyle w:val="aff"/>
                      </w:pPr>
                      <w:r>
                        <w:t xml:space="preserve">Определение типа и тяжести </w:t>
                      </w:r>
                      <w:proofErr w:type="spellStart"/>
                      <w:r>
                        <w:t>иНЯ</w:t>
                      </w:r>
                      <w:proofErr w:type="spellEnd"/>
                    </w:p>
                  </w:txbxContent>
                </v:textbox>
              </v:shape>
            </w:pict>
          </mc:Fallback>
        </mc:AlternateContent>
      </w:r>
    </w:p>
    <w:p w14:paraId="201E09E6"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3840" behindDoc="0" locked="0" layoutInCell="1" allowOverlap="1" wp14:anchorId="02C4834C" wp14:editId="47ED9D4D">
                <wp:simplePos x="0" y="0"/>
                <wp:positionH relativeFrom="column">
                  <wp:posOffset>1925955</wp:posOffset>
                </wp:positionH>
                <wp:positionV relativeFrom="paragraph">
                  <wp:posOffset>33655</wp:posOffset>
                </wp:positionV>
                <wp:extent cx="8255" cy="220980"/>
                <wp:effectExtent l="50800" t="0" r="29845" b="2032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245B13" id="_x0000_t32" coordsize="21600,21600" o:spt="32" o:oned="t" path="m,l21600,21600e" filled="f">
                <v:path arrowok="t" fillok="f" o:connecttype="none"/>
                <o:lock v:ext="edit" shapetype="t"/>
              </v:shapetype>
              <v:shape id="AutoShape 27" o:spid="_x0000_s1026" type="#_x0000_t32" style="position:absolute;margin-left:151.65pt;margin-top:2.65pt;width:.6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">
                <v:stroke endarrow="block"/>
                <o:lock v:ext="edit" shapetype="f"/>
              </v:shape>
            </w:pict>
          </mc:Fallback>
        </mc:AlternateContent>
      </w:r>
    </w:p>
    <w:p w14:paraId="3B6E74D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2336" behindDoc="0" locked="0" layoutInCell="1" allowOverlap="1" wp14:anchorId="01B870A4" wp14:editId="1BC5E9A5">
                <wp:simplePos x="0" y="0"/>
                <wp:positionH relativeFrom="column">
                  <wp:posOffset>248920</wp:posOffset>
                </wp:positionH>
                <wp:positionV relativeFrom="paragraph">
                  <wp:posOffset>74930</wp:posOffset>
                </wp:positionV>
                <wp:extent cx="3784600" cy="287655"/>
                <wp:effectExtent l="0" t="0" r="0" b="444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287655"/>
                        </a:xfrm>
                        <a:prstGeom prst="rect">
                          <a:avLst/>
                        </a:prstGeom>
                        <a:solidFill>
                          <a:srgbClr val="FFFFFF"/>
                        </a:solidFill>
                        <a:ln w="9525">
                          <a:solidFill>
                            <a:srgbClr val="000000"/>
                          </a:solidFill>
                          <a:miter lim="800000"/>
                          <a:headEnd/>
                          <a:tailEnd/>
                        </a:ln>
                      </wps:spPr>
                      <wps:txbx>
                        <w:txbxContent>
                          <w:p w14:paraId="7CF97331" w14:textId="77777777" w:rsidR="00CC4A1C" w:rsidRDefault="00CC4A1C" w:rsidP="00524CA0">
                            <w:pPr>
                              <w:pStyle w:val="aff"/>
                            </w:pPr>
                            <w:r>
                              <w:t>Выбор ступени терапии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870A4" id="Text Box 6" o:spid="_x0000_s1027" type="#_x0000_t202" style="position:absolute;left:0;text-align:left;margin-left:19.6pt;margin-top:5.9pt;width:298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">
                <v:path arrowok="t"/>
                <v:textbox>
                  <w:txbxContent>
                    <w:p w14:paraId="7CF97331" w14:textId="77777777" w:rsidR="00CC4A1C" w:rsidRDefault="00CC4A1C" w:rsidP="00524CA0">
                      <w:pPr>
                        <w:pStyle w:val="aff"/>
                      </w:pPr>
                      <w:r>
                        <w:t>Выбор ступени терапии</w:t>
                      </w:r>
                    </w:p>
                  </w:txbxContent>
                </v:textbox>
              </v:shape>
            </w:pict>
          </mc:Fallback>
        </mc:AlternateContent>
      </w:r>
    </w:p>
    <w:p w14:paraId="1784AC4E"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0528" behindDoc="0" locked="0" layoutInCell="1" allowOverlap="1" wp14:anchorId="12A11CEA" wp14:editId="49DEE971">
                <wp:simplePos x="0" y="0"/>
                <wp:positionH relativeFrom="column">
                  <wp:posOffset>1934210</wp:posOffset>
                </wp:positionH>
                <wp:positionV relativeFrom="paragraph">
                  <wp:posOffset>99695</wp:posOffset>
                </wp:positionV>
                <wp:extent cx="8255" cy="220980"/>
                <wp:effectExtent l="50800" t="0" r="29845" b="2032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A7B76" id="AutoShape 14" o:spid="_x0000_s1026" type="#_x0000_t32" style="position:absolute;margin-left:152.3pt;margin-top:7.85pt;width:.65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">
                <v:stroke endarrow="block"/>
                <o:lock v:ext="edit" shapetype="f"/>
              </v:shape>
            </w:pict>
          </mc:Fallback>
        </mc:AlternateContent>
      </w:r>
    </w:p>
    <w:p w14:paraId="57D2E428"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3360" behindDoc="0" locked="0" layoutInCell="1" allowOverlap="1" wp14:anchorId="07AE62E1" wp14:editId="48140883">
                <wp:simplePos x="0" y="0"/>
                <wp:positionH relativeFrom="column">
                  <wp:posOffset>248920</wp:posOffset>
                </wp:positionH>
                <wp:positionV relativeFrom="paragraph">
                  <wp:posOffset>57785</wp:posOffset>
                </wp:positionV>
                <wp:extent cx="3784600" cy="287655"/>
                <wp:effectExtent l="0" t="0" r="0" b="444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4600" cy="287655"/>
                        </a:xfrm>
                        <a:prstGeom prst="rect">
                          <a:avLst/>
                        </a:prstGeom>
                        <a:solidFill>
                          <a:srgbClr val="FFFFFF"/>
                        </a:solidFill>
                        <a:ln w="9525">
                          <a:solidFill>
                            <a:srgbClr val="000000"/>
                          </a:solidFill>
                          <a:miter lim="800000"/>
                          <a:headEnd/>
                          <a:tailEnd/>
                        </a:ln>
                      </wps:spPr>
                      <wps:txbx>
                        <w:txbxContent>
                          <w:p w14:paraId="0BD082CD" w14:textId="77777777" w:rsidR="00CC4A1C" w:rsidRDefault="00CC4A1C" w:rsidP="00524CA0">
                            <w:pPr>
                              <w:pStyle w:val="aff"/>
                            </w:pPr>
                            <w:r>
                              <w:t>Контроль эффективности лечения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E62E1" id="Text Box 7" o:spid="_x0000_s1028" type="#_x0000_t202" style="position:absolute;left:0;text-align:left;margin-left:19.6pt;margin-top:4.55pt;width:29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">
                <v:path arrowok="t"/>
                <v:textbox>
                  <w:txbxContent>
                    <w:p w14:paraId="0BD082CD" w14:textId="77777777" w:rsidR="00CC4A1C" w:rsidRDefault="00CC4A1C" w:rsidP="00524CA0">
                      <w:pPr>
                        <w:pStyle w:val="aff"/>
                      </w:pPr>
                      <w:r>
                        <w:t>Контроль эффективности лечения</w:t>
                      </w:r>
                    </w:p>
                  </w:txbxContent>
                </v:textbox>
              </v:shape>
            </w:pict>
          </mc:Fallback>
        </mc:AlternateContent>
      </w:r>
    </w:p>
    <w:p w14:paraId="5087B8BC"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2816" behindDoc="0" locked="0" layoutInCell="1" allowOverlap="1" wp14:anchorId="43975AF6" wp14:editId="20897340">
                <wp:simplePos x="0" y="0"/>
                <wp:positionH relativeFrom="column">
                  <wp:posOffset>3957320</wp:posOffset>
                </wp:positionH>
                <wp:positionV relativeFrom="paragraph">
                  <wp:posOffset>48260</wp:posOffset>
                </wp:positionV>
                <wp:extent cx="1041400" cy="592455"/>
                <wp:effectExtent l="25400" t="25400" r="0" b="444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4140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65FB0" id="AutoShape 26" o:spid="_x0000_s1026" type="#_x0000_t32" style="position:absolute;margin-left:311.6pt;margin-top:3.8pt;width:82pt;height:46.6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1552" behindDoc="0" locked="0" layoutInCell="1" allowOverlap="1" wp14:anchorId="54171698" wp14:editId="14CAB5D7">
                <wp:simplePos x="0" y="0"/>
                <wp:positionH relativeFrom="column">
                  <wp:posOffset>1925955</wp:posOffset>
                </wp:positionH>
                <wp:positionV relativeFrom="paragraph">
                  <wp:posOffset>82550</wp:posOffset>
                </wp:positionV>
                <wp:extent cx="0" cy="558165"/>
                <wp:effectExtent l="63500" t="0" r="25400" b="2603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C82A6" id="AutoShape 15" o:spid="_x0000_s1026" type="#_x0000_t32" style="position:absolute;margin-left:151.65pt;margin-top:6.5pt;width:0;height: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">
                <v:stroke endarrow="block"/>
                <o:lock v:ext="edit" shapetype="f"/>
              </v:shape>
            </w:pict>
          </mc:Fallback>
        </mc:AlternateContent>
      </w:r>
    </w:p>
    <w:p w14:paraId="01C6D4D9" w14:textId="77777777" w:rsidR="00D83DC9" w:rsidRPr="0093313D" w:rsidRDefault="00D83DC9" w:rsidP="00524CA0">
      <w:pPr>
        <w:jc w:val="both"/>
        <w:rPr>
          <w:rFonts w:cs="Times New Roman"/>
        </w:rPr>
      </w:pPr>
    </w:p>
    <w:p w14:paraId="43E0466C"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9744" behindDoc="0" locked="0" layoutInCell="1" allowOverlap="1" wp14:anchorId="3FAEACCE" wp14:editId="2B28416A">
                <wp:simplePos x="0" y="0"/>
                <wp:positionH relativeFrom="column">
                  <wp:posOffset>3559175</wp:posOffset>
                </wp:positionH>
                <wp:positionV relativeFrom="paragraph">
                  <wp:posOffset>5080</wp:posOffset>
                </wp:positionV>
                <wp:extent cx="474345" cy="296545"/>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9ACA" w14:textId="77777777" w:rsidR="00CC4A1C" w:rsidRDefault="00CC4A1C" w:rsidP="00524CA0">
                            <w:pPr>
                              <w:pStyle w:val="aff"/>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EACCE" id="Text Box 23" o:spid="_x0000_s1029" type="#_x0000_t202" style="position:absolute;left:0;text-align:left;margin-left:280.25pt;margin-top:.4pt;width:37.3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" stroked="f">
                <v:path arrowok="t"/>
                <v:textbox>
                  <w:txbxContent>
                    <w:p w14:paraId="1F559ACA" w14:textId="77777777" w:rsidR="00CC4A1C" w:rsidRDefault="00CC4A1C" w:rsidP="00524CA0">
                      <w:pPr>
                        <w:pStyle w:val="aff"/>
                      </w:pPr>
                      <w:r>
                        <w:t>Нет</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69504" behindDoc="0" locked="0" layoutInCell="1" allowOverlap="1" wp14:anchorId="42624C89" wp14:editId="501EF31E">
                <wp:simplePos x="0" y="0"/>
                <wp:positionH relativeFrom="column">
                  <wp:posOffset>4203065</wp:posOffset>
                </wp:positionH>
                <wp:positionV relativeFrom="paragraph">
                  <wp:posOffset>114935</wp:posOffset>
                </wp:positionV>
                <wp:extent cx="1532255" cy="490855"/>
                <wp:effectExtent l="0" t="0" r="4445" b="444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255" cy="490855"/>
                        </a:xfrm>
                        <a:prstGeom prst="rect">
                          <a:avLst/>
                        </a:prstGeom>
                        <a:solidFill>
                          <a:srgbClr val="FFFFFF"/>
                        </a:solidFill>
                        <a:ln w="9525">
                          <a:solidFill>
                            <a:srgbClr val="000000"/>
                          </a:solidFill>
                          <a:miter lim="800000"/>
                          <a:headEnd/>
                          <a:tailEnd/>
                        </a:ln>
                      </wps:spPr>
                      <wps:txbx>
                        <w:txbxContent>
                          <w:p w14:paraId="1047CBA7" w14:textId="77777777" w:rsidR="00CC4A1C" w:rsidRPr="00602D71" w:rsidRDefault="00CC4A1C" w:rsidP="00524CA0">
                            <w:pPr>
                              <w:pStyle w:val="aff"/>
                            </w:pPr>
                            <w:r w:rsidRPr="00602D71">
                              <w:t>Повышение ступени терапии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24C89" id="Text Box 13" o:spid="_x0000_s1030" type="#_x0000_t202" style="position:absolute;left:0;text-align:left;margin-left:330.95pt;margin-top:9.05pt;width:120.65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">
                <v:path arrowok="t"/>
                <v:textbox>
                  <w:txbxContent>
                    <w:p w14:paraId="1047CBA7" w14:textId="77777777" w:rsidR="00CC4A1C" w:rsidRPr="00602D71" w:rsidRDefault="00CC4A1C" w:rsidP="00524CA0">
                      <w:pPr>
                        <w:pStyle w:val="aff"/>
                      </w:pPr>
                      <w:r w:rsidRPr="00602D71">
                        <w:t>Повышение ступени терапии</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64384" behindDoc="0" locked="0" layoutInCell="1" allowOverlap="1" wp14:anchorId="4E61AD73" wp14:editId="1447EFAB">
                <wp:simplePos x="0" y="0"/>
                <wp:positionH relativeFrom="column">
                  <wp:posOffset>502920</wp:posOffset>
                </wp:positionH>
                <wp:positionV relativeFrom="paragraph">
                  <wp:posOffset>114935</wp:posOffset>
                </wp:positionV>
                <wp:extent cx="3014345" cy="490855"/>
                <wp:effectExtent l="25400" t="12700" r="20955" b="1714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345" cy="490855"/>
                        </a:xfrm>
                        <a:prstGeom prst="diamond">
                          <a:avLst/>
                        </a:prstGeom>
                        <a:solidFill>
                          <a:srgbClr val="FFFFFF"/>
                        </a:solidFill>
                        <a:ln w="9525">
                          <a:solidFill>
                            <a:srgbClr val="000000"/>
                          </a:solidFill>
                          <a:miter lim="800000"/>
                          <a:headEnd/>
                          <a:tailEnd/>
                        </a:ln>
                      </wps:spPr>
                      <wps:txbx>
                        <w:txbxContent>
                          <w:p w14:paraId="523E13FB" w14:textId="77777777" w:rsidR="00CC4A1C" w:rsidRDefault="00CC4A1C" w:rsidP="00524CA0">
                            <w:pPr>
                              <w:pStyle w:val="aff"/>
                            </w:pPr>
                            <w:r>
                              <w:t>Эффект достигнут?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61AD73" id="_x0000_t4" coordsize="21600,21600" o:spt="4" path="m10800,l,10800,10800,21600,21600,10800xe">
                <v:stroke joinstyle="miter"/>
                <v:path gradientshapeok="t" o:connecttype="rect" textboxrect="5400,5400,16200,16200"/>
              </v:shapetype>
              <v:shape id="AutoShape 8" o:spid="_x0000_s1031" type="#_x0000_t4" style="position:absolute;left:0;text-align:left;margin-left:39.6pt;margin-top:9.05pt;width:237.3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">
                <v:path arrowok="t"/>
                <v:textbox>
                  <w:txbxContent>
                    <w:p w14:paraId="523E13FB" w14:textId="77777777" w:rsidR="00CC4A1C" w:rsidRDefault="00CC4A1C" w:rsidP="00524CA0">
                      <w:pPr>
                        <w:pStyle w:val="aff"/>
                      </w:pPr>
                      <w:r>
                        <w:t>Эффект достигнут?</w:t>
                      </w:r>
                    </w:p>
                  </w:txbxContent>
                </v:textbox>
              </v:shape>
            </w:pict>
          </mc:Fallback>
        </mc:AlternateContent>
      </w:r>
    </w:p>
    <w:p w14:paraId="0DFA82EB"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1792" behindDoc="0" locked="0" layoutInCell="1" allowOverlap="1" wp14:anchorId="26C23343" wp14:editId="03355767">
                <wp:simplePos x="0" y="0"/>
                <wp:positionH relativeFrom="column">
                  <wp:posOffset>2780665</wp:posOffset>
                </wp:positionH>
                <wp:positionV relativeFrom="paragraph">
                  <wp:posOffset>241935</wp:posOffset>
                </wp:positionV>
                <wp:extent cx="956945" cy="482600"/>
                <wp:effectExtent l="25400" t="25400" r="8255" b="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5694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DBB09" id="AutoShape 25" o:spid="_x0000_s1026" type="#_x0000_t32" style="position:absolute;margin-left:218.95pt;margin-top:19.05pt;width:75.35pt;height:3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3600" behindDoc="0" locked="0" layoutInCell="1" allowOverlap="1" wp14:anchorId="3066B787" wp14:editId="6F9B76DB">
                <wp:simplePos x="0" y="0"/>
                <wp:positionH relativeFrom="column">
                  <wp:posOffset>3474720</wp:posOffset>
                </wp:positionH>
                <wp:positionV relativeFrom="paragraph">
                  <wp:posOffset>88900</wp:posOffset>
                </wp:positionV>
                <wp:extent cx="728345" cy="635"/>
                <wp:effectExtent l="0" t="63500" r="0" b="628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8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6DA83" id="AutoShape 17" o:spid="_x0000_s1026" type="#_x0000_t32" style="position:absolute;margin-left:273.6pt;margin-top:7pt;width:57.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2576" behindDoc="0" locked="0" layoutInCell="1" allowOverlap="1" wp14:anchorId="3A2BA4F9" wp14:editId="3764B036">
                <wp:simplePos x="0" y="0"/>
                <wp:positionH relativeFrom="column">
                  <wp:posOffset>502920</wp:posOffset>
                </wp:positionH>
                <wp:positionV relativeFrom="paragraph">
                  <wp:posOffset>121920</wp:posOffset>
                </wp:positionV>
                <wp:extent cx="8255" cy="602615"/>
                <wp:effectExtent l="50800" t="0" r="29845" b="1968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85C75" id="AutoShape 16" o:spid="_x0000_s1026" type="#_x0000_t32" style="position:absolute;margin-left:39.6pt;margin-top:9.6pt;width:.65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">
                <v:stroke endarrow="block"/>
                <o:lock v:ext="edit" shapetype="f"/>
              </v:shape>
            </w:pict>
          </mc:Fallback>
        </mc:AlternateContent>
      </w:r>
    </w:p>
    <w:p w14:paraId="5E7D282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8720" behindDoc="0" locked="0" layoutInCell="1" allowOverlap="1" wp14:anchorId="2CC8D399" wp14:editId="2F6A4F1A">
                <wp:simplePos x="0" y="0"/>
                <wp:positionH relativeFrom="column">
                  <wp:posOffset>553720</wp:posOffset>
                </wp:positionH>
                <wp:positionV relativeFrom="paragraph">
                  <wp:posOffset>29845</wp:posOffset>
                </wp:positionV>
                <wp:extent cx="474345" cy="29654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48092" w14:textId="77777777" w:rsidR="00CC4A1C" w:rsidRDefault="00CC4A1C" w:rsidP="00524CA0">
                            <w:pPr>
                              <w:pStyle w:val="aff"/>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8D399" id="Text Box 22" o:spid="_x0000_s1032" type="#_x0000_t202" style="position:absolute;left:0;text-align:left;margin-left:43.6pt;margin-top:2.35pt;width:37.35pt;height: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" stroked="f">
                <v:path arrowok="t"/>
                <v:textbox>
                  <w:txbxContent>
                    <w:p w14:paraId="0D948092" w14:textId="77777777" w:rsidR="00CC4A1C" w:rsidRDefault="00CC4A1C" w:rsidP="00524CA0">
                      <w:pPr>
                        <w:pStyle w:val="aff"/>
                      </w:pPr>
                      <w:r>
                        <w:t>Да</w:t>
                      </w:r>
                    </w:p>
                  </w:txbxContent>
                </v:textbox>
              </v:shape>
            </w:pict>
          </mc:Fallback>
        </mc:AlternateContent>
      </w:r>
    </w:p>
    <w:p w14:paraId="0279E4D1"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8480" behindDoc="0" locked="0" layoutInCell="1" allowOverlap="1" wp14:anchorId="1C696CF8" wp14:editId="13861560">
                <wp:simplePos x="0" y="0"/>
                <wp:positionH relativeFrom="column">
                  <wp:posOffset>3737610</wp:posOffset>
                </wp:positionH>
                <wp:positionV relativeFrom="paragraph">
                  <wp:posOffset>198755</wp:posOffset>
                </wp:positionV>
                <wp:extent cx="2116455" cy="287655"/>
                <wp:effectExtent l="0" t="0" r="4445"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6455" cy="287655"/>
                        </a:xfrm>
                        <a:prstGeom prst="rect">
                          <a:avLst/>
                        </a:prstGeom>
                        <a:solidFill>
                          <a:srgbClr val="FFFFFF"/>
                        </a:solidFill>
                        <a:ln w="9525">
                          <a:solidFill>
                            <a:srgbClr val="000000"/>
                          </a:solidFill>
                          <a:miter lim="800000"/>
                          <a:headEnd/>
                          <a:tailEnd/>
                        </a:ln>
                      </wps:spPr>
                      <wps:txbx>
                        <w:txbxContent>
                          <w:p w14:paraId="66282D75" w14:textId="77777777" w:rsidR="00CC4A1C" w:rsidRDefault="00CC4A1C" w:rsidP="00524CA0">
                            <w:pPr>
                              <w:pStyle w:val="aff"/>
                            </w:pPr>
                            <w:r>
                              <w:t>Возврат на предыдущий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96CF8" id="Text Box 12" o:spid="_x0000_s1033" type="#_x0000_t202" style="position:absolute;left:0;text-align:left;margin-left:294.3pt;margin-top:15.65pt;width:16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">
                <v:path arrowok="t"/>
                <v:textbox>
                  <w:txbxContent>
                    <w:p w14:paraId="66282D75" w14:textId="77777777" w:rsidR="00CC4A1C" w:rsidRDefault="00CC4A1C" w:rsidP="00524CA0">
                      <w:pPr>
                        <w:pStyle w:val="aff"/>
                      </w:pPr>
                      <w:r>
                        <w:t>Возврат на предыдущий этап</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65408" behindDoc="0" locked="0" layoutInCell="1" allowOverlap="1" wp14:anchorId="19EECEF5" wp14:editId="798640A0">
                <wp:simplePos x="0" y="0"/>
                <wp:positionH relativeFrom="column">
                  <wp:posOffset>401320</wp:posOffset>
                </wp:positionH>
                <wp:positionV relativeFrom="paragraph">
                  <wp:posOffset>198755</wp:posOffset>
                </wp:positionV>
                <wp:extent cx="2819400" cy="287655"/>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287655"/>
                        </a:xfrm>
                        <a:prstGeom prst="rect">
                          <a:avLst/>
                        </a:prstGeom>
                        <a:solidFill>
                          <a:srgbClr val="FFFFFF"/>
                        </a:solidFill>
                        <a:ln w="9525">
                          <a:solidFill>
                            <a:srgbClr val="000000"/>
                          </a:solidFill>
                          <a:miter lim="800000"/>
                          <a:headEnd/>
                          <a:tailEnd/>
                        </a:ln>
                      </wps:spPr>
                      <wps:txbx>
                        <w:txbxContent>
                          <w:p w14:paraId="6CACEB86" w14:textId="77777777" w:rsidR="00CC4A1C" w:rsidRDefault="00CC4A1C" w:rsidP="00524CA0">
                            <w:pPr>
                              <w:pStyle w:val="aff"/>
                            </w:pPr>
                            <w:r>
                              <w:t>Поэтапная отмена терапии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ECEF5" id="Text Box 9" o:spid="_x0000_s1034" type="#_x0000_t202" style="position:absolute;left:0;text-align:left;margin-left:31.6pt;margin-top:15.65pt;width:222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">
                <v:path arrowok="t"/>
                <v:textbox>
                  <w:txbxContent>
                    <w:p w14:paraId="6CACEB86" w14:textId="77777777" w:rsidR="00CC4A1C" w:rsidRDefault="00CC4A1C" w:rsidP="00524CA0">
                      <w:pPr>
                        <w:pStyle w:val="aff"/>
                      </w:pPr>
                      <w:r>
                        <w:t>Поэтапная отмена терапии</w:t>
                      </w:r>
                    </w:p>
                  </w:txbxContent>
                </v:textbox>
              </v:shape>
            </w:pict>
          </mc:Fallback>
        </mc:AlternateContent>
      </w:r>
    </w:p>
    <w:p w14:paraId="194BE372"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6672" behindDoc="0" locked="0" layoutInCell="1" allowOverlap="1" wp14:anchorId="2E6A4019" wp14:editId="3D29D03B">
                <wp:simplePos x="0" y="0"/>
                <wp:positionH relativeFrom="column">
                  <wp:posOffset>3957320</wp:posOffset>
                </wp:positionH>
                <wp:positionV relativeFrom="paragraph">
                  <wp:posOffset>223520</wp:posOffset>
                </wp:positionV>
                <wp:extent cx="0" cy="643890"/>
                <wp:effectExtent l="63500" t="25400" r="25400" b="381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853C8" id="AutoShape 20" o:spid="_x0000_s1026" type="#_x0000_t32" style="position:absolute;margin-left:311.6pt;margin-top:17.6pt;width:0;height:50.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">
                <v:stroke endarrow="block"/>
                <o:lock v:ext="edit" shapetype="f"/>
              </v:shape>
            </w:pict>
          </mc:Fallback>
        </mc:AlternateContent>
      </w:r>
      <w:r w:rsidRPr="0093313D">
        <w:rPr>
          <w:rFonts w:cs="Times New Roman"/>
          <w:noProof/>
          <w:lang w:eastAsia="ru-RU"/>
        </w:rPr>
        <mc:AlternateContent>
          <mc:Choice Requires="wps">
            <w:drawing>
              <wp:anchor distT="0" distB="0" distL="114300" distR="114300" simplePos="0" relativeHeight="251674624" behindDoc="0" locked="0" layoutInCell="1" allowOverlap="1" wp14:anchorId="08263669" wp14:editId="3D021EDB">
                <wp:simplePos x="0" y="0"/>
                <wp:positionH relativeFrom="column">
                  <wp:posOffset>2026920</wp:posOffset>
                </wp:positionH>
                <wp:positionV relativeFrom="paragraph">
                  <wp:posOffset>223520</wp:posOffset>
                </wp:positionV>
                <wp:extent cx="0" cy="365125"/>
                <wp:effectExtent l="63500" t="0" r="25400" b="285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271DE" id="AutoShape 18" o:spid="_x0000_s1026" type="#_x0000_t32" style="position:absolute;margin-left:159.6pt;margin-top:17.6pt;width:0;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">
                <v:stroke endarrow="block"/>
                <o:lock v:ext="edit" shapetype="f"/>
              </v:shape>
            </w:pict>
          </mc:Fallback>
        </mc:AlternateContent>
      </w:r>
    </w:p>
    <w:p w14:paraId="0F6144C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77696" behindDoc="0" locked="0" layoutInCell="1" allowOverlap="1" wp14:anchorId="156680B1" wp14:editId="1863C492">
                <wp:simplePos x="0" y="0"/>
                <wp:positionH relativeFrom="column">
                  <wp:posOffset>4039235</wp:posOffset>
                </wp:positionH>
                <wp:positionV relativeFrom="paragraph">
                  <wp:posOffset>198120</wp:posOffset>
                </wp:positionV>
                <wp:extent cx="474345" cy="29654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78E84" w14:textId="77777777" w:rsidR="00CC4A1C" w:rsidRDefault="00CC4A1C" w:rsidP="00524CA0">
                            <w:pPr>
                              <w:pStyle w:val="aff"/>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680B1" id="Text Box 21" o:spid="_x0000_s1035" type="#_x0000_t202" style="position:absolute;left:0;text-align:left;margin-left:318.05pt;margin-top:15.6pt;width:37.35pt;height: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" stroked="f">
                <v:path arrowok="t"/>
                <v:textbox>
                  <w:txbxContent>
                    <w:p w14:paraId="2C978E84" w14:textId="77777777" w:rsidR="00CC4A1C" w:rsidRDefault="00CC4A1C" w:rsidP="00524CA0">
                      <w:pPr>
                        <w:pStyle w:val="aff"/>
                      </w:pPr>
                      <w:r>
                        <w:t>Да</w:t>
                      </w:r>
                    </w:p>
                  </w:txbxContent>
                </v:textbox>
              </v:shape>
            </w:pict>
          </mc:Fallback>
        </mc:AlternateContent>
      </w:r>
    </w:p>
    <w:p w14:paraId="2197CE19"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6432" behindDoc="0" locked="0" layoutInCell="1" allowOverlap="1" wp14:anchorId="4678C658" wp14:editId="225DE561">
                <wp:simplePos x="0" y="0"/>
                <wp:positionH relativeFrom="column">
                  <wp:posOffset>350520</wp:posOffset>
                </wp:positionH>
                <wp:positionV relativeFrom="paragraph">
                  <wp:posOffset>62865</wp:posOffset>
                </wp:positionV>
                <wp:extent cx="3606800" cy="592455"/>
                <wp:effectExtent l="25400" t="12700" r="0" b="171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0" cy="592455"/>
                        </a:xfrm>
                        <a:prstGeom prst="diamond">
                          <a:avLst/>
                        </a:prstGeom>
                        <a:solidFill>
                          <a:srgbClr val="FFFFFF"/>
                        </a:solidFill>
                        <a:ln w="9525">
                          <a:solidFill>
                            <a:srgbClr val="000000"/>
                          </a:solidFill>
                          <a:miter lim="800000"/>
                          <a:headEnd/>
                          <a:tailEnd/>
                        </a:ln>
                      </wps:spPr>
                      <wps:txbx>
                        <w:txbxContent>
                          <w:p w14:paraId="22A707A0" w14:textId="77777777" w:rsidR="00CC4A1C" w:rsidRDefault="00CC4A1C" w:rsidP="00524CA0">
                            <w:pPr>
                              <w:pStyle w:val="aff"/>
                            </w:pPr>
                            <w:r>
                              <w:t>Есть признаки рецидива?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8C658" id="AutoShape 10" o:spid="_x0000_s1036" type="#_x0000_t4" style="position:absolute;left:0;text-align:left;margin-left:27.6pt;margin-top:4.95pt;width:284pt;height:4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">
                <v:path arrowok="t"/>
                <v:textbox>
                  <w:txbxContent>
                    <w:p w14:paraId="22A707A0" w14:textId="77777777" w:rsidR="00CC4A1C" w:rsidRDefault="00CC4A1C" w:rsidP="00524CA0">
                      <w:pPr>
                        <w:pStyle w:val="aff"/>
                      </w:pPr>
                      <w:r>
                        <w:t>Есть признаки рецидива?</w:t>
                      </w:r>
                    </w:p>
                  </w:txbxContent>
                </v:textbox>
              </v:shape>
            </w:pict>
          </mc:Fallback>
        </mc:AlternateContent>
      </w:r>
    </w:p>
    <w:p w14:paraId="57CA6614"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80768" behindDoc="0" locked="0" layoutInCell="1" allowOverlap="1" wp14:anchorId="073571B0" wp14:editId="2857304D">
                <wp:simplePos x="0" y="0"/>
                <wp:positionH relativeFrom="column">
                  <wp:posOffset>643890</wp:posOffset>
                </wp:positionH>
                <wp:positionV relativeFrom="paragraph">
                  <wp:posOffset>255905</wp:posOffset>
                </wp:positionV>
                <wp:extent cx="474345" cy="29654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34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908F" w14:textId="77777777" w:rsidR="00CC4A1C" w:rsidRDefault="00CC4A1C" w:rsidP="00524CA0">
                            <w:pPr>
                              <w:pStyle w:val="aff"/>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571B0" id="Text Box 24" o:spid="_x0000_s1037" type="#_x0000_t202" style="position:absolute;left:0;text-align:left;margin-left:50.7pt;margin-top:20.15pt;width:37.3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" stroked="f">
                <v:path arrowok="t"/>
                <v:textbox>
                  <w:txbxContent>
                    <w:p w14:paraId="2896908F" w14:textId="77777777" w:rsidR="00CC4A1C" w:rsidRDefault="00CC4A1C" w:rsidP="00524CA0">
                      <w:pPr>
                        <w:pStyle w:val="aff"/>
                      </w:pPr>
                      <w:r>
                        <w:t>Нет</w:t>
                      </w:r>
                    </w:p>
                  </w:txbxContent>
                </v:textbox>
              </v:shape>
            </w:pict>
          </mc:Fallback>
        </mc:AlternateContent>
      </w:r>
      <w:r w:rsidRPr="0093313D">
        <w:rPr>
          <w:rFonts w:cs="Times New Roman"/>
          <w:noProof/>
          <w:lang w:eastAsia="ru-RU"/>
        </w:rPr>
        <mc:AlternateContent>
          <mc:Choice Requires="wps">
            <w:drawing>
              <wp:anchor distT="0" distB="0" distL="114300" distR="114300" simplePos="0" relativeHeight="251675648" behindDoc="0" locked="0" layoutInCell="1" allowOverlap="1" wp14:anchorId="33E4B8C3" wp14:editId="6890F2EB">
                <wp:simplePos x="0" y="0"/>
                <wp:positionH relativeFrom="column">
                  <wp:posOffset>553720</wp:posOffset>
                </wp:positionH>
                <wp:positionV relativeFrom="paragraph">
                  <wp:posOffset>136525</wp:posOffset>
                </wp:positionV>
                <wp:extent cx="0" cy="483870"/>
                <wp:effectExtent l="63500" t="0" r="63500" b="2413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9AA0D" id="AutoShape 19" o:spid="_x0000_s1026" type="#_x0000_t32" style="position:absolute;margin-left:43.6pt;margin-top:10.75pt;width:0;height:3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">
                <v:stroke endarrow="block"/>
                <o:lock v:ext="edit" shapetype="f"/>
              </v:shape>
            </w:pict>
          </mc:Fallback>
        </mc:AlternateContent>
      </w:r>
    </w:p>
    <w:p w14:paraId="0ABAF4AC" w14:textId="77777777" w:rsidR="00D83DC9" w:rsidRPr="0093313D" w:rsidRDefault="00D83DC9" w:rsidP="00524CA0">
      <w:pPr>
        <w:jc w:val="both"/>
        <w:rPr>
          <w:rFonts w:cs="Times New Roman"/>
        </w:rPr>
      </w:pPr>
    </w:p>
    <w:p w14:paraId="41491113" w14:textId="77777777" w:rsidR="00D83DC9" w:rsidRPr="0093313D" w:rsidRDefault="00D83DC9" w:rsidP="00524CA0">
      <w:pPr>
        <w:jc w:val="both"/>
        <w:rPr>
          <w:rFonts w:cs="Times New Roman"/>
        </w:rPr>
      </w:pPr>
      <w:r w:rsidRPr="0093313D">
        <w:rPr>
          <w:rFonts w:cs="Times New Roman"/>
          <w:noProof/>
          <w:lang w:eastAsia="ru-RU"/>
        </w:rPr>
        <mc:AlternateContent>
          <mc:Choice Requires="wps">
            <w:drawing>
              <wp:anchor distT="0" distB="0" distL="114300" distR="114300" simplePos="0" relativeHeight="251667456" behindDoc="0" locked="0" layoutInCell="1" allowOverlap="1" wp14:anchorId="1BC418A9" wp14:editId="4CF2C577">
                <wp:simplePos x="0" y="0"/>
                <wp:positionH relativeFrom="column">
                  <wp:posOffset>553720</wp:posOffset>
                </wp:positionH>
                <wp:positionV relativeFrom="paragraph">
                  <wp:posOffset>94615</wp:posOffset>
                </wp:positionV>
                <wp:extent cx="2819400" cy="287655"/>
                <wp:effectExtent l="0"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287655"/>
                        </a:xfrm>
                        <a:prstGeom prst="rect">
                          <a:avLst/>
                        </a:prstGeom>
                        <a:solidFill>
                          <a:srgbClr val="FFFFFF"/>
                        </a:solidFill>
                        <a:ln w="9525">
                          <a:solidFill>
                            <a:srgbClr val="000000"/>
                          </a:solidFill>
                          <a:miter lim="800000"/>
                          <a:headEnd/>
                          <a:tailEnd/>
                        </a:ln>
                      </wps:spPr>
                      <wps:txbx>
                        <w:txbxContent>
                          <w:p w14:paraId="7EBF2AF4" w14:textId="77777777" w:rsidR="00CC4A1C" w:rsidRDefault="00CC4A1C" w:rsidP="00524CA0">
                            <w:pPr>
                              <w:pStyle w:val="aff"/>
                            </w:pPr>
                            <w:r>
                              <w:t>Разрешение иНЯ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418A9" id="Text Box 11" o:spid="_x0000_s1038" type="#_x0000_t202" style="position:absolute;left:0;text-align:left;margin-left:43.6pt;margin-top:7.45pt;width:222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">
                <v:path arrowok="t"/>
                <v:textbox>
                  <w:txbxContent>
                    <w:p w14:paraId="7EBF2AF4" w14:textId="77777777" w:rsidR="00CC4A1C" w:rsidRDefault="00CC4A1C" w:rsidP="00524CA0">
                      <w:pPr>
                        <w:pStyle w:val="aff"/>
                      </w:pPr>
                      <w:r>
                        <w:t xml:space="preserve">Разрешение </w:t>
                      </w:r>
                      <w:proofErr w:type="spellStart"/>
                      <w:r>
                        <w:t>иНЯ</w:t>
                      </w:r>
                      <w:proofErr w:type="spellEnd"/>
                    </w:p>
                  </w:txbxContent>
                </v:textbox>
              </v:shape>
            </w:pict>
          </mc:Fallback>
        </mc:AlternateContent>
      </w:r>
    </w:p>
    <w:p w14:paraId="2B20CE49" w14:textId="77777777" w:rsidR="00D83DC9" w:rsidRPr="0093313D" w:rsidRDefault="00D83DC9" w:rsidP="00524CA0">
      <w:pPr>
        <w:jc w:val="both"/>
        <w:rPr>
          <w:rFonts w:cs="Times New Roman"/>
        </w:rPr>
      </w:pPr>
    </w:p>
    <w:p w14:paraId="24968BD5" w14:textId="77777777" w:rsidR="00D83DC9" w:rsidRPr="0093313D" w:rsidRDefault="00D83DC9" w:rsidP="00524CA0">
      <w:pPr>
        <w:jc w:val="both"/>
        <w:rPr>
          <w:rFonts w:cs="Times New Roman"/>
        </w:rPr>
      </w:pPr>
      <w:r w:rsidRPr="0093313D">
        <w:rPr>
          <w:rFonts w:cs="Times New Roman"/>
        </w:rPr>
        <w:t>Рис. Б1. Общий алгоритм лечения иНЯ.</w:t>
      </w:r>
    </w:p>
    <w:p w14:paraId="3E7F1E88" w14:textId="77777777" w:rsidR="00D83DC9" w:rsidRPr="0093313D" w:rsidRDefault="00D83DC9" w:rsidP="00AD499C"/>
    <w:p w14:paraId="2DC30B11" w14:textId="77777777" w:rsidR="00D83DC9" w:rsidRPr="0093313D" w:rsidRDefault="00D83DC9" w:rsidP="00524CA0">
      <w:pPr>
        <w:pStyle w:val="10"/>
      </w:pPr>
      <w:bookmarkStart w:id="50" w:name="_Toc134216617"/>
      <w:r w:rsidRPr="0093313D">
        <w:t>Приложение В. Информация для пациента</w:t>
      </w:r>
      <w:bookmarkEnd w:id="50"/>
    </w:p>
    <w:p w14:paraId="2E8C65D7" w14:textId="77777777" w:rsidR="00D83DC9" w:rsidRPr="0093313D" w:rsidRDefault="00D83DC9" w:rsidP="00AD499C"/>
    <w:p w14:paraId="5B2BBAB3" w14:textId="77777777" w:rsidR="00D83DC9" w:rsidRPr="0093313D" w:rsidRDefault="00D83DC9" w:rsidP="00524CA0">
      <w:pPr>
        <w:pStyle w:val="2"/>
      </w:pPr>
      <w:bookmarkStart w:id="51" w:name="_Toc134216618"/>
      <w:r w:rsidRPr="0093313D">
        <w:t>В1. Диета при иммуноопосредованном повреждении печени</w:t>
      </w:r>
      <w:bookmarkEnd w:id="51"/>
    </w:p>
    <w:p w14:paraId="37A65DD0" w14:textId="77777777" w:rsidR="00D83DC9" w:rsidRPr="0093313D" w:rsidRDefault="00D83DC9" w:rsidP="00524CA0">
      <w:pPr>
        <w:tabs>
          <w:tab w:val="left" w:pos="284"/>
          <w:tab w:val="left" w:pos="426"/>
        </w:tabs>
        <w:jc w:val="both"/>
        <w:rPr>
          <w:rFonts w:cs="Times New Roman"/>
        </w:rPr>
      </w:pPr>
      <w:r w:rsidRPr="0093313D">
        <w:rPr>
          <w:rFonts w:cs="Times New Roman"/>
        </w:rPr>
        <w:t>Перечень разрешённых и запрещённых продуктов в соответствии со столом №5 по Певзнеру представлен в табл. П3.</w:t>
      </w:r>
    </w:p>
    <w:p w14:paraId="0469C6EA" w14:textId="77777777" w:rsidR="00D83DC9" w:rsidRPr="0093313D" w:rsidRDefault="00D83DC9" w:rsidP="00524CA0">
      <w:pPr>
        <w:tabs>
          <w:tab w:val="left" w:pos="284"/>
          <w:tab w:val="left" w:pos="426"/>
        </w:tabs>
        <w:jc w:val="both"/>
        <w:rPr>
          <w:rFonts w:cs="Times New Roman"/>
        </w:rPr>
      </w:pPr>
    </w:p>
    <w:p w14:paraId="6900A405" w14:textId="77777777" w:rsidR="00D83DC9" w:rsidRPr="0093313D" w:rsidRDefault="00D83DC9" w:rsidP="00524CA0">
      <w:pPr>
        <w:tabs>
          <w:tab w:val="left" w:pos="284"/>
          <w:tab w:val="left" w:pos="426"/>
        </w:tabs>
        <w:jc w:val="both"/>
        <w:rPr>
          <w:rStyle w:val="aff9"/>
          <w:rFonts w:cs="Times New Roman"/>
        </w:rPr>
      </w:pPr>
      <w:r w:rsidRPr="0093313D">
        <w:rPr>
          <w:rStyle w:val="aff9"/>
          <w:rFonts w:cs="Times New Roman"/>
        </w:rPr>
        <w:t>Таблица П3. Употребление продуктов при диете №5 по Певзнеру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8" w:type="dxa"/>
          <w:left w:w="38" w:type="dxa"/>
          <w:bottom w:w="38" w:type="dxa"/>
          <w:right w:w="38" w:type="dxa"/>
        </w:tblCellMar>
        <w:tblLook w:val="04A0" w:firstRow="1" w:lastRow="0" w:firstColumn="1" w:lastColumn="0" w:noHBand="0" w:noVBand="1"/>
      </w:tblPr>
      <w:tblGrid>
        <w:gridCol w:w="1758"/>
        <w:gridCol w:w="3953"/>
        <w:gridCol w:w="3628"/>
      </w:tblGrid>
      <w:tr w:rsidR="00D83DC9" w:rsidRPr="0093313D" w14:paraId="4FF38BB7" w14:textId="77777777" w:rsidTr="00524CA0">
        <w:trPr>
          <w:cantSplit/>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A149AD" w14:textId="77777777" w:rsidR="00D83DC9" w:rsidRPr="0093313D" w:rsidRDefault="00D83DC9" w:rsidP="00524CA0">
            <w:pPr>
              <w:pStyle w:val="afb"/>
            </w:pPr>
            <w:r w:rsidRPr="0093313D">
              <w:t>Группа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946756"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можно</w:t>
            </w:r>
            <w:r w:rsidRPr="0093313D">
              <w:rPr>
                <w:rStyle w:val="apple-converted-space"/>
                <w:rFonts w:eastAsiaTheme="minorEastAsia"/>
              </w:rPr>
              <w:t> </w:t>
            </w:r>
            <w:r w:rsidRPr="0093313D">
              <w:t>употреблять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4D20E3"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нельзя</w:t>
            </w:r>
            <w:r w:rsidRPr="0093313D">
              <w:rPr>
                <w:rStyle w:val="apple-converted-space"/>
                <w:rFonts w:eastAsiaTheme="minorEastAsia"/>
              </w:rPr>
              <w:t> </w:t>
            </w:r>
            <w:r w:rsidRPr="0093313D">
              <w:t>употреблять</w:t>
            </w:r>
          </w:p>
        </w:tc>
      </w:tr>
      <w:tr w:rsidR="00D83DC9" w:rsidRPr="0093313D" w14:paraId="2DD9850B"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43D0DC" w14:textId="77777777" w:rsidR="00D83DC9" w:rsidRPr="0093313D" w:rsidRDefault="00D83DC9" w:rsidP="00524CA0">
            <w:pPr>
              <w:pStyle w:val="desc"/>
              <w:jc w:val="both"/>
            </w:pPr>
            <w:r w:rsidRPr="0093313D">
              <w:t> </w:t>
            </w:r>
          </w:p>
          <w:p w14:paraId="3DB0588C" w14:textId="77777777" w:rsidR="00D83DC9" w:rsidRPr="0093313D" w:rsidRDefault="00D83DC9" w:rsidP="00524CA0">
            <w:pPr>
              <w:pStyle w:val="desc"/>
              <w:jc w:val="both"/>
            </w:pPr>
            <w:r w:rsidRPr="0093313D">
              <w:rPr>
                <w:rStyle w:val="aff9"/>
              </w:rPr>
              <w:t>Напитки</w:t>
            </w:r>
          </w:p>
          <w:p w14:paraId="3141B76C" w14:textId="77777777" w:rsidR="00D83DC9" w:rsidRPr="0093313D" w:rsidRDefault="00D83DC9" w:rsidP="00524CA0">
            <w:pPr>
              <w:pStyle w:val="desc"/>
              <w:jc w:val="both"/>
            </w:pPr>
            <w:r w:rsidRPr="0093313D">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26656E" w14:textId="77777777" w:rsidR="00D83DC9" w:rsidRPr="0093313D" w:rsidRDefault="00D83DC9" w:rsidP="00524CA0">
            <w:pPr>
              <w:pStyle w:val="desc"/>
              <w:jc w:val="both"/>
            </w:pPr>
            <w:r w:rsidRPr="0093313D">
              <w:t>Слабый чёрный чай с лимоном, полусладкий или с заменителем сахара (ксилитом), молоком. Отвар шиповника. Соки, разбавленные водой (при переносимости). Протёртые компоты из свежих и сухих фруктов. Желе. Муссы на заменителе сахара (ксилите) или полусладкие на сахаре. Морс и кисель (не кислые). Заваренная ромашка.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0DF377" w14:textId="77777777" w:rsidR="00D83DC9" w:rsidRPr="0093313D" w:rsidRDefault="00D83DC9" w:rsidP="00524CA0">
            <w:pPr>
              <w:pStyle w:val="desc"/>
              <w:jc w:val="both"/>
            </w:pPr>
            <w:r w:rsidRPr="0093313D">
              <w:t>Кофе, какао, шоколад, цикорий. Газированные и холодные напитки.</w:t>
            </w:r>
          </w:p>
          <w:p w14:paraId="27421983" w14:textId="77777777" w:rsidR="00D83DC9" w:rsidRPr="0093313D" w:rsidRDefault="00D83DC9" w:rsidP="00524CA0">
            <w:pPr>
              <w:pStyle w:val="desc"/>
              <w:jc w:val="both"/>
            </w:pPr>
            <w:r w:rsidRPr="0093313D">
              <w:t>Алкогольные напитки (включая слабоалкогольные). Зелёный чай, листья стевии, трава спорыш, экстракт стевии. Молочная сыворотка. Каркаде. Любые соки. Кэроб.</w:t>
            </w:r>
          </w:p>
        </w:tc>
      </w:tr>
      <w:tr w:rsidR="00D83DC9" w:rsidRPr="0093313D" w14:paraId="44A0752E"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D1B14B" w14:textId="77777777" w:rsidR="00D83DC9" w:rsidRPr="0093313D" w:rsidRDefault="00D83DC9" w:rsidP="00524CA0">
            <w:pPr>
              <w:pStyle w:val="desc"/>
              <w:jc w:val="both"/>
            </w:pPr>
            <w:r w:rsidRPr="0093313D">
              <w:t> </w:t>
            </w:r>
          </w:p>
          <w:p w14:paraId="638B49DC" w14:textId="77777777" w:rsidR="00D83DC9" w:rsidRPr="0093313D" w:rsidRDefault="00D83DC9" w:rsidP="00524CA0">
            <w:pPr>
              <w:pStyle w:val="desc"/>
              <w:jc w:val="both"/>
            </w:pPr>
            <w:r w:rsidRPr="0093313D">
              <w:rPr>
                <w:rStyle w:val="aff9"/>
              </w:rPr>
              <w:t>Супы</w:t>
            </w:r>
          </w:p>
          <w:p w14:paraId="719D5EED"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4F9A6A" w14:textId="77777777" w:rsidR="00D83DC9" w:rsidRPr="0093313D" w:rsidRDefault="00D83DC9" w:rsidP="00524CA0">
            <w:pPr>
              <w:pStyle w:val="desc"/>
              <w:jc w:val="both"/>
            </w:pPr>
            <w:r w:rsidRPr="0093313D">
              <w:t>Суп – не на бульоне:</w:t>
            </w:r>
          </w:p>
          <w:p w14:paraId="31E3B923" w14:textId="77777777" w:rsidR="00D83DC9" w:rsidRPr="0093313D" w:rsidRDefault="00D83DC9" w:rsidP="00524CA0">
            <w:pPr>
              <w:pStyle w:val="desc"/>
              <w:jc w:val="both"/>
            </w:pPr>
            <w:r w:rsidRPr="0093313D">
              <w:t>Супы вегетарианские - протёртые с картофелем, кабачками, тыквой, морковью, манной, овсяной или гречневой крупой, рисом, вермишелью. Разрешается добавить 5 г сливочного масла или 10 г сметаны;</w:t>
            </w:r>
          </w:p>
          <w:p w14:paraId="08424B62" w14:textId="77777777" w:rsidR="00D83DC9" w:rsidRPr="0093313D" w:rsidRDefault="00D83DC9" w:rsidP="00524CA0">
            <w:pPr>
              <w:pStyle w:val="desc"/>
              <w:jc w:val="both"/>
            </w:pPr>
            <w:r w:rsidRPr="0093313D">
              <w:t>Фруктовые супы. Молочные супы с макаронными изделиями. Борщ (без бульона), щи вегетарианские, свекольник,</w:t>
            </w:r>
          </w:p>
          <w:p w14:paraId="7252B601" w14:textId="77777777" w:rsidR="00D83DC9" w:rsidRPr="0093313D" w:rsidRDefault="00D83DC9" w:rsidP="00524CA0">
            <w:pPr>
              <w:pStyle w:val="desc"/>
              <w:jc w:val="both"/>
            </w:pPr>
            <w:r w:rsidRPr="0093313D">
              <w:t>гороховый суп (жидкий, с минимальным добавлением гороха);</w:t>
            </w:r>
          </w:p>
          <w:p w14:paraId="6A1D4889" w14:textId="77777777" w:rsidR="00D83DC9" w:rsidRPr="0093313D" w:rsidRDefault="00D83DC9" w:rsidP="00524CA0">
            <w:pPr>
              <w:pStyle w:val="desc"/>
              <w:jc w:val="both"/>
            </w:pPr>
            <w:r w:rsidRPr="0093313D">
              <w:t>Суп перловый.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74997F" w14:textId="77777777" w:rsidR="00D83DC9" w:rsidRPr="0093313D" w:rsidRDefault="00D83DC9" w:rsidP="00524CA0">
            <w:pPr>
              <w:pStyle w:val="desc"/>
              <w:jc w:val="both"/>
            </w:pPr>
            <w:r w:rsidRPr="0093313D">
              <w:t xml:space="preserve">Бульоны, сваренные на мясе, рыбе и грибах, а также бульоны на основе бобовых, щавеля или шпината. </w:t>
            </w:r>
          </w:p>
          <w:p w14:paraId="14315BEE" w14:textId="77777777" w:rsidR="00D83DC9" w:rsidRPr="0093313D" w:rsidRDefault="00D83DC9" w:rsidP="00524CA0">
            <w:pPr>
              <w:pStyle w:val="desc"/>
              <w:jc w:val="both"/>
            </w:pPr>
            <w:r w:rsidRPr="0093313D">
              <w:t>Окрошка (любая).</w:t>
            </w:r>
          </w:p>
        </w:tc>
      </w:tr>
      <w:tr w:rsidR="00D83DC9" w:rsidRPr="0093313D" w14:paraId="5E2FC227"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BC4222" w14:textId="77777777" w:rsidR="00D83DC9" w:rsidRPr="0093313D" w:rsidRDefault="00D83DC9" w:rsidP="00524CA0">
            <w:pPr>
              <w:pStyle w:val="desc"/>
              <w:jc w:val="both"/>
            </w:pPr>
          </w:p>
          <w:p w14:paraId="03420166" w14:textId="77777777" w:rsidR="00D83DC9" w:rsidRPr="0093313D" w:rsidRDefault="00D83DC9" w:rsidP="00524CA0">
            <w:pPr>
              <w:pStyle w:val="desc"/>
              <w:jc w:val="both"/>
            </w:pPr>
            <w:r w:rsidRPr="0093313D">
              <w:rPr>
                <w:rStyle w:val="aff9"/>
              </w:rPr>
              <w:t>Каши / Крупы</w:t>
            </w:r>
          </w:p>
          <w:p w14:paraId="163C60E0"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5D3B69" w14:textId="77777777" w:rsidR="00D83DC9" w:rsidRPr="0093313D" w:rsidRDefault="00D83DC9" w:rsidP="00524CA0">
            <w:pPr>
              <w:pStyle w:val="desc"/>
              <w:jc w:val="both"/>
            </w:pPr>
            <w:r w:rsidRPr="0093313D">
              <w:t>Каши протёртые и полувязкие из гречневой, овсяной, манной крупы, а также риса, сваренные на воде или пополам с молоком;</w:t>
            </w:r>
          </w:p>
          <w:p w14:paraId="04BCE0F2" w14:textId="77777777" w:rsidR="00D83DC9" w:rsidRPr="0093313D" w:rsidRDefault="00D83DC9" w:rsidP="00524CA0">
            <w:pPr>
              <w:pStyle w:val="desc"/>
              <w:jc w:val="both"/>
            </w:pPr>
            <w:r w:rsidRPr="0093313D">
              <w:t>Различные изделия из круп: суфле, запеканки, пудинги пополам с творогом, запеканки из вермишели, творога;</w:t>
            </w:r>
          </w:p>
          <w:p w14:paraId="5D0E676C" w14:textId="77777777" w:rsidR="00D83DC9" w:rsidRPr="0093313D" w:rsidRDefault="00D83DC9" w:rsidP="00524CA0">
            <w:pPr>
              <w:pStyle w:val="desc"/>
              <w:jc w:val="both"/>
            </w:pPr>
            <w:r w:rsidRPr="0093313D">
              <w:t>Плов с сухофруктами;</w:t>
            </w:r>
          </w:p>
          <w:p w14:paraId="0CA28D54" w14:textId="77777777" w:rsidR="00D83DC9" w:rsidRPr="0093313D" w:rsidRDefault="00D83DC9" w:rsidP="00524CA0">
            <w:pPr>
              <w:pStyle w:val="desc"/>
              <w:jc w:val="both"/>
            </w:pPr>
            <w:r w:rsidRPr="0093313D">
              <w:t>Мюсли (без запрещённых в диете добавок)</w:t>
            </w:r>
          </w:p>
          <w:p w14:paraId="531482FE" w14:textId="77777777" w:rsidR="00D83DC9" w:rsidRPr="0093313D" w:rsidRDefault="00D83DC9" w:rsidP="00524CA0">
            <w:pPr>
              <w:pStyle w:val="desc"/>
              <w:jc w:val="both"/>
            </w:pPr>
            <w:r w:rsidRPr="0093313D">
              <w:t>Овсяные хлопья (без добавок);</w:t>
            </w:r>
          </w:p>
          <w:p w14:paraId="54F21BF2" w14:textId="77777777" w:rsidR="00D83DC9" w:rsidRPr="0093313D" w:rsidRDefault="00D83DC9" w:rsidP="00524CA0">
            <w:pPr>
              <w:pStyle w:val="desc"/>
              <w:jc w:val="both"/>
            </w:pPr>
            <w:r w:rsidRPr="0093313D">
              <w:t>Кус-кус, булгур; пшенная каша; семена льна;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26EC4D" w14:textId="77777777" w:rsidR="00D83DC9" w:rsidRPr="0093313D" w:rsidRDefault="00D83DC9" w:rsidP="00524CA0">
            <w:pPr>
              <w:pStyle w:val="desc"/>
              <w:jc w:val="both"/>
            </w:pPr>
            <w:r w:rsidRPr="0093313D">
              <w:t>Из круп исключаются бобовые (в качестве самостоятельного блюда);</w:t>
            </w:r>
          </w:p>
          <w:p w14:paraId="5B443A8F" w14:textId="77777777" w:rsidR="00D83DC9" w:rsidRPr="0093313D" w:rsidRDefault="00D83DC9" w:rsidP="00524CA0">
            <w:pPr>
              <w:pStyle w:val="desc"/>
              <w:jc w:val="both"/>
            </w:pPr>
            <w:r w:rsidRPr="0093313D">
              <w:t>Перловая, ячневая, кукурузная крупы ограничиваются;</w:t>
            </w:r>
          </w:p>
          <w:p w14:paraId="63877210" w14:textId="77777777" w:rsidR="00D83DC9" w:rsidRPr="0093313D" w:rsidRDefault="00D83DC9" w:rsidP="00524CA0">
            <w:pPr>
              <w:pStyle w:val="desc"/>
              <w:jc w:val="both"/>
            </w:pPr>
            <w:r w:rsidRPr="0093313D">
              <w:t>Чечевица.</w:t>
            </w:r>
          </w:p>
        </w:tc>
      </w:tr>
      <w:tr w:rsidR="00D83DC9" w:rsidRPr="0093313D" w14:paraId="33E1E658"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38330C" w14:textId="77777777" w:rsidR="00D83DC9" w:rsidRPr="0093313D" w:rsidRDefault="00D83DC9" w:rsidP="00524CA0">
            <w:pPr>
              <w:pStyle w:val="desc"/>
              <w:jc w:val="both"/>
            </w:pPr>
          </w:p>
          <w:p w14:paraId="2C0B4E3E" w14:textId="77777777" w:rsidR="00D83DC9" w:rsidRPr="0093313D" w:rsidRDefault="00D83DC9" w:rsidP="00524CA0">
            <w:pPr>
              <w:pStyle w:val="desc"/>
              <w:jc w:val="both"/>
            </w:pPr>
            <w:r w:rsidRPr="0093313D">
              <w:rPr>
                <w:rStyle w:val="aff9"/>
              </w:rPr>
              <w:t>Макароны</w:t>
            </w:r>
          </w:p>
          <w:p w14:paraId="48C5762B"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531AB3" w14:textId="77777777" w:rsidR="00D83DC9" w:rsidRPr="0093313D" w:rsidRDefault="00D83DC9" w:rsidP="00524CA0">
            <w:pPr>
              <w:pStyle w:val="desc"/>
              <w:jc w:val="both"/>
            </w:pPr>
            <w:r w:rsidRPr="0093313D">
              <w:t>Нежирная паста с разрешёнными продуктами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341F04" w14:textId="77777777" w:rsidR="00D83DC9" w:rsidRPr="0093313D" w:rsidRDefault="00D83DC9" w:rsidP="00524CA0">
            <w:pPr>
              <w:pStyle w:val="desc"/>
              <w:jc w:val="both"/>
            </w:pPr>
            <w:r w:rsidRPr="0093313D">
              <w:t>Жирные пасты;</w:t>
            </w:r>
          </w:p>
          <w:p w14:paraId="0796BC11" w14:textId="77777777" w:rsidR="00D83DC9" w:rsidRPr="0093313D" w:rsidRDefault="00D83DC9" w:rsidP="00524CA0">
            <w:pPr>
              <w:pStyle w:val="desc"/>
              <w:jc w:val="both"/>
            </w:pPr>
            <w:r w:rsidRPr="0093313D">
              <w:t>Макароны с запрещёнными в диете ингредиентами;</w:t>
            </w:r>
          </w:p>
          <w:p w14:paraId="3CB982F6" w14:textId="77777777" w:rsidR="00D83DC9" w:rsidRPr="0093313D" w:rsidRDefault="00D83DC9" w:rsidP="00524CA0">
            <w:pPr>
              <w:pStyle w:val="desc"/>
              <w:jc w:val="both"/>
            </w:pPr>
            <w:r w:rsidRPr="0093313D">
              <w:t>Паста с острым, сливочным или томатным соусами.</w:t>
            </w:r>
          </w:p>
        </w:tc>
      </w:tr>
      <w:tr w:rsidR="00D83DC9" w:rsidRPr="0093313D" w14:paraId="691B12C7"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E82AD" w14:textId="77777777" w:rsidR="00D83DC9" w:rsidRPr="0093313D" w:rsidRDefault="00D83DC9" w:rsidP="00524CA0">
            <w:pPr>
              <w:pStyle w:val="desc"/>
              <w:jc w:val="both"/>
            </w:pPr>
          </w:p>
          <w:p w14:paraId="6AF81657" w14:textId="77777777" w:rsidR="00D83DC9" w:rsidRPr="0093313D" w:rsidRDefault="00D83DC9" w:rsidP="00524CA0">
            <w:pPr>
              <w:pStyle w:val="desc"/>
              <w:jc w:val="both"/>
            </w:pPr>
            <w:r w:rsidRPr="0093313D">
              <w:rPr>
                <w:rStyle w:val="aff9"/>
              </w:rPr>
              <w:t>Мясо / Рыба / Мясопродукты</w:t>
            </w:r>
          </w:p>
          <w:p w14:paraId="4A7DEC3C"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DC9189" w14:textId="77777777" w:rsidR="00D83DC9" w:rsidRPr="0093313D" w:rsidRDefault="00D83DC9" w:rsidP="00524CA0">
            <w:pPr>
              <w:pStyle w:val="desc"/>
              <w:jc w:val="both"/>
            </w:pPr>
            <w:r w:rsidRPr="0093313D">
              <w:t>Нежирная говядина, телятина, крольчатина, курятина, индейка (вся птица без кожи). Мясо готовится в отварном или паровом виде, протёртое или рубленое (котлеты, суфле, пюре, кнели, бефстроганов, мягкое мясо куском);</w:t>
            </w:r>
          </w:p>
          <w:p w14:paraId="37C82982" w14:textId="77777777" w:rsidR="00D83DC9" w:rsidRPr="0093313D" w:rsidRDefault="00D83DC9" w:rsidP="00524CA0">
            <w:pPr>
              <w:pStyle w:val="desc"/>
              <w:jc w:val="both"/>
            </w:pPr>
            <w:r w:rsidRPr="0093313D">
              <w:t>Голубцы, плов с отварным мысом (не кислый соус);</w:t>
            </w:r>
          </w:p>
          <w:p w14:paraId="14ED39EB" w14:textId="77777777" w:rsidR="00D83DC9" w:rsidRPr="0093313D" w:rsidRDefault="00D83DC9" w:rsidP="00524CA0">
            <w:pPr>
              <w:pStyle w:val="desc"/>
              <w:jc w:val="both"/>
            </w:pPr>
            <w:r w:rsidRPr="0093313D">
              <w:t>Молочные сосиски (очень ограничено);</w:t>
            </w:r>
          </w:p>
          <w:p w14:paraId="6BD3B01B" w14:textId="77777777" w:rsidR="00D83DC9" w:rsidRPr="0093313D" w:rsidRDefault="00D83DC9" w:rsidP="00524CA0">
            <w:pPr>
              <w:pStyle w:val="desc"/>
              <w:jc w:val="both"/>
            </w:pPr>
            <w:r w:rsidRPr="0093313D">
              <w:t>Нежирные сорта рыбы (судак, треска, хек, минтай, тунец) готовить следующим образом – варить или запекать после варки. Можно делать кнели или фрикадельки, суфле рыбное или целым куском филе. Употребление ограничивается до трёх раз в неделю;</w:t>
            </w:r>
          </w:p>
          <w:p w14:paraId="3317DD71" w14:textId="77777777" w:rsidR="00D83DC9" w:rsidRPr="0093313D" w:rsidRDefault="00D83DC9" w:rsidP="00524CA0">
            <w:pPr>
              <w:pStyle w:val="desc"/>
              <w:jc w:val="both"/>
            </w:pPr>
            <w:r w:rsidRPr="0093313D">
              <w:t>Свежие устрицы;</w:t>
            </w:r>
          </w:p>
          <w:p w14:paraId="3597059A" w14:textId="77777777" w:rsidR="00D83DC9" w:rsidRPr="0093313D" w:rsidRDefault="00D83DC9" w:rsidP="00524CA0">
            <w:pPr>
              <w:pStyle w:val="desc"/>
              <w:jc w:val="both"/>
            </w:pPr>
            <w:r w:rsidRPr="0093313D">
              <w:t>Креветки, кальмары, мидии - ограничено;</w:t>
            </w:r>
          </w:p>
          <w:p w14:paraId="7DBEBEB5" w14:textId="77777777" w:rsidR="00D83DC9" w:rsidRPr="0093313D" w:rsidRDefault="00D83DC9" w:rsidP="00524CA0">
            <w:pPr>
              <w:pStyle w:val="desc"/>
              <w:jc w:val="both"/>
            </w:pPr>
            <w:r w:rsidRPr="0093313D">
              <w:t>Лосось - ограничено по содержанию жиров и в качестве закуски, а не основного блюда;</w:t>
            </w:r>
          </w:p>
          <w:p w14:paraId="19A716D3" w14:textId="77777777" w:rsidR="00D83DC9" w:rsidRPr="0093313D" w:rsidRDefault="00D83DC9" w:rsidP="00524CA0">
            <w:pPr>
              <w:pStyle w:val="desc"/>
              <w:jc w:val="both"/>
            </w:pPr>
            <w:r w:rsidRPr="0093313D">
              <w:t>Пельмени с телятиной или курицей (тесто, нежирное мясо, вода соль) - очень ограниченно по содержанию жиров и обязательно - не жареные;</w:t>
            </w:r>
          </w:p>
          <w:p w14:paraId="3A2353E0" w14:textId="77777777" w:rsidR="00D83DC9" w:rsidRPr="0093313D" w:rsidRDefault="00D83DC9" w:rsidP="00524CA0">
            <w:pPr>
              <w:pStyle w:val="desc"/>
              <w:jc w:val="both"/>
            </w:pPr>
            <w:r w:rsidRPr="0093313D">
              <w:t>Конина (в варёном и запечённом виде);</w:t>
            </w:r>
          </w:p>
          <w:p w14:paraId="78558D31" w14:textId="77777777" w:rsidR="00D83DC9" w:rsidRPr="0093313D" w:rsidRDefault="00D83DC9" w:rsidP="00524CA0">
            <w:pPr>
              <w:pStyle w:val="desc"/>
              <w:jc w:val="both"/>
            </w:pPr>
            <w:r w:rsidRPr="0093313D">
              <w:t>Куриная грудка варёная или на пару.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168252" w14:textId="77777777" w:rsidR="00D83DC9" w:rsidRPr="0093313D" w:rsidRDefault="00D83DC9" w:rsidP="00524CA0">
            <w:pPr>
              <w:pStyle w:val="desc"/>
              <w:jc w:val="both"/>
            </w:pPr>
            <w:r w:rsidRPr="0093313D">
              <w:t>Почки, печень, язык, все колбасные изделия, копчёные изделия, а также мясные консервы;</w:t>
            </w:r>
          </w:p>
          <w:p w14:paraId="4B923E75" w14:textId="77777777" w:rsidR="00D83DC9" w:rsidRPr="0093313D" w:rsidRDefault="00D83DC9" w:rsidP="00524CA0">
            <w:pPr>
              <w:pStyle w:val="desc"/>
              <w:jc w:val="both"/>
            </w:pPr>
            <w:r w:rsidRPr="0093313D">
              <w:t>Ограничено употребление свиного жира, а кулинарные жиры, наряду с говяжьим и бараньим полностью исключаются;</w:t>
            </w:r>
          </w:p>
          <w:p w14:paraId="4472F0F6" w14:textId="77777777" w:rsidR="00D83DC9" w:rsidRPr="0093313D" w:rsidRDefault="00D83DC9" w:rsidP="00524CA0">
            <w:pPr>
              <w:pStyle w:val="desc"/>
              <w:jc w:val="both"/>
            </w:pPr>
            <w:r w:rsidRPr="0093313D">
              <w:t>Рыбные консервы</w:t>
            </w:r>
          </w:p>
          <w:p w14:paraId="0892DAC6" w14:textId="77777777" w:rsidR="00D83DC9" w:rsidRPr="0093313D" w:rsidRDefault="00D83DC9" w:rsidP="00524CA0">
            <w:pPr>
              <w:pStyle w:val="desc"/>
              <w:jc w:val="both"/>
            </w:pPr>
            <w:r w:rsidRPr="0093313D">
              <w:t>Солёная и копчёная рыба</w:t>
            </w:r>
          </w:p>
          <w:p w14:paraId="04DF8366" w14:textId="77777777" w:rsidR="00D83DC9" w:rsidRPr="0093313D" w:rsidRDefault="00D83DC9" w:rsidP="00524CA0">
            <w:pPr>
              <w:pStyle w:val="desc"/>
              <w:jc w:val="both"/>
            </w:pPr>
            <w:r w:rsidRPr="0093313D">
              <w:t>Жирные сорта рыбы (сёмга, форель, сазан, угорь, осетрина, севрюга, белуга, сом и пр.);</w:t>
            </w:r>
          </w:p>
          <w:p w14:paraId="0DC08CA4" w14:textId="77777777" w:rsidR="00D83DC9" w:rsidRPr="0093313D" w:rsidRDefault="00D83DC9" w:rsidP="00524CA0">
            <w:pPr>
              <w:pStyle w:val="desc"/>
              <w:jc w:val="both"/>
            </w:pPr>
            <w:r w:rsidRPr="0093313D">
              <w:t>Икра зернистая (красная, чёрная)</w:t>
            </w:r>
          </w:p>
          <w:p w14:paraId="2EE025FA" w14:textId="77777777" w:rsidR="00D83DC9" w:rsidRPr="0093313D" w:rsidRDefault="00D83DC9" w:rsidP="00524CA0">
            <w:pPr>
              <w:pStyle w:val="desc"/>
              <w:jc w:val="both"/>
            </w:pPr>
            <w:r w:rsidRPr="0093313D">
              <w:t>Суши;</w:t>
            </w:r>
          </w:p>
          <w:p w14:paraId="681DBCB6" w14:textId="77777777" w:rsidR="00D83DC9" w:rsidRPr="0093313D" w:rsidRDefault="00D83DC9" w:rsidP="00524CA0">
            <w:pPr>
              <w:pStyle w:val="desc"/>
              <w:jc w:val="both"/>
            </w:pPr>
            <w:r w:rsidRPr="0093313D">
              <w:t>Язык говяжий;</w:t>
            </w:r>
          </w:p>
          <w:p w14:paraId="57DD8A9A" w14:textId="77777777" w:rsidR="00D83DC9" w:rsidRPr="0093313D" w:rsidRDefault="00D83DC9" w:rsidP="00524CA0">
            <w:pPr>
              <w:pStyle w:val="desc"/>
              <w:jc w:val="both"/>
            </w:pPr>
            <w:r w:rsidRPr="0093313D">
              <w:t>Крабовые палочки.</w:t>
            </w:r>
          </w:p>
        </w:tc>
      </w:tr>
      <w:tr w:rsidR="00D83DC9" w:rsidRPr="0093313D" w14:paraId="0A939EAC"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AC5E85" w14:textId="77777777" w:rsidR="00D83DC9" w:rsidRPr="0093313D" w:rsidRDefault="00D83DC9" w:rsidP="00524CA0">
            <w:pPr>
              <w:pStyle w:val="desc"/>
              <w:jc w:val="both"/>
            </w:pPr>
            <w:r w:rsidRPr="0093313D">
              <w:rPr>
                <w:rStyle w:val="aff9"/>
                <w:rFonts w:eastAsia="MS Mincho"/>
              </w:rPr>
              <w:t>Хлеб</w:t>
            </w:r>
          </w:p>
          <w:p w14:paraId="45B2E251"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A11AA2" w14:textId="77777777" w:rsidR="00D83DC9" w:rsidRPr="0093313D" w:rsidRDefault="00D83DC9" w:rsidP="00524CA0">
            <w:pPr>
              <w:pStyle w:val="desc"/>
              <w:jc w:val="both"/>
            </w:pPr>
            <w:r w:rsidRPr="0093313D">
              <w:t>Отрубной хлеб, ржаной хлеб, сухари;</w:t>
            </w:r>
          </w:p>
          <w:p w14:paraId="1187B78F" w14:textId="77777777" w:rsidR="00D83DC9" w:rsidRPr="0093313D" w:rsidRDefault="00D83DC9" w:rsidP="00524CA0">
            <w:pPr>
              <w:pStyle w:val="desc"/>
              <w:jc w:val="both"/>
            </w:pPr>
            <w:r w:rsidRPr="0093313D">
              <w:t>Пшеничный хлеб из муки 1-го и 2-го сортов подсушенный или вчерашней выпечки, сухари;</w:t>
            </w:r>
          </w:p>
          <w:p w14:paraId="1E99A26C" w14:textId="77777777" w:rsidR="00D83DC9" w:rsidRPr="0093313D" w:rsidRDefault="00D83DC9" w:rsidP="00524CA0">
            <w:pPr>
              <w:pStyle w:val="desc"/>
              <w:jc w:val="both"/>
            </w:pPr>
            <w:r w:rsidRPr="0093313D">
              <w:t>Несладкое сухое печенье, галетное печенье;</w:t>
            </w:r>
          </w:p>
          <w:p w14:paraId="06F8C8ED" w14:textId="77777777" w:rsidR="00D83DC9" w:rsidRPr="0093313D" w:rsidRDefault="00D83DC9" w:rsidP="00524CA0">
            <w:pPr>
              <w:pStyle w:val="desc"/>
              <w:jc w:val="both"/>
            </w:pPr>
            <w:r w:rsidRPr="0093313D">
              <w:t>Выпечные несдобные изделия с варёным мясом и рыбой, творогом, яблоками;</w:t>
            </w:r>
          </w:p>
          <w:p w14:paraId="1140EEB6" w14:textId="77777777" w:rsidR="00D83DC9" w:rsidRPr="0093313D" w:rsidRDefault="00D83DC9" w:rsidP="00524CA0">
            <w:pPr>
              <w:pStyle w:val="desc"/>
              <w:jc w:val="both"/>
            </w:pPr>
            <w:r w:rsidRPr="0093313D">
              <w:t>Сухой бисквит;</w:t>
            </w:r>
          </w:p>
          <w:p w14:paraId="031281F4" w14:textId="77777777" w:rsidR="00D83DC9" w:rsidRPr="0093313D" w:rsidRDefault="00D83DC9" w:rsidP="00524CA0">
            <w:pPr>
              <w:pStyle w:val="desc"/>
              <w:jc w:val="both"/>
            </w:pPr>
            <w:r w:rsidRPr="0093313D">
              <w:t>Слайсы (сухарики) пшеничные;</w:t>
            </w:r>
          </w:p>
          <w:p w14:paraId="78102C34" w14:textId="77777777" w:rsidR="00D83DC9" w:rsidRPr="0093313D" w:rsidRDefault="00D83DC9" w:rsidP="00524CA0">
            <w:pPr>
              <w:pStyle w:val="desc"/>
              <w:jc w:val="both"/>
            </w:pPr>
            <w:r w:rsidRPr="0093313D">
              <w:t>Хлебцы (без консервантов); отруби.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7CBA6F" w14:textId="77777777" w:rsidR="00D83DC9" w:rsidRPr="0093313D" w:rsidRDefault="00D83DC9" w:rsidP="00524CA0">
            <w:pPr>
              <w:pStyle w:val="desc"/>
              <w:jc w:val="both"/>
            </w:pPr>
            <w:r w:rsidRPr="0093313D">
              <w:t>Все изделия из слоёного и сдобного теста;</w:t>
            </w:r>
          </w:p>
          <w:p w14:paraId="0F090254" w14:textId="77777777" w:rsidR="00D83DC9" w:rsidRPr="0093313D" w:rsidRDefault="00D83DC9" w:rsidP="00524CA0">
            <w:pPr>
              <w:pStyle w:val="desc"/>
              <w:jc w:val="both"/>
            </w:pPr>
            <w:r w:rsidRPr="0093313D">
              <w:t>Пончики жареные;</w:t>
            </w:r>
          </w:p>
          <w:p w14:paraId="67AB075C" w14:textId="77777777" w:rsidR="00D83DC9" w:rsidRPr="0093313D" w:rsidRDefault="00D83DC9" w:rsidP="00524CA0">
            <w:pPr>
              <w:pStyle w:val="desc"/>
              <w:jc w:val="both"/>
            </w:pPr>
            <w:r w:rsidRPr="0093313D">
              <w:t>Свежий хлеб;</w:t>
            </w:r>
          </w:p>
          <w:p w14:paraId="27465321" w14:textId="77777777" w:rsidR="00D83DC9" w:rsidRPr="0093313D" w:rsidRDefault="00D83DC9" w:rsidP="00524CA0">
            <w:pPr>
              <w:pStyle w:val="desc"/>
              <w:jc w:val="both"/>
            </w:pPr>
            <w:r w:rsidRPr="0093313D">
              <w:t>Блины;</w:t>
            </w:r>
          </w:p>
          <w:p w14:paraId="4FEFD262" w14:textId="77777777" w:rsidR="00D83DC9" w:rsidRPr="0093313D" w:rsidRDefault="00D83DC9" w:rsidP="00524CA0">
            <w:pPr>
              <w:pStyle w:val="desc"/>
              <w:jc w:val="both"/>
            </w:pPr>
            <w:r w:rsidRPr="0093313D">
              <w:t>Жареные пирожки;</w:t>
            </w:r>
          </w:p>
          <w:p w14:paraId="3E66D8B0" w14:textId="77777777" w:rsidR="00D83DC9" w:rsidRPr="0093313D" w:rsidRDefault="00D83DC9" w:rsidP="00524CA0">
            <w:pPr>
              <w:pStyle w:val="desc"/>
              <w:jc w:val="both"/>
            </w:pPr>
            <w:r w:rsidRPr="0093313D">
              <w:t>Сухари из сдобного теста.</w:t>
            </w:r>
          </w:p>
        </w:tc>
      </w:tr>
      <w:tr w:rsidR="00D83DC9" w:rsidRPr="0093313D" w14:paraId="5161500D"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3AF1F1" w14:textId="77777777" w:rsidR="00D83DC9" w:rsidRPr="0093313D" w:rsidRDefault="00D83DC9" w:rsidP="00524CA0">
            <w:pPr>
              <w:pStyle w:val="desc"/>
              <w:jc w:val="both"/>
            </w:pPr>
          </w:p>
          <w:p w14:paraId="5C609300" w14:textId="77777777" w:rsidR="00D83DC9" w:rsidRPr="0093313D" w:rsidRDefault="00D83DC9" w:rsidP="00524CA0">
            <w:pPr>
              <w:pStyle w:val="desc"/>
              <w:jc w:val="both"/>
            </w:pPr>
            <w:r w:rsidRPr="0093313D">
              <w:rPr>
                <w:rStyle w:val="aff9"/>
              </w:rPr>
              <w:t>Молочные / Кисломолочные продукты</w:t>
            </w:r>
          </w:p>
          <w:p w14:paraId="7FF448C7"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98FC11" w14:textId="77777777" w:rsidR="00D83DC9" w:rsidRPr="0093313D" w:rsidRDefault="00D83DC9" w:rsidP="00524CA0">
            <w:pPr>
              <w:pStyle w:val="desc"/>
              <w:jc w:val="both"/>
            </w:pPr>
            <w:r w:rsidRPr="0093313D">
              <w:t>Сметана (минимальной жирности) и сыр (неострый и в очень ограниченном количестве);</w:t>
            </w:r>
          </w:p>
          <w:p w14:paraId="5D0B0917" w14:textId="77777777" w:rsidR="00D83DC9" w:rsidRPr="0093313D" w:rsidRDefault="00D83DC9" w:rsidP="00524CA0">
            <w:pPr>
              <w:pStyle w:val="desc"/>
              <w:jc w:val="both"/>
            </w:pPr>
            <w:r w:rsidRPr="0093313D">
              <w:t>Не более 2% жирности кефир, йогурт и полужирный или нежирный творог, молоко – 200 грамм. Можно также и творожные блюда, суфле и запеканки, вареники ленивые и ватрушки, простокваша, пудинги;</w:t>
            </w:r>
          </w:p>
          <w:p w14:paraId="0B68AD4C" w14:textId="77777777" w:rsidR="00D83DC9" w:rsidRPr="0093313D" w:rsidRDefault="00D83DC9" w:rsidP="00524CA0">
            <w:pPr>
              <w:pStyle w:val="desc"/>
              <w:jc w:val="both"/>
            </w:pPr>
            <w:r w:rsidRPr="0093313D">
              <w:t>Сыр фета - ограничено по содержанию жиров;</w:t>
            </w:r>
          </w:p>
          <w:p w14:paraId="49CCEC57" w14:textId="77777777" w:rsidR="00D83DC9" w:rsidRPr="0093313D" w:rsidRDefault="00D83DC9" w:rsidP="00524CA0">
            <w:pPr>
              <w:pStyle w:val="desc"/>
              <w:jc w:val="both"/>
            </w:pPr>
            <w:r w:rsidRPr="0093313D">
              <w:t>Йогурты (без консервантов).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939421" w14:textId="77777777" w:rsidR="00D83DC9" w:rsidRPr="0093313D" w:rsidRDefault="00D83DC9" w:rsidP="00524CA0">
            <w:pPr>
              <w:pStyle w:val="desc"/>
              <w:jc w:val="both"/>
            </w:pPr>
            <w:r w:rsidRPr="0093313D">
              <w:t>Исключаются сыры солёных сортов;</w:t>
            </w:r>
          </w:p>
          <w:p w14:paraId="19A69D9E" w14:textId="77777777" w:rsidR="00D83DC9" w:rsidRPr="0093313D" w:rsidRDefault="00D83DC9" w:rsidP="00524CA0">
            <w:pPr>
              <w:pStyle w:val="desc"/>
              <w:jc w:val="both"/>
            </w:pPr>
            <w:r w:rsidRPr="0093313D">
              <w:t>Жирные молочные продукты;</w:t>
            </w:r>
          </w:p>
          <w:p w14:paraId="27F971E5" w14:textId="77777777" w:rsidR="00D83DC9" w:rsidRPr="0093313D" w:rsidRDefault="00D83DC9" w:rsidP="00524CA0">
            <w:pPr>
              <w:pStyle w:val="desc"/>
              <w:jc w:val="both"/>
            </w:pPr>
            <w:r w:rsidRPr="0093313D">
              <w:t>Сливки, молоко 6%, ряженка, жирный творог;</w:t>
            </w:r>
          </w:p>
          <w:p w14:paraId="27931A36" w14:textId="77777777" w:rsidR="00D83DC9" w:rsidRPr="0093313D" w:rsidRDefault="00D83DC9" w:rsidP="00524CA0">
            <w:pPr>
              <w:pStyle w:val="desc"/>
              <w:jc w:val="both"/>
            </w:pPr>
            <w:r w:rsidRPr="0093313D">
              <w:t>Молочная сыворотка.</w:t>
            </w:r>
          </w:p>
        </w:tc>
      </w:tr>
      <w:tr w:rsidR="00D83DC9" w:rsidRPr="0093313D" w14:paraId="2F6322C3"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48D2AC" w14:textId="77777777" w:rsidR="00D83DC9" w:rsidRPr="0093313D" w:rsidRDefault="00D83DC9" w:rsidP="00524CA0">
            <w:pPr>
              <w:pStyle w:val="desc"/>
              <w:jc w:val="both"/>
            </w:pPr>
          </w:p>
          <w:p w14:paraId="0DC6E30F" w14:textId="77777777" w:rsidR="00D83DC9" w:rsidRPr="0093313D" w:rsidRDefault="00D83DC9" w:rsidP="00524CA0">
            <w:pPr>
              <w:pStyle w:val="desc"/>
              <w:jc w:val="both"/>
            </w:pPr>
            <w:r w:rsidRPr="0093313D">
              <w:rPr>
                <w:rStyle w:val="aff9"/>
              </w:rPr>
              <w:t>Овощи</w:t>
            </w:r>
          </w:p>
          <w:p w14:paraId="2201705F" w14:textId="77777777" w:rsidR="00D83DC9" w:rsidRPr="0093313D" w:rsidRDefault="00D83DC9" w:rsidP="00524CA0">
            <w:pPr>
              <w:pStyle w:val="desc"/>
              <w:jc w:val="both"/>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40AFA6" w14:textId="77777777" w:rsidR="00D83DC9" w:rsidRPr="0093313D" w:rsidRDefault="00D83DC9" w:rsidP="00524CA0">
            <w:pPr>
              <w:pStyle w:val="desc"/>
              <w:jc w:val="both"/>
            </w:pPr>
            <w:r w:rsidRPr="0093313D">
              <w:t>Крахмалистые овощи, отварные и запечённые в протёртом виде: картофель, цветная капуста, морковь, кабачки, тыква, свёкла,</w:t>
            </w:r>
            <w:r w:rsidRPr="0093313D">
              <w:rPr>
                <w:rStyle w:val="apple-converted-space"/>
                <w:rFonts w:eastAsiaTheme="minorEastAsia"/>
              </w:rPr>
              <w:t> </w:t>
            </w:r>
            <w:r w:rsidRPr="0093313D">
              <w:t>пекинская капуста;</w:t>
            </w:r>
          </w:p>
          <w:p w14:paraId="489F438D" w14:textId="77777777" w:rsidR="00D83DC9" w:rsidRPr="0093313D" w:rsidRDefault="00D83DC9" w:rsidP="00524CA0">
            <w:pPr>
              <w:pStyle w:val="desc"/>
              <w:jc w:val="both"/>
            </w:pPr>
            <w:r w:rsidRPr="0093313D">
              <w:t>Салаты (ромен, корн, айсберг и другие нейтральные по вкусу салаты) в ограниченном количестве;</w:t>
            </w:r>
          </w:p>
          <w:p w14:paraId="20EF66AB" w14:textId="77777777" w:rsidR="00D83DC9" w:rsidRPr="0093313D" w:rsidRDefault="00D83DC9" w:rsidP="00524CA0">
            <w:pPr>
              <w:pStyle w:val="desc"/>
              <w:jc w:val="both"/>
            </w:pPr>
            <w:r w:rsidRPr="0093313D">
              <w:t>Болгарский перец (в ограниченном количестве);</w:t>
            </w:r>
          </w:p>
          <w:p w14:paraId="1B427DEC" w14:textId="77777777" w:rsidR="00D83DC9" w:rsidRPr="0093313D" w:rsidRDefault="00D83DC9" w:rsidP="00524CA0">
            <w:pPr>
              <w:pStyle w:val="desc"/>
              <w:jc w:val="both"/>
            </w:pPr>
            <w:r w:rsidRPr="0093313D">
              <w:t>Авокадо;</w:t>
            </w:r>
          </w:p>
          <w:p w14:paraId="60E58B5E" w14:textId="77777777" w:rsidR="00D83DC9" w:rsidRPr="0093313D" w:rsidRDefault="00D83DC9" w:rsidP="00524CA0">
            <w:pPr>
              <w:pStyle w:val="desc"/>
              <w:jc w:val="both"/>
            </w:pPr>
            <w:r w:rsidRPr="0093313D">
              <w:t>Морская капуста;</w:t>
            </w:r>
          </w:p>
          <w:p w14:paraId="61207DAC" w14:textId="77777777" w:rsidR="00D83DC9" w:rsidRPr="0093313D" w:rsidRDefault="00D83DC9" w:rsidP="00524CA0">
            <w:pPr>
              <w:pStyle w:val="desc"/>
              <w:jc w:val="both"/>
            </w:pPr>
            <w:r w:rsidRPr="0093313D">
              <w:t>Огурцы;</w:t>
            </w:r>
          </w:p>
          <w:p w14:paraId="3682183C" w14:textId="77777777" w:rsidR="00D83DC9" w:rsidRPr="0093313D" w:rsidRDefault="00D83DC9" w:rsidP="00524CA0">
            <w:pPr>
              <w:pStyle w:val="desc"/>
              <w:jc w:val="both"/>
            </w:pPr>
            <w:r w:rsidRPr="0093313D">
              <w:t>Помидоры (в очень ограниченном количестве, при обострении - исключить);</w:t>
            </w:r>
          </w:p>
          <w:p w14:paraId="37E88D17" w14:textId="77777777" w:rsidR="00D83DC9" w:rsidRPr="0093313D" w:rsidRDefault="00D83DC9" w:rsidP="00524CA0">
            <w:pPr>
              <w:pStyle w:val="desc"/>
              <w:jc w:val="both"/>
            </w:pPr>
            <w:r w:rsidRPr="0093313D">
              <w:t>Стручковую фасоль - сами стручки можно готовить на пару или запекать;</w:t>
            </w:r>
          </w:p>
          <w:p w14:paraId="6F797648" w14:textId="77777777" w:rsidR="00D83DC9" w:rsidRPr="0093313D" w:rsidRDefault="00D83DC9" w:rsidP="00524CA0">
            <w:pPr>
              <w:pStyle w:val="desc"/>
              <w:jc w:val="both"/>
            </w:pPr>
            <w:r w:rsidRPr="0093313D">
              <w:t>Сельдерей, брокколи (лучше после тепловой обработки).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BB9A93" w14:textId="77777777" w:rsidR="00D83DC9" w:rsidRPr="0093313D" w:rsidRDefault="00D83DC9" w:rsidP="00524CA0">
            <w:pPr>
              <w:pStyle w:val="desc"/>
              <w:jc w:val="both"/>
            </w:pPr>
            <w:r w:rsidRPr="0093313D">
              <w:t>Из овощей исключаются: грибы, кукуруза, щавель, шпинат и ревень, редька, редис, репа, баклажаны, чеснок, лук, спаржа, перец сладкий в приготовленном виде;</w:t>
            </w:r>
          </w:p>
          <w:p w14:paraId="3525BAF7" w14:textId="77777777" w:rsidR="00D83DC9" w:rsidRPr="0093313D" w:rsidRDefault="00D83DC9" w:rsidP="00524CA0">
            <w:pPr>
              <w:pStyle w:val="desc"/>
              <w:jc w:val="both"/>
            </w:pPr>
            <w:r w:rsidRPr="0093313D">
              <w:t>Лук зелёный, маринованные овощи, консервированные продукты, включая консервированный горошек;</w:t>
            </w:r>
          </w:p>
          <w:p w14:paraId="03826D1A" w14:textId="77777777" w:rsidR="00D83DC9" w:rsidRPr="0093313D" w:rsidRDefault="00D83DC9" w:rsidP="00524CA0">
            <w:pPr>
              <w:pStyle w:val="desc"/>
              <w:jc w:val="both"/>
            </w:pPr>
            <w:r w:rsidRPr="0093313D">
              <w:t>Травы и салаты горькие, кислые, пряные (петрушка, укроп, шпинат, цикорий, руккола, фризе и пр.) - нельзя в качестве основного компонента или основного блюда, только в качестве украшения или для аромата в минимальном количестве;</w:t>
            </w:r>
          </w:p>
          <w:p w14:paraId="3DA029FB" w14:textId="77777777" w:rsidR="00D83DC9" w:rsidRPr="0093313D" w:rsidRDefault="00D83DC9" w:rsidP="00524CA0">
            <w:pPr>
              <w:pStyle w:val="desc"/>
              <w:jc w:val="both"/>
            </w:pPr>
            <w:r w:rsidRPr="0093313D">
              <w:t>Томатная паста;</w:t>
            </w:r>
          </w:p>
          <w:p w14:paraId="44774A1D" w14:textId="77777777" w:rsidR="00D83DC9" w:rsidRPr="0093313D" w:rsidRDefault="00D83DC9" w:rsidP="00524CA0">
            <w:pPr>
              <w:pStyle w:val="desc"/>
              <w:jc w:val="both"/>
            </w:pPr>
            <w:r w:rsidRPr="0093313D">
              <w:t>Белокочанная капуста в сыром виде (для приготовления блюда с термической обработкой в минимальном количестве разрешена).</w:t>
            </w:r>
          </w:p>
        </w:tc>
      </w:tr>
    </w:tbl>
    <w:p w14:paraId="09395FB8" w14:textId="77777777" w:rsidR="00D83DC9" w:rsidRPr="0093313D" w:rsidRDefault="00D83DC9" w:rsidP="00524CA0">
      <w:pPr>
        <w:tabs>
          <w:tab w:val="left" w:pos="284"/>
          <w:tab w:val="left" w:pos="426"/>
        </w:tabs>
        <w:jc w:val="both"/>
        <w:rPr>
          <w:rFonts w:cs="Times New Roman"/>
        </w:rPr>
      </w:pPr>
    </w:p>
    <w:p w14:paraId="7919D741" w14:textId="77777777" w:rsidR="00D83DC9" w:rsidRPr="0093313D" w:rsidRDefault="00D83DC9" w:rsidP="00524CA0">
      <w:pPr>
        <w:pStyle w:val="2"/>
      </w:pPr>
      <w:bookmarkStart w:id="52" w:name="_Toc134216619"/>
      <w:r w:rsidRPr="0093313D">
        <w:t>В2. Диета при колитах и иНЯ с поражением ЖКТ</w:t>
      </w:r>
      <w:bookmarkEnd w:id="52"/>
    </w:p>
    <w:p w14:paraId="6F63C867" w14:textId="77777777" w:rsidR="00D83DC9" w:rsidRPr="0093313D" w:rsidRDefault="00D83DC9" w:rsidP="00524CA0">
      <w:pPr>
        <w:tabs>
          <w:tab w:val="left" w:pos="284"/>
          <w:tab w:val="left" w:pos="426"/>
        </w:tabs>
        <w:jc w:val="both"/>
        <w:rPr>
          <w:rFonts w:cs="Times New Roman"/>
        </w:rPr>
      </w:pPr>
      <w:r w:rsidRPr="0093313D">
        <w:rPr>
          <w:rFonts w:cs="Times New Roman"/>
        </w:rPr>
        <w:t>При развитии иНЯ со стороны ЖКТ используется диета с пониженным содержанием жиров, клетчатки, лактозы. Поскольку диета обеднена витаминами и минеральными веществами, необходим приём поливитаминов с микроэлементами. Для удобства назначения варианты диеты разделены на 3 фазы – от наиболее строгой (Фаза 1) до наиболее мягкой (Фаза 3) – см.</w:t>
      </w:r>
      <w:r>
        <w:rPr>
          <w:rFonts w:cs="Times New Roman"/>
        </w:rPr>
        <w:t xml:space="preserve"> </w:t>
      </w:r>
      <w:r w:rsidRPr="0093313D">
        <w:rPr>
          <w:rFonts w:cs="Times New Roman"/>
        </w:rPr>
        <w:t>табл. П4.</w:t>
      </w:r>
    </w:p>
    <w:p w14:paraId="620C17EB" w14:textId="77777777" w:rsidR="00D83DC9" w:rsidRPr="0093313D" w:rsidRDefault="00D83DC9" w:rsidP="00524CA0">
      <w:pPr>
        <w:tabs>
          <w:tab w:val="left" w:pos="284"/>
          <w:tab w:val="left" w:pos="426"/>
        </w:tabs>
        <w:jc w:val="both"/>
        <w:rPr>
          <w:rFonts w:cs="Times New Roman"/>
        </w:rPr>
      </w:pPr>
    </w:p>
    <w:p w14:paraId="04FE7FFF" w14:textId="77777777" w:rsidR="00D83DC9" w:rsidRPr="0093313D" w:rsidRDefault="00D83DC9" w:rsidP="00524CA0">
      <w:pPr>
        <w:tabs>
          <w:tab w:val="left" w:pos="284"/>
          <w:tab w:val="left" w:pos="426"/>
        </w:tabs>
        <w:jc w:val="both"/>
        <w:rPr>
          <w:rStyle w:val="aff9"/>
          <w:rFonts w:cs="Times New Roman"/>
        </w:rPr>
      </w:pPr>
      <w:r w:rsidRPr="0093313D">
        <w:rPr>
          <w:rStyle w:val="aff9"/>
          <w:rFonts w:cs="Times New Roman"/>
        </w:rPr>
        <w:t>Таблица П4. Диета при иНЯ с проявлениями патологии органов ЖКТ</w:t>
      </w:r>
    </w:p>
    <w:tbl>
      <w:tblPr>
        <w:tblStyle w:val="aff8"/>
        <w:tblW w:w="0" w:type="auto"/>
        <w:tblInd w:w="360" w:type="dxa"/>
        <w:tblLook w:val="04A0" w:firstRow="1" w:lastRow="0" w:firstColumn="1" w:lastColumn="0" w:noHBand="0" w:noVBand="1"/>
      </w:tblPr>
      <w:tblGrid>
        <w:gridCol w:w="2682"/>
        <w:gridCol w:w="3188"/>
        <w:gridCol w:w="3115"/>
      </w:tblGrid>
      <w:tr w:rsidR="00D83DC9" w:rsidRPr="0093313D" w14:paraId="19327A34" w14:textId="77777777" w:rsidTr="00524CA0">
        <w:trPr>
          <w:cantSplit/>
          <w:tblHeader/>
        </w:trPr>
        <w:tc>
          <w:tcPr>
            <w:tcW w:w="3082" w:type="dxa"/>
          </w:tcPr>
          <w:p w14:paraId="32810326" w14:textId="77777777" w:rsidR="00D83DC9" w:rsidRPr="0093313D" w:rsidRDefault="00D83DC9" w:rsidP="00524CA0">
            <w:pPr>
              <w:pStyle w:val="afb"/>
            </w:pPr>
            <w:r w:rsidRPr="0093313D">
              <w:t>Группа продуктов</w:t>
            </w:r>
          </w:p>
        </w:tc>
        <w:tc>
          <w:tcPr>
            <w:tcW w:w="3138" w:type="dxa"/>
          </w:tcPr>
          <w:p w14:paraId="1A629469"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можно</w:t>
            </w:r>
            <w:r w:rsidRPr="0093313D">
              <w:rPr>
                <w:rStyle w:val="apple-converted-space"/>
                <w:rFonts w:eastAsiaTheme="minorEastAsia"/>
              </w:rPr>
              <w:t> </w:t>
            </w:r>
            <w:r w:rsidRPr="0093313D">
              <w:t xml:space="preserve">употреблять </w:t>
            </w:r>
          </w:p>
        </w:tc>
        <w:tc>
          <w:tcPr>
            <w:tcW w:w="3122" w:type="dxa"/>
          </w:tcPr>
          <w:p w14:paraId="52E43E2F" w14:textId="77777777" w:rsidR="00D83DC9" w:rsidRPr="0093313D" w:rsidRDefault="00D83DC9" w:rsidP="00524CA0">
            <w:pPr>
              <w:pStyle w:val="afb"/>
            </w:pPr>
            <w:r w:rsidRPr="0093313D">
              <w:t>Продукты питания, которые</w:t>
            </w:r>
            <w:r w:rsidRPr="0093313D">
              <w:rPr>
                <w:rStyle w:val="apple-converted-space"/>
                <w:rFonts w:eastAsiaTheme="minorEastAsia"/>
              </w:rPr>
              <w:t> </w:t>
            </w:r>
            <w:r w:rsidRPr="0093313D">
              <w:rPr>
                <w:rStyle w:val="aff9"/>
                <w:rFonts w:eastAsia="MS Mincho"/>
                <w:i/>
              </w:rPr>
              <w:t>нельзя</w:t>
            </w:r>
            <w:r w:rsidRPr="0093313D">
              <w:rPr>
                <w:rStyle w:val="apple-converted-space"/>
                <w:rFonts w:eastAsiaTheme="minorEastAsia"/>
              </w:rPr>
              <w:t> </w:t>
            </w:r>
            <w:r w:rsidRPr="0093313D">
              <w:t xml:space="preserve">употреблять </w:t>
            </w:r>
          </w:p>
        </w:tc>
      </w:tr>
      <w:tr w:rsidR="00D83DC9" w:rsidRPr="0093313D" w14:paraId="0E0BA24D" w14:textId="77777777" w:rsidTr="00524CA0">
        <w:trPr>
          <w:cantSplit/>
        </w:trPr>
        <w:tc>
          <w:tcPr>
            <w:tcW w:w="9342" w:type="dxa"/>
            <w:gridSpan w:val="3"/>
          </w:tcPr>
          <w:p w14:paraId="4086CA4C" w14:textId="77777777" w:rsidR="00D83DC9" w:rsidRPr="0093313D" w:rsidRDefault="00D83DC9" w:rsidP="00524CA0">
            <w:pPr>
              <w:pStyle w:val="afb"/>
            </w:pPr>
            <w:r w:rsidRPr="0093313D">
              <w:t>Фаза 1</w:t>
            </w:r>
          </w:p>
        </w:tc>
      </w:tr>
      <w:tr w:rsidR="00D83DC9" w:rsidRPr="0093313D" w14:paraId="30BB987A" w14:textId="77777777" w:rsidTr="00524CA0">
        <w:trPr>
          <w:cantSplit/>
        </w:trPr>
        <w:tc>
          <w:tcPr>
            <w:tcW w:w="3082" w:type="dxa"/>
          </w:tcPr>
          <w:p w14:paraId="6F5E0B88" w14:textId="77777777" w:rsidR="00D83DC9" w:rsidRPr="0093313D" w:rsidRDefault="00D83DC9" w:rsidP="00524CA0">
            <w:pPr>
              <w:pStyle w:val="desc"/>
              <w:jc w:val="both"/>
            </w:pPr>
            <w:r w:rsidRPr="0093313D">
              <w:t>Хлеб, крупы, продукты, содержащие крахмал</w:t>
            </w:r>
          </w:p>
        </w:tc>
        <w:tc>
          <w:tcPr>
            <w:tcW w:w="3138" w:type="dxa"/>
          </w:tcPr>
          <w:p w14:paraId="05ED5D04" w14:textId="77777777" w:rsidR="00D83DC9" w:rsidRPr="0093313D" w:rsidRDefault="00D83DC9" w:rsidP="00524CA0">
            <w:pPr>
              <w:pStyle w:val="desc"/>
              <w:jc w:val="both"/>
            </w:pPr>
            <w:r w:rsidRPr="0093313D">
              <w:t xml:space="preserve">Хлеб из пшеничной муки высшего сорта, сухие завтраки из муки высокоочищенной муки,  рисовые чипсы, манная  и овсяные каши (на воде, «размазня»), простые макароны, белый рис, солёные сухие печенье или пряники, крекеры из муки грубого помола  </w:t>
            </w:r>
          </w:p>
        </w:tc>
        <w:tc>
          <w:tcPr>
            <w:tcW w:w="3122" w:type="dxa"/>
          </w:tcPr>
          <w:p w14:paraId="7E16189F" w14:textId="77777777" w:rsidR="00D83DC9" w:rsidRPr="0093313D" w:rsidRDefault="00D83DC9" w:rsidP="00524CA0">
            <w:pPr>
              <w:pStyle w:val="desc"/>
              <w:jc w:val="both"/>
            </w:pPr>
            <w:r w:rsidRPr="0093313D">
              <w:t>Крупы с высоким содержанием клетчатки, такие как отруби из тёмного хлеба, измельчённая пшеница, овсянка, цельнозерновой хлеб, цельнозерновые макароны</w:t>
            </w:r>
          </w:p>
        </w:tc>
      </w:tr>
      <w:tr w:rsidR="00D83DC9" w:rsidRPr="0093313D" w14:paraId="5AA71360" w14:textId="77777777" w:rsidTr="00524CA0">
        <w:trPr>
          <w:cantSplit/>
        </w:trPr>
        <w:tc>
          <w:tcPr>
            <w:tcW w:w="3082" w:type="dxa"/>
          </w:tcPr>
          <w:p w14:paraId="27D55EF5" w14:textId="77777777" w:rsidR="00D83DC9" w:rsidRPr="0093313D" w:rsidRDefault="00D83DC9" w:rsidP="00524CA0">
            <w:pPr>
              <w:pStyle w:val="desc"/>
              <w:jc w:val="both"/>
            </w:pPr>
            <w:r w:rsidRPr="0093313D">
              <w:t>Овощи</w:t>
            </w:r>
          </w:p>
        </w:tc>
        <w:tc>
          <w:tcPr>
            <w:tcW w:w="3138" w:type="dxa"/>
          </w:tcPr>
          <w:p w14:paraId="3FA8A04A" w14:textId="77777777" w:rsidR="00D83DC9" w:rsidRPr="0093313D" w:rsidRDefault="00D83DC9" w:rsidP="00524CA0">
            <w:pPr>
              <w:pStyle w:val="desc"/>
              <w:jc w:val="both"/>
            </w:pPr>
          </w:p>
        </w:tc>
        <w:tc>
          <w:tcPr>
            <w:tcW w:w="3122" w:type="dxa"/>
          </w:tcPr>
          <w:p w14:paraId="431A1511" w14:textId="77777777" w:rsidR="00D83DC9" w:rsidRPr="0093313D" w:rsidRDefault="00D83DC9" w:rsidP="00524CA0">
            <w:pPr>
              <w:pStyle w:val="desc"/>
              <w:jc w:val="both"/>
            </w:pPr>
            <w:r w:rsidRPr="0093313D">
              <w:t>Все овощи</w:t>
            </w:r>
          </w:p>
        </w:tc>
      </w:tr>
      <w:tr w:rsidR="00D83DC9" w:rsidRPr="0093313D" w14:paraId="5EAE74D9" w14:textId="77777777" w:rsidTr="00524CA0">
        <w:trPr>
          <w:cantSplit/>
        </w:trPr>
        <w:tc>
          <w:tcPr>
            <w:tcW w:w="3082" w:type="dxa"/>
          </w:tcPr>
          <w:p w14:paraId="569F40C9" w14:textId="77777777" w:rsidR="00D83DC9" w:rsidRPr="0093313D" w:rsidRDefault="00D83DC9" w:rsidP="00524CA0">
            <w:pPr>
              <w:pStyle w:val="desc"/>
              <w:jc w:val="both"/>
            </w:pPr>
            <w:r w:rsidRPr="0093313D">
              <w:t>Фрукты</w:t>
            </w:r>
          </w:p>
        </w:tc>
        <w:tc>
          <w:tcPr>
            <w:tcW w:w="3138" w:type="dxa"/>
          </w:tcPr>
          <w:p w14:paraId="368542FA" w14:textId="77777777" w:rsidR="00D83DC9" w:rsidRPr="0093313D" w:rsidRDefault="00D83DC9" w:rsidP="00524CA0">
            <w:pPr>
              <w:pStyle w:val="desc"/>
              <w:jc w:val="both"/>
            </w:pPr>
            <w:r w:rsidRPr="0093313D">
              <w:t>Яблочный сок, бананы; консервированные в соке или лёгком сиропе персики или груши.</w:t>
            </w:r>
          </w:p>
        </w:tc>
        <w:tc>
          <w:tcPr>
            <w:tcW w:w="3122" w:type="dxa"/>
          </w:tcPr>
          <w:p w14:paraId="31673023" w14:textId="77777777" w:rsidR="00D83DC9" w:rsidRPr="0093313D" w:rsidRDefault="00D83DC9" w:rsidP="00524CA0">
            <w:pPr>
              <w:pStyle w:val="desc"/>
              <w:jc w:val="both"/>
            </w:pPr>
            <w:r w:rsidRPr="0093313D">
              <w:t>Все  прочие фрукты</w:t>
            </w:r>
          </w:p>
        </w:tc>
      </w:tr>
      <w:tr w:rsidR="00D83DC9" w:rsidRPr="0093313D" w14:paraId="7F45AA94" w14:textId="77777777" w:rsidTr="00524CA0">
        <w:trPr>
          <w:cantSplit/>
        </w:trPr>
        <w:tc>
          <w:tcPr>
            <w:tcW w:w="3082" w:type="dxa"/>
          </w:tcPr>
          <w:p w14:paraId="65C58345" w14:textId="77777777" w:rsidR="00D83DC9" w:rsidRPr="0093313D" w:rsidRDefault="00D83DC9" w:rsidP="00524CA0">
            <w:pPr>
              <w:pStyle w:val="desc"/>
              <w:jc w:val="both"/>
            </w:pPr>
            <w:r w:rsidRPr="0093313D">
              <w:t>Молочные продукты</w:t>
            </w:r>
          </w:p>
        </w:tc>
        <w:tc>
          <w:tcPr>
            <w:tcW w:w="3138" w:type="dxa"/>
          </w:tcPr>
          <w:p w14:paraId="6549D11F" w14:textId="77777777" w:rsidR="00D83DC9" w:rsidRPr="0093313D" w:rsidRDefault="00D83DC9" w:rsidP="00524CA0">
            <w:pPr>
              <w:pStyle w:val="desc"/>
              <w:jc w:val="both"/>
            </w:pPr>
            <w:r w:rsidRPr="0093313D">
              <w:t>Безлактозное молоко, миндальное молоко, рисовое молоко, соевое молоко</w:t>
            </w:r>
          </w:p>
        </w:tc>
        <w:tc>
          <w:tcPr>
            <w:tcW w:w="3122" w:type="dxa"/>
          </w:tcPr>
          <w:p w14:paraId="5BE8710B" w14:textId="77777777" w:rsidR="00D83DC9" w:rsidRPr="0093313D" w:rsidRDefault="00D83DC9" w:rsidP="00524CA0">
            <w:pPr>
              <w:pStyle w:val="desc"/>
              <w:jc w:val="both"/>
            </w:pPr>
            <w:r w:rsidRPr="0093313D">
              <w:t>Любые другие виды молока, сыров, молочных продуктов,  йогуртов</w:t>
            </w:r>
          </w:p>
        </w:tc>
      </w:tr>
      <w:tr w:rsidR="00D83DC9" w:rsidRPr="0093313D" w14:paraId="4F3ACACA" w14:textId="77777777" w:rsidTr="00524CA0">
        <w:trPr>
          <w:cantSplit/>
        </w:trPr>
        <w:tc>
          <w:tcPr>
            <w:tcW w:w="3082" w:type="dxa"/>
          </w:tcPr>
          <w:p w14:paraId="2EADEC13" w14:textId="77777777" w:rsidR="00D83DC9" w:rsidRPr="0093313D" w:rsidRDefault="00D83DC9" w:rsidP="00524CA0">
            <w:pPr>
              <w:pStyle w:val="desc"/>
              <w:jc w:val="both"/>
            </w:pPr>
            <w:r w:rsidRPr="0093313D">
              <w:t>Мясные продукты, бобовые, орехи</w:t>
            </w:r>
          </w:p>
        </w:tc>
        <w:tc>
          <w:tcPr>
            <w:tcW w:w="3138" w:type="dxa"/>
          </w:tcPr>
          <w:p w14:paraId="61465590" w14:textId="77777777" w:rsidR="00D83DC9" w:rsidRPr="0093313D" w:rsidRDefault="00D83DC9" w:rsidP="00524CA0">
            <w:pPr>
              <w:pStyle w:val="desc"/>
              <w:jc w:val="both"/>
            </w:pPr>
          </w:p>
        </w:tc>
        <w:tc>
          <w:tcPr>
            <w:tcW w:w="3122" w:type="dxa"/>
          </w:tcPr>
          <w:p w14:paraId="624D6C26" w14:textId="77777777" w:rsidR="00D83DC9" w:rsidRPr="0093313D" w:rsidRDefault="00D83DC9" w:rsidP="00524CA0">
            <w:pPr>
              <w:pStyle w:val="desc"/>
              <w:jc w:val="both"/>
            </w:pPr>
            <w:r w:rsidRPr="0093313D">
              <w:t>Все мясные продукты, бобы, горошек, орехи, зерна</w:t>
            </w:r>
          </w:p>
        </w:tc>
      </w:tr>
      <w:tr w:rsidR="00D83DC9" w:rsidRPr="0093313D" w14:paraId="5950EED4" w14:textId="77777777" w:rsidTr="00524CA0">
        <w:trPr>
          <w:cantSplit/>
        </w:trPr>
        <w:tc>
          <w:tcPr>
            <w:tcW w:w="3082" w:type="dxa"/>
          </w:tcPr>
          <w:p w14:paraId="1D82912F" w14:textId="77777777" w:rsidR="00D83DC9" w:rsidRPr="0093313D" w:rsidRDefault="00D83DC9" w:rsidP="00524CA0">
            <w:pPr>
              <w:pStyle w:val="desc"/>
              <w:jc w:val="both"/>
            </w:pPr>
            <w:r w:rsidRPr="0093313D">
              <w:t>Напитки и прочие жидкости</w:t>
            </w:r>
          </w:p>
        </w:tc>
        <w:tc>
          <w:tcPr>
            <w:tcW w:w="3138" w:type="dxa"/>
          </w:tcPr>
          <w:p w14:paraId="35087DD5" w14:textId="77777777" w:rsidR="00D83DC9" w:rsidRPr="0093313D" w:rsidRDefault="00D83DC9" w:rsidP="00524CA0">
            <w:pPr>
              <w:pStyle w:val="desc"/>
              <w:jc w:val="both"/>
            </w:pPr>
            <w:r w:rsidRPr="0093313D">
              <w:t>Вода, декофеинизированный чай, разведённый сок, бульон</w:t>
            </w:r>
          </w:p>
          <w:p w14:paraId="21D03257" w14:textId="77777777" w:rsidR="00D83DC9" w:rsidRPr="0093313D" w:rsidRDefault="00D83DC9" w:rsidP="00524CA0">
            <w:pPr>
              <w:pStyle w:val="desc"/>
              <w:jc w:val="both"/>
            </w:pPr>
          </w:p>
        </w:tc>
        <w:tc>
          <w:tcPr>
            <w:tcW w:w="3122" w:type="dxa"/>
          </w:tcPr>
          <w:p w14:paraId="4B2804E7" w14:textId="77777777" w:rsidR="00D83DC9" w:rsidRPr="0093313D" w:rsidRDefault="00D83DC9" w:rsidP="00524CA0">
            <w:pPr>
              <w:pStyle w:val="desc"/>
              <w:jc w:val="both"/>
            </w:pPr>
            <w:r w:rsidRPr="0093313D">
              <w:t>Любой кофе, обычный чай (чёрный, зелёный, фруктовый), газированные напитки, неразведённый сок, любой сливовый сок.</w:t>
            </w:r>
          </w:p>
        </w:tc>
      </w:tr>
      <w:tr w:rsidR="00D83DC9" w:rsidRPr="0093313D" w14:paraId="0D70D7B7" w14:textId="77777777" w:rsidTr="00524CA0">
        <w:trPr>
          <w:cantSplit/>
        </w:trPr>
        <w:tc>
          <w:tcPr>
            <w:tcW w:w="9342" w:type="dxa"/>
            <w:gridSpan w:val="3"/>
          </w:tcPr>
          <w:p w14:paraId="10E71DD9" w14:textId="77777777" w:rsidR="00D83DC9" w:rsidRPr="0093313D" w:rsidRDefault="00D83DC9" w:rsidP="00524CA0">
            <w:pPr>
              <w:tabs>
                <w:tab w:val="left" w:pos="284"/>
                <w:tab w:val="left" w:pos="426"/>
              </w:tabs>
              <w:jc w:val="both"/>
              <w:rPr>
                <w:rFonts w:cs="Times New Roman"/>
                <w:b/>
              </w:rPr>
            </w:pPr>
            <w:r w:rsidRPr="0093313D">
              <w:rPr>
                <w:rFonts w:cs="Times New Roman"/>
                <w:b/>
              </w:rPr>
              <w:t>Фаза 2</w:t>
            </w:r>
          </w:p>
        </w:tc>
      </w:tr>
      <w:tr w:rsidR="00D83DC9" w:rsidRPr="0093313D" w14:paraId="6E647485" w14:textId="77777777" w:rsidTr="00524CA0">
        <w:trPr>
          <w:cantSplit/>
        </w:trPr>
        <w:tc>
          <w:tcPr>
            <w:tcW w:w="3082" w:type="dxa"/>
          </w:tcPr>
          <w:p w14:paraId="3D103EB4" w14:textId="77777777" w:rsidR="00D83DC9" w:rsidRPr="0093313D" w:rsidRDefault="00D83DC9" w:rsidP="00524CA0">
            <w:pPr>
              <w:pStyle w:val="desc"/>
              <w:jc w:val="both"/>
            </w:pPr>
            <w:r w:rsidRPr="0093313D">
              <w:t>Хлеб, крупы, продукты, содержащие крахмал</w:t>
            </w:r>
          </w:p>
        </w:tc>
        <w:tc>
          <w:tcPr>
            <w:tcW w:w="3138" w:type="dxa"/>
          </w:tcPr>
          <w:p w14:paraId="33425436" w14:textId="77777777" w:rsidR="00D83DC9" w:rsidRPr="0093313D" w:rsidRDefault="00D83DC9" w:rsidP="00524CA0">
            <w:pPr>
              <w:pStyle w:val="desc"/>
              <w:jc w:val="both"/>
            </w:pPr>
            <w:r w:rsidRPr="0093313D">
              <w:t xml:space="preserve">Хлеб из пшеничной муки высшего сорта, сухие завтраки из муки высокоочищенной муки,  рисовые чипсы, манная  и овсяные каши (на воде, «размазня»), простые макароны, белый рис, солёные сухие печенье или пряники, крекеры из муки грубого помола  </w:t>
            </w:r>
          </w:p>
        </w:tc>
        <w:tc>
          <w:tcPr>
            <w:tcW w:w="3122" w:type="dxa"/>
          </w:tcPr>
          <w:p w14:paraId="12A566C6" w14:textId="77777777" w:rsidR="00D83DC9" w:rsidRPr="0093313D" w:rsidRDefault="00D83DC9" w:rsidP="00524CA0">
            <w:pPr>
              <w:pStyle w:val="desc"/>
              <w:jc w:val="both"/>
            </w:pPr>
            <w:r w:rsidRPr="0093313D">
              <w:t>Крупы с высоким содержанием клетчатки, такие как отруби из тёмного хлеба, измельчённая пшеница, овсянка, цельнозерновой хлеб, цельнозерновые макароны</w:t>
            </w:r>
          </w:p>
        </w:tc>
      </w:tr>
      <w:tr w:rsidR="00D83DC9" w:rsidRPr="0093313D" w14:paraId="2D4CCE8D" w14:textId="77777777" w:rsidTr="00524CA0">
        <w:trPr>
          <w:cantSplit/>
        </w:trPr>
        <w:tc>
          <w:tcPr>
            <w:tcW w:w="3082" w:type="dxa"/>
          </w:tcPr>
          <w:p w14:paraId="1ED7142B" w14:textId="77777777" w:rsidR="00D83DC9" w:rsidRPr="0093313D" w:rsidRDefault="00D83DC9" w:rsidP="00524CA0">
            <w:pPr>
              <w:pStyle w:val="desc"/>
              <w:jc w:val="both"/>
            </w:pPr>
            <w:r w:rsidRPr="0093313D">
              <w:t>Овощи</w:t>
            </w:r>
          </w:p>
        </w:tc>
        <w:tc>
          <w:tcPr>
            <w:tcW w:w="3138" w:type="dxa"/>
          </w:tcPr>
          <w:p w14:paraId="3C2D8738" w14:textId="77777777" w:rsidR="00D83DC9" w:rsidRPr="0093313D" w:rsidRDefault="00D83DC9" w:rsidP="00524CA0">
            <w:pPr>
              <w:pStyle w:val="desc"/>
              <w:jc w:val="both"/>
            </w:pPr>
            <w:r w:rsidRPr="0093313D">
              <w:t>Варёная морковь и зелёные бобы,  картофельное пюре на воде</w:t>
            </w:r>
          </w:p>
        </w:tc>
        <w:tc>
          <w:tcPr>
            <w:tcW w:w="3122" w:type="dxa"/>
          </w:tcPr>
          <w:p w14:paraId="39A941C4" w14:textId="77777777" w:rsidR="00D83DC9" w:rsidRPr="0093313D" w:rsidRDefault="00D83DC9" w:rsidP="00524CA0">
            <w:pPr>
              <w:pStyle w:val="desc"/>
              <w:jc w:val="both"/>
            </w:pPr>
            <w:r w:rsidRPr="0093313D">
              <w:t>Все  прочие овощи, сырые овощи</w:t>
            </w:r>
          </w:p>
        </w:tc>
      </w:tr>
      <w:tr w:rsidR="00D83DC9" w:rsidRPr="0093313D" w14:paraId="3E3C39BA" w14:textId="77777777" w:rsidTr="00524CA0">
        <w:trPr>
          <w:cantSplit/>
        </w:trPr>
        <w:tc>
          <w:tcPr>
            <w:tcW w:w="3082" w:type="dxa"/>
          </w:tcPr>
          <w:p w14:paraId="769CC299" w14:textId="77777777" w:rsidR="00D83DC9" w:rsidRPr="0093313D" w:rsidRDefault="00D83DC9" w:rsidP="00524CA0">
            <w:pPr>
              <w:pStyle w:val="desc"/>
              <w:jc w:val="both"/>
            </w:pPr>
            <w:r w:rsidRPr="0093313D">
              <w:t>Фрукты</w:t>
            </w:r>
          </w:p>
        </w:tc>
        <w:tc>
          <w:tcPr>
            <w:tcW w:w="3138" w:type="dxa"/>
          </w:tcPr>
          <w:p w14:paraId="76E25D71" w14:textId="77777777" w:rsidR="00D83DC9" w:rsidRPr="0093313D" w:rsidRDefault="00D83DC9" w:rsidP="00524CA0">
            <w:pPr>
              <w:pStyle w:val="desc"/>
              <w:jc w:val="both"/>
            </w:pPr>
            <w:r w:rsidRPr="0093313D">
              <w:t>Яблочный сок, бананы; консервированные в соке или лёгком сиропе персики или груши.</w:t>
            </w:r>
          </w:p>
        </w:tc>
        <w:tc>
          <w:tcPr>
            <w:tcW w:w="3122" w:type="dxa"/>
          </w:tcPr>
          <w:p w14:paraId="6527AD9D" w14:textId="77777777" w:rsidR="00D83DC9" w:rsidRPr="0093313D" w:rsidRDefault="00D83DC9" w:rsidP="00524CA0">
            <w:pPr>
              <w:pStyle w:val="desc"/>
              <w:jc w:val="both"/>
            </w:pPr>
            <w:r w:rsidRPr="0093313D">
              <w:t>Все  прочие фрукты</w:t>
            </w:r>
          </w:p>
        </w:tc>
      </w:tr>
      <w:tr w:rsidR="00D83DC9" w:rsidRPr="0093313D" w14:paraId="4986FFD6" w14:textId="77777777" w:rsidTr="00524CA0">
        <w:trPr>
          <w:cantSplit/>
        </w:trPr>
        <w:tc>
          <w:tcPr>
            <w:tcW w:w="3082" w:type="dxa"/>
          </w:tcPr>
          <w:p w14:paraId="277F584F" w14:textId="77777777" w:rsidR="00D83DC9" w:rsidRPr="0093313D" w:rsidRDefault="00D83DC9" w:rsidP="00524CA0">
            <w:pPr>
              <w:pStyle w:val="desc"/>
              <w:jc w:val="both"/>
            </w:pPr>
            <w:r w:rsidRPr="0093313D">
              <w:t>Молочные продукты</w:t>
            </w:r>
          </w:p>
        </w:tc>
        <w:tc>
          <w:tcPr>
            <w:tcW w:w="3138" w:type="dxa"/>
          </w:tcPr>
          <w:p w14:paraId="5B6B89F7" w14:textId="77777777" w:rsidR="00D83DC9" w:rsidRPr="0093313D" w:rsidRDefault="00D83DC9" w:rsidP="00524CA0">
            <w:pPr>
              <w:pStyle w:val="desc"/>
              <w:jc w:val="both"/>
            </w:pPr>
            <w:r w:rsidRPr="0093313D">
              <w:t>Безлактозное молоко, миндальное молоко, рисовое молоко, соевое молоко</w:t>
            </w:r>
          </w:p>
        </w:tc>
        <w:tc>
          <w:tcPr>
            <w:tcW w:w="3122" w:type="dxa"/>
          </w:tcPr>
          <w:p w14:paraId="4798BC92" w14:textId="77777777" w:rsidR="00D83DC9" w:rsidRPr="0093313D" w:rsidRDefault="00D83DC9" w:rsidP="00524CA0">
            <w:pPr>
              <w:pStyle w:val="desc"/>
              <w:jc w:val="both"/>
            </w:pPr>
            <w:r w:rsidRPr="0093313D">
              <w:t>Любые другие виды молока, сыров, молочных продуктов,  йогуртов</w:t>
            </w:r>
          </w:p>
        </w:tc>
      </w:tr>
      <w:tr w:rsidR="00D83DC9" w:rsidRPr="0093313D" w14:paraId="70E65EB3" w14:textId="77777777" w:rsidTr="00524CA0">
        <w:trPr>
          <w:cantSplit/>
        </w:trPr>
        <w:tc>
          <w:tcPr>
            <w:tcW w:w="3082" w:type="dxa"/>
          </w:tcPr>
          <w:p w14:paraId="5B118391" w14:textId="77777777" w:rsidR="00D83DC9" w:rsidRPr="0093313D" w:rsidRDefault="00D83DC9" w:rsidP="00524CA0">
            <w:pPr>
              <w:pStyle w:val="desc"/>
              <w:jc w:val="both"/>
            </w:pPr>
            <w:r w:rsidRPr="0093313D">
              <w:t>Мясные продукты, бобовые, орехи</w:t>
            </w:r>
          </w:p>
        </w:tc>
        <w:tc>
          <w:tcPr>
            <w:tcW w:w="3138" w:type="dxa"/>
          </w:tcPr>
          <w:p w14:paraId="49F12ED0" w14:textId="77777777" w:rsidR="00D83DC9" w:rsidRPr="0093313D" w:rsidRDefault="00D83DC9" w:rsidP="00524CA0">
            <w:pPr>
              <w:pStyle w:val="desc"/>
              <w:jc w:val="both"/>
            </w:pPr>
            <w:r w:rsidRPr="0093313D">
              <w:t xml:space="preserve">Печёная или жареная кура или индейка (без кожи), нежирная (постная) ветчина, яйца, жаренная или сваренная на медленном огне рыба, мягкое арахисовое масло, варёный тунец </w:t>
            </w:r>
          </w:p>
        </w:tc>
        <w:tc>
          <w:tcPr>
            <w:tcW w:w="3122" w:type="dxa"/>
          </w:tcPr>
          <w:p w14:paraId="449DB2EF" w14:textId="77777777" w:rsidR="00D83DC9" w:rsidRPr="0093313D" w:rsidRDefault="00D83DC9" w:rsidP="00524CA0">
            <w:pPr>
              <w:pStyle w:val="desc"/>
              <w:jc w:val="both"/>
            </w:pPr>
            <w:r w:rsidRPr="0093313D">
              <w:t>Жареное мясо, домашняя птица, рыба; все бобы, все орехи и зерна, плотное арахисовое масло</w:t>
            </w:r>
          </w:p>
        </w:tc>
      </w:tr>
      <w:tr w:rsidR="00D83DC9" w:rsidRPr="0093313D" w14:paraId="23D833ED" w14:textId="77777777" w:rsidTr="00524CA0">
        <w:trPr>
          <w:cantSplit/>
        </w:trPr>
        <w:tc>
          <w:tcPr>
            <w:tcW w:w="3082" w:type="dxa"/>
          </w:tcPr>
          <w:p w14:paraId="50CBFE19" w14:textId="77777777" w:rsidR="00D83DC9" w:rsidRPr="0093313D" w:rsidRDefault="00D83DC9" w:rsidP="00524CA0">
            <w:pPr>
              <w:pStyle w:val="desc"/>
              <w:jc w:val="both"/>
            </w:pPr>
            <w:r w:rsidRPr="0093313D">
              <w:t>Напитки и прочие жидкости</w:t>
            </w:r>
          </w:p>
        </w:tc>
        <w:tc>
          <w:tcPr>
            <w:tcW w:w="3138" w:type="dxa"/>
          </w:tcPr>
          <w:p w14:paraId="3CDFF5B3" w14:textId="77777777" w:rsidR="00D83DC9" w:rsidRPr="0093313D" w:rsidRDefault="00D83DC9" w:rsidP="00524CA0">
            <w:pPr>
              <w:pStyle w:val="desc"/>
              <w:jc w:val="both"/>
            </w:pPr>
            <w:r w:rsidRPr="0093313D">
              <w:t xml:space="preserve">Вода, чай и кофе без кофеина, разведённый сок, бульон, восстановленные соки, </w:t>
            </w:r>
          </w:p>
          <w:p w14:paraId="76E1AE17" w14:textId="77777777" w:rsidR="00D83DC9" w:rsidRPr="0093313D" w:rsidRDefault="00D83DC9" w:rsidP="00524CA0">
            <w:pPr>
              <w:pStyle w:val="desc"/>
              <w:jc w:val="both"/>
            </w:pPr>
          </w:p>
        </w:tc>
        <w:tc>
          <w:tcPr>
            <w:tcW w:w="3122" w:type="dxa"/>
          </w:tcPr>
          <w:p w14:paraId="4AE08EEF" w14:textId="77777777" w:rsidR="00D83DC9" w:rsidRPr="0093313D" w:rsidRDefault="00D83DC9" w:rsidP="00524CA0">
            <w:pPr>
              <w:pStyle w:val="desc"/>
              <w:jc w:val="both"/>
            </w:pPr>
            <w:r w:rsidRPr="0093313D">
              <w:t>Обычный чай и кофе, газированные напитки, неразведённый сок, любой сливовый сок.</w:t>
            </w:r>
          </w:p>
        </w:tc>
      </w:tr>
      <w:tr w:rsidR="00D83DC9" w:rsidRPr="0093313D" w14:paraId="787082EF" w14:textId="77777777" w:rsidTr="00524CA0">
        <w:trPr>
          <w:cantSplit/>
        </w:trPr>
        <w:tc>
          <w:tcPr>
            <w:tcW w:w="9342" w:type="dxa"/>
            <w:gridSpan w:val="3"/>
          </w:tcPr>
          <w:p w14:paraId="384CE16A" w14:textId="77777777" w:rsidR="00D83DC9" w:rsidRPr="0093313D" w:rsidRDefault="00D83DC9" w:rsidP="00524CA0">
            <w:pPr>
              <w:tabs>
                <w:tab w:val="left" w:pos="284"/>
                <w:tab w:val="left" w:pos="426"/>
              </w:tabs>
              <w:jc w:val="both"/>
              <w:rPr>
                <w:rFonts w:cs="Times New Roman"/>
                <w:b/>
              </w:rPr>
            </w:pPr>
            <w:r w:rsidRPr="0093313D">
              <w:rPr>
                <w:rFonts w:cs="Times New Roman"/>
                <w:b/>
              </w:rPr>
              <w:t>Фаза 3</w:t>
            </w:r>
          </w:p>
        </w:tc>
      </w:tr>
      <w:tr w:rsidR="00D83DC9" w:rsidRPr="0093313D" w14:paraId="1192B260" w14:textId="77777777" w:rsidTr="00524CA0">
        <w:trPr>
          <w:cantSplit/>
        </w:trPr>
        <w:tc>
          <w:tcPr>
            <w:tcW w:w="3082" w:type="dxa"/>
          </w:tcPr>
          <w:p w14:paraId="0F5C0C7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Хлеб, крупы, продукты, содержащие крахмал</w:t>
            </w:r>
          </w:p>
        </w:tc>
        <w:tc>
          <w:tcPr>
            <w:tcW w:w="3138" w:type="dxa"/>
          </w:tcPr>
          <w:p w14:paraId="59567AE8"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Хлеб из пшеничной муки высшего сорта, сухие завтраки из муки высокоочищенной муки,  рисовые чипсы, манная  и овсяные каши (на воде, «размазня»), простые макароны, белый рис, солёные сухие печенье или пряники, крекеры из муки грубого помола, овсяная мука  </w:t>
            </w:r>
          </w:p>
        </w:tc>
        <w:tc>
          <w:tcPr>
            <w:tcW w:w="3122" w:type="dxa"/>
          </w:tcPr>
          <w:p w14:paraId="65B5FC08"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Крупы с высоким содержанием клетчатки, такие как отруби из тёмного хлеба, измельчённая пшеница,  цельнозерновой хлеб, цельнозерновые макароны</w:t>
            </w:r>
          </w:p>
        </w:tc>
      </w:tr>
      <w:tr w:rsidR="00D83DC9" w:rsidRPr="0093313D" w14:paraId="2EB793D4" w14:textId="77777777" w:rsidTr="00524CA0">
        <w:trPr>
          <w:cantSplit/>
        </w:trPr>
        <w:tc>
          <w:tcPr>
            <w:tcW w:w="3082" w:type="dxa"/>
          </w:tcPr>
          <w:p w14:paraId="43D1BCD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Овощи</w:t>
            </w:r>
          </w:p>
        </w:tc>
        <w:tc>
          <w:tcPr>
            <w:tcW w:w="3138" w:type="dxa"/>
          </w:tcPr>
          <w:p w14:paraId="6045F472"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Варёная морковь, спаржа,  очищенные кабачки, зелёные бобы, желудёвая тыква, грибы, сельдерей,  картофельное пюре на воде</w:t>
            </w:r>
          </w:p>
        </w:tc>
        <w:tc>
          <w:tcPr>
            <w:tcW w:w="3122" w:type="dxa"/>
          </w:tcPr>
          <w:p w14:paraId="76BF94AC"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Все  прочие овощи, сырые овощи</w:t>
            </w:r>
          </w:p>
        </w:tc>
      </w:tr>
      <w:tr w:rsidR="00D83DC9" w:rsidRPr="0093313D" w14:paraId="76EC4BAD" w14:textId="77777777" w:rsidTr="00524CA0">
        <w:trPr>
          <w:cantSplit/>
        </w:trPr>
        <w:tc>
          <w:tcPr>
            <w:tcW w:w="3082" w:type="dxa"/>
          </w:tcPr>
          <w:p w14:paraId="53AF03E8"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Фрукты</w:t>
            </w:r>
          </w:p>
        </w:tc>
        <w:tc>
          <w:tcPr>
            <w:tcW w:w="3138" w:type="dxa"/>
          </w:tcPr>
          <w:p w14:paraId="7C35B797"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Консервированные или термически обработанные фрукты</w:t>
            </w:r>
          </w:p>
        </w:tc>
        <w:tc>
          <w:tcPr>
            <w:tcW w:w="3122" w:type="dxa"/>
          </w:tcPr>
          <w:p w14:paraId="33D113AB"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Свежие, неочищенные фрукты, сухофрукты</w:t>
            </w:r>
          </w:p>
        </w:tc>
      </w:tr>
      <w:tr w:rsidR="00D83DC9" w:rsidRPr="0093313D" w14:paraId="7E305884" w14:textId="77777777" w:rsidTr="00524CA0">
        <w:trPr>
          <w:cantSplit/>
        </w:trPr>
        <w:tc>
          <w:tcPr>
            <w:tcW w:w="3082" w:type="dxa"/>
          </w:tcPr>
          <w:p w14:paraId="622033C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Молочные продукты</w:t>
            </w:r>
          </w:p>
        </w:tc>
        <w:tc>
          <w:tcPr>
            <w:tcW w:w="3138" w:type="dxa"/>
          </w:tcPr>
          <w:p w14:paraId="086ED33A"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Безлактозное молоко, миндальное молоко, рисовое молоко, соевое молоко, сыр, йогурт</w:t>
            </w:r>
          </w:p>
        </w:tc>
        <w:tc>
          <w:tcPr>
            <w:tcW w:w="3122" w:type="dxa"/>
          </w:tcPr>
          <w:p w14:paraId="1EAA1690"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Любые другие виды молока </w:t>
            </w:r>
          </w:p>
        </w:tc>
      </w:tr>
      <w:tr w:rsidR="00D83DC9" w:rsidRPr="0093313D" w14:paraId="1923E0DD" w14:textId="77777777" w:rsidTr="00524CA0">
        <w:trPr>
          <w:cantSplit/>
        </w:trPr>
        <w:tc>
          <w:tcPr>
            <w:tcW w:w="3082" w:type="dxa"/>
          </w:tcPr>
          <w:p w14:paraId="1FC0C7BA"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Мясные продукты, бобовые, орехи</w:t>
            </w:r>
          </w:p>
        </w:tc>
        <w:tc>
          <w:tcPr>
            <w:tcW w:w="3138" w:type="dxa"/>
          </w:tcPr>
          <w:p w14:paraId="41BAE324"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Печёная или жареная кура или индейка (без кожи), нежирная (постная) ветчина, яйца, жаренная или сваренная на медленном огне рыба, мягкое арахисовое масло, варёный тунец </w:t>
            </w:r>
          </w:p>
        </w:tc>
        <w:tc>
          <w:tcPr>
            <w:tcW w:w="3122" w:type="dxa"/>
          </w:tcPr>
          <w:p w14:paraId="39A8BB3D"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Жареное мясо, домашняя птица, рыба; все бобы, все орехи и зерна, плотное арахисовое масло</w:t>
            </w:r>
          </w:p>
        </w:tc>
      </w:tr>
      <w:tr w:rsidR="00D83DC9" w:rsidRPr="0093313D" w14:paraId="4AF40729" w14:textId="77777777" w:rsidTr="00524CA0">
        <w:trPr>
          <w:cantSplit/>
        </w:trPr>
        <w:tc>
          <w:tcPr>
            <w:tcW w:w="3082" w:type="dxa"/>
          </w:tcPr>
          <w:p w14:paraId="10763FA0"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Напитки и прочие жидкости</w:t>
            </w:r>
          </w:p>
        </w:tc>
        <w:tc>
          <w:tcPr>
            <w:tcW w:w="3138" w:type="dxa"/>
          </w:tcPr>
          <w:p w14:paraId="23739F97"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 xml:space="preserve">Вода, чай и кофе без кофеина, разведённый сок, бульон, восстановленные соки, </w:t>
            </w:r>
          </w:p>
          <w:p w14:paraId="25BE1BC1" w14:textId="77777777" w:rsidR="00D83DC9" w:rsidRPr="0093313D" w:rsidRDefault="00D83DC9" w:rsidP="00524CA0">
            <w:pPr>
              <w:pStyle w:val="desc"/>
              <w:jc w:val="both"/>
              <w:rPr>
                <w:rStyle w:val="ListLabel1"/>
                <w:rFonts w:eastAsiaTheme="majorEastAsia"/>
              </w:rPr>
            </w:pPr>
          </w:p>
        </w:tc>
        <w:tc>
          <w:tcPr>
            <w:tcW w:w="3122" w:type="dxa"/>
          </w:tcPr>
          <w:p w14:paraId="093B81ED" w14:textId="77777777" w:rsidR="00D83DC9" w:rsidRPr="0093313D" w:rsidRDefault="00D83DC9" w:rsidP="00524CA0">
            <w:pPr>
              <w:pStyle w:val="desc"/>
              <w:jc w:val="both"/>
              <w:rPr>
                <w:rStyle w:val="ListLabel1"/>
                <w:rFonts w:eastAsiaTheme="majorEastAsia"/>
              </w:rPr>
            </w:pPr>
            <w:r w:rsidRPr="0093313D">
              <w:rPr>
                <w:rStyle w:val="ListLabel1"/>
                <w:rFonts w:eastAsiaTheme="majorEastAsia"/>
              </w:rPr>
              <w:t>Обычный чай и кофе, газированные напитки, неразведённый сок, любой сливовый сок.</w:t>
            </w:r>
          </w:p>
        </w:tc>
      </w:tr>
    </w:tbl>
    <w:p w14:paraId="0EC3943A" w14:textId="77777777" w:rsidR="00D83DC9" w:rsidRPr="0093313D" w:rsidRDefault="00D83DC9" w:rsidP="00524CA0">
      <w:pPr>
        <w:tabs>
          <w:tab w:val="left" w:pos="284"/>
          <w:tab w:val="left" w:pos="426"/>
        </w:tabs>
        <w:jc w:val="both"/>
        <w:rPr>
          <w:rFonts w:cs="Times New Roman"/>
        </w:rPr>
      </w:pPr>
    </w:p>
    <w:p w14:paraId="001A30DE" w14:textId="77777777" w:rsidR="00D83DC9" w:rsidRPr="0093313D" w:rsidRDefault="00D83DC9" w:rsidP="00524CA0">
      <w:pPr>
        <w:pStyle w:val="2"/>
      </w:pPr>
      <w:r w:rsidRPr="0093313D">
        <w:t xml:space="preserve"> </w:t>
      </w:r>
      <w:bookmarkStart w:id="53" w:name="_Toc134216620"/>
      <w:r w:rsidRPr="0093313D">
        <w:t>В3. Диета при иНЯ с поражением эндокринной системы.</w:t>
      </w:r>
      <w:bookmarkEnd w:id="53"/>
    </w:p>
    <w:p w14:paraId="07D1662E" w14:textId="77777777" w:rsidR="00D83DC9" w:rsidRPr="0093313D" w:rsidRDefault="00D83DC9" w:rsidP="00524CA0">
      <w:pPr>
        <w:tabs>
          <w:tab w:val="left" w:pos="284"/>
          <w:tab w:val="left" w:pos="426"/>
        </w:tabs>
        <w:jc w:val="both"/>
        <w:rPr>
          <w:rFonts w:cs="Times New Roman"/>
        </w:rPr>
      </w:pPr>
      <w:r w:rsidRPr="0093313D">
        <w:rPr>
          <w:rFonts w:cs="Times New Roman"/>
        </w:rPr>
        <w:t>При развитии гипергликемии рекомендовано использование диеты №9 по Певзнеру (табл. П5)</w:t>
      </w:r>
    </w:p>
    <w:p w14:paraId="0749A8AA" w14:textId="77777777" w:rsidR="00D83DC9" w:rsidRPr="0093313D" w:rsidRDefault="00D83DC9" w:rsidP="00524CA0">
      <w:pPr>
        <w:tabs>
          <w:tab w:val="left" w:pos="284"/>
          <w:tab w:val="left" w:pos="426"/>
        </w:tabs>
        <w:jc w:val="both"/>
        <w:rPr>
          <w:rFonts w:cs="Times New Roman"/>
        </w:rPr>
      </w:pPr>
    </w:p>
    <w:p w14:paraId="2FD83B38" w14:textId="77777777" w:rsidR="00D83DC9" w:rsidRPr="0093313D" w:rsidRDefault="00D83DC9" w:rsidP="00524CA0">
      <w:pPr>
        <w:tabs>
          <w:tab w:val="left" w:pos="284"/>
          <w:tab w:val="left" w:pos="426"/>
        </w:tabs>
        <w:jc w:val="both"/>
        <w:rPr>
          <w:rFonts w:cs="Times New Roman"/>
          <w:b/>
        </w:rPr>
      </w:pPr>
      <w:r w:rsidRPr="0093313D">
        <w:rPr>
          <w:rFonts w:cs="Times New Roman"/>
          <w:b/>
        </w:rPr>
        <w:t>Таблица П5. Диета №9 по Певзнеру.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8" w:type="dxa"/>
          <w:left w:w="38" w:type="dxa"/>
          <w:bottom w:w="38" w:type="dxa"/>
          <w:right w:w="38" w:type="dxa"/>
        </w:tblCellMar>
        <w:tblLook w:val="04A0" w:firstRow="1" w:lastRow="0" w:firstColumn="1" w:lastColumn="0" w:noHBand="0" w:noVBand="1"/>
      </w:tblPr>
      <w:tblGrid>
        <w:gridCol w:w="1762"/>
        <w:gridCol w:w="4160"/>
        <w:gridCol w:w="3417"/>
      </w:tblGrid>
      <w:tr w:rsidR="00D83DC9" w:rsidRPr="0093313D" w14:paraId="51FAE884" w14:textId="77777777" w:rsidTr="00524CA0">
        <w:trPr>
          <w:cantSplit/>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64AA24" w14:textId="77777777" w:rsidR="00D83DC9" w:rsidRPr="0093313D" w:rsidRDefault="00D83DC9" w:rsidP="00524CA0">
            <w:pPr>
              <w:spacing w:line="240" w:lineRule="auto"/>
              <w:rPr>
                <w:rStyle w:val="aff9"/>
                <w:rFonts w:cs="Times New Roman"/>
                <w:b/>
              </w:rPr>
            </w:pPr>
            <w:r w:rsidRPr="0093313D">
              <w:rPr>
                <w:rStyle w:val="aff9"/>
                <w:rFonts w:cs="Times New Roman"/>
                <w:b/>
              </w:rPr>
              <w:t>Группа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DFEF02" w14:textId="77777777" w:rsidR="00D83DC9" w:rsidRPr="0093313D" w:rsidRDefault="00D83DC9" w:rsidP="00524CA0">
            <w:pPr>
              <w:spacing w:line="240" w:lineRule="auto"/>
              <w:rPr>
                <w:rStyle w:val="aff9"/>
                <w:rFonts w:cs="Times New Roman"/>
                <w:b/>
              </w:rPr>
            </w:pPr>
            <w:r w:rsidRPr="0093313D">
              <w:rPr>
                <w:rStyle w:val="aff9"/>
                <w:rFonts w:cs="Times New Roman"/>
                <w:b/>
              </w:rPr>
              <w:t>Продукты питания, которые можно употреблять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E107F4" w14:textId="77777777" w:rsidR="00D83DC9" w:rsidRPr="0093313D" w:rsidRDefault="00D83DC9" w:rsidP="00524CA0">
            <w:pPr>
              <w:spacing w:line="240" w:lineRule="auto"/>
              <w:rPr>
                <w:rStyle w:val="aff9"/>
                <w:rFonts w:cs="Times New Roman"/>
                <w:b/>
              </w:rPr>
            </w:pPr>
            <w:r w:rsidRPr="0093313D">
              <w:rPr>
                <w:rStyle w:val="aff9"/>
                <w:rFonts w:cs="Times New Roman"/>
                <w:b/>
              </w:rPr>
              <w:t>Продукты питания, которые нельзя употреблять</w:t>
            </w:r>
          </w:p>
        </w:tc>
      </w:tr>
      <w:tr w:rsidR="00D83DC9" w:rsidRPr="0093313D" w14:paraId="0129AA49" w14:textId="77777777" w:rsidTr="00524CA0">
        <w:trPr>
          <w:cantSplit/>
          <w:trHeight w:val="346"/>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B6F7BB" w14:textId="77777777" w:rsidR="00D83DC9" w:rsidRPr="0093313D" w:rsidRDefault="00D83DC9" w:rsidP="00524CA0">
            <w:pPr>
              <w:spacing w:line="240" w:lineRule="auto"/>
              <w:rPr>
                <w:rStyle w:val="aff9"/>
                <w:rFonts w:cs="Times New Roman"/>
              </w:rPr>
            </w:pPr>
            <w:r w:rsidRPr="0093313D">
              <w:rPr>
                <w:rStyle w:val="aff9"/>
                <w:rFonts w:cs="Times New Roman"/>
              </w:rPr>
              <w:t>Напитки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4A8A5E" w14:textId="77777777" w:rsidR="00D83DC9" w:rsidRPr="0093313D" w:rsidRDefault="00D83DC9" w:rsidP="00524CA0">
            <w:pPr>
              <w:spacing w:line="240" w:lineRule="auto"/>
              <w:rPr>
                <w:rStyle w:val="aff9"/>
                <w:rFonts w:cs="Times New Roman"/>
              </w:rPr>
            </w:pPr>
            <w:r w:rsidRPr="0093313D">
              <w:rPr>
                <w:rStyle w:val="aff9"/>
                <w:rFonts w:cs="Times New Roman"/>
              </w:rPr>
              <w:t>Кофе с молоком, чай, соки овощные, из малосладких ягод и фруктов, отвар шиповника.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AAEBEC" w14:textId="77777777" w:rsidR="00D83DC9" w:rsidRPr="0093313D" w:rsidRDefault="00D83DC9" w:rsidP="00524CA0">
            <w:pPr>
              <w:spacing w:line="240" w:lineRule="auto"/>
              <w:rPr>
                <w:rStyle w:val="aff9"/>
                <w:rFonts w:cs="Times New Roman"/>
              </w:rPr>
            </w:pPr>
            <w:r w:rsidRPr="0093313D">
              <w:rPr>
                <w:rStyle w:val="aff9"/>
                <w:rFonts w:cs="Times New Roman"/>
              </w:rPr>
              <w:t>Газированные напитки с сахаром, сок виноградный и прочие сладкие соки.</w:t>
            </w:r>
          </w:p>
        </w:tc>
      </w:tr>
      <w:tr w:rsidR="00D83DC9" w:rsidRPr="0093313D" w14:paraId="78369E4A"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766C11" w14:textId="77777777" w:rsidR="00D83DC9" w:rsidRPr="0093313D" w:rsidRDefault="00D83DC9" w:rsidP="00524CA0">
            <w:pPr>
              <w:spacing w:line="240" w:lineRule="auto"/>
              <w:rPr>
                <w:rStyle w:val="aff9"/>
                <w:rFonts w:cs="Times New Roman"/>
              </w:rPr>
            </w:pPr>
            <w:r w:rsidRPr="0093313D">
              <w:rPr>
                <w:rStyle w:val="aff9"/>
                <w:rFonts w:cs="Times New Roman"/>
              </w:rPr>
              <w:t>Сладости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1C8ED5" w14:textId="77777777" w:rsidR="00D83DC9" w:rsidRPr="0093313D" w:rsidRDefault="00D83DC9" w:rsidP="00524CA0">
            <w:pPr>
              <w:spacing w:line="240" w:lineRule="auto"/>
              <w:rPr>
                <w:rStyle w:val="aff9"/>
                <w:rFonts w:cs="Times New Roman"/>
              </w:rPr>
            </w:pPr>
            <w:r w:rsidRPr="0093313D">
              <w:rPr>
                <w:rStyle w:val="aff9"/>
                <w:rFonts w:cs="Times New Roman"/>
              </w:rPr>
              <w:t>Муссы, желе, компоты на сахарозаменителях. Свежие кисло-сладкие ягоды и фрукты в любом виде за исключением киви, бананов, хурмы.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A071B1" w14:textId="77777777" w:rsidR="00D83DC9" w:rsidRPr="0093313D" w:rsidRDefault="00D83DC9" w:rsidP="00524CA0">
            <w:pPr>
              <w:spacing w:line="240" w:lineRule="auto"/>
              <w:rPr>
                <w:rStyle w:val="aff9"/>
                <w:rFonts w:cs="Times New Roman"/>
              </w:rPr>
            </w:pPr>
            <w:r w:rsidRPr="0093313D">
              <w:rPr>
                <w:rStyle w:val="aff9"/>
                <w:rFonts w:cs="Times New Roman"/>
              </w:rPr>
              <w:t>Инжир, изюм, финики, бананы, виноград, конфеты, сахар, варенье, мороженое.</w:t>
            </w:r>
          </w:p>
        </w:tc>
      </w:tr>
      <w:tr w:rsidR="00D83DC9" w:rsidRPr="0093313D" w14:paraId="39B8705C"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637AFC" w14:textId="77777777" w:rsidR="00D83DC9" w:rsidRPr="0093313D" w:rsidRDefault="00D83DC9" w:rsidP="00524CA0">
            <w:pPr>
              <w:spacing w:line="240" w:lineRule="auto"/>
              <w:rPr>
                <w:rStyle w:val="aff9"/>
                <w:rFonts w:cs="Times New Roman"/>
              </w:rPr>
            </w:pPr>
          </w:p>
          <w:p w14:paraId="1D720A5D" w14:textId="77777777" w:rsidR="00D83DC9" w:rsidRPr="0093313D" w:rsidRDefault="00D83DC9" w:rsidP="00524CA0">
            <w:pPr>
              <w:spacing w:line="240" w:lineRule="auto"/>
              <w:rPr>
                <w:rStyle w:val="aff9"/>
                <w:rFonts w:cs="Times New Roman"/>
              </w:rPr>
            </w:pPr>
            <w:r w:rsidRPr="0093313D">
              <w:rPr>
                <w:rStyle w:val="aff9"/>
                <w:rFonts w:cs="Times New Roman"/>
              </w:rPr>
              <w:t>Супы</w:t>
            </w:r>
          </w:p>
          <w:p w14:paraId="3B044C14"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E7813F" w14:textId="77777777" w:rsidR="00D83DC9" w:rsidRPr="0093313D" w:rsidRDefault="00D83DC9" w:rsidP="00524CA0">
            <w:pPr>
              <w:spacing w:line="240" w:lineRule="auto"/>
              <w:rPr>
                <w:rStyle w:val="aff9"/>
                <w:rFonts w:cs="Times New Roman"/>
              </w:rPr>
            </w:pPr>
            <w:r w:rsidRPr="0093313D">
              <w:rPr>
                <w:rStyle w:val="aff9"/>
                <w:rFonts w:cs="Times New Roman"/>
              </w:rPr>
              <w:t>Борщ, свекольник, щи, овощная и мясная окрошка, любые овощные супы. Бульоны – грибные, рыбные и мясные с овсяной крупой, гречневой, картофелем, овощами, фрикадельками.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560989" w14:textId="77777777" w:rsidR="00D83DC9" w:rsidRPr="0093313D" w:rsidRDefault="00D83DC9" w:rsidP="00524CA0">
            <w:pPr>
              <w:spacing w:line="240" w:lineRule="auto"/>
              <w:rPr>
                <w:rStyle w:val="aff9"/>
                <w:rFonts w:cs="Times New Roman"/>
              </w:rPr>
            </w:pPr>
            <w:r w:rsidRPr="0093313D">
              <w:rPr>
                <w:rStyle w:val="aff9"/>
                <w:rFonts w:cs="Times New Roman"/>
              </w:rPr>
              <w:t>Бульоны жирные и наваристые, молочные супы с лапшой, рисом, манной крупой.</w:t>
            </w:r>
          </w:p>
        </w:tc>
      </w:tr>
      <w:tr w:rsidR="00D83DC9" w:rsidRPr="0093313D" w14:paraId="7FBF4DD2"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BB5DFA" w14:textId="77777777" w:rsidR="00D83DC9" w:rsidRPr="0093313D" w:rsidRDefault="00D83DC9" w:rsidP="00524CA0">
            <w:pPr>
              <w:spacing w:line="240" w:lineRule="auto"/>
              <w:rPr>
                <w:rStyle w:val="aff9"/>
                <w:rFonts w:cs="Times New Roman"/>
              </w:rPr>
            </w:pPr>
          </w:p>
          <w:p w14:paraId="76112785" w14:textId="77777777" w:rsidR="00D83DC9" w:rsidRPr="0093313D" w:rsidRDefault="00D83DC9" w:rsidP="00524CA0">
            <w:pPr>
              <w:spacing w:line="240" w:lineRule="auto"/>
              <w:rPr>
                <w:rStyle w:val="aff9"/>
                <w:rFonts w:cs="Times New Roman"/>
              </w:rPr>
            </w:pPr>
            <w:r w:rsidRPr="0093313D">
              <w:rPr>
                <w:rStyle w:val="aff9"/>
                <w:rFonts w:cs="Times New Roman"/>
              </w:rPr>
              <w:t>Каши / Крупы</w:t>
            </w:r>
          </w:p>
          <w:p w14:paraId="0B260225"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2CFD6A" w14:textId="77777777" w:rsidR="00D83DC9" w:rsidRPr="0093313D" w:rsidRDefault="00D83DC9" w:rsidP="00524CA0">
            <w:pPr>
              <w:spacing w:line="240" w:lineRule="auto"/>
              <w:rPr>
                <w:rStyle w:val="aff9"/>
                <w:rFonts w:cs="Times New Roman"/>
              </w:rPr>
            </w:pPr>
            <w:r w:rsidRPr="0093313D">
              <w:rPr>
                <w:rStyle w:val="aff9"/>
                <w:rFonts w:cs="Times New Roman"/>
              </w:rPr>
              <w:t>Бобовые, каши из ячневой крупы, гречневой, овсяной, перловой, пшённой. Крупяные изделия употребляют ограниченно, укладываясь в пределы нормы углеводов.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029948" w14:textId="77777777" w:rsidR="00D83DC9" w:rsidRPr="0093313D" w:rsidRDefault="00D83DC9" w:rsidP="00524CA0">
            <w:pPr>
              <w:spacing w:line="240" w:lineRule="auto"/>
              <w:rPr>
                <w:rStyle w:val="aff9"/>
                <w:rFonts w:cs="Times New Roman"/>
              </w:rPr>
            </w:pPr>
            <w:r w:rsidRPr="0093313D">
              <w:rPr>
                <w:rStyle w:val="aff9"/>
                <w:rFonts w:cs="Times New Roman"/>
              </w:rPr>
              <w:t>Макаронные изделия, манная крупа, рис – эти продукты резко ограничивают или совсем исключают.</w:t>
            </w:r>
          </w:p>
        </w:tc>
      </w:tr>
      <w:tr w:rsidR="00D83DC9" w:rsidRPr="0093313D" w14:paraId="348ACCA4" w14:textId="77777777" w:rsidTr="00524CA0">
        <w:trPr>
          <w:cantSplit/>
          <w:trHeight w:val="24"/>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197C6E" w14:textId="77777777" w:rsidR="00D83DC9" w:rsidRPr="0093313D" w:rsidRDefault="00D83DC9" w:rsidP="00524CA0">
            <w:pPr>
              <w:spacing w:line="240" w:lineRule="auto"/>
              <w:rPr>
                <w:rStyle w:val="aff9"/>
                <w:rFonts w:cs="Times New Roman"/>
              </w:rPr>
            </w:pPr>
            <w:r w:rsidRPr="0093313D">
              <w:rPr>
                <w:rStyle w:val="aff9"/>
                <w:rFonts w:cs="Times New Roman"/>
              </w:rPr>
              <w:t>Яйца</w:t>
            </w:r>
          </w:p>
          <w:p w14:paraId="11C76DA4"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C5F2B6" w14:textId="77777777" w:rsidR="00D83DC9" w:rsidRPr="0093313D" w:rsidRDefault="00D83DC9" w:rsidP="00524CA0">
            <w:pPr>
              <w:spacing w:line="240" w:lineRule="auto"/>
              <w:rPr>
                <w:rStyle w:val="aff9"/>
                <w:rFonts w:cs="Times New Roman"/>
              </w:rPr>
            </w:pPr>
            <w:r w:rsidRPr="0093313D">
              <w:rPr>
                <w:rStyle w:val="aff9"/>
                <w:rFonts w:cs="Times New Roman"/>
              </w:rPr>
              <w:t>Всмятку, омлеты белковые, до 1,5 в день, желтки с ограничением.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FD0A8F" w14:textId="77777777" w:rsidR="00D83DC9" w:rsidRPr="0093313D" w:rsidRDefault="00D83DC9" w:rsidP="00524CA0">
            <w:pPr>
              <w:spacing w:line="240" w:lineRule="auto"/>
              <w:rPr>
                <w:rStyle w:val="aff9"/>
                <w:rFonts w:cs="Times New Roman"/>
              </w:rPr>
            </w:pPr>
            <w:r w:rsidRPr="0093313D">
              <w:rPr>
                <w:rStyle w:val="aff9"/>
                <w:rFonts w:cs="Times New Roman"/>
              </w:rPr>
              <w:t>Жареные.</w:t>
            </w:r>
          </w:p>
        </w:tc>
      </w:tr>
      <w:tr w:rsidR="00D83DC9" w:rsidRPr="0093313D" w14:paraId="01086AC8"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BD98E5D" w14:textId="77777777" w:rsidR="00D83DC9" w:rsidRPr="0093313D" w:rsidRDefault="00D83DC9" w:rsidP="00524CA0">
            <w:pPr>
              <w:spacing w:line="240" w:lineRule="auto"/>
              <w:rPr>
                <w:rStyle w:val="aff9"/>
                <w:rFonts w:cs="Times New Roman"/>
              </w:rPr>
            </w:pPr>
          </w:p>
          <w:p w14:paraId="74375701" w14:textId="77777777" w:rsidR="00D83DC9" w:rsidRPr="0093313D" w:rsidRDefault="00D83DC9" w:rsidP="00524CA0">
            <w:pPr>
              <w:spacing w:line="240" w:lineRule="auto"/>
              <w:rPr>
                <w:rStyle w:val="aff9"/>
                <w:rFonts w:cs="Times New Roman"/>
              </w:rPr>
            </w:pPr>
            <w:r w:rsidRPr="0093313D">
              <w:rPr>
                <w:rStyle w:val="aff9"/>
                <w:rFonts w:cs="Times New Roman"/>
              </w:rPr>
              <w:t>Мясо / Рыба / Мясопродукты</w:t>
            </w:r>
          </w:p>
          <w:p w14:paraId="0A11BDAC"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A63025" w14:textId="77777777" w:rsidR="00D83DC9" w:rsidRPr="0093313D" w:rsidRDefault="00D83DC9" w:rsidP="00524CA0">
            <w:pPr>
              <w:spacing w:line="240" w:lineRule="auto"/>
              <w:rPr>
                <w:rStyle w:val="aff9"/>
                <w:rFonts w:cs="Times New Roman"/>
              </w:rPr>
            </w:pPr>
            <w:r w:rsidRPr="0093313D">
              <w:rPr>
                <w:rStyle w:val="aff9"/>
                <w:rFonts w:cs="Times New Roman"/>
              </w:rPr>
              <w:t>Постная телятина, говядина, мясная и обрезная баранина, свинина, мясо кролика, индейки, кур в отварном, а также жареном (после отваривания) и тушёном виде, как рубленые, так и цельным куском. Отварной язык, диетическая колбаса. Разрешается употребление печени (ограниченно).</w:t>
            </w:r>
            <w:r w:rsidRPr="0093313D">
              <w:rPr>
                <w:rStyle w:val="aff9"/>
                <w:rFonts w:cs="Times New Roman"/>
              </w:rPr>
              <w:br/>
              <w:t>Рыбу нежирных пород в запечённом, отварном, иногда жареном виде. Рыбные консервы в томате или собственном соку.</w:t>
            </w:r>
            <w:r w:rsidRPr="0093313D">
              <w:rPr>
                <w:rStyle w:val="aff9"/>
                <w:rFonts w:cs="Times New Roman"/>
              </w:rPr>
              <w:br/>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91F247" w14:textId="77777777" w:rsidR="00D83DC9" w:rsidRPr="0093313D" w:rsidRDefault="00D83DC9" w:rsidP="00524CA0">
            <w:pPr>
              <w:spacing w:line="240" w:lineRule="auto"/>
              <w:rPr>
                <w:rStyle w:val="aff9"/>
                <w:rFonts w:cs="Times New Roman"/>
              </w:rPr>
            </w:pPr>
            <w:r w:rsidRPr="0093313D">
              <w:rPr>
                <w:rStyle w:val="aff9"/>
                <w:rFonts w:cs="Times New Roman"/>
              </w:rPr>
              <w:t>Утку, гуся, мясные консервы, жирные сорта мяса, копчёности, большинство видов колбас и сосисок.</w:t>
            </w:r>
            <w:r w:rsidRPr="0093313D">
              <w:rPr>
                <w:rStyle w:val="aff9"/>
                <w:rFonts w:cs="Times New Roman"/>
              </w:rPr>
              <w:br/>
              <w:t>Рыбу жирных пород, солёную, копчёную, икру, рыбные консервы в масле и с добавлением масла. </w:t>
            </w:r>
            <w:r w:rsidRPr="0093313D">
              <w:rPr>
                <w:rStyle w:val="aff9"/>
                <w:rFonts w:cs="Times New Roman"/>
              </w:rPr>
              <w:br/>
            </w:r>
          </w:p>
        </w:tc>
      </w:tr>
      <w:tr w:rsidR="00D83DC9" w:rsidRPr="0093313D" w14:paraId="593A0144"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AF53E18" w14:textId="77777777" w:rsidR="00D83DC9" w:rsidRPr="0093313D" w:rsidRDefault="00D83DC9" w:rsidP="00524CA0">
            <w:pPr>
              <w:spacing w:line="240" w:lineRule="auto"/>
              <w:rPr>
                <w:rStyle w:val="aff9"/>
                <w:rFonts w:cs="Times New Roman"/>
              </w:rPr>
            </w:pPr>
            <w:r w:rsidRPr="0093313D">
              <w:rPr>
                <w:rStyle w:val="aff9"/>
                <w:rFonts w:cs="Times New Roman"/>
              </w:rPr>
              <w:t>Хлеб</w:t>
            </w:r>
          </w:p>
          <w:p w14:paraId="6D5BE47A"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5905BE" w14:textId="77777777" w:rsidR="00D83DC9" w:rsidRPr="0093313D" w:rsidRDefault="00D83DC9" w:rsidP="00524CA0">
            <w:pPr>
              <w:spacing w:line="240" w:lineRule="auto"/>
              <w:rPr>
                <w:rStyle w:val="aff9"/>
                <w:rFonts w:cs="Times New Roman"/>
              </w:rPr>
            </w:pPr>
            <w:r w:rsidRPr="0093313D">
              <w:rPr>
                <w:rStyle w:val="aff9"/>
                <w:rFonts w:cs="Times New Roman"/>
              </w:rPr>
              <w:t>Белково-отрубной, пшеничный из муки второго сорта, ржаной, белково-пшеничный. Итого хлебобулочных изделий в день – не более 300г. За счёт уменьшения дневной нормы хлеба, разрешается включать в рацион несдобные мучные изделия.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3E39BD" w14:textId="77777777" w:rsidR="00D83DC9" w:rsidRPr="0093313D" w:rsidRDefault="00D83DC9" w:rsidP="00524CA0">
            <w:pPr>
              <w:spacing w:line="240" w:lineRule="auto"/>
              <w:rPr>
                <w:rStyle w:val="aff9"/>
                <w:rFonts w:cs="Times New Roman"/>
              </w:rPr>
            </w:pPr>
            <w:r w:rsidRPr="0093313D">
              <w:rPr>
                <w:rStyle w:val="aff9"/>
                <w:rFonts w:cs="Times New Roman"/>
              </w:rPr>
              <w:t>Изделия и выпечка из слоёного теста и сдобного.</w:t>
            </w:r>
          </w:p>
        </w:tc>
      </w:tr>
      <w:tr w:rsidR="00D83DC9" w:rsidRPr="0093313D" w14:paraId="27EA9FD7"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4F8657" w14:textId="77777777" w:rsidR="00D83DC9" w:rsidRPr="0093313D" w:rsidRDefault="00D83DC9" w:rsidP="00524CA0">
            <w:pPr>
              <w:spacing w:line="240" w:lineRule="auto"/>
              <w:rPr>
                <w:rStyle w:val="aff9"/>
                <w:rFonts w:cs="Times New Roman"/>
              </w:rPr>
            </w:pPr>
            <w:r w:rsidRPr="0093313D">
              <w:rPr>
                <w:rStyle w:val="aff9"/>
                <w:rFonts w:cs="Times New Roman"/>
              </w:rPr>
              <w:t>Молочные / Кисломолочные продукты</w:t>
            </w:r>
          </w:p>
          <w:p w14:paraId="02E17C05"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5F7913" w14:textId="77777777" w:rsidR="00D83DC9" w:rsidRPr="0093313D" w:rsidRDefault="00D83DC9" w:rsidP="00524CA0">
            <w:pPr>
              <w:spacing w:line="240" w:lineRule="auto"/>
              <w:rPr>
                <w:rStyle w:val="aff9"/>
                <w:rFonts w:cs="Times New Roman"/>
              </w:rPr>
            </w:pPr>
            <w:r w:rsidRPr="0093313D">
              <w:rPr>
                <w:rStyle w:val="aff9"/>
                <w:rFonts w:cs="Times New Roman"/>
              </w:rPr>
              <w:t>Кисломолочные напитки, нежирный и полужирный творог, блюда из него, молоко, несолёный, нежирный сыр. С ограничениями разрешается употреблять сметану.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B49CA8" w14:textId="77777777" w:rsidR="00D83DC9" w:rsidRPr="0093313D" w:rsidRDefault="00D83DC9" w:rsidP="00524CA0">
            <w:pPr>
              <w:spacing w:line="240" w:lineRule="auto"/>
              <w:rPr>
                <w:rStyle w:val="aff9"/>
                <w:rFonts w:cs="Times New Roman"/>
              </w:rPr>
            </w:pPr>
            <w:r w:rsidRPr="0093313D">
              <w:rPr>
                <w:rStyle w:val="aff9"/>
                <w:rFonts w:cs="Times New Roman"/>
              </w:rPr>
              <w:t>Сливки, сладкие творожные сырки, сыры солёные.</w:t>
            </w:r>
            <w:r w:rsidRPr="0093313D">
              <w:rPr>
                <w:rStyle w:val="aff9"/>
                <w:rFonts w:cs="Times New Roman"/>
              </w:rPr>
              <w:br/>
            </w:r>
          </w:p>
        </w:tc>
      </w:tr>
      <w:tr w:rsidR="00D83DC9" w:rsidRPr="0093313D" w14:paraId="49A458FE" w14:textId="77777777" w:rsidTr="00524CA0">
        <w:trPr>
          <w:cantSplit/>
          <w:trHeight w:val="1412"/>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F02C788" w14:textId="77777777" w:rsidR="00D83DC9" w:rsidRPr="0093313D" w:rsidRDefault="00D83DC9" w:rsidP="00524CA0">
            <w:pPr>
              <w:spacing w:line="240" w:lineRule="auto"/>
              <w:rPr>
                <w:rStyle w:val="aff9"/>
                <w:rFonts w:cs="Times New Roman"/>
              </w:rPr>
            </w:pPr>
          </w:p>
          <w:p w14:paraId="58AD90BC" w14:textId="77777777" w:rsidR="00D83DC9" w:rsidRPr="0093313D" w:rsidRDefault="00D83DC9" w:rsidP="00524CA0">
            <w:pPr>
              <w:spacing w:line="240" w:lineRule="auto"/>
              <w:rPr>
                <w:rStyle w:val="aff9"/>
                <w:rFonts w:cs="Times New Roman"/>
              </w:rPr>
            </w:pPr>
            <w:r w:rsidRPr="0093313D">
              <w:rPr>
                <w:rStyle w:val="aff9"/>
                <w:rFonts w:cs="Times New Roman"/>
              </w:rPr>
              <w:t>Овощи</w:t>
            </w:r>
          </w:p>
          <w:p w14:paraId="15965E88" w14:textId="77777777" w:rsidR="00D83DC9" w:rsidRPr="0093313D" w:rsidRDefault="00D83DC9" w:rsidP="00524CA0">
            <w:pPr>
              <w:spacing w:line="240" w:lineRule="auto"/>
              <w:rPr>
                <w:rStyle w:val="aff9"/>
                <w:rFont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B53FE7" w14:textId="77777777" w:rsidR="00D83DC9" w:rsidRPr="0093313D" w:rsidRDefault="00D83DC9" w:rsidP="00524CA0">
            <w:pPr>
              <w:spacing w:line="240" w:lineRule="auto"/>
              <w:rPr>
                <w:rStyle w:val="aff9"/>
                <w:rFonts w:cs="Times New Roman"/>
              </w:rPr>
            </w:pPr>
            <w:r w:rsidRPr="0093313D">
              <w:rPr>
                <w:rStyle w:val="aff9"/>
                <w:rFonts w:cs="Times New Roman"/>
              </w:rPr>
              <w:t>Некоторые овощи богаты углеводами – картофель, зелёный горошек, морковь*, свёкла*. Поэтому их необходимо включать в рацион, учитывая общесуточную норму углеводов. Из овощей предпочтительнее употреблять тыкву, кабачки, капусту, салат, огурцы, баклажаны и томаты. Овощи едят в сыром, тушёном, варёном, запечённом виде, изредка разрешается в жареном.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61591B" w14:textId="77777777" w:rsidR="00D83DC9" w:rsidRPr="0093313D" w:rsidRDefault="00D83DC9" w:rsidP="00524CA0">
            <w:pPr>
              <w:spacing w:line="240" w:lineRule="auto"/>
              <w:rPr>
                <w:rStyle w:val="aff9"/>
                <w:rFonts w:cs="Times New Roman"/>
              </w:rPr>
            </w:pPr>
            <w:r w:rsidRPr="0093313D">
              <w:rPr>
                <w:rStyle w:val="aff9"/>
                <w:rFonts w:cs="Times New Roman"/>
              </w:rPr>
              <w:t>Солёные и маринованные.</w:t>
            </w:r>
            <w:r w:rsidRPr="0093313D">
              <w:rPr>
                <w:rStyle w:val="aff9"/>
                <w:rFonts w:cs="Times New Roman"/>
              </w:rPr>
              <w:br/>
            </w:r>
          </w:p>
        </w:tc>
      </w:tr>
      <w:tr w:rsidR="00D83DC9" w:rsidRPr="0093313D" w14:paraId="0735B2AB"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F6EF9A" w14:textId="77777777" w:rsidR="00D83DC9" w:rsidRPr="0093313D" w:rsidRDefault="00D83DC9" w:rsidP="00524CA0">
            <w:pPr>
              <w:spacing w:line="240" w:lineRule="auto"/>
              <w:rPr>
                <w:rStyle w:val="aff9"/>
                <w:rFonts w:cs="Times New Roman"/>
              </w:rPr>
            </w:pPr>
            <w:r w:rsidRPr="0093313D">
              <w:rPr>
                <w:rStyle w:val="aff9"/>
                <w:rFonts w:cs="Times New Roman"/>
              </w:rPr>
              <w:t>Жиры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52ACED" w14:textId="77777777" w:rsidR="00D83DC9" w:rsidRPr="0093313D" w:rsidRDefault="00D83DC9" w:rsidP="00524CA0">
            <w:pPr>
              <w:spacing w:line="240" w:lineRule="auto"/>
              <w:rPr>
                <w:rStyle w:val="aff9"/>
                <w:rFonts w:cs="Times New Roman"/>
              </w:rPr>
            </w:pPr>
            <w:r w:rsidRPr="0093313D">
              <w:rPr>
                <w:rStyle w:val="aff9"/>
                <w:rFonts w:cs="Times New Roman"/>
              </w:rPr>
              <w:t>Масло топлёное и сливочное несолёное, масло растительное – только в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C0F2F6" w14:textId="77777777" w:rsidR="00D83DC9" w:rsidRPr="0093313D" w:rsidRDefault="00D83DC9" w:rsidP="00524CA0">
            <w:pPr>
              <w:spacing w:line="240" w:lineRule="auto"/>
              <w:rPr>
                <w:rStyle w:val="aff9"/>
                <w:rFonts w:cs="Times New Roman"/>
              </w:rPr>
            </w:pPr>
            <w:r w:rsidRPr="0093313D">
              <w:rPr>
                <w:rStyle w:val="aff9"/>
                <w:rFonts w:cs="Times New Roman"/>
              </w:rPr>
              <w:t>Кулинарный и животный жир.</w:t>
            </w:r>
          </w:p>
        </w:tc>
      </w:tr>
      <w:tr w:rsidR="00D83DC9" w:rsidRPr="0093313D" w14:paraId="587D42F1"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1401CB" w14:textId="77777777" w:rsidR="00D83DC9" w:rsidRPr="0093313D" w:rsidRDefault="00D83DC9" w:rsidP="00524CA0">
            <w:pPr>
              <w:spacing w:line="240" w:lineRule="auto"/>
              <w:rPr>
                <w:rStyle w:val="aff9"/>
                <w:rFonts w:cs="Times New Roman"/>
              </w:rPr>
            </w:pPr>
            <w:r w:rsidRPr="0093313D">
              <w:rPr>
                <w:rStyle w:val="aff9"/>
                <w:rFonts w:cs="Times New Roman"/>
              </w:rPr>
              <w:t>Закуски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95A103" w14:textId="77777777" w:rsidR="00D83DC9" w:rsidRPr="0093313D" w:rsidRDefault="00D83DC9" w:rsidP="00524CA0">
            <w:pPr>
              <w:spacing w:line="240" w:lineRule="auto"/>
              <w:rPr>
                <w:rStyle w:val="aff9"/>
                <w:rFonts w:cs="Times New Roman"/>
              </w:rPr>
            </w:pPr>
            <w:r w:rsidRPr="0093313D">
              <w:rPr>
                <w:rStyle w:val="aff9"/>
                <w:rFonts w:cs="Times New Roman"/>
              </w:rPr>
              <w:t>Икра овощная, кабачковая, винегреты, заливная рыба или мясо, салаты - из свежих овощей, продуктов моря, несолёный сыр, вымоченная сельдь, нежирный студень (холодец) из говядины.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B4EC8E1" w14:textId="77777777" w:rsidR="00D83DC9" w:rsidRPr="0093313D" w:rsidRDefault="00D83DC9" w:rsidP="00524CA0">
            <w:pPr>
              <w:spacing w:line="240" w:lineRule="auto"/>
              <w:rPr>
                <w:rStyle w:val="aff9"/>
                <w:rFonts w:cs="Times New Roman"/>
              </w:rPr>
            </w:pPr>
            <w:r w:rsidRPr="0093313D">
              <w:rPr>
                <w:rStyle w:val="aff9"/>
                <w:rFonts w:cs="Times New Roman"/>
              </w:rPr>
              <w:t>Копчёности, острые и чрезмерно солёные закуски.</w:t>
            </w:r>
            <w:r w:rsidRPr="0093313D">
              <w:rPr>
                <w:rStyle w:val="aff9"/>
                <w:rFonts w:cs="Times New Roman"/>
              </w:rPr>
              <w:br/>
            </w:r>
          </w:p>
        </w:tc>
      </w:tr>
      <w:tr w:rsidR="00D83DC9" w:rsidRPr="0093313D" w14:paraId="59C405B9" w14:textId="77777777" w:rsidTr="00524CA0">
        <w:trPr>
          <w:cantSplit/>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7E0445" w14:textId="77777777" w:rsidR="00D83DC9" w:rsidRPr="0093313D" w:rsidRDefault="00D83DC9" w:rsidP="00524CA0">
            <w:pPr>
              <w:spacing w:line="240" w:lineRule="auto"/>
              <w:rPr>
                <w:rStyle w:val="aff9"/>
                <w:rFonts w:cs="Times New Roman"/>
              </w:rPr>
            </w:pPr>
            <w:r w:rsidRPr="0093313D">
              <w:rPr>
                <w:rStyle w:val="aff9"/>
                <w:rFonts w:cs="Times New Roman"/>
              </w:rPr>
              <w:t>Пряности, соусы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76BA68" w14:textId="77777777" w:rsidR="00D83DC9" w:rsidRPr="0093313D" w:rsidRDefault="00D83DC9" w:rsidP="00524CA0">
            <w:pPr>
              <w:spacing w:line="240" w:lineRule="auto"/>
              <w:rPr>
                <w:rStyle w:val="aff9"/>
                <w:rFonts w:cs="Times New Roman"/>
              </w:rPr>
            </w:pPr>
            <w:r w:rsidRPr="0093313D">
              <w:rPr>
                <w:rStyle w:val="aff9"/>
                <w:rFonts w:cs="Times New Roman"/>
              </w:rPr>
              <w:t>Томатный, на овощном отваре, нежирные соусы на некрепких мясных, грибных и рыбных бульонах. Разрешены в ограниченных количествах – хрен, горчица, перец.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DA24D6" w14:textId="77777777" w:rsidR="00D83DC9" w:rsidRPr="0093313D" w:rsidRDefault="00D83DC9" w:rsidP="00524CA0">
            <w:pPr>
              <w:spacing w:line="240" w:lineRule="auto"/>
              <w:rPr>
                <w:rStyle w:val="aff9"/>
                <w:rFonts w:cs="Times New Roman"/>
              </w:rPr>
            </w:pPr>
            <w:r w:rsidRPr="0093313D">
              <w:rPr>
                <w:rStyle w:val="aff9"/>
                <w:rFonts w:cs="Times New Roman"/>
              </w:rPr>
              <w:t>Соусы солёные, острые и жирные, типа майонез, соевый, табаско и подобные.</w:t>
            </w:r>
          </w:p>
        </w:tc>
      </w:tr>
    </w:tbl>
    <w:p w14:paraId="501C7E32" w14:textId="77777777" w:rsidR="00524CA0" w:rsidRPr="00B308E0" w:rsidRDefault="00D83DC9" w:rsidP="00B308E0">
      <w:pPr>
        <w:tabs>
          <w:tab w:val="left" w:pos="284"/>
          <w:tab w:val="left" w:pos="426"/>
        </w:tabs>
        <w:jc w:val="both"/>
        <w:rPr>
          <w:rFonts w:cs="Times New Roman"/>
          <w:lang w:val="en-US"/>
        </w:rPr>
      </w:pPr>
      <w:r w:rsidRPr="0093313D">
        <w:rPr>
          <w:rFonts w:cs="Times New Roman"/>
          <w:lang w:val="en-US"/>
        </w:rPr>
        <w:t xml:space="preserve">* - </w:t>
      </w:r>
      <w:r w:rsidRPr="0093313D">
        <w:rPr>
          <w:rFonts w:cs="Times New Roman"/>
        </w:rPr>
        <w:t>рекомендуется</w:t>
      </w:r>
      <w:r w:rsidRPr="0093313D">
        <w:rPr>
          <w:rFonts w:cs="Times New Roman"/>
          <w:lang w:val="en-US"/>
        </w:rPr>
        <w:t xml:space="preserve"> </w:t>
      </w:r>
      <w:r w:rsidRPr="0093313D">
        <w:rPr>
          <w:rFonts w:cs="Times New Roman"/>
        </w:rPr>
        <w:t>вымачивать</w:t>
      </w:r>
      <w:r w:rsidRPr="0093313D">
        <w:rPr>
          <w:rFonts w:cs="Times New Roman"/>
          <w:lang w:val="en-US"/>
        </w:rPr>
        <w:t>.</w:t>
      </w:r>
    </w:p>
    <w:sectPr w:rsidR="00524CA0" w:rsidRPr="00B308E0" w:rsidSect="00524C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C1314" w14:textId="77777777" w:rsidR="007E368E" w:rsidRDefault="007E368E">
      <w:pPr>
        <w:spacing w:line="240" w:lineRule="auto"/>
      </w:pPr>
      <w:r>
        <w:separator/>
      </w:r>
    </w:p>
  </w:endnote>
  <w:endnote w:type="continuationSeparator" w:id="0">
    <w:p w14:paraId="420CDB9D" w14:textId="77777777" w:rsidR="007E368E" w:rsidRDefault="007E3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31649"/>
    </w:sdtPr>
    <w:sdtEndPr/>
    <w:sdtContent>
      <w:p w14:paraId="375D3966" w14:textId="202A4F05" w:rsidR="00CC4A1C" w:rsidRDefault="00CC4A1C">
        <w:pPr>
          <w:pStyle w:val="afc"/>
          <w:jc w:val="center"/>
        </w:pPr>
        <w:r>
          <w:fldChar w:fldCharType="begin"/>
        </w:r>
        <w:r>
          <w:instrText>PAGE</w:instrText>
        </w:r>
        <w:r>
          <w:fldChar w:fldCharType="separate"/>
        </w:r>
        <w:r w:rsidR="007E36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499C" w14:textId="77777777" w:rsidR="007E368E" w:rsidRDefault="007E368E">
      <w:pPr>
        <w:spacing w:line="240" w:lineRule="auto"/>
      </w:pPr>
      <w:r>
        <w:separator/>
      </w:r>
    </w:p>
  </w:footnote>
  <w:footnote w:type="continuationSeparator" w:id="0">
    <w:p w14:paraId="7FDF539D" w14:textId="77777777" w:rsidR="007E368E" w:rsidRDefault="007E36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042015"/>
    <w:multiLevelType w:val="hybridMultilevel"/>
    <w:tmpl w:val="BB3D66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0D0"/>
    <w:multiLevelType w:val="multilevel"/>
    <w:tmpl w:val="21168F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33A91"/>
    <w:multiLevelType w:val="hybridMultilevel"/>
    <w:tmpl w:val="1ADC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323B9"/>
    <w:multiLevelType w:val="hybridMultilevel"/>
    <w:tmpl w:val="304C5064"/>
    <w:lvl w:ilvl="0" w:tplc="67E4F74E">
      <w:start w:val="1"/>
      <w:numFmt w:val="bullet"/>
      <w:lvlText w:val="•"/>
      <w:lvlJc w:val="left"/>
      <w:pPr>
        <w:tabs>
          <w:tab w:val="num" w:pos="720"/>
        </w:tabs>
        <w:ind w:left="720" w:hanging="360"/>
      </w:pPr>
      <w:rPr>
        <w:rFonts w:ascii="Arial" w:hAnsi="Arial" w:hint="default"/>
      </w:rPr>
    </w:lvl>
    <w:lvl w:ilvl="1" w:tplc="13B45EB4">
      <w:start w:val="1"/>
      <w:numFmt w:val="bullet"/>
      <w:lvlText w:val="•"/>
      <w:lvlJc w:val="left"/>
      <w:pPr>
        <w:tabs>
          <w:tab w:val="num" w:pos="1440"/>
        </w:tabs>
        <w:ind w:left="1440" w:hanging="360"/>
      </w:pPr>
      <w:rPr>
        <w:rFonts w:ascii="Arial" w:hAnsi="Arial" w:hint="default"/>
      </w:rPr>
    </w:lvl>
    <w:lvl w:ilvl="2" w:tplc="BB9CE122" w:tentative="1">
      <w:start w:val="1"/>
      <w:numFmt w:val="bullet"/>
      <w:lvlText w:val="•"/>
      <w:lvlJc w:val="left"/>
      <w:pPr>
        <w:tabs>
          <w:tab w:val="num" w:pos="2160"/>
        </w:tabs>
        <w:ind w:left="2160" w:hanging="360"/>
      </w:pPr>
      <w:rPr>
        <w:rFonts w:ascii="Arial" w:hAnsi="Arial" w:hint="default"/>
      </w:rPr>
    </w:lvl>
    <w:lvl w:ilvl="3" w:tplc="542A607C" w:tentative="1">
      <w:start w:val="1"/>
      <w:numFmt w:val="bullet"/>
      <w:lvlText w:val="•"/>
      <w:lvlJc w:val="left"/>
      <w:pPr>
        <w:tabs>
          <w:tab w:val="num" w:pos="2880"/>
        </w:tabs>
        <w:ind w:left="2880" w:hanging="360"/>
      </w:pPr>
      <w:rPr>
        <w:rFonts w:ascii="Arial" w:hAnsi="Arial" w:hint="default"/>
      </w:rPr>
    </w:lvl>
    <w:lvl w:ilvl="4" w:tplc="12B88E4A" w:tentative="1">
      <w:start w:val="1"/>
      <w:numFmt w:val="bullet"/>
      <w:lvlText w:val="•"/>
      <w:lvlJc w:val="left"/>
      <w:pPr>
        <w:tabs>
          <w:tab w:val="num" w:pos="3600"/>
        </w:tabs>
        <w:ind w:left="3600" w:hanging="360"/>
      </w:pPr>
      <w:rPr>
        <w:rFonts w:ascii="Arial" w:hAnsi="Arial" w:hint="default"/>
      </w:rPr>
    </w:lvl>
    <w:lvl w:ilvl="5" w:tplc="26B8CB02" w:tentative="1">
      <w:start w:val="1"/>
      <w:numFmt w:val="bullet"/>
      <w:lvlText w:val="•"/>
      <w:lvlJc w:val="left"/>
      <w:pPr>
        <w:tabs>
          <w:tab w:val="num" w:pos="4320"/>
        </w:tabs>
        <w:ind w:left="4320" w:hanging="360"/>
      </w:pPr>
      <w:rPr>
        <w:rFonts w:ascii="Arial" w:hAnsi="Arial" w:hint="default"/>
      </w:rPr>
    </w:lvl>
    <w:lvl w:ilvl="6" w:tplc="89BA2486" w:tentative="1">
      <w:start w:val="1"/>
      <w:numFmt w:val="bullet"/>
      <w:lvlText w:val="•"/>
      <w:lvlJc w:val="left"/>
      <w:pPr>
        <w:tabs>
          <w:tab w:val="num" w:pos="5040"/>
        </w:tabs>
        <w:ind w:left="5040" w:hanging="360"/>
      </w:pPr>
      <w:rPr>
        <w:rFonts w:ascii="Arial" w:hAnsi="Arial" w:hint="default"/>
      </w:rPr>
    </w:lvl>
    <w:lvl w:ilvl="7" w:tplc="7150957C" w:tentative="1">
      <w:start w:val="1"/>
      <w:numFmt w:val="bullet"/>
      <w:lvlText w:val="•"/>
      <w:lvlJc w:val="left"/>
      <w:pPr>
        <w:tabs>
          <w:tab w:val="num" w:pos="5760"/>
        </w:tabs>
        <w:ind w:left="5760" w:hanging="360"/>
      </w:pPr>
      <w:rPr>
        <w:rFonts w:ascii="Arial" w:hAnsi="Arial" w:hint="default"/>
      </w:rPr>
    </w:lvl>
    <w:lvl w:ilvl="8" w:tplc="39723C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15464"/>
    <w:multiLevelType w:val="hybridMultilevel"/>
    <w:tmpl w:val="57CA3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A3B16"/>
    <w:multiLevelType w:val="hybridMultilevel"/>
    <w:tmpl w:val="459CE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81225"/>
    <w:multiLevelType w:val="hybridMultilevel"/>
    <w:tmpl w:val="B520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21D24"/>
    <w:multiLevelType w:val="hybridMultilevel"/>
    <w:tmpl w:val="41D84902"/>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64676"/>
    <w:multiLevelType w:val="hybridMultilevel"/>
    <w:tmpl w:val="A7A6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212822"/>
    <w:multiLevelType w:val="hybridMultilevel"/>
    <w:tmpl w:val="99E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90DB4"/>
    <w:multiLevelType w:val="hybridMultilevel"/>
    <w:tmpl w:val="65B078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57585"/>
    <w:multiLevelType w:val="hybridMultilevel"/>
    <w:tmpl w:val="FAD8C01A"/>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B31C2D"/>
    <w:multiLevelType w:val="multilevel"/>
    <w:tmpl w:val="5012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E4907"/>
    <w:multiLevelType w:val="hybridMultilevel"/>
    <w:tmpl w:val="DD54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4D040C"/>
    <w:multiLevelType w:val="hybridMultilevel"/>
    <w:tmpl w:val="FA400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369C0"/>
    <w:multiLevelType w:val="hybridMultilevel"/>
    <w:tmpl w:val="5C0E00AC"/>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9745B"/>
    <w:multiLevelType w:val="hybridMultilevel"/>
    <w:tmpl w:val="279E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D46933"/>
    <w:multiLevelType w:val="hybridMultilevel"/>
    <w:tmpl w:val="47E6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275C05"/>
    <w:multiLevelType w:val="hybridMultilevel"/>
    <w:tmpl w:val="2B780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0D3A94"/>
    <w:multiLevelType w:val="multilevel"/>
    <w:tmpl w:val="061A82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971494"/>
    <w:multiLevelType w:val="hybridMultilevel"/>
    <w:tmpl w:val="78EA04E0"/>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824029"/>
    <w:multiLevelType w:val="hybridMultilevel"/>
    <w:tmpl w:val="577A7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B7301"/>
    <w:multiLevelType w:val="hybridMultilevel"/>
    <w:tmpl w:val="8A8C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06198F"/>
    <w:multiLevelType w:val="hybridMultilevel"/>
    <w:tmpl w:val="0264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BB652B"/>
    <w:multiLevelType w:val="hybridMultilevel"/>
    <w:tmpl w:val="F71CB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DF2023"/>
    <w:multiLevelType w:val="hybridMultilevel"/>
    <w:tmpl w:val="6C8833D4"/>
    <w:lvl w:ilvl="0" w:tplc="493E3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22854"/>
    <w:multiLevelType w:val="multilevel"/>
    <w:tmpl w:val="CB3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D44C3"/>
    <w:multiLevelType w:val="hybridMultilevel"/>
    <w:tmpl w:val="5CCA4606"/>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2473F23"/>
    <w:multiLevelType w:val="hybridMultilevel"/>
    <w:tmpl w:val="47F4A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9963BA"/>
    <w:multiLevelType w:val="hybridMultilevel"/>
    <w:tmpl w:val="C262BB98"/>
    <w:lvl w:ilvl="0" w:tplc="2AA8B3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B41F5B"/>
    <w:multiLevelType w:val="hybridMultilevel"/>
    <w:tmpl w:val="2DD25A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3552B3"/>
    <w:multiLevelType w:val="hybridMultilevel"/>
    <w:tmpl w:val="DFA8B494"/>
    <w:lvl w:ilvl="0" w:tplc="EBAA6B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076326"/>
    <w:multiLevelType w:val="hybridMultilevel"/>
    <w:tmpl w:val="5592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5D12EB"/>
    <w:multiLevelType w:val="multilevel"/>
    <w:tmpl w:val="E1343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FC12802"/>
    <w:multiLevelType w:val="hybridMultilevel"/>
    <w:tmpl w:val="7C9A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924512"/>
    <w:multiLevelType w:val="multilevel"/>
    <w:tmpl w:val="1E8E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75BDA"/>
    <w:multiLevelType w:val="hybridMultilevel"/>
    <w:tmpl w:val="FB26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8113A2"/>
    <w:multiLevelType w:val="hybridMultilevel"/>
    <w:tmpl w:val="AB54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A7491"/>
    <w:multiLevelType w:val="hybridMultilevel"/>
    <w:tmpl w:val="85548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AF14C5"/>
    <w:multiLevelType w:val="hybridMultilevel"/>
    <w:tmpl w:val="270ED202"/>
    <w:lvl w:ilvl="0" w:tplc="8FE84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A607B14"/>
    <w:multiLevelType w:val="hybridMultilevel"/>
    <w:tmpl w:val="F6AE2730"/>
    <w:lvl w:ilvl="0" w:tplc="EBAA6B78">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356A63"/>
    <w:multiLevelType w:val="hybridMultilevel"/>
    <w:tmpl w:val="B3E4B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1C6AEF"/>
    <w:multiLevelType w:val="multilevel"/>
    <w:tmpl w:val="513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024A9"/>
    <w:multiLevelType w:val="hybridMultilevel"/>
    <w:tmpl w:val="581A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2"/>
  </w:num>
  <w:num w:numId="4">
    <w:abstractNumId w:val="26"/>
  </w:num>
  <w:num w:numId="5">
    <w:abstractNumId w:val="25"/>
  </w:num>
  <w:num w:numId="6">
    <w:abstractNumId w:val="10"/>
  </w:num>
  <w:num w:numId="7">
    <w:abstractNumId w:val="35"/>
  </w:num>
  <w:num w:numId="8">
    <w:abstractNumId w:val="11"/>
  </w:num>
  <w:num w:numId="9">
    <w:abstractNumId w:val="20"/>
  </w:num>
  <w:num w:numId="10">
    <w:abstractNumId w:val="29"/>
  </w:num>
  <w:num w:numId="11">
    <w:abstractNumId w:val="31"/>
  </w:num>
  <w:num w:numId="12">
    <w:abstractNumId w:val="5"/>
  </w:num>
  <w:num w:numId="13">
    <w:abstractNumId w:val="1"/>
  </w:num>
  <w:num w:numId="14">
    <w:abstractNumId w:val="37"/>
  </w:num>
  <w:num w:numId="15">
    <w:abstractNumId w:val="38"/>
  </w:num>
  <w:num w:numId="16">
    <w:abstractNumId w:val="6"/>
  </w:num>
  <w:num w:numId="17">
    <w:abstractNumId w:val="16"/>
  </w:num>
  <w:num w:numId="18">
    <w:abstractNumId w:val="28"/>
  </w:num>
  <w:num w:numId="19">
    <w:abstractNumId w:val="7"/>
  </w:num>
  <w:num w:numId="20">
    <w:abstractNumId w:val="15"/>
  </w:num>
  <w:num w:numId="21">
    <w:abstractNumId w:val="23"/>
  </w:num>
  <w:num w:numId="22">
    <w:abstractNumId w:val="27"/>
  </w:num>
  <w:num w:numId="23">
    <w:abstractNumId w:val="9"/>
  </w:num>
  <w:num w:numId="24">
    <w:abstractNumId w:val="41"/>
  </w:num>
  <w:num w:numId="25">
    <w:abstractNumId w:val="42"/>
  </w:num>
  <w:num w:numId="26">
    <w:abstractNumId w:val="22"/>
  </w:num>
  <w:num w:numId="27">
    <w:abstractNumId w:val="44"/>
  </w:num>
  <w:num w:numId="28">
    <w:abstractNumId w:val="4"/>
  </w:num>
  <w:num w:numId="29">
    <w:abstractNumId w:val="34"/>
  </w:num>
  <w:num w:numId="30">
    <w:abstractNumId w:val="21"/>
  </w:num>
  <w:num w:numId="31">
    <w:abstractNumId w:val="32"/>
  </w:num>
  <w:num w:numId="32">
    <w:abstractNumId w:val="24"/>
  </w:num>
  <w:num w:numId="33">
    <w:abstractNumId w:val="18"/>
  </w:num>
  <w:num w:numId="34">
    <w:abstractNumId w:val="8"/>
  </w:num>
  <w:num w:numId="35">
    <w:abstractNumId w:val="39"/>
  </w:num>
  <w:num w:numId="36">
    <w:abstractNumId w:val="14"/>
  </w:num>
  <w:num w:numId="37">
    <w:abstractNumId w:val="30"/>
  </w:num>
  <w:num w:numId="38">
    <w:abstractNumId w:val="0"/>
  </w:num>
  <w:num w:numId="39">
    <w:abstractNumId w:val="3"/>
  </w:num>
  <w:num w:numId="40">
    <w:abstractNumId w:val="17"/>
  </w:num>
  <w:num w:numId="41">
    <w:abstractNumId w:val="2"/>
  </w:num>
  <w:num w:numId="42">
    <w:abstractNumId w:val="13"/>
  </w:num>
  <w:num w:numId="43">
    <w:abstractNumId w:val="43"/>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OST-Appearance-Order Edi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ez0zpx6xdzvxervzi5w2wh9xxf2stpzet9&quot;&gt;Ссылки-Saved&lt;record-ids&gt;&lt;item&gt;240&lt;/item&gt;&lt;/record-ids&gt;&lt;/item&gt;&lt;/Libraries&gt;"/>
  </w:docVars>
  <w:rsids>
    <w:rsidRoot w:val="00D83DC9"/>
    <w:rsid w:val="000123F2"/>
    <w:rsid w:val="00017D5F"/>
    <w:rsid w:val="000330B0"/>
    <w:rsid w:val="00046FD9"/>
    <w:rsid w:val="000B3314"/>
    <w:rsid w:val="001203B5"/>
    <w:rsid w:val="00127BA3"/>
    <w:rsid w:val="00137EF4"/>
    <w:rsid w:val="00177975"/>
    <w:rsid w:val="001B7228"/>
    <w:rsid w:val="001D40A9"/>
    <w:rsid w:val="00205A49"/>
    <w:rsid w:val="002509F5"/>
    <w:rsid w:val="002D3920"/>
    <w:rsid w:val="003C6D8A"/>
    <w:rsid w:val="003E09CA"/>
    <w:rsid w:val="003E5D0A"/>
    <w:rsid w:val="00485544"/>
    <w:rsid w:val="00524CA0"/>
    <w:rsid w:val="005758F1"/>
    <w:rsid w:val="00646AFD"/>
    <w:rsid w:val="0068622A"/>
    <w:rsid w:val="00721C1A"/>
    <w:rsid w:val="00741921"/>
    <w:rsid w:val="00763C09"/>
    <w:rsid w:val="00772440"/>
    <w:rsid w:val="0079442A"/>
    <w:rsid w:val="007C7960"/>
    <w:rsid w:val="007E368E"/>
    <w:rsid w:val="007E7C46"/>
    <w:rsid w:val="00880602"/>
    <w:rsid w:val="00932AD6"/>
    <w:rsid w:val="009724DA"/>
    <w:rsid w:val="009B3EB8"/>
    <w:rsid w:val="00A9419D"/>
    <w:rsid w:val="00AD499C"/>
    <w:rsid w:val="00B24BCF"/>
    <w:rsid w:val="00B308E0"/>
    <w:rsid w:val="00C2429E"/>
    <w:rsid w:val="00C73AB5"/>
    <w:rsid w:val="00CA22A6"/>
    <w:rsid w:val="00CB3E80"/>
    <w:rsid w:val="00CC4A1C"/>
    <w:rsid w:val="00CF3B10"/>
    <w:rsid w:val="00D83DC9"/>
    <w:rsid w:val="00DB5222"/>
    <w:rsid w:val="00DF20C5"/>
    <w:rsid w:val="00E30231"/>
    <w:rsid w:val="00EE2F2D"/>
    <w:rsid w:val="00EF2CAC"/>
    <w:rsid w:val="00F56925"/>
    <w:rsid w:val="00FE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3E11"/>
  <w15:docId w15:val="{84013B47-4A80-4D90-ACE2-6B68A09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C9"/>
    <w:pPr>
      <w:spacing w:after="0" w:line="360" w:lineRule="auto"/>
    </w:pPr>
    <w:rPr>
      <w:rFonts w:ascii="Times New Roman" w:hAnsi="Times New Roman"/>
      <w:sz w:val="24"/>
    </w:rPr>
  </w:style>
  <w:style w:type="paragraph" w:styleId="10">
    <w:name w:val="heading 1"/>
    <w:basedOn w:val="2"/>
    <w:link w:val="11"/>
    <w:uiPriority w:val="9"/>
    <w:qFormat/>
    <w:rsid w:val="00D83DC9"/>
    <w:pPr>
      <w:outlineLvl w:val="0"/>
    </w:pPr>
    <w:rPr>
      <w:sz w:val="28"/>
      <w:szCs w:val="28"/>
      <w:u w:val="none"/>
    </w:rPr>
  </w:style>
  <w:style w:type="paragraph" w:styleId="2">
    <w:name w:val="heading 2"/>
    <w:basedOn w:val="a0"/>
    <w:link w:val="20"/>
    <w:uiPriority w:val="9"/>
    <w:unhideWhenUsed/>
    <w:qFormat/>
    <w:rsid w:val="00D83DC9"/>
    <w:pPr>
      <w:spacing w:before="0"/>
      <w:jc w:val="both"/>
      <w:outlineLvl w:val="1"/>
    </w:pPr>
  </w:style>
  <w:style w:type="paragraph" w:styleId="3">
    <w:name w:val="heading 3"/>
    <w:basedOn w:val="a"/>
    <w:link w:val="30"/>
    <w:uiPriority w:val="9"/>
    <w:qFormat/>
    <w:rsid w:val="00D83DC9"/>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qFormat/>
    <w:rsid w:val="00D83DC9"/>
    <w:rPr>
      <w:rFonts w:ascii="Times New Roman" w:hAnsi="Times New Roman" w:cs="Times New Roman"/>
      <w:b/>
      <w:sz w:val="28"/>
      <w:szCs w:val="28"/>
    </w:rPr>
  </w:style>
  <w:style w:type="character" w:customStyle="1" w:styleId="20">
    <w:name w:val="Заголовок 2 Знак"/>
    <w:basedOn w:val="a1"/>
    <w:link w:val="2"/>
    <w:uiPriority w:val="9"/>
    <w:qFormat/>
    <w:rsid w:val="00D83DC9"/>
    <w:rPr>
      <w:rFonts w:ascii="Times New Roman" w:hAnsi="Times New Roman" w:cs="Times New Roman"/>
      <w:b/>
      <w:sz w:val="24"/>
      <w:szCs w:val="24"/>
      <w:u w:val="single"/>
    </w:rPr>
  </w:style>
  <w:style w:type="character" w:customStyle="1" w:styleId="30">
    <w:name w:val="Заголовок 3 Знак"/>
    <w:basedOn w:val="a1"/>
    <w:link w:val="3"/>
    <w:uiPriority w:val="9"/>
    <w:rsid w:val="00D83DC9"/>
    <w:rPr>
      <w:rFonts w:ascii="Times New Roman" w:eastAsiaTheme="minorEastAsia" w:hAnsi="Times New Roman" w:cs="Times New Roman"/>
      <w:b/>
      <w:bCs/>
      <w:sz w:val="27"/>
      <w:szCs w:val="27"/>
      <w:lang w:eastAsia="ru-RU"/>
    </w:rPr>
  </w:style>
  <w:style w:type="character" w:customStyle="1" w:styleId="a4">
    <w:name w:val="Верхний колонтитул Знак"/>
    <w:basedOn w:val="a1"/>
    <w:uiPriority w:val="99"/>
    <w:qFormat/>
    <w:rsid w:val="00D83DC9"/>
  </w:style>
  <w:style w:type="character" w:customStyle="1" w:styleId="a5">
    <w:name w:val="Нижний колонтитул Знак"/>
    <w:basedOn w:val="a1"/>
    <w:uiPriority w:val="99"/>
    <w:qFormat/>
    <w:rsid w:val="00D83DC9"/>
  </w:style>
  <w:style w:type="character" w:customStyle="1" w:styleId="apple-converted-space">
    <w:name w:val="apple-converted-space"/>
    <w:basedOn w:val="a1"/>
    <w:qFormat/>
    <w:rsid w:val="00D83DC9"/>
  </w:style>
  <w:style w:type="character" w:customStyle="1" w:styleId="-">
    <w:name w:val="Интернет-ссылка"/>
    <w:basedOn w:val="a1"/>
    <w:uiPriority w:val="99"/>
    <w:unhideWhenUsed/>
    <w:rsid w:val="00D83DC9"/>
    <w:rPr>
      <w:color w:val="0000FF"/>
      <w:u w:val="single"/>
    </w:rPr>
  </w:style>
  <w:style w:type="character" w:customStyle="1" w:styleId="a6">
    <w:name w:val="Текст выноски Знак"/>
    <w:basedOn w:val="a1"/>
    <w:uiPriority w:val="99"/>
    <w:semiHidden/>
    <w:qFormat/>
    <w:rsid w:val="00D83DC9"/>
    <w:rPr>
      <w:rFonts w:ascii="Tahoma" w:hAnsi="Tahoma" w:cs="Tahoma"/>
      <w:sz w:val="16"/>
      <w:szCs w:val="16"/>
    </w:rPr>
  </w:style>
  <w:style w:type="character" w:customStyle="1" w:styleId="a7">
    <w:name w:val="Подзаголовок Знак"/>
    <w:basedOn w:val="a1"/>
    <w:uiPriority w:val="11"/>
    <w:qFormat/>
    <w:rsid w:val="00D83DC9"/>
    <w:rPr>
      <w:rFonts w:ascii="Times New Roman" w:hAnsi="Times New Roman" w:cs="Times New Roman"/>
      <w:b/>
      <w:sz w:val="24"/>
      <w:szCs w:val="24"/>
      <w:u w:val="single"/>
    </w:rPr>
  </w:style>
  <w:style w:type="character" w:styleId="a8">
    <w:name w:val="Subtle Reference"/>
    <w:uiPriority w:val="31"/>
    <w:qFormat/>
    <w:rsid w:val="00D83DC9"/>
    <w:rPr>
      <w:rFonts w:ascii="Times New Roman" w:hAnsi="Times New Roman" w:cs="Times New Roman"/>
      <w:b/>
      <w:sz w:val="24"/>
      <w:szCs w:val="24"/>
    </w:rPr>
  </w:style>
  <w:style w:type="character" w:customStyle="1" w:styleId="a9">
    <w:name w:val="Абзац списка Знак"/>
    <w:basedOn w:val="a1"/>
    <w:uiPriority w:val="34"/>
    <w:qFormat/>
    <w:rsid w:val="00D83DC9"/>
  </w:style>
  <w:style w:type="character" w:customStyle="1" w:styleId="aa">
    <w:name w:val="Без интервала Знак"/>
    <w:basedOn w:val="a9"/>
    <w:uiPriority w:val="1"/>
    <w:qFormat/>
    <w:rsid w:val="00D83DC9"/>
    <w:rPr>
      <w:rFonts w:ascii="Times New Roman" w:hAnsi="Times New Roman" w:cs="Times New Roman"/>
      <w:sz w:val="24"/>
      <w:szCs w:val="24"/>
    </w:rPr>
  </w:style>
  <w:style w:type="character" w:customStyle="1" w:styleId="ab">
    <w:name w:val="УД Знак"/>
    <w:basedOn w:val="aa"/>
    <w:qFormat/>
    <w:rsid w:val="00D83DC9"/>
    <w:rPr>
      <w:rFonts w:ascii="Times New Roman" w:hAnsi="Times New Roman" w:cs="Times New Roman"/>
      <w:b/>
      <w:sz w:val="24"/>
      <w:szCs w:val="24"/>
    </w:rPr>
  </w:style>
  <w:style w:type="character" w:customStyle="1" w:styleId="ac">
    <w:name w:val="Ком Знак"/>
    <w:basedOn w:val="a9"/>
    <w:qFormat/>
    <w:rsid w:val="00D83DC9"/>
    <w:rPr>
      <w:rFonts w:ascii="Times New Roman" w:hAnsi="Times New Roman" w:cs="Times New Roman"/>
      <w:i/>
      <w:sz w:val="24"/>
      <w:szCs w:val="24"/>
    </w:rPr>
  </w:style>
  <w:style w:type="character" w:styleId="ad">
    <w:name w:val="annotation reference"/>
    <w:basedOn w:val="a1"/>
    <w:uiPriority w:val="99"/>
    <w:semiHidden/>
    <w:unhideWhenUsed/>
    <w:qFormat/>
    <w:rsid w:val="00D83DC9"/>
    <w:rPr>
      <w:sz w:val="16"/>
      <w:szCs w:val="16"/>
    </w:rPr>
  </w:style>
  <w:style w:type="character" w:customStyle="1" w:styleId="ae">
    <w:name w:val="Текст примечания Знак"/>
    <w:basedOn w:val="a1"/>
    <w:uiPriority w:val="99"/>
    <w:qFormat/>
    <w:rsid w:val="00D83DC9"/>
    <w:rPr>
      <w:rFonts w:ascii="Times New Roman" w:hAnsi="Times New Roman"/>
      <w:sz w:val="20"/>
      <w:szCs w:val="20"/>
    </w:rPr>
  </w:style>
  <w:style w:type="character" w:customStyle="1" w:styleId="af">
    <w:name w:val="Тема примечания Знак"/>
    <w:basedOn w:val="ae"/>
    <w:uiPriority w:val="99"/>
    <w:semiHidden/>
    <w:qFormat/>
    <w:rsid w:val="00D83DC9"/>
    <w:rPr>
      <w:rFonts w:ascii="Times New Roman" w:hAnsi="Times New Roman"/>
      <w:b/>
      <w:bCs/>
      <w:sz w:val="20"/>
      <w:szCs w:val="20"/>
    </w:rPr>
  </w:style>
  <w:style w:type="character" w:customStyle="1" w:styleId="af0">
    <w:name w:val="Название Знак"/>
    <w:basedOn w:val="a1"/>
    <w:uiPriority w:val="10"/>
    <w:qFormat/>
    <w:rsid w:val="00D83DC9"/>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D83DC9"/>
    <w:rPr>
      <w:rFonts w:cs="Times New Roman"/>
    </w:rPr>
  </w:style>
  <w:style w:type="character" w:customStyle="1" w:styleId="af1">
    <w:name w:val="Текст сноски Знак"/>
    <w:basedOn w:val="a1"/>
    <w:uiPriority w:val="99"/>
    <w:qFormat/>
    <w:rsid w:val="00D83DC9"/>
    <w:rPr>
      <w:rFonts w:ascii="Calibri" w:eastAsia="Calibri" w:hAnsi="Calibri" w:cs="Times New Roman"/>
      <w:sz w:val="20"/>
      <w:szCs w:val="20"/>
    </w:rPr>
  </w:style>
  <w:style w:type="character" w:styleId="af2">
    <w:name w:val="footnote reference"/>
    <w:uiPriority w:val="99"/>
    <w:semiHidden/>
    <w:unhideWhenUsed/>
    <w:qFormat/>
    <w:rsid w:val="00D83DC9"/>
    <w:rPr>
      <w:vertAlign w:val="superscript"/>
    </w:rPr>
  </w:style>
  <w:style w:type="character" w:customStyle="1" w:styleId="Normal1">
    <w:name w:val="Normal1 Знак"/>
    <w:basedOn w:val="a1"/>
    <w:uiPriority w:val="99"/>
    <w:qFormat/>
    <w:rsid w:val="00D83DC9"/>
    <w:rPr>
      <w:rFonts w:ascii="Times New Roman" w:eastAsia="Times New Roman" w:hAnsi="Times New Roman" w:cs="Times New Roman"/>
      <w:sz w:val="20"/>
      <w:szCs w:val="20"/>
      <w:lang w:eastAsia="ru-RU"/>
    </w:rPr>
  </w:style>
  <w:style w:type="character" w:customStyle="1" w:styleId="12">
    <w:name w:val="Стиль1 Знак"/>
    <w:basedOn w:val="Normal1"/>
    <w:qFormat/>
    <w:rsid w:val="00D83DC9"/>
    <w:rPr>
      <w:rFonts w:ascii="Times New Roman" w:eastAsiaTheme="majorEastAsia" w:hAnsi="Times New Roman" w:cs="Times New Roman"/>
      <w:sz w:val="24"/>
      <w:szCs w:val="24"/>
      <w:lang w:eastAsia="ru-RU"/>
    </w:rPr>
  </w:style>
  <w:style w:type="character" w:customStyle="1" w:styleId="ListLabel1">
    <w:name w:val="ListLabel 1"/>
    <w:qFormat/>
    <w:rsid w:val="00D83DC9"/>
    <w:rPr>
      <w:rFonts w:ascii="Times New Roman" w:hAnsi="Times New Roman" w:cs="Courier New"/>
      <w:sz w:val="24"/>
    </w:rPr>
  </w:style>
  <w:style w:type="character" w:customStyle="1" w:styleId="ListLabel2">
    <w:name w:val="ListLabel 2"/>
    <w:qFormat/>
    <w:rsid w:val="00D83DC9"/>
    <w:rPr>
      <w:rFonts w:cs="Courier New"/>
    </w:rPr>
  </w:style>
  <w:style w:type="character" w:customStyle="1" w:styleId="ListLabel3">
    <w:name w:val="ListLabel 3"/>
    <w:qFormat/>
    <w:rsid w:val="00D83DC9"/>
    <w:rPr>
      <w:rFonts w:cs="Courier New"/>
    </w:rPr>
  </w:style>
  <w:style w:type="character" w:customStyle="1" w:styleId="ListLabel4">
    <w:name w:val="ListLabel 4"/>
    <w:qFormat/>
    <w:rsid w:val="00D83DC9"/>
    <w:rPr>
      <w:rFonts w:cs="Courier New"/>
    </w:rPr>
  </w:style>
  <w:style w:type="character" w:customStyle="1" w:styleId="ListLabel5">
    <w:name w:val="ListLabel 5"/>
    <w:qFormat/>
    <w:rsid w:val="00D83DC9"/>
    <w:rPr>
      <w:rFonts w:cs="Courier New"/>
    </w:rPr>
  </w:style>
  <w:style w:type="character" w:customStyle="1" w:styleId="ListLabel6">
    <w:name w:val="ListLabel 6"/>
    <w:qFormat/>
    <w:rsid w:val="00D83DC9"/>
    <w:rPr>
      <w:rFonts w:cs="Courier New"/>
    </w:rPr>
  </w:style>
  <w:style w:type="character" w:customStyle="1" w:styleId="ListLabel7">
    <w:name w:val="ListLabel 7"/>
    <w:qFormat/>
    <w:rsid w:val="00D83DC9"/>
    <w:rPr>
      <w:rFonts w:cs="Courier New"/>
    </w:rPr>
  </w:style>
  <w:style w:type="character" w:customStyle="1" w:styleId="ListLabel8">
    <w:name w:val="ListLabel 8"/>
    <w:qFormat/>
    <w:rsid w:val="00D83DC9"/>
    <w:rPr>
      <w:rFonts w:cs="Courier New"/>
    </w:rPr>
  </w:style>
  <w:style w:type="character" w:customStyle="1" w:styleId="ListLabel9">
    <w:name w:val="ListLabel 9"/>
    <w:qFormat/>
    <w:rsid w:val="00D83DC9"/>
    <w:rPr>
      <w:rFonts w:cs="Courier New"/>
    </w:rPr>
  </w:style>
  <w:style w:type="character" w:customStyle="1" w:styleId="ListLabel10">
    <w:name w:val="ListLabel 10"/>
    <w:qFormat/>
    <w:rsid w:val="00D83DC9"/>
    <w:rPr>
      <w:rFonts w:cs="Courier New"/>
      <w:sz w:val="24"/>
    </w:rPr>
  </w:style>
  <w:style w:type="character" w:customStyle="1" w:styleId="ListLabel11">
    <w:name w:val="ListLabel 11"/>
    <w:qFormat/>
    <w:rsid w:val="00D83DC9"/>
    <w:rPr>
      <w:rFonts w:cs="Courier New"/>
    </w:rPr>
  </w:style>
  <w:style w:type="character" w:customStyle="1" w:styleId="ListLabel12">
    <w:name w:val="ListLabel 12"/>
    <w:qFormat/>
    <w:rsid w:val="00D83DC9"/>
    <w:rPr>
      <w:rFonts w:cs="Courier New"/>
    </w:rPr>
  </w:style>
  <w:style w:type="character" w:customStyle="1" w:styleId="ListLabel13">
    <w:name w:val="ListLabel 13"/>
    <w:qFormat/>
    <w:rsid w:val="00D83DC9"/>
    <w:rPr>
      <w:rFonts w:cs="Courier New"/>
    </w:rPr>
  </w:style>
  <w:style w:type="character" w:customStyle="1" w:styleId="ListLabel14">
    <w:name w:val="ListLabel 14"/>
    <w:qFormat/>
    <w:rsid w:val="00D83DC9"/>
    <w:rPr>
      <w:rFonts w:cs="Courier New"/>
    </w:rPr>
  </w:style>
  <w:style w:type="character" w:customStyle="1" w:styleId="ListLabel15">
    <w:name w:val="ListLabel 15"/>
    <w:qFormat/>
    <w:rsid w:val="00D83DC9"/>
    <w:rPr>
      <w:rFonts w:cs="Courier New"/>
    </w:rPr>
  </w:style>
  <w:style w:type="character" w:customStyle="1" w:styleId="ListLabel16">
    <w:name w:val="ListLabel 16"/>
    <w:qFormat/>
    <w:rsid w:val="00D83DC9"/>
    <w:rPr>
      <w:rFonts w:cs="Courier New"/>
    </w:rPr>
  </w:style>
  <w:style w:type="character" w:customStyle="1" w:styleId="ListLabel17">
    <w:name w:val="ListLabel 17"/>
    <w:qFormat/>
    <w:rsid w:val="00D83DC9"/>
    <w:rPr>
      <w:rFonts w:cs="Courier New"/>
    </w:rPr>
  </w:style>
  <w:style w:type="character" w:customStyle="1" w:styleId="ListLabel18">
    <w:name w:val="ListLabel 18"/>
    <w:qFormat/>
    <w:rsid w:val="00D83DC9"/>
    <w:rPr>
      <w:rFonts w:cs="Courier New"/>
    </w:rPr>
  </w:style>
  <w:style w:type="character" w:customStyle="1" w:styleId="ListLabel19">
    <w:name w:val="ListLabel 19"/>
    <w:qFormat/>
    <w:rsid w:val="00D83DC9"/>
    <w:rPr>
      <w:rFonts w:cs="Courier New"/>
    </w:rPr>
  </w:style>
  <w:style w:type="character" w:customStyle="1" w:styleId="ListLabel20">
    <w:name w:val="ListLabel 20"/>
    <w:qFormat/>
    <w:rsid w:val="00D83DC9"/>
    <w:rPr>
      <w:rFonts w:cs="Courier New"/>
    </w:rPr>
  </w:style>
  <w:style w:type="character" w:customStyle="1" w:styleId="ListLabel21">
    <w:name w:val="ListLabel 21"/>
    <w:qFormat/>
    <w:rsid w:val="00D83DC9"/>
    <w:rPr>
      <w:rFonts w:cs="Courier New"/>
    </w:rPr>
  </w:style>
  <w:style w:type="character" w:customStyle="1" w:styleId="ListLabel22">
    <w:name w:val="ListLabel 22"/>
    <w:qFormat/>
    <w:rsid w:val="00D83DC9"/>
    <w:rPr>
      <w:rFonts w:cs="Courier New"/>
    </w:rPr>
  </w:style>
  <w:style w:type="character" w:customStyle="1" w:styleId="ListLabel23">
    <w:name w:val="ListLabel 23"/>
    <w:qFormat/>
    <w:rsid w:val="00D83DC9"/>
    <w:rPr>
      <w:rFonts w:cs="Courier New"/>
    </w:rPr>
  </w:style>
  <w:style w:type="character" w:customStyle="1" w:styleId="ListLabel24">
    <w:name w:val="ListLabel 24"/>
    <w:qFormat/>
    <w:rsid w:val="00D83DC9"/>
    <w:rPr>
      <w:rFonts w:cs="Courier New"/>
    </w:rPr>
  </w:style>
  <w:style w:type="character" w:customStyle="1" w:styleId="ListLabel25">
    <w:name w:val="ListLabel 25"/>
    <w:qFormat/>
    <w:rsid w:val="00D83DC9"/>
    <w:rPr>
      <w:rFonts w:cs="Courier New"/>
    </w:rPr>
  </w:style>
  <w:style w:type="character" w:customStyle="1" w:styleId="ListLabel26">
    <w:name w:val="ListLabel 26"/>
    <w:qFormat/>
    <w:rsid w:val="00D83DC9"/>
    <w:rPr>
      <w:rFonts w:cs="Courier New"/>
    </w:rPr>
  </w:style>
  <w:style w:type="character" w:customStyle="1" w:styleId="ListLabel27">
    <w:name w:val="ListLabel 27"/>
    <w:qFormat/>
    <w:rsid w:val="00D83DC9"/>
    <w:rPr>
      <w:rFonts w:cs="Courier New"/>
    </w:rPr>
  </w:style>
  <w:style w:type="character" w:customStyle="1" w:styleId="ListLabel28">
    <w:name w:val="ListLabel 28"/>
    <w:qFormat/>
    <w:rsid w:val="00D83DC9"/>
    <w:rPr>
      <w:rFonts w:cs="Courier New"/>
    </w:rPr>
  </w:style>
  <w:style w:type="character" w:customStyle="1" w:styleId="ListLabel29">
    <w:name w:val="ListLabel 29"/>
    <w:qFormat/>
    <w:rsid w:val="00D83DC9"/>
    <w:rPr>
      <w:rFonts w:cs="Courier New"/>
    </w:rPr>
  </w:style>
  <w:style w:type="character" w:customStyle="1" w:styleId="ListLabel30">
    <w:name w:val="ListLabel 30"/>
    <w:qFormat/>
    <w:rsid w:val="00D83DC9"/>
    <w:rPr>
      <w:rFonts w:cs="Courier New"/>
    </w:rPr>
  </w:style>
  <w:style w:type="character" w:customStyle="1" w:styleId="ListLabel31">
    <w:name w:val="ListLabel 31"/>
    <w:qFormat/>
    <w:rsid w:val="00D83DC9"/>
    <w:rPr>
      <w:rFonts w:cs="Courier New"/>
    </w:rPr>
  </w:style>
  <w:style w:type="character" w:customStyle="1" w:styleId="ListLabel32">
    <w:name w:val="ListLabel 32"/>
    <w:qFormat/>
    <w:rsid w:val="00D83DC9"/>
    <w:rPr>
      <w:rFonts w:cs="Courier New"/>
    </w:rPr>
  </w:style>
  <w:style w:type="character" w:customStyle="1" w:styleId="ListLabel33">
    <w:name w:val="ListLabel 33"/>
    <w:qFormat/>
    <w:rsid w:val="00D83DC9"/>
    <w:rPr>
      <w:rFonts w:cs="Courier New"/>
    </w:rPr>
  </w:style>
  <w:style w:type="character" w:customStyle="1" w:styleId="ListLabel34">
    <w:name w:val="ListLabel 34"/>
    <w:qFormat/>
    <w:rsid w:val="00D83DC9"/>
    <w:rPr>
      <w:rFonts w:cs="Courier New"/>
    </w:rPr>
  </w:style>
  <w:style w:type="character" w:customStyle="1" w:styleId="ListLabel35">
    <w:name w:val="ListLabel 35"/>
    <w:qFormat/>
    <w:rsid w:val="00D83DC9"/>
    <w:rPr>
      <w:rFonts w:cs="Courier New"/>
    </w:rPr>
  </w:style>
  <w:style w:type="character" w:customStyle="1" w:styleId="ListLabel36">
    <w:name w:val="ListLabel 36"/>
    <w:qFormat/>
    <w:rsid w:val="00D83DC9"/>
    <w:rPr>
      <w:rFonts w:cs="Courier New"/>
      <w:b/>
      <w:sz w:val="24"/>
    </w:rPr>
  </w:style>
  <w:style w:type="character" w:customStyle="1" w:styleId="ListLabel37">
    <w:name w:val="ListLabel 37"/>
    <w:qFormat/>
    <w:rsid w:val="00D83DC9"/>
    <w:rPr>
      <w:rFonts w:cs="Courier New"/>
    </w:rPr>
  </w:style>
  <w:style w:type="character" w:customStyle="1" w:styleId="ListLabel38">
    <w:name w:val="ListLabel 38"/>
    <w:qFormat/>
    <w:rsid w:val="00D83DC9"/>
    <w:rPr>
      <w:rFonts w:cs="Courier New"/>
    </w:rPr>
  </w:style>
  <w:style w:type="character" w:customStyle="1" w:styleId="ListLabel39">
    <w:name w:val="ListLabel 39"/>
    <w:qFormat/>
    <w:rsid w:val="00D83DC9"/>
    <w:rPr>
      <w:rFonts w:cs="Courier New"/>
    </w:rPr>
  </w:style>
  <w:style w:type="character" w:customStyle="1" w:styleId="af3">
    <w:name w:val="Ссылка указателя"/>
    <w:qFormat/>
    <w:rsid w:val="00D83DC9"/>
  </w:style>
  <w:style w:type="paragraph" w:customStyle="1" w:styleId="13">
    <w:name w:val="Заголовок1"/>
    <w:basedOn w:val="a"/>
    <w:next w:val="af4"/>
    <w:qFormat/>
    <w:rsid w:val="00D83DC9"/>
    <w:pPr>
      <w:keepNext/>
      <w:spacing w:before="240" w:after="120"/>
    </w:pPr>
    <w:rPr>
      <w:rFonts w:ascii="Liberation Sans" w:eastAsia="Microsoft YaHei" w:hAnsi="Liberation Sans" w:cs="Mangal"/>
      <w:sz w:val="28"/>
      <w:szCs w:val="28"/>
    </w:rPr>
  </w:style>
  <w:style w:type="paragraph" w:styleId="af4">
    <w:name w:val="Body Text"/>
    <w:basedOn w:val="a"/>
    <w:link w:val="af5"/>
    <w:rsid w:val="00D83DC9"/>
    <w:pPr>
      <w:spacing w:after="140" w:line="288" w:lineRule="auto"/>
    </w:pPr>
  </w:style>
  <w:style w:type="character" w:customStyle="1" w:styleId="af5">
    <w:name w:val="Основной текст Знак"/>
    <w:basedOn w:val="a1"/>
    <w:link w:val="af4"/>
    <w:rsid w:val="00D83DC9"/>
    <w:rPr>
      <w:rFonts w:ascii="Times New Roman" w:hAnsi="Times New Roman"/>
      <w:sz w:val="24"/>
    </w:rPr>
  </w:style>
  <w:style w:type="paragraph" w:styleId="af6">
    <w:name w:val="List"/>
    <w:basedOn w:val="af4"/>
    <w:rsid w:val="00D83DC9"/>
    <w:rPr>
      <w:rFonts w:cs="Mangal"/>
    </w:rPr>
  </w:style>
  <w:style w:type="paragraph" w:styleId="af7">
    <w:name w:val="caption"/>
    <w:basedOn w:val="a"/>
    <w:qFormat/>
    <w:rsid w:val="00D83DC9"/>
    <w:pPr>
      <w:suppressLineNumbers/>
      <w:spacing w:before="120" w:after="120"/>
    </w:pPr>
    <w:rPr>
      <w:rFonts w:cs="Mangal"/>
      <w:i/>
      <w:iCs/>
      <w:szCs w:val="24"/>
    </w:rPr>
  </w:style>
  <w:style w:type="paragraph" w:styleId="14">
    <w:name w:val="index 1"/>
    <w:basedOn w:val="a"/>
    <w:next w:val="a"/>
    <w:autoRedefine/>
    <w:uiPriority w:val="99"/>
    <w:semiHidden/>
    <w:unhideWhenUsed/>
    <w:rsid w:val="00D83DC9"/>
    <w:pPr>
      <w:spacing w:line="240" w:lineRule="auto"/>
      <w:ind w:left="240" w:hanging="240"/>
    </w:pPr>
  </w:style>
  <w:style w:type="paragraph" w:styleId="af8">
    <w:name w:val="index heading"/>
    <w:basedOn w:val="a"/>
    <w:qFormat/>
    <w:rsid w:val="00D83DC9"/>
    <w:pPr>
      <w:suppressLineNumbers/>
    </w:pPr>
    <w:rPr>
      <w:rFonts w:cs="Mangal"/>
    </w:rPr>
  </w:style>
  <w:style w:type="paragraph" w:styleId="af9">
    <w:name w:val="header"/>
    <w:basedOn w:val="a"/>
    <w:link w:val="15"/>
    <w:uiPriority w:val="99"/>
    <w:unhideWhenUsed/>
    <w:rsid w:val="00D83DC9"/>
    <w:pPr>
      <w:tabs>
        <w:tab w:val="center" w:pos="4677"/>
        <w:tab w:val="right" w:pos="9355"/>
      </w:tabs>
      <w:spacing w:line="240" w:lineRule="auto"/>
    </w:pPr>
  </w:style>
  <w:style w:type="character" w:customStyle="1" w:styleId="15">
    <w:name w:val="Верхний колонтитул Знак1"/>
    <w:basedOn w:val="a1"/>
    <w:link w:val="af9"/>
    <w:uiPriority w:val="99"/>
    <w:rsid w:val="00D83DC9"/>
    <w:rPr>
      <w:rFonts w:ascii="Times New Roman" w:hAnsi="Times New Roman"/>
      <w:sz w:val="24"/>
    </w:rPr>
  </w:style>
  <w:style w:type="paragraph" w:styleId="afa">
    <w:name w:val="footer"/>
    <w:basedOn w:val="a"/>
    <w:link w:val="16"/>
    <w:uiPriority w:val="99"/>
    <w:unhideWhenUsed/>
    <w:rsid w:val="00D83DC9"/>
    <w:pPr>
      <w:tabs>
        <w:tab w:val="center" w:pos="4677"/>
        <w:tab w:val="right" w:pos="9355"/>
      </w:tabs>
      <w:spacing w:line="240" w:lineRule="auto"/>
    </w:pPr>
  </w:style>
  <w:style w:type="character" w:customStyle="1" w:styleId="16">
    <w:name w:val="Нижний колонтитул Знак1"/>
    <w:basedOn w:val="a1"/>
    <w:link w:val="afa"/>
    <w:uiPriority w:val="99"/>
    <w:rsid w:val="00D83DC9"/>
    <w:rPr>
      <w:rFonts w:ascii="Times New Roman" w:hAnsi="Times New Roman"/>
      <w:sz w:val="24"/>
    </w:rPr>
  </w:style>
  <w:style w:type="paragraph" w:styleId="afb">
    <w:name w:val="Normal (Web)"/>
    <w:basedOn w:val="a"/>
    <w:uiPriority w:val="99"/>
    <w:unhideWhenUsed/>
    <w:qFormat/>
    <w:rsid w:val="00D83DC9"/>
    <w:pPr>
      <w:ind w:firstLine="709"/>
      <w:jc w:val="both"/>
    </w:pPr>
    <w:rPr>
      <w:rFonts w:eastAsia="Times New Roman" w:cs="Times New Roman"/>
      <w:szCs w:val="24"/>
      <w:lang w:eastAsia="ru-RU"/>
    </w:rPr>
  </w:style>
  <w:style w:type="paragraph" w:styleId="afc">
    <w:name w:val="List Paragraph"/>
    <w:basedOn w:val="a"/>
    <w:link w:val="17"/>
    <w:uiPriority w:val="34"/>
    <w:qFormat/>
    <w:rsid w:val="00D83DC9"/>
    <w:pPr>
      <w:ind w:left="720"/>
      <w:contextualSpacing/>
    </w:pPr>
  </w:style>
  <w:style w:type="paragraph" w:customStyle="1" w:styleId="desc">
    <w:name w:val="desc"/>
    <w:basedOn w:val="a"/>
    <w:qFormat/>
    <w:rsid w:val="00D83DC9"/>
    <w:pPr>
      <w:spacing w:line="240" w:lineRule="auto"/>
    </w:pPr>
    <w:rPr>
      <w:rFonts w:eastAsia="Times New Roman" w:cs="Times New Roman"/>
      <w:color w:val="000000"/>
      <w:szCs w:val="24"/>
      <w:lang w:eastAsia="ru-RU"/>
    </w:rPr>
  </w:style>
  <w:style w:type="paragraph" w:styleId="afd">
    <w:name w:val="TOC Heading"/>
    <w:basedOn w:val="10"/>
    <w:uiPriority w:val="39"/>
    <w:unhideWhenUsed/>
    <w:qFormat/>
    <w:rsid w:val="00D83DC9"/>
    <w:pPr>
      <w:spacing w:line="276" w:lineRule="auto"/>
    </w:pPr>
  </w:style>
  <w:style w:type="paragraph" w:styleId="afe">
    <w:name w:val="Balloon Text"/>
    <w:basedOn w:val="a"/>
    <w:link w:val="18"/>
    <w:uiPriority w:val="99"/>
    <w:semiHidden/>
    <w:unhideWhenUsed/>
    <w:qFormat/>
    <w:rsid w:val="00D83DC9"/>
    <w:pPr>
      <w:spacing w:line="240" w:lineRule="auto"/>
    </w:pPr>
    <w:rPr>
      <w:rFonts w:ascii="Tahoma" w:hAnsi="Tahoma" w:cs="Tahoma"/>
      <w:sz w:val="16"/>
      <w:szCs w:val="16"/>
    </w:rPr>
  </w:style>
  <w:style w:type="character" w:customStyle="1" w:styleId="18">
    <w:name w:val="Текст выноски Знак1"/>
    <w:basedOn w:val="a1"/>
    <w:link w:val="afe"/>
    <w:uiPriority w:val="99"/>
    <w:semiHidden/>
    <w:rsid w:val="00D83DC9"/>
    <w:rPr>
      <w:rFonts w:ascii="Tahoma" w:hAnsi="Tahoma" w:cs="Tahoma"/>
      <w:sz w:val="16"/>
      <w:szCs w:val="16"/>
    </w:rPr>
  </w:style>
  <w:style w:type="paragraph" w:styleId="19">
    <w:name w:val="toc 1"/>
    <w:basedOn w:val="a"/>
    <w:autoRedefine/>
    <w:uiPriority w:val="39"/>
    <w:unhideWhenUsed/>
    <w:rsid w:val="00D83DC9"/>
    <w:pPr>
      <w:tabs>
        <w:tab w:val="right" w:leader="dot" w:pos="9345"/>
      </w:tabs>
      <w:spacing w:after="100"/>
    </w:pPr>
  </w:style>
  <w:style w:type="paragraph" w:styleId="a0">
    <w:name w:val="Subtitle"/>
    <w:basedOn w:val="a"/>
    <w:link w:val="1a"/>
    <w:uiPriority w:val="11"/>
    <w:qFormat/>
    <w:rsid w:val="00D83DC9"/>
    <w:pPr>
      <w:suppressAutoHyphens/>
      <w:spacing w:before="240"/>
    </w:pPr>
    <w:rPr>
      <w:rFonts w:cs="Times New Roman"/>
      <w:b/>
      <w:szCs w:val="24"/>
      <w:u w:val="single"/>
    </w:rPr>
  </w:style>
  <w:style w:type="character" w:customStyle="1" w:styleId="1a">
    <w:name w:val="Подзаголовок Знак1"/>
    <w:basedOn w:val="a1"/>
    <w:link w:val="a0"/>
    <w:uiPriority w:val="11"/>
    <w:rsid w:val="00D83DC9"/>
    <w:rPr>
      <w:rFonts w:ascii="Times New Roman" w:hAnsi="Times New Roman" w:cs="Times New Roman"/>
      <w:b/>
      <w:sz w:val="24"/>
      <w:szCs w:val="24"/>
      <w:u w:val="single"/>
    </w:rPr>
  </w:style>
  <w:style w:type="paragraph" w:styleId="aff">
    <w:name w:val="No Spacing"/>
    <w:basedOn w:val="afc"/>
    <w:uiPriority w:val="1"/>
    <w:qFormat/>
    <w:rsid w:val="00D83DC9"/>
    <w:pPr>
      <w:spacing w:line="240" w:lineRule="auto"/>
      <w:ind w:left="0"/>
      <w:jc w:val="center"/>
    </w:pPr>
    <w:rPr>
      <w:rFonts w:cs="Times New Roman"/>
      <w:szCs w:val="24"/>
    </w:rPr>
  </w:style>
  <w:style w:type="paragraph" w:customStyle="1" w:styleId="aff0">
    <w:name w:val="УД"/>
    <w:basedOn w:val="aff"/>
    <w:qFormat/>
    <w:rsid w:val="00D83DC9"/>
    <w:rPr>
      <w:b/>
    </w:rPr>
  </w:style>
  <w:style w:type="paragraph" w:customStyle="1" w:styleId="aff1">
    <w:name w:val="Ком"/>
    <w:basedOn w:val="aff0"/>
    <w:qFormat/>
    <w:rsid w:val="00D83DC9"/>
    <w:rPr>
      <w:b w:val="0"/>
      <w:i/>
    </w:rPr>
  </w:style>
  <w:style w:type="paragraph" w:styleId="aff2">
    <w:name w:val="annotation text"/>
    <w:basedOn w:val="a"/>
    <w:link w:val="1b"/>
    <w:uiPriority w:val="99"/>
    <w:unhideWhenUsed/>
    <w:qFormat/>
    <w:rsid w:val="00D83DC9"/>
    <w:pPr>
      <w:spacing w:line="240" w:lineRule="auto"/>
    </w:pPr>
    <w:rPr>
      <w:sz w:val="20"/>
      <w:szCs w:val="20"/>
    </w:rPr>
  </w:style>
  <w:style w:type="character" w:customStyle="1" w:styleId="1b">
    <w:name w:val="Текст примечания Знак1"/>
    <w:basedOn w:val="a1"/>
    <w:link w:val="aff2"/>
    <w:uiPriority w:val="99"/>
    <w:rsid w:val="00D83DC9"/>
    <w:rPr>
      <w:rFonts w:ascii="Times New Roman" w:hAnsi="Times New Roman"/>
      <w:sz w:val="20"/>
      <w:szCs w:val="20"/>
    </w:rPr>
  </w:style>
  <w:style w:type="paragraph" w:styleId="aff3">
    <w:name w:val="annotation subject"/>
    <w:basedOn w:val="aff2"/>
    <w:link w:val="1c"/>
    <w:uiPriority w:val="99"/>
    <w:semiHidden/>
    <w:unhideWhenUsed/>
    <w:qFormat/>
    <w:rsid w:val="00D83DC9"/>
    <w:rPr>
      <w:b/>
      <w:bCs/>
    </w:rPr>
  </w:style>
  <w:style w:type="character" w:customStyle="1" w:styleId="1c">
    <w:name w:val="Тема примечания Знак1"/>
    <w:basedOn w:val="1b"/>
    <w:link w:val="aff3"/>
    <w:uiPriority w:val="99"/>
    <w:semiHidden/>
    <w:rsid w:val="00D83DC9"/>
    <w:rPr>
      <w:rFonts w:ascii="Times New Roman" w:hAnsi="Times New Roman"/>
      <w:b/>
      <w:bCs/>
      <w:sz w:val="20"/>
      <w:szCs w:val="20"/>
    </w:rPr>
  </w:style>
  <w:style w:type="paragraph" w:styleId="aff4">
    <w:name w:val="Title"/>
    <w:basedOn w:val="a"/>
    <w:link w:val="aff5"/>
    <w:uiPriority w:val="10"/>
    <w:qFormat/>
    <w:rsid w:val="00D83DC9"/>
    <w:pPr>
      <w:contextualSpacing/>
      <w:jc w:val="center"/>
    </w:pPr>
    <w:rPr>
      <w:rFonts w:eastAsiaTheme="majorEastAsia" w:cstheme="majorBidi"/>
      <w:spacing w:val="-10"/>
      <w:sz w:val="28"/>
      <w:szCs w:val="56"/>
      <w:u w:val="single"/>
    </w:rPr>
  </w:style>
  <w:style w:type="character" w:customStyle="1" w:styleId="aff5">
    <w:name w:val="Заголовок Знак"/>
    <w:basedOn w:val="a1"/>
    <w:link w:val="aff4"/>
    <w:uiPriority w:val="10"/>
    <w:rsid w:val="00D83DC9"/>
    <w:rPr>
      <w:rFonts w:ascii="Times New Roman" w:eastAsiaTheme="majorEastAsia" w:hAnsi="Times New Roman" w:cstheme="majorBidi"/>
      <w:spacing w:val="-10"/>
      <w:sz w:val="28"/>
      <w:szCs w:val="56"/>
      <w:u w:val="single"/>
    </w:rPr>
  </w:style>
  <w:style w:type="paragraph" w:styleId="21">
    <w:name w:val="toc 2"/>
    <w:basedOn w:val="a"/>
    <w:autoRedefine/>
    <w:uiPriority w:val="39"/>
    <w:rsid w:val="00D83DC9"/>
    <w:pPr>
      <w:spacing w:after="200" w:line="276" w:lineRule="auto"/>
      <w:ind w:left="220"/>
    </w:pPr>
    <w:rPr>
      <w:rFonts w:ascii="Calibri" w:eastAsia="Calibri" w:hAnsi="Calibri" w:cs="Times New Roman"/>
      <w:sz w:val="22"/>
    </w:rPr>
  </w:style>
  <w:style w:type="paragraph" w:customStyle="1" w:styleId="Normal10">
    <w:name w:val="Normal1"/>
    <w:uiPriority w:val="99"/>
    <w:qFormat/>
    <w:rsid w:val="00D83DC9"/>
    <w:pPr>
      <w:widowControl w:val="0"/>
      <w:spacing w:after="0" w:line="240" w:lineRule="auto"/>
      <w:jc w:val="both"/>
    </w:pPr>
    <w:rPr>
      <w:rFonts w:ascii="Times New Roman" w:eastAsia="Times New Roman" w:hAnsi="Times New Roman" w:cs="Times New Roman"/>
      <w:sz w:val="20"/>
      <w:szCs w:val="20"/>
      <w:lang w:eastAsia="ru-RU"/>
    </w:rPr>
  </w:style>
  <w:style w:type="paragraph" w:styleId="aff6">
    <w:name w:val="footnote text"/>
    <w:basedOn w:val="a"/>
    <w:link w:val="1d"/>
    <w:uiPriority w:val="99"/>
    <w:unhideWhenUsed/>
    <w:qFormat/>
    <w:rsid w:val="00D83DC9"/>
    <w:pPr>
      <w:spacing w:after="200" w:line="276" w:lineRule="auto"/>
    </w:pPr>
    <w:rPr>
      <w:rFonts w:ascii="Calibri" w:eastAsia="Calibri" w:hAnsi="Calibri" w:cs="Times New Roman"/>
      <w:sz w:val="20"/>
      <w:szCs w:val="20"/>
    </w:rPr>
  </w:style>
  <w:style w:type="character" w:customStyle="1" w:styleId="1d">
    <w:name w:val="Текст сноски Знак1"/>
    <w:basedOn w:val="a1"/>
    <w:link w:val="aff6"/>
    <w:uiPriority w:val="99"/>
    <w:rsid w:val="00D83DC9"/>
    <w:rPr>
      <w:rFonts w:ascii="Calibri" w:eastAsia="Calibri" w:hAnsi="Calibri" w:cs="Times New Roman"/>
      <w:sz w:val="20"/>
      <w:szCs w:val="20"/>
    </w:rPr>
  </w:style>
  <w:style w:type="paragraph" w:customStyle="1" w:styleId="1e">
    <w:name w:val="Оглавление 1 Знак"/>
    <w:basedOn w:val="Normal10"/>
    <w:qFormat/>
    <w:rsid w:val="00D83DC9"/>
    <w:pPr>
      <w:spacing w:line="360" w:lineRule="auto"/>
      <w:ind w:left="709" w:hanging="283"/>
    </w:pPr>
    <w:rPr>
      <w:rFonts w:eastAsiaTheme="majorEastAsia"/>
      <w:sz w:val="24"/>
      <w:szCs w:val="24"/>
    </w:rPr>
  </w:style>
  <w:style w:type="paragraph" w:customStyle="1" w:styleId="aff7">
    <w:name w:val="Содержимое врезки"/>
    <w:basedOn w:val="a"/>
    <w:qFormat/>
    <w:rsid w:val="00D83DC9"/>
  </w:style>
  <w:style w:type="table" w:styleId="aff8">
    <w:name w:val="Table Grid"/>
    <w:basedOn w:val="a2"/>
    <w:uiPriority w:val="59"/>
    <w:rsid w:val="00D83DC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1"/>
    <w:qFormat/>
    <w:rsid w:val="00D83DC9"/>
    <w:pPr>
      <w:keepNext/>
      <w:keepLines/>
      <w:spacing w:after="0"/>
      <w:contextualSpacing/>
      <w:outlineLvl w:val="0"/>
    </w:pPr>
    <w:rPr>
      <w:rFonts w:ascii="Times New Roman" w:eastAsia="Sans" w:hAnsi="Times New Roman"/>
      <w:sz w:val="24"/>
    </w:rPr>
  </w:style>
  <w:style w:type="paragraph" w:customStyle="1" w:styleId="CustomContentNormal">
    <w:name w:val="Custom Content Normal"/>
    <w:qFormat/>
    <w:rsid w:val="00D83DC9"/>
    <w:pPr>
      <w:keepNext/>
      <w:keepLines/>
      <w:spacing w:before="240" w:after="0" w:line="360" w:lineRule="auto"/>
      <w:contextualSpacing/>
      <w:jc w:val="center"/>
      <w:outlineLvl w:val="0"/>
    </w:pPr>
    <w:rPr>
      <w:rFonts w:ascii="Times New Roman" w:eastAsia="Sans" w:hAnsi="Times New Roman"/>
      <w:b/>
      <w:sz w:val="28"/>
    </w:rPr>
  </w:style>
  <w:style w:type="character" w:styleId="aff9">
    <w:name w:val="Strong"/>
    <w:basedOn w:val="a1"/>
    <w:uiPriority w:val="22"/>
    <w:qFormat/>
    <w:rsid w:val="00D83DC9"/>
    <w:rPr>
      <w:bCs/>
    </w:rPr>
  </w:style>
  <w:style w:type="character" w:styleId="affa">
    <w:name w:val="Emphasis"/>
    <w:basedOn w:val="a1"/>
    <w:uiPriority w:val="20"/>
    <w:qFormat/>
    <w:rsid w:val="00D83DC9"/>
    <w:rPr>
      <w:i/>
      <w:iCs/>
    </w:rPr>
  </w:style>
  <w:style w:type="character" w:styleId="affb">
    <w:name w:val="Hyperlink"/>
    <w:basedOn w:val="a1"/>
    <w:uiPriority w:val="99"/>
    <w:unhideWhenUsed/>
    <w:rsid w:val="00D83DC9"/>
    <w:rPr>
      <w:color w:val="0000FF"/>
      <w:u w:val="single"/>
    </w:rPr>
  </w:style>
  <w:style w:type="paragraph" w:customStyle="1" w:styleId="1">
    <w:name w:val="Стиль1"/>
    <w:basedOn w:val="a"/>
    <w:link w:val="110"/>
    <w:qFormat/>
    <w:rsid w:val="00D83DC9"/>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83DC9"/>
    <w:rPr>
      <w:rFonts w:ascii="Times New Roman" w:eastAsia="Times New Roman" w:hAnsi="Times New Roman"/>
      <w:sz w:val="24"/>
    </w:rPr>
  </w:style>
  <w:style w:type="paragraph" w:styleId="affc">
    <w:name w:val="Bibliography"/>
    <w:basedOn w:val="a"/>
    <w:next w:val="a"/>
    <w:uiPriority w:val="37"/>
    <w:semiHidden/>
    <w:unhideWhenUsed/>
    <w:rsid w:val="00D83DC9"/>
  </w:style>
  <w:style w:type="character" w:customStyle="1" w:styleId="1f0">
    <w:name w:val="Неразрешенное упоминание1"/>
    <w:basedOn w:val="a1"/>
    <w:uiPriority w:val="99"/>
    <w:semiHidden/>
    <w:unhideWhenUsed/>
    <w:rsid w:val="00D83DC9"/>
    <w:rPr>
      <w:color w:val="605E5C"/>
      <w:shd w:val="clear" w:color="auto" w:fill="E1DFDD"/>
    </w:rPr>
  </w:style>
  <w:style w:type="character" w:styleId="affd">
    <w:name w:val="FollowedHyperlink"/>
    <w:basedOn w:val="a1"/>
    <w:uiPriority w:val="99"/>
    <w:semiHidden/>
    <w:unhideWhenUsed/>
    <w:rsid w:val="00D83DC9"/>
    <w:rPr>
      <w:color w:val="800080" w:themeColor="followedHyperlink"/>
      <w:u w:val="single"/>
    </w:rPr>
  </w:style>
  <w:style w:type="paragraph" w:customStyle="1" w:styleId="EndNoteBibliographyTitle">
    <w:name w:val="EndNote Bibliography Title"/>
    <w:basedOn w:val="a"/>
    <w:link w:val="EndNoteBibliographyTitle0"/>
    <w:rsid w:val="00D83DC9"/>
    <w:pPr>
      <w:jc w:val="center"/>
    </w:pPr>
    <w:rPr>
      <w:rFonts w:cs="Times New Roman"/>
      <w:lang w:val="en-US"/>
    </w:rPr>
  </w:style>
  <w:style w:type="character" w:customStyle="1" w:styleId="17">
    <w:name w:val="Абзац списка Знак1"/>
    <w:basedOn w:val="a1"/>
    <w:link w:val="afc"/>
    <w:uiPriority w:val="34"/>
    <w:rsid w:val="00D83DC9"/>
    <w:rPr>
      <w:rFonts w:ascii="Times New Roman" w:hAnsi="Times New Roman"/>
      <w:sz w:val="24"/>
    </w:rPr>
  </w:style>
  <w:style w:type="character" w:customStyle="1" w:styleId="EndNoteBibliographyTitle0">
    <w:name w:val="EndNote Bibliography Title Знак"/>
    <w:basedOn w:val="17"/>
    <w:link w:val="EndNoteBibliographyTitle"/>
    <w:rsid w:val="00D83DC9"/>
    <w:rPr>
      <w:rFonts w:ascii="Times New Roman" w:hAnsi="Times New Roman" w:cs="Times New Roman"/>
      <w:sz w:val="24"/>
      <w:lang w:val="en-US"/>
    </w:rPr>
  </w:style>
  <w:style w:type="paragraph" w:customStyle="1" w:styleId="EndNoteBibliography">
    <w:name w:val="EndNote Bibliography"/>
    <w:basedOn w:val="a"/>
    <w:link w:val="EndNoteBibliography0"/>
    <w:rsid w:val="00D83DC9"/>
    <w:pPr>
      <w:spacing w:line="240" w:lineRule="auto"/>
      <w:jc w:val="both"/>
    </w:pPr>
    <w:rPr>
      <w:rFonts w:cs="Times New Roman"/>
      <w:lang w:val="en-US"/>
    </w:rPr>
  </w:style>
  <w:style w:type="character" w:customStyle="1" w:styleId="EndNoteBibliography0">
    <w:name w:val="EndNote Bibliography Знак"/>
    <w:basedOn w:val="17"/>
    <w:link w:val="EndNoteBibliography"/>
    <w:rsid w:val="00D83DC9"/>
    <w:rPr>
      <w:rFonts w:ascii="Times New Roman" w:hAnsi="Times New Roman" w:cs="Times New Roman"/>
      <w:sz w:val="24"/>
      <w:lang w:val="en-US"/>
    </w:rPr>
  </w:style>
  <w:style w:type="paragraph" w:styleId="31">
    <w:name w:val="toc 3"/>
    <w:basedOn w:val="a"/>
    <w:next w:val="a"/>
    <w:autoRedefine/>
    <w:uiPriority w:val="39"/>
    <w:unhideWhenUsed/>
    <w:rsid w:val="00D83DC9"/>
    <w:pPr>
      <w:tabs>
        <w:tab w:val="right" w:leader="dot" w:pos="9345"/>
      </w:tabs>
      <w:spacing w:after="100"/>
      <w:ind w:left="480"/>
    </w:pPr>
  </w:style>
  <w:style w:type="paragraph" w:styleId="4">
    <w:name w:val="toc 4"/>
    <w:basedOn w:val="a"/>
    <w:next w:val="a"/>
    <w:autoRedefine/>
    <w:uiPriority w:val="39"/>
    <w:unhideWhenUsed/>
    <w:rsid w:val="00D83DC9"/>
    <w:pPr>
      <w:spacing w:after="100" w:line="276"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D83DC9"/>
    <w:pPr>
      <w:spacing w:after="100" w:line="276"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D83DC9"/>
    <w:pPr>
      <w:spacing w:after="100" w:line="276"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D83DC9"/>
    <w:pPr>
      <w:spacing w:after="100" w:line="276"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D83DC9"/>
    <w:pPr>
      <w:spacing w:after="100" w:line="276"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D83DC9"/>
    <w:pPr>
      <w:spacing w:after="100" w:line="276" w:lineRule="auto"/>
      <w:ind w:left="1760"/>
    </w:pPr>
    <w:rPr>
      <w:rFonts w:asciiTheme="minorHAnsi" w:eastAsiaTheme="minorEastAsia" w:hAnsiTheme="minorHAnsi"/>
      <w:sz w:val="22"/>
      <w:lang w:eastAsia="ru-RU"/>
    </w:rPr>
  </w:style>
  <w:style w:type="character" w:customStyle="1" w:styleId="22">
    <w:name w:val="Неразрешенное упоминание2"/>
    <w:basedOn w:val="a1"/>
    <w:uiPriority w:val="99"/>
    <w:semiHidden/>
    <w:unhideWhenUsed/>
    <w:rsid w:val="00D83DC9"/>
    <w:rPr>
      <w:color w:val="605E5C"/>
      <w:shd w:val="clear" w:color="auto" w:fill="E1DFDD"/>
    </w:rPr>
  </w:style>
  <w:style w:type="paragraph" w:styleId="affe">
    <w:name w:val="Revision"/>
    <w:hidden/>
    <w:uiPriority w:val="99"/>
    <w:semiHidden/>
    <w:rsid w:val="00D83DC9"/>
    <w:pPr>
      <w:spacing w:after="0" w:line="240" w:lineRule="auto"/>
    </w:pPr>
    <w:rPr>
      <w:rFonts w:ascii="Times New Roman" w:hAnsi="Times New Roman"/>
      <w:sz w:val="24"/>
    </w:rPr>
  </w:style>
  <w:style w:type="character" w:customStyle="1" w:styleId="32">
    <w:name w:val="Неразрешенное упоминание3"/>
    <w:basedOn w:val="a1"/>
    <w:uiPriority w:val="99"/>
    <w:semiHidden/>
    <w:unhideWhenUsed/>
    <w:rsid w:val="00D83DC9"/>
    <w:rPr>
      <w:color w:val="605E5C"/>
      <w:shd w:val="clear" w:color="auto" w:fill="E1DFDD"/>
    </w:rPr>
  </w:style>
  <w:style w:type="paragraph" w:styleId="HTML">
    <w:name w:val="HTML Preformatted"/>
    <w:basedOn w:val="a"/>
    <w:link w:val="HTML0"/>
    <w:uiPriority w:val="99"/>
    <w:semiHidden/>
    <w:unhideWhenUsed/>
    <w:rsid w:val="00D8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83DC9"/>
    <w:rPr>
      <w:rFonts w:ascii="Courier New" w:eastAsia="Times New Roman" w:hAnsi="Courier New" w:cs="Courier New"/>
      <w:sz w:val="20"/>
      <w:szCs w:val="20"/>
      <w:lang w:eastAsia="ru-RU"/>
    </w:rPr>
  </w:style>
  <w:style w:type="character" w:customStyle="1" w:styleId="y2iqfc">
    <w:name w:val="y2iqfc"/>
    <w:basedOn w:val="a1"/>
    <w:rsid w:val="00D83DC9"/>
  </w:style>
  <w:style w:type="paragraph" w:customStyle="1" w:styleId="Default">
    <w:name w:val="Default"/>
    <w:rsid w:val="00D83D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mrcssattr">
    <w:name w:val="s1_mr_css_attr"/>
    <w:basedOn w:val="a1"/>
    <w:rsid w:val="00D83DC9"/>
  </w:style>
  <w:style w:type="paragraph" w:customStyle="1" w:styleId="msonormalmrcssattr">
    <w:name w:val="msonormal_mr_css_attr"/>
    <w:basedOn w:val="a"/>
    <w:rsid w:val="00D83DC9"/>
    <w:pPr>
      <w:spacing w:before="100" w:beforeAutospacing="1" w:after="100" w:afterAutospacing="1" w:line="240" w:lineRule="auto"/>
    </w:pPr>
    <w:rPr>
      <w:rFonts w:eastAsia="Times New Roman" w:cs="Times New Roman"/>
      <w:szCs w:val="24"/>
      <w:lang w:eastAsia="ru-RU"/>
    </w:rPr>
  </w:style>
  <w:style w:type="character" w:customStyle="1" w:styleId="40">
    <w:name w:val="Неразрешенное упоминание4"/>
    <w:basedOn w:val="a1"/>
    <w:uiPriority w:val="99"/>
    <w:semiHidden/>
    <w:unhideWhenUsed/>
    <w:rsid w:val="00D83DC9"/>
    <w:rPr>
      <w:color w:val="605E5C"/>
      <w:shd w:val="clear" w:color="auto" w:fill="E1DFDD"/>
    </w:rPr>
  </w:style>
  <w:style w:type="character" w:customStyle="1" w:styleId="50">
    <w:name w:val="Неразрешенное упоминание5"/>
    <w:basedOn w:val="a1"/>
    <w:uiPriority w:val="99"/>
    <w:semiHidden/>
    <w:unhideWhenUsed/>
    <w:rsid w:val="00D8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2748">
      <w:bodyDiv w:val="1"/>
      <w:marLeft w:val="0"/>
      <w:marRight w:val="0"/>
      <w:marTop w:val="0"/>
      <w:marBottom w:val="0"/>
      <w:divBdr>
        <w:top w:val="none" w:sz="0" w:space="0" w:color="auto"/>
        <w:left w:val="none" w:sz="0" w:space="0" w:color="auto"/>
        <w:bottom w:val="none" w:sz="0" w:space="0" w:color="auto"/>
        <w:right w:val="none" w:sz="0" w:space="0" w:color="auto"/>
      </w:divBdr>
    </w:div>
    <w:div w:id="231281063">
      <w:bodyDiv w:val="1"/>
      <w:marLeft w:val="0"/>
      <w:marRight w:val="0"/>
      <w:marTop w:val="0"/>
      <w:marBottom w:val="0"/>
      <w:divBdr>
        <w:top w:val="none" w:sz="0" w:space="0" w:color="auto"/>
        <w:left w:val="none" w:sz="0" w:space="0" w:color="auto"/>
        <w:bottom w:val="none" w:sz="0" w:space="0" w:color="auto"/>
        <w:right w:val="none" w:sz="0" w:space="0" w:color="auto"/>
      </w:divBdr>
    </w:div>
    <w:div w:id="1330863291">
      <w:bodyDiv w:val="1"/>
      <w:marLeft w:val="0"/>
      <w:marRight w:val="0"/>
      <w:marTop w:val="0"/>
      <w:marBottom w:val="0"/>
      <w:divBdr>
        <w:top w:val="none" w:sz="0" w:space="0" w:color="auto"/>
        <w:left w:val="none" w:sz="0" w:space="0" w:color="auto"/>
        <w:bottom w:val="none" w:sz="0" w:space="0" w:color="auto"/>
        <w:right w:val="none" w:sz="0" w:space="0" w:color="auto"/>
      </w:divBdr>
    </w:div>
    <w:div w:id="1726757512">
      <w:bodyDiv w:val="1"/>
      <w:marLeft w:val="0"/>
      <w:marRight w:val="0"/>
      <w:marTop w:val="0"/>
      <w:marBottom w:val="0"/>
      <w:divBdr>
        <w:top w:val="none" w:sz="0" w:space="0" w:color="auto"/>
        <w:left w:val="none" w:sz="0" w:space="0" w:color="auto"/>
        <w:bottom w:val="none" w:sz="0" w:space="0" w:color="auto"/>
        <w:right w:val="none" w:sz="0" w:space="0" w:color="auto"/>
      </w:divBdr>
    </w:div>
    <w:div w:id="1815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ls.rosminzdrav.ru/GRL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75</Pages>
  <Words>19128</Words>
  <Characters>109033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Новик</dc:creator>
  <cp:lastModifiedBy>user</cp:lastModifiedBy>
  <cp:revision>3</cp:revision>
  <dcterms:created xsi:type="dcterms:W3CDTF">2023-05-15T07:22:00Z</dcterms:created>
  <dcterms:modified xsi:type="dcterms:W3CDTF">2023-05-17T07:56:00Z</dcterms:modified>
</cp:coreProperties>
</file>