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3F6610" w14:textId="0587BDAE" w:rsidR="00DD7231" w:rsidRDefault="006924A6">
      <w:pPr>
        <w:pBdr>
          <w:top w:val="nil"/>
          <w:left w:val="nil"/>
          <w:bottom w:val="nil"/>
          <w:right w:val="nil"/>
          <w:between w:val="nil"/>
        </w:pBdr>
        <w:rPr>
          <w:color w:val="000000"/>
        </w:rPr>
      </w:pPr>
      <w:r>
        <w:rPr>
          <w:noProof/>
        </w:rPr>
        <mc:AlternateContent>
          <mc:Choice Requires="wps">
            <w:drawing>
              <wp:anchor distT="0" distB="0" distL="0" distR="0" simplePos="0" relativeHeight="251659264" behindDoc="1" locked="0" layoutInCell="1" hidden="0" allowOverlap="1" wp14:anchorId="4F621EDD" wp14:editId="35C1BBAA">
                <wp:simplePos x="0" y="0"/>
                <wp:positionH relativeFrom="column">
                  <wp:posOffset>-822960</wp:posOffset>
                </wp:positionH>
                <wp:positionV relativeFrom="paragraph">
                  <wp:posOffset>-491491</wp:posOffset>
                </wp:positionV>
                <wp:extent cx="7000875" cy="10048875"/>
                <wp:effectExtent l="0" t="0" r="9525" b="9525"/>
                <wp:wrapNone/>
                <wp:docPr id="5" name="Прямоугольник 5"/>
                <wp:cNvGraphicFramePr/>
                <a:graphic xmlns:a="http://schemas.openxmlformats.org/drawingml/2006/main">
                  <a:graphicData uri="http://schemas.microsoft.com/office/word/2010/wordprocessingShape">
                    <wps:wsp>
                      <wps:cNvSpPr/>
                      <wps:spPr>
                        <a:xfrm>
                          <a:off x="0" y="0"/>
                          <a:ext cx="7000875" cy="10048875"/>
                        </a:xfrm>
                        <a:prstGeom prst="rect">
                          <a:avLst/>
                        </a:prstGeom>
                        <a:solidFill>
                          <a:schemeClr val="lt1"/>
                        </a:solidFill>
                        <a:ln>
                          <a:noFill/>
                        </a:ln>
                      </wps:spPr>
                      <wps:txbx>
                        <w:txbxContent>
                          <w:p w14:paraId="03A64E04" w14:textId="4B41BEA9" w:rsidR="002730BA" w:rsidRDefault="002730BA" w:rsidP="006924A6">
                            <w:pPr>
                              <w:pStyle w:val="afe"/>
                              <w:numPr>
                                <w:ilvl w:val="0"/>
                                <w:numId w:val="39"/>
                              </w:numPr>
                              <w:textDirection w:val="btLr"/>
                            </w:pPr>
                          </w:p>
                        </w:txbxContent>
                      </wps:txbx>
                      <wps:bodyPr spcFirstLastPara="1"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w:pict>
              <v:rect w14:anchorId="4F621EDD" id="Прямоугольник 5" o:spid="_x0000_s1026" style="position:absolute;margin-left:-64.8pt;margin-top:-38.7pt;width:551.25pt;height:791.25pt;z-index:-25165721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" fillcolor="white [3201]" stroked="f">
                <v:textbox inset="2.53958mm,1.2694mm,2.53958mm,1.2694mm">
                  <w:txbxContent>
                    <w:p w14:paraId="03A64E04" w14:textId="4B41BEA9" w:rsidR="002730BA" w:rsidRDefault="002730BA" w:rsidP="006924A6">
                      <w:pPr>
                        <w:pStyle w:val="afe"/>
                        <w:numPr>
                          <w:ilvl w:val="0"/>
                          <w:numId w:val="39"/>
                        </w:numPr>
                        <w:textDirection w:val="btLr"/>
                      </w:pPr>
                    </w:p>
                  </w:txbxContent>
                </v:textbox>
              </v:rect>
            </w:pict>
          </mc:Fallback>
        </mc:AlternateContent>
      </w:r>
      <w:r w:rsidR="00B54372">
        <w:rPr>
          <w:noProof/>
        </w:rPr>
        <mc:AlternateContent>
          <mc:Choice Requires="wps">
            <w:drawing>
              <wp:anchor distT="0" distB="0" distL="0" distR="0" simplePos="0" relativeHeight="251658240" behindDoc="1" locked="0" layoutInCell="1" hidden="0" allowOverlap="1" wp14:anchorId="213EF069" wp14:editId="6CC4C042">
                <wp:simplePos x="0" y="0"/>
                <wp:positionH relativeFrom="column">
                  <wp:posOffset>-1117599</wp:posOffset>
                </wp:positionH>
                <wp:positionV relativeFrom="paragraph">
                  <wp:posOffset>-1117599</wp:posOffset>
                </wp:positionV>
                <wp:extent cx="7611110" cy="11030585"/>
                <wp:effectExtent l="0" t="0" r="0" b="0"/>
                <wp:wrapNone/>
                <wp:docPr id="6" name="Прямоугольник 6"/>
                <wp:cNvGraphicFramePr/>
                <a:graphic xmlns:a="http://schemas.openxmlformats.org/drawingml/2006/main">
                  <a:graphicData uri="http://schemas.microsoft.com/office/word/2010/wordprocessingShape">
                    <wps:wsp>
                      <wps:cNvSpPr/>
                      <wps:spPr>
                        <a:xfrm>
                          <a:off x="1545208" y="0"/>
                          <a:ext cx="7601585" cy="7560000"/>
                        </a:xfrm>
                        <a:prstGeom prst="rect">
                          <a:avLst/>
                        </a:prstGeom>
                        <a:solidFill>
                          <a:srgbClr val="0B595D">
                            <a:alpha val="9803"/>
                          </a:srgbClr>
                        </a:solidFill>
                        <a:ln>
                          <a:noFill/>
                        </a:ln>
                      </wps:spPr>
                      <wps:txbx>
                        <w:txbxContent>
                          <w:p w14:paraId="2A214DB5" w14:textId="77777777" w:rsidR="002730BA" w:rsidRDefault="002730BA">
                            <w:pPr>
                              <w:textDirection w:val="btLr"/>
                            </w:pPr>
                          </w:p>
                        </w:txbxContent>
                      </wps:txbx>
                      <wps:bodyPr spcFirstLastPara="1" wrap="square" lIns="91425" tIns="91425" rIns="91425" bIns="91425" anchor="ctr" anchorCtr="0">
                        <a:noAutofit/>
                      </wps:bodyPr>
                    </wps:wsp>
                  </a:graphicData>
                </a:graphic>
              </wp:anchor>
            </w:drawing>
          </mc:Choice>
          <mc:Fallback>
            <w:pict>
              <v:rect w14:anchorId="213EF069" id="Прямоугольник 6" o:spid="_x0000_s1027" style="position:absolute;margin-left:-88pt;margin-top:-88pt;width:599.3pt;height:868.55pt;z-index:-251658240;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" fillcolor="#0b595d" stroked="f">
                <v:fill opacity="6425f"/>
                <v:textbox inset="2.53958mm,2.53958mm,2.53958mm,2.53958mm">
                  <w:txbxContent>
                    <w:p w14:paraId="2A214DB5" w14:textId="77777777" w:rsidR="002730BA" w:rsidRDefault="002730BA">
                      <w:pPr>
                        <w:textDirection w:val="btLr"/>
                      </w:pPr>
                    </w:p>
                  </w:txbxContent>
                </v:textbox>
              </v:rect>
            </w:pict>
          </mc:Fallback>
        </mc:AlternateContent>
      </w:r>
    </w:p>
    <w:p w14:paraId="363B5A2A" w14:textId="77777777" w:rsidR="00DD7231" w:rsidRDefault="00DD7231">
      <w:pPr>
        <w:pBdr>
          <w:top w:val="nil"/>
          <w:left w:val="nil"/>
          <w:bottom w:val="nil"/>
          <w:right w:val="nil"/>
          <w:between w:val="nil"/>
        </w:pBdr>
        <w:rPr>
          <w:color w:val="000000"/>
        </w:rPr>
      </w:pPr>
    </w:p>
    <w:p w14:paraId="1DFEDBBF" w14:textId="77777777" w:rsidR="00DD7231" w:rsidRDefault="00DD7231"/>
    <w:p w14:paraId="5540E3BC" w14:textId="77777777" w:rsidR="00DD7231" w:rsidRDefault="00DD7231"/>
    <w:p w14:paraId="356D89BA" w14:textId="77777777" w:rsidR="00DD7231" w:rsidRDefault="00DD7231"/>
    <w:p w14:paraId="464963A9" w14:textId="77777777" w:rsidR="00DD7231" w:rsidRDefault="00DD7231"/>
    <w:tbl>
      <w:tblPr>
        <w:tblStyle w:val="affff"/>
        <w:tblW w:w="9525"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3686"/>
        <w:gridCol w:w="5839"/>
      </w:tblGrid>
      <w:tr w:rsidR="00DD7231" w14:paraId="5D01A759" w14:textId="77777777">
        <w:tc>
          <w:tcPr>
            <w:tcW w:w="9525" w:type="dxa"/>
            <w:gridSpan w:val="2"/>
          </w:tcPr>
          <w:p w14:paraId="088121FD" w14:textId="77777777" w:rsidR="00DD7231" w:rsidRDefault="00B54372">
            <w:pPr>
              <w:tabs>
                <w:tab w:val="left" w:pos="6135"/>
              </w:tabs>
              <w:rPr>
                <w:sz w:val="28"/>
                <w:szCs w:val="28"/>
              </w:rPr>
            </w:pPr>
            <w:r>
              <w:rPr>
                <w:color w:val="808080"/>
              </w:rPr>
              <w:t xml:space="preserve">Клинические </w:t>
            </w:r>
            <w:r>
              <w:rPr>
                <w:color w:val="767171"/>
              </w:rPr>
              <w:t>рекомендации</w:t>
            </w:r>
          </w:p>
        </w:tc>
      </w:tr>
      <w:tr w:rsidR="00DD7231" w14:paraId="05FDCA9E" w14:textId="77777777" w:rsidTr="006924A6">
        <w:trPr>
          <w:trHeight w:val="1188"/>
        </w:trPr>
        <w:tc>
          <w:tcPr>
            <w:tcW w:w="9525" w:type="dxa"/>
            <w:gridSpan w:val="2"/>
          </w:tcPr>
          <w:p w14:paraId="237DE344" w14:textId="77777777" w:rsidR="00DD7231" w:rsidRDefault="00B54372">
            <w:pPr>
              <w:spacing w:after="160" w:line="259" w:lineRule="auto"/>
            </w:pPr>
            <w:r>
              <w:rPr>
                <w:b/>
                <w:sz w:val="44"/>
                <w:szCs w:val="44"/>
              </w:rPr>
              <w:t>Рак полости носа и придаточных пазух</w:t>
            </w:r>
          </w:p>
          <w:p w14:paraId="2F846AB1" w14:textId="77777777" w:rsidR="00DD7231" w:rsidRDefault="00DD7231">
            <w:pPr>
              <w:tabs>
                <w:tab w:val="left" w:pos="6135"/>
              </w:tabs>
              <w:rPr>
                <w:sz w:val="28"/>
                <w:szCs w:val="28"/>
              </w:rPr>
            </w:pPr>
          </w:p>
        </w:tc>
      </w:tr>
      <w:tr w:rsidR="00DD7231" w14:paraId="54C9199A" w14:textId="77777777" w:rsidTr="006924A6">
        <w:trPr>
          <w:trHeight w:val="1403"/>
        </w:trPr>
        <w:tc>
          <w:tcPr>
            <w:tcW w:w="3686" w:type="dxa"/>
          </w:tcPr>
          <w:p w14:paraId="7452B95B" w14:textId="77777777" w:rsidR="00DD7231" w:rsidRDefault="00B54372">
            <w:pPr>
              <w:spacing w:after="160" w:line="259" w:lineRule="auto"/>
            </w:pPr>
            <w:r>
              <w:rPr>
                <w:color w:val="808080"/>
              </w:rPr>
              <w:t>Кодирование по Международной статистической классификации болезней и проблем, связанных со здоровьем:</w:t>
            </w:r>
            <w:r>
              <w:rPr>
                <w:b/>
              </w:rPr>
              <w:t xml:space="preserve"> C30, С31</w:t>
            </w:r>
          </w:p>
          <w:p w14:paraId="249DCD79" w14:textId="77777777" w:rsidR="00DD7231" w:rsidRDefault="00B54372">
            <w:pPr>
              <w:tabs>
                <w:tab w:val="left" w:pos="6135"/>
              </w:tabs>
              <w:spacing w:line="276" w:lineRule="auto"/>
              <w:jc w:val="right"/>
            </w:pPr>
            <w:r>
              <w:rPr>
                <w:color w:val="808080"/>
              </w:rPr>
              <w:t xml:space="preserve">  </w:t>
            </w:r>
          </w:p>
          <w:p w14:paraId="54E066B5" w14:textId="77777777" w:rsidR="00DD7231" w:rsidRDefault="00DD7231">
            <w:pPr>
              <w:pBdr>
                <w:top w:val="nil"/>
                <w:left w:val="nil"/>
                <w:bottom w:val="nil"/>
                <w:right w:val="nil"/>
                <w:between w:val="nil"/>
              </w:pBdr>
              <w:spacing w:line="276" w:lineRule="auto"/>
              <w:jc w:val="right"/>
              <w:rPr>
                <w:color w:val="000000"/>
              </w:rPr>
            </w:pPr>
          </w:p>
        </w:tc>
        <w:tc>
          <w:tcPr>
            <w:tcW w:w="5839" w:type="dxa"/>
          </w:tcPr>
          <w:p w14:paraId="3FD12018" w14:textId="77777777" w:rsidR="00DD7231" w:rsidRDefault="00DD7231">
            <w:pPr>
              <w:tabs>
                <w:tab w:val="left" w:pos="6135"/>
              </w:tabs>
              <w:spacing w:line="276" w:lineRule="auto"/>
            </w:pPr>
          </w:p>
        </w:tc>
      </w:tr>
      <w:tr w:rsidR="00DD7231" w14:paraId="4A7CC374" w14:textId="77777777" w:rsidTr="006924A6">
        <w:trPr>
          <w:trHeight w:val="284"/>
        </w:trPr>
        <w:tc>
          <w:tcPr>
            <w:tcW w:w="3686" w:type="dxa"/>
          </w:tcPr>
          <w:p w14:paraId="41E7FD77" w14:textId="77777777" w:rsidR="00DD7231" w:rsidRDefault="00B54372">
            <w:pPr>
              <w:tabs>
                <w:tab w:val="left" w:pos="6135"/>
              </w:tabs>
              <w:spacing w:line="276" w:lineRule="auto"/>
              <w:jc w:val="right"/>
              <w:rPr>
                <w:color w:val="808080"/>
              </w:rPr>
            </w:pPr>
            <w:r>
              <w:rPr>
                <w:color w:val="767171"/>
              </w:rPr>
              <w:t>Возрастная группа:</w:t>
            </w:r>
            <w:r>
              <w:rPr>
                <w:b/>
                <w:color w:val="767171"/>
              </w:rPr>
              <w:t xml:space="preserve"> </w:t>
            </w:r>
            <w:r>
              <w:rPr>
                <w:b/>
              </w:rPr>
              <w:t xml:space="preserve"> взрослые</w:t>
            </w:r>
            <w:r>
              <w:t xml:space="preserve">  </w:t>
            </w:r>
          </w:p>
        </w:tc>
        <w:tc>
          <w:tcPr>
            <w:tcW w:w="5839" w:type="dxa"/>
          </w:tcPr>
          <w:p w14:paraId="7BF393DF" w14:textId="77777777" w:rsidR="00DD7231" w:rsidRDefault="00DD7231">
            <w:pPr>
              <w:tabs>
                <w:tab w:val="left" w:pos="6135"/>
              </w:tabs>
              <w:spacing w:line="276" w:lineRule="auto"/>
              <w:rPr>
                <w:color w:val="808080"/>
              </w:rPr>
            </w:pPr>
          </w:p>
        </w:tc>
      </w:tr>
      <w:tr w:rsidR="00DD7231" w14:paraId="79006A82" w14:textId="77777777" w:rsidTr="006924A6">
        <w:trPr>
          <w:trHeight w:val="529"/>
        </w:trPr>
        <w:tc>
          <w:tcPr>
            <w:tcW w:w="3686" w:type="dxa"/>
          </w:tcPr>
          <w:p w14:paraId="2F631348" w14:textId="77777777" w:rsidR="00DD7231" w:rsidRDefault="00B54372">
            <w:pPr>
              <w:tabs>
                <w:tab w:val="left" w:pos="6135"/>
              </w:tabs>
              <w:spacing w:line="276" w:lineRule="auto"/>
              <w:jc w:val="right"/>
              <w:rPr>
                <w:color w:val="808080"/>
              </w:rPr>
            </w:pPr>
            <w:r>
              <w:rPr>
                <w:color w:val="808080"/>
              </w:rPr>
              <w:t>Год утверждения:</w:t>
            </w:r>
          </w:p>
        </w:tc>
        <w:tc>
          <w:tcPr>
            <w:tcW w:w="5839" w:type="dxa"/>
          </w:tcPr>
          <w:p w14:paraId="06E77858" w14:textId="77777777" w:rsidR="00DD7231" w:rsidRDefault="00DD7231">
            <w:pPr>
              <w:tabs>
                <w:tab w:val="left" w:pos="6135"/>
              </w:tabs>
              <w:spacing w:line="276" w:lineRule="auto"/>
              <w:rPr>
                <w:b/>
              </w:rPr>
            </w:pPr>
          </w:p>
        </w:tc>
      </w:tr>
      <w:tr w:rsidR="00DD7231" w14:paraId="2C3D2818" w14:textId="77777777">
        <w:tc>
          <w:tcPr>
            <w:tcW w:w="9525" w:type="dxa"/>
            <w:gridSpan w:val="2"/>
          </w:tcPr>
          <w:p w14:paraId="2002F351" w14:textId="77777777" w:rsidR="00DD7231" w:rsidRDefault="00B54372">
            <w:pPr>
              <w:tabs>
                <w:tab w:val="left" w:pos="6135"/>
              </w:tabs>
              <w:rPr>
                <w:color w:val="FF0000"/>
                <w:sz w:val="20"/>
                <w:szCs w:val="20"/>
              </w:rPr>
            </w:pPr>
            <w:r>
              <w:rPr>
                <w:color w:val="808080"/>
              </w:rPr>
              <w:t>Разработчик клинической рекомендации:</w:t>
            </w:r>
            <w:r>
              <w:rPr>
                <w:color w:val="FF0000"/>
                <w:sz w:val="20"/>
                <w:szCs w:val="20"/>
              </w:rPr>
              <w:t xml:space="preserve"> </w:t>
            </w:r>
          </w:p>
        </w:tc>
      </w:tr>
      <w:tr w:rsidR="00DD7231" w14:paraId="33141379" w14:textId="77777777">
        <w:trPr>
          <w:trHeight w:val="4170"/>
        </w:trPr>
        <w:tc>
          <w:tcPr>
            <w:tcW w:w="9525" w:type="dxa"/>
            <w:gridSpan w:val="2"/>
          </w:tcPr>
          <w:p w14:paraId="3398F66E" w14:textId="77777777" w:rsidR="006924A6" w:rsidRPr="00F14263" w:rsidRDefault="006924A6" w:rsidP="006924A6">
            <w:pPr>
              <w:pStyle w:val="TableParagraph"/>
              <w:numPr>
                <w:ilvl w:val="0"/>
                <w:numId w:val="14"/>
              </w:numPr>
              <w:tabs>
                <w:tab w:val="left" w:pos="1507"/>
                <w:tab w:val="left" w:pos="1508"/>
              </w:tabs>
              <w:spacing w:before="70"/>
              <w:rPr>
                <w:sz w:val="24"/>
              </w:rPr>
            </w:pPr>
            <w:r w:rsidRPr="00F14263">
              <w:rPr>
                <w:sz w:val="24"/>
              </w:rPr>
              <w:t>Ассоциация онкологов России</w:t>
            </w:r>
          </w:p>
          <w:p w14:paraId="0E32B048" w14:textId="77777777" w:rsidR="006924A6" w:rsidRPr="00F14263" w:rsidRDefault="006924A6" w:rsidP="006924A6">
            <w:pPr>
              <w:pStyle w:val="TableParagraph"/>
              <w:numPr>
                <w:ilvl w:val="0"/>
                <w:numId w:val="14"/>
              </w:numPr>
              <w:tabs>
                <w:tab w:val="left" w:pos="1507"/>
                <w:tab w:val="left" w:pos="1508"/>
              </w:tabs>
              <w:spacing w:before="70"/>
              <w:rPr>
                <w:sz w:val="24"/>
              </w:rPr>
            </w:pPr>
            <w:r w:rsidRPr="00F14263">
              <w:rPr>
                <w:sz w:val="24"/>
              </w:rPr>
              <w:t xml:space="preserve">Общероссийская общественная организация «Федерация специалистов </w:t>
            </w:r>
          </w:p>
          <w:p w14:paraId="49A17739" w14:textId="77777777" w:rsidR="006924A6" w:rsidRPr="00F14263" w:rsidRDefault="006924A6" w:rsidP="006924A6">
            <w:pPr>
              <w:pStyle w:val="TableParagraph"/>
              <w:tabs>
                <w:tab w:val="left" w:pos="1507"/>
                <w:tab w:val="left" w:pos="1508"/>
              </w:tabs>
              <w:spacing w:before="70"/>
              <w:ind w:left="1507"/>
              <w:rPr>
                <w:sz w:val="24"/>
              </w:rPr>
            </w:pPr>
            <w:r w:rsidRPr="00F14263">
              <w:rPr>
                <w:sz w:val="24"/>
              </w:rPr>
              <w:t>по лечению заболеваний головы и шеи»</w:t>
            </w:r>
          </w:p>
          <w:p w14:paraId="5267A0F8" w14:textId="77777777" w:rsidR="006924A6" w:rsidRPr="00F14263" w:rsidRDefault="006924A6" w:rsidP="006924A6">
            <w:pPr>
              <w:pStyle w:val="TableParagraph"/>
              <w:numPr>
                <w:ilvl w:val="0"/>
                <w:numId w:val="14"/>
              </w:numPr>
              <w:tabs>
                <w:tab w:val="left" w:pos="1507"/>
                <w:tab w:val="left" w:pos="1508"/>
              </w:tabs>
              <w:spacing w:before="70"/>
              <w:rPr>
                <w:sz w:val="24"/>
              </w:rPr>
            </w:pPr>
            <w:r w:rsidRPr="00F14263">
              <w:rPr>
                <w:sz w:val="24"/>
              </w:rPr>
              <w:t>Некоммерческая организация «Ассоциация онкологических организаций Сибири и Дальнего Востока»</w:t>
            </w:r>
          </w:p>
          <w:p w14:paraId="6C972D12" w14:textId="77777777" w:rsidR="006924A6" w:rsidRPr="00F14263" w:rsidRDefault="006924A6" w:rsidP="006924A6">
            <w:pPr>
              <w:pStyle w:val="TableParagraph"/>
              <w:numPr>
                <w:ilvl w:val="0"/>
                <w:numId w:val="14"/>
              </w:numPr>
              <w:tabs>
                <w:tab w:val="left" w:pos="1507"/>
                <w:tab w:val="left" w:pos="1508"/>
              </w:tabs>
              <w:spacing w:before="70"/>
              <w:rPr>
                <w:sz w:val="24"/>
              </w:rPr>
            </w:pPr>
            <w:r w:rsidRPr="00F14263">
              <w:rPr>
                <w:sz w:val="24"/>
              </w:rPr>
              <w:t>Общероссийская общественная организация «Российское общество клинической онкологии»</w:t>
            </w:r>
          </w:p>
          <w:p w14:paraId="7EA909B7" w14:textId="77777777" w:rsidR="006924A6" w:rsidRPr="00F14263" w:rsidRDefault="006924A6" w:rsidP="006924A6">
            <w:pPr>
              <w:pStyle w:val="TableParagraph"/>
              <w:numPr>
                <w:ilvl w:val="0"/>
                <w:numId w:val="14"/>
              </w:numPr>
              <w:tabs>
                <w:tab w:val="left" w:pos="1507"/>
                <w:tab w:val="left" w:pos="1508"/>
              </w:tabs>
              <w:spacing w:before="70"/>
              <w:rPr>
                <w:sz w:val="24"/>
              </w:rPr>
            </w:pPr>
            <w:r w:rsidRPr="00F14263">
              <w:rPr>
                <w:sz w:val="24"/>
              </w:rPr>
              <w:t>Российское общество специалистов по опухолям головы и шеи</w:t>
            </w:r>
          </w:p>
          <w:p w14:paraId="4137E700" w14:textId="77777777" w:rsidR="00DD7231" w:rsidRDefault="00DD7231" w:rsidP="006924A6">
            <w:pPr>
              <w:pBdr>
                <w:top w:val="nil"/>
                <w:left w:val="nil"/>
                <w:bottom w:val="nil"/>
                <w:right w:val="nil"/>
                <w:between w:val="nil"/>
              </w:pBdr>
              <w:ind w:left="1068"/>
              <w:rPr>
                <w:b/>
                <w:color w:val="000000"/>
                <w:sz w:val="28"/>
                <w:szCs w:val="28"/>
              </w:rPr>
            </w:pPr>
          </w:p>
          <w:p w14:paraId="18A5D361" w14:textId="77777777" w:rsidR="00DD7231" w:rsidRDefault="00DD7231">
            <w:pPr>
              <w:pBdr>
                <w:top w:val="nil"/>
                <w:left w:val="nil"/>
                <w:bottom w:val="nil"/>
                <w:right w:val="nil"/>
                <w:between w:val="nil"/>
              </w:pBdr>
              <w:rPr>
                <w:b/>
                <w:color w:val="000000"/>
                <w:sz w:val="28"/>
                <w:szCs w:val="28"/>
              </w:rPr>
            </w:pPr>
          </w:p>
          <w:p w14:paraId="2CAAE4B1" w14:textId="77777777" w:rsidR="00DD7231" w:rsidRDefault="00DD7231">
            <w:pPr>
              <w:pBdr>
                <w:top w:val="nil"/>
                <w:left w:val="nil"/>
                <w:bottom w:val="nil"/>
                <w:right w:val="nil"/>
                <w:between w:val="nil"/>
              </w:pBdr>
              <w:rPr>
                <w:b/>
                <w:color w:val="000000"/>
                <w:sz w:val="28"/>
                <w:szCs w:val="28"/>
              </w:rPr>
            </w:pPr>
          </w:p>
        </w:tc>
      </w:tr>
    </w:tbl>
    <w:p w14:paraId="243BD323" w14:textId="77777777" w:rsidR="00DD7231" w:rsidRDefault="00DD7231">
      <w:pPr>
        <w:pBdr>
          <w:top w:val="nil"/>
          <w:left w:val="nil"/>
          <w:bottom w:val="nil"/>
          <w:right w:val="nil"/>
          <w:between w:val="nil"/>
        </w:pBdr>
        <w:spacing w:before="240" w:line="276" w:lineRule="auto"/>
        <w:jc w:val="center"/>
        <w:rPr>
          <w:color w:val="000000"/>
        </w:rPr>
      </w:pPr>
      <w:bookmarkStart w:id="0" w:name="_heading=h.gjdgxs" w:colFirst="0" w:colLast="0"/>
      <w:bookmarkEnd w:id="0"/>
    </w:p>
    <w:p w14:paraId="261FB8D0" w14:textId="77777777" w:rsidR="00DD7231" w:rsidRDefault="00B54372">
      <w:r>
        <w:br w:type="page"/>
      </w:r>
    </w:p>
    <w:p w14:paraId="2A01C7E6" w14:textId="77777777" w:rsidR="00DD7231" w:rsidRDefault="00B54372">
      <w:pPr>
        <w:pBdr>
          <w:top w:val="nil"/>
          <w:left w:val="nil"/>
          <w:bottom w:val="nil"/>
          <w:right w:val="nil"/>
          <w:between w:val="nil"/>
        </w:pBdr>
        <w:spacing w:before="240" w:line="276" w:lineRule="auto"/>
        <w:jc w:val="center"/>
        <w:rPr>
          <w:b/>
          <w:color w:val="000000"/>
          <w:sz w:val="28"/>
          <w:szCs w:val="28"/>
        </w:rPr>
      </w:pPr>
      <w:bookmarkStart w:id="1" w:name="_heading=h.30j0zll" w:colFirst="0" w:colLast="0"/>
      <w:bookmarkEnd w:id="1"/>
      <w:r>
        <w:rPr>
          <w:b/>
          <w:color w:val="000000"/>
          <w:sz w:val="28"/>
          <w:szCs w:val="28"/>
        </w:rPr>
        <w:lastRenderedPageBreak/>
        <w:t>Оглавление</w:t>
      </w:r>
    </w:p>
    <w:sdt>
      <w:sdtPr>
        <w:id w:val="-2070794979"/>
        <w:docPartObj>
          <w:docPartGallery w:val="Table of Contents"/>
          <w:docPartUnique/>
        </w:docPartObj>
      </w:sdtPr>
      <w:sdtContent>
        <w:p w14:paraId="215E8F35" w14:textId="77777777" w:rsidR="00DD7231" w:rsidRDefault="00B54372">
          <w:pPr>
            <w:pBdr>
              <w:top w:val="nil"/>
              <w:left w:val="nil"/>
              <w:bottom w:val="nil"/>
              <w:right w:val="nil"/>
              <w:between w:val="nil"/>
            </w:pBdr>
            <w:tabs>
              <w:tab w:val="right" w:pos="9345"/>
            </w:tabs>
            <w:rPr>
              <w:color w:val="000000"/>
            </w:rPr>
          </w:pPr>
          <w:r>
            <w:fldChar w:fldCharType="begin"/>
          </w:r>
          <w:r>
            <w:instrText xml:space="preserve"> TOC \h \u \z </w:instrText>
          </w:r>
          <w:r>
            <w:fldChar w:fldCharType="separate"/>
          </w:r>
          <w:hyperlink w:anchor="_heading=h.30j0zll">
            <w:r>
              <w:rPr>
                <w:color w:val="000000"/>
              </w:rPr>
              <w:t>Оглавление</w:t>
            </w:r>
            <w:r>
              <w:rPr>
                <w:color w:val="000000"/>
              </w:rPr>
              <w:tab/>
              <w:t>12</w:t>
            </w:r>
          </w:hyperlink>
        </w:p>
        <w:p w14:paraId="43A8B720" w14:textId="77777777" w:rsidR="00DD7231" w:rsidRDefault="00000000">
          <w:pPr>
            <w:pBdr>
              <w:top w:val="nil"/>
              <w:left w:val="nil"/>
              <w:bottom w:val="nil"/>
              <w:right w:val="nil"/>
              <w:between w:val="nil"/>
            </w:pBdr>
            <w:tabs>
              <w:tab w:val="right" w:pos="9345"/>
            </w:tabs>
            <w:rPr>
              <w:color w:val="000000"/>
            </w:rPr>
          </w:pPr>
          <w:hyperlink w:anchor="_heading=h.1fob9te">
            <w:r w:rsidR="00B54372">
              <w:rPr>
                <w:color w:val="000000"/>
              </w:rPr>
              <w:t>Список сокращений</w:t>
            </w:r>
            <w:r w:rsidR="00B54372">
              <w:rPr>
                <w:color w:val="000000"/>
              </w:rPr>
              <w:tab/>
              <w:t>14</w:t>
            </w:r>
          </w:hyperlink>
        </w:p>
        <w:p w14:paraId="3A861C6B" w14:textId="77777777" w:rsidR="00DD7231" w:rsidRDefault="00000000">
          <w:pPr>
            <w:pBdr>
              <w:top w:val="nil"/>
              <w:left w:val="nil"/>
              <w:bottom w:val="nil"/>
              <w:right w:val="nil"/>
              <w:between w:val="nil"/>
            </w:pBdr>
            <w:tabs>
              <w:tab w:val="right" w:pos="9345"/>
            </w:tabs>
            <w:rPr>
              <w:color w:val="000000"/>
            </w:rPr>
          </w:pPr>
          <w:hyperlink w:anchor="_heading=h.3znysh7">
            <w:r w:rsidR="00B54372">
              <w:rPr>
                <w:color w:val="000000"/>
              </w:rPr>
              <w:t>Термины и определения</w:t>
            </w:r>
            <w:r w:rsidR="00B54372">
              <w:rPr>
                <w:color w:val="000000"/>
              </w:rPr>
              <w:tab/>
              <w:t>15</w:t>
            </w:r>
          </w:hyperlink>
        </w:p>
        <w:p w14:paraId="45FD0DE3" w14:textId="77777777" w:rsidR="00DD7231" w:rsidRDefault="00000000">
          <w:pPr>
            <w:pBdr>
              <w:top w:val="nil"/>
              <w:left w:val="nil"/>
              <w:bottom w:val="nil"/>
              <w:right w:val="nil"/>
              <w:between w:val="nil"/>
            </w:pBdr>
            <w:tabs>
              <w:tab w:val="right" w:pos="9345"/>
            </w:tabs>
            <w:rPr>
              <w:color w:val="000000"/>
            </w:rPr>
          </w:pPr>
          <w:hyperlink w:anchor="_heading=h.tyjcwt">
            <w:r w:rsidR="00B54372">
              <w:rPr>
                <w:color w:val="000000"/>
              </w:rPr>
              <w:t>1. Краткая информация по заболеванию или состоянию (группе заболеваний или состояний)</w:t>
            </w:r>
            <w:r w:rsidR="00B54372">
              <w:rPr>
                <w:color w:val="000000"/>
              </w:rPr>
              <w:tab/>
              <w:t>16</w:t>
            </w:r>
          </w:hyperlink>
        </w:p>
        <w:p w14:paraId="180A8F37" w14:textId="77777777" w:rsidR="00DD7231" w:rsidRDefault="00000000">
          <w:pPr>
            <w:pBdr>
              <w:top w:val="nil"/>
              <w:left w:val="nil"/>
              <w:bottom w:val="nil"/>
              <w:right w:val="nil"/>
              <w:between w:val="nil"/>
            </w:pBdr>
            <w:tabs>
              <w:tab w:val="right" w:pos="9345"/>
            </w:tabs>
            <w:ind w:left="220" w:firstLine="63"/>
            <w:rPr>
              <w:color w:val="000000"/>
            </w:rPr>
          </w:pPr>
          <w:hyperlink w:anchor="_heading=h.3dy6vkm">
            <w:r w:rsidR="00B54372">
              <w:rPr>
                <w:color w:val="000000"/>
              </w:rPr>
              <w:t>1.1 Определение</w:t>
            </w:r>
            <w:r w:rsidR="00B54372">
              <w:rPr>
                <w:color w:val="000000"/>
              </w:rPr>
              <w:tab/>
              <w:t>16</w:t>
            </w:r>
          </w:hyperlink>
        </w:p>
        <w:p w14:paraId="6824EAF9" w14:textId="77777777" w:rsidR="00DD7231" w:rsidRDefault="00000000">
          <w:pPr>
            <w:pBdr>
              <w:top w:val="nil"/>
              <w:left w:val="nil"/>
              <w:bottom w:val="nil"/>
              <w:right w:val="nil"/>
              <w:between w:val="nil"/>
            </w:pBdr>
            <w:tabs>
              <w:tab w:val="right" w:pos="9345"/>
            </w:tabs>
            <w:ind w:left="220" w:firstLine="63"/>
            <w:rPr>
              <w:color w:val="000000"/>
            </w:rPr>
          </w:pPr>
          <w:hyperlink w:anchor="_heading=h.1t3h5sf">
            <w:r w:rsidR="00B54372">
              <w:rPr>
                <w:color w:val="000000"/>
              </w:rPr>
              <w:t>1.2 Этиология и патогенез</w:t>
            </w:r>
            <w:r w:rsidR="00B54372">
              <w:rPr>
                <w:color w:val="000000"/>
              </w:rPr>
              <w:tab/>
              <w:t>16</w:t>
            </w:r>
          </w:hyperlink>
        </w:p>
        <w:p w14:paraId="6B5742EC" w14:textId="77777777" w:rsidR="00DD7231" w:rsidRDefault="00000000">
          <w:pPr>
            <w:pBdr>
              <w:top w:val="nil"/>
              <w:left w:val="nil"/>
              <w:bottom w:val="nil"/>
              <w:right w:val="nil"/>
              <w:between w:val="nil"/>
            </w:pBdr>
            <w:tabs>
              <w:tab w:val="right" w:pos="9345"/>
            </w:tabs>
            <w:ind w:left="220" w:firstLine="63"/>
            <w:rPr>
              <w:color w:val="000000"/>
            </w:rPr>
          </w:pPr>
          <w:hyperlink w:anchor="_heading=h.4d34og8">
            <w:r w:rsidR="00B54372">
              <w:rPr>
                <w:color w:val="000000"/>
              </w:rPr>
              <w:t>1.3 Эпидемиология</w:t>
            </w:r>
            <w:r w:rsidR="00B54372">
              <w:rPr>
                <w:color w:val="000000"/>
              </w:rPr>
              <w:tab/>
              <w:t>16</w:t>
            </w:r>
          </w:hyperlink>
        </w:p>
        <w:p w14:paraId="0DAF4A3A" w14:textId="77777777" w:rsidR="00DD7231" w:rsidRDefault="00000000">
          <w:pPr>
            <w:pBdr>
              <w:top w:val="nil"/>
              <w:left w:val="nil"/>
              <w:bottom w:val="nil"/>
              <w:right w:val="nil"/>
              <w:between w:val="nil"/>
            </w:pBdr>
            <w:tabs>
              <w:tab w:val="right" w:pos="9345"/>
            </w:tabs>
            <w:ind w:left="220" w:firstLine="63"/>
            <w:rPr>
              <w:color w:val="000000"/>
            </w:rPr>
          </w:pPr>
          <w:hyperlink w:anchor="_heading=h.2s8eyo1">
            <w:r w:rsidR="00B54372">
              <w:rPr>
                <w:color w:val="000000"/>
              </w:rPr>
              <w:t>1.4 Кодирование по МКБ 10</w:t>
            </w:r>
            <w:r w:rsidR="00B54372">
              <w:rPr>
                <w:color w:val="000000"/>
              </w:rPr>
              <w:tab/>
              <w:t>16</w:t>
            </w:r>
          </w:hyperlink>
        </w:p>
        <w:p w14:paraId="18BF5B87" w14:textId="77777777" w:rsidR="00DD7231" w:rsidRDefault="00000000">
          <w:pPr>
            <w:pBdr>
              <w:top w:val="nil"/>
              <w:left w:val="nil"/>
              <w:bottom w:val="nil"/>
              <w:right w:val="nil"/>
              <w:between w:val="nil"/>
            </w:pBdr>
            <w:tabs>
              <w:tab w:val="right" w:pos="9345"/>
            </w:tabs>
            <w:ind w:left="220" w:firstLine="63"/>
            <w:rPr>
              <w:color w:val="000000"/>
            </w:rPr>
          </w:pPr>
          <w:hyperlink w:anchor="_heading=h.17dp8vu">
            <w:r w:rsidR="00B54372">
              <w:rPr>
                <w:color w:val="000000"/>
              </w:rPr>
              <w:t>1.5 Классификация</w:t>
            </w:r>
            <w:r w:rsidR="00B54372">
              <w:rPr>
                <w:color w:val="000000"/>
              </w:rPr>
              <w:tab/>
              <w:t>16</w:t>
            </w:r>
          </w:hyperlink>
        </w:p>
        <w:p w14:paraId="00271653" w14:textId="77777777" w:rsidR="00DD7231" w:rsidRDefault="00000000">
          <w:pPr>
            <w:pBdr>
              <w:top w:val="nil"/>
              <w:left w:val="nil"/>
              <w:bottom w:val="nil"/>
              <w:right w:val="nil"/>
              <w:between w:val="nil"/>
            </w:pBdr>
            <w:tabs>
              <w:tab w:val="right" w:pos="9345"/>
            </w:tabs>
            <w:ind w:left="220" w:firstLine="63"/>
            <w:rPr>
              <w:color w:val="000000"/>
            </w:rPr>
          </w:pPr>
          <w:hyperlink w:anchor="_heading=h.3rdcrjn">
            <w:r w:rsidR="00B54372">
              <w:rPr>
                <w:color w:val="000000"/>
              </w:rPr>
              <w:t>1.6 Клиническая картина</w:t>
            </w:r>
            <w:r w:rsidR="00B54372">
              <w:rPr>
                <w:color w:val="000000"/>
              </w:rPr>
              <w:tab/>
              <w:t>16</w:t>
            </w:r>
          </w:hyperlink>
        </w:p>
        <w:p w14:paraId="76901E2E" w14:textId="77777777" w:rsidR="00DD7231" w:rsidRDefault="00000000">
          <w:pPr>
            <w:pBdr>
              <w:top w:val="nil"/>
              <w:left w:val="nil"/>
              <w:bottom w:val="nil"/>
              <w:right w:val="nil"/>
              <w:between w:val="nil"/>
            </w:pBdr>
            <w:tabs>
              <w:tab w:val="right" w:pos="9345"/>
            </w:tabs>
            <w:rPr>
              <w:color w:val="000000"/>
            </w:rPr>
          </w:pPr>
          <w:hyperlink w:anchor="_heading=h.26in1rg">
            <w:r w:rsidR="00B54372">
              <w:rPr>
                <w:color w:val="000000"/>
              </w:rPr>
              <w:t>2. Диагностика заболевания или состояния (группы заболеваний или состояний), медицинские показания и противопоказания к применению методов диагностики</w:t>
            </w:r>
            <w:r w:rsidR="00B54372">
              <w:rPr>
                <w:color w:val="000000"/>
              </w:rPr>
              <w:tab/>
              <w:t>16</w:t>
            </w:r>
          </w:hyperlink>
        </w:p>
        <w:p w14:paraId="11E2B51D" w14:textId="77777777" w:rsidR="00DD7231" w:rsidRDefault="00000000">
          <w:pPr>
            <w:pBdr>
              <w:top w:val="nil"/>
              <w:left w:val="nil"/>
              <w:bottom w:val="nil"/>
              <w:right w:val="nil"/>
              <w:between w:val="nil"/>
            </w:pBdr>
            <w:tabs>
              <w:tab w:val="right" w:pos="9345"/>
            </w:tabs>
            <w:ind w:left="220" w:firstLine="63"/>
            <w:rPr>
              <w:color w:val="000000"/>
            </w:rPr>
          </w:pPr>
          <w:hyperlink w:anchor="_heading=h.lnxbz9">
            <w:r w:rsidR="00B54372">
              <w:rPr>
                <w:color w:val="000000"/>
              </w:rPr>
              <w:t>2.1 Жалобы и анамнез</w:t>
            </w:r>
            <w:r w:rsidR="00B54372">
              <w:rPr>
                <w:color w:val="000000"/>
              </w:rPr>
              <w:tab/>
              <w:t>17</w:t>
            </w:r>
          </w:hyperlink>
        </w:p>
        <w:p w14:paraId="414AD8B3" w14:textId="77777777" w:rsidR="00DD7231" w:rsidRDefault="00000000">
          <w:pPr>
            <w:pBdr>
              <w:top w:val="nil"/>
              <w:left w:val="nil"/>
              <w:bottom w:val="nil"/>
              <w:right w:val="nil"/>
              <w:between w:val="nil"/>
            </w:pBdr>
            <w:tabs>
              <w:tab w:val="right" w:pos="9345"/>
            </w:tabs>
            <w:ind w:left="220" w:firstLine="63"/>
            <w:rPr>
              <w:color w:val="000000"/>
            </w:rPr>
          </w:pPr>
          <w:hyperlink w:anchor="_heading=h.35nkun2">
            <w:r w:rsidR="00B54372">
              <w:rPr>
                <w:color w:val="000000"/>
              </w:rPr>
              <w:t>2.2 Физикальное обследование</w:t>
            </w:r>
            <w:r w:rsidR="00B54372">
              <w:rPr>
                <w:color w:val="000000"/>
              </w:rPr>
              <w:tab/>
              <w:t>18</w:t>
            </w:r>
          </w:hyperlink>
        </w:p>
        <w:p w14:paraId="6F682996" w14:textId="77777777" w:rsidR="00DD7231" w:rsidRDefault="00000000">
          <w:pPr>
            <w:pBdr>
              <w:top w:val="nil"/>
              <w:left w:val="nil"/>
              <w:bottom w:val="nil"/>
              <w:right w:val="nil"/>
              <w:between w:val="nil"/>
            </w:pBdr>
            <w:tabs>
              <w:tab w:val="right" w:pos="9345"/>
            </w:tabs>
            <w:ind w:left="220" w:firstLine="63"/>
            <w:rPr>
              <w:color w:val="000000"/>
            </w:rPr>
          </w:pPr>
          <w:hyperlink w:anchor="_heading=h.1ksv4uv">
            <w:r w:rsidR="00B54372">
              <w:rPr>
                <w:color w:val="000000"/>
              </w:rPr>
              <w:t>2.3 Лабораторная диагностика</w:t>
            </w:r>
            <w:r w:rsidR="00B54372">
              <w:rPr>
                <w:color w:val="000000"/>
              </w:rPr>
              <w:tab/>
              <w:t>18</w:t>
            </w:r>
          </w:hyperlink>
        </w:p>
        <w:p w14:paraId="0A10422D" w14:textId="77777777" w:rsidR="00DD7231" w:rsidRDefault="00000000">
          <w:pPr>
            <w:pBdr>
              <w:top w:val="nil"/>
              <w:left w:val="nil"/>
              <w:bottom w:val="nil"/>
              <w:right w:val="nil"/>
              <w:between w:val="nil"/>
            </w:pBdr>
            <w:tabs>
              <w:tab w:val="right" w:pos="9345"/>
            </w:tabs>
            <w:ind w:left="220" w:firstLine="63"/>
            <w:rPr>
              <w:color w:val="000000"/>
            </w:rPr>
          </w:pPr>
          <w:hyperlink w:anchor="_heading=h.44sinio">
            <w:r w:rsidR="00B54372">
              <w:rPr>
                <w:color w:val="000000"/>
              </w:rPr>
              <w:t>2.4 Инструментальная диагностика</w:t>
            </w:r>
            <w:r w:rsidR="00B54372">
              <w:rPr>
                <w:color w:val="000000"/>
              </w:rPr>
              <w:tab/>
              <w:t>18</w:t>
            </w:r>
          </w:hyperlink>
        </w:p>
        <w:p w14:paraId="2CC7745E" w14:textId="77777777" w:rsidR="00DD7231" w:rsidRDefault="00000000">
          <w:pPr>
            <w:pBdr>
              <w:top w:val="nil"/>
              <w:left w:val="nil"/>
              <w:bottom w:val="nil"/>
              <w:right w:val="nil"/>
              <w:between w:val="nil"/>
            </w:pBdr>
            <w:tabs>
              <w:tab w:val="right" w:pos="9345"/>
            </w:tabs>
            <w:ind w:left="220" w:firstLine="63"/>
            <w:rPr>
              <w:color w:val="000000"/>
            </w:rPr>
          </w:pPr>
          <w:hyperlink w:anchor="_heading=h.2jxsxqh">
            <w:r w:rsidR="00B54372">
              <w:rPr>
                <w:color w:val="000000"/>
              </w:rPr>
              <w:t>2.5 Иная диагностика</w:t>
            </w:r>
            <w:r w:rsidR="00B54372">
              <w:rPr>
                <w:color w:val="000000"/>
              </w:rPr>
              <w:tab/>
              <w:t>18</w:t>
            </w:r>
          </w:hyperlink>
        </w:p>
        <w:p w14:paraId="7AC80094" w14:textId="77777777" w:rsidR="00DD7231" w:rsidRDefault="00000000">
          <w:pPr>
            <w:pBdr>
              <w:top w:val="nil"/>
              <w:left w:val="nil"/>
              <w:bottom w:val="nil"/>
              <w:right w:val="nil"/>
              <w:between w:val="nil"/>
            </w:pBdr>
            <w:tabs>
              <w:tab w:val="right" w:pos="9345"/>
            </w:tabs>
            <w:rPr>
              <w:color w:val="000000"/>
            </w:rPr>
          </w:pPr>
          <w:hyperlink w:anchor="_heading=h.3j2qqm3">
            <w:r w:rsidR="00B54372">
              <w:rPr>
                <w:color w:val="000000"/>
              </w:rPr>
              <w:t>3. Лечение, включая медикаментозную и немедикаментозную терапии, диетотерапию, обезболивание, медицинские показания и противопоказания к применению методов лечения</w:t>
            </w:r>
            <w:r w:rsidR="00B54372">
              <w:rPr>
                <w:color w:val="000000"/>
              </w:rPr>
              <w:tab/>
              <w:t>19</w:t>
            </w:r>
          </w:hyperlink>
        </w:p>
        <w:p w14:paraId="65CB2413" w14:textId="77777777" w:rsidR="00DD7231" w:rsidRDefault="00000000">
          <w:pPr>
            <w:pBdr>
              <w:top w:val="nil"/>
              <w:left w:val="nil"/>
              <w:bottom w:val="nil"/>
              <w:right w:val="nil"/>
              <w:between w:val="nil"/>
            </w:pBdr>
            <w:tabs>
              <w:tab w:val="right" w:pos="9345"/>
            </w:tabs>
            <w:ind w:left="220" w:firstLine="63"/>
            <w:rPr>
              <w:color w:val="000000"/>
            </w:rPr>
          </w:pPr>
          <w:hyperlink w:anchor="_heading=h.4i7ojhp">
            <w:r w:rsidR="00B54372">
              <w:rPr>
                <w:color w:val="000000"/>
              </w:rPr>
              <w:t>3.1 Подраздел 1 (например, «Консервативное лечение»)</w:t>
            </w:r>
            <w:r w:rsidR="00B54372">
              <w:rPr>
                <w:color w:val="000000"/>
              </w:rPr>
              <w:tab/>
              <w:t>20</w:t>
            </w:r>
          </w:hyperlink>
        </w:p>
        <w:p w14:paraId="3D33E5E9" w14:textId="77777777" w:rsidR="00DD7231" w:rsidRDefault="00000000">
          <w:pPr>
            <w:pBdr>
              <w:top w:val="nil"/>
              <w:left w:val="nil"/>
              <w:bottom w:val="nil"/>
              <w:right w:val="nil"/>
              <w:between w:val="nil"/>
            </w:pBdr>
            <w:tabs>
              <w:tab w:val="right" w:pos="9345"/>
            </w:tabs>
            <w:ind w:left="220" w:firstLine="63"/>
            <w:rPr>
              <w:color w:val="000000"/>
            </w:rPr>
          </w:pPr>
          <w:hyperlink w:anchor="_heading=h.2xcytpi">
            <w:r w:rsidR="00B54372">
              <w:rPr>
                <w:color w:val="000000"/>
              </w:rPr>
              <w:t>3. N Подраздел N</w:t>
            </w:r>
            <w:r w:rsidR="00B54372">
              <w:rPr>
                <w:color w:val="000000"/>
              </w:rPr>
              <w:tab/>
              <w:t>20</w:t>
            </w:r>
          </w:hyperlink>
        </w:p>
        <w:p w14:paraId="0B0802E6" w14:textId="77777777" w:rsidR="00DD7231" w:rsidRDefault="00000000">
          <w:pPr>
            <w:pBdr>
              <w:top w:val="nil"/>
              <w:left w:val="nil"/>
              <w:bottom w:val="nil"/>
              <w:right w:val="nil"/>
              <w:between w:val="nil"/>
            </w:pBdr>
            <w:tabs>
              <w:tab w:val="right" w:pos="9345"/>
            </w:tabs>
            <w:ind w:left="220" w:firstLine="63"/>
            <w:rPr>
              <w:color w:val="000000"/>
            </w:rPr>
          </w:pPr>
          <w:hyperlink w:anchor="_heading=h.1ci93xb">
            <w:r w:rsidR="00B54372">
              <w:rPr>
                <w:color w:val="000000"/>
              </w:rPr>
              <w:t>3.N Иное лечение</w:t>
            </w:r>
            <w:r w:rsidR="00B54372">
              <w:rPr>
                <w:color w:val="000000"/>
              </w:rPr>
              <w:tab/>
              <w:t>20</w:t>
            </w:r>
          </w:hyperlink>
        </w:p>
        <w:p w14:paraId="4D63F092" w14:textId="77777777" w:rsidR="00DD7231" w:rsidRDefault="00000000">
          <w:pPr>
            <w:pBdr>
              <w:top w:val="nil"/>
              <w:left w:val="nil"/>
              <w:bottom w:val="nil"/>
              <w:right w:val="nil"/>
              <w:between w:val="nil"/>
            </w:pBdr>
            <w:tabs>
              <w:tab w:val="right" w:pos="9345"/>
            </w:tabs>
            <w:rPr>
              <w:color w:val="000000"/>
            </w:rPr>
          </w:pPr>
          <w:hyperlink w:anchor="_heading=h.3whwml4">
            <w:r w:rsidR="00B54372">
              <w:rPr>
                <w:color w:val="000000"/>
              </w:rPr>
              <w:t>4. Медицинская реабилитация, медицинские показания и противопоказания к применению методов реабилитации</w:t>
            </w:r>
            <w:r w:rsidR="00B54372">
              <w:rPr>
                <w:color w:val="000000"/>
              </w:rPr>
              <w:tab/>
              <w:t>21</w:t>
            </w:r>
          </w:hyperlink>
        </w:p>
        <w:p w14:paraId="0E10E1AA" w14:textId="77777777" w:rsidR="00DD7231" w:rsidRDefault="00000000">
          <w:pPr>
            <w:pBdr>
              <w:top w:val="nil"/>
              <w:left w:val="nil"/>
              <w:bottom w:val="nil"/>
              <w:right w:val="nil"/>
              <w:between w:val="nil"/>
            </w:pBdr>
            <w:tabs>
              <w:tab w:val="right" w:pos="9345"/>
            </w:tabs>
            <w:rPr>
              <w:color w:val="000000"/>
            </w:rPr>
          </w:pPr>
          <w:hyperlink w:anchor="_heading=h.2bn6wsx">
            <w:r w:rsidR="00B54372">
              <w:rPr>
                <w:color w:val="000000"/>
              </w:rPr>
              <w:t>5. Профилактика и диспансерное наблюдение, медицинские показания и противопоказания к применению методов профилактики</w:t>
            </w:r>
            <w:r w:rsidR="00B54372">
              <w:rPr>
                <w:color w:val="000000"/>
              </w:rPr>
              <w:tab/>
              <w:t>21</w:t>
            </w:r>
          </w:hyperlink>
        </w:p>
        <w:p w14:paraId="38ADFB51" w14:textId="77777777" w:rsidR="00DD7231" w:rsidRDefault="00000000">
          <w:pPr>
            <w:pBdr>
              <w:top w:val="nil"/>
              <w:left w:val="nil"/>
              <w:bottom w:val="nil"/>
              <w:right w:val="nil"/>
              <w:between w:val="nil"/>
            </w:pBdr>
            <w:tabs>
              <w:tab w:val="right" w:pos="9345"/>
            </w:tabs>
            <w:rPr>
              <w:color w:val="000000"/>
            </w:rPr>
          </w:pPr>
          <w:hyperlink w:anchor="_heading=h.qsh70q">
            <w:r w:rsidR="00B54372">
              <w:rPr>
                <w:color w:val="000000"/>
              </w:rPr>
              <w:t>6. Организация медицинской помощи</w:t>
            </w:r>
            <w:r w:rsidR="00B54372">
              <w:rPr>
                <w:color w:val="000000"/>
              </w:rPr>
              <w:tab/>
              <w:t>22</w:t>
            </w:r>
          </w:hyperlink>
        </w:p>
        <w:p w14:paraId="058F33FC" w14:textId="77777777" w:rsidR="00DD7231" w:rsidRDefault="00000000">
          <w:pPr>
            <w:pBdr>
              <w:top w:val="nil"/>
              <w:left w:val="nil"/>
              <w:bottom w:val="nil"/>
              <w:right w:val="nil"/>
              <w:between w:val="nil"/>
            </w:pBdr>
            <w:tabs>
              <w:tab w:val="right" w:pos="9345"/>
            </w:tabs>
            <w:rPr>
              <w:color w:val="000000"/>
            </w:rPr>
          </w:pPr>
          <w:hyperlink w:anchor="_heading=h.3as4poj">
            <w:r w:rsidR="00B54372">
              <w:rPr>
                <w:color w:val="000000"/>
              </w:rPr>
              <w:t>7. Дополнительная информация (в том числе факторы, влияющие на исход заболевания или состояния)</w:t>
            </w:r>
            <w:r w:rsidR="00B54372">
              <w:rPr>
                <w:color w:val="000000"/>
              </w:rPr>
              <w:tab/>
              <w:t>22</w:t>
            </w:r>
          </w:hyperlink>
        </w:p>
        <w:p w14:paraId="61CA110D" w14:textId="77777777" w:rsidR="00DD7231" w:rsidRDefault="00000000">
          <w:pPr>
            <w:pBdr>
              <w:top w:val="nil"/>
              <w:left w:val="nil"/>
              <w:bottom w:val="nil"/>
              <w:right w:val="nil"/>
              <w:between w:val="nil"/>
            </w:pBdr>
            <w:tabs>
              <w:tab w:val="right" w:pos="9345"/>
            </w:tabs>
            <w:rPr>
              <w:color w:val="000000"/>
            </w:rPr>
          </w:pPr>
          <w:hyperlink w:anchor="_heading=h.49x2ik5">
            <w:r w:rsidR="00B54372">
              <w:rPr>
                <w:color w:val="000000"/>
              </w:rPr>
              <w:t>Критерии оценки качества медицинской помощи</w:t>
            </w:r>
            <w:r w:rsidR="00B54372">
              <w:rPr>
                <w:color w:val="000000"/>
              </w:rPr>
              <w:tab/>
              <w:t>23</w:t>
            </w:r>
          </w:hyperlink>
        </w:p>
        <w:p w14:paraId="1FFD1D01" w14:textId="77777777" w:rsidR="00DD7231" w:rsidRDefault="00000000">
          <w:pPr>
            <w:pBdr>
              <w:top w:val="nil"/>
              <w:left w:val="nil"/>
              <w:bottom w:val="nil"/>
              <w:right w:val="nil"/>
              <w:between w:val="nil"/>
            </w:pBdr>
            <w:tabs>
              <w:tab w:val="right" w:pos="9345"/>
            </w:tabs>
            <w:rPr>
              <w:color w:val="000000"/>
            </w:rPr>
          </w:pPr>
          <w:hyperlink w:anchor="_heading=h.147n2zr">
            <w:r w:rsidR="00B54372">
              <w:rPr>
                <w:color w:val="000000"/>
              </w:rPr>
              <w:t>Список литературы</w:t>
            </w:r>
            <w:r w:rsidR="00B54372">
              <w:rPr>
                <w:color w:val="000000"/>
              </w:rPr>
              <w:tab/>
              <w:t>24</w:t>
            </w:r>
          </w:hyperlink>
        </w:p>
        <w:p w14:paraId="4C4E7DD0" w14:textId="77777777" w:rsidR="00DD7231" w:rsidRDefault="00000000">
          <w:pPr>
            <w:pBdr>
              <w:top w:val="nil"/>
              <w:left w:val="nil"/>
              <w:bottom w:val="nil"/>
              <w:right w:val="nil"/>
              <w:between w:val="nil"/>
            </w:pBdr>
            <w:tabs>
              <w:tab w:val="right" w:pos="9345"/>
            </w:tabs>
            <w:rPr>
              <w:color w:val="000000"/>
            </w:rPr>
          </w:pPr>
          <w:hyperlink w:anchor="_heading=h.ihv636">
            <w:r w:rsidR="00B54372">
              <w:rPr>
                <w:color w:val="000000"/>
              </w:rPr>
              <w:t>Приложение А2. Методология разработки клинических рекомендаций</w:t>
            </w:r>
            <w:r w:rsidR="00B54372">
              <w:rPr>
                <w:color w:val="000000"/>
              </w:rPr>
              <w:tab/>
              <w:t>26</w:t>
            </w:r>
          </w:hyperlink>
        </w:p>
        <w:p w14:paraId="7A3D7537" w14:textId="77777777" w:rsidR="00DD7231" w:rsidRDefault="00000000">
          <w:pPr>
            <w:pBdr>
              <w:top w:val="nil"/>
              <w:left w:val="nil"/>
              <w:bottom w:val="nil"/>
              <w:right w:val="nil"/>
              <w:between w:val="nil"/>
            </w:pBdr>
            <w:tabs>
              <w:tab w:val="right" w:pos="9345"/>
            </w:tabs>
            <w:rPr>
              <w:color w:val="000000"/>
            </w:rPr>
          </w:pPr>
          <w:hyperlink w:anchor="_heading=h.2grqrue">
            <w:r w:rsidR="00B54372">
              <w:rPr>
                <w:color w:val="000000"/>
              </w:rPr>
              <w:t>Приложение А3. Справочные материалы, включая соответствие показаний к применению и противопоказаний, способов применения и доз лекарственных препаратов, инструкции по применению лекарственного препарата</w:t>
            </w:r>
            <w:r w:rsidR="00B54372">
              <w:rPr>
                <w:color w:val="000000"/>
              </w:rPr>
              <w:tab/>
              <w:t>28</w:t>
            </w:r>
          </w:hyperlink>
        </w:p>
        <w:p w14:paraId="22C6CB53" w14:textId="77777777" w:rsidR="00DD7231" w:rsidRDefault="00000000">
          <w:pPr>
            <w:pBdr>
              <w:top w:val="nil"/>
              <w:left w:val="nil"/>
              <w:bottom w:val="nil"/>
              <w:right w:val="nil"/>
              <w:between w:val="nil"/>
            </w:pBdr>
            <w:tabs>
              <w:tab w:val="right" w:pos="9345"/>
            </w:tabs>
            <w:rPr>
              <w:color w:val="000000"/>
            </w:rPr>
          </w:pPr>
          <w:hyperlink w:anchor="_heading=h.1v1yuxt">
            <w:r w:rsidR="00B54372">
              <w:rPr>
                <w:color w:val="000000"/>
              </w:rPr>
              <w:t>Приложение Г1-ГN. Шкалы оценки, вопросники и другие оценочные инструменты состояния пациента, приведенные в клинических рекомендациях</w:t>
            </w:r>
            <w:r w:rsidR="00B54372">
              <w:rPr>
                <w:color w:val="000000"/>
              </w:rPr>
              <w:tab/>
              <w:t>31</w:t>
            </w:r>
          </w:hyperlink>
        </w:p>
        <w:p w14:paraId="3F72EADF" w14:textId="77777777" w:rsidR="00DD7231" w:rsidRDefault="00B54372">
          <w:r>
            <w:fldChar w:fldCharType="end"/>
          </w:r>
        </w:p>
      </w:sdtContent>
    </w:sdt>
    <w:p w14:paraId="36A93DEF" w14:textId="77777777" w:rsidR="00DD7231" w:rsidRDefault="00DD7231"/>
    <w:p w14:paraId="15B9DA43" w14:textId="77777777" w:rsidR="00DD7231" w:rsidRDefault="00B54372">
      <w:pPr>
        <w:keepNext/>
        <w:keepLines/>
        <w:pBdr>
          <w:top w:val="nil"/>
          <w:left w:val="nil"/>
          <w:bottom w:val="nil"/>
          <w:right w:val="nil"/>
          <w:between w:val="nil"/>
        </w:pBdr>
        <w:spacing w:line="276" w:lineRule="auto"/>
        <w:rPr>
          <w:color w:val="000000"/>
          <w:sz w:val="28"/>
          <w:szCs w:val="28"/>
        </w:rPr>
      </w:pPr>
      <w:r>
        <w:br w:type="page"/>
      </w:r>
    </w:p>
    <w:p w14:paraId="15F6E70D" w14:textId="77777777" w:rsidR="00DD7231" w:rsidRDefault="00B54372">
      <w:pPr>
        <w:keepNext/>
        <w:keepLines/>
        <w:pBdr>
          <w:top w:val="nil"/>
          <w:left w:val="nil"/>
          <w:bottom w:val="nil"/>
          <w:right w:val="nil"/>
          <w:between w:val="nil"/>
        </w:pBdr>
        <w:spacing w:before="240"/>
        <w:jc w:val="center"/>
        <w:rPr>
          <w:b/>
          <w:color w:val="000000"/>
          <w:sz w:val="28"/>
          <w:szCs w:val="28"/>
        </w:rPr>
      </w:pPr>
      <w:bookmarkStart w:id="2" w:name="_heading=h.1fob9te" w:colFirst="0" w:colLast="0"/>
      <w:bookmarkEnd w:id="2"/>
      <w:r>
        <w:rPr>
          <w:b/>
          <w:color w:val="000000"/>
          <w:sz w:val="28"/>
          <w:szCs w:val="28"/>
        </w:rPr>
        <w:lastRenderedPageBreak/>
        <w:t>Список сокращений</w:t>
      </w:r>
    </w:p>
    <w:p w14:paraId="3C0AA5BB" w14:textId="77777777" w:rsidR="00B54372" w:rsidRDefault="00B54372" w:rsidP="00B54372">
      <w:r>
        <w:t xml:space="preserve">БТ - брахитерапия </w:t>
      </w:r>
    </w:p>
    <w:p w14:paraId="7F84BFC3" w14:textId="77777777" w:rsidR="00B54372" w:rsidRDefault="00B54372" w:rsidP="00B54372">
      <w:r>
        <w:t>Гр - Грей</w:t>
      </w:r>
    </w:p>
    <w:p w14:paraId="22BD8AF6" w14:textId="77777777" w:rsidR="00B54372" w:rsidRDefault="00B54372" w:rsidP="00B54372">
      <w:r>
        <w:t>ДЛТ - дистанционная лучевая терапия</w:t>
      </w:r>
    </w:p>
    <w:p w14:paraId="5C88C13A" w14:textId="77777777" w:rsidR="00B54372" w:rsidRDefault="00B54372" w:rsidP="00B54372">
      <w:r>
        <w:t>ЗНО -злокачественные новообразования</w:t>
      </w:r>
    </w:p>
    <w:p w14:paraId="0569C150" w14:textId="77777777" w:rsidR="00B54372" w:rsidRDefault="00B54372" w:rsidP="00B54372">
      <w:r>
        <w:t>ИТ – иммунотерапия</w:t>
      </w:r>
    </w:p>
    <w:p w14:paraId="4529DB7A" w14:textId="77777777" w:rsidR="00B54372" w:rsidRDefault="00B54372" w:rsidP="00B54372">
      <w:r>
        <w:t>ИХТ – индукционная химиотерапия</w:t>
      </w:r>
    </w:p>
    <w:p w14:paraId="71D5A0BF" w14:textId="77777777" w:rsidR="00B54372" w:rsidRDefault="00B54372" w:rsidP="00B54372">
      <w:r>
        <w:t>КТ - компьютерная томография</w:t>
      </w:r>
    </w:p>
    <w:p w14:paraId="2B84BFE4" w14:textId="77777777" w:rsidR="00B54372" w:rsidRDefault="00B54372" w:rsidP="00B54372">
      <w:r>
        <w:t xml:space="preserve">ЛАЭ - </w:t>
      </w:r>
      <w:proofErr w:type="spellStart"/>
      <w:r>
        <w:t>лимфаденэктомия</w:t>
      </w:r>
      <w:proofErr w:type="spellEnd"/>
    </w:p>
    <w:p w14:paraId="1EC25516" w14:textId="77777777" w:rsidR="00B54372" w:rsidRDefault="00B54372" w:rsidP="00B54372">
      <w:r>
        <w:t>ЛТ - лучевая терапия</w:t>
      </w:r>
    </w:p>
    <w:p w14:paraId="2046FCDE" w14:textId="77777777" w:rsidR="00B54372" w:rsidRDefault="00B54372" w:rsidP="00B54372">
      <w:r>
        <w:t>ЛУ - лимфатический узел</w:t>
      </w:r>
    </w:p>
    <w:p w14:paraId="5E5F9C40" w14:textId="77777777" w:rsidR="00B54372" w:rsidRDefault="00B54372" w:rsidP="00B54372">
      <w:r>
        <w:t>ЛФК - лечебная физическая культура</w:t>
      </w:r>
    </w:p>
    <w:p w14:paraId="14FA27A8" w14:textId="77777777" w:rsidR="00B54372" w:rsidRDefault="00B54372" w:rsidP="00B54372">
      <w:r>
        <w:t>МАТ -моноклональное антитело</w:t>
      </w:r>
    </w:p>
    <w:p w14:paraId="5BD01ACA" w14:textId="77777777" w:rsidR="00B54372" w:rsidRDefault="00B54372" w:rsidP="00B54372">
      <w:r>
        <w:t>МРТ - магнитно-резонансная томография</w:t>
      </w:r>
    </w:p>
    <w:p w14:paraId="59A0B184" w14:textId="77777777" w:rsidR="00B54372" w:rsidRDefault="00B54372" w:rsidP="00B54372">
      <w:r>
        <w:t>НПФ - неблагоприятные прогностические факторы</w:t>
      </w:r>
    </w:p>
    <w:p w14:paraId="04C6F1A5" w14:textId="77777777" w:rsidR="00B54372" w:rsidRDefault="00B54372" w:rsidP="00B54372">
      <w:r>
        <w:t xml:space="preserve">ПХТ - </w:t>
      </w:r>
      <w:proofErr w:type="spellStart"/>
      <w:r>
        <w:t>полихимиотерапия</w:t>
      </w:r>
      <w:proofErr w:type="spellEnd"/>
    </w:p>
    <w:p w14:paraId="5F30EE81" w14:textId="77777777" w:rsidR="00B54372" w:rsidRDefault="00B54372" w:rsidP="00B54372">
      <w:r>
        <w:t xml:space="preserve">ПЭГ - чрескожная (перкутанная) эндоскопическая </w:t>
      </w:r>
      <w:proofErr w:type="spellStart"/>
      <w:r>
        <w:t>гастростома</w:t>
      </w:r>
      <w:proofErr w:type="spellEnd"/>
    </w:p>
    <w:p w14:paraId="733AA11A" w14:textId="77777777" w:rsidR="00B54372" w:rsidRDefault="00B54372" w:rsidP="00B54372">
      <w:r>
        <w:t>ПЭТ-КТ – позитронная эмиссионная томография, совмещенная с компьютерной томографией</w:t>
      </w:r>
    </w:p>
    <w:p w14:paraId="2B436546" w14:textId="77777777" w:rsidR="00B54372" w:rsidRDefault="00B54372" w:rsidP="00B54372">
      <w:r>
        <w:t>УЗ - ультразвуковой</w:t>
      </w:r>
    </w:p>
    <w:p w14:paraId="5390E799" w14:textId="77777777" w:rsidR="00B54372" w:rsidRDefault="00B54372" w:rsidP="00B54372">
      <w:r>
        <w:t>УЗИ - ультразвуковое исследование</w:t>
      </w:r>
    </w:p>
    <w:p w14:paraId="7911C91F" w14:textId="77777777" w:rsidR="00B54372" w:rsidRDefault="00B54372" w:rsidP="00B54372">
      <w:r>
        <w:t xml:space="preserve">ФЛС – </w:t>
      </w:r>
      <w:proofErr w:type="spellStart"/>
      <w:r>
        <w:t>фиброларингоскопия</w:t>
      </w:r>
      <w:proofErr w:type="spellEnd"/>
    </w:p>
    <w:p w14:paraId="3A5DA3B9" w14:textId="77777777" w:rsidR="00B54372" w:rsidRDefault="00B54372" w:rsidP="00B54372">
      <w:r>
        <w:t>ФДТ - фотодинамическая терапия</w:t>
      </w:r>
    </w:p>
    <w:p w14:paraId="355EB49E" w14:textId="77777777" w:rsidR="00B54372" w:rsidRDefault="00B54372" w:rsidP="00B54372">
      <w:r>
        <w:t>ФС - фотосенсибилизатор</w:t>
      </w:r>
    </w:p>
    <w:p w14:paraId="0D43E506" w14:textId="77777777" w:rsidR="00B54372" w:rsidRDefault="00B54372" w:rsidP="00B54372">
      <w:r>
        <w:t>ХБС - хронический болевой синдром</w:t>
      </w:r>
    </w:p>
    <w:p w14:paraId="00B5BF92" w14:textId="77777777" w:rsidR="00B54372" w:rsidRDefault="00B54372" w:rsidP="00B54372">
      <w:r>
        <w:t>ХЛТ - химиолучевая терапия</w:t>
      </w:r>
    </w:p>
    <w:p w14:paraId="5782F3D8" w14:textId="77777777" w:rsidR="00B54372" w:rsidRDefault="00B54372" w:rsidP="00B54372">
      <w:r>
        <w:t>ХТ – химиотерапия</w:t>
      </w:r>
    </w:p>
    <w:p w14:paraId="55D17AF6" w14:textId="77777777" w:rsidR="00B54372" w:rsidRDefault="00B54372" w:rsidP="00B54372">
      <w:r>
        <w:t xml:space="preserve">ЭФГДС - </w:t>
      </w:r>
      <w:proofErr w:type="spellStart"/>
      <w:r>
        <w:t>эзофагогастродуоденоскопия</w:t>
      </w:r>
      <w:proofErr w:type="spellEnd"/>
    </w:p>
    <w:p w14:paraId="60671E56" w14:textId="77777777" w:rsidR="00B54372" w:rsidRDefault="00B54372" w:rsidP="00B54372">
      <w:r>
        <w:t>AUC* (</w:t>
      </w:r>
      <w:proofErr w:type="spellStart"/>
      <w:r>
        <w:t>area</w:t>
      </w:r>
      <w:proofErr w:type="spellEnd"/>
      <w:r>
        <w:t xml:space="preserve"> </w:t>
      </w:r>
      <w:proofErr w:type="spellStart"/>
      <w:r>
        <w:t>under</w:t>
      </w:r>
      <w:proofErr w:type="spellEnd"/>
      <w:r>
        <w:t xml:space="preserve"> </w:t>
      </w:r>
      <w:proofErr w:type="spellStart"/>
      <w:r>
        <w:t>the</w:t>
      </w:r>
      <w:proofErr w:type="spellEnd"/>
      <w:r>
        <w:t xml:space="preserve"> </w:t>
      </w:r>
      <w:proofErr w:type="spellStart"/>
      <w:r>
        <w:t>curve</w:t>
      </w:r>
      <w:proofErr w:type="spellEnd"/>
      <w:r>
        <w:t>) - фармакокинетический параметр, определяющий концентрацию препарата. Необходим для расчета дозы препарата в зависимости от клиренса креатинина.</w:t>
      </w:r>
    </w:p>
    <w:p w14:paraId="6F03A374" w14:textId="77777777" w:rsidR="00B54372" w:rsidRDefault="00B54372" w:rsidP="00B54372">
      <w:r>
        <w:t>Cf-252 – радионуклиды калифорний-252</w:t>
      </w:r>
    </w:p>
    <w:p w14:paraId="79A28DA7" w14:textId="77777777" w:rsidR="00B54372" w:rsidRDefault="00B54372" w:rsidP="00B54372">
      <w:r>
        <w:t>CTV - (</w:t>
      </w:r>
      <w:proofErr w:type="spellStart"/>
      <w:r>
        <w:t>Clinical</w:t>
      </w:r>
      <w:proofErr w:type="spellEnd"/>
      <w:r>
        <w:t xml:space="preserve"> Target </w:t>
      </w:r>
      <w:proofErr w:type="spellStart"/>
      <w:r>
        <w:t>Volume</w:t>
      </w:r>
      <w:proofErr w:type="spellEnd"/>
      <w:r>
        <w:t>) клинический объем мишени</w:t>
      </w:r>
    </w:p>
    <w:p w14:paraId="6C212AE3" w14:textId="77777777" w:rsidR="00B54372" w:rsidRDefault="00B54372" w:rsidP="00B54372">
      <w:r>
        <w:t xml:space="preserve">CPS – </w:t>
      </w:r>
      <w:proofErr w:type="spellStart"/>
      <w:r>
        <w:t>combined</w:t>
      </w:r>
      <w:proofErr w:type="spellEnd"/>
      <w:r>
        <w:t xml:space="preserve"> </w:t>
      </w:r>
      <w:proofErr w:type="spellStart"/>
      <w:r>
        <w:t>positive</w:t>
      </w:r>
      <w:proofErr w:type="spellEnd"/>
      <w:r>
        <w:t xml:space="preserve"> </w:t>
      </w:r>
      <w:proofErr w:type="spellStart"/>
      <w:r>
        <w:t>score</w:t>
      </w:r>
      <w:proofErr w:type="spellEnd"/>
    </w:p>
    <w:p w14:paraId="4F7743F8" w14:textId="77777777" w:rsidR="00B54372" w:rsidRDefault="00B54372" w:rsidP="00B54372">
      <w:r>
        <w:t>ECOG - шкала оценки общего состояния пациента, разработанная Восточной Кооперативной Группой Исследования Рака</w:t>
      </w:r>
    </w:p>
    <w:p w14:paraId="2D776486" w14:textId="77777777" w:rsidR="00B54372" w:rsidRDefault="00B54372" w:rsidP="00B54372">
      <w:r>
        <w:t xml:space="preserve">ENE - </w:t>
      </w:r>
      <w:proofErr w:type="spellStart"/>
      <w:r>
        <w:t>экстранодальное</w:t>
      </w:r>
      <w:proofErr w:type="spellEnd"/>
      <w:r>
        <w:t xml:space="preserve"> распространение опухоли в лимфатических узлах (</w:t>
      </w:r>
      <w:proofErr w:type="spellStart"/>
      <w:r>
        <w:t>extranodalextension</w:t>
      </w:r>
      <w:proofErr w:type="spellEnd"/>
      <w:r>
        <w:t>)</w:t>
      </w:r>
    </w:p>
    <w:p w14:paraId="585843F1" w14:textId="77777777" w:rsidR="00B54372" w:rsidRDefault="00B54372" w:rsidP="00B54372">
      <w:r>
        <w:t>GTV - (</w:t>
      </w:r>
      <w:proofErr w:type="spellStart"/>
      <w:r>
        <w:t>Gross</w:t>
      </w:r>
      <w:proofErr w:type="spellEnd"/>
      <w:r>
        <w:t xml:space="preserve"> </w:t>
      </w:r>
      <w:proofErr w:type="spellStart"/>
      <w:r>
        <w:t>Tumor</w:t>
      </w:r>
      <w:proofErr w:type="spellEnd"/>
      <w:r>
        <w:t xml:space="preserve"> </w:t>
      </w:r>
      <w:proofErr w:type="spellStart"/>
      <w:r>
        <w:t>Volume</w:t>
      </w:r>
      <w:proofErr w:type="spellEnd"/>
      <w:r>
        <w:t xml:space="preserve">) макроскопический объем опухоли PTV - (Planning Target </w:t>
      </w:r>
      <w:proofErr w:type="spellStart"/>
      <w:r>
        <w:t>Volume</w:t>
      </w:r>
      <w:proofErr w:type="spellEnd"/>
      <w:r>
        <w:t>) планируемый объем мишени</w:t>
      </w:r>
    </w:p>
    <w:p w14:paraId="4D335788" w14:textId="77777777" w:rsidR="00B54372" w:rsidRDefault="00B54372" w:rsidP="00B54372">
      <w:r>
        <w:t>IMRT – ротационное объёмно-модулированное облучение</w:t>
      </w:r>
    </w:p>
    <w:p w14:paraId="45B1D439" w14:textId="77777777" w:rsidR="00B54372" w:rsidRDefault="00B54372" w:rsidP="00B54372">
      <w:r>
        <w:t>Ir-192 – радионуклиды иридий-192</w:t>
      </w:r>
    </w:p>
    <w:p w14:paraId="5227640D" w14:textId="77777777" w:rsidR="00B54372" w:rsidRDefault="00B54372" w:rsidP="00B54372">
      <w:r>
        <w:t xml:space="preserve">PD-L1 - </w:t>
      </w:r>
      <w:proofErr w:type="spellStart"/>
      <w:r>
        <w:t>лиганд</w:t>
      </w:r>
      <w:proofErr w:type="spellEnd"/>
      <w:r>
        <w:t xml:space="preserve"> программируемой клеточной гибели, который экспрессируется опухолевыми клетками</w:t>
      </w:r>
    </w:p>
    <w:p w14:paraId="4C361C4A" w14:textId="77777777" w:rsidR="00B54372" w:rsidRDefault="00B54372" w:rsidP="00B54372">
      <w:r>
        <w:t>R - символ, означающий край резекции, R0 - чистый край резекции, R1 - опухоль по краю резекции</w:t>
      </w:r>
    </w:p>
    <w:p w14:paraId="52E82D5B" w14:textId="77777777" w:rsidR="00B54372" w:rsidRDefault="00B54372" w:rsidP="00B54372">
      <w:r>
        <w:t xml:space="preserve">TNM - (аббревиатура от </w:t>
      </w:r>
      <w:proofErr w:type="spellStart"/>
      <w:r>
        <w:t>tumor</w:t>
      </w:r>
      <w:proofErr w:type="spellEnd"/>
      <w:r>
        <w:t xml:space="preserve">, </w:t>
      </w:r>
      <w:proofErr w:type="spellStart"/>
      <w:r>
        <w:t>nodus</w:t>
      </w:r>
      <w:proofErr w:type="spellEnd"/>
      <w:r>
        <w:t xml:space="preserve"> и </w:t>
      </w:r>
      <w:proofErr w:type="spellStart"/>
      <w:r>
        <w:t>metastasis</w:t>
      </w:r>
      <w:proofErr w:type="spellEnd"/>
      <w:r>
        <w:t>) международная классификация стадий развития раковых опухолей</w:t>
      </w:r>
    </w:p>
    <w:p w14:paraId="3020DA2B" w14:textId="77777777" w:rsidR="00DD7231" w:rsidRDefault="00B54372" w:rsidP="00B54372">
      <w:r>
        <w:t>VMAT – лучевая терапия с модуляцией интенсивности</w:t>
      </w:r>
    </w:p>
    <w:p w14:paraId="775E82DA" w14:textId="77777777" w:rsidR="00DD7231" w:rsidRDefault="00DD7231"/>
    <w:p w14:paraId="7FCEE039" w14:textId="77777777" w:rsidR="00DD7231" w:rsidRDefault="00DD7231"/>
    <w:p w14:paraId="3E7CF4CD" w14:textId="77777777" w:rsidR="00DD7231" w:rsidRPr="002730BA" w:rsidRDefault="00B54372" w:rsidP="002730BA">
      <w:pPr>
        <w:keepNext/>
        <w:keepLines/>
        <w:pBdr>
          <w:top w:val="nil"/>
          <w:left w:val="nil"/>
          <w:bottom w:val="nil"/>
          <w:right w:val="nil"/>
          <w:between w:val="nil"/>
        </w:pBdr>
        <w:spacing w:line="480" w:lineRule="auto"/>
        <w:ind w:firstLine="720"/>
        <w:jc w:val="center"/>
        <w:rPr>
          <w:b/>
          <w:color w:val="000000"/>
        </w:rPr>
      </w:pPr>
      <w:bookmarkStart w:id="3" w:name="_heading=h.3znysh7" w:colFirst="0" w:colLast="0"/>
      <w:bookmarkEnd w:id="3"/>
      <w:r>
        <w:br w:type="page"/>
      </w:r>
      <w:r w:rsidRPr="002730BA">
        <w:rPr>
          <w:b/>
          <w:color w:val="000000"/>
        </w:rPr>
        <w:lastRenderedPageBreak/>
        <w:t>Термины и определения</w:t>
      </w:r>
    </w:p>
    <w:p w14:paraId="5AC82D52" w14:textId="77777777" w:rsidR="00DD7231" w:rsidRPr="002730BA" w:rsidRDefault="00B54372" w:rsidP="002730BA">
      <w:pPr>
        <w:spacing w:line="480" w:lineRule="auto"/>
        <w:ind w:firstLine="720"/>
      </w:pPr>
      <w:r w:rsidRPr="002730BA">
        <w:rPr>
          <w:b/>
        </w:rPr>
        <w:t xml:space="preserve">Передняя стенка полости носа: </w:t>
      </w:r>
      <w:r w:rsidRPr="002730BA">
        <w:t xml:space="preserve">грушевидное отверстие </w:t>
      </w:r>
    </w:p>
    <w:p w14:paraId="4C7F7C41" w14:textId="77777777" w:rsidR="00DD7231" w:rsidRPr="002730BA" w:rsidRDefault="00B54372" w:rsidP="002730BA">
      <w:pPr>
        <w:spacing w:line="480" w:lineRule="auto"/>
        <w:ind w:firstLine="720"/>
      </w:pPr>
      <w:r w:rsidRPr="002730BA">
        <w:rPr>
          <w:b/>
        </w:rPr>
        <w:t xml:space="preserve">Задняя стенка полости носа: </w:t>
      </w:r>
      <w:r w:rsidRPr="002730BA">
        <w:t xml:space="preserve">хоаны </w:t>
      </w:r>
    </w:p>
    <w:p w14:paraId="51CE9ECE" w14:textId="77777777" w:rsidR="00DD7231" w:rsidRPr="002730BA" w:rsidRDefault="00B54372" w:rsidP="002730BA">
      <w:pPr>
        <w:spacing w:line="480" w:lineRule="auto"/>
        <w:ind w:firstLine="720"/>
      </w:pPr>
      <w:r w:rsidRPr="002730BA">
        <w:rPr>
          <w:b/>
        </w:rPr>
        <w:t xml:space="preserve">Верхняя стенка полости носа: </w:t>
      </w:r>
      <w:r w:rsidRPr="002730BA">
        <w:t xml:space="preserve">сетевидная пластинка, передняя стенка основной пазухи, передние клетки решетчатого лабиринта </w:t>
      </w:r>
    </w:p>
    <w:p w14:paraId="7EAF32D4" w14:textId="77777777" w:rsidR="00DD7231" w:rsidRPr="002730BA" w:rsidRDefault="00B54372" w:rsidP="002730BA">
      <w:pPr>
        <w:spacing w:line="480" w:lineRule="auto"/>
        <w:ind w:firstLine="720"/>
      </w:pPr>
      <w:r w:rsidRPr="002730BA">
        <w:rPr>
          <w:b/>
        </w:rPr>
        <w:t xml:space="preserve">Внутренняя стенка полости носа: </w:t>
      </w:r>
      <w:r w:rsidRPr="002730BA">
        <w:t xml:space="preserve">перегородка носа </w:t>
      </w:r>
    </w:p>
    <w:p w14:paraId="223DE1BC" w14:textId="77777777" w:rsidR="00DD7231" w:rsidRPr="002730BA" w:rsidRDefault="00B54372" w:rsidP="002730BA">
      <w:pPr>
        <w:spacing w:line="480" w:lineRule="auto"/>
        <w:ind w:firstLine="720"/>
      </w:pPr>
      <w:r w:rsidRPr="002730BA">
        <w:rPr>
          <w:b/>
        </w:rPr>
        <w:t xml:space="preserve">Наружная стенка полости носа: </w:t>
      </w:r>
      <w:r w:rsidRPr="002730BA">
        <w:t xml:space="preserve">медиальная стенка верхнечелюстной пазухи </w:t>
      </w:r>
    </w:p>
    <w:p w14:paraId="3B09A05F" w14:textId="77777777" w:rsidR="00DD7231" w:rsidRPr="002730BA" w:rsidRDefault="00B54372" w:rsidP="002730BA">
      <w:pPr>
        <w:keepNext/>
        <w:keepLines/>
        <w:pBdr>
          <w:top w:val="nil"/>
          <w:left w:val="nil"/>
          <w:bottom w:val="nil"/>
          <w:right w:val="nil"/>
          <w:between w:val="nil"/>
        </w:pBdr>
        <w:spacing w:line="480" w:lineRule="auto"/>
        <w:ind w:firstLine="720"/>
        <w:jc w:val="center"/>
        <w:rPr>
          <w:b/>
          <w:color w:val="000000"/>
        </w:rPr>
      </w:pPr>
      <w:bookmarkStart w:id="4" w:name="_heading=h.2et92p0" w:colFirst="0" w:colLast="0"/>
      <w:bookmarkEnd w:id="4"/>
      <w:r w:rsidRPr="002730BA">
        <w:br w:type="page"/>
      </w:r>
    </w:p>
    <w:p w14:paraId="7B5A2364" w14:textId="77777777" w:rsidR="00DD7231" w:rsidRDefault="00B54372">
      <w:pPr>
        <w:keepNext/>
        <w:keepLines/>
        <w:pBdr>
          <w:top w:val="nil"/>
          <w:left w:val="nil"/>
          <w:bottom w:val="nil"/>
          <w:right w:val="nil"/>
          <w:between w:val="nil"/>
        </w:pBdr>
        <w:jc w:val="center"/>
        <w:rPr>
          <w:b/>
          <w:color w:val="000000"/>
          <w:sz w:val="28"/>
          <w:szCs w:val="28"/>
        </w:rPr>
      </w:pPr>
      <w:bookmarkStart w:id="5" w:name="_heading=h.tyjcwt" w:colFirst="0" w:colLast="0"/>
      <w:bookmarkEnd w:id="5"/>
      <w:r>
        <w:rPr>
          <w:b/>
          <w:color w:val="000000"/>
          <w:sz w:val="28"/>
          <w:szCs w:val="28"/>
        </w:rPr>
        <w:lastRenderedPageBreak/>
        <w:t>1. Краткая информация по заболеванию или состоянию (группе заболеваний или состояний)</w:t>
      </w:r>
    </w:p>
    <w:p w14:paraId="4C0CAD16" w14:textId="77777777" w:rsidR="00DD7231" w:rsidRDefault="00B54372" w:rsidP="00524A75">
      <w:pPr>
        <w:pStyle w:val="2"/>
        <w:spacing w:line="480" w:lineRule="auto"/>
      </w:pPr>
      <w:bookmarkStart w:id="6" w:name="_heading=h.3dy6vkm" w:colFirst="0" w:colLast="0"/>
      <w:bookmarkEnd w:id="6"/>
      <w:r>
        <w:t>1.1 Определение</w:t>
      </w:r>
    </w:p>
    <w:p w14:paraId="1D590547" w14:textId="77777777" w:rsidR="00DD7231" w:rsidRDefault="00B54372" w:rsidP="00524A75">
      <w:pPr>
        <w:pBdr>
          <w:top w:val="nil"/>
          <w:left w:val="nil"/>
          <w:bottom w:val="nil"/>
          <w:right w:val="nil"/>
          <w:between w:val="nil"/>
        </w:pBdr>
        <w:spacing w:line="480" w:lineRule="auto"/>
        <w:rPr>
          <w:color w:val="000000"/>
        </w:rPr>
      </w:pPr>
      <w:r>
        <w:rPr>
          <w:b/>
          <w:color w:val="000000"/>
        </w:rPr>
        <w:t xml:space="preserve">Рак полости носа и придаточных пазух </w:t>
      </w:r>
      <w:r>
        <w:rPr>
          <w:color w:val="000000"/>
        </w:rPr>
        <w:t>– злокачественная опухоль, развивающаяся из элементов слизистой полости носа и придаточных пазух.</w:t>
      </w:r>
    </w:p>
    <w:p w14:paraId="7B2C37ED" w14:textId="77777777" w:rsidR="00DD7231" w:rsidRDefault="00B54372" w:rsidP="00524A75">
      <w:pPr>
        <w:pStyle w:val="2"/>
        <w:spacing w:line="480" w:lineRule="auto"/>
      </w:pPr>
      <w:bookmarkStart w:id="7" w:name="_heading=h.1t3h5sf" w:colFirst="0" w:colLast="0"/>
      <w:bookmarkEnd w:id="7"/>
      <w:r>
        <w:t>1.2 Этиология и патогенез</w:t>
      </w:r>
    </w:p>
    <w:p w14:paraId="6A6A75B5" w14:textId="77777777" w:rsidR="00DD7231" w:rsidRDefault="00B54372" w:rsidP="00524A75">
      <w:pPr>
        <w:spacing w:after="249" w:line="480" w:lineRule="auto"/>
      </w:pPr>
      <w:r>
        <w:t xml:space="preserve">Основными этиологическими факторами развития злокачественных опухолей полости носа и придаточных пазух являются: </w:t>
      </w:r>
    </w:p>
    <w:p w14:paraId="11328F47" w14:textId="77777777" w:rsidR="00DD7231" w:rsidRDefault="00B54372" w:rsidP="00524A75">
      <w:pPr>
        <w:numPr>
          <w:ilvl w:val="0"/>
          <w:numId w:val="3"/>
        </w:numPr>
        <w:spacing w:after="30" w:line="480" w:lineRule="auto"/>
        <w:ind w:hanging="360"/>
      </w:pPr>
      <w:r>
        <w:t xml:space="preserve">Хронические воспалительные заболевания (хронические синуситы, вазомоторный ринит, бронхиальная астма, инвертированная папиллома) </w:t>
      </w:r>
    </w:p>
    <w:p w14:paraId="5BAF4732" w14:textId="77777777" w:rsidR="00DD7231" w:rsidRDefault="00B54372" w:rsidP="00524A75">
      <w:pPr>
        <w:numPr>
          <w:ilvl w:val="0"/>
          <w:numId w:val="3"/>
        </w:numPr>
        <w:spacing w:after="3" w:line="480" w:lineRule="auto"/>
        <w:ind w:hanging="360"/>
      </w:pPr>
      <w:r>
        <w:t xml:space="preserve">Неблагоприятные факторы внешней среды </w:t>
      </w:r>
    </w:p>
    <w:p w14:paraId="6E4B300A" w14:textId="77777777" w:rsidR="00DD7231" w:rsidRDefault="00B54372" w:rsidP="00524A75">
      <w:pPr>
        <w:numPr>
          <w:ilvl w:val="0"/>
          <w:numId w:val="3"/>
        </w:numPr>
        <w:spacing w:after="3" w:line="480" w:lineRule="auto"/>
        <w:ind w:hanging="360"/>
      </w:pPr>
      <w:r>
        <w:t>Воздействие канцерогенных веществ физической и химической природы, особенно в группе лиц, связанных с вредным производством. [1,2,6,11,12]</w:t>
      </w:r>
    </w:p>
    <w:p w14:paraId="557ED888" w14:textId="77777777" w:rsidR="00DD7231" w:rsidRDefault="00B54372" w:rsidP="00524A75">
      <w:pPr>
        <w:pStyle w:val="2"/>
        <w:spacing w:line="480" w:lineRule="auto"/>
      </w:pPr>
      <w:bookmarkStart w:id="8" w:name="_heading=h.4d34og8" w:colFirst="0" w:colLast="0"/>
      <w:bookmarkEnd w:id="8"/>
      <w:r>
        <w:t>1.3 Эпидемиология</w:t>
      </w:r>
    </w:p>
    <w:p w14:paraId="7E45BEA2" w14:textId="77777777" w:rsidR="00DD7231" w:rsidRDefault="00B54372" w:rsidP="00524A75">
      <w:pPr>
        <w:spacing w:after="316" w:line="480" w:lineRule="auto"/>
      </w:pPr>
      <w:r>
        <w:t>Злокачественные опухоли полости носа и придаточных пазух составляют 1,4% среди всех злокачественных опухолей. В 2021 году в России зарегистрировано 1012 новых случаев рака полости носа и придаточных пазух. [1,2]</w:t>
      </w:r>
    </w:p>
    <w:p w14:paraId="54AF35E6" w14:textId="77777777" w:rsidR="00DD7231" w:rsidRDefault="00B54372">
      <w:pPr>
        <w:pStyle w:val="2"/>
      </w:pPr>
      <w:bookmarkStart w:id="9" w:name="_heading=h.2s8eyo1" w:colFirst="0" w:colLast="0"/>
      <w:bookmarkEnd w:id="9"/>
      <w:r>
        <w:t>1.4 Кодирование по МКБ 10</w:t>
      </w:r>
    </w:p>
    <w:p w14:paraId="60B3ABDE" w14:textId="77777777" w:rsidR="00DD7231" w:rsidRDefault="00B54372">
      <w:pPr>
        <w:spacing w:after="349"/>
        <w:ind w:left="-5"/>
      </w:pPr>
      <w:r>
        <w:rPr>
          <w:b/>
        </w:rPr>
        <w:t>Злокачественное новообразование полости носа и среднего уха (C30)</w:t>
      </w:r>
      <w:r>
        <w:t xml:space="preserve">: </w:t>
      </w:r>
    </w:p>
    <w:p w14:paraId="67D55264" w14:textId="77777777" w:rsidR="00DD7231" w:rsidRDefault="00B54372">
      <w:pPr>
        <w:spacing w:after="360"/>
      </w:pPr>
      <w:r>
        <w:t xml:space="preserve">C30.0 - Злокачественное новообразование полости носа </w:t>
      </w:r>
    </w:p>
    <w:p w14:paraId="7DC6B1FF" w14:textId="77777777" w:rsidR="00DD7231" w:rsidRDefault="00B54372">
      <w:pPr>
        <w:spacing w:after="378"/>
      </w:pPr>
      <w:r>
        <w:t xml:space="preserve">C30.1 - Злокачественное новообразование среднего уха </w:t>
      </w:r>
    </w:p>
    <w:p w14:paraId="4AA78483" w14:textId="77777777" w:rsidR="00DD7231" w:rsidRDefault="00B54372">
      <w:pPr>
        <w:spacing w:after="388"/>
        <w:ind w:left="-5"/>
      </w:pPr>
      <w:r>
        <w:rPr>
          <w:b/>
        </w:rPr>
        <w:t>Злокачественное новообразование придаточных пазух (C31)</w:t>
      </w:r>
      <w:r>
        <w:t>:</w:t>
      </w:r>
    </w:p>
    <w:p w14:paraId="17937F9E" w14:textId="77777777" w:rsidR="00DD7231" w:rsidRDefault="00B54372">
      <w:pPr>
        <w:spacing w:after="290"/>
        <w:ind w:left="-5"/>
      </w:pPr>
      <w:r>
        <w:t xml:space="preserve">C31.0 - Злокачественное новообразование верхнечелюстной пазухи </w:t>
      </w:r>
    </w:p>
    <w:p w14:paraId="109384B4" w14:textId="77777777" w:rsidR="00DD7231" w:rsidRDefault="00B54372">
      <w:pPr>
        <w:spacing w:after="290"/>
        <w:ind w:left="-5"/>
      </w:pPr>
      <w:r>
        <w:t xml:space="preserve">C31.1 - Злокачественное новообразование решетчатой пазухи </w:t>
      </w:r>
    </w:p>
    <w:p w14:paraId="065698A1" w14:textId="77777777" w:rsidR="00DD7231" w:rsidRDefault="00B54372">
      <w:pPr>
        <w:spacing w:after="290"/>
        <w:ind w:left="-5"/>
      </w:pPr>
      <w:r>
        <w:t xml:space="preserve">C31.2 - Злокачественное новообразование лобной пазухи </w:t>
      </w:r>
    </w:p>
    <w:p w14:paraId="432A048C" w14:textId="77777777" w:rsidR="00DD7231" w:rsidRDefault="00B54372">
      <w:pPr>
        <w:spacing w:after="290"/>
        <w:ind w:left="-5"/>
      </w:pPr>
      <w:r>
        <w:lastRenderedPageBreak/>
        <w:t xml:space="preserve">C31.3 - Злокачественное новообразование клиновидной пазухи </w:t>
      </w:r>
    </w:p>
    <w:p w14:paraId="3DFD4135" w14:textId="77777777" w:rsidR="00DD7231" w:rsidRDefault="00B54372">
      <w:pPr>
        <w:spacing w:after="290"/>
        <w:ind w:left="-5"/>
      </w:pPr>
      <w:r>
        <w:t xml:space="preserve">C31.8 - Поражение придаточных пазух, выходящее за пределы одной и более вышеуказанных локализаций </w:t>
      </w:r>
    </w:p>
    <w:p w14:paraId="37BB59A2" w14:textId="77777777" w:rsidR="00DD7231" w:rsidRDefault="00B54372">
      <w:pPr>
        <w:pBdr>
          <w:top w:val="nil"/>
          <w:left w:val="nil"/>
          <w:bottom w:val="nil"/>
          <w:right w:val="nil"/>
          <w:between w:val="nil"/>
        </w:pBdr>
        <w:rPr>
          <w:color w:val="000000"/>
        </w:rPr>
      </w:pPr>
      <w:r>
        <w:rPr>
          <w:color w:val="000000"/>
        </w:rPr>
        <w:t>C31.9 - Злокачественное новообразование придаточной пазухи неуточненное</w:t>
      </w:r>
    </w:p>
    <w:p w14:paraId="296A6B5A" w14:textId="77777777" w:rsidR="00DD7231" w:rsidRDefault="00B54372" w:rsidP="00524A75">
      <w:pPr>
        <w:pStyle w:val="2"/>
        <w:spacing w:line="480" w:lineRule="auto"/>
      </w:pPr>
      <w:bookmarkStart w:id="10" w:name="_heading=h.17dp8vu" w:colFirst="0" w:colLast="0"/>
      <w:bookmarkEnd w:id="10"/>
      <w:r>
        <w:t>1.5 Классификация</w:t>
      </w:r>
    </w:p>
    <w:p w14:paraId="72A52AD1" w14:textId="77777777" w:rsidR="00DD7231" w:rsidRDefault="00B54372" w:rsidP="00524A75">
      <w:pPr>
        <w:spacing w:after="234" w:line="480" w:lineRule="auto"/>
      </w:pPr>
      <w:r>
        <w:t xml:space="preserve">Степень распространенности злокачественных опухолей полости носа и придаточных пазух представлена в классификации TNM (8-е издание, 2017) г. (за исключением меланомы слизистой оболочки полости носа и придаточных пазух) </w:t>
      </w:r>
    </w:p>
    <w:p w14:paraId="45688CEF" w14:textId="77777777" w:rsidR="00DD7231" w:rsidRDefault="00B54372">
      <w:pPr>
        <w:spacing w:after="349"/>
        <w:ind w:left="-5"/>
      </w:pPr>
      <w:r>
        <w:rPr>
          <w:b/>
        </w:rPr>
        <w:t>Символ Т содержит следующие градации:</w:t>
      </w:r>
      <w:r>
        <w:t xml:space="preserve"> </w:t>
      </w:r>
    </w:p>
    <w:p w14:paraId="56F39426" w14:textId="77777777" w:rsidR="00DD7231" w:rsidRDefault="00B54372">
      <w:pPr>
        <w:spacing w:after="388"/>
      </w:pPr>
      <w:r>
        <w:t>Т</w:t>
      </w:r>
      <w:r>
        <w:rPr>
          <w:vertAlign w:val="subscript"/>
        </w:rPr>
        <w:t>Х</w:t>
      </w:r>
      <w:r>
        <w:t xml:space="preserve"> – недостаточно данных для оценки первичной опухоли. </w:t>
      </w:r>
    </w:p>
    <w:p w14:paraId="59876226" w14:textId="77777777" w:rsidR="00DD7231" w:rsidRDefault="00B54372">
      <w:pPr>
        <w:spacing w:after="370"/>
      </w:pPr>
      <w:r>
        <w:t>Т</w:t>
      </w:r>
      <w:r>
        <w:rPr>
          <w:sz w:val="16"/>
          <w:szCs w:val="16"/>
        </w:rPr>
        <w:t xml:space="preserve">0 </w:t>
      </w:r>
      <w:r>
        <w:t xml:space="preserve">– первичная опухоль не определяется. </w:t>
      </w:r>
    </w:p>
    <w:p w14:paraId="39CD3EAC" w14:textId="77777777" w:rsidR="00DD7231" w:rsidRDefault="00B54372">
      <w:pPr>
        <w:spacing w:after="368"/>
      </w:pPr>
      <w:proofErr w:type="spellStart"/>
      <w:r>
        <w:t>Тis</w:t>
      </w:r>
      <w:proofErr w:type="spellEnd"/>
      <w:r>
        <w:t xml:space="preserve"> – </w:t>
      </w:r>
      <w:proofErr w:type="spellStart"/>
      <w:r>
        <w:t>преинвазивная</w:t>
      </w:r>
      <w:proofErr w:type="spellEnd"/>
      <w:r>
        <w:t xml:space="preserve"> карцинома (рак </w:t>
      </w:r>
      <w:proofErr w:type="spellStart"/>
      <w:r>
        <w:t>in</w:t>
      </w:r>
      <w:proofErr w:type="spellEnd"/>
      <w:r>
        <w:t xml:space="preserve"> </w:t>
      </w:r>
      <w:proofErr w:type="spellStart"/>
      <w:r>
        <w:t>situ</w:t>
      </w:r>
      <w:proofErr w:type="spellEnd"/>
      <w:r>
        <w:t xml:space="preserve">). </w:t>
      </w:r>
    </w:p>
    <w:p w14:paraId="11EA116C" w14:textId="77777777" w:rsidR="00DD7231" w:rsidRDefault="00B54372">
      <w:pPr>
        <w:pStyle w:val="2"/>
        <w:spacing w:after="360"/>
        <w:ind w:left="-5"/>
      </w:pPr>
      <w:r>
        <w:rPr>
          <w:b w:val="0"/>
          <w:i/>
          <w:u w:val="none"/>
        </w:rPr>
        <w:t>Верхнечелюстная пазуха</w:t>
      </w:r>
      <w:r>
        <w:rPr>
          <w:b w:val="0"/>
          <w:u w:val="none"/>
        </w:rPr>
        <w:t>:</w:t>
      </w:r>
    </w:p>
    <w:p w14:paraId="5BAB13E8" w14:textId="77777777" w:rsidR="00DD7231" w:rsidRPr="00524A75" w:rsidRDefault="00B54372" w:rsidP="00524A75">
      <w:pPr>
        <w:spacing w:after="383" w:line="480" w:lineRule="auto"/>
        <w:jc w:val="both"/>
      </w:pPr>
      <w:r w:rsidRPr="00524A75">
        <w:t xml:space="preserve">Т1 – опухоль ограничена слизистой оболочкой без эрозии или деструкции кости </w:t>
      </w:r>
    </w:p>
    <w:p w14:paraId="4D27838C" w14:textId="77777777" w:rsidR="00DD7231" w:rsidRPr="00524A75" w:rsidRDefault="00B54372" w:rsidP="00524A75">
      <w:pPr>
        <w:spacing w:after="313" w:line="480" w:lineRule="auto"/>
        <w:jc w:val="both"/>
      </w:pPr>
      <w:r w:rsidRPr="00524A75">
        <w:t xml:space="preserve">Т2 – опухоль, вызывающая эрозию или разрушающая кость, включая твердое небо и/или средний носовой ход, исключая распространение на заднюю стенку верхнечелюстной пазухи или крыловидные отростки </w:t>
      </w:r>
    </w:p>
    <w:p w14:paraId="7FEE6AA5" w14:textId="77777777" w:rsidR="00DD7231" w:rsidRPr="00524A75" w:rsidRDefault="00B54372" w:rsidP="00524A75">
      <w:pPr>
        <w:spacing w:after="312" w:line="480" w:lineRule="auto"/>
        <w:jc w:val="both"/>
      </w:pPr>
      <w:r w:rsidRPr="00524A75">
        <w:t xml:space="preserve">Т3 – опухоль, распространяющаяся на любую из следующих структур: заднюю стенку верхнечелюстной пазухи, подкожную клетчатку, дно или медиальную стенку орбиты, крыловидную ямку, клетки решетчатого лабиринта. </w:t>
      </w:r>
    </w:p>
    <w:p w14:paraId="787E4582" w14:textId="77777777" w:rsidR="00DD7231" w:rsidRPr="00524A75" w:rsidRDefault="00B54372" w:rsidP="00524A75">
      <w:pPr>
        <w:spacing w:after="315" w:line="480" w:lineRule="auto"/>
        <w:jc w:val="both"/>
      </w:pPr>
      <w:r w:rsidRPr="00524A75">
        <w:t>Т</w:t>
      </w:r>
      <w:r w:rsidRPr="00524A75">
        <w:rPr>
          <w:vertAlign w:val="subscript"/>
        </w:rPr>
        <w:t xml:space="preserve">4а </w:t>
      </w:r>
      <w:r w:rsidRPr="00524A75">
        <w:t xml:space="preserve">– опухоль распространяется на следующие структуры: передний край орбиты, кожу щеки, крыловидные отростки, подвисочную ямку, сетевидную пластинку, основную или лобную пазухи . </w:t>
      </w:r>
    </w:p>
    <w:p w14:paraId="1F3D78F3" w14:textId="77777777" w:rsidR="00DD7231" w:rsidRPr="00524A75" w:rsidRDefault="00B54372" w:rsidP="00524A75">
      <w:pPr>
        <w:spacing w:after="302" w:line="480" w:lineRule="auto"/>
        <w:jc w:val="both"/>
      </w:pPr>
      <w:r w:rsidRPr="00524A75">
        <w:lastRenderedPageBreak/>
        <w:t xml:space="preserve">Т4b– опухоль распространяется на следующие структуры: купол орбиты, твердую мозговую оболочку, головной мозг, среднюю черепную ямку, черепные нервы за исключением верхнечелюстной ветви тройничного нерва (V2), носоглотку, </w:t>
      </w:r>
      <w:proofErr w:type="spellStart"/>
      <w:r w:rsidRPr="00524A75">
        <w:t>кливус</w:t>
      </w:r>
      <w:proofErr w:type="spellEnd"/>
      <w:r w:rsidRPr="00524A75">
        <w:t xml:space="preserve">. </w:t>
      </w:r>
    </w:p>
    <w:p w14:paraId="1455CB56" w14:textId="77777777" w:rsidR="00DD7231" w:rsidRPr="00524A75" w:rsidRDefault="00B54372" w:rsidP="00524A75">
      <w:pPr>
        <w:pStyle w:val="2"/>
        <w:spacing w:after="360" w:line="480" w:lineRule="auto"/>
        <w:ind w:left="-5"/>
        <w:jc w:val="both"/>
      </w:pPr>
      <w:r w:rsidRPr="00524A75">
        <w:rPr>
          <w:b w:val="0"/>
          <w:i/>
          <w:u w:val="none"/>
        </w:rPr>
        <w:t>Полость носа, клетки решетчатого лабиринта:</w:t>
      </w:r>
      <w:r w:rsidRPr="00524A75">
        <w:rPr>
          <w:b w:val="0"/>
          <w:u w:val="none"/>
        </w:rPr>
        <w:t xml:space="preserve"> </w:t>
      </w:r>
    </w:p>
    <w:p w14:paraId="3A66598A" w14:textId="77777777" w:rsidR="00DD7231" w:rsidRPr="00524A75" w:rsidRDefault="00B54372" w:rsidP="00524A75">
      <w:pPr>
        <w:spacing w:line="480" w:lineRule="auto"/>
        <w:jc w:val="both"/>
      </w:pPr>
      <w:r w:rsidRPr="00524A75">
        <w:t xml:space="preserve">Т1 - Опухоль ограничена одной стороной полости носа или клеток решетчатого лабиринта с/или без эрозии кости </w:t>
      </w:r>
    </w:p>
    <w:p w14:paraId="0385DEED" w14:textId="77777777" w:rsidR="00DD7231" w:rsidRPr="00524A75" w:rsidRDefault="00B54372" w:rsidP="00524A75">
      <w:pPr>
        <w:spacing w:after="282" w:line="480" w:lineRule="auto"/>
        <w:jc w:val="both"/>
      </w:pPr>
      <w:r w:rsidRPr="00524A75">
        <w:t xml:space="preserve">Т2 - Опухоль распространяется на две стороны полости носа и прилежащие участки в пределах полости носа и клеток решетчатого лабиринта с/или без эрозии кости </w:t>
      </w:r>
    </w:p>
    <w:p w14:paraId="41C5CAC4" w14:textId="77777777" w:rsidR="00DD7231" w:rsidRPr="00524A75" w:rsidRDefault="00B54372" w:rsidP="00524A75">
      <w:pPr>
        <w:spacing w:after="281" w:line="480" w:lineRule="auto"/>
        <w:jc w:val="both"/>
      </w:pPr>
      <w:r w:rsidRPr="00524A75">
        <w:t xml:space="preserve">Т3 - Опухоль распространяется на медиальную стенку или дно орбиты, верхнечелюстную пазуху, небо, клетки решетчатого лабиринта </w:t>
      </w:r>
    </w:p>
    <w:p w14:paraId="5C00A289" w14:textId="77777777" w:rsidR="00DD7231" w:rsidRPr="00524A75" w:rsidRDefault="00B54372" w:rsidP="00524A75">
      <w:pPr>
        <w:spacing w:after="308" w:line="480" w:lineRule="auto"/>
        <w:jc w:val="both"/>
      </w:pPr>
      <w:r w:rsidRPr="00524A75">
        <w:t>Т</w:t>
      </w:r>
      <w:r w:rsidRPr="00524A75">
        <w:rPr>
          <w:vertAlign w:val="subscript"/>
        </w:rPr>
        <w:t>4а</w:t>
      </w:r>
      <w:r w:rsidRPr="00524A75">
        <w:t xml:space="preserve"> - Опухоль распространяется на любую из следующих структур: передние структуры орбиты, кожу носа или щек, минимально на переднюю черепную ямку, крыловидные отростки, основную или лобную пазуху. </w:t>
      </w:r>
    </w:p>
    <w:p w14:paraId="1F6839BD" w14:textId="77777777" w:rsidR="00DD7231" w:rsidRPr="00524A75" w:rsidRDefault="00B54372" w:rsidP="00524A75">
      <w:pPr>
        <w:spacing w:after="197" w:line="480" w:lineRule="auto"/>
        <w:ind w:right="363"/>
        <w:jc w:val="both"/>
      </w:pPr>
      <w:r w:rsidRPr="00524A75">
        <w:t xml:space="preserve">Т4b - опухоль распространяется на следующие структуры: купол орбиты, твердую мозговую оболочку, головной мозг, среднюю черепную ямку, черепные нервы за исключением верхнечелюстной ветви тройничного нерва, носоглотку, </w:t>
      </w:r>
      <w:proofErr w:type="spellStart"/>
      <w:r w:rsidRPr="00524A75">
        <w:t>кливус</w:t>
      </w:r>
      <w:proofErr w:type="spellEnd"/>
      <w:r w:rsidRPr="00524A75">
        <w:t xml:space="preserve">. </w:t>
      </w:r>
    </w:p>
    <w:p w14:paraId="7C7BC493" w14:textId="77777777" w:rsidR="00DD7231" w:rsidRPr="00524A75" w:rsidRDefault="00B54372" w:rsidP="00524A75">
      <w:pPr>
        <w:spacing w:after="197" w:line="480" w:lineRule="auto"/>
        <w:ind w:right="363"/>
        <w:jc w:val="both"/>
      </w:pPr>
      <w:r w:rsidRPr="00524A75">
        <w:rPr>
          <w:b/>
        </w:rPr>
        <w:t>Символ N указывает на наличие или отсутствие метастазов в регионарных л/у</w:t>
      </w:r>
      <w:r w:rsidRPr="00524A75">
        <w:t xml:space="preserve"> (за исключением меланомы слизистой оболочки полости носа и придаточных пазух)</w:t>
      </w:r>
    </w:p>
    <w:p w14:paraId="33312F18" w14:textId="77777777" w:rsidR="00DD7231" w:rsidRPr="00524A75" w:rsidRDefault="00B54372" w:rsidP="00524A75">
      <w:pPr>
        <w:spacing w:after="197" w:line="480" w:lineRule="auto"/>
        <w:ind w:right="363"/>
        <w:jc w:val="both"/>
        <w:rPr>
          <w:b/>
        </w:rPr>
      </w:pPr>
      <w:r w:rsidRPr="00524A75">
        <w:rPr>
          <w:b/>
        </w:rPr>
        <w:t>Клиническая N (</w:t>
      </w:r>
      <w:proofErr w:type="spellStart"/>
      <w:r w:rsidRPr="00524A75">
        <w:rPr>
          <w:b/>
        </w:rPr>
        <w:t>сN</w:t>
      </w:r>
      <w:proofErr w:type="spellEnd"/>
      <w:r w:rsidRPr="00524A75">
        <w:rPr>
          <w:b/>
        </w:rPr>
        <w:t>)</w:t>
      </w:r>
    </w:p>
    <w:p w14:paraId="00E87095" w14:textId="77777777" w:rsidR="00DD7231" w:rsidRPr="00524A75" w:rsidRDefault="00B54372" w:rsidP="00524A75">
      <w:pPr>
        <w:spacing w:after="382" w:line="480" w:lineRule="auto"/>
        <w:jc w:val="both"/>
      </w:pPr>
      <w:r w:rsidRPr="00524A75">
        <w:t>N</w:t>
      </w:r>
      <w:r w:rsidRPr="00524A75">
        <w:rPr>
          <w:vertAlign w:val="subscript"/>
        </w:rPr>
        <w:t>Х</w:t>
      </w:r>
      <w:r w:rsidRPr="00524A75">
        <w:t xml:space="preserve"> – недостаточно данных для оценки регионарных ЛУ. </w:t>
      </w:r>
    </w:p>
    <w:p w14:paraId="7033B4D4" w14:textId="77777777" w:rsidR="00DD7231" w:rsidRPr="00524A75" w:rsidRDefault="00B54372" w:rsidP="00524A75">
      <w:pPr>
        <w:spacing w:after="378" w:line="480" w:lineRule="auto"/>
        <w:jc w:val="both"/>
      </w:pPr>
      <w:r w:rsidRPr="00524A75">
        <w:t>N</w:t>
      </w:r>
      <w:r w:rsidRPr="00524A75">
        <w:rPr>
          <w:vertAlign w:val="subscript"/>
        </w:rPr>
        <w:t xml:space="preserve">0 </w:t>
      </w:r>
      <w:r w:rsidRPr="00524A75">
        <w:t xml:space="preserve">– поражения регионарных ЛУ нет. </w:t>
      </w:r>
    </w:p>
    <w:p w14:paraId="0AAD2BC5" w14:textId="77777777" w:rsidR="00DD7231" w:rsidRPr="00524A75" w:rsidRDefault="00B54372" w:rsidP="00524A75">
      <w:pPr>
        <w:spacing w:after="281" w:line="480" w:lineRule="auto"/>
        <w:jc w:val="both"/>
      </w:pPr>
      <w:r w:rsidRPr="00524A75">
        <w:lastRenderedPageBreak/>
        <w:t>N</w:t>
      </w:r>
      <w:r w:rsidRPr="00524A75">
        <w:rPr>
          <w:vertAlign w:val="subscript"/>
        </w:rPr>
        <w:t>1</w:t>
      </w:r>
      <w:r w:rsidRPr="00524A75">
        <w:t xml:space="preserve">– метастазы в одном ЛУ на стороне поражения не более 3 см. в наибольшем измерении , без </w:t>
      </w:r>
      <w:proofErr w:type="spellStart"/>
      <w:r w:rsidRPr="00524A75">
        <w:t>экстракапсулярного</w:t>
      </w:r>
      <w:proofErr w:type="spellEnd"/>
      <w:r w:rsidRPr="00524A75">
        <w:t xml:space="preserve"> распространения ЭКР (-)</w:t>
      </w:r>
    </w:p>
    <w:p w14:paraId="3074E23C" w14:textId="77777777" w:rsidR="00DD7231" w:rsidRPr="00524A75" w:rsidRDefault="00B54372" w:rsidP="00524A75">
      <w:pPr>
        <w:spacing w:after="298" w:line="480" w:lineRule="auto"/>
        <w:jc w:val="both"/>
      </w:pPr>
      <w:r w:rsidRPr="00524A75">
        <w:t>N</w:t>
      </w:r>
      <w:r w:rsidRPr="00524A75">
        <w:rPr>
          <w:vertAlign w:val="subscript"/>
        </w:rPr>
        <w:t xml:space="preserve">2 </w:t>
      </w:r>
      <w:r w:rsidRPr="00524A75">
        <w:t>– метастазы в одном л/у на стороне поражения более 3 см. но не более 6 см. в наибольшем измерении ЭКР (-); или в нескольких ЛУ на стороне поражения не более 6 см. в наибольшем измерении ЭКР (-); двухстороннее или контралатеральное поражение ЛУ не более 6 см в наибольшем измерении, ЭКР (-)</w:t>
      </w:r>
    </w:p>
    <w:p w14:paraId="0F17DE15" w14:textId="77777777" w:rsidR="00DD7231" w:rsidRPr="00524A75" w:rsidRDefault="00B54372" w:rsidP="00524A75">
      <w:pPr>
        <w:spacing w:after="282" w:line="480" w:lineRule="auto"/>
        <w:jc w:val="both"/>
      </w:pPr>
      <w:r w:rsidRPr="00524A75">
        <w:t>N</w:t>
      </w:r>
      <w:r w:rsidRPr="00524A75">
        <w:rPr>
          <w:vertAlign w:val="subscript"/>
        </w:rPr>
        <w:t>2a</w:t>
      </w:r>
      <w:r w:rsidRPr="00524A75">
        <w:t xml:space="preserve"> – метастазы в одном ЛУ на стороне поражения более 3 см. но не более 6 см. в наибольшем измерении, ЭКР (-) . </w:t>
      </w:r>
    </w:p>
    <w:p w14:paraId="21AF8DA5" w14:textId="77777777" w:rsidR="00DD7231" w:rsidRPr="00524A75" w:rsidRDefault="00B54372" w:rsidP="00524A75">
      <w:pPr>
        <w:spacing w:after="287" w:line="480" w:lineRule="auto"/>
        <w:jc w:val="both"/>
      </w:pPr>
      <w:r w:rsidRPr="00524A75">
        <w:t>N</w:t>
      </w:r>
      <w:r w:rsidRPr="00524A75">
        <w:rPr>
          <w:vertAlign w:val="subscript"/>
        </w:rPr>
        <w:t>2</w:t>
      </w:r>
      <w:r w:rsidRPr="00524A75">
        <w:t xml:space="preserve">b – метастазы в нескольких ЛУ на стороне поражения не более 6 см. в наибольшем измерении, ЭКР (-). </w:t>
      </w:r>
    </w:p>
    <w:p w14:paraId="66D9A764" w14:textId="77777777" w:rsidR="00DD7231" w:rsidRPr="00524A75" w:rsidRDefault="00B54372" w:rsidP="00524A75">
      <w:pPr>
        <w:spacing w:after="280" w:line="480" w:lineRule="auto"/>
        <w:jc w:val="both"/>
      </w:pPr>
      <w:r w:rsidRPr="00524A75">
        <w:t>N</w:t>
      </w:r>
      <w:r w:rsidRPr="00524A75">
        <w:rPr>
          <w:vertAlign w:val="subscript"/>
        </w:rPr>
        <w:t xml:space="preserve">2с </w:t>
      </w:r>
      <w:r w:rsidRPr="00524A75">
        <w:t xml:space="preserve">- двухстороннее или контралатеральное метастазы в ЛУ не более 6 см в наибольшем измерении </w:t>
      </w:r>
    </w:p>
    <w:p w14:paraId="46F786DD" w14:textId="77777777" w:rsidR="00DD7231" w:rsidRPr="00524A75" w:rsidRDefault="00B54372" w:rsidP="00524A75">
      <w:pPr>
        <w:spacing w:line="480" w:lineRule="auto"/>
        <w:jc w:val="both"/>
      </w:pPr>
      <w:r w:rsidRPr="00524A75">
        <w:t>N</w:t>
      </w:r>
      <w:r w:rsidRPr="00524A75">
        <w:rPr>
          <w:vertAlign w:val="subscript"/>
        </w:rPr>
        <w:t>3</w:t>
      </w:r>
      <w:r w:rsidRPr="00524A75">
        <w:t xml:space="preserve"> – метастазы в ЛУ более 6 см в наибольшем измерении, ЭКР (-) или метастазы в л/у ЭКР +</w:t>
      </w:r>
    </w:p>
    <w:p w14:paraId="20FD9677" w14:textId="77777777" w:rsidR="00DD7231" w:rsidRPr="00524A75" w:rsidRDefault="00B54372" w:rsidP="00524A75">
      <w:pPr>
        <w:spacing w:line="480" w:lineRule="auto"/>
        <w:jc w:val="both"/>
      </w:pPr>
      <w:r w:rsidRPr="00524A75">
        <w:t>N</w:t>
      </w:r>
      <w:r w:rsidRPr="00524A75">
        <w:rPr>
          <w:vertAlign w:val="subscript"/>
        </w:rPr>
        <w:t>3a</w:t>
      </w:r>
      <w:r w:rsidRPr="00524A75">
        <w:t xml:space="preserve"> - метастазы в ЛУ более 6 см в наибольшем измерении, ЭКР (-)</w:t>
      </w:r>
    </w:p>
    <w:p w14:paraId="3B822654" w14:textId="77777777" w:rsidR="00DD7231" w:rsidRPr="00524A75" w:rsidRDefault="00B54372" w:rsidP="00524A75">
      <w:pPr>
        <w:spacing w:line="480" w:lineRule="auto"/>
        <w:jc w:val="both"/>
      </w:pPr>
      <w:r w:rsidRPr="00524A75">
        <w:t>N</w:t>
      </w:r>
      <w:r w:rsidRPr="00524A75">
        <w:rPr>
          <w:vertAlign w:val="subscript"/>
        </w:rPr>
        <w:t xml:space="preserve">3b </w:t>
      </w:r>
      <w:r w:rsidRPr="00524A75">
        <w:t>- метастазы в любые л/у любого размера ЭКР +</w:t>
      </w:r>
    </w:p>
    <w:p w14:paraId="0B0528DB" w14:textId="77777777" w:rsidR="00DD7231" w:rsidRPr="00524A75" w:rsidRDefault="00B54372" w:rsidP="00524A75">
      <w:pPr>
        <w:spacing w:after="197" w:line="480" w:lineRule="auto"/>
        <w:ind w:right="363"/>
        <w:jc w:val="both"/>
        <w:rPr>
          <w:b/>
        </w:rPr>
      </w:pPr>
      <w:r w:rsidRPr="00524A75">
        <w:rPr>
          <w:b/>
        </w:rPr>
        <w:t>Патогистологическая N (</w:t>
      </w:r>
      <w:proofErr w:type="spellStart"/>
      <w:r w:rsidRPr="00524A75">
        <w:rPr>
          <w:b/>
        </w:rPr>
        <w:t>pN</w:t>
      </w:r>
      <w:proofErr w:type="spellEnd"/>
      <w:r w:rsidRPr="00524A75">
        <w:rPr>
          <w:b/>
        </w:rPr>
        <w:t>)</w:t>
      </w:r>
    </w:p>
    <w:p w14:paraId="5FFCFFD8" w14:textId="77777777" w:rsidR="00DD7231" w:rsidRPr="00524A75" w:rsidRDefault="00B54372" w:rsidP="00524A75">
      <w:pPr>
        <w:spacing w:line="480" w:lineRule="auto"/>
        <w:jc w:val="both"/>
      </w:pPr>
      <w:r w:rsidRPr="00524A75">
        <w:t xml:space="preserve">NХ – недостаточно данных для оценки регионарных ЛУ. </w:t>
      </w:r>
    </w:p>
    <w:p w14:paraId="07EFFAB5" w14:textId="77777777" w:rsidR="00DD7231" w:rsidRPr="00524A75" w:rsidRDefault="00B54372" w:rsidP="00524A75">
      <w:pPr>
        <w:spacing w:line="480" w:lineRule="auto"/>
        <w:jc w:val="both"/>
      </w:pPr>
      <w:r w:rsidRPr="00524A75">
        <w:t xml:space="preserve">N0 – поражения регионарных ЛУ нет. </w:t>
      </w:r>
    </w:p>
    <w:p w14:paraId="1C71A130" w14:textId="77777777" w:rsidR="00DD7231" w:rsidRPr="00524A75" w:rsidRDefault="00B54372" w:rsidP="00524A75">
      <w:pPr>
        <w:spacing w:line="480" w:lineRule="auto"/>
        <w:jc w:val="both"/>
      </w:pPr>
      <w:r w:rsidRPr="00524A75">
        <w:t xml:space="preserve">N1– метастазы в одном ЛУ на стороне поражения не более 3 см. в наибольшем измерении , без </w:t>
      </w:r>
      <w:proofErr w:type="spellStart"/>
      <w:r w:rsidRPr="00524A75">
        <w:t>экстракапсулярного</w:t>
      </w:r>
      <w:proofErr w:type="spellEnd"/>
      <w:r w:rsidRPr="00524A75">
        <w:t xml:space="preserve"> распространения ЭКР (-)</w:t>
      </w:r>
    </w:p>
    <w:p w14:paraId="4E416117" w14:textId="77777777" w:rsidR="00DD7231" w:rsidRPr="00524A75" w:rsidRDefault="00B54372" w:rsidP="00524A75">
      <w:pPr>
        <w:spacing w:line="480" w:lineRule="auto"/>
        <w:jc w:val="both"/>
      </w:pPr>
      <w:r w:rsidRPr="00524A75">
        <w:t xml:space="preserve">N2 – метастазы в одном л/у на стороне поражения не более 3 см в наибольшем измерении ЭКР (+) или метастазы в одном л/у на стороне поражения более 3 см., но не более 6 см. в </w:t>
      </w:r>
      <w:r w:rsidRPr="00524A75">
        <w:lastRenderedPageBreak/>
        <w:t>наибольшем измерении ЭКР (-); или в нескольких ЛУ на стороне поражения не более 6 см. в наибольшем измерении ЭКР (-); двухстороннее или контралатеральное поражение ЛУ не более 6 см в наибольшем измерении, ЭКР (-)</w:t>
      </w:r>
    </w:p>
    <w:p w14:paraId="3D36811A" w14:textId="77777777" w:rsidR="00DD7231" w:rsidRPr="00524A75" w:rsidRDefault="00B54372" w:rsidP="00524A75">
      <w:pPr>
        <w:spacing w:line="480" w:lineRule="auto"/>
        <w:jc w:val="both"/>
      </w:pPr>
      <w:r w:rsidRPr="00524A75">
        <w:t xml:space="preserve">N2a – метастазы в одном л/у на стороне поражения не более 3 см в наибольшем измерении ЭКР (+) или метастазы в одном ЛУ на стороне поражения более 3 см. но не более 6 см. в наибольшем измерении, ЭКР (-) . </w:t>
      </w:r>
    </w:p>
    <w:p w14:paraId="6F03A2CD" w14:textId="77777777" w:rsidR="00DD7231" w:rsidRPr="00524A75" w:rsidRDefault="00B54372" w:rsidP="00524A75">
      <w:pPr>
        <w:spacing w:line="480" w:lineRule="auto"/>
        <w:jc w:val="both"/>
      </w:pPr>
      <w:r w:rsidRPr="00524A75">
        <w:t xml:space="preserve">N2b – метастазы в нескольких ЛУ на стороне поражения не более 6 см. в наибольшем измерении, ЭКР (-). </w:t>
      </w:r>
    </w:p>
    <w:p w14:paraId="798982F0" w14:textId="77777777" w:rsidR="00DD7231" w:rsidRPr="00524A75" w:rsidRDefault="00B54372" w:rsidP="00524A75">
      <w:pPr>
        <w:spacing w:line="480" w:lineRule="auto"/>
        <w:jc w:val="both"/>
      </w:pPr>
      <w:r w:rsidRPr="00524A75">
        <w:t xml:space="preserve">N2с - двухстороннее или контралатеральное метастазы в ЛУ не более 6 см в наибольшем измерении , ЭКР или </w:t>
      </w:r>
    </w:p>
    <w:p w14:paraId="2B7123C1" w14:textId="77777777" w:rsidR="00DD7231" w:rsidRPr="00524A75" w:rsidRDefault="00B54372" w:rsidP="00524A75">
      <w:pPr>
        <w:spacing w:line="480" w:lineRule="auto"/>
        <w:jc w:val="both"/>
      </w:pPr>
      <w:r w:rsidRPr="00524A75">
        <w:t xml:space="preserve">N3 – метастазы в ЛУ более 6 см в наибольшем измерении, ЭКР (-), единичный метастатический л/у на стороне поражения более 3 см. в наибольшем измерении ЭКР (+) или множественные одно- двухсторонние или </w:t>
      </w:r>
      <w:proofErr w:type="spellStart"/>
      <w:r w:rsidRPr="00524A75">
        <w:t>контрлатеральные</w:t>
      </w:r>
      <w:proofErr w:type="spellEnd"/>
      <w:r w:rsidRPr="00524A75">
        <w:t xml:space="preserve"> метастазы в л/у более 6 см в наибольшем измерении, ЭКР (+) или единичный </w:t>
      </w:r>
      <w:proofErr w:type="spellStart"/>
      <w:r w:rsidRPr="00524A75">
        <w:t>контрлатеральный</w:t>
      </w:r>
      <w:proofErr w:type="spellEnd"/>
      <w:r w:rsidRPr="00524A75">
        <w:t xml:space="preserve"> метастатический л/у ЭКР +</w:t>
      </w:r>
    </w:p>
    <w:p w14:paraId="2E75729D" w14:textId="77777777" w:rsidR="00DD7231" w:rsidRPr="00524A75" w:rsidRDefault="00B54372" w:rsidP="00524A75">
      <w:pPr>
        <w:spacing w:line="480" w:lineRule="auto"/>
        <w:jc w:val="both"/>
      </w:pPr>
      <w:r w:rsidRPr="00524A75">
        <w:t>N3a - метастазы в ЛУ более 6 см в наибольшем измерении, ЭКР (-)</w:t>
      </w:r>
    </w:p>
    <w:p w14:paraId="6ABAC028" w14:textId="77777777" w:rsidR="00DD7231" w:rsidRPr="00524A75" w:rsidRDefault="00B54372" w:rsidP="00524A75">
      <w:pPr>
        <w:spacing w:line="480" w:lineRule="auto"/>
        <w:jc w:val="both"/>
      </w:pPr>
      <w:r w:rsidRPr="00524A75">
        <w:t xml:space="preserve">N3b - единичный метастатический л/у на стороне поражения более 3 см. в наибольшем измерении ЭКР (+) или множественные одно- двухсторонние или </w:t>
      </w:r>
      <w:proofErr w:type="spellStart"/>
      <w:r w:rsidRPr="00524A75">
        <w:t>контрлатеральные</w:t>
      </w:r>
      <w:proofErr w:type="spellEnd"/>
      <w:r w:rsidRPr="00524A75">
        <w:t xml:space="preserve"> метастазы в л/у более 6 см в наибольшем измерении, ЭКР (+) или единичный </w:t>
      </w:r>
      <w:proofErr w:type="spellStart"/>
      <w:r w:rsidRPr="00524A75">
        <w:t>контрлатеральный</w:t>
      </w:r>
      <w:proofErr w:type="spellEnd"/>
      <w:r w:rsidRPr="00524A75">
        <w:t xml:space="preserve"> метастатический л/у ЭКР +</w:t>
      </w:r>
    </w:p>
    <w:p w14:paraId="196AB78B" w14:textId="77777777" w:rsidR="00DD7231" w:rsidRPr="00524A75" w:rsidRDefault="00DD7231" w:rsidP="00524A75">
      <w:pPr>
        <w:spacing w:line="480" w:lineRule="auto"/>
        <w:jc w:val="both"/>
      </w:pPr>
    </w:p>
    <w:p w14:paraId="2E101063" w14:textId="77777777" w:rsidR="00DD7231" w:rsidRPr="00524A75" w:rsidRDefault="00B54372" w:rsidP="00524A75">
      <w:pPr>
        <w:spacing w:line="480" w:lineRule="auto"/>
        <w:jc w:val="both"/>
      </w:pPr>
      <w:r w:rsidRPr="00524A75">
        <w:rPr>
          <w:b/>
        </w:rPr>
        <w:t>Символ М характеризует наличие или отсутствие</w:t>
      </w:r>
      <w:r w:rsidRPr="00524A75">
        <w:t xml:space="preserve"> </w:t>
      </w:r>
      <w:r w:rsidRPr="00524A75">
        <w:rPr>
          <w:b/>
        </w:rPr>
        <w:t>отдаленных метастазов</w:t>
      </w:r>
      <w:r w:rsidRPr="00524A75">
        <w:t xml:space="preserve"> </w:t>
      </w:r>
    </w:p>
    <w:p w14:paraId="395164FB" w14:textId="77777777" w:rsidR="00DD7231" w:rsidRPr="00524A75" w:rsidRDefault="00B54372" w:rsidP="00524A75">
      <w:pPr>
        <w:spacing w:line="480" w:lineRule="auto"/>
        <w:jc w:val="both"/>
      </w:pPr>
      <w:r w:rsidRPr="00524A75">
        <w:t xml:space="preserve">М0 – отдаленных метастазов нет. </w:t>
      </w:r>
    </w:p>
    <w:p w14:paraId="029BC1CF" w14:textId="77777777" w:rsidR="00DD7231" w:rsidRPr="00524A75" w:rsidRDefault="00B54372" w:rsidP="00524A75">
      <w:pPr>
        <w:spacing w:line="480" w:lineRule="auto"/>
        <w:jc w:val="both"/>
      </w:pPr>
      <w:r w:rsidRPr="00524A75">
        <w:t xml:space="preserve">М1 – наличие отдаленных метастазов. </w:t>
      </w:r>
    </w:p>
    <w:p w14:paraId="2C66E6C3" w14:textId="77777777" w:rsidR="00DD7231" w:rsidRPr="00524A75" w:rsidRDefault="00DD7231" w:rsidP="00524A75">
      <w:pPr>
        <w:spacing w:line="480" w:lineRule="auto"/>
        <w:jc w:val="both"/>
      </w:pPr>
    </w:p>
    <w:p w14:paraId="02AF820A" w14:textId="77777777" w:rsidR="00DD7231" w:rsidRPr="00524A75" w:rsidRDefault="00B54372" w:rsidP="00524A75">
      <w:pPr>
        <w:spacing w:after="41" w:line="480" w:lineRule="auto"/>
        <w:ind w:left="-5"/>
        <w:jc w:val="both"/>
      </w:pPr>
      <w:r w:rsidRPr="00524A75">
        <w:rPr>
          <w:b/>
        </w:rPr>
        <w:t>Таблица 1</w:t>
      </w:r>
      <w:r w:rsidRPr="00524A75">
        <w:t xml:space="preserve"> </w:t>
      </w:r>
      <w:r w:rsidRPr="00524A75">
        <w:rPr>
          <w:b/>
        </w:rPr>
        <w:t>– Группировка по стадиям</w:t>
      </w:r>
      <w:r w:rsidRPr="00524A75">
        <w:t xml:space="preserve"> </w:t>
      </w:r>
    </w:p>
    <w:tbl>
      <w:tblPr>
        <w:tblStyle w:val="affff0"/>
        <w:tblW w:w="9371" w:type="dxa"/>
        <w:tblInd w:w="-7" w:type="dxa"/>
        <w:tblLayout w:type="fixed"/>
        <w:tblLook w:val="0000" w:firstRow="0" w:lastRow="0" w:firstColumn="0" w:lastColumn="0" w:noHBand="0" w:noVBand="0"/>
      </w:tblPr>
      <w:tblGrid>
        <w:gridCol w:w="2554"/>
        <w:gridCol w:w="2650"/>
        <w:gridCol w:w="2180"/>
        <w:gridCol w:w="1987"/>
      </w:tblGrid>
      <w:tr w:rsidR="00DD7231" w:rsidRPr="00524A75" w14:paraId="3E29DC12" w14:textId="77777777">
        <w:trPr>
          <w:trHeight w:val="346"/>
        </w:trPr>
        <w:tc>
          <w:tcPr>
            <w:tcW w:w="2554" w:type="dxa"/>
            <w:tcBorders>
              <w:top w:val="single" w:sz="6" w:space="0" w:color="000000"/>
              <w:left w:val="single" w:sz="6" w:space="0" w:color="000000"/>
              <w:bottom w:val="single" w:sz="6" w:space="0" w:color="000000"/>
              <w:right w:val="single" w:sz="6" w:space="0" w:color="000000"/>
            </w:tcBorders>
          </w:tcPr>
          <w:p w14:paraId="221C70C8" w14:textId="77777777" w:rsidR="00DD7231" w:rsidRPr="00524A75" w:rsidRDefault="00B54372" w:rsidP="00524A75">
            <w:pPr>
              <w:spacing w:line="480" w:lineRule="auto"/>
              <w:jc w:val="both"/>
            </w:pPr>
            <w:r w:rsidRPr="00524A75">
              <w:rPr>
                <w:b/>
              </w:rPr>
              <w:lastRenderedPageBreak/>
              <w:t>Стадия</w:t>
            </w:r>
            <w:r w:rsidRPr="00524A75">
              <w:t xml:space="preserve"> </w:t>
            </w:r>
          </w:p>
        </w:tc>
        <w:tc>
          <w:tcPr>
            <w:tcW w:w="2650" w:type="dxa"/>
            <w:tcBorders>
              <w:top w:val="single" w:sz="6" w:space="0" w:color="000000"/>
              <w:left w:val="single" w:sz="6" w:space="0" w:color="000000"/>
              <w:bottom w:val="single" w:sz="6" w:space="0" w:color="000000"/>
              <w:right w:val="single" w:sz="6" w:space="0" w:color="000000"/>
            </w:tcBorders>
          </w:tcPr>
          <w:p w14:paraId="381F7683" w14:textId="77777777" w:rsidR="00DD7231" w:rsidRPr="00524A75" w:rsidRDefault="00B54372" w:rsidP="00524A75">
            <w:pPr>
              <w:spacing w:line="480" w:lineRule="auto"/>
              <w:ind w:left="2"/>
              <w:jc w:val="both"/>
            </w:pPr>
            <w:r w:rsidRPr="00524A75">
              <w:rPr>
                <w:b/>
              </w:rPr>
              <w:t>Т</w:t>
            </w:r>
            <w:r w:rsidRPr="00524A75">
              <w:t xml:space="preserve"> </w:t>
            </w:r>
          </w:p>
        </w:tc>
        <w:tc>
          <w:tcPr>
            <w:tcW w:w="2180" w:type="dxa"/>
            <w:tcBorders>
              <w:top w:val="single" w:sz="6" w:space="0" w:color="000000"/>
              <w:left w:val="single" w:sz="6" w:space="0" w:color="000000"/>
              <w:bottom w:val="single" w:sz="6" w:space="0" w:color="000000"/>
              <w:right w:val="single" w:sz="6" w:space="0" w:color="000000"/>
            </w:tcBorders>
          </w:tcPr>
          <w:p w14:paraId="2A123F81" w14:textId="77777777" w:rsidR="00DD7231" w:rsidRPr="00524A75" w:rsidRDefault="00B54372" w:rsidP="00524A75">
            <w:pPr>
              <w:spacing w:line="480" w:lineRule="auto"/>
              <w:ind w:left="2"/>
              <w:jc w:val="both"/>
            </w:pPr>
            <w:r w:rsidRPr="00524A75">
              <w:rPr>
                <w:b/>
              </w:rPr>
              <w:t>N</w:t>
            </w:r>
            <w:r w:rsidRPr="00524A75">
              <w:t xml:space="preserve"> </w:t>
            </w:r>
          </w:p>
        </w:tc>
        <w:tc>
          <w:tcPr>
            <w:tcW w:w="1987" w:type="dxa"/>
            <w:tcBorders>
              <w:top w:val="single" w:sz="6" w:space="0" w:color="000000"/>
              <w:left w:val="single" w:sz="6" w:space="0" w:color="000000"/>
              <w:bottom w:val="single" w:sz="6" w:space="0" w:color="000000"/>
              <w:right w:val="single" w:sz="6" w:space="0" w:color="000000"/>
            </w:tcBorders>
          </w:tcPr>
          <w:p w14:paraId="191B0F62" w14:textId="77777777" w:rsidR="00DD7231" w:rsidRPr="00524A75" w:rsidRDefault="00B54372" w:rsidP="00524A75">
            <w:pPr>
              <w:spacing w:line="480" w:lineRule="auto"/>
              <w:jc w:val="both"/>
            </w:pPr>
            <w:r w:rsidRPr="00524A75">
              <w:rPr>
                <w:b/>
              </w:rPr>
              <w:t>M</w:t>
            </w:r>
            <w:r w:rsidRPr="00524A75">
              <w:t xml:space="preserve"> </w:t>
            </w:r>
          </w:p>
        </w:tc>
      </w:tr>
      <w:tr w:rsidR="00DD7231" w:rsidRPr="00524A75" w14:paraId="58DABE09" w14:textId="77777777">
        <w:trPr>
          <w:trHeight w:val="348"/>
        </w:trPr>
        <w:tc>
          <w:tcPr>
            <w:tcW w:w="2554" w:type="dxa"/>
            <w:tcBorders>
              <w:top w:val="single" w:sz="6" w:space="0" w:color="000000"/>
              <w:left w:val="single" w:sz="6" w:space="0" w:color="000000"/>
              <w:bottom w:val="single" w:sz="6" w:space="0" w:color="000000"/>
              <w:right w:val="single" w:sz="6" w:space="0" w:color="000000"/>
            </w:tcBorders>
          </w:tcPr>
          <w:p w14:paraId="66EC8497" w14:textId="77777777" w:rsidR="00DD7231" w:rsidRPr="00524A75" w:rsidRDefault="00B54372" w:rsidP="00524A75">
            <w:pPr>
              <w:spacing w:line="480" w:lineRule="auto"/>
              <w:jc w:val="both"/>
            </w:pPr>
            <w:r w:rsidRPr="00524A75">
              <w:t xml:space="preserve">0 </w:t>
            </w:r>
          </w:p>
        </w:tc>
        <w:tc>
          <w:tcPr>
            <w:tcW w:w="2650" w:type="dxa"/>
            <w:tcBorders>
              <w:top w:val="single" w:sz="6" w:space="0" w:color="000000"/>
              <w:left w:val="single" w:sz="6" w:space="0" w:color="000000"/>
              <w:bottom w:val="single" w:sz="6" w:space="0" w:color="000000"/>
              <w:right w:val="single" w:sz="6" w:space="0" w:color="000000"/>
            </w:tcBorders>
          </w:tcPr>
          <w:p w14:paraId="1AA77DD5" w14:textId="77777777" w:rsidR="00DD7231" w:rsidRPr="00524A75" w:rsidRDefault="00B54372" w:rsidP="00524A75">
            <w:pPr>
              <w:spacing w:line="480" w:lineRule="auto"/>
              <w:ind w:left="2"/>
              <w:jc w:val="both"/>
            </w:pPr>
            <w:proofErr w:type="spellStart"/>
            <w:r w:rsidRPr="00524A75">
              <w:t>Is</w:t>
            </w:r>
            <w:proofErr w:type="spellEnd"/>
            <w:r w:rsidRPr="00524A75">
              <w:t xml:space="preserve"> </w:t>
            </w:r>
          </w:p>
        </w:tc>
        <w:tc>
          <w:tcPr>
            <w:tcW w:w="2180" w:type="dxa"/>
            <w:tcBorders>
              <w:top w:val="single" w:sz="6" w:space="0" w:color="000000"/>
              <w:left w:val="single" w:sz="6" w:space="0" w:color="000000"/>
              <w:bottom w:val="single" w:sz="6" w:space="0" w:color="000000"/>
              <w:right w:val="single" w:sz="6" w:space="0" w:color="000000"/>
            </w:tcBorders>
          </w:tcPr>
          <w:p w14:paraId="26931A37" w14:textId="77777777" w:rsidR="00DD7231" w:rsidRPr="00524A75" w:rsidRDefault="00B54372" w:rsidP="00524A75">
            <w:pPr>
              <w:spacing w:line="480" w:lineRule="auto"/>
              <w:ind w:left="2"/>
              <w:jc w:val="both"/>
            </w:pPr>
            <w:r w:rsidRPr="00524A75">
              <w:t xml:space="preserve">0 </w:t>
            </w:r>
          </w:p>
        </w:tc>
        <w:tc>
          <w:tcPr>
            <w:tcW w:w="1987" w:type="dxa"/>
            <w:tcBorders>
              <w:top w:val="single" w:sz="6" w:space="0" w:color="000000"/>
              <w:left w:val="single" w:sz="6" w:space="0" w:color="000000"/>
              <w:bottom w:val="single" w:sz="6" w:space="0" w:color="000000"/>
              <w:right w:val="single" w:sz="6" w:space="0" w:color="000000"/>
            </w:tcBorders>
          </w:tcPr>
          <w:p w14:paraId="74616E8B" w14:textId="77777777" w:rsidR="00DD7231" w:rsidRPr="00524A75" w:rsidRDefault="00B54372" w:rsidP="00524A75">
            <w:pPr>
              <w:spacing w:line="480" w:lineRule="auto"/>
              <w:jc w:val="both"/>
            </w:pPr>
            <w:r w:rsidRPr="00524A75">
              <w:t xml:space="preserve">0 </w:t>
            </w:r>
          </w:p>
        </w:tc>
      </w:tr>
      <w:tr w:rsidR="00DD7231" w:rsidRPr="00524A75" w14:paraId="472E9445" w14:textId="77777777">
        <w:trPr>
          <w:trHeight w:val="346"/>
        </w:trPr>
        <w:tc>
          <w:tcPr>
            <w:tcW w:w="2554" w:type="dxa"/>
            <w:tcBorders>
              <w:top w:val="single" w:sz="6" w:space="0" w:color="000000"/>
              <w:left w:val="single" w:sz="6" w:space="0" w:color="000000"/>
              <w:bottom w:val="single" w:sz="6" w:space="0" w:color="000000"/>
              <w:right w:val="single" w:sz="6" w:space="0" w:color="000000"/>
            </w:tcBorders>
          </w:tcPr>
          <w:p w14:paraId="5AB93CB4" w14:textId="77777777" w:rsidR="00DD7231" w:rsidRPr="00524A75" w:rsidRDefault="00B54372" w:rsidP="00524A75">
            <w:pPr>
              <w:spacing w:line="480" w:lineRule="auto"/>
              <w:jc w:val="both"/>
            </w:pPr>
            <w:r w:rsidRPr="00524A75">
              <w:t xml:space="preserve">I </w:t>
            </w:r>
          </w:p>
        </w:tc>
        <w:tc>
          <w:tcPr>
            <w:tcW w:w="2650" w:type="dxa"/>
            <w:tcBorders>
              <w:top w:val="single" w:sz="6" w:space="0" w:color="000000"/>
              <w:left w:val="single" w:sz="6" w:space="0" w:color="000000"/>
              <w:bottom w:val="single" w:sz="6" w:space="0" w:color="000000"/>
              <w:right w:val="single" w:sz="6" w:space="0" w:color="000000"/>
            </w:tcBorders>
          </w:tcPr>
          <w:p w14:paraId="0F5AB2A4" w14:textId="77777777" w:rsidR="00DD7231" w:rsidRPr="00524A75" w:rsidRDefault="00B54372" w:rsidP="00524A75">
            <w:pPr>
              <w:spacing w:line="480" w:lineRule="auto"/>
              <w:ind w:left="2"/>
              <w:jc w:val="both"/>
            </w:pPr>
            <w:r w:rsidRPr="00524A75">
              <w:t xml:space="preserve">1 </w:t>
            </w:r>
          </w:p>
        </w:tc>
        <w:tc>
          <w:tcPr>
            <w:tcW w:w="2180" w:type="dxa"/>
            <w:tcBorders>
              <w:top w:val="single" w:sz="6" w:space="0" w:color="000000"/>
              <w:left w:val="single" w:sz="6" w:space="0" w:color="000000"/>
              <w:bottom w:val="single" w:sz="6" w:space="0" w:color="000000"/>
              <w:right w:val="single" w:sz="6" w:space="0" w:color="000000"/>
            </w:tcBorders>
          </w:tcPr>
          <w:p w14:paraId="2583EA9D" w14:textId="77777777" w:rsidR="00DD7231" w:rsidRPr="00524A75" w:rsidRDefault="00B54372" w:rsidP="00524A75">
            <w:pPr>
              <w:spacing w:line="480" w:lineRule="auto"/>
              <w:ind w:left="2"/>
              <w:jc w:val="both"/>
            </w:pPr>
            <w:r w:rsidRPr="00524A75">
              <w:t xml:space="preserve">0 </w:t>
            </w:r>
          </w:p>
        </w:tc>
        <w:tc>
          <w:tcPr>
            <w:tcW w:w="1987" w:type="dxa"/>
            <w:tcBorders>
              <w:top w:val="single" w:sz="6" w:space="0" w:color="000000"/>
              <w:left w:val="single" w:sz="6" w:space="0" w:color="000000"/>
              <w:bottom w:val="single" w:sz="6" w:space="0" w:color="000000"/>
              <w:right w:val="single" w:sz="6" w:space="0" w:color="000000"/>
            </w:tcBorders>
          </w:tcPr>
          <w:p w14:paraId="50CC42E1" w14:textId="77777777" w:rsidR="00DD7231" w:rsidRPr="00524A75" w:rsidRDefault="00B54372" w:rsidP="00524A75">
            <w:pPr>
              <w:spacing w:line="480" w:lineRule="auto"/>
              <w:jc w:val="both"/>
            </w:pPr>
            <w:r w:rsidRPr="00524A75">
              <w:t xml:space="preserve">0 </w:t>
            </w:r>
          </w:p>
        </w:tc>
      </w:tr>
      <w:tr w:rsidR="00DD7231" w:rsidRPr="00524A75" w14:paraId="32E22E2B" w14:textId="77777777">
        <w:trPr>
          <w:trHeight w:val="346"/>
        </w:trPr>
        <w:tc>
          <w:tcPr>
            <w:tcW w:w="2554" w:type="dxa"/>
            <w:tcBorders>
              <w:top w:val="single" w:sz="6" w:space="0" w:color="000000"/>
              <w:left w:val="single" w:sz="6" w:space="0" w:color="000000"/>
              <w:bottom w:val="single" w:sz="6" w:space="0" w:color="000000"/>
              <w:right w:val="single" w:sz="6" w:space="0" w:color="000000"/>
            </w:tcBorders>
          </w:tcPr>
          <w:p w14:paraId="60FAEF6F" w14:textId="77777777" w:rsidR="00DD7231" w:rsidRPr="00524A75" w:rsidRDefault="00B54372" w:rsidP="00524A75">
            <w:pPr>
              <w:spacing w:line="480" w:lineRule="auto"/>
              <w:jc w:val="both"/>
            </w:pPr>
            <w:r w:rsidRPr="00524A75">
              <w:t xml:space="preserve">II </w:t>
            </w:r>
          </w:p>
        </w:tc>
        <w:tc>
          <w:tcPr>
            <w:tcW w:w="2650" w:type="dxa"/>
            <w:tcBorders>
              <w:top w:val="single" w:sz="6" w:space="0" w:color="000000"/>
              <w:left w:val="single" w:sz="6" w:space="0" w:color="000000"/>
              <w:bottom w:val="single" w:sz="6" w:space="0" w:color="000000"/>
              <w:right w:val="single" w:sz="6" w:space="0" w:color="000000"/>
            </w:tcBorders>
          </w:tcPr>
          <w:p w14:paraId="15C06366" w14:textId="77777777" w:rsidR="00DD7231" w:rsidRPr="00524A75" w:rsidRDefault="00B54372" w:rsidP="00524A75">
            <w:pPr>
              <w:spacing w:line="480" w:lineRule="auto"/>
              <w:ind w:left="2"/>
              <w:jc w:val="both"/>
            </w:pPr>
            <w:r w:rsidRPr="00524A75">
              <w:t xml:space="preserve">2 </w:t>
            </w:r>
          </w:p>
        </w:tc>
        <w:tc>
          <w:tcPr>
            <w:tcW w:w="2180" w:type="dxa"/>
            <w:tcBorders>
              <w:top w:val="single" w:sz="6" w:space="0" w:color="000000"/>
              <w:left w:val="single" w:sz="6" w:space="0" w:color="000000"/>
              <w:bottom w:val="single" w:sz="6" w:space="0" w:color="000000"/>
              <w:right w:val="single" w:sz="6" w:space="0" w:color="000000"/>
            </w:tcBorders>
          </w:tcPr>
          <w:p w14:paraId="10B1ED04" w14:textId="77777777" w:rsidR="00DD7231" w:rsidRPr="00524A75" w:rsidRDefault="00B54372" w:rsidP="00524A75">
            <w:pPr>
              <w:spacing w:line="480" w:lineRule="auto"/>
              <w:ind w:left="2"/>
              <w:jc w:val="both"/>
            </w:pPr>
            <w:r w:rsidRPr="00524A75">
              <w:t xml:space="preserve">0 </w:t>
            </w:r>
          </w:p>
        </w:tc>
        <w:tc>
          <w:tcPr>
            <w:tcW w:w="1987" w:type="dxa"/>
            <w:tcBorders>
              <w:top w:val="single" w:sz="6" w:space="0" w:color="000000"/>
              <w:left w:val="single" w:sz="6" w:space="0" w:color="000000"/>
              <w:bottom w:val="single" w:sz="6" w:space="0" w:color="000000"/>
              <w:right w:val="single" w:sz="6" w:space="0" w:color="000000"/>
            </w:tcBorders>
          </w:tcPr>
          <w:p w14:paraId="14DE6555" w14:textId="77777777" w:rsidR="00DD7231" w:rsidRPr="00524A75" w:rsidRDefault="00B54372" w:rsidP="00524A75">
            <w:pPr>
              <w:spacing w:line="480" w:lineRule="auto"/>
              <w:jc w:val="both"/>
            </w:pPr>
            <w:r w:rsidRPr="00524A75">
              <w:t xml:space="preserve">0 </w:t>
            </w:r>
          </w:p>
        </w:tc>
      </w:tr>
      <w:tr w:rsidR="00DD7231" w:rsidRPr="00524A75" w14:paraId="2C5C5B67" w14:textId="77777777">
        <w:trPr>
          <w:trHeight w:val="346"/>
        </w:trPr>
        <w:tc>
          <w:tcPr>
            <w:tcW w:w="2554" w:type="dxa"/>
            <w:tcBorders>
              <w:top w:val="single" w:sz="6" w:space="0" w:color="000000"/>
              <w:left w:val="single" w:sz="6" w:space="0" w:color="000000"/>
              <w:bottom w:val="single" w:sz="6" w:space="0" w:color="000000"/>
              <w:right w:val="single" w:sz="6" w:space="0" w:color="000000"/>
            </w:tcBorders>
          </w:tcPr>
          <w:p w14:paraId="2A11FB9E" w14:textId="77777777" w:rsidR="00DD7231" w:rsidRPr="00524A75" w:rsidRDefault="00B54372" w:rsidP="00524A75">
            <w:pPr>
              <w:spacing w:line="480" w:lineRule="auto"/>
              <w:jc w:val="both"/>
            </w:pPr>
            <w:r w:rsidRPr="00524A75">
              <w:t xml:space="preserve">III </w:t>
            </w:r>
          </w:p>
        </w:tc>
        <w:tc>
          <w:tcPr>
            <w:tcW w:w="2650" w:type="dxa"/>
            <w:tcBorders>
              <w:top w:val="single" w:sz="6" w:space="0" w:color="000000"/>
              <w:left w:val="single" w:sz="6" w:space="0" w:color="000000"/>
              <w:bottom w:val="single" w:sz="6" w:space="0" w:color="000000"/>
              <w:right w:val="single" w:sz="6" w:space="0" w:color="000000"/>
            </w:tcBorders>
          </w:tcPr>
          <w:p w14:paraId="0EEEA7A1" w14:textId="77777777" w:rsidR="00DD7231" w:rsidRPr="00524A75" w:rsidRDefault="00B54372" w:rsidP="00524A75">
            <w:pPr>
              <w:spacing w:line="480" w:lineRule="auto"/>
              <w:ind w:left="2"/>
              <w:jc w:val="both"/>
            </w:pPr>
            <w:r w:rsidRPr="00524A75">
              <w:t xml:space="preserve">3 </w:t>
            </w:r>
          </w:p>
        </w:tc>
        <w:tc>
          <w:tcPr>
            <w:tcW w:w="2180" w:type="dxa"/>
            <w:tcBorders>
              <w:top w:val="single" w:sz="6" w:space="0" w:color="000000"/>
              <w:left w:val="single" w:sz="6" w:space="0" w:color="000000"/>
              <w:bottom w:val="single" w:sz="6" w:space="0" w:color="000000"/>
              <w:right w:val="single" w:sz="6" w:space="0" w:color="000000"/>
            </w:tcBorders>
          </w:tcPr>
          <w:p w14:paraId="74A18D0C" w14:textId="77777777" w:rsidR="00DD7231" w:rsidRPr="00524A75" w:rsidRDefault="00B54372" w:rsidP="00524A75">
            <w:pPr>
              <w:spacing w:line="480" w:lineRule="auto"/>
              <w:ind w:left="2"/>
              <w:jc w:val="both"/>
            </w:pPr>
            <w:r w:rsidRPr="00524A75">
              <w:t xml:space="preserve">0 </w:t>
            </w:r>
          </w:p>
        </w:tc>
        <w:tc>
          <w:tcPr>
            <w:tcW w:w="1987" w:type="dxa"/>
            <w:tcBorders>
              <w:top w:val="single" w:sz="6" w:space="0" w:color="000000"/>
              <w:left w:val="single" w:sz="6" w:space="0" w:color="000000"/>
              <w:bottom w:val="single" w:sz="6" w:space="0" w:color="000000"/>
              <w:right w:val="single" w:sz="6" w:space="0" w:color="000000"/>
            </w:tcBorders>
          </w:tcPr>
          <w:p w14:paraId="74AD0316" w14:textId="77777777" w:rsidR="00DD7231" w:rsidRPr="00524A75" w:rsidRDefault="00B54372" w:rsidP="00524A75">
            <w:pPr>
              <w:spacing w:line="480" w:lineRule="auto"/>
              <w:jc w:val="both"/>
            </w:pPr>
            <w:r w:rsidRPr="00524A75">
              <w:t xml:space="preserve">0 </w:t>
            </w:r>
          </w:p>
        </w:tc>
      </w:tr>
      <w:tr w:rsidR="00DD7231" w:rsidRPr="00524A75" w14:paraId="5F5AFF2C" w14:textId="77777777">
        <w:trPr>
          <w:trHeight w:val="348"/>
        </w:trPr>
        <w:tc>
          <w:tcPr>
            <w:tcW w:w="2554" w:type="dxa"/>
            <w:tcBorders>
              <w:top w:val="single" w:sz="6" w:space="0" w:color="000000"/>
              <w:left w:val="single" w:sz="6" w:space="0" w:color="000000"/>
              <w:bottom w:val="single" w:sz="6" w:space="0" w:color="000000"/>
              <w:right w:val="single" w:sz="6" w:space="0" w:color="000000"/>
            </w:tcBorders>
          </w:tcPr>
          <w:p w14:paraId="6E2B545C" w14:textId="77777777" w:rsidR="00DD7231" w:rsidRPr="00524A75" w:rsidRDefault="00B54372" w:rsidP="00524A75">
            <w:pPr>
              <w:spacing w:line="480" w:lineRule="auto"/>
              <w:jc w:val="both"/>
            </w:pPr>
            <w:r w:rsidRPr="00524A75">
              <w:t xml:space="preserve"> </w:t>
            </w:r>
          </w:p>
        </w:tc>
        <w:tc>
          <w:tcPr>
            <w:tcW w:w="2650" w:type="dxa"/>
            <w:tcBorders>
              <w:top w:val="single" w:sz="6" w:space="0" w:color="000000"/>
              <w:left w:val="single" w:sz="6" w:space="0" w:color="000000"/>
              <w:bottom w:val="single" w:sz="6" w:space="0" w:color="000000"/>
              <w:right w:val="single" w:sz="6" w:space="0" w:color="000000"/>
            </w:tcBorders>
          </w:tcPr>
          <w:p w14:paraId="0F503460" w14:textId="77777777" w:rsidR="00DD7231" w:rsidRPr="00524A75" w:rsidRDefault="00B54372" w:rsidP="00524A75">
            <w:pPr>
              <w:spacing w:line="480" w:lineRule="auto"/>
              <w:ind w:left="2"/>
              <w:jc w:val="both"/>
            </w:pPr>
            <w:r w:rsidRPr="00524A75">
              <w:t xml:space="preserve">1 </w:t>
            </w:r>
          </w:p>
        </w:tc>
        <w:tc>
          <w:tcPr>
            <w:tcW w:w="2180" w:type="dxa"/>
            <w:tcBorders>
              <w:top w:val="single" w:sz="6" w:space="0" w:color="000000"/>
              <w:left w:val="single" w:sz="6" w:space="0" w:color="000000"/>
              <w:bottom w:val="single" w:sz="6" w:space="0" w:color="000000"/>
              <w:right w:val="single" w:sz="6" w:space="0" w:color="000000"/>
            </w:tcBorders>
          </w:tcPr>
          <w:p w14:paraId="12F61088" w14:textId="77777777" w:rsidR="00DD7231" w:rsidRPr="00524A75" w:rsidRDefault="00B54372" w:rsidP="00524A75">
            <w:pPr>
              <w:spacing w:line="480" w:lineRule="auto"/>
              <w:ind w:left="2"/>
              <w:jc w:val="both"/>
            </w:pPr>
            <w:r w:rsidRPr="00524A75">
              <w:t xml:space="preserve">1 </w:t>
            </w:r>
          </w:p>
        </w:tc>
        <w:tc>
          <w:tcPr>
            <w:tcW w:w="1987" w:type="dxa"/>
            <w:tcBorders>
              <w:top w:val="single" w:sz="6" w:space="0" w:color="000000"/>
              <w:left w:val="single" w:sz="6" w:space="0" w:color="000000"/>
              <w:bottom w:val="single" w:sz="6" w:space="0" w:color="000000"/>
              <w:right w:val="single" w:sz="6" w:space="0" w:color="000000"/>
            </w:tcBorders>
          </w:tcPr>
          <w:p w14:paraId="04E4FA17" w14:textId="77777777" w:rsidR="00DD7231" w:rsidRPr="00524A75" w:rsidRDefault="00B54372" w:rsidP="00524A75">
            <w:pPr>
              <w:spacing w:line="480" w:lineRule="auto"/>
              <w:jc w:val="both"/>
            </w:pPr>
            <w:r w:rsidRPr="00524A75">
              <w:t xml:space="preserve">0 </w:t>
            </w:r>
          </w:p>
        </w:tc>
      </w:tr>
      <w:tr w:rsidR="00DD7231" w:rsidRPr="00524A75" w14:paraId="317F6E07" w14:textId="77777777">
        <w:trPr>
          <w:trHeight w:val="346"/>
        </w:trPr>
        <w:tc>
          <w:tcPr>
            <w:tcW w:w="2554" w:type="dxa"/>
            <w:tcBorders>
              <w:top w:val="single" w:sz="6" w:space="0" w:color="000000"/>
              <w:left w:val="single" w:sz="6" w:space="0" w:color="000000"/>
              <w:bottom w:val="single" w:sz="6" w:space="0" w:color="000000"/>
              <w:right w:val="single" w:sz="6" w:space="0" w:color="000000"/>
            </w:tcBorders>
          </w:tcPr>
          <w:p w14:paraId="40FC2B61" w14:textId="77777777" w:rsidR="00DD7231" w:rsidRPr="00524A75" w:rsidRDefault="00B54372" w:rsidP="00524A75">
            <w:pPr>
              <w:spacing w:line="480" w:lineRule="auto"/>
              <w:jc w:val="both"/>
            </w:pPr>
            <w:r w:rsidRPr="00524A75">
              <w:t xml:space="preserve"> </w:t>
            </w:r>
          </w:p>
        </w:tc>
        <w:tc>
          <w:tcPr>
            <w:tcW w:w="2650" w:type="dxa"/>
            <w:tcBorders>
              <w:top w:val="single" w:sz="6" w:space="0" w:color="000000"/>
              <w:left w:val="single" w:sz="6" w:space="0" w:color="000000"/>
              <w:bottom w:val="single" w:sz="6" w:space="0" w:color="000000"/>
              <w:right w:val="single" w:sz="6" w:space="0" w:color="000000"/>
            </w:tcBorders>
          </w:tcPr>
          <w:p w14:paraId="2518ED66" w14:textId="77777777" w:rsidR="00DD7231" w:rsidRPr="00524A75" w:rsidRDefault="00B54372" w:rsidP="00524A75">
            <w:pPr>
              <w:spacing w:line="480" w:lineRule="auto"/>
              <w:ind w:left="2"/>
              <w:jc w:val="both"/>
            </w:pPr>
            <w:r w:rsidRPr="00524A75">
              <w:t xml:space="preserve">2 </w:t>
            </w:r>
          </w:p>
        </w:tc>
        <w:tc>
          <w:tcPr>
            <w:tcW w:w="2180" w:type="dxa"/>
            <w:tcBorders>
              <w:top w:val="single" w:sz="6" w:space="0" w:color="000000"/>
              <w:left w:val="single" w:sz="6" w:space="0" w:color="000000"/>
              <w:bottom w:val="single" w:sz="6" w:space="0" w:color="000000"/>
              <w:right w:val="single" w:sz="6" w:space="0" w:color="000000"/>
            </w:tcBorders>
          </w:tcPr>
          <w:p w14:paraId="48582EA2" w14:textId="77777777" w:rsidR="00DD7231" w:rsidRPr="00524A75" w:rsidRDefault="00B54372" w:rsidP="00524A75">
            <w:pPr>
              <w:spacing w:line="480" w:lineRule="auto"/>
              <w:ind w:left="2"/>
              <w:jc w:val="both"/>
            </w:pPr>
            <w:r w:rsidRPr="00524A75">
              <w:t xml:space="preserve">1 </w:t>
            </w:r>
          </w:p>
        </w:tc>
        <w:tc>
          <w:tcPr>
            <w:tcW w:w="1987" w:type="dxa"/>
            <w:tcBorders>
              <w:top w:val="single" w:sz="6" w:space="0" w:color="000000"/>
              <w:left w:val="single" w:sz="6" w:space="0" w:color="000000"/>
              <w:bottom w:val="single" w:sz="6" w:space="0" w:color="000000"/>
              <w:right w:val="single" w:sz="6" w:space="0" w:color="000000"/>
            </w:tcBorders>
          </w:tcPr>
          <w:p w14:paraId="7A01C8C0" w14:textId="77777777" w:rsidR="00DD7231" w:rsidRPr="00524A75" w:rsidRDefault="00B54372" w:rsidP="00524A75">
            <w:pPr>
              <w:spacing w:line="480" w:lineRule="auto"/>
              <w:jc w:val="both"/>
            </w:pPr>
            <w:r w:rsidRPr="00524A75">
              <w:t xml:space="preserve">0 </w:t>
            </w:r>
          </w:p>
        </w:tc>
      </w:tr>
      <w:tr w:rsidR="00DD7231" w:rsidRPr="00524A75" w14:paraId="3F0B580F" w14:textId="77777777">
        <w:trPr>
          <w:trHeight w:val="346"/>
        </w:trPr>
        <w:tc>
          <w:tcPr>
            <w:tcW w:w="2554" w:type="dxa"/>
            <w:tcBorders>
              <w:top w:val="single" w:sz="6" w:space="0" w:color="000000"/>
              <w:left w:val="single" w:sz="6" w:space="0" w:color="000000"/>
              <w:bottom w:val="single" w:sz="6" w:space="0" w:color="000000"/>
              <w:right w:val="single" w:sz="6" w:space="0" w:color="000000"/>
            </w:tcBorders>
          </w:tcPr>
          <w:p w14:paraId="00ACDB30" w14:textId="77777777" w:rsidR="00DD7231" w:rsidRPr="00524A75" w:rsidRDefault="00B54372" w:rsidP="00524A75">
            <w:pPr>
              <w:spacing w:line="480" w:lineRule="auto"/>
              <w:jc w:val="both"/>
            </w:pPr>
            <w:r w:rsidRPr="00524A75">
              <w:t xml:space="preserve"> </w:t>
            </w:r>
          </w:p>
        </w:tc>
        <w:tc>
          <w:tcPr>
            <w:tcW w:w="2650" w:type="dxa"/>
            <w:tcBorders>
              <w:top w:val="single" w:sz="6" w:space="0" w:color="000000"/>
              <w:left w:val="single" w:sz="6" w:space="0" w:color="000000"/>
              <w:bottom w:val="single" w:sz="6" w:space="0" w:color="000000"/>
              <w:right w:val="single" w:sz="6" w:space="0" w:color="000000"/>
            </w:tcBorders>
          </w:tcPr>
          <w:p w14:paraId="02616F59" w14:textId="77777777" w:rsidR="00DD7231" w:rsidRPr="00524A75" w:rsidRDefault="00B54372" w:rsidP="00524A75">
            <w:pPr>
              <w:spacing w:line="480" w:lineRule="auto"/>
              <w:ind w:left="2"/>
              <w:jc w:val="both"/>
            </w:pPr>
            <w:r w:rsidRPr="00524A75">
              <w:t xml:space="preserve">3 </w:t>
            </w:r>
          </w:p>
        </w:tc>
        <w:tc>
          <w:tcPr>
            <w:tcW w:w="2180" w:type="dxa"/>
            <w:tcBorders>
              <w:top w:val="single" w:sz="6" w:space="0" w:color="000000"/>
              <w:left w:val="single" w:sz="6" w:space="0" w:color="000000"/>
              <w:bottom w:val="single" w:sz="6" w:space="0" w:color="000000"/>
              <w:right w:val="single" w:sz="6" w:space="0" w:color="000000"/>
            </w:tcBorders>
          </w:tcPr>
          <w:p w14:paraId="6EF95191" w14:textId="77777777" w:rsidR="00DD7231" w:rsidRPr="00524A75" w:rsidRDefault="00B54372" w:rsidP="00524A75">
            <w:pPr>
              <w:spacing w:line="480" w:lineRule="auto"/>
              <w:ind w:left="2"/>
              <w:jc w:val="both"/>
            </w:pPr>
            <w:r w:rsidRPr="00524A75">
              <w:t xml:space="preserve">1 </w:t>
            </w:r>
          </w:p>
        </w:tc>
        <w:tc>
          <w:tcPr>
            <w:tcW w:w="1987" w:type="dxa"/>
            <w:tcBorders>
              <w:top w:val="single" w:sz="6" w:space="0" w:color="000000"/>
              <w:left w:val="single" w:sz="6" w:space="0" w:color="000000"/>
              <w:bottom w:val="single" w:sz="6" w:space="0" w:color="000000"/>
              <w:right w:val="single" w:sz="6" w:space="0" w:color="000000"/>
            </w:tcBorders>
          </w:tcPr>
          <w:p w14:paraId="6DBB21C4" w14:textId="77777777" w:rsidR="00DD7231" w:rsidRPr="00524A75" w:rsidRDefault="00B54372" w:rsidP="00524A75">
            <w:pPr>
              <w:spacing w:line="480" w:lineRule="auto"/>
              <w:jc w:val="both"/>
            </w:pPr>
            <w:r w:rsidRPr="00524A75">
              <w:t xml:space="preserve">0 </w:t>
            </w:r>
          </w:p>
        </w:tc>
      </w:tr>
      <w:tr w:rsidR="00DD7231" w:rsidRPr="00524A75" w14:paraId="68E29014" w14:textId="77777777">
        <w:trPr>
          <w:trHeight w:val="346"/>
        </w:trPr>
        <w:tc>
          <w:tcPr>
            <w:tcW w:w="2554" w:type="dxa"/>
            <w:tcBorders>
              <w:top w:val="single" w:sz="6" w:space="0" w:color="000000"/>
              <w:left w:val="single" w:sz="6" w:space="0" w:color="000000"/>
              <w:bottom w:val="single" w:sz="6" w:space="0" w:color="000000"/>
              <w:right w:val="single" w:sz="6" w:space="0" w:color="000000"/>
            </w:tcBorders>
          </w:tcPr>
          <w:p w14:paraId="313E1B08" w14:textId="77777777" w:rsidR="00DD7231" w:rsidRPr="00524A75" w:rsidRDefault="00B54372" w:rsidP="00524A75">
            <w:pPr>
              <w:spacing w:line="480" w:lineRule="auto"/>
              <w:jc w:val="both"/>
            </w:pPr>
            <w:r w:rsidRPr="00524A75">
              <w:t xml:space="preserve">IVA </w:t>
            </w:r>
          </w:p>
        </w:tc>
        <w:tc>
          <w:tcPr>
            <w:tcW w:w="2650" w:type="dxa"/>
            <w:tcBorders>
              <w:top w:val="single" w:sz="6" w:space="0" w:color="000000"/>
              <w:left w:val="single" w:sz="6" w:space="0" w:color="000000"/>
              <w:bottom w:val="single" w:sz="6" w:space="0" w:color="000000"/>
              <w:right w:val="single" w:sz="6" w:space="0" w:color="000000"/>
            </w:tcBorders>
          </w:tcPr>
          <w:p w14:paraId="369FC4BE" w14:textId="77777777" w:rsidR="00DD7231" w:rsidRPr="00524A75" w:rsidRDefault="00B54372" w:rsidP="00524A75">
            <w:pPr>
              <w:spacing w:line="480" w:lineRule="auto"/>
              <w:ind w:left="2"/>
              <w:jc w:val="both"/>
            </w:pPr>
            <w:r w:rsidRPr="00524A75">
              <w:t xml:space="preserve">4a </w:t>
            </w:r>
          </w:p>
        </w:tc>
        <w:tc>
          <w:tcPr>
            <w:tcW w:w="2180" w:type="dxa"/>
            <w:tcBorders>
              <w:top w:val="single" w:sz="6" w:space="0" w:color="000000"/>
              <w:left w:val="single" w:sz="6" w:space="0" w:color="000000"/>
              <w:bottom w:val="single" w:sz="6" w:space="0" w:color="000000"/>
              <w:right w:val="single" w:sz="6" w:space="0" w:color="000000"/>
            </w:tcBorders>
          </w:tcPr>
          <w:p w14:paraId="2A4B87C3" w14:textId="77777777" w:rsidR="00DD7231" w:rsidRPr="00524A75" w:rsidRDefault="00B54372" w:rsidP="00524A75">
            <w:pPr>
              <w:spacing w:line="480" w:lineRule="auto"/>
              <w:ind w:left="2"/>
              <w:jc w:val="both"/>
            </w:pPr>
            <w:r w:rsidRPr="00524A75">
              <w:t xml:space="preserve">0 </w:t>
            </w:r>
          </w:p>
        </w:tc>
        <w:tc>
          <w:tcPr>
            <w:tcW w:w="1987" w:type="dxa"/>
            <w:tcBorders>
              <w:top w:val="single" w:sz="6" w:space="0" w:color="000000"/>
              <w:left w:val="single" w:sz="6" w:space="0" w:color="000000"/>
              <w:bottom w:val="single" w:sz="6" w:space="0" w:color="000000"/>
              <w:right w:val="single" w:sz="6" w:space="0" w:color="000000"/>
            </w:tcBorders>
          </w:tcPr>
          <w:p w14:paraId="2EA41C68" w14:textId="77777777" w:rsidR="00DD7231" w:rsidRPr="00524A75" w:rsidRDefault="00B54372" w:rsidP="00524A75">
            <w:pPr>
              <w:spacing w:line="480" w:lineRule="auto"/>
              <w:jc w:val="both"/>
            </w:pPr>
            <w:r w:rsidRPr="00524A75">
              <w:t xml:space="preserve">0 </w:t>
            </w:r>
          </w:p>
        </w:tc>
      </w:tr>
      <w:tr w:rsidR="00DD7231" w:rsidRPr="00524A75" w14:paraId="78FC8B9C" w14:textId="77777777">
        <w:trPr>
          <w:trHeight w:val="349"/>
        </w:trPr>
        <w:tc>
          <w:tcPr>
            <w:tcW w:w="2554" w:type="dxa"/>
            <w:tcBorders>
              <w:top w:val="single" w:sz="6" w:space="0" w:color="000000"/>
              <w:left w:val="single" w:sz="6" w:space="0" w:color="000000"/>
              <w:bottom w:val="single" w:sz="6" w:space="0" w:color="000000"/>
              <w:right w:val="single" w:sz="6" w:space="0" w:color="000000"/>
            </w:tcBorders>
          </w:tcPr>
          <w:p w14:paraId="56BE4859" w14:textId="77777777" w:rsidR="00DD7231" w:rsidRPr="00524A75" w:rsidRDefault="00B54372" w:rsidP="00524A75">
            <w:pPr>
              <w:spacing w:line="480" w:lineRule="auto"/>
              <w:jc w:val="both"/>
            </w:pPr>
            <w:r w:rsidRPr="00524A75">
              <w:t xml:space="preserve"> </w:t>
            </w:r>
          </w:p>
        </w:tc>
        <w:tc>
          <w:tcPr>
            <w:tcW w:w="2650" w:type="dxa"/>
            <w:tcBorders>
              <w:top w:val="single" w:sz="6" w:space="0" w:color="000000"/>
              <w:left w:val="single" w:sz="6" w:space="0" w:color="000000"/>
              <w:bottom w:val="single" w:sz="6" w:space="0" w:color="000000"/>
              <w:right w:val="single" w:sz="6" w:space="0" w:color="000000"/>
            </w:tcBorders>
          </w:tcPr>
          <w:p w14:paraId="5CEA6C8D" w14:textId="77777777" w:rsidR="00DD7231" w:rsidRPr="00524A75" w:rsidRDefault="00B54372" w:rsidP="00524A75">
            <w:pPr>
              <w:spacing w:line="480" w:lineRule="auto"/>
              <w:ind w:left="2"/>
              <w:jc w:val="both"/>
            </w:pPr>
            <w:r w:rsidRPr="00524A75">
              <w:t xml:space="preserve">4a </w:t>
            </w:r>
          </w:p>
        </w:tc>
        <w:tc>
          <w:tcPr>
            <w:tcW w:w="2180" w:type="dxa"/>
            <w:tcBorders>
              <w:top w:val="single" w:sz="6" w:space="0" w:color="000000"/>
              <w:left w:val="single" w:sz="6" w:space="0" w:color="000000"/>
              <w:bottom w:val="single" w:sz="6" w:space="0" w:color="000000"/>
              <w:right w:val="single" w:sz="6" w:space="0" w:color="000000"/>
            </w:tcBorders>
          </w:tcPr>
          <w:p w14:paraId="28533E7B" w14:textId="77777777" w:rsidR="00DD7231" w:rsidRPr="00524A75" w:rsidRDefault="00B54372" w:rsidP="00524A75">
            <w:pPr>
              <w:spacing w:line="480" w:lineRule="auto"/>
              <w:ind w:left="2"/>
              <w:jc w:val="both"/>
            </w:pPr>
            <w:r w:rsidRPr="00524A75">
              <w:t xml:space="preserve">1 </w:t>
            </w:r>
          </w:p>
        </w:tc>
        <w:tc>
          <w:tcPr>
            <w:tcW w:w="1987" w:type="dxa"/>
            <w:tcBorders>
              <w:top w:val="single" w:sz="6" w:space="0" w:color="000000"/>
              <w:left w:val="single" w:sz="6" w:space="0" w:color="000000"/>
              <w:bottom w:val="single" w:sz="6" w:space="0" w:color="000000"/>
              <w:right w:val="single" w:sz="6" w:space="0" w:color="000000"/>
            </w:tcBorders>
          </w:tcPr>
          <w:p w14:paraId="1C90C5AF" w14:textId="77777777" w:rsidR="00DD7231" w:rsidRPr="00524A75" w:rsidRDefault="00B54372" w:rsidP="00524A75">
            <w:pPr>
              <w:spacing w:line="480" w:lineRule="auto"/>
              <w:jc w:val="both"/>
            </w:pPr>
            <w:r w:rsidRPr="00524A75">
              <w:t xml:space="preserve">0 </w:t>
            </w:r>
          </w:p>
        </w:tc>
      </w:tr>
      <w:tr w:rsidR="00DD7231" w:rsidRPr="00524A75" w14:paraId="791DDCC5" w14:textId="77777777">
        <w:trPr>
          <w:trHeight w:val="346"/>
        </w:trPr>
        <w:tc>
          <w:tcPr>
            <w:tcW w:w="2554" w:type="dxa"/>
            <w:tcBorders>
              <w:top w:val="single" w:sz="6" w:space="0" w:color="000000"/>
              <w:left w:val="single" w:sz="6" w:space="0" w:color="000000"/>
              <w:bottom w:val="single" w:sz="6" w:space="0" w:color="000000"/>
              <w:right w:val="single" w:sz="6" w:space="0" w:color="000000"/>
            </w:tcBorders>
          </w:tcPr>
          <w:p w14:paraId="0B84D2FD" w14:textId="77777777" w:rsidR="00DD7231" w:rsidRPr="00524A75" w:rsidRDefault="00B54372" w:rsidP="00524A75">
            <w:pPr>
              <w:spacing w:line="480" w:lineRule="auto"/>
              <w:jc w:val="both"/>
            </w:pPr>
            <w:r w:rsidRPr="00524A75">
              <w:t xml:space="preserve"> </w:t>
            </w:r>
          </w:p>
        </w:tc>
        <w:tc>
          <w:tcPr>
            <w:tcW w:w="2650" w:type="dxa"/>
            <w:tcBorders>
              <w:top w:val="single" w:sz="6" w:space="0" w:color="000000"/>
              <w:left w:val="single" w:sz="6" w:space="0" w:color="000000"/>
              <w:bottom w:val="single" w:sz="6" w:space="0" w:color="000000"/>
              <w:right w:val="single" w:sz="6" w:space="0" w:color="000000"/>
            </w:tcBorders>
          </w:tcPr>
          <w:p w14:paraId="019EFC5F" w14:textId="77777777" w:rsidR="00DD7231" w:rsidRPr="00524A75" w:rsidRDefault="00B54372" w:rsidP="00524A75">
            <w:pPr>
              <w:spacing w:line="480" w:lineRule="auto"/>
              <w:ind w:left="2"/>
              <w:jc w:val="both"/>
            </w:pPr>
            <w:r w:rsidRPr="00524A75">
              <w:t xml:space="preserve">1 </w:t>
            </w:r>
          </w:p>
        </w:tc>
        <w:tc>
          <w:tcPr>
            <w:tcW w:w="2180" w:type="dxa"/>
            <w:tcBorders>
              <w:top w:val="single" w:sz="6" w:space="0" w:color="000000"/>
              <w:left w:val="single" w:sz="6" w:space="0" w:color="000000"/>
              <w:bottom w:val="single" w:sz="6" w:space="0" w:color="000000"/>
              <w:right w:val="single" w:sz="6" w:space="0" w:color="000000"/>
            </w:tcBorders>
          </w:tcPr>
          <w:p w14:paraId="4B446E6D" w14:textId="77777777" w:rsidR="00DD7231" w:rsidRPr="00524A75" w:rsidRDefault="00B54372" w:rsidP="00524A75">
            <w:pPr>
              <w:spacing w:line="480" w:lineRule="auto"/>
              <w:ind w:left="2"/>
              <w:jc w:val="both"/>
            </w:pPr>
            <w:r w:rsidRPr="00524A75">
              <w:t xml:space="preserve">2 </w:t>
            </w:r>
          </w:p>
        </w:tc>
        <w:tc>
          <w:tcPr>
            <w:tcW w:w="1987" w:type="dxa"/>
            <w:tcBorders>
              <w:top w:val="single" w:sz="6" w:space="0" w:color="000000"/>
              <w:left w:val="single" w:sz="6" w:space="0" w:color="000000"/>
              <w:bottom w:val="single" w:sz="6" w:space="0" w:color="000000"/>
              <w:right w:val="single" w:sz="6" w:space="0" w:color="000000"/>
            </w:tcBorders>
          </w:tcPr>
          <w:p w14:paraId="1B4D21FE" w14:textId="77777777" w:rsidR="00DD7231" w:rsidRPr="00524A75" w:rsidRDefault="00B54372" w:rsidP="00524A75">
            <w:pPr>
              <w:spacing w:line="480" w:lineRule="auto"/>
              <w:jc w:val="both"/>
            </w:pPr>
            <w:r w:rsidRPr="00524A75">
              <w:t xml:space="preserve">0 </w:t>
            </w:r>
          </w:p>
        </w:tc>
      </w:tr>
      <w:tr w:rsidR="00DD7231" w:rsidRPr="00524A75" w14:paraId="5F5A25C3" w14:textId="77777777">
        <w:trPr>
          <w:trHeight w:val="346"/>
        </w:trPr>
        <w:tc>
          <w:tcPr>
            <w:tcW w:w="2554" w:type="dxa"/>
            <w:tcBorders>
              <w:top w:val="single" w:sz="6" w:space="0" w:color="000000"/>
              <w:left w:val="single" w:sz="6" w:space="0" w:color="000000"/>
              <w:bottom w:val="single" w:sz="6" w:space="0" w:color="000000"/>
              <w:right w:val="single" w:sz="6" w:space="0" w:color="000000"/>
            </w:tcBorders>
          </w:tcPr>
          <w:p w14:paraId="09AB670F" w14:textId="77777777" w:rsidR="00DD7231" w:rsidRPr="00524A75" w:rsidRDefault="00B54372" w:rsidP="00524A75">
            <w:pPr>
              <w:spacing w:line="480" w:lineRule="auto"/>
              <w:jc w:val="both"/>
            </w:pPr>
            <w:r w:rsidRPr="00524A75">
              <w:t xml:space="preserve"> </w:t>
            </w:r>
          </w:p>
        </w:tc>
        <w:tc>
          <w:tcPr>
            <w:tcW w:w="2650" w:type="dxa"/>
            <w:tcBorders>
              <w:top w:val="single" w:sz="6" w:space="0" w:color="000000"/>
              <w:left w:val="single" w:sz="6" w:space="0" w:color="000000"/>
              <w:bottom w:val="single" w:sz="6" w:space="0" w:color="000000"/>
              <w:right w:val="single" w:sz="6" w:space="0" w:color="000000"/>
            </w:tcBorders>
          </w:tcPr>
          <w:p w14:paraId="0F9D56BC" w14:textId="77777777" w:rsidR="00DD7231" w:rsidRPr="00524A75" w:rsidRDefault="00B54372" w:rsidP="00524A75">
            <w:pPr>
              <w:spacing w:line="480" w:lineRule="auto"/>
              <w:ind w:left="2"/>
              <w:jc w:val="both"/>
            </w:pPr>
            <w:r w:rsidRPr="00524A75">
              <w:t xml:space="preserve">2 </w:t>
            </w:r>
          </w:p>
        </w:tc>
        <w:tc>
          <w:tcPr>
            <w:tcW w:w="2180" w:type="dxa"/>
            <w:tcBorders>
              <w:top w:val="single" w:sz="6" w:space="0" w:color="000000"/>
              <w:left w:val="single" w:sz="6" w:space="0" w:color="000000"/>
              <w:bottom w:val="single" w:sz="6" w:space="0" w:color="000000"/>
              <w:right w:val="single" w:sz="6" w:space="0" w:color="000000"/>
            </w:tcBorders>
          </w:tcPr>
          <w:p w14:paraId="22152B30" w14:textId="77777777" w:rsidR="00DD7231" w:rsidRPr="00524A75" w:rsidRDefault="00B54372" w:rsidP="00524A75">
            <w:pPr>
              <w:spacing w:line="480" w:lineRule="auto"/>
              <w:ind w:left="2"/>
              <w:jc w:val="both"/>
            </w:pPr>
            <w:r w:rsidRPr="00524A75">
              <w:t xml:space="preserve">2 </w:t>
            </w:r>
          </w:p>
        </w:tc>
        <w:tc>
          <w:tcPr>
            <w:tcW w:w="1987" w:type="dxa"/>
            <w:tcBorders>
              <w:top w:val="single" w:sz="6" w:space="0" w:color="000000"/>
              <w:left w:val="single" w:sz="6" w:space="0" w:color="000000"/>
              <w:bottom w:val="single" w:sz="6" w:space="0" w:color="000000"/>
              <w:right w:val="single" w:sz="6" w:space="0" w:color="000000"/>
            </w:tcBorders>
          </w:tcPr>
          <w:p w14:paraId="21268F74" w14:textId="77777777" w:rsidR="00DD7231" w:rsidRPr="00524A75" w:rsidRDefault="00B54372" w:rsidP="00524A75">
            <w:pPr>
              <w:spacing w:line="480" w:lineRule="auto"/>
              <w:jc w:val="both"/>
            </w:pPr>
            <w:r w:rsidRPr="00524A75">
              <w:t xml:space="preserve">0 </w:t>
            </w:r>
          </w:p>
        </w:tc>
      </w:tr>
      <w:tr w:rsidR="00DD7231" w:rsidRPr="00524A75" w14:paraId="3ED1A1E2" w14:textId="77777777">
        <w:trPr>
          <w:trHeight w:val="346"/>
        </w:trPr>
        <w:tc>
          <w:tcPr>
            <w:tcW w:w="2554" w:type="dxa"/>
            <w:tcBorders>
              <w:top w:val="single" w:sz="6" w:space="0" w:color="000000"/>
              <w:left w:val="single" w:sz="6" w:space="0" w:color="000000"/>
              <w:bottom w:val="single" w:sz="6" w:space="0" w:color="000000"/>
              <w:right w:val="single" w:sz="6" w:space="0" w:color="000000"/>
            </w:tcBorders>
          </w:tcPr>
          <w:p w14:paraId="206794C4" w14:textId="77777777" w:rsidR="00DD7231" w:rsidRPr="00524A75" w:rsidRDefault="00B54372" w:rsidP="00524A75">
            <w:pPr>
              <w:spacing w:line="480" w:lineRule="auto"/>
              <w:jc w:val="both"/>
            </w:pPr>
            <w:r w:rsidRPr="00524A75">
              <w:t xml:space="preserve"> </w:t>
            </w:r>
          </w:p>
        </w:tc>
        <w:tc>
          <w:tcPr>
            <w:tcW w:w="2650" w:type="dxa"/>
            <w:tcBorders>
              <w:top w:val="single" w:sz="6" w:space="0" w:color="000000"/>
              <w:left w:val="single" w:sz="6" w:space="0" w:color="000000"/>
              <w:bottom w:val="single" w:sz="6" w:space="0" w:color="000000"/>
              <w:right w:val="single" w:sz="6" w:space="0" w:color="000000"/>
            </w:tcBorders>
          </w:tcPr>
          <w:p w14:paraId="40C2DE66" w14:textId="77777777" w:rsidR="00DD7231" w:rsidRPr="00524A75" w:rsidRDefault="00B54372" w:rsidP="00524A75">
            <w:pPr>
              <w:spacing w:line="480" w:lineRule="auto"/>
              <w:ind w:left="2"/>
              <w:jc w:val="both"/>
            </w:pPr>
            <w:r w:rsidRPr="00524A75">
              <w:t xml:space="preserve">3 </w:t>
            </w:r>
          </w:p>
        </w:tc>
        <w:tc>
          <w:tcPr>
            <w:tcW w:w="2180" w:type="dxa"/>
            <w:tcBorders>
              <w:top w:val="single" w:sz="6" w:space="0" w:color="000000"/>
              <w:left w:val="single" w:sz="6" w:space="0" w:color="000000"/>
              <w:bottom w:val="single" w:sz="6" w:space="0" w:color="000000"/>
              <w:right w:val="single" w:sz="6" w:space="0" w:color="000000"/>
            </w:tcBorders>
          </w:tcPr>
          <w:p w14:paraId="0EDAB591" w14:textId="77777777" w:rsidR="00DD7231" w:rsidRPr="00524A75" w:rsidRDefault="00B54372" w:rsidP="00524A75">
            <w:pPr>
              <w:spacing w:line="480" w:lineRule="auto"/>
              <w:ind w:left="2"/>
              <w:jc w:val="both"/>
            </w:pPr>
            <w:r w:rsidRPr="00524A75">
              <w:t xml:space="preserve">2 </w:t>
            </w:r>
          </w:p>
        </w:tc>
        <w:tc>
          <w:tcPr>
            <w:tcW w:w="1987" w:type="dxa"/>
            <w:tcBorders>
              <w:top w:val="single" w:sz="6" w:space="0" w:color="000000"/>
              <w:left w:val="single" w:sz="6" w:space="0" w:color="000000"/>
              <w:bottom w:val="single" w:sz="6" w:space="0" w:color="000000"/>
              <w:right w:val="single" w:sz="6" w:space="0" w:color="000000"/>
            </w:tcBorders>
          </w:tcPr>
          <w:p w14:paraId="77742C3A" w14:textId="77777777" w:rsidR="00DD7231" w:rsidRPr="00524A75" w:rsidRDefault="00B54372" w:rsidP="00524A75">
            <w:pPr>
              <w:spacing w:line="480" w:lineRule="auto"/>
              <w:jc w:val="both"/>
            </w:pPr>
            <w:r w:rsidRPr="00524A75">
              <w:t xml:space="preserve">0 </w:t>
            </w:r>
          </w:p>
        </w:tc>
      </w:tr>
      <w:tr w:rsidR="00DD7231" w:rsidRPr="00524A75" w14:paraId="1635E467" w14:textId="77777777">
        <w:trPr>
          <w:trHeight w:val="346"/>
        </w:trPr>
        <w:tc>
          <w:tcPr>
            <w:tcW w:w="2554" w:type="dxa"/>
            <w:tcBorders>
              <w:top w:val="single" w:sz="6" w:space="0" w:color="000000"/>
              <w:left w:val="single" w:sz="6" w:space="0" w:color="000000"/>
              <w:bottom w:val="single" w:sz="6" w:space="0" w:color="000000"/>
              <w:right w:val="single" w:sz="6" w:space="0" w:color="000000"/>
            </w:tcBorders>
          </w:tcPr>
          <w:p w14:paraId="0B3C3BD6" w14:textId="77777777" w:rsidR="00DD7231" w:rsidRPr="00524A75" w:rsidRDefault="00B54372" w:rsidP="00524A75">
            <w:pPr>
              <w:spacing w:line="480" w:lineRule="auto"/>
              <w:jc w:val="both"/>
            </w:pPr>
            <w:r w:rsidRPr="00524A75">
              <w:t xml:space="preserve"> </w:t>
            </w:r>
          </w:p>
        </w:tc>
        <w:tc>
          <w:tcPr>
            <w:tcW w:w="2650" w:type="dxa"/>
            <w:tcBorders>
              <w:top w:val="single" w:sz="6" w:space="0" w:color="000000"/>
              <w:left w:val="single" w:sz="6" w:space="0" w:color="000000"/>
              <w:bottom w:val="single" w:sz="6" w:space="0" w:color="000000"/>
              <w:right w:val="single" w:sz="6" w:space="0" w:color="000000"/>
            </w:tcBorders>
          </w:tcPr>
          <w:p w14:paraId="20D04754" w14:textId="77777777" w:rsidR="00DD7231" w:rsidRPr="00524A75" w:rsidRDefault="00B54372" w:rsidP="00524A75">
            <w:pPr>
              <w:spacing w:line="480" w:lineRule="auto"/>
              <w:ind w:left="2"/>
              <w:jc w:val="both"/>
            </w:pPr>
            <w:r w:rsidRPr="00524A75">
              <w:t xml:space="preserve">4a </w:t>
            </w:r>
          </w:p>
        </w:tc>
        <w:tc>
          <w:tcPr>
            <w:tcW w:w="2180" w:type="dxa"/>
            <w:tcBorders>
              <w:top w:val="single" w:sz="6" w:space="0" w:color="000000"/>
              <w:left w:val="single" w:sz="6" w:space="0" w:color="000000"/>
              <w:bottom w:val="single" w:sz="6" w:space="0" w:color="000000"/>
              <w:right w:val="single" w:sz="6" w:space="0" w:color="000000"/>
            </w:tcBorders>
          </w:tcPr>
          <w:p w14:paraId="714D1909" w14:textId="77777777" w:rsidR="00DD7231" w:rsidRPr="00524A75" w:rsidRDefault="00B54372" w:rsidP="00524A75">
            <w:pPr>
              <w:spacing w:line="480" w:lineRule="auto"/>
              <w:ind w:left="2"/>
              <w:jc w:val="both"/>
            </w:pPr>
            <w:r w:rsidRPr="00524A75">
              <w:t xml:space="preserve">2 </w:t>
            </w:r>
          </w:p>
        </w:tc>
        <w:tc>
          <w:tcPr>
            <w:tcW w:w="1987" w:type="dxa"/>
            <w:tcBorders>
              <w:top w:val="single" w:sz="6" w:space="0" w:color="000000"/>
              <w:left w:val="single" w:sz="6" w:space="0" w:color="000000"/>
              <w:bottom w:val="single" w:sz="6" w:space="0" w:color="000000"/>
              <w:right w:val="single" w:sz="6" w:space="0" w:color="000000"/>
            </w:tcBorders>
          </w:tcPr>
          <w:p w14:paraId="35C65EF6" w14:textId="77777777" w:rsidR="00DD7231" w:rsidRPr="00524A75" w:rsidRDefault="00B54372" w:rsidP="00524A75">
            <w:pPr>
              <w:spacing w:line="480" w:lineRule="auto"/>
              <w:jc w:val="both"/>
            </w:pPr>
            <w:r w:rsidRPr="00524A75">
              <w:t xml:space="preserve">0 </w:t>
            </w:r>
          </w:p>
        </w:tc>
      </w:tr>
      <w:tr w:rsidR="00DD7231" w:rsidRPr="00524A75" w14:paraId="710BC216" w14:textId="77777777">
        <w:trPr>
          <w:trHeight w:val="348"/>
        </w:trPr>
        <w:tc>
          <w:tcPr>
            <w:tcW w:w="2554" w:type="dxa"/>
            <w:tcBorders>
              <w:top w:val="single" w:sz="6" w:space="0" w:color="000000"/>
              <w:left w:val="single" w:sz="6" w:space="0" w:color="000000"/>
              <w:bottom w:val="single" w:sz="6" w:space="0" w:color="000000"/>
              <w:right w:val="single" w:sz="6" w:space="0" w:color="000000"/>
            </w:tcBorders>
          </w:tcPr>
          <w:p w14:paraId="2C87FF83" w14:textId="77777777" w:rsidR="00DD7231" w:rsidRPr="00524A75" w:rsidRDefault="00B54372" w:rsidP="00524A75">
            <w:pPr>
              <w:spacing w:line="480" w:lineRule="auto"/>
              <w:jc w:val="both"/>
            </w:pPr>
            <w:r w:rsidRPr="00524A75">
              <w:t xml:space="preserve">IVB </w:t>
            </w:r>
          </w:p>
        </w:tc>
        <w:tc>
          <w:tcPr>
            <w:tcW w:w="2650" w:type="dxa"/>
            <w:tcBorders>
              <w:top w:val="single" w:sz="6" w:space="0" w:color="000000"/>
              <w:left w:val="single" w:sz="6" w:space="0" w:color="000000"/>
              <w:bottom w:val="single" w:sz="6" w:space="0" w:color="000000"/>
              <w:right w:val="single" w:sz="6" w:space="0" w:color="000000"/>
            </w:tcBorders>
          </w:tcPr>
          <w:p w14:paraId="786211FD" w14:textId="77777777" w:rsidR="00DD7231" w:rsidRPr="00524A75" w:rsidRDefault="00B54372" w:rsidP="00524A75">
            <w:pPr>
              <w:spacing w:line="480" w:lineRule="auto"/>
              <w:ind w:left="2"/>
              <w:jc w:val="both"/>
            </w:pPr>
            <w:r w:rsidRPr="00524A75">
              <w:t xml:space="preserve">любое T </w:t>
            </w:r>
          </w:p>
        </w:tc>
        <w:tc>
          <w:tcPr>
            <w:tcW w:w="2180" w:type="dxa"/>
            <w:tcBorders>
              <w:top w:val="single" w:sz="6" w:space="0" w:color="000000"/>
              <w:left w:val="single" w:sz="6" w:space="0" w:color="000000"/>
              <w:bottom w:val="single" w:sz="6" w:space="0" w:color="000000"/>
              <w:right w:val="single" w:sz="6" w:space="0" w:color="000000"/>
            </w:tcBorders>
          </w:tcPr>
          <w:p w14:paraId="65590919" w14:textId="77777777" w:rsidR="00DD7231" w:rsidRPr="00524A75" w:rsidRDefault="00B54372" w:rsidP="00524A75">
            <w:pPr>
              <w:spacing w:line="480" w:lineRule="auto"/>
              <w:ind w:left="2"/>
              <w:jc w:val="both"/>
            </w:pPr>
            <w:r w:rsidRPr="00524A75">
              <w:t xml:space="preserve">3 </w:t>
            </w:r>
          </w:p>
        </w:tc>
        <w:tc>
          <w:tcPr>
            <w:tcW w:w="1987" w:type="dxa"/>
            <w:tcBorders>
              <w:top w:val="single" w:sz="6" w:space="0" w:color="000000"/>
              <w:left w:val="single" w:sz="6" w:space="0" w:color="000000"/>
              <w:bottom w:val="single" w:sz="6" w:space="0" w:color="000000"/>
              <w:right w:val="single" w:sz="6" w:space="0" w:color="000000"/>
            </w:tcBorders>
          </w:tcPr>
          <w:p w14:paraId="23BEFD65" w14:textId="77777777" w:rsidR="00DD7231" w:rsidRPr="00524A75" w:rsidRDefault="00B54372" w:rsidP="00524A75">
            <w:pPr>
              <w:spacing w:line="480" w:lineRule="auto"/>
              <w:jc w:val="both"/>
            </w:pPr>
            <w:r w:rsidRPr="00524A75">
              <w:t xml:space="preserve">0 </w:t>
            </w:r>
          </w:p>
        </w:tc>
      </w:tr>
      <w:tr w:rsidR="00DD7231" w:rsidRPr="00524A75" w14:paraId="79006F41" w14:textId="77777777">
        <w:trPr>
          <w:trHeight w:val="346"/>
        </w:trPr>
        <w:tc>
          <w:tcPr>
            <w:tcW w:w="2554" w:type="dxa"/>
            <w:tcBorders>
              <w:top w:val="single" w:sz="6" w:space="0" w:color="000000"/>
              <w:left w:val="single" w:sz="6" w:space="0" w:color="000000"/>
              <w:bottom w:val="single" w:sz="6" w:space="0" w:color="000000"/>
              <w:right w:val="single" w:sz="6" w:space="0" w:color="000000"/>
            </w:tcBorders>
          </w:tcPr>
          <w:p w14:paraId="6B21C13F" w14:textId="77777777" w:rsidR="00DD7231" w:rsidRPr="00524A75" w:rsidRDefault="00B54372" w:rsidP="00524A75">
            <w:pPr>
              <w:spacing w:line="480" w:lineRule="auto"/>
              <w:jc w:val="both"/>
            </w:pPr>
            <w:r w:rsidRPr="00524A75">
              <w:t xml:space="preserve"> </w:t>
            </w:r>
          </w:p>
        </w:tc>
        <w:tc>
          <w:tcPr>
            <w:tcW w:w="2650" w:type="dxa"/>
            <w:tcBorders>
              <w:top w:val="single" w:sz="6" w:space="0" w:color="000000"/>
              <w:left w:val="single" w:sz="6" w:space="0" w:color="000000"/>
              <w:bottom w:val="single" w:sz="6" w:space="0" w:color="000000"/>
              <w:right w:val="single" w:sz="6" w:space="0" w:color="000000"/>
            </w:tcBorders>
          </w:tcPr>
          <w:p w14:paraId="08FF8673" w14:textId="77777777" w:rsidR="00DD7231" w:rsidRPr="00524A75" w:rsidRDefault="00B54372" w:rsidP="00524A75">
            <w:pPr>
              <w:spacing w:line="480" w:lineRule="auto"/>
              <w:ind w:left="2"/>
              <w:jc w:val="both"/>
            </w:pPr>
            <w:r w:rsidRPr="00524A75">
              <w:t xml:space="preserve">4b </w:t>
            </w:r>
          </w:p>
        </w:tc>
        <w:tc>
          <w:tcPr>
            <w:tcW w:w="2180" w:type="dxa"/>
            <w:tcBorders>
              <w:top w:val="single" w:sz="6" w:space="0" w:color="000000"/>
              <w:left w:val="single" w:sz="6" w:space="0" w:color="000000"/>
              <w:bottom w:val="single" w:sz="6" w:space="0" w:color="000000"/>
              <w:right w:val="single" w:sz="6" w:space="0" w:color="000000"/>
            </w:tcBorders>
          </w:tcPr>
          <w:p w14:paraId="4DD5A74B" w14:textId="77777777" w:rsidR="00DD7231" w:rsidRPr="00524A75" w:rsidRDefault="00B54372" w:rsidP="00524A75">
            <w:pPr>
              <w:spacing w:line="480" w:lineRule="auto"/>
              <w:ind w:left="2"/>
              <w:jc w:val="both"/>
            </w:pPr>
            <w:r w:rsidRPr="00524A75">
              <w:t xml:space="preserve">любое N </w:t>
            </w:r>
          </w:p>
        </w:tc>
        <w:tc>
          <w:tcPr>
            <w:tcW w:w="1987" w:type="dxa"/>
            <w:tcBorders>
              <w:top w:val="single" w:sz="6" w:space="0" w:color="000000"/>
              <w:left w:val="single" w:sz="6" w:space="0" w:color="000000"/>
              <w:bottom w:val="single" w:sz="6" w:space="0" w:color="000000"/>
              <w:right w:val="single" w:sz="6" w:space="0" w:color="000000"/>
            </w:tcBorders>
          </w:tcPr>
          <w:p w14:paraId="187FC6F5" w14:textId="77777777" w:rsidR="00DD7231" w:rsidRPr="00524A75" w:rsidRDefault="00B54372" w:rsidP="00524A75">
            <w:pPr>
              <w:spacing w:line="480" w:lineRule="auto"/>
              <w:jc w:val="both"/>
            </w:pPr>
            <w:r w:rsidRPr="00524A75">
              <w:t xml:space="preserve">0 </w:t>
            </w:r>
          </w:p>
        </w:tc>
      </w:tr>
      <w:tr w:rsidR="00DD7231" w:rsidRPr="00524A75" w14:paraId="02500696" w14:textId="77777777">
        <w:trPr>
          <w:trHeight w:val="346"/>
        </w:trPr>
        <w:tc>
          <w:tcPr>
            <w:tcW w:w="2554" w:type="dxa"/>
            <w:tcBorders>
              <w:top w:val="single" w:sz="6" w:space="0" w:color="000000"/>
              <w:left w:val="single" w:sz="6" w:space="0" w:color="000000"/>
              <w:bottom w:val="single" w:sz="6" w:space="0" w:color="000000"/>
              <w:right w:val="single" w:sz="6" w:space="0" w:color="000000"/>
            </w:tcBorders>
          </w:tcPr>
          <w:p w14:paraId="20B9110B" w14:textId="77777777" w:rsidR="00DD7231" w:rsidRPr="00524A75" w:rsidRDefault="00B54372" w:rsidP="00524A75">
            <w:pPr>
              <w:spacing w:line="480" w:lineRule="auto"/>
              <w:jc w:val="both"/>
            </w:pPr>
            <w:r w:rsidRPr="00524A75">
              <w:t xml:space="preserve">IVC </w:t>
            </w:r>
          </w:p>
        </w:tc>
        <w:tc>
          <w:tcPr>
            <w:tcW w:w="2650" w:type="dxa"/>
            <w:tcBorders>
              <w:top w:val="single" w:sz="6" w:space="0" w:color="000000"/>
              <w:left w:val="single" w:sz="6" w:space="0" w:color="000000"/>
              <w:bottom w:val="single" w:sz="6" w:space="0" w:color="000000"/>
              <w:right w:val="single" w:sz="6" w:space="0" w:color="000000"/>
            </w:tcBorders>
          </w:tcPr>
          <w:p w14:paraId="76CF935B" w14:textId="77777777" w:rsidR="00DD7231" w:rsidRPr="00524A75" w:rsidRDefault="00B54372" w:rsidP="00524A75">
            <w:pPr>
              <w:spacing w:line="480" w:lineRule="auto"/>
              <w:ind w:left="2"/>
              <w:jc w:val="both"/>
            </w:pPr>
            <w:r w:rsidRPr="00524A75">
              <w:t xml:space="preserve">любое T </w:t>
            </w:r>
          </w:p>
        </w:tc>
        <w:tc>
          <w:tcPr>
            <w:tcW w:w="2180" w:type="dxa"/>
            <w:tcBorders>
              <w:top w:val="single" w:sz="6" w:space="0" w:color="000000"/>
              <w:left w:val="single" w:sz="6" w:space="0" w:color="000000"/>
              <w:bottom w:val="single" w:sz="6" w:space="0" w:color="000000"/>
              <w:right w:val="single" w:sz="6" w:space="0" w:color="000000"/>
            </w:tcBorders>
          </w:tcPr>
          <w:p w14:paraId="14550B63" w14:textId="77777777" w:rsidR="00DD7231" w:rsidRPr="00524A75" w:rsidRDefault="00B54372" w:rsidP="00524A75">
            <w:pPr>
              <w:spacing w:line="480" w:lineRule="auto"/>
              <w:ind w:left="2"/>
              <w:jc w:val="both"/>
            </w:pPr>
            <w:r w:rsidRPr="00524A75">
              <w:t xml:space="preserve">любое N </w:t>
            </w:r>
          </w:p>
        </w:tc>
        <w:tc>
          <w:tcPr>
            <w:tcW w:w="1987" w:type="dxa"/>
            <w:tcBorders>
              <w:top w:val="single" w:sz="6" w:space="0" w:color="000000"/>
              <w:left w:val="single" w:sz="6" w:space="0" w:color="000000"/>
              <w:bottom w:val="single" w:sz="6" w:space="0" w:color="000000"/>
              <w:right w:val="single" w:sz="6" w:space="0" w:color="000000"/>
            </w:tcBorders>
          </w:tcPr>
          <w:p w14:paraId="1DA29C39" w14:textId="77777777" w:rsidR="00DD7231" w:rsidRPr="00524A75" w:rsidRDefault="00B54372" w:rsidP="00524A75">
            <w:pPr>
              <w:spacing w:line="480" w:lineRule="auto"/>
              <w:jc w:val="both"/>
            </w:pPr>
            <w:r w:rsidRPr="00524A75">
              <w:t xml:space="preserve">1 </w:t>
            </w:r>
          </w:p>
        </w:tc>
      </w:tr>
    </w:tbl>
    <w:p w14:paraId="53194DBB" w14:textId="77777777" w:rsidR="00DD7231" w:rsidRPr="00524A75" w:rsidRDefault="00B54372" w:rsidP="00524A75">
      <w:pPr>
        <w:spacing w:after="170" w:line="480" w:lineRule="auto"/>
        <w:jc w:val="both"/>
      </w:pPr>
      <w:r w:rsidRPr="00524A75">
        <w:t xml:space="preserve"> </w:t>
      </w:r>
    </w:p>
    <w:p w14:paraId="0CC7E358" w14:textId="77777777" w:rsidR="00DD7231" w:rsidRPr="00524A75" w:rsidRDefault="00B54372" w:rsidP="00524A75">
      <w:pPr>
        <w:spacing w:after="170" w:line="480" w:lineRule="auto"/>
        <w:jc w:val="both"/>
        <w:rPr>
          <w:b/>
        </w:rPr>
      </w:pPr>
      <w:r w:rsidRPr="00524A75">
        <w:rPr>
          <w:b/>
        </w:rPr>
        <w:t>Степень гистологической дифференцировки</w:t>
      </w:r>
    </w:p>
    <w:p w14:paraId="6B695A5E" w14:textId="77777777" w:rsidR="00DD7231" w:rsidRPr="00524A75" w:rsidRDefault="00B54372" w:rsidP="00524A75">
      <w:pPr>
        <w:spacing w:after="170" w:line="480" w:lineRule="auto"/>
        <w:jc w:val="both"/>
      </w:pPr>
      <w:proofErr w:type="spellStart"/>
      <w:r w:rsidRPr="00524A75">
        <w:t>G</w:t>
      </w:r>
      <w:r w:rsidR="00810584" w:rsidRPr="00524A75">
        <w:t>x</w:t>
      </w:r>
      <w:proofErr w:type="spellEnd"/>
      <w:r w:rsidRPr="00524A75">
        <w:t xml:space="preserve"> – недостаточно данных для оценки степени дифференцировки</w:t>
      </w:r>
    </w:p>
    <w:p w14:paraId="43BCB937" w14:textId="77777777" w:rsidR="00DD7231" w:rsidRPr="00524A75" w:rsidRDefault="00B54372" w:rsidP="00524A75">
      <w:pPr>
        <w:spacing w:after="170" w:line="480" w:lineRule="auto"/>
        <w:jc w:val="both"/>
      </w:pPr>
      <w:r w:rsidRPr="00524A75">
        <w:t>G</w:t>
      </w:r>
      <w:r w:rsidR="00810584" w:rsidRPr="00524A75">
        <w:t>1</w:t>
      </w:r>
      <w:r w:rsidRPr="00524A75">
        <w:t xml:space="preserve"> – высоко дифференцированная</w:t>
      </w:r>
    </w:p>
    <w:p w14:paraId="3A1A5091" w14:textId="77777777" w:rsidR="00DD7231" w:rsidRPr="00524A75" w:rsidRDefault="00B54372" w:rsidP="00524A75">
      <w:pPr>
        <w:spacing w:after="170" w:line="480" w:lineRule="auto"/>
        <w:jc w:val="both"/>
      </w:pPr>
      <w:r w:rsidRPr="00524A75">
        <w:t>G</w:t>
      </w:r>
      <w:r w:rsidR="00810584" w:rsidRPr="00524A75">
        <w:t>2</w:t>
      </w:r>
      <w:r w:rsidRPr="00524A75">
        <w:t xml:space="preserve"> – умеренно дифференцированная</w:t>
      </w:r>
    </w:p>
    <w:p w14:paraId="1E919F7F" w14:textId="77777777" w:rsidR="00DD7231" w:rsidRPr="00524A75" w:rsidRDefault="00B54372" w:rsidP="00524A75">
      <w:pPr>
        <w:spacing w:after="170" w:line="480" w:lineRule="auto"/>
        <w:jc w:val="both"/>
      </w:pPr>
      <w:r w:rsidRPr="00524A75">
        <w:t>G3 – плохо дифференцированная</w:t>
      </w:r>
    </w:p>
    <w:p w14:paraId="53A0964A" w14:textId="77777777" w:rsidR="00810584" w:rsidRPr="00524A75" w:rsidRDefault="00810584" w:rsidP="00524A75">
      <w:pPr>
        <w:pStyle w:val="2"/>
        <w:spacing w:line="480" w:lineRule="auto"/>
        <w:jc w:val="both"/>
      </w:pPr>
      <w:bookmarkStart w:id="11" w:name="_heading=h.3rdcrjn" w:colFirst="0" w:colLast="0"/>
      <w:bookmarkEnd w:id="11"/>
    </w:p>
    <w:p w14:paraId="52B275D7" w14:textId="77777777" w:rsidR="00DD7231" w:rsidRPr="00524A75" w:rsidRDefault="00B54372" w:rsidP="00524A75">
      <w:pPr>
        <w:pStyle w:val="2"/>
        <w:spacing w:line="480" w:lineRule="auto"/>
        <w:jc w:val="both"/>
      </w:pPr>
      <w:r w:rsidRPr="00524A75">
        <w:lastRenderedPageBreak/>
        <w:t>1.6 Клиническая картина</w:t>
      </w:r>
    </w:p>
    <w:p w14:paraId="235F9498" w14:textId="77777777" w:rsidR="00DD7231" w:rsidRPr="00524A75" w:rsidRDefault="00B54372" w:rsidP="00524A75">
      <w:pPr>
        <w:spacing w:after="298" w:line="480" w:lineRule="auto"/>
        <w:jc w:val="both"/>
      </w:pPr>
      <w:r w:rsidRPr="00524A75">
        <w:t xml:space="preserve">Злокачественные опухоли полости носа и придаточных пазух в 70% случаев имеют эпителиальную природу. Из них в 80% - плоскоклеточный рак, 6% - аденокарцинома. Среди соединительнотканных опухолей в 60% случаев встречается </w:t>
      </w:r>
      <w:proofErr w:type="spellStart"/>
      <w:r w:rsidRPr="00524A75">
        <w:t>эстезионейробластома</w:t>
      </w:r>
      <w:proofErr w:type="spellEnd"/>
      <w:r w:rsidRPr="00524A75">
        <w:t>, редко – меланома. Наиболее часто первыми клиническими проявлениями заболевания являются заложенность носа, выделения из полости носа, болевой синдром, экзофтальм при распространении опухоли в полость орбиты.</w:t>
      </w:r>
    </w:p>
    <w:p w14:paraId="24D45CBE" w14:textId="77777777" w:rsidR="00DD7231" w:rsidRDefault="00B54372">
      <w:pPr>
        <w:keepNext/>
        <w:keepLines/>
        <w:pBdr>
          <w:top w:val="nil"/>
          <w:left w:val="nil"/>
          <w:bottom w:val="nil"/>
          <w:right w:val="nil"/>
          <w:between w:val="nil"/>
        </w:pBdr>
        <w:spacing w:before="240"/>
        <w:jc w:val="center"/>
        <w:rPr>
          <w:b/>
          <w:color w:val="000000"/>
          <w:sz w:val="28"/>
          <w:szCs w:val="28"/>
        </w:rPr>
      </w:pPr>
      <w:bookmarkStart w:id="12" w:name="_heading=h.26in1rg" w:colFirst="0" w:colLast="0"/>
      <w:bookmarkEnd w:id="12"/>
      <w:r>
        <w:rPr>
          <w:b/>
          <w:color w:val="000000"/>
          <w:sz w:val="28"/>
          <w:szCs w:val="28"/>
        </w:rPr>
        <w:t>2. Диагностика заболевания или состояния (группы заболеваний или состояний), медицинские показания и противопоказания к применению методов диагностики</w:t>
      </w:r>
    </w:p>
    <w:p w14:paraId="01F6B07B" w14:textId="77777777" w:rsidR="00810584" w:rsidRDefault="00810584" w:rsidP="00810584">
      <w:pPr>
        <w:spacing w:after="200"/>
        <w:ind w:left="709" w:firstLine="425"/>
        <w:rPr>
          <w:b/>
          <w:color w:val="000000"/>
          <w:sz w:val="28"/>
          <w:szCs w:val="28"/>
        </w:rPr>
      </w:pPr>
    </w:p>
    <w:p w14:paraId="6FDD0EC9" w14:textId="77777777" w:rsidR="00810584" w:rsidRDefault="00810584" w:rsidP="00810584">
      <w:pPr>
        <w:spacing w:after="200"/>
        <w:ind w:left="709" w:firstLine="425"/>
        <w:rPr>
          <w:b/>
          <w:bCs/>
          <w:color w:val="000000"/>
        </w:rPr>
      </w:pPr>
    </w:p>
    <w:p w14:paraId="0E8D2664" w14:textId="77777777" w:rsidR="00810584" w:rsidRPr="00810584" w:rsidRDefault="00810584" w:rsidP="00810584">
      <w:pPr>
        <w:spacing w:after="200"/>
        <w:ind w:left="709" w:firstLine="425"/>
        <w:rPr>
          <w:rFonts w:ascii="-webkit-standard" w:hAnsi="-webkit-standard"/>
          <w:color w:val="000000"/>
        </w:rPr>
      </w:pPr>
      <w:r w:rsidRPr="00810584">
        <w:rPr>
          <w:b/>
          <w:bCs/>
          <w:color w:val="000000"/>
        </w:rPr>
        <w:t>Диагноз устанавливается на основании:</w:t>
      </w:r>
    </w:p>
    <w:p w14:paraId="58068DFD" w14:textId="77777777" w:rsidR="00810584" w:rsidRPr="00810584" w:rsidRDefault="00810584" w:rsidP="00810584">
      <w:pPr>
        <w:numPr>
          <w:ilvl w:val="0"/>
          <w:numId w:val="19"/>
        </w:numPr>
        <w:spacing w:line="480" w:lineRule="auto"/>
        <w:ind w:left="0" w:firstLine="0"/>
        <w:textAlignment w:val="baseline"/>
        <w:rPr>
          <w:color w:val="000000"/>
        </w:rPr>
      </w:pPr>
      <w:r w:rsidRPr="00810584">
        <w:rPr>
          <w:color w:val="000000"/>
        </w:rPr>
        <w:t xml:space="preserve">анамнестических данных, а именно наличие </w:t>
      </w:r>
      <w:r>
        <w:rPr>
          <w:color w:val="000000"/>
        </w:rPr>
        <w:t>заложенности носа</w:t>
      </w:r>
      <w:r w:rsidRPr="00810584">
        <w:rPr>
          <w:color w:val="000000"/>
        </w:rPr>
        <w:t>, не поддающе</w:t>
      </w:r>
      <w:r>
        <w:rPr>
          <w:color w:val="000000"/>
        </w:rPr>
        <w:t xml:space="preserve">йся </w:t>
      </w:r>
      <w:r w:rsidRPr="00810584">
        <w:rPr>
          <w:color w:val="000000"/>
        </w:rPr>
        <w:t xml:space="preserve">консервативному лечению в течение 2-3 </w:t>
      </w:r>
      <w:proofErr w:type="spellStart"/>
      <w:r w:rsidRPr="00810584">
        <w:rPr>
          <w:color w:val="000000"/>
        </w:rPr>
        <w:t>нед</w:t>
      </w:r>
      <w:proofErr w:type="spellEnd"/>
      <w:r w:rsidRPr="00810584">
        <w:rPr>
          <w:color w:val="000000"/>
        </w:rPr>
        <w:t>.;</w:t>
      </w:r>
    </w:p>
    <w:p w14:paraId="0E81FD94" w14:textId="77777777" w:rsidR="00810584" w:rsidRPr="00810584" w:rsidRDefault="00810584" w:rsidP="00810584">
      <w:pPr>
        <w:numPr>
          <w:ilvl w:val="0"/>
          <w:numId w:val="19"/>
        </w:numPr>
        <w:spacing w:line="480" w:lineRule="auto"/>
        <w:ind w:left="0" w:firstLine="0"/>
        <w:textAlignment w:val="baseline"/>
        <w:rPr>
          <w:color w:val="000000"/>
        </w:rPr>
      </w:pPr>
      <w:proofErr w:type="spellStart"/>
      <w:r w:rsidRPr="00810584">
        <w:rPr>
          <w:color w:val="000000"/>
        </w:rPr>
        <w:t>физикального</w:t>
      </w:r>
      <w:proofErr w:type="spellEnd"/>
      <w:r w:rsidRPr="00810584">
        <w:rPr>
          <w:color w:val="000000"/>
        </w:rPr>
        <w:t xml:space="preserve"> обследования, включающего тщательный клинический осмотр, пальпацию образования и прилежащих тканей и регионарных лимфатических узлов (ЛУ);</w:t>
      </w:r>
    </w:p>
    <w:p w14:paraId="2BE9C200" w14:textId="77777777" w:rsidR="00810584" w:rsidRPr="00810584" w:rsidRDefault="00810584" w:rsidP="00810584">
      <w:pPr>
        <w:numPr>
          <w:ilvl w:val="0"/>
          <w:numId w:val="19"/>
        </w:numPr>
        <w:spacing w:line="480" w:lineRule="auto"/>
        <w:ind w:left="0" w:firstLine="0"/>
        <w:textAlignment w:val="baseline"/>
        <w:rPr>
          <w:color w:val="000000"/>
        </w:rPr>
      </w:pPr>
      <w:r w:rsidRPr="00810584">
        <w:rPr>
          <w:color w:val="000000"/>
        </w:rPr>
        <w:t xml:space="preserve">цитологического исследования соскоба, мазков, </w:t>
      </w:r>
      <w:proofErr w:type="spellStart"/>
      <w:r w:rsidRPr="00810584">
        <w:rPr>
          <w:color w:val="000000"/>
        </w:rPr>
        <w:t>пунктата</w:t>
      </w:r>
      <w:proofErr w:type="spellEnd"/>
      <w:r w:rsidRPr="00810584">
        <w:rPr>
          <w:color w:val="000000"/>
        </w:rPr>
        <w:t xml:space="preserve"> из первичной опухоли, </w:t>
      </w:r>
      <w:proofErr w:type="spellStart"/>
      <w:r w:rsidRPr="00810584">
        <w:rPr>
          <w:color w:val="000000"/>
        </w:rPr>
        <w:t>пунктата</w:t>
      </w:r>
      <w:proofErr w:type="spellEnd"/>
      <w:r w:rsidRPr="00810584">
        <w:rPr>
          <w:color w:val="000000"/>
        </w:rPr>
        <w:t xml:space="preserve"> из увеличенных или подозрительных ЛУ;</w:t>
      </w:r>
    </w:p>
    <w:p w14:paraId="41C44C6C" w14:textId="77777777" w:rsidR="00810584" w:rsidRPr="00810584" w:rsidRDefault="00810584" w:rsidP="00810584">
      <w:pPr>
        <w:numPr>
          <w:ilvl w:val="0"/>
          <w:numId w:val="19"/>
        </w:numPr>
        <w:spacing w:line="480" w:lineRule="auto"/>
        <w:ind w:left="0" w:firstLine="0"/>
        <w:textAlignment w:val="baseline"/>
        <w:rPr>
          <w:color w:val="000000"/>
        </w:rPr>
      </w:pPr>
      <w:r w:rsidRPr="00810584">
        <w:rPr>
          <w:color w:val="000000"/>
        </w:rPr>
        <w:t xml:space="preserve">патологоанатомического исследования </w:t>
      </w:r>
      <w:proofErr w:type="spellStart"/>
      <w:r w:rsidRPr="00810584">
        <w:rPr>
          <w:color w:val="000000"/>
        </w:rPr>
        <w:t>биопсийного</w:t>
      </w:r>
      <w:proofErr w:type="spellEnd"/>
      <w:r w:rsidRPr="00810584">
        <w:rPr>
          <w:color w:val="000000"/>
        </w:rPr>
        <w:t xml:space="preserve"> (операционного) материала;</w:t>
      </w:r>
    </w:p>
    <w:p w14:paraId="22B49D95" w14:textId="77777777" w:rsidR="00810584" w:rsidRPr="00810584" w:rsidRDefault="00810584" w:rsidP="00810584">
      <w:pPr>
        <w:numPr>
          <w:ilvl w:val="0"/>
          <w:numId w:val="19"/>
        </w:numPr>
        <w:spacing w:after="200" w:line="480" w:lineRule="auto"/>
        <w:ind w:left="0" w:firstLine="0"/>
        <w:textAlignment w:val="baseline"/>
        <w:rPr>
          <w:color w:val="000000"/>
        </w:rPr>
      </w:pPr>
      <w:r w:rsidRPr="00810584">
        <w:rPr>
          <w:color w:val="000000"/>
        </w:rPr>
        <w:t xml:space="preserve">инструментального обследований, включая ультразвуковое исследование (УЗИ) шеи, компьютерную томографию (КТ)/ магнитно-резонансную томографию (МРТ), позитронная эмиссионная томография, совмещенная с компьютерной томографией (ПЭТ-КТ) с 2-фтор-2-дезокси-D-глюкозой, меченной 18F (18F-ФДГ), </w:t>
      </w:r>
      <w:proofErr w:type="spellStart"/>
      <w:r w:rsidRPr="00810584">
        <w:rPr>
          <w:color w:val="000000"/>
        </w:rPr>
        <w:t>фиброларингоскопию</w:t>
      </w:r>
      <w:proofErr w:type="spellEnd"/>
      <w:r w:rsidRPr="00810584">
        <w:rPr>
          <w:color w:val="000000"/>
        </w:rPr>
        <w:t xml:space="preserve"> (ФЛС) по показаниям [5, 6].</w:t>
      </w:r>
    </w:p>
    <w:p w14:paraId="060E2883" w14:textId="77777777" w:rsidR="00810584" w:rsidRDefault="00810584">
      <w:pPr>
        <w:keepNext/>
        <w:keepLines/>
        <w:pBdr>
          <w:top w:val="nil"/>
          <w:left w:val="nil"/>
          <w:bottom w:val="nil"/>
          <w:right w:val="nil"/>
          <w:between w:val="nil"/>
        </w:pBdr>
        <w:spacing w:before="240"/>
        <w:jc w:val="center"/>
        <w:rPr>
          <w:b/>
          <w:color w:val="000000"/>
          <w:sz w:val="28"/>
          <w:szCs w:val="28"/>
        </w:rPr>
      </w:pPr>
    </w:p>
    <w:p w14:paraId="6834D2B9" w14:textId="77777777" w:rsidR="00810584" w:rsidRDefault="00810584">
      <w:pPr>
        <w:pStyle w:val="2"/>
      </w:pPr>
      <w:bookmarkStart w:id="13" w:name="_heading=h.lnxbz9" w:colFirst="0" w:colLast="0"/>
      <w:bookmarkEnd w:id="13"/>
    </w:p>
    <w:p w14:paraId="4D84F8B2" w14:textId="77777777" w:rsidR="00DD7231" w:rsidRDefault="00B54372" w:rsidP="00524A75">
      <w:pPr>
        <w:pStyle w:val="2"/>
        <w:spacing w:line="480" w:lineRule="auto"/>
      </w:pPr>
      <w:r>
        <w:lastRenderedPageBreak/>
        <w:t>2.1 Жалобы и анамнез</w:t>
      </w:r>
    </w:p>
    <w:p w14:paraId="01459750" w14:textId="77777777" w:rsidR="00DD7231" w:rsidRDefault="00B54372" w:rsidP="00524A75">
      <w:pPr>
        <w:numPr>
          <w:ilvl w:val="0"/>
          <w:numId w:val="4"/>
        </w:numPr>
        <w:spacing w:after="305" w:line="480" w:lineRule="auto"/>
      </w:pPr>
      <w:bookmarkStart w:id="14" w:name="_heading=h.35nkun2" w:colFirst="0" w:colLast="0"/>
      <w:bookmarkEnd w:id="14"/>
      <w:r>
        <w:t xml:space="preserve">Рекомендуется тщательный сбор жалоб и анамнеза у пациента с целью выявления факторов, которые могут повлиять на выбор тактики лечения [3,7,9,10,13-22]. </w:t>
      </w:r>
    </w:p>
    <w:p w14:paraId="65CA98F3" w14:textId="77777777" w:rsidR="00DD7231" w:rsidRDefault="00B54372" w:rsidP="00524A75">
      <w:pPr>
        <w:spacing w:after="380" w:line="480" w:lineRule="auto"/>
      </w:pPr>
      <w:r>
        <w:rPr>
          <w:b/>
        </w:rPr>
        <w:t>Уровень убедительности рекомендаций - B</w:t>
      </w:r>
      <w:r>
        <w:t xml:space="preserve"> (уровень достоверности доказательств - </w:t>
      </w:r>
      <w:proofErr w:type="spellStart"/>
      <w:r>
        <w:t>IIb</w:t>
      </w:r>
      <w:proofErr w:type="spellEnd"/>
      <w:r>
        <w:t xml:space="preserve">) </w:t>
      </w:r>
    </w:p>
    <w:p w14:paraId="285A87A9" w14:textId="77777777" w:rsidR="00DD7231" w:rsidRDefault="00B54372" w:rsidP="00524A75">
      <w:pPr>
        <w:pStyle w:val="2"/>
        <w:spacing w:line="480" w:lineRule="auto"/>
      </w:pPr>
      <w:r>
        <w:t xml:space="preserve">2.2 </w:t>
      </w:r>
      <w:proofErr w:type="spellStart"/>
      <w:r>
        <w:t>Физикальное</w:t>
      </w:r>
      <w:proofErr w:type="spellEnd"/>
      <w:r>
        <w:t xml:space="preserve"> обследование</w:t>
      </w:r>
    </w:p>
    <w:p w14:paraId="3413141F" w14:textId="77777777" w:rsidR="00DD7231" w:rsidRDefault="00B54372" w:rsidP="00524A75">
      <w:pPr>
        <w:numPr>
          <w:ilvl w:val="0"/>
          <w:numId w:val="4"/>
        </w:numPr>
        <w:spacing w:after="311" w:line="480" w:lineRule="auto"/>
      </w:pPr>
      <w:bookmarkStart w:id="15" w:name="_heading=h.1ksv4uv" w:colFirst="0" w:colLast="0"/>
      <w:bookmarkEnd w:id="15"/>
      <w:r>
        <w:t xml:space="preserve">Рекомендуется тщательный </w:t>
      </w:r>
      <w:proofErr w:type="spellStart"/>
      <w:r>
        <w:t>физикальный</w:t>
      </w:r>
      <w:proofErr w:type="spellEnd"/>
      <w:r>
        <w:t xml:space="preserve"> осмотр, включающий полный осмотр ЛОР органов, эндоскопическое исследование и пальпацию (</w:t>
      </w:r>
      <w:proofErr w:type="spellStart"/>
      <w:r>
        <w:t>бимануальную</w:t>
      </w:r>
      <w:proofErr w:type="spellEnd"/>
      <w:r>
        <w:t xml:space="preserve">) очага поражения и регионарных л/у, оценку </w:t>
      </w:r>
      <w:proofErr w:type="spellStart"/>
      <w:r>
        <w:t>нутритивного</w:t>
      </w:r>
      <w:proofErr w:type="spellEnd"/>
      <w:r>
        <w:t xml:space="preserve"> статуса. [3,7,9,10,13-22]</w:t>
      </w:r>
    </w:p>
    <w:p w14:paraId="5AF7A5CD" w14:textId="77777777" w:rsidR="00DD7231" w:rsidRDefault="00B54372" w:rsidP="00524A75">
      <w:pPr>
        <w:pStyle w:val="2"/>
        <w:spacing w:line="480" w:lineRule="auto"/>
        <w:rPr>
          <w:u w:val="none"/>
        </w:rPr>
      </w:pPr>
      <w:r>
        <w:rPr>
          <w:u w:val="none"/>
        </w:rPr>
        <w:t>Уровень убедительности рекомендаций - С (уровень достоверности доказательств - IV)</w:t>
      </w:r>
    </w:p>
    <w:p w14:paraId="69A0A0AE" w14:textId="77777777" w:rsidR="00DD7231" w:rsidRDefault="00B54372" w:rsidP="00524A75">
      <w:pPr>
        <w:pStyle w:val="2"/>
        <w:spacing w:line="480" w:lineRule="auto"/>
      </w:pPr>
      <w:r>
        <w:t xml:space="preserve"> 2.3 Лабораторная диагностика </w:t>
      </w:r>
    </w:p>
    <w:p w14:paraId="5241330A" w14:textId="77777777" w:rsidR="00DD7231" w:rsidRDefault="00B54372" w:rsidP="00524A75">
      <w:pPr>
        <w:pBdr>
          <w:top w:val="nil"/>
          <w:left w:val="nil"/>
          <w:bottom w:val="nil"/>
          <w:right w:val="nil"/>
          <w:between w:val="nil"/>
        </w:pBdr>
        <w:spacing w:line="480" w:lineRule="auto"/>
        <w:rPr>
          <w:b/>
          <w:i/>
          <w:color w:val="FF0000"/>
          <w:sz w:val="18"/>
          <w:szCs w:val="18"/>
        </w:rPr>
      </w:pPr>
      <w:r>
        <w:rPr>
          <w:i/>
          <w:color w:val="FF0000"/>
          <w:sz w:val="18"/>
          <w:szCs w:val="18"/>
        </w:rPr>
        <w:t xml:space="preserve"> </w:t>
      </w:r>
    </w:p>
    <w:p w14:paraId="2A4FDBD4" w14:textId="77777777" w:rsidR="00DD7231" w:rsidRDefault="00B54372" w:rsidP="00524A75">
      <w:pPr>
        <w:numPr>
          <w:ilvl w:val="0"/>
          <w:numId w:val="4"/>
        </w:numPr>
        <w:spacing w:after="308" w:line="480" w:lineRule="auto"/>
      </w:pPr>
      <w:bookmarkStart w:id="16" w:name="_heading=h.44sinio" w:colFirst="0" w:colLast="0"/>
      <w:bookmarkEnd w:id="16"/>
      <w:r>
        <w:t>Рекомендуется выполнять: развернутые клинический и биохимический анализы крови, исследование свёртывающей системы крови, анализ мочи. [3,7,9,10,13-22]</w:t>
      </w:r>
    </w:p>
    <w:p w14:paraId="54B11BA5" w14:textId="77777777" w:rsidR="00DD7231" w:rsidRDefault="00B54372" w:rsidP="00524A75">
      <w:pPr>
        <w:spacing w:after="380" w:line="480" w:lineRule="auto"/>
      </w:pPr>
      <w:r>
        <w:rPr>
          <w:b/>
        </w:rPr>
        <w:t>Уровень убедительности рекомендаций - С</w:t>
      </w:r>
      <w:r>
        <w:t xml:space="preserve"> (уровень достоверности доказательств - IV) </w:t>
      </w:r>
    </w:p>
    <w:p w14:paraId="297E7BA9" w14:textId="77777777" w:rsidR="00DD7231" w:rsidRDefault="00B54372">
      <w:pPr>
        <w:pStyle w:val="2"/>
      </w:pPr>
      <w:r>
        <w:t>2.4 Инструментальная диагностика</w:t>
      </w:r>
    </w:p>
    <w:p w14:paraId="745AB964" w14:textId="77777777" w:rsidR="00C10FBC" w:rsidRDefault="00C10FBC" w:rsidP="00BF4795">
      <w:pPr>
        <w:numPr>
          <w:ilvl w:val="0"/>
          <w:numId w:val="20"/>
        </w:numPr>
        <w:spacing w:after="309" w:line="480" w:lineRule="auto"/>
        <w:jc w:val="both"/>
      </w:pPr>
      <w:r>
        <w:t>Рекомендуется выполнить биопсию первичного очага. [19]</w:t>
      </w:r>
    </w:p>
    <w:p w14:paraId="5787179B" w14:textId="77777777" w:rsidR="00C10FBC" w:rsidRPr="00C10FBC" w:rsidRDefault="00C10FBC" w:rsidP="00BF4795">
      <w:pPr>
        <w:spacing w:after="309" w:line="480" w:lineRule="auto"/>
        <w:ind w:left="720"/>
        <w:jc w:val="both"/>
      </w:pPr>
      <w:r w:rsidRPr="00C10FBC">
        <w:rPr>
          <w:bCs/>
          <w:i/>
          <w:iCs/>
        </w:rPr>
        <w:t>Комментарий</w:t>
      </w:r>
      <w:r w:rsidR="00BF4795" w:rsidRPr="00C10FBC">
        <w:rPr>
          <w:bCs/>
          <w:i/>
          <w:iCs/>
        </w:rPr>
        <w:t>:</w:t>
      </w:r>
      <w:r w:rsidR="00BF4795">
        <w:rPr>
          <w:i/>
          <w:iCs/>
        </w:rPr>
        <w:t xml:space="preserve"> </w:t>
      </w:r>
      <w:r w:rsidR="00BF4795" w:rsidRPr="00C10FBC">
        <w:rPr>
          <w:i/>
          <w:iCs/>
        </w:rPr>
        <w:t>при</w:t>
      </w:r>
      <w:r w:rsidRPr="00C10FBC">
        <w:rPr>
          <w:i/>
          <w:iCs/>
        </w:rPr>
        <w:t xml:space="preserve"> положительном результате патологоанатомического исследования </w:t>
      </w:r>
      <w:proofErr w:type="spellStart"/>
      <w:r w:rsidRPr="00C10FBC">
        <w:rPr>
          <w:i/>
          <w:iCs/>
        </w:rPr>
        <w:t>биопсийного</w:t>
      </w:r>
      <w:proofErr w:type="spellEnd"/>
      <w:r w:rsidRPr="00C10FBC">
        <w:rPr>
          <w:i/>
          <w:iCs/>
        </w:rPr>
        <w:t xml:space="preserve"> материала (злокачественная опухоль верифицирована) необходимо определить гистологический тип опухоли, при этом целесообразно </w:t>
      </w:r>
      <w:r w:rsidRPr="00C10FBC">
        <w:rPr>
          <w:i/>
          <w:iCs/>
        </w:rPr>
        <w:lastRenderedPageBreak/>
        <w:t xml:space="preserve">установить степень дифференцировки. При сомнительном результате патологоанатомического исследования </w:t>
      </w:r>
      <w:proofErr w:type="spellStart"/>
      <w:r w:rsidRPr="00C10FBC">
        <w:rPr>
          <w:i/>
          <w:iCs/>
        </w:rPr>
        <w:t>биопсийного</w:t>
      </w:r>
      <w:proofErr w:type="spellEnd"/>
      <w:r w:rsidRPr="00C10FBC">
        <w:rPr>
          <w:i/>
          <w:iCs/>
        </w:rPr>
        <w:t xml:space="preserve"> материала (диагноз опухоли не верифицирован) необходимо в обязательном порядке выполнить повторную биопсию в достаточном объеме для проведения дополнительных специальных методов прижизненного патологоанатомического исследования (</w:t>
      </w:r>
      <w:proofErr w:type="spellStart"/>
      <w:r w:rsidRPr="00C10FBC">
        <w:rPr>
          <w:i/>
          <w:iCs/>
        </w:rPr>
        <w:t>иммуногистохимическое</w:t>
      </w:r>
      <w:proofErr w:type="spellEnd"/>
      <w:r w:rsidRPr="00C10FBC">
        <w:rPr>
          <w:i/>
          <w:iCs/>
        </w:rPr>
        <w:t xml:space="preserve"> типирование). При </w:t>
      </w:r>
      <w:r w:rsidR="006D7F38">
        <w:rPr>
          <w:i/>
          <w:iCs/>
        </w:rPr>
        <w:t xml:space="preserve">повторно </w:t>
      </w:r>
      <w:r w:rsidRPr="00C10FBC">
        <w:rPr>
          <w:i/>
          <w:iCs/>
        </w:rPr>
        <w:t xml:space="preserve">отрицательном результате патологоанатомического исследования </w:t>
      </w:r>
      <w:proofErr w:type="spellStart"/>
      <w:r w:rsidRPr="00C10FBC">
        <w:rPr>
          <w:i/>
          <w:iCs/>
        </w:rPr>
        <w:t>биопсийного</w:t>
      </w:r>
      <w:proofErr w:type="spellEnd"/>
      <w:r w:rsidRPr="00C10FBC">
        <w:rPr>
          <w:i/>
          <w:iCs/>
        </w:rPr>
        <w:t xml:space="preserve"> материала повторная биопсия целесообразна при наличии убедительных клинических и/или рентгенологических признаков злокачественного новообразования</w:t>
      </w:r>
    </w:p>
    <w:p w14:paraId="74A16CE6" w14:textId="77777777" w:rsidR="00810584" w:rsidRDefault="00810584" w:rsidP="00C10FBC">
      <w:pPr>
        <w:pStyle w:val="2"/>
        <w:spacing w:line="480" w:lineRule="auto"/>
        <w:rPr>
          <w:bCs/>
          <w:u w:val="none"/>
        </w:rPr>
      </w:pPr>
      <w:r w:rsidRPr="00810584">
        <w:rPr>
          <w:bCs/>
          <w:u w:val="none"/>
        </w:rPr>
        <w:t>Уровень убедительности рекомендаций – A (</w:t>
      </w:r>
      <w:r w:rsidRPr="00C10FBC">
        <w:rPr>
          <w:b w:val="0"/>
          <w:bCs/>
          <w:u w:val="none"/>
        </w:rPr>
        <w:t xml:space="preserve">уровень достоверности доказательств – </w:t>
      </w:r>
      <w:r w:rsidR="00C10FBC">
        <w:rPr>
          <w:b w:val="0"/>
          <w:bCs/>
          <w:u w:val="none"/>
          <w:lang w:val="en-US"/>
        </w:rPr>
        <w:t>IV</w:t>
      </w:r>
      <w:r w:rsidRPr="00C10FBC">
        <w:rPr>
          <w:b w:val="0"/>
          <w:bCs/>
          <w:u w:val="none"/>
        </w:rPr>
        <w:t>)</w:t>
      </w:r>
    </w:p>
    <w:p w14:paraId="6FDB9A5B" w14:textId="77777777" w:rsidR="00C10FBC" w:rsidRPr="00810584" w:rsidRDefault="00C10FBC" w:rsidP="00C10FBC">
      <w:pPr>
        <w:pStyle w:val="2"/>
        <w:ind w:left="720"/>
        <w:rPr>
          <w:u w:val="none"/>
        </w:rPr>
      </w:pPr>
    </w:p>
    <w:p w14:paraId="56BD76FD" w14:textId="77777777" w:rsidR="00C10FBC" w:rsidRDefault="00C10FBC" w:rsidP="00C10FBC">
      <w:pPr>
        <w:pStyle w:val="afe"/>
        <w:numPr>
          <w:ilvl w:val="0"/>
          <w:numId w:val="20"/>
        </w:numPr>
        <w:spacing w:line="480" w:lineRule="auto"/>
        <w:jc w:val="both"/>
      </w:pPr>
      <w:r>
        <w:rPr>
          <w:color w:val="000000"/>
        </w:rPr>
        <w:t>Рекомендовано</w:t>
      </w:r>
      <w:r w:rsidRPr="00624E2C">
        <w:rPr>
          <w:color w:val="000000"/>
        </w:rPr>
        <w:t xml:space="preserve"> для оценки распространенности опухолевого процесса выполнение КТ и/или МРТ</w:t>
      </w:r>
      <w:r w:rsidR="00FA7A27">
        <w:rPr>
          <w:color w:val="000000"/>
        </w:rPr>
        <w:t xml:space="preserve"> основания черепа, придаточных пазух носа и мягких тканей шеи</w:t>
      </w:r>
      <w:r w:rsidRPr="00624E2C">
        <w:rPr>
          <w:color w:val="000000"/>
        </w:rPr>
        <w:t xml:space="preserve"> с внутривенным контрастным усилением (от</w:t>
      </w:r>
      <w:r w:rsidR="00FA7A27">
        <w:rPr>
          <w:color w:val="000000"/>
        </w:rPr>
        <w:t xml:space="preserve"> </w:t>
      </w:r>
      <w:r w:rsidRPr="00624E2C">
        <w:rPr>
          <w:color w:val="000000"/>
        </w:rPr>
        <w:t>основания черепа до верхней апертуры грудной клетки)</w:t>
      </w:r>
      <w:r>
        <w:rPr>
          <w:color w:val="000000"/>
        </w:rPr>
        <w:t xml:space="preserve"> </w:t>
      </w:r>
      <w:r>
        <w:t xml:space="preserve">[19] </w:t>
      </w:r>
    </w:p>
    <w:p w14:paraId="3D8AB156" w14:textId="77777777" w:rsidR="00C10FBC" w:rsidRDefault="00C10FBC" w:rsidP="00C10FBC">
      <w:pPr>
        <w:spacing w:after="334"/>
      </w:pPr>
      <w:r>
        <w:rPr>
          <w:b/>
        </w:rPr>
        <w:t xml:space="preserve">Уровень убедительности рекомендаций - С </w:t>
      </w:r>
      <w:r>
        <w:t xml:space="preserve">(уровень достоверности доказательств - IV) </w:t>
      </w:r>
    </w:p>
    <w:p w14:paraId="0CC1F987" w14:textId="77777777" w:rsidR="00810584" w:rsidRPr="00810584" w:rsidRDefault="00810584" w:rsidP="00810584">
      <w:pPr>
        <w:pStyle w:val="2"/>
        <w:spacing w:line="360" w:lineRule="auto"/>
        <w:ind w:firstLine="709"/>
        <w:jc w:val="both"/>
        <w:rPr>
          <w:b w:val="0"/>
          <w:u w:val="none"/>
        </w:rPr>
      </w:pPr>
    </w:p>
    <w:p w14:paraId="088E55E3" w14:textId="77777777" w:rsidR="00624E2C" w:rsidRPr="00624E2C" w:rsidRDefault="00624E2C" w:rsidP="00624E2C">
      <w:pPr>
        <w:pStyle w:val="2"/>
        <w:numPr>
          <w:ilvl w:val="0"/>
          <w:numId w:val="21"/>
        </w:numPr>
        <w:spacing w:line="360" w:lineRule="auto"/>
        <w:jc w:val="both"/>
        <w:rPr>
          <w:b w:val="0"/>
          <w:i/>
          <w:iCs/>
          <w:u w:val="none"/>
        </w:rPr>
      </w:pPr>
      <w:r w:rsidRPr="00624E2C">
        <w:rPr>
          <w:b w:val="0"/>
          <w:u w:val="none"/>
        </w:rPr>
        <w:t xml:space="preserve">Пациентам рекомендуется эндоскопическое исследование верхних дыхательно-пищеварительных путей (ЭГДС, ФЛС) при наличии показаний </w:t>
      </w:r>
      <w:r w:rsidR="00FA7A27" w:rsidRPr="00FA7A27">
        <w:rPr>
          <w:b w:val="0"/>
          <w:u w:val="none"/>
        </w:rPr>
        <w:t>[19]</w:t>
      </w:r>
    </w:p>
    <w:p w14:paraId="57818E86" w14:textId="77777777" w:rsidR="00624E2C" w:rsidRPr="00624E2C" w:rsidRDefault="00624E2C" w:rsidP="00624E2C">
      <w:pPr>
        <w:pStyle w:val="2"/>
        <w:spacing w:line="360" w:lineRule="auto"/>
        <w:ind w:firstLine="709"/>
        <w:jc w:val="both"/>
        <w:rPr>
          <w:bCs/>
          <w:u w:val="none"/>
        </w:rPr>
      </w:pPr>
      <w:r w:rsidRPr="00624E2C">
        <w:rPr>
          <w:bCs/>
          <w:u w:val="none"/>
        </w:rPr>
        <w:t>Уровень убедительности рекомендаций – С (уровень достоверности доказательств – 4)</w:t>
      </w:r>
    </w:p>
    <w:p w14:paraId="20459934" w14:textId="77777777" w:rsidR="00DD7231" w:rsidRDefault="00DD7231">
      <w:pPr>
        <w:pStyle w:val="2"/>
      </w:pPr>
    </w:p>
    <w:p w14:paraId="2913104C" w14:textId="77777777" w:rsidR="00DD7231" w:rsidRDefault="00B54372">
      <w:pPr>
        <w:numPr>
          <w:ilvl w:val="0"/>
          <w:numId w:val="7"/>
        </w:numPr>
        <w:spacing w:after="309"/>
        <w:ind w:hanging="360"/>
      </w:pPr>
      <w:bookmarkStart w:id="17" w:name="_heading=h.2jxsxqh" w:colFirst="0" w:colLast="0"/>
      <w:bookmarkEnd w:id="17"/>
      <w:r>
        <w:t xml:space="preserve">Рекомендуется выполнить </w:t>
      </w:r>
      <w:r w:rsidR="00FA7A27">
        <w:t xml:space="preserve">УЗИ </w:t>
      </w:r>
      <w:r>
        <w:t xml:space="preserve">ЛУ шеи. </w:t>
      </w:r>
      <w:r w:rsidR="00FA7A27">
        <w:t>[19]</w:t>
      </w:r>
    </w:p>
    <w:p w14:paraId="5B64F41F" w14:textId="77777777" w:rsidR="00C10FBC" w:rsidRDefault="00B54372" w:rsidP="00C10FBC">
      <w:pPr>
        <w:spacing w:after="309"/>
      </w:pPr>
      <w:r>
        <w:rPr>
          <w:b/>
        </w:rPr>
        <w:t>Уровень убедительности рекомендаций - В</w:t>
      </w:r>
      <w:r>
        <w:t xml:space="preserve"> (уровень достоверности доказательств - III) </w:t>
      </w:r>
    </w:p>
    <w:p w14:paraId="4AF63229" w14:textId="77777777" w:rsidR="00C10FBC" w:rsidRPr="00E5395F" w:rsidRDefault="00C10FBC" w:rsidP="00C10FBC">
      <w:pPr>
        <w:numPr>
          <w:ilvl w:val="0"/>
          <w:numId w:val="23"/>
        </w:numPr>
        <w:spacing w:after="309" w:line="360" w:lineRule="auto"/>
      </w:pPr>
      <w:r>
        <w:t xml:space="preserve">Рекомендуется выполнить ТАБ измененных л/у шеи под УЗИ или КТ навигацией. </w:t>
      </w:r>
      <w:r w:rsidR="00FA7A27">
        <w:t>[19]</w:t>
      </w:r>
    </w:p>
    <w:p w14:paraId="61EF341F" w14:textId="77777777" w:rsidR="00C10FBC" w:rsidRDefault="00C10FBC" w:rsidP="00C10FBC">
      <w:pPr>
        <w:spacing w:after="334"/>
      </w:pPr>
      <w:r>
        <w:rPr>
          <w:b/>
        </w:rPr>
        <w:lastRenderedPageBreak/>
        <w:t xml:space="preserve">Уровень убедительности рекомендаций - С </w:t>
      </w:r>
      <w:r>
        <w:t xml:space="preserve">(уровень достоверности доказательств - IV) </w:t>
      </w:r>
    </w:p>
    <w:p w14:paraId="30AF7250" w14:textId="77777777" w:rsidR="00DD7231" w:rsidRDefault="00DD7231">
      <w:pPr>
        <w:spacing w:after="336"/>
      </w:pPr>
    </w:p>
    <w:p w14:paraId="55C133DD" w14:textId="77777777" w:rsidR="00DD7231" w:rsidRPr="00C10FBC" w:rsidRDefault="00B54372" w:rsidP="00C10FBC">
      <w:pPr>
        <w:pStyle w:val="afe"/>
        <w:numPr>
          <w:ilvl w:val="0"/>
          <w:numId w:val="23"/>
        </w:numPr>
        <w:pBdr>
          <w:top w:val="nil"/>
          <w:left w:val="nil"/>
          <w:bottom w:val="nil"/>
          <w:right w:val="nil"/>
          <w:between w:val="nil"/>
        </w:pBdr>
        <w:spacing w:line="480" w:lineRule="auto"/>
      </w:pPr>
      <w:r w:rsidRPr="00E5395F">
        <w:rPr>
          <w:color w:val="000000"/>
        </w:rPr>
        <w:t>Рекомендуется выполнить УЗИ органов брюшной полости.</w:t>
      </w:r>
      <w:bookmarkStart w:id="18" w:name="_heading=h.z337ya" w:colFirst="0" w:colLast="0"/>
      <w:bookmarkEnd w:id="18"/>
      <w:r w:rsidR="00FA7A27">
        <w:rPr>
          <w:color w:val="000000"/>
        </w:rPr>
        <w:t xml:space="preserve"> </w:t>
      </w:r>
      <w:r w:rsidR="00FA7A27">
        <w:t>[19]</w:t>
      </w:r>
    </w:p>
    <w:p w14:paraId="6FEF8617" w14:textId="77777777" w:rsidR="00DD7231" w:rsidRDefault="00B54372" w:rsidP="00C10FBC">
      <w:pPr>
        <w:spacing w:after="30" w:line="480" w:lineRule="auto"/>
      </w:pPr>
      <w:r>
        <w:rPr>
          <w:b/>
        </w:rPr>
        <w:t>Уровень убедительности рекомендаций - С</w:t>
      </w:r>
      <w:r>
        <w:t xml:space="preserve"> (уровень достоверности доказательств - IV) </w:t>
      </w:r>
    </w:p>
    <w:p w14:paraId="52F81445" w14:textId="77777777" w:rsidR="00E5395F" w:rsidRPr="00E5395F" w:rsidRDefault="00E5395F" w:rsidP="00E5395F">
      <w:r w:rsidRPr="00E5395F">
        <w:rPr>
          <w:color w:val="000000"/>
        </w:rPr>
        <w:t xml:space="preserve"> </w:t>
      </w:r>
    </w:p>
    <w:p w14:paraId="122E74E9" w14:textId="77777777" w:rsidR="00C10FBC" w:rsidRPr="00C10FBC" w:rsidRDefault="00E5395F" w:rsidP="00BF4795">
      <w:pPr>
        <w:numPr>
          <w:ilvl w:val="0"/>
          <w:numId w:val="7"/>
        </w:numPr>
        <w:spacing w:after="310" w:line="480" w:lineRule="auto"/>
        <w:ind w:left="703" w:hanging="360"/>
        <w:jc w:val="both"/>
      </w:pPr>
      <w:r>
        <w:t>Рекомендуется всем п</w:t>
      </w:r>
      <w:r w:rsidRPr="00E5395F">
        <w:rPr>
          <w:color w:val="000000"/>
        </w:rPr>
        <w:t xml:space="preserve">ациентам до начала лечения с целью </w:t>
      </w:r>
      <w:proofErr w:type="spellStart"/>
      <w:r w:rsidRPr="00E5395F">
        <w:rPr>
          <w:color w:val="000000"/>
        </w:rPr>
        <w:t>стадирования</w:t>
      </w:r>
      <w:proofErr w:type="spellEnd"/>
      <w:r w:rsidRPr="00E5395F">
        <w:rPr>
          <w:color w:val="000000"/>
        </w:rPr>
        <w:t xml:space="preserve"> выполнить КТ грудной клетки</w:t>
      </w:r>
      <w:r w:rsidR="00FA7A27">
        <w:rPr>
          <w:color w:val="000000"/>
        </w:rPr>
        <w:t xml:space="preserve"> </w:t>
      </w:r>
      <w:r w:rsidR="00FA7A27">
        <w:t>[19]</w:t>
      </w:r>
    </w:p>
    <w:p w14:paraId="1B47B9F5" w14:textId="77777777" w:rsidR="00E5395F" w:rsidRPr="00C10FBC" w:rsidRDefault="00E5395F" w:rsidP="00BF4795">
      <w:pPr>
        <w:spacing w:after="310" w:line="480" w:lineRule="auto"/>
        <w:ind w:left="703"/>
        <w:jc w:val="both"/>
      </w:pPr>
      <w:r w:rsidRPr="00C10FBC">
        <w:rPr>
          <w:b/>
          <w:bCs/>
          <w:i/>
          <w:iCs/>
          <w:color w:val="000000"/>
        </w:rPr>
        <w:t>Комментарий:</w:t>
      </w:r>
      <w:r w:rsidRPr="00C10FBC">
        <w:rPr>
          <w:i/>
          <w:iCs/>
          <w:color w:val="000000"/>
        </w:rPr>
        <w:t xml:space="preserve"> при невозможности выполнения КТ органов грудной клетки рекомендуется выполнение рентгенографии легких</w:t>
      </w:r>
    </w:p>
    <w:p w14:paraId="29B59F08" w14:textId="77777777" w:rsidR="00DD7231" w:rsidRDefault="00B54372" w:rsidP="00C10FBC">
      <w:pPr>
        <w:spacing w:after="369" w:line="480" w:lineRule="auto"/>
      </w:pPr>
      <w:r>
        <w:rPr>
          <w:b/>
        </w:rPr>
        <w:t>Уровень убедительности рекомендаций - С</w:t>
      </w:r>
      <w:r>
        <w:t xml:space="preserve"> (уровень достоверности доказательств - IV) </w:t>
      </w:r>
    </w:p>
    <w:p w14:paraId="37A2C422" w14:textId="77777777" w:rsidR="00DD7231" w:rsidRDefault="00DD7231" w:rsidP="00BF4795">
      <w:pPr>
        <w:spacing w:after="32" w:line="480" w:lineRule="auto"/>
        <w:ind w:left="10" w:hanging="10"/>
        <w:jc w:val="both"/>
      </w:pPr>
    </w:p>
    <w:p w14:paraId="7A4B181A" w14:textId="77777777" w:rsidR="00FA7A27" w:rsidRDefault="00FA7A27" w:rsidP="00BF4795">
      <w:pPr>
        <w:numPr>
          <w:ilvl w:val="0"/>
          <w:numId w:val="7"/>
        </w:numPr>
        <w:spacing w:after="308" w:line="480" w:lineRule="auto"/>
        <w:ind w:hanging="360"/>
        <w:jc w:val="both"/>
        <w:rPr>
          <w:rFonts w:eastAsia="Gungsuh"/>
        </w:rPr>
      </w:pPr>
      <w:r>
        <w:rPr>
          <w:rFonts w:eastAsia="Gungsuh"/>
        </w:rPr>
        <w:t>Рекомендуется</w:t>
      </w:r>
      <w:r w:rsidR="00B54372" w:rsidRPr="00E5395F">
        <w:rPr>
          <w:rFonts w:eastAsia="Gungsuh"/>
        </w:rPr>
        <w:t xml:space="preserve"> пациент</w:t>
      </w:r>
      <w:r>
        <w:rPr>
          <w:rFonts w:eastAsia="Gungsuh"/>
        </w:rPr>
        <w:t>ам</w:t>
      </w:r>
      <w:r w:rsidR="00B54372" w:rsidRPr="00E5395F">
        <w:rPr>
          <w:rFonts w:eastAsia="Gungsuh"/>
        </w:rPr>
        <w:t xml:space="preserve"> с местно-распространенным процессом (T3-T4 или N≥ 1) </w:t>
      </w:r>
      <w:r w:rsidRPr="00FA7A27">
        <w:rPr>
          <w:rFonts w:eastAsia="Gungsuh"/>
        </w:rPr>
        <w:t xml:space="preserve">выполнение позитронно-эмиссионной томографии, совмещенной с компьютерной томографией (ПЭТ-КТ) с 18-фтор-дезоксиглюкозой или компьютерной томографии (КТ) органов грудной и брюшной полостей с внутривенным контрастным усилением </w:t>
      </w:r>
      <w:r>
        <w:t>[19]</w:t>
      </w:r>
      <w:r w:rsidRPr="00FA7A27">
        <w:rPr>
          <w:rFonts w:eastAsia="Gungsuh"/>
        </w:rPr>
        <w:t>.</w:t>
      </w:r>
    </w:p>
    <w:p w14:paraId="2DE88FCA" w14:textId="77777777" w:rsidR="00DD7231" w:rsidRPr="00FA7A27" w:rsidRDefault="00FA7A27" w:rsidP="00BF4795">
      <w:pPr>
        <w:spacing w:after="308" w:line="480" w:lineRule="auto"/>
        <w:ind w:left="705"/>
        <w:jc w:val="both"/>
        <w:rPr>
          <w:rFonts w:eastAsia="Gungsuh"/>
        </w:rPr>
      </w:pPr>
      <w:r w:rsidRPr="00FA7A27">
        <w:rPr>
          <w:rFonts w:eastAsia="Gungsuh"/>
          <w:b/>
          <w:bCs/>
          <w:i/>
          <w:iCs/>
        </w:rPr>
        <w:t>Комментарий</w:t>
      </w:r>
      <w:r w:rsidR="00BF4795" w:rsidRPr="00FA7A27">
        <w:rPr>
          <w:rFonts w:eastAsia="Gungsuh"/>
          <w:i/>
          <w:iCs/>
        </w:rPr>
        <w:t>: при</w:t>
      </w:r>
      <w:r w:rsidRPr="00FA7A27">
        <w:rPr>
          <w:rFonts w:eastAsia="Gungsuh"/>
          <w:i/>
          <w:iCs/>
        </w:rPr>
        <w:t xml:space="preserve"> невозможности проведения ПЭТ-КТ или КТ, в целях </w:t>
      </w:r>
      <w:proofErr w:type="spellStart"/>
      <w:r w:rsidRPr="00FA7A27">
        <w:rPr>
          <w:rFonts w:eastAsia="Gungsuh"/>
          <w:i/>
          <w:iCs/>
        </w:rPr>
        <w:t>стадирования</w:t>
      </w:r>
      <w:proofErr w:type="spellEnd"/>
      <w:r w:rsidRPr="00FA7A27">
        <w:rPr>
          <w:rFonts w:eastAsia="Gungsuh"/>
          <w:i/>
          <w:iCs/>
        </w:rPr>
        <w:t xml:space="preserve"> опухолевого процесса и планирования алгоритма лечения рекомендуется рентгенография органов грудной клетки и УЗИ органов брюшной полости</w:t>
      </w:r>
      <w:r>
        <w:rPr>
          <w:rFonts w:eastAsia="Gungsuh"/>
          <w:i/>
          <w:iCs/>
        </w:rPr>
        <w:t>.</w:t>
      </w:r>
    </w:p>
    <w:p w14:paraId="4DE0F30D" w14:textId="77777777" w:rsidR="00DD7231" w:rsidRDefault="00B54372">
      <w:pPr>
        <w:spacing w:after="336"/>
      </w:pPr>
      <w:r>
        <w:rPr>
          <w:b/>
        </w:rPr>
        <w:t>Уровень убедительности рекомендаций - С</w:t>
      </w:r>
      <w:r>
        <w:t xml:space="preserve"> (уровень достоверности доказательств - IV) </w:t>
      </w:r>
    </w:p>
    <w:p w14:paraId="49D91C2E" w14:textId="77777777" w:rsidR="00FA7A27" w:rsidRDefault="00B54372" w:rsidP="00BF4795">
      <w:pPr>
        <w:numPr>
          <w:ilvl w:val="0"/>
          <w:numId w:val="7"/>
        </w:numPr>
        <w:spacing w:after="3" w:line="480" w:lineRule="auto"/>
        <w:ind w:left="703" w:hanging="360"/>
        <w:jc w:val="both"/>
      </w:pPr>
      <w:r>
        <w:t xml:space="preserve">Рекомендуется при подготовке к хирургическому лечению с целью оценки функционального статуса по показаниям проводить дополнительное обследование: эхокардиографию, холтеровское мониторирование сердечной деятельности, </w:t>
      </w:r>
      <w:r>
        <w:lastRenderedPageBreak/>
        <w:t xml:space="preserve">исследование функции внешнего дыхания, УЗДГ сосудов шеи и нижних конечностей, консультации кардиолога, эндокринолога, невропатолога и т.п. </w:t>
      </w:r>
    </w:p>
    <w:p w14:paraId="291ADE1D" w14:textId="77777777" w:rsidR="00FA7A27" w:rsidRDefault="00FA7A27" w:rsidP="00BF4795">
      <w:pPr>
        <w:spacing w:after="3" w:line="480" w:lineRule="auto"/>
        <w:ind w:left="703"/>
        <w:jc w:val="both"/>
      </w:pPr>
    </w:p>
    <w:p w14:paraId="06C7CA5E" w14:textId="77777777" w:rsidR="00DD7231" w:rsidRDefault="00B54372">
      <w:pPr>
        <w:spacing w:after="377"/>
      </w:pPr>
      <w:r>
        <w:rPr>
          <w:b/>
        </w:rPr>
        <w:t>Уровень убедительности рекомендаций - С</w:t>
      </w:r>
      <w:r>
        <w:t xml:space="preserve"> (уровень достоверности доказательств - IV) </w:t>
      </w:r>
      <w:r w:rsidR="00FA7A27">
        <w:t>[19]</w:t>
      </w:r>
    </w:p>
    <w:p w14:paraId="39AB24BB" w14:textId="77777777" w:rsidR="00FA7A27" w:rsidRDefault="00FA7A27">
      <w:pPr>
        <w:pStyle w:val="2"/>
      </w:pPr>
    </w:p>
    <w:p w14:paraId="75ACF6B1" w14:textId="77777777" w:rsidR="00FA7A27" w:rsidRPr="00FA7A27" w:rsidRDefault="00FA7A27" w:rsidP="00FA7A27">
      <w:pPr>
        <w:spacing w:line="480" w:lineRule="auto"/>
        <w:ind w:firstLine="720"/>
        <w:jc w:val="both"/>
        <w:rPr>
          <w:rFonts w:ascii="-webkit-standard" w:hAnsi="-webkit-standard"/>
          <w:color w:val="000000"/>
        </w:rPr>
      </w:pPr>
      <w:r w:rsidRPr="00FA7A27">
        <w:rPr>
          <w:b/>
          <w:bCs/>
          <w:i/>
          <w:iCs/>
          <w:color w:val="000000"/>
        </w:rPr>
        <w:t>2.</w:t>
      </w:r>
      <w:r w:rsidRPr="00FA7A27">
        <w:rPr>
          <w:b/>
          <w:bCs/>
          <w:color w:val="000000"/>
        </w:rPr>
        <w:t>4.2 Оценка эффективности противоопухолевого лечения </w:t>
      </w:r>
    </w:p>
    <w:p w14:paraId="0780DF90" w14:textId="77777777" w:rsidR="00FA7A27" w:rsidRPr="00FA7A27" w:rsidRDefault="00FA7A27" w:rsidP="00D44C42">
      <w:pPr>
        <w:numPr>
          <w:ilvl w:val="0"/>
          <w:numId w:val="26"/>
        </w:numPr>
        <w:spacing w:line="480" w:lineRule="auto"/>
        <w:ind w:left="0" w:firstLine="720"/>
        <w:jc w:val="both"/>
        <w:textAlignment w:val="baseline"/>
        <w:rPr>
          <w:color w:val="000000"/>
        </w:rPr>
      </w:pPr>
      <w:r w:rsidRPr="00FA7A27">
        <w:rPr>
          <w:color w:val="000000"/>
        </w:rPr>
        <w:t>После проведения ЛТ/ХЛТ, для оценки эффекта от проведенного лечения первичной опухоли и зон регионарного метастазирования, рекомендуется выполнить ПЭТ/КТ с 18F-ФДГ или МРТ с в/в контрастным усилением, через 2-3 месяца после окончания лечения [</w:t>
      </w:r>
      <w:r>
        <w:rPr>
          <w:color w:val="000000"/>
        </w:rPr>
        <w:t>9</w:t>
      </w:r>
      <w:r w:rsidRPr="00FA7A27">
        <w:rPr>
          <w:color w:val="000000"/>
        </w:rPr>
        <w:t>].</w:t>
      </w:r>
    </w:p>
    <w:p w14:paraId="760D4325" w14:textId="77777777" w:rsidR="00FA7A27" w:rsidRDefault="00FA7A27" w:rsidP="00D44C42">
      <w:pPr>
        <w:spacing w:line="480" w:lineRule="auto"/>
        <w:ind w:firstLine="425"/>
        <w:rPr>
          <w:rFonts w:ascii="-webkit-standard" w:hAnsi="-webkit-standard"/>
          <w:color w:val="000000"/>
        </w:rPr>
      </w:pPr>
      <w:r w:rsidRPr="00FA7A27">
        <w:rPr>
          <w:b/>
          <w:bCs/>
          <w:color w:val="000000"/>
        </w:rPr>
        <w:t xml:space="preserve">Уровень убедительности рекомендаций </w:t>
      </w:r>
      <w:r w:rsidRPr="00FA7A27">
        <w:rPr>
          <w:bCs/>
          <w:color w:val="000000"/>
        </w:rPr>
        <w:t>–</w:t>
      </w:r>
      <w:r w:rsidRPr="00FA7A27">
        <w:rPr>
          <w:b/>
          <w:bCs/>
          <w:color w:val="000000"/>
        </w:rPr>
        <w:t xml:space="preserve"> А</w:t>
      </w:r>
      <w:r w:rsidRPr="00FA7A27">
        <w:rPr>
          <w:bCs/>
          <w:color w:val="000000"/>
        </w:rPr>
        <w:t xml:space="preserve"> (уровень достоверности – </w:t>
      </w:r>
      <w:r w:rsidR="00D44C42">
        <w:rPr>
          <w:bCs/>
          <w:color w:val="000000"/>
          <w:lang w:val="en-US"/>
        </w:rPr>
        <w:t>I</w:t>
      </w:r>
      <w:r w:rsidRPr="00FA7A27">
        <w:rPr>
          <w:bCs/>
          <w:color w:val="000000"/>
        </w:rPr>
        <w:t>)</w:t>
      </w:r>
    </w:p>
    <w:p w14:paraId="75D5C63E" w14:textId="77777777" w:rsidR="00D44C42" w:rsidRPr="00FA7A27" w:rsidRDefault="00D44C42" w:rsidP="00D44C42">
      <w:pPr>
        <w:ind w:firstLine="720"/>
        <w:jc w:val="both"/>
        <w:rPr>
          <w:rFonts w:ascii="-webkit-standard" w:hAnsi="-webkit-standard"/>
          <w:color w:val="000000"/>
        </w:rPr>
      </w:pPr>
    </w:p>
    <w:p w14:paraId="252336A1" w14:textId="77777777" w:rsidR="00D44C42" w:rsidRDefault="00FA7A27" w:rsidP="00D44C42">
      <w:pPr>
        <w:spacing w:line="480" w:lineRule="auto"/>
        <w:ind w:firstLine="720"/>
        <w:rPr>
          <w:b/>
          <w:bCs/>
          <w:color w:val="000000"/>
        </w:rPr>
      </w:pPr>
      <w:r w:rsidRPr="00FA7A27">
        <w:rPr>
          <w:b/>
          <w:bCs/>
          <w:color w:val="000000"/>
        </w:rPr>
        <w:t>2.4.3 Динамическое наблюдение</w:t>
      </w:r>
    </w:p>
    <w:p w14:paraId="52F38CF0" w14:textId="77777777" w:rsidR="00D44C42" w:rsidRPr="00FA7A27" w:rsidRDefault="00D44C42" w:rsidP="00D44C42">
      <w:pPr>
        <w:spacing w:line="480" w:lineRule="auto"/>
        <w:ind w:firstLine="720"/>
        <w:rPr>
          <w:color w:val="000000"/>
        </w:rPr>
      </w:pPr>
    </w:p>
    <w:p w14:paraId="6472B3D8" w14:textId="77777777" w:rsidR="00FA7A27" w:rsidRDefault="00D44C42" w:rsidP="00BF4795">
      <w:pPr>
        <w:numPr>
          <w:ilvl w:val="0"/>
          <w:numId w:val="27"/>
        </w:numPr>
        <w:spacing w:line="480" w:lineRule="auto"/>
        <w:ind w:left="0" w:firstLine="720"/>
        <w:jc w:val="both"/>
        <w:textAlignment w:val="baseline"/>
        <w:rPr>
          <w:color w:val="000000"/>
        </w:rPr>
      </w:pPr>
      <w:r>
        <w:rPr>
          <w:color w:val="000000"/>
        </w:rPr>
        <w:t>Рекомендовано в</w:t>
      </w:r>
      <w:r w:rsidR="00FA7A27" w:rsidRPr="00FA7A27">
        <w:rPr>
          <w:color w:val="000000"/>
        </w:rPr>
        <w:t>ыполнение эндоскопического исследования при наличии жалоб</w:t>
      </w:r>
    </w:p>
    <w:p w14:paraId="1F6A4B73" w14:textId="77777777" w:rsidR="00D44C42" w:rsidRPr="00FA7A27" w:rsidRDefault="00D44C42" w:rsidP="00BF4795">
      <w:pPr>
        <w:spacing w:line="480" w:lineRule="auto"/>
        <w:jc w:val="both"/>
        <w:textAlignment w:val="baseline"/>
        <w:rPr>
          <w:color w:val="000000"/>
        </w:rPr>
      </w:pPr>
    </w:p>
    <w:p w14:paraId="4BDD366B" w14:textId="77777777" w:rsidR="00FA7A27" w:rsidRDefault="00FA7A27" w:rsidP="00BF4795">
      <w:pPr>
        <w:spacing w:line="480" w:lineRule="auto"/>
        <w:ind w:firstLine="720"/>
        <w:jc w:val="both"/>
        <w:textAlignment w:val="baseline"/>
        <w:rPr>
          <w:color w:val="000000"/>
        </w:rPr>
      </w:pPr>
      <w:r w:rsidRPr="00FA7A27">
        <w:rPr>
          <w:b/>
          <w:color w:val="000000"/>
        </w:rPr>
        <w:t>Уровень убедительности рекомендаций – А</w:t>
      </w:r>
      <w:r w:rsidRPr="00FA7A27">
        <w:rPr>
          <w:color w:val="000000"/>
        </w:rPr>
        <w:t xml:space="preserve"> (уровень достоверности доказательств – </w:t>
      </w:r>
      <w:r w:rsidR="00D44C42">
        <w:rPr>
          <w:color w:val="000000"/>
          <w:lang w:val="en-US"/>
        </w:rPr>
        <w:t>III</w:t>
      </w:r>
      <w:r w:rsidRPr="00FA7A27">
        <w:rPr>
          <w:color w:val="000000"/>
        </w:rPr>
        <w:t>)</w:t>
      </w:r>
    </w:p>
    <w:p w14:paraId="007D9731" w14:textId="77777777" w:rsidR="00D44C42" w:rsidRPr="00FA7A27" w:rsidRDefault="00D44C42" w:rsidP="00BF4795">
      <w:pPr>
        <w:spacing w:line="480" w:lineRule="auto"/>
        <w:ind w:firstLine="720"/>
        <w:jc w:val="both"/>
        <w:textAlignment w:val="baseline"/>
        <w:rPr>
          <w:color w:val="000000"/>
        </w:rPr>
      </w:pPr>
    </w:p>
    <w:p w14:paraId="6D1DF0FD" w14:textId="77777777" w:rsidR="00FA7A27" w:rsidRDefault="00D44C42" w:rsidP="00BF4795">
      <w:pPr>
        <w:numPr>
          <w:ilvl w:val="0"/>
          <w:numId w:val="27"/>
        </w:numPr>
        <w:spacing w:line="480" w:lineRule="auto"/>
        <w:ind w:left="0" w:firstLine="720"/>
        <w:jc w:val="both"/>
        <w:textAlignment w:val="baseline"/>
        <w:rPr>
          <w:color w:val="000000"/>
        </w:rPr>
      </w:pPr>
      <w:r>
        <w:rPr>
          <w:color w:val="000000"/>
        </w:rPr>
        <w:t xml:space="preserve">Рекомендовано </w:t>
      </w:r>
      <w:r w:rsidR="00FA7A27" w:rsidRPr="00FA7A27">
        <w:rPr>
          <w:color w:val="000000"/>
        </w:rPr>
        <w:t>УЗИ ЛУ шеи с 2 сторон</w:t>
      </w:r>
      <w:r w:rsidR="00FA7A27" w:rsidRPr="00FA7A27">
        <w:rPr>
          <w:rFonts w:ascii="Calibri" w:hAnsi="Calibri" w:cs="Calibri"/>
          <w:color w:val="000000"/>
          <w:sz w:val="22"/>
          <w:szCs w:val="22"/>
        </w:rPr>
        <w:t xml:space="preserve"> </w:t>
      </w:r>
      <w:r w:rsidR="00FA7A27" w:rsidRPr="00FA7A27">
        <w:rPr>
          <w:color w:val="000000"/>
        </w:rPr>
        <w:t>в течение первого года после лечения каждые 3 месяца, второй год после лечения 3-6 месяцев. 3-5 годы – периодичность контрольного обследования 1 раз в год</w:t>
      </w:r>
    </w:p>
    <w:p w14:paraId="30B310F9" w14:textId="77777777" w:rsidR="00D44C42" w:rsidRDefault="00D44C42" w:rsidP="00BF4795">
      <w:pPr>
        <w:spacing w:line="480" w:lineRule="auto"/>
        <w:ind w:left="720"/>
        <w:jc w:val="both"/>
        <w:textAlignment w:val="baseline"/>
        <w:rPr>
          <w:color w:val="000000"/>
        </w:rPr>
      </w:pPr>
    </w:p>
    <w:p w14:paraId="609EF799" w14:textId="77777777" w:rsidR="00B2176C" w:rsidRDefault="00D44C42" w:rsidP="00BF4795">
      <w:pPr>
        <w:pStyle w:val="afe"/>
        <w:spacing w:line="480" w:lineRule="auto"/>
        <w:ind w:left="0" w:firstLine="720"/>
        <w:jc w:val="both"/>
        <w:textAlignment w:val="baseline"/>
        <w:rPr>
          <w:color w:val="000000"/>
        </w:rPr>
      </w:pPr>
      <w:r w:rsidRPr="00D44C42">
        <w:rPr>
          <w:b/>
          <w:color w:val="000000"/>
        </w:rPr>
        <w:t>Уровень убедительности рекомендаций – А</w:t>
      </w:r>
      <w:r w:rsidRPr="00D44C42">
        <w:rPr>
          <w:color w:val="000000"/>
        </w:rPr>
        <w:t xml:space="preserve"> (уровень достоверности доказательств – </w:t>
      </w:r>
      <w:r>
        <w:rPr>
          <w:color w:val="000000"/>
          <w:lang w:val="en-US"/>
        </w:rPr>
        <w:t>III</w:t>
      </w:r>
      <w:r w:rsidRPr="00D44C42">
        <w:rPr>
          <w:color w:val="000000"/>
        </w:rPr>
        <w:t>)</w:t>
      </w:r>
    </w:p>
    <w:p w14:paraId="4D8D8BF0" w14:textId="77777777" w:rsidR="00B2176C" w:rsidRPr="00FA7A27" w:rsidRDefault="00B2176C" w:rsidP="00BF4795">
      <w:pPr>
        <w:pStyle w:val="afe"/>
        <w:spacing w:line="480" w:lineRule="auto"/>
        <w:ind w:left="0" w:firstLine="720"/>
        <w:jc w:val="both"/>
        <w:textAlignment w:val="baseline"/>
        <w:rPr>
          <w:color w:val="000000"/>
        </w:rPr>
      </w:pPr>
    </w:p>
    <w:p w14:paraId="4A3E4A7B" w14:textId="77777777" w:rsidR="00FA7A27" w:rsidRPr="00FA7A27" w:rsidRDefault="00D44C42" w:rsidP="00BF4795">
      <w:pPr>
        <w:numPr>
          <w:ilvl w:val="0"/>
          <w:numId w:val="28"/>
        </w:numPr>
        <w:spacing w:after="160" w:line="480" w:lineRule="auto"/>
        <w:ind w:left="0" w:firstLine="720"/>
        <w:jc w:val="both"/>
        <w:textAlignment w:val="baseline"/>
        <w:rPr>
          <w:color w:val="000000"/>
        </w:rPr>
      </w:pPr>
      <w:r>
        <w:rPr>
          <w:color w:val="000000"/>
        </w:rPr>
        <w:lastRenderedPageBreak/>
        <w:t xml:space="preserve">Рекомендовано </w:t>
      </w:r>
      <w:r w:rsidR="00FA7A27" w:rsidRPr="00FA7A27">
        <w:rPr>
          <w:color w:val="000000"/>
        </w:rPr>
        <w:t>КТ органов грудной полости каждые 12 месяцев</w:t>
      </w:r>
    </w:p>
    <w:p w14:paraId="52BC37C9" w14:textId="77777777" w:rsidR="00FA7A27" w:rsidRDefault="00FA7A27" w:rsidP="00BF4795">
      <w:pPr>
        <w:spacing w:after="160" w:line="480" w:lineRule="auto"/>
        <w:ind w:firstLine="720"/>
        <w:jc w:val="both"/>
        <w:rPr>
          <w:color w:val="000000"/>
        </w:rPr>
      </w:pPr>
      <w:r w:rsidRPr="00FA7A27">
        <w:rPr>
          <w:b/>
          <w:bCs/>
          <w:i/>
          <w:iCs/>
          <w:color w:val="000000"/>
        </w:rPr>
        <w:t xml:space="preserve">Комментарий: </w:t>
      </w:r>
      <w:r w:rsidRPr="00FA7A27">
        <w:rPr>
          <w:i/>
          <w:iCs/>
          <w:color w:val="000000"/>
        </w:rPr>
        <w:t>при невозможности выполнения КТ, рекомендуется проведение рентгенографи</w:t>
      </w:r>
      <w:r w:rsidR="00BF4795">
        <w:rPr>
          <w:i/>
          <w:iCs/>
          <w:color w:val="000000"/>
        </w:rPr>
        <w:t>и</w:t>
      </w:r>
      <w:r w:rsidRPr="00FA7A27">
        <w:rPr>
          <w:i/>
          <w:iCs/>
          <w:color w:val="000000"/>
        </w:rPr>
        <w:t xml:space="preserve"> органов грудной клетки</w:t>
      </w:r>
    </w:p>
    <w:p w14:paraId="19B4F177" w14:textId="77777777" w:rsidR="00C75FA2" w:rsidRPr="00D44C42" w:rsidRDefault="00C75FA2" w:rsidP="00BF4795">
      <w:pPr>
        <w:pStyle w:val="afe"/>
        <w:spacing w:line="480" w:lineRule="auto"/>
        <w:ind w:left="0" w:firstLine="720"/>
        <w:jc w:val="both"/>
        <w:textAlignment w:val="baseline"/>
        <w:rPr>
          <w:color w:val="000000"/>
        </w:rPr>
      </w:pPr>
      <w:r w:rsidRPr="00D44C42">
        <w:rPr>
          <w:b/>
          <w:color w:val="000000"/>
        </w:rPr>
        <w:t>Уровень убедительности рекомендаций – А</w:t>
      </w:r>
      <w:r w:rsidRPr="00D44C42">
        <w:rPr>
          <w:color w:val="000000"/>
        </w:rPr>
        <w:t xml:space="preserve"> (уровень достоверности доказательств – </w:t>
      </w:r>
      <w:r>
        <w:rPr>
          <w:color w:val="000000"/>
          <w:lang w:val="en-US"/>
        </w:rPr>
        <w:t>III</w:t>
      </w:r>
      <w:r w:rsidRPr="00D44C42">
        <w:rPr>
          <w:color w:val="000000"/>
        </w:rPr>
        <w:t>)</w:t>
      </w:r>
    </w:p>
    <w:p w14:paraId="4DA014BB" w14:textId="77777777" w:rsidR="00C75FA2" w:rsidRPr="00FA7A27" w:rsidRDefault="00C75FA2" w:rsidP="00BF4795">
      <w:pPr>
        <w:spacing w:after="160"/>
        <w:ind w:left="1418"/>
        <w:jc w:val="both"/>
        <w:rPr>
          <w:rFonts w:ascii="-webkit-standard" w:hAnsi="-webkit-standard"/>
          <w:color w:val="000000"/>
        </w:rPr>
      </w:pPr>
    </w:p>
    <w:p w14:paraId="1148341C" w14:textId="77777777" w:rsidR="00FA7A27" w:rsidRDefault="00B2176C" w:rsidP="00BF4795">
      <w:pPr>
        <w:numPr>
          <w:ilvl w:val="0"/>
          <w:numId w:val="29"/>
        </w:numPr>
        <w:spacing w:line="480" w:lineRule="auto"/>
        <w:ind w:left="0" w:firstLine="720"/>
        <w:jc w:val="both"/>
        <w:textAlignment w:val="baseline"/>
        <w:rPr>
          <w:color w:val="000000"/>
        </w:rPr>
      </w:pPr>
      <w:r>
        <w:rPr>
          <w:color w:val="000000"/>
        </w:rPr>
        <w:t xml:space="preserve">Рекомендовано </w:t>
      </w:r>
      <w:r w:rsidR="00FA7A27" w:rsidRPr="00FA7A27">
        <w:rPr>
          <w:color w:val="000000"/>
        </w:rPr>
        <w:t>УЗИ брюшной полости в течение первого года после лечения каждые 3 месяца, второй год после лечения 3-6 месяцев. 3-5 годы – периодичность контрольного обследования 1 раз в 6 месяцев, 1 раз в год</w:t>
      </w:r>
      <w:r>
        <w:rPr>
          <w:color w:val="000000"/>
        </w:rPr>
        <w:t>.</w:t>
      </w:r>
    </w:p>
    <w:p w14:paraId="1A03D869" w14:textId="77777777" w:rsidR="00B2176C" w:rsidRDefault="00B2176C" w:rsidP="00BF4795">
      <w:pPr>
        <w:pStyle w:val="afe"/>
        <w:spacing w:line="480" w:lineRule="auto"/>
        <w:jc w:val="both"/>
        <w:textAlignment w:val="baseline"/>
        <w:rPr>
          <w:b/>
          <w:color w:val="000000"/>
        </w:rPr>
      </w:pPr>
    </w:p>
    <w:p w14:paraId="2091FD80" w14:textId="77777777" w:rsidR="00B2176C" w:rsidRPr="00D44C42" w:rsidRDefault="00B2176C" w:rsidP="00BF4795">
      <w:pPr>
        <w:pStyle w:val="afe"/>
        <w:spacing w:line="480" w:lineRule="auto"/>
        <w:ind w:left="0"/>
        <w:jc w:val="both"/>
        <w:textAlignment w:val="baseline"/>
        <w:rPr>
          <w:color w:val="000000"/>
        </w:rPr>
      </w:pPr>
      <w:r w:rsidRPr="00D44C42">
        <w:rPr>
          <w:b/>
          <w:color w:val="000000"/>
        </w:rPr>
        <w:t>Уровень убедительности рекомендаций – А</w:t>
      </w:r>
      <w:r w:rsidRPr="00D44C42">
        <w:rPr>
          <w:color w:val="000000"/>
        </w:rPr>
        <w:t xml:space="preserve"> (уровень достоверности доказательств – </w:t>
      </w:r>
      <w:r>
        <w:rPr>
          <w:color w:val="000000"/>
          <w:lang w:val="en-US"/>
        </w:rPr>
        <w:t>III</w:t>
      </w:r>
      <w:r w:rsidRPr="00D44C42">
        <w:rPr>
          <w:color w:val="000000"/>
        </w:rPr>
        <w:t>)</w:t>
      </w:r>
    </w:p>
    <w:p w14:paraId="1BB6EAAC" w14:textId="77777777" w:rsidR="00B2176C" w:rsidRPr="00FA7A27" w:rsidRDefault="00B2176C" w:rsidP="00BF4795">
      <w:pPr>
        <w:spacing w:line="480" w:lineRule="auto"/>
        <w:ind w:left="720"/>
        <w:jc w:val="both"/>
        <w:textAlignment w:val="baseline"/>
        <w:rPr>
          <w:color w:val="000000"/>
        </w:rPr>
      </w:pPr>
    </w:p>
    <w:p w14:paraId="535593C9" w14:textId="77777777" w:rsidR="00F1119D" w:rsidRDefault="00F1119D" w:rsidP="00BF4795">
      <w:pPr>
        <w:numPr>
          <w:ilvl w:val="0"/>
          <w:numId w:val="30"/>
        </w:numPr>
        <w:spacing w:line="480" w:lineRule="auto"/>
        <w:ind w:left="0" w:firstLine="794"/>
        <w:jc w:val="both"/>
        <w:textAlignment w:val="baseline"/>
        <w:rPr>
          <w:color w:val="000000"/>
        </w:rPr>
      </w:pPr>
      <w:r>
        <w:rPr>
          <w:color w:val="000000"/>
        </w:rPr>
        <w:t xml:space="preserve">Рекомендовано </w:t>
      </w:r>
      <w:r w:rsidR="00FA7A27" w:rsidRPr="00FA7A27">
        <w:rPr>
          <w:color w:val="000000"/>
        </w:rPr>
        <w:t xml:space="preserve">КТ или МРТ области головы и шеи </w:t>
      </w:r>
      <w:r>
        <w:rPr>
          <w:color w:val="000000"/>
        </w:rPr>
        <w:t xml:space="preserve">с в/в контрастированием </w:t>
      </w:r>
      <w:r w:rsidRPr="00FA7A27">
        <w:rPr>
          <w:color w:val="000000"/>
        </w:rPr>
        <w:t xml:space="preserve">в течение первого года после лечения каждые 3 месяца, второй год после лечения 3-6 месяцев. 3-5 годы – периодичность контрольного обследования 1 раз в 6 месяцев, 1 раз в год </w:t>
      </w:r>
      <w:r w:rsidR="00FA7A27" w:rsidRPr="00FA7A27">
        <w:rPr>
          <w:color w:val="000000"/>
        </w:rPr>
        <w:t>при наличии клинических показаний</w:t>
      </w:r>
      <w:r>
        <w:rPr>
          <w:color w:val="000000"/>
        </w:rPr>
        <w:t>.</w:t>
      </w:r>
    </w:p>
    <w:p w14:paraId="151374EB" w14:textId="77777777" w:rsidR="00F1119D" w:rsidRDefault="00F1119D" w:rsidP="00F1119D">
      <w:pPr>
        <w:spacing w:line="480" w:lineRule="auto"/>
        <w:ind w:left="794"/>
        <w:textAlignment w:val="baseline"/>
        <w:rPr>
          <w:color w:val="000000"/>
        </w:rPr>
      </w:pPr>
    </w:p>
    <w:p w14:paraId="26790841" w14:textId="77777777" w:rsidR="00B2176C" w:rsidRPr="00F1119D" w:rsidRDefault="00B2176C" w:rsidP="00F1119D">
      <w:pPr>
        <w:spacing w:line="480" w:lineRule="auto"/>
        <w:textAlignment w:val="baseline"/>
        <w:rPr>
          <w:color w:val="000000"/>
        </w:rPr>
      </w:pPr>
      <w:r w:rsidRPr="00F1119D">
        <w:rPr>
          <w:b/>
          <w:color w:val="000000"/>
        </w:rPr>
        <w:t>Уровень убедительности рекомендаций – А</w:t>
      </w:r>
      <w:r w:rsidRPr="00F1119D">
        <w:rPr>
          <w:color w:val="000000"/>
        </w:rPr>
        <w:t xml:space="preserve"> (уровень достоверности доказательств – </w:t>
      </w:r>
      <w:r w:rsidRPr="00F1119D">
        <w:rPr>
          <w:color w:val="000000"/>
          <w:lang w:val="en-US"/>
        </w:rPr>
        <w:t>III</w:t>
      </w:r>
      <w:r w:rsidRPr="00F1119D">
        <w:rPr>
          <w:color w:val="000000"/>
        </w:rPr>
        <w:t>)</w:t>
      </w:r>
    </w:p>
    <w:p w14:paraId="0C3E77E3" w14:textId="77777777" w:rsidR="00B2176C" w:rsidRPr="00FA7A27" w:rsidRDefault="00B2176C" w:rsidP="00B2176C">
      <w:pPr>
        <w:ind w:firstLine="709"/>
        <w:jc w:val="both"/>
        <w:textAlignment w:val="baseline"/>
        <w:rPr>
          <w:color w:val="000000"/>
        </w:rPr>
      </w:pPr>
    </w:p>
    <w:p w14:paraId="538A03E0" w14:textId="77777777" w:rsidR="00FA7A27" w:rsidRPr="00F1119D" w:rsidRDefault="00F1119D" w:rsidP="00BF4795">
      <w:pPr>
        <w:numPr>
          <w:ilvl w:val="0"/>
          <w:numId w:val="31"/>
        </w:numPr>
        <w:spacing w:line="480" w:lineRule="auto"/>
        <w:ind w:left="0" w:firstLine="357"/>
        <w:jc w:val="both"/>
        <w:textAlignment w:val="baseline"/>
        <w:rPr>
          <w:b/>
          <w:bCs/>
          <w:color w:val="000000"/>
        </w:rPr>
      </w:pPr>
      <w:r>
        <w:rPr>
          <w:color w:val="000000"/>
        </w:rPr>
        <w:t>Рекомендовано п</w:t>
      </w:r>
      <w:r w:rsidR="00FA7A27" w:rsidRPr="00FA7A27">
        <w:rPr>
          <w:color w:val="000000"/>
        </w:rPr>
        <w:t>ри наличии симптомов, свидетельствующих о рецидиве заболевания или установленном рецидиве заболевания, с целью оценки распространенности опухолевого процесса и выработки тактики лечения выполнение ПЭТ/КТ с 18F-ФДГ или КТ органов грудной и брюшной полостей с в/в контрастным усилением</w:t>
      </w:r>
      <w:r>
        <w:rPr>
          <w:color w:val="000000"/>
        </w:rPr>
        <w:t>.</w:t>
      </w:r>
    </w:p>
    <w:p w14:paraId="70C37BFE" w14:textId="77777777" w:rsidR="00F1119D" w:rsidRDefault="00F1119D" w:rsidP="00BF4795">
      <w:pPr>
        <w:pStyle w:val="afe"/>
        <w:spacing w:after="160" w:line="480" w:lineRule="auto"/>
        <w:ind w:left="0" w:firstLine="720"/>
        <w:jc w:val="both"/>
        <w:rPr>
          <w:i/>
          <w:iCs/>
          <w:color w:val="000000"/>
        </w:rPr>
      </w:pPr>
      <w:r w:rsidRPr="00F1119D">
        <w:rPr>
          <w:b/>
          <w:bCs/>
          <w:i/>
          <w:iCs/>
          <w:color w:val="000000"/>
        </w:rPr>
        <w:t xml:space="preserve">Комментарий: </w:t>
      </w:r>
      <w:r w:rsidRPr="00F1119D">
        <w:rPr>
          <w:i/>
          <w:iCs/>
          <w:color w:val="000000"/>
        </w:rPr>
        <w:t>при невозможности выполнения ПЭТ-КТ или КТ органов грудной и брюшной полостей с в/в контрастным усилением рекомендуется проведение рентгенография органов грудной клетки и УЗИ органов брюшной полости.</w:t>
      </w:r>
    </w:p>
    <w:p w14:paraId="1678B464" w14:textId="77777777" w:rsidR="00F1119D" w:rsidRDefault="00F1119D" w:rsidP="00F1119D">
      <w:pPr>
        <w:pStyle w:val="afe"/>
        <w:spacing w:after="160" w:line="480" w:lineRule="auto"/>
        <w:ind w:left="0" w:firstLine="720"/>
        <w:rPr>
          <w:b/>
          <w:bCs/>
          <w:color w:val="000000"/>
        </w:rPr>
      </w:pPr>
    </w:p>
    <w:p w14:paraId="2FAD1035" w14:textId="77777777" w:rsidR="00FA7A27" w:rsidRPr="00FA7A27" w:rsidRDefault="00FA7A27" w:rsidP="00F1119D">
      <w:pPr>
        <w:pStyle w:val="afe"/>
        <w:spacing w:line="480" w:lineRule="auto"/>
        <w:ind w:left="0"/>
        <w:rPr>
          <w:rFonts w:ascii="-webkit-standard" w:hAnsi="-webkit-standard"/>
          <w:color w:val="000000"/>
        </w:rPr>
      </w:pPr>
      <w:r w:rsidRPr="00FA7A27">
        <w:rPr>
          <w:b/>
          <w:bCs/>
          <w:color w:val="000000"/>
        </w:rPr>
        <w:t>Уровень</w:t>
      </w:r>
      <w:r w:rsidR="00F1119D">
        <w:rPr>
          <w:b/>
          <w:bCs/>
          <w:color w:val="000000"/>
        </w:rPr>
        <w:t xml:space="preserve"> </w:t>
      </w:r>
      <w:r w:rsidRPr="00FA7A27">
        <w:rPr>
          <w:b/>
          <w:bCs/>
          <w:color w:val="000000"/>
        </w:rPr>
        <w:t xml:space="preserve">убедительности рекомендаций – А </w:t>
      </w:r>
      <w:r w:rsidRPr="00FA7A27">
        <w:rPr>
          <w:bCs/>
          <w:color w:val="000000"/>
        </w:rPr>
        <w:t xml:space="preserve">(уровень достоверности доказательств – </w:t>
      </w:r>
      <w:r w:rsidR="00F1119D" w:rsidRPr="00F1119D">
        <w:rPr>
          <w:color w:val="000000"/>
          <w:lang w:val="en-US"/>
        </w:rPr>
        <w:t>III</w:t>
      </w:r>
      <w:r w:rsidRPr="00FA7A27">
        <w:rPr>
          <w:bCs/>
          <w:color w:val="000000"/>
        </w:rPr>
        <w:t>)</w:t>
      </w:r>
    </w:p>
    <w:p w14:paraId="1D539DB8" w14:textId="77777777" w:rsidR="00FA7A27" w:rsidRDefault="00FA7A27">
      <w:pPr>
        <w:pStyle w:val="2"/>
      </w:pPr>
    </w:p>
    <w:p w14:paraId="2BD654DE" w14:textId="77777777" w:rsidR="00DD7231" w:rsidRDefault="00B54372" w:rsidP="00F1119D">
      <w:pPr>
        <w:pStyle w:val="2"/>
        <w:spacing w:before="0" w:line="480" w:lineRule="auto"/>
        <w:ind w:firstLine="720"/>
      </w:pPr>
      <w:r>
        <w:t>2.5 Иная диагностика</w:t>
      </w:r>
    </w:p>
    <w:p w14:paraId="588284E4" w14:textId="77777777" w:rsidR="00DD7231" w:rsidRDefault="00B54372" w:rsidP="00BF4795">
      <w:pPr>
        <w:numPr>
          <w:ilvl w:val="0"/>
          <w:numId w:val="4"/>
        </w:numPr>
        <w:spacing w:line="480" w:lineRule="auto"/>
        <w:ind w:left="0" w:firstLine="720"/>
        <w:jc w:val="both"/>
      </w:pPr>
      <w:bookmarkStart w:id="19" w:name="_heading=h.3j2qqm3" w:colFirst="0" w:colLast="0"/>
      <w:bookmarkEnd w:id="19"/>
      <w:r>
        <w:t xml:space="preserve">Рекомендуется проводить гистологическое исследование хирургически удаленного опухолевого препарата, при этом в морфологическом заключении рекомендуется отразить следующие параметры: </w:t>
      </w:r>
    </w:p>
    <w:p w14:paraId="2230FA2B" w14:textId="77777777" w:rsidR="00DD7231" w:rsidRDefault="00B54372" w:rsidP="00BF4795">
      <w:pPr>
        <w:numPr>
          <w:ilvl w:val="0"/>
          <w:numId w:val="10"/>
        </w:numPr>
        <w:spacing w:line="480" w:lineRule="auto"/>
        <w:ind w:left="0" w:firstLine="720"/>
        <w:jc w:val="both"/>
      </w:pPr>
      <w:r>
        <w:t xml:space="preserve">Размеры опухоли; </w:t>
      </w:r>
    </w:p>
    <w:p w14:paraId="4BFA0735" w14:textId="77777777" w:rsidR="00DD7231" w:rsidRDefault="00B54372" w:rsidP="00BF4795">
      <w:pPr>
        <w:numPr>
          <w:ilvl w:val="0"/>
          <w:numId w:val="10"/>
        </w:numPr>
        <w:spacing w:line="480" w:lineRule="auto"/>
        <w:ind w:left="0" w:firstLine="720"/>
        <w:jc w:val="both"/>
      </w:pPr>
      <w:r>
        <w:t xml:space="preserve">Глубина инвазии опухоли </w:t>
      </w:r>
    </w:p>
    <w:p w14:paraId="51F34FF3" w14:textId="77777777" w:rsidR="00DD7231" w:rsidRDefault="00B54372" w:rsidP="00BF4795">
      <w:pPr>
        <w:numPr>
          <w:ilvl w:val="0"/>
          <w:numId w:val="10"/>
        </w:numPr>
        <w:spacing w:line="480" w:lineRule="auto"/>
        <w:ind w:left="0" w:firstLine="720"/>
        <w:jc w:val="both"/>
      </w:pPr>
      <w:r>
        <w:t xml:space="preserve">Гистологическое строение опухоли; </w:t>
      </w:r>
    </w:p>
    <w:p w14:paraId="7E4EF2FE" w14:textId="77777777" w:rsidR="00DD7231" w:rsidRDefault="00B54372" w:rsidP="00BF4795">
      <w:pPr>
        <w:numPr>
          <w:ilvl w:val="0"/>
          <w:numId w:val="10"/>
        </w:numPr>
        <w:spacing w:line="480" w:lineRule="auto"/>
        <w:ind w:left="0" w:firstLine="720"/>
        <w:jc w:val="both"/>
      </w:pPr>
      <w:r>
        <w:t xml:space="preserve">Степень дифференцировки опухоли; </w:t>
      </w:r>
    </w:p>
    <w:p w14:paraId="35CCF2AF" w14:textId="77777777" w:rsidR="00DD7231" w:rsidRDefault="00B54372" w:rsidP="00BF4795">
      <w:pPr>
        <w:numPr>
          <w:ilvl w:val="0"/>
          <w:numId w:val="10"/>
        </w:numPr>
        <w:spacing w:line="480" w:lineRule="auto"/>
        <w:ind w:left="0" w:firstLine="720"/>
        <w:jc w:val="both"/>
      </w:pPr>
      <w:r>
        <w:t xml:space="preserve">Наличие </w:t>
      </w:r>
      <w:proofErr w:type="spellStart"/>
      <w:r>
        <w:t>лимфоваскулярной</w:t>
      </w:r>
      <w:proofErr w:type="spellEnd"/>
      <w:r>
        <w:t xml:space="preserve">, </w:t>
      </w:r>
      <w:proofErr w:type="spellStart"/>
      <w:r>
        <w:t>периневральной</w:t>
      </w:r>
      <w:proofErr w:type="spellEnd"/>
      <w:r>
        <w:t xml:space="preserve"> инвазии (отрицательный результат также должен быть констатирован) </w:t>
      </w:r>
    </w:p>
    <w:p w14:paraId="1286F985" w14:textId="77777777" w:rsidR="00DD7231" w:rsidRDefault="00B54372" w:rsidP="00BF4795">
      <w:pPr>
        <w:spacing w:line="480" w:lineRule="auto"/>
        <w:ind w:firstLine="720"/>
        <w:jc w:val="both"/>
      </w:pPr>
      <w:r>
        <w:t>6.</w:t>
      </w:r>
      <w:r>
        <w:rPr>
          <w:rFonts w:ascii="Arial" w:eastAsia="Arial" w:hAnsi="Arial" w:cs="Arial"/>
        </w:rPr>
        <w:t xml:space="preserve"> </w:t>
      </w:r>
      <w:proofErr w:type="spellStart"/>
      <w:r>
        <w:t>рТ</w:t>
      </w:r>
      <w:proofErr w:type="spellEnd"/>
      <w:r>
        <w:t xml:space="preserve">; </w:t>
      </w:r>
    </w:p>
    <w:p w14:paraId="5F1F23E7" w14:textId="77777777" w:rsidR="00DD7231" w:rsidRDefault="00B54372" w:rsidP="00BF4795">
      <w:pPr>
        <w:numPr>
          <w:ilvl w:val="0"/>
          <w:numId w:val="6"/>
        </w:numPr>
        <w:spacing w:line="480" w:lineRule="auto"/>
        <w:ind w:left="0" w:firstLine="720"/>
        <w:jc w:val="both"/>
      </w:pPr>
      <w:proofErr w:type="spellStart"/>
      <w:r>
        <w:t>рN</w:t>
      </w:r>
      <w:proofErr w:type="spellEnd"/>
      <w:r>
        <w:t xml:space="preserve"> (с указанием общего числа исследованных и поражённых лимфоузлов, признаков </w:t>
      </w:r>
      <w:proofErr w:type="spellStart"/>
      <w:r>
        <w:t>экстранодального</w:t>
      </w:r>
      <w:proofErr w:type="spellEnd"/>
      <w:r>
        <w:t xml:space="preserve"> распространения опухоли); </w:t>
      </w:r>
    </w:p>
    <w:p w14:paraId="48B144C9" w14:textId="77777777" w:rsidR="00F1119D" w:rsidRDefault="00B54372" w:rsidP="00BF4795">
      <w:pPr>
        <w:numPr>
          <w:ilvl w:val="0"/>
          <w:numId w:val="6"/>
        </w:numPr>
        <w:spacing w:line="480" w:lineRule="auto"/>
        <w:ind w:left="0" w:firstLine="720"/>
        <w:jc w:val="both"/>
      </w:pPr>
      <w:r>
        <w:t xml:space="preserve">Наличие поражения краев резекции (отрицательный результат также должен быть констатирован); </w:t>
      </w:r>
    </w:p>
    <w:p w14:paraId="53A8B420" w14:textId="77777777" w:rsidR="00F1119D" w:rsidRDefault="00F1119D" w:rsidP="00F1119D">
      <w:pPr>
        <w:spacing w:line="480" w:lineRule="auto"/>
        <w:ind w:left="720"/>
      </w:pPr>
    </w:p>
    <w:p w14:paraId="0A13190D" w14:textId="77777777" w:rsidR="00DD7231" w:rsidRDefault="00B54372" w:rsidP="00F1119D">
      <w:pPr>
        <w:spacing w:line="480" w:lineRule="auto"/>
      </w:pPr>
      <w:r>
        <w:rPr>
          <w:b/>
        </w:rPr>
        <w:t>Уровень убедительности рекомендаций C</w:t>
      </w:r>
      <w:r>
        <w:t xml:space="preserve"> (уровень достоверности доказательств – IV) [3,7,9,10,13-22] </w:t>
      </w:r>
    </w:p>
    <w:p w14:paraId="19B4D101" w14:textId="77777777" w:rsidR="00DD7231" w:rsidRDefault="00DD7231">
      <w:pPr>
        <w:spacing w:after="65"/>
        <w:ind w:right="164"/>
      </w:pPr>
    </w:p>
    <w:p w14:paraId="48C2DF91" w14:textId="77777777" w:rsidR="00DD7231" w:rsidRDefault="00B54372">
      <w:pPr>
        <w:keepNext/>
        <w:keepLines/>
        <w:pBdr>
          <w:top w:val="nil"/>
          <w:left w:val="nil"/>
          <w:bottom w:val="nil"/>
          <w:right w:val="nil"/>
          <w:between w:val="nil"/>
        </w:pBdr>
        <w:spacing w:before="240"/>
        <w:jc w:val="center"/>
        <w:rPr>
          <w:b/>
          <w:color w:val="000000"/>
          <w:sz w:val="28"/>
          <w:szCs w:val="28"/>
        </w:rPr>
      </w:pPr>
      <w:r>
        <w:rPr>
          <w:b/>
          <w:color w:val="000000"/>
          <w:sz w:val="28"/>
          <w:szCs w:val="28"/>
        </w:rPr>
        <w:t>3. Лечение, включая медикаментозную и немедикаментозную терапии, диетотерапию, обезболивание, медицинские показания и противопоказания к применению методов лечения</w:t>
      </w:r>
    </w:p>
    <w:p w14:paraId="77078D19" w14:textId="77777777" w:rsidR="00DD7231" w:rsidRDefault="00DD7231">
      <w:pPr>
        <w:pBdr>
          <w:top w:val="nil"/>
          <w:left w:val="nil"/>
          <w:bottom w:val="nil"/>
          <w:right w:val="nil"/>
          <w:between w:val="nil"/>
        </w:pBdr>
        <w:rPr>
          <w:color w:val="000000"/>
        </w:rPr>
      </w:pPr>
      <w:bookmarkStart w:id="20" w:name="_heading=h.1y810tw" w:colFirst="0" w:colLast="0"/>
      <w:bookmarkEnd w:id="20"/>
    </w:p>
    <w:p w14:paraId="77BCE699" w14:textId="77777777" w:rsidR="00DD7231" w:rsidRDefault="00DD7231" w:rsidP="00BF4795">
      <w:pPr>
        <w:pBdr>
          <w:top w:val="nil"/>
          <w:left w:val="nil"/>
          <w:bottom w:val="nil"/>
          <w:right w:val="nil"/>
          <w:between w:val="nil"/>
        </w:pBdr>
        <w:spacing w:line="480" w:lineRule="auto"/>
        <w:jc w:val="both"/>
        <w:rPr>
          <w:color w:val="000000"/>
        </w:rPr>
      </w:pPr>
    </w:p>
    <w:p w14:paraId="24E778CA" w14:textId="77777777" w:rsidR="00DD7231" w:rsidRDefault="00B54372" w:rsidP="00BF4795">
      <w:pPr>
        <w:pStyle w:val="2"/>
        <w:spacing w:before="0" w:line="480" w:lineRule="auto"/>
        <w:jc w:val="both"/>
      </w:pPr>
      <w:bookmarkStart w:id="21" w:name="_heading=h.4i7ojhp" w:colFirst="0" w:colLast="0"/>
      <w:bookmarkEnd w:id="21"/>
      <w:r>
        <w:t>3.1 Общая концепция лечения</w:t>
      </w:r>
    </w:p>
    <w:p w14:paraId="5F11A4F0" w14:textId="77777777" w:rsidR="00DD7231" w:rsidRDefault="00B54372" w:rsidP="00BF4795">
      <w:pPr>
        <w:pStyle w:val="2"/>
        <w:spacing w:after="312" w:line="480" w:lineRule="auto"/>
        <w:ind w:left="-5"/>
        <w:jc w:val="both"/>
      </w:pPr>
      <w:bookmarkStart w:id="22" w:name="_heading=h.2xcytpi" w:colFirst="0" w:colLast="0"/>
      <w:bookmarkEnd w:id="22"/>
      <w:r>
        <w:rPr>
          <w:b w:val="0"/>
          <w:i/>
          <w:u w:val="none"/>
        </w:rPr>
        <w:lastRenderedPageBreak/>
        <w:t>Рак полости носа, клеток решетчатого лабиринта</w:t>
      </w:r>
      <w:r>
        <w:rPr>
          <w:b w:val="0"/>
          <w:u w:val="none"/>
        </w:rPr>
        <w:t xml:space="preserve"> </w:t>
      </w:r>
    </w:p>
    <w:p w14:paraId="42F176EF" w14:textId="77777777" w:rsidR="00DD7231" w:rsidRDefault="00B54372" w:rsidP="00BF4795">
      <w:pPr>
        <w:numPr>
          <w:ilvl w:val="0"/>
          <w:numId w:val="8"/>
        </w:numPr>
        <w:spacing w:after="310" w:line="480" w:lineRule="auto"/>
        <w:ind w:hanging="360"/>
        <w:jc w:val="both"/>
      </w:pPr>
      <w:r>
        <w:rPr>
          <w:b/>
        </w:rPr>
        <w:t>При Т1–Т2, первично выявленном</w:t>
      </w:r>
      <w:r>
        <w:t>, рекомендовано хирургическое лечение</w:t>
      </w:r>
      <w:r w:rsidR="00233A7A">
        <w:t>.</w:t>
      </w:r>
      <w:r>
        <w:t xml:space="preserve"> После операции рекомендована ЛТ. Наблюдение рекомендовано только при стадии Т1 и благоприятных прогностических признаках («чистые» края резекции, отсутствие прилежания опухоли к </w:t>
      </w:r>
      <w:proofErr w:type="spellStart"/>
      <w:r>
        <w:t>сетовидной</w:t>
      </w:r>
      <w:proofErr w:type="spellEnd"/>
      <w:r>
        <w:t xml:space="preserve"> пластинке и медиальной стенке орбиты, высокодифференцированные опухоли) </w:t>
      </w:r>
    </w:p>
    <w:p w14:paraId="446C904E" w14:textId="77777777" w:rsidR="00DD7231" w:rsidRDefault="00B54372" w:rsidP="00BF4795">
      <w:pPr>
        <w:spacing w:after="338" w:line="480" w:lineRule="auto"/>
        <w:jc w:val="both"/>
      </w:pPr>
      <w:r>
        <w:rPr>
          <w:b/>
        </w:rPr>
        <w:t>Уровень убедительности рекомендаций - B</w:t>
      </w:r>
      <w:r>
        <w:t xml:space="preserve"> (уровень достоверности доказательств - </w:t>
      </w:r>
      <w:proofErr w:type="spellStart"/>
      <w:r>
        <w:t>IIa</w:t>
      </w:r>
      <w:proofErr w:type="spellEnd"/>
      <w:r>
        <w:t xml:space="preserve">) </w:t>
      </w:r>
    </w:p>
    <w:p w14:paraId="13E8E63E" w14:textId="77777777" w:rsidR="00440B42" w:rsidRDefault="00440B42" w:rsidP="00440B42">
      <w:pPr>
        <w:spacing w:after="338"/>
      </w:pPr>
    </w:p>
    <w:p w14:paraId="68D58D32" w14:textId="77777777" w:rsidR="00DD7231" w:rsidRDefault="00B54372" w:rsidP="00BF4795">
      <w:pPr>
        <w:numPr>
          <w:ilvl w:val="0"/>
          <w:numId w:val="8"/>
        </w:numPr>
        <w:spacing w:after="36" w:line="480" w:lineRule="auto"/>
        <w:ind w:left="703" w:hanging="357"/>
        <w:jc w:val="both"/>
      </w:pPr>
      <w:r>
        <w:rPr>
          <w:b/>
        </w:rPr>
        <w:t>При Т3–Т4а, первично выявленном</w:t>
      </w:r>
      <w:r>
        <w:t xml:space="preserve">, рекомендовано хирургическое лечение на первом этапе или ЛТ/ХЛТ или индукционная ХТ с последующим оперативным вмешательством или конкурентной ХЛТ. В дальнейшем проводится послеоперационная ЛТ или конкурентная ХЛТ (при наличии неблагоприятных прогностических факторов: опухолевые клетки в краях резекции и/или внутричерепное распространение) </w:t>
      </w:r>
    </w:p>
    <w:p w14:paraId="6396AB9A" w14:textId="77777777" w:rsidR="00DD7231" w:rsidRDefault="00B54372" w:rsidP="00440B42">
      <w:pPr>
        <w:spacing w:after="343"/>
      </w:pPr>
      <w:r>
        <w:rPr>
          <w:b/>
        </w:rPr>
        <w:t>Уровень убедительности рекомендаций - B</w:t>
      </w:r>
      <w:r>
        <w:t xml:space="preserve"> (уровень достоверности доказательств - </w:t>
      </w:r>
      <w:proofErr w:type="spellStart"/>
      <w:r>
        <w:t>IIa</w:t>
      </w:r>
      <w:proofErr w:type="spellEnd"/>
      <w:r>
        <w:t xml:space="preserve">) </w:t>
      </w:r>
    </w:p>
    <w:p w14:paraId="26421720" w14:textId="77777777" w:rsidR="002C7534" w:rsidRPr="002C7534" w:rsidRDefault="00B54372" w:rsidP="002C7534">
      <w:pPr>
        <w:numPr>
          <w:ilvl w:val="0"/>
          <w:numId w:val="8"/>
        </w:numPr>
        <w:spacing w:after="3" w:line="360" w:lineRule="auto"/>
        <w:ind w:hanging="360"/>
        <w:jc w:val="both"/>
        <w:rPr>
          <w:i/>
          <w:iCs/>
        </w:rPr>
      </w:pPr>
      <w:r>
        <w:rPr>
          <w:b/>
        </w:rPr>
        <w:t>При Т4b</w:t>
      </w:r>
      <w:r w:rsidR="002C7534">
        <w:rPr>
          <w:b/>
        </w:rPr>
        <w:t xml:space="preserve"> </w:t>
      </w:r>
      <w:r w:rsidR="002C7534">
        <w:rPr>
          <w:b/>
          <w:lang w:val="en-US"/>
        </w:rPr>
        <w:t>N</w:t>
      </w:r>
      <w:r w:rsidR="002C7534" w:rsidRPr="002C7534">
        <w:rPr>
          <w:b/>
        </w:rPr>
        <w:t>0-</w:t>
      </w:r>
      <w:r w:rsidR="002C7534">
        <w:rPr>
          <w:b/>
          <w:lang w:val="en-US"/>
        </w:rPr>
        <w:t>N</w:t>
      </w:r>
      <w:r w:rsidR="002C7534" w:rsidRPr="002C7534">
        <w:rPr>
          <w:b/>
        </w:rPr>
        <w:t>3</w:t>
      </w:r>
      <w:r>
        <w:rPr>
          <w:b/>
        </w:rPr>
        <w:t>,</w:t>
      </w:r>
      <w:r w:rsidR="002C7534" w:rsidRPr="002C7534">
        <w:rPr>
          <w:b/>
        </w:rPr>
        <w:t xml:space="preserve"> </w:t>
      </w:r>
      <w:r w:rsidR="002C7534">
        <w:rPr>
          <w:b/>
          <w:lang w:val="en-US"/>
        </w:rPr>
        <w:t>M</w:t>
      </w:r>
      <w:r w:rsidR="002C7534" w:rsidRPr="002C7534">
        <w:rPr>
          <w:b/>
        </w:rPr>
        <w:t>0</w:t>
      </w:r>
      <w:r>
        <w:rPr>
          <w:b/>
        </w:rPr>
        <w:t xml:space="preserve"> первично выявленном, или при отказе пациента от выполнения обширного хирургического вмешательства</w:t>
      </w:r>
      <w:r>
        <w:t xml:space="preserve">, </w:t>
      </w:r>
      <w:r w:rsidR="002C7534">
        <w:rPr>
          <w:b/>
        </w:rPr>
        <w:t xml:space="preserve">или абсолютных противопоказаниях к хирургическому лечению </w:t>
      </w:r>
      <w:r w:rsidR="002C7534" w:rsidRPr="002C7534">
        <w:t xml:space="preserve">рекомендуется </w:t>
      </w:r>
      <w:r w:rsidR="002C7534">
        <w:t xml:space="preserve">включение пациента в клинические исследования или </w:t>
      </w:r>
      <w:r w:rsidR="002C7534" w:rsidRPr="002C7534">
        <w:t>выбор метода лечения в зависимости от общего состояния, оцененного по шкале ECOG</w:t>
      </w:r>
      <w:r w:rsidR="002C7534">
        <w:t>:</w:t>
      </w:r>
    </w:p>
    <w:p w14:paraId="507DFAD8" w14:textId="77777777" w:rsidR="002C7534" w:rsidRPr="002C7534" w:rsidRDefault="002C7534" w:rsidP="002C7534">
      <w:pPr>
        <w:spacing w:after="3" w:line="360" w:lineRule="auto"/>
        <w:ind w:left="705"/>
        <w:jc w:val="both"/>
      </w:pPr>
      <w:r w:rsidRPr="002C7534">
        <w:t>ECOG 0-1 Проведение</w:t>
      </w:r>
      <w:r>
        <w:t xml:space="preserve"> конкурентной</w:t>
      </w:r>
      <w:r w:rsidRPr="002C7534">
        <w:t xml:space="preserve"> ХЛТ</w:t>
      </w:r>
      <w:r>
        <w:t xml:space="preserve"> или</w:t>
      </w:r>
      <w:r w:rsidRPr="002C7534">
        <w:t xml:space="preserve"> </w:t>
      </w:r>
      <w:r w:rsidR="00F06919">
        <w:t xml:space="preserve">индукционной </w:t>
      </w:r>
      <w:r w:rsidRPr="002C7534">
        <w:t>ХТ с последующей</w:t>
      </w:r>
      <w:r w:rsidR="00F06919">
        <w:t xml:space="preserve"> </w:t>
      </w:r>
      <w:r w:rsidRPr="002C7534">
        <w:t>ЛТ</w:t>
      </w:r>
      <w:r>
        <w:t xml:space="preserve"> или </w:t>
      </w:r>
      <w:r w:rsidRPr="002C7534">
        <w:t>ХЛТ.</w:t>
      </w:r>
    </w:p>
    <w:p w14:paraId="0C0D109B" w14:textId="77777777" w:rsidR="002C7534" w:rsidRPr="002C7534" w:rsidRDefault="002C7534" w:rsidP="002C7534">
      <w:pPr>
        <w:spacing w:after="3" w:line="360" w:lineRule="auto"/>
        <w:ind w:left="705"/>
        <w:jc w:val="both"/>
      </w:pPr>
      <w:r w:rsidRPr="002C7534">
        <w:t>ECOG 2 Проведение ЛТ +/- конкурентная ХТ (в зависимости от общего состояния)</w:t>
      </w:r>
    </w:p>
    <w:p w14:paraId="6C42BF81" w14:textId="77777777" w:rsidR="002C7534" w:rsidRPr="002C7534" w:rsidRDefault="002C7534" w:rsidP="002C7534">
      <w:pPr>
        <w:spacing w:after="3" w:line="360" w:lineRule="auto"/>
        <w:ind w:left="705"/>
        <w:jc w:val="both"/>
      </w:pPr>
      <w:r w:rsidRPr="002C7534">
        <w:t xml:space="preserve">ECOG 3 Паллиативная ЛТ или </w:t>
      </w:r>
      <w:proofErr w:type="spellStart"/>
      <w:r w:rsidRPr="002C7534">
        <w:t>монохимиотерапия</w:t>
      </w:r>
      <w:proofErr w:type="spellEnd"/>
      <w:r w:rsidRPr="002C7534">
        <w:t xml:space="preserve"> или паллиативная помощь.</w:t>
      </w:r>
    </w:p>
    <w:p w14:paraId="57B9B6B7" w14:textId="77777777" w:rsidR="00DD7231" w:rsidRDefault="00DD7231" w:rsidP="002C7534">
      <w:pPr>
        <w:spacing w:after="3"/>
        <w:ind w:left="705"/>
      </w:pPr>
    </w:p>
    <w:p w14:paraId="0AA37841" w14:textId="77777777" w:rsidR="00DD7231" w:rsidRDefault="00B54372" w:rsidP="00440B42">
      <w:pPr>
        <w:spacing w:after="373"/>
      </w:pPr>
      <w:r>
        <w:rPr>
          <w:b/>
        </w:rPr>
        <w:t>Уровень убедительности рекомендаций - B</w:t>
      </w:r>
      <w:r>
        <w:t xml:space="preserve"> (уровень достоверности доказательств - </w:t>
      </w:r>
      <w:proofErr w:type="spellStart"/>
      <w:r>
        <w:t>IIa</w:t>
      </w:r>
      <w:proofErr w:type="spellEnd"/>
      <w:r>
        <w:t xml:space="preserve">) </w:t>
      </w:r>
    </w:p>
    <w:p w14:paraId="3C490D10" w14:textId="77777777" w:rsidR="00991829" w:rsidRDefault="00991829" w:rsidP="00F06919">
      <w:pPr>
        <w:spacing w:line="480" w:lineRule="auto"/>
        <w:ind w:firstLine="720"/>
        <w:jc w:val="both"/>
      </w:pPr>
      <w:r>
        <w:lastRenderedPageBreak/>
        <w:t xml:space="preserve">В большинстве случаев ранний рак решетчатого лабиринта диагностируется при морфологическом исследовании удаленного операционного материала после проведения вмешательств по поводу предполагаемых неопухолевых процессов (полипозный этмоидит, полипы полости носа и др.). Таким образом, морфологическая верификация, как правило, является результатом нерадикального вмешательства. </w:t>
      </w:r>
      <w:sdt>
        <w:sdtPr>
          <w:tag w:val="goog_rdk_1"/>
          <w:id w:val="-86313880"/>
        </w:sdtPr>
        <w:sdtContent/>
      </w:sdt>
      <w:r>
        <w:t xml:space="preserve">Пациентам с нерадикальной операцией на первом этапе, которая фактически носит характер расширенной биопсии, в дальнейшем показаны такие же лечебные подходы, как и при впервые установленном диагнозе. </w:t>
      </w:r>
    </w:p>
    <w:p w14:paraId="5986E22C" w14:textId="77777777" w:rsidR="00440B42" w:rsidRPr="002246B9" w:rsidRDefault="00991829" w:rsidP="00F06919">
      <w:pPr>
        <w:spacing w:line="480" w:lineRule="auto"/>
        <w:ind w:firstLine="720"/>
        <w:jc w:val="both"/>
      </w:pPr>
      <w:r>
        <w:t xml:space="preserve">В случае если на этапе обследования выполнялось КТ/МРТ исследование, нерадикальная операция может быть дополнена одной радикальной ЛТ – при отсутствии распространения процесса на основание черепа, т.е. только при формальной Т1, </w:t>
      </w:r>
      <w:r>
        <w:rPr>
          <w:lang w:val="en-US"/>
        </w:rPr>
        <w:t>T</w:t>
      </w:r>
      <w:r w:rsidRPr="00440B42">
        <w:t>2</w:t>
      </w:r>
      <w:r>
        <w:t xml:space="preserve"> стадии. Необходимый радикальный объем хирургического вмешательства достигается выполнением резекции различного объема д</w:t>
      </w:r>
      <w:r w:rsidR="006D3D17">
        <w:t>о</w:t>
      </w:r>
      <w:r>
        <w:t xml:space="preserve"> </w:t>
      </w:r>
      <w:r w:rsidR="006D3D17">
        <w:t>получения</w:t>
      </w:r>
      <w:r>
        <w:t xml:space="preserve"> «чистых» краев</w:t>
      </w:r>
      <w:r w:rsidR="006D3D17">
        <w:t>.</w:t>
      </w:r>
      <w:r>
        <w:t xml:space="preserve"> Метастазы в региональные л/у шеи (N+) крайне редки при раке слизистой полости носа и клеток решетчатого лабиринта, однако в случае выявления требуют выполнения шейной </w:t>
      </w:r>
      <w:proofErr w:type="spellStart"/>
      <w:r>
        <w:t>лимфодиссекции</w:t>
      </w:r>
      <w:proofErr w:type="spellEnd"/>
      <w:r>
        <w:t xml:space="preserve"> с соответствующей последующей </w:t>
      </w:r>
      <w:proofErr w:type="spellStart"/>
      <w:r>
        <w:t>адьювантной</w:t>
      </w:r>
      <w:proofErr w:type="spellEnd"/>
      <w:r>
        <w:t xml:space="preserve"> терапией. </w:t>
      </w:r>
    </w:p>
    <w:p w14:paraId="269F9724" w14:textId="77777777" w:rsidR="00DD7231" w:rsidRDefault="00B54372" w:rsidP="00F06919">
      <w:pPr>
        <w:numPr>
          <w:ilvl w:val="0"/>
          <w:numId w:val="8"/>
        </w:numPr>
        <w:spacing w:after="313" w:line="480" w:lineRule="auto"/>
        <w:ind w:left="0" w:hanging="360"/>
        <w:jc w:val="both"/>
      </w:pPr>
      <w:r>
        <w:rPr>
          <w:b/>
        </w:rPr>
        <w:t>Если диагноз установлен после неполного удаления (</w:t>
      </w:r>
      <w:proofErr w:type="spellStart"/>
      <w:r>
        <w:rPr>
          <w:b/>
        </w:rPr>
        <w:t>полипэктомия</w:t>
      </w:r>
      <w:proofErr w:type="spellEnd"/>
      <w:r>
        <w:rPr>
          <w:b/>
        </w:rPr>
        <w:t xml:space="preserve"> и др.), и сохраняется остаточная опухоль</w:t>
      </w:r>
      <w:r>
        <w:t xml:space="preserve">, то рекомендовано хирургическое удаление или ЛТ либо конкурентная ХЛТ. После операции рекомендована ЛТ или конкурентная ХЛТ при наличии неблагоприятных прогностических факторов: опухолевые клетки в краях резекции, прилежание опухоли к сетевидной пластинке, медиальной стенке орбиты, </w:t>
      </w:r>
      <w:proofErr w:type="spellStart"/>
      <w:r>
        <w:t>интракраниальное</w:t>
      </w:r>
      <w:proofErr w:type="spellEnd"/>
      <w:r>
        <w:t xml:space="preserve"> или внутриорбитальное распространение, неблагоприятная гистология (низкодифференцированные опухоли, </w:t>
      </w:r>
      <w:proofErr w:type="spellStart"/>
      <w:r>
        <w:t>аденокистозный</w:t>
      </w:r>
      <w:proofErr w:type="spellEnd"/>
      <w:r>
        <w:t xml:space="preserve"> рак), </w:t>
      </w:r>
      <w:proofErr w:type="spellStart"/>
      <w:r>
        <w:t>периневральная</w:t>
      </w:r>
      <w:proofErr w:type="spellEnd"/>
      <w:r>
        <w:t xml:space="preserve"> или лимфатическая инвазия. </w:t>
      </w:r>
      <w:r w:rsidR="00D114FD">
        <w:t xml:space="preserve">Для </w:t>
      </w:r>
      <w:proofErr w:type="spellStart"/>
      <w:r w:rsidR="00D114FD">
        <w:t>синоназальной</w:t>
      </w:r>
      <w:proofErr w:type="spellEnd"/>
      <w:r w:rsidR="00D114FD">
        <w:t xml:space="preserve"> недифференцированной карциномы, низкодифференцированной </w:t>
      </w:r>
      <w:proofErr w:type="spellStart"/>
      <w:r w:rsidR="00D114FD">
        <w:t>эстейзеонейробластомы</w:t>
      </w:r>
      <w:proofErr w:type="spellEnd"/>
      <w:r w:rsidR="00D114FD">
        <w:t xml:space="preserve"> или </w:t>
      </w:r>
      <w:proofErr w:type="spellStart"/>
      <w:r w:rsidR="00D114FD">
        <w:t>синоназального</w:t>
      </w:r>
      <w:proofErr w:type="spellEnd"/>
      <w:r w:rsidR="00D114FD">
        <w:t xml:space="preserve"> нейроэндокринного рака системная химиотерапия должна быть включена в план лечения.</w:t>
      </w:r>
    </w:p>
    <w:p w14:paraId="5375FBCC" w14:textId="77777777" w:rsidR="00DD7231" w:rsidRDefault="00B54372" w:rsidP="00F06919">
      <w:pPr>
        <w:spacing w:after="342" w:line="480" w:lineRule="auto"/>
        <w:jc w:val="both"/>
      </w:pPr>
      <w:r>
        <w:rPr>
          <w:b/>
        </w:rPr>
        <w:lastRenderedPageBreak/>
        <w:t>Уровень убедительности рекомендаций - B</w:t>
      </w:r>
      <w:r>
        <w:t xml:space="preserve"> (уровень достоверности доказательств - </w:t>
      </w:r>
      <w:proofErr w:type="spellStart"/>
      <w:r>
        <w:t>IIa</w:t>
      </w:r>
      <w:proofErr w:type="spellEnd"/>
      <w:r>
        <w:t xml:space="preserve">) </w:t>
      </w:r>
    </w:p>
    <w:p w14:paraId="70499208" w14:textId="77777777" w:rsidR="00B64996" w:rsidRDefault="00B64996" w:rsidP="00F06919">
      <w:pPr>
        <w:spacing w:after="342" w:line="480" w:lineRule="auto"/>
        <w:jc w:val="both"/>
      </w:pPr>
    </w:p>
    <w:p w14:paraId="51741D57" w14:textId="77777777" w:rsidR="00DD7231" w:rsidRDefault="00B54372" w:rsidP="00F06919">
      <w:pPr>
        <w:numPr>
          <w:ilvl w:val="0"/>
          <w:numId w:val="8"/>
        </w:numPr>
        <w:spacing w:line="480" w:lineRule="auto"/>
        <w:ind w:left="703" w:hanging="357"/>
        <w:jc w:val="both"/>
      </w:pPr>
      <w:r>
        <w:rPr>
          <w:b/>
        </w:rPr>
        <w:t>Если диагноз установлен после нерадикального удаления, клинически и по данным специальных методов обследования остаточная опухоль не определяется</w:t>
      </w:r>
      <w:r>
        <w:t xml:space="preserve">, то рекомендована ЛТ или хирургическое вмешательство. В послеоперационном периоде рекомендовано проведение ЛТ. Наблюдение только при стадии Т1 и благоприятных прогностических признаках </w:t>
      </w:r>
      <w:r w:rsidR="002246B9">
        <w:t>(</w:t>
      </w:r>
      <w:r w:rsidR="002B2A7A">
        <w:rPr>
          <w:lang w:val="en-US"/>
        </w:rPr>
        <w:t>R</w:t>
      </w:r>
      <w:r w:rsidR="002246B9">
        <w:t>0</w:t>
      </w:r>
      <w:r w:rsidR="002B2A7A" w:rsidRPr="002B2A7A">
        <w:t xml:space="preserve"> </w:t>
      </w:r>
      <w:r w:rsidR="002B2A7A">
        <w:t>резекция</w:t>
      </w:r>
      <w:r>
        <w:t>, центрально расположенные, высокодифференцированные опухоли</w:t>
      </w:r>
      <w:r w:rsidR="00D114FD">
        <w:t xml:space="preserve">, отсутствие </w:t>
      </w:r>
      <w:proofErr w:type="spellStart"/>
      <w:r w:rsidR="00D114FD">
        <w:t>периневральной</w:t>
      </w:r>
      <w:proofErr w:type="spellEnd"/>
      <w:r w:rsidR="00D114FD">
        <w:t xml:space="preserve"> и лимфатической инвазии</w:t>
      </w:r>
      <w:r>
        <w:t xml:space="preserve">). </w:t>
      </w:r>
    </w:p>
    <w:p w14:paraId="6E9663C0" w14:textId="77777777" w:rsidR="00DD7231" w:rsidRDefault="00B54372" w:rsidP="002B2A7A">
      <w:pPr>
        <w:spacing w:after="369"/>
      </w:pPr>
      <w:r>
        <w:rPr>
          <w:b/>
        </w:rPr>
        <w:t>Уровень убедительности рекомендаций - B</w:t>
      </w:r>
      <w:r>
        <w:t xml:space="preserve"> (уровень достоверности доказательств - </w:t>
      </w:r>
      <w:proofErr w:type="spellStart"/>
      <w:r>
        <w:t>IIa</w:t>
      </w:r>
      <w:proofErr w:type="spellEnd"/>
      <w:r>
        <w:t xml:space="preserve">) </w:t>
      </w:r>
    </w:p>
    <w:p w14:paraId="1A7DB217" w14:textId="77777777" w:rsidR="00B64996" w:rsidRDefault="00B64996" w:rsidP="002B2A7A">
      <w:pPr>
        <w:spacing w:after="369"/>
      </w:pPr>
    </w:p>
    <w:p w14:paraId="6325E136" w14:textId="77777777" w:rsidR="00DD7231" w:rsidRDefault="00B54372" w:rsidP="00F06919">
      <w:pPr>
        <w:pStyle w:val="2"/>
        <w:spacing w:before="0" w:line="480" w:lineRule="auto"/>
        <w:ind w:firstLine="720"/>
        <w:jc w:val="both"/>
      </w:pPr>
      <w:r>
        <w:rPr>
          <w:b w:val="0"/>
          <w:i/>
          <w:u w:val="none"/>
        </w:rPr>
        <w:t>Рак верхнечелюстной пазухи (кроме меланомы, саркомы и лимфомы)</w:t>
      </w:r>
      <w:r>
        <w:rPr>
          <w:b w:val="0"/>
          <w:u w:val="none"/>
        </w:rPr>
        <w:t xml:space="preserve"> </w:t>
      </w:r>
    </w:p>
    <w:p w14:paraId="3F3DD20C" w14:textId="77777777" w:rsidR="00DD7231" w:rsidRDefault="00B54372" w:rsidP="00F06919">
      <w:pPr>
        <w:numPr>
          <w:ilvl w:val="0"/>
          <w:numId w:val="11"/>
        </w:numPr>
        <w:spacing w:line="480" w:lineRule="auto"/>
        <w:ind w:left="0" w:firstLine="720"/>
        <w:jc w:val="both"/>
      </w:pPr>
      <w:r>
        <w:rPr>
          <w:b/>
        </w:rPr>
        <w:t xml:space="preserve">Т1–Т2, N0 (любая гистология кроме </w:t>
      </w:r>
      <w:proofErr w:type="spellStart"/>
      <w:r>
        <w:rPr>
          <w:b/>
        </w:rPr>
        <w:t>аденокистозного</w:t>
      </w:r>
      <w:proofErr w:type="spellEnd"/>
      <w:r>
        <w:rPr>
          <w:b/>
        </w:rPr>
        <w:t xml:space="preserve"> рака)</w:t>
      </w:r>
      <w:r>
        <w:t xml:space="preserve">: Рекомендована радикальная хирургическая операция с последующим динамическим наблюдением. При </w:t>
      </w:r>
      <w:proofErr w:type="spellStart"/>
      <w:r>
        <w:t>периневральной</w:t>
      </w:r>
      <w:proofErr w:type="spellEnd"/>
      <w:r>
        <w:t xml:space="preserve">, сосудистой или лимфатической инвазии – ЛТ или конкурентная ХЛТ. При положительных краях – хирургическая резекция с последующей ЛТ, при повторной нерадикальной операции – конкурентная ХЛТ. </w:t>
      </w:r>
    </w:p>
    <w:p w14:paraId="41AFF2BF" w14:textId="77777777" w:rsidR="00DD7231" w:rsidRDefault="00B54372" w:rsidP="00F06919">
      <w:pPr>
        <w:spacing w:line="480" w:lineRule="auto"/>
        <w:ind w:firstLine="720"/>
        <w:jc w:val="both"/>
      </w:pPr>
      <w:r>
        <w:rPr>
          <w:b/>
        </w:rPr>
        <w:t xml:space="preserve">Уровень убедительности рекомендаций - B </w:t>
      </w:r>
      <w:r>
        <w:t xml:space="preserve">(уровень достоверности доказательств - </w:t>
      </w:r>
      <w:proofErr w:type="spellStart"/>
      <w:r>
        <w:t>IIa</w:t>
      </w:r>
      <w:proofErr w:type="spellEnd"/>
      <w:r>
        <w:t xml:space="preserve">) </w:t>
      </w:r>
    </w:p>
    <w:p w14:paraId="160061CE" w14:textId="77777777" w:rsidR="00B64996" w:rsidRDefault="00B64996" w:rsidP="00F06919">
      <w:pPr>
        <w:spacing w:line="480" w:lineRule="auto"/>
        <w:ind w:firstLine="720"/>
        <w:jc w:val="both"/>
      </w:pPr>
    </w:p>
    <w:p w14:paraId="27B4DC33" w14:textId="77777777" w:rsidR="00DD7231" w:rsidRDefault="00B54372" w:rsidP="00F06919">
      <w:pPr>
        <w:numPr>
          <w:ilvl w:val="0"/>
          <w:numId w:val="11"/>
        </w:numPr>
        <w:spacing w:line="480" w:lineRule="auto"/>
        <w:ind w:left="0" w:firstLine="720"/>
        <w:jc w:val="both"/>
      </w:pPr>
      <w:r>
        <w:rPr>
          <w:b/>
        </w:rPr>
        <w:t xml:space="preserve">Т1–Т2, N0, </w:t>
      </w:r>
      <w:proofErr w:type="spellStart"/>
      <w:r>
        <w:rPr>
          <w:b/>
        </w:rPr>
        <w:t>аденокистозный</w:t>
      </w:r>
      <w:proofErr w:type="spellEnd"/>
      <w:r>
        <w:rPr>
          <w:b/>
        </w:rPr>
        <w:t xml:space="preserve"> рак</w:t>
      </w:r>
      <w:r>
        <w:t>: Рекомендована радикальная хирургическая операция с последующ</w:t>
      </w:r>
      <w:r w:rsidR="006D3D17">
        <w:t xml:space="preserve">ей ЛТ. Динамическое наблюдение возможно при </w:t>
      </w:r>
      <w:r w:rsidR="006D3D17">
        <w:rPr>
          <w:lang w:val="en-US"/>
        </w:rPr>
        <w:t>R</w:t>
      </w:r>
      <w:r w:rsidR="006D3D17" w:rsidRPr="006D3D17">
        <w:t>0</w:t>
      </w:r>
      <w:r w:rsidR="006D3D17">
        <w:t xml:space="preserve"> резекции и отсутствии </w:t>
      </w:r>
      <w:proofErr w:type="spellStart"/>
      <w:r w:rsidR="006D3D17">
        <w:t>периневральной</w:t>
      </w:r>
      <w:proofErr w:type="spellEnd"/>
      <w:r w:rsidR="006D3D17">
        <w:t xml:space="preserve"> инвазии по данным гистологического исследования.</w:t>
      </w:r>
      <w:r>
        <w:t xml:space="preserve"> </w:t>
      </w:r>
    </w:p>
    <w:p w14:paraId="60706B7D" w14:textId="77777777" w:rsidR="00DD7231" w:rsidRDefault="00B54372" w:rsidP="00F06919">
      <w:pPr>
        <w:spacing w:line="480" w:lineRule="auto"/>
        <w:ind w:firstLine="720"/>
        <w:jc w:val="both"/>
      </w:pPr>
      <w:r>
        <w:rPr>
          <w:b/>
        </w:rPr>
        <w:lastRenderedPageBreak/>
        <w:t xml:space="preserve">Уровень убедительности рекомендаций - B </w:t>
      </w:r>
      <w:r>
        <w:t xml:space="preserve">(уровень достоверности доказательств - </w:t>
      </w:r>
      <w:proofErr w:type="spellStart"/>
      <w:r>
        <w:t>IIa</w:t>
      </w:r>
      <w:proofErr w:type="spellEnd"/>
      <w:r>
        <w:t xml:space="preserve">) </w:t>
      </w:r>
    </w:p>
    <w:p w14:paraId="53D887E1" w14:textId="77777777" w:rsidR="00DD7231" w:rsidRDefault="00B54372" w:rsidP="00F06919">
      <w:pPr>
        <w:numPr>
          <w:ilvl w:val="0"/>
          <w:numId w:val="11"/>
        </w:numPr>
        <w:spacing w:line="480" w:lineRule="auto"/>
        <w:ind w:left="0" w:firstLine="720"/>
        <w:jc w:val="both"/>
      </w:pPr>
      <w:r>
        <w:rPr>
          <w:b/>
        </w:rPr>
        <w:t>Т3–Т4а, N0</w:t>
      </w:r>
      <w:r>
        <w:t xml:space="preserve">. Рекомендована радикальная хирургическая операция. После операции ЛТ на первичный очаг или при наличии неблагоприятных прогностических факторов (опухолевые клетки в краях резекции) рекомендована конкурентная ХЛТ. </w:t>
      </w:r>
    </w:p>
    <w:p w14:paraId="34E1AB0A" w14:textId="77777777" w:rsidR="00DD7231" w:rsidRDefault="00B54372" w:rsidP="00F06919">
      <w:pPr>
        <w:spacing w:line="480" w:lineRule="auto"/>
        <w:ind w:firstLine="720"/>
        <w:jc w:val="both"/>
      </w:pPr>
      <w:r>
        <w:rPr>
          <w:b/>
        </w:rPr>
        <w:t xml:space="preserve">Уровень убедительности рекомендаций - B </w:t>
      </w:r>
      <w:r>
        <w:t xml:space="preserve">(уровень достоверности доказательств - </w:t>
      </w:r>
      <w:proofErr w:type="spellStart"/>
      <w:r>
        <w:t>IIa</w:t>
      </w:r>
      <w:proofErr w:type="spellEnd"/>
      <w:r>
        <w:t xml:space="preserve">) </w:t>
      </w:r>
    </w:p>
    <w:p w14:paraId="506B727A" w14:textId="77777777" w:rsidR="00DD7231" w:rsidRDefault="00B54372" w:rsidP="00F06919">
      <w:pPr>
        <w:numPr>
          <w:ilvl w:val="0"/>
          <w:numId w:val="11"/>
        </w:numPr>
        <w:spacing w:line="480" w:lineRule="auto"/>
        <w:ind w:left="0" w:firstLine="720"/>
        <w:jc w:val="both"/>
      </w:pPr>
      <w:r>
        <w:rPr>
          <w:b/>
        </w:rPr>
        <w:t>Т1–Т4а, N+</w:t>
      </w:r>
      <w:r>
        <w:t xml:space="preserve">: Рекомендовано хирургическое удаление первичного очага и шейная </w:t>
      </w:r>
      <w:proofErr w:type="spellStart"/>
      <w:r>
        <w:t>лимфодиссекция</w:t>
      </w:r>
      <w:proofErr w:type="spellEnd"/>
      <w:r>
        <w:t xml:space="preserve">. После операции ЛТ на первичный очаг и регионарные ЛУ или при наличии неблагоприятных прогностических факторов (опухолевые клетки в краях резекции, </w:t>
      </w:r>
      <w:proofErr w:type="spellStart"/>
      <w:r>
        <w:t>экстракапсулярное</w:t>
      </w:r>
      <w:proofErr w:type="spellEnd"/>
      <w:r>
        <w:t xml:space="preserve"> распространение метастаза в ЛУ) рекомендована конкурентная ХЛТ. </w:t>
      </w:r>
    </w:p>
    <w:p w14:paraId="451395FA" w14:textId="77777777" w:rsidR="00F06919" w:rsidRDefault="00F06919" w:rsidP="00F06919">
      <w:pPr>
        <w:spacing w:line="480" w:lineRule="auto"/>
        <w:ind w:left="720"/>
        <w:jc w:val="both"/>
      </w:pPr>
    </w:p>
    <w:p w14:paraId="1B6D61A1" w14:textId="77777777" w:rsidR="00DD7231" w:rsidRDefault="00B54372">
      <w:pPr>
        <w:spacing w:after="370"/>
      </w:pPr>
      <w:r>
        <w:rPr>
          <w:b/>
        </w:rPr>
        <w:t xml:space="preserve">Уровень убедительности рекомендаций - B </w:t>
      </w:r>
      <w:r>
        <w:t xml:space="preserve">(уровень достоверности доказательств - </w:t>
      </w:r>
      <w:proofErr w:type="spellStart"/>
      <w:r>
        <w:t>IIa</w:t>
      </w:r>
      <w:proofErr w:type="spellEnd"/>
      <w:r>
        <w:t xml:space="preserve">) </w:t>
      </w:r>
    </w:p>
    <w:p w14:paraId="4E470DBE" w14:textId="77777777" w:rsidR="00F06919" w:rsidRDefault="00F06919">
      <w:pPr>
        <w:spacing w:after="370"/>
      </w:pPr>
    </w:p>
    <w:p w14:paraId="16E70AF7" w14:textId="77777777" w:rsidR="00D114FD" w:rsidRPr="002C7534" w:rsidRDefault="008F7DDB" w:rsidP="00F06919">
      <w:pPr>
        <w:numPr>
          <w:ilvl w:val="0"/>
          <w:numId w:val="8"/>
        </w:numPr>
        <w:spacing w:line="480" w:lineRule="auto"/>
        <w:ind w:left="0" w:firstLine="720"/>
        <w:jc w:val="both"/>
        <w:rPr>
          <w:i/>
          <w:iCs/>
        </w:rPr>
      </w:pPr>
      <w:r>
        <w:rPr>
          <w:b/>
        </w:rPr>
        <w:t>При Т4b,</w:t>
      </w:r>
      <w:r w:rsidR="00D114FD">
        <w:rPr>
          <w:b/>
        </w:rPr>
        <w:t xml:space="preserve"> </w:t>
      </w:r>
      <w:r w:rsidR="00D114FD">
        <w:rPr>
          <w:b/>
          <w:lang w:val="en-US"/>
        </w:rPr>
        <w:t>N</w:t>
      </w:r>
      <w:r w:rsidR="00D114FD" w:rsidRPr="00D114FD">
        <w:rPr>
          <w:b/>
        </w:rPr>
        <w:t>0-</w:t>
      </w:r>
      <w:r w:rsidR="00D114FD">
        <w:rPr>
          <w:b/>
          <w:lang w:val="en-US"/>
        </w:rPr>
        <w:t>N</w:t>
      </w:r>
      <w:r w:rsidR="00D114FD" w:rsidRPr="00D114FD">
        <w:rPr>
          <w:b/>
        </w:rPr>
        <w:t xml:space="preserve">3 </w:t>
      </w:r>
      <w:r w:rsidR="00D114FD">
        <w:rPr>
          <w:b/>
          <w:lang w:val="en-US"/>
        </w:rPr>
        <w:t>M</w:t>
      </w:r>
      <w:r w:rsidR="00D114FD" w:rsidRPr="00D114FD">
        <w:rPr>
          <w:b/>
        </w:rPr>
        <w:t>0</w:t>
      </w:r>
      <w:r>
        <w:rPr>
          <w:b/>
        </w:rPr>
        <w:t xml:space="preserve"> первично выявленном, или при отказе пациента от выполнения обширного хирургического вмешательства</w:t>
      </w:r>
      <w:r>
        <w:t xml:space="preserve">, </w:t>
      </w:r>
      <w:r w:rsidR="00D114FD" w:rsidRPr="002C7534">
        <w:t xml:space="preserve">рекомендуется </w:t>
      </w:r>
      <w:r w:rsidR="00D114FD">
        <w:t xml:space="preserve">включение пациента в клинические исследования или </w:t>
      </w:r>
      <w:r w:rsidR="00D114FD" w:rsidRPr="002C7534">
        <w:t>выбор метода лечения в зависимости от общего состояния, оцененного по шкале ECOG</w:t>
      </w:r>
      <w:r w:rsidR="00D114FD">
        <w:t>:</w:t>
      </w:r>
    </w:p>
    <w:p w14:paraId="389C7082" w14:textId="77777777" w:rsidR="00D114FD" w:rsidRPr="002C7534" w:rsidRDefault="00D114FD" w:rsidP="00F06919">
      <w:pPr>
        <w:spacing w:line="480" w:lineRule="auto"/>
        <w:ind w:firstLine="720"/>
        <w:jc w:val="both"/>
      </w:pPr>
      <w:r w:rsidRPr="002C7534">
        <w:t>ECOG 0-1 Проведение</w:t>
      </w:r>
      <w:r>
        <w:t xml:space="preserve"> конкурентной</w:t>
      </w:r>
      <w:r w:rsidRPr="002C7534">
        <w:t xml:space="preserve"> ХЛТ</w:t>
      </w:r>
      <w:r>
        <w:t xml:space="preserve"> или</w:t>
      </w:r>
      <w:r w:rsidRPr="002C7534">
        <w:t xml:space="preserve"> ИХТ с последующей</w:t>
      </w:r>
      <w:r w:rsidR="00FD59A0">
        <w:t xml:space="preserve"> </w:t>
      </w:r>
      <w:r w:rsidRPr="002C7534">
        <w:t>ЛТ</w:t>
      </w:r>
      <w:r>
        <w:t xml:space="preserve"> или </w:t>
      </w:r>
      <w:r w:rsidRPr="002C7534">
        <w:t>ХЛТ.</w:t>
      </w:r>
    </w:p>
    <w:p w14:paraId="64950FB4" w14:textId="77777777" w:rsidR="00D114FD" w:rsidRPr="002C7534" w:rsidRDefault="00D114FD" w:rsidP="00F06919">
      <w:pPr>
        <w:spacing w:line="480" w:lineRule="auto"/>
        <w:ind w:firstLine="720"/>
        <w:jc w:val="both"/>
      </w:pPr>
      <w:r w:rsidRPr="002C7534">
        <w:t>ECOG 2 Проведение ЛТ +/- конкурентная ХТ (в зависимости от общего состояния)</w:t>
      </w:r>
    </w:p>
    <w:p w14:paraId="45885C7C" w14:textId="77777777" w:rsidR="00DD7231" w:rsidRDefault="00D114FD" w:rsidP="00F06919">
      <w:pPr>
        <w:spacing w:line="480" w:lineRule="auto"/>
        <w:ind w:firstLine="720"/>
        <w:jc w:val="both"/>
      </w:pPr>
      <w:r w:rsidRPr="002C7534">
        <w:t xml:space="preserve">ECOG 3 Паллиативная ЛТ или </w:t>
      </w:r>
      <w:proofErr w:type="spellStart"/>
      <w:r w:rsidRPr="002C7534">
        <w:t>монохимиотерапия</w:t>
      </w:r>
      <w:proofErr w:type="spellEnd"/>
      <w:r w:rsidRPr="002C7534">
        <w:t xml:space="preserve"> или паллиативная помощь.</w:t>
      </w:r>
    </w:p>
    <w:p w14:paraId="1B50D0B3" w14:textId="77777777" w:rsidR="00F06919" w:rsidRDefault="00F06919" w:rsidP="00F06919">
      <w:pPr>
        <w:spacing w:line="480" w:lineRule="auto"/>
        <w:ind w:firstLine="720"/>
        <w:jc w:val="both"/>
        <w:rPr>
          <w:b/>
          <w:i/>
        </w:rPr>
      </w:pPr>
    </w:p>
    <w:p w14:paraId="066319BB" w14:textId="77777777" w:rsidR="00DD7231" w:rsidRDefault="00B54372" w:rsidP="00F06919">
      <w:pPr>
        <w:spacing w:line="480" w:lineRule="auto"/>
        <w:jc w:val="both"/>
      </w:pPr>
      <w:r>
        <w:rPr>
          <w:b/>
        </w:rPr>
        <w:t xml:space="preserve">Уровень убедительности рекомендаций - B </w:t>
      </w:r>
      <w:r>
        <w:t xml:space="preserve">(уровень достоверности доказательств) </w:t>
      </w:r>
    </w:p>
    <w:p w14:paraId="22DEBEFA" w14:textId="77777777" w:rsidR="00DD7231" w:rsidRDefault="00DD7231">
      <w:pPr>
        <w:spacing w:after="35"/>
        <w:ind w:left="705"/>
      </w:pPr>
    </w:p>
    <w:p w14:paraId="56513E75" w14:textId="77777777" w:rsidR="00DD7231" w:rsidRDefault="00B54372" w:rsidP="00F06919">
      <w:pPr>
        <w:numPr>
          <w:ilvl w:val="0"/>
          <w:numId w:val="4"/>
        </w:numPr>
        <w:spacing w:line="480" w:lineRule="auto"/>
        <w:ind w:left="0" w:firstLine="720"/>
        <w:jc w:val="both"/>
        <w:rPr>
          <w:b/>
        </w:rPr>
      </w:pPr>
      <w:r>
        <w:rPr>
          <w:b/>
        </w:rPr>
        <w:lastRenderedPageBreak/>
        <w:t xml:space="preserve">Локальный рецидив или остаточная опухоль без предшествующей лучевой терапии. </w:t>
      </w:r>
      <w:r>
        <w:t xml:space="preserve">Рекомендовано хирургическое вмешательство или конкурентная </w:t>
      </w:r>
      <w:r w:rsidR="00FD59A0">
        <w:t>ХЛТ</w:t>
      </w:r>
      <w:r>
        <w:t xml:space="preserve"> терапия или индукционная </w:t>
      </w:r>
      <w:r w:rsidR="00FD59A0">
        <w:t>ХТ</w:t>
      </w:r>
      <w:r>
        <w:t xml:space="preserve"> с последующей конкурентной </w:t>
      </w:r>
      <w:r w:rsidR="00FD59A0">
        <w:t>ХЛТ</w:t>
      </w:r>
      <w:r>
        <w:t>.</w:t>
      </w:r>
    </w:p>
    <w:p w14:paraId="05D5ECD8" w14:textId="77777777" w:rsidR="00DD7231" w:rsidRDefault="00B54372" w:rsidP="00F06919">
      <w:pPr>
        <w:spacing w:line="480" w:lineRule="auto"/>
        <w:ind w:firstLine="720"/>
        <w:jc w:val="both"/>
      </w:pPr>
      <w:r>
        <w:rPr>
          <w:i/>
        </w:rPr>
        <w:t xml:space="preserve">Комментарии: В случае выявления после хирургического вмешательства при плановом гистологическом исследовании неблагоприятных гистологических признаков (прорастание опухолью капсулы ЛУ, наличие </w:t>
      </w:r>
      <w:proofErr w:type="spellStart"/>
      <w:r>
        <w:rPr>
          <w:i/>
        </w:rPr>
        <w:t>периневральной</w:t>
      </w:r>
      <w:proofErr w:type="spellEnd"/>
      <w:r>
        <w:rPr>
          <w:i/>
        </w:rPr>
        <w:t xml:space="preserve"> инвазии, опухолевых </w:t>
      </w:r>
      <w:proofErr w:type="spellStart"/>
      <w:r>
        <w:rPr>
          <w:i/>
        </w:rPr>
        <w:t>эмболов</w:t>
      </w:r>
      <w:proofErr w:type="spellEnd"/>
      <w:r>
        <w:rPr>
          <w:i/>
        </w:rPr>
        <w:t xml:space="preserve"> в сосудах) рекомендована конкурентная ХЛТ, при положительных краях резекции – рекомендовано рассмотреть вопрос о повторном оперативном вмешательстве или проведении ЛТ.</w:t>
      </w:r>
      <w:r>
        <w:t xml:space="preserve"> </w:t>
      </w:r>
    </w:p>
    <w:p w14:paraId="7AEBC1E1" w14:textId="77777777" w:rsidR="00F06919" w:rsidRDefault="00F06919" w:rsidP="00F06919">
      <w:pPr>
        <w:spacing w:line="480" w:lineRule="auto"/>
        <w:ind w:firstLine="720"/>
        <w:jc w:val="both"/>
      </w:pPr>
    </w:p>
    <w:p w14:paraId="4179C368" w14:textId="77777777" w:rsidR="00DD7231" w:rsidRDefault="00B54372">
      <w:pPr>
        <w:spacing w:after="370" w:line="249" w:lineRule="auto"/>
        <w:ind w:left="10" w:right="14" w:hanging="10"/>
      </w:pPr>
      <w:r>
        <w:rPr>
          <w:b/>
        </w:rPr>
        <w:t xml:space="preserve">Уровень убедительности рекомендаций - B </w:t>
      </w:r>
      <w:r>
        <w:t xml:space="preserve">(уровень достоверности доказательств - </w:t>
      </w:r>
      <w:proofErr w:type="spellStart"/>
      <w:r>
        <w:t>IIa</w:t>
      </w:r>
      <w:proofErr w:type="spellEnd"/>
      <w:r>
        <w:t xml:space="preserve">) </w:t>
      </w:r>
    </w:p>
    <w:p w14:paraId="774A518F" w14:textId="77777777" w:rsidR="00F06919" w:rsidRDefault="00F06919">
      <w:pPr>
        <w:spacing w:after="370" w:line="249" w:lineRule="auto"/>
        <w:ind w:left="10" w:right="14" w:hanging="10"/>
      </w:pPr>
    </w:p>
    <w:p w14:paraId="7927C08C" w14:textId="77777777" w:rsidR="00DD7231" w:rsidRPr="00F06919" w:rsidRDefault="00B54372" w:rsidP="005252AD">
      <w:pPr>
        <w:numPr>
          <w:ilvl w:val="0"/>
          <w:numId w:val="4"/>
        </w:numPr>
        <w:spacing w:line="480" w:lineRule="auto"/>
        <w:ind w:left="0" w:firstLine="720"/>
        <w:rPr>
          <w:b/>
        </w:rPr>
      </w:pPr>
      <w:r>
        <w:rPr>
          <w:b/>
        </w:rPr>
        <w:t xml:space="preserve">Локальный рецидив или остаточная опухоль после </w:t>
      </w:r>
      <w:r w:rsidR="00FD59A0">
        <w:rPr>
          <w:b/>
        </w:rPr>
        <w:t>ЛТ</w:t>
      </w:r>
      <w:r>
        <w:rPr>
          <w:b/>
        </w:rPr>
        <w:t xml:space="preserve">. </w:t>
      </w:r>
      <w:r>
        <w:t xml:space="preserve">Рекомендовано хирургическое вмешательство с обсуждением вопроса о повторной </w:t>
      </w:r>
      <w:r w:rsidR="00FD59A0">
        <w:t>ЛТ</w:t>
      </w:r>
      <w:r>
        <w:t xml:space="preserve"> </w:t>
      </w:r>
      <w:r w:rsidR="00FD59A0">
        <w:t xml:space="preserve">или в случае невозможности выполнения оперативного вмешательства </w:t>
      </w:r>
      <w:r>
        <w:t xml:space="preserve">повторная </w:t>
      </w:r>
      <w:r w:rsidR="00FD59A0">
        <w:t>ЛТ</w:t>
      </w:r>
      <w:r>
        <w:t xml:space="preserve"> с последующей </w:t>
      </w:r>
      <w:proofErr w:type="spellStart"/>
      <w:r>
        <w:t>противорецидивной</w:t>
      </w:r>
      <w:proofErr w:type="spellEnd"/>
      <w:r>
        <w:t xml:space="preserve"> </w:t>
      </w:r>
      <w:r w:rsidR="00FD59A0">
        <w:t>ХТ</w:t>
      </w:r>
    </w:p>
    <w:p w14:paraId="0512C6C1" w14:textId="77777777" w:rsidR="00F06919" w:rsidRDefault="00F06919" w:rsidP="005252AD">
      <w:pPr>
        <w:numPr>
          <w:ilvl w:val="0"/>
          <w:numId w:val="4"/>
        </w:numPr>
        <w:spacing w:line="480" w:lineRule="auto"/>
        <w:ind w:left="0" w:firstLine="720"/>
        <w:rPr>
          <w:b/>
        </w:rPr>
      </w:pPr>
    </w:p>
    <w:p w14:paraId="3C5F9263" w14:textId="77777777" w:rsidR="00DD7231" w:rsidRDefault="00B54372" w:rsidP="005252AD">
      <w:pPr>
        <w:spacing w:line="480" w:lineRule="auto"/>
      </w:pPr>
      <w:r>
        <w:rPr>
          <w:b/>
        </w:rPr>
        <w:t xml:space="preserve">Уровень убедительности рекомендаций - B </w:t>
      </w:r>
      <w:r>
        <w:t xml:space="preserve">(уровень достоверности доказательств - </w:t>
      </w:r>
      <w:proofErr w:type="spellStart"/>
      <w:r>
        <w:t>IIa</w:t>
      </w:r>
      <w:proofErr w:type="spellEnd"/>
      <w:r>
        <w:t xml:space="preserve">) </w:t>
      </w:r>
    </w:p>
    <w:p w14:paraId="397FA340" w14:textId="77777777" w:rsidR="005252AD" w:rsidRDefault="005252AD" w:rsidP="005252AD">
      <w:pPr>
        <w:spacing w:line="480" w:lineRule="auto"/>
      </w:pPr>
    </w:p>
    <w:p w14:paraId="70A6AC6F" w14:textId="77777777" w:rsidR="00FD59A0" w:rsidRPr="00FD59A0" w:rsidRDefault="00B54372" w:rsidP="00FD59A0">
      <w:pPr>
        <w:numPr>
          <w:ilvl w:val="0"/>
          <w:numId w:val="4"/>
        </w:numPr>
        <w:spacing w:line="480" w:lineRule="auto"/>
        <w:ind w:left="0" w:firstLine="720"/>
        <w:jc w:val="both"/>
        <w:rPr>
          <w:b/>
        </w:rPr>
      </w:pPr>
      <w:r>
        <w:rPr>
          <w:b/>
        </w:rPr>
        <w:t>Локальный рецидив или остаточная опухоль с отдаленными метастазами</w:t>
      </w:r>
      <w:r w:rsidR="00FD59A0">
        <w:rPr>
          <w:b/>
        </w:rPr>
        <w:t xml:space="preserve"> </w:t>
      </w:r>
      <w:r w:rsidR="00FD59A0">
        <w:rPr>
          <w:b/>
          <w:lang w:val="en-US"/>
        </w:rPr>
        <w:t>M</w:t>
      </w:r>
      <w:r w:rsidR="00FD59A0" w:rsidRPr="00FD59A0">
        <w:rPr>
          <w:b/>
        </w:rPr>
        <w:t xml:space="preserve">1 </w:t>
      </w:r>
      <w:r w:rsidR="00FD59A0" w:rsidRPr="002C7534">
        <w:t xml:space="preserve">рекомендуется </w:t>
      </w:r>
      <w:r w:rsidR="00FD59A0">
        <w:t xml:space="preserve">включение пациента в клинические исследования или </w:t>
      </w:r>
      <w:r w:rsidR="00FD59A0" w:rsidRPr="002C7534">
        <w:t>выбор метода лечения в зависимости от общего состояния, оцененного по шкале ECOG</w:t>
      </w:r>
      <w:r w:rsidR="00FD59A0">
        <w:t>:</w:t>
      </w:r>
    </w:p>
    <w:p w14:paraId="45320487" w14:textId="77777777" w:rsidR="00FD59A0" w:rsidRPr="002C7534" w:rsidRDefault="00FD59A0" w:rsidP="00FD59A0">
      <w:pPr>
        <w:spacing w:line="480" w:lineRule="auto"/>
        <w:ind w:firstLine="720"/>
        <w:jc w:val="both"/>
      </w:pPr>
      <w:r w:rsidRPr="002C7534">
        <w:t>ECOG 0-1 Проведение</w:t>
      </w:r>
      <w:r>
        <w:t xml:space="preserve"> конкурентной</w:t>
      </w:r>
      <w:r w:rsidRPr="002C7534">
        <w:t xml:space="preserve"> ХЛТ</w:t>
      </w:r>
      <w:r>
        <w:t xml:space="preserve"> или</w:t>
      </w:r>
      <w:r w:rsidRPr="002C7534">
        <w:t xml:space="preserve"> </w:t>
      </w:r>
      <w:r w:rsidR="005252AD">
        <w:t xml:space="preserve">индукционной </w:t>
      </w:r>
      <w:r w:rsidRPr="002C7534">
        <w:t>ХТ с последующей</w:t>
      </w:r>
      <w:r>
        <w:t xml:space="preserve"> </w:t>
      </w:r>
      <w:r w:rsidRPr="002C7534">
        <w:t>ЛТ</w:t>
      </w:r>
      <w:r>
        <w:t xml:space="preserve"> или </w:t>
      </w:r>
      <w:r w:rsidRPr="002C7534">
        <w:t>ХЛТ.</w:t>
      </w:r>
    </w:p>
    <w:p w14:paraId="2AE47F98" w14:textId="77777777" w:rsidR="00FD59A0" w:rsidRPr="002C7534" w:rsidRDefault="00FD59A0" w:rsidP="00FD59A0">
      <w:pPr>
        <w:spacing w:line="480" w:lineRule="auto"/>
        <w:ind w:firstLine="720"/>
        <w:jc w:val="both"/>
      </w:pPr>
      <w:r w:rsidRPr="002C7534">
        <w:t>ECOG 2 Проведение ЛТ +/- конкурентная ХТ (в зависимости от общего состояния)</w:t>
      </w:r>
    </w:p>
    <w:p w14:paraId="1AFFA7D0" w14:textId="77777777" w:rsidR="00DD7231" w:rsidRDefault="00FD59A0" w:rsidP="00FD59A0">
      <w:pPr>
        <w:spacing w:line="480" w:lineRule="auto"/>
        <w:ind w:firstLine="720"/>
        <w:rPr>
          <w:b/>
          <w:i/>
        </w:rPr>
      </w:pPr>
      <w:r w:rsidRPr="002C7534">
        <w:t xml:space="preserve">ECOG 3 Паллиативная ЛТ или </w:t>
      </w:r>
      <w:proofErr w:type="spellStart"/>
      <w:r w:rsidRPr="002C7534">
        <w:t>монохимиотерапия</w:t>
      </w:r>
      <w:proofErr w:type="spellEnd"/>
      <w:r w:rsidRPr="002C7534">
        <w:t xml:space="preserve"> или паллиативная помощь.</w:t>
      </w:r>
    </w:p>
    <w:p w14:paraId="5CD595E0" w14:textId="77777777" w:rsidR="00DD7231" w:rsidRDefault="00B54372" w:rsidP="005252AD">
      <w:pPr>
        <w:spacing w:line="480" w:lineRule="auto"/>
      </w:pPr>
      <w:r>
        <w:rPr>
          <w:b/>
        </w:rPr>
        <w:lastRenderedPageBreak/>
        <w:t xml:space="preserve">Уровень убедительности рекомендаций - B </w:t>
      </w:r>
      <w:r>
        <w:t xml:space="preserve">(уровень достоверности доказательств) </w:t>
      </w:r>
    </w:p>
    <w:p w14:paraId="08E39EE0" w14:textId="77777777" w:rsidR="005252AD" w:rsidRDefault="005252AD" w:rsidP="005252AD">
      <w:pPr>
        <w:spacing w:line="480" w:lineRule="auto"/>
      </w:pPr>
    </w:p>
    <w:p w14:paraId="1F52AB74" w14:textId="77777777" w:rsidR="00DD7231" w:rsidRDefault="00B54372">
      <w:pPr>
        <w:pStyle w:val="2"/>
      </w:pPr>
      <w:r>
        <w:t>3.2 Принципы лучевой терапии</w:t>
      </w:r>
    </w:p>
    <w:p w14:paraId="41883DD5" w14:textId="77777777" w:rsidR="00F06919" w:rsidRDefault="00F06919">
      <w:pPr>
        <w:pStyle w:val="2"/>
      </w:pPr>
    </w:p>
    <w:p w14:paraId="22B8F32A" w14:textId="77777777" w:rsidR="005252AD" w:rsidRPr="005252AD" w:rsidRDefault="005252AD" w:rsidP="007D2E0A">
      <w:pPr>
        <w:spacing w:line="480" w:lineRule="auto"/>
        <w:ind w:firstLine="720"/>
        <w:jc w:val="both"/>
        <w:rPr>
          <w:rFonts w:ascii="-webkit-standard" w:hAnsi="-webkit-standard"/>
          <w:color w:val="000000"/>
        </w:rPr>
      </w:pPr>
      <w:r w:rsidRPr="005252AD">
        <w:rPr>
          <w:b/>
          <w:bCs/>
          <w:color w:val="000000"/>
        </w:rPr>
        <w:t>Введение:</w:t>
      </w:r>
    </w:p>
    <w:p w14:paraId="2C55637B" w14:textId="77777777" w:rsidR="005252AD" w:rsidRPr="005252AD" w:rsidRDefault="005252AD" w:rsidP="007D2E0A">
      <w:pPr>
        <w:spacing w:line="480" w:lineRule="auto"/>
        <w:ind w:firstLine="720"/>
        <w:jc w:val="both"/>
        <w:rPr>
          <w:rFonts w:ascii="-webkit-standard" w:hAnsi="-webkit-standard"/>
          <w:color w:val="000000"/>
        </w:rPr>
      </w:pPr>
      <w:r w:rsidRPr="005252AD">
        <w:rPr>
          <w:i/>
          <w:iCs/>
          <w:color w:val="000000"/>
        </w:rPr>
        <w:t xml:space="preserve">Всех пациентов до лечения должен оценивать врач-радиотерапевт, предпочтительно специализирующийся на опухолях головы и шеи, которому следует предпринять следующие действия: рассмотреть адекватность морфологической верификации, </w:t>
      </w:r>
      <w:proofErr w:type="spellStart"/>
      <w:r w:rsidRPr="005252AD">
        <w:rPr>
          <w:i/>
          <w:iCs/>
          <w:color w:val="000000"/>
        </w:rPr>
        <w:t>стадирования</w:t>
      </w:r>
      <w:proofErr w:type="spellEnd"/>
      <w:r w:rsidRPr="005252AD">
        <w:rPr>
          <w:i/>
          <w:iCs/>
          <w:color w:val="000000"/>
        </w:rPr>
        <w:t xml:space="preserve"> и визуализации опухолевого процесса (КТ, МРТ) для определения степени распространения опухоли, исключить наличие синхронной первичной опухоли, оценить текущий функциональный статус и возможность проведения ЛТ/ХЛТ, разработать </w:t>
      </w:r>
      <w:proofErr w:type="spellStart"/>
      <w:r w:rsidRPr="005252AD">
        <w:rPr>
          <w:i/>
          <w:iCs/>
          <w:color w:val="000000"/>
        </w:rPr>
        <w:t>проспективный</w:t>
      </w:r>
      <w:proofErr w:type="spellEnd"/>
      <w:r w:rsidRPr="005252AD">
        <w:rPr>
          <w:i/>
          <w:iCs/>
          <w:color w:val="000000"/>
        </w:rPr>
        <w:t xml:space="preserve"> план ведения больного, который будет включать санацию </w:t>
      </w:r>
      <w:proofErr w:type="spellStart"/>
      <w:r w:rsidRPr="005252AD">
        <w:rPr>
          <w:i/>
          <w:iCs/>
          <w:color w:val="000000"/>
        </w:rPr>
        <w:t>орофарингеальной</w:t>
      </w:r>
      <w:proofErr w:type="spellEnd"/>
      <w:r w:rsidRPr="005252AD">
        <w:rPr>
          <w:i/>
          <w:iCs/>
          <w:color w:val="000000"/>
        </w:rPr>
        <w:t xml:space="preserve"> области, в том числе обследование зубов, обеспечение адекватного питания, обезболивания, </w:t>
      </w:r>
      <w:proofErr w:type="spellStart"/>
      <w:r w:rsidRPr="005252AD">
        <w:rPr>
          <w:i/>
          <w:iCs/>
          <w:color w:val="000000"/>
        </w:rPr>
        <w:t>ранозаживления</w:t>
      </w:r>
      <w:proofErr w:type="spellEnd"/>
      <w:r w:rsidRPr="005252AD">
        <w:rPr>
          <w:i/>
          <w:iCs/>
          <w:color w:val="000000"/>
        </w:rPr>
        <w:t>, а также другие мероприятия, которые необходимы для адекватной и своевременной реабилитации пациентов. Для пациентов, которым проводится ХТ/ХЛТ, необходимо проработать тактику реализации противоопухолевой терапии в полном объеме и в оптимальные сроки. </w:t>
      </w:r>
    </w:p>
    <w:p w14:paraId="62D63BA0" w14:textId="77777777" w:rsidR="005252AD" w:rsidRDefault="005252AD" w:rsidP="007D2E0A">
      <w:pPr>
        <w:spacing w:line="480" w:lineRule="auto"/>
        <w:ind w:firstLine="720"/>
        <w:jc w:val="both"/>
        <w:rPr>
          <w:rFonts w:ascii="-webkit-standard" w:hAnsi="-webkit-standard"/>
          <w:color w:val="000000"/>
        </w:rPr>
      </w:pPr>
      <w:r w:rsidRPr="005252AD">
        <w:rPr>
          <w:i/>
          <w:iCs/>
          <w:color w:val="000000"/>
        </w:rPr>
        <w:t xml:space="preserve">Лучевая терапия в качестве основного или </w:t>
      </w:r>
      <w:proofErr w:type="spellStart"/>
      <w:r w:rsidRPr="005252AD">
        <w:rPr>
          <w:i/>
          <w:iCs/>
          <w:color w:val="000000"/>
        </w:rPr>
        <w:t>адъювантного</w:t>
      </w:r>
      <w:proofErr w:type="spellEnd"/>
      <w:r w:rsidRPr="005252AD">
        <w:rPr>
          <w:i/>
          <w:iCs/>
          <w:color w:val="000000"/>
        </w:rPr>
        <w:t xml:space="preserve"> лечения должна проводиться в специализированных учреждениях с соответствующим оснащением и опытом лечения больных раком полости рта</w:t>
      </w:r>
      <w:r w:rsidRPr="005252AD">
        <w:rPr>
          <w:color w:val="000000"/>
        </w:rPr>
        <w:t xml:space="preserve"> [13].</w:t>
      </w:r>
    </w:p>
    <w:p w14:paraId="4FBA5013" w14:textId="77777777" w:rsidR="00F06919" w:rsidRPr="005252AD" w:rsidRDefault="00F06919" w:rsidP="007D2E0A">
      <w:pPr>
        <w:spacing w:line="480" w:lineRule="auto"/>
        <w:ind w:firstLine="720"/>
        <w:jc w:val="both"/>
        <w:rPr>
          <w:rFonts w:ascii="-webkit-standard" w:hAnsi="-webkit-standard"/>
          <w:color w:val="000000"/>
        </w:rPr>
      </w:pPr>
    </w:p>
    <w:p w14:paraId="399ED8C5" w14:textId="77777777" w:rsidR="005252AD" w:rsidRPr="005252AD" w:rsidRDefault="005252AD" w:rsidP="007D2E0A">
      <w:pPr>
        <w:spacing w:line="480" w:lineRule="auto"/>
        <w:ind w:firstLine="720"/>
        <w:jc w:val="both"/>
        <w:rPr>
          <w:rFonts w:ascii="-webkit-standard" w:hAnsi="-webkit-standard"/>
          <w:color w:val="000000"/>
        </w:rPr>
      </w:pPr>
      <w:r w:rsidRPr="005252AD">
        <w:rPr>
          <w:b/>
          <w:bCs/>
          <w:color w:val="000000"/>
        </w:rPr>
        <w:t>Уровень убедительности рекомендаций – В (уровень достоверности доказательств – 2)</w:t>
      </w:r>
    </w:p>
    <w:p w14:paraId="1DEEDEAD" w14:textId="77777777" w:rsidR="005252AD" w:rsidRPr="005252AD" w:rsidRDefault="005252AD" w:rsidP="007D2E0A">
      <w:pPr>
        <w:spacing w:line="480" w:lineRule="auto"/>
        <w:ind w:firstLine="720"/>
        <w:jc w:val="both"/>
        <w:rPr>
          <w:rFonts w:ascii="-webkit-standard" w:hAnsi="-webkit-standard"/>
          <w:color w:val="000000"/>
        </w:rPr>
      </w:pPr>
    </w:p>
    <w:p w14:paraId="6FE155E8" w14:textId="77777777" w:rsidR="005252AD" w:rsidRPr="005252AD" w:rsidRDefault="005252AD" w:rsidP="007D2E0A">
      <w:pPr>
        <w:spacing w:line="480" w:lineRule="auto"/>
        <w:ind w:firstLine="720"/>
        <w:jc w:val="both"/>
        <w:rPr>
          <w:rFonts w:ascii="-webkit-standard" w:hAnsi="-webkit-standard"/>
          <w:color w:val="000000"/>
        </w:rPr>
      </w:pPr>
      <w:r w:rsidRPr="005252AD">
        <w:rPr>
          <w:i/>
          <w:iCs/>
          <w:color w:val="000000"/>
        </w:rPr>
        <w:t xml:space="preserve">Требуется глубокое понимание анатомии, клинической ситуации и визуализации специфических проявлений заболевания. Предпочтительно проведение ЛТ с применением </w:t>
      </w:r>
      <w:r w:rsidRPr="005252AD">
        <w:rPr>
          <w:i/>
          <w:iCs/>
          <w:color w:val="000000"/>
        </w:rPr>
        <w:lastRenderedPageBreak/>
        <w:t>высокопрецизионных способов – IMRT (лучевая терапия с модуляцией интенсивности (</w:t>
      </w:r>
      <w:proofErr w:type="spellStart"/>
      <w:r w:rsidRPr="005252AD">
        <w:rPr>
          <w:i/>
          <w:iCs/>
          <w:color w:val="000000"/>
        </w:rPr>
        <w:t>volumetric</w:t>
      </w:r>
      <w:proofErr w:type="spellEnd"/>
      <w:r w:rsidRPr="005252AD">
        <w:rPr>
          <w:i/>
          <w:iCs/>
          <w:color w:val="000000"/>
        </w:rPr>
        <w:t xml:space="preserve"> </w:t>
      </w:r>
      <w:proofErr w:type="spellStart"/>
      <w:r w:rsidRPr="005252AD">
        <w:rPr>
          <w:i/>
          <w:iCs/>
          <w:color w:val="000000"/>
        </w:rPr>
        <w:t>modulated</w:t>
      </w:r>
      <w:proofErr w:type="spellEnd"/>
      <w:r w:rsidRPr="005252AD">
        <w:rPr>
          <w:i/>
          <w:iCs/>
          <w:color w:val="000000"/>
        </w:rPr>
        <w:t xml:space="preserve"> </w:t>
      </w:r>
      <w:proofErr w:type="spellStart"/>
      <w:r w:rsidRPr="005252AD">
        <w:rPr>
          <w:i/>
          <w:iCs/>
          <w:color w:val="000000"/>
        </w:rPr>
        <w:t>arc</w:t>
      </w:r>
      <w:proofErr w:type="spellEnd"/>
      <w:r w:rsidRPr="005252AD">
        <w:rPr>
          <w:i/>
          <w:iCs/>
          <w:color w:val="000000"/>
        </w:rPr>
        <w:t xml:space="preserve"> </w:t>
      </w:r>
      <w:proofErr w:type="spellStart"/>
      <w:r w:rsidRPr="005252AD">
        <w:rPr>
          <w:i/>
          <w:iCs/>
          <w:color w:val="000000"/>
        </w:rPr>
        <w:t>therapy</w:t>
      </w:r>
      <w:proofErr w:type="spellEnd"/>
      <w:r w:rsidRPr="005252AD">
        <w:rPr>
          <w:i/>
          <w:iCs/>
          <w:color w:val="000000"/>
        </w:rPr>
        <w:t>)), VMAT (объемно-модулированная лучевая терапия (</w:t>
      </w:r>
      <w:proofErr w:type="spellStart"/>
      <w:r w:rsidRPr="005252AD">
        <w:rPr>
          <w:i/>
          <w:iCs/>
          <w:color w:val="000000"/>
        </w:rPr>
        <w:t>volumetric</w:t>
      </w:r>
      <w:proofErr w:type="spellEnd"/>
      <w:r w:rsidRPr="005252AD">
        <w:rPr>
          <w:i/>
          <w:iCs/>
          <w:color w:val="000000"/>
        </w:rPr>
        <w:t xml:space="preserve"> </w:t>
      </w:r>
      <w:proofErr w:type="spellStart"/>
      <w:r w:rsidRPr="005252AD">
        <w:rPr>
          <w:i/>
          <w:iCs/>
          <w:color w:val="000000"/>
        </w:rPr>
        <w:t>modulated</w:t>
      </w:r>
      <w:proofErr w:type="spellEnd"/>
      <w:r w:rsidRPr="005252AD">
        <w:rPr>
          <w:i/>
          <w:iCs/>
          <w:color w:val="000000"/>
        </w:rPr>
        <w:t xml:space="preserve"> </w:t>
      </w:r>
      <w:proofErr w:type="spellStart"/>
      <w:r w:rsidRPr="005252AD">
        <w:rPr>
          <w:i/>
          <w:iCs/>
          <w:color w:val="000000"/>
        </w:rPr>
        <w:t>arc</w:t>
      </w:r>
      <w:proofErr w:type="spellEnd"/>
      <w:r w:rsidRPr="005252AD">
        <w:rPr>
          <w:i/>
          <w:iCs/>
          <w:color w:val="000000"/>
        </w:rPr>
        <w:t xml:space="preserve"> </w:t>
      </w:r>
      <w:proofErr w:type="spellStart"/>
      <w:r w:rsidRPr="005252AD">
        <w:rPr>
          <w:i/>
          <w:iCs/>
          <w:color w:val="000000"/>
        </w:rPr>
        <w:t>therapy</w:t>
      </w:r>
      <w:proofErr w:type="spellEnd"/>
      <w:r w:rsidRPr="005252AD">
        <w:rPr>
          <w:i/>
          <w:iCs/>
          <w:color w:val="000000"/>
        </w:rPr>
        <w:t>)). При значительных ограничениях дозы со стороны нормальных тканей рассматривается проведение протонной терапии. Также допустимо проведение 3D-конформной ЛТ.</w:t>
      </w:r>
    </w:p>
    <w:p w14:paraId="32A994ED" w14:textId="77777777" w:rsidR="005252AD" w:rsidRPr="00D81B30" w:rsidRDefault="005252AD" w:rsidP="00D81B30">
      <w:pPr>
        <w:spacing w:after="200" w:line="480" w:lineRule="auto"/>
        <w:ind w:firstLine="720"/>
        <w:jc w:val="both"/>
        <w:rPr>
          <w:rFonts w:ascii="-webkit-standard" w:hAnsi="-webkit-standard"/>
          <w:color w:val="000000"/>
        </w:rPr>
      </w:pPr>
      <w:r w:rsidRPr="005252AD">
        <w:rPr>
          <w:i/>
          <w:iCs/>
          <w:color w:val="000000"/>
        </w:rPr>
        <w:t xml:space="preserve">Оптимальным подходом в клинической практике является подведение запланированных доз ионизирующего излучения в мишень наряду с максимальным снижением дозы на область органов риска. Допустимо обсуждение вопроса о сокращении объема за счет исключения из него жизненно важных структур, свободных от опухолевого поражения, на момент планирования ЛТ, в случае превышения предельно допустимой </w:t>
      </w:r>
      <w:proofErr w:type="spellStart"/>
      <w:r w:rsidRPr="005252AD">
        <w:rPr>
          <w:i/>
          <w:iCs/>
          <w:color w:val="000000"/>
        </w:rPr>
        <w:t>дозной</w:t>
      </w:r>
      <w:proofErr w:type="spellEnd"/>
      <w:r w:rsidRPr="005252AD">
        <w:rPr>
          <w:i/>
          <w:iCs/>
          <w:color w:val="000000"/>
        </w:rPr>
        <w:t xml:space="preserve"> нагрузки на них согласно критериям QUANTEC (практическое руководство для оценки </w:t>
      </w:r>
      <w:proofErr w:type="spellStart"/>
      <w:r w:rsidRPr="005252AD">
        <w:rPr>
          <w:i/>
          <w:iCs/>
          <w:color w:val="000000"/>
        </w:rPr>
        <w:t>дозолимитирующих</w:t>
      </w:r>
      <w:proofErr w:type="spellEnd"/>
      <w:r w:rsidRPr="005252AD">
        <w:rPr>
          <w:i/>
          <w:iCs/>
          <w:color w:val="000000"/>
        </w:rPr>
        <w:t xml:space="preserve"> параметров критических органов (</w:t>
      </w:r>
      <w:proofErr w:type="spellStart"/>
      <w:r w:rsidRPr="005252AD">
        <w:rPr>
          <w:i/>
          <w:iCs/>
          <w:color w:val="000000"/>
        </w:rPr>
        <w:t>quantitative</w:t>
      </w:r>
      <w:proofErr w:type="spellEnd"/>
      <w:r w:rsidRPr="005252AD">
        <w:rPr>
          <w:i/>
          <w:iCs/>
          <w:color w:val="000000"/>
        </w:rPr>
        <w:t xml:space="preserve"> </w:t>
      </w:r>
      <w:proofErr w:type="spellStart"/>
      <w:r w:rsidRPr="005252AD">
        <w:rPr>
          <w:i/>
          <w:iCs/>
          <w:color w:val="000000"/>
        </w:rPr>
        <w:t>analyses</w:t>
      </w:r>
      <w:proofErr w:type="spellEnd"/>
      <w:r w:rsidRPr="005252AD">
        <w:rPr>
          <w:i/>
          <w:iCs/>
          <w:color w:val="000000"/>
        </w:rPr>
        <w:t xml:space="preserve"> </w:t>
      </w:r>
      <w:proofErr w:type="spellStart"/>
      <w:r w:rsidRPr="005252AD">
        <w:rPr>
          <w:i/>
          <w:iCs/>
          <w:color w:val="000000"/>
        </w:rPr>
        <w:t>of</w:t>
      </w:r>
      <w:proofErr w:type="spellEnd"/>
      <w:r w:rsidRPr="005252AD">
        <w:rPr>
          <w:i/>
          <w:iCs/>
          <w:color w:val="000000"/>
        </w:rPr>
        <w:t xml:space="preserve"> </w:t>
      </w:r>
      <w:proofErr w:type="spellStart"/>
      <w:r w:rsidRPr="005252AD">
        <w:rPr>
          <w:i/>
          <w:iCs/>
          <w:color w:val="000000"/>
        </w:rPr>
        <w:t>normal</w:t>
      </w:r>
      <w:proofErr w:type="spellEnd"/>
      <w:r w:rsidRPr="005252AD">
        <w:rPr>
          <w:i/>
          <w:iCs/>
          <w:color w:val="000000"/>
        </w:rPr>
        <w:t xml:space="preserve"> </w:t>
      </w:r>
      <w:proofErr w:type="spellStart"/>
      <w:r w:rsidRPr="005252AD">
        <w:rPr>
          <w:i/>
          <w:iCs/>
          <w:color w:val="000000"/>
        </w:rPr>
        <w:t>tissue</w:t>
      </w:r>
      <w:proofErr w:type="spellEnd"/>
      <w:r w:rsidRPr="005252AD">
        <w:rPr>
          <w:i/>
          <w:iCs/>
          <w:color w:val="000000"/>
        </w:rPr>
        <w:t xml:space="preserve"> </w:t>
      </w:r>
      <w:proofErr w:type="spellStart"/>
      <w:r w:rsidRPr="005252AD">
        <w:rPr>
          <w:i/>
          <w:iCs/>
          <w:color w:val="000000"/>
        </w:rPr>
        <w:t>effects</w:t>
      </w:r>
      <w:proofErr w:type="spellEnd"/>
      <w:r w:rsidRPr="005252AD">
        <w:rPr>
          <w:i/>
          <w:iCs/>
          <w:color w:val="000000"/>
        </w:rPr>
        <w:t xml:space="preserve"> </w:t>
      </w:r>
      <w:proofErr w:type="spellStart"/>
      <w:r w:rsidRPr="005252AD">
        <w:rPr>
          <w:i/>
          <w:iCs/>
          <w:color w:val="000000"/>
        </w:rPr>
        <w:t>in</w:t>
      </w:r>
      <w:proofErr w:type="spellEnd"/>
      <w:r w:rsidRPr="005252AD">
        <w:rPr>
          <w:i/>
          <w:iCs/>
          <w:color w:val="000000"/>
        </w:rPr>
        <w:t xml:space="preserve"> </w:t>
      </w:r>
      <w:proofErr w:type="spellStart"/>
      <w:r w:rsidRPr="005252AD">
        <w:rPr>
          <w:i/>
          <w:iCs/>
          <w:color w:val="000000"/>
        </w:rPr>
        <w:t>the</w:t>
      </w:r>
      <w:proofErr w:type="spellEnd"/>
      <w:r w:rsidRPr="005252AD">
        <w:rPr>
          <w:i/>
          <w:iCs/>
          <w:color w:val="000000"/>
        </w:rPr>
        <w:t xml:space="preserve"> </w:t>
      </w:r>
      <w:proofErr w:type="spellStart"/>
      <w:r w:rsidRPr="005252AD">
        <w:rPr>
          <w:i/>
          <w:iCs/>
          <w:color w:val="000000"/>
        </w:rPr>
        <w:t>clinic</w:t>
      </w:r>
      <w:proofErr w:type="spellEnd"/>
      <w:r w:rsidRPr="005252AD">
        <w:rPr>
          <w:i/>
          <w:iCs/>
          <w:color w:val="000000"/>
        </w:rPr>
        <w:t>)) [28]. Объем облучения до радикальных доз не следует модифицировать на основании клинического ответа, полученного до ЛТ (после индукционной ПХТ), за исключением случаев прогрессии опухоли. Анатомические изменения в процессе проведения курса ЛТ (например, быстрое уменьшение размера опухоли, значительная потеря массы тела) могут потребовать повторной диагностической визуализации и повторного планирования (адаптации) лечения.</w:t>
      </w:r>
    </w:p>
    <w:p w14:paraId="2EC31473" w14:textId="77777777" w:rsidR="005252AD" w:rsidRDefault="005252AD">
      <w:pPr>
        <w:pStyle w:val="2"/>
      </w:pPr>
    </w:p>
    <w:p w14:paraId="0CF45D24" w14:textId="77777777" w:rsidR="00DD7231" w:rsidRDefault="00B54372" w:rsidP="00E954AA">
      <w:pPr>
        <w:numPr>
          <w:ilvl w:val="0"/>
          <w:numId w:val="11"/>
        </w:numPr>
        <w:spacing w:line="480" w:lineRule="auto"/>
        <w:ind w:left="0" w:firstLine="720"/>
        <w:jc w:val="both"/>
      </w:pPr>
      <w:r>
        <w:rPr>
          <w:b/>
        </w:rPr>
        <w:t>ЛТ в самостоятельном варианте</w:t>
      </w:r>
      <w:r>
        <w:t xml:space="preserve">. Рекомендовано: на первичную опухоль и клинически определяемые метастазы в л/у шеи 70 Гр (1,8-2,0 Гр/фракция) ежедневно с понедельника по пятницу в течении 7 недель; на клинически не измененные л/у 50 Гр (2.0 Гр/фракция). </w:t>
      </w:r>
    </w:p>
    <w:p w14:paraId="15A5EDFF" w14:textId="77777777" w:rsidR="00D81B30" w:rsidRDefault="00D81B30" w:rsidP="00D81B30">
      <w:pPr>
        <w:spacing w:line="480" w:lineRule="auto"/>
        <w:ind w:left="720"/>
        <w:jc w:val="both"/>
      </w:pPr>
    </w:p>
    <w:p w14:paraId="19A800CB" w14:textId="77777777" w:rsidR="00DD7231" w:rsidRDefault="00B54372" w:rsidP="00E954AA">
      <w:pPr>
        <w:spacing w:line="480" w:lineRule="auto"/>
        <w:jc w:val="both"/>
      </w:pPr>
      <w:r>
        <w:rPr>
          <w:b/>
        </w:rPr>
        <w:t>Уровень убедительности рекомендаций - B</w:t>
      </w:r>
      <w:r>
        <w:t xml:space="preserve"> (уровень достоверности доказательств - </w:t>
      </w:r>
      <w:proofErr w:type="spellStart"/>
      <w:r>
        <w:t>IIa</w:t>
      </w:r>
      <w:proofErr w:type="spellEnd"/>
      <w:r>
        <w:t xml:space="preserve">) </w:t>
      </w:r>
    </w:p>
    <w:p w14:paraId="5D332537" w14:textId="77777777" w:rsidR="00E954AA" w:rsidRDefault="00E954AA" w:rsidP="00E954AA">
      <w:pPr>
        <w:spacing w:line="480" w:lineRule="auto"/>
        <w:ind w:firstLine="720"/>
        <w:jc w:val="both"/>
      </w:pPr>
    </w:p>
    <w:p w14:paraId="0E279509" w14:textId="77777777" w:rsidR="00DD7231" w:rsidRDefault="00B54372" w:rsidP="00E954AA">
      <w:pPr>
        <w:numPr>
          <w:ilvl w:val="0"/>
          <w:numId w:val="11"/>
        </w:numPr>
        <w:spacing w:line="480" w:lineRule="auto"/>
        <w:ind w:left="0" w:firstLine="720"/>
        <w:jc w:val="both"/>
      </w:pPr>
      <w:r>
        <w:rPr>
          <w:b/>
        </w:rPr>
        <w:lastRenderedPageBreak/>
        <w:t xml:space="preserve">Послеоперационная ЛТ: </w:t>
      </w:r>
      <w:r>
        <w:t xml:space="preserve">Рекомендовано: на первичный очаг: СОД 60–66 Гр (РОД 2 Гр). На ЛУ шеи: определяемые клинически метастазы в ЛУ – 60–66 Гр (РОД 2 Гр); при отсутствии клинических признаков поражения – 50 Гр (РОД 2,0 Гр). </w:t>
      </w:r>
    </w:p>
    <w:p w14:paraId="1F8D3CE2" w14:textId="77777777" w:rsidR="00E954AA" w:rsidRDefault="001B5FF6" w:rsidP="001B5FF6">
      <w:pPr>
        <w:spacing w:line="480" w:lineRule="auto"/>
        <w:ind w:firstLine="720"/>
      </w:pPr>
      <w:r>
        <w:rPr>
          <w:color w:val="000000"/>
          <w:shd w:val="clear" w:color="auto" w:fill="FFFFFF"/>
        </w:rPr>
        <w:t xml:space="preserve">Комментарии: </w:t>
      </w:r>
      <w:r>
        <w:rPr>
          <w:i/>
          <w:iCs/>
          <w:color w:val="000000"/>
        </w:rPr>
        <w:t xml:space="preserve">Предпочтительный интервал после операции составляет &lt;6 </w:t>
      </w:r>
      <w:proofErr w:type="spellStart"/>
      <w:r>
        <w:rPr>
          <w:i/>
          <w:iCs/>
          <w:color w:val="000000"/>
        </w:rPr>
        <w:t>нед</w:t>
      </w:r>
      <w:proofErr w:type="spellEnd"/>
      <w:r>
        <w:rPr>
          <w:i/>
          <w:iCs/>
          <w:color w:val="000000"/>
        </w:rPr>
        <w:t xml:space="preserve">. и не должен превышать 3 мес. </w:t>
      </w:r>
    </w:p>
    <w:p w14:paraId="08656FF0" w14:textId="77777777" w:rsidR="001B5FF6" w:rsidRDefault="001B5FF6" w:rsidP="001B5FF6">
      <w:pPr>
        <w:spacing w:line="480" w:lineRule="auto"/>
        <w:ind w:firstLine="720"/>
      </w:pPr>
    </w:p>
    <w:p w14:paraId="368408C1" w14:textId="77777777" w:rsidR="00DD7231" w:rsidRDefault="00B54372" w:rsidP="00E954AA">
      <w:pPr>
        <w:pBdr>
          <w:top w:val="nil"/>
          <w:left w:val="nil"/>
          <w:bottom w:val="nil"/>
          <w:right w:val="nil"/>
          <w:between w:val="nil"/>
        </w:pBdr>
        <w:spacing w:line="480" w:lineRule="auto"/>
        <w:jc w:val="both"/>
        <w:rPr>
          <w:color w:val="000000"/>
        </w:rPr>
      </w:pPr>
      <w:r>
        <w:rPr>
          <w:color w:val="000000"/>
        </w:rPr>
        <w:t>Уровень убедительности рекомендаций - A</w:t>
      </w:r>
      <w:r>
        <w:rPr>
          <w:b/>
          <w:color w:val="000000"/>
        </w:rPr>
        <w:t xml:space="preserve"> (уровень достоверности доказательств - </w:t>
      </w:r>
      <w:proofErr w:type="spellStart"/>
      <w:r>
        <w:rPr>
          <w:b/>
          <w:color w:val="000000"/>
        </w:rPr>
        <w:t>Ia</w:t>
      </w:r>
      <w:proofErr w:type="spellEnd"/>
      <w:r>
        <w:rPr>
          <w:b/>
          <w:color w:val="000000"/>
        </w:rPr>
        <w:t xml:space="preserve">) </w:t>
      </w:r>
      <w:r>
        <w:rPr>
          <w:color w:val="000000"/>
        </w:rPr>
        <w:t>[20-22]</w:t>
      </w:r>
    </w:p>
    <w:p w14:paraId="0250A14B" w14:textId="77777777" w:rsidR="00E954AA" w:rsidRDefault="00E954AA" w:rsidP="00E954AA">
      <w:pPr>
        <w:pBdr>
          <w:top w:val="nil"/>
          <w:left w:val="nil"/>
          <w:bottom w:val="nil"/>
          <w:right w:val="nil"/>
          <w:between w:val="nil"/>
        </w:pBdr>
        <w:spacing w:line="480" w:lineRule="auto"/>
        <w:jc w:val="both"/>
        <w:rPr>
          <w:color w:val="000000"/>
        </w:rPr>
      </w:pPr>
    </w:p>
    <w:p w14:paraId="6A48712B" w14:textId="77777777" w:rsidR="001B5FF6" w:rsidRDefault="00E954AA" w:rsidP="001B5FF6">
      <w:pPr>
        <w:pStyle w:val="afe"/>
        <w:numPr>
          <w:ilvl w:val="0"/>
          <w:numId w:val="35"/>
        </w:numPr>
        <w:pBdr>
          <w:top w:val="nil"/>
          <w:left w:val="nil"/>
          <w:bottom w:val="nil"/>
          <w:right w:val="nil"/>
          <w:between w:val="nil"/>
        </w:pBdr>
        <w:spacing w:line="480" w:lineRule="auto"/>
        <w:ind w:left="0" w:firstLine="737"/>
        <w:jc w:val="both"/>
        <w:rPr>
          <w:color w:val="000000"/>
        </w:rPr>
      </w:pPr>
      <w:r w:rsidRPr="00E954AA">
        <w:rPr>
          <w:b/>
          <w:color w:val="000000"/>
        </w:rPr>
        <w:t xml:space="preserve">Химио-лучевая терапия: </w:t>
      </w:r>
      <w:r w:rsidRPr="00E954AA">
        <w:rPr>
          <w:color w:val="000000"/>
        </w:rPr>
        <w:t xml:space="preserve">рекомендуется ХЛТ в следующем режиме: ЛТ на первичный очаг и клинически определяемые регионарные метастазы (область высокого риска) в дозе 66-70 Грей (Гр) (2,0 Гр/фракция) ежедневно с понедельника по пятницу в течение 6-7 </w:t>
      </w:r>
      <w:proofErr w:type="spellStart"/>
      <w:r w:rsidRPr="00E954AA">
        <w:rPr>
          <w:color w:val="000000"/>
        </w:rPr>
        <w:t>нед</w:t>
      </w:r>
      <w:proofErr w:type="spellEnd"/>
      <w:r w:rsidRPr="00E954AA">
        <w:rPr>
          <w:color w:val="000000"/>
        </w:rPr>
        <w:t xml:space="preserve">., на </w:t>
      </w:r>
      <w:proofErr w:type="spellStart"/>
      <w:r w:rsidRPr="00E954AA">
        <w:rPr>
          <w:color w:val="000000"/>
        </w:rPr>
        <w:t>локорегионарную</w:t>
      </w:r>
      <w:proofErr w:type="spellEnd"/>
      <w:r w:rsidRPr="00E954AA">
        <w:rPr>
          <w:color w:val="000000"/>
        </w:rPr>
        <w:t xml:space="preserve"> область, включая регионарные ЛУ (область промежуточного/ низкого риска), - 46-54 Гр (1,8-2,0 Гр/фракция). Облучение проводится в два (46-54 Гр/66-70 Гр) или три (46-54/60/66-70 Гр) этапа с последовательным сокращением объема облучения</w:t>
      </w:r>
      <w:r>
        <w:rPr>
          <w:color w:val="000000"/>
        </w:rPr>
        <w:t xml:space="preserve">. </w:t>
      </w:r>
      <w:r w:rsidRPr="00E954AA">
        <w:rPr>
          <w:color w:val="000000"/>
        </w:rPr>
        <w:t xml:space="preserve">Предпочтительна ХЛТ с </w:t>
      </w:r>
      <w:proofErr w:type="spellStart"/>
      <w:r w:rsidRPr="00E954AA">
        <w:rPr>
          <w:color w:val="000000"/>
        </w:rPr>
        <w:t>цисплатином</w:t>
      </w:r>
      <w:proofErr w:type="spellEnd"/>
      <w:r w:rsidRPr="00E954AA">
        <w:rPr>
          <w:color w:val="000000"/>
        </w:rPr>
        <w:t xml:space="preserve"> в дозе 100 мг/м² на фоне </w:t>
      </w:r>
      <w:proofErr w:type="spellStart"/>
      <w:r w:rsidRPr="00E954AA">
        <w:rPr>
          <w:color w:val="000000"/>
        </w:rPr>
        <w:t>гипергидратации</w:t>
      </w:r>
      <w:proofErr w:type="spellEnd"/>
      <w:r w:rsidRPr="00E954AA">
        <w:rPr>
          <w:color w:val="000000"/>
        </w:rPr>
        <w:t xml:space="preserve"> в 1, 22 и 43-й дни ЛТ либо в еженедельном режиме (40 мг² на фоне </w:t>
      </w:r>
      <w:proofErr w:type="spellStart"/>
      <w:r w:rsidRPr="00E954AA">
        <w:rPr>
          <w:color w:val="000000"/>
        </w:rPr>
        <w:t>гипергидратации</w:t>
      </w:r>
      <w:proofErr w:type="spellEnd"/>
      <w:r w:rsidRPr="00E954AA">
        <w:rPr>
          <w:color w:val="000000"/>
        </w:rPr>
        <w:t xml:space="preserve">). Рекомендуемая суммарная доза </w:t>
      </w:r>
      <w:proofErr w:type="spellStart"/>
      <w:r w:rsidRPr="00E954AA">
        <w:rPr>
          <w:color w:val="000000"/>
        </w:rPr>
        <w:t>цисплатина</w:t>
      </w:r>
      <w:proofErr w:type="spellEnd"/>
      <w:r w:rsidRPr="00E954AA">
        <w:rPr>
          <w:color w:val="000000"/>
        </w:rPr>
        <w:t xml:space="preserve"> за курс ЛТ – 300 мг/м2.</w:t>
      </w:r>
      <w:r>
        <w:rPr>
          <w:color w:val="000000"/>
        </w:rPr>
        <w:t xml:space="preserve"> </w:t>
      </w:r>
      <w:r w:rsidRPr="00E954AA">
        <w:rPr>
          <w:color w:val="000000"/>
        </w:rPr>
        <w:t xml:space="preserve">В качестве альтернативных вариантов, особенно при наличии этапа индукционной ХТ, возможно использование </w:t>
      </w:r>
      <w:proofErr w:type="spellStart"/>
      <w:r w:rsidRPr="00E954AA">
        <w:rPr>
          <w:color w:val="000000"/>
        </w:rPr>
        <w:t>цетуксимаба</w:t>
      </w:r>
      <w:proofErr w:type="spellEnd"/>
      <w:r w:rsidRPr="00E954AA">
        <w:rPr>
          <w:color w:val="000000"/>
        </w:rPr>
        <w:t xml:space="preserve"> или </w:t>
      </w:r>
      <w:proofErr w:type="spellStart"/>
      <w:r w:rsidRPr="00E954AA">
        <w:rPr>
          <w:color w:val="000000"/>
        </w:rPr>
        <w:t>карбоплатина</w:t>
      </w:r>
      <w:proofErr w:type="spellEnd"/>
      <w:r w:rsidRPr="00E954AA">
        <w:rPr>
          <w:color w:val="000000"/>
        </w:rPr>
        <w:t xml:space="preserve"> с учетом переносимости ХЛТ и соматического состояния пациента.</w:t>
      </w:r>
      <w:r>
        <w:rPr>
          <w:color w:val="000000"/>
        </w:rPr>
        <w:t xml:space="preserve"> </w:t>
      </w:r>
      <w:r w:rsidRPr="00E954AA">
        <w:rPr>
          <w:color w:val="000000"/>
        </w:rPr>
        <w:t xml:space="preserve">Также возможно применение ЛТ в сочетании с </w:t>
      </w:r>
      <w:proofErr w:type="spellStart"/>
      <w:r w:rsidRPr="00E954AA">
        <w:rPr>
          <w:color w:val="000000"/>
        </w:rPr>
        <w:t>карбоплатином</w:t>
      </w:r>
      <w:proofErr w:type="spellEnd"/>
      <w:r w:rsidRPr="00E954AA">
        <w:rPr>
          <w:color w:val="000000"/>
        </w:rPr>
        <w:t xml:space="preserve"> в дозе 70 мг/м</w:t>
      </w:r>
      <w:r w:rsidRPr="00E954AA">
        <w:rPr>
          <w:color w:val="000000"/>
          <w:vertAlign w:val="superscript"/>
        </w:rPr>
        <w:t>2</w:t>
      </w:r>
      <w:r w:rsidRPr="00E954AA">
        <w:rPr>
          <w:color w:val="000000"/>
        </w:rPr>
        <w:t>.</w:t>
      </w:r>
      <w:r w:rsidR="001B5FF6">
        <w:rPr>
          <w:color w:val="000000"/>
        </w:rPr>
        <w:t xml:space="preserve"> </w:t>
      </w:r>
      <w:r w:rsidR="001B5FF6" w:rsidRPr="001B5FF6">
        <w:rPr>
          <w:color w:val="000000"/>
        </w:rPr>
        <w:t>При наличии сопутствующей патологии, препятствующей проведению конкурентной ХЛТ с включением препаратов платины (хроническая почечная недостаточность, скорость клубочковой фильтрации &lt;50–60 мл/мин, возраст пациентов &gt;65 лет, выраженная сопутствующая почечная, сердечно-сосудистая, неврологическая, печеночная патология и/или ослабленное состояние пациента (ECOG &gt;1)</w:t>
      </w:r>
      <w:r w:rsidR="001B5FF6">
        <w:rPr>
          <w:color w:val="000000"/>
        </w:rPr>
        <w:t xml:space="preserve"> </w:t>
      </w:r>
      <w:r w:rsidR="001B5FF6" w:rsidRPr="001B5FF6">
        <w:rPr>
          <w:color w:val="000000"/>
        </w:rPr>
        <w:lastRenderedPageBreak/>
        <w:t xml:space="preserve">предпочтительным является замена препаратов платины на </w:t>
      </w:r>
      <w:proofErr w:type="spellStart"/>
      <w:r w:rsidR="001B5FF6" w:rsidRPr="001B5FF6">
        <w:rPr>
          <w:color w:val="000000"/>
        </w:rPr>
        <w:t>цетуксимаб</w:t>
      </w:r>
      <w:proofErr w:type="spellEnd"/>
      <w:r w:rsidR="001B5FF6" w:rsidRPr="001B5FF6">
        <w:rPr>
          <w:color w:val="000000"/>
        </w:rPr>
        <w:t xml:space="preserve"> на фоне проведения ЛТ</w:t>
      </w:r>
      <w:r w:rsidR="001B5FF6">
        <w:rPr>
          <w:color w:val="000000"/>
        </w:rPr>
        <w:t>.</w:t>
      </w:r>
    </w:p>
    <w:p w14:paraId="782A5DEE" w14:textId="77777777" w:rsidR="001B5FF6" w:rsidRDefault="001B5FF6" w:rsidP="001B5FF6">
      <w:pPr>
        <w:pStyle w:val="afe"/>
        <w:pBdr>
          <w:top w:val="nil"/>
          <w:left w:val="nil"/>
          <w:bottom w:val="nil"/>
          <w:right w:val="nil"/>
          <w:between w:val="nil"/>
        </w:pBdr>
        <w:spacing w:line="480" w:lineRule="auto"/>
        <w:ind w:left="737"/>
        <w:jc w:val="both"/>
        <w:rPr>
          <w:color w:val="000000"/>
        </w:rPr>
      </w:pPr>
    </w:p>
    <w:p w14:paraId="0C62661B" w14:textId="77777777" w:rsidR="001B5FF6" w:rsidRDefault="001B5FF6" w:rsidP="001B5FF6">
      <w:pPr>
        <w:pStyle w:val="afe"/>
        <w:pBdr>
          <w:top w:val="nil"/>
          <w:left w:val="nil"/>
          <w:bottom w:val="nil"/>
          <w:right w:val="nil"/>
          <w:between w:val="nil"/>
        </w:pBdr>
        <w:spacing w:line="480" w:lineRule="auto"/>
        <w:ind w:left="0"/>
        <w:jc w:val="both"/>
        <w:rPr>
          <w:color w:val="000000"/>
        </w:rPr>
      </w:pPr>
      <w:r w:rsidRPr="001B5FF6">
        <w:rPr>
          <w:color w:val="000000"/>
        </w:rPr>
        <w:t>Уровень убедительности рекомендаций - A</w:t>
      </w:r>
      <w:r w:rsidRPr="001B5FF6">
        <w:rPr>
          <w:b/>
          <w:color w:val="000000"/>
        </w:rPr>
        <w:t xml:space="preserve"> (уровень достоверности доказательств - </w:t>
      </w:r>
      <w:proofErr w:type="spellStart"/>
      <w:r w:rsidRPr="001B5FF6">
        <w:rPr>
          <w:b/>
          <w:color w:val="000000"/>
        </w:rPr>
        <w:t>Ia</w:t>
      </w:r>
      <w:proofErr w:type="spellEnd"/>
      <w:r w:rsidRPr="001B5FF6">
        <w:rPr>
          <w:b/>
          <w:color w:val="000000"/>
        </w:rPr>
        <w:t xml:space="preserve">) </w:t>
      </w:r>
      <w:r w:rsidRPr="001B5FF6">
        <w:rPr>
          <w:color w:val="000000"/>
        </w:rPr>
        <w:t>[20-22]</w:t>
      </w:r>
    </w:p>
    <w:p w14:paraId="35F3C9FD" w14:textId="77777777" w:rsidR="001B5FF6" w:rsidRPr="001B5FF6" w:rsidRDefault="001B5FF6" w:rsidP="001B5FF6">
      <w:pPr>
        <w:pStyle w:val="afe"/>
        <w:pBdr>
          <w:top w:val="nil"/>
          <w:left w:val="nil"/>
          <w:bottom w:val="nil"/>
          <w:right w:val="nil"/>
          <w:between w:val="nil"/>
        </w:pBdr>
        <w:spacing w:line="480" w:lineRule="auto"/>
        <w:ind w:left="0"/>
        <w:jc w:val="both"/>
        <w:rPr>
          <w:color w:val="000000"/>
        </w:rPr>
      </w:pPr>
    </w:p>
    <w:p w14:paraId="6498C0E1" w14:textId="77777777" w:rsidR="001B5FF6" w:rsidRPr="001B5FF6" w:rsidRDefault="001B5FF6" w:rsidP="001B5FF6">
      <w:pPr>
        <w:pStyle w:val="afe"/>
        <w:numPr>
          <w:ilvl w:val="0"/>
          <w:numId w:val="37"/>
        </w:numPr>
        <w:pBdr>
          <w:top w:val="nil"/>
          <w:left w:val="nil"/>
          <w:bottom w:val="nil"/>
          <w:right w:val="nil"/>
          <w:between w:val="nil"/>
        </w:pBdr>
        <w:spacing w:line="480" w:lineRule="auto"/>
        <w:ind w:left="0" w:firstLine="720"/>
        <w:jc w:val="both"/>
        <w:rPr>
          <w:color w:val="000000"/>
        </w:rPr>
      </w:pPr>
      <w:r w:rsidRPr="001B5FF6">
        <w:rPr>
          <w:b/>
          <w:bCs/>
          <w:color w:val="000000"/>
        </w:rPr>
        <w:t xml:space="preserve">Паллиативная ЛТ </w:t>
      </w:r>
      <w:r w:rsidRPr="001B5FF6">
        <w:rPr>
          <w:color w:val="000000"/>
        </w:rPr>
        <w:t xml:space="preserve">рекомендована для облегчения или профилактики </w:t>
      </w:r>
      <w:proofErr w:type="spellStart"/>
      <w:r w:rsidRPr="001B5FF6">
        <w:rPr>
          <w:color w:val="000000"/>
        </w:rPr>
        <w:t>локорегионарных</w:t>
      </w:r>
      <w:proofErr w:type="spellEnd"/>
      <w:r w:rsidRPr="001B5FF6">
        <w:rPr>
          <w:color w:val="000000"/>
        </w:rPr>
        <w:t xml:space="preserve"> симптомов в случае невозможности проведения радикального лечения со стандартной ЛТ.  Возможен выбор схемы ЛТ по индивидуальному плану с учетом минимизации токсичности лечения, в том числе в дозе 50 Гр (2,5 Гр/фракция) и 30Гр (3 Гр/фракция). [26].</w:t>
      </w:r>
    </w:p>
    <w:p w14:paraId="532C6D00" w14:textId="77777777" w:rsidR="001B5FF6" w:rsidRPr="001B5FF6" w:rsidRDefault="001B5FF6" w:rsidP="001B5FF6">
      <w:pPr>
        <w:pStyle w:val="afe"/>
        <w:pBdr>
          <w:top w:val="nil"/>
          <w:left w:val="nil"/>
          <w:bottom w:val="nil"/>
          <w:right w:val="nil"/>
          <w:between w:val="nil"/>
        </w:pBdr>
        <w:spacing w:line="480" w:lineRule="auto"/>
        <w:ind w:left="0" w:firstLine="720"/>
        <w:jc w:val="both"/>
        <w:rPr>
          <w:b/>
          <w:color w:val="000000"/>
        </w:rPr>
      </w:pPr>
    </w:p>
    <w:p w14:paraId="6A5E7D1A" w14:textId="77777777" w:rsidR="001B5FF6" w:rsidRPr="002730BA" w:rsidRDefault="001B5FF6" w:rsidP="001B5FF6">
      <w:pPr>
        <w:pStyle w:val="afe"/>
        <w:pBdr>
          <w:top w:val="nil"/>
          <w:left w:val="nil"/>
          <w:bottom w:val="nil"/>
          <w:right w:val="nil"/>
          <w:between w:val="nil"/>
        </w:pBdr>
        <w:spacing w:line="480" w:lineRule="auto"/>
        <w:ind w:left="0" w:firstLine="720"/>
        <w:jc w:val="both"/>
        <w:rPr>
          <w:color w:val="000000"/>
        </w:rPr>
      </w:pPr>
      <w:r w:rsidRPr="001B5FF6">
        <w:rPr>
          <w:b/>
          <w:bCs/>
          <w:color w:val="000000"/>
        </w:rPr>
        <w:t xml:space="preserve">Уровень убедительности рекомендаций – C </w:t>
      </w:r>
      <w:r w:rsidRPr="001B5FF6">
        <w:rPr>
          <w:bCs/>
          <w:color w:val="000000"/>
        </w:rPr>
        <w:t xml:space="preserve">(уровень достоверности доказательств – </w:t>
      </w:r>
      <w:r>
        <w:rPr>
          <w:bCs/>
          <w:color w:val="000000"/>
          <w:lang w:val="en-US"/>
        </w:rPr>
        <w:t>IV</w:t>
      </w:r>
      <w:r w:rsidRPr="001B5FF6">
        <w:rPr>
          <w:bCs/>
          <w:color w:val="000000"/>
        </w:rPr>
        <w:t>)</w:t>
      </w:r>
    </w:p>
    <w:p w14:paraId="45F2420F" w14:textId="77777777" w:rsidR="00E954AA" w:rsidRPr="00E954AA" w:rsidRDefault="00E954AA" w:rsidP="001B5FF6">
      <w:pPr>
        <w:pStyle w:val="afe"/>
        <w:pBdr>
          <w:top w:val="nil"/>
          <w:left w:val="nil"/>
          <w:bottom w:val="nil"/>
          <w:right w:val="nil"/>
          <w:between w:val="nil"/>
        </w:pBdr>
        <w:spacing w:line="480" w:lineRule="auto"/>
        <w:jc w:val="both"/>
        <w:rPr>
          <w:b/>
          <w:color w:val="000000"/>
        </w:rPr>
      </w:pPr>
    </w:p>
    <w:p w14:paraId="79DD1DB3" w14:textId="77777777" w:rsidR="00DD7231" w:rsidRPr="001B5FF6" w:rsidRDefault="00B54372" w:rsidP="001B5FF6">
      <w:pPr>
        <w:pStyle w:val="2"/>
        <w:spacing w:before="0" w:line="480" w:lineRule="auto"/>
        <w:ind w:firstLine="720"/>
        <w:jc w:val="both"/>
      </w:pPr>
      <w:bookmarkStart w:id="23" w:name="_heading=h.1ci93xb" w:colFirst="0" w:colLast="0"/>
      <w:bookmarkEnd w:id="23"/>
      <w:r w:rsidRPr="001B5FF6">
        <w:t>3.3 Принципы системной химиотерапии</w:t>
      </w:r>
    </w:p>
    <w:p w14:paraId="32C95D94" w14:textId="77777777" w:rsidR="00DD7231" w:rsidRDefault="00B54372" w:rsidP="001B5FF6">
      <w:pPr>
        <w:spacing w:line="480" w:lineRule="auto"/>
        <w:ind w:firstLine="720"/>
        <w:jc w:val="both"/>
      </w:pPr>
      <w:bookmarkStart w:id="24" w:name="_heading=h.3whwml4" w:colFirst="0" w:colLast="0"/>
      <w:bookmarkEnd w:id="24"/>
      <w:r w:rsidRPr="001B5FF6">
        <w:t xml:space="preserve">Выбор ХТ должен быть индивидуализирован в зависимости от характеристик пациента (общее состояние, цели лечения). </w:t>
      </w:r>
    </w:p>
    <w:p w14:paraId="7217D2DA" w14:textId="77777777" w:rsidR="00D81B30" w:rsidRPr="001B5FF6" w:rsidRDefault="00D81B30" w:rsidP="001B5FF6">
      <w:pPr>
        <w:spacing w:line="480" w:lineRule="auto"/>
        <w:ind w:firstLine="720"/>
        <w:jc w:val="both"/>
      </w:pPr>
    </w:p>
    <w:p w14:paraId="1700D81A" w14:textId="77777777" w:rsidR="00DD7231" w:rsidRDefault="00B54372" w:rsidP="001B5FF6">
      <w:pPr>
        <w:numPr>
          <w:ilvl w:val="0"/>
          <w:numId w:val="13"/>
        </w:numPr>
        <w:spacing w:line="480" w:lineRule="auto"/>
        <w:ind w:left="0" w:firstLine="720"/>
        <w:jc w:val="both"/>
      </w:pPr>
      <w:r w:rsidRPr="001B5FF6">
        <w:rPr>
          <w:b/>
        </w:rPr>
        <w:t>Индукционная ХТ с последующей последовательной ХЛТ</w:t>
      </w:r>
      <w:r w:rsidRPr="001B5FF6">
        <w:t xml:space="preserve"> Рекомендована индукционная ПХТ: </w:t>
      </w:r>
      <w:proofErr w:type="spellStart"/>
      <w:r w:rsidRPr="001B5FF6">
        <w:t>Доцетаксел</w:t>
      </w:r>
      <w:proofErr w:type="spellEnd"/>
      <w:r w:rsidRPr="001B5FF6">
        <w:t xml:space="preserve"> + </w:t>
      </w:r>
      <w:proofErr w:type="spellStart"/>
      <w:r w:rsidRPr="001B5FF6">
        <w:t>цисплатин</w:t>
      </w:r>
      <w:proofErr w:type="spellEnd"/>
      <w:r w:rsidRPr="001B5FF6">
        <w:t xml:space="preserve"> + </w:t>
      </w:r>
      <w:proofErr w:type="spellStart"/>
      <w:r w:rsidRPr="001B5FF6">
        <w:t>фторурацил</w:t>
      </w:r>
      <w:proofErr w:type="spellEnd"/>
      <w:r w:rsidRPr="001B5FF6">
        <w:t xml:space="preserve">, всего 2-3 курса ХТ с интервалом 3 недели. В случае </w:t>
      </w:r>
      <w:proofErr w:type="spellStart"/>
      <w:r w:rsidRPr="001B5FF6">
        <w:t>синоназальной</w:t>
      </w:r>
      <w:proofErr w:type="spellEnd"/>
      <w:r w:rsidRPr="001B5FF6">
        <w:t xml:space="preserve"> нейроэндокринной опухоли и низкодифференцированной </w:t>
      </w:r>
      <w:proofErr w:type="spellStart"/>
      <w:r w:rsidRPr="001B5FF6">
        <w:t>эстейзеонейробластомы</w:t>
      </w:r>
      <w:proofErr w:type="spellEnd"/>
      <w:r w:rsidRPr="001B5FF6">
        <w:t xml:space="preserve"> рекомендованы следующие режимы индукционной ПХT: </w:t>
      </w:r>
      <w:proofErr w:type="spellStart"/>
      <w:r w:rsidRPr="001B5FF6">
        <w:t>карбоплатин</w:t>
      </w:r>
      <w:proofErr w:type="spellEnd"/>
      <w:r w:rsidR="00B50EA7" w:rsidRPr="00B50EA7">
        <w:t xml:space="preserve"> + </w:t>
      </w:r>
      <w:proofErr w:type="spellStart"/>
      <w:r w:rsidRPr="001B5FF6">
        <w:t>этопозид</w:t>
      </w:r>
      <w:proofErr w:type="spellEnd"/>
      <w:r w:rsidRPr="001B5FF6">
        <w:t xml:space="preserve">, </w:t>
      </w:r>
      <w:proofErr w:type="spellStart"/>
      <w:r w:rsidRPr="001B5FF6">
        <w:t>цисплатин</w:t>
      </w:r>
      <w:proofErr w:type="spellEnd"/>
      <w:r w:rsidR="00B50EA7" w:rsidRPr="00B50EA7">
        <w:t xml:space="preserve"> + </w:t>
      </w:r>
      <w:proofErr w:type="spellStart"/>
      <w:r w:rsidRPr="001B5FF6">
        <w:t>этопозид</w:t>
      </w:r>
      <w:proofErr w:type="spellEnd"/>
      <w:r w:rsidRPr="001B5FF6">
        <w:t xml:space="preserve">, </w:t>
      </w:r>
      <w:proofErr w:type="spellStart"/>
      <w:r w:rsidRPr="001B5FF6">
        <w:t>циклофосфан</w:t>
      </w:r>
      <w:proofErr w:type="spellEnd"/>
      <w:r w:rsidR="00B50EA7" w:rsidRPr="00B50EA7">
        <w:t xml:space="preserve"> + </w:t>
      </w:r>
      <w:proofErr w:type="spellStart"/>
      <w:r w:rsidRPr="001B5FF6">
        <w:t>доксорубицин</w:t>
      </w:r>
      <w:proofErr w:type="spellEnd"/>
      <w:r w:rsidR="00B50EA7" w:rsidRPr="00B50EA7">
        <w:t xml:space="preserve"> + </w:t>
      </w:r>
      <w:proofErr w:type="spellStart"/>
      <w:r w:rsidRPr="001B5FF6">
        <w:t>винкристин</w:t>
      </w:r>
      <w:proofErr w:type="spellEnd"/>
      <w:r w:rsidRPr="001B5FF6">
        <w:t>.</w:t>
      </w:r>
    </w:p>
    <w:p w14:paraId="166F2E4C" w14:textId="77777777" w:rsidR="00B50EA7" w:rsidRPr="001B5FF6" w:rsidRDefault="00B50EA7" w:rsidP="00B50EA7">
      <w:pPr>
        <w:spacing w:line="480" w:lineRule="auto"/>
        <w:ind w:left="720"/>
        <w:jc w:val="both"/>
      </w:pPr>
    </w:p>
    <w:p w14:paraId="424FCCB6" w14:textId="77777777" w:rsidR="00B50EA7" w:rsidRDefault="00B54372" w:rsidP="001B5FF6">
      <w:pPr>
        <w:spacing w:line="480" w:lineRule="auto"/>
        <w:ind w:firstLine="720"/>
        <w:jc w:val="both"/>
      </w:pPr>
      <w:r w:rsidRPr="001B5FF6">
        <w:rPr>
          <w:b/>
        </w:rPr>
        <w:lastRenderedPageBreak/>
        <w:t xml:space="preserve">Уровень убедительности рекомендаций – 2B </w:t>
      </w:r>
      <w:r w:rsidRPr="001B5FF6">
        <w:t xml:space="preserve">(уровень достоверности доказательств - </w:t>
      </w:r>
      <w:proofErr w:type="spellStart"/>
      <w:r w:rsidRPr="001B5FF6">
        <w:t>Ia</w:t>
      </w:r>
      <w:proofErr w:type="spellEnd"/>
      <w:r w:rsidRPr="001B5FF6">
        <w:t>)</w:t>
      </w:r>
    </w:p>
    <w:p w14:paraId="0A6D3750" w14:textId="77777777" w:rsidR="00DD7231" w:rsidRPr="001B5FF6" w:rsidRDefault="00B54372" w:rsidP="001B5FF6">
      <w:pPr>
        <w:spacing w:line="480" w:lineRule="auto"/>
        <w:ind w:firstLine="720"/>
        <w:jc w:val="both"/>
      </w:pPr>
      <w:r w:rsidRPr="001B5FF6">
        <w:t xml:space="preserve"> </w:t>
      </w:r>
    </w:p>
    <w:p w14:paraId="1AEFBFB2" w14:textId="77777777" w:rsidR="00DD7231" w:rsidRDefault="00B54372" w:rsidP="001B5FF6">
      <w:pPr>
        <w:numPr>
          <w:ilvl w:val="0"/>
          <w:numId w:val="13"/>
        </w:numPr>
        <w:spacing w:line="480" w:lineRule="auto"/>
        <w:ind w:left="0" w:firstLine="720"/>
        <w:jc w:val="both"/>
      </w:pPr>
      <w:r w:rsidRPr="001B5FF6">
        <w:rPr>
          <w:b/>
        </w:rPr>
        <w:t>Одновременная (самостоятельная) ХЛТ.</w:t>
      </w:r>
      <w:r w:rsidRPr="001B5FF6">
        <w:t xml:space="preserve"> Рекомендуемые режимы химиотерапии - </w:t>
      </w:r>
      <w:proofErr w:type="spellStart"/>
      <w:r w:rsidRPr="001B5FF6">
        <w:t>Цисплатин</w:t>
      </w:r>
      <w:proofErr w:type="spellEnd"/>
      <w:r w:rsidRPr="001B5FF6">
        <w:t xml:space="preserve"> (предпочтительно) или </w:t>
      </w:r>
      <w:proofErr w:type="spellStart"/>
      <w:r w:rsidRPr="001B5FF6">
        <w:t>карбоплатин</w:t>
      </w:r>
      <w:proofErr w:type="spellEnd"/>
      <w:r w:rsidRPr="001B5FF6">
        <w:t xml:space="preserve"> или </w:t>
      </w:r>
      <w:proofErr w:type="spellStart"/>
      <w:r w:rsidRPr="001B5FF6">
        <w:t>цетуксимаб</w:t>
      </w:r>
      <w:proofErr w:type="spellEnd"/>
      <w:r w:rsidRPr="001B5FF6">
        <w:t xml:space="preserve"> + ЛТ. ЛТ на первичный очаг и клинически определяемые регионарные метастазы – 70Гр (2,0 Гр/фракция) ежедневно с понедельника по пятницу в течении 6-7 недель; на клинически неизмененные ЛУ 44-60 Гр (2.0 Гр/фракция); </w:t>
      </w:r>
      <w:proofErr w:type="spellStart"/>
      <w:r w:rsidRPr="001B5FF6">
        <w:t>Цисплатин</w:t>
      </w:r>
      <w:proofErr w:type="spellEnd"/>
      <w:r w:rsidRPr="001B5FF6">
        <w:t xml:space="preserve"> в дозе 100 мг/м² на фоне </w:t>
      </w:r>
      <w:proofErr w:type="spellStart"/>
      <w:r w:rsidRPr="001B5FF6">
        <w:t>гипергидратации</w:t>
      </w:r>
      <w:proofErr w:type="spellEnd"/>
      <w:r w:rsidRPr="001B5FF6">
        <w:t xml:space="preserve"> в 1, 22 и 43-й дни ЛТ (суммарная доза во время ЛТ – 300 мг/м²) или возможно еженедельное введение </w:t>
      </w:r>
      <w:proofErr w:type="spellStart"/>
      <w:r w:rsidRPr="001B5FF6">
        <w:t>карбоплатина</w:t>
      </w:r>
      <w:proofErr w:type="spellEnd"/>
      <w:r w:rsidRPr="001B5FF6">
        <w:t xml:space="preserve"> 1,5-2,0 AUC или </w:t>
      </w:r>
      <w:proofErr w:type="spellStart"/>
      <w:r w:rsidRPr="001B5FF6">
        <w:t>цетуксимаба</w:t>
      </w:r>
      <w:proofErr w:type="spellEnd"/>
      <w:r w:rsidRPr="001B5FF6">
        <w:t xml:space="preserve"> 400мг/м</w:t>
      </w:r>
      <w:r w:rsidRPr="00B50EA7">
        <w:rPr>
          <w:vertAlign w:val="superscript"/>
        </w:rPr>
        <w:t xml:space="preserve">2 </w:t>
      </w:r>
      <w:r w:rsidRPr="001B5FF6">
        <w:t>за неделю до начала лучевой терапии и 250мг/м</w:t>
      </w:r>
      <w:r w:rsidRPr="00B50EA7">
        <w:rPr>
          <w:vertAlign w:val="superscript"/>
        </w:rPr>
        <w:t xml:space="preserve">2 </w:t>
      </w:r>
      <w:r w:rsidRPr="001B5FF6">
        <w:t xml:space="preserve">еженедельно во время проведения ЛТ </w:t>
      </w:r>
    </w:p>
    <w:p w14:paraId="7A99DC03" w14:textId="77777777" w:rsidR="00B50EA7" w:rsidRPr="001B5FF6" w:rsidRDefault="00B50EA7" w:rsidP="00B50EA7">
      <w:pPr>
        <w:spacing w:line="480" w:lineRule="auto"/>
        <w:ind w:left="720"/>
        <w:jc w:val="both"/>
      </w:pPr>
    </w:p>
    <w:p w14:paraId="7B9A62CF" w14:textId="77777777" w:rsidR="00DD7231" w:rsidRDefault="00B54372" w:rsidP="001B5FF6">
      <w:pPr>
        <w:spacing w:line="480" w:lineRule="auto"/>
        <w:ind w:firstLine="720"/>
        <w:jc w:val="both"/>
      </w:pPr>
      <w:r w:rsidRPr="001B5FF6">
        <w:rPr>
          <w:b/>
        </w:rPr>
        <w:t xml:space="preserve">Уровень убедительности рекомендаций – 2B </w:t>
      </w:r>
      <w:r w:rsidRPr="001B5FF6">
        <w:t xml:space="preserve">(уровень достоверности доказательств - </w:t>
      </w:r>
      <w:proofErr w:type="spellStart"/>
      <w:r w:rsidRPr="001B5FF6">
        <w:t>Ia</w:t>
      </w:r>
      <w:proofErr w:type="spellEnd"/>
      <w:r w:rsidRPr="001B5FF6">
        <w:t xml:space="preserve">) </w:t>
      </w:r>
    </w:p>
    <w:p w14:paraId="6CCDABFD" w14:textId="77777777" w:rsidR="00B50EA7" w:rsidRPr="002730BA" w:rsidRDefault="00B50EA7" w:rsidP="001B5FF6">
      <w:pPr>
        <w:spacing w:line="480" w:lineRule="auto"/>
        <w:ind w:firstLine="720"/>
        <w:jc w:val="both"/>
      </w:pPr>
    </w:p>
    <w:p w14:paraId="294BEE71" w14:textId="77777777" w:rsidR="00DD7231" w:rsidRDefault="00B54372" w:rsidP="001B5FF6">
      <w:pPr>
        <w:numPr>
          <w:ilvl w:val="0"/>
          <w:numId w:val="13"/>
        </w:numPr>
        <w:spacing w:line="480" w:lineRule="auto"/>
        <w:ind w:left="0" w:firstLine="720"/>
        <w:jc w:val="both"/>
      </w:pPr>
      <w:proofErr w:type="spellStart"/>
      <w:r w:rsidRPr="001B5FF6">
        <w:rPr>
          <w:b/>
        </w:rPr>
        <w:t>Противорецидивная</w:t>
      </w:r>
      <w:proofErr w:type="spellEnd"/>
      <w:r w:rsidRPr="001B5FF6">
        <w:rPr>
          <w:b/>
        </w:rPr>
        <w:t xml:space="preserve"> химиотерапия (при невозможности выполнения оперативного вмешательства и ЛТ) </w:t>
      </w:r>
      <w:r w:rsidR="00EF4030" w:rsidRPr="00EF4030">
        <w:t xml:space="preserve">Для лечения рецидивных, первично-неоперабельных опухолей или метастатического опухолевого процесса, при отсутствии возможности проведения ХЛТ, рекомендуется поли- или </w:t>
      </w:r>
      <w:proofErr w:type="spellStart"/>
      <w:r w:rsidR="00EF4030" w:rsidRPr="00EF4030">
        <w:t>монохимиотерапия</w:t>
      </w:r>
      <w:proofErr w:type="spellEnd"/>
      <w:r w:rsidR="00EF4030" w:rsidRPr="00EF4030">
        <w:t xml:space="preserve"> для улучшения выживаемости пациентов. С учетом общего состояния пациента и/или целей лечения могут быть рекомендованы следующие комбинации препаратов (количество курсов определяется переносимостью лечения и эффективностью лечения)</w:t>
      </w:r>
      <w:r w:rsidR="00D81B30">
        <w:t>:</w:t>
      </w:r>
      <w:r w:rsidRPr="001B5FF6">
        <w:t xml:space="preserve"> </w:t>
      </w:r>
    </w:p>
    <w:p w14:paraId="61071D52" w14:textId="77777777" w:rsidR="00EF4030" w:rsidRDefault="00EF4030" w:rsidP="00EF4030">
      <w:pPr>
        <w:spacing w:line="480" w:lineRule="auto"/>
        <w:ind w:left="720"/>
        <w:jc w:val="both"/>
      </w:pPr>
    </w:p>
    <w:tbl>
      <w:tblPr>
        <w:tblW w:w="0" w:type="auto"/>
        <w:tblCellMar>
          <w:top w:w="15" w:type="dxa"/>
          <w:left w:w="15" w:type="dxa"/>
          <w:bottom w:w="15" w:type="dxa"/>
          <w:right w:w="15" w:type="dxa"/>
        </w:tblCellMar>
        <w:tblLook w:val="04A0" w:firstRow="1" w:lastRow="0" w:firstColumn="1" w:lastColumn="0" w:noHBand="0" w:noVBand="1"/>
      </w:tblPr>
      <w:tblGrid>
        <w:gridCol w:w="1935"/>
        <w:gridCol w:w="7404"/>
      </w:tblGrid>
      <w:tr w:rsidR="00EF4030" w:rsidRPr="00EF4030" w14:paraId="24D33B37" w14:textId="77777777" w:rsidTr="00EF403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FCBC70" w14:textId="77777777" w:rsidR="00EF4030" w:rsidRPr="00EF4030" w:rsidRDefault="00EF4030" w:rsidP="00EF4030">
            <w:pPr>
              <w:jc w:val="both"/>
            </w:pPr>
            <w:r w:rsidRPr="00EF4030">
              <w:rPr>
                <w:color w:val="000000"/>
              </w:rPr>
              <w:t>Название режима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D5F2DF" w14:textId="77777777" w:rsidR="00EF4030" w:rsidRPr="00EF4030" w:rsidRDefault="00EF4030" w:rsidP="00EF4030">
            <w:pPr>
              <w:jc w:val="both"/>
            </w:pPr>
            <w:r w:rsidRPr="00EF4030">
              <w:rPr>
                <w:color w:val="000000"/>
              </w:rPr>
              <w:t>Схема проведения</w:t>
            </w:r>
          </w:p>
        </w:tc>
      </w:tr>
      <w:tr w:rsidR="00EF4030" w:rsidRPr="00EF4030" w14:paraId="00C52752" w14:textId="77777777" w:rsidTr="00EF403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937D87" w14:textId="77777777" w:rsidR="00EF4030" w:rsidRPr="00EF4030" w:rsidRDefault="00EF4030" w:rsidP="00EF4030">
            <w:pPr>
              <w:jc w:val="both"/>
            </w:pPr>
            <w:r w:rsidRPr="00EF4030">
              <w:rPr>
                <w:color w:val="000000"/>
              </w:rPr>
              <w:t xml:space="preserve">PF+ </w:t>
            </w:r>
            <w:proofErr w:type="spellStart"/>
            <w:r w:rsidRPr="00EF4030">
              <w:rPr>
                <w:color w:val="000000"/>
              </w:rPr>
              <w:t>Cet</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4387FF" w14:textId="77777777" w:rsidR="00EF4030" w:rsidRPr="00EF4030" w:rsidRDefault="00EF4030" w:rsidP="00EF4030">
            <w:pPr>
              <w:jc w:val="both"/>
            </w:pPr>
            <w:proofErr w:type="spellStart"/>
            <w:r w:rsidRPr="00EF4030">
              <w:rPr>
                <w:color w:val="000000"/>
              </w:rPr>
              <w:t>Цисплатин</w:t>
            </w:r>
            <w:proofErr w:type="spellEnd"/>
            <w:r w:rsidRPr="00EF4030">
              <w:rPr>
                <w:color w:val="000000"/>
              </w:rPr>
              <w:t xml:space="preserve"> 75–100 мг / м</w:t>
            </w:r>
            <w:r w:rsidRPr="00EF4030">
              <w:rPr>
                <w:color w:val="000000"/>
                <w:sz w:val="8"/>
                <w:szCs w:val="8"/>
                <w:vertAlign w:val="superscript"/>
              </w:rPr>
              <w:t>2</w:t>
            </w:r>
            <w:r w:rsidRPr="00EF4030">
              <w:rPr>
                <w:color w:val="000000"/>
              </w:rPr>
              <w:t xml:space="preserve"> в / в </w:t>
            </w:r>
            <w:proofErr w:type="spellStart"/>
            <w:r w:rsidRPr="00EF4030">
              <w:rPr>
                <w:color w:val="000000"/>
              </w:rPr>
              <w:t>в</w:t>
            </w:r>
            <w:proofErr w:type="spellEnd"/>
            <w:r w:rsidRPr="00EF4030">
              <w:rPr>
                <w:color w:val="000000"/>
              </w:rPr>
              <w:t xml:space="preserve"> 1-й день + 5-фторурацил 1000 мг / м</w:t>
            </w:r>
            <w:r w:rsidRPr="00EF4030">
              <w:rPr>
                <w:color w:val="000000"/>
                <w:sz w:val="8"/>
                <w:szCs w:val="8"/>
                <w:vertAlign w:val="superscript"/>
              </w:rPr>
              <w:t>2</w:t>
            </w:r>
            <w:r w:rsidRPr="00EF4030">
              <w:rPr>
                <w:color w:val="000000"/>
              </w:rPr>
              <w:t xml:space="preserve"> / </w:t>
            </w:r>
            <w:proofErr w:type="spellStart"/>
            <w:r w:rsidRPr="00EF4030">
              <w:rPr>
                <w:color w:val="000000"/>
              </w:rPr>
              <w:t>сут</w:t>
            </w:r>
            <w:proofErr w:type="spellEnd"/>
            <w:r w:rsidRPr="00EF4030">
              <w:rPr>
                <w:color w:val="000000"/>
              </w:rPr>
              <w:t xml:space="preserve">. в / в 96-часовая инфузия в 1–4-й дни, каждые 3 </w:t>
            </w:r>
            <w:proofErr w:type="spellStart"/>
            <w:r w:rsidRPr="00EF4030">
              <w:rPr>
                <w:color w:val="000000"/>
              </w:rPr>
              <w:t>нед</w:t>
            </w:r>
            <w:proofErr w:type="spellEnd"/>
            <w:r w:rsidRPr="00EF4030">
              <w:rPr>
                <w:color w:val="000000"/>
              </w:rPr>
              <w:t xml:space="preserve">. + </w:t>
            </w:r>
            <w:proofErr w:type="spellStart"/>
            <w:r w:rsidRPr="00EF4030">
              <w:rPr>
                <w:color w:val="000000"/>
              </w:rPr>
              <w:t>цетуксимаб</w:t>
            </w:r>
            <w:proofErr w:type="spellEnd"/>
            <w:r w:rsidRPr="00EF4030">
              <w:rPr>
                <w:color w:val="000000"/>
              </w:rPr>
              <w:t xml:space="preserve"> 400 мг / м</w:t>
            </w:r>
            <w:r w:rsidRPr="00EF4030">
              <w:rPr>
                <w:color w:val="000000"/>
                <w:sz w:val="8"/>
                <w:szCs w:val="8"/>
                <w:vertAlign w:val="superscript"/>
              </w:rPr>
              <w:t>2</w:t>
            </w:r>
            <w:r w:rsidRPr="00EF4030">
              <w:rPr>
                <w:color w:val="000000"/>
              </w:rPr>
              <w:t xml:space="preserve"> (нагрузочная доза), далее — 250 мг / м</w:t>
            </w:r>
            <w:r w:rsidRPr="00EF4030">
              <w:rPr>
                <w:color w:val="000000"/>
                <w:sz w:val="8"/>
                <w:szCs w:val="8"/>
                <w:vertAlign w:val="superscript"/>
              </w:rPr>
              <w:t>2</w:t>
            </w:r>
            <w:r w:rsidRPr="00EF4030">
              <w:rPr>
                <w:color w:val="000000"/>
              </w:rPr>
              <w:t xml:space="preserve"> в / в еженедельно. После 6 циклов ХТ завершается, и в случае отсутствия </w:t>
            </w:r>
            <w:r w:rsidRPr="00EF4030">
              <w:rPr>
                <w:color w:val="000000"/>
              </w:rPr>
              <w:lastRenderedPageBreak/>
              <w:t xml:space="preserve">прогрессирования рекомендовано продолжить поддерживающую терапию </w:t>
            </w:r>
            <w:proofErr w:type="spellStart"/>
            <w:r w:rsidRPr="00EF4030">
              <w:rPr>
                <w:color w:val="000000"/>
              </w:rPr>
              <w:t>цетуксимабом</w:t>
            </w:r>
            <w:proofErr w:type="spellEnd"/>
            <w:r w:rsidRPr="00EF4030">
              <w:rPr>
                <w:color w:val="000000"/>
              </w:rPr>
              <w:t xml:space="preserve"> 250 мг / м</w:t>
            </w:r>
            <w:r w:rsidRPr="00EF4030">
              <w:rPr>
                <w:color w:val="000000"/>
                <w:sz w:val="8"/>
                <w:szCs w:val="8"/>
                <w:vertAlign w:val="superscript"/>
              </w:rPr>
              <w:t>2</w:t>
            </w:r>
            <w:r w:rsidRPr="00EF4030">
              <w:rPr>
                <w:color w:val="000000"/>
              </w:rPr>
              <w:t xml:space="preserve"> в / в еженедельно</w:t>
            </w:r>
          </w:p>
        </w:tc>
      </w:tr>
      <w:tr w:rsidR="00EF4030" w:rsidRPr="00EF4030" w14:paraId="2C6C0A6A" w14:textId="77777777" w:rsidTr="00EF403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8214A3" w14:textId="77777777" w:rsidR="00EF4030" w:rsidRPr="00EF4030" w:rsidRDefault="00EF4030" w:rsidP="00EF4030">
            <w:pPr>
              <w:jc w:val="both"/>
            </w:pPr>
            <w:r w:rsidRPr="00EF4030">
              <w:rPr>
                <w:color w:val="000000"/>
              </w:rPr>
              <w:lastRenderedPageBreak/>
              <w:t xml:space="preserve">DС+ </w:t>
            </w:r>
            <w:proofErr w:type="spellStart"/>
            <w:r w:rsidRPr="00EF4030">
              <w:rPr>
                <w:color w:val="000000"/>
              </w:rPr>
              <w:t>Cet</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5E6C42" w14:textId="77777777" w:rsidR="00EF4030" w:rsidRPr="00EF4030" w:rsidRDefault="00EF4030" w:rsidP="00EF4030">
            <w:pPr>
              <w:jc w:val="both"/>
            </w:pPr>
            <w:proofErr w:type="spellStart"/>
            <w:r w:rsidRPr="00EF4030">
              <w:rPr>
                <w:color w:val="000000"/>
              </w:rPr>
              <w:t>Доцетаксел</w:t>
            </w:r>
            <w:proofErr w:type="spellEnd"/>
            <w:r w:rsidRPr="00EF4030">
              <w:rPr>
                <w:color w:val="000000"/>
              </w:rPr>
              <w:t xml:space="preserve"> 75 мг / м</w:t>
            </w:r>
            <w:r w:rsidRPr="00EF4030">
              <w:rPr>
                <w:color w:val="000000"/>
                <w:sz w:val="8"/>
                <w:szCs w:val="8"/>
                <w:vertAlign w:val="superscript"/>
              </w:rPr>
              <w:t>2</w:t>
            </w:r>
            <w:r w:rsidRPr="00EF4030">
              <w:rPr>
                <w:color w:val="000000"/>
              </w:rPr>
              <w:t xml:space="preserve"> в / в </w:t>
            </w:r>
            <w:proofErr w:type="spellStart"/>
            <w:r w:rsidRPr="00EF4030">
              <w:rPr>
                <w:color w:val="000000"/>
              </w:rPr>
              <w:t>в</w:t>
            </w:r>
            <w:proofErr w:type="spellEnd"/>
            <w:r w:rsidRPr="00EF4030">
              <w:rPr>
                <w:color w:val="000000"/>
              </w:rPr>
              <w:t xml:space="preserve"> 1-й день + </w:t>
            </w:r>
            <w:proofErr w:type="spellStart"/>
            <w:r w:rsidRPr="00EF4030">
              <w:rPr>
                <w:color w:val="000000"/>
              </w:rPr>
              <w:t>цисплатин</w:t>
            </w:r>
            <w:proofErr w:type="spellEnd"/>
            <w:r w:rsidRPr="00EF4030">
              <w:rPr>
                <w:color w:val="000000"/>
              </w:rPr>
              <w:t xml:space="preserve"> 75 мг / м</w:t>
            </w:r>
            <w:r w:rsidRPr="00EF4030">
              <w:rPr>
                <w:color w:val="000000"/>
                <w:sz w:val="8"/>
                <w:szCs w:val="8"/>
                <w:vertAlign w:val="superscript"/>
              </w:rPr>
              <w:t>2</w:t>
            </w:r>
            <w:r w:rsidRPr="00EF4030">
              <w:rPr>
                <w:color w:val="000000"/>
              </w:rPr>
              <w:t xml:space="preserve"> в / в </w:t>
            </w:r>
            <w:proofErr w:type="spellStart"/>
            <w:r w:rsidRPr="00EF4030">
              <w:rPr>
                <w:color w:val="000000"/>
              </w:rPr>
              <w:t>в</w:t>
            </w:r>
            <w:proofErr w:type="spellEnd"/>
            <w:r w:rsidRPr="00EF4030">
              <w:rPr>
                <w:color w:val="000000"/>
              </w:rPr>
              <w:t xml:space="preserve"> 1-й день, каждые 3 </w:t>
            </w:r>
            <w:proofErr w:type="spellStart"/>
            <w:r w:rsidRPr="00EF4030">
              <w:rPr>
                <w:color w:val="000000"/>
              </w:rPr>
              <w:t>нед</w:t>
            </w:r>
            <w:proofErr w:type="spellEnd"/>
            <w:r w:rsidRPr="00EF4030">
              <w:rPr>
                <w:color w:val="000000"/>
              </w:rPr>
              <w:t xml:space="preserve">. + </w:t>
            </w:r>
            <w:proofErr w:type="spellStart"/>
            <w:r w:rsidRPr="00EF4030">
              <w:rPr>
                <w:color w:val="000000"/>
              </w:rPr>
              <w:t>цетуксимаб</w:t>
            </w:r>
            <w:proofErr w:type="spellEnd"/>
            <w:r w:rsidRPr="00EF4030">
              <w:rPr>
                <w:color w:val="000000"/>
              </w:rPr>
              <w:t xml:space="preserve"> 400 мг / м</w:t>
            </w:r>
            <w:r w:rsidRPr="00EF4030">
              <w:rPr>
                <w:color w:val="000000"/>
                <w:sz w:val="8"/>
                <w:szCs w:val="8"/>
                <w:vertAlign w:val="superscript"/>
              </w:rPr>
              <w:t>2</w:t>
            </w:r>
            <w:r w:rsidRPr="00EF4030">
              <w:rPr>
                <w:color w:val="000000"/>
              </w:rPr>
              <w:t xml:space="preserve"> (нагрузочная доза) в / в, далее — 250 мг / м</w:t>
            </w:r>
            <w:r w:rsidRPr="00EF4030">
              <w:rPr>
                <w:color w:val="000000"/>
                <w:sz w:val="8"/>
                <w:szCs w:val="8"/>
                <w:vertAlign w:val="superscript"/>
              </w:rPr>
              <w:t>2</w:t>
            </w:r>
            <w:r w:rsidRPr="00EF4030">
              <w:rPr>
                <w:color w:val="000000"/>
              </w:rPr>
              <w:t xml:space="preserve"> в / в еженедельно. После 4 циклов ХТ завершается, и в случае отсутствия прогрессирования рекомендовано продолжить поддерживающую терапию </w:t>
            </w:r>
            <w:proofErr w:type="spellStart"/>
            <w:r w:rsidRPr="00EF4030">
              <w:rPr>
                <w:color w:val="000000"/>
              </w:rPr>
              <w:t>цетуксимабом</w:t>
            </w:r>
            <w:proofErr w:type="spellEnd"/>
            <w:r w:rsidRPr="00EF4030">
              <w:rPr>
                <w:color w:val="000000"/>
              </w:rPr>
              <w:t xml:space="preserve"> 500 мг / м</w:t>
            </w:r>
            <w:r w:rsidRPr="00EF4030">
              <w:rPr>
                <w:color w:val="000000"/>
                <w:sz w:val="8"/>
                <w:szCs w:val="8"/>
                <w:vertAlign w:val="superscript"/>
              </w:rPr>
              <w:t>2</w:t>
            </w:r>
            <w:r w:rsidRPr="00EF4030">
              <w:rPr>
                <w:color w:val="000000"/>
              </w:rPr>
              <w:t xml:space="preserve"> в / в 1 раз в 2 недели</w:t>
            </w:r>
          </w:p>
        </w:tc>
      </w:tr>
      <w:tr w:rsidR="00EF4030" w:rsidRPr="00EF4030" w14:paraId="1461FE8B" w14:textId="77777777" w:rsidTr="00EF403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D84BFD" w14:textId="77777777" w:rsidR="00EF4030" w:rsidRPr="00EF4030" w:rsidRDefault="00EF4030" w:rsidP="00EF4030">
            <w:pPr>
              <w:jc w:val="both"/>
              <w:rPr>
                <w:color w:val="000000"/>
              </w:rPr>
            </w:pPr>
            <w:proofErr w:type="spellStart"/>
            <w:r w:rsidRPr="00EF4030">
              <w:rPr>
                <w:color w:val="000000"/>
              </w:rPr>
              <w:t>Цисплатин</w:t>
            </w:r>
            <w:proofErr w:type="spellEnd"/>
            <w:r w:rsidRPr="00EF4030">
              <w:rPr>
                <w:color w:val="000000"/>
              </w:rPr>
              <w:t xml:space="preserve"> + </w:t>
            </w:r>
            <w:proofErr w:type="spellStart"/>
            <w:r w:rsidRPr="00EF4030">
              <w:rPr>
                <w:color w:val="000000"/>
              </w:rPr>
              <w:t>Cet</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E80DB0" w14:textId="77777777" w:rsidR="00EF4030" w:rsidRPr="00EF4030" w:rsidRDefault="00EF4030" w:rsidP="00EF4030">
            <w:pPr>
              <w:jc w:val="both"/>
              <w:rPr>
                <w:color w:val="000000"/>
              </w:rPr>
            </w:pPr>
            <w:proofErr w:type="spellStart"/>
            <w:r w:rsidRPr="00EF4030">
              <w:rPr>
                <w:color w:val="000000"/>
              </w:rPr>
              <w:t>Цисплатин</w:t>
            </w:r>
            <w:proofErr w:type="spellEnd"/>
            <w:r w:rsidRPr="00EF4030">
              <w:rPr>
                <w:color w:val="000000"/>
              </w:rPr>
              <w:t xml:space="preserve"> 75–100 мг / м2 1 раз в 3 недели (не более 6-8 введений) + </w:t>
            </w:r>
            <w:proofErr w:type="spellStart"/>
            <w:r w:rsidRPr="00EF4030">
              <w:rPr>
                <w:color w:val="000000"/>
              </w:rPr>
              <w:t>цетуксимаб</w:t>
            </w:r>
            <w:proofErr w:type="spellEnd"/>
            <w:r w:rsidRPr="00EF4030">
              <w:rPr>
                <w:color w:val="000000"/>
              </w:rPr>
              <w:t xml:space="preserve"> 400 мг / м2 (нагрузочная доза) в / в </w:t>
            </w:r>
            <w:proofErr w:type="spellStart"/>
            <w:r w:rsidRPr="00EF4030">
              <w:rPr>
                <w:color w:val="000000"/>
              </w:rPr>
              <w:t>в</w:t>
            </w:r>
            <w:proofErr w:type="spellEnd"/>
            <w:r w:rsidRPr="00EF4030">
              <w:rPr>
                <w:color w:val="000000"/>
              </w:rPr>
              <w:t xml:space="preserve"> 1 день, далее — 250 мг / м2 в / в еженедельно до прогрессирования или непереносимой токсичности. </w:t>
            </w:r>
          </w:p>
        </w:tc>
      </w:tr>
      <w:tr w:rsidR="00EF4030" w:rsidRPr="00EF4030" w14:paraId="3594A152" w14:textId="77777777" w:rsidTr="00EF403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6ED9AA" w14:textId="77777777" w:rsidR="00EF4030" w:rsidRPr="00EF4030" w:rsidRDefault="00EF4030" w:rsidP="00EF4030">
            <w:pPr>
              <w:jc w:val="both"/>
              <w:rPr>
                <w:color w:val="000000"/>
              </w:rPr>
            </w:pPr>
            <w:proofErr w:type="spellStart"/>
            <w:r w:rsidRPr="00EF4030">
              <w:rPr>
                <w:color w:val="000000"/>
              </w:rPr>
              <w:t>Pacli</w:t>
            </w:r>
            <w:proofErr w:type="spellEnd"/>
            <w:r w:rsidRPr="00EF4030">
              <w:rPr>
                <w:color w:val="000000"/>
              </w:rPr>
              <w:t xml:space="preserve"> + </w:t>
            </w:r>
            <w:proofErr w:type="spellStart"/>
            <w:r w:rsidRPr="00EF4030">
              <w:rPr>
                <w:color w:val="000000"/>
              </w:rPr>
              <w:t>Carbo</w:t>
            </w:r>
            <w:proofErr w:type="spellEnd"/>
            <w:r w:rsidRPr="00EF4030">
              <w:rPr>
                <w:color w:val="000000"/>
              </w:rPr>
              <w:t xml:space="preserve"> + </w:t>
            </w:r>
            <w:proofErr w:type="spellStart"/>
            <w:r w:rsidRPr="00EF4030">
              <w:rPr>
                <w:color w:val="000000"/>
              </w:rPr>
              <w:t>Cet</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A106F4" w14:textId="77777777" w:rsidR="00EF4030" w:rsidRPr="00EF4030" w:rsidRDefault="00EF4030" w:rsidP="00EF4030">
            <w:pPr>
              <w:jc w:val="both"/>
              <w:rPr>
                <w:color w:val="000000"/>
              </w:rPr>
            </w:pPr>
            <w:proofErr w:type="spellStart"/>
            <w:r w:rsidRPr="00EF4030">
              <w:rPr>
                <w:color w:val="000000"/>
              </w:rPr>
              <w:t>Паклитаксел</w:t>
            </w:r>
            <w:proofErr w:type="spellEnd"/>
            <w:r w:rsidRPr="00EF4030">
              <w:rPr>
                <w:color w:val="000000"/>
              </w:rPr>
              <w:t xml:space="preserve"> 100 мг / м2 в / в + </w:t>
            </w:r>
            <w:proofErr w:type="spellStart"/>
            <w:r w:rsidRPr="00EF4030">
              <w:rPr>
                <w:color w:val="000000"/>
              </w:rPr>
              <w:t>карбоплатин</w:t>
            </w:r>
            <w:proofErr w:type="spellEnd"/>
            <w:r w:rsidRPr="00EF4030">
              <w:rPr>
                <w:color w:val="000000"/>
              </w:rPr>
              <w:t xml:space="preserve"> AUC 2,5 в / в </w:t>
            </w:r>
            <w:proofErr w:type="spellStart"/>
            <w:r w:rsidRPr="00EF4030">
              <w:rPr>
                <w:color w:val="000000"/>
              </w:rPr>
              <w:t>в</w:t>
            </w:r>
            <w:proofErr w:type="spellEnd"/>
            <w:r w:rsidRPr="00EF4030">
              <w:rPr>
                <w:color w:val="000000"/>
              </w:rPr>
              <w:t xml:space="preserve"> 1-й и 8-й дни + </w:t>
            </w:r>
            <w:proofErr w:type="spellStart"/>
            <w:r w:rsidRPr="00EF4030">
              <w:rPr>
                <w:color w:val="000000"/>
              </w:rPr>
              <w:t>цетуксимаб</w:t>
            </w:r>
            <w:proofErr w:type="spellEnd"/>
            <w:r w:rsidRPr="00EF4030">
              <w:rPr>
                <w:color w:val="000000"/>
              </w:rPr>
              <w:t xml:space="preserve"> 400 мг / м2 в / в (2-часовая инфузия) в 1-й день 1-го цикла (нагрузочная доза), далее — 250 мг / м2 в / в (1-часовая инфузия) еженедельно. Длительность цикла 21 день. После завершения 6 циклов ХТ в случае отсутствия прогрессирования рекомендовано продолжить поддерживающую терапию </w:t>
            </w:r>
            <w:proofErr w:type="spellStart"/>
            <w:r w:rsidRPr="00EF4030">
              <w:rPr>
                <w:color w:val="000000"/>
              </w:rPr>
              <w:t>цетуксимабом</w:t>
            </w:r>
            <w:proofErr w:type="spellEnd"/>
            <w:r w:rsidRPr="00EF4030">
              <w:rPr>
                <w:color w:val="000000"/>
              </w:rPr>
              <w:t xml:space="preserve"> 250 мг / м2 в / в еженедельно</w:t>
            </w:r>
          </w:p>
        </w:tc>
      </w:tr>
      <w:tr w:rsidR="00EF4030" w:rsidRPr="00EF4030" w14:paraId="0B018DA9" w14:textId="77777777" w:rsidTr="00EF403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FDA919" w14:textId="77777777" w:rsidR="00EF4030" w:rsidRPr="00EF4030" w:rsidRDefault="00EF4030" w:rsidP="00EF4030">
            <w:pPr>
              <w:jc w:val="both"/>
              <w:rPr>
                <w:color w:val="000000"/>
              </w:rPr>
            </w:pPr>
            <w:proofErr w:type="spellStart"/>
            <w:r w:rsidRPr="00EF4030">
              <w:rPr>
                <w:color w:val="000000"/>
              </w:rPr>
              <w:t>Pacli</w:t>
            </w:r>
            <w:proofErr w:type="spellEnd"/>
            <w:r w:rsidRPr="00EF4030">
              <w:rPr>
                <w:color w:val="000000"/>
              </w:rPr>
              <w:t xml:space="preserve"> + </w:t>
            </w:r>
            <w:proofErr w:type="spellStart"/>
            <w:r w:rsidRPr="00EF4030">
              <w:rPr>
                <w:color w:val="000000"/>
              </w:rPr>
              <w:t>Carbo</w:t>
            </w:r>
            <w:proofErr w:type="spellEnd"/>
            <w:r w:rsidRPr="00EF4030">
              <w:rPr>
                <w:color w:val="000000"/>
              </w:rPr>
              <w:t xml:space="preserve"> + </w:t>
            </w:r>
            <w:proofErr w:type="spellStart"/>
            <w:r w:rsidRPr="00EF4030">
              <w:rPr>
                <w:color w:val="000000"/>
              </w:rPr>
              <w:t>Cet</w:t>
            </w:r>
            <w:proofErr w:type="spellEnd"/>
            <w:r w:rsidRPr="00EF4030">
              <w:rPr>
                <w:color w:val="000000"/>
              </w:rPr>
              <w:t xml:space="preserve"> 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4CE38D" w14:textId="77777777" w:rsidR="00EF4030" w:rsidRPr="00EF4030" w:rsidRDefault="00EF4030" w:rsidP="00EF4030">
            <w:pPr>
              <w:jc w:val="both"/>
              <w:rPr>
                <w:color w:val="000000"/>
              </w:rPr>
            </w:pPr>
            <w:proofErr w:type="spellStart"/>
            <w:r w:rsidRPr="00EF4030">
              <w:rPr>
                <w:color w:val="000000"/>
              </w:rPr>
              <w:t>Паклитаксел</w:t>
            </w:r>
            <w:proofErr w:type="spellEnd"/>
            <w:r w:rsidRPr="00EF4030">
              <w:rPr>
                <w:color w:val="000000"/>
              </w:rPr>
              <w:t xml:space="preserve"> 80 мг / м2 в / в еженедельно + </w:t>
            </w:r>
            <w:proofErr w:type="spellStart"/>
            <w:r w:rsidRPr="00EF4030">
              <w:rPr>
                <w:color w:val="000000"/>
              </w:rPr>
              <w:t>карбоплатин</w:t>
            </w:r>
            <w:proofErr w:type="spellEnd"/>
            <w:r w:rsidRPr="00EF4030">
              <w:rPr>
                <w:color w:val="000000"/>
              </w:rPr>
              <w:t xml:space="preserve"> AUC 2,0 в / в еженедельно + </w:t>
            </w:r>
            <w:proofErr w:type="spellStart"/>
            <w:r w:rsidRPr="00EF4030">
              <w:rPr>
                <w:color w:val="000000"/>
              </w:rPr>
              <w:t>цетуксимаб</w:t>
            </w:r>
            <w:proofErr w:type="spellEnd"/>
            <w:r w:rsidRPr="00EF4030">
              <w:rPr>
                <w:color w:val="000000"/>
              </w:rPr>
              <w:t xml:space="preserve"> 400 мг / м2 в / в (2-часовая инфузия) в 1-й день 1-го цикла, далее — 250 мг / м2 в / в еженедельно. После завершения ХТ в случае отсутствия прогрессирования рекомендовано продолжить поддерживающую терапию </w:t>
            </w:r>
            <w:proofErr w:type="spellStart"/>
            <w:r w:rsidRPr="00EF4030">
              <w:rPr>
                <w:color w:val="000000"/>
              </w:rPr>
              <w:t>цетуксимабом</w:t>
            </w:r>
            <w:proofErr w:type="spellEnd"/>
            <w:r w:rsidRPr="00EF4030">
              <w:rPr>
                <w:color w:val="000000"/>
              </w:rPr>
              <w:t xml:space="preserve"> 250 мг / м2</w:t>
            </w:r>
          </w:p>
          <w:p w14:paraId="6FC245ED" w14:textId="77777777" w:rsidR="00EF4030" w:rsidRPr="00EF4030" w:rsidRDefault="00EF4030" w:rsidP="00EF4030">
            <w:pPr>
              <w:jc w:val="both"/>
              <w:rPr>
                <w:color w:val="000000"/>
              </w:rPr>
            </w:pPr>
            <w:r w:rsidRPr="00EF4030">
              <w:rPr>
                <w:color w:val="000000"/>
              </w:rPr>
              <w:t>в / в еженедельно. Количество введений цитостатиков определяется индивидуально</w:t>
            </w:r>
          </w:p>
        </w:tc>
      </w:tr>
      <w:tr w:rsidR="00EF4030" w:rsidRPr="00EF4030" w14:paraId="122EC351" w14:textId="77777777" w:rsidTr="00EF403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A449E9" w14:textId="77777777" w:rsidR="00EF4030" w:rsidRPr="00EF4030" w:rsidRDefault="00EF4030" w:rsidP="00EF4030">
            <w:pPr>
              <w:jc w:val="both"/>
              <w:rPr>
                <w:color w:val="000000"/>
              </w:rPr>
            </w:pPr>
            <w:r w:rsidRPr="00EF4030">
              <w:rPr>
                <w:color w:val="000000"/>
              </w:rPr>
              <w:t>PF 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B44E5B" w14:textId="77777777" w:rsidR="00EF4030" w:rsidRPr="00EF4030" w:rsidRDefault="00EF4030" w:rsidP="00EF4030">
            <w:pPr>
              <w:jc w:val="both"/>
              <w:rPr>
                <w:color w:val="000000"/>
              </w:rPr>
            </w:pPr>
            <w:proofErr w:type="spellStart"/>
            <w:r w:rsidRPr="00EF4030">
              <w:rPr>
                <w:color w:val="000000"/>
              </w:rPr>
              <w:t>Цисплатин</w:t>
            </w:r>
            <w:proofErr w:type="spellEnd"/>
            <w:r w:rsidRPr="00EF4030">
              <w:rPr>
                <w:color w:val="000000"/>
              </w:rPr>
              <w:t xml:space="preserve"> 75–100 мг / м2 в / в </w:t>
            </w:r>
            <w:proofErr w:type="spellStart"/>
            <w:r w:rsidRPr="00EF4030">
              <w:rPr>
                <w:color w:val="000000"/>
              </w:rPr>
              <w:t>в</w:t>
            </w:r>
            <w:proofErr w:type="spellEnd"/>
            <w:r w:rsidRPr="00EF4030">
              <w:rPr>
                <w:color w:val="000000"/>
              </w:rPr>
              <w:t xml:space="preserve"> 1-й день + 5-фторурацил 1000 мг / м2 / </w:t>
            </w:r>
            <w:proofErr w:type="spellStart"/>
            <w:r w:rsidRPr="00EF4030">
              <w:rPr>
                <w:color w:val="000000"/>
              </w:rPr>
              <w:t>сут</w:t>
            </w:r>
            <w:proofErr w:type="spellEnd"/>
            <w:r w:rsidRPr="00EF4030">
              <w:rPr>
                <w:color w:val="000000"/>
              </w:rPr>
              <w:t xml:space="preserve">. в / в 96-часовая инфузия в 1–4-й дни, каждые 3 </w:t>
            </w:r>
            <w:proofErr w:type="spellStart"/>
            <w:r w:rsidRPr="00EF4030">
              <w:rPr>
                <w:color w:val="000000"/>
              </w:rPr>
              <w:t>нед</w:t>
            </w:r>
            <w:proofErr w:type="spellEnd"/>
            <w:r w:rsidRPr="00EF4030">
              <w:rPr>
                <w:color w:val="000000"/>
              </w:rPr>
              <w:t>. </w:t>
            </w:r>
          </w:p>
        </w:tc>
      </w:tr>
      <w:tr w:rsidR="00EF4030" w:rsidRPr="00EF4030" w14:paraId="336BDFEB" w14:textId="77777777" w:rsidTr="00EF403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07AE21" w14:textId="77777777" w:rsidR="00EF4030" w:rsidRPr="00EF4030" w:rsidRDefault="00EF4030" w:rsidP="00EF4030">
            <w:pPr>
              <w:jc w:val="both"/>
              <w:rPr>
                <w:color w:val="000000"/>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AFE833" w14:textId="77777777" w:rsidR="00EF4030" w:rsidRPr="00EF4030" w:rsidRDefault="00EF4030" w:rsidP="00EF4030">
            <w:pPr>
              <w:jc w:val="both"/>
              <w:rPr>
                <w:color w:val="000000"/>
              </w:rPr>
            </w:pPr>
            <w:proofErr w:type="spellStart"/>
            <w:r w:rsidRPr="00EF4030">
              <w:rPr>
                <w:color w:val="000000"/>
              </w:rPr>
              <w:t>Карбоплатин</w:t>
            </w:r>
            <w:proofErr w:type="spellEnd"/>
            <w:r w:rsidRPr="00EF4030">
              <w:rPr>
                <w:color w:val="000000"/>
              </w:rPr>
              <w:t xml:space="preserve"> AUC- 5 в / в </w:t>
            </w:r>
            <w:proofErr w:type="spellStart"/>
            <w:r w:rsidRPr="00EF4030">
              <w:rPr>
                <w:color w:val="000000"/>
              </w:rPr>
              <w:t>в</w:t>
            </w:r>
            <w:proofErr w:type="spellEnd"/>
            <w:r w:rsidRPr="00EF4030">
              <w:rPr>
                <w:color w:val="000000"/>
              </w:rPr>
              <w:t xml:space="preserve"> 1-й день + 5-фторурацил 1000 мг / м2 в / в 96-часовая инфузия в 1–4-й дни, каждые 3 </w:t>
            </w:r>
            <w:proofErr w:type="spellStart"/>
            <w:r w:rsidRPr="00EF4030">
              <w:rPr>
                <w:color w:val="000000"/>
              </w:rPr>
              <w:t>нед</w:t>
            </w:r>
            <w:proofErr w:type="spellEnd"/>
            <w:r w:rsidRPr="00EF4030">
              <w:rPr>
                <w:color w:val="000000"/>
              </w:rPr>
              <w:t>. Общее число циклов 6, при отсутствии токсичности и нарастающей положительной динамике может быть увеличено до 8. Общее число циклов 6, при отсутствии токсичности и нарастающей положительной динамике может быть увеличено до 8.</w:t>
            </w:r>
          </w:p>
        </w:tc>
      </w:tr>
      <w:tr w:rsidR="00EF4030" w:rsidRPr="00EF4030" w14:paraId="56626094" w14:textId="77777777" w:rsidTr="00EF403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7A09B8" w14:textId="77777777" w:rsidR="00EF4030" w:rsidRPr="00EF4030" w:rsidRDefault="00EF4030" w:rsidP="00EF4030">
            <w:pPr>
              <w:jc w:val="both"/>
              <w:rPr>
                <w:color w:val="000000"/>
              </w:rPr>
            </w:pPr>
            <w:proofErr w:type="spellStart"/>
            <w:r w:rsidRPr="00EF4030">
              <w:rPr>
                <w:color w:val="000000"/>
              </w:rPr>
              <w:t>Pacli</w:t>
            </w:r>
            <w:proofErr w:type="spellEnd"/>
            <w:r w:rsidRPr="00EF4030">
              <w:rPr>
                <w:color w:val="000000"/>
              </w:rPr>
              <w:t xml:space="preserve"> +</w:t>
            </w:r>
            <w:proofErr w:type="spellStart"/>
            <w:r w:rsidRPr="00EF4030">
              <w:rPr>
                <w:color w:val="000000"/>
              </w:rPr>
              <w:t>Carbo</w:t>
            </w:r>
            <w:proofErr w:type="spellEnd"/>
            <w:r w:rsidRPr="00EF4030">
              <w:rPr>
                <w:color w:val="000000"/>
              </w:rPr>
              <w:t xml:space="preserve"> 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D3BF66" w14:textId="77777777" w:rsidR="00EF4030" w:rsidRPr="00EF4030" w:rsidRDefault="00EF4030" w:rsidP="00EF4030">
            <w:pPr>
              <w:jc w:val="both"/>
              <w:rPr>
                <w:color w:val="000000"/>
              </w:rPr>
            </w:pPr>
            <w:proofErr w:type="spellStart"/>
            <w:r w:rsidRPr="00EF4030">
              <w:rPr>
                <w:color w:val="000000"/>
              </w:rPr>
              <w:t>Паклитаксел</w:t>
            </w:r>
            <w:proofErr w:type="spellEnd"/>
            <w:r w:rsidRPr="00EF4030">
              <w:rPr>
                <w:color w:val="000000"/>
              </w:rPr>
              <w:t xml:space="preserve"> 175 мг / м2 в / в </w:t>
            </w:r>
            <w:proofErr w:type="spellStart"/>
            <w:r w:rsidRPr="00EF4030">
              <w:rPr>
                <w:color w:val="000000"/>
              </w:rPr>
              <w:t>в</w:t>
            </w:r>
            <w:proofErr w:type="spellEnd"/>
            <w:r w:rsidRPr="00EF4030">
              <w:rPr>
                <w:color w:val="000000"/>
              </w:rPr>
              <w:t xml:space="preserve"> 1-й день + </w:t>
            </w:r>
            <w:proofErr w:type="spellStart"/>
            <w:r w:rsidRPr="00EF4030">
              <w:rPr>
                <w:color w:val="000000"/>
              </w:rPr>
              <w:t>карбоплатин</w:t>
            </w:r>
            <w:proofErr w:type="spellEnd"/>
            <w:r w:rsidRPr="00EF4030">
              <w:rPr>
                <w:color w:val="000000"/>
              </w:rPr>
              <w:t xml:space="preserve"> AUC- 5–6 в / в </w:t>
            </w:r>
            <w:proofErr w:type="spellStart"/>
            <w:r w:rsidRPr="00EF4030">
              <w:rPr>
                <w:color w:val="000000"/>
              </w:rPr>
              <w:t>в</w:t>
            </w:r>
            <w:proofErr w:type="spellEnd"/>
            <w:r w:rsidRPr="00EF4030">
              <w:rPr>
                <w:color w:val="000000"/>
              </w:rPr>
              <w:t xml:space="preserve"> 1-й день каждые 3 </w:t>
            </w:r>
            <w:proofErr w:type="spellStart"/>
            <w:r w:rsidRPr="00EF4030">
              <w:rPr>
                <w:color w:val="000000"/>
              </w:rPr>
              <w:t>нед</w:t>
            </w:r>
            <w:proofErr w:type="spellEnd"/>
            <w:r w:rsidRPr="00EF4030">
              <w:rPr>
                <w:color w:val="000000"/>
              </w:rPr>
              <w:t>. Общее число циклов 6, при отсутствии токсичности и нарастающей положительной динамике может быть увеличено до 8.</w:t>
            </w:r>
          </w:p>
        </w:tc>
      </w:tr>
      <w:tr w:rsidR="00EF4030" w:rsidRPr="00EF4030" w14:paraId="2DB7884F" w14:textId="77777777" w:rsidTr="00EF403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1FF446" w14:textId="77777777" w:rsidR="00EF4030" w:rsidRPr="00EF4030" w:rsidRDefault="00EF4030" w:rsidP="00EF4030">
            <w:pPr>
              <w:jc w:val="both"/>
              <w:rPr>
                <w:color w:val="000000"/>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EACC97" w14:textId="77777777" w:rsidR="00EF4030" w:rsidRPr="00EF4030" w:rsidRDefault="00EF4030" w:rsidP="00EF4030">
            <w:pPr>
              <w:jc w:val="both"/>
              <w:rPr>
                <w:color w:val="000000"/>
              </w:rPr>
            </w:pPr>
            <w:proofErr w:type="spellStart"/>
            <w:r w:rsidRPr="00EF4030">
              <w:rPr>
                <w:color w:val="000000"/>
              </w:rPr>
              <w:t>Паклитаксел</w:t>
            </w:r>
            <w:proofErr w:type="spellEnd"/>
            <w:r w:rsidRPr="00EF4030">
              <w:rPr>
                <w:color w:val="000000"/>
              </w:rPr>
              <w:t xml:space="preserve"> 60–80 мг / м2 в / в еженедельно + </w:t>
            </w:r>
            <w:proofErr w:type="spellStart"/>
            <w:r w:rsidRPr="00EF4030">
              <w:rPr>
                <w:color w:val="000000"/>
              </w:rPr>
              <w:t>карбоплатин</w:t>
            </w:r>
            <w:proofErr w:type="spellEnd"/>
            <w:r w:rsidRPr="00EF4030">
              <w:rPr>
                <w:color w:val="000000"/>
              </w:rPr>
              <w:t xml:space="preserve"> AUC- 2 в / в еженедельно до прогрессирования или неприемлемой токсичности, но не более 18 недель.</w:t>
            </w:r>
          </w:p>
        </w:tc>
      </w:tr>
      <w:tr w:rsidR="00EF4030" w:rsidRPr="00EF4030" w14:paraId="3BF81639" w14:textId="77777777" w:rsidTr="00EF403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F5152A" w14:textId="77777777" w:rsidR="00EF4030" w:rsidRPr="00EF4030" w:rsidRDefault="00EF4030" w:rsidP="00EF4030">
            <w:pPr>
              <w:jc w:val="both"/>
              <w:rPr>
                <w:color w:val="000000"/>
              </w:rPr>
            </w:pPr>
            <w:r w:rsidRPr="00EF4030">
              <w:rPr>
                <w:color w:val="000000"/>
              </w:rPr>
              <w:t>DС 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39DD9F" w14:textId="77777777" w:rsidR="00EF4030" w:rsidRPr="00EF4030" w:rsidRDefault="00EF4030" w:rsidP="00EF4030">
            <w:pPr>
              <w:jc w:val="both"/>
              <w:rPr>
                <w:color w:val="000000"/>
              </w:rPr>
            </w:pPr>
            <w:proofErr w:type="spellStart"/>
            <w:r w:rsidRPr="00EF4030">
              <w:rPr>
                <w:color w:val="000000"/>
              </w:rPr>
              <w:t>Доцетаксел</w:t>
            </w:r>
            <w:proofErr w:type="spellEnd"/>
            <w:r w:rsidRPr="00EF4030">
              <w:rPr>
                <w:color w:val="000000"/>
              </w:rPr>
              <w:t xml:space="preserve"> 75 мг / м2 в / в </w:t>
            </w:r>
            <w:proofErr w:type="spellStart"/>
            <w:r w:rsidRPr="00EF4030">
              <w:rPr>
                <w:color w:val="000000"/>
              </w:rPr>
              <w:t>в</w:t>
            </w:r>
            <w:proofErr w:type="spellEnd"/>
            <w:r w:rsidRPr="00EF4030">
              <w:rPr>
                <w:color w:val="000000"/>
              </w:rPr>
              <w:t xml:space="preserve"> 1-й день + </w:t>
            </w:r>
            <w:proofErr w:type="spellStart"/>
            <w:r w:rsidRPr="00EF4030">
              <w:rPr>
                <w:color w:val="000000"/>
              </w:rPr>
              <w:t>цисплатин</w:t>
            </w:r>
            <w:proofErr w:type="spellEnd"/>
            <w:r w:rsidRPr="00EF4030">
              <w:rPr>
                <w:color w:val="000000"/>
              </w:rPr>
              <w:t xml:space="preserve"> 75 мг / м2 в / в </w:t>
            </w:r>
            <w:proofErr w:type="spellStart"/>
            <w:r w:rsidRPr="00EF4030">
              <w:rPr>
                <w:color w:val="000000"/>
              </w:rPr>
              <w:t>в</w:t>
            </w:r>
            <w:proofErr w:type="spellEnd"/>
            <w:r w:rsidRPr="00EF4030">
              <w:rPr>
                <w:color w:val="000000"/>
              </w:rPr>
              <w:t xml:space="preserve"> 1-й день, каждые 3 </w:t>
            </w:r>
            <w:proofErr w:type="spellStart"/>
            <w:r w:rsidRPr="00EF4030">
              <w:rPr>
                <w:color w:val="000000"/>
              </w:rPr>
              <w:t>нед</w:t>
            </w:r>
            <w:proofErr w:type="spellEnd"/>
            <w:r w:rsidRPr="00EF4030">
              <w:rPr>
                <w:color w:val="000000"/>
              </w:rPr>
              <w:t>. Общее число циклов 6, при отсутствии токсичности и нарастающей положительной динамике может быть увеличено до 8.</w:t>
            </w:r>
          </w:p>
        </w:tc>
      </w:tr>
      <w:tr w:rsidR="00EF4030" w:rsidRPr="00EF4030" w14:paraId="11ADFC12" w14:textId="77777777" w:rsidTr="00EF403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794D1E" w14:textId="77777777" w:rsidR="00EF4030" w:rsidRPr="00EF4030" w:rsidRDefault="00EF4030" w:rsidP="00EF4030">
            <w:pPr>
              <w:jc w:val="both"/>
              <w:rPr>
                <w:color w:val="000000"/>
              </w:rPr>
            </w:pPr>
            <w:r w:rsidRPr="00EF4030">
              <w:rPr>
                <w:color w:val="000000"/>
              </w:rPr>
              <w:t>Ниволумаб3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904B85" w14:textId="77777777" w:rsidR="00EF4030" w:rsidRPr="00EF4030" w:rsidRDefault="00EF4030" w:rsidP="00EF4030">
            <w:pPr>
              <w:jc w:val="both"/>
              <w:rPr>
                <w:color w:val="000000"/>
              </w:rPr>
            </w:pPr>
            <w:proofErr w:type="spellStart"/>
            <w:r w:rsidRPr="00EF4030">
              <w:rPr>
                <w:color w:val="000000"/>
              </w:rPr>
              <w:t>Ниволумаб</w:t>
            </w:r>
            <w:proofErr w:type="spellEnd"/>
            <w:r w:rsidRPr="00EF4030">
              <w:rPr>
                <w:color w:val="000000"/>
              </w:rPr>
              <w:t xml:space="preserve"> 3 мг / кг в / в 1 раз в 2 </w:t>
            </w:r>
            <w:proofErr w:type="spellStart"/>
            <w:r w:rsidRPr="00EF4030">
              <w:rPr>
                <w:color w:val="000000"/>
              </w:rPr>
              <w:t>нед</w:t>
            </w:r>
            <w:proofErr w:type="spellEnd"/>
            <w:r w:rsidRPr="00EF4030">
              <w:rPr>
                <w:color w:val="000000"/>
              </w:rPr>
              <w:t xml:space="preserve">. или 240 мг 1 раз в 2 </w:t>
            </w:r>
            <w:proofErr w:type="spellStart"/>
            <w:r w:rsidRPr="00EF4030">
              <w:rPr>
                <w:color w:val="000000"/>
              </w:rPr>
              <w:t>нед</w:t>
            </w:r>
            <w:proofErr w:type="spellEnd"/>
            <w:r w:rsidRPr="00EF4030">
              <w:rPr>
                <w:color w:val="000000"/>
              </w:rPr>
              <w:t xml:space="preserve">. или 480 мг 1 раз в 4 </w:t>
            </w:r>
            <w:proofErr w:type="spellStart"/>
            <w:r w:rsidRPr="00EF4030">
              <w:rPr>
                <w:color w:val="000000"/>
              </w:rPr>
              <w:t>нед</w:t>
            </w:r>
            <w:proofErr w:type="spellEnd"/>
            <w:r w:rsidRPr="00EF4030">
              <w:rPr>
                <w:color w:val="000000"/>
              </w:rPr>
              <w:t>. 60-минутная инфузия (первое введение), далее — 30-минутная инфузия до прогрессирования или неприемлемой токсичности, но не более 2 лет</w:t>
            </w:r>
          </w:p>
        </w:tc>
      </w:tr>
      <w:tr w:rsidR="00EF4030" w:rsidRPr="00EF4030" w14:paraId="02044160" w14:textId="77777777" w:rsidTr="00EF403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ABEE58" w14:textId="77777777" w:rsidR="00EF4030" w:rsidRPr="00EF4030" w:rsidRDefault="00EF4030" w:rsidP="00EF4030">
            <w:pPr>
              <w:jc w:val="both"/>
              <w:rPr>
                <w:color w:val="000000"/>
              </w:rPr>
            </w:pPr>
            <w:proofErr w:type="spellStart"/>
            <w:r w:rsidRPr="00EF4030">
              <w:rPr>
                <w:color w:val="000000"/>
              </w:rPr>
              <w:t>Пембролизумаб</w:t>
            </w:r>
            <w:proofErr w:type="spellEnd"/>
            <w:r w:rsidRPr="00EF4030">
              <w:rPr>
                <w:color w:val="000000"/>
              </w:rPr>
              <w:t xml:space="preserve"> 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E37B77" w14:textId="77777777" w:rsidR="00EF4030" w:rsidRPr="00EF4030" w:rsidRDefault="00EF4030" w:rsidP="00EF4030">
            <w:pPr>
              <w:jc w:val="both"/>
              <w:rPr>
                <w:color w:val="000000"/>
              </w:rPr>
            </w:pPr>
            <w:proofErr w:type="spellStart"/>
            <w:r w:rsidRPr="00EF4030">
              <w:rPr>
                <w:color w:val="000000"/>
              </w:rPr>
              <w:t>Пембролизумаб</w:t>
            </w:r>
            <w:proofErr w:type="spellEnd"/>
            <w:r w:rsidRPr="00EF4030">
              <w:rPr>
                <w:color w:val="000000"/>
              </w:rPr>
              <w:t xml:space="preserve"> 200 мг в / в 1 раз в 3 </w:t>
            </w:r>
            <w:proofErr w:type="spellStart"/>
            <w:r w:rsidRPr="00EF4030">
              <w:rPr>
                <w:color w:val="000000"/>
              </w:rPr>
              <w:t>нед</w:t>
            </w:r>
            <w:proofErr w:type="spellEnd"/>
            <w:r w:rsidRPr="00EF4030">
              <w:rPr>
                <w:color w:val="000000"/>
              </w:rPr>
              <w:t xml:space="preserve">. (30-минутная инфузия) или 400 мг 1 раз в 6 </w:t>
            </w:r>
            <w:proofErr w:type="spellStart"/>
            <w:r w:rsidRPr="00EF4030">
              <w:rPr>
                <w:color w:val="000000"/>
              </w:rPr>
              <w:t>нед</w:t>
            </w:r>
            <w:proofErr w:type="spellEnd"/>
            <w:r w:rsidRPr="00EF4030">
              <w:rPr>
                <w:color w:val="000000"/>
              </w:rPr>
              <w:t>. до прогрессирования или неприемлемой токсичности, но не более 2 лет</w:t>
            </w:r>
          </w:p>
        </w:tc>
      </w:tr>
      <w:tr w:rsidR="00EF4030" w:rsidRPr="00EF4030" w14:paraId="1BD17B3D" w14:textId="77777777" w:rsidTr="00EF403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4CBBBD" w14:textId="77777777" w:rsidR="00EF4030" w:rsidRPr="00EF4030" w:rsidRDefault="00EF4030" w:rsidP="00EF4030">
            <w:pPr>
              <w:jc w:val="both"/>
              <w:rPr>
                <w:color w:val="000000"/>
              </w:rPr>
            </w:pPr>
            <w:r w:rsidRPr="00EF4030">
              <w:rPr>
                <w:color w:val="000000"/>
              </w:rPr>
              <w:lastRenderedPageBreak/>
              <w:t xml:space="preserve">PF + </w:t>
            </w:r>
            <w:proofErr w:type="spellStart"/>
            <w:r w:rsidRPr="00EF4030">
              <w:rPr>
                <w:color w:val="000000"/>
              </w:rPr>
              <w:t>Пембролиз</w:t>
            </w:r>
            <w:proofErr w:type="spellEnd"/>
            <w:r w:rsidRPr="00EF4030">
              <w:rPr>
                <w:color w:val="000000"/>
              </w:rPr>
              <w:t>-</w:t>
            </w:r>
          </w:p>
          <w:p w14:paraId="32CB46E3" w14:textId="77777777" w:rsidR="00EF4030" w:rsidRPr="00EF4030" w:rsidRDefault="00EF4030" w:rsidP="00EF4030">
            <w:pPr>
              <w:jc w:val="both"/>
              <w:rPr>
                <w:color w:val="000000"/>
              </w:rPr>
            </w:pPr>
            <w:proofErr w:type="spellStart"/>
            <w:r w:rsidRPr="00EF4030">
              <w:rPr>
                <w:color w:val="000000"/>
              </w:rPr>
              <w:t>умаб</w:t>
            </w:r>
            <w:proofErr w:type="spellEnd"/>
            <w:r w:rsidRPr="00EF4030">
              <w:rPr>
                <w:color w:val="000000"/>
              </w:rPr>
              <w:t xml:space="preserve"> 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6B3B5F" w14:textId="77777777" w:rsidR="00EF4030" w:rsidRPr="00EF4030" w:rsidRDefault="00EF4030" w:rsidP="00EF4030">
            <w:pPr>
              <w:jc w:val="both"/>
              <w:rPr>
                <w:color w:val="000000"/>
              </w:rPr>
            </w:pPr>
            <w:proofErr w:type="spellStart"/>
            <w:r w:rsidRPr="00EF4030">
              <w:rPr>
                <w:color w:val="000000"/>
              </w:rPr>
              <w:t>Пембролизумаб</w:t>
            </w:r>
            <w:proofErr w:type="spellEnd"/>
            <w:r w:rsidRPr="00EF4030">
              <w:rPr>
                <w:color w:val="000000"/>
              </w:rPr>
              <w:t xml:space="preserve"> 200 мг + </w:t>
            </w:r>
            <w:proofErr w:type="spellStart"/>
            <w:r w:rsidRPr="00EF4030">
              <w:rPr>
                <w:color w:val="000000"/>
              </w:rPr>
              <w:t>карбоплатин</w:t>
            </w:r>
            <w:proofErr w:type="spellEnd"/>
            <w:r w:rsidRPr="00EF4030">
              <w:rPr>
                <w:color w:val="000000"/>
              </w:rPr>
              <w:t xml:space="preserve"> AUC 5 или </w:t>
            </w:r>
            <w:proofErr w:type="spellStart"/>
            <w:r w:rsidRPr="00EF4030">
              <w:rPr>
                <w:color w:val="000000"/>
              </w:rPr>
              <w:t>цисплатин</w:t>
            </w:r>
            <w:proofErr w:type="spellEnd"/>
            <w:r w:rsidRPr="00EF4030">
              <w:rPr>
                <w:color w:val="000000"/>
              </w:rPr>
              <w:t xml:space="preserve"> 100 мг / м2 + 5-ФУ 1000 мг / м2 1–4 дни 1 раз в 3 недели (6 циклов), далее </w:t>
            </w:r>
            <w:proofErr w:type="spellStart"/>
            <w:r w:rsidRPr="00EF4030">
              <w:rPr>
                <w:color w:val="000000"/>
              </w:rPr>
              <w:t>пембролизумаб</w:t>
            </w:r>
            <w:proofErr w:type="spellEnd"/>
            <w:r w:rsidRPr="00EF4030">
              <w:rPr>
                <w:color w:val="000000"/>
              </w:rPr>
              <w:t xml:space="preserve"> 200 мг 1 раз в 3 недели или 400 мг 1 раз в 6 </w:t>
            </w:r>
            <w:proofErr w:type="spellStart"/>
            <w:r w:rsidRPr="00EF4030">
              <w:rPr>
                <w:color w:val="000000"/>
              </w:rPr>
              <w:t>нед</w:t>
            </w:r>
            <w:proofErr w:type="spellEnd"/>
            <w:r w:rsidRPr="00EF4030">
              <w:rPr>
                <w:color w:val="000000"/>
              </w:rPr>
              <w:t>. Максимум — до 35 введений в целом</w:t>
            </w:r>
          </w:p>
        </w:tc>
      </w:tr>
      <w:tr w:rsidR="00EF4030" w:rsidRPr="00EF4030" w14:paraId="75CDDB4C" w14:textId="77777777" w:rsidTr="00EF4030">
        <w:tc>
          <w:tcPr>
            <w:tcW w:w="0" w:type="auto"/>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4E7190D3" w14:textId="77777777" w:rsidR="00EF4030" w:rsidRPr="00EF4030" w:rsidRDefault="00EF4030" w:rsidP="00EF4030">
            <w:pPr>
              <w:jc w:val="both"/>
            </w:pPr>
            <w:proofErr w:type="spellStart"/>
            <w:r w:rsidRPr="00EF4030">
              <w:rPr>
                <w:color w:val="000000"/>
              </w:rPr>
              <w:t>Монотерапия</w:t>
            </w:r>
            <w:proofErr w:type="spellEnd"/>
            <w:r w:rsidRPr="00EF4030">
              <w:rPr>
                <w:color w:val="000000"/>
              </w:rPr>
              <w:t xml:space="preserve"> для пациентов в общем состоянии по ECOG&gt; 2 баллов</w:t>
            </w:r>
          </w:p>
        </w:tc>
      </w:tr>
      <w:tr w:rsidR="00EF4030" w:rsidRPr="00EF4030" w14:paraId="4B8418E7" w14:textId="77777777" w:rsidTr="00EF403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62DAFB" w14:textId="77777777" w:rsidR="00EF4030" w:rsidRPr="00EF4030" w:rsidRDefault="00EF4030" w:rsidP="00EF4030"/>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77D06F" w14:textId="77777777" w:rsidR="00EF4030" w:rsidRPr="00EF4030" w:rsidRDefault="00EF4030" w:rsidP="00EF4030">
            <w:pPr>
              <w:jc w:val="both"/>
            </w:pPr>
            <w:proofErr w:type="spellStart"/>
            <w:r w:rsidRPr="00EF4030">
              <w:rPr>
                <w:color w:val="000000"/>
              </w:rPr>
              <w:t>Цисплатин</w:t>
            </w:r>
            <w:proofErr w:type="spellEnd"/>
            <w:r w:rsidRPr="00EF4030">
              <w:rPr>
                <w:color w:val="000000"/>
              </w:rPr>
              <w:t xml:space="preserve"> 60–70 мг / м</w:t>
            </w:r>
            <w:r w:rsidRPr="00EF4030">
              <w:rPr>
                <w:color w:val="000000"/>
                <w:sz w:val="8"/>
                <w:szCs w:val="8"/>
                <w:vertAlign w:val="superscript"/>
              </w:rPr>
              <w:t xml:space="preserve">2 </w:t>
            </w:r>
            <w:r w:rsidRPr="00EF4030">
              <w:rPr>
                <w:color w:val="000000"/>
              </w:rPr>
              <w:t xml:space="preserve">в / в 1 раз в 3 </w:t>
            </w:r>
            <w:proofErr w:type="spellStart"/>
            <w:r w:rsidRPr="00EF4030">
              <w:rPr>
                <w:color w:val="000000"/>
              </w:rPr>
              <w:t>нед</w:t>
            </w:r>
            <w:proofErr w:type="spellEnd"/>
            <w:r w:rsidRPr="00EF4030">
              <w:rPr>
                <w:color w:val="000000"/>
              </w:rPr>
              <w:t>. Количество введений определяется индивидуально, но целесообразность длительности более 6-8 введений представляется сомнительной.</w:t>
            </w:r>
          </w:p>
        </w:tc>
      </w:tr>
      <w:tr w:rsidR="00EF4030" w:rsidRPr="00EF4030" w14:paraId="16D3F4C9" w14:textId="77777777" w:rsidTr="00EF403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BC2305" w14:textId="77777777" w:rsidR="00EF4030" w:rsidRPr="00EF4030" w:rsidRDefault="00EF4030" w:rsidP="00EF4030"/>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984D22" w14:textId="77777777" w:rsidR="00EF4030" w:rsidRPr="00EF4030" w:rsidRDefault="00EF4030" w:rsidP="00EF4030">
            <w:pPr>
              <w:jc w:val="both"/>
            </w:pPr>
            <w:proofErr w:type="spellStart"/>
            <w:r w:rsidRPr="00EF4030">
              <w:rPr>
                <w:color w:val="000000"/>
              </w:rPr>
              <w:t>Карбоплатин</w:t>
            </w:r>
            <w:proofErr w:type="spellEnd"/>
            <w:r w:rsidRPr="00EF4030">
              <w:rPr>
                <w:color w:val="000000"/>
              </w:rPr>
              <w:t xml:space="preserve"> AUC 5–6 в / в 1 раз в 3 </w:t>
            </w:r>
            <w:proofErr w:type="spellStart"/>
            <w:r w:rsidRPr="00EF4030">
              <w:rPr>
                <w:color w:val="000000"/>
              </w:rPr>
              <w:t>нед</w:t>
            </w:r>
            <w:proofErr w:type="spellEnd"/>
            <w:r w:rsidRPr="00EF4030">
              <w:rPr>
                <w:color w:val="000000"/>
              </w:rPr>
              <w:t xml:space="preserve">. или </w:t>
            </w:r>
            <w:proofErr w:type="spellStart"/>
            <w:r w:rsidRPr="00EF4030">
              <w:rPr>
                <w:color w:val="000000"/>
              </w:rPr>
              <w:t>карбоплатин</w:t>
            </w:r>
            <w:proofErr w:type="spellEnd"/>
            <w:r w:rsidRPr="00EF4030">
              <w:rPr>
                <w:color w:val="000000"/>
              </w:rPr>
              <w:t xml:space="preserve"> AUC 2 в / в еженедельно. Количество введений определяется индивидуально.</w:t>
            </w:r>
          </w:p>
        </w:tc>
      </w:tr>
      <w:tr w:rsidR="00EF4030" w:rsidRPr="00EF4030" w14:paraId="239A3583" w14:textId="77777777" w:rsidTr="00EF403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6277EB" w14:textId="77777777" w:rsidR="00EF4030" w:rsidRPr="00EF4030" w:rsidRDefault="00EF4030" w:rsidP="00EF4030"/>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9F555A" w14:textId="77777777" w:rsidR="00EF4030" w:rsidRPr="00EF4030" w:rsidRDefault="00EF4030" w:rsidP="00EF4030">
            <w:pPr>
              <w:jc w:val="both"/>
            </w:pPr>
            <w:proofErr w:type="spellStart"/>
            <w:r w:rsidRPr="00EF4030">
              <w:rPr>
                <w:color w:val="000000"/>
              </w:rPr>
              <w:t>Паклитаксел</w:t>
            </w:r>
            <w:proofErr w:type="spellEnd"/>
            <w:r w:rsidRPr="00EF4030">
              <w:rPr>
                <w:color w:val="000000"/>
              </w:rPr>
              <w:t xml:space="preserve"> 175 мг / м</w:t>
            </w:r>
            <w:r w:rsidRPr="00EF4030">
              <w:rPr>
                <w:color w:val="000000"/>
                <w:sz w:val="8"/>
                <w:szCs w:val="8"/>
                <w:vertAlign w:val="superscript"/>
              </w:rPr>
              <w:t>2</w:t>
            </w:r>
            <w:r w:rsidRPr="00EF4030">
              <w:rPr>
                <w:color w:val="000000"/>
              </w:rPr>
              <w:t xml:space="preserve"> в / в 1 раз в 3 </w:t>
            </w:r>
            <w:proofErr w:type="spellStart"/>
            <w:r w:rsidRPr="00EF4030">
              <w:rPr>
                <w:color w:val="000000"/>
              </w:rPr>
              <w:t>нед</w:t>
            </w:r>
            <w:proofErr w:type="spellEnd"/>
            <w:r w:rsidRPr="00EF4030">
              <w:rPr>
                <w:color w:val="000000"/>
              </w:rPr>
              <w:t xml:space="preserve">. или </w:t>
            </w:r>
            <w:proofErr w:type="spellStart"/>
            <w:r w:rsidRPr="00EF4030">
              <w:rPr>
                <w:color w:val="000000"/>
              </w:rPr>
              <w:t>паклитаксел</w:t>
            </w:r>
            <w:proofErr w:type="spellEnd"/>
            <w:r w:rsidRPr="00EF4030">
              <w:rPr>
                <w:color w:val="000000"/>
              </w:rPr>
              <w:t xml:space="preserve"> 80 мг / м</w:t>
            </w:r>
            <w:r w:rsidRPr="00EF4030">
              <w:rPr>
                <w:color w:val="000000"/>
                <w:sz w:val="8"/>
                <w:szCs w:val="8"/>
                <w:vertAlign w:val="superscript"/>
              </w:rPr>
              <w:t>2</w:t>
            </w:r>
            <w:r w:rsidRPr="00EF4030">
              <w:rPr>
                <w:color w:val="000000"/>
              </w:rPr>
              <w:t xml:space="preserve"> в / в еженедельно. Количество введений определяется индивидуально.</w:t>
            </w:r>
          </w:p>
        </w:tc>
      </w:tr>
      <w:tr w:rsidR="00EF4030" w:rsidRPr="00EF4030" w14:paraId="5C71E3F3" w14:textId="77777777" w:rsidTr="00EF403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03B7EE" w14:textId="77777777" w:rsidR="00EF4030" w:rsidRPr="00EF4030" w:rsidRDefault="00EF4030" w:rsidP="00EF4030"/>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B42165" w14:textId="77777777" w:rsidR="00EF4030" w:rsidRPr="00EF4030" w:rsidRDefault="00EF4030" w:rsidP="00EF4030">
            <w:pPr>
              <w:jc w:val="both"/>
            </w:pPr>
            <w:proofErr w:type="spellStart"/>
            <w:r w:rsidRPr="00EF4030">
              <w:rPr>
                <w:color w:val="000000"/>
              </w:rPr>
              <w:t>Доцетаксел</w:t>
            </w:r>
            <w:proofErr w:type="spellEnd"/>
            <w:r w:rsidRPr="00EF4030">
              <w:rPr>
                <w:color w:val="000000"/>
              </w:rPr>
              <w:t xml:space="preserve"> 70–75 мг / м</w:t>
            </w:r>
            <w:r w:rsidRPr="00EF4030">
              <w:rPr>
                <w:color w:val="000000"/>
                <w:sz w:val="8"/>
                <w:szCs w:val="8"/>
                <w:vertAlign w:val="superscript"/>
              </w:rPr>
              <w:t>2</w:t>
            </w:r>
            <w:r w:rsidRPr="00EF4030">
              <w:rPr>
                <w:color w:val="000000"/>
              </w:rPr>
              <w:t xml:space="preserve"> в / в 1 раз в 3 </w:t>
            </w:r>
            <w:proofErr w:type="spellStart"/>
            <w:r w:rsidRPr="00EF4030">
              <w:rPr>
                <w:color w:val="000000"/>
              </w:rPr>
              <w:t>нед</w:t>
            </w:r>
            <w:proofErr w:type="spellEnd"/>
            <w:r w:rsidRPr="00EF4030">
              <w:rPr>
                <w:color w:val="000000"/>
              </w:rPr>
              <w:t>. Количество введений определяется индивидуально.</w:t>
            </w:r>
          </w:p>
        </w:tc>
      </w:tr>
      <w:tr w:rsidR="00EF4030" w:rsidRPr="00EF4030" w14:paraId="049720DD" w14:textId="77777777" w:rsidTr="00EF403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42CD54" w14:textId="77777777" w:rsidR="00EF4030" w:rsidRPr="00EF4030" w:rsidRDefault="00EF4030" w:rsidP="00EF4030"/>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CBC025" w14:textId="77777777" w:rsidR="00EF4030" w:rsidRPr="00EF4030" w:rsidRDefault="00EF4030" w:rsidP="00EF4030">
            <w:pPr>
              <w:jc w:val="both"/>
            </w:pPr>
            <w:proofErr w:type="spellStart"/>
            <w:r w:rsidRPr="00EF4030">
              <w:rPr>
                <w:color w:val="000000"/>
              </w:rPr>
              <w:t>Капецитабин</w:t>
            </w:r>
            <w:proofErr w:type="spellEnd"/>
            <w:r w:rsidRPr="00EF4030">
              <w:rPr>
                <w:color w:val="000000"/>
              </w:rPr>
              <w:t xml:space="preserve"> 2000 мг / м</w:t>
            </w:r>
            <w:r w:rsidRPr="00EF4030">
              <w:rPr>
                <w:color w:val="000000"/>
                <w:sz w:val="8"/>
                <w:szCs w:val="8"/>
                <w:vertAlign w:val="superscript"/>
              </w:rPr>
              <w:t>2</w:t>
            </w:r>
            <w:r w:rsidRPr="00EF4030">
              <w:rPr>
                <w:color w:val="000000"/>
              </w:rPr>
              <w:t xml:space="preserve"> внутрь в 2 приема в 1–14-й дни, перерыв 1 неделя или 2000 мг / </w:t>
            </w:r>
            <w:proofErr w:type="spellStart"/>
            <w:r w:rsidRPr="00EF4030">
              <w:rPr>
                <w:color w:val="000000"/>
              </w:rPr>
              <w:t>сут</w:t>
            </w:r>
            <w:proofErr w:type="spellEnd"/>
            <w:r w:rsidRPr="00EF4030">
              <w:rPr>
                <w:color w:val="000000"/>
              </w:rPr>
              <w:t>. внутрь ежедневно в метрономном режиме. Длительность терапии определяется индивидуально.</w:t>
            </w:r>
          </w:p>
        </w:tc>
      </w:tr>
      <w:tr w:rsidR="00EF4030" w:rsidRPr="00EF4030" w14:paraId="5A02BA0B" w14:textId="77777777" w:rsidTr="00EF403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D47476" w14:textId="77777777" w:rsidR="00EF4030" w:rsidRPr="00EF4030" w:rsidRDefault="00EF4030" w:rsidP="00EF4030"/>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8492DB" w14:textId="77777777" w:rsidR="00EF4030" w:rsidRPr="00EF4030" w:rsidRDefault="00EF4030" w:rsidP="00EF4030">
            <w:pPr>
              <w:jc w:val="both"/>
            </w:pPr>
            <w:r w:rsidRPr="00EF4030">
              <w:rPr>
                <w:color w:val="000000"/>
              </w:rPr>
              <w:t>Метотрексат 40 мг / м</w:t>
            </w:r>
            <w:r w:rsidRPr="00EF4030">
              <w:rPr>
                <w:color w:val="000000"/>
                <w:sz w:val="8"/>
                <w:szCs w:val="8"/>
                <w:vertAlign w:val="superscript"/>
              </w:rPr>
              <w:t>2</w:t>
            </w:r>
            <w:r w:rsidRPr="00EF4030">
              <w:rPr>
                <w:color w:val="000000"/>
              </w:rPr>
              <w:t xml:space="preserve"> в / в еженедельно. Количество введений определяется индивидуально</w:t>
            </w:r>
            <w:r w:rsidRPr="00EF4030">
              <w:rPr>
                <w:color w:val="000000"/>
                <w:sz w:val="8"/>
                <w:szCs w:val="8"/>
                <w:vertAlign w:val="superscript"/>
              </w:rPr>
              <w:t>7</w:t>
            </w:r>
            <w:r w:rsidRPr="00EF4030">
              <w:rPr>
                <w:color w:val="000000"/>
              </w:rPr>
              <w:t>.</w:t>
            </w:r>
          </w:p>
        </w:tc>
      </w:tr>
      <w:tr w:rsidR="00EF4030" w:rsidRPr="00EF4030" w14:paraId="4D7FE32A" w14:textId="77777777" w:rsidTr="00EF403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A813B6" w14:textId="77777777" w:rsidR="00EF4030" w:rsidRPr="00EF4030" w:rsidRDefault="00EF4030" w:rsidP="00EF4030"/>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08ED2F" w14:textId="77777777" w:rsidR="00EF4030" w:rsidRPr="00EF4030" w:rsidRDefault="00EF4030" w:rsidP="00EF4030">
            <w:pPr>
              <w:jc w:val="both"/>
            </w:pPr>
            <w:proofErr w:type="spellStart"/>
            <w:r w:rsidRPr="00EF4030">
              <w:rPr>
                <w:color w:val="000000"/>
              </w:rPr>
              <w:t>Цетуксимаб</w:t>
            </w:r>
            <w:proofErr w:type="spellEnd"/>
            <w:r w:rsidRPr="00EF4030">
              <w:rPr>
                <w:color w:val="000000"/>
              </w:rPr>
              <w:t xml:space="preserve"> 400 мг / м</w:t>
            </w:r>
            <w:r w:rsidRPr="00EF4030">
              <w:rPr>
                <w:color w:val="000000"/>
                <w:sz w:val="8"/>
                <w:szCs w:val="8"/>
                <w:vertAlign w:val="superscript"/>
              </w:rPr>
              <w:t>2</w:t>
            </w:r>
            <w:r w:rsidRPr="00EF4030">
              <w:rPr>
                <w:color w:val="000000"/>
              </w:rPr>
              <w:t xml:space="preserve"> в / в (2-часовая инфузия) в 1-й день 1-го курса, далее — 250 мг / м</w:t>
            </w:r>
            <w:r w:rsidRPr="00EF4030">
              <w:rPr>
                <w:color w:val="000000"/>
                <w:sz w:val="8"/>
                <w:szCs w:val="8"/>
                <w:vertAlign w:val="superscript"/>
              </w:rPr>
              <w:t>2</w:t>
            </w:r>
            <w:r w:rsidRPr="00EF4030">
              <w:rPr>
                <w:color w:val="000000"/>
              </w:rPr>
              <w:t xml:space="preserve"> в / в еженедельно</w:t>
            </w:r>
          </w:p>
        </w:tc>
      </w:tr>
    </w:tbl>
    <w:p w14:paraId="3E3A99D9" w14:textId="77777777" w:rsidR="00EF4030" w:rsidRPr="00EF4030" w:rsidRDefault="00EF4030" w:rsidP="00EF4030">
      <w:pPr>
        <w:spacing w:line="480" w:lineRule="auto"/>
        <w:ind w:left="720"/>
        <w:jc w:val="both"/>
      </w:pPr>
    </w:p>
    <w:p w14:paraId="692D00A2" w14:textId="77777777" w:rsidR="00DD7231" w:rsidRPr="001B5FF6" w:rsidRDefault="00B54372" w:rsidP="00EF4030">
      <w:pPr>
        <w:spacing w:line="480" w:lineRule="auto"/>
        <w:jc w:val="both"/>
      </w:pPr>
      <w:r w:rsidRPr="001B5FF6">
        <w:rPr>
          <w:b/>
        </w:rPr>
        <w:t xml:space="preserve">Уровень убедительности рекомендаций - B </w:t>
      </w:r>
      <w:r w:rsidRPr="001B5FF6">
        <w:t xml:space="preserve">(уровень достоверности доказательств - </w:t>
      </w:r>
      <w:proofErr w:type="spellStart"/>
      <w:r w:rsidRPr="001B5FF6">
        <w:t>IIa</w:t>
      </w:r>
      <w:proofErr w:type="spellEnd"/>
      <w:r w:rsidRPr="001B5FF6">
        <w:t>)</w:t>
      </w:r>
    </w:p>
    <w:p w14:paraId="7E7E28C8" w14:textId="77777777" w:rsidR="00DD7231" w:rsidRPr="002730BA" w:rsidRDefault="00DD7231">
      <w:pPr>
        <w:spacing w:after="327" w:line="291" w:lineRule="auto"/>
        <w:ind w:left="720"/>
      </w:pPr>
    </w:p>
    <w:p w14:paraId="48EF6A01" w14:textId="77777777" w:rsidR="00DD7231" w:rsidRDefault="00B54372" w:rsidP="00EF4030">
      <w:pPr>
        <w:pStyle w:val="2"/>
        <w:spacing w:before="0" w:line="480" w:lineRule="auto"/>
        <w:ind w:firstLine="720"/>
        <w:jc w:val="both"/>
      </w:pPr>
      <w:r>
        <w:t>3.4 Хирургическое лечение</w:t>
      </w:r>
    </w:p>
    <w:p w14:paraId="23C29131" w14:textId="77777777" w:rsidR="00DD7231" w:rsidRDefault="00B54372" w:rsidP="00EF4030">
      <w:pPr>
        <w:numPr>
          <w:ilvl w:val="0"/>
          <w:numId w:val="11"/>
        </w:numPr>
        <w:spacing w:line="480" w:lineRule="auto"/>
        <w:ind w:left="0" w:firstLine="720"/>
        <w:jc w:val="both"/>
      </w:pPr>
      <w:r>
        <w:rPr>
          <w:i/>
        </w:rPr>
        <w:t xml:space="preserve">Оценка. </w:t>
      </w:r>
      <w:r>
        <w:t xml:space="preserve">Рекомендована оценка всех пациентов до лечения хирургом онкологом, специализирующимся на опухолях головы и шеи, которому рекомендовано предпринять следующие действия: рассмотреть адекватность </w:t>
      </w:r>
      <w:proofErr w:type="spellStart"/>
      <w:r>
        <w:t>биопсийного</w:t>
      </w:r>
      <w:proofErr w:type="spellEnd"/>
      <w:r>
        <w:t xml:space="preserve"> материала, </w:t>
      </w:r>
      <w:proofErr w:type="spellStart"/>
      <w:r>
        <w:t>стадирования</w:t>
      </w:r>
      <w:proofErr w:type="spellEnd"/>
      <w:r>
        <w:t xml:space="preserve"> и визуализации опухолевого процесса (КТ,МРТ) для определения степени распространения опухоли, исключить наличие синхронной первичной опухоли, оценить текущий функциональный статус и возможность хирургического лечения, если первичное лечение было нехирургическим, разработать </w:t>
      </w:r>
      <w:proofErr w:type="spellStart"/>
      <w:r>
        <w:t>проспективный</w:t>
      </w:r>
      <w:proofErr w:type="spellEnd"/>
      <w:r>
        <w:t xml:space="preserve"> план наблюдения, который будет включать адекватное обследование зубов, питания и здорового образа жизни, а также вмешательства и любые другие дополнительные исследования, которые необходимы для полной реабилитации. Для пациентов, которым выполняют плановые операции, рекомендовано проработать хирургическое вмешательство, края резекции клинически определяемой опухоли со свободными от опухоли хирургическими краями. Хирургическое </w:t>
      </w:r>
      <w:r>
        <w:lastRenderedPageBreak/>
        <w:t xml:space="preserve">вмешательство не следует модифицировать на основании клинического ответа, полученного до лечения. </w:t>
      </w:r>
    </w:p>
    <w:p w14:paraId="7A48BCB2" w14:textId="77777777" w:rsidR="00DD7231" w:rsidRPr="00EF4030" w:rsidRDefault="00B54372" w:rsidP="00EF4030">
      <w:pPr>
        <w:numPr>
          <w:ilvl w:val="0"/>
          <w:numId w:val="11"/>
        </w:numPr>
        <w:spacing w:line="480" w:lineRule="auto"/>
        <w:ind w:left="0" w:firstLine="357"/>
        <w:jc w:val="both"/>
      </w:pPr>
      <w:r w:rsidRPr="00EF4030">
        <w:rPr>
          <w:i/>
        </w:rPr>
        <w:t>Оценка</w:t>
      </w:r>
      <w:r w:rsidR="00EF4030" w:rsidRPr="00EF4030">
        <w:rPr>
          <w:i/>
        </w:rPr>
        <w:t xml:space="preserve"> </w:t>
      </w:r>
      <w:proofErr w:type="spellStart"/>
      <w:r w:rsidR="00EF4030" w:rsidRPr="00EF4030">
        <w:rPr>
          <w:i/>
        </w:rPr>
        <w:t>резектабельности</w:t>
      </w:r>
      <w:proofErr w:type="spellEnd"/>
      <w:r w:rsidRPr="00EF4030">
        <w:rPr>
          <w:i/>
        </w:rPr>
        <w:t xml:space="preserve">. </w:t>
      </w:r>
      <w:r w:rsidRPr="00EF4030">
        <w:t>Поражение опухолью следующих структур связано с плохим прогнозом</w:t>
      </w:r>
      <w:r w:rsidR="00EF4030">
        <w:t>:</w:t>
      </w:r>
      <w:r w:rsidRPr="00EF4030">
        <w:t xml:space="preserve"> (например, </w:t>
      </w:r>
      <w:proofErr w:type="spellStart"/>
      <w:r w:rsidRPr="00EF4030">
        <w:t>неоперабельность</w:t>
      </w:r>
      <w:proofErr w:type="spellEnd"/>
      <w:r w:rsidRPr="00EF4030">
        <w:t>, ассоциированная с технической невозможностью получить чистые края резекции)</w:t>
      </w:r>
      <w:r w:rsidRPr="00EF4030">
        <w:rPr>
          <w:rFonts w:eastAsia="Gungsuh"/>
        </w:rPr>
        <w:t xml:space="preserve"> значительное поражение крыловидно-небной ямки, тяжелые тризмы из-за инфильтрации опухолью крыловидных мышц; макроскопическое распространение опухоли на основание черепа (например, эрозия крыловидных пластинок или основной кости, расширение овального отверстия и др.); возможная инвазия (охват) стенки общей или внутренней сонной артерии. Охват обычно оценивается радиологически (по данным КТ и МРТ) и диагностируется, если опухоль окружает ≥270° окружности сонной артерии; непосредственное распространение опухоли из регионарных ЛУ с поражением кожи, прямое распространение на структуры средостения, </w:t>
      </w:r>
      <w:proofErr w:type="spellStart"/>
      <w:r w:rsidRPr="00EF4030">
        <w:rPr>
          <w:rFonts w:eastAsia="Gungsuh"/>
        </w:rPr>
        <w:t>предпозвоночную</w:t>
      </w:r>
      <w:proofErr w:type="spellEnd"/>
      <w:r w:rsidRPr="00EF4030">
        <w:rPr>
          <w:rFonts w:eastAsia="Gungsuh"/>
        </w:rPr>
        <w:t xml:space="preserve"> фасцию или шейные позвонки </w:t>
      </w:r>
    </w:p>
    <w:p w14:paraId="537BE5D5" w14:textId="77777777" w:rsidR="00DD7231" w:rsidRPr="00EF4030" w:rsidRDefault="00B54372" w:rsidP="00EF4030">
      <w:pPr>
        <w:numPr>
          <w:ilvl w:val="0"/>
          <w:numId w:val="11"/>
        </w:numPr>
        <w:spacing w:line="480" w:lineRule="auto"/>
        <w:ind w:left="0" w:firstLine="357"/>
        <w:jc w:val="both"/>
      </w:pPr>
      <w:r w:rsidRPr="00EF4030">
        <w:rPr>
          <w:i/>
        </w:rPr>
        <w:t xml:space="preserve">Удаление первичного очага. </w:t>
      </w:r>
      <w:r w:rsidRPr="00EF4030">
        <w:t xml:space="preserve">По возможности рекомендовано выполнять удаление первичной опухоли единым блоком. Необходимо планировать хирургическое удаление в зависимости от степени распространения первичной опухоли, установленной при клиническом исследовании, и тщательной интерпретации соответствующих радиографических снимков. В случае если опухоль прилежит к двигательному или сенсорному нерву, не исключено наличие </w:t>
      </w:r>
      <w:proofErr w:type="spellStart"/>
      <w:r w:rsidRPr="00EF4030">
        <w:t>периневральной</w:t>
      </w:r>
      <w:proofErr w:type="spellEnd"/>
      <w:r w:rsidRPr="00EF4030">
        <w:t xml:space="preserve"> инвазии. В данной ситуации следует выделить нерв в проксимальном и дистальном направлениях и выполнить его резекцию для получения чистого края резекции. Подтверждено, что для получения ткани, свободной от опухоли, полезна диагностика проксимального и дистального краев нерва методом замороженных срезов (срочное гистологическое исследование). Предпочтительно выполнять одномоментную реконструкцию резецированного участка нерва </w:t>
      </w:r>
    </w:p>
    <w:p w14:paraId="532D0F3E" w14:textId="77777777" w:rsidR="00DD7231" w:rsidRPr="00D81B30" w:rsidRDefault="00B54372" w:rsidP="00EF4030">
      <w:pPr>
        <w:numPr>
          <w:ilvl w:val="0"/>
          <w:numId w:val="11"/>
        </w:numPr>
        <w:spacing w:line="480" w:lineRule="auto"/>
        <w:ind w:left="0" w:firstLine="357"/>
        <w:jc w:val="both"/>
      </w:pPr>
      <w:r w:rsidRPr="00EF4030">
        <w:rPr>
          <w:i/>
        </w:rPr>
        <w:t xml:space="preserve">Края резекции </w:t>
      </w:r>
      <w:r w:rsidRPr="00EF4030">
        <w:rPr>
          <w:rFonts w:eastAsia="Gungsuh"/>
        </w:rPr>
        <w:t xml:space="preserve">Адекватное удаление определяется как расстояние от края резекции до макроскопически видимой опухоли ≥ 2 см или отрицательный край замороженного </w:t>
      </w:r>
      <w:r w:rsidRPr="00EF4030">
        <w:rPr>
          <w:rFonts w:eastAsia="Gungsuh"/>
        </w:rPr>
        <w:lastRenderedPageBreak/>
        <w:t xml:space="preserve">среза. В целом оценку замороженных срезов обычно проводят </w:t>
      </w:r>
      <w:proofErr w:type="spellStart"/>
      <w:r w:rsidRPr="00EF4030">
        <w:rPr>
          <w:rFonts w:eastAsia="Gungsuh"/>
        </w:rPr>
        <w:t>интраоперационно</w:t>
      </w:r>
      <w:proofErr w:type="spellEnd"/>
      <w:r w:rsidRPr="00EF4030">
        <w:rPr>
          <w:rFonts w:eastAsia="Gungsuh"/>
        </w:rPr>
        <w:t xml:space="preserve">, если зона, макроскопически свободная от опухоли по краю резекции составляет &lt;2 см, невозможно определить линию резекции в связи с нечеткой границей опухоли или имеется подозрение на наличие </w:t>
      </w:r>
      <w:proofErr w:type="spellStart"/>
      <w:r w:rsidRPr="00EF4030">
        <w:rPr>
          <w:rFonts w:eastAsia="Gungsuh"/>
        </w:rPr>
        <w:t>резидуальной</w:t>
      </w:r>
      <w:proofErr w:type="spellEnd"/>
      <w:r w:rsidRPr="00EF4030">
        <w:rPr>
          <w:rFonts w:eastAsia="Gungsuh"/>
        </w:rPr>
        <w:t xml:space="preserve"> опухоли. Необходимо включать подробное описание края резекции в операционный журнал. Края можно оценить по удаленному препарату или, как альтернатива, из ложа опухоли с правильным ориентированием. Чистый край определяется как расстояние от инвазивного края опухоли, который составляет ≥ 5 мм от края резекции. Близкий край определяется как расстояние от инвазивного края опухоли до края резекции, равное &lt;5 мм. Первичную опухоль следует помечать таким образом, чтобы патологоанатом мог адекватно оценить ориентацию препарата. Шейную диссекцию необходимо ориентировать или выполнять срезы по порядку для определения уровня ЛУ, включенных в зону диссекции. Реконструкцию хирургических дефектов нужно проводить с использованием конвенциальной техники по усмотрению хирурга. По возможности рекомендуется первичное ушивание, но при этом не следует пренебрегать широкими краями резекции, свободными от опухоли. По усмотрению хирурга выполняется пластическое ушивание с применением местных/регионарных лоскутов, свободных лоскутов, расщепленного кожного лоскута или других лоскутов с/без реконструкции </w:t>
      </w:r>
      <w:r w:rsidR="00EF4030">
        <w:rPr>
          <w:rFonts w:eastAsia="Gungsuh"/>
        </w:rPr>
        <w:t>верхней</w:t>
      </w:r>
      <w:r w:rsidRPr="00EF4030">
        <w:rPr>
          <w:rFonts w:eastAsia="Gungsuh"/>
        </w:rPr>
        <w:t xml:space="preserve"> челюсти. </w:t>
      </w:r>
    </w:p>
    <w:p w14:paraId="02AEA8D3" w14:textId="77777777" w:rsidR="00D81B30" w:rsidRPr="00EF4030" w:rsidRDefault="00D81B30" w:rsidP="00D81B30">
      <w:pPr>
        <w:spacing w:line="480" w:lineRule="auto"/>
        <w:ind w:left="357"/>
        <w:jc w:val="both"/>
      </w:pPr>
    </w:p>
    <w:p w14:paraId="018F5E54" w14:textId="77777777" w:rsidR="00DD7231" w:rsidRDefault="00B54372" w:rsidP="00EF4030">
      <w:pPr>
        <w:spacing w:line="480" w:lineRule="auto"/>
        <w:ind w:firstLine="720"/>
        <w:jc w:val="both"/>
      </w:pPr>
      <w:r>
        <w:rPr>
          <w:b/>
        </w:rPr>
        <w:t>Уровень убедительности рекомендаций - B (</w:t>
      </w:r>
      <w:r>
        <w:t xml:space="preserve">уровень достоверности доказательств - </w:t>
      </w:r>
      <w:proofErr w:type="spellStart"/>
      <w:r>
        <w:t>IIb</w:t>
      </w:r>
      <w:proofErr w:type="spellEnd"/>
      <w:r>
        <w:t>)  [19-30]</w:t>
      </w:r>
    </w:p>
    <w:p w14:paraId="74226E6B" w14:textId="77777777" w:rsidR="00D81B30" w:rsidRDefault="00D81B30" w:rsidP="00EF4030">
      <w:pPr>
        <w:spacing w:line="480" w:lineRule="auto"/>
        <w:ind w:firstLine="720"/>
        <w:jc w:val="both"/>
      </w:pPr>
    </w:p>
    <w:p w14:paraId="67F2EEA8" w14:textId="77777777" w:rsidR="00DD7231" w:rsidRDefault="00B54372" w:rsidP="00EF4030">
      <w:pPr>
        <w:keepNext/>
        <w:keepLines/>
        <w:pBdr>
          <w:top w:val="nil"/>
          <w:left w:val="nil"/>
          <w:bottom w:val="nil"/>
          <w:right w:val="nil"/>
          <w:between w:val="nil"/>
        </w:pBdr>
        <w:spacing w:line="480" w:lineRule="auto"/>
        <w:ind w:firstLine="720"/>
        <w:jc w:val="both"/>
        <w:rPr>
          <w:b/>
          <w:color w:val="000000"/>
          <w:sz w:val="28"/>
          <w:szCs w:val="28"/>
        </w:rPr>
      </w:pPr>
      <w:r>
        <w:rPr>
          <w:b/>
          <w:color w:val="000000"/>
          <w:sz w:val="28"/>
          <w:szCs w:val="28"/>
        </w:rPr>
        <w:lastRenderedPageBreak/>
        <w:t>4. Медицинская реабилитация, медицинские показания и противопоказания к применению методов реабилитации</w:t>
      </w:r>
    </w:p>
    <w:p w14:paraId="6DBA9080" w14:textId="77777777" w:rsidR="00DD7231" w:rsidRDefault="00B54372" w:rsidP="00EF4030">
      <w:pPr>
        <w:numPr>
          <w:ilvl w:val="0"/>
          <w:numId w:val="4"/>
        </w:numPr>
        <w:spacing w:line="480" w:lineRule="auto"/>
        <w:ind w:left="0" w:firstLine="720"/>
        <w:jc w:val="both"/>
      </w:pPr>
      <w:bookmarkStart w:id="25" w:name="_heading=h.2bn6wsx" w:colFirst="0" w:colLast="0"/>
      <w:bookmarkEnd w:id="25"/>
      <w:r>
        <w:t>Рекомендуется проводить реабилитацию, ориентируясь на общие принципы реабилитации пациентов после проведенных хирургических вмешательств и/или химиотерапии. [59,60]</w:t>
      </w:r>
    </w:p>
    <w:p w14:paraId="294666CD" w14:textId="77777777" w:rsidR="00D81B30" w:rsidRDefault="00D81B30" w:rsidP="00D81B30">
      <w:pPr>
        <w:spacing w:line="480" w:lineRule="auto"/>
        <w:ind w:left="720"/>
        <w:jc w:val="both"/>
        <w:rPr>
          <w:b/>
        </w:rPr>
      </w:pPr>
    </w:p>
    <w:p w14:paraId="0CE29A52" w14:textId="77777777" w:rsidR="00DD7231" w:rsidRDefault="00B54372" w:rsidP="00D81B30">
      <w:pPr>
        <w:spacing w:line="480" w:lineRule="auto"/>
        <w:jc w:val="both"/>
      </w:pPr>
      <w:r>
        <w:rPr>
          <w:b/>
        </w:rPr>
        <w:t>Уровень убедительности рекомендаций - С</w:t>
      </w:r>
      <w:r>
        <w:t xml:space="preserve"> (уровень достоверности доказательств – IV) </w:t>
      </w:r>
    </w:p>
    <w:p w14:paraId="6C46F914" w14:textId="77777777" w:rsidR="00D81B30" w:rsidRDefault="00D81B30" w:rsidP="00D81B30">
      <w:pPr>
        <w:spacing w:line="480" w:lineRule="auto"/>
        <w:ind w:left="720"/>
        <w:jc w:val="both"/>
      </w:pPr>
    </w:p>
    <w:p w14:paraId="79CE646E" w14:textId="77777777" w:rsidR="00DD7231" w:rsidRDefault="00B54372" w:rsidP="00EF4030">
      <w:pPr>
        <w:keepNext/>
        <w:keepLines/>
        <w:pBdr>
          <w:top w:val="nil"/>
          <w:left w:val="nil"/>
          <w:bottom w:val="nil"/>
          <w:right w:val="nil"/>
          <w:between w:val="nil"/>
        </w:pBdr>
        <w:spacing w:line="480" w:lineRule="auto"/>
        <w:ind w:firstLine="720"/>
        <w:jc w:val="both"/>
        <w:rPr>
          <w:b/>
          <w:color w:val="000000"/>
          <w:sz w:val="28"/>
          <w:szCs w:val="28"/>
        </w:rPr>
      </w:pPr>
      <w:r>
        <w:rPr>
          <w:b/>
          <w:color w:val="000000"/>
          <w:sz w:val="28"/>
          <w:szCs w:val="28"/>
        </w:rPr>
        <w:t>5. Профилактика и диспансерное наблюдение, медицинские показания и противопоказания к применению методов профилактики</w:t>
      </w:r>
    </w:p>
    <w:p w14:paraId="7DEFCD03" w14:textId="77777777" w:rsidR="00DD7231" w:rsidRDefault="00B54372" w:rsidP="00EF4030">
      <w:pPr>
        <w:numPr>
          <w:ilvl w:val="0"/>
          <w:numId w:val="4"/>
        </w:numPr>
        <w:spacing w:line="480" w:lineRule="auto"/>
        <w:ind w:left="0" w:firstLine="720"/>
        <w:jc w:val="both"/>
      </w:pPr>
      <w:bookmarkStart w:id="26" w:name="_heading=h.qsh70q" w:colFirst="0" w:colLast="0"/>
      <w:bookmarkEnd w:id="26"/>
      <w:r>
        <w:t xml:space="preserve">Рекомендуется соблюдать следующую периодичность и методы наблюдения после завершения лечения: </w:t>
      </w:r>
    </w:p>
    <w:p w14:paraId="7398F26F" w14:textId="77777777" w:rsidR="00DD7231" w:rsidRDefault="00B54372" w:rsidP="00EF4030">
      <w:pPr>
        <w:spacing w:line="480" w:lineRule="auto"/>
        <w:ind w:firstLine="720"/>
        <w:jc w:val="both"/>
      </w:pPr>
      <w:r>
        <w:t xml:space="preserve">В первые 1-2 года </w:t>
      </w:r>
      <w:proofErr w:type="spellStart"/>
      <w:r>
        <w:t>физикальный</w:t>
      </w:r>
      <w:proofErr w:type="spellEnd"/>
      <w:r>
        <w:t xml:space="preserve"> осмотр и сбор жалоб рекомендуется проводить каждые 36 месяца, на сроке 3-5 лет – 1 раз в 6-12 месяцев. После 5 лет с момента операции визиты проводятся ежегодно или при появлении жалоб. У пациентов с высоким риском рецидива перерыв между обследованиями может быть сокращен. </w:t>
      </w:r>
    </w:p>
    <w:p w14:paraId="4D998063" w14:textId="77777777" w:rsidR="00DD7231" w:rsidRDefault="00B54372" w:rsidP="00EF4030">
      <w:pPr>
        <w:spacing w:line="480" w:lineRule="auto"/>
        <w:ind w:firstLine="720"/>
        <w:jc w:val="both"/>
      </w:pPr>
      <w:r>
        <w:t xml:space="preserve">Объем обследования: </w:t>
      </w:r>
    </w:p>
    <w:p w14:paraId="14DF3DBE" w14:textId="77777777" w:rsidR="00DD7231" w:rsidRDefault="00B54372" w:rsidP="00EF4030">
      <w:pPr>
        <w:numPr>
          <w:ilvl w:val="0"/>
          <w:numId w:val="15"/>
        </w:numPr>
        <w:spacing w:line="480" w:lineRule="auto"/>
        <w:ind w:left="0" w:firstLine="720"/>
        <w:jc w:val="both"/>
      </w:pPr>
      <w:r>
        <w:t xml:space="preserve">Анамнез и </w:t>
      </w:r>
      <w:proofErr w:type="spellStart"/>
      <w:r>
        <w:t>физикальное</w:t>
      </w:r>
      <w:proofErr w:type="spellEnd"/>
      <w:r>
        <w:t xml:space="preserve"> обследование </w:t>
      </w:r>
    </w:p>
    <w:p w14:paraId="53506B74" w14:textId="77777777" w:rsidR="00DD7231" w:rsidRDefault="00B54372" w:rsidP="00EF4030">
      <w:pPr>
        <w:numPr>
          <w:ilvl w:val="0"/>
          <w:numId w:val="15"/>
        </w:numPr>
        <w:spacing w:line="480" w:lineRule="auto"/>
        <w:ind w:left="0" w:firstLine="720"/>
        <w:jc w:val="both"/>
      </w:pPr>
      <w:r>
        <w:t xml:space="preserve">УЗИ л/у шеи с 2-х сторон, органов брюшной полости и малого таза каждые 3-6 мес. в зависимости от риска прогрессирования; </w:t>
      </w:r>
    </w:p>
    <w:p w14:paraId="4F371B47" w14:textId="77777777" w:rsidR="00DD7231" w:rsidRDefault="00B54372" w:rsidP="00EF4030">
      <w:pPr>
        <w:numPr>
          <w:ilvl w:val="0"/>
          <w:numId w:val="15"/>
        </w:numPr>
        <w:spacing w:line="480" w:lineRule="auto"/>
        <w:ind w:left="0" w:firstLine="720"/>
        <w:jc w:val="both"/>
      </w:pPr>
      <w:r>
        <w:t xml:space="preserve">Рентгенография органов грудной клетки каждые 12 мес. </w:t>
      </w:r>
    </w:p>
    <w:p w14:paraId="101E6057" w14:textId="77777777" w:rsidR="00D81B30" w:rsidRDefault="00D81B30" w:rsidP="00D81B30">
      <w:pPr>
        <w:spacing w:line="480" w:lineRule="auto"/>
        <w:ind w:firstLine="720"/>
        <w:jc w:val="both"/>
      </w:pPr>
      <w:r>
        <w:rPr>
          <w:b/>
        </w:rPr>
        <w:t>Комментарии</w:t>
      </w:r>
      <w:r>
        <w:t xml:space="preserve">: </w:t>
      </w:r>
      <w:r>
        <w:rPr>
          <w:i/>
        </w:rPr>
        <w:t xml:space="preserve">задачей наблюдения является раннее выявление прогрессирования заболевания с целью раннего начала химиотерапии или хирургического лечения </w:t>
      </w:r>
      <w:proofErr w:type="spellStart"/>
      <w:r>
        <w:rPr>
          <w:i/>
        </w:rPr>
        <w:t>резектабельных</w:t>
      </w:r>
      <w:proofErr w:type="spellEnd"/>
      <w:r>
        <w:rPr>
          <w:i/>
        </w:rPr>
        <w:t xml:space="preserve"> метастатических очагов, рецидивных опухолей, а также выявление </w:t>
      </w:r>
      <w:proofErr w:type="spellStart"/>
      <w:r>
        <w:rPr>
          <w:i/>
        </w:rPr>
        <w:t>метахронных</w:t>
      </w:r>
      <w:proofErr w:type="spellEnd"/>
      <w:r>
        <w:rPr>
          <w:i/>
        </w:rPr>
        <w:t xml:space="preserve"> опухолей головы и шеи. </w:t>
      </w:r>
      <w:r>
        <w:t xml:space="preserve"> </w:t>
      </w:r>
    </w:p>
    <w:p w14:paraId="7862B282" w14:textId="77777777" w:rsidR="00D81B30" w:rsidRDefault="00D81B30" w:rsidP="00D81B30">
      <w:pPr>
        <w:spacing w:line="480" w:lineRule="auto"/>
        <w:ind w:left="720"/>
        <w:jc w:val="both"/>
      </w:pPr>
    </w:p>
    <w:p w14:paraId="7D671B4F" w14:textId="77777777" w:rsidR="00D81B30" w:rsidRDefault="00B54372" w:rsidP="00EF4030">
      <w:pPr>
        <w:spacing w:line="480" w:lineRule="auto"/>
        <w:ind w:firstLine="720"/>
        <w:jc w:val="both"/>
      </w:pPr>
      <w:r>
        <w:rPr>
          <w:b/>
        </w:rPr>
        <w:lastRenderedPageBreak/>
        <w:t xml:space="preserve">Уровень убедительности рекомендаций - A </w:t>
      </w:r>
      <w:r>
        <w:t xml:space="preserve">(уровень достоверности доказательств - </w:t>
      </w:r>
      <w:proofErr w:type="spellStart"/>
      <w:r>
        <w:t>Ia</w:t>
      </w:r>
      <w:proofErr w:type="spellEnd"/>
      <w:r>
        <w:t>) [2,3</w:t>
      </w:r>
    </w:p>
    <w:p w14:paraId="778FB017" w14:textId="77777777" w:rsidR="00DD7231" w:rsidRDefault="00B54372" w:rsidP="00EF4030">
      <w:pPr>
        <w:spacing w:line="480" w:lineRule="auto"/>
        <w:ind w:firstLine="720"/>
        <w:jc w:val="both"/>
      </w:pPr>
      <w:r>
        <w:t>]</w:t>
      </w:r>
    </w:p>
    <w:p w14:paraId="5E634F13" w14:textId="77777777" w:rsidR="00DD7231" w:rsidRDefault="00B54372">
      <w:pPr>
        <w:keepNext/>
        <w:keepLines/>
        <w:pBdr>
          <w:top w:val="nil"/>
          <w:left w:val="nil"/>
          <w:bottom w:val="nil"/>
          <w:right w:val="nil"/>
          <w:between w:val="nil"/>
        </w:pBdr>
        <w:spacing w:before="240"/>
        <w:jc w:val="center"/>
        <w:rPr>
          <w:b/>
          <w:color w:val="000000"/>
          <w:sz w:val="28"/>
          <w:szCs w:val="28"/>
        </w:rPr>
      </w:pPr>
      <w:r>
        <w:rPr>
          <w:b/>
          <w:color w:val="000000"/>
          <w:sz w:val="28"/>
          <w:szCs w:val="28"/>
        </w:rPr>
        <w:t>6. Организация медицинской помощи</w:t>
      </w:r>
    </w:p>
    <w:p w14:paraId="1145A41F" w14:textId="77777777" w:rsidR="00570282" w:rsidRPr="004742D3" w:rsidRDefault="00570282" w:rsidP="00570282">
      <w:pPr>
        <w:jc w:val="both"/>
      </w:pPr>
      <w:bookmarkStart w:id="27" w:name="_heading=h.3as4poj" w:colFirst="0" w:colLast="0"/>
      <w:bookmarkEnd w:id="27"/>
      <w:r w:rsidRPr="004742D3">
        <w:t>Медицинская помощь, за исключением медицинской помощи в рамках клинической апробации, в соответствии с Федеральным законом от 21.11.2011 № 323-ФЗ «Об основах охраны здоровья граждан в Российской Федерации», организуется и оказывается:</w:t>
      </w:r>
    </w:p>
    <w:p w14:paraId="37B5ED6A" w14:textId="77777777" w:rsidR="00570282" w:rsidRPr="004742D3" w:rsidRDefault="00570282" w:rsidP="00570282">
      <w:pPr>
        <w:jc w:val="both"/>
      </w:pPr>
      <w:r w:rsidRPr="004742D3">
        <w:t>1) в соответствии с положением об организации оказания медицинской помощи по видам медицинской помощи, которое утверждается уполномоченным Федеральным органом исполнительной власти;</w:t>
      </w:r>
    </w:p>
    <w:p w14:paraId="5961BF2B" w14:textId="77777777" w:rsidR="00570282" w:rsidRPr="004742D3" w:rsidRDefault="00570282" w:rsidP="00570282">
      <w:pPr>
        <w:jc w:val="both"/>
      </w:pPr>
      <w:r w:rsidRPr="004742D3">
        <w:t>2) в соответствии с порядком оказания помощи по профилю «онкология», обязательным для исполнения на территории Российской Федерации всеми медицинскими организациями;</w:t>
      </w:r>
    </w:p>
    <w:p w14:paraId="15EFAF4A" w14:textId="77777777" w:rsidR="00570282" w:rsidRPr="004742D3" w:rsidRDefault="00570282" w:rsidP="00570282">
      <w:pPr>
        <w:jc w:val="both"/>
      </w:pPr>
      <w:r w:rsidRPr="004742D3">
        <w:t>3) на основе настоящих клинических рекомендаций;</w:t>
      </w:r>
    </w:p>
    <w:p w14:paraId="2724551E" w14:textId="77777777" w:rsidR="00570282" w:rsidRPr="004742D3" w:rsidRDefault="00570282" w:rsidP="00570282">
      <w:pPr>
        <w:jc w:val="both"/>
      </w:pPr>
      <w:r w:rsidRPr="004742D3">
        <w:t>4) с учетом стандартов медицинской помощи, утвержденных уполномоченным Федеральным органом исполнительной власти.</w:t>
      </w:r>
    </w:p>
    <w:p w14:paraId="37E23252" w14:textId="77777777" w:rsidR="00570282" w:rsidRPr="004742D3" w:rsidRDefault="00570282" w:rsidP="00570282">
      <w:pPr>
        <w:jc w:val="both"/>
      </w:pPr>
      <w:r w:rsidRPr="004742D3">
        <w:t xml:space="preserve">Первичная специализированная медико-санитарная помощь оказывается врачом-онкологом и иными врачами-специалистами в центре амбулаторной онкологической помощи либо в первичном онкологическом кабинете, поликлиническом отделении онкологического диспансера (онкологической больницы). </w:t>
      </w:r>
    </w:p>
    <w:p w14:paraId="7BB14622" w14:textId="77777777" w:rsidR="00570282" w:rsidRPr="004742D3" w:rsidRDefault="00570282" w:rsidP="00570282">
      <w:pPr>
        <w:jc w:val="both"/>
      </w:pPr>
      <w:r w:rsidRPr="004742D3">
        <w:t>При подозрении или выявлении у пациента онкологического заболевания врачи-терапевты, врачи-терапевты участковые, врачи общей практики (семейные врачи), врачи-специалисты, средние медицинские работники в установленном порядке направляют пациента на консультацию в центр амбулаторной онкологической помощи либо в первичный онкологический кабинет, поликлиническое отделение онкологического диспансера (онкологической больницы) для оказания ему первичной специализированной медико-санитарной помощи.</w:t>
      </w:r>
    </w:p>
    <w:p w14:paraId="5ADC7817" w14:textId="77777777" w:rsidR="00570282" w:rsidRPr="004742D3" w:rsidRDefault="00570282" w:rsidP="00570282">
      <w:pPr>
        <w:jc w:val="both"/>
      </w:pPr>
      <w:r w:rsidRPr="004742D3">
        <w:t xml:space="preserve">Консультация в центре амбулаторной онкологической помощи либо в первичном онкологическом кабинете, поликлиническом отделении онкологического диспансера (онкологической больницы) должна быть проведена не позднее 5 рабочих дней с даты выдачи направления на консультацию. Врач-онколог центра амбулаторной онкологической помощи (в случае отсутствия центра амбулаторной онкологической помощи врач-онколог первичного онкологического кабинета или поликлинического отделения онкологического диспансера (онкологической больницы организует взятие </w:t>
      </w:r>
      <w:proofErr w:type="spellStart"/>
      <w:r w:rsidRPr="004742D3">
        <w:t>биопсийного</w:t>
      </w:r>
      <w:proofErr w:type="spellEnd"/>
      <w:r w:rsidRPr="004742D3">
        <w:t xml:space="preserve"> (операционного) материала, а также организует выполнение иных диагностических исследований, необходимых для установления диагноза, включая распространенность онкологического процесса и стадию заболевания.</w:t>
      </w:r>
    </w:p>
    <w:p w14:paraId="56F8005E" w14:textId="77777777" w:rsidR="00570282" w:rsidRPr="004742D3" w:rsidRDefault="00570282" w:rsidP="00570282">
      <w:pPr>
        <w:jc w:val="both"/>
      </w:pPr>
      <w:r w:rsidRPr="004742D3">
        <w:t xml:space="preserve">В случае невозможности взятия в медицинской организации, в составе которой организован центр амбулаторной онкологической помощи (первичный онкологический кабинет, </w:t>
      </w:r>
      <w:proofErr w:type="spellStart"/>
      <w:r w:rsidRPr="004742D3">
        <w:t>биопсийного</w:t>
      </w:r>
      <w:proofErr w:type="spellEnd"/>
      <w:r w:rsidRPr="004742D3">
        <w:t xml:space="preserve"> (операционного) материала, проведения иных диагностических исследований пациент направляется лечащим врачом в онкологический диспансер (онкологическую больницу) или в медицинскую организацию, оказывающую медицинскую помощь пациентам с онкологическими заболеваниями.</w:t>
      </w:r>
    </w:p>
    <w:p w14:paraId="0332F337" w14:textId="77777777" w:rsidR="00570282" w:rsidRPr="004742D3" w:rsidRDefault="00570282" w:rsidP="00570282">
      <w:pPr>
        <w:jc w:val="both"/>
      </w:pPr>
      <w:r w:rsidRPr="004742D3">
        <w:t xml:space="preserve">Срок выполнения патологоанатомических исследований, необходимых для гистологической верификации злокачественных новообразований не должен превышать 15 рабочих дней с даты поступления </w:t>
      </w:r>
      <w:proofErr w:type="spellStart"/>
      <w:r w:rsidRPr="004742D3">
        <w:t>биопсийного</w:t>
      </w:r>
      <w:proofErr w:type="spellEnd"/>
      <w:r w:rsidRPr="004742D3">
        <w:t xml:space="preserve"> (операционного) материала в патологоанатомическое бюро (отделение).</w:t>
      </w:r>
    </w:p>
    <w:p w14:paraId="54A92905" w14:textId="77777777" w:rsidR="00570282" w:rsidRPr="004742D3" w:rsidRDefault="00570282" w:rsidP="00570282">
      <w:pPr>
        <w:jc w:val="both"/>
      </w:pPr>
      <w:r w:rsidRPr="004742D3">
        <w:lastRenderedPageBreak/>
        <w:t>Сроки проведения диагностических инструментальных и лабораторных исследований в случае подозрения на онкологическое заболевание не должны превышать сроков, установленных в программе государственных гарантий бесплатного оказания гражданам медицинской помощи, утверждаемой Правительством Российской Федерации.</w:t>
      </w:r>
    </w:p>
    <w:p w14:paraId="78978CD1" w14:textId="77777777" w:rsidR="00570282" w:rsidRPr="004742D3" w:rsidRDefault="00570282" w:rsidP="00570282">
      <w:pPr>
        <w:jc w:val="both"/>
      </w:pPr>
      <w:r w:rsidRPr="004742D3">
        <w:t>Диагноз онкологического заболевания устанавливается врачом-онкологом, а при злокачественных новообразованиях лимфоидной, кроветворной и родственных им тканей, входящих в рубрики МКБ-10 С81-С96, также врачом-гематологом.</w:t>
      </w:r>
    </w:p>
    <w:p w14:paraId="69022343" w14:textId="77777777" w:rsidR="00570282" w:rsidRPr="004742D3" w:rsidRDefault="00570282" w:rsidP="00570282">
      <w:pPr>
        <w:widowControl w:val="0"/>
        <w:pBdr>
          <w:top w:val="nil"/>
          <w:left w:val="nil"/>
          <w:bottom w:val="nil"/>
          <w:right w:val="nil"/>
          <w:between w:val="nil"/>
        </w:pBdr>
        <w:jc w:val="both"/>
      </w:pPr>
      <w:r w:rsidRPr="004742D3">
        <w:t>Врач-онколог центра амбулаторной онкологической помощи (первичного онкологического кабинета) направляет пациента в онкологический диспансер (онкологическую больницу) или иную медицинскую организацию, оказывающую медицинскую помощь пациентам с онкологическими заболеваниями, в том числе подведомственную федеральному органу исполнительной власти (далее – федеральная медицинская организация), для уточнения диагноза (в случае невозможности установления диагноза, включая распространенность онкологического процесса и стадию заболевания), определения тактики лечения, а также в случае наличия медицинских показаний для оказания специализированной, в том числе высокотехнологичной, медицинской помощи.</w:t>
      </w:r>
    </w:p>
    <w:p w14:paraId="120FAC91" w14:textId="77777777" w:rsidR="00570282" w:rsidRPr="004742D3" w:rsidRDefault="00570282" w:rsidP="00570282">
      <w:pPr>
        <w:widowControl w:val="0"/>
        <w:pBdr>
          <w:top w:val="nil"/>
          <w:left w:val="nil"/>
          <w:bottom w:val="nil"/>
          <w:right w:val="nil"/>
          <w:between w:val="nil"/>
        </w:pBdr>
        <w:jc w:val="both"/>
      </w:pPr>
      <w:r w:rsidRPr="004742D3">
        <w:t>При онкологических заболеваниях, входящих в рубрики С37, C38, C40–C41, C45–C49, С58, D39, C62, C69–C70, С72, C74 МКБ-10, а также соответствующих кодам международной классификации болезней – онкология (МКБ-О), 3 издания 8936, 906-909, 8247/3, 8013/3, 8240/3, 8244/3, 8246/3, 8249/3 врач-онколог онкологического диспансера (онкологической больницы) или иной медицинской организации, оказывающей медицинскую помощь пациентам с онкологическими заболеваниями, для определения лечебной тактики организует проведение консультации или консилиума врачей, в том числе с применением телемедицинских технологий, в федеральных государственных бюджетных учреждениях, подведомственных Министерству здравоохранения Российской Федерации, оказывающих медицинскую помощь (далее в целях настоящего Порядка – национальные медицинские исследовательские центры).</w:t>
      </w:r>
    </w:p>
    <w:p w14:paraId="7E5BE760" w14:textId="77777777" w:rsidR="00570282" w:rsidRPr="004742D3" w:rsidRDefault="00570282" w:rsidP="00570282">
      <w:pPr>
        <w:widowControl w:val="0"/>
        <w:jc w:val="both"/>
      </w:pPr>
      <w:r w:rsidRPr="004742D3">
        <w:t>В сложных клинических случаях для уточнения диагноза (в случае невозможности установления диагноза, включая распространенность онкологического процесса и стадию заболевания) в целях проведения оценки, интерпретации и описания результатов врач-онколог организует направление:</w:t>
      </w:r>
    </w:p>
    <w:p w14:paraId="26C850A0" w14:textId="77777777" w:rsidR="00570282" w:rsidRPr="004742D3" w:rsidRDefault="00570282" w:rsidP="00570282">
      <w:pPr>
        <w:widowControl w:val="0"/>
        <w:pBdr>
          <w:top w:val="nil"/>
          <w:left w:val="nil"/>
          <w:bottom w:val="nil"/>
          <w:right w:val="nil"/>
          <w:between w:val="nil"/>
        </w:pBdr>
        <w:jc w:val="both"/>
      </w:pPr>
      <w:r w:rsidRPr="004742D3">
        <w:t>цифровых изображений, полученных по результатам патоморфологических исследований, в патолого-анатомическое бюро (отделение) четвертой группы (референс-центр)</w:t>
      </w:r>
      <w:r w:rsidRPr="004742D3">
        <w:footnoteReference w:id="1"/>
      </w:r>
      <w:r w:rsidRPr="004742D3">
        <w:t xml:space="preserve"> путем информационного взаимодействия, в том числе с применением телемедицинских технологий при дистанционном взаимодействии медицинских работников между собой;</w:t>
      </w:r>
    </w:p>
    <w:p w14:paraId="6DC9E29D" w14:textId="77777777" w:rsidR="00570282" w:rsidRPr="004742D3" w:rsidRDefault="00570282" w:rsidP="00570282">
      <w:pPr>
        <w:widowControl w:val="0"/>
        <w:pBdr>
          <w:top w:val="nil"/>
          <w:left w:val="nil"/>
          <w:bottom w:val="nil"/>
          <w:right w:val="nil"/>
          <w:between w:val="nil"/>
        </w:pBdr>
        <w:jc w:val="both"/>
      </w:pPr>
      <w:r w:rsidRPr="004742D3">
        <w:t>цифровых изображений, полученных по результатам лучевых методов исследований, в дистанционный консультативный центр лучевой диагностики, путем информационного взаимодействия, в том числе с применением телемедицинских технологий при дистанционном взаимодействии медицинских работников между собой;</w:t>
      </w:r>
    </w:p>
    <w:p w14:paraId="75078EBA" w14:textId="77777777" w:rsidR="00570282" w:rsidRPr="004742D3" w:rsidRDefault="00570282" w:rsidP="00570282">
      <w:pPr>
        <w:widowControl w:val="0"/>
        <w:pBdr>
          <w:top w:val="nil"/>
          <w:left w:val="nil"/>
          <w:bottom w:val="nil"/>
          <w:right w:val="nil"/>
          <w:between w:val="nil"/>
        </w:pBdr>
        <w:jc w:val="both"/>
      </w:pPr>
      <w:proofErr w:type="spellStart"/>
      <w:r w:rsidRPr="004742D3">
        <w:t>биопсийного</w:t>
      </w:r>
      <w:proofErr w:type="spellEnd"/>
      <w:r w:rsidRPr="004742D3">
        <w:t xml:space="preserve"> (операционного) материала для повторного проведения патоморфологических, </w:t>
      </w:r>
      <w:proofErr w:type="spellStart"/>
      <w:r w:rsidRPr="004742D3">
        <w:t>иммуногистохимических</w:t>
      </w:r>
      <w:proofErr w:type="spellEnd"/>
      <w:r w:rsidRPr="004742D3">
        <w:t>, и молекулярно-генетических исследований: в патолого-анатомическое бюро (отделение) четвертой группы (референс-центр), а также в молекулярно-генетические лаборатории для проведения молекулярно-генетических исследований.</w:t>
      </w:r>
    </w:p>
    <w:p w14:paraId="3DFB72C7" w14:textId="77777777" w:rsidR="00570282" w:rsidRPr="004742D3" w:rsidRDefault="00570282" w:rsidP="00570282">
      <w:pPr>
        <w:widowControl w:val="0"/>
        <w:pBdr>
          <w:top w:val="nil"/>
          <w:left w:val="nil"/>
          <w:bottom w:val="nil"/>
          <w:right w:val="nil"/>
          <w:between w:val="nil"/>
        </w:pBdr>
        <w:jc w:val="both"/>
      </w:pPr>
      <w:r w:rsidRPr="004742D3">
        <w:t xml:space="preserve">Тактика лечения устанавливается консилиумом врачей, включающим врачей-онкологов, врача-радиотерапевта, врача-нейрохирурга (при опухолях нервной системы) медицинской организации, в составе которой имеются отделения хирургических методов лечения злокачественных новообразований, противоопухолевой лекарственной терапии, радиотерапии (далее – онкологический консилиум), в том числе онкологическим </w:t>
      </w:r>
      <w:r w:rsidRPr="004742D3">
        <w:lastRenderedPageBreak/>
        <w:t>консилиумом, проведенным с применением телемедицинских технологий, с привлечением при необходимости других врачей-специалистов.</w:t>
      </w:r>
    </w:p>
    <w:p w14:paraId="726F03D9" w14:textId="77777777" w:rsidR="00570282" w:rsidRPr="004742D3" w:rsidRDefault="00570282" w:rsidP="00570282">
      <w:pPr>
        <w:widowControl w:val="0"/>
        <w:pBdr>
          <w:top w:val="nil"/>
          <w:left w:val="nil"/>
          <w:bottom w:val="nil"/>
          <w:right w:val="nil"/>
          <w:between w:val="nil"/>
        </w:pBdr>
        <w:jc w:val="both"/>
      </w:pPr>
      <w:r w:rsidRPr="004742D3">
        <w:t>Диспансерное наблюдение врача-онколога за пациентом с выявленным онкологическим заболеванием устанавливается и осуществляется в соответствии с порядком диспансерного наблюдения за взрослыми с онкологическими заболеваниями.</w:t>
      </w:r>
    </w:p>
    <w:p w14:paraId="27F38795" w14:textId="77777777" w:rsidR="00570282" w:rsidRPr="004742D3" w:rsidRDefault="00570282" w:rsidP="00570282">
      <w:pPr>
        <w:widowControl w:val="0"/>
        <w:pBdr>
          <w:top w:val="nil"/>
          <w:left w:val="nil"/>
          <w:bottom w:val="nil"/>
          <w:right w:val="nil"/>
          <w:between w:val="nil"/>
        </w:pBdr>
        <w:jc w:val="both"/>
      </w:pPr>
      <w:r w:rsidRPr="004742D3">
        <w:t>С целью учета информация о впервые выявленном случае онкологического заболевания направляется в течение 3 рабочих дней врачом-онкологом медицинской организации, в которой установлен соответствующий диагноз, в онкологический диспансер или организацию субъекта Российской Федерации, исполняющую функцию регистрации пациентов с впервые выявленном злокачественным новообразованием, в том числе с применением единой государственной информационной системы в сфере здравоохранения.</w:t>
      </w:r>
    </w:p>
    <w:p w14:paraId="44A51A66" w14:textId="77777777" w:rsidR="00570282" w:rsidRPr="004742D3" w:rsidRDefault="00570282" w:rsidP="00570282">
      <w:pPr>
        <w:widowControl w:val="0"/>
        <w:pBdr>
          <w:top w:val="nil"/>
          <w:left w:val="nil"/>
          <w:bottom w:val="nil"/>
          <w:right w:val="nil"/>
          <w:between w:val="nil"/>
        </w:pBdr>
        <w:jc w:val="both"/>
      </w:pPr>
      <w:r w:rsidRPr="004742D3">
        <w:t>Специализированная, в том числе высокотехнологичная, медицинская помощь в медицинских организациях, оказывающих медицинскую помощь взрослому населению при онкологических заболеваниях, оказывается по медицинским показаниям, предусмотренным положением об организации оказания специализированной, в том числе высокотехнологичной, медицинской помощи.</w:t>
      </w:r>
    </w:p>
    <w:p w14:paraId="0CF28889" w14:textId="77777777" w:rsidR="00570282" w:rsidRPr="004742D3" w:rsidRDefault="00570282" w:rsidP="00570282">
      <w:pPr>
        <w:widowControl w:val="0"/>
        <w:pBdr>
          <w:top w:val="nil"/>
          <w:left w:val="nil"/>
          <w:bottom w:val="nil"/>
          <w:right w:val="nil"/>
          <w:between w:val="nil"/>
        </w:pBdr>
        <w:jc w:val="both"/>
      </w:pPr>
      <w:r w:rsidRPr="004742D3">
        <w:t>Специализированная, за исключением высокотехнологичной, медицинская помощь в медицинских организациях, подведомственных федеральным органам исполнительной власти, оказывается по медицинским показаниям, предусмотренным пунктом 5 порядка направления пациентов в медицинские организации и иные организации, подведомственные федеральным органам исполнительной власти, для оказания специализированной (за исключением высокотехнологичной) медицинской помощи, предусмотренного в приложении к положению об организации оказания специализированной, в том числе высокотехнологичной, медицинской помощи.</w:t>
      </w:r>
    </w:p>
    <w:p w14:paraId="4F6C9C34" w14:textId="77777777" w:rsidR="00570282" w:rsidRPr="004742D3" w:rsidRDefault="00570282" w:rsidP="00570282">
      <w:pPr>
        <w:widowControl w:val="0"/>
        <w:pBdr>
          <w:top w:val="nil"/>
          <w:left w:val="nil"/>
          <w:bottom w:val="nil"/>
          <w:right w:val="nil"/>
          <w:between w:val="nil"/>
        </w:pBdr>
        <w:jc w:val="both"/>
      </w:pPr>
      <w:r w:rsidRPr="004742D3">
        <w:t>Сроки ожидания оказания специализированной (за исключением высокотехнологичной) медицинской помощи не должны превышать сроков, установленных в программе государственных гарантий бесплатного оказания гражданам медицинской помощи, утверждаемой Правительством Российской Федерации.</w:t>
      </w:r>
    </w:p>
    <w:p w14:paraId="14B145B8" w14:textId="77777777" w:rsidR="00570282" w:rsidRPr="004742D3" w:rsidRDefault="00570282" w:rsidP="00570282">
      <w:pPr>
        <w:widowControl w:val="0"/>
        <w:pBdr>
          <w:top w:val="nil"/>
          <w:left w:val="nil"/>
          <w:bottom w:val="nil"/>
          <w:right w:val="nil"/>
          <w:between w:val="nil"/>
        </w:pBdr>
        <w:jc w:val="both"/>
      </w:pPr>
      <w:r w:rsidRPr="004742D3">
        <w:t>При наличии у пациента с онкологическим заболеванием медицинских показаний для проведения медицинской реабилитации врач-онколог организует ее проведение в соответствии с порядком организации медицинской реабилитации взрослых.</w:t>
      </w:r>
    </w:p>
    <w:p w14:paraId="6FCC5A9D" w14:textId="77777777" w:rsidR="00570282" w:rsidRPr="004742D3" w:rsidRDefault="00570282" w:rsidP="00570282">
      <w:pPr>
        <w:widowControl w:val="0"/>
        <w:pBdr>
          <w:top w:val="nil"/>
          <w:left w:val="nil"/>
          <w:bottom w:val="nil"/>
          <w:right w:val="nil"/>
          <w:between w:val="nil"/>
        </w:pBdr>
        <w:jc w:val="both"/>
      </w:pPr>
      <w:r w:rsidRPr="004742D3">
        <w:t>При наличии у пациента с онкологическим заболеванием медицинских показаний к санаторно-курортному лечению врач-онколог организует его в соответствии порядком организации санаторно-курортного лечения.</w:t>
      </w:r>
    </w:p>
    <w:p w14:paraId="0DBD30C6" w14:textId="77777777" w:rsidR="00570282" w:rsidRPr="004742D3" w:rsidRDefault="00570282" w:rsidP="00570282">
      <w:pPr>
        <w:widowControl w:val="0"/>
        <w:pBdr>
          <w:top w:val="nil"/>
          <w:left w:val="nil"/>
          <w:bottom w:val="nil"/>
          <w:right w:val="nil"/>
          <w:between w:val="nil"/>
        </w:pBdr>
        <w:jc w:val="both"/>
      </w:pPr>
      <w:r w:rsidRPr="004742D3">
        <w:t>Паллиативная медицинская помощь пациенту с онкологическими заболеваниями оказывается в соответствии с положением об организации оказания паллиативной медицинской помощи, включая порядок взаимодействия медицинских организаций, организаций социального обслуживания и общественных объединений, иных некоммерческих организаций, осуществляющих свою деятельность в сфере охраны здоровья.</w:t>
      </w:r>
    </w:p>
    <w:p w14:paraId="2E04D999" w14:textId="77777777" w:rsidR="00570282" w:rsidRPr="004742D3" w:rsidRDefault="00570282" w:rsidP="00570282">
      <w:pPr>
        <w:jc w:val="both"/>
      </w:pPr>
      <w:r w:rsidRPr="004742D3">
        <w:t>При подозрении и (или) выявлении у пациента онкологического заболевания в ходе оказания ему скорой медицинской помощи его переводят или направляют в медицинские организации, оказывающие медицинскую помощь пациентам с онкологическими заболеваниями, для определения тактики ведения и необходимости применения дополнительно других методов специализированного противоопухолевого лечения.</w:t>
      </w:r>
    </w:p>
    <w:p w14:paraId="0B1C88DE" w14:textId="77777777" w:rsidR="00570282" w:rsidRPr="004742D3" w:rsidRDefault="00570282" w:rsidP="00570282">
      <w:pPr>
        <w:jc w:val="both"/>
      </w:pPr>
    </w:p>
    <w:p w14:paraId="60BB6EA9" w14:textId="77777777" w:rsidR="00570282" w:rsidRPr="004742D3" w:rsidRDefault="00570282" w:rsidP="00570282">
      <w:pPr>
        <w:jc w:val="both"/>
        <w:rPr>
          <w:b/>
        </w:rPr>
      </w:pPr>
      <w:r w:rsidRPr="004742D3">
        <w:rPr>
          <w:b/>
        </w:rPr>
        <w:t>Показаниями для госпитализации в медицинскую организацию в экстренной или неотложной форме являются:</w:t>
      </w:r>
    </w:p>
    <w:p w14:paraId="11912436" w14:textId="77777777" w:rsidR="00570282" w:rsidRPr="004742D3" w:rsidRDefault="00570282" w:rsidP="00570282">
      <w:pPr>
        <w:jc w:val="both"/>
      </w:pPr>
      <w:r w:rsidRPr="004742D3">
        <w:t>1) наличие осложнений онкологического заболевания, требующих оказания ему специализированной медицинской помощи в экстренной и неотложной форме;</w:t>
      </w:r>
    </w:p>
    <w:p w14:paraId="0826E4CB" w14:textId="77777777" w:rsidR="00570282" w:rsidRPr="004742D3" w:rsidRDefault="00570282" w:rsidP="00570282">
      <w:pPr>
        <w:jc w:val="both"/>
      </w:pPr>
      <w:r w:rsidRPr="004742D3">
        <w:t>2) наличие осложнений лечения (хирургическое вмешательство, ЛТ, лекарственная терапия и т.д.) онкологического заболевания.</w:t>
      </w:r>
    </w:p>
    <w:p w14:paraId="5723E390" w14:textId="77777777" w:rsidR="00570282" w:rsidRPr="004742D3" w:rsidRDefault="00570282" w:rsidP="00570282">
      <w:pPr>
        <w:jc w:val="both"/>
        <w:rPr>
          <w:b/>
        </w:rPr>
      </w:pPr>
      <w:r w:rsidRPr="004742D3">
        <w:rPr>
          <w:b/>
        </w:rPr>
        <w:lastRenderedPageBreak/>
        <w:t>Показаниями для госпитализации в медицинскую организацию в плановой форме являются:</w:t>
      </w:r>
    </w:p>
    <w:p w14:paraId="16DDDE69" w14:textId="77777777" w:rsidR="00570282" w:rsidRPr="004742D3" w:rsidRDefault="00570282" w:rsidP="00570282">
      <w:pPr>
        <w:jc w:val="both"/>
      </w:pPr>
      <w:r w:rsidRPr="004742D3">
        <w:t>1) необходимость выполнения сложных интервенционных диагностических медицинских вмешательств, требующих последующего наблюдения в условиях круглосуточного или дневного стационара;</w:t>
      </w:r>
    </w:p>
    <w:p w14:paraId="58AA267A" w14:textId="77777777" w:rsidR="00570282" w:rsidRPr="004742D3" w:rsidRDefault="00570282" w:rsidP="00570282">
      <w:pPr>
        <w:jc w:val="both"/>
      </w:pPr>
      <w:r w:rsidRPr="004742D3">
        <w:t>2) наличие показаний к специализированному противоопухолевому лечению (хирургическое вмешательство, ЛТ, в том числе контактная, ДЛТ и другие виды ЛТ, лекарственная терапия и др.), требующему наблюдения в условиях круглосуточного или дневного стационара.</w:t>
      </w:r>
    </w:p>
    <w:p w14:paraId="12930957" w14:textId="77777777" w:rsidR="00570282" w:rsidRPr="004742D3" w:rsidRDefault="00570282" w:rsidP="00570282">
      <w:pPr>
        <w:jc w:val="both"/>
        <w:rPr>
          <w:b/>
        </w:rPr>
      </w:pPr>
      <w:r w:rsidRPr="004742D3">
        <w:rPr>
          <w:b/>
        </w:rPr>
        <w:t>Показаниями к выписке пациента из медицинской организации являются:</w:t>
      </w:r>
    </w:p>
    <w:p w14:paraId="2DD9FB1D" w14:textId="77777777" w:rsidR="00570282" w:rsidRPr="004742D3" w:rsidRDefault="00570282" w:rsidP="00570282">
      <w:pPr>
        <w:jc w:val="both"/>
      </w:pPr>
      <w:r w:rsidRPr="004742D3">
        <w:t>1) завершение курса лечения или одного из этапов оказания специализированной, в том числе высокотехнологичной, медицинской помощи в условиях круглосуточного или дневного стационара при условии отсутствия осложнений лечения, требующих медикаментозной коррекции и/или медицинских вмешательств в стационарных условиях;</w:t>
      </w:r>
    </w:p>
    <w:p w14:paraId="1E835D55" w14:textId="77777777" w:rsidR="00570282" w:rsidRPr="004742D3" w:rsidRDefault="00570282" w:rsidP="00570282">
      <w:pPr>
        <w:jc w:val="both"/>
      </w:pPr>
      <w:r w:rsidRPr="004742D3">
        <w:t>2) отказ пациента или его законного представителя от специализированной, в том числе высокотехнологичной, медицинской помощи в условиях круглосуточного или дневного стационара, установленной консилиумом медицинской организации, оказывающей онкологическую помощь при условии отсутствия осложнений основного заболевания и/или лечения, требующих медикаментозной коррекции и/или медицинских вмешательств в стационарных условиях;</w:t>
      </w:r>
    </w:p>
    <w:p w14:paraId="30A03888" w14:textId="77777777" w:rsidR="00570282" w:rsidRPr="004742D3" w:rsidRDefault="00570282" w:rsidP="00570282">
      <w:pPr>
        <w:jc w:val="both"/>
      </w:pPr>
      <w:r w:rsidRPr="004742D3">
        <w:t>3) в случаях несоблюдения пациентом предписаний или правил внутреннего распорядка лечебно-профилактического учреждения, если это не угрожает жизни пациента и здоровью окружающих;</w:t>
      </w:r>
    </w:p>
    <w:p w14:paraId="0DA58B28" w14:textId="77777777" w:rsidR="00570282" w:rsidRPr="004742D3" w:rsidRDefault="00570282" w:rsidP="00570282">
      <w:pPr>
        <w:jc w:val="both"/>
      </w:pPr>
      <w:r w:rsidRPr="004742D3">
        <w:t>4) необходимость перевода пациента в другую медицинскую организацию по соответствующему профилю оказания медицинской помощи.</w:t>
      </w:r>
    </w:p>
    <w:p w14:paraId="22D83787" w14:textId="77777777" w:rsidR="00570282" w:rsidRPr="004742D3" w:rsidRDefault="00570282" w:rsidP="00570282">
      <w:pPr>
        <w:jc w:val="both"/>
      </w:pPr>
      <w:r w:rsidRPr="004742D3">
        <w:t>Заключение о целесообразности перевода пациента в профильную медицинскую организацию осуществляется после предварительной консультации по предоставленным медицинским документам и/или предварительного осмотра пациента врачами-специалистами медицинской организации, в которую планируется перевод.</w:t>
      </w:r>
    </w:p>
    <w:p w14:paraId="6DFFC484" w14:textId="77777777" w:rsidR="00DD7231" w:rsidRDefault="00B54372">
      <w:pPr>
        <w:keepNext/>
        <w:keepLines/>
        <w:pBdr>
          <w:top w:val="nil"/>
          <w:left w:val="nil"/>
          <w:bottom w:val="nil"/>
          <w:right w:val="nil"/>
          <w:between w:val="nil"/>
        </w:pBdr>
        <w:spacing w:before="240"/>
        <w:jc w:val="center"/>
        <w:rPr>
          <w:b/>
          <w:color w:val="000000"/>
          <w:sz w:val="28"/>
          <w:szCs w:val="28"/>
        </w:rPr>
      </w:pPr>
      <w:r>
        <w:rPr>
          <w:b/>
          <w:color w:val="000000"/>
          <w:sz w:val="28"/>
          <w:szCs w:val="28"/>
        </w:rPr>
        <w:t>7. Дополнительная информация (в том числе факторы, влияющие на исход заболевания или состояния)</w:t>
      </w:r>
    </w:p>
    <w:tbl>
      <w:tblPr>
        <w:tblStyle w:val="affff2"/>
        <w:tblW w:w="9339" w:type="dxa"/>
        <w:tblInd w:w="0"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400" w:firstRow="0" w:lastRow="0" w:firstColumn="0" w:lastColumn="0" w:noHBand="0" w:noVBand="1"/>
      </w:tblPr>
      <w:tblGrid>
        <w:gridCol w:w="9339"/>
      </w:tblGrid>
      <w:tr w:rsidR="00DD7231" w14:paraId="3C8D48B1" w14:textId="77777777">
        <w:tc>
          <w:tcPr>
            <w:tcW w:w="9339" w:type="dxa"/>
            <w:tcBorders>
              <w:top w:val="single" w:sz="4" w:space="0" w:color="000000"/>
              <w:left w:val="single" w:sz="4" w:space="0" w:color="000000"/>
              <w:bottom w:val="single" w:sz="4" w:space="0" w:color="000000"/>
              <w:right w:val="single" w:sz="4" w:space="0" w:color="000000"/>
            </w:tcBorders>
            <w:shd w:val="clear" w:color="auto" w:fill="DEEBF6"/>
          </w:tcPr>
          <w:p w14:paraId="0822DD37" w14:textId="77777777" w:rsidR="00DD7231" w:rsidRDefault="00B54372">
            <w:pPr>
              <w:pBdr>
                <w:top w:val="nil"/>
                <w:left w:val="nil"/>
                <w:bottom w:val="nil"/>
                <w:right w:val="nil"/>
                <w:between w:val="nil"/>
              </w:pBdr>
              <w:rPr>
                <w:i/>
                <w:color w:val="000000"/>
                <w:sz w:val="18"/>
                <w:szCs w:val="18"/>
              </w:rPr>
            </w:pPr>
            <w:r>
              <w:rPr>
                <w:i/>
                <w:color w:val="000000"/>
                <w:sz w:val="18"/>
                <w:szCs w:val="18"/>
              </w:rPr>
              <w:t>В данном разделе может быть указана дополнительная информация, влияющая на течение и исход заболевания/состояния.</w:t>
            </w:r>
          </w:p>
        </w:tc>
      </w:tr>
    </w:tbl>
    <w:p w14:paraId="132A939B" w14:textId="77777777" w:rsidR="00DD7231" w:rsidRDefault="00B54372">
      <w:bookmarkStart w:id="28" w:name="_heading=h.1pxezwc" w:colFirst="0" w:colLast="0"/>
      <w:bookmarkEnd w:id="28"/>
      <w:r>
        <w:t>…[…]</w:t>
      </w:r>
    </w:p>
    <w:p w14:paraId="636D6AF6" w14:textId="77777777" w:rsidR="00DD7231" w:rsidRDefault="00B54372">
      <w:pPr>
        <w:keepNext/>
        <w:keepLines/>
        <w:pBdr>
          <w:top w:val="nil"/>
          <w:left w:val="nil"/>
          <w:bottom w:val="nil"/>
          <w:right w:val="nil"/>
          <w:between w:val="nil"/>
        </w:pBdr>
        <w:spacing w:before="240"/>
        <w:jc w:val="center"/>
        <w:rPr>
          <w:b/>
          <w:color w:val="000000"/>
          <w:sz w:val="28"/>
          <w:szCs w:val="28"/>
        </w:rPr>
      </w:pPr>
      <w:bookmarkStart w:id="29" w:name="_heading=h.49x2ik5" w:colFirst="0" w:colLast="0"/>
      <w:bookmarkEnd w:id="29"/>
      <w:r>
        <w:rPr>
          <w:b/>
          <w:color w:val="000000"/>
          <w:sz w:val="28"/>
          <w:szCs w:val="28"/>
        </w:rPr>
        <w:t>Критерии оценки качества медицинской помощи</w:t>
      </w:r>
    </w:p>
    <w:tbl>
      <w:tblPr>
        <w:tblStyle w:val="affff3"/>
        <w:tblW w:w="9339" w:type="dxa"/>
        <w:tblInd w:w="0"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400" w:firstRow="0" w:lastRow="0" w:firstColumn="0" w:lastColumn="0" w:noHBand="0" w:noVBand="1"/>
      </w:tblPr>
      <w:tblGrid>
        <w:gridCol w:w="9339"/>
      </w:tblGrid>
      <w:tr w:rsidR="00DD7231" w14:paraId="4F74A79E" w14:textId="77777777">
        <w:tc>
          <w:tcPr>
            <w:tcW w:w="9339" w:type="dxa"/>
            <w:tcBorders>
              <w:top w:val="single" w:sz="4" w:space="0" w:color="000000"/>
              <w:left w:val="single" w:sz="4" w:space="0" w:color="000000"/>
              <w:bottom w:val="single" w:sz="4" w:space="0" w:color="000000"/>
              <w:right w:val="single" w:sz="4" w:space="0" w:color="000000"/>
            </w:tcBorders>
            <w:shd w:val="clear" w:color="auto" w:fill="DEEBF6"/>
          </w:tcPr>
          <w:p w14:paraId="77AD4E68" w14:textId="77777777" w:rsidR="00DD7231" w:rsidRDefault="00B54372">
            <w:pPr>
              <w:pBdr>
                <w:top w:val="nil"/>
                <w:left w:val="nil"/>
                <w:bottom w:val="nil"/>
                <w:right w:val="nil"/>
                <w:between w:val="nil"/>
              </w:pBdr>
              <w:rPr>
                <w:i/>
                <w:color w:val="000000"/>
                <w:sz w:val="18"/>
                <w:szCs w:val="18"/>
              </w:rPr>
            </w:pPr>
            <w:r>
              <w:rPr>
                <w:i/>
                <w:color w:val="000000"/>
                <w:sz w:val="18"/>
                <w:szCs w:val="18"/>
              </w:rPr>
              <w:t xml:space="preserve">В данном разделе указываются рекомендованные Рабочей группой критерии качества оценки медицинской помощи в РФ при данном заболевании, состоянии или синдроме. </w:t>
            </w:r>
          </w:p>
          <w:p w14:paraId="4EA5F353" w14:textId="77777777" w:rsidR="00DD7231" w:rsidRDefault="00B54372">
            <w:pPr>
              <w:pBdr>
                <w:top w:val="nil"/>
                <w:left w:val="nil"/>
                <w:bottom w:val="nil"/>
                <w:right w:val="nil"/>
                <w:between w:val="nil"/>
              </w:pBdr>
              <w:ind w:left="22"/>
              <w:rPr>
                <w:i/>
                <w:color w:val="000000"/>
                <w:sz w:val="18"/>
                <w:szCs w:val="18"/>
              </w:rPr>
            </w:pPr>
            <w:r>
              <w:rPr>
                <w:i/>
                <w:color w:val="000000"/>
                <w:sz w:val="18"/>
                <w:szCs w:val="18"/>
              </w:rPr>
              <w:t>Критерии оценки качества медицинской помощи должны соответствовать тезисам-рекомендациям и уровням УДД и УУР. Не допускаются сокращения или аббревиатуры при написании критериев, используются формулировки: выполнено, проведено.</w:t>
            </w:r>
          </w:p>
        </w:tc>
      </w:tr>
    </w:tbl>
    <w:p w14:paraId="494F4AE3" w14:textId="77777777" w:rsidR="00DD7231" w:rsidRDefault="00DD7231">
      <w:pPr>
        <w:pBdr>
          <w:top w:val="nil"/>
          <w:left w:val="nil"/>
          <w:bottom w:val="nil"/>
          <w:right w:val="nil"/>
          <w:between w:val="nil"/>
        </w:pBdr>
        <w:rPr>
          <w:i/>
          <w:color w:val="FF0000"/>
          <w:sz w:val="18"/>
          <w:szCs w:val="18"/>
        </w:rPr>
      </w:pPr>
    </w:p>
    <w:tbl>
      <w:tblPr>
        <w:tblStyle w:val="affff4"/>
        <w:tblW w:w="9339" w:type="dxa"/>
        <w:tblInd w:w="0"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433"/>
        <w:gridCol w:w="5220"/>
        <w:gridCol w:w="10"/>
        <w:gridCol w:w="1782"/>
        <w:gridCol w:w="9"/>
        <w:gridCol w:w="1885"/>
      </w:tblGrid>
      <w:tr w:rsidR="00DD7231" w14:paraId="4F2D6F9A" w14:textId="77777777">
        <w:trPr>
          <w:tblHeader/>
        </w:trPr>
        <w:tc>
          <w:tcPr>
            <w:tcW w:w="433" w:type="dxa"/>
            <w:tcBorders>
              <w:top w:val="single" w:sz="6" w:space="0" w:color="000000"/>
              <w:left w:val="single" w:sz="6" w:space="0" w:color="000000"/>
              <w:bottom w:val="single" w:sz="6" w:space="0" w:color="000000"/>
              <w:right w:val="single" w:sz="6" w:space="0" w:color="000000"/>
            </w:tcBorders>
            <w:vAlign w:val="center"/>
          </w:tcPr>
          <w:p w14:paraId="01F8D54A" w14:textId="77777777" w:rsidR="00DD7231" w:rsidRDefault="00B54372">
            <w:pPr>
              <w:pBdr>
                <w:top w:val="nil"/>
                <w:left w:val="nil"/>
                <w:bottom w:val="nil"/>
                <w:right w:val="nil"/>
                <w:between w:val="nil"/>
              </w:pBdr>
              <w:jc w:val="center"/>
              <w:rPr>
                <w:color w:val="000000"/>
              </w:rPr>
            </w:pPr>
            <w:r>
              <w:rPr>
                <w:b/>
                <w:color w:val="000000"/>
              </w:rPr>
              <w:t>№</w:t>
            </w:r>
          </w:p>
          <w:p w14:paraId="421B1DCC" w14:textId="77777777" w:rsidR="00DD7231" w:rsidRDefault="00DD7231">
            <w:pPr>
              <w:pBdr>
                <w:top w:val="nil"/>
                <w:left w:val="nil"/>
                <w:bottom w:val="nil"/>
                <w:right w:val="nil"/>
                <w:between w:val="nil"/>
              </w:pBdr>
              <w:jc w:val="center"/>
              <w:rPr>
                <w:color w:val="000000"/>
              </w:rPr>
            </w:pPr>
          </w:p>
        </w:tc>
        <w:tc>
          <w:tcPr>
            <w:tcW w:w="5221" w:type="dxa"/>
            <w:tcBorders>
              <w:top w:val="single" w:sz="6" w:space="0" w:color="000000"/>
              <w:left w:val="single" w:sz="6" w:space="0" w:color="000000"/>
              <w:bottom w:val="single" w:sz="6" w:space="0" w:color="000000"/>
              <w:right w:val="single" w:sz="6" w:space="0" w:color="000000"/>
            </w:tcBorders>
            <w:vAlign w:val="center"/>
          </w:tcPr>
          <w:p w14:paraId="2552F182" w14:textId="77777777" w:rsidR="00DD7231" w:rsidRDefault="00B54372">
            <w:pPr>
              <w:pBdr>
                <w:top w:val="nil"/>
                <w:left w:val="nil"/>
                <w:bottom w:val="nil"/>
                <w:right w:val="nil"/>
                <w:between w:val="nil"/>
              </w:pBdr>
              <w:jc w:val="center"/>
              <w:rPr>
                <w:color w:val="000000"/>
              </w:rPr>
            </w:pPr>
            <w:r>
              <w:rPr>
                <w:b/>
                <w:color w:val="000000"/>
              </w:rPr>
              <w:t>Критерии качества</w:t>
            </w:r>
          </w:p>
        </w:tc>
        <w:tc>
          <w:tcPr>
            <w:tcW w:w="1792" w:type="dxa"/>
            <w:gridSpan w:val="2"/>
            <w:tcBorders>
              <w:top w:val="single" w:sz="6" w:space="0" w:color="000000"/>
              <w:left w:val="single" w:sz="6" w:space="0" w:color="000000"/>
              <w:bottom w:val="single" w:sz="6" w:space="0" w:color="000000"/>
              <w:right w:val="single" w:sz="6" w:space="0" w:color="000000"/>
            </w:tcBorders>
            <w:vAlign w:val="center"/>
          </w:tcPr>
          <w:p w14:paraId="7A07BCE6" w14:textId="77777777" w:rsidR="00DD7231" w:rsidRDefault="00B54372">
            <w:pPr>
              <w:pBdr>
                <w:top w:val="nil"/>
                <w:left w:val="nil"/>
                <w:bottom w:val="nil"/>
                <w:right w:val="nil"/>
                <w:between w:val="nil"/>
              </w:pBdr>
              <w:jc w:val="center"/>
              <w:rPr>
                <w:color w:val="000000"/>
              </w:rPr>
            </w:pPr>
            <w:r>
              <w:rPr>
                <w:b/>
                <w:color w:val="000000"/>
              </w:rPr>
              <w:t xml:space="preserve">Уровень убедительности рекомендаций </w:t>
            </w:r>
          </w:p>
        </w:tc>
        <w:tc>
          <w:tcPr>
            <w:tcW w:w="1894" w:type="dxa"/>
            <w:gridSpan w:val="2"/>
            <w:tcBorders>
              <w:top w:val="single" w:sz="6" w:space="0" w:color="000000"/>
              <w:left w:val="single" w:sz="6" w:space="0" w:color="000000"/>
              <w:bottom w:val="single" w:sz="6" w:space="0" w:color="000000"/>
              <w:right w:val="single" w:sz="6" w:space="0" w:color="000000"/>
            </w:tcBorders>
            <w:vAlign w:val="center"/>
          </w:tcPr>
          <w:p w14:paraId="15E6B7FF" w14:textId="77777777" w:rsidR="00DD7231" w:rsidRDefault="00B54372">
            <w:pPr>
              <w:pBdr>
                <w:top w:val="nil"/>
                <w:left w:val="nil"/>
                <w:bottom w:val="nil"/>
                <w:right w:val="nil"/>
                <w:between w:val="nil"/>
              </w:pBdr>
              <w:jc w:val="center"/>
              <w:rPr>
                <w:color w:val="000000"/>
              </w:rPr>
            </w:pPr>
            <w:r>
              <w:rPr>
                <w:b/>
                <w:color w:val="000000"/>
              </w:rPr>
              <w:t>Уровень достоверности доказательств</w:t>
            </w:r>
          </w:p>
        </w:tc>
      </w:tr>
      <w:tr w:rsidR="00DD7231" w14:paraId="2F4673C1" w14:textId="77777777">
        <w:tc>
          <w:tcPr>
            <w:tcW w:w="433" w:type="dxa"/>
            <w:tcBorders>
              <w:top w:val="single" w:sz="6" w:space="0" w:color="000000"/>
              <w:left w:val="single" w:sz="6" w:space="0" w:color="000000"/>
              <w:bottom w:val="single" w:sz="6" w:space="0" w:color="000000"/>
              <w:right w:val="single" w:sz="6" w:space="0" w:color="000000"/>
            </w:tcBorders>
          </w:tcPr>
          <w:p w14:paraId="1D1F491B" w14:textId="77777777" w:rsidR="00DD7231" w:rsidRDefault="00DD7231">
            <w:pPr>
              <w:pBdr>
                <w:top w:val="nil"/>
                <w:left w:val="nil"/>
                <w:bottom w:val="nil"/>
                <w:right w:val="nil"/>
                <w:between w:val="nil"/>
              </w:pBdr>
              <w:ind w:left="720"/>
              <w:rPr>
                <w:color w:val="000000"/>
              </w:rPr>
            </w:pPr>
          </w:p>
        </w:tc>
        <w:tc>
          <w:tcPr>
            <w:tcW w:w="5231" w:type="dxa"/>
            <w:gridSpan w:val="2"/>
            <w:tcBorders>
              <w:top w:val="single" w:sz="6" w:space="0" w:color="000000"/>
              <w:left w:val="single" w:sz="6" w:space="0" w:color="000000"/>
              <w:bottom w:val="single" w:sz="6" w:space="0" w:color="000000"/>
              <w:right w:val="single" w:sz="6" w:space="0" w:color="000000"/>
            </w:tcBorders>
          </w:tcPr>
          <w:p w14:paraId="54444256" w14:textId="77777777" w:rsidR="00DD7231" w:rsidRDefault="00DD7231">
            <w:pPr>
              <w:pBdr>
                <w:top w:val="nil"/>
                <w:left w:val="nil"/>
                <w:bottom w:val="nil"/>
                <w:right w:val="nil"/>
                <w:between w:val="nil"/>
              </w:pBdr>
              <w:rPr>
                <w:color w:val="000000"/>
              </w:rPr>
            </w:pPr>
          </w:p>
        </w:tc>
        <w:tc>
          <w:tcPr>
            <w:tcW w:w="1791" w:type="dxa"/>
            <w:gridSpan w:val="2"/>
            <w:tcBorders>
              <w:top w:val="single" w:sz="6" w:space="0" w:color="000000"/>
              <w:left w:val="single" w:sz="6" w:space="0" w:color="000000"/>
              <w:bottom w:val="single" w:sz="6" w:space="0" w:color="000000"/>
              <w:right w:val="single" w:sz="6" w:space="0" w:color="000000"/>
            </w:tcBorders>
          </w:tcPr>
          <w:p w14:paraId="59B1B98D" w14:textId="77777777" w:rsidR="00DD7231" w:rsidRDefault="00DD7231">
            <w:pPr>
              <w:pBdr>
                <w:top w:val="nil"/>
                <w:left w:val="nil"/>
                <w:bottom w:val="nil"/>
                <w:right w:val="nil"/>
                <w:between w:val="nil"/>
              </w:pBdr>
              <w:jc w:val="center"/>
              <w:rPr>
                <w:color w:val="000000"/>
              </w:rPr>
            </w:pPr>
          </w:p>
        </w:tc>
        <w:tc>
          <w:tcPr>
            <w:tcW w:w="1885" w:type="dxa"/>
            <w:tcBorders>
              <w:top w:val="single" w:sz="6" w:space="0" w:color="000000"/>
              <w:left w:val="single" w:sz="6" w:space="0" w:color="000000"/>
              <w:bottom w:val="single" w:sz="6" w:space="0" w:color="000000"/>
              <w:right w:val="single" w:sz="6" w:space="0" w:color="000000"/>
            </w:tcBorders>
          </w:tcPr>
          <w:p w14:paraId="12284E09" w14:textId="77777777" w:rsidR="00DD7231" w:rsidRDefault="00DD7231">
            <w:pPr>
              <w:pBdr>
                <w:top w:val="nil"/>
                <w:left w:val="nil"/>
                <w:bottom w:val="nil"/>
                <w:right w:val="nil"/>
                <w:between w:val="nil"/>
              </w:pBdr>
              <w:jc w:val="center"/>
              <w:rPr>
                <w:color w:val="000000"/>
              </w:rPr>
            </w:pPr>
          </w:p>
        </w:tc>
      </w:tr>
      <w:tr w:rsidR="00DD7231" w14:paraId="2188F798" w14:textId="77777777">
        <w:tc>
          <w:tcPr>
            <w:tcW w:w="433" w:type="dxa"/>
            <w:tcBorders>
              <w:top w:val="single" w:sz="6" w:space="0" w:color="000000"/>
              <w:left w:val="single" w:sz="6" w:space="0" w:color="000000"/>
              <w:bottom w:val="single" w:sz="6" w:space="0" w:color="000000"/>
              <w:right w:val="single" w:sz="6" w:space="0" w:color="000000"/>
            </w:tcBorders>
          </w:tcPr>
          <w:p w14:paraId="3CD38DB4" w14:textId="77777777" w:rsidR="00DD7231" w:rsidRDefault="00DD7231">
            <w:pPr>
              <w:numPr>
                <w:ilvl w:val="0"/>
                <w:numId w:val="1"/>
              </w:numPr>
              <w:pBdr>
                <w:top w:val="nil"/>
                <w:left w:val="nil"/>
                <w:bottom w:val="nil"/>
                <w:right w:val="nil"/>
                <w:between w:val="nil"/>
              </w:pBdr>
              <w:jc w:val="center"/>
            </w:pPr>
          </w:p>
        </w:tc>
        <w:tc>
          <w:tcPr>
            <w:tcW w:w="5231" w:type="dxa"/>
            <w:gridSpan w:val="2"/>
            <w:tcBorders>
              <w:top w:val="single" w:sz="6" w:space="0" w:color="000000"/>
              <w:left w:val="single" w:sz="6" w:space="0" w:color="000000"/>
              <w:bottom w:val="single" w:sz="6" w:space="0" w:color="000000"/>
              <w:right w:val="single" w:sz="6" w:space="0" w:color="000000"/>
            </w:tcBorders>
            <w:vAlign w:val="center"/>
          </w:tcPr>
          <w:p w14:paraId="1AEFFD06" w14:textId="77777777" w:rsidR="00DD7231" w:rsidRDefault="00DD7231">
            <w:pPr>
              <w:pBdr>
                <w:top w:val="nil"/>
                <w:left w:val="nil"/>
                <w:bottom w:val="nil"/>
                <w:right w:val="nil"/>
                <w:between w:val="nil"/>
              </w:pBdr>
              <w:rPr>
                <w:color w:val="000000"/>
              </w:rPr>
            </w:pPr>
          </w:p>
        </w:tc>
        <w:tc>
          <w:tcPr>
            <w:tcW w:w="1791" w:type="dxa"/>
            <w:gridSpan w:val="2"/>
            <w:tcBorders>
              <w:top w:val="single" w:sz="6" w:space="0" w:color="000000"/>
              <w:left w:val="single" w:sz="6" w:space="0" w:color="000000"/>
              <w:bottom w:val="single" w:sz="6" w:space="0" w:color="000000"/>
              <w:right w:val="single" w:sz="6" w:space="0" w:color="000000"/>
            </w:tcBorders>
          </w:tcPr>
          <w:p w14:paraId="03CA7F5D" w14:textId="77777777" w:rsidR="00DD7231" w:rsidRDefault="00DD7231">
            <w:pPr>
              <w:pBdr>
                <w:top w:val="nil"/>
                <w:left w:val="nil"/>
                <w:bottom w:val="nil"/>
                <w:right w:val="nil"/>
                <w:between w:val="nil"/>
              </w:pBdr>
              <w:jc w:val="center"/>
              <w:rPr>
                <w:color w:val="000000"/>
              </w:rPr>
            </w:pPr>
          </w:p>
        </w:tc>
        <w:tc>
          <w:tcPr>
            <w:tcW w:w="1885" w:type="dxa"/>
            <w:tcBorders>
              <w:top w:val="single" w:sz="6" w:space="0" w:color="000000"/>
              <w:left w:val="single" w:sz="6" w:space="0" w:color="000000"/>
              <w:bottom w:val="single" w:sz="6" w:space="0" w:color="000000"/>
              <w:right w:val="single" w:sz="6" w:space="0" w:color="000000"/>
            </w:tcBorders>
          </w:tcPr>
          <w:p w14:paraId="0A84BE66" w14:textId="77777777" w:rsidR="00DD7231" w:rsidRDefault="00DD7231">
            <w:pPr>
              <w:pBdr>
                <w:top w:val="nil"/>
                <w:left w:val="nil"/>
                <w:bottom w:val="nil"/>
                <w:right w:val="nil"/>
                <w:between w:val="nil"/>
              </w:pBdr>
              <w:jc w:val="center"/>
              <w:rPr>
                <w:color w:val="000000"/>
              </w:rPr>
            </w:pPr>
          </w:p>
        </w:tc>
      </w:tr>
      <w:tr w:rsidR="00DD7231" w14:paraId="7D32C44F" w14:textId="77777777">
        <w:tc>
          <w:tcPr>
            <w:tcW w:w="433" w:type="dxa"/>
            <w:tcBorders>
              <w:top w:val="single" w:sz="6" w:space="0" w:color="000000"/>
              <w:left w:val="single" w:sz="6" w:space="0" w:color="000000"/>
              <w:bottom w:val="single" w:sz="6" w:space="0" w:color="000000"/>
              <w:right w:val="single" w:sz="6" w:space="0" w:color="000000"/>
            </w:tcBorders>
          </w:tcPr>
          <w:p w14:paraId="1E8F3FF6" w14:textId="77777777" w:rsidR="00DD7231" w:rsidRDefault="00DD7231">
            <w:pPr>
              <w:numPr>
                <w:ilvl w:val="0"/>
                <w:numId w:val="1"/>
              </w:numPr>
              <w:pBdr>
                <w:top w:val="nil"/>
                <w:left w:val="nil"/>
                <w:bottom w:val="nil"/>
                <w:right w:val="nil"/>
                <w:between w:val="nil"/>
              </w:pBdr>
              <w:jc w:val="center"/>
            </w:pPr>
          </w:p>
        </w:tc>
        <w:tc>
          <w:tcPr>
            <w:tcW w:w="5231" w:type="dxa"/>
            <w:gridSpan w:val="2"/>
            <w:tcBorders>
              <w:top w:val="single" w:sz="6" w:space="0" w:color="000000"/>
              <w:left w:val="single" w:sz="6" w:space="0" w:color="000000"/>
              <w:bottom w:val="single" w:sz="6" w:space="0" w:color="000000"/>
              <w:right w:val="single" w:sz="6" w:space="0" w:color="000000"/>
            </w:tcBorders>
            <w:vAlign w:val="center"/>
          </w:tcPr>
          <w:p w14:paraId="78958D9D" w14:textId="77777777" w:rsidR="00DD7231" w:rsidRDefault="00B54372">
            <w:pPr>
              <w:pBdr>
                <w:top w:val="nil"/>
                <w:left w:val="nil"/>
                <w:bottom w:val="nil"/>
                <w:right w:val="nil"/>
                <w:between w:val="nil"/>
              </w:pBdr>
              <w:rPr>
                <w:color w:val="000000"/>
              </w:rPr>
            </w:pPr>
            <w:r>
              <w:rPr>
                <w:color w:val="000000"/>
              </w:rPr>
              <w:t xml:space="preserve"> </w:t>
            </w:r>
          </w:p>
        </w:tc>
        <w:tc>
          <w:tcPr>
            <w:tcW w:w="1791" w:type="dxa"/>
            <w:gridSpan w:val="2"/>
            <w:tcBorders>
              <w:top w:val="single" w:sz="6" w:space="0" w:color="000000"/>
              <w:left w:val="single" w:sz="6" w:space="0" w:color="000000"/>
              <w:bottom w:val="single" w:sz="6" w:space="0" w:color="000000"/>
              <w:right w:val="single" w:sz="6" w:space="0" w:color="000000"/>
            </w:tcBorders>
          </w:tcPr>
          <w:p w14:paraId="1C66CAA8" w14:textId="77777777" w:rsidR="00DD7231" w:rsidRDefault="00DD7231">
            <w:pPr>
              <w:pBdr>
                <w:top w:val="nil"/>
                <w:left w:val="nil"/>
                <w:bottom w:val="nil"/>
                <w:right w:val="nil"/>
                <w:between w:val="nil"/>
              </w:pBdr>
              <w:jc w:val="center"/>
              <w:rPr>
                <w:color w:val="000000"/>
              </w:rPr>
            </w:pPr>
          </w:p>
        </w:tc>
        <w:tc>
          <w:tcPr>
            <w:tcW w:w="1885" w:type="dxa"/>
            <w:tcBorders>
              <w:top w:val="single" w:sz="6" w:space="0" w:color="000000"/>
              <w:left w:val="single" w:sz="6" w:space="0" w:color="000000"/>
              <w:bottom w:val="single" w:sz="6" w:space="0" w:color="000000"/>
              <w:right w:val="single" w:sz="6" w:space="0" w:color="000000"/>
            </w:tcBorders>
          </w:tcPr>
          <w:p w14:paraId="2E794402" w14:textId="77777777" w:rsidR="00DD7231" w:rsidRDefault="00DD7231">
            <w:pPr>
              <w:pBdr>
                <w:top w:val="nil"/>
                <w:left w:val="nil"/>
                <w:bottom w:val="nil"/>
                <w:right w:val="nil"/>
                <w:between w:val="nil"/>
              </w:pBdr>
              <w:rPr>
                <w:color w:val="000000"/>
              </w:rPr>
            </w:pPr>
          </w:p>
        </w:tc>
      </w:tr>
      <w:tr w:rsidR="00DD7231" w14:paraId="02297A3D" w14:textId="77777777">
        <w:tc>
          <w:tcPr>
            <w:tcW w:w="433" w:type="dxa"/>
            <w:tcBorders>
              <w:top w:val="single" w:sz="6" w:space="0" w:color="000000"/>
              <w:left w:val="single" w:sz="6" w:space="0" w:color="000000"/>
              <w:bottom w:val="single" w:sz="6" w:space="0" w:color="000000"/>
              <w:right w:val="single" w:sz="6" w:space="0" w:color="000000"/>
            </w:tcBorders>
          </w:tcPr>
          <w:p w14:paraId="1FA204C2" w14:textId="77777777" w:rsidR="00DD7231" w:rsidRDefault="00DD7231">
            <w:pPr>
              <w:numPr>
                <w:ilvl w:val="0"/>
                <w:numId w:val="1"/>
              </w:numPr>
              <w:pBdr>
                <w:top w:val="nil"/>
                <w:left w:val="nil"/>
                <w:bottom w:val="nil"/>
                <w:right w:val="nil"/>
                <w:between w:val="nil"/>
              </w:pBdr>
              <w:jc w:val="center"/>
            </w:pPr>
          </w:p>
        </w:tc>
        <w:tc>
          <w:tcPr>
            <w:tcW w:w="5231" w:type="dxa"/>
            <w:gridSpan w:val="2"/>
            <w:tcBorders>
              <w:top w:val="single" w:sz="6" w:space="0" w:color="000000"/>
              <w:left w:val="single" w:sz="6" w:space="0" w:color="000000"/>
              <w:bottom w:val="single" w:sz="6" w:space="0" w:color="000000"/>
              <w:right w:val="single" w:sz="6" w:space="0" w:color="000000"/>
            </w:tcBorders>
            <w:vAlign w:val="center"/>
          </w:tcPr>
          <w:p w14:paraId="259D5C45" w14:textId="77777777" w:rsidR="00DD7231" w:rsidRDefault="00DD7231">
            <w:pPr>
              <w:pBdr>
                <w:top w:val="nil"/>
                <w:left w:val="nil"/>
                <w:bottom w:val="nil"/>
                <w:right w:val="nil"/>
                <w:between w:val="nil"/>
              </w:pBdr>
              <w:rPr>
                <w:color w:val="000000"/>
              </w:rPr>
            </w:pPr>
          </w:p>
        </w:tc>
        <w:tc>
          <w:tcPr>
            <w:tcW w:w="1791" w:type="dxa"/>
            <w:gridSpan w:val="2"/>
            <w:tcBorders>
              <w:top w:val="single" w:sz="6" w:space="0" w:color="000000"/>
              <w:left w:val="single" w:sz="6" w:space="0" w:color="000000"/>
              <w:bottom w:val="single" w:sz="6" w:space="0" w:color="000000"/>
              <w:right w:val="single" w:sz="6" w:space="0" w:color="000000"/>
            </w:tcBorders>
          </w:tcPr>
          <w:p w14:paraId="20E99C15" w14:textId="77777777" w:rsidR="00DD7231" w:rsidRDefault="00DD7231">
            <w:pPr>
              <w:pBdr>
                <w:top w:val="nil"/>
                <w:left w:val="nil"/>
                <w:bottom w:val="nil"/>
                <w:right w:val="nil"/>
                <w:between w:val="nil"/>
              </w:pBdr>
              <w:jc w:val="center"/>
              <w:rPr>
                <w:color w:val="000000"/>
              </w:rPr>
            </w:pPr>
          </w:p>
        </w:tc>
        <w:tc>
          <w:tcPr>
            <w:tcW w:w="1885" w:type="dxa"/>
            <w:tcBorders>
              <w:top w:val="single" w:sz="6" w:space="0" w:color="000000"/>
              <w:left w:val="single" w:sz="6" w:space="0" w:color="000000"/>
              <w:bottom w:val="single" w:sz="6" w:space="0" w:color="000000"/>
              <w:right w:val="single" w:sz="6" w:space="0" w:color="000000"/>
            </w:tcBorders>
          </w:tcPr>
          <w:p w14:paraId="3D15A360" w14:textId="77777777" w:rsidR="00DD7231" w:rsidRDefault="00DD7231">
            <w:pPr>
              <w:pBdr>
                <w:top w:val="nil"/>
                <w:left w:val="nil"/>
                <w:bottom w:val="nil"/>
                <w:right w:val="nil"/>
                <w:between w:val="nil"/>
              </w:pBdr>
              <w:jc w:val="center"/>
              <w:rPr>
                <w:color w:val="000000"/>
              </w:rPr>
            </w:pPr>
          </w:p>
        </w:tc>
      </w:tr>
      <w:tr w:rsidR="00DD7231" w14:paraId="3781657E" w14:textId="77777777">
        <w:tc>
          <w:tcPr>
            <w:tcW w:w="433" w:type="dxa"/>
            <w:tcBorders>
              <w:top w:val="single" w:sz="6" w:space="0" w:color="000000"/>
              <w:left w:val="single" w:sz="6" w:space="0" w:color="000000"/>
              <w:bottom w:val="single" w:sz="6" w:space="0" w:color="000000"/>
              <w:right w:val="single" w:sz="6" w:space="0" w:color="000000"/>
            </w:tcBorders>
          </w:tcPr>
          <w:p w14:paraId="0C4319E8" w14:textId="77777777" w:rsidR="00DD7231" w:rsidRDefault="00DD7231">
            <w:pPr>
              <w:numPr>
                <w:ilvl w:val="0"/>
                <w:numId w:val="1"/>
              </w:numPr>
              <w:pBdr>
                <w:top w:val="nil"/>
                <w:left w:val="nil"/>
                <w:bottom w:val="nil"/>
                <w:right w:val="nil"/>
                <w:between w:val="nil"/>
              </w:pBdr>
              <w:jc w:val="center"/>
            </w:pPr>
          </w:p>
        </w:tc>
        <w:tc>
          <w:tcPr>
            <w:tcW w:w="5231" w:type="dxa"/>
            <w:gridSpan w:val="2"/>
            <w:tcBorders>
              <w:top w:val="single" w:sz="6" w:space="0" w:color="000000"/>
              <w:left w:val="single" w:sz="6" w:space="0" w:color="000000"/>
              <w:bottom w:val="single" w:sz="6" w:space="0" w:color="000000"/>
              <w:right w:val="single" w:sz="6" w:space="0" w:color="000000"/>
            </w:tcBorders>
            <w:vAlign w:val="center"/>
          </w:tcPr>
          <w:p w14:paraId="05457F0D" w14:textId="77777777" w:rsidR="00DD7231" w:rsidRDefault="00DD7231">
            <w:pPr>
              <w:pBdr>
                <w:top w:val="nil"/>
                <w:left w:val="nil"/>
                <w:bottom w:val="nil"/>
                <w:right w:val="nil"/>
                <w:between w:val="nil"/>
              </w:pBdr>
              <w:rPr>
                <w:color w:val="000000"/>
              </w:rPr>
            </w:pPr>
          </w:p>
        </w:tc>
        <w:tc>
          <w:tcPr>
            <w:tcW w:w="1791" w:type="dxa"/>
            <w:gridSpan w:val="2"/>
            <w:tcBorders>
              <w:top w:val="single" w:sz="6" w:space="0" w:color="000000"/>
              <w:left w:val="single" w:sz="6" w:space="0" w:color="000000"/>
              <w:bottom w:val="single" w:sz="6" w:space="0" w:color="000000"/>
              <w:right w:val="single" w:sz="6" w:space="0" w:color="000000"/>
            </w:tcBorders>
          </w:tcPr>
          <w:p w14:paraId="5627CECF" w14:textId="77777777" w:rsidR="00DD7231" w:rsidRDefault="00DD7231">
            <w:pPr>
              <w:pBdr>
                <w:top w:val="nil"/>
                <w:left w:val="nil"/>
                <w:bottom w:val="nil"/>
                <w:right w:val="nil"/>
                <w:between w:val="nil"/>
              </w:pBdr>
              <w:jc w:val="center"/>
              <w:rPr>
                <w:color w:val="000000"/>
              </w:rPr>
            </w:pPr>
          </w:p>
        </w:tc>
        <w:tc>
          <w:tcPr>
            <w:tcW w:w="1885" w:type="dxa"/>
            <w:tcBorders>
              <w:top w:val="single" w:sz="6" w:space="0" w:color="000000"/>
              <w:left w:val="single" w:sz="6" w:space="0" w:color="000000"/>
              <w:bottom w:val="single" w:sz="6" w:space="0" w:color="000000"/>
              <w:right w:val="single" w:sz="6" w:space="0" w:color="000000"/>
            </w:tcBorders>
          </w:tcPr>
          <w:p w14:paraId="5035B584" w14:textId="77777777" w:rsidR="00DD7231" w:rsidRDefault="00DD7231">
            <w:pPr>
              <w:pBdr>
                <w:top w:val="nil"/>
                <w:left w:val="nil"/>
                <w:bottom w:val="nil"/>
                <w:right w:val="nil"/>
                <w:between w:val="nil"/>
              </w:pBdr>
              <w:jc w:val="center"/>
              <w:rPr>
                <w:color w:val="000000"/>
              </w:rPr>
            </w:pPr>
          </w:p>
        </w:tc>
      </w:tr>
      <w:tr w:rsidR="00DD7231" w14:paraId="12535177" w14:textId="77777777">
        <w:tc>
          <w:tcPr>
            <w:tcW w:w="433" w:type="dxa"/>
            <w:tcBorders>
              <w:top w:val="single" w:sz="6" w:space="0" w:color="000000"/>
              <w:left w:val="single" w:sz="6" w:space="0" w:color="000000"/>
              <w:bottom w:val="single" w:sz="6" w:space="0" w:color="000000"/>
              <w:right w:val="single" w:sz="6" w:space="0" w:color="000000"/>
            </w:tcBorders>
          </w:tcPr>
          <w:p w14:paraId="7A1F52C2" w14:textId="77777777" w:rsidR="00DD7231" w:rsidRDefault="00DD7231">
            <w:pPr>
              <w:numPr>
                <w:ilvl w:val="0"/>
                <w:numId w:val="1"/>
              </w:numPr>
              <w:pBdr>
                <w:top w:val="nil"/>
                <w:left w:val="nil"/>
                <w:bottom w:val="nil"/>
                <w:right w:val="nil"/>
                <w:between w:val="nil"/>
              </w:pBdr>
              <w:jc w:val="center"/>
            </w:pPr>
          </w:p>
        </w:tc>
        <w:tc>
          <w:tcPr>
            <w:tcW w:w="5231" w:type="dxa"/>
            <w:gridSpan w:val="2"/>
            <w:tcBorders>
              <w:top w:val="single" w:sz="6" w:space="0" w:color="000000"/>
              <w:left w:val="single" w:sz="6" w:space="0" w:color="000000"/>
              <w:bottom w:val="single" w:sz="6" w:space="0" w:color="000000"/>
              <w:right w:val="single" w:sz="6" w:space="0" w:color="000000"/>
            </w:tcBorders>
            <w:vAlign w:val="center"/>
          </w:tcPr>
          <w:p w14:paraId="1EB6E154" w14:textId="77777777" w:rsidR="00DD7231" w:rsidRDefault="00DD7231">
            <w:pPr>
              <w:pBdr>
                <w:top w:val="nil"/>
                <w:left w:val="nil"/>
                <w:bottom w:val="nil"/>
                <w:right w:val="nil"/>
                <w:between w:val="nil"/>
              </w:pBdr>
              <w:rPr>
                <w:color w:val="000000"/>
              </w:rPr>
            </w:pPr>
          </w:p>
        </w:tc>
        <w:tc>
          <w:tcPr>
            <w:tcW w:w="1791" w:type="dxa"/>
            <w:gridSpan w:val="2"/>
            <w:tcBorders>
              <w:top w:val="single" w:sz="6" w:space="0" w:color="000000"/>
              <w:left w:val="single" w:sz="6" w:space="0" w:color="000000"/>
              <w:bottom w:val="single" w:sz="6" w:space="0" w:color="000000"/>
              <w:right w:val="single" w:sz="6" w:space="0" w:color="000000"/>
            </w:tcBorders>
          </w:tcPr>
          <w:p w14:paraId="68EF08F0" w14:textId="77777777" w:rsidR="00DD7231" w:rsidRDefault="00DD7231">
            <w:pPr>
              <w:pBdr>
                <w:top w:val="nil"/>
                <w:left w:val="nil"/>
                <w:bottom w:val="nil"/>
                <w:right w:val="nil"/>
                <w:between w:val="nil"/>
              </w:pBdr>
              <w:jc w:val="center"/>
              <w:rPr>
                <w:color w:val="000000"/>
              </w:rPr>
            </w:pPr>
          </w:p>
        </w:tc>
        <w:tc>
          <w:tcPr>
            <w:tcW w:w="1885" w:type="dxa"/>
            <w:tcBorders>
              <w:top w:val="single" w:sz="6" w:space="0" w:color="000000"/>
              <w:left w:val="single" w:sz="6" w:space="0" w:color="000000"/>
              <w:bottom w:val="single" w:sz="6" w:space="0" w:color="000000"/>
              <w:right w:val="single" w:sz="6" w:space="0" w:color="000000"/>
            </w:tcBorders>
          </w:tcPr>
          <w:p w14:paraId="3536CC95" w14:textId="77777777" w:rsidR="00DD7231" w:rsidRDefault="00DD7231">
            <w:pPr>
              <w:pBdr>
                <w:top w:val="nil"/>
                <w:left w:val="nil"/>
                <w:bottom w:val="nil"/>
                <w:right w:val="nil"/>
                <w:between w:val="nil"/>
              </w:pBdr>
              <w:jc w:val="center"/>
              <w:rPr>
                <w:color w:val="000000"/>
              </w:rPr>
            </w:pPr>
          </w:p>
        </w:tc>
      </w:tr>
      <w:tr w:rsidR="00DD7231" w14:paraId="054BB23F" w14:textId="77777777">
        <w:tc>
          <w:tcPr>
            <w:tcW w:w="433" w:type="dxa"/>
            <w:tcBorders>
              <w:top w:val="single" w:sz="6" w:space="0" w:color="000000"/>
              <w:left w:val="single" w:sz="6" w:space="0" w:color="000000"/>
              <w:bottom w:val="single" w:sz="6" w:space="0" w:color="000000"/>
              <w:right w:val="single" w:sz="6" w:space="0" w:color="000000"/>
            </w:tcBorders>
          </w:tcPr>
          <w:p w14:paraId="2168F3D6" w14:textId="77777777" w:rsidR="00DD7231" w:rsidRDefault="00DD7231">
            <w:pPr>
              <w:numPr>
                <w:ilvl w:val="0"/>
                <w:numId w:val="1"/>
              </w:numPr>
              <w:pBdr>
                <w:top w:val="nil"/>
                <w:left w:val="nil"/>
                <w:bottom w:val="nil"/>
                <w:right w:val="nil"/>
                <w:between w:val="nil"/>
              </w:pBdr>
              <w:jc w:val="center"/>
            </w:pPr>
          </w:p>
        </w:tc>
        <w:tc>
          <w:tcPr>
            <w:tcW w:w="5231" w:type="dxa"/>
            <w:gridSpan w:val="2"/>
            <w:tcBorders>
              <w:top w:val="single" w:sz="6" w:space="0" w:color="000000"/>
              <w:left w:val="single" w:sz="6" w:space="0" w:color="000000"/>
              <w:bottom w:val="single" w:sz="6" w:space="0" w:color="000000"/>
              <w:right w:val="single" w:sz="6" w:space="0" w:color="000000"/>
            </w:tcBorders>
            <w:vAlign w:val="center"/>
          </w:tcPr>
          <w:p w14:paraId="525F15A8" w14:textId="77777777" w:rsidR="00DD7231" w:rsidRDefault="00DD7231">
            <w:pPr>
              <w:pBdr>
                <w:top w:val="nil"/>
                <w:left w:val="nil"/>
                <w:bottom w:val="nil"/>
                <w:right w:val="nil"/>
                <w:between w:val="nil"/>
              </w:pBdr>
              <w:rPr>
                <w:color w:val="000000"/>
              </w:rPr>
            </w:pPr>
          </w:p>
        </w:tc>
        <w:tc>
          <w:tcPr>
            <w:tcW w:w="1791" w:type="dxa"/>
            <w:gridSpan w:val="2"/>
            <w:tcBorders>
              <w:top w:val="single" w:sz="6" w:space="0" w:color="000000"/>
              <w:left w:val="single" w:sz="6" w:space="0" w:color="000000"/>
              <w:bottom w:val="single" w:sz="6" w:space="0" w:color="000000"/>
              <w:right w:val="single" w:sz="6" w:space="0" w:color="000000"/>
            </w:tcBorders>
          </w:tcPr>
          <w:p w14:paraId="24CEC1B9" w14:textId="77777777" w:rsidR="00DD7231" w:rsidRDefault="00DD7231">
            <w:pPr>
              <w:pBdr>
                <w:top w:val="nil"/>
                <w:left w:val="nil"/>
                <w:bottom w:val="nil"/>
                <w:right w:val="nil"/>
                <w:between w:val="nil"/>
              </w:pBdr>
              <w:jc w:val="center"/>
              <w:rPr>
                <w:color w:val="000000"/>
              </w:rPr>
            </w:pPr>
          </w:p>
        </w:tc>
        <w:tc>
          <w:tcPr>
            <w:tcW w:w="1885" w:type="dxa"/>
            <w:tcBorders>
              <w:top w:val="single" w:sz="6" w:space="0" w:color="000000"/>
              <w:left w:val="single" w:sz="6" w:space="0" w:color="000000"/>
              <w:bottom w:val="single" w:sz="6" w:space="0" w:color="000000"/>
              <w:right w:val="single" w:sz="6" w:space="0" w:color="000000"/>
            </w:tcBorders>
          </w:tcPr>
          <w:p w14:paraId="2AEA9B11" w14:textId="77777777" w:rsidR="00DD7231" w:rsidRDefault="00DD7231">
            <w:pPr>
              <w:pBdr>
                <w:top w:val="nil"/>
                <w:left w:val="nil"/>
                <w:bottom w:val="nil"/>
                <w:right w:val="nil"/>
                <w:between w:val="nil"/>
              </w:pBdr>
              <w:jc w:val="center"/>
              <w:rPr>
                <w:color w:val="000000"/>
              </w:rPr>
            </w:pPr>
          </w:p>
        </w:tc>
      </w:tr>
      <w:tr w:rsidR="00DD7231" w14:paraId="7351CE51" w14:textId="77777777">
        <w:tc>
          <w:tcPr>
            <w:tcW w:w="433" w:type="dxa"/>
            <w:tcBorders>
              <w:top w:val="single" w:sz="6" w:space="0" w:color="000000"/>
              <w:left w:val="single" w:sz="6" w:space="0" w:color="000000"/>
              <w:bottom w:val="single" w:sz="6" w:space="0" w:color="000000"/>
              <w:right w:val="single" w:sz="6" w:space="0" w:color="000000"/>
            </w:tcBorders>
          </w:tcPr>
          <w:p w14:paraId="4401D0E9" w14:textId="77777777" w:rsidR="00DD7231" w:rsidRDefault="00DD7231">
            <w:pPr>
              <w:numPr>
                <w:ilvl w:val="0"/>
                <w:numId w:val="1"/>
              </w:numPr>
              <w:pBdr>
                <w:top w:val="nil"/>
                <w:left w:val="nil"/>
                <w:bottom w:val="nil"/>
                <w:right w:val="nil"/>
                <w:between w:val="nil"/>
              </w:pBdr>
              <w:jc w:val="center"/>
            </w:pPr>
          </w:p>
        </w:tc>
        <w:tc>
          <w:tcPr>
            <w:tcW w:w="5231" w:type="dxa"/>
            <w:gridSpan w:val="2"/>
            <w:tcBorders>
              <w:top w:val="single" w:sz="6" w:space="0" w:color="000000"/>
              <w:left w:val="single" w:sz="6" w:space="0" w:color="000000"/>
              <w:bottom w:val="single" w:sz="6" w:space="0" w:color="000000"/>
              <w:right w:val="single" w:sz="6" w:space="0" w:color="000000"/>
            </w:tcBorders>
            <w:vAlign w:val="center"/>
          </w:tcPr>
          <w:p w14:paraId="14B85310" w14:textId="77777777" w:rsidR="00DD7231" w:rsidRDefault="00DD7231">
            <w:pPr>
              <w:pBdr>
                <w:top w:val="nil"/>
                <w:left w:val="nil"/>
                <w:bottom w:val="nil"/>
                <w:right w:val="nil"/>
                <w:between w:val="nil"/>
              </w:pBdr>
              <w:rPr>
                <w:color w:val="000000"/>
              </w:rPr>
            </w:pPr>
          </w:p>
        </w:tc>
        <w:tc>
          <w:tcPr>
            <w:tcW w:w="1791" w:type="dxa"/>
            <w:gridSpan w:val="2"/>
            <w:tcBorders>
              <w:top w:val="single" w:sz="6" w:space="0" w:color="000000"/>
              <w:left w:val="single" w:sz="6" w:space="0" w:color="000000"/>
              <w:bottom w:val="single" w:sz="6" w:space="0" w:color="000000"/>
              <w:right w:val="single" w:sz="6" w:space="0" w:color="000000"/>
            </w:tcBorders>
          </w:tcPr>
          <w:p w14:paraId="7E574D2C" w14:textId="77777777" w:rsidR="00DD7231" w:rsidRDefault="00DD7231">
            <w:pPr>
              <w:pBdr>
                <w:top w:val="nil"/>
                <w:left w:val="nil"/>
                <w:bottom w:val="nil"/>
                <w:right w:val="nil"/>
                <w:between w:val="nil"/>
              </w:pBdr>
              <w:jc w:val="center"/>
              <w:rPr>
                <w:color w:val="000000"/>
              </w:rPr>
            </w:pPr>
          </w:p>
        </w:tc>
        <w:tc>
          <w:tcPr>
            <w:tcW w:w="1885" w:type="dxa"/>
            <w:tcBorders>
              <w:top w:val="single" w:sz="6" w:space="0" w:color="000000"/>
              <w:left w:val="single" w:sz="6" w:space="0" w:color="000000"/>
              <w:bottom w:val="single" w:sz="6" w:space="0" w:color="000000"/>
              <w:right w:val="single" w:sz="6" w:space="0" w:color="000000"/>
            </w:tcBorders>
          </w:tcPr>
          <w:p w14:paraId="7638924F" w14:textId="77777777" w:rsidR="00DD7231" w:rsidRDefault="00DD7231">
            <w:pPr>
              <w:pBdr>
                <w:top w:val="nil"/>
                <w:left w:val="nil"/>
                <w:bottom w:val="nil"/>
                <w:right w:val="nil"/>
                <w:between w:val="nil"/>
              </w:pBdr>
              <w:jc w:val="center"/>
              <w:rPr>
                <w:color w:val="000000"/>
              </w:rPr>
            </w:pPr>
          </w:p>
        </w:tc>
      </w:tr>
      <w:tr w:rsidR="00DD7231" w14:paraId="2C3125B6" w14:textId="77777777">
        <w:tc>
          <w:tcPr>
            <w:tcW w:w="433" w:type="dxa"/>
            <w:tcBorders>
              <w:top w:val="single" w:sz="6" w:space="0" w:color="000000"/>
              <w:left w:val="single" w:sz="6" w:space="0" w:color="000000"/>
              <w:bottom w:val="single" w:sz="6" w:space="0" w:color="000000"/>
              <w:right w:val="single" w:sz="6" w:space="0" w:color="000000"/>
            </w:tcBorders>
          </w:tcPr>
          <w:p w14:paraId="2464EFBD" w14:textId="77777777" w:rsidR="00DD7231" w:rsidRDefault="00DD7231">
            <w:pPr>
              <w:numPr>
                <w:ilvl w:val="0"/>
                <w:numId w:val="1"/>
              </w:numPr>
              <w:pBdr>
                <w:top w:val="nil"/>
                <w:left w:val="nil"/>
                <w:bottom w:val="nil"/>
                <w:right w:val="nil"/>
                <w:between w:val="nil"/>
              </w:pBdr>
              <w:jc w:val="center"/>
            </w:pPr>
          </w:p>
        </w:tc>
        <w:tc>
          <w:tcPr>
            <w:tcW w:w="5231" w:type="dxa"/>
            <w:gridSpan w:val="2"/>
            <w:tcBorders>
              <w:top w:val="single" w:sz="6" w:space="0" w:color="000000"/>
              <w:left w:val="single" w:sz="6" w:space="0" w:color="000000"/>
              <w:bottom w:val="single" w:sz="6" w:space="0" w:color="000000"/>
              <w:right w:val="single" w:sz="6" w:space="0" w:color="000000"/>
            </w:tcBorders>
            <w:vAlign w:val="center"/>
          </w:tcPr>
          <w:p w14:paraId="4F4DF84E" w14:textId="77777777" w:rsidR="00DD7231" w:rsidRDefault="00DD7231">
            <w:pPr>
              <w:pBdr>
                <w:top w:val="nil"/>
                <w:left w:val="nil"/>
                <w:bottom w:val="nil"/>
                <w:right w:val="nil"/>
                <w:between w:val="nil"/>
              </w:pBdr>
              <w:rPr>
                <w:color w:val="000000"/>
              </w:rPr>
            </w:pPr>
          </w:p>
        </w:tc>
        <w:tc>
          <w:tcPr>
            <w:tcW w:w="1791" w:type="dxa"/>
            <w:gridSpan w:val="2"/>
            <w:tcBorders>
              <w:top w:val="single" w:sz="6" w:space="0" w:color="000000"/>
              <w:left w:val="single" w:sz="6" w:space="0" w:color="000000"/>
              <w:bottom w:val="single" w:sz="6" w:space="0" w:color="000000"/>
              <w:right w:val="single" w:sz="6" w:space="0" w:color="000000"/>
            </w:tcBorders>
          </w:tcPr>
          <w:p w14:paraId="7D3BAF95" w14:textId="77777777" w:rsidR="00DD7231" w:rsidRDefault="00DD7231">
            <w:pPr>
              <w:pBdr>
                <w:top w:val="nil"/>
                <w:left w:val="nil"/>
                <w:bottom w:val="nil"/>
                <w:right w:val="nil"/>
                <w:between w:val="nil"/>
              </w:pBdr>
              <w:jc w:val="center"/>
              <w:rPr>
                <w:color w:val="000000"/>
              </w:rPr>
            </w:pPr>
          </w:p>
        </w:tc>
        <w:tc>
          <w:tcPr>
            <w:tcW w:w="1885" w:type="dxa"/>
            <w:tcBorders>
              <w:top w:val="single" w:sz="6" w:space="0" w:color="000000"/>
              <w:left w:val="single" w:sz="6" w:space="0" w:color="000000"/>
              <w:bottom w:val="single" w:sz="6" w:space="0" w:color="000000"/>
              <w:right w:val="single" w:sz="6" w:space="0" w:color="000000"/>
            </w:tcBorders>
          </w:tcPr>
          <w:p w14:paraId="75CBF2DE" w14:textId="77777777" w:rsidR="00DD7231" w:rsidRDefault="00DD7231">
            <w:pPr>
              <w:pBdr>
                <w:top w:val="nil"/>
                <w:left w:val="nil"/>
                <w:bottom w:val="nil"/>
                <w:right w:val="nil"/>
                <w:between w:val="nil"/>
              </w:pBdr>
              <w:jc w:val="center"/>
              <w:rPr>
                <w:color w:val="000000"/>
              </w:rPr>
            </w:pPr>
          </w:p>
        </w:tc>
      </w:tr>
      <w:tr w:rsidR="00DD7231" w14:paraId="1D5D6D13" w14:textId="77777777">
        <w:tc>
          <w:tcPr>
            <w:tcW w:w="433" w:type="dxa"/>
            <w:tcBorders>
              <w:top w:val="single" w:sz="6" w:space="0" w:color="000000"/>
              <w:left w:val="single" w:sz="6" w:space="0" w:color="000000"/>
              <w:bottom w:val="single" w:sz="6" w:space="0" w:color="000000"/>
              <w:right w:val="single" w:sz="6" w:space="0" w:color="000000"/>
            </w:tcBorders>
          </w:tcPr>
          <w:p w14:paraId="748082B8" w14:textId="77777777" w:rsidR="00DD7231" w:rsidRDefault="00DD7231">
            <w:pPr>
              <w:numPr>
                <w:ilvl w:val="0"/>
                <w:numId w:val="1"/>
              </w:numPr>
              <w:pBdr>
                <w:top w:val="nil"/>
                <w:left w:val="nil"/>
                <w:bottom w:val="nil"/>
                <w:right w:val="nil"/>
                <w:between w:val="nil"/>
              </w:pBdr>
              <w:jc w:val="center"/>
            </w:pPr>
          </w:p>
        </w:tc>
        <w:tc>
          <w:tcPr>
            <w:tcW w:w="5231" w:type="dxa"/>
            <w:gridSpan w:val="2"/>
            <w:tcBorders>
              <w:top w:val="single" w:sz="6" w:space="0" w:color="000000"/>
              <w:left w:val="single" w:sz="6" w:space="0" w:color="000000"/>
              <w:bottom w:val="single" w:sz="6" w:space="0" w:color="000000"/>
              <w:right w:val="single" w:sz="6" w:space="0" w:color="000000"/>
            </w:tcBorders>
            <w:vAlign w:val="center"/>
          </w:tcPr>
          <w:p w14:paraId="0123B140" w14:textId="77777777" w:rsidR="00DD7231" w:rsidRDefault="00DD7231">
            <w:pPr>
              <w:pBdr>
                <w:top w:val="nil"/>
                <w:left w:val="nil"/>
                <w:bottom w:val="nil"/>
                <w:right w:val="nil"/>
                <w:between w:val="nil"/>
              </w:pBdr>
              <w:rPr>
                <w:color w:val="000000"/>
              </w:rPr>
            </w:pPr>
          </w:p>
        </w:tc>
        <w:tc>
          <w:tcPr>
            <w:tcW w:w="1791" w:type="dxa"/>
            <w:gridSpan w:val="2"/>
            <w:tcBorders>
              <w:top w:val="single" w:sz="6" w:space="0" w:color="000000"/>
              <w:left w:val="single" w:sz="6" w:space="0" w:color="000000"/>
              <w:bottom w:val="single" w:sz="6" w:space="0" w:color="000000"/>
              <w:right w:val="single" w:sz="6" w:space="0" w:color="000000"/>
            </w:tcBorders>
          </w:tcPr>
          <w:p w14:paraId="5153A703" w14:textId="77777777" w:rsidR="00DD7231" w:rsidRDefault="00DD7231">
            <w:pPr>
              <w:pBdr>
                <w:top w:val="nil"/>
                <w:left w:val="nil"/>
                <w:bottom w:val="nil"/>
                <w:right w:val="nil"/>
                <w:between w:val="nil"/>
              </w:pBdr>
              <w:jc w:val="center"/>
              <w:rPr>
                <w:color w:val="000000"/>
              </w:rPr>
            </w:pPr>
          </w:p>
        </w:tc>
        <w:tc>
          <w:tcPr>
            <w:tcW w:w="1885" w:type="dxa"/>
            <w:tcBorders>
              <w:top w:val="single" w:sz="6" w:space="0" w:color="000000"/>
              <w:left w:val="single" w:sz="6" w:space="0" w:color="000000"/>
              <w:bottom w:val="single" w:sz="6" w:space="0" w:color="000000"/>
              <w:right w:val="single" w:sz="6" w:space="0" w:color="000000"/>
            </w:tcBorders>
          </w:tcPr>
          <w:p w14:paraId="113AF1DD" w14:textId="77777777" w:rsidR="00DD7231" w:rsidRDefault="00DD7231">
            <w:pPr>
              <w:pBdr>
                <w:top w:val="nil"/>
                <w:left w:val="nil"/>
                <w:bottom w:val="nil"/>
                <w:right w:val="nil"/>
                <w:between w:val="nil"/>
              </w:pBdr>
              <w:jc w:val="center"/>
              <w:rPr>
                <w:color w:val="000000"/>
              </w:rPr>
            </w:pPr>
          </w:p>
        </w:tc>
      </w:tr>
    </w:tbl>
    <w:p w14:paraId="242E37D0" w14:textId="77777777" w:rsidR="00DD7231" w:rsidRDefault="00B54372">
      <w:pPr>
        <w:rPr>
          <w:b/>
          <w:sz w:val="28"/>
          <w:szCs w:val="28"/>
        </w:rPr>
      </w:pPr>
      <w:bookmarkStart w:id="30" w:name="_heading=h.2p2csry" w:colFirst="0" w:colLast="0"/>
      <w:bookmarkEnd w:id="30"/>
      <w:r>
        <w:br w:type="page"/>
      </w:r>
    </w:p>
    <w:p w14:paraId="1C1FEC19" w14:textId="77777777" w:rsidR="00DD7231" w:rsidRPr="00D81B30" w:rsidRDefault="00B54372" w:rsidP="00D81B30">
      <w:pPr>
        <w:keepNext/>
        <w:keepLines/>
        <w:pBdr>
          <w:top w:val="nil"/>
          <w:left w:val="nil"/>
          <w:bottom w:val="nil"/>
          <w:right w:val="nil"/>
          <w:between w:val="nil"/>
        </w:pBdr>
        <w:spacing w:line="480" w:lineRule="auto"/>
        <w:ind w:firstLine="720"/>
        <w:jc w:val="both"/>
        <w:rPr>
          <w:b/>
          <w:color w:val="000000"/>
        </w:rPr>
      </w:pPr>
      <w:bookmarkStart w:id="31" w:name="_heading=h.147n2zr" w:colFirst="0" w:colLast="0"/>
      <w:bookmarkEnd w:id="31"/>
      <w:r w:rsidRPr="00D81B30">
        <w:rPr>
          <w:b/>
          <w:color w:val="000000"/>
        </w:rPr>
        <w:lastRenderedPageBreak/>
        <w:t>Список литературы</w:t>
      </w:r>
    </w:p>
    <w:p w14:paraId="0FB14424" w14:textId="77777777" w:rsidR="00DD7231" w:rsidRPr="00D81B30" w:rsidRDefault="00DD7231" w:rsidP="00D81B30">
      <w:pPr>
        <w:pBdr>
          <w:top w:val="nil"/>
          <w:left w:val="nil"/>
          <w:bottom w:val="nil"/>
          <w:right w:val="nil"/>
          <w:between w:val="nil"/>
        </w:pBdr>
        <w:spacing w:line="480" w:lineRule="auto"/>
        <w:ind w:firstLine="720"/>
        <w:jc w:val="both"/>
        <w:rPr>
          <w:color w:val="000000"/>
        </w:rPr>
      </w:pPr>
    </w:p>
    <w:p w14:paraId="1E8FD061" w14:textId="77777777" w:rsidR="00DD7231" w:rsidRPr="00D81B30" w:rsidRDefault="00B54372" w:rsidP="00D81B30">
      <w:pPr>
        <w:pStyle w:val="10"/>
        <w:spacing w:before="0" w:line="480" w:lineRule="auto"/>
        <w:ind w:firstLine="720"/>
        <w:jc w:val="both"/>
      </w:pPr>
      <w:bookmarkStart w:id="32" w:name="_heading=h.3o7alnk" w:colFirst="0" w:colLast="0"/>
      <w:bookmarkEnd w:id="32"/>
      <w:r w:rsidRPr="00D81B30">
        <w:t>Список литературы</w:t>
      </w:r>
      <w:r w:rsidRPr="00D81B30">
        <w:rPr>
          <w:b w:val="0"/>
        </w:rPr>
        <w:t xml:space="preserve"> </w:t>
      </w:r>
    </w:p>
    <w:p w14:paraId="0E39CEAA" w14:textId="77777777" w:rsidR="00DD7231" w:rsidRPr="00D81B30" w:rsidRDefault="00B54372" w:rsidP="00D81B30">
      <w:pPr>
        <w:numPr>
          <w:ilvl w:val="0"/>
          <w:numId w:val="16"/>
        </w:numPr>
        <w:spacing w:line="480" w:lineRule="auto"/>
        <w:ind w:left="0" w:firstLine="720"/>
        <w:jc w:val="both"/>
      </w:pPr>
      <w:r w:rsidRPr="00D81B30">
        <w:t xml:space="preserve">Каприн А.Д., Старинский В.В. Злокачественные новообразования в России в 2015 году (заболеваемость и смертность) – М.: МНИОИ им. П.А. Герцена филиал ФГБУ </w:t>
      </w:r>
    </w:p>
    <w:p w14:paraId="5ABA16CA" w14:textId="77777777" w:rsidR="00DD7231" w:rsidRPr="00D81B30" w:rsidRDefault="00B54372" w:rsidP="00D81B30">
      <w:pPr>
        <w:spacing w:line="480" w:lineRule="auto"/>
        <w:ind w:firstLine="720"/>
        <w:jc w:val="both"/>
      </w:pPr>
      <w:r w:rsidRPr="00D81B30">
        <w:t xml:space="preserve">«НМИРЦ» Минздрава России, 2017., с.11, 15, 16 </w:t>
      </w:r>
    </w:p>
    <w:p w14:paraId="300924B7" w14:textId="77777777" w:rsidR="00DD7231" w:rsidRPr="00D81B30" w:rsidRDefault="00B54372" w:rsidP="00D81B30">
      <w:pPr>
        <w:numPr>
          <w:ilvl w:val="0"/>
          <w:numId w:val="16"/>
        </w:numPr>
        <w:spacing w:line="480" w:lineRule="auto"/>
        <w:ind w:left="0" w:firstLine="720"/>
        <w:jc w:val="both"/>
      </w:pPr>
      <w:r w:rsidRPr="00D81B30">
        <w:t xml:space="preserve">Давыдов М.И. Энциклопедия клинической онкологии Москва, ООО «РЛС-2004», 2004 </w:t>
      </w:r>
    </w:p>
    <w:p w14:paraId="69D25872" w14:textId="77777777" w:rsidR="00DD7231" w:rsidRPr="00D81B30" w:rsidRDefault="00B54372" w:rsidP="00D81B30">
      <w:pPr>
        <w:numPr>
          <w:ilvl w:val="0"/>
          <w:numId w:val="16"/>
        </w:numPr>
        <w:spacing w:line="480" w:lineRule="auto"/>
        <w:ind w:left="0" w:firstLine="720"/>
        <w:jc w:val="both"/>
      </w:pPr>
      <w:proofErr w:type="spellStart"/>
      <w:r w:rsidRPr="00D81B30">
        <w:rPr>
          <w:lang w:val="en-US"/>
        </w:rPr>
        <w:t>Teymoortash</w:t>
      </w:r>
      <w:proofErr w:type="spellEnd"/>
      <w:r w:rsidRPr="00D81B30">
        <w:rPr>
          <w:lang w:val="en-US"/>
        </w:rPr>
        <w:t xml:space="preserve">, A. Current advanced in diagnosis and surgical treatment of lymph node metastasis in head and neck cancer / A. </w:t>
      </w:r>
      <w:proofErr w:type="spellStart"/>
      <w:r w:rsidRPr="00D81B30">
        <w:rPr>
          <w:lang w:val="en-US"/>
        </w:rPr>
        <w:t>Teymoortash</w:t>
      </w:r>
      <w:proofErr w:type="spellEnd"/>
      <w:r w:rsidRPr="00D81B30">
        <w:rPr>
          <w:lang w:val="en-US"/>
        </w:rPr>
        <w:t xml:space="preserve">, J.A. Werner // GMS </w:t>
      </w:r>
      <w:proofErr w:type="spellStart"/>
      <w:r w:rsidRPr="00D81B30">
        <w:rPr>
          <w:lang w:val="en-US"/>
        </w:rPr>
        <w:t>Curr</w:t>
      </w:r>
      <w:proofErr w:type="spellEnd"/>
      <w:r w:rsidRPr="00D81B30">
        <w:rPr>
          <w:lang w:val="en-US"/>
        </w:rPr>
        <w:t xml:space="preserve">. </w:t>
      </w:r>
      <w:r w:rsidRPr="00D81B30">
        <w:t xml:space="preserve">Top </w:t>
      </w:r>
      <w:proofErr w:type="spellStart"/>
      <w:r w:rsidRPr="00D81B30">
        <w:t>Otorhinolaryngol</w:t>
      </w:r>
      <w:proofErr w:type="spellEnd"/>
      <w:r w:rsidRPr="00D81B30">
        <w:t xml:space="preserve">. Head </w:t>
      </w:r>
      <w:proofErr w:type="spellStart"/>
      <w:r w:rsidRPr="00D81B30">
        <w:t>Neck</w:t>
      </w:r>
      <w:proofErr w:type="spellEnd"/>
      <w:r w:rsidRPr="00D81B30">
        <w:t xml:space="preserve"> </w:t>
      </w:r>
      <w:proofErr w:type="spellStart"/>
      <w:r w:rsidRPr="00D81B30">
        <w:t>Surg</w:t>
      </w:r>
      <w:proofErr w:type="spellEnd"/>
      <w:r w:rsidRPr="00D81B30">
        <w:t xml:space="preserve">. — 2012. — </w:t>
      </w:r>
      <w:proofErr w:type="spellStart"/>
      <w:r w:rsidRPr="00D81B30">
        <w:t>Vol</w:t>
      </w:r>
      <w:proofErr w:type="spellEnd"/>
      <w:r w:rsidRPr="00D81B30">
        <w:t xml:space="preserve">. 11. — P. 04. </w:t>
      </w:r>
    </w:p>
    <w:p w14:paraId="4597F0B2" w14:textId="77777777" w:rsidR="00DD7231" w:rsidRPr="00D81B30" w:rsidRDefault="00B54372" w:rsidP="00D81B30">
      <w:pPr>
        <w:numPr>
          <w:ilvl w:val="0"/>
          <w:numId w:val="16"/>
        </w:numPr>
        <w:spacing w:line="480" w:lineRule="auto"/>
        <w:ind w:left="0" w:firstLine="720"/>
        <w:jc w:val="both"/>
      </w:pPr>
      <w:r w:rsidRPr="00D81B30">
        <w:rPr>
          <w:lang w:val="en-US"/>
        </w:rPr>
        <w:t xml:space="preserve">Soo KC, Tan EH, Wee J, Lim D, Tai BC, Khoo ML, et al.: Surgery and adjuvant radiotherapy vs concurrent chemoradiotherapy in stage III/IV nonmetastatic squamous cell head and neck cancer: a </w:t>
      </w:r>
      <w:proofErr w:type="spellStart"/>
      <w:r w:rsidRPr="00D81B30">
        <w:rPr>
          <w:lang w:val="en-US"/>
        </w:rPr>
        <w:t>randomised</w:t>
      </w:r>
      <w:proofErr w:type="spellEnd"/>
      <w:r w:rsidRPr="00D81B30">
        <w:rPr>
          <w:lang w:val="en-US"/>
        </w:rPr>
        <w:t xml:space="preserve"> comparison. </w:t>
      </w:r>
      <w:proofErr w:type="spellStart"/>
      <w:r w:rsidRPr="00D81B30">
        <w:t>Br</w:t>
      </w:r>
      <w:proofErr w:type="spellEnd"/>
      <w:r w:rsidRPr="00D81B30">
        <w:t xml:space="preserve"> J </w:t>
      </w:r>
      <w:proofErr w:type="spellStart"/>
      <w:r w:rsidRPr="00D81B30">
        <w:t>Cancer</w:t>
      </w:r>
      <w:proofErr w:type="spellEnd"/>
      <w:r w:rsidRPr="00D81B30">
        <w:t xml:space="preserve"> 2005; 93: 279–86. </w:t>
      </w:r>
    </w:p>
    <w:p w14:paraId="70F9A9FD" w14:textId="77777777" w:rsidR="00DD7231" w:rsidRPr="00D81B30" w:rsidRDefault="00B54372" w:rsidP="00D81B30">
      <w:pPr>
        <w:numPr>
          <w:ilvl w:val="0"/>
          <w:numId w:val="16"/>
        </w:numPr>
        <w:spacing w:line="480" w:lineRule="auto"/>
        <w:ind w:left="0" w:firstLine="720"/>
        <w:jc w:val="both"/>
        <w:rPr>
          <w:lang w:val="en-US"/>
        </w:rPr>
      </w:pPr>
      <w:r w:rsidRPr="00D81B30">
        <w:rPr>
          <w:lang w:val="en-US"/>
        </w:rPr>
        <w:t xml:space="preserve">Bernier J, </w:t>
      </w:r>
      <w:proofErr w:type="spellStart"/>
      <w:r w:rsidRPr="00D81B30">
        <w:rPr>
          <w:lang w:val="en-US"/>
        </w:rPr>
        <w:t>Domenge</w:t>
      </w:r>
      <w:proofErr w:type="spellEnd"/>
      <w:r w:rsidRPr="00D81B30">
        <w:rPr>
          <w:lang w:val="en-US"/>
        </w:rPr>
        <w:t xml:space="preserve"> C, </w:t>
      </w:r>
      <w:proofErr w:type="spellStart"/>
      <w:r w:rsidRPr="00D81B30">
        <w:rPr>
          <w:lang w:val="en-US"/>
        </w:rPr>
        <w:t>Ozsahin</w:t>
      </w:r>
      <w:proofErr w:type="spellEnd"/>
      <w:r w:rsidRPr="00D81B30">
        <w:rPr>
          <w:lang w:val="en-US"/>
        </w:rPr>
        <w:t xml:space="preserve"> M, </w:t>
      </w:r>
      <w:proofErr w:type="spellStart"/>
      <w:r w:rsidRPr="00D81B30">
        <w:rPr>
          <w:lang w:val="en-US"/>
        </w:rPr>
        <w:t>Matuszewska</w:t>
      </w:r>
      <w:proofErr w:type="spellEnd"/>
      <w:r w:rsidRPr="00D81B30">
        <w:rPr>
          <w:lang w:val="en-US"/>
        </w:rPr>
        <w:t xml:space="preserve"> K, Lefebvre JL, Greiner RH, et al.: Postoperative irradiation with or without concomitant chemotherapy for locally advanced head and neck </w:t>
      </w:r>
      <w:proofErr w:type="spellStart"/>
      <w:r w:rsidRPr="00D81B30">
        <w:rPr>
          <w:lang w:val="en-US"/>
        </w:rPr>
        <w:t>cancer.N</w:t>
      </w:r>
      <w:proofErr w:type="spellEnd"/>
      <w:r w:rsidRPr="00D81B30">
        <w:rPr>
          <w:lang w:val="en-US"/>
        </w:rPr>
        <w:t xml:space="preserve"> </w:t>
      </w:r>
      <w:proofErr w:type="spellStart"/>
      <w:r w:rsidRPr="00D81B30">
        <w:rPr>
          <w:lang w:val="en-US"/>
        </w:rPr>
        <w:t>Engl</w:t>
      </w:r>
      <w:proofErr w:type="spellEnd"/>
      <w:r w:rsidRPr="00D81B30">
        <w:rPr>
          <w:lang w:val="en-US"/>
        </w:rPr>
        <w:t xml:space="preserve"> J Med 2004; 350: 1945–52. </w:t>
      </w:r>
    </w:p>
    <w:p w14:paraId="34FB3A22" w14:textId="77777777" w:rsidR="00DD7231" w:rsidRPr="00D81B30" w:rsidRDefault="00B54372" w:rsidP="00D81B30">
      <w:pPr>
        <w:numPr>
          <w:ilvl w:val="0"/>
          <w:numId w:val="16"/>
        </w:numPr>
        <w:spacing w:line="480" w:lineRule="auto"/>
        <w:ind w:left="0" w:firstLine="720"/>
        <w:jc w:val="both"/>
      </w:pPr>
      <w:r w:rsidRPr="00D81B30">
        <w:rPr>
          <w:lang w:val="en-US"/>
        </w:rPr>
        <w:t xml:space="preserve">Ang KK, </w:t>
      </w:r>
      <w:proofErr w:type="spellStart"/>
      <w:r w:rsidRPr="00D81B30">
        <w:rPr>
          <w:lang w:val="en-US"/>
        </w:rPr>
        <w:t>Trotti</w:t>
      </w:r>
      <w:proofErr w:type="spellEnd"/>
      <w:r w:rsidRPr="00D81B30">
        <w:rPr>
          <w:lang w:val="en-US"/>
        </w:rPr>
        <w:t xml:space="preserve"> A, Brown BW, Garden AS, Foote RL, Morrison WH, et al.: Randomized trial addressing risk features and time factors of surgery plus radiotherapy in advanced head-and-neck cancer. </w:t>
      </w:r>
      <w:r w:rsidRPr="00D81B30">
        <w:t xml:space="preserve">Int J </w:t>
      </w:r>
      <w:proofErr w:type="spellStart"/>
      <w:r w:rsidRPr="00D81B30">
        <w:t>Radiat</w:t>
      </w:r>
      <w:proofErr w:type="spellEnd"/>
      <w:r w:rsidRPr="00D81B30">
        <w:t xml:space="preserve"> </w:t>
      </w:r>
      <w:proofErr w:type="spellStart"/>
      <w:r w:rsidRPr="00D81B30">
        <w:t>Oncol</w:t>
      </w:r>
      <w:proofErr w:type="spellEnd"/>
      <w:r w:rsidRPr="00D81B30">
        <w:t xml:space="preserve"> </w:t>
      </w:r>
      <w:proofErr w:type="spellStart"/>
      <w:r w:rsidRPr="00D81B30">
        <w:t>Biol</w:t>
      </w:r>
      <w:proofErr w:type="spellEnd"/>
      <w:r w:rsidRPr="00D81B30">
        <w:t xml:space="preserve"> </w:t>
      </w:r>
      <w:proofErr w:type="spellStart"/>
      <w:r w:rsidRPr="00D81B30">
        <w:t>Phys</w:t>
      </w:r>
      <w:proofErr w:type="spellEnd"/>
      <w:r w:rsidRPr="00D81B30">
        <w:t xml:space="preserve"> 2001; 51: 571–8. </w:t>
      </w:r>
    </w:p>
    <w:p w14:paraId="24F2017F" w14:textId="77777777" w:rsidR="00DD7231" w:rsidRPr="00D81B30" w:rsidRDefault="00B54372" w:rsidP="00D81B30">
      <w:pPr>
        <w:numPr>
          <w:ilvl w:val="0"/>
          <w:numId w:val="16"/>
        </w:numPr>
        <w:spacing w:line="480" w:lineRule="auto"/>
        <w:ind w:left="0" w:firstLine="720"/>
        <w:jc w:val="both"/>
      </w:pPr>
      <w:r w:rsidRPr="00D81B30">
        <w:rPr>
          <w:lang w:val="en-US"/>
        </w:rPr>
        <w:t xml:space="preserve">Simmer LA, </w:t>
      </w:r>
      <w:proofErr w:type="spellStart"/>
      <w:r w:rsidRPr="00D81B30">
        <w:rPr>
          <w:lang w:val="en-US"/>
        </w:rPr>
        <w:t>Carrau</w:t>
      </w:r>
      <w:proofErr w:type="spellEnd"/>
      <w:r w:rsidRPr="00D81B30">
        <w:rPr>
          <w:lang w:val="en-US"/>
        </w:rPr>
        <w:t xml:space="preserve"> RL. Neoplasms of the nose and paranasal sinuses. Bailey BJ, Johnson JT, Newland SD, eds. Head &amp; Neck Surgery - Otolaryngology. </w:t>
      </w:r>
      <w:r w:rsidRPr="00D81B30">
        <w:t xml:space="preserve">4th. </w:t>
      </w:r>
      <w:proofErr w:type="spellStart"/>
      <w:r w:rsidRPr="00D81B30">
        <w:t>Lippincott</w:t>
      </w:r>
      <w:proofErr w:type="spellEnd"/>
      <w:r w:rsidRPr="00D81B30">
        <w:t xml:space="preserve">, Williams &amp; </w:t>
      </w:r>
      <w:proofErr w:type="spellStart"/>
      <w:r w:rsidRPr="00D81B30">
        <w:t>Wilkins</w:t>
      </w:r>
      <w:proofErr w:type="spellEnd"/>
      <w:r w:rsidRPr="00D81B30">
        <w:t xml:space="preserve">; 2006. </w:t>
      </w:r>
    </w:p>
    <w:p w14:paraId="73302220" w14:textId="77777777" w:rsidR="00DD7231" w:rsidRPr="00D81B30" w:rsidRDefault="00B54372" w:rsidP="00D81B30">
      <w:pPr>
        <w:numPr>
          <w:ilvl w:val="0"/>
          <w:numId w:val="16"/>
        </w:numPr>
        <w:spacing w:line="480" w:lineRule="auto"/>
        <w:ind w:left="0" w:firstLine="720"/>
        <w:jc w:val="both"/>
      </w:pPr>
      <w:r w:rsidRPr="00D81B30">
        <w:rPr>
          <w:lang w:val="en-US"/>
        </w:rPr>
        <w:t xml:space="preserve">Caplan LS, Hall I, Levine RS, Zhu K. Preventable risk factors for nasal cancer. </w:t>
      </w:r>
      <w:proofErr w:type="spellStart"/>
      <w:r w:rsidRPr="00D81B30">
        <w:t>Ann</w:t>
      </w:r>
      <w:proofErr w:type="spellEnd"/>
      <w:r w:rsidRPr="00D81B30">
        <w:t xml:space="preserve"> </w:t>
      </w:r>
      <w:proofErr w:type="spellStart"/>
      <w:r w:rsidRPr="00D81B30">
        <w:t>Epidemiol</w:t>
      </w:r>
      <w:proofErr w:type="spellEnd"/>
      <w:r w:rsidRPr="00D81B30">
        <w:t xml:space="preserve">. 2000. 10:186-91. </w:t>
      </w:r>
    </w:p>
    <w:p w14:paraId="189A2049" w14:textId="77777777" w:rsidR="00DD7231" w:rsidRPr="00D81B30" w:rsidRDefault="00B54372" w:rsidP="00D81B30">
      <w:pPr>
        <w:numPr>
          <w:ilvl w:val="0"/>
          <w:numId w:val="16"/>
        </w:numPr>
        <w:spacing w:line="480" w:lineRule="auto"/>
        <w:ind w:left="0" w:firstLine="720"/>
        <w:jc w:val="both"/>
      </w:pPr>
      <w:proofErr w:type="spellStart"/>
      <w:r w:rsidRPr="00D81B30">
        <w:rPr>
          <w:lang w:val="en-US"/>
        </w:rPr>
        <w:lastRenderedPageBreak/>
        <w:t>Weymuller</w:t>
      </w:r>
      <w:proofErr w:type="spellEnd"/>
      <w:r w:rsidRPr="00D81B30">
        <w:rPr>
          <w:lang w:val="en-US"/>
        </w:rPr>
        <w:t xml:space="preserve"> EA, Gal TJ. Neoplasms of the nasal cavity. Cummings CW, Flint PW, Harker LA et al. eds. </w:t>
      </w:r>
      <w:proofErr w:type="spellStart"/>
      <w:r w:rsidRPr="00D81B30">
        <w:t>Otolaryngology</w:t>
      </w:r>
      <w:proofErr w:type="spellEnd"/>
      <w:r w:rsidRPr="00D81B30">
        <w:t xml:space="preserve"> - Head </w:t>
      </w:r>
      <w:proofErr w:type="spellStart"/>
      <w:r w:rsidRPr="00D81B30">
        <w:t>and</w:t>
      </w:r>
      <w:proofErr w:type="spellEnd"/>
      <w:r w:rsidRPr="00D81B30">
        <w:t xml:space="preserve"> </w:t>
      </w:r>
      <w:proofErr w:type="spellStart"/>
      <w:r w:rsidRPr="00D81B30">
        <w:t>Neck</w:t>
      </w:r>
      <w:proofErr w:type="spellEnd"/>
      <w:r w:rsidRPr="00D81B30">
        <w:t xml:space="preserve"> </w:t>
      </w:r>
      <w:proofErr w:type="spellStart"/>
      <w:r w:rsidRPr="00D81B30">
        <w:t>surgery</w:t>
      </w:r>
      <w:proofErr w:type="spellEnd"/>
      <w:r w:rsidRPr="00D81B30">
        <w:t xml:space="preserve">. 4th. </w:t>
      </w:r>
      <w:proofErr w:type="spellStart"/>
      <w:r w:rsidRPr="00D81B30">
        <w:t>Mosby</w:t>
      </w:r>
      <w:proofErr w:type="spellEnd"/>
      <w:r w:rsidRPr="00D81B30">
        <w:t xml:space="preserve">; 2005. </w:t>
      </w:r>
    </w:p>
    <w:p w14:paraId="6BD55155" w14:textId="77777777" w:rsidR="00DD7231" w:rsidRPr="00D81B30" w:rsidRDefault="00B54372" w:rsidP="00D81B30">
      <w:pPr>
        <w:numPr>
          <w:ilvl w:val="0"/>
          <w:numId w:val="16"/>
        </w:numPr>
        <w:spacing w:line="480" w:lineRule="auto"/>
        <w:ind w:left="0" w:firstLine="720"/>
        <w:jc w:val="both"/>
      </w:pPr>
      <w:proofErr w:type="spellStart"/>
      <w:r w:rsidRPr="00D81B30">
        <w:rPr>
          <w:lang w:val="en-US"/>
        </w:rPr>
        <w:t>Gerth</w:t>
      </w:r>
      <w:proofErr w:type="spellEnd"/>
      <w:r w:rsidRPr="00D81B30">
        <w:rPr>
          <w:lang w:val="en-US"/>
        </w:rPr>
        <w:t xml:space="preserve"> DJ, Tashiro J, </w:t>
      </w:r>
      <w:proofErr w:type="spellStart"/>
      <w:r w:rsidRPr="00D81B30">
        <w:rPr>
          <w:lang w:val="en-US"/>
        </w:rPr>
        <w:t>Thaller</w:t>
      </w:r>
      <w:proofErr w:type="spellEnd"/>
      <w:r w:rsidRPr="00D81B30">
        <w:rPr>
          <w:lang w:val="en-US"/>
        </w:rPr>
        <w:t xml:space="preserve"> SR. Pediatric </w:t>
      </w:r>
      <w:proofErr w:type="spellStart"/>
      <w:r w:rsidRPr="00D81B30">
        <w:rPr>
          <w:lang w:val="en-US"/>
        </w:rPr>
        <w:t>sinonasal</w:t>
      </w:r>
      <w:proofErr w:type="spellEnd"/>
      <w:r w:rsidRPr="00D81B30">
        <w:rPr>
          <w:lang w:val="en-US"/>
        </w:rPr>
        <w:t xml:space="preserve"> tumors in the United States: incidence and outcomes. </w:t>
      </w:r>
      <w:r w:rsidRPr="00D81B30">
        <w:t xml:space="preserve">J </w:t>
      </w:r>
      <w:proofErr w:type="spellStart"/>
      <w:r w:rsidRPr="00D81B30">
        <w:t>Surg</w:t>
      </w:r>
      <w:proofErr w:type="spellEnd"/>
      <w:r w:rsidRPr="00D81B30">
        <w:t xml:space="preserve"> Res. 2014 </w:t>
      </w:r>
      <w:proofErr w:type="spellStart"/>
      <w:r w:rsidRPr="00D81B30">
        <w:t>Jul</w:t>
      </w:r>
      <w:proofErr w:type="spellEnd"/>
      <w:r w:rsidRPr="00D81B30">
        <w:t>. 190 (1):214-20. [</w:t>
      </w:r>
      <w:proofErr w:type="spellStart"/>
      <w:r w:rsidRPr="00D81B30">
        <w:t>Medline</w:t>
      </w:r>
      <w:proofErr w:type="spellEnd"/>
      <w:r w:rsidRPr="00D81B30">
        <w:t xml:space="preserve">]. </w:t>
      </w:r>
    </w:p>
    <w:p w14:paraId="719E0849" w14:textId="77777777" w:rsidR="00DD7231" w:rsidRPr="00D81B30" w:rsidRDefault="00B54372" w:rsidP="00D81B30">
      <w:pPr>
        <w:numPr>
          <w:ilvl w:val="0"/>
          <w:numId w:val="16"/>
        </w:numPr>
        <w:spacing w:line="480" w:lineRule="auto"/>
        <w:ind w:left="0" w:firstLine="720"/>
        <w:jc w:val="both"/>
      </w:pPr>
      <w:proofErr w:type="spellStart"/>
      <w:r w:rsidRPr="00D81B30">
        <w:rPr>
          <w:lang w:val="en-US"/>
        </w:rPr>
        <w:t>d"Errico</w:t>
      </w:r>
      <w:proofErr w:type="spellEnd"/>
      <w:r w:rsidRPr="00D81B30">
        <w:rPr>
          <w:lang w:val="en-US"/>
        </w:rPr>
        <w:t xml:space="preserve"> A, Pasian S, </w:t>
      </w:r>
      <w:proofErr w:type="spellStart"/>
      <w:r w:rsidRPr="00D81B30">
        <w:rPr>
          <w:lang w:val="en-US"/>
        </w:rPr>
        <w:t>Baratti</w:t>
      </w:r>
      <w:proofErr w:type="spellEnd"/>
      <w:r w:rsidRPr="00D81B30">
        <w:rPr>
          <w:lang w:val="en-US"/>
        </w:rPr>
        <w:t xml:space="preserve"> A, et al. A case-controlled study on occupational risk factors for </w:t>
      </w:r>
      <w:proofErr w:type="spellStart"/>
      <w:r w:rsidRPr="00D81B30">
        <w:rPr>
          <w:lang w:val="en-US"/>
        </w:rPr>
        <w:t>sino</w:t>
      </w:r>
      <w:proofErr w:type="spellEnd"/>
      <w:r w:rsidRPr="00D81B30">
        <w:rPr>
          <w:lang w:val="en-US"/>
        </w:rPr>
        <w:t xml:space="preserve">-nasal cancer. </w:t>
      </w:r>
      <w:proofErr w:type="spellStart"/>
      <w:r w:rsidRPr="00D81B30">
        <w:t>Occup</w:t>
      </w:r>
      <w:proofErr w:type="spellEnd"/>
      <w:r w:rsidRPr="00D81B30">
        <w:t xml:space="preserve"> </w:t>
      </w:r>
      <w:proofErr w:type="spellStart"/>
      <w:r w:rsidRPr="00D81B30">
        <w:t>Environ</w:t>
      </w:r>
      <w:proofErr w:type="spellEnd"/>
      <w:r w:rsidRPr="00D81B30">
        <w:t xml:space="preserve"> </w:t>
      </w:r>
      <w:proofErr w:type="spellStart"/>
      <w:r w:rsidRPr="00D81B30">
        <w:t>Med</w:t>
      </w:r>
      <w:proofErr w:type="spellEnd"/>
      <w:r w:rsidRPr="00D81B30">
        <w:t xml:space="preserve">. 2009. 66:448-55. </w:t>
      </w:r>
    </w:p>
    <w:p w14:paraId="56B0D3A0" w14:textId="77777777" w:rsidR="00DD7231" w:rsidRPr="00D81B30" w:rsidRDefault="00B54372" w:rsidP="00D81B30">
      <w:pPr>
        <w:numPr>
          <w:ilvl w:val="0"/>
          <w:numId w:val="16"/>
        </w:numPr>
        <w:spacing w:line="480" w:lineRule="auto"/>
        <w:ind w:left="0" w:firstLine="720"/>
        <w:jc w:val="both"/>
      </w:pPr>
      <w:r w:rsidRPr="00D81B30">
        <w:rPr>
          <w:lang w:val="en-US"/>
        </w:rPr>
        <w:t xml:space="preserve">Benninger MS. The impact of cigarette smoking and environmental tobacco smoke on nasal and sinus disease: a review of the literature. </w:t>
      </w:r>
      <w:proofErr w:type="spellStart"/>
      <w:r w:rsidRPr="00D81B30">
        <w:t>Am</w:t>
      </w:r>
      <w:proofErr w:type="spellEnd"/>
      <w:r w:rsidRPr="00D81B30">
        <w:t xml:space="preserve"> J </w:t>
      </w:r>
      <w:proofErr w:type="spellStart"/>
      <w:r w:rsidRPr="00D81B30">
        <w:t>Rhinol</w:t>
      </w:r>
      <w:proofErr w:type="spellEnd"/>
      <w:r w:rsidRPr="00D81B30">
        <w:t xml:space="preserve">. 1999 </w:t>
      </w:r>
      <w:proofErr w:type="spellStart"/>
      <w:r w:rsidRPr="00D81B30">
        <w:t>Nov-Dec</w:t>
      </w:r>
      <w:proofErr w:type="spellEnd"/>
      <w:r w:rsidRPr="00D81B30">
        <w:t>. 13(6):435-8. [</w:t>
      </w:r>
      <w:proofErr w:type="spellStart"/>
      <w:r w:rsidRPr="00D81B30">
        <w:t>Medline</w:t>
      </w:r>
      <w:proofErr w:type="spellEnd"/>
      <w:r w:rsidRPr="00D81B30">
        <w:t xml:space="preserve">]. </w:t>
      </w:r>
    </w:p>
    <w:p w14:paraId="58B38BBF" w14:textId="77777777" w:rsidR="00DD7231" w:rsidRPr="00D81B30" w:rsidRDefault="00B54372" w:rsidP="00D81B30">
      <w:pPr>
        <w:numPr>
          <w:ilvl w:val="0"/>
          <w:numId w:val="16"/>
        </w:numPr>
        <w:spacing w:line="480" w:lineRule="auto"/>
        <w:ind w:left="0" w:firstLine="720"/>
        <w:jc w:val="both"/>
      </w:pPr>
      <w:r w:rsidRPr="00D81B30">
        <w:rPr>
          <w:lang w:val="en-US"/>
        </w:rPr>
        <w:t xml:space="preserve">Jackson RT, Fitz-Hugh GS, Constable WC. Malignant neoplasms of the nasal cavities and paranasal sinuses: (a retrospective study). </w:t>
      </w:r>
      <w:proofErr w:type="spellStart"/>
      <w:r w:rsidRPr="00D81B30">
        <w:t>Laryngoscope</w:t>
      </w:r>
      <w:proofErr w:type="spellEnd"/>
      <w:r w:rsidRPr="00D81B30">
        <w:t xml:space="preserve">. 1977 </w:t>
      </w:r>
      <w:proofErr w:type="spellStart"/>
      <w:r w:rsidRPr="00D81B30">
        <w:t>May</w:t>
      </w:r>
      <w:proofErr w:type="spellEnd"/>
      <w:r w:rsidRPr="00D81B30">
        <w:t xml:space="preserve">. 87(5 </w:t>
      </w:r>
      <w:proofErr w:type="spellStart"/>
      <w:r w:rsidRPr="00D81B30">
        <w:t>Pt</w:t>
      </w:r>
      <w:proofErr w:type="spellEnd"/>
      <w:r w:rsidRPr="00D81B30">
        <w:t xml:space="preserve"> 1):72636. [</w:t>
      </w:r>
      <w:proofErr w:type="spellStart"/>
      <w:r w:rsidRPr="00D81B30">
        <w:t>Medline</w:t>
      </w:r>
      <w:proofErr w:type="spellEnd"/>
      <w:r w:rsidRPr="00D81B30">
        <w:t xml:space="preserve">]. </w:t>
      </w:r>
    </w:p>
    <w:p w14:paraId="7B050A6E" w14:textId="77777777" w:rsidR="00DD7231" w:rsidRPr="00D81B30" w:rsidRDefault="00B54372" w:rsidP="00D81B30">
      <w:pPr>
        <w:numPr>
          <w:ilvl w:val="0"/>
          <w:numId w:val="16"/>
        </w:numPr>
        <w:spacing w:line="480" w:lineRule="auto"/>
        <w:ind w:left="0" w:firstLine="720"/>
        <w:jc w:val="both"/>
      </w:pPr>
      <w:r w:rsidRPr="00D81B30">
        <w:rPr>
          <w:lang w:val="en-US"/>
        </w:rPr>
        <w:t xml:space="preserve">Sasaki M, </w:t>
      </w:r>
      <w:proofErr w:type="spellStart"/>
      <w:r w:rsidRPr="00D81B30">
        <w:rPr>
          <w:lang w:val="en-US"/>
        </w:rPr>
        <w:t>Eida</w:t>
      </w:r>
      <w:proofErr w:type="spellEnd"/>
      <w:r w:rsidRPr="00D81B30">
        <w:rPr>
          <w:lang w:val="en-US"/>
        </w:rPr>
        <w:t xml:space="preserve"> S, Sumi M, Nakamura T. Apparent diffusion coefficient mapping for </w:t>
      </w:r>
      <w:proofErr w:type="spellStart"/>
      <w:r w:rsidRPr="00D81B30">
        <w:rPr>
          <w:lang w:val="en-US"/>
        </w:rPr>
        <w:t>sinonasal</w:t>
      </w:r>
      <w:proofErr w:type="spellEnd"/>
      <w:r w:rsidRPr="00D81B30">
        <w:rPr>
          <w:lang w:val="en-US"/>
        </w:rPr>
        <w:t xml:space="preserve"> diseases: differentiation of benign and malignant lesions. </w:t>
      </w:r>
      <w:r w:rsidRPr="00D81B30">
        <w:t xml:space="preserve">AJNR </w:t>
      </w:r>
      <w:proofErr w:type="spellStart"/>
      <w:r w:rsidRPr="00D81B30">
        <w:t>Am</w:t>
      </w:r>
      <w:proofErr w:type="spellEnd"/>
      <w:r w:rsidRPr="00D81B30">
        <w:t xml:space="preserve"> J </w:t>
      </w:r>
      <w:proofErr w:type="spellStart"/>
      <w:r w:rsidRPr="00D81B30">
        <w:t>Neuroradiol</w:t>
      </w:r>
      <w:proofErr w:type="spellEnd"/>
      <w:r w:rsidRPr="00D81B30">
        <w:t xml:space="preserve">. 2011 </w:t>
      </w:r>
      <w:proofErr w:type="spellStart"/>
      <w:r w:rsidRPr="00D81B30">
        <w:t>Jun</w:t>
      </w:r>
      <w:proofErr w:type="spellEnd"/>
      <w:r w:rsidRPr="00D81B30">
        <w:t>. 32(6):1100-6. [</w:t>
      </w:r>
      <w:proofErr w:type="spellStart"/>
      <w:r w:rsidRPr="00D81B30">
        <w:t>Medline</w:t>
      </w:r>
      <w:proofErr w:type="spellEnd"/>
      <w:r w:rsidRPr="00D81B30">
        <w:t xml:space="preserve">]. </w:t>
      </w:r>
    </w:p>
    <w:p w14:paraId="0B6E1B52" w14:textId="77777777" w:rsidR="00DD7231" w:rsidRPr="00D81B30" w:rsidRDefault="00B54372" w:rsidP="00D81B30">
      <w:pPr>
        <w:numPr>
          <w:ilvl w:val="0"/>
          <w:numId w:val="16"/>
        </w:numPr>
        <w:spacing w:line="480" w:lineRule="auto"/>
        <w:ind w:left="0" w:firstLine="720"/>
        <w:jc w:val="both"/>
      </w:pPr>
      <w:r w:rsidRPr="00D81B30">
        <w:rPr>
          <w:lang w:val="en-US"/>
        </w:rPr>
        <w:t xml:space="preserve">Snyderman CH, </w:t>
      </w:r>
      <w:proofErr w:type="spellStart"/>
      <w:r w:rsidRPr="00D81B30">
        <w:rPr>
          <w:lang w:val="en-US"/>
        </w:rPr>
        <w:t>Carrau</w:t>
      </w:r>
      <w:proofErr w:type="spellEnd"/>
      <w:r w:rsidRPr="00D81B30">
        <w:rPr>
          <w:lang w:val="en-US"/>
        </w:rPr>
        <w:t xml:space="preserve"> RL, </w:t>
      </w:r>
      <w:proofErr w:type="spellStart"/>
      <w:r w:rsidRPr="00D81B30">
        <w:rPr>
          <w:lang w:val="en-US"/>
        </w:rPr>
        <w:t>deVries</w:t>
      </w:r>
      <w:proofErr w:type="spellEnd"/>
      <w:r w:rsidRPr="00D81B30">
        <w:rPr>
          <w:lang w:val="en-US"/>
        </w:rPr>
        <w:t xml:space="preserve"> EJ. Johnson JT, </w:t>
      </w:r>
      <w:proofErr w:type="spellStart"/>
      <w:r w:rsidRPr="00D81B30">
        <w:rPr>
          <w:lang w:val="en-US"/>
        </w:rPr>
        <w:t>Derkay</w:t>
      </w:r>
      <w:proofErr w:type="spellEnd"/>
      <w:r w:rsidRPr="00D81B30">
        <w:rPr>
          <w:lang w:val="en-US"/>
        </w:rPr>
        <w:t xml:space="preserve"> CS, Mandell-Brown MK, Newman RK eds. </w:t>
      </w:r>
      <w:proofErr w:type="spellStart"/>
      <w:r w:rsidRPr="00D81B30">
        <w:t>Carotid</w:t>
      </w:r>
      <w:proofErr w:type="spellEnd"/>
      <w:r w:rsidRPr="00D81B30">
        <w:t xml:space="preserve"> </w:t>
      </w:r>
      <w:proofErr w:type="spellStart"/>
      <w:r w:rsidRPr="00D81B30">
        <w:t>artery</w:t>
      </w:r>
      <w:proofErr w:type="spellEnd"/>
      <w:r w:rsidRPr="00D81B30">
        <w:t xml:space="preserve"> </w:t>
      </w:r>
      <w:proofErr w:type="spellStart"/>
      <w:r w:rsidRPr="00D81B30">
        <w:t>resection</w:t>
      </w:r>
      <w:proofErr w:type="spellEnd"/>
      <w:r w:rsidRPr="00D81B30">
        <w:t xml:space="preserve">: </w:t>
      </w:r>
      <w:proofErr w:type="spellStart"/>
      <w:r w:rsidRPr="00D81B30">
        <w:t>update</w:t>
      </w:r>
      <w:proofErr w:type="spellEnd"/>
      <w:r w:rsidRPr="00D81B30">
        <w:t xml:space="preserve"> </w:t>
      </w:r>
      <w:proofErr w:type="spellStart"/>
      <w:r w:rsidRPr="00D81B30">
        <w:t>on</w:t>
      </w:r>
      <w:proofErr w:type="spellEnd"/>
      <w:r w:rsidRPr="00D81B30">
        <w:t xml:space="preserve"> </w:t>
      </w:r>
      <w:proofErr w:type="spellStart"/>
      <w:r w:rsidRPr="00D81B30">
        <w:t>preoperative</w:t>
      </w:r>
      <w:proofErr w:type="spellEnd"/>
      <w:r w:rsidRPr="00D81B30">
        <w:t xml:space="preserve"> </w:t>
      </w:r>
      <w:proofErr w:type="spellStart"/>
      <w:r w:rsidRPr="00D81B30">
        <w:t>evaluation</w:t>
      </w:r>
      <w:proofErr w:type="spellEnd"/>
      <w:r w:rsidRPr="00D81B30">
        <w:t xml:space="preserve">. </w:t>
      </w:r>
      <w:proofErr w:type="spellStart"/>
      <w:r w:rsidRPr="00D81B30">
        <w:t>Mosby</w:t>
      </w:r>
      <w:proofErr w:type="spellEnd"/>
      <w:r w:rsidRPr="00D81B30">
        <w:t xml:space="preserve">; 1993. 6: 341-4. </w:t>
      </w:r>
    </w:p>
    <w:p w14:paraId="1A1AC7EC" w14:textId="77777777" w:rsidR="00DD7231" w:rsidRPr="00D81B30" w:rsidRDefault="00B54372" w:rsidP="00D81B30">
      <w:pPr>
        <w:numPr>
          <w:ilvl w:val="0"/>
          <w:numId w:val="16"/>
        </w:numPr>
        <w:spacing w:line="480" w:lineRule="auto"/>
        <w:ind w:left="0" w:firstLine="720"/>
        <w:jc w:val="both"/>
      </w:pPr>
      <w:r w:rsidRPr="00D81B30">
        <w:rPr>
          <w:lang w:val="en-US"/>
        </w:rPr>
        <w:t xml:space="preserve">Mansell NJ, Bates GJ. The inverted Schneiderian papilloma: a review and literature report of 43 new cases. </w:t>
      </w:r>
      <w:proofErr w:type="spellStart"/>
      <w:r w:rsidRPr="00D81B30">
        <w:t>Rhinology</w:t>
      </w:r>
      <w:proofErr w:type="spellEnd"/>
      <w:r w:rsidRPr="00D81B30">
        <w:t xml:space="preserve">. 2000 </w:t>
      </w:r>
      <w:proofErr w:type="spellStart"/>
      <w:r w:rsidRPr="00D81B30">
        <w:t>Sep</w:t>
      </w:r>
      <w:proofErr w:type="spellEnd"/>
      <w:r w:rsidRPr="00D81B30">
        <w:t>. 38(3):97-101. [</w:t>
      </w:r>
      <w:proofErr w:type="spellStart"/>
      <w:r w:rsidRPr="00D81B30">
        <w:t>Medline</w:t>
      </w:r>
      <w:proofErr w:type="spellEnd"/>
      <w:r w:rsidRPr="00D81B30">
        <w:t xml:space="preserve">]. </w:t>
      </w:r>
    </w:p>
    <w:p w14:paraId="107465E1" w14:textId="77777777" w:rsidR="00DD7231" w:rsidRPr="00D81B30" w:rsidRDefault="00B54372" w:rsidP="00D81B30">
      <w:pPr>
        <w:numPr>
          <w:ilvl w:val="0"/>
          <w:numId w:val="16"/>
        </w:numPr>
        <w:spacing w:line="480" w:lineRule="auto"/>
        <w:ind w:left="0" w:firstLine="720"/>
        <w:jc w:val="both"/>
      </w:pPr>
      <w:r w:rsidRPr="00D81B30">
        <w:rPr>
          <w:lang w:val="en-US"/>
        </w:rPr>
        <w:t xml:space="preserve">Schlosser RJ, Mason JC, Gross CW. Aggressive endoscopic resection of inverted papilloma: an update. </w:t>
      </w:r>
      <w:proofErr w:type="spellStart"/>
      <w:r w:rsidRPr="00D81B30">
        <w:t>Otolaryngol</w:t>
      </w:r>
      <w:proofErr w:type="spellEnd"/>
      <w:r w:rsidRPr="00D81B30">
        <w:t xml:space="preserve"> Head </w:t>
      </w:r>
      <w:proofErr w:type="spellStart"/>
      <w:r w:rsidRPr="00D81B30">
        <w:t>Neck</w:t>
      </w:r>
      <w:proofErr w:type="spellEnd"/>
      <w:r w:rsidRPr="00D81B30">
        <w:t xml:space="preserve"> </w:t>
      </w:r>
      <w:proofErr w:type="spellStart"/>
      <w:r w:rsidRPr="00D81B30">
        <w:t>Surg</w:t>
      </w:r>
      <w:proofErr w:type="spellEnd"/>
      <w:r w:rsidRPr="00D81B30">
        <w:t xml:space="preserve">. 2001 </w:t>
      </w:r>
      <w:proofErr w:type="spellStart"/>
      <w:r w:rsidRPr="00D81B30">
        <w:t>Jul</w:t>
      </w:r>
      <w:proofErr w:type="spellEnd"/>
      <w:r w:rsidRPr="00D81B30">
        <w:t>. 125(1):49-53. [</w:t>
      </w:r>
      <w:proofErr w:type="spellStart"/>
      <w:r w:rsidRPr="00D81B30">
        <w:t>Medline</w:t>
      </w:r>
      <w:proofErr w:type="spellEnd"/>
      <w:r w:rsidRPr="00D81B30">
        <w:t xml:space="preserve">]. </w:t>
      </w:r>
    </w:p>
    <w:p w14:paraId="5C75249B" w14:textId="77777777" w:rsidR="00DD7231" w:rsidRPr="00D81B30" w:rsidRDefault="00B54372" w:rsidP="00D81B30">
      <w:pPr>
        <w:numPr>
          <w:ilvl w:val="0"/>
          <w:numId w:val="16"/>
        </w:numPr>
        <w:spacing w:line="480" w:lineRule="auto"/>
        <w:ind w:left="0" w:firstLine="720"/>
        <w:jc w:val="both"/>
      </w:pPr>
      <w:r w:rsidRPr="00D81B30">
        <w:rPr>
          <w:lang w:val="en-US"/>
        </w:rPr>
        <w:t xml:space="preserve">Kraft M, </w:t>
      </w:r>
      <w:proofErr w:type="spellStart"/>
      <w:r w:rsidRPr="00D81B30">
        <w:rPr>
          <w:lang w:val="en-US"/>
        </w:rPr>
        <w:t>Simmen</w:t>
      </w:r>
      <w:proofErr w:type="spellEnd"/>
      <w:r w:rsidRPr="00D81B30">
        <w:rPr>
          <w:lang w:val="en-US"/>
        </w:rPr>
        <w:t xml:space="preserve"> D, Kaufmann T, </w:t>
      </w:r>
      <w:proofErr w:type="spellStart"/>
      <w:r w:rsidRPr="00D81B30">
        <w:rPr>
          <w:lang w:val="en-US"/>
        </w:rPr>
        <w:t>Holzmann</w:t>
      </w:r>
      <w:proofErr w:type="spellEnd"/>
      <w:r w:rsidRPr="00D81B30">
        <w:rPr>
          <w:lang w:val="en-US"/>
        </w:rPr>
        <w:t xml:space="preserve"> D. Long-term results of endonasal sinus surgery in </w:t>
      </w:r>
      <w:proofErr w:type="spellStart"/>
      <w:r w:rsidRPr="00D81B30">
        <w:rPr>
          <w:lang w:val="en-US"/>
        </w:rPr>
        <w:t>sinonasal</w:t>
      </w:r>
      <w:proofErr w:type="spellEnd"/>
      <w:r w:rsidRPr="00D81B30">
        <w:rPr>
          <w:lang w:val="en-US"/>
        </w:rPr>
        <w:t xml:space="preserve"> </w:t>
      </w:r>
      <w:proofErr w:type="spellStart"/>
      <w:r w:rsidRPr="00D81B30">
        <w:rPr>
          <w:lang w:val="en-US"/>
        </w:rPr>
        <w:t>papillomas</w:t>
      </w:r>
      <w:proofErr w:type="spellEnd"/>
      <w:r w:rsidRPr="00D81B30">
        <w:rPr>
          <w:lang w:val="en-US"/>
        </w:rPr>
        <w:t xml:space="preserve">. </w:t>
      </w:r>
      <w:proofErr w:type="spellStart"/>
      <w:r w:rsidRPr="00D81B30">
        <w:t>Laryngoscope</w:t>
      </w:r>
      <w:proofErr w:type="spellEnd"/>
      <w:r w:rsidRPr="00D81B30">
        <w:t xml:space="preserve">. 2003 </w:t>
      </w:r>
      <w:proofErr w:type="spellStart"/>
      <w:r w:rsidRPr="00D81B30">
        <w:t>Sep</w:t>
      </w:r>
      <w:proofErr w:type="spellEnd"/>
      <w:r w:rsidRPr="00D81B30">
        <w:t>. 113(9):1541-7. [</w:t>
      </w:r>
      <w:proofErr w:type="spellStart"/>
      <w:r w:rsidRPr="00D81B30">
        <w:t>Medline</w:t>
      </w:r>
      <w:proofErr w:type="spellEnd"/>
      <w:r w:rsidRPr="00D81B30">
        <w:t xml:space="preserve">]. </w:t>
      </w:r>
    </w:p>
    <w:p w14:paraId="150A2D2C" w14:textId="77777777" w:rsidR="00DD7231" w:rsidRPr="00D81B30" w:rsidRDefault="00B54372" w:rsidP="00D81B30">
      <w:pPr>
        <w:numPr>
          <w:ilvl w:val="0"/>
          <w:numId w:val="16"/>
        </w:numPr>
        <w:spacing w:line="480" w:lineRule="auto"/>
        <w:ind w:left="0" w:firstLine="720"/>
        <w:jc w:val="both"/>
      </w:pPr>
      <w:r w:rsidRPr="00D81B30">
        <w:rPr>
          <w:lang w:val="en-US"/>
        </w:rPr>
        <w:lastRenderedPageBreak/>
        <w:t xml:space="preserve">Nicolai P, </w:t>
      </w:r>
      <w:proofErr w:type="spellStart"/>
      <w:r w:rsidRPr="00D81B30">
        <w:rPr>
          <w:lang w:val="en-US"/>
        </w:rPr>
        <w:t>Villaret</w:t>
      </w:r>
      <w:proofErr w:type="spellEnd"/>
      <w:r w:rsidRPr="00D81B30">
        <w:rPr>
          <w:lang w:val="en-US"/>
        </w:rPr>
        <w:t xml:space="preserve"> AB, </w:t>
      </w:r>
      <w:proofErr w:type="spellStart"/>
      <w:r w:rsidRPr="00D81B30">
        <w:rPr>
          <w:lang w:val="en-US"/>
        </w:rPr>
        <w:t>Bottazzoli</w:t>
      </w:r>
      <w:proofErr w:type="spellEnd"/>
      <w:r w:rsidRPr="00D81B30">
        <w:rPr>
          <w:lang w:val="en-US"/>
        </w:rPr>
        <w:t xml:space="preserve"> M, Rossi E, Valsecchi MG. Ethmoid Adenocarcinoma-From Craniofacial to Endoscopic Resections: A Single-Institution Experience over 25 Years. </w:t>
      </w:r>
      <w:proofErr w:type="spellStart"/>
      <w:r w:rsidRPr="00D81B30">
        <w:t>Otolaryngol</w:t>
      </w:r>
      <w:proofErr w:type="spellEnd"/>
      <w:r w:rsidRPr="00D81B30">
        <w:t xml:space="preserve"> Head </w:t>
      </w:r>
      <w:proofErr w:type="spellStart"/>
      <w:r w:rsidRPr="00D81B30">
        <w:t>Neck</w:t>
      </w:r>
      <w:proofErr w:type="spellEnd"/>
      <w:r w:rsidRPr="00D81B30">
        <w:t xml:space="preserve"> </w:t>
      </w:r>
      <w:proofErr w:type="spellStart"/>
      <w:r w:rsidRPr="00D81B30">
        <w:t>Surg</w:t>
      </w:r>
      <w:proofErr w:type="spellEnd"/>
      <w:r w:rsidRPr="00D81B30">
        <w:t xml:space="preserve">. 2011 </w:t>
      </w:r>
      <w:proofErr w:type="spellStart"/>
      <w:r w:rsidRPr="00D81B30">
        <w:t>Aug</w:t>
      </w:r>
      <w:proofErr w:type="spellEnd"/>
      <w:r w:rsidRPr="00D81B30">
        <w:t>. 145(2):330-7. [</w:t>
      </w:r>
      <w:proofErr w:type="spellStart"/>
      <w:r w:rsidRPr="00D81B30">
        <w:t>Medline</w:t>
      </w:r>
      <w:proofErr w:type="spellEnd"/>
      <w:r w:rsidRPr="00D81B30">
        <w:t xml:space="preserve">]. </w:t>
      </w:r>
    </w:p>
    <w:p w14:paraId="4273A2D0" w14:textId="77777777" w:rsidR="00DD7231" w:rsidRPr="00D81B30" w:rsidRDefault="00B54372" w:rsidP="00D81B30">
      <w:pPr>
        <w:numPr>
          <w:ilvl w:val="0"/>
          <w:numId w:val="16"/>
        </w:numPr>
        <w:spacing w:line="480" w:lineRule="auto"/>
        <w:ind w:left="0" w:firstLine="720"/>
        <w:jc w:val="both"/>
      </w:pPr>
      <w:r w:rsidRPr="00D81B30">
        <w:rPr>
          <w:lang w:val="en-US"/>
        </w:rPr>
        <w:t xml:space="preserve">Hanna EYN, Westfall C. Cancer of the nasal cavity, paranasal sinuses and orbit. Myers EN, Suen JY, Myers JN, Hanna EYN, eds. Cancer of the head and neck. </w:t>
      </w:r>
      <w:r w:rsidRPr="00D81B30">
        <w:t xml:space="preserve">4th. </w:t>
      </w:r>
      <w:proofErr w:type="spellStart"/>
      <w:r w:rsidRPr="00D81B30">
        <w:t>Saunders</w:t>
      </w:r>
      <w:proofErr w:type="spellEnd"/>
      <w:r w:rsidRPr="00D81B30">
        <w:t xml:space="preserve">; 2003. </w:t>
      </w:r>
    </w:p>
    <w:p w14:paraId="6939D762" w14:textId="77777777" w:rsidR="00DD7231" w:rsidRPr="00D81B30" w:rsidRDefault="00B54372" w:rsidP="00D81B30">
      <w:pPr>
        <w:numPr>
          <w:ilvl w:val="0"/>
          <w:numId w:val="16"/>
        </w:numPr>
        <w:spacing w:line="480" w:lineRule="auto"/>
        <w:ind w:left="0" w:firstLine="720"/>
        <w:jc w:val="both"/>
      </w:pPr>
      <w:r w:rsidRPr="00D81B30">
        <w:rPr>
          <w:lang w:val="en-US"/>
        </w:rPr>
        <w:t xml:space="preserve">Barnes L. Surgical pathology of the head and neck. </w:t>
      </w:r>
      <w:r w:rsidRPr="00D81B30">
        <w:t xml:space="preserve">2nd. </w:t>
      </w:r>
      <w:proofErr w:type="spellStart"/>
      <w:r w:rsidRPr="00D81B30">
        <w:t>Marcel</w:t>
      </w:r>
      <w:proofErr w:type="spellEnd"/>
      <w:r w:rsidRPr="00D81B30">
        <w:t xml:space="preserve"> </w:t>
      </w:r>
      <w:proofErr w:type="spellStart"/>
      <w:r w:rsidRPr="00D81B30">
        <w:t>Dekker</w:t>
      </w:r>
      <w:proofErr w:type="spellEnd"/>
      <w:r w:rsidRPr="00D81B30">
        <w:t xml:space="preserve">; 2001. </w:t>
      </w:r>
    </w:p>
    <w:p w14:paraId="6B08B1ED" w14:textId="77777777" w:rsidR="00DD7231" w:rsidRPr="00D81B30" w:rsidRDefault="00B54372" w:rsidP="00D81B30">
      <w:pPr>
        <w:numPr>
          <w:ilvl w:val="0"/>
          <w:numId w:val="16"/>
        </w:numPr>
        <w:spacing w:line="480" w:lineRule="auto"/>
        <w:ind w:left="0" w:firstLine="720"/>
        <w:jc w:val="both"/>
      </w:pPr>
      <w:r w:rsidRPr="00D81B30">
        <w:rPr>
          <w:lang w:val="en-US"/>
        </w:rPr>
        <w:t xml:space="preserve">Kida A, Endo S, Iida H, et al. Clinical assessment of squamous cell carcinoma of the nasal cavity proper. </w:t>
      </w:r>
      <w:proofErr w:type="spellStart"/>
      <w:r w:rsidRPr="00D81B30">
        <w:t>Auris</w:t>
      </w:r>
      <w:proofErr w:type="spellEnd"/>
      <w:r w:rsidRPr="00D81B30">
        <w:t xml:space="preserve"> </w:t>
      </w:r>
      <w:proofErr w:type="spellStart"/>
      <w:r w:rsidRPr="00D81B30">
        <w:t>Nasus</w:t>
      </w:r>
      <w:proofErr w:type="spellEnd"/>
      <w:r w:rsidRPr="00D81B30">
        <w:t xml:space="preserve"> </w:t>
      </w:r>
      <w:proofErr w:type="spellStart"/>
      <w:r w:rsidRPr="00D81B30">
        <w:t>Larynx</w:t>
      </w:r>
      <w:proofErr w:type="spellEnd"/>
      <w:r w:rsidRPr="00D81B30">
        <w:t>. 1995. 22(3):172-7. [</w:t>
      </w:r>
      <w:proofErr w:type="spellStart"/>
      <w:r w:rsidRPr="00D81B30">
        <w:t>Medline</w:t>
      </w:r>
      <w:proofErr w:type="spellEnd"/>
      <w:r w:rsidRPr="00D81B30">
        <w:t xml:space="preserve">]. </w:t>
      </w:r>
    </w:p>
    <w:p w14:paraId="479EBD72" w14:textId="77777777" w:rsidR="00DD7231" w:rsidRPr="00D81B30" w:rsidRDefault="00B54372" w:rsidP="00D81B30">
      <w:pPr>
        <w:numPr>
          <w:ilvl w:val="0"/>
          <w:numId w:val="16"/>
        </w:numPr>
        <w:spacing w:line="480" w:lineRule="auto"/>
        <w:ind w:left="0" w:firstLine="720"/>
        <w:jc w:val="both"/>
      </w:pPr>
      <w:r w:rsidRPr="00D81B30">
        <w:rPr>
          <w:lang w:val="en-US"/>
        </w:rPr>
        <w:t xml:space="preserve">Heffner DK, </w:t>
      </w:r>
      <w:proofErr w:type="spellStart"/>
      <w:r w:rsidRPr="00D81B30">
        <w:rPr>
          <w:lang w:val="en-US"/>
        </w:rPr>
        <w:t>Hyams</w:t>
      </w:r>
      <w:proofErr w:type="spellEnd"/>
      <w:r w:rsidRPr="00D81B30">
        <w:rPr>
          <w:lang w:val="en-US"/>
        </w:rPr>
        <w:t xml:space="preserve"> VJ, Hauck KW, </w:t>
      </w:r>
      <w:proofErr w:type="spellStart"/>
      <w:r w:rsidRPr="00D81B30">
        <w:rPr>
          <w:lang w:val="en-US"/>
        </w:rPr>
        <w:t>Lingeman</w:t>
      </w:r>
      <w:proofErr w:type="spellEnd"/>
      <w:r w:rsidRPr="00D81B30">
        <w:rPr>
          <w:lang w:val="en-US"/>
        </w:rPr>
        <w:t xml:space="preserve"> C. Low-grade adenocarcinoma of the nasal cavity and paranasal sinuses. </w:t>
      </w:r>
      <w:proofErr w:type="spellStart"/>
      <w:r w:rsidRPr="00D81B30">
        <w:t>Cancer</w:t>
      </w:r>
      <w:proofErr w:type="spellEnd"/>
      <w:r w:rsidRPr="00D81B30">
        <w:t xml:space="preserve">. 1982 </w:t>
      </w:r>
      <w:proofErr w:type="spellStart"/>
      <w:r w:rsidRPr="00D81B30">
        <w:t>Jul</w:t>
      </w:r>
      <w:proofErr w:type="spellEnd"/>
      <w:r w:rsidRPr="00D81B30">
        <w:t xml:space="preserve"> 15. 50(2):312-22. [</w:t>
      </w:r>
      <w:proofErr w:type="spellStart"/>
      <w:r w:rsidRPr="00D81B30">
        <w:t>Medline</w:t>
      </w:r>
      <w:proofErr w:type="spellEnd"/>
      <w:r w:rsidRPr="00D81B30">
        <w:t xml:space="preserve">]. </w:t>
      </w:r>
    </w:p>
    <w:p w14:paraId="2FD68B11" w14:textId="77777777" w:rsidR="00DD7231" w:rsidRPr="00D81B30" w:rsidRDefault="00B54372" w:rsidP="00D81B30">
      <w:pPr>
        <w:numPr>
          <w:ilvl w:val="0"/>
          <w:numId w:val="16"/>
        </w:numPr>
        <w:spacing w:line="480" w:lineRule="auto"/>
        <w:ind w:left="0" w:firstLine="720"/>
        <w:jc w:val="both"/>
      </w:pPr>
      <w:r w:rsidRPr="00D81B30">
        <w:rPr>
          <w:lang w:val="en-US"/>
        </w:rPr>
        <w:t xml:space="preserve">Van </w:t>
      </w:r>
      <w:proofErr w:type="spellStart"/>
      <w:r w:rsidRPr="00D81B30">
        <w:rPr>
          <w:lang w:val="en-US"/>
        </w:rPr>
        <w:t>Gerven</w:t>
      </w:r>
      <w:proofErr w:type="spellEnd"/>
      <w:r w:rsidRPr="00D81B30">
        <w:rPr>
          <w:lang w:val="en-US"/>
        </w:rPr>
        <w:t xml:space="preserve"> L, </w:t>
      </w:r>
      <w:proofErr w:type="spellStart"/>
      <w:r w:rsidRPr="00D81B30">
        <w:rPr>
          <w:lang w:val="en-US"/>
        </w:rPr>
        <w:t>Jorissen</w:t>
      </w:r>
      <w:proofErr w:type="spellEnd"/>
      <w:r w:rsidRPr="00D81B30">
        <w:rPr>
          <w:lang w:val="en-US"/>
        </w:rPr>
        <w:t xml:space="preserve"> M, </w:t>
      </w:r>
      <w:proofErr w:type="spellStart"/>
      <w:r w:rsidRPr="00D81B30">
        <w:rPr>
          <w:lang w:val="en-US"/>
        </w:rPr>
        <w:t>Nuyts</w:t>
      </w:r>
      <w:proofErr w:type="spellEnd"/>
      <w:r w:rsidRPr="00D81B30">
        <w:rPr>
          <w:lang w:val="en-US"/>
        </w:rPr>
        <w:t xml:space="preserve"> S, </w:t>
      </w:r>
      <w:proofErr w:type="spellStart"/>
      <w:r w:rsidRPr="00D81B30">
        <w:rPr>
          <w:lang w:val="en-US"/>
        </w:rPr>
        <w:t>Hermans</w:t>
      </w:r>
      <w:proofErr w:type="spellEnd"/>
      <w:r w:rsidRPr="00D81B30">
        <w:rPr>
          <w:lang w:val="en-US"/>
        </w:rPr>
        <w:t xml:space="preserve"> R, Vander </w:t>
      </w:r>
      <w:proofErr w:type="spellStart"/>
      <w:r w:rsidRPr="00D81B30">
        <w:rPr>
          <w:lang w:val="en-US"/>
        </w:rPr>
        <w:t>Poorten</w:t>
      </w:r>
      <w:proofErr w:type="spellEnd"/>
      <w:r w:rsidRPr="00D81B30">
        <w:rPr>
          <w:lang w:val="en-US"/>
        </w:rPr>
        <w:t xml:space="preserve"> V. Long-term </w:t>
      </w:r>
      <w:proofErr w:type="spellStart"/>
      <w:r w:rsidRPr="00D81B30">
        <w:rPr>
          <w:lang w:val="en-US"/>
        </w:rPr>
        <w:t>followup</w:t>
      </w:r>
      <w:proofErr w:type="spellEnd"/>
      <w:r w:rsidRPr="00D81B30">
        <w:rPr>
          <w:lang w:val="en-US"/>
        </w:rPr>
        <w:t xml:space="preserve"> of 44 patients with adenocarcinoma of the nasal cavity and sinuses primarily treated with endoscopic resection followed by radiotherapy. </w:t>
      </w:r>
      <w:r w:rsidRPr="00D81B30">
        <w:t xml:space="preserve">Head </w:t>
      </w:r>
      <w:proofErr w:type="spellStart"/>
      <w:r w:rsidRPr="00D81B30">
        <w:t>Neck</w:t>
      </w:r>
      <w:proofErr w:type="spellEnd"/>
      <w:r w:rsidRPr="00D81B30">
        <w:t xml:space="preserve">. 2011 </w:t>
      </w:r>
      <w:proofErr w:type="spellStart"/>
      <w:r w:rsidRPr="00D81B30">
        <w:t>Jun</w:t>
      </w:r>
      <w:proofErr w:type="spellEnd"/>
      <w:r w:rsidRPr="00D81B30">
        <w:t>. 33(6):898904. [</w:t>
      </w:r>
      <w:proofErr w:type="spellStart"/>
      <w:r w:rsidRPr="00D81B30">
        <w:t>Medline</w:t>
      </w:r>
      <w:proofErr w:type="spellEnd"/>
      <w:r w:rsidRPr="00D81B30">
        <w:t xml:space="preserve">]. </w:t>
      </w:r>
    </w:p>
    <w:p w14:paraId="54A1DE0C" w14:textId="77777777" w:rsidR="00DD7231" w:rsidRPr="00D81B30" w:rsidRDefault="00B54372" w:rsidP="00D81B30">
      <w:pPr>
        <w:numPr>
          <w:ilvl w:val="0"/>
          <w:numId w:val="16"/>
        </w:numPr>
        <w:spacing w:line="480" w:lineRule="auto"/>
        <w:ind w:left="0" w:firstLine="720"/>
        <w:jc w:val="both"/>
      </w:pPr>
      <w:r w:rsidRPr="00D81B30">
        <w:rPr>
          <w:lang w:val="en-US"/>
        </w:rPr>
        <w:t xml:space="preserve">Claus F, </w:t>
      </w:r>
      <w:proofErr w:type="spellStart"/>
      <w:r w:rsidRPr="00D81B30">
        <w:rPr>
          <w:lang w:val="en-US"/>
        </w:rPr>
        <w:t>Boterberg</w:t>
      </w:r>
      <w:proofErr w:type="spellEnd"/>
      <w:r w:rsidRPr="00D81B30">
        <w:rPr>
          <w:lang w:val="en-US"/>
        </w:rPr>
        <w:t xml:space="preserve"> T, Ost P, et al. Postoperative radiotherapy for adenocarcinoma of the ethmoid sinuses: treatment results for 47 patients. </w:t>
      </w:r>
      <w:r w:rsidRPr="00D81B30">
        <w:t xml:space="preserve">Int J </w:t>
      </w:r>
      <w:proofErr w:type="spellStart"/>
      <w:r w:rsidRPr="00D81B30">
        <w:t>Radiat</w:t>
      </w:r>
      <w:proofErr w:type="spellEnd"/>
      <w:r w:rsidRPr="00D81B30">
        <w:t xml:space="preserve"> </w:t>
      </w:r>
      <w:proofErr w:type="spellStart"/>
      <w:r w:rsidRPr="00D81B30">
        <w:t>Oncol</w:t>
      </w:r>
      <w:proofErr w:type="spellEnd"/>
      <w:r w:rsidRPr="00D81B30">
        <w:t xml:space="preserve"> </w:t>
      </w:r>
      <w:proofErr w:type="spellStart"/>
      <w:r w:rsidRPr="00D81B30">
        <w:t>Biol</w:t>
      </w:r>
      <w:proofErr w:type="spellEnd"/>
      <w:r w:rsidRPr="00D81B30">
        <w:t xml:space="preserve"> </w:t>
      </w:r>
      <w:proofErr w:type="spellStart"/>
      <w:r w:rsidRPr="00D81B30">
        <w:t>Phys</w:t>
      </w:r>
      <w:proofErr w:type="spellEnd"/>
      <w:r w:rsidRPr="00D81B30">
        <w:t xml:space="preserve">. 2002 </w:t>
      </w:r>
      <w:proofErr w:type="spellStart"/>
      <w:r w:rsidRPr="00D81B30">
        <w:t>Nov</w:t>
      </w:r>
      <w:proofErr w:type="spellEnd"/>
      <w:r w:rsidRPr="00D81B30">
        <w:t xml:space="preserve"> 15. 54(4):1089-94. [</w:t>
      </w:r>
      <w:proofErr w:type="spellStart"/>
      <w:r w:rsidRPr="00D81B30">
        <w:t>Medline</w:t>
      </w:r>
      <w:proofErr w:type="spellEnd"/>
      <w:r w:rsidRPr="00D81B30">
        <w:t xml:space="preserve">]. </w:t>
      </w:r>
    </w:p>
    <w:p w14:paraId="60D04827" w14:textId="77777777" w:rsidR="00DD7231" w:rsidRPr="00D81B30" w:rsidRDefault="00B54372" w:rsidP="00D81B30">
      <w:pPr>
        <w:numPr>
          <w:ilvl w:val="0"/>
          <w:numId w:val="16"/>
        </w:numPr>
        <w:spacing w:line="480" w:lineRule="auto"/>
        <w:ind w:left="0" w:firstLine="720"/>
        <w:jc w:val="both"/>
      </w:pPr>
      <w:r w:rsidRPr="00D81B30">
        <w:rPr>
          <w:lang w:val="en-US"/>
        </w:rPr>
        <w:t xml:space="preserve">Lund VJ, Chisholm EJ, Takes RP, et al. Evidence for treatment strategies in </w:t>
      </w:r>
      <w:proofErr w:type="spellStart"/>
      <w:r w:rsidRPr="00D81B30">
        <w:rPr>
          <w:lang w:val="en-US"/>
        </w:rPr>
        <w:t>sinonasal</w:t>
      </w:r>
      <w:proofErr w:type="spellEnd"/>
      <w:r w:rsidRPr="00D81B30">
        <w:rPr>
          <w:lang w:val="en-US"/>
        </w:rPr>
        <w:t xml:space="preserve"> adenocarcinoma. </w:t>
      </w:r>
      <w:r w:rsidRPr="00D81B30">
        <w:t xml:space="preserve">Head </w:t>
      </w:r>
      <w:proofErr w:type="spellStart"/>
      <w:r w:rsidRPr="00D81B30">
        <w:t>Neck</w:t>
      </w:r>
      <w:proofErr w:type="spellEnd"/>
      <w:r w:rsidRPr="00D81B30">
        <w:t xml:space="preserve">. 2012 </w:t>
      </w:r>
      <w:proofErr w:type="spellStart"/>
      <w:r w:rsidRPr="00D81B30">
        <w:t>Aug</w:t>
      </w:r>
      <w:proofErr w:type="spellEnd"/>
      <w:r w:rsidRPr="00D81B30">
        <w:t>. 34(8):1168-78. [</w:t>
      </w:r>
      <w:proofErr w:type="spellStart"/>
      <w:r w:rsidRPr="00D81B30">
        <w:t>Medline</w:t>
      </w:r>
      <w:proofErr w:type="spellEnd"/>
      <w:r w:rsidRPr="00D81B30">
        <w:t xml:space="preserve">]. </w:t>
      </w:r>
    </w:p>
    <w:p w14:paraId="316CD92F" w14:textId="77777777" w:rsidR="00DD7231" w:rsidRPr="00D81B30" w:rsidRDefault="00B54372" w:rsidP="00D81B30">
      <w:pPr>
        <w:numPr>
          <w:ilvl w:val="0"/>
          <w:numId w:val="16"/>
        </w:numPr>
        <w:spacing w:line="480" w:lineRule="auto"/>
        <w:ind w:left="0" w:firstLine="720"/>
        <w:jc w:val="both"/>
      </w:pPr>
      <w:r w:rsidRPr="00D81B30">
        <w:rPr>
          <w:lang w:val="en-US"/>
        </w:rPr>
        <w:t xml:space="preserve">Knegt PP, Ah-See KW, </w:t>
      </w:r>
      <w:proofErr w:type="spellStart"/>
      <w:r w:rsidRPr="00D81B30">
        <w:rPr>
          <w:lang w:val="en-US"/>
        </w:rPr>
        <w:t>vd</w:t>
      </w:r>
      <w:proofErr w:type="spellEnd"/>
      <w:r w:rsidRPr="00D81B30">
        <w:rPr>
          <w:lang w:val="en-US"/>
        </w:rPr>
        <w:t xml:space="preserve"> Velden LA, </w:t>
      </w:r>
      <w:proofErr w:type="spellStart"/>
      <w:r w:rsidRPr="00D81B30">
        <w:rPr>
          <w:lang w:val="en-US"/>
        </w:rPr>
        <w:t>Kerrebijn</w:t>
      </w:r>
      <w:proofErr w:type="spellEnd"/>
      <w:r w:rsidRPr="00D81B30">
        <w:rPr>
          <w:lang w:val="en-US"/>
        </w:rPr>
        <w:t xml:space="preserve"> J. Adenocarcinoma of the ethmoidal sinus complex: surgical debulking and topical fluorouracil may be the optimal treatment. </w:t>
      </w:r>
      <w:proofErr w:type="spellStart"/>
      <w:r w:rsidRPr="00D81B30">
        <w:t>Arch</w:t>
      </w:r>
      <w:proofErr w:type="spellEnd"/>
      <w:r w:rsidRPr="00D81B30">
        <w:t xml:space="preserve"> </w:t>
      </w:r>
      <w:proofErr w:type="spellStart"/>
      <w:r w:rsidRPr="00D81B30">
        <w:t>Otolaryngol</w:t>
      </w:r>
      <w:proofErr w:type="spellEnd"/>
      <w:r w:rsidRPr="00D81B30">
        <w:t xml:space="preserve"> Head </w:t>
      </w:r>
      <w:proofErr w:type="spellStart"/>
      <w:r w:rsidRPr="00D81B30">
        <w:t>Neck</w:t>
      </w:r>
      <w:proofErr w:type="spellEnd"/>
      <w:r w:rsidRPr="00D81B30">
        <w:t xml:space="preserve"> </w:t>
      </w:r>
      <w:proofErr w:type="spellStart"/>
      <w:r w:rsidRPr="00D81B30">
        <w:t>Surg</w:t>
      </w:r>
      <w:proofErr w:type="spellEnd"/>
      <w:r w:rsidRPr="00D81B30">
        <w:t xml:space="preserve">. 2001 </w:t>
      </w:r>
      <w:proofErr w:type="spellStart"/>
      <w:r w:rsidRPr="00D81B30">
        <w:t>Feb</w:t>
      </w:r>
      <w:proofErr w:type="spellEnd"/>
      <w:r w:rsidRPr="00D81B30">
        <w:t>. 127(2):141-6. [</w:t>
      </w:r>
      <w:proofErr w:type="spellStart"/>
      <w:r w:rsidRPr="00D81B30">
        <w:t>Medline</w:t>
      </w:r>
      <w:proofErr w:type="spellEnd"/>
      <w:r w:rsidRPr="00D81B30">
        <w:t xml:space="preserve">]. </w:t>
      </w:r>
    </w:p>
    <w:p w14:paraId="37D4B1D2" w14:textId="77777777" w:rsidR="00DD7231" w:rsidRPr="00D81B30" w:rsidRDefault="00B54372" w:rsidP="00D81B30">
      <w:pPr>
        <w:numPr>
          <w:ilvl w:val="0"/>
          <w:numId w:val="16"/>
        </w:numPr>
        <w:spacing w:line="480" w:lineRule="auto"/>
        <w:ind w:left="0" w:firstLine="720"/>
        <w:jc w:val="both"/>
      </w:pPr>
      <w:proofErr w:type="spellStart"/>
      <w:r w:rsidRPr="00D81B30">
        <w:rPr>
          <w:lang w:val="en-US"/>
        </w:rPr>
        <w:t>Almeyda</w:t>
      </w:r>
      <w:proofErr w:type="spellEnd"/>
      <w:r w:rsidRPr="00D81B30">
        <w:rPr>
          <w:lang w:val="en-US"/>
        </w:rPr>
        <w:t xml:space="preserve"> R, Capper J. Is surgical debridement and topical 5 fluorouracil the optimum treatment for woodworkers" adenocarcinoma of the ethmoid sinuses? A case-controlled study of a 20-year experience. Clin </w:t>
      </w:r>
      <w:proofErr w:type="spellStart"/>
      <w:r w:rsidRPr="00D81B30">
        <w:rPr>
          <w:lang w:val="en-US"/>
        </w:rPr>
        <w:t>Otolaryngol</w:t>
      </w:r>
      <w:proofErr w:type="spellEnd"/>
      <w:r w:rsidRPr="00D81B30">
        <w:rPr>
          <w:lang w:val="en-US"/>
        </w:rPr>
        <w:t xml:space="preserve">. </w:t>
      </w:r>
      <w:r w:rsidRPr="00D81B30">
        <w:t xml:space="preserve">2008 </w:t>
      </w:r>
      <w:proofErr w:type="spellStart"/>
      <w:r w:rsidRPr="00D81B30">
        <w:t>Oct</w:t>
      </w:r>
      <w:proofErr w:type="spellEnd"/>
      <w:r w:rsidRPr="00D81B30">
        <w:t>. 33(5):435-41. [</w:t>
      </w:r>
      <w:proofErr w:type="spellStart"/>
      <w:r w:rsidRPr="00D81B30">
        <w:t>Medline</w:t>
      </w:r>
      <w:proofErr w:type="spellEnd"/>
      <w:r w:rsidRPr="00D81B30">
        <w:t xml:space="preserve">]. </w:t>
      </w:r>
    </w:p>
    <w:p w14:paraId="75B6A5A5" w14:textId="77777777" w:rsidR="00DD7231" w:rsidRPr="00D81B30" w:rsidRDefault="00B54372" w:rsidP="00D81B30">
      <w:pPr>
        <w:numPr>
          <w:ilvl w:val="0"/>
          <w:numId w:val="16"/>
        </w:numPr>
        <w:spacing w:line="480" w:lineRule="auto"/>
        <w:ind w:left="0" w:firstLine="720"/>
        <w:jc w:val="both"/>
        <w:rPr>
          <w:lang w:val="en-US"/>
        </w:rPr>
      </w:pPr>
      <w:r w:rsidRPr="00D81B30">
        <w:rPr>
          <w:lang w:val="en-US"/>
        </w:rPr>
        <w:t xml:space="preserve">Rhee CS, Won TB, Lee CH, et al. Adenoid cystic carcinoma of the </w:t>
      </w:r>
      <w:proofErr w:type="spellStart"/>
      <w:r w:rsidRPr="00D81B30">
        <w:rPr>
          <w:lang w:val="en-US"/>
        </w:rPr>
        <w:t>sinonasal</w:t>
      </w:r>
      <w:proofErr w:type="spellEnd"/>
      <w:r w:rsidRPr="00D81B30">
        <w:rPr>
          <w:lang w:val="en-US"/>
        </w:rPr>
        <w:t xml:space="preserve"> tract: </w:t>
      </w:r>
    </w:p>
    <w:p w14:paraId="7AFD9B68" w14:textId="77777777" w:rsidR="00DD7231" w:rsidRPr="00D81B30" w:rsidRDefault="00B54372" w:rsidP="00D81B30">
      <w:pPr>
        <w:spacing w:line="480" w:lineRule="auto"/>
        <w:ind w:firstLine="720"/>
        <w:jc w:val="both"/>
        <w:rPr>
          <w:lang w:val="en-US"/>
        </w:rPr>
      </w:pPr>
      <w:r w:rsidRPr="00D81B30">
        <w:rPr>
          <w:lang w:val="en-US"/>
        </w:rPr>
        <w:lastRenderedPageBreak/>
        <w:t xml:space="preserve">treatment results. Laryngoscope. 2006 Jun. 116(6):982-6. [Medline]. </w:t>
      </w:r>
    </w:p>
    <w:p w14:paraId="6E3FD758" w14:textId="77777777" w:rsidR="00DD7231" w:rsidRPr="00D81B30" w:rsidRDefault="00B54372" w:rsidP="00D81B30">
      <w:pPr>
        <w:numPr>
          <w:ilvl w:val="0"/>
          <w:numId w:val="16"/>
        </w:numPr>
        <w:spacing w:line="480" w:lineRule="auto"/>
        <w:ind w:left="0" w:firstLine="720"/>
        <w:jc w:val="both"/>
      </w:pPr>
      <w:proofErr w:type="spellStart"/>
      <w:r w:rsidRPr="00D81B30">
        <w:rPr>
          <w:lang w:val="en-US"/>
        </w:rPr>
        <w:t>Lupinetti</w:t>
      </w:r>
      <w:proofErr w:type="spellEnd"/>
      <w:r w:rsidRPr="00D81B30">
        <w:rPr>
          <w:lang w:val="en-US"/>
        </w:rPr>
        <w:t xml:space="preserve"> AD, Roberts DB, Williams MD, et al. </w:t>
      </w:r>
      <w:proofErr w:type="spellStart"/>
      <w:r w:rsidRPr="00D81B30">
        <w:rPr>
          <w:lang w:val="en-US"/>
        </w:rPr>
        <w:t>Sinonasal</w:t>
      </w:r>
      <w:proofErr w:type="spellEnd"/>
      <w:r w:rsidRPr="00D81B30">
        <w:rPr>
          <w:lang w:val="en-US"/>
        </w:rPr>
        <w:t xml:space="preserve"> adenoid cystic carcinoma: the M. D. Anderson Cancer Center experience. </w:t>
      </w:r>
      <w:proofErr w:type="spellStart"/>
      <w:r w:rsidRPr="00D81B30">
        <w:t>Cancer</w:t>
      </w:r>
      <w:proofErr w:type="spellEnd"/>
      <w:r w:rsidRPr="00D81B30">
        <w:t xml:space="preserve">. 2007 </w:t>
      </w:r>
      <w:proofErr w:type="spellStart"/>
      <w:r w:rsidRPr="00D81B30">
        <w:t>Dec</w:t>
      </w:r>
      <w:proofErr w:type="spellEnd"/>
      <w:r w:rsidRPr="00D81B30">
        <w:t xml:space="preserve"> 15. 110(12):2726-31. [</w:t>
      </w:r>
      <w:proofErr w:type="spellStart"/>
      <w:r w:rsidRPr="00D81B30">
        <w:t>Medline</w:t>
      </w:r>
      <w:proofErr w:type="spellEnd"/>
      <w:r w:rsidRPr="00D81B30">
        <w:t xml:space="preserve">]. </w:t>
      </w:r>
    </w:p>
    <w:p w14:paraId="223540D5" w14:textId="77777777" w:rsidR="00DD7231" w:rsidRPr="00D81B30" w:rsidRDefault="00B54372" w:rsidP="00D81B30">
      <w:pPr>
        <w:numPr>
          <w:ilvl w:val="0"/>
          <w:numId w:val="16"/>
        </w:numPr>
        <w:spacing w:line="480" w:lineRule="auto"/>
        <w:ind w:left="0" w:firstLine="720"/>
        <w:jc w:val="both"/>
      </w:pPr>
      <w:proofErr w:type="spellStart"/>
      <w:r w:rsidRPr="00D81B30">
        <w:rPr>
          <w:lang w:val="en-US"/>
        </w:rPr>
        <w:t>Szanto</w:t>
      </w:r>
      <w:proofErr w:type="spellEnd"/>
      <w:r w:rsidRPr="00D81B30">
        <w:rPr>
          <w:lang w:val="en-US"/>
        </w:rPr>
        <w:t xml:space="preserve"> PA, Luna MA, </w:t>
      </w:r>
      <w:proofErr w:type="spellStart"/>
      <w:r w:rsidRPr="00D81B30">
        <w:rPr>
          <w:lang w:val="en-US"/>
        </w:rPr>
        <w:t>Tortoledo</w:t>
      </w:r>
      <w:proofErr w:type="spellEnd"/>
      <w:r w:rsidRPr="00D81B30">
        <w:rPr>
          <w:lang w:val="en-US"/>
        </w:rPr>
        <w:t xml:space="preserve"> ME, White RA. Histologic grading of adenoid cystic carcinoma of the salivary glands. </w:t>
      </w:r>
      <w:proofErr w:type="spellStart"/>
      <w:r w:rsidRPr="00D81B30">
        <w:t>Cancer</w:t>
      </w:r>
      <w:proofErr w:type="spellEnd"/>
      <w:r w:rsidRPr="00D81B30">
        <w:t xml:space="preserve">. 1984 </w:t>
      </w:r>
      <w:proofErr w:type="spellStart"/>
      <w:r w:rsidRPr="00D81B30">
        <w:t>Sep</w:t>
      </w:r>
      <w:proofErr w:type="spellEnd"/>
      <w:r w:rsidRPr="00D81B30">
        <w:t xml:space="preserve"> 15. 54(6):1062-9. [</w:t>
      </w:r>
      <w:proofErr w:type="spellStart"/>
      <w:r w:rsidRPr="00D81B30">
        <w:t>Medline</w:t>
      </w:r>
      <w:proofErr w:type="spellEnd"/>
      <w:r w:rsidRPr="00D81B30">
        <w:t xml:space="preserve">]. </w:t>
      </w:r>
    </w:p>
    <w:p w14:paraId="7004FA93" w14:textId="77777777" w:rsidR="00DD7231" w:rsidRPr="00D81B30" w:rsidRDefault="00B54372" w:rsidP="00D81B30">
      <w:pPr>
        <w:numPr>
          <w:ilvl w:val="0"/>
          <w:numId w:val="16"/>
        </w:numPr>
        <w:spacing w:line="480" w:lineRule="auto"/>
        <w:ind w:left="0" w:firstLine="720"/>
        <w:jc w:val="both"/>
      </w:pPr>
      <w:r w:rsidRPr="00D81B30">
        <w:rPr>
          <w:lang w:val="en-US"/>
        </w:rPr>
        <w:t xml:space="preserve">Spiro RH. Distant metastasis in adenoid cystic carcinoma of salivary origin. </w:t>
      </w:r>
      <w:proofErr w:type="spellStart"/>
      <w:r w:rsidRPr="00D81B30">
        <w:t>Am</w:t>
      </w:r>
      <w:proofErr w:type="spellEnd"/>
      <w:r w:rsidRPr="00D81B30">
        <w:t xml:space="preserve"> J </w:t>
      </w:r>
      <w:proofErr w:type="spellStart"/>
      <w:r w:rsidRPr="00D81B30">
        <w:t>Surg</w:t>
      </w:r>
      <w:proofErr w:type="spellEnd"/>
      <w:r w:rsidRPr="00D81B30">
        <w:t xml:space="preserve">. 1997 </w:t>
      </w:r>
      <w:proofErr w:type="spellStart"/>
      <w:r w:rsidRPr="00D81B30">
        <w:t>Nov</w:t>
      </w:r>
      <w:proofErr w:type="spellEnd"/>
      <w:r w:rsidRPr="00D81B30">
        <w:t>. 174(5):495-8. [</w:t>
      </w:r>
      <w:proofErr w:type="spellStart"/>
      <w:r w:rsidRPr="00D81B30">
        <w:t>Medline</w:t>
      </w:r>
      <w:proofErr w:type="spellEnd"/>
      <w:r w:rsidRPr="00D81B30">
        <w:t xml:space="preserve">]. </w:t>
      </w:r>
    </w:p>
    <w:p w14:paraId="0A0DD962" w14:textId="77777777" w:rsidR="00DD7231" w:rsidRPr="00D81B30" w:rsidRDefault="00B54372" w:rsidP="00D81B30">
      <w:pPr>
        <w:numPr>
          <w:ilvl w:val="0"/>
          <w:numId w:val="16"/>
        </w:numPr>
        <w:spacing w:line="480" w:lineRule="auto"/>
        <w:ind w:left="0" w:firstLine="720"/>
        <w:jc w:val="both"/>
      </w:pPr>
      <w:r w:rsidRPr="00D81B30">
        <w:rPr>
          <w:lang w:val="en-US"/>
        </w:rPr>
        <w:t xml:space="preserve">Frierson HF Jr, Mills SE, Fechner RE, Taxy JB, Levine PA. </w:t>
      </w:r>
      <w:proofErr w:type="spellStart"/>
      <w:r w:rsidRPr="00D81B30">
        <w:rPr>
          <w:lang w:val="en-US"/>
        </w:rPr>
        <w:t>Sinonasal</w:t>
      </w:r>
      <w:proofErr w:type="spellEnd"/>
      <w:r w:rsidRPr="00D81B30">
        <w:rPr>
          <w:lang w:val="en-US"/>
        </w:rPr>
        <w:t xml:space="preserve"> undifferentiated carcinoma. An aggressive neoplasm derived from </w:t>
      </w:r>
      <w:proofErr w:type="spellStart"/>
      <w:r w:rsidRPr="00D81B30">
        <w:rPr>
          <w:lang w:val="en-US"/>
        </w:rPr>
        <w:t>schneiderian</w:t>
      </w:r>
      <w:proofErr w:type="spellEnd"/>
      <w:r w:rsidRPr="00D81B30">
        <w:rPr>
          <w:lang w:val="en-US"/>
        </w:rPr>
        <w:t xml:space="preserve"> epithelium and distinct from olfactory neuroblastoma. </w:t>
      </w:r>
      <w:proofErr w:type="spellStart"/>
      <w:r w:rsidRPr="00D81B30">
        <w:t>Am</w:t>
      </w:r>
      <w:proofErr w:type="spellEnd"/>
      <w:r w:rsidRPr="00D81B30">
        <w:t xml:space="preserve"> J </w:t>
      </w:r>
      <w:proofErr w:type="spellStart"/>
      <w:r w:rsidRPr="00D81B30">
        <w:t>Surg</w:t>
      </w:r>
      <w:proofErr w:type="spellEnd"/>
      <w:r w:rsidRPr="00D81B30">
        <w:t xml:space="preserve"> </w:t>
      </w:r>
      <w:proofErr w:type="spellStart"/>
      <w:r w:rsidRPr="00D81B30">
        <w:t>Pathol</w:t>
      </w:r>
      <w:proofErr w:type="spellEnd"/>
      <w:r w:rsidRPr="00D81B30">
        <w:t xml:space="preserve">. 1986 </w:t>
      </w:r>
      <w:proofErr w:type="spellStart"/>
      <w:r w:rsidRPr="00D81B30">
        <w:t>Nov</w:t>
      </w:r>
      <w:proofErr w:type="spellEnd"/>
      <w:r w:rsidRPr="00D81B30">
        <w:t>. 10(11):771-9. [</w:t>
      </w:r>
      <w:proofErr w:type="spellStart"/>
      <w:r w:rsidRPr="00D81B30">
        <w:t>Medline</w:t>
      </w:r>
      <w:proofErr w:type="spellEnd"/>
      <w:r w:rsidRPr="00D81B30">
        <w:t xml:space="preserve">]. </w:t>
      </w:r>
    </w:p>
    <w:p w14:paraId="5059415E" w14:textId="77777777" w:rsidR="00DD7231" w:rsidRPr="00D81B30" w:rsidRDefault="00B54372" w:rsidP="00D81B30">
      <w:pPr>
        <w:numPr>
          <w:ilvl w:val="0"/>
          <w:numId w:val="16"/>
        </w:numPr>
        <w:spacing w:line="480" w:lineRule="auto"/>
        <w:ind w:left="0" w:firstLine="720"/>
        <w:jc w:val="both"/>
      </w:pPr>
      <w:proofErr w:type="spellStart"/>
      <w:r w:rsidRPr="00D81B30">
        <w:rPr>
          <w:lang w:val="en-US"/>
        </w:rPr>
        <w:t>Enepekides</w:t>
      </w:r>
      <w:proofErr w:type="spellEnd"/>
      <w:r w:rsidRPr="00D81B30">
        <w:rPr>
          <w:lang w:val="en-US"/>
        </w:rPr>
        <w:t xml:space="preserve"> DJ. </w:t>
      </w:r>
      <w:proofErr w:type="spellStart"/>
      <w:r w:rsidRPr="00D81B30">
        <w:rPr>
          <w:lang w:val="en-US"/>
        </w:rPr>
        <w:t>Sinonasal</w:t>
      </w:r>
      <w:proofErr w:type="spellEnd"/>
      <w:r w:rsidRPr="00D81B30">
        <w:rPr>
          <w:lang w:val="en-US"/>
        </w:rPr>
        <w:t xml:space="preserve"> undifferentiated carcinoma: an update. </w:t>
      </w:r>
      <w:proofErr w:type="spellStart"/>
      <w:r w:rsidRPr="00D81B30">
        <w:rPr>
          <w:lang w:val="en-US"/>
        </w:rPr>
        <w:t>Curr</w:t>
      </w:r>
      <w:proofErr w:type="spellEnd"/>
      <w:r w:rsidRPr="00D81B30">
        <w:rPr>
          <w:lang w:val="en-US"/>
        </w:rPr>
        <w:t xml:space="preserve"> </w:t>
      </w:r>
      <w:proofErr w:type="spellStart"/>
      <w:r w:rsidRPr="00D81B30">
        <w:rPr>
          <w:lang w:val="en-US"/>
        </w:rPr>
        <w:t>Opin</w:t>
      </w:r>
      <w:proofErr w:type="spellEnd"/>
      <w:r w:rsidRPr="00D81B30">
        <w:rPr>
          <w:lang w:val="en-US"/>
        </w:rPr>
        <w:t xml:space="preserve"> </w:t>
      </w:r>
      <w:proofErr w:type="spellStart"/>
      <w:r w:rsidRPr="00D81B30">
        <w:rPr>
          <w:lang w:val="en-US"/>
        </w:rPr>
        <w:t>Otolaryngol</w:t>
      </w:r>
      <w:proofErr w:type="spellEnd"/>
      <w:r w:rsidRPr="00D81B30">
        <w:rPr>
          <w:lang w:val="en-US"/>
        </w:rPr>
        <w:t xml:space="preserve"> Head Neck Surg. 2005 Aug. 13(4):222-5. </w:t>
      </w:r>
      <w:r w:rsidRPr="00D81B30">
        <w:t>[</w:t>
      </w:r>
      <w:proofErr w:type="spellStart"/>
      <w:r w:rsidRPr="00D81B30">
        <w:t>Medline</w:t>
      </w:r>
      <w:proofErr w:type="spellEnd"/>
      <w:r w:rsidRPr="00D81B30">
        <w:t xml:space="preserve">]. </w:t>
      </w:r>
    </w:p>
    <w:p w14:paraId="0B2D98E8" w14:textId="77777777" w:rsidR="00DD7231" w:rsidRPr="00D81B30" w:rsidRDefault="00B54372" w:rsidP="00D81B30">
      <w:pPr>
        <w:numPr>
          <w:ilvl w:val="0"/>
          <w:numId w:val="16"/>
        </w:numPr>
        <w:spacing w:line="480" w:lineRule="auto"/>
        <w:ind w:left="0" w:firstLine="720"/>
        <w:jc w:val="both"/>
      </w:pPr>
      <w:proofErr w:type="spellStart"/>
      <w:r w:rsidRPr="00D81B30">
        <w:rPr>
          <w:lang w:val="en-US"/>
        </w:rPr>
        <w:t>Cerilli</w:t>
      </w:r>
      <w:proofErr w:type="spellEnd"/>
      <w:r w:rsidRPr="00D81B30">
        <w:rPr>
          <w:lang w:val="en-US"/>
        </w:rPr>
        <w:t xml:space="preserve"> LA, Holst VA, </w:t>
      </w:r>
      <w:proofErr w:type="spellStart"/>
      <w:r w:rsidRPr="00D81B30">
        <w:rPr>
          <w:lang w:val="en-US"/>
        </w:rPr>
        <w:t>Brandwein</w:t>
      </w:r>
      <w:proofErr w:type="spellEnd"/>
      <w:r w:rsidRPr="00D81B30">
        <w:rPr>
          <w:lang w:val="en-US"/>
        </w:rPr>
        <w:t xml:space="preserve"> MS, </w:t>
      </w:r>
      <w:proofErr w:type="spellStart"/>
      <w:r w:rsidRPr="00D81B30">
        <w:rPr>
          <w:lang w:val="en-US"/>
        </w:rPr>
        <w:t>Stoler</w:t>
      </w:r>
      <w:proofErr w:type="spellEnd"/>
      <w:r w:rsidRPr="00D81B30">
        <w:rPr>
          <w:lang w:val="en-US"/>
        </w:rPr>
        <w:t xml:space="preserve"> MH, Mills SE. </w:t>
      </w:r>
      <w:proofErr w:type="spellStart"/>
      <w:r w:rsidRPr="00D81B30">
        <w:rPr>
          <w:lang w:val="en-US"/>
        </w:rPr>
        <w:t>Sinonasal</w:t>
      </w:r>
      <w:proofErr w:type="spellEnd"/>
      <w:r w:rsidRPr="00D81B30">
        <w:rPr>
          <w:lang w:val="en-US"/>
        </w:rPr>
        <w:t xml:space="preserve"> undifferentiated carcinoma: immunohistochemical profile and lack of EBV association. </w:t>
      </w:r>
      <w:proofErr w:type="spellStart"/>
      <w:r w:rsidRPr="00D81B30">
        <w:t>Am</w:t>
      </w:r>
      <w:proofErr w:type="spellEnd"/>
      <w:r w:rsidRPr="00D81B30">
        <w:t xml:space="preserve"> J </w:t>
      </w:r>
      <w:proofErr w:type="spellStart"/>
      <w:r w:rsidRPr="00D81B30">
        <w:t>Surg</w:t>
      </w:r>
      <w:proofErr w:type="spellEnd"/>
      <w:r w:rsidRPr="00D81B30">
        <w:t xml:space="preserve"> </w:t>
      </w:r>
      <w:proofErr w:type="spellStart"/>
      <w:r w:rsidRPr="00D81B30">
        <w:t>Pathol</w:t>
      </w:r>
      <w:proofErr w:type="spellEnd"/>
      <w:r w:rsidRPr="00D81B30">
        <w:t xml:space="preserve">. 2001 </w:t>
      </w:r>
      <w:proofErr w:type="spellStart"/>
      <w:r w:rsidRPr="00D81B30">
        <w:t>Feb</w:t>
      </w:r>
      <w:proofErr w:type="spellEnd"/>
      <w:r w:rsidRPr="00D81B30">
        <w:t>. 25(2):156-63. [</w:t>
      </w:r>
      <w:proofErr w:type="spellStart"/>
      <w:r w:rsidRPr="00D81B30">
        <w:t>Medline</w:t>
      </w:r>
      <w:proofErr w:type="spellEnd"/>
      <w:r w:rsidRPr="00D81B30">
        <w:t xml:space="preserve">]. </w:t>
      </w:r>
    </w:p>
    <w:p w14:paraId="6F4FA304" w14:textId="77777777" w:rsidR="00DD7231" w:rsidRPr="00D81B30" w:rsidRDefault="00B54372" w:rsidP="00D81B30">
      <w:pPr>
        <w:numPr>
          <w:ilvl w:val="0"/>
          <w:numId w:val="16"/>
        </w:numPr>
        <w:spacing w:line="480" w:lineRule="auto"/>
        <w:ind w:left="0" w:firstLine="720"/>
        <w:jc w:val="both"/>
      </w:pPr>
      <w:r w:rsidRPr="00D81B30">
        <w:rPr>
          <w:lang w:val="en-US"/>
        </w:rPr>
        <w:t xml:space="preserve">Mendenhall WM, Mendenhall CM, Riggs CE Jr, </w:t>
      </w:r>
      <w:proofErr w:type="spellStart"/>
      <w:r w:rsidRPr="00D81B30">
        <w:rPr>
          <w:lang w:val="en-US"/>
        </w:rPr>
        <w:t>Villaret</w:t>
      </w:r>
      <w:proofErr w:type="spellEnd"/>
      <w:r w:rsidRPr="00D81B30">
        <w:rPr>
          <w:lang w:val="en-US"/>
        </w:rPr>
        <w:t xml:space="preserve"> DB, Mendenhall NP. </w:t>
      </w:r>
      <w:proofErr w:type="spellStart"/>
      <w:r w:rsidRPr="00D81B30">
        <w:t>Sinonasal</w:t>
      </w:r>
      <w:proofErr w:type="spellEnd"/>
      <w:r w:rsidRPr="00D81B30">
        <w:t xml:space="preserve"> </w:t>
      </w:r>
      <w:proofErr w:type="spellStart"/>
      <w:r w:rsidRPr="00D81B30">
        <w:t>undifferentiated</w:t>
      </w:r>
      <w:proofErr w:type="spellEnd"/>
      <w:r w:rsidRPr="00D81B30">
        <w:t xml:space="preserve"> </w:t>
      </w:r>
      <w:proofErr w:type="spellStart"/>
      <w:r w:rsidRPr="00D81B30">
        <w:t>carcinoma</w:t>
      </w:r>
      <w:proofErr w:type="spellEnd"/>
      <w:r w:rsidRPr="00D81B30">
        <w:t xml:space="preserve">. </w:t>
      </w:r>
      <w:proofErr w:type="spellStart"/>
      <w:r w:rsidRPr="00D81B30">
        <w:t>Am</w:t>
      </w:r>
      <w:proofErr w:type="spellEnd"/>
      <w:r w:rsidRPr="00D81B30">
        <w:t xml:space="preserve"> J </w:t>
      </w:r>
      <w:proofErr w:type="spellStart"/>
      <w:r w:rsidRPr="00D81B30">
        <w:t>Clin</w:t>
      </w:r>
      <w:proofErr w:type="spellEnd"/>
      <w:r w:rsidRPr="00D81B30">
        <w:t xml:space="preserve"> </w:t>
      </w:r>
      <w:proofErr w:type="spellStart"/>
      <w:r w:rsidRPr="00D81B30">
        <w:t>Oncol</w:t>
      </w:r>
      <w:proofErr w:type="spellEnd"/>
      <w:r w:rsidRPr="00D81B30">
        <w:t xml:space="preserve">. 2006 </w:t>
      </w:r>
      <w:proofErr w:type="spellStart"/>
      <w:r w:rsidRPr="00D81B30">
        <w:t>Feb</w:t>
      </w:r>
      <w:proofErr w:type="spellEnd"/>
      <w:r w:rsidRPr="00D81B30">
        <w:t>. 29(1):27-31. [</w:t>
      </w:r>
      <w:proofErr w:type="spellStart"/>
      <w:r w:rsidRPr="00D81B30">
        <w:t>Medline</w:t>
      </w:r>
      <w:proofErr w:type="spellEnd"/>
      <w:r w:rsidRPr="00D81B30">
        <w:t xml:space="preserve">]. </w:t>
      </w:r>
    </w:p>
    <w:p w14:paraId="5D2DCD22" w14:textId="77777777" w:rsidR="00DD7231" w:rsidRPr="00D81B30" w:rsidRDefault="00B54372" w:rsidP="00D81B30">
      <w:pPr>
        <w:numPr>
          <w:ilvl w:val="0"/>
          <w:numId w:val="16"/>
        </w:numPr>
        <w:spacing w:line="480" w:lineRule="auto"/>
        <w:ind w:left="0" w:firstLine="720"/>
        <w:jc w:val="both"/>
      </w:pPr>
      <w:proofErr w:type="spellStart"/>
      <w:r w:rsidRPr="00D81B30">
        <w:rPr>
          <w:lang w:val="en-US"/>
        </w:rPr>
        <w:t>Hyams</w:t>
      </w:r>
      <w:proofErr w:type="spellEnd"/>
      <w:r w:rsidRPr="00D81B30">
        <w:rPr>
          <w:lang w:val="en-US"/>
        </w:rPr>
        <w:t xml:space="preserve"> VJ. Olfactory neuroblastoma (case 6). Batsakis JG, </w:t>
      </w:r>
      <w:proofErr w:type="spellStart"/>
      <w:r w:rsidRPr="00D81B30">
        <w:rPr>
          <w:lang w:val="en-US"/>
        </w:rPr>
        <w:t>Hyams</w:t>
      </w:r>
      <w:proofErr w:type="spellEnd"/>
      <w:r w:rsidRPr="00D81B30">
        <w:rPr>
          <w:lang w:val="en-US"/>
        </w:rPr>
        <w:t xml:space="preserve"> VJ, Morales AR, eds. </w:t>
      </w:r>
      <w:proofErr w:type="spellStart"/>
      <w:r w:rsidRPr="00D81B30">
        <w:rPr>
          <w:lang w:val="en-US"/>
        </w:rPr>
        <w:t>Specifial</w:t>
      </w:r>
      <w:proofErr w:type="spellEnd"/>
      <w:r w:rsidRPr="00D81B30">
        <w:rPr>
          <w:lang w:val="en-US"/>
        </w:rPr>
        <w:t xml:space="preserve"> tumors of the head and neck. Chicago: American Society of Clinical Pathologist Press; 1992. </w:t>
      </w:r>
      <w:r w:rsidRPr="00D81B30">
        <w:t xml:space="preserve">24-29. </w:t>
      </w:r>
    </w:p>
    <w:p w14:paraId="412374C8" w14:textId="77777777" w:rsidR="00DD7231" w:rsidRPr="00D81B30" w:rsidRDefault="00B54372" w:rsidP="00D81B30">
      <w:pPr>
        <w:numPr>
          <w:ilvl w:val="0"/>
          <w:numId w:val="16"/>
        </w:numPr>
        <w:spacing w:line="480" w:lineRule="auto"/>
        <w:ind w:left="0" w:firstLine="720"/>
        <w:jc w:val="both"/>
      </w:pPr>
      <w:r w:rsidRPr="00D81B30">
        <w:rPr>
          <w:lang w:val="en-US"/>
        </w:rPr>
        <w:t xml:space="preserve">Malouf GG, Casiraghi O, Deutsch E, </w:t>
      </w:r>
      <w:proofErr w:type="spellStart"/>
      <w:r w:rsidRPr="00D81B30">
        <w:rPr>
          <w:lang w:val="en-US"/>
        </w:rPr>
        <w:t>Guigay</w:t>
      </w:r>
      <w:proofErr w:type="spellEnd"/>
      <w:r w:rsidRPr="00D81B30">
        <w:rPr>
          <w:lang w:val="en-US"/>
        </w:rPr>
        <w:t xml:space="preserve"> J, </w:t>
      </w:r>
      <w:proofErr w:type="spellStart"/>
      <w:r w:rsidRPr="00D81B30">
        <w:rPr>
          <w:lang w:val="en-US"/>
        </w:rPr>
        <w:t>Temam</w:t>
      </w:r>
      <w:proofErr w:type="spellEnd"/>
      <w:r w:rsidRPr="00D81B30">
        <w:rPr>
          <w:lang w:val="en-US"/>
        </w:rPr>
        <w:t xml:space="preserve"> S, </w:t>
      </w:r>
      <w:proofErr w:type="spellStart"/>
      <w:r w:rsidRPr="00D81B30">
        <w:rPr>
          <w:lang w:val="en-US"/>
        </w:rPr>
        <w:t>Bourhis</w:t>
      </w:r>
      <w:proofErr w:type="spellEnd"/>
      <w:r w:rsidRPr="00D81B30">
        <w:rPr>
          <w:lang w:val="en-US"/>
        </w:rPr>
        <w:t xml:space="preserve"> J. Low- and </w:t>
      </w:r>
      <w:proofErr w:type="spellStart"/>
      <w:r w:rsidRPr="00D81B30">
        <w:rPr>
          <w:lang w:val="en-US"/>
        </w:rPr>
        <w:t>highgrade</w:t>
      </w:r>
      <w:proofErr w:type="spellEnd"/>
      <w:r w:rsidRPr="00D81B30">
        <w:rPr>
          <w:lang w:val="en-US"/>
        </w:rPr>
        <w:t xml:space="preserve"> </w:t>
      </w:r>
      <w:proofErr w:type="spellStart"/>
      <w:r w:rsidRPr="00D81B30">
        <w:rPr>
          <w:lang w:val="en-US"/>
        </w:rPr>
        <w:t>esthesioneuroblastomas</w:t>
      </w:r>
      <w:proofErr w:type="spellEnd"/>
      <w:r w:rsidRPr="00D81B30">
        <w:rPr>
          <w:lang w:val="en-US"/>
        </w:rPr>
        <w:t xml:space="preserve"> display a distinct natural history and outcome. </w:t>
      </w:r>
      <w:proofErr w:type="spellStart"/>
      <w:r w:rsidRPr="00D81B30">
        <w:t>Eur</w:t>
      </w:r>
      <w:proofErr w:type="spellEnd"/>
      <w:r w:rsidRPr="00D81B30">
        <w:t xml:space="preserve"> J </w:t>
      </w:r>
      <w:proofErr w:type="spellStart"/>
      <w:r w:rsidRPr="00D81B30">
        <w:t>Cancer</w:t>
      </w:r>
      <w:proofErr w:type="spellEnd"/>
      <w:r w:rsidRPr="00D81B30">
        <w:t xml:space="preserve">. 2013 </w:t>
      </w:r>
      <w:proofErr w:type="spellStart"/>
      <w:r w:rsidRPr="00D81B30">
        <w:t>Apr</w:t>
      </w:r>
      <w:proofErr w:type="spellEnd"/>
      <w:r w:rsidRPr="00D81B30">
        <w:t>. 49(6):1324-34. [</w:t>
      </w:r>
      <w:proofErr w:type="spellStart"/>
      <w:r w:rsidRPr="00D81B30">
        <w:t>Medline</w:t>
      </w:r>
      <w:proofErr w:type="spellEnd"/>
      <w:r w:rsidRPr="00D81B30">
        <w:t xml:space="preserve">]. </w:t>
      </w:r>
    </w:p>
    <w:p w14:paraId="0843F7EC" w14:textId="77777777" w:rsidR="00DD7231" w:rsidRPr="00D81B30" w:rsidRDefault="00B54372" w:rsidP="00D81B30">
      <w:pPr>
        <w:numPr>
          <w:ilvl w:val="0"/>
          <w:numId w:val="16"/>
        </w:numPr>
        <w:spacing w:line="480" w:lineRule="auto"/>
        <w:ind w:left="0" w:firstLine="720"/>
        <w:jc w:val="both"/>
      </w:pPr>
      <w:proofErr w:type="spellStart"/>
      <w:r w:rsidRPr="00D81B30">
        <w:rPr>
          <w:lang w:val="en-US"/>
        </w:rPr>
        <w:t>Dulguerov</w:t>
      </w:r>
      <w:proofErr w:type="spellEnd"/>
      <w:r w:rsidRPr="00D81B30">
        <w:rPr>
          <w:lang w:val="en-US"/>
        </w:rPr>
        <w:t xml:space="preserve"> P, Calcaterra T. </w:t>
      </w:r>
      <w:proofErr w:type="spellStart"/>
      <w:r w:rsidRPr="00D81B30">
        <w:rPr>
          <w:lang w:val="en-US"/>
        </w:rPr>
        <w:t>Esthesioneuroblastoma</w:t>
      </w:r>
      <w:proofErr w:type="spellEnd"/>
      <w:r w:rsidRPr="00D81B30">
        <w:rPr>
          <w:lang w:val="en-US"/>
        </w:rPr>
        <w:t xml:space="preserve">: the UCLA experience 1970-1990. </w:t>
      </w:r>
      <w:proofErr w:type="spellStart"/>
      <w:r w:rsidRPr="00D81B30">
        <w:t>Laryngoscope</w:t>
      </w:r>
      <w:proofErr w:type="spellEnd"/>
      <w:r w:rsidRPr="00D81B30">
        <w:t xml:space="preserve">. 1992 </w:t>
      </w:r>
      <w:proofErr w:type="spellStart"/>
      <w:r w:rsidRPr="00D81B30">
        <w:t>Aug</w:t>
      </w:r>
      <w:proofErr w:type="spellEnd"/>
      <w:r w:rsidRPr="00D81B30">
        <w:t>. 102(8):843-9. [</w:t>
      </w:r>
      <w:proofErr w:type="spellStart"/>
      <w:r w:rsidRPr="00D81B30">
        <w:t>Medline</w:t>
      </w:r>
      <w:proofErr w:type="spellEnd"/>
      <w:r w:rsidRPr="00D81B30">
        <w:t xml:space="preserve">]. </w:t>
      </w:r>
    </w:p>
    <w:p w14:paraId="328AD55A" w14:textId="77777777" w:rsidR="00DD7231" w:rsidRPr="00D81B30" w:rsidRDefault="00B54372" w:rsidP="00D81B30">
      <w:pPr>
        <w:numPr>
          <w:ilvl w:val="0"/>
          <w:numId w:val="16"/>
        </w:numPr>
        <w:spacing w:line="480" w:lineRule="auto"/>
        <w:ind w:left="0" w:firstLine="720"/>
        <w:jc w:val="both"/>
      </w:pPr>
      <w:proofErr w:type="spellStart"/>
      <w:r w:rsidRPr="00D81B30">
        <w:rPr>
          <w:lang w:val="en-US"/>
        </w:rPr>
        <w:lastRenderedPageBreak/>
        <w:t>Folbe</w:t>
      </w:r>
      <w:proofErr w:type="spellEnd"/>
      <w:r w:rsidRPr="00D81B30">
        <w:rPr>
          <w:lang w:val="en-US"/>
        </w:rPr>
        <w:t xml:space="preserve"> A, </w:t>
      </w:r>
      <w:proofErr w:type="spellStart"/>
      <w:r w:rsidRPr="00D81B30">
        <w:rPr>
          <w:lang w:val="en-US"/>
        </w:rPr>
        <w:t>Herzallah</w:t>
      </w:r>
      <w:proofErr w:type="spellEnd"/>
      <w:r w:rsidRPr="00D81B30">
        <w:rPr>
          <w:lang w:val="en-US"/>
        </w:rPr>
        <w:t xml:space="preserve"> I, </w:t>
      </w:r>
      <w:proofErr w:type="spellStart"/>
      <w:r w:rsidRPr="00D81B30">
        <w:rPr>
          <w:lang w:val="en-US"/>
        </w:rPr>
        <w:t>Duvvuri</w:t>
      </w:r>
      <w:proofErr w:type="spellEnd"/>
      <w:r w:rsidRPr="00D81B30">
        <w:rPr>
          <w:lang w:val="en-US"/>
        </w:rPr>
        <w:t xml:space="preserve"> U, et al. Endoscopic endonasal resection of </w:t>
      </w:r>
      <w:proofErr w:type="spellStart"/>
      <w:r w:rsidRPr="00D81B30">
        <w:rPr>
          <w:lang w:val="en-US"/>
        </w:rPr>
        <w:t>esthesioneuroblastoma</w:t>
      </w:r>
      <w:proofErr w:type="spellEnd"/>
      <w:r w:rsidRPr="00D81B30">
        <w:rPr>
          <w:lang w:val="en-US"/>
        </w:rPr>
        <w:t xml:space="preserve">: a multicenter study. </w:t>
      </w:r>
      <w:proofErr w:type="spellStart"/>
      <w:r w:rsidRPr="00D81B30">
        <w:t>Am</w:t>
      </w:r>
      <w:proofErr w:type="spellEnd"/>
      <w:r w:rsidRPr="00D81B30">
        <w:t xml:space="preserve"> J </w:t>
      </w:r>
      <w:proofErr w:type="spellStart"/>
      <w:r w:rsidRPr="00D81B30">
        <w:t>Rhinol</w:t>
      </w:r>
      <w:proofErr w:type="spellEnd"/>
      <w:r w:rsidRPr="00D81B30">
        <w:t xml:space="preserve"> </w:t>
      </w:r>
      <w:proofErr w:type="spellStart"/>
      <w:r w:rsidRPr="00D81B30">
        <w:t>Allergy</w:t>
      </w:r>
      <w:proofErr w:type="spellEnd"/>
      <w:r w:rsidRPr="00D81B30">
        <w:t xml:space="preserve">. 2009 </w:t>
      </w:r>
      <w:proofErr w:type="spellStart"/>
      <w:r w:rsidRPr="00D81B30">
        <w:t>Jan-Feb</w:t>
      </w:r>
      <w:proofErr w:type="spellEnd"/>
      <w:r w:rsidRPr="00D81B30">
        <w:t>. 23(1):91-4. [</w:t>
      </w:r>
      <w:proofErr w:type="spellStart"/>
      <w:r w:rsidRPr="00D81B30">
        <w:t>Medline</w:t>
      </w:r>
      <w:proofErr w:type="spellEnd"/>
      <w:r w:rsidRPr="00D81B30">
        <w:t xml:space="preserve">]. </w:t>
      </w:r>
    </w:p>
    <w:p w14:paraId="1327B584" w14:textId="77777777" w:rsidR="00DD7231" w:rsidRPr="00D81B30" w:rsidRDefault="00B54372" w:rsidP="00D81B30">
      <w:pPr>
        <w:numPr>
          <w:ilvl w:val="0"/>
          <w:numId w:val="16"/>
        </w:numPr>
        <w:spacing w:line="480" w:lineRule="auto"/>
        <w:ind w:left="0" w:firstLine="720"/>
        <w:jc w:val="both"/>
      </w:pPr>
      <w:proofErr w:type="spellStart"/>
      <w:r w:rsidRPr="00D81B30">
        <w:rPr>
          <w:lang w:val="en-US"/>
        </w:rPr>
        <w:t>Devaiah</w:t>
      </w:r>
      <w:proofErr w:type="spellEnd"/>
      <w:r w:rsidRPr="00D81B30">
        <w:rPr>
          <w:lang w:val="en-US"/>
        </w:rPr>
        <w:t xml:space="preserve"> AK, </w:t>
      </w:r>
      <w:proofErr w:type="spellStart"/>
      <w:r w:rsidRPr="00D81B30">
        <w:rPr>
          <w:lang w:val="en-US"/>
        </w:rPr>
        <w:t>Andreoli</w:t>
      </w:r>
      <w:proofErr w:type="spellEnd"/>
      <w:r w:rsidRPr="00D81B30">
        <w:rPr>
          <w:lang w:val="en-US"/>
        </w:rPr>
        <w:t xml:space="preserve"> MT. Treatment of </w:t>
      </w:r>
      <w:proofErr w:type="spellStart"/>
      <w:r w:rsidRPr="00D81B30">
        <w:rPr>
          <w:lang w:val="en-US"/>
        </w:rPr>
        <w:t>esthesioneuroblastoma</w:t>
      </w:r>
      <w:proofErr w:type="spellEnd"/>
      <w:r w:rsidRPr="00D81B30">
        <w:rPr>
          <w:lang w:val="en-US"/>
        </w:rPr>
        <w:t xml:space="preserve">: a 16-year meta-analysis of 361 patients. </w:t>
      </w:r>
      <w:proofErr w:type="spellStart"/>
      <w:r w:rsidRPr="00D81B30">
        <w:t>Laryngoscope</w:t>
      </w:r>
      <w:proofErr w:type="spellEnd"/>
      <w:r w:rsidRPr="00D81B30">
        <w:t xml:space="preserve">. 2009 </w:t>
      </w:r>
      <w:proofErr w:type="spellStart"/>
      <w:r w:rsidRPr="00D81B30">
        <w:t>Jul</w:t>
      </w:r>
      <w:proofErr w:type="spellEnd"/>
      <w:r w:rsidRPr="00D81B30">
        <w:t>. 119(7):1412-6. [</w:t>
      </w:r>
      <w:proofErr w:type="spellStart"/>
      <w:r w:rsidRPr="00D81B30">
        <w:t>Medline</w:t>
      </w:r>
      <w:proofErr w:type="spellEnd"/>
      <w:r w:rsidRPr="00D81B30">
        <w:t xml:space="preserve">]. </w:t>
      </w:r>
    </w:p>
    <w:p w14:paraId="756B37EE" w14:textId="77777777" w:rsidR="00DD7231" w:rsidRPr="00D81B30" w:rsidRDefault="00B54372" w:rsidP="00D81B30">
      <w:pPr>
        <w:numPr>
          <w:ilvl w:val="0"/>
          <w:numId w:val="16"/>
        </w:numPr>
        <w:spacing w:line="480" w:lineRule="auto"/>
        <w:ind w:left="0" w:firstLine="720"/>
        <w:jc w:val="both"/>
      </w:pPr>
      <w:proofErr w:type="spellStart"/>
      <w:r w:rsidRPr="00D81B30">
        <w:rPr>
          <w:lang w:val="en-US"/>
        </w:rPr>
        <w:t>Dulguerov</w:t>
      </w:r>
      <w:proofErr w:type="spellEnd"/>
      <w:r w:rsidRPr="00D81B30">
        <w:rPr>
          <w:lang w:val="en-US"/>
        </w:rPr>
        <w:t xml:space="preserve"> P, </w:t>
      </w:r>
      <w:proofErr w:type="spellStart"/>
      <w:r w:rsidRPr="00D81B30">
        <w:rPr>
          <w:lang w:val="en-US"/>
        </w:rPr>
        <w:t>Allal</w:t>
      </w:r>
      <w:proofErr w:type="spellEnd"/>
      <w:r w:rsidRPr="00D81B30">
        <w:rPr>
          <w:lang w:val="en-US"/>
        </w:rPr>
        <w:t xml:space="preserve"> AS, Calcaterra TC. </w:t>
      </w:r>
      <w:proofErr w:type="spellStart"/>
      <w:r w:rsidRPr="00D81B30">
        <w:rPr>
          <w:lang w:val="en-US"/>
        </w:rPr>
        <w:t>Esthesioneuroblastoma</w:t>
      </w:r>
      <w:proofErr w:type="spellEnd"/>
      <w:r w:rsidRPr="00D81B30">
        <w:rPr>
          <w:lang w:val="en-US"/>
        </w:rPr>
        <w:t xml:space="preserve">: a meta-analysis and review. </w:t>
      </w:r>
      <w:r w:rsidRPr="00D81B30">
        <w:t xml:space="preserve">Lancet </w:t>
      </w:r>
      <w:proofErr w:type="spellStart"/>
      <w:r w:rsidRPr="00D81B30">
        <w:t>Oncol</w:t>
      </w:r>
      <w:proofErr w:type="spellEnd"/>
      <w:r w:rsidRPr="00D81B30">
        <w:t xml:space="preserve">. 2001 </w:t>
      </w:r>
      <w:proofErr w:type="spellStart"/>
      <w:r w:rsidRPr="00D81B30">
        <w:t>Nov</w:t>
      </w:r>
      <w:proofErr w:type="spellEnd"/>
      <w:r w:rsidRPr="00D81B30">
        <w:t>. 2(11):683-90. [</w:t>
      </w:r>
      <w:proofErr w:type="spellStart"/>
      <w:r w:rsidRPr="00D81B30">
        <w:t>Medline</w:t>
      </w:r>
      <w:proofErr w:type="spellEnd"/>
      <w:r w:rsidRPr="00D81B30">
        <w:t xml:space="preserve">]. </w:t>
      </w:r>
    </w:p>
    <w:p w14:paraId="2D4DA165" w14:textId="77777777" w:rsidR="00DD7231" w:rsidRPr="00D81B30" w:rsidRDefault="00B54372" w:rsidP="00D81B30">
      <w:pPr>
        <w:numPr>
          <w:ilvl w:val="0"/>
          <w:numId w:val="16"/>
        </w:numPr>
        <w:spacing w:line="480" w:lineRule="auto"/>
        <w:ind w:left="0" w:firstLine="720"/>
        <w:jc w:val="both"/>
      </w:pPr>
      <w:r w:rsidRPr="00D81B30">
        <w:rPr>
          <w:lang w:val="en-US"/>
        </w:rPr>
        <w:t xml:space="preserve">Loy AH, </w:t>
      </w:r>
      <w:proofErr w:type="spellStart"/>
      <w:r w:rsidRPr="00D81B30">
        <w:rPr>
          <w:lang w:val="en-US"/>
        </w:rPr>
        <w:t>Reibel</w:t>
      </w:r>
      <w:proofErr w:type="spellEnd"/>
      <w:r w:rsidRPr="00D81B30">
        <w:rPr>
          <w:lang w:val="en-US"/>
        </w:rPr>
        <w:t xml:space="preserve"> JF, Read PW, et al. </w:t>
      </w:r>
      <w:proofErr w:type="spellStart"/>
      <w:r w:rsidRPr="00D81B30">
        <w:rPr>
          <w:lang w:val="en-US"/>
        </w:rPr>
        <w:t>Esthesioneuroblastoma</w:t>
      </w:r>
      <w:proofErr w:type="spellEnd"/>
      <w:r w:rsidRPr="00D81B30">
        <w:rPr>
          <w:lang w:val="en-US"/>
        </w:rPr>
        <w:t xml:space="preserve">: continued follow-up of a single </w:t>
      </w:r>
      <w:proofErr w:type="spellStart"/>
      <w:r w:rsidRPr="00D81B30">
        <w:rPr>
          <w:lang w:val="en-US"/>
        </w:rPr>
        <w:t>institution"s</w:t>
      </w:r>
      <w:proofErr w:type="spellEnd"/>
      <w:r w:rsidRPr="00D81B30">
        <w:rPr>
          <w:lang w:val="en-US"/>
        </w:rPr>
        <w:t xml:space="preserve"> experience. </w:t>
      </w:r>
      <w:proofErr w:type="spellStart"/>
      <w:r w:rsidRPr="00D81B30">
        <w:t>Arch</w:t>
      </w:r>
      <w:proofErr w:type="spellEnd"/>
      <w:r w:rsidRPr="00D81B30">
        <w:t xml:space="preserve"> </w:t>
      </w:r>
      <w:proofErr w:type="spellStart"/>
      <w:r w:rsidRPr="00D81B30">
        <w:t>Otolaryngol</w:t>
      </w:r>
      <w:proofErr w:type="spellEnd"/>
      <w:r w:rsidRPr="00D81B30">
        <w:t xml:space="preserve"> Head </w:t>
      </w:r>
      <w:proofErr w:type="spellStart"/>
      <w:r w:rsidRPr="00D81B30">
        <w:t>Neck</w:t>
      </w:r>
      <w:proofErr w:type="spellEnd"/>
      <w:r w:rsidRPr="00D81B30">
        <w:t xml:space="preserve"> </w:t>
      </w:r>
      <w:proofErr w:type="spellStart"/>
      <w:r w:rsidRPr="00D81B30">
        <w:t>Surg</w:t>
      </w:r>
      <w:proofErr w:type="spellEnd"/>
      <w:r w:rsidRPr="00D81B30">
        <w:t xml:space="preserve">. 2006 </w:t>
      </w:r>
      <w:proofErr w:type="spellStart"/>
      <w:r w:rsidRPr="00D81B30">
        <w:t>Feb</w:t>
      </w:r>
      <w:proofErr w:type="spellEnd"/>
      <w:r w:rsidRPr="00D81B30">
        <w:t>. 132(2):134-8. [</w:t>
      </w:r>
      <w:proofErr w:type="spellStart"/>
      <w:r w:rsidRPr="00D81B30">
        <w:t>Medline</w:t>
      </w:r>
      <w:proofErr w:type="spellEnd"/>
      <w:r w:rsidRPr="00D81B30">
        <w:t xml:space="preserve">]. </w:t>
      </w:r>
    </w:p>
    <w:p w14:paraId="163563F4" w14:textId="77777777" w:rsidR="00DD7231" w:rsidRPr="00D81B30" w:rsidRDefault="00B54372" w:rsidP="00D81B30">
      <w:pPr>
        <w:numPr>
          <w:ilvl w:val="0"/>
          <w:numId w:val="16"/>
        </w:numPr>
        <w:spacing w:line="480" w:lineRule="auto"/>
        <w:ind w:left="0" w:firstLine="720"/>
        <w:jc w:val="both"/>
      </w:pPr>
      <w:r w:rsidRPr="00D81B30">
        <w:rPr>
          <w:lang w:val="en-US"/>
        </w:rPr>
        <w:t xml:space="preserve">Dauer EH, Lewis JE, </w:t>
      </w:r>
      <w:proofErr w:type="spellStart"/>
      <w:r w:rsidRPr="00D81B30">
        <w:rPr>
          <w:lang w:val="en-US"/>
        </w:rPr>
        <w:t>Rohlinger</w:t>
      </w:r>
      <w:proofErr w:type="spellEnd"/>
      <w:r w:rsidRPr="00D81B30">
        <w:rPr>
          <w:lang w:val="en-US"/>
        </w:rPr>
        <w:t xml:space="preserve"> AL, Weaver AL, Olsen KD. </w:t>
      </w:r>
      <w:proofErr w:type="spellStart"/>
      <w:r w:rsidRPr="00D81B30">
        <w:rPr>
          <w:lang w:val="en-US"/>
        </w:rPr>
        <w:t>Sinonasal</w:t>
      </w:r>
      <w:proofErr w:type="spellEnd"/>
      <w:r w:rsidRPr="00D81B30">
        <w:rPr>
          <w:lang w:val="en-US"/>
        </w:rPr>
        <w:t xml:space="preserve"> melanoma: a clinicopathologic review of 61 cases. </w:t>
      </w:r>
      <w:proofErr w:type="spellStart"/>
      <w:r w:rsidRPr="00D81B30">
        <w:t>Otolaryngol</w:t>
      </w:r>
      <w:proofErr w:type="spellEnd"/>
      <w:r w:rsidRPr="00D81B30">
        <w:t xml:space="preserve"> Head </w:t>
      </w:r>
      <w:proofErr w:type="spellStart"/>
      <w:r w:rsidRPr="00D81B30">
        <w:t>Neck</w:t>
      </w:r>
      <w:proofErr w:type="spellEnd"/>
      <w:r w:rsidRPr="00D81B30">
        <w:t xml:space="preserve"> </w:t>
      </w:r>
      <w:proofErr w:type="spellStart"/>
      <w:r w:rsidRPr="00D81B30">
        <w:t>Surg</w:t>
      </w:r>
      <w:proofErr w:type="spellEnd"/>
      <w:r w:rsidRPr="00D81B30">
        <w:t xml:space="preserve">. 2008 </w:t>
      </w:r>
      <w:proofErr w:type="spellStart"/>
      <w:r w:rsidRPr="00D81B30">
        <w:t>Mar</w:t>
      </w:r>
      <w:proofErr w:type="spellEnd"/>
      <w:r w:rsidRPr="00D81B30">
        <w:t>. 138(3):347-52. [</w:t>
      </w:r>
      <w:proofErr w:type="spellStart"/>
      <w:r w:rsidRPr="00D81B30">
        <w:t>Medline</w:t>
      </w:r>
      <w:proofErr w:type="spellEnd"/>
      <w:r w:rsidRPr="00D81B30">
        <w:t xml:space="preserve">]. </w:t>
      </w:r>
    </w:p>
    <w:p w14:paraId="19484D54" w14:textId="77777777" w:rsidR="00DD7231" w:rsidRPr="00D81B30" w:rsidRDefault="00B54372" w:rsidP="00D81B30">
      <w:pPr>
        <w:numPr>
          <w:ilvl w:val="0"/>
          <w:numId w:val="16"/>
        </w:numPr>
        <w:spacing w:line="480" w:lineRule="auto"/>
        <w:ind w:left="0" w:firstLine="720"/>
        <w:jc w:val="both"/>
      </w:pPr>
      <w:r w:rsidRPr="00D81B30">
        <w:rPr>
          <w:lang w:val="en-US"/>
        </w:rPr>
        <w:t xml:space="preserve">Mendenhall WM, </w:t>
      </w:r>
      <w:proofErr w:type="spellStart"/>
      <w:r w:rsidRPr="00D81B30">
        <w:rPr>
          <w:lang w:val="en-US"/>
        </w:rPr>
        <w:t>Amdur</w:t>
      </w:r>
      <w:proofErr w:type="spellEnd"/>
      <w:r w:rsidRPr="00D81B30">
        <w:rPr>
          <w:lang w:val="en-US"/>
        </w:rPr>
        <w:t xml:space="preserve"> RJ, </w:t>
      </w:r>
      <w:proofErr w:type="spellStart"/>
      <w:r w:rsidRPr="00D81B30">
        <w:rPr>
          <w:lang w:val="en-US"/>
        </w:rPr>
        <w:t>Hinerman</w:t>
      </w:r>
      <w:proofErr w:type="spellEnd"/>
      <w:r w:rsidRPr="00D81B30">
        <w:rPr>
          <w:lang w:val="en-US"/>
        </w:rPr>
        <w:t xml:space="preserve"> RW, </w:t>
      </w:r>
      <w:proofErr w:type="spellStart"/>
      <w:r w:rsidRPr="00D81B30">
        <w:rPr>
          <w:lang w:val="en-US"/>
        </w:rPr>
        <w:t>Werning</w:t>
      </w:r>
      <w:proofErr w:type="spellEnd"/>
      <w:r w:rsidRPr="00D81B30">
        <w:rPr>
          <w:lang w:val="en-US"/>
        </w:rPr>
        <w:t xml:space="preserve"> JW, </w:t>
      </w:r>
      <w:proofErr w:type="spellStart"/>
      <w:r w:rsidRPr="00D81B30">
        <w:rPr>
          <w:lang w:val="en-US"/>
        </w:rPr>
        <w:t>Villaret</w:t>
      </w:r>
      <w:proofErr w:type="spellEnd"/>
      <w:r w:rsidRPr="00D81B30">
        <w:rPr>
          <w:lang w:val="en-US"/>
        </w:rPr>
        <w:t xml:space="preserve"> DB, Mendenhall NP. Head and neck mucosal melanoma. Am J Clin Oncol. 2005 Dec. 28(6):626-30. </w:t>
      </w:r>
      <w:r w:rsidRPr="00D81B30">
        <w:t>[</w:t>
      </w:r>
      <w:proofErr w:type="spellStart"/>
      <w:r w:rsidRPr="00D81B30">
        <w:t>Medline</w:t>
      </w:r>
      <w:proofErr w:type="spellEnd"/>
      <w:r w:rsidRPr="00D81B30">
        <w:t xml:space="preserve">]. </w:t>
      </w:r>
    </w:p>
    <w:p w14:paraId="05CB4026" w14:textId="77777777" w:rsidR="00DD7231" w:rsidRPr="00D81B30" w:rsidRDefault="00B54372" w:rsidP="00D81B30">
      <w:pPr>
        <w:numPr>
          <w:ilvl w:val="0"/>
          <w:numId w:val="16"/>
        </w:numPr>
        <w:spacing w:line="480" w:lineRule="auto"/>
        <w:ind w:left="0" w:firstLine="720"/>
        <w:jc w:val="both"/>
      </w:pPr>
      <w:r w:rsidRPr="00D81B30">
        <w:rPr>
          <w:lang w:val="en-US"/>
        </w:rPr>
        <w:t xml:space="preserve">Lund VJ, Howard DJ, Harding L, Wei WI. Management options and survival in malignant melanoma of the </w:t>
      </w:r>
      <w:proofErr w:type="spellStart"/>
      <w:r w:rsidRPr="00D81B30">
        <w:rPr>
          <w:lang w:val="en-US"/>
        </w:rPr>
        <w:t>sinonasal</w:t>
      </w:r>
      <w:proofErr w:type="spellEnd"/>
      <w:r w:rsidRPr="00D81B30">
        <w:rPr>
          <w:lang w:val="en-US"/>
        </w:rPr>
        <w:t xml:space="preserve"> mucosa. </w:t>
      </w:r>
      <w:proofErr w:type="spellStart"/>
      <w:r w:rsidRPr="00D81B30">
        <w:t>Laryngoscope</w:t>
      </w:r>
      <w:proofErr w:type="spellEnd"/>
      <w:r w:rsidRPr="00D81B30">
        <w:t xml:space="preserve">. 1999 </w:t>
      </w:r>
      <w:proofErr w:type="spellStart"/>
      <w:r w:rsidRPr="00D81B30">
        <w:t>Feb</w:t>
      </w:r>
      <w:proofErr w:type="spellEnd"/>
      <w:r w:rsidRPr="00D81B30">
        <w:t xml:space="preserve">. 109(2 </w:t>
      </w:r>
      <w:proofErr w:type="spellStart"/>
      <w:r w:rsidRPr="00D81B30">
        <w:t>Pt</w:t>
      </w:r>
      <w:proofErr w:type="spellEnd"/>
      <w:r w:rsidRPr="00D81B30">
        <w:t xml:space="preserve"> 1):20811. [</w:t>
      </w:r>
      <w:proofErr w:type="spellStart"/>
      <w:r w:rsidRPr="00D81B30">
        <w:t>Medline</w:t>
      </w:r>
      <w:proofErr w:type="spellEnd"/>
      <w:r w:rsidRPr="00D81B30">
        <w:t xml:space="preserve">]. </w:t>
      </w:r>
    </w:p>
    <w:p w14:paraId="6168A0DC" w14:textId="77777777" w:rsidR="00DD7231" w:rsidRPr="00D81B30" w:rsidRDefault="00B54372" w:rsidP="00D81B30">
      <w:pPr>
        <w:numPr>
          <w:ilvl w:val="0"/>
          <w:numId w:val="16"/>
        </w:numPr>
        <w:spacing w:line="480" w:lineRule="auto"/>
        <w:ind w:left="0" w:firstLine="720"/>
        <w:jc w:val="both"/>
      </w:pPr>
      <w:r w:rsidRPr="00D81B30">
        <w:rPr>
          <w:lang w:val="en-US"/>
        </w:rPr>
        <w:t xml:space="preserve">Wagner M, Morris CG, </w:t>
      </w:r>
      <w:proofErr w:type="spellStart"/>
      <w:r w:rsidRPr="00D81B30">
        <w:rPr>
          <w:lang w:val="en-US"/>
        </w:rPr>
        <w:t>Werning</w:t>
      </w:r>
      <w:proofErr w:type="spellEnd"/>
      <w:r w:rsidRPr="00D81B30">
        <w:rPr>
          <w:lang w:val="en-US"/>
        </w:rPr>
        <w:t xml:space="preserve"> JW, Mendenhall WM. Mucosal melanoma of the head and neck. </w:t>
      </w:r>
      <w:proofErr w:type="spellStart"/>
      <w:r w:rsidRPr="00D81B30">
        <w:t>Am</w:t>
      </w:r>
      <w:proofErr w:type="spellEnd"/>
      <w:r w:rsidRPr="00D81B30">
        <w:t xml:space="preserve"> J </w:t>
      </w:r>
      <w:proofErr w:type="spellStart"/>
      <w:r w:rsidRPr="00D81B30">
        <w:t>Clin</w:t>
      </w:r>
      <w:proofErr w:type="spellEnd"/>
      <w:r w:rsidRPr="00D81B30">
        <w:t xml:space="preserve"> </w:t>
      </w:r>
      <w:proofErr w:type="spellStart"/>
      <w:r w:rsidRPr="00D81B30">
        <w:t>Oncol</w:t>
      </w:r>
      <w:proofErr w:type="spellEnd"/>
      <w:r w:rsidRPr="00D81B30">
        <w:t xml:space="preserve">. 2008 </w:t>
      </w:r>
      <w:proofErr w:type="spellStart"/>
      <w:r w:rsidRPr="00D81B30">
        <w:t>Feb</w:t>
      </w:r>
      <w:proofErr w:type="spellEnd"/>
      <w:r w:rsidRPr="00D81B30">
        <w:t>. 31(1):43-8. [</w:t>
      </w:r>
      <w:proofErr w:type="spellStart"/>
      <w:r w:rsidRPr="00D81B30">
        <w:t>Medline</w:t>
      </w:r>
      <w:proofErr w:type="spellEnd"/>
      <w:r w:rsidRPr="00D81B30">
        <w:t xml:space="preserve">]. </w:t>
      </w:r>
    </w:p>
    <w:p w14:paraId="05EFF476" w14:textId="77777777" w:rsidR="00DD7231" w:rsidRPr="00D81B30" w:rsidRDefault="00B54372" w:rsidP="00D81B30">
      <w:pPr>
        <w:numPr>
          <w:ilvl w:val="0"/>
          <w:numId w:val="16"/>
        </w:numPr>
        <w:spacing w:line="480" w:lineRule="auto"/>
        <w:ind w:left="0" w:firstLine="720"/>
        <w:jc w:val="both"/>
        <w:rPr>
          <w:lang w:val="en-US"/>
        </w:rPr>
      </w:pPr>
      <w:proofErr w:type="spellStart"/>
      <w:r w:rsidRPr="00D81B30">
        <w:rPr>
          <w:lang w:val="en-US"/>
        </w:rPr>
        <w:t>Hillstrom</w:t>
      </w:r>
      <w:proofErr w:type="spellEnd"/>
      <w:r w:rsidRPr="00D81B30">
        <w:rPr>
          <w:lang w:val="en-US"/>
        </w:rPr>
        <w:t xml:space="preserve"> RP, </w:t>
      </w:r>
      <w:proofErr w:type="spellStart"/>
      <w:r w:rsidRPr="00D81B30">
        <w:rPr>
          <w:lang w:val="en-US"/>
        </w:rPr>
        <w:t>Zarbo</w:t>
      </w:r>
      <w:proofErr w:type="spellEnd"/>
      <w:r w:rsidRPr="00D81B30">
        <w:rPr>
          <w:lang w:val="en-US"/>
        </w:rPr>
        <w:t xml:space="preserve"> RJ, Jacobs JR. Nerve sheath tumors of the paranasal sinuses: </w:t>
      </w:r>
    </w:p>
    <w:p w14:paraId="618212DB" w14:textId="77777777" w:rsidR="00DD7231" w:rsidRPr="00D81B30" w:rsidRDefault="00B54372" w:rsidP="00D81B30">
      <w:pPr>
        <w:spacing w:line="480" w:lineRule="auto"/>
        <w:ind w:firstLine="720"/>
        <w:jc w:val="both"/>
      </w:pPr>
      <w:r w:rsidRPr="00D81B30">
        <w:rPr>
          <w:lang w:val="en-US"/>
        </w:rPr>
        <w:t xml:space="preserve">electron microscopy and histopathologic diagnosis. </w:t>
      </w:r>
      <w:proofErr w:type="spellStart"/>
      <w:r w:rsidRPr="00D81B30">
        <w:rPr>
          <w:lang w:val="en-US"/>
        </w:rPr>
        <w:t>Otolaryngol</w:t>
      </w:r>
      <w:proofErr w:type="spellEnd"/>
      <w:r w:rsidRPr="00D81B30">
        <w:rPr>
          <w:lang w:val="en-US"/>
        </w:rPr>
        <w:t xml:space="preserve"> Head Neck Surg. 1990 Mar. 102(3):257-63. </w:t>
      </w:r>
      <w:r w:rsidRPr="00D81B30">
        <w:t>[</w:t>
      </w:r>
      <w:proofErr w:type="spellStart"/>
      <w:r w:rsidRPr="00D81B30">
        <w:t>Medline</w:t>
      </w:r>
      <w:proofErr w:type="spellEnd"/>
      <w:r w:rsidRPr="00D81B30">
        <w:t xml:space="preserve">]. </w:t>
      </w:r>
    </w:p>
    <w:p w14:paraId="561A3A0B" w14:textId="77777777" w:rsidR="00DD7231" w:rsidRPr="00D81B30" w:rsidRDefault="00B54372" w:rsidP="00D81B30">
      <w:pPr>
        <w:numPr>
          <w:ilvl w:val="0"/>
          <w:numId w:val="16"/>
        </w:numPr>
        <w:spacing w:line="480" w:lineRule="auto"/>
        <w:ind w:left="0" w:firstLine="720"/>
        <w:jc w:val="both"/>
      </w:pPr>
      <w:r w:rsidRPr="00D81B30">
        <w:rPr>
          <w:lang w:val="en-US"/>
        </w:rPr>
        <w:t xml:space="preserve">Greene FL, Page DL, Fleming ID, et al. eds. Nasal cavity and </w:t>
      </w:r>
      <w:proofErr w:type="spellStart"/>
      <w:r w:rsidRPr="00D81B30">
        <w:rPr>
          <w:lang w:val="en-US"/>
        </w:rPr>
        <w:t>paranasalsinues</w:t>
      </w:r>
      <w:proofErr w:type="spellEnd"/>
      <w:r w:rsidRPr="00D81B30">
        <w:rPr>
          <w:lang w:val="en-US"/>
        </w:rPr>
        <w:t xml:space="preserve">. AJCC Cancer Staging Manual. </w:t>
      </w:r>
      <w:r w:rsidRPr="00D81B30">
        <w:t xml:space="preserve">New York: Springer - </w:t>
      </w:r>
      <w:proofErr w:type="spellStart"/>
      <w:r w:rsidRPr="00D81B30">
        <w:t>Verlga</w:t>
      </w:r>
      <w:proofErr w:type="spellEnd"/>
      <w:r w:rsidRPr="00D81B30">
        <w:t xml:space="preserve">; 2002. 6: 59-67. </w:t>
      </w:r>
    </w:p>
    <w:p w14:paraId="473193B5" w14:textId="77777777" w:rsidR="00DD7231" w:rsidRPr="00D81B30" w:rsidRDefault="00B54372" w:rsidP="00D81B30">
      <w:pPr>
        <w:numPr>
          <w:ilvl w:val="0"/>
          <w:numId w:val="16"/>
        </w:numPr>
        <w:spacing w:line="480" w:lineRule="auto"/>
        <w:ind w:left="0" w:firstLine="720"/>
        <w:jc w:val="both"/>
      </w:pPr>
      <w:proofErr w:type="spellStart"/>
      <w:r w:rsidRPr="00D81B30">
        <w:rPr>
          <w:lang w:val="en-US"/>
        </w:rPr>
        <w:lastRenderedPageBreak/>
        <w:t>Hojo</w:t>
      </w:r>
      <w:proofErr w:type="spellEnd"/>
      <w:r w:rsidRPr="00D81B30">
        <w:rPr>
          <w:lang w:val="en-US"/>
        </w:rPr>
        <w:t xml:space="preserve"> H, Zenda S, Akimoto T, et al. Impact of early radiological response evaluation on radiotherapeutic outcomes in the patients with nasal cavity and paranasal sinus malignancies. </w:t>
      </w:r>
      <w:r w:rsidRPr="00D81B30">
        <w:t xml:space="preserve">J </w:t>
      </w:r>
      <w:proofErr w:type="spellStart"/>
      <w:r w:rsidRPr="00D81B30">
        <w:t>Radiat</w:t>
      </w:r>
      <w:proofErr w:type="spellEnd"/>
      <w:r w:rsidRPr="00D81B30">
        <w:t xml:space="preserve"> Res. 2012 </w:t>
      </w:r>
      <w:proofErr w:type="spellStart"/>
      <w:r w:rsidRPr="00D81B30">
        <w:t>Sep</w:t>
      </w:r>
      <w:proofErr w:type="spellEnd"/>
      <w:r w:rsidRPr="00D81B30">
        <w:t>. 53(5):704-9. [</w:t>
      </w:r>
      <w:proofErr w:type="spellStart"/>
      <w:r w:rsidRPr="00D81B30">
        <w:t>Medline</w:t>
      </w:r>
      <w:proofErr w:type="spellEnd"/>
      <w:r w:rsidRPr="00D81B30">
        <w:t xml:space="preserve">]. [Full Text]. </w:t>
      </w:r>
    </w:p>
    <w:p w14:paraId="53FC6D2E" w14:textId="77777777" w:rsidR="00DD7231" w:rsidRPr="00D81B30" w:rsidRDefault="00B54372" w:rsidP="00D81B30">
      <w:pPr>
        <w:numPr>
          <w:ilvl w:val="0"/>
          <w:numId w:val="16"/>
        </w:numPr>
        <w:spacing w:line="480" w:lineRule="auto"/>
        <w:ind w:left="0" w:firstLine="720"/>
        <w:jc w:val="both"/>
      </w:pPr>
      <w:proofErr w:type="spellStart"/>
      <w:r w:rsidRPr="00D81B30">
        <w:rPr>
          <w:lang w:val="en-US"/>
        </w:rPr>
        <w:t>Swegal</w:t>
      </w:r>
      <w:proofErr w:type="spellEnd"/>
      <w:r w:rsidRPr="00D81B30">
        <w:rPr>
          <w:lang w:val="en-US"/>
        </w:rPr>
        <w:t xml:space="preserve"> W, </w:t>
      </w:r>
      <w:proofErr w:type="spellStart"/>
      <w:r w:rsidRPr="00D81B30">
        <w:rPr>
          <w:lang w:val="en-US"/>
        </w:rPr>
        <w:t>Koyfman</w:t>
      </w:r>
      <w:proofErr w:type="spellEnd"/>
      <w:r w:rsidRPr="00D81B30">
        <w:rPr>
          <w:lang w:val="en-US"/>
        </w:rPr>
        <w:t xml:space="preserve"> S, </w:t>
      </w:r>
      <w:proofErr w:type="spellStart"/>
      <w:r w:rsidRPr="00D81B30">
        <w:rPr>
          <w:lang w:val="en-US"/>
        </w:rPr>
        <w:t>Scharpf</w:t>
      </w:r>
      <w:proofErr w:type="spellEnd"/>
      <w:r w:rsidRPr="00D81B30">
        <w:rPr>
          <w:lang w:val="en-US"/>
        </w:rPr>
        <w:t xml:space="preserve"> J, et al. Endoscopic and open surgical approaches to locally advanced </w:t>
      </w:r>
      <w:proofErr w:type="spellStart"/>
      <w:r w:rsidRPr="00D81B30">
        <w:rPr>
          <w:lang w:val="en-US"/>
        </w:rPr>
        <w:t>sinonasal</w:t>
      </w:r>
      <w:proofErr w:type="spellEnd"/>
      <w:r w:rsidRPr="00D81B30">
        <w:rPr>
          <w:lang w:val="en-US"/>
        </w:rPr>
        <w:t xml:space="preserve"> melanoma: comparing the therapeutic benefits. </w:t>
      </w:r>
      <w:r w:rsidRPr="00D81B30">
        <w:t xml:space="preserve">JAMA </w:t>
      </w:r>
      <w:proofErr w:type="spellStart"/>
      <w:r w:rsidRPr="00D81B30">
        <w:t>Otolaryngol</w:t>
      </w:r>
      <w:proofErr w:type="spellEnd"/>
      <w:r w:rsidRPr="00D81B30">
        <w:t xml:space="preserve"> Head </w:t>
      </w:r>
      <w:proofErr w:type="spellStart"/>
      <w:r w:rsidRPr="00D81B30">
        <w:t>Neck</w:t>
      </w:r>
      <w:proofErr w:type="spellEnd"/>
      <w:r w:rsidRPr="00D81B30">
        <w:t xml:space="preserve"> </w:t>
      </w:r>
      <w:proofErr w:type="spellStart"/>
      <w:r w:rsidRPr="00D81B30">
        <w:t>Surg</w:t>
      </w:r>
      <w:proofErr w:type="spellEnd"/>
      <w:r w:rsidRPr="00D81B30">
        <w:t xml:space="preserve">. 2014 </w:t>
      </w:r>
      <w:proofErr w:type="spellStart"/>
      <w:r w:rsidRPr="00D81B30">
        <w:t>Sep</w:t>
      </w:r>
      <w:proofErr w:type="spellEnd"/>
      <w:r w:rsidRPr="00D81B30">
        <w:t>. 140 (9):840-5. [</w:t>
      </w:r>
      <w:proofErr w:type="spellStart"/>
      <w:r w:rsidRPr="00D81B30">
        <w:t>Medline</w:t>
      </w:r>
      <w:proofErr w:type="spellEnd"/>
      <w:r w:rsidRPr="00D81B30">
        <w:t xml:space="preserve">]. </w:t>
      </w:r>
    </w:p>
    <w:p w14:paraId="15F5632B" w14:textId="77777777" w:rsidR="00DD7231" w:rsidRPr="00D81B30" w:rsidRDefault="00B54372" w:rsidP="00D81B30">
      <w:pPr>
        <w:numPr>
          <w:ilvl w:val="0"/>
          <w:numId w:val="16"/>
        </w:numPr>
        <w:spacing w:line="480" w:lineRule="auto"/>
        <w:ind w:left="0" w:firstLine="720"/>
        <w:jc w:val="both"/>
      </w:pPr>
      <w:proofErr w:type="spellStart"/>
      <w:r w:rsidRPr="00D81B30">
        <w:rPr>
          <w:lang w:val="en-US"/>
        </w:rPr>
        <w:t>Hadad</w:t>
      </w:r>
      <w:proofErr w:type="spellEnd"/>
      <w:r w:rsidRPr="00D81B30">
        <w:rPr>
          <w:lang w:val="en-US"/>
        </w:rPr>
        <w:t xml:space="preserve"> G, </w:t>
      </w:r>
      <w:proofErr w:type="spellStart"/>
      <w:r w:rsidRPr="00D81B30">
        <w:rPr>
          <w:lang w:val="en-US"/>
        </w:rPr>
        <w:t>Bassagasteguy</w:t>
      </w:r>
      <w:proofErr w:type="spellEnd"/>
      <w:r w:rsidRPr="00D81B30">
        <w:rPr>
          <w:lang w:val="en-US"/>
        </w:rPr>
        <w:t xml:space="preserve"> L, </w:t>
      </w:r>
      <w:proofErr w:type="spellStart"/>
      <w:r w:rsidRPr="00D81B30">
        <w:rPr>
          <w:lang w:val="en-US"/>
        </w:rPr>
        <w:t>Carrau</w:t>
      </w:r>
      <w:proofErr w:type="spellEnd"/>
      <w:r w:rsidRPr="00D81B30">
        <w:rPr>
          <w:lang w:val="en-US"/>
        </w:rPr>
        <w:t xml:space="preserve"> RL, et al. A novel reconstructive technique after endoscopic expanded endonasal approaches: vascular pedicle </w:t>
      </w:r>
      <w:proofErr w:type="spellStart"/>
      <w:r w:rsidRPr="00D81B30">
        <w:rPr>
          <w:lang w:val="en-US"/>
        </w:rPr>
        <w:t>nasoseptal</w:t>
      </w:r>
      <w:proofErr w:type="spellEnd"/>
      <w:r w:rsidRPr="00D81B30">
        <w:rPr>
          <w:lang w:val="en-US"/>
        </w:rPr>
        <w:t xml:space="preserve"> flap. </w:t>
      </w:r>
      <w:proofErr w:type="spellStart"/>
      <w:r w:rsidRPr="00D81B30">
        <w:t>Laryngoscope</w:t>
      </w:r>
      <w:proofErr w:type="spellEnd"/>
      <w:r w:rsidRPr="00D81B30">
        <w:t xml:space="preserve">. 2006 </w:t>
      </w:r>
      <w:proofErr w:type="spellStart"/>
      <w:r w:rsidRPr="00D81B30">
        <w:t>Oct</w:t>
      </w:r>
      <w:proofErr w:type="spellEnd"/>
      <w:r w:rsidRPr="00D81B30">
        <w:t>. 116(10):1882-6. [</w:t>
      </w:r>
      <w:proofErr w:type="spellStart"/>
      <w:r w:rsidRPr="00D81B30">
        <w:t>Medline</w:t>
      </w:r>
      <w:proofErr w:type="spellEnd"/>
      <w:r w:rsidRPr="00D81B30">
        <w:t xml:space="preserve">]. </w:t>
      </w:r>
    </w:p>
    <w:p w14:paraId="01EA19DA" w14:textId="77777777" w:rsidR="00DD7231" w:rsidRPr="00D81B30" w:rsidRDefault="00B54372" w:rsidP="00D81B30">
      <w:pPr>
        <w:numPr>
          <w:ilvl w:val="0"/>
          <w:numId w:val="16"/>
        </w:numPr>
        <w:spacing w:line="480" w:lineRule="auto"/>
        <w:ind w:left="0" w:firstLine="720"/>
        <w:jc w:val="both"/>
      </w:pPr>
      <w:r w:rsidRPr="00D81B30">
        <w:rPr>
          <w:lang w:val="en-US"/>
        </w:rPr>
        <w:t xml:space="preserve">Nicolai P, Battaglia P, </w:t>
      </w:r>
      <w:proofErr w:type="spellStart"/>
      <w:r w:rsidRPr="00D81B30">
        <w:rPr>
          <w:lang w:val="en-US"/>
        </w:rPr>
        <w:t>Bignami</w:t>
      </w:r>
      <w:proofErr w:type="spellEnd"/>
      <w:r w:rsidRPr="00D81B30">
        <w:rPr>
          <w:lang w:val="en-US"/>
        </w:rPr>
        <w:t xml:space="preserve"> M, et al. Endoscopic surgery for malignant tumors of the </w:t>
      </w:r>
      <w:proofErr w:type="spellStart"/>
      <w:r w:rsidRPr="00D81B30">
        <w:rPr>
          <w:lang w:val="en-US"/>
        </w:rPr>
        <w:t>sinonasal</w:t>
      </w:r>
      <w:proofErr w:type="spellEnd"/>
      <w:r w:rsidRPr="00D81B30">
        <w:rPr>
          <w:lang w:val="en-US"/>
        </w:rPr>
        <w:t xml:space="preserve"> tract and adjacent skull base: a 10-year experience. </w:t>
      </w:r>
      <w:proofErr w:type="spellStart"/>
      <w:r w:rsidRPr="00D81B30">
        <w:t>Am</w:t>
      </w:r>
      <w:proofErr w:type="spellEnd"/>
      <w:r w:rsidRPr="00D81B30">
        <w:t xml:space="preserve"> J </w:t>
      </w:r>
      <w:proofErr w:type="spellStart"/>
      <w:r w:rsidRPr="00D81B30">
        <w:t>Rhinol</w:t>
      </w:r>
      <w:proofErr w:type="spellEnd"/>
      <w:r w:rsidRPr="00D81B30">
        <w:t xml:space="preserve">. 2008 </w:t>
      </w:r>
      <w:proofErr w:type="spellStart"/>
      <w:r w:rsidRPr="00D81B30">
        <w:t>MayJun</w:t>
      </w:r>
      <w:proofErr w:type="spellEnd"/>
      <w:r w:rsidRPr="00D81B30">
        <w:t>. 22(3):308-16. [</w:t>
      </w:r>
      <w:proofErr w:type="spellStart"/>
      <w:r w:rsidRPr="00D81B30">
        <w:t>Medline</w:t>
      </w:r>
      <w:proofErr w:type="spellEnd"/>
      <w:r w:rsidRPr="00D81B30">
        <w:t xml:space="preserve">]. </w:t>
      </w:r>
    </w:p>
    <w:p w14:paraId="0CEE80A3" w14:textId="77777777" w:rsidR="00DD7231" w:rsidRPr="00D81B30" w:rsidRDefault="00B54372" w:rsidP="00D81B30">
      <w:pPr>
        <w:numPr>
          <w:ilvl w:val="0"/>
          <w:numId w:val="16"/>
        </w:numPr>
        <w:spacing w:line="480" w:lineRule="auto"/>
        <w:ind w:left="0" w:firstLine="720"/>
        <w:jc w:val="both"/>
      </w:pPr>
      <w:r w:rsidRPr="00D81B30">
        <w:rPr>
          <w:lang w:val="en-US"/>
        </w:rPr>
        <w:t xml:space="preserve">Lund V, Howard DJ, Wei WI. Endoscopic resection of malignant tumors of the nose and sinuses. </w:t>
      </w:r>
      <w:proofErr w:type="spellStart"/>
      <w:r w:rsidRPr="00D81B30">
        <w:t>Am</w:t>
      </w:r>
      <w:proofErr w:type="spellEnd"/>
      <w:r w:rsidRPr="00D81B30">
        <w:t xml:space="preserve"> J </w:t>
      </w:r>
      <w:proofErr w:type="spellStart"/>
      <w:r w:rsidRPr="00D81B30">
        <w:t>Rhinol</w:t>
      </w:r>
      <w:proofErr w:type="spellEnd"/>
      <w:r w:rsidRPr="00D81B30">
        <w:t xml:space="preserve">. 2007 </w:t>
      </w:r>
      <w:proofErr w:type="spellStart"/>
      <w:r w:rsidRPr="00D81B30">
        <w:t>Jan-Feb</w:t>
      </w:r>
      <w:proofErr w:type="spellEnd"/>
      <w:r w:rsidRPr="00D81B30">
        <w:t>. 21(1):89-94. [</w:t>
      </w:r>
      <w:proofErr w:type="spellStart"/>
      <w:r w:rsidRPr="00D81B30">
        <w:t>Medline</w:t>
      </w:r>
      <w:proofErr w:type="spellEnd"/>
      <w:r w:rsidRPr="00D81B30">
        <w:t xml:space="preserve">]. </w:t>
      </w:r>
    </w:p>
    <w:p w14:paraId="34C9A8C9" w14:textId="77777777" w:rsidR="00DD7231" w:rsidRPr="00D81B30" w:rsidRDefault="00B54372" w:rsidP="00D81B30">
      <w:pPr>
        <w:numPr>
          <w:ilvl w:val="0"/>
          <w:numId w:val="16"/>
        </w:numPr>
        <w:spacing w:line="480" w:lineRule="auto"/>
        <w:ind w:left="0" w:firstLine="720"/>
        <w:jc w:val="both"/>
        <w:rPr>
          <w:lang w:val="en-US"/>
        </w:rPr>
      </w:pPr>
      <w:r w:rsidRPr="00D81B30">
        <w:rPr>
          <w:lang w:val="en-US"/>
        </w:rPr>
        <w:t xml:space="preserve">Lee NY, Le QT. New developments in radiation therapy for head and neck cancer: </w:t>
      </w:r>
    </w:p>
    <w:p w14:paraId="375D0100" w14:textId="77777777" w:rsidR="00DD7231" w:rsidRPr="00D81B30" w:rsidRDefault="00B54372" w:rsidP="00D81B30">
      <w:pPr>
        <w:spacing w:line="480" w:lineRule="auto"/>
        <w:ind w:firstLine="720"/>
        <w:jc w:val="both"/>
        <w:rPr>
          <w:lang w:val="en-US"/>
        </w:rPr>
      </w:pPr>
      <w:r w:rsidRPr="00D81B30">
        <w:rPr>
          <w:lang w:val="en-US"/>
        </w:rPr>
        <w:t xml:space="preserve">intensity-modulated radiation therapy and hypoxia targeting. Semin Oncol. 2008 Jun. 35(3):236-50. [Medline]. [Full Text]. </w:t>
      </w:r>
    </w:p>
    <w:p w14:paraId="05FC2D5D" w14:textId="77777777" w:rsidR="00DD7231" w:rsidRPr="00D81B30" w:rsidRDefault="00B54372" w:rsidP="00D81B30">
      <w:pPr>
        <w:numPr>
          <w:ilvl w:val="0"/>
          <w:numId w:val="16"/>
        </w:numPr>
        <w:spacing w:line="480" w:lineRule="auto"/>
        <w:ind w:left="0" w:firstLine="720"/>
        <w:jc w:val="both"/>
      </w:pPr>
      <w:r w:rsidRPr="00D81B30">
        <w:rPr>
          <w:lang w:val="en-US"/>
        </w:rPr>
        <w:t xml:space="preserve">Chen AM, Daly ME, Bucci MK, et al. Carcinomas of the paranasal sinuses and nasal cavity treated with radiotherapy at a single institution over five decades: are we making improvement?. </w:t>
      </w:r>
      <w:r w:rsidRPr="00D81B30">
        <w:t xml:space="preserve">Int J </w:t>
      </w:r>
      <w:proofErr w:type="spellStart"/>
      <w:r w:rsidRPr="00D81B30">
        <w:t>Radiat</w:t>
      </w:r>
      <w:proofErr w:type="spellEnd"/>
      <w:r w:rsidRPr="00D81B30">
        <w:t xml:space="preserve"> </w:t>
      </w:r>
      <w:proofErr w:type="spellStart"/>
      <w:r w:rsidRPr="00D81B30">
        <w:t>Oncol</w:t>
      </w:r>
      <w:proofErr w:type="spellEnd"/>
      <w:r w:rsidRPr="00D81B30">
        <w:t xml:space="preserve"> </w:t>
      </w:r>
      <w:proofErr w:type="spellStart"/>
      <w:r w:rsidRPr="00D81B30">
        <w:t>Biol</w:t>
      </w:r>
      <w:proofErr w:type="spellEnd"/>
      <w:r w:rsidRPr="00D81B30">
        <w:t xml:space="preserve"> </w:t>
      </w:r>
      <w:proofErr w:type="spellStart"/>
      <w:r w:rsidRPr="00D81B30">
        <w:t>Phys</w:t>
      </w:r>
      <w:proofErr w:type="spellEnd"/>
      <w:r w:rsidRPr="00D81B30">
        <w:t xml:space="preserve">. 2007 </w:t>
      </w:r>
      <w:proofErr w:type="spellStart"/>
      <w:r w:rsidRPr="00D81B30">
        <w:t>Sep</w:t>
      </w:r>
      <w:proofErr w:type="spellEnd"/>
      <w:r w:rsidRPr="00D81B30">
        <w:t xml:space="preserve"> 1. 69(1):141-7. [</w:t>
      </w:r>
      <w:proofErr w:type="spellStart"/>
      <w:r w:rsidRPr="00D81B30">
        <w:t>Medline</w:t>
      </w:r>
      <w:proofErr w:type="spellEnd"/>
      <w:r w:rsidRPr="00D81B30">
        <w:t xml:space="preserve">]. </w:t>
      </w:r>
    </w:p>
    <w:p w14:paraId="3665082D" w14:textId="77777777" w:rsidR="00DD7231" w:rsidRPr="00D81B30" w:rsidRDefault="00B54372" w:rsidP="00D81B30">
      <w:pPr>
        <w:numPr>
          <w:ilvl w:val="0"/>
          <w:numId w:val="16"/>
        </w:numPr>
        <w:spacing w:line="480" w:lineRule="auto"/>
        <w:ind w:left="0" w:firstLine="720"/>
        <w:jc w:val="both"/>
      </w:pPr>
      <w:r w:rsidRPr="00D81B30">
        <w:rPr>
          <w:lang w:val="en-US"/>
        </w:rPr>
        <w:t xml:space="preserve">Hoppe BS, Stegman LD, </w:t>
      </w:r>
      <w:proofErr w:type="spellStart"/>
      <w:r w:rsidRPr="00D81B30">
        <w:rPr>
          <w:lang w:val="en-US"/>
        </w:rPr>
        <w:t>Zelefsky</w:t>
      </w:r>
      <w:proofErr w:type="spellEnd"/>
      <w:r w:rsidRPr="00D81B30">
        <w:rPr>
          <w:lang w:val="en-US"/>
        </w:rPr>
        <w:t xml:space="preserve"> MJ, et al. Treatment of nasal cavity and paranasal sinus cancer with modern radiotherapy techniques in the postoperative setting--the MSKCC experience. </w:t>
      </w:r>
      <w:r w:rsidRPr="00D81B30">
        <w:t xml:space="preserve">Int J </w:t>
      </w:r>
      <w:proofErr w:type="spellStart"/>
      <w:r w:rsidRPr="00D81B30">
        <w:t>Radiat</w:t>
      </w:r>
      <w:proofErr w:type="spellEnd"/>
      <w:r w:rsidRPr="00D81B30">
        <w:t xml:space="preserve"> </w:t>
      </w:r>
      <w:proofErr w:type="spellStart"/>
      <w:r w:rsidRPr="00D81B30">
        <w:t>Oncol</w:t>
      </w:r>
      <w:proofErr w:type="spellEnd"/>
      <w:r w:rsidRPr="00D81B30">
        <w:t xml:space="preserve"> </w:t>
      </w:r>
      <w:proofErr w:type="spellStart"/>
      <w:r w:rsidRPr="00D81B30">
        <w:t>Biol</w:t>
      </w:r>
      <w:proofErr w:type="spellEnd"/>
      <w:r w:rsidRPr="00D81B30">
        <w:t xml:space="preserve"> </w:t>
      </w:r>
      <w:proofErr w:type="spellStart"/>
      <w:r w:rsidRPr="00D81B30">
        <w:t>Phys</w:t>
      </w:r>
      <w:proofErr w:type="spellEnd"/>
      <w:r w:rsidRPr="00D81B30">
        <w:t xml:space="preserve">. 2007 </w:t>
      </w:r>
      <w:proofErr w:type="spellStart"/>
      <w:r w:rsidRPr="00D81B30">
        <w:t>Mar</w:t>
      </w:r>
      <w:proofErr w:type="spellEnd"/>
      <w:r w:rsidRPr="00D81B30">
        <w:t xml:space="preserve"> 1. 67(3):691-702. [</w:t>
      </w:r>
      <w:proofErr w:type="spellStart"/>
      <w:r w:rsidRPr="00D81B30">
        <w:t>Medline</w:t>
      </w:r>
      <w:proofErr w:type="spellEnd"/>
      <w:r w:rsidRPr="00D81B30">
        <w:t xml:space="preserve">]. </w:t>
      </w:r>
    </w:p>
    <w:p w14:paraId="5CF77373" w14:textId="77777777" w:rsidR="00DD7231" w:rsidRPr="00D81B30" w:rsidRDefault="00B54372" w:rsidP="00D81B30">
      <w:pPr>
        <w:numPr>
          <w:ilvl w:val="0"/>
          <w:numId w:val="16"/>
        </w:numPr>
        <w:spacing w:line="480" w:lineRule="auto"/>
        <w:ind w:left="0" w:firstLine="720"/>
        <w:jc w:val="both"/>
      </w:pPr>
      <w:r w:rsidRPr="00D81B30">
        <w:rPr>
          <w:lang w:val="en-US"/>
        </w:rPr>
        <w:t xml:space="preserve">Daly ME, Chen AM, Bucci MK, et al. Intensity-modulated radiation therapy for malignancies of the nasal cavity and paranasal sinuses. </w:t>
      </w:r>
      <w:r w:rsidRPr="00D81B30">
        <w:t xml:space="preserve">Int J </w:t>
      </w:r>
      <w:proofErr w:type="spellStart"/>
      <w:r w:rsidRPr="00D81B30">
        <w:t>Radiat</w:t>
      </w:r>
      <w:proofErr w:type="spellEnd"/>
      <w:r w:rsidRPr="00D81B30">
        <w:t xml:space="preserve"> </w:t>
      </w:r>
      <w:proofErr w:type="spellStart"/>
      <w:r w:rsidRPr="00D81B30">
        <w:t>Oncol</w:t>
      </w:r>
      <w:proofErr w:type="spellEnd"/>
      <w:r w:rsidRPr="00D81B30">
        <w:t xml:space="preserve"> </w:t>
      </w:r>
      <w:proofErr w:type="spellStart"/>
      <w:r w:rsidRPr="00D81B30">
        <w:t>Biol</w:t>
      </w:r>
      <w:proofErr w:type="spellEnd"/>
      <w:r w:rsidRPr="00D81B30">
        <w:t xml:space="preserve"> </w:t>
      </w:r>
      <w:proofErr w:type="spellStart"/>
      <w:r w:rsidRPr="00D81B30">
        <w:t>Phys</w:t>
      </w:r>
      <w:proofErr w:type="spellEnd"/>
      <w:r w:rsidRPr="00D81B30">
        <w:t xml:space="preserve">. 2007 </w:t>
      </w:r>
      <w:proofErr w:type="spellStart"/>
      <w:r w:rsidRPr="00D81B30">
        <w:t>Jan</w:t>
      </w:r>
      <w:proofErr w:type="spellEnd"/>
      <w:r w:rsidRPr="00D81B30">
        <w:t xml:space="preserve"> 1. 67(1):151-7. [</w:t>
      </w:r>
      <w:proofErr w:type="spellStart"/>
      <w:r w:rsidRPr="00D81B30">
        <w:t>Medline</w:t>
      </w:r>
      <w:proofErr w:type="spellEnd"/>
      <w:r w:rsidRPr="00D81B30">
        <w:t xml:space="preserve">]. </w:t>
      </w:r>
    </w:p>
    <w:p w14:paraId="1C14D919" w14:textId="77777777" w:rsidR="00DD7231" w:rsidRPr="00D81B30" w:rsidRDefault="00B54372" w:rsidP="00D81B30">
      <w:pPr>
        <w:numPr>
          <w:ilvl w:val="0"/>
          <w:numId w:val="16"/>
        </w:numPr>
        <w:spacing w:line="480" w:lineRule="auto"/>
        <w:ind w:left="0" w:firstLine="720"/>
        <w:jc w:val="both"/>
        <w:rPr>
          <w:lang w:val="en-US"/>
        </w:rPr>
      </w:pPr>
      <w:r w:rsidRPr="00D81B30">
        <w:rPr>
          <w:lang w:val="en-US"/>
        </w:rPr>
        <w:lastRenderedPageBreak/>
        <w:t xml:space="preserve">Patel SG, Singh B, </w:t>
      </w:r>
      <w:proofErr w:type="spellStart"/>
      <w:r w:rsidRPr="00D81B30">
        <w:rPr>
          <w:lang w:val="en-US"/>
        </w:rPr>
        <w:t>Polluri</w:t>
      </w:r>
      <w:proofErr w:type="spellEnd"/>
      <w:r w:rsidRPr="00D81B30">
        <w:rPr>
          <w:lang w:val="en-US"/>
        </w:rPr>
        <w:t xml:space="preserve"> A, et al. Craniofacial surgery for malignant skull base tumors: </w:t>
      </w:r>
    </w:p>
    <w:p w14:paraId="66D95126" w14:textId="77777777" w:rsidR="00DD7231" w:rsidRPr="00D81B30" w:rsidRDefault="00B54372" w:rsidP="00D81B30">
      <w:pPr>
        <w:spacing w:line="480" w:lineRule="auto"/>
        <w:ind w:firstLine="720"/>
        <w:jc w:val="both"/>
      </w:pPr>
      <w:r w:rsidRPr="00D81B30">
        <w:rPr>
          <w:lang w:val="en-US"/>
        </w:rPr>
        <w:t xml:space="preserve">report of an international collaborative study. </w:t>
      </w:r>
      <w:proofErr w:type="spellStart"/>
      <w:r w:rsidRPr="00D81B30">
        <w:t>Cancer</w:t>
      </w:r>
      <w:proofErr w:type="spellEnd"/>
      <w:r w:rsidRPr="00D81B30">
        <w:t xml:space="preserve">. 2003 </w:t>
      </w:r>
      <w:proofErr w:type="spellStart"/>
      <w:r w:rsidRPr="00D81B30">
        <w:t>Sep</w:t>
      </w:r>
      <w:proofErr w:type="spellEnd"/>
      <w:r w:rsidRPr="00D81B30">
        <w:t xml:space="preserve"> 15. 98(6):1179-87. [</w:t>
      </w:r>
      <w:proofErr w:type="spellStart"/>
      <w:r w:rsidRPr="00D81B30">
        <w:t>Medline</w:t>
      </w:r>
      <w:proofErr w:type="spellEnd"/>
      <w:r w:rsidRPr="00D81B30">
        <w:t xml:space="preserve">]. </w:t>
      </w:r>
    </w:p>
    <w:p w14:paraId="3A0AFA11" w14:textId="77777777" w:rsidR="00DD7231" w:rsidRPr="00D81B30" w:rsidRDefault="00B54372" w:rsidP="00D81B30">
      <w:pPr>
        <w:numPr>
          <w:ilvl w:val="0"/>
          <w:numId w:val="16"/>
        </w:numPr>
        <w:spacing w:line="480" w:lineRule="auto"/>
        <w:ind w:left="0" w:firstLine="720"/>
        <w:jc w:val="both"/>
      </w:pPr>
      <w:r w:rsidRPr="00D81B30">
        <w:rPr>
          <w:lang w:val="en-US"/>
        </w:rPr>
        <w:t xml:space="preserve">Suarez C, </w:t>
      </w:r>
      <w:proofErr w:type="spellStart"/>
      <w:r w:rsidRPr="00D81B30">
        <w:rPr>
          <w:lang w:val="en-US"/>
        </w:rPr>
        <w:t>Ferlito</w:t>
      </w:r>
      <w:proofErr w:type="spellEnd"/>
      <w:r w:rsidRPr="00D81B30">
        <w:rPr>
          <w:lang w:val="en-US"/>
        </w:rPr>
        <w:t xml:space="preserve"> A, Lund VJ, et al. Management of the orbit in malignant </w:t>
      </w:r>
      <w:proofErr w:type="spellStart"/>
      <w:r w:rsidRPr="00D81B30">
        <w:rPr>
          <w:lang w:val="en-US"/>
        </w:rPr>
        <w:t>sinonasal</w:t>
      </w:r>
      <w:proofErr w:type="spellEnd"/>
      <w:r w:rsidRPr="00D81B30">
        <w:rPr>
          <w:lang w:val="en-US"/>
        </w:rPr>
        <w:t xml:space="preserve"> tumors. </w:t>
      </w:r>
      <w:r w:rsidRPr="00D81B30">
        <w:t xml:space="preserve">Head </w:t>
      </w:r>
      <w:proofErr w:type="spellStart"/>
      <w:r w:rsidRPr="00D81B30">
        <w:t>Neck</w:t>
      </w:r>
      <w:proofErr w:type="spellEnd"/>
      <w:r w:rsidRPr="00D81B30">
        <w:t xml:space="preserve">. 2008 </w:t>
      </w:r>
      <w:proofErr w:type="spellStart"/>
      <w:r w:rsidRPr="00D81B30">
        <w:t>Feb</w:t>
      </w:r>
      <w:proofErr w:type="spellEnd"/>
      <w:r w:rsidRPr="00D81B30">
        <w:t>. 30(2):242-50. [</w:t>
      </w:r>
      <w:proofErr w:type="spellStart"/>
      <w:r w:rsidRPr="00D81B30">
        <w:t>Medline</w:t>
      </w:r>
      <w:proofErr w:type="spellEnd"/>
      <w:r w:rsidRPr="00D81B30">
        <w:t xml:space="preserve">]. </w:t>
      </w:r>
    </w:p>
    <w:p w14:paraId="52284128" w14:textId="77777777" w:rsidR="00DD7231" w:rsidRDefault="00B54372">
      <w:pPr>
        <w:keepNext/>
        <w:keepLines/>
        <w:pBdr>
          <w:top w:val="nil"/>
          <w:left w:val="nil"/>
          <w:bottom w:val="nil"/>
          <w:right w:val="nil"/>
          <w:between w:val="nil"/>
        </w:pBdr>
        <w:spacing w:before="240"/>
        <w:jc w:val="center"/>
        <w:rPr>
          <w:b/>
          <w:color w:val="000000"/>
          <w:sz w:val="28"/>
          <w:szCs w:val="28"/>
        </w:rPr>
      </w:pPr>
      <w:bookmarkStart w:id="33" w:name="_heading=h.23ckvvd" w:colFirst="0" w:colLast="0"/>
      <w:bookmarkEnd w:id="33"/>
      <w:r>
        <w:br w:type="page"/>
      </w:r>
      <w:r>
        <w:rPr>
          <w:b/>
          <w:color w:val="000000"/>
          <w:sz w:val="28"/>
          <w:szCs w:val="28"/>
        </w:rPr>
        <w:lastRenderedPageBreak/>
        <w:t>Приложение А1. Состав рабочей группы по разработке и пересмотру клинических рекомендаций</w:t>
      </w:r>
    </w:p>
    <w:tbl>
      <w:tblPr>
        <w:tblStyle w:val="affff5"/>
        <w:tblW w:w="933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39"/>
      </w:tblGrid>
      <w:tr w:rsidR="00DD7231" w14:paraId="4A63AC7E" w14:textId="77777777">
        <w:tc>
          <w:tcPr>
            <w:tcW w:w="9339" w:type="dxa"/>
            <w:shd w:val="clear" w:color="auto" w:fill="DEEBF6"/>
          </w:tcPr>
          <w:p w14:paraId="6D587358" w14:textId="77777777" w:rsidR="00DD7231" w:rsidRDefault="00B54372">
            <w:pPr>
              <w:pBdr>
                <w:top w:val="nil"/>
                <w:left w:val="nil"/>
                <w:bottom w:val="nil"/>
                <w:right w:val="nil"/>
                <w:between w:val="nil"/>
              </w:pBdr>
              <w:ind w:left="22"/>
              <w:rPr>
                <w:i/>
                <w:color w:val="000000"/>
                <w:sz w:val="18"/>
                <w:szCs w:val="18"/>
              </w:rPr>
            </w:pPr>
            <w:r>
              <w:rPr>
                <w:i/>
                <w:color w:val="000000"/>
                <w:sz w:val="18"/>
                <w:szCs w:val="18"/>
              </w:rPr>
              <w:t xml:space="preserve">В данном разделе должен быть указан состав рабочей группы. Рабочая группа должна включать не менее 3 человек. </w:t>
            </w:r>
          </w:p>
          <w:p w14:paraId="754DF2AC" w14:textId="77777777" w:rsidR="00DD7231" w:rsidRDefault="00B54372">
            <w:pPr>
              <w:pBdr>
                <w:top w:val="nil"/>
                <w:left w:val="nil"/>
                <w:bottom w:val="nil"/>
                <w:right w:val="nil"/>
                <w:between w:val="nil"/>
              </w:pBdr>
              <w:ind w:left="22"/>
              <w:rPr>
                <w:i/>
                <w:color w:val="000000"/>
                <w:sz w:val="18"/>
                <w:szCs w:val="18"/>
              </w:rPr>
            </w:pPr>
            <w:r>
              <w:rPr>
                <w:i/>
                <w:color w:val="000000"/>
                <w:sz w:val="18"/>
                <w:szCs w:val="18"/>
              </w:rPr>
              <w:t>Необходимо указывать в составе рабочей группы членство в ассоциациях (при наличии)</w:t>
            </w:r>
          </w:p>
        </w:tc>
      </w:tr>
    </w:tbl>
    <w:p w14:paraId="6CDD28ED" w14:textId="77777777" w:rsidR="00DD7231" w:rsidRDefault="00B54372">
      <w:r>
        <w:t>1.</w:t>
      </w:r>
      <w:r>
        <w:tab/>
        <w:t>…..</w:t>
      </w:r>
    </w:p>
    <w:p w14:paraId="7B77ED0D" w14:textId="77777777" w:rsidR="00DD7231" w:rsidRDefault="00B54372">
      <w:r>
        <w:t>2.</w:t>
      </w:r>
      <w:r>
        <w:tab/>
        <w:t>…..</w:t>
      </w:r>
    </w:p>
    <w:p w14:paraId="42CE0DB9" w14:textId="77777777" w:rsidR="00DD7231" w:rsidRDefault="00B54372">
      <w:r>
        <w:t>3.</w:t>
      </w:r>
      <w:r>
        <w:tab/>
        <w:t>…..</w:t>
      </w:r>
    </w:p>
    <w:p w14:paraId="75F151BD" w14:textId="77777777" w:rsidR="00DD7231" w:rsidRDefault="00DD7231"/>
    <w:p w14:paraId="45D9B034" w14:textId="77777777" w:rsidR="00DD7231" w:rsidRDefault="00B54372">
      <w:r>
        <w:t xml:space="preserve">Конфликт интересов: </w:t>
      </w:r>
    </w:p>
    <w:tbl>
      <w:tblPr>
        <w:tblStyle w:val="affff6"/>
        <w:tblW w:w="933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39"/>
      </w:tblGrid>
      <w:tr w:rsidR="00DD7231" w14:paraId="02B4A96A" w14:textId="77777777">
        <w:trPr>
          <w:trHeight w:val="20"/>
        </w:trPr>
        <w:tc>
          <w:tcPr>
            <w:tcW w:w="9339" w:type="dxa"/>
            <w:shd w:val="clear" w:color="auto" w:fill="FFE1E7"/>
          </w:tcPr>
          <w:p w14:paraId="4B498E23" w14:textId="77777777" w:rsidR="00DD7231" w:rsidRDefault="00B54372">
            <w:pPr>
              <w:pBdr>
                <w:top w:val="single" w:sz="4" w:space="1" w:color="000000"/>
                <w:left w:val="single" w:sz="4" w:space="4" w:color="000000"/>
                <w:bottom w:val="single" w:sz="4" w:space="1" w:color="000000"/>
                <w:right w:val="single" w:sz="4" w:space="4" w:color="000000"/>
                <w:between w:val="single" w:sz="4" w:space="1" w:color="000000"/>
              </w:pBdr>
              <w:shd w:val="clear" w:color="auto" w:fill="DEEBF6"/>
              <w:ind w:left="22"/>
              <w:rPr>
                <w:i/>
                <w:color w:val="000000"/>
                <w:sz w:val="18"/>
                <w:szCs w:val="18"/>
              </w:rPr>
            </w:pPr>
            <w:r>
              <w:rPr>
                <w:i/>
                <w:color w:val="000000"/>
                <w:sz w:val="18"/>
                <w:szCs w:val="18"/>
              </w:rPr>
              <w:t>Конфликт интересов - ситуация, при которой у медицинского работника или фармацевтического работника при осуществлении ими профессиональной деятельности либо у члена медицинской профессиональной некоммерческой организации, участвующего в разработке клинических рекомендаций, или члена научно-практического совета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а также иных обязанностей, в том числе связанных с разработкой и рассмотрением клинических рекомендаций, вследствие противоречия между личной заинтересованностью указанных лиц и интересами пациентов (323-ФЗ)</w:t>
            </w:r>
          </w:p>
          <w:p w14:paraId="5FDEA6FC" w14:textId="77777777" w:rsidR="00DD7231" w:rsidRDefault="00DD7231">
            <w:pPr>
              <w:pBdr>
                <w:top w:val="single" w:sz="4" w:space="1" w:color="000000"/>
                <w:left w:val="single" w:sz="4" w:space="4" w:color="000000"/>
                <w:bottom w:val="single" w:sz="4" w:space="1" w:color="000000"/>
                <w:right w:val="single" w:sz="4" w:space="4" w:color="000000"/>
                <w:between w:val="single" w:sz="4" w:space="1" w:color="000000"/>
              </w:pBdr>
              <w:shd w:val="clear" w:color="auto" w:fill="DEEBF6"/>
              <w:ind w:left="22"/>
              <w:rPr>
                <w:i/>
                <w:color w:val="000000"/>
                <w:sz w:val="18"/>
                <w:szCs w:val="18"/>
              </w:rPr>
            </w:pPr>
          </w:p>
          <w:p w14:paraId="7BB8FC51" w14:textId="77777777" w:rsidR="00DD7231" w:rsidRDefault="00B54372">
            <w:pPr>
              <w:pBdr>
                <w:top w:val="single" w:sz="4" w:space="1" w:color="000000"/>
                <w:left w:val="single" w:sz="4" w:space="4" w:color="000000"/>
                <w:bottom w:val="single" w:sz="4" w:space="1" w:color="000000"/>
                <w:right w:val="single" w:sz="4" w:space="4" w:color="000000"/>
                <w:between w:val="single" w:sz="4" w:space="1" w:color="000000"/>
              </w:pBdr>
              <w:shd w:val="clear" w:color="auto" w:fill="DEEBF6"/>
              <w:ind w:left="22"/>
              <w:rPr>
                <w:i/>
                <w:color w:val="000000"/>
                <w:sz w:val="18"/>
                <w:szCs w:val="18"/>
              </w:rPr>
            </w:pPr>
            <w:r>
              <w:rPr>
                <w:i/>
                <w:color w:val="000000"/>
                <w:sz w:val="18"/>
                <w:szCs w:val="18"/>
              </w:rPr>
              <w:t>Необходимо указывать сведения об отсутствии конфликта интересов, при его наличии - пути урегулирования конфликта интересов.</w:t>
            </w:r>
          </w:p>
        </w:tc>
      </w:tr>
    </w:tbl>
    <w:p w14:paraId="67D3EFE4" w14:textId="77777777" w:rsidR="00DD7231" w:rsidRDefault="00DD7231"/>
    <w:p w14:paraId="48A6FA5C" w14:textId="77777777" w:rsidR="00DD7231" w:rsidRDefault="00B54372">
      <w:pPr>
        <w:keepNext/>
        <w:keepLines/>
        <w:pBdr>
          <w:top w:val="nil"/>
          <w:left w:val="nil"/>
          <w:bottom w:val="nil"/>
          <w:right w:val="nil"/>
          <w:between w:val="nil"/>
        </w:pBdr>
        <w:spacing w:before="240"/>
        <w:jc w:val="center"/>
        <w:rPr>
          <w:b/>
          <w:color w:val="000000"/>
          <w:sz w:val="28"/>
          <w:szCs w:val="28"/>
        </w:rPr>
      </w:pPr>
      <w:bookmarkStart w:id="34" w:name="_heading=h.ihv636" w:colFirst="0" w:colLast="0"/>
      <w:bookmarkEnd w:id="34"/>
      <w:r>
        <w:br w:type="page"/>
      </w:r>
      <w:r>
        <w:rPr>
          <w:b/>
          <w:color w:val="000000"/>
          <w:sz w:val="28"/>
          <w:szCs w:val="28"/>
        </w:rPr>
        <w:lastRenderedPageBreak/>
        <w:t>Приложение А2. Методология разработки клинических рекомендаций</w:t>
      </w:r>
    </w:p>
    <w:p w14:paraId="48DF87EB" w14:textId="77777777" w:rsidR="00DD7231" w:rsidRDefault="00B54372">
      <w:pPr>
        <w:spacing w:after="363"/>
      </w:pPr>
      <w:bookmarkStart w:id="35" w:name="_heading=h.32hioqz" w:colFirst="0" w:colLast="0"/>
      <w:bookmarkEnd w:id="35"/>
      <w:r>
        <w:t xml:space="preserve">Целевая аудитория данных клинических рекомендаций: </w:t>
      </w:r>
    </w:p>
    <w:p w14:paraId="426E1CCF" w14:textId="77777777" w:rsidR="00DD7231" w:rsidRDefault="00B54372">
      <w:pPr>
        <w:numPr>
          <w:ilvl w:val="0"/>
          <w:numId w:val="17"/>
        </w:numPr>
        <w:spacing w:after="3"/>
        <w:ind w:hanging="360"/>
      </w:pPr>
      <w:r>
        <w:t xml:space="preserve">Врачи –онкологи; </w:t>
      </w:r>
    </w:p>
    <w:p w14:paraId="15541442" w14:textId="77777777" w:rsidR="00DD7231" w:rsidRDefault="00B54372">
      <w:pPr>
        <w:numPr>
          <w:ilvl w:val="0"/>
          <w:numId w:val="17"/>
        </w:numPr>
        <w:spacing w:after="28"/>
        <w:ind w:hanging="360"/>
      </w:pPr>
      <w:r>
        <w:t xml:space="preserve">Врачи-хирурги; </w:t>
      </w:r>
    </w:p>
    <w:p w14:paraId="5599E066" w14:textId="77777777" w:rsidR="00DD7231" w:rsidRDefault="00B54372">
      <w:pPr>
        <w:numPr>
          <w:ilvl w:val="0"/>
          <w:numId w:val="17"/>
        </w:numPr>
        <w:spacing w:after="31"/>
        <w:ind w:hanging="360"/>
      </w:pPr>
      <w:r>
        <w:t xml:space="preserve">Врачи-радиологи; </w:t>
      </w:r>
    </w:p>
    <w:p w14:paraId="0B427A48" w14:textId="77777777" w:rsidR="00DD7231" w:rsidRDefault="00B54372">
      <w:pPr>
        <w:numPr>
          <w:ilvl w:val="0"/>
          <w:numId w:val="17"/>
        </w:numPr>
        <w:spacing w:after="28"/>
        <w:ind w:hanging="360"/>
      </w:pPr>
      <w:r>
        <w:t xml:space="preserve">Врачи-химиотерапевты; </w:t>
      </w:r>
    </w:p>
    <w:p w14:paraId="1059CBBD" w14:textId="77777777" w:rsidR="00DD7231" w:rsidRDefault="00B54372">
      <w:pPr>
        <w:numPr>
          <w:ilvl w:val="0"/>
          <w:numId w:val="17"/>
        </w:numPr>
        <w:spacing w:after="34"/>
        <w:ind w:hanging="360"/>
      </w:pPr>
      <w:r>
        <w:t xml:space="preserve">Врачи-генетики; </w:t>
      </w:r>
    </w:p>
    <w:p w14:paraId="5FE9D23F" w14:textId="77777777" w:rsidR="00DD7231" w:rsidRDefault="00B54372">
      <w:pPr>
        <w:numPr>
          <w:ilvl w:val="0"/>
          <w:numId w:val="17"/>
        </w:numPr>
        <w:spacing w:after="270"/>
        <w:ind w:hanging="360"/>
      </w:pPr>
      <w:r>
        <w:t xml:space="preserve">Студенты медицинских ВУЗов, ординаторы и аспиранты. </w:t>
      </w:r>
    </w:p>
    <w:p w14:paraId="2833AAC2" w14:textId="77777777" w:rsidR="00DD7231" w:rsidRDefault="00B54372">
      <w:r>
        <w:rPr>
          <w:b/>
        </w:rPr>
        <w:t xml:space="preserve">Методы, использованные для сбора/селекции доказательств: </w:t>
      </w:r>
      <w:r>
        <w:t xml:space="preserve">поиск в электронных базах данных; анализ современных научных разработок по проблеме РБ в РФ и за рубежом; обобщение практического опыта российских и зарубежных специалистов. </w:t>
      </w:r>
    </w:p>
    <w:p w14:paraId="612A8F38" w14:textId="77777777" w:rsidR="00DD7231" w:rsidRDefault="00B54372">
      <w:r>
        <w:rPr>
          <w:b/>
        </w:rPr>
        <w:t>Таблица 1.</w:t>
      </w:r>
      <w:r>
        <w:t xml:space="preserve"> Шкала оценки уровней достоверности доказательств (УДД) для методов диагностики (диагностических вмешательств)</w:t>
      </w:r>
    </w:p>
    <w:tbl>
      <w:tblPr>
        <w:tblStyle w:val="affff7"/>
        <w:tblW w:w="933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98"/>
        <w:gridCol w:w="8541"/>
      </w:tblGrid>
      <w:tr w:rsidR="00DD7231" w14:paraId="343EE709" w14:textId="77777777">
        <w:trPr>
          <w:trHeight w:val="58"/>
        </w:trPr>
        <w:tc>
          <w:tcPr>
            <w:tcW w:w="798" w:type="dxa"/>
          </w:tcPr>
          <w:p w14:paraId="38C540C5" w14:textId="77777777" w:rsidR="00DD7231" w:rsidRDefault="00B54372">
            <w:pPr>
              <w:spacing w:line="276" w:lineRule="auto"/>
              <w:jc w:val="center"/>
              <w:rPr>
                <w:b/>
                <w:color w:val="000000"/>
              </w:rPr>
            </w:pPr>
            <w:r>
              <w:rPr>
                <w:b/>
                <w:color w:val="000000"/>
              </w:rPr>
              <w:t>УДД</w:t>
            </w:r>
          </w:p>
        </w:tc>
        <w:tc>
          <w:tcPr>
            <w:tcW w:w="8541" w:type="dxa"/>
          </w:tcPr>
          <w:p w14:paraId="02528EDA" w14:textId="77777777" w:rsidR="00DD7231" w:rsidRDefault="00B54372">
            <w:pPr>
              <w:spacing w:line="276" w:lineRule="auto"/>
              <w:jc w:val="center"/>
              <w:rPr>
                <w:b/>
                <w:color w:val="000000"/>
              </w:rPr>
            </w:pPr>
            <w:r>
              <w:rPr>
                <w:b/>
                <w:color w:val="000000"/>
              </w:rPr>
              <w:t>Расшифровка</w:t>
            </w:r>
          </w:p>
        </w:tc>
      </w:tr>
      <w:tr w:rsidR="00DD7231" w14:paraId="6F83D680" w14:textId="77777777">
        <w:tc>
          <w:tcPr>
            <w:tcW w:w="798" w:type="dxa"/>
          </w:tcPr>
          <w:p w14:paraId="6C3213B2" w14:textId="77777777" w:rsidR="00DD7231" w:rsidRDefault="00B54372">
            <w:pPr>
              <w:spacing w:line="276" w:lineRule="auto"/>
              <w:jc w:val="center"/>
              <w:rPr>
                <w:color w:val="000000"/>
              </w:rPr>
            </w:pPr>
            <w:r>
              <w:rPr>
                <w:color w:val="000000"/>
              </w:rPr>
              <w:t>1</w:t>
            </w:r>
          </w:p>
        </w:tc>
        <w:tc>
          <w:tcPr>
            <w:tcW w:w="8541" w:type="dxa"/>
          </w:tcPr>
          <w:p w14:paraId="582A72D2" w14:textId="77777777" w:rsidR="00DD7231" w:rsidRDefault="00B54372">
            <w:pPr>
              <w:spacing w:line="276" w:lineRule="auto"/>
              <w:rPr>
                <w:color w:val="000000"/>
              </w:rPr>
            </w:pPr>
            <w:r>
              <w:rPr>
                <w:color w:val="000000"/>
              </w:rPr>
              <w:t xml:space="preserve">Систематические обзоры исследований с контролем </w:t>
            </w:r>
            <w:proofErr w:type="spellStart"/>
            <w:r>
              <w:rPr>
                <w:color w:val="000000"/>
              </w:rPr>
              <w:t>референсным</w:t>
            </w:r>
            <w:proofErr w:type="spellEnd"/>
            <w:r>
              <w:rPr>
                <w:color w:val="000000"/>
              </w:rPr>
              <w:t xml:space="preserve"> методом</w:t>
            </w:r>
            <w:r>
              <w:t xml:space="preserve"> или систематический обзор рандомизированных клинических исследований с применением мета-анализа</w:t>
            </w:r>
          </w:p>
        </w:tc>
      </w:tr>
      <w:tr w:rsidR="00DD7231" w14:paraId="12E0B75D" w14:textId="77777777">
        <w:tc>
          <w:tcPr>
            <w:tcW w:w="798" w:type="dxa"/>
          </w:tcPr>
          <w:p w14:paraId="2FC8E224" w14:textId="77777777" w:rsidR="00DD7231" w:rsidRDefault="00B54372">
            <w:pPr>
              <w:spacing w:line="276" w:lineRule="auto"/>
              <w:jc w:val="center"/>
              <w:rPr>
                <w:color w:val="000000"/>
              </w:rPr>
            </w:pPr>
            <w:r>
              <w:rPr>
                <w:color w:val="000000"/>
              </w:rPr>
              <w:t>2</w:t>
            </w:r>
          </w:p>
        </w:tc>
        <w:tc>
          <w:tcPr>
            <w:tcW w:w="8541" w:type="dxa"/>
          </w:tcPr>
          <w:p w14:paraId="48983972" w14:textId="77777777" w:rsidR="00DD7231" w:rsidRDefault="00B54372">
            <w:pPr>
              <w:spacing w:line="276" w:lineRule="auto"/>
              <w:rPr>
                <w:color w:val="000000"/>
              </w:rPr>
            </w:pPr>
            <w:r>
              <w:rPr>
                <w:color w:val="000000"/>
              </w:rPr>
              <w:t xml:space="preserve">Отдельные исследования с контролем </w:t>
            </w:r>
            <w:proofErr w:type="spellStart"/>
            <w:r>
              <w:rPr>
                <w:color w:val="000000"/>
              </w:rPr>
              <w:t>референсным</w:t>
            </w:r>
            <w:proofErr w:type="spellEnd"/>
            <w:r>
              <w:rPr>
                <w:color w:val="000000"/>
              </w:rPr>
              <w:t xml:space="preserve"> методом или отдельные рандомизированные клинические исследования и систематические обзоры исследований любого дизайна, за исключением рандомизированных клинических исследований, с применением мета-анализа</w:t>
            </w:r>
          </w:p>
        </w:tc>
      </w:tr>
      <w:tr w:rsidR="00DD7231" w14:paraId="6B7A1C93" w14:textId="77777777">
        <w:tc>
          <w:tcPr>
            <w:tcW w:w="798" w:type="dxa"/>
          </w:tcPr>
          <w:p w14:paraId="51E7224E" w14:textId="77777777" w:rsidR="00DD7231" w:rsidRDefault="00B54372">
            <w:pPr>
              <w:spacing w:line="276" w:lineRule="auto"/>
              <w:jc w:val="center"/>
              <w:rPr>
                <w:color w:val="000000"/>
              </w:rPr>
            </w:pPr>
            <w:r>
              <w:rPr>
                <w:color w:val="000000"/>
              </w:rPr>
              <w:t>3</w:t>
            </w:r>
          </w:p>
        </w:tc>
        <w:tc>
          <w:tcPr>
            <w:tcW w:w="8541" w:type="dxa"/>
          </w:tcPr>
          <w:p w14:paraId="2B1BFB08" w14:textId="77777777" w:rsidR="00DD7231" w:rsidRDefault="00B54372">
            <w:pPr>
              <w:spacing w:line="276" w:lineRule="auto"/>
              <w:rPr>
                <w:color w:val="000000"/>
              </w:rPr>
            </w:pPr>
            <w:r>
              <w:rPr>
                <w:color w:val="000000"/>
              </w:rPr>
              <w:t xml:space="preserve">Исследования без последовательного контроля </w:t>
            </w:r>
            <w:proofErr w:type="spellStart"/>
            <w:r>
              <w:rPr>
                <w:color w:val="000000"/>
              </w:rPr>
              <w:t>референсным</w:t>
            </w:r>
            <w:proofErr w:type="spellEnd"/>
            <w:r>
              <w:rPr>
                <w:color w:val="000000"/>
              </w:rPr>
              <w:t xml:space="preserve"> методом или исследования с </w:t>
            </w:r>
            <w:proofErr w:type="spellStart"/>
            <w:r>
              <w:rPr>
                <w:color w:val="000000"/>
              </w:rPr>
              <w:t>референсным</w:t>
            </w:r>
            <w:proofErr w:type="spellEnd"/>
            <w:r>
              <w:rPr>
                <w:color w:val="000000"/>
              </w:rPr>
              <w:t xml:space="preserve"> методом, не являющимся независимым от исследуемого метода или </w:t>
            </w:r>
            <w:proofErr w:type="spellStart"/>
            <w:r>
              <w:rPr>
                <w:color w:val="000000"/>
              </w:rPr>
              <w:t>нерандомизированные</w:t>
            </w:r>
            <w:proofErr w:type="spellEnd"/>
            <w:r>
              <w:rPr>
                <w:color w:val="000000"/>
              </w:rPr>
              <w:t xml:space="preserve"> сравнительные исследования, в том числе </w:t>
            </w:r>
            <w:proofErr w:type="spellStart"/>
            <w:r>
              <w:rPr>
                <w:color w:val="000000"/>
              </w:rPr>
              <w:t>когортные</w:t>
            </w:r>
            <w:proofErr w:type="spellEnd"/>
            <w:r>
              <w:rPr>
                <w:color w:val="000000"/>
              </w:rPr>
              <w:t xml:space="preserve"> исследования</w:t>
            </w:r>
          </w:p>
        </w:tc>
      </w:tr>
      <w:tr w:rsidR="00DD7231" w14:paraId="44AE09B9" w14:textId="77777777">
        <w:tc>
          <w:tcPr>
            <w:tcW w:w="798" w:type="dxa"/>
          </w:tcPr>
          <w:p w14:paraId="46A715DC" w14:textId="77777777" w:rsidR="00DD7231" w:rsidRDefault="00B54372">
            <w:pPr>
              <w:spacing w:line="276" w:lineRule="auto"/>
              <w:jc w:val="center"/>
              <w:rPr>
                <w:color w:val="000000"/>
              </w:rPr>
            </w:pPr>
            <w:r>
              <w:rPr>
                <w:color w:val="000000"/>
              </w:rPr>
              <w:t>4</w:t>
            </w:r>
          </w:p>
        </w:tc>
        <w:tc>
          <w:tcPr>
            <w:tcW w:w="8541" w:type="dxa"/>
          </w:tcPr>
          <w:p w14:paraId="12FE667A" w14:textId="77777777" w:rsidR="00DD7231" w:rsidRDefault="00B54372">
            <w:pPr>
              <w:spacing w:line="276" w:lineRule="auto"/>
              <w:rPr>
                <w:color w:val="000000"/>
              </w:rPr>
            </w:pPr>
            <w:proofErr w:type="spellStart"/>
            <w:r>
              <w:rPr>
                <w:color w:val="000000"/>
              </w:rPr>
              <w:t>Несравнительные</w:t>
            </w:r>
            <w:proofErr w:type="spellEnd"/>
            <w:r>
              <w:rPr>
                <w:color w:val="000000"/>
              </w:rPr>
              <w:t xml:space="preserve"> исследования, описание клинического случая</w:t>
            </w:r>
          </w:p>
        </w:tc>
      </w:tr>
      <w:tr w:rsidR="00DD7231" w14:paraId="45127C62" w14:textId="77777777">
        <w:tc>
          <w:tcPr>
            <w:tcW w:w="798" w:type="dxa"/>
          </w:tcPr>
          <w:p w14:paraId="63B7C8E9" w14:textId="77777777" w:rsidR="00DD7231" w:rsidRDefault="00B54372">
            <w:pPr>
              <w:spacing w:line="276" w:lineRule="auto"/>
              <w:jc w:val="center"/>
              <w:rPr>
                <w:color w:val="000000"/>
              </w:rPr>
            </w:pPr>
            <w:r>
              <w:rPr>
                <w:color w:val="000000"/>
              </w:rPr>
              <w:t>5</w:t>
            </w:r>
          </w:p>
        </w:tc>
        <w:tc>
          <w:tcPr>
            <w:tcW w:w="8541" w:type="dxa"/>
          </w:tcPr>
          <w:p w14:paraId="1CA37028" w14:textId="77777777" w:rsidR="00DD7231" w:rsidRDefault="00B54372">
            <w:pPr>
              <w:spacing w:line="276" w:lineRule="auto"/>
              <w:rPr>
                <w:color w:val="000000"/>
              </w:rPr>
            </w:pPr>
            <w:r>
              <w:rPr>
                <w:color w:val="000000"/>
              </w:rPr>
              <w:t>Имеется лишь обоснование механизма действия или мнение экспертов</w:t>
            </w:r>
          </w:p>
        </w:tc>
      </w:tr>
    </w:tbl>
    <w:p w14:paraId="713A8ADF" w14:textId="77777777" w:rsidR="00DD7231" w:rsidRDefault="00DD7231">
      <w:pPr>
        <w:pBdr>
          <w:top w:val="nil"/>
          <w:left w:val="nil"/>
          <w:bottom w:val="nil"/>
          <w:right w:val="nil"/>
          <w:between w:val="nil"/>
        </w:pBdr>
        <w:rPr>
          <w:b/>
          <w:color w:val="000000"/>
        </w:rPr>
      </w:pPr>
    </w:p>
    <w:p w14:paraId="6DEE93F5" w14:textId="77777777" w:rsidR="00DD7231" w:rsidRDefault="00B54372">
      <w:bookmarkStart w:id="36" w:name="_heading=h.1hmsyys" w:colFirst="0" w:colLast="0"/>
      <w:bookmarkEnd w:id="36"/>
      <w:r>
        <w:rPr>
          <w:b/>
        </w:rPr>
        <w:t>Таблица 2.</w:t>
      </w:r>
      <w:r>
        <w:t xml:space="preserve">  Шкала оценки уровней достоверности доказательств (УДД) для методов профилактики, лечения и реабилитации (профилактических, лечебных, реабилитационных вмешательств)</w:t>
      </w:r>
    </w:p>
    <w:tbl>
      <w:tblPr>
        <w:tblStyle w:val="affff8"/>
        <w:tblW w:w="947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23"/>
        <w:gridCol w:w="8754"/>
      </w:tblGrid>
      <w:tr w:rsidR="00DD7231" w14:paraId="699B71C2" w14:textId="77777777">
        <w:tc>
          <w:tcPr>
            <w:tcW w:w="723" w:type="dxa"/>
          </w:tcPr>
          <w:p w14:paraId="74AEFD16" w14:textId="77777777" w:rsidR="00DD7231" w:rsidRDefault="00B54372">
            <w:pPr>
              <w:jc w:val="center"/>
              <w:rPr>
                <w:b/>
                <w:color w:val="000000"/>
              </w:rPr>
            </w:pPr>
            <w:r>
              <w:rPr>
                <w:b/>
                <w:color w:val="000000"/>
              </w:rPr>
              <w:t>УДД</w:t>
            </w:r>
          </w:p>
        </w:tc>
        <w:tc>
          <w:tcPr>
            <w:tcW w:w="8754" w:type="dxa"/>
          </w:tcPr>
          <w:p w14:paraId="78302229" w14:textId="77777777" w:rsidR="00DD7231" w:rsidRDefault="00B54372">
            <w:pPr>
              <w:jc w:val="center"/>
              <w:rPr>
                <w:b/>
                <w:color w:val="000000"/>
              </w:rPr>
            </w:pPr>
            <w:r>
              <w:rPr>
                <w:b/>
                <w:color w:val="000000"/>
              </w:rPr>
              <w:t xml:space="preserve"> Расшифровка </w:t>
            </w:r>
          </w:p>
        </w:tc>
      </w:tr>
      <w:tr w:rsidR="00DD7231" w14:paraId="7253E4E2" w14:textId="77777777">
        <w:tc>
          <w:tcPr>
            <w:tcW w:w="723" w:type="dxa"/>
          </w:tcPr>
          <w:p w14:paraId="0B680ADA" w14:textId="77777777" w:rsidR="00DD7231" w:rsidRDefault="00B54372">
            <w:pPr>
              <w:jc w:val="center"/>
              <w:rPr>
                <w:color w:val="000000"/>
              </w:rPr>
            </w:pPr>
            <w:r>
              <w:rPr>
                <w:color w:val="000000"/>
              </w:rPr>
              <w:t>1</w:t>
            </w:r>
          </w:p>
        </w:tc>
        <w:tc>
          <w:tcPr>
            <w:tcW w:w="8754" w:type="dxa"/>
          </w:tcPr>
          <w:p w14:paraId="31750BD6" w14:textId="77777777" w:rsidR="00DD7231" w:rsidRDefault="00B54372">
            <w:pPr>
              <w:rPr>
                <w:color w:val="000000"/>
              </w:rPr>
            </w:pPr>
            <w:r>
              <w:rPr>
                <w:color w:val="000000"/>
              </w:rPr>
              <w:t>Систематический обзор РКИ с применением мета-анализа</w:t>
            </w:r>
          </w:p>
        </w:tc>
      </w:tr>
      <w:tr w:rsidR="00DD7231" w14:paraId="7B4228D7" w14:textId="77777777">
        <w:tc>
          <w:tcPr>
            <w:tcW w:w="723" w:type="dxa"/>
          </w:tcPr>
          <w:p w14:paraId="1780B1A2" w14:textId="77777777" w:rsidR="00DD7231" w:rsidRDefault="00B54372">
            <w:pPr>
              <w:jc w:val="center"/>
              <w:rPr>
                <w:color w:val="000000"/>
              </w:rPr>
            </w:pPr>
            <w:r>
              <w:rPr>
                <w:color w:val="000000"/>
              </w:rPr>
              <w:t>2</w:t>
            </w:r>
          </w:p>
        </w:tc>
        <w:tc>
          <w:tcPr>
            <w:tcW w:w="8754" w:type="dxa"/>
          </w:tcPr>
          <w:p w14:paraId="3F2B4D52" w14:textId="77777777" w:rsidR="00DD7231" w:rsidRDefault="00B54372">
            <w:pPr>
              <w:rPr>
                <w:color w:val="000000"/>
              </w:rPr>
            </w:pPr>
            <w:r>
              <w:rPr>
                <w:color w:val="000000"/>
              </w:rPr>
              <w:t>Отдельные РКИ и систематические обзоры исследований любого дизайна, за исключением РКИ, с применением мета-анализа</w:t>
            </w:r>
          </w:p>
        </w:tc>
      </w:tr>
      <w:tr w:rsidR="00DD7231" w14:paraId="232283AB" w14:textId="77777777">
        <w:tc>
          <w:tcPr>
            <w:tcW w:w="723" w:type="dxa"/>
          </w:tcPr>
          <w:p w14:paraId="3425A915" w14:textId="77777777" w:rsidR="00DD7231" w:rsidRDefault="00B54372">
            <w:pPr>
              <w:jc w:val="center"/>
              <w:rPr>
                <w:color w:val="000000"/>
              </w:rPr>
            </w:pPr>
            <w:r>
              <w:rPr>
                <w:color w:val="000000"/>
              </w:rPr>
              <w:t>3</w:t>
            </w:r>
          </w:p>
        </w:tc>
        <w:tc>
          <w:tcPr>
            <w:tcW w:w="8754" w:type="dxa"/>
          </w:tcPr>
          <w:p w14:paraId="23D4508A" w14:textId="77777777" w:rsidR="00DD7231" w:rsidRDefault="00B54372">
            <w:pPr>
              <w:rPr>
                <w:color w:val="000000"/>
              </w:rPr>
            </w:pPr>
            <w:proofErr w:type="spellStart"/>
            <w:r>
              <w:rPr>
                <w:color w:val="000000"/>
              </w:rPr>
              <w:t>Нерандомизированные</w:t>
            </w:r>
            <w:proofErr w:type="spellEnd"/>
            <w:r>
              <w:rPr>
                <w:color w:val="000000"/>
              </w:rPr>
              <w:t xml:space="preserve"> сравнительные исследования, в т.ч. </w:t>
            </w:r>
            <w:proofErr w:type="spellStart"/>
            <w:r>
              <w:rPr>
                <w:color w:val="000000"/>
              </w:rPr>
              <w:t>когортные</w:t>
            </w:r>
            <w:proofErr w:type="spellEnd"/>
            <w:r>
              <w:rPr>
                <w:color w:val="000000"/>
              </w:rPr>
              <w:t xml:space="preserve"> исследования</w:t>
            </w:r>
          </w:p>
        </w:tc>
      </w:tr>
      <w:tr w:rsidR="00DD7231" w14:paraId="7D06D4A9" w14:textId="77777777">
        <w:tc>
          <w:tcPr>
            <w:tcW w:w="723" w:type="dxa"/>
          </w:tcPr>
          <w:p w14:paraId="7E22002C" w14:textId="77777777" w:rsidR="00DD7231" w:rsidRDefault="00B54372">
            <w:pPr>
              <w:jc w:val="center"/>
              <w:rPr>
                <w:color w:val="000000"/>
              </w:rPr>
            </w:pPr>
            <w:r>
              <w:rPr>
                <w:color w:val="000000"/>
              </w:rPr>
              <w:t>4</w:t>
            </w:r>
          </w:p>
        </w:tc>
        <w:tc>
          <w:tcPr>
            <w:tcW w:w="8754" w:type="dxa"/>
          </w:tcPr>
          <w:p w14:paraId="796D9C01" w14:textId="77777777" w:rsidR="00DD7231" w:rsidRDefault="00B54372">
            <w:pPr>
              <w:rPr>
                <w:color w:val="000000"/>
              </w:rPr>
            </w:pPr>
            <w:proofErr w:type="spellStart"/>
            <w:r>
              <w:rPr>
                <w:color w:val="000000"/>
              </w:rPr>
              <w:t>Несравнительные</w:t>
            </w:r>
            <w:proofErr w:type="spellEnd"/>
            <w:r>
              <w:rPr>
                <w:color w:val="000000"/>
              </w:rPr>
              <w:t xml:space="preserve"> исследования, описание клинического случая или серии случаев, исследования «случай-контроль»</w:t>
            </w:r>
          </w:p>
        </w:tc>
      </w:tr>
      <w:tr w:rsidR="00DD7231" w14:paraId="3FF5AFDF" w14:textId="77777777">
        <w:tc>
          <w:tcPr>
            <w:tcW w:w="723" w:type="dxa"/>
          </w:tcPr>
          <w:p w14:paraId="0A1952CE" w14:textId="77777777" w:rsidR="00DD7231" w:rsidRDefault="00B54372">
            <w:pPr>
              <w:jc w:val="center"/>
              <w:rPr>
                <w:color w:val="000000"/>
              </w:rPr>
            </w:pPr>
            <w:r>
              <w:rPr>
                <w:color w:val="000000"/>
              </w:rPr>
              <w:t>5</w:t>
            </w:r>
          </w:p>
        </w:tc>
        <w:tc>
          <w:tcPr>
            <w:tcW w:w="8754" w:type="dxa"/>
          </w:tcPr>
          <w:p w14:paraId="088A629C" w14:textId="77777777" w:rsidR="00DD7231" w:rsidRDefault="00B54372">
            <w:pPr>
              <w:rPr>
                <w:color w:val="000000"/>
              </w:rPr>
            </w:pPr>
            <w:r>
              <w:rPr>
                <w:color w:val="000000"/>
              </w:rPr>
              <w:t>Имеется лишь обоснование механизма действия вмешательства (доклинические исследования) или мнение экспертов</w:t>
            </w:r>
          </w:p>
        </w:tc>
      </w:tr>
    </w:tbl>
    <w:p w14:paraId="4F68D680" w14:textId="77777777" w:rsidR="00DD7231" w:rsidRDefault="00DD7231">
      <w:pPr>
        <w:pBdr>
          <w:top w:val="nil"/>
          <w:left w:val="nil"/>
          <w:bottom w:val="nil"/>
          <w:right w:val="nil"/>
          <w:between w:val="nil"/>
        </w:pBdr>
        <w:rPr>
          <w:b/>
          <w:color w:val="000000"/>
        </w:rPr>
      </w:pPr>
    </w:p>
    <w:p w14:paraId="03F9DA33" w14:textId="77777777" w:rsidR="00DD7231" w:rsidRDefault="00B54372">
      <w:bookmarkStart w:id="37" w:name="_heading=h.41mghml" w:colFirst="0" w:colLast="0"/>
      <w:bookmarkEnd w:id="37"/>
      <w:r>
        <w:rPr>
          <w:b/>
        </w:rPr>
        <w:t>Таблица 3.</w:t>
      </w:r>
      <w:r>
        <w:t xml:space="preserve"> Шкала оценки уровней убедительности рекомендаций (УУР) для методов профилактики, диагностики, лечения и реабилитации (профилактических, диагностических, лечебных, реабилитационных вмешательств)</w:t>
      </w:r>
    </w:p>
    <w:tbl>
      <w:tblPr>
        <w:tblStyle w:val="affff9"/>
        <w:tblW w:w="933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30"/>
        <w:gridCol w:w="8009"/>
      </w:tblGrid>
      <w:tr w:rsidR="00DD7231" w14:paraId="04B61909" w14:textId="77777777">
        <w:tc>
          <w:tcPr>
            <w:tcW w:w="1330" w:type="dxa"/>
          </w:tcPr>
          <w:p w14:paraId="23348702" w14:textId="77777777" w:rsidR="00DD7231" w:rsidRDefault="00B54372">
            <w:pPr>
              <w:jc w:val="center"/>
              <w:rPr>
                <w:b/>
                <w:color w:val="000000"/>
              </w:rPr>
            </w:pPr>
            <w:r>
              <w:rPr>
                <w:b/>
                <w:color w:val="000000"/>
              </w:rPr>
              <w:t>УУР</w:t>
            </w:r>
          </w:p>
        </w:tc>
        <w:tc>
          <w:tcPr>
            <w:tcW w:w="8009" w:type="dxa"/>
          </w:tcPr>
          <w:p w14:paraId="312C1F36" w14:textId="77777777" w:rsidR="00DD7231" w:rsidRDefault="00B54372">
            <w:pPr>
              <w:jc w:val="center"/>
              <w:rPr>
                <w:b/>
                <w:color w:val="000000"/>
              </w:rPr>
            </w:pPr>
            <w:r>
              <w:rPr>
                <w:b/>
                <w:color w:val="000000"/>
              </w:rPr>
              <w:t>Расшифровка</w:t>
            </w:r>
          </w:p>
        </w:tc>
      </w:tr>
      <w:tr w:rsidR="00DD7231" w14:paraId="480BFFAC" w14:textId="77777777">
        <w:trPr>
          <w:trHeight w:val="1060"/>
        </w:trPr>
        <w:tc>
          <w:tcPr>
            <w:tcW w:w="1330" w:type="dxa"/>
          </w:tcPr>
          <w:p w14:paraId="58EB2D82" w14:textId="77777777" w:rsidR="00DD7231" w:rsidRDefault="00B54372">
            <w:pPr>
              <w:jc w:val="center"/>
              <w:rPr>
                <w:color w:val="000000"/>
              </w:rPr>
            </w:pPr>
            <w:r>
              <w:rPr>
                <w:color w:val="000000"/>
              </w:rPr>
              <w:lastRenderedPageBreak/>
              <w:t>A</w:t>
            </w:r>
          </w:p>
        </w:tc>
        <w:tc>
          <w:tcPr>
            <w:tcW w:w="8009" w:type="dxa"/>
          </w:tcPr>
          <w:p w14:paraId="513DB9C1" w14:textId="77777777" w:rsidR="00DD7231" w:rsidRDefault="00B54372">
            <w:pPr>
              <w:rPr>
                <w:color w:val="000000"/>
              </w:rPr>
            </w:pPr>
            <w:r>
              <w:rPr>
                <w:color w:val="000000"/>
              </w:rPr>
              <w:t xml:space="preserve">Сильная рекомендация (все рассматриваемые критерии эффективности (исходы) являются важными, все исследования имеют высокое или удовлетворительное методологическое качество, их выводы по интересующим исходам являются согласованными) </w:t>
            </w:r>
          </w:p>
        </w:tc>
      </w:tr>
      <w:tr w:rsidR="00DD7231" w14:paraId="315B7F24" w14:textId="77777777">
        <w:trPr>
          <w:trHeight w:val="558"/>
        </w:trPr>
        <w:tc>
          <w:tcPr>
            <w:tcW w:w="1330" w:type="dxa"/>
          </w:tcPr>
          <w:p w14:paraId="0F5C4C2B" w14:textId="77777777" w:rsidR="00DD7231" w:rsidRDefault="00B54372">
            <w:pPr>
              <w:jc w:val="center"/>
              <w:rPr>
                <w:color w:val="000000"/>
              </w:rPr>
            </w:pPr>
            <w:r>
              <w:rPr>
                <w:color w:val="000000"/>
              </w:rPr>
              <w:t>B</w:t>
            </w:r>
          </w:p>
        </w:tc>
        <w:tc>
          <w:tcPr>
            <w:tcW w:w="8009" w:type="dxa"/>
          </w:tcPr>
          <w:p w14:paraId="62E2C990" w14:textId="77777777" w:rsidR="00DD7231" w:rsidRDefault="00B54372">
            <w:pPr>
              <w:rPr>
                <w:color w:val="000000"/>
              </w:rPr>
            </w:pPr>
            <w:r>
              <w:rPr>
                <w:color w:val="000000"/>
              </w:rPr>
              <w:t xml:space="preserve">Условная рекомендация (не все рассматриваемые критерии эффективности (исходы) являются важными, не все исследования имеют высокое или удовлетворительное методологическое качество и/или их выводы по интересующим исходам не являются согласованными) </w:t>
            </w:r>
          </w:p>
        </w:tc>
      </w:tr>
      <w:tr w:rsidR="00DD7231" w14:paraId="0BC413CF" w14:textId="77777777">
        <w:trPr>
          <w:trHeight w:val="798"/>
        </w:trPr>
        <w:tc>
          <w:tcPr>
            <w:tcW w:w="1330" w:type="dxa"/>
          </w:tcPr>
          <w:p w14:paraId="1E295C26" w14:textId="77777777" w:rsidR="00DD7231" w:rsidRDefault="00B54372">
            <w:pPr>
              <w:jc w:val="center"/>
              <w:rPr>
                <w:color w:val="000000"/>
              </w:rPr>
            </w:pPr>
            <w:r>
              <w:rPr>
                <w:color w:val="000000"/>
              </w:rPr>
              <w:t>C</w:t>
            </w:r>
          </w:p>
        </w:tc>
        <w:tc>
          <w:tcPr>
            <w:tcW w:w="8009" w:type="dxa"/>
          </w:tcPr>
          <w:p w14:paraId="33C0F001" w14:textId="77777777" w:rsidR="00DD7231" w:rsidRDefault="00B54372">
            <w:pPr>
              <w:rPr>
                <w:color w:val="000000"/>
              </w:rPr>
            </w:pPr>
            <w:r>
              <w:rPr>
                <w:color w:val="000000"/>
              </w:rPr>
              <w:t xml:space="preserve">Слабая рекомендация (отсутствие доказательств надлежащего качества (все рассматриваемые критерии эффективности (исходы) являются неважными, все исследования имеют низкое методологическое качество и их выводы по интересующим исходам не являются согласованными) </w:t>
            </w:r>
          </w:p>
        </w:tc>
      </w:tr>
    </w:tbl>
    <w:p w14:paraId="7C389D93" w14:textId="77777777" w:rsidR="00DD7231" w:rsidRDefault="00B54372">
      <w:pPr>
        <w:pBdr>
          <w:top w:val="nil"/>
          <w:left w:val="nil"/>
          <w:bottom w:val="nil"/>
          <w:right w:val="nil"/>
          <w:between w:val="nil"/>
        </w:pBdr>
        <w:rPr>
          <w:color w:val="000000"/>
        </w:rPr>
      </w:pPr>
      <w:r>
        <w:rPr>
          <w:b/>
          <w:color w:val="000000"/>
        </w:rPr>
        <w:t>Порядок обновления клинических рекомендаций.</w:t>
      </w:r>
    </w:p>
    <w:p w14:paraId="23020525" w14:textId="77777777" w:rsidR="00DD7231" w:rsidRDefault="00B54372">
      <w:r>
        <w:t>Механизм обновления клинических рекомендаций предусматривает их систематическую актуализацию – не реже чем один раз в три года, а также при появлении новых данных с позиции доказательной медицины по вопросам диагностики, лечения, профилактики и реабилитации конкретных заболеваний, наличии обоснованных дополнений/замечаний к ранее утверждённым КР, но не чаще 1 раза в 6 месяцев.</w:t>
      </w:r>
    </w:p>
    <w:p w14:paraId="1F8C0FEB" w14:textId="77777777" w:rsidR="00DD7231" w:rsidRDefault="00B54372">
      <w:pPr>
        <w:keepNext/>
        <w:keepLines/>
        <w:pBdr>
          <w:top w:val="nil"/>
          <w:left w:val="nil"/>
          <w:bottom w:val="nil"/>
          <w:right w:val="nil"/>
          <w:between w:val="nil"/>
        </w:pBdr>
        <w:spacing w:before="240"/>
        <w:jc w:val="center"/>
        <w:rPr>
          <w:b/>
          <w:color w:val="000000"/>
          <w:sz w:val="28"/>
          <w:szCs w:val="28"/>
        </w:rPr>
      </w:pPr>
      <w:bookmarkStart w:id="38" w:name="_heading=h.2grqrue" w:colFirst="0" w:colLast="0"/>
      <w:bookmarkEnd w:id="38"/>
      <w:r>
        <w:br w:type="page"/>
      </w:r>
      <w:r>
        <w:rPr>
          <w:b/>
          <w:color w:val="000000"/>
          <w:sz w:val="28"/>
          <w:szCs w:val="28"/>
        </w:rPr>
        <w:lastRenderedPageBreak/>
        <w:t>Приложение А3. Справочные материалы, включая соответствие показаний к применению и противопоказаний, способов применения и доз лекарственных препаратов, инструкции по применению лекарственного препарата</w:t>
      </w:r>
    </w:p>
    <w:tbl>
      <w:tblPr>
        <w:tblStyle w:val="affffa"/>
        <w:tblW w:w="933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39"/>
      </w:tblGrid>
      <w:tr w:rsidR="00DD7231" w14:paraId="79E28B62" w14:textId="77777777">
        <w:tc>
          <w:tcPr>
            <w:tcW w:w="9339" w:type="dxa"/>
            <w:shd w:val="clear" w:color="auto" w:fill="DEEBF6"/>
          </w:tcPr>
          <w:p w14:paraId="5B4B7C0B" w14:textId="77777777" w:rsidR="00DD7231" w:rsidRDefault="00B54372">
            <w:pPr>
              <w:pBdr>
                <w:top w:val="nil"/>
                <w:left w:val="nil"/>
                <w:bottom w:val="nil"/>
                <w:right w:val="nil"/>
                <w:between w:val="nil"/>
              </w:pBdr>
              <w:ind w:left="22"/>
              <w:rPr>
                <w:i/>
                <w:color w:val="000000"/>
                <w:sz w:val="18"/>
                <w:szCs w:val="18"/>
                <w:highlight w:val="yellow"/>
              </w:rPr>
            </w:pPr>
            <w:r>
              <w:rPr>
                <w:i/>
                <w:color w:val="000000"/>
                <w:sz w:val="18"/>
                <w:szCs w:val="18"/>
              </w:rPr>
              <w:t>В данном разделе могут быть даны ссылки на нормативные правовые акты, другие клинические рекомендации, одобренные Научно-практическим советом и т.д.</w:t>
            </w:r>
          </w:p>
        </w:tc>
      </w:tr>
    </w:tbl>
    <w:p w14:paraId="030A2332" w14:textId="77777777" w:rsidR="00DD7231" w:rsidRDefault="00B54372">
      <w:r>
        <w:t>1.</w:t>
      </w:r>
      <w:r>
        <w:tab/>
        <w:t>…..</w:t>
      </w:r>
    </w:p>
    <w:p w14:paraId="36F4DA8E" w14:textId="77777777" w:rsidR="00DD7231" w:rsidRDefault="00B54372">
      <w:r>
        <w:t>2.</w:t>
      </w:r>
      <w:r>
        <w:tab/>
        <w:t>…..</w:t>
      </w:r>
    </w:p>
    <w:p w14:paraId="6A714590" w14:textId="77777777" w:rsidR="00DD7231" w:rsidRDefault="00B54372">
      <w:r>
        <w:t>3.</w:t>
      </w:r>
      <w:r>
        <w:tab/>
        <w:t>…..</w:t>
      </w:r>
    </w:p>
    <w:p w14:paraId="16869D33" w14:textId="77777777" w:rsidR="00DD7231" w:rsidRDefault="00B54372">
      <w:pPr>
        <w:keepNext/>
        <w:keepLines/>
        <w:pBdr>
          <w:top w:val="nil"/>
          <w:left w:val="nil"/>
          <w:bottom w:val="nil"/>
          <w:right w:val="nil"/>
          <w:between w:val="nil"/>
        </w:pBdr>
        <w:spacing w:before="240"/>
        <w:jc w:val="center"/>
        <w:rPr>
          <w:b/>
          <w:color w:val="000000"/>
          <w:sz w:val="28"/>
          <w:szCs w:val="28"/>
        </w:rPr>
      </w:pPr>
      <w:bookmarkStart w:id="39" w:name="_heading=h.vx1227" w:colFirst="0" w:colLast="0"/>
      <w:bookmarkEnd w:id="39"/>
      <w:r>
        <w:br w:type="page"/>
      </w:r>
      <w:r>
        <w:rPr>
          <w:b/>
          <w:color w:val="000000"/>
          <w:sz w:val="28"/>
          <w:szCs w:val="28"/>
        </w:rPr>
        <w:lastRenderedPageBreak/>
        <w:t>Приложение Б. Алгоритмы действий врача</w:t>
      </w:r>
    </w:p>
    <w:tbl>
      <w:tblPr>
        <w:tblStyle w:val="affffb"/>
        <w:tblW w:w="933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39"/>
      </w:tblGrid>
      <w:tr w:rsidR="00DD7231" w14:paraId="2EB30BA7" w14:textId="77777777">
        <w:tc>
          <w:tcPr>
            <w:tcW w:w="9339" w:type="dxa"/>
            <w:shd w:val="clear" w:color="auto" w:fill="DEEBF6"/>
          </w:tcPr>
          <w:p w14:paraId="454978FB" w14:textId="77777777" w:rsidR="00DD7231" w:rsidRDefault="00B54372">
            <w:pPr>
              <w:pBdr>
                <w:top w:val="nil"/>
                <w:left w:val="nil"/>
                <w:bottom w:val="nil"/>
                <w:right w:val="nil"/>
                <w:between w:val="nil"/>
              </w:pBdr>
              <w:ind w:left="22"/>
              <w:rPr>
                <w:i/>
                <w:color w:val="000000"/>
                <w:sz w:val="18"/>
                <w:szCs w:val="18"/>
              </w:rPr>
            </w:pPr>
            <w:r>
              <w:rPr>
                <w:i/>
                <w:color w:val="000000"/>
                <w:sz w:val="18"/>
                <w:szCs w:val="18"/>
              </w:rPr>
              <w:t>В данном разделе представлено схематическое изображение алгоритма действий врача при данном заболевании, состоянии, синдроме (в прямоугольниках указывают действия, в ромбах – вопросы) см «Требования к разработке алгоритмов ведения пациента»</w:t>
            </w:r>
          </w:p>
        </w:tc>
      </w:tr>
    </w:tbl>
    <w:p w14:paraId="25D2D0AC" w14:textId="77777777" w:rsidR="00DD7231" w:rsidRDefault="00DD7231"/>
    <w:p w14:paraId="239C2982" w14:textId="77777777" w:rsidR="00DD7231" w:rsidRDefault="00B54372">
      <w:r>
        <w:t>Схема</w:t>
      </w:r>
    </w:p>
    <w:p w14:paraId="38F11D98" w14:textId="77777777" w:rsidR="00DD7231" w:rsidRDefault="00B54372">
      <w:pPr>
        <w:keepNext/>
        <w:keepLines/>
        <w:pBdr>
          <w:top w:val="nil"/>
          <w:left w:val="nil"/>
          <w:bottom w:val="nil"/>
          <w:right w:val="nil"/>
          <w:between w:val="nil"/>
        </w:pBdr>
        <w:spacing w:before="240"/>
        <w:jc w:val="center"/>
        <w:rPr>
          <w:b/>
          <w:color w:val="000000"/>
          <w:sz w:val="28"/>
          <w:szCs w:val="28"/>
        </w:rPr>
      </w:pPr>
      <w:bookmarkStart w:id="40" w:name="_heading=h.3fwokq0" w:colFirst="0" w:colLast="0"/>
      <w:bookmarkEnd w:id="40"/>
      <w:r>
        <w:br w:type="page"/>
      </w:r>
      <w:r>
        <w:rPr>
          <w:b/>
          <w:color w:val="000000"/>
          <w:sz w:val="28"/>
          <w:szCs w:val="28"/>
        </w:rPr>
        <w:lastRenderedPageBreak/>
        <w:t>Приложение В. Информация для пациента</w:t>
      </w:r>
    </w:p>
    <w:p w14:paraId="150920FF" w14:textId="77777777" w:rsidR="00DD7231" w:rsidRDefault="00B54372">
      <w:pPr>
        <w:spacing w:after="352"/>
      </w:pPr>
      <w:r>
        <w:rPr>
          <w:b/>
          <w:u w:val="single"/>
        </w:rPr>
        <w:t>Рекомендации при осложнениях химиотерапии - связаться с  химиотерапевтом</w:t>
      </w:r>
      <w:r>
        <w:t xml:space="preserve">. </w:t>
      </w:r>
    </w:p>
    <w:p w14:paraId="1A4382C6" w14:textId="77777777" w:rsidR="00DD7231" w:rsidRDefault="00B54372">
      <w:pPr>
        <w:spacing w:after="349"/>
        <w:ind w:left="-5"/>
      </w:pPr>
      <w:r>
        <w:t>1)</w:t>
      </w:r>
      <w:r>
        <w:rPr>
          <w:b/>
        </w:rPr>
        <w:t>При повышении температуры тела 38°C и выше:</w:t>
      </w:r>
      <w:r>
        <w:t xml:space="preserve"> </w:t>
      </w:r>
    </w:p>
    <w:p w14:paraId="2AFC98E2" w14:textId="77777777" w:rsidR="00DD7231" w:rsidRDefault="00B54372">
      <w:pPr>
        <w:numPr>
          <w:ilvl w:val="0"/>
          <w:numId w:val="18"/>
        </w:numPr>
        <w:spacing w:after="304"/>
        <w:ind w:hanging="360"/>
      </w:pPr>
      <w:r>
        <w:t xml:space="preserve">Начать прием антибиотиков: </w:t>
      </w:r>
      <w:r>
        <w:rPr>
          <w:u w:val="single"/>
        </w:rPr>
        <w:t>по рекомендации химиотерапевта</w:t>
      </w:r>
      <w:r>
        <w:t xml:space="preserve"> </w:t>
      </w:r>
    </w:p>
    <w:p w14:paraId="3781DD5C" w14:textId="77777777" w:rsidR="00DD7231" w:rsidRDefault="00B54372">
      <w:pPr>
        <w:spacing w:after="349"/>
        <w:ind w:left="-5"/>
      </w:pPr>
      <w:r>
        <w:t>2)</w:t>
      </w:r>
      <w:r>
        <w:rPr>
          <w:b/>
        </w:rPr>
        <w:t>При стоматите</w:t>
      </w:r>
      <w:r>
        <w:t>:</w:t>
      </w:r>
    </w:p>
    <w:p w14:paraId="0C15E24D" w14:textId="77777777" w:rsidR="00DD7231" w:rsidRDefault="00B54372">
      <w:pPr>
        <w:numPr>
          <w:ilvl w:val="0"/>
          <w:numId w:val="18"/>
        </w:numPr>
        <w:spacing w:after="34"/>
        <w:ind w:hanging="360"/>
      </w:pPr>
      <w:r>
        <w:t xml:space="preserve">Диета – механическое, термическое </w:t>
      </w:r>
      <w:proofErr w:type="spellStart"/>
      <w:r>
        <w:t>щажение</w:t>
      </w:r>
      <w:proofErr w:type="spellEnd"/>
      <w:r>
        <w:t xml:space="preserve">; </w:t>
      </w:r>
    </w:p>
    <w:p w14:paraId="3E974936" w14:textId="77777777" w:rsidR="00DD7231" w:rsidRDefault="00B54372">
      <w:pPr>
        <w:numPr>
          <w:ilvl w:val="0"/>
          <w:numId w:val="18"/>
        </w:numPr>
        <w:spacing w:after="30"/>
        <w:ind w:hanging="360"/>
      </w:pPr>
      <w:r>
        <w:t xml:space="preserve">Частое полоскание рта (каждый час) – ромашка, кора дуба, шалфей, смазывать рот облепиховым (персиковым) маслом; </w:t>
      </w:r>
    </w:p>
    <w:p w14:paraId="4CE08105" w14:textId="77777777" w:rsidR="00DD7231" w:rsidRDefault="00B54372">
      <w:pPr>
        <w:numPr>
          <w:ilvl w:val="0"/>
          <w:numId w:val="18"/>
        </w:numPr>
        <w:spacing w:after="304"/>
        <w:ind w:hanging="360"/>
      </w:pPr>
      <w:r>
        <w:t xml:space="preserve">Обрабатывать полость рта </w:t>
      </w:r>
      <w:r>
        <w:rPr>
          <w:u w:val="single"/>
        </w:rPr>
        <w:t>по рекомендации химиотерапевта</w:t>
      </w:r>
      <w:r>
        <w:t xml:space="preserve"> </w:t>
      </w:r>
    </w:p>
    <w:p w14:paraId="5BC285F0" w14:textId="77777777" w:rsidR="00DD7231" w:rsidRDefault="00B54372">
      <w:pPr>
        <w:spacing w:after="349"/>
        <w:ind w:left="-5"/>
      </w:pPr>
      <w:r>
        <w:rPr>
          <w:b/>
        </w:rPr>
        <w:t>3)При диарее</w:t>
      </w:r>
      <w:r>
        <w:t>:</w:t>
      </w:r>
    </w:p>
    <w:p w14:paraId="50994252" w14:textId="77777777" w:rsidR="00DD7231" w:rsidRDefault="00B54372">
      <w:pPr>
        <w:numPr>
          <w:ilvl w:val="0"/>
          <w:numId w:val="18"/>
        </w:numPr>
        <w:spacing w:after="33"/>
        <w:ind w:hanging="360"/>
      </w:pPr>
      <w:r>
        <w:t xml:space="preserve">Диета – исключить жирное, острое, копченое, сладкое, молочное, клетчатку. </w:t>
      </w:r>
    </w:p>
    <w:p w14:paraId="2292207A" w14:textId="77777777" w:rsidR="00DD7231" w:rsidRDefault="00B54372">
      <w:pPr>
        <w:spacing w:after="24"/>
        <w:ind w:right="256"/>
      </w:pPr>
      <w:r>
        <w:t xml:space="preserve">Можно нежирное мясо, мучное, кисломолочное, рисовый отвар. Обильное питье. </w:t>
      </w:r>
    </w:p>
    <w:p w14:paraId="5AF4B63F" w14:textId="77777777" w:rsidR="00DD7231" w:rsidRDefault="00B54372">
      <w:pPr>
        <w:numPr>
          <w:ilvl w:val="0"/>
          <w:numId w:val="18"/>
        </w:numPr>
        <w:spacing w:after="41"/>
        <w:ind w:hanging="360"/>
      </w:pPr>
      <w:r>
        <w:t xml:space="preserve">Принимать </w:t>
      </w:r>
      <w:r>
        <w:rPr>
          <w:u w:val="single"/>
        </w:rPr>
        <w:t>препараты по рекомендации химиотерапевта</w:t>
      </w:r>
      <w:r>
        <w:t xml:space="preserve"> </w:t>
      </w:r>
    </w:p>
    <w:p w14:paraId="79006520" w14:textId="77777777" w:rsidR="00DD7231" w:rsidRDefault="00B54372">
      <w:pPr>
        <w:spacing w:after="41"/>
        <w:ind w:left="705"/>
      </w:pPr>
      <w:r>
        <w:rPr>
          <w:b/>
        </w:rPr>
        <w:t>4)При тошноте</w:t>
      </w:r>
      <w:r>
        <w:t>:</w:t>
      </w:r>
    </w:p>
    <w:p w14:paraId="1F347F74" w14:textId="77777777" w:rsidR="00DD7231" w:rsidRDefault="00B54372">
      <w:pPr>
        <w:numPr>
          <w:ilvl w:val="0"/>
          <w:numId w:val="18"/>
        </w:numPr>
        <w:spacing w:after="304"/>
        <w:ind w:hanging="360"/>
      </w:pPr>
      <w:r>
        <w:t xml:space="preserve">Принимать </w:t>
      </w:r>
      <w:r>
        <w:rPr>
          <w:u w:val="single"/>
        </w:rPr>
        <w:t>препараты по рекомендации химиотерапевта</w:t>
      </w:r>
      <w:r>
        <w:t xml:space="preserve"> </w:t>
      </w:r>
    </w:p>
    <w:p w14:paraId="3C0A3E50" w14:textId="77777777" w:rsidR="00DD7231" w:rsidRDefault="00DD7231">
      <w:pPr>
        <w:pBdr>
          <w:top w:val="nil"/>
          <w:left w:val="nil"/>
          <w:bottom w:val="nil"/>
          <w:right w:val="nil"/>
          <w:between w:val="nil"/>
        </w:pBdr>
        <w:rPr>
          <w:color w:val="000000"/>
        </w:rPr>
      </w:pPr>
    </w:p>
    <w:p w14:paraId="70054D3D" w14:textId="77777777" w:rsidR="00DD7231" w:rsidRDefault="00B54372">
      <w:pPr>
        <w:keepNext/>
        <w:keepLines/>
        <w:pBdr>
          <w:top w:val="nil"/>
          <w:left w:val="nil"/>
          <w:bottom w:val="nil"/>
          <w:right w:val="nil"/>
          <w:between w:val="nil"/>
        </w:pBdr>
        <w:spacing w:before="240"/>
        <w:jc w:val="center"/>
        <w:rPr>
          <w:b/>
          <w:color w:val="000000"/>
          <w:sz w:val="28"/>
          <w:szCs w:val="28"/>
        </w:rPr>
      </w:pPr>
      <w:bookmarkStart w:id="41" w:name="_heading=h.1v1yuxt" w:colFirst="0" w:colLast="0"/>
      <w:bookmarkEnd w:id="41"/>
      <w:r>
        <w:br w:type="page"/>
      </w:r>
      <w:r>
        <w:rPr>
          <w:b/>
          <w:color w:val="000000"/>
          <w:sz w:val="28"/>
          <w:szCs w:val="28"/>
        </w:rPr>
        <w:lastRenderedPageBreak/>
        <w:t>Приложение Г1-ГN. Шкалы оценки, вопросники и другие оценочные инструменты состояния пациента, приведенные в клинических рекомендациях</w:t>
      </w:r>
    </w:p>
    <w:tbl>
      <w:tblPr>
        <w:tblStyle w:val="affffc"/>
        <w:tblW w:w="933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39"/>
      </w:tblGrid>
      <w:tr w:rsidR="00DD7231" w14:paraId="7A6CAE0E" w14:textId="77777777">
        <w:tc>
          <w:tcPr>
            <w:tcW w:w="9339" w:type="dxa"/>
            <w:shd w:val="clear" w:color="auto" w:fill="DEEBF6"/>
          </w:tcPr>
          <w:p w14:paraId="1671169F" w14:textId="77777777" w:rsidR="00DD7231" w:rsidRDefault="00B54372">
            <w:pPr>
              <w:pBdr>
                <w:top w:val="nil"/>
                <w:left w:val="nil"/>
                <w:bottom w:val="nil"/>
                <w:right w:val="nil"/>
                <w:between w:val="nil"/>
              </w:pBdr>
              <w:ind w:left="22"/>
              <w:rPr>
                <w:i/>
                <w:color w:val="000000"/>
                <w:sz w:val="18"/>
                <w:szCs w:val="18"/>
              </w:rPr>
            </w:pPr>
            <w:r>
              <w:rPr>
                <w:i/>
                <w:color w:val="000000"/>
                <w:sz w:val="18"/>
                <w:szCs w:val="18"/>
              </w:rPr>
              <w:t xml:space="preserve">В Приложениях Г1 – Приложениях ГN указываются шкалы, опросники и другие </w:t>
            </w:r>
            <w:proofErr w:type="spellStart"/>
            <w:r>
              <w:rPr>
                <w:i/>
                <w:color w:val="000000"/>
                <w:sz w:val="18"/>
                <w:szCs w:val="18"/>
              </w:rPr>
              <w:t>валидизированные</w:t>
            </w:r>
            <w:proofErr w:type="spellEnd"/>
            <w:r>
              <w:rPr>
                <w:i/>
                <w:color w:val="000000"/>
                <w:sz w:val="18"/>
                <w:szCs w:val="18"/>
              </w:rPr>
              <w:t xml:space="preserve"> методы оценки состояния пациента, прогноза рисков возникновения осложнений и прогноза развития заболевания/состояния</w:t>
            </w:r>
          </w:p>
          <w:p w14:paraId="0B7D962D" w14:textId="77777777" w:rsidR="00DD7231" w:rsidRDefault="00B54372">
            <w:pPr>
              <w:pBdr>
                <w:top w:val="nil"/>
                <w:left w:val="nil"/>
                <w:bottom w:val="nil"/>
                <w:right w:val="nil"/>
                <w:between w:val="nil"/>
              </w:pBdr>
              <w:ind w:left="22"/>
              <w:rPr>
                <w:i/>
                <w:color w:val="000000"/>
                <w:sz w:val="18"/>
                <w:szCs w:val="18"/>
              </w:rPr>
            </w:pPr>
            <w:r>
              <w:rPr>
                <w:i/>
                <w:color w:val="000000"/>
                <w:sz w:val="18"/>
                <w:szCs w:val="18"/>
              </w:rPr>
              <w:t xml:space="preserve">При размещении шкал представляется оригинальное название и/или название на русском языке. </w:t>
            </w:r>
          </w:p>
          <w:p w14:paraId="6BF6E99A" w14:textId="77777777" w:rsidR="00DD7231" w:rsidRDefault="00B54372">
            <w:pPr>
              <w:pBdr>
                <w:top w:val="nil"/>
                <w:left w:val="nil"/>
                <w:bottom w:val="nil"/>
                <w:right w:val="nil"/>
                <w:between w:val="nil"/>
              </w:pBdr>
              <w:ind w:left="22"/>
              <w:rPr>
                <w:i/>
                <w:color w:val="000000"/>
                <w:sz w:val="18"/>
                <w:szCs w:val="18"/>
              </w:rPr>
            </w:pPr>
            <w:r>
              <w:rPr>
                <w:i/>
                <w:color w:val="000000"/>
                <w:sz w:val="18"/>
                <w:szCs w:val="18"/>
              </w:rPr>
              <w:t>Представляется также паспорт шкалы с заполнением всех пунктов (источник: публикация с валидацией и при наличии - официальный сайт), тип, назначение, содержание (шаблон), ключ (интерпретация) – см. ниже</w:t>
            </w:r>
          </w:p>
        </w:tc>
      </w:tr>
    </w:tbl>
    <w:p w14:paraId="365E4BB1" w14:textId="77777777" w:rsidR="00DD7231" w:rsidRDefault="00DD7231">
      <w:bookmarkStart w:id="42" w:name="bookmark=id.4f1mdlm" w:colFirst="0" w:colLast="0"/>
      <w:bookmarkEnd w:id="42"/>
    </w:p>
    <w:p w14:paraId="5A8AA1D6" w14:textId="77777777" w:rsidR="00DD7231" w:rsidRDefault="00B54372">
      <w:pPr>
        <w:rPr>
          <w:b/>
        </w:rPr>
      </w:pPr>
      <w:r>
        <w:rPr>
          <w:b/>
        </w:rPr>
        <w:t>Шаблон включения клинических шкал оценки, вопросников и других</w:t>
      </w:r>
      <w:r>
        <w:rPr>
          <w:b/>
        </w:rPr>
        <w:br/>
        <w:t>оценочных инструментов состояния пациента</w:t>
      </w:r>
    </w:p>
    <w:p w14:paraId="136F7519" w14:textId="77777777" w:rsidR="00DD7231" w:rsidRDefault="00B54372">
      <w:pPr>
        <w:widowControl w:val="0"/>
        <w:pBdr>
          <w:top w:val="nil"/>
          <w:left w:val="nil"/>
          <w:bottom w:val="nil"/>
          <w:right w:val="nil"/>
          <w:between w:val="nil"/>
        </w:pBdr>
        <w:tabs>
          <w:tab w:val="left" w:pos="10092"/>
        </w:tabs>
        <w:ind w:left="1520" w:firstLine="20"/>
        <w:rPr>
          <w:color w:val="000000"/>
        </w:rPr>
      </w:pPr>
      <w:r>
        <w:rPr>
          <w:color w:val="000000"/>
        </w:rPr>
        <w:t>Название на русском языке:</w:t>
      </w:r>
    </w:p>
    <w:p w14:paraId="35EBF834" w14:textId="77777777" w:rsidR="00DD7231" w:rsidRDefault="00B54372">
      <w:pPr>
        <w:widowControl w:val="0"/>
        <w:pBdr>
          <w:top w:val="nil"/>
          <w:left w:val="nil"/>
          <w:bottom w:val="nil"/>
          <w:right w:val="nil"/>
          <w:between w:val="nil"/>
        </w:pBdr>
        <w:tabs>
          <w:tab w:val="left" w:pos="10092"/>
        </w:tabs>
        <w:ind w:left="1520" w:firstLine="20"/>
        <w:rPr>
          <w:color w:val="000000"/>
        </w:rPr>
      </w:pPr>
      <w:r>
        <w:rPr>
          <w:color w:val="000000"/>
        </w:rPr>
        <w:t>Оригинальное название (если есть):</w:t>
      </w:r>
    </w:p>
    <w:p w14:paraId="389DBE9B" w14:textId="77777777" w:rsidR="00DD7231" w:rsidRDefault="00B54372">
      <w:pPr>
        <w:widowControl w:val="0"/>
        <w:pBdr>
          <w:top w:val="nil"/>
          <w:left w:val="nil"/>
          <w:bottom w:val="nil"/>
          <w:right w:val="nil"/>
          <w:between w:val="nil"/>
        </w:pBdr>
        <w:ind w:right="100"/>
        <w:jc w:val="center"/>
        <w:rPr>
          <w:color w:val="000000"/>
        </w:rPr>
      </w:pPr>
      <w:r>
        <w:rPr>
          <w:color w:val="000000"/>
        </w:rPr>
        <w:t>Источник (официальный сайт разработчиков, публикация с</w:t>
      </w:r>
    </w:p>
    <w:p w14:paraId="16A60060" w14:textId="77777777" w:rsidR="00DD7231" w:rsidRDefault="00B54372">
      <w:pPr>
        <w:widowControl w:val="0"/>
        <w:pBdr>
          <w:top w:val="nil"/>
          <w:left w:val="nil"/>
          <w:bottom w:val="nil"/>
          <w:right w:val="nil"/>
          <w:between w:val="nil"/>
        </w:pBdr>
        <w:tabs>
          <w:tab w:val="left" w:pos="10092"/>
        </w:tabs>
        <w:ind w:left="820"/>
        <w:rPr>
          <w:color w:val="000000"/>
        </w:rPr>
      </w:pPr>
      <w:r>
        <w:rPr>
          <w:color w:val="000000"/>
        </w:rPr>
        <w:t>валидацией):</w:t>
      </w:r>
    </w:p>
    <w:p w14:paraId="796921F6" w14:textId="77777777" w:rsidR="00DD7231" w:rsidRDefault="00B54372">
      <w:pPr>
        <w:widowControl w:val="0"/>
        <w:pBdr>
          <w:top w:val="nil"/>
          <w:left w:val="nil"/>
          <w:bottom w:val="nil"/>
          <w:right w:val="nil"/>
          <w:between w:val="nil"/>
        </w:pBdr>
        <w:ind w:left="1520" w:firstLine="20"/>
        <w:rPr>
          <w:color w:val="000000"/>
        </w:rPr>
      </w:pPr>
      <w:r>
        <w:rPr>
          <w:color w:val="000000"/>
        </w:rPr>
        <w:t>Тип (подчеркнуть):</w:t>
      </w:r>
    </w:p>
    <w:p w14:paraId="5148D852" w14:textId="77777777" w:rsidR="00DD7231" w:rsidRDefault="00B54372">
      <w:pPr>
        <w:widowControl w:val="0"/>
        <w:numPr>
          <w:ilvl w:val="0"/>
          <w:numId w:val="2"/>
        </w:numPr>
        <w:pBdr>
          <w:top w:val="nil"/>
          <w:left w:val="nil"/>
          <w:bottom w:val="nil"/>
          <w:right w:val="nil"/>
          <w:between w:val="nil"/>
        </w:pBdr>
        <w:tabs>
          <w:tab w:val="left" w:pos="1817"/>
        </w:tabs>
        <w:ind w:left="1520" w:firstLine="20"/>
        <w:rPr>
          <w:color w:val="000000"/>
        </w:rPr>
      </w:pPr>
      <w:r>
        <w:rPr>
          <w:color w:val="000000"/>
        </w:rPr>
        <w:t>шкала оценки</w:t>
      </w:r>
    </w:p>
    <w:p w14:paraId="729FA8AA" w14:textId="77777777" w:rsidR="00DD7231" w:rsidRDefault="00B54372">
      <w:pPr>
        <w:widowControl w:val="0"/>
        <w:numPr>
          <w:ilvl w:val="0"/>
          <w:numId w:val="2"/>
        </w:numPr>
        <w:pBdr>
          <w:top w:val="nil"/>
          <w:left w:val="nil"/>
          <w:bottom w:val="nil"/>
          <w:right w:val="nil"/>
          <w:between w:val="nil"/>
        </w:pBdr>
        <w:tabs>
          <w:tab w:val="left" w:pos="1817"/>
        </w:tabs>
        <w:ind w:left="1520" w:firstLine="20"/>
        <w:rPr>
          <w:color w:val="000000"/>
        </w:rPr>
      </w:pPr>
      <w:r>
        <w:rPr>
          <w:color w:val="000000"/>
        </w:rPr>
        <w:t>индекс</w:t>
      </w:r>
    </w:p>
    <w:p w14:paraId="72166AA8" w14:textId="77777777" w:rsidR="00DD7231" w:rsidRDefault="00B54372">
      <w:pPr>
        <w:widowControl w:val="0"/>
        <w:numPr>
          <w:ilvl w:val="0"/>
          <w:numId w:val="2"/>
        </w:numPr>
        <w:pBdr>
          <w:top w:val="nil"/>
          <w:left w:val="nil"/>
          <w:bottom w:val="nil"/>
          <w:right w:val="nil"/>
          <w:between w:val="nil"/>
        </w:pBdr>
        <w:tabs>
          <w:tab w:val="left" w:pos="1817"/>
        </w:tabs>
        <w:ind w:left="1520" w:firstLine="20"/>
        <w:rPr>
          <w:color w:val="000000"/>
        </w:rPr>
      </w:pPr>
      <w:r>
        <w:rPr>
          <w:color w:val="000000"/>
        </w:rPr>
        <w:t>вопросник</w:t>
      </w:r>
    </w:p>
    <w:p w14:paraId="61069442" w14:textId="77777777" w:rsidR="00DD7231" w:rsidRDefault="00B54372">
      <w:pPr>
        <w:widowControl w:val="0"/>
        <w:numPr>
          <w:ilvl w:val="0"/>
          <w:numId w:val="2"/>
        </w:numPr>
        <w:pBdr>
          <w:top w:val="nil"/>
          <w:left w:val="nil"/>
          <w:bottom w:val="nil"/>
          <w:right w:val="nil"/>
          <w:between w:val="nil"/>
        </w:pBdr>
        <w:tabs>
          <w:tab w:val="left" w:pos="1817"/>
          <w:tab w:val="left" w:pos="10092"/>
        </w:tabs>
        <w:ind w:left="1520" w:firstLine="20"/>
        <w:rPr>
          <w:color w:val="000000"/>
        </w:rPr>
      </w:pPr>
      <w:r>
        <w:rPr>
          <w:color w:val="000000"/>
        </w:rPr>
        <w:t>другое (уточнить):</w:t>
      </w:r>
      <w:r>
        <w:rPr>
          <w:color w:val="000000"/>
        </w:rPr>
        <w:tab/>
      </w:r>
    </w:p>
    <w:p w14:paraId="5472911A" w14:textId="77777777" w:rsidR="00DD7231" w:rsidRDefault="00B54372">
      <w:pPr>
        <w:widowControl w:val="0"/>
        <w:pBdr>
          <w:top w:val="nil"/>
          <w:left w:val="nil"/>
          <w:bottom w:val="nil"/>
          <w:right w:val="nil"/>
          <w:between w:val="nil"/>
        </w:pBdr>
        <w:tabs>
          <w:tab w:val="left" w:pos="10092"/>
        </w:tabs>
        <w:ind w:left="1520" w:firstLine="20"/>
        <w:rPr>
          <w:color w:val="000000"/>
        </w:rPr>
      </w:pPr>
      <w:r>
        <w:rPr>
          <w:color w:val="000000"/>
        </w:rPr>
        <w:t>Назначение:</w:t>
      </w:r>
    </w:p>
    <w:p w14:paraId="4A356637" w14:textId="77777777" w:rsidR="00DD7231" w:rsidRDefault="00B54372">
      <w:pPr>
        <w:widowControl w:val="0"/>
        <w:pBdr>
          <w:top w:val="nil"/>
          <w:left w:val="nil"/>
          <w:bottom w:val="nil"/>
          <w:right w:val="nil"/>
          <w:between w:val="nil"/>
        </w:pBdr>
        <w:tabs>
          <w:tab w:val="left" w:pos="10092"/>
        </w:tabs>
        <w:ind w:left="1520" w:firstLine="20"/>
        <w:rPr>
          <w:color w:val="000000"/>
        </w:rPr>
      </w:pPr>
      <w:r>
        <w:rPr>
          <w:color w:val="000000"/>
        </w:rPr>
        <w:t>Содержание (шаблон):</w:t>
      </w:r>
    </w:p>
    <w:p w14:paraId="7D9F28AA" w14:textId="77777777" w:rsidR="00DD7231" w:rsidRDefault="00B54372">
      <w:pPr>
        <w:widowControl w:val="0"/>
        <w:pBdr>
          <w:top w:val="nil"/>
          <w:left w:val="nil"/>
          <w:bottom w:val="nil"/>
          <w:right w:val="nil"/>
          <w:between w:val="nil"/>
        </w:pBdr>
        <w:tabs>
          <w:tab w:val="left" w:pos="10092"/>
        </w:tabs>
        <w:ind w:left="1520" w:firstLine="20"/>
        <w:rPr>
          <w:color w:val="000000"/>
        </w:rPr>
      </w:pPr>
      <w:r>
        <w:rPr>
          <w:color w:val="000000"/>
        </w:rPr>
        <w:t>Ключ (интерпретация):</w:t>
      </w:r>
    </w:p>
    <w:p w14:paraId="5DE7F60C" w14:textId="77777777" w:rsidR="00DD7231" w:rsidRDefault="00B54372">
      <w:pPr>
        <w:widowControl w:val="0"/>
        <w:pBdr>
          <w:top w:val="nil"/>
          <w:left w:val="nil"/>
          <w:bottom w:val="nil"/>
          <w:right w:val="nil"/>
          <w:between w:val="nil"/>
        </w:pBdr>
        <w:ind w:left="1520" w:firstLine="20"/>
        <w:rPr>
          <w:color w:val="000000"/>
        </w:rPr>
        <w:sectPr w:rsidR="00DD7231">
          <w:pgSz w:w="11900" w:h="16840"/>
          <w:pgMar w:top="1134" w:right="850" w:bottom="1134" w:left="1701" w:header="711" w:footer="327" w:gutter="0"/>
          <w:pgNumType w:start="11"/>
          <w:cols w:space="720"/>
        </w:sectPr>
      </w:pPr>
      <w:r>
        <w:rPr>
          <w:color w:val="000000"/>
        </w:rPr>
        <w:t>Пояснения:</w:t>
      </w:r>
    </w:p>
    <w:p w14:paraId="26D7009B" w14:textId="77777777" w:rsidR="00DD7231" w:rsidRDefault="00DD7231">
      <w:pPr>
        <w:pBdr>
          <w:top w:val="nil"/>
          <w:left w:val="nil"/>
          <w:bottom w:val="nil"/>
          <w:right w:val="nil"/>
          <w:between w:val="nil"/>
        </w:pBdr>
        <w:rPr>
          <w:i/>
          <w:color w:val="FF0000"/>
          <w:sz w:val="18"/>
          <w:szCs w:val="18"/>
        </w:rPr>
      </w:pPr>
    </w:p>
    <w:sectPr w:rsidR="00DD7231">
      <w:headerReference w:type="default" r:id="rId8"/>
      <w:footerReference w:type="default" r:id="rId9"/>
      <w:pgSz w:w="11900" w:h="16840"/>
      <w:pgMar w:top="1134" w:right="850" w:bottom="1134" w:left="1701" w:header="708" w:footer="70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D87B06" w14:textId="77777777" w:rsidR="0030722C" w:rsidRDefault="0030722C">
      <w:r>
        <w:separator/>
      </w:r>
    </w:p>
  </w:endnote>
  <w:endnote w:type="continuationSeparator" w:id="0">
    <w:p w14:paraId="0B3FF0E8" w14:textId="77777777" w:rsidR="0030722C" w:rsidRDefault="003072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Quattrocento Sans">
    <w:charset w:val="00"/>
    <w:family w:val="swiss"/>
    <w:pitch w:val="variable"/>
    <w:sig w:usb0="800000BF" w:usb1="4000005B" w:usb2="00000000" w:usb3="00000000" w:csb0="00000001" w:csb1="00000000"/>
  </w:font>
  <w:font w:name="Noto Sans Symbols">
    <w:altName w:val="Calibri"/>
    <w:charset w:val="00"/>
    <w:family w:val="auto"/>
    <w:pitch w:val="default"/>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Liberation Sans">
    <w:altName w:val="Arial"/>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ans">
    <w:panose1 w:val="00000000000000000000"/>
    <w:charset w:val="00"/>
    <w:family w:val="roman"/>
    <w:notTrueType/>
    <w:pitch w:val="default"/>
  </w:font>
  <w:font w:name="-webkit-standard">
    <w:altName w:val="Cambria"/>
    <w:panose1 w:val="00000000000000000000"/>
    <w:charset w:val="00"/>
    <w:family w:val="roman"/>
    <w:notTrueType/>
    <w:pitch w:val="default"/>
  </w:font>
  <w:font w:name="Gungsuh">
    <w:charset w:val="81"/>
    <w:family w:val="roman"/>
    <w:pitch w:val="variable"/>
    <w:sig w:usb0="B00002AF" w:usb1="69D77CFB" w:usb2="00000030" w:usb3="00000000" w:csb0="0008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413EC" w14:textId="77777777" w:rsidR="002730BA" w:rsidRDefault="002730BA">
    <w:pPr>
      <w:pBdr>
        <w:top w:val="nil"/>
        <w:left w:val="nil"/>
        <w:bottom w:val="nil"/>
        <w:right w:val="nil"/>
        <w:between w:val="nil"/>
      </w:pBdr>
      <w:tabs>
        <w:tab w:val="center" w:pos="4677"/>
        <w:tab w:val="right" w:pos="9355"/>
      </w:tabs>
      <w:jc w:val="center"/>
      <w:rPr>
        <w:color w:val="000000"/>
      </w:rPr>
    </w:pPr>
    <w:r>
      <w:rPr>
        <w:color w:val="000000"/>
      </w:rPr>
      <w:fldChar w:fldCharType="begin"/>
    </w:r>
    <w:r>
      <w:rPr>
        <w:color w:val="000000"/>
      </w:rPr>
      <w:instrText>PAGE</w:instrText>
    </w:r>
    <w:r>
      <w:rPr>
        <w:color w:val="000000"/>
      </w:rPr>
      <w:fldChar w:fldCharType="end"/>
    </w:r>
  </w:p>
  <w:p w14:paraId="141D24F2" w14:textId="77777777" w:rsidR="002730BA" w:rsidRDefault="002730BA">
    <w:pPr>
      <w:widowControl w:val="0"/>
      <w:pBdr>
        <w:top w:val="nil"/>
        <w:left w:val="nil"/>
        <w:bottom w:val="nil"/>
        <w:right w:val="nil"/>
        <w:between w:val="nil"/>
      </w:pBdr>
      <w:spacing w:line="276"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8D280" w14:textId="77777777" w:rsidR="0030722C" w:rsidRDefault="0030722C">
      <w:r>
        <w:separator/>
      </w:r>
    </w:p>
  </w:footnote>
  <w:footnote w:type="continuationSeparator" w:id="0">
    <w:p w14:paraId="4E343236" w14:textId="77777777" w:rsidR="0030722C" w:rsidRDefault="0030722C">
      <w:r>
        <w:continuationSeparator/>
      </w:r>
    </w:p>
  </w:footnote>
  <w:footnote w:id="1">
    <w:p w14:paraId="5BD70025" w14:textId="77777777" w:rsidR="00570282" w:rsidRPr="0059255E" w:rsidRDefault="00570282" w:rsidP="00570282">
      <w:pPr>
        <w:pStyle w:val="aff6"/>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D131A" w14:textId="77777777" w:rsidR="002730BA" w:rsidRDefault="002730BA">
    <w:pPr>
      <w:pBdr>
        <w:top w:val="nil"/>
        <w:left w:val="nil"/>
        <w:bottom w:val="nil"/>
        <w:right w:val="nil"/>
        <w:between w:val="nil"/>
      </w:pBdr>
      <w:tabs>
        <w:tab w:val="center" w:pos="4677"/>
        <w:tab w:val="right" w:pos="9355"/>
      </w:tabs>
      <w:rPr>
        <w:i/>
        <w:color w:val="000000"/>
      </w:rPr>
    </w:pPr>
  </w:p>
  <w:p w14:paraId="55A28384" w14:textId="77777777" w:rsidR="002730BA" w:rsidRDefault="002730B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B07EE"/>
    <w:multiLevelType w:val="hybridMultilevel"/>
    <w:tmpl w:val="3962D1B8"/>
    <w:lvl w:ilvl="0" w:tplc="5F0A8C58">
      <w:start w:val="1"/>
      <w:numFmt w:val="bullet"/>
      <w:lvlText w:val=""/>
      <w:lvlJc w:val="left"/>
      <w:pPr>
        <w:ind w:left="720" w:hanging="360"/>
      </w:pPr>
      <w:rPr>
        <w:rFonts w:ascii="Symbol" w:hAnsi="Symbol"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F55844"/>
    <w:multiLevelType w:val="multilevel"/>
    <w:tmpl w:val="C4A227E4"/>
    <w:lvl w:ilvl="0">
      <w:start w:val="1"/>
      <w:numFmt w:val="bullet"/>
      <w:lvlText w:val="•"/>
      <w:lvlJc w:val="left"/>
      <w:pPr>
        <w:ind w:left="705" w:hanging="705"/>
      </w:pPr>
      <w:rPr>
        <w:rFonts w:ascii="Arial" w:eastAsia="Arial" w:hAnsi="Arial" w:cs="Arial"/>
        <w:b w:val="0"/>
        <w:i w:val="0"/>
        <w:strike w:val="0"/>
        <w:color w:val="000000"/>
        <w:sz w:val="20"/>
        <w:szCs w:val="20"/>
        <w:u w:val="none"/>
        <w:vertAlign w:val="baseline"/>
      </w:rPr>
    </w:lvl>
    <w:lvl w:ilvl="1">
      <w:start w:val="1"/>
      <w:numFmt w:val="bullet"/>
      <w:lvlText w:val="o"/>
      <w:lvlJc w:val="left"/>
      <w:pPr>
        <w:ind w:left="1357" w:hanging="1357"/>
      </w:pPr>
      <w:rPr>
        <w:rFonts w:ascii="Quattrocento Sans" w:eastAsia="Quattrocento Sans" w:hAnsi="Quattrocento Sans" w:cs="Quattrocento Sans"/>
        <w:b w:val="0"/>
        <w:i w:val="0"/>
        <w:strike w:val="0"/>
        <w:color w:val="000000"/>
        <w:sz w:val="20"/>
        <w:szCs w:val="20"/>
        <w:u w:val="none"/>
        <w:vertAlign w:val="baseline"/>
      </w:rPr>
    </w:lvl>
    <w:lvl w:ilvl="2">
      <w:start w:val="1"/>
      <w:numFmt w:val="bullet"/>
      <w:lvlText w:val="▪"/>
      <w:lvlJc w:val="left"/>
      <w:pPr>
        <w:ind w:left="2077" w:hanging="2077"/>
      </w:pPr>
      <w:rPr>
        <w:rFonts w:ascii="Quattrocento Sans" w:eastAsia="Quattrocento Sans" w:hAnsi="Quattrocento Sans" w:cs="Quattrocento Sans"/>
        <w:b w:val="0"/>
        <w:i w:val="0"/>
        <w:strike w:val="0"/>
        <w:color w:val="000000"/>
        <w:sz w:val="20"/>
        <w:szCs w:val="20"/>
        <w:u w:val="none"/>
        <w:vertAlign w:val="baseline"/>
      </w:rPr>
    </w:lvl>
    <w:lvl w:ilvl="3">
      <w:start w:val="1"/>
      <w:numFmt w:val="bullet"/>
      <w:lvlText w:val="•"/>
      <w:lvlJc w:val="left"/>
      <w:pPr>
        <w:ind w:left="2797" w:hanging="2797"/>
      </w:pPr>
      <w:rPr>
        <w:rFonts w:ascii="Arial" w:eastAsia="Arial" w:hAnsi="Arial" w:cs="Arial"/>
        <w:b w:val="0"/>
        <w:i w:val="0"/>
        <w:strike w:val="0"/>
        <w:color w:val="000000"/>
        <w:sz w:val="20"/>
        <w:szCs w:val="20"/>
        <w:u w:val="none"/>
        <w:vertAlign w:val="baseline"/>
      </w:rPr>
    </w:lvl>
    <w:lvl w:ilvl="4">
      <w:start w:val="1"/>
      <w:numFmt w:val="bullet"/>
      <w:lvlText w:val="o"/>
      <w:lvlJc w:val="left"/>
      <w:pPr>
        <w:ind w:left="3517" w:hanging="3517"/>
      </w:pPr>
      <w:rPr>
        <w:rFonts w:ascii="Quattrocento Sans" w:eastAsia="Quattrocento Sans" w:hAnsi="Quattrocento Sans" w:cs="Quattrocento Sans"/>
        <w:b w:val="0"/>
        <w:i w:val="0"/>
        <w:strike w:val="0"/>
        <w:color w:val="000000"/>
        <w:sz w:val="20"/>
        <w:szCs w:val="20"/>
        <w:u w:val="none"/>
        <w:vertAlign w:val="baseline"/>
      </w:rPr>
    </w:lvl>
    <w:lvl w:ilvl="5">
      <w:start w:val="1"/>
      <w:numFmt w:val="bullet"/>
      <w:lvlText w:val="▪"/>
      <w:lvlJc w:val="left"/>
      <w:pPr>
        <w:ind w:left="4237" w:hanging="4237"/>
      </w:pPr>
      <w:rPr>
        <w:rFonts w:ascii="Quattrocento Sans" w:eastAsia="Quattrocento Sans" w:hAnsi="Quattrocento Sans" w:cs="Quattrocento Sans"/>
        <w:b w:val="0"/>
        <w:i w:val="0"/>
        <w:strike w:val="0"/>
        <w:color w:val="000000"/>
        <w:sz w:val="20"/>
        <w:szCs w:val="20"/>
        <w:u w:val="none"/>
        <w:vertAlign w:val="baseline"/>
      </w:rPr>
    </w:lvl>
    <w:lvl w:ilvl="6">
      <w:start w:val="1"/>
      <w:numFmt w:val="bullet"/>
      <w:lvlText w:val="•"/>
      <w:lvlJc w:val="left"/>
      <w:pPr>
        <w:ind w:left="4957" w:hanging="4957"/>
      </w:pPr>
      <w:rPr>
        <w:rFonts w:ascii="Arial" w:eastAsia="Arial" w:hAnsi="Arial" w:cs="Arial"/>
        <w:b w:val="0"/>
        <w:i w:val="0"/>
        <w:strike w:val="0"/>
        <w:color w:val="000000"/>
        <w:sz w:val="20"/>
        <w:szCs w:val="20"/>
        <w:u w:val="none"/>
        <w:vertAlign w:val="baseline"/>
      </w:rPr>
    </w:lvl>
    <w:lvl w:ilvl="7">
      <w:start w:val="1"/>
      <w:numFmt w:val="bullet"/>
      <w:lvlText w:val="o"/>
      <w:lvlJc w:val="left"/>
      <w:pPr>
        <w:ind w:left="5677" w:hanging="5677"/>
      </w:pPr>
      <w:rPr>
        <w:rFonts w:ascii="Quattrocento Sans" w:eastAsia="Quattrocento Sans" w:hAnsi="Quattrocento Sans" w:cs="Quattrocento Sans"/>
        <w:b w:val="0"/>
        <w:i w:val="0"/>
        <w:strike w:val="0"/>
        <w:color w:val="000000"/>
        <w:sz w:val="20"/>
        <w:szCs w:val="20"/>
        <w:u w:val="none"/>
        <w:vertAlign w:val="baseline"/>
      </w:rPr>
    </w:lvl>
    <w:lvl w:ilvl="8">
      <w:start w:val="1"/>
      <w:numFmt w:val="bullet"/>
      <w:lvlText w:val="▪"/>
      <w:lvlJc w:val="left"/>
      <w:pPr>
        <w:ind w:left="6397" w:hanging="6397"/>
      </w:pPr>
      <w:rPr>
        <w:rFonts w:ascii="Quattrocento Sans" w:eastAsia="Quattrocento Sans" w:hAnsi="Quattrocento Sans" w:cs="Quattrocento Sans"/>
        <w:b w:val="0"/>
        <w:i w:val="0"/>
        <w:strike w:val="0"/>
        <w:color w:val="000000"/>
        <w:sz w:val="20"/>
        <w:szCs w:val="20"/>
        <w:u w:val="none"/>
        <w:vertAlign w:val="baseline"/>
      </w:rPr>
    </w:lvl>
  </w:abstractNum>
  <w:abstractNum w:abstractNumId="2" w15:restartNumberingAfterBreak="0">
    <w:nsid w:val="0CC176EC"/>
    <w:multiLevelType w:val="multilevel"/>
    <w:tmpl w:val="346C78E4"/>
    <w:lvl w:ilvl="0">
      <w:start w:val="1"/>
      <w:numFmt w:val="bullet"/>
      <w:pStyle w:val="a"/>
      <w:lvlText w:val="•"/>
      <w:lvlJc w:val="left"/>
      <w:pPr>
        <w:ind w:left="705" w:hanging="705"/>
      </w:pPr>
      <w:rPr>
        <w:rFonts w:ascii="Arial" w:eastAsia="Arial" w:hAnsi="Arial" w:cs="Arial"/>
        <w:b w:val="0"/>
        <w:i w:val="0"/>
        <w:strike w:val="0"/>
        <w:color w:val="000000"/>
        <w:sz w:val="20"/>
        <w:szCs w:val="20"/>
        <w:u w:val="none"/>
        <w:vertAlign w:val="baseline"/>
      </w:rPr>
    </w:lvl>
    <w:lvl w:ilvl="1">
      <w:start w:val="1"/>
      <w:numFmt w:val="bullet"/>
      <w:lvlText w:val="o"/>
      <w:lvlJc w:val="left"/>
      <w:pPr>
        <w:ind w:left="1440" w:hanging="1440"/>
      </w:pPr>
      <w:rPr>
        <w:rFonts w:ascii="Quattrocento Sans" w:eastAsia="Quattrocento Sans" w:hAnsi="Quattrocento Sans" w:cs="Quattrocento Sans"/>
        <w:b w:val="0"/>
        <w:i w:val="0"/>
        <w:strike w:val="0"/>
        <w:color w:val="000000"/>
        <w:sz w:val="20"/>
        <w:szCs w:val="20"/>
        <w:u w:val="none"/>
        <w:vertAlign w:val="baseline"/>
      </w:rPr>
    </w:lvl>
    <w:lvl w:ilvl="2">
      <w:start w:val="1"/>
      <w:numFmt w:val="bullet"/>
      <w:lvlText w:val="▪"/>
      <w:lvlJc w:val="left"/>
      <w:pPr>
        <w:ind w:left="2160" w:hanging="2160"/>
      </w:pPr>
      <w:rPr>
        <w:rFonts w:ascii="Quattrocento Sans" w:eastAsia="Quattrocento Sans" w:hAnsi="Quattrocento Sans" w:cs="Quattrocento Sans"/>
        <w:b w:val="0"/>
        <w:i w:val="0"/>
        <w:strike w:val="0"/>
        <w:color w:val="000000"/>
        <w:sz w:val="20"/>
        <w:szCs w:val="20"/>
        <w:u w:val="none"/>
        <w:vertAlign w:val="baseline"/>
      </w:rPr>
    </w:lvl>
    <w:lvl w:ilvl="3">
      <w:start w:val="1"/>
      <w:numFmt w:val="bullet"/>
      <w:lvlText w:val="•"/>
      <w:lvlJc w:val="left"/>
      <w:pPr>
        <w:ind w:left="2880" w:hanging="2880"/>
      </w:pPr>
      <w:rPr>
        <w:rFonts w:ascii="Arial" w:eastAsia="Arial" w:hAnsi="Arial" w:cs="Arial"/>
        <w:b w:val="0"/>
        <w:i w:val="0"/>
        <w:strike w:val="0"/>
        <w:color w:val="000000"/>
        <w:sz w:val="20"/>
        <w:szCs w:val="20"/>
        <w:u w:val="none"/>
        <w:vertAlign w:val="baseline"/>
      </w:rPr>
    </w:lvl>
    <w:lvl w:ilvl="4">
      <w:start w:val="1"/>
      <w:numFmt w:val="bullet"/>
      <w:lvlText w:val="o"/>
      <w:lvlJc w:val="left"/>
      <w:pPr>
        <w:ind w:left="3600" w:hanging="3600"/>
      </w:pPr>
      <w:rPr>
        <w:rFonts w:ascii="Quattrocento Sans" w:eastAsia="Quattrocento Sans" w:hAnsi="Quattrocento Sans" w:cs="Quattrocento Sans"/>
        <w:b w:val="0"/>
        <w:i w:val="0"/>
        <w:strike w:val="0"/>
        <w:color w:val="000000"/>
        <w:sz w:val="20"/>
        <w:szCs w:val="20"/>
        <w:u w:val="none"/>
        <w:vertAlign w:val="baseline"/>
      </w:rPr>
    </w:lvl>
    <w:lvl w:ilvl="5">
      <w:start w:val="1"/>
      <w:numFmt w:val="bullet"/>
      <w:lvlText w:val="▪"/>
      <w:lvlJc w:val="left"/>
      <w:pPr>
        <w:ind w:left="4320" w:hanging="4320"/>
      </w:pPr>
      <w:rPr>
        <w:rFonts w:ascii="Quattrocento Sans" w:eastAsia="Quattrocento Sans" w:hAnsi="Quattrocento Sans" w:cs="Quattrocento Sans"/>
        <w:b w:val="0"/>
        <w:i w:val="0"/>
        <w:strike w:val="0"/>
        <w:color w:val="000000"/>
        <w:sz w:val="20"/>
        <w:szCs w:val="20"/>
        <w:u w:val="none"/>
        <w:vertAlign w:val="baseline"/>
      </w:rPr>
    </w:lvl>
    <w:lvl w:ilvl="6">
      <w:start w:val="1"/>
      <w:numFmt w:val="bullet"/>
      <w:lvlText w:val="•"/>
      <w:lvlJc w:val="left"/>
      <w:pPr>
        <w:ind w:left="5040" w:hanging="5040"/>
      </w:pPr>
      <w:rPr>
        <w:rFonts w:ascii="Arial" w:eastAsia="Arial" w:hAnsi="Arial" w:cs="Arial"/>
        <w:b w:val="0"/>
        <w:i w:val="0"/>
        <w:strike w:val="0"/>
        <w:color w:val="000000"/>
        <w:sz w:val="20"/>
        <w:szCs w:val="20"/>
        <w:u w:val="none"/>
        <w:vertAlign w:val="baseline"/>
      </w:rPr>
    </w:lvl>
    <w:lvl w:ilvl="7">
      <w:start w:val="1"/>
      <w:numFmt w:val="bullet"/>
      <w:lvlText w:val="o"/>
      <w:lvlJc w:val="left"/>
      <w:pPr>
        <w:ind w:left="5760" w:hanging="5760"/>
      </w:pPr>
      <w:rPr>
        <w:rFonts w:ascii="Quattrocento Sans" w:eastAsia="Quattrocento Sans" w:hAnsi="Quattrocento Sans" w:cs="Quattrocento Sans"/>
        <w:b w:val="0"/>
        <w:i w:val="0"/>
        <w:strike w:val="0"/>
        <w:color w:val="000000"/>
        <w:sz w:val="20"/>
        <w:szCs w:val="20"/>
        <w:u w:val="none"/>
        <w:vertAlign w:val="baseline"/>
      </w:rPr>
    </w:lvl>
    <w:lvl w:ilvl="8">
      <w:start w:val="1"/>
      <w:numFmt w:val="bullet"/>
      <w:lvlText w:val="▪"/>
      <w:lvlJc w:val="left"/>
      <w:pPr>
        <w:ind w:left="6480" w:hanging="6480"/>
      </w:pPr>
      <w:rPr>
        <w:rFonts w:ascii="Quattrocento Sans" w:eastAsia="Quattrocento Sans" w:hAnsi="Quattrocento Sans" w:cs="Quattrocento Sans"/>
        <w:b w:val="0"/>
        <w:i w:val="0"/>
        <w:strike w:val="0"/>
        <w:color w:val="000000"/>
        <w:sz w:val="20"/>
        <w:szCs w:val="20"/>
        <w:u w:val="none"/>
        <w:vertAlign w:val="baseline"/>
      </w:rPr>
    </w:lvl>
  </w:abstractNum>
  <w:abstractNum w:abstractNumId="3" w15:restartNumberingAfterBreak="0">
    <w:nsid w:val="10AA0F4A"/>
    <w:multiLevelType w:val="multilevel"/>
    <w:tmpl w:val="6EAAEF94"/>
    <w:lvl w:ilvl="0">
      <w:start w:val="1"/>
      <w:numFmt w:val="bullet"/>
      <w:lvlText w:val="●"/>
      <w:lvlJc w:val="left"/>
      <w:pPr>
        <w:ind w:left="1068" w:hanging="360"/>
      </w:pPr>
      <w:rPr>
        <w:rFonts w:ascii="Noto Sans Symbols" w:eastAsia="Noto Sans Symbols" w:hAnsi="Noto Sans Symbols" w:cs="Noto Sans Symbols"/>
      </w:rPr>
    </w:lvl>
    <w:lvl w:ilvl="1">
      <w:start w:val="1"/>
      <w:numFmt w:val="bullet"/>
      <w:lvlText w:val="o"/>
      <w:lvlJc w:val="left"/>
      <w:pPr>
        <w:ind w:left="1788" w:hanging="360"/>
      </w:pPr>
      <w:rPr>
        <w:rFonts w:ascii="Courier New" w:eastAsia="Courier New" w:hAnsi="Courier New" w:cs="Courier New"/>
      </w:rPr>
    </w:lvl>
    <w:lvl w:ilvl="2">
      <w:start w:val="1"/>
      <w:numFmt w:val="bullet"/>
      <w:lvlText w:val="▪"/>
      <w:lvlJc w:val="left"/>
      <w:pPr>
        <w:ind w:left="2508" w:hanging="360"/>
      </w:pPr>
      <w:rPr>
        <w:rFonts w:ascii="Noto Sans Symbols" w:eastAsia="Noto Sans Symbols" w:hAnsi="Noto Sans Symbols" w:cs="Noto Sans Symbols"/>
      </w:rPr>
    </w:lvl>
    <w:lvl w:ilvl="3">
      <w:start w:val="1"/>
      <w:numFmt w:val="bullet"/>
      <w:lvlText w:val="●"/>
      <w:lvlJc w:val="left"/>
      <w:pPr>
        <w:ind w:left="3228" w:hanging="360"/>
      </w:pPr>
      <w:rPr>
        <w:rFonts w:ascii="Noto Sans Symbols" w:eastAsia="Noto Sans Symbols" w:hAnsi="Noto Sans Symbols" w:cs="Noto Sans Symbols"/>
      </w:rPr>
    </w:lvl>
    <w:lvl w:ilvl="4">
      <w:start w:val="1"/>
      <w:numFmt w:val="bullet"/>
      <w:lvlText w:val="o"/>
      <w:lvlJc w:val="left"/>
      <w:pPr>
        <w:ind w:left="3948" w:hanging="360"/>
      </w:pPr>
      <w:rPr>
        <w:rFonts w:ascii="Courier New" w:eastAsia="Courier New" w:hAnsi="Courier New" w:cs="Courier New"/>
      </w:rPr>
    </w:lvl>
    <w:lvl w:ilvl="5">
      <w:start w:val="1"/>
      <w:numFmt w:val="bullet"/>
      <w:lvlText w:val="▪"/>
      <w:lvlJc w:val="left"/>
      <w:pPr>
        <w:ind w:left="4668" w:hanging="360"/>
      </w:pPr>
      <w:rPr>
        <w:rFonts w:ascii="Noto Sans Symbols" w:eastAsia="Noto Sans Symbols" w:hAnsi="Noto Sans Symbols" w:cs="Noto Sans Symbols"/>
      </w:rPr>
    </w:lvl>
    <w:lvl w:ilvl="6">
      <w:start w:val="1"/>
      <w:numFmt w:val="bullet"/>
      <w:lvlText w:val="●"/>
      <w:lvlJc w:val="left"/>
      <w:pPr>
        <w:ind w:left="5388" w:hanging="360"/>
      </w:pPr>
      <w:rPr>
        <w:rFonts w:ascii="Noto Sans Symbols" w:eastAsia="Noto Sans Symbols" w:hAnsi="Noto Sans Symbols" w:cs="Noto Sans Symbols"/>
      </w:rPr>
    </w:lvl>
    <w:lvl w:ilvl="7">
      <w:start w:val="1"/>
      <w:numFmt w:val="bullet"/>
      <w:lvlText w:val="o"/>
      <w:lvlJc w:val="left"/>
      <w:pPr>
        <w:ind w:left="6108" w:hanging="360"/>
      </w:pPr>
      <w:rPr>
        <w:rFonts w:ascii="Courier New" w:eastAsia="Courier New" w:hAnsi="Courier New" w:cs="Courier New"/>
      </w:rPr>
    </w:lvl>
    <w:lvl w:ilvl="8">
      <w:start w:val="1"/>
      <w:numFmt w:val="bullet"/>
      <w:lvlText w:val="▪"/>
      <w:lvlJc w:val="left"/>
      <w:pPr>
        <w:ind w:left="6828" w:hanging="360"/>
      </w:pPr>
      <w:rPr>
        <w:rFonts w:ascii="Noto Sans Symbols" w:eastAsia="Noto Sans Symbols" w:hAnsi="Noto Sans Symbols" w:cs="Noto Sans Symbols"/>
      </w:rPr>
    </w:lvl>
  </w:abstractNum>
  <w:abstractNum w:abstractNumId="4" w15:restartNumberingAfterBreak="0">
    <w:nsid w:val="13B54323"/>
    <w:multiLevelType w:val="multilevel"/>
    <w:tmpl w:val="9E1C2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2E0E5E"/>
    <w:multiLevelType w:val="hybridMultilevel"/>
    <w:tmpl w:val="D41A85A8"/>
    <w:lvl w:ilvl="0" w:tplc="04190001">
      <w:start w:val="1"/>
      <w:numFmt w:val="bullet"/>
      <w:lvlText w:val=""/>
      <w:lvlJc w:val="left"/>
      <w:pPr>
        <w:ind w:left="720" w:hanging="360"/>
      </w:pPr>
      <w:rPr>
        <w:rFonts w:ascii="Symbol" w:hAnsi="Symbol"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B857381"/>
    <w:multiLevelType w:val="multilevel"/>
    <w:tmpl w:val="E1ECB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AE0814"/>
    <w:multiLevelType w:val="multilevel"/>
    <w:tmpl w:val="1E3C3D68"/>
    <w:lvl w:ilvl="0">
      <w:start w:val="1"/>
      <w:numFmt w:val="bullet"/>
      <w:lvlText w:val="-"/>
      <w:lvlJc w:val="left"/>
      <w:pPr>
        <w:ind w:left="0" w:firstLine="0"/>
      </w:pPr>
      <w:rPr>
        <w:rFonts w:ascii="Times New Roman" w:eastAsia="Times New Roman" w:hAnsi="Times New Roman" w:cs="Times New Roman"/>
        <w:b w:val="0"/>
        <w:i w:val="0"/>
        <w:smallCaps w:val="0"/>
        <w:strike w:val="0"/>
        <w:color w:val="000000"/>
        <w:sz w:val="28"/>
        <w:szCs w:val="28"/>
        <w:u w:val="none"/>
        <w:shd w:val="clear" w:color="auto" w:fill="auto"/>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1EBA1016"/>
    <w:multiLevelType w:val="multilevel"/>
    <w:tmpl w:val="9F808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11E3C7E"/>
    <w:multiLevelType w:val="multilevel"/>
    <w:tmpl w:val="C5B6657E"/>
    <w:lvl w:ilvl="0">
      <w:start w:val="1"/>
      <w:numFmt w:val="bullet"/>
      <w:lvlText w:val="•"/>
      <w:lvlJc w:val="left"/>
      <w:pPr>
        <w:ind w:left="705" w:hanging="705"/>
      </w:pPr>
      <w:rPr>
        <w:rFonts w:ascii="Arial" w:eastAsia="Arial" w:hAnsi="Arial" w:cs="Arial"/>
        <w:b w:val="0"/>
        <w:i w:val="0"/>
        <w:strike w:val="0"/>
        <w:color w:val="000000"/>
        <w:sz w:val="20"/>
        <w:szCs w:val="20"/>
        <w:u w:val="none"/>
        <w:vertAlign w:val="baseline"/>
      </w:rPr>
    </w:lvl>
    <w:lvl w:ilvl="1">
      <w:start w:val="1"/>
      <w:numFmt w:val="bullet"/>
      <w:lvlText w:val="o"/>
      <w:lvlJc w:val="left"/>
      <w:pPr>
        <w:ind w:left="1440" w:hanging="1440"/>
      </w:pPr>
      <w:rPr>
        <w:rFonts w:ascii="Quattrocento Sans" w:eastAsia="Quattrocento Sans" w:hAnsi="Quattrocento Sans" w:cs="Quattrocento Sans"/>
        <w:b w:val="0"/>
        <w:i w:val="0"/>
        <w:strike w:val="0"/>
        <w:color w:val="000000"/>
        <w:sz w:val="20"/>
        <w:szCs w:val="20"/>
        <w:u w:val="none"/>
        <w:vertAlign w:val="baseline"/>
      </w:rPr>
    </w:lvl>
    <w:lvl w:ilvl="2">
      <w:start w:val="1"/>
      <w:numFmt w:val="bullet"/>
      <w:lvlText w:val="▪"/>
      <w:lvlJc w:val="left"/>
      <w:pPr>
        <w:ind w:left="2160" w:hanging="2160"/>
      </w:pPr>
      <w:rPr>
        <w:rFonts w:ascii="Quattrocento Sans" w:eastAsia="Quattrocento Sans" w:hAnsi="Quattrocento Sans" w:cs="Quattrocento Sans"/>
        <w:b w:val="0"/>
        <w:i w:val="0"/>
        <w:strike w:val="0"/>
        <w:color w:val="000000"/>
        <w:sz w:val="20"/>
        <w:szCs w:val="20"/>
        <w:u w:val="none"/>
        <w:vertAlign w:val="baseline"/>
      </w:rPr>
    </w:lvl>
    <w:lvl w:ilvl="3">
      <w:start w:val="1"/>
      <w:numFmt w:val="bullet"/>
      <w:lvlText w:val="•"/>
      <w:lvlJc w:val="left"/>
      <w:pPr>
        <w:ind w:left="2880" w:hanging="2880"/>
      </w:pPr>
      <w:rPr>
        <w:rFonts w:ascii="Arial" w:eastAsia="Arial" w:hAnsi="Arial" w:cs="Arial"/>
        <w:b w:val="0"/>
        <w:i w:val="0"/>
        <w:strike w:val="0"/>
        <w:color w:val="000000"/>
        <w:sz w:val="20"/>
        <w:szCs w:val="20"/>
        <w:u w:val="none"/>
        <w:vertAlign w:val="baseline"/>
      </w:rPr>
    </w:lvl>
    <w:lvl w:ilvl="4">
      <w:start w:val="1"/>
      <w:numFmt w:val="bullet"/>
      <w:lvlText w:val="o"/>
      <w:lvlJc w:val="left"/>
      <w:pPr>
        <w:ind w:left="3600" w:hanging="3600"/>
      </w:pPr>
      <w:rPr>
        <w:rFonts w:ascii="Quattrocento Sans" w:eastAsia="Quattrocento Sans" w:hAnsi="Quattrocento Sans" w:cs="Quattrocento Sans"/>
        <w:b w:val="0"/>
        <w:i w:val="0"/>
        <w:strike w:val="0"/>
        <w:color w:val="000000"/>
        <w:sz w:val="20"/>
        <w:szCs w:val="20"/>
        <w:u w:val="none"/>
        <w:vertAlign w:val="baseline"/>
      </w:rPr>
    </w:lvl>
    <w:lvl w:ilvl="5">
      <w:start w:val="1"/>
      <w:numFmt w:val="bullet"/>
      <w:lvlText w:val="▪"/>
      <w:lvlJc w:val="left"/>
      <w:pPr>
        <w:ind w:left="4320" w:hanging="4320"/>
      </w:pPr>
      <w:rPr>
        <w:rFonts w:ascii="Quattrocento Sans" w:eastAsia="Quattrocento Sans" w:hAnsi="Quattrocento Sans" w:cs="Quattrocento Sans"/>
        <w:b w:val="0"/>
        <w:i w:val="0"/>
        <w:strike w:val="0"/>
        <w:color w:val="000000"/>
        <w:sz w:val="20"/>
        <w:szCs w:val="20"/>
        <w:u w:val="none"/>
        <w:vertAlign w:val="baseline"/>
      </w:rPr>
    </w:lvl>
    <w:lvl w:ilvl="6">
      <w:start w:val="1"/>
      <w:numFmt w:val="bullet"/>
      <w:lvlText w:val="•"/>
      <w:lvlJc w:val="left"/>
      <w:pPr>
        <w:ind w:left="5040" w:hanging="5040"/>
      </w:pPr>
      <w:rPr>
        <w:rFonts w:ascii="Arial" w:eastAsia="Arial" w:hAnsi="Arial" w:cs="Arial"/>
        <w:b w:val="0"/>
        <w:i w:val="0"/>
        <w:strike w:val="0"/>
        <w:color w:val="000000"/>
        <w:sz w:val="20"/>
        <w:szCs w:val="20"/>
        <w:u w:val="none"/>
        <w:vertAlign w:val="baseline"/>
      </w:rPr>
    </w:lvl>
    <w:lvl w:ilvl="7">
      <w:start w:val="1"/>
      <w:numFmt w:val="bullet"/>
      <w:lvlText w:val="o"/>
      <w:lvlJc w:val="left"/>
      <w:pPr>
        <w:ind w:left="5760" w:hanging="5760"/>
      </w:pPr>
      <w:rPr>
        <w:rFonts w:ascii="Quattrocento Sans" w:eastAsia="Quattrocento Sans" w:hAnsi="Quattrocento Sans" w:cs="Quattrocento Sans"/>
        <w:b w:val="0"/>
        <w:i w:val="0"/>
        <w:strike w:val="0"/>
        <w:color w:val="000000"/>
        <w:sz w:val="20"/>
        <w:szCs w:val="20"/>
        <w:u w:val="none"/>
        <w:vertAlign w:val="baseline"/>
      </w:rPr>
    </w:lvl>
    <w:lvl w:ilvl="8">
      <w:start w:val="1"/>
      <w:numFmt w:val="bullet"/>
      <w:lvlText w:val="▪"/>
      <w:lvlJc w:val="left"/>
      <w:pPr>
        <w:ind w:left="6480" w:hanging="6480"/>
      </w:pPr>
      <w:rPr>
        <w:rFonts w:ascii="Quattrocento Sans" w:eastAsia="Quattrocento Sans" w:hAnsi="Quattrocento Sans" w:cs="Quattrocento Sans"/>
        <w:b w:val="0"/>
        <w:i w:val="0"/>
        <w:strike w:val="0"/>
        <w:color w:val="000000"/>
        <w:sz w:val="20"/>
        <w:szCs w:val="20"/>
        <w:u w:val="none"/>
        <w:vertAlign w:val="baseline"/>
      </w:rPr>
    </w:lvl>
  </w:abstractNum>
  <w:abstractNum w:abstractNumId="10" w15:restartNumberingAfterBreak="0">
    <w:nsid w:val="213402CC"/>
    <w:multiLevelType w:val="multilevel"/>
    <w:tmpl w:val="EA508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4940A1F"/>
    <w:multiLevelType w:val="hybridMultilevel"/>
    <w:tmpl w:val="FFFC1DD2"/>
    <w:lvl w:ilvl="0" w:tplc="04190001">
      <w:start w:val="1"/>
      <w:numFmt w:val="bullet"/>
      <w:lvlText w:val=""/>
      <w:lvlJc w:val="left"/>
      <w:pPr>
        <w:ind w:left="720" w:hanging="360"/>
      </w:pPr>
      <w:rPr>
        <w:rFonts w:ascii="Symbol" w:hAnsi="Symbol"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5CE1652"/>
    <w:multiLevelType w:val="multilevel"/>
    <w:tmpl w:val="DFFA0A64"/>
    <w:lvl w:ilvl="0">
      <w:start w:val="1"/>
      <w:numFmt w:val="bullet"/>
      <w:lvlText w:val="•"/>
      <w:lvlJc w:val="left"/>
      <w:pPr>
        <w:ind w:left="720" w:hanging="720"/>
      </w:pPr>
      <w:rPr>
        <w:rFonts w:ascii="Arial" w:eastAsia="Arial" w:hAnsi="Arial" w:cs="Arial"/>
        <w:b w:val="0"/>
        <w:i w:val="0"/>
        <w:strike w:val="0"/>
        <w:color w:val="000000"/>
        <w:sz w:val="20"/>
        <w:szCs w:val="20"/>
        <w:u w:val="none"/>
        <w:vertAlign w:val="baseline"/>
      </w:rPr>
    </w:lvl>
    <w:lvl w:ilvl="1">
      <w:start w:val="1"/>
      <w:numFmt w:val="bullet"/>
      <w:lvlText w:val="o"/>
      <w:lvlJc w:val="left"/>
      <w:pPr>
        <w:ind w:left="1440" w:hanging="1440"/>
      </w:pPr>
      <w:rPr>
        <w:rFonts w:ascii="Quattrocento Sans" w:eastAsia="Quattrocento Sans" w:hAnsi="Quattrocento Sans" w:cs="Quattrocento Sans"/>
        <w:b w:val="0"/>
        <w:i w:val="0"/>
        <w:strike w:val="0"/>
        <w:color w:val="000000"/>
        <w:sz w:val="20"/>
        <w:szCs w:val="20"/>
        <w:u w:val="none"/>
        <w:vertAlign w:val="baseline"/>
      </w:rPr>
    </w:lvl>
    <w:lvl w:ilvl="2">
      <w:start w:val="1"/>
      <w:numFmt w:val="bullet"/>
      <w:lvlText w:val="▪"/>
      <w:lvlJc w:val="left"/>
      <w:pPr>
        <w:ind w:left="2160" w:hanging="2160"/>
      </w:pPr>
      <w:rPr>
        <w:rFonts w:ascii="Quattrocento Sans" w:eastAsia="Quattrocento Sans" w:hAnsi="Quattrocento Sans" w:cs="Quattrocento Sans"/>
        <w:b w:val="0"/>
        <w:i w:val="0"/>
        <w:strike w:val="0"/>
        <w:color w:val="000000"/>
        <w:sz w:val="20"/>
        <w:szCs w:val="20"/>
        <w:u w:val="none"/>
        <w:vertAlign w:val="baseline"/>
      </w:rPr>
    </w:lvl>
    <w:lvl w:ilvl="3">
      <w:start w:val="1"/>
      <w:numFmt w:val="bullet"/>
      <w:lvlText w:val="•"/>
      <w:lvlJc w:val="left"/>
      <w:pPr>
        <w:ind w:left="2880" w:hanging="2880"/>
      </w:pPr>
      <w:rPr>
        <w:rFonts w:ascii="Arial" w:eastAsia="Arial" w:hAnsi="Arial" w:cs="Arial"/>
        <w:b w:val="0"/>
        <w:i w:val="0"/>
        <w:strike w:val="0"/>
        <w:color w:val="000000"/>
        <w:sz w:val="20"/>
        <w:szCs w:val="20"/>
        <w:u w:val="none"/>
        <w:vertAlign w:val="baseline"/>
      </w:rPr>
    </w:lvl>
    <w:lvl w:ilvl="4">
      <w:start w:val="1"/>
      <w:numFmt w:val="bullet"/>
      <w:lvlText w:val="o"/>
      <w:lvlJc w:val="left"/>
      <w:pPr>
        <w:ind w:left="3600" w:hanging="3600"/>
      </w:pPr>
      <w:rPr>
        <w:rFonts w:ascii="Quattrocento Sans" w:eastAsia="Quattrocento Sans" w:hAnsi="Quattrocento Sans" w:cs="Quattrocento Sans"/>
        <w:b w:val="0"/>
        <w:i w:val="0"/>
        <w:strike w:val="0"/>
        <w:color w:val="000000"/>
        <w:sz w:val="20"/>
        <w:szCs w:val="20"/>
        <w:u w:val="none"/>
        <w:vertAlign w:val="baseline"/>
      </w:rPr>
    </w:lvl>
    <w:lvl w:ilvl="5">
      <w:start w:val="1"/>
      <w:numFmt w:val="bullet"/>
      <w:lvlText w:val="▪"/>
      <w:lvlJc w:val="left"/>
      <w:pPr>
        <w:ind w:left="4320" w:hanging="4320"/>
      </w:pPr>
      <w:rPr>
        <w:rFonts w:ascii="Quattrocento Sans" w:eastAsia="Quattrocento Sans" w:hAnsi="Quattrocento Sans" w:cs="Quattrocento Sans"/>
        <w:b w:val="0"/>
        <w:i w:val="0"/>
        <w:strike w:val="0"/>
        <w:color w:val="000000"/>
        <w:sz w:val="20"/>
        <w:szCs w:val="20"/>
        <w:u w:val="none"/>
        <w:vertAlign w:val="baseline"/>
      </w:rPr>
    </w:lvl>
    <w:lvl w:ilvl="6">
      <w:start w:val="1"/>
      <w:numFmt w:val="bullet"/>
      <w:lvlText w:val="•"/>
      <w:lvlJc w:val="left"/>
      <w:pPr>
        <w:ind w:left="5040" w:hanging="5040"/>
      </w:pPr>
      <w:rPr>
        <w:rFonts w:ascii="Arial" w:eastAsia="Arial" w:hAnsi="Arial" w:cs="Arial"/>
        <w:b w:val="0"/>
        <w:i w:val="0"/>
        <w:strike w:val="0"/>
        <w:color w:val="000000"/>
        <w:sz w:val="20"/>
        <w:szCs w:val="20"/>
        <w:u w:val="none"/>
        <w:vertAlign w:val="baseline"/>
      </w:rPr>
    </w:lvl>
    <w:lvl w:ilvl="7">
      <w:start w:val="1"/>
      <w:numFmt w:val="bullet"/>
      <w:lvlText w:val="o"/>
      <w:lvlJc w:val="left"/>
      <w:pPr>
        <w:ind w:left="5760" w:hanging="5760"/>
      </w:pPr>
      <w:rPr>
        <w:rFonts w:ascii="Quattrocento Sans" w:eastAsia="Quattrocento Sans" w:hAnsi="Quattrocento Sans" w:cs="Quattrocento Sans"/>
        <w:b w:val="0"/>
        <w:i w:val="0"/>
        <w:strike w:val="0"/>
        <w:color w:val="000000"/>
        <w:sz w:val="20"/>
        <w:szCs w:val="20"/>
        <w:u w:val="none"/>
        <w:vertAlign w:val="baseline"/>
      </w:rPr>
    </w:lvl>
    <w:lvl w:ilvl="8">
      <w:start w:val="1"/>
      <w:numFmt w:val="bullet"/>
      <w:lvlText w:val="▪"/>
      <w:lvlJc w:val="left"/>
      <w:pPr>
        <w:ind w:left="6480" w:hanging="6480"/>
      </w:pPr>
      <w:rPr>
        <w:rFonts w:ascii="Quattrocento Sans" w:eastAsia="Quattrocento Sans" w:hAnsi="Quattrocento Sans" w:cs="Quattrocento Sans"/>
        <w:b w:val="0"/>
        <w:i w:val="0"/>
        <w:strike w:val="0"/>
        <w:color w:val="000000"/>
        <w:sz w:val="20"/>
        <w:szCs w:val="20"/>
        <w:u w:val="none"/>
        <w:vertAlign w:val="baseline"/>
      </w:rPr>
    </w:lvl>
  </w:abstractNum>
  <w:abstractNum w:abstractNumId="13" w15:restartNumberingAfterBreak="0">
    <w:nsid w:val="2B1F0034"/>
    <w:multiLevelType w:val="multilevel"/>
    <w:tmpl w:val="069A7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C7B16BC"/>
    <w:multiLevelType w:val="hybridMultilevel"/>
    <w:tmpl w:val="B1DA77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1B64E25"/>
    <w:multiLevelType w:val="multilevel"/>
    <w:tmpl w:val="6C9860CA"/>
    <w:lvl w:ilvl="0">
      <w:start w:val="1"/>
      <w:numFmt w:val="bullet"/>
      <w:lvlText w:val="●"/>
      <w:lvlJc w:val="left"/>
      <w:pPr>
        <w:ind w:left="1065" w:hanging="360"/>
      </w:pPr>
      <w:rPr>
        <w:rFonts w:ascii="Noto Sans Symbols" w:eastAsia="Noto Sans Symbols" w:hAnsi="Noto Sans Symbols" w:cs="Noto Sans Symbols"/>
      </w:rPr>
    </w:lvl>
    <w:lvl w:ilvl="1">
      <w:start w:val="1"/>
      <w:numFmt w:val="bullet"/>
      <w:lvlText w:val="o"/>
      <w:lvlJc w:val="left"/>
      <w:pPr>
        <w:ind w:left="1785" w:hanging="360"/>
      </w:pPr>
      <w:rPr>
        <w:rFonts w:ascii="Courier New" w:eastAsia="Courier New" w:hAnsi="Courier New" w:cs="Courier New"/>
      </w:rPr>
    </w:lvl>
    <w:lvl w:ilvl="2">
      <w:start w:val="1"/>
      <w:numFmt w:val="bullet"/>
      <w:lvlText w:val="▪"/>
      <w:lvlJc w:val="left"/>
      <w:pPr>
        <w:ind w:left="2505" w:hanging="360"/>
      </w:pPr>
      <w:rPr>
        <w:rFonts w:ascii="Noto Sans Symbols" w:eastAsia="Noto Sans Symbols" w:hAnsi="Noto Sans Symbols" w:cs="Noto Sans Symbols"/>
      </w:rPr>
    </w:lvl>
    <w:lvl w:ilvl="3">
      <w:start w:val="1"/>
      <w:numFmt w:val="bullet"/>
      <w:lvlText w:val="●"/>
      <w:lvlJc w:val="left"/>
      <w:pPr>
        <w:ind w:left="3225" w:hanging="360"/>
      </w:pPr>
      <w:rPr>
        <w:rFonts w:ascii="Noto Sans Symbols" w:eastAsia="Noto Sans Symbols" w:hAnsi="Noto Sans Symbols" w:cs="Noto Sans Symbols"/>
      </w:rPr>
    </w:lvl>
    <w:lvl w:ilvl="4">
      <w:start w:val="1"/>
      <w:numFmt w:val="bullet"/>
      <w:lvlText w:val="o"/>
      <w:lvlJc w:val="left"/>
      <w:pPr>
        <w:ind w:left="3945" w:hanging="360"/>
      </w:pPr>
      <w:rPr>
        <w:rFonts w:ascii="Courier New" w:eastAsia="Courier New" w:hAnsi="Courier New" w:cs="Courier New"/>
      </w:rPr>
    </w:lvl>
    <w:lvl w:ilvl="5">
      <w:start w:val="1"/>
      <w:numFmt w:val="bullet"/>
      <w:lvlText w:val="▪"/>
      <w:lvlJc w:val="left"/>
      <w:pPr>
        <w:ind w:left="4665" w:hanging="360"/>
      </w:pPr>
      <w:rPr>
        <w:rFonts w:ascii="Noto Sans Symbols" w:eastAsia="Noto Sans Symbols" w:hAnsi="Noto Sans Symbols" w:cs="Noto Sans Symbols"/>
      </w:rPr>
    </w:lvl>
    <w:lvl w:ilvl="6">
      <w:start w:val="1"/>
      <w:numFmt w:val="bullet"/>
      <w:lvlText w:val="●"/>
      <w:lvlJc w:val="left"/>
      <w:pPr>
        <w:ind w:left="5385" w:hanging="360"/>
      </w:pPr>
      <w:rPr>
        <w:rFonts w:ascii="Noto Sans Symbols" w:eastAsia="Noto Sans Symbols" w:hAnsi="Noto Sans Symbols" w:cs="Noto Sans Symbols"/>
      </w:rPr>
    </w:lvl>
    <w:lvl w:ilvl="7">
      <w:start w:val="1"/>
      <w:numFmt w:val="bullet"/>
      <w:lvlText w:val="o"/>
      <w:lvlJc w:val="left"/>
      <w:pPr>
        <w:ind w:left="6105" w:hanging="360"/>
      </w:pPr>
      <w:rPr>
        <w:rFonts w:ascii="Courier New" w:eastAsia="Courier New" w:hAnsi="Courier New" w:cs="Courier New"/>
      </w:rPr>
    </w:lvl>
    <w:lvl w:ilvl="8">
      <w:start w:val="1"/>
      <w:numFmt w:val="bullet"/>
      <w:lvlText w:val="▪"/>
      <w:lvlJc w:val="left"/>
      <w:pPr>
        <w:ind w:left="6825" w:hanging="360"/>
      </w:pPr>
      <w:rPr>
        <w:rFonts w:ascii="Noto Sans Symbols" w:eastAsia="Noto Sans Symbols" w:hAnsi="Noto Sans Symbols" w:cs="Noto Sans Symbols"/>
      </w:rPr>
    </w:lvl>
  </w:abstractNum>
  <w:abstractNum w:abstractNumId="16" w15:restartNumberingAfterBreak="0">
    <w:nsid w:val="32FB7F34"/>
    <w:multiLevelType w:val="multilevel"/>
    <w:tmpl w:val="87288BD8"/>
    <w:lvl w:ilvl="0">
      <w:start w:val="1"/>
      <w:numFmt w:val="bullet"/>
      <w:lvlText w:val="•"/>
      <w:lvlJc w:val="left"/>
      <w:pPr>
        <w:ind w:left="705" w:hanging="705"/>
      </w:pPr>
      <w:rPr>
        <w:rFonts w:ascii="Arial" w:eastAsia="Arial" w:hAnsi="Arial" w:cs="Arial"/>
        <w:b w:val="0"/>
        <w:i w:val="0"/>
        <w:strike w:val="0"/>
        <w:color w:val="000000"/>
        <w:sz w:val="20"/>
        <w:szCs w:val="20"/>
        <w:u w:val="none"/>
        <w:vertAlign w:val="baseline"/>
      </w:rPr>
    </w:lvl>
    <w:lvl w:ilvl="1">
      <w:start w:val="1"/>
      <w:numFmt w:val="bullet"/>
      <w:lvlText w:val="o"/>
      <w:lvlJc w:val="left"/>
      <w:pPr>
        <w:ind w:left="1440" w:hanging="1440"/>
      </w:pPr>
      <w:rPr>
        <w:rFonts w:ascii="Quattrocento Sans" w:eastAsia="Quattrocento Sans" w:hAnsi="Quattrocento Sans" w:cs="Quattrocento Sans"/>
        <w:b w:val="0"/>
        <w:i w:val="0"/>
        <w:strike w:val="0"/>
        <w:color w:val="000000"/>
        <w:sz w:val="20"/>
        <w:szCs w:val="20"/>
        <w:u w:val="none"/>
        <w:vertAlign w:val="baseline"/>
      </w:rPr>
    </w:lvl>
    <w:lvl w:ilvl="2">
      <w:start w:val="1"/>
      <w:numFmt w:val="bullet"/>
      <w:lvlText w:val="▪"/>
      <w:lvlJc w:val="left"/>
      <w:pPr>
        <w:ind w:left="2160" w:hanging="2160"/>
      </w:pPr>
      <w:rPr>
        <w:rFonts w:ascii="Quattrocento Sans" w:eastAsia="Quattrocento Sans" w:hAnsi="Quattrocento Sans" w:cs="Quattrocento Sans"/>
        <w:b w:val="0"/>
        <w:i w:val="0"/>
        <w:strike w:val="0"/>
        <w:color w:val="000000"/>
        <w:sz w:val="20"/>
        <w:szCs w:val="20"/>
        <w:u w:val="none"/>
        <w:vertAlign w:val="baseline"/>
      </w:rPr>
    </w:lvl>
    <w:lvl w:ilvl="3">
      <w:start w:val="1"/>
      <w:numFmt w:val="bullet"/>
      <w:lvlText w:val="•"/>
      <w:lvlJc w:val="left"/>
      <w:pPr>
        <w:ind w:left="2880" w:hanging="2880"/>
      </w:pPr>
      <w:rPr>
        <w:rFonts w:ascii="Arial" w:eastAsia="Arial" w:hAnsi="Arial" w:cs="Arial"/>
        <w:b w:val="0"/>
        <w:i w:val="0"/>
        <w:strike w:val="0"/>
        <w:color w:val="000000"/>
        <w:sz w:val="20"/>
        <w:szCs w:val="20"/>
        <w:u w:val="none"/>
        <w:vertAlign w:val="baseline"/>
      </w:rPr>
    </w:lvl>
    <w:lvl w:ilvl="4">
      <w:start w:val="1"/>
      <w:numFmt w:val="bullet"/>
      <w:lvlText w:val="o"/>
      <w:lvlJc w:val="left"/>
      <w:pPr>
        <w:ind w:left="3600" w:hanging="3600"/>
      </w:pPr>
      <w:rPr>
        <w:rFonts w:ascii="Quattrocento Sans" w:eastAsia="Quattrocento Sans" w:hAnsi="Quattrocento Sans" w:cs="Quattrocento Sans"/>
        <w:b w:val="0"/>
        <w:i w:val="0"/>
        <w:strike w:val="0"/>
        <w:color w:val="000000"/>
        <w:sz w:val="20"/>
        <w:szCs w:val="20"/>
        <w:u w:val="none"/>
        <w:vertAlign w:val="baseline"/>
      </w:rPr>
    </w:lvl>
    <w:lvl w:ilvl="5">
      <w:start w:val="1"/>
      <w:numFmt w:val="bullet"/>
      <w:lvlText w:val="▪"/>
      <w:lvlJc w:val="left"/>
      <w:pPr>
        <w:ind w:left="4320" w:hanging="4320"/>
      </w:pPr>
      <w:rPr>
        <w:rFonts w:ascii="Quattrocento Sans" w:eastAsia="Quattrocento Sans" w:hAnsi="Quattrocento Sans" w:cs="Quattrocento Sans"/>
        <w:b w:val="0"/>
        <w:i w:val="0"/>
        <w:strike w:val="0"/>
        <w:color w:val="000000"/>
        <w:sz w:val="20"/>
        <w:szCs w:val="20"/>
        <w:u w:val="none"/>
        <w:vertAlign w:val="baseline"/>
      </w:rPr>
    </w:lvl>
    <w:lvl w:ilvl="6">
      <w:start w:val="1"/>
      <w:numFmt w:val="bullet"/>
      <w:lvlText w:val="•"/>
      <w:lvlJc w:val="left"/>
      <w:pPr>
        <w:ind w:left="5040" w:hanging="5040"/>
      </w:pPr>
      <w:rPr>
        <w:rFonts w:ascii="Arial" w:eastAsia="Arial" w:hAnsi="Arial" w:cs="Arial"/>
        <w:b w:val="0"/>
        <w:i w:val="0"/>
        <w:strike w:val="0"/>
        <w:color w:val="000000"/>
        <w:sz w:val="20"/>
        <w:szCs w:val="20"/>
        <w:u w:val="none"/>
        <w:vertAlign w:val="baseline"/>
      </w:rPr>
    </w:lvl>
    <w:lvl w:ilvl="7">
      <w:start w:val="1"/>
      <w:numFmt w:val="bullet"/>
      <w:lvlText w:val="o"/>
      <w:lvlJc w:val="left"/>
      <w:pPr>
        <w:ind w:left="5760" w:hanging="5760"/>
      </w:pPr>
      <w:rPr>
        <w:rFonts w:ascii="Quattrocento Sans" w:eastAsia="Quattrocento Sans" w:hAnsi="Quattrocento Sans" w:cs="Quattrocento Sans"/>
        <w:b w:val="0"/>
        <w:i w:val="0"/>
        <w:strike w:val="0"/>
        <w:color w:val="000000"/>
        <w:sz w:val="20"/>
        <w:szCs w:val="20"/>
        <w:u w:val="none"/>
        <w:vertAlign w:val="baseline"/>
      </w:rPr>
    </w:lvl>
    <w:lvl w:ilvl="8">
      <w:start w:val="1"/>
      <w:numFmt w:val="bullet"/>
      <w:lvlText w:val="▪"/>
      <w:lvlJc w:val="left"/>
      <w:pPr>
        <w:ind w:left="6480" w:hanging="6480"/>
      </w:pPr>
      <w:rPr>
        <w:rFonts w:ascii="Quattrocento Sans" w:eastAsia="Quattrocento Sans" w:hAnsi="Quattrocento Sans" w:cs="Quattrocento Sans"/>
        <w:b w:val="0"/>
        <w:i w:val="0"/>
        <w:strike w:val="0"/>
        <w:color w:val="000000"/>
        <w:sz w:val="20"/>
        <w:szCs w:val="20"/>
        <w:u w:val="none"/>
        <w:vertAlign w:val="baseline"/>
      </w:rPr>
    </w:lvl>
  </w:abstractNum>
  <w:abstractNum w:abstractNumId="17" w15:restartNumberingAfterBreak="0">
    <w:nsid w:val="338113FE"/>
    <w:multiLevelType w:val="multilevel"/>
    <w:tmpl w:val="3B907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4B41684"/>
    <w:multiLevelType w:val="multilevel"/>
    <w:tmpl w:val="03182F86"/>
    <w:lvl w:ilvl="0">
      <w:start w:val="1"/>
      <w:numFmt w:val="decimal"/>
      <w:lvlText w:val="%1."/>
      <w:lvlJc w:val="left"/>
      <w:pPr>
        <w:ind w:left="705" w:hanging="705"/>
      </w:pPr>
      <w:rPr>
        <w:rFonts w:ascii="Times New Roman" w:eastAsia="Times New Roman" w:hAnsi="Times New Roman" w:cs="Times New Roman"/>
        <w:b w:val="0"/>
        <w:i w:val="0"/>
        <w:strike w:val="0"/>
        <w:color w:val="000000"/>
        <w:sz w:val="24"/>
        <w:szCs w:val="24"/>
        <w:u w:val="none"/>
        <w:vertAlign w:val="baseline"/>
      </w:rPr>
    </w:lvl>
    <w:lvl w:ilvl="1">
      <w:start w:val="1"/>
      <w:numFmt w:val="lowerLetter"/>
      <w:lvlText w:val="%2"/>
      <w:lvlJc w:val="left"/>
      <w:pPr>
        <w:ind w:left="1113" w:hanging="1113"/>
      </w:pPr>
      <w:rPr>
        <w:rFonts w:ascii="Times New Roman" w:eastAsia="Times New Roman" w:hAnsi="Times New Roman" w:cs="Times New Roman"/>
        <w:b w:val="0"/>
        <w:i w:val="0"/>
        <w:strike w:val="0"/>
        <w:color w:val="000000"/>
        <w:sz w:val="24"/>
        <w:szCs w:val="24"/>
        <w:u w:val="none"/>
        <w:vertAlign w:val="baseline"/>
      </w:rPr>
    </w:lvl>
    <w:lvl w:ilvl="2">
      <w:start w:val="1"/>
      <w:numFmt w:val="lowerRoman"/>
      <w:lvlText w:val="%3"/>
      <w:lvlJc w:val="left"/>
      <w:pPr>
        <w:ind w:left="1833" w:hanging="1833"/>
      </w:pPr>
      <w:rPr>
        <w:rFonts w:ascii="Times New Roman" w:eastAsia="Times New Roman" w:hAnsi="Times New Roman" w:cs="Times New Roman"/>
        <w:b w:val="0"/>
        <w:i w:val="0"/>
        <w:strike w:val="0"/>
        <w:color w:val="000000"/>
        <w:sz w:val="24"/>
        <w:szCs w:val="24"/>
        <w:u w:val="none"/>
        <w:vertAlign w:val="baseline"/>
      </w:rPr>
    </w:lvl>
    <w:lvl w:ilvl="3">
      <w:start w:val="1"/>
      <w:numFmt w:val="decimal"/>
      <w:lvlText w:val="%4"/>
      <w:lvlJc w:val="left"/>
      <w:pPr>
        <w:ind w:left="2553" w:hanging="2553"/>
      </w:pPr>
      <w:rPr>
        <w:rFonts w:ascii="Times New Roman" w:eastAsia="Times New Roman" w:hAnsi="Times New Roman" w:cs="Times New Roman"/>
        <w:b w:val="0"/>
        <w:i w:val="0"/>
        <w:strike w:val="0"/>
        <w:color w:val="000000"/>
        <w:sz w:val="24"/>
        <w:szCs w:val="24"/>
        <w:u w:val="none"/>
        <w:vertAlign w:val="baseline"/>
      </w:rPr>
    </w:lvl>
    <w:lvl w:ilvl="4">
      <w:start w:val="1"/>
      <w:numFmt w:val="lowerLetter"/>
      <w:lvlText w:val="%5"/>
      <w:lvlJc w:val="left"/>
      <w:pPr>
        <w:ind w:left="3273" w:hanging="3273"/>
      </w:pPr>
      <w:rPr>
        <w:rFonts w:ascii="Times New Roman" w:eastAsia="Times New Roman" w:hAnsi="Times New Roman" w:cs="Times New Roman"/>
        <w:b w:val="0"/>
        <w:i w:val="0"/>
        <w:strike w:val="0"/>
        <w:color w:val="000000"/>
        <w:sz w:val="24"/>
        <w:szCs w:val="24"/>
        <w:u w:val="none"/>
        <w:vertAlign w:val="baseline"/>
      </w:rPr>
    </w:lvl>
    <w:lvl w:ilvl="5">
      <w:start w:val="1"/>
      <w:numFmt w:val="lowerRoman"/>
      <w:lvlText w:val="%6"/>
      <w:lvlJc w:val="left"/>
      <w:pPr>
        <w:ind w:left="3993" w:hanging="3993"/>
      </w:pPr>
      <w:rPr>
        <w:rFonts w:ascii="Times New Roman" w:eastAsia="Times New Roman" w:hAnsi="Times New Roman" w:cs="Times New Roman"/>
        <w:b w:val="0"/>
        <w:i w:val="0"/>
        <w:strike w:val="0"/>
        <w:color w:val="000000"/>
        <w:sz w:val="24"/>
        <w:szCs w:val="24"/>
        <w:u w:val="none"/>
        <w:vertAlign w:val="baseline"/>
      </w:rPr>
    </w:lvl>
    <w:lvl w:ilvl="6">
      <w:start w:val="1"/>
      <w:numFmt w:val="decimal"/>
      <w:lvlText w:val="%7"/>
      <w:lvlJc w:val="left"/>
      <w:pPr>
        <w:ind w:left="4713" w:hanging="4713"/>
      </w:pPr>
      <w:rPr>
        <w:rFonts w:ascii="Times New Roman" w:eastAsia="Times New Roman" w:hAnsi="Times New Roman" w:cs="Times New Roman"/>
        <w:b w:val="0"/>
        <w:i w:val="0"/>
        <w:strike w:val="0"/>
        <w:color w:val="000000"/>
        <w:sz w:val="24"/>
        <w:szCs w:val="24"/>
        <w:u w:val="none"/>
        <w:vertAlign w:val="baseline"/>
      </w:rPr>
    </w:lvl>
    <w:lvl w:ilvl="7">
      <w:start w:val="1"/>
      <w:numFmt w:val="lowerLetter"/>
      <w:lvlText w:val="%8"/>
      <w:lvlJc w:val="left"/>
      <w:pPr>
        <w:ind w:left="5433" w:hanging="5433"/>
      </w:pPr>
      <w:rPr>
        <w:rFonts w:ascii="Times New Roman" w:eastAsia="Times New Roman" w:hAnsi="Times New Roman" w:cs="Times New Roman"/>
        <w:b w:val="0"/>
        <w:i w:val="0"/>
        <w:strike w:val="0"/>
        <w:color w:val="000000"/>
        <w:sz w:val="24"/>
        <w:szCs w:val="24"/>
        <w:u w:val="none"/>
        <w:vertAlign w:val="baseline"/>
      </w:rPr>
    </w:lvl>
    <w:lvl w:ilvl="8">
      <w:start w:val="1"/>
      <w:numFmt w:val="lowerRoman"/>
      <w:lvlText w:val="%9"/>
      <w:lvlJc w:val="left"/>
      <w:pPr>
        <w:ind w:left="6153" w:hanging="6153"/>
      </w:pPr>
      <w:rPr>
        <w:rFonts w:ascii="Times New Roman" w:eastAsia="Times New Roman" w:hAnsi="Times New Roman" w:cs="Times New Roman"/>
        <w:b w:val="0"/>
        <w:i w:val="0"/>
        <w:strike w:val="0"/>
        <w:color w:val="000000"/>
        <w:sz w:val="24"/>
        <w:szCs w:val="24"/>
        <w:u w:val="none"/>
        <w:vertAlign w:val="baseline"/>
      </w:rPr>
    </w:lvl>
  </w:abstractNum>
  <w:abstractNum w:abstractNumId="19" w15:restartNumberingAfterBreak="0">
    <w:nsid w:val="3AB97CAC"/>
    <w:multiLevelType w:val="multilevel"/>
    <w:tmpl w:val="44B2F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AC42E28"/>
    <w:multiLevelType w:val="multilevel"/>
    <w:tmpl w:val="E53A6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B4867D7"/>
    <w:multiLevelType w:val="multilevel"/>
    <w:tmpl w:val="F3BC188C"/>
    <w:lvl w:ilvl="0">
      <w:start w:val="1"/>
      <w:numFmt w:val="decimal"/>
      <w:pStyle w:val="1"/>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3BA037CC"/>
    <w:multiLevelType w:val="hybridMultilevel"/>
    <w:tmpl w:val="B20040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426C7D82"/>
    <w:multiLevelType w:val="multilevel"/>
    <w:tmpl w:val="5530ACEC"/>
    <w:lvl w:ilvl="0">
      <w:start w:val="1"/>
      <w:numFmt w:val="decimal"/>
      <w:lvlText w:val="%1."/>
      <w:lvlJc w:val="left"/>
      <w:pPr>
        <w:ind w:left="705" w:hanging="705"/>
      </w:pPr>
      <w:rPr>
        <w:rFonts w:ascii="Times New Roman" w:eastAsia="Times New Roman" w:hAnsi="Times New Roman" w:cs="Times New Roman"/>
        <w:b w:val="0"/>
        <w:i w:val="0"/>
        <w:strike w:val="0"/>
        <w:color w:val="000000"/>
        <w:sz w:val="24"/>
        <w:szCs w:val="24"/>
        <w:u w:val="none"/>
        <w:vertAlign w:val="baseline"/>
      </w:rPr>
    </w:lvl>
    <w:lvl w:ilvl="1">
      <w:start w:val="1"/>
      <w:numFmt w:val="lowerLetter"/>
      <w:lvlText w:val="%2"/>
      <w:lvlJc w:val="left"/>
      <w:pPr>
        <w:ind w:left="1440" w:hanging="1440"/>
      </w:pPr>
      <w:rPr>
        <w:rFonts w:ascii="Times New Roman" w:eastAsia="Times New Roman" w:hAnsi="Times New Roman" w:cs="Times New Roman"/>
        <w:b w:val="0"/>
        <w:i w:val="0"/>
        <w:strike w:val="0"/>
        <w:color w:val="000000"/>
        <w:sz w:val="24"/>
        <w:szCs w:val="24"/>
        <w:u w:val="none"/>
        <w:vertAlign w:val="baseline"/>
      </w:rPr>
    </w:lvl>
    <w:lvl w:ilvl="2">
      <w:start w:val="1"/>
      <w:numFmt w:val="lowerRoman"/>
      <w:lvlText w:val="%3"/>
      <w:lvlJc w:val="left"/>
      <w:pPr>
        <w:ind w:left="2160" w:hanging="2160"/>
      </w:pPr>
      <w:rPr>
        <w:rFonts w:ascii="Times New Roman" w:eastAsia="Times New Roman" w:hAnsi="Times New Roman" w:cs="Times New Roman"/>
        <w:b w:val="0"/>
        <w:i w:val="0"/>
        <w:strike w:val="0"/>
        <w:color w:val="000000"/>
        <w:sz w:val="24"/>
        <w:szCs w:val="24"/>
        <w:u w:val="none"/>
        <w:vertAlign w:val="baseline"/>
      </w:rPr>
    </w:lvl>
    <w:lvl w:ilvl="3">
      <w:start w:val="1"/>
      <w:numFmt w:val="decimal"/>
      <w:lvlText w:val="%4"/>
      <w:lvlJc w:val="left"/>
      <w:pPr>
        <w:ind w:left="2880" w:hanging="2880"/>
      </w:pPr>
      <w:rPr>
        <w:rFonts w:ascii="Times New Roman" w:eastAsia="Times New Roman" w:hAnsi="Times New Roman" w:cs="Times New Roman"/>
        <w:b w:val="0"/>
        <w:i w:val="0"/>
        <w:strike w:val="0"/>
        <w:color w:val="000000"/>
        <w:sz w:val="24"/>
        <w:szCs w:val="24"/>
        <w:u w:val="none"/>
        <w:vertAlign w:val="baseline"/>
      </w:rPr>
    </w:lvl>
    <w:lvl w:ilvl="4">
      <w:start w:val="1"/>
      <w:numFmt w:val="lowerLetter"/>
      <w:lvlText w:val="%5"/>
      <w:lvlJc w:val="left"/>
      <w:pPr>
        <w:ind w:left="3600" w:hanging="3600"/>
      </w:pPr>
      <w:rPr>
        <w:rFonts w:ascii="Times New Roman" w:eastAsia="Times New Roman" w:hAnsi="Times New Roman" w:cs="Times New Roman"/>
        <w:b w:val="0"/>
        <w:i w:val="0"/>
        <w:strike w:val="0"/>
        <w:color w:val="000000"/>
        <w:sz w:val="24"/>
        <w:szCs w:val="24"/>
        <w:u w:val="none"/>
        <w:vertAlign w:val="baseline"/>
      </w:rPr>
    </w:lvl>
    <w:lvl w:ilvl="5">
      <w:start w:val="1"/>
      <w:numFmt w:val="lowerRoman"/>
      <w:lvlText w:val="%6"/>
      <w:lvlJc w:val="left"/>
      <w:pPr>
        <w:ind w:left="4320" w:hanging="4320"/>
      </w:pPr>
      <w:rPr>
        <w:rFonts w:ascii="Times New Roman" w:eastAsia="Times New Roman" w:hAnsi="Times New Roman" w:cs="Times New Roman"/>
        <w:b w:val="0"/>
        <w:i w:val="0"/>
        <w:strike w:val="0"/>
        <w:color w:val="000000"/>
        <w:sz w:val="24"/>
        <w:szCs w:val="24"/>
        <w:u w:val="none"/>
        <w:vertAlign w:val="baseline"/>
      </w:rPr>
    </w:lvl>
    <w:lvl w:ilvl="6">
      <w:start w:val="1"/>
      <w:numFmt w:val="decimal"/>
      <w:lvlText w:val="%7"/>
      <w:lvlJc w:val="left"/>
      <w:pPr>
        <w:ind w:left="5040" w:hanging="5040"/>
      </w:pPr>
      <w:rPr>
        <w:rFonts w:ascii="Times New Roman" w:eastAsia="Times New Roman" w:hAnsi="Times New Roman" w:cs="Times New Roman"/>
        <w:b w:val="0"/>
        <w:i w:val="0"/>
        <w:strike w:val="0"/>
        <w:color w:val="000000"/>
        <w:sz w:val="24"/>
        <w:szCs w:val="24"/>
        <w:u w:val="none"/>
        <w:vertAlign w:val="baseline"/>
      </w:rPr>
    </w:lvl>
    <w:lvl w:ilvl="7">
      <w:start w:val="1"/>
      <w:numFmt w:val="lowerLetter"/>
      <w:lvlText w:val="%8"/>
      <w:lvlJc w:val="left"/>
      <w:pPr>
        <w:ind w:left="5760" w:hanging="5760"/>
      </w:pPr>
      <w:rPr>
        <w:rFonts w:ascii="Times New Roman" w:eastAsia="Times New Roman" w:hAnsi="Times New Roman" w:cs="Times New Roman"/>
        <w:b w:val="0"/>
        <w:i w:val="0"/>
        <w:strike w:val="0"/>
        <w:color w:val="000000"/>
        <w:sz w:val="24"/>
        <w:szCs w:val="24"/>
        <w:u w:val="none"/>
        <w:vertAlign w:val="baseline"/>
      </w:rPr>
    </w:lvl>
    <w:lvl w:ilvl="8">
      <w:start w:val="1"/>
      <w:numFmt w:val="lowerRoman"/>
      <w:lvlText w:val="%9"/>
      <w:lvlJc w:val="left"/>
      <w:pPr>
        <w:ind w:left="6480" w:hanging="6480"/>
      </w:pPr>
      <w:rPr>
        <w:rFonts w:ascii="Times New Roman" w:eastAsia="Times New Roman" w:hAnsi="Times New Roman" w:cs="Times New Roman"/>
        <w:b w:val="0"/>
        <w:i w:val="0"/>
        <w:strike w:val="0"/>
        <w:color w:val="000000"/>
        <w:sz w:val="24"/>
        <w:szCs w:val="24"/>
        <w:u w:val="none"/>
        <w:vertAlign w:val="baseline"/>
      </w:rPr>
    </w:lvl>
  </w:abstractNum>
  <w:abstractNum w:abstractNumId="24" w15:restartNumberingAfterBreak="0">
    <w:nsid w:val="43A724C8"/>
    <w:multiLevelType w:val="multilevel"/>
    <w:tmpl w:val="6DEC627C"/>
    <w:lvl w:ilvl="0">
      <w:start w:val="1"/>
      <w:numFmt w:val="bullet"/>
      <w:lvlText w:val="•"/>
      <w:lvlJc w:val="left"/>
      <w:pPr>
        <w:ind w:left="2119" w:hanging="2119"/>
      </w:pPr>
      <w:rPr>
        <w:rFonts w:ascii="Arial" w:eastAsia="Arial" w:hAnsi="Arial" w:cs="Arial"/>
        <w:b w:val="0"/>
        <w:i w:val="0"/>
        <w:strike w:val="0"/>
        <w:color w:val="000000"/>
        <w:sz w:val="20"/>
        <w:szCs w:val="20"/>
        <w:u w:val="none"/>
        <w:vertAlign w:val="baseline"/>
      </w:rPr>
    </w:lvl>
    <w:lvl w:ilvl="1">
      <w:start w:val="1"/>
      <w:numFmt w:val="bullet"/>
      <w:lvlText w:val="o"/>
      <w:lvlJc w:val="left"/>
      <w:pPr>
        <w:ind w:left="2854" w:hanging="360"/>
      </w:pPr>
      <w:rPr>
        <w:rFonts w:ascii="Courier New" w:eastAsia="Courier New" w:hAnsi="Courier New" w:cs="Courier New"/>
      </w:rPr>
    </w:lvl>
    <w:lvl w:ilvl="2">
      <w:start w:val="1"/>
      <w:numFmt w:val="bullet"/>
      <w:lvlText w:val="▪"/>
      <w:lvlJc w:val="left"/>
      <w:pPr>
        <w:ind w:left="3574" w:hanging="360"/>
      </w:pPr>
      <w:rPr>
        <w:rFonts w:ascii="Noto Sans Symbols" w:eastAsia="Noto Sans Symbols" w:hAnsi="Noto Sans Symbols" w:cs="Noto Sans Symbols"/>
      </w:rPr>
    </w:lvl>
    <w:lvl w:ilvl="3">
      <w:start w:val="1"/>
      <w:numFmt w:val="bullet"/>
      <w:lvlText w:val="●"/>
      <w:lvlJc w:val="left"/>
      <w:pPr>
        <w:ind w:left="4294" w:hanging="360"/>
      </w:pPr>
      <w:rPr>
        <w:rFonts w:ascii="Noto Sans Symbols" w:eastAsia="Noto Sans Symbols" w:hAnsi="Noto Sans Symbols" w:cs="Noto Sans Symbols"/>
      </w:rPr>
    </w:lvl>
    <w:lvl w:ilvl="4">
      <w:start w:val="1"/>
      <w:numFmt w:val="bullet"/>
      <w:lvlText w:val="o"/>
      <w:lvlJc w:val="left"/>
      <w:pPr>
        <w:ind w:left="5014" w:hanging="360"/>
      </w:pPr>
      <w:rPr>
        <w:rFonts w:ascii="Courier New" w:eastAsia="Courier New" w:hAnsi="Courier New" w:cs="Courier New"/>
      </w:rPr>
    </w:lvl>
    <w:lvl w:ilvl="5">
      <w:start w:val="1"/>
      <w:numFmt w:val="bullet"/>
      <w:lvlText w:val="▪"/>
      <w:lvlJc w:val="left"/>
      <w:pPr>
        <w:ind w:left="5734" w:hanging="360"/>
      </w:pPr>
      <w:rPr>
        <w:rFonts w:ascii="Noto Sans Symbols" w:eastAsia="Noto Sans Symbols" w:hAnsi="Noto Sans Symbols" w:cs="Noto Sans Symbols"/>
      </w:rPr>
    </w:lvl>
    <w:lvl w:ilvl="6">
      <w:start w:val="1"/>
      <w:numFmt w:val="bullet"/>
      <w:lvlText w:val="●"/>
      <w:lvlJc w:val="left"/>
      <w:pPr>
        <w:ind w:left="6454" w:hanging="360"/>
      </w:pPr>
      <w:rPr>
        <w:rFonts w:ascii="Noto Sans Symbols" w:eastAsia="Noto Sans Symbols" w:hAnsi="Noto Sans Symbols" w:cs="Noto Sans Symbols"/>
      </w:rPr>
    </w:lvl>
    <w:lvl w:ilvl="7">
      <w:start w:val="1"/>
      <w:numFmt w:val="bullet"/>
      <w:lvlText w:val="o"/>
      <w:lvlJc w:val="left"/>
      <w:pPr>
        <w:ind w:left="7174" w:hanging="360"/>
      </w:pPr>
      <w:rPr>
        <w:rFonts w:ascii="Courier New" w:eastAsia="Courier New" w:hAnsi="Courier New" w:cs="Courier New"/>
      </w:rPr>
    </w:lvl>
    <w:lvl w:ilvl="8">
      <w:start w:val="1"/>
      <w:numFmt w:val="bullet"/>
      <w:lvlText w:val="▪"/>
      <w:lvlJc w:val="left"/>
      <w:pPr>
        <w:ind w:left="7894" w:hanging="360"/>
      </w:pPr>
      <w:rPr>
        <w:rFonts w:ascii="Noto Sans Symbols" w:eastAsia="Noto Sans Symbols" w:hAnsi="Noto Sans Symbols" w:cs="Noto Sans Symbols"/>
      </w:rPr>
    </w:lvl>
  </w:abstractNum>
  <w:abstractNum w:abstractNumId="25" w15:restartNumberingAfterBreak="0">
    <w:nsid w:val="447B54D0"/>
    <w:multiLevelType w:val="multilevel"/>
    <w:tmpl w:val="C87E26D2"/>
    <w:lvl w:ilvl="0">
      <w:start w:val="1"/>
      <w:numFmt w:val="decimal"/>
      <w:lvlText w:val="%1."/>
      <w:lvlJc w:val="left"/>
      <w:pPr>
        <w:ind w:left="705" w:hanging="705"/>
      </w:pPr>
      <w:rPr>
        <w:rFonts w:ascii="Times New Roman" w:eastAsia="Times New Roman" w:hAnsi="Times New Roman" w:cs="Times New Roman"/>
        <w:b w:val="0"/>
        <w:i w:val="0"/>
        <w:strike w:val="0"/>
        <w:color w:val="000000"/>
        <w:sz w:val="24"/>
        <w:szCs w:val="24"/>
        <w:u w:val="none"/>
        <w:vertAlign w:val="baseline"/>
      </w:rPr>
    </w:lvl>
    <w:lvl w:ilvl="1">
      <w:start w:val="1"/>
      <w:numFmt w:val="lowerLetter"/>
      <w:lvlText w:val="%2"/>
      <w:lvlJc w:val="left"/>
      <w:pPr>
        <w:ind w:left="1440" w:hanging="1440"/>
      </w:pPr>
      <w:rPr>
        <w:rFonts w:ascii="Times New Roman" w:eastAsia="Times New Roman" w:hAnsi="Times New Roman" w:cs="Times New Roman"/>
        <w:b w:val="0"/>
        <w:i w:val="0"/>
        <w:strike w:val="0"/>
        <w:color w:val="000000"/>
        <w:sz w:val="24"/>
        <w:szCs w:val="24"/>
        <w:u w:val="none"/>
        <w:vertAlign w:val="baseline"/>
      </w:rPr>
    </w:lvl>
    <w:lvl w:ilvl="2">
      <w:start w:val="1"/>
      <w:numFmt w:val="lowerRoman"/>
      <w:lvlText w:val="%3"/>
      <w:lvlJc w:val="left"/>
      <w:pPr>
        <w:ind w:left="2160" w:hanging="2160"/>
      </w:pPr>
      <w:rPr>
        <w:rFonts w:ascii="Times New Roman" w:eastAsia="Times New Roman" w:hAnsi="Times New Roman" w:cs="Times New Roman"/>
        <w:b w:val="0"/>
        <w:i w:val="0"/>
        <w:strike w:val="0"/>
        <w:color w:val="000000"/>
        <w:sz w:val="24"/>
        <w:szCs w:val="24"/>
        <w:u w:val="none"/>
        <w:vertAlign w:val="baseline"/>
      </w:rPr>
    </w:lvl>
    <w:lvl w:ilvl="3">
      <w:start w:val="1"/>
      <w:numFmt w:val="decimal"/>
      <w:lvlText w:val="%4"/>
      <w:lvlJc w:val="left"/>
      <w:pPr>
        <w:ind w:left="2880" w:hanging="2880"/>
      </w:pPr>
      <w:rPr>
        <w:rFonts w:ascii="Times New Roman" w:eastAsia="Times New Roman" w:hAnsi="Times New Roman" w:cs="Times New Roman"/>
        <w:b w:val="0"/>
        <w:i w:val="0"/>
        <w:strike w:val="0"/>
        <w:color w:val="000000"/>
        <w:sz w:val="24"/>
        <w:szCs w:val="24"/>
        <w:u w:val="none"/>
        <w:vertAlign w:val="baseline"/>
      </w:rPr>
    </w:lvl>
    <w:lvl w:ilvl="4">
      <w:start w:val="1"/>
      <w:numFmt w:val="lowerLetter"/>
      <w:lvlText w:val="%5"/>
      <w:lvlJc w:val="left"/>
      <w:pPr>
        <w:ind w:left="3600" w:hanging="3600"/>
      </w:pPr>
      <w:rPr>
        <w:rFonts w:ascii="Times New Roman" w:eastAsia="Times New Roman" w:hAnsi="Times New Roman" w:cs="Times New Roman"/>
        <w:b w:val="0"/>
        <w:i w:val="0"/>
        <w:strike w:val="0"/>
        <w:color w:val="000000"/>
        <w:sz w:val="24"/>
        <w:szCs w:val="24"/>
        <w:u w:val="none"/>
        <w:vertAlign w:val="baseline"/>
      </w:rPr>
    </w:lvl>
    <w:lvl w:ilvl="5">
      <w:start w:val="1"/>
      <w:numFmt w:val="lowerRoman"/>
      <w:lvlText w:val="%6"/>
      <w:lvlJc w:val="left"/>
      <w:pPr>
        <w:ind w:left="4320" w:hanging="4320"/>
      </w:pPr>
      <w:rPr>
        <w:rFonts w:ascii="Times New Roman" w:eastAsia="Times New Roman" w:hAnsi="Times New Roman" w:cs="Times New Roman"/>
        <w:b w:val="0"/>
        <w:i w:val="0"/>
        <w:strike w:val="0"/>
        <w:color w:val="000000"/>
        <w:sz w:val="24"/>
        <w:szCs w:val="24"/>
        <w:u w:val="none"/>
        <w:vertAlign w:val="baseline"/>
      </w:rPr>
    </w:lvl>
    <w:lvl w:ilvl="6">
      <w:start w:val="1"/>
      <w:numFmt w:val="decimal"/>
      <w:lvlText w:val="%7"/>
      <w:lvlJc w:val="left"/>
      <w:pPr>
        <w:ind w:left="5040" w:hanging="5040"/>
      </w:pPr>
      <w:rPr>
        <w:rFonts w:ascii="Times New Roman" w:eastAsia="Times New Roman" w:hAnsi="Times New Roman" w:cs="Times New Roman"/>
        <w:b w:val="0"/>
        <w:i w:val="0"/>
        <w:strike w:val="0"/>
        <w:color w:val="000000"/>
        <w:sz w:val="24"/>
        <w:szCs w:val="24"/>
        <w:u w:val="none"/>
        <w:vertAlign w:val="baseline"/>
      </w:rPr>
    </w:lvl>
    <w:lvl w:ilvl="7">
      <w:start w:val="1"/>
      <w:numFmt w:val="lowerLetter"/>
      <w:lvlText w:val="%8"/>
      <w:lvlJc w:val="left"/>
      <w:pPr>
        <w:ind w:left="5760" w:hanging="5760"/>
      </w:pPr>
      <w:rPr>
        <w:rFonts w:ascii="Times New Roman" w:eastAsia="Times New Roman" w:hAnsi="Times New Roman" w:cs="Times New Roman"/>
        <w:b w:val="0"/>
        <w:i w:val="0"/>
        <w:strike w:val="0"/>
        <w:color w:val="000000"/>
        <w:sz w:val="24"/>
        <w:szCs w:val="24"/>
        <w:u w:val="none"/>
        <w:vertAlign w:val="baseline"/>
      </w:rPr>
    </w:lvl>
    <w:lvl w:ilvl="8">
      <w:start w:val="1"/>
      <w:numFmt w:val="lowerRoman"/>
      <w:lvlText w:val="%9"/>
      <w:lvlJc w:val="left"/>
      <w:pPr>
        <w:ind w:left="6480" w:hanging="6480"/>
      </w:pPr>
      <w:rPr>
        <w:rFonts w:ascii="Times New Roman" w:eastAsia="Times New Roman" w:hAnsi="Times New Roman" w:cs="Times New Roman"/>
        <w:b w:val="0"/>
        <w:i w:val="0"/>
        <w:strike w:val="0"/>
        <w:color w:val="000000"/>
        <w:sz w:val="24"/>
        <w:szCs w:val="24"/>
        <w:u w:val="none"/>
        <w:vertAlign w:val="baseline"/>
      </w:rPr>
    </w:lvl>
  </w:abstractNum>
  <w:abstractNum w:abstractNumId="26" w15:restartNumberingAfterBreak="0">
    <w:nsid w:val="45836DFD"/>
    <w:multiLevelType w:val="multilevel"/>
    <w:tmpl w:val="881E5148"/>
    <w:lvl w:ilvl="0">
      <w:start w:val="1"/>
      <w:numFmt w:val="bullet"/>
      <w:lvlText w:val="•"/>
      <w:lvlJc w:val="left"/>
      <w:pPr>
        <w:ind w:left="705" w:hanging="705"/>
      </w:pPr>
      <w:rPr>
        <w:rFonts w:ascii="Arial" w:eastAsia="Arial" w:hAnsi="Arial" w:cs="Arial"/>
        <w:b w:val="0"/>
        <w:i w:val="0"/>
        <w:strike w:val="0"/>
        <w:color w:val="000000"/>
        <w:sz w:val="20"/>
        <w:szCs w:val="20"/>
        <w:u w:val="none"/>
        <w:vertAlign w:val="baseline"/>
      </w:rPr>
    </w:lvl>
    <w:lvl w:ilvl="1">
      <w:start w:val="1"/>
      <w:numFmt w:val="bullet"/>
      <w:lvlText w:val="o"/>
      <w:lvlJc w:val="left"/>
      <w:pPr>
        <w:ind w:left="1440" w:hanging="1440"/>
      </w:pPr>
      <w:rPr>
        <w:rFonts w:ascii="Quattrocento Sans" w:eastAsia="Quattrocento Sans" w:hAnsi="Quattrocento Sans" w:cs="Quattrocento Sans"/>
        <w:b w:val="0"/>
        <w:i w:val="0"/>
        <w:strike w:val="0"/>
        <w:color w:val="000000"/>
        <w:sz w:val="20"/>
        <w:szCs w:val="20"/>
        <w:u w:val="none"/>
        <w:vertAlign w:val="baseline"/>
      </w:rPr>
    </w:lvl>
    <w:lvl w:ilvl="2">
      <w:start w:val="1"/>
      <w:numFmt w:val="bullet"/>
      <w:lvlText w:val="▪"/>
      <w:lvlJc w:val="left"/>
      <w:pPr>
        <w:ind w:left="2160" w:hanging="2160"/>
      </w:pPr>
      <w:rPr>
        <w:rFonts w:ascii="Quattrocento Sans" w:eastAsia="Quattrocento Sans" w:hAnsi="Quattrocento Sans" w:cs="Quattrocento Sans"/>
        <w:b w:val="0"/>
        <w:i w:val="0"/>
        <w:strike w:val="0"/>
        <w:color w:val="000000"/>
        <w:sz w:val="20"/>
        <w:szCs w:val="20"/>
        <w:u w:val="none"/>
        <w:vertAlign w:val="baseline"/>
      </w:rPr>
    </w:lvl>
    <w:lvl w:ilvl="3">
      <w:start w:val="1"/>
      <w:numFmt w:val="bullet"/>
      <w:lvlText w:val="•"/>
      <w:lvlJc w:val="left"/>
      <w:pPr>
        <w:ind w:left="2880" w:hanging="2880"/>
      </w:pPr>
      <w:rPr>
        <w:rFonts w:ascii="Arial" w:eastAsia="Arial" w:hAnsi="Arial" w:cs="Arial"/>
        <w:b w:val="0"/>
        <w:i w:val="0"/>
        <w:strike w:val="0"/>
        <w:color w:val="000000"/>
        <w:sz w:val="20"/>
        <w:szCs w:val="20"/>
        <w:u w:val="none"/>
        <w:vertAlign w:val="baseline"/>
      </w:rPr>
    </w:lvl>
    <w:lvl w:ilvl="4">
      <w:start w:val="1"/>
      <w:numFmt w:val="bullet"/>
      <w:lvlText w:val="o"/>
      <w:lvlJc w:val="left"/>
      <w:pPr>
        <w:ind w:left="3600" w:hanging="3600"/>
      </w:pPr>
      <w:rPr>
        <w:rFonts w:ascii="Quattrocento Sans" w:eastAsia="Quattrocento Sans" w:hAnsi="Quattrocento Sans" w:cs="Quattrocento Sans"/>
        <w:b w:val="0"/>
        <w:i w:val="0"/>
        <w:strike w:val="0"/>
        <w:color w:val="000000"/>
        <w:sz w:val="20"/>
        <w:szCs w:val="20"/>
        <w:u w:val="none"/>
        <w:vertAlign w:val="baseline"/>
      </w:rPr>
    </w:lvl>
    <w:lvl w:ilvl="5">
      <w:start w:val="1"/>
      <w:numFmt w:val="bullet"/>
      <w:lvlText w:val="▪"/>
      <w:lvlJc w:val="left"/>
      <w:pPr>
        <w:ind w:left="4320" w:hanging="4320"/>
      </w:pPr>
      <w:rPr>
        <w:rFonts w:ascii="Quattrocento Sans" w:eastAsia="Quattrocento Sans" w:hAnsi="Quattrocento Sans" w:cs="Quattrocento Sans"/>
        <w:b w:val="0"/>
        <w:i w:val="0"/>
        <w:strike w:val="0"/>
        <w:color w:val="000000"/>
        <w:sz w:val="20"/>
        <w:szCs w:val="20"/>
        <w:u w:val="none"/>
        <w:vertAlign w:val="baseline"/>
      </w:rPr>
    </w:lvl>
    <w:lvl w:ilvl="6">
      <w:start w:val="1"/>
      <w:numFmt w:val="bullet"/>
      <w:lvlText w:val="•"/>
      <w:lvlJc w:val="left"/>
      <w:pPr>
        <w:ind w:left="5040" w:hanging="5040"/>
      </w:pPr>
      <w:rPr>
        <w:rFonts w:ascii="Arial" w:eastAsia="Arial" w:hAnsi="Arial" w:cs="Arial"/>
        <w:b w:val="0"/>
        <w:i w:val="0"/>
        <w:strike w:val="0"/>
        <w:color w:val="000000"/>
        <w:sz w:val="20"/>
        <w:szCs w:val="20"/>
        <w:u w:val="none"/>
        <w:vertAlign w:val="baseline"/>
      </w:rPr>
    </w:lvl>
    <w:lvl w:ilvl="7">
      <w:start w:val="1"/>
      <w:numFmt w:val="bullet"/>
      <w:lvlText w:val="o"/>
      <w:lvlJc w:val="left"/>
      <w:pPr>
        <w:ind w:left="5760" w:hanging="5760"/>
      </w:pPr>
      <w:rPr>
        <w:rFonts w:ascii="Quattrocento Sans" w:eastAsia="Quattrocento Sans" w:hAnsi="Quattrocento Sans" w:cs="Quattrocento Sans"/>
        <w:b w:val="0"/>
        <w:i w:val="0"/>
        <w:strike w:val="0"/>
        <w:color w:val="000000"/>
        <w:sz w:val="20"/>
        <w:szCs w:val="20"/>
        <w:u w:val="none"/>
        <w:vertAlign w:val="baseline"/>
      </w:rPr>
    </w:lvl>
    <w:lvl w:ilvl="8">
      <w:start w:val="1"/>
      <w:numFmt w:val="bullet"/>
      <w:lvlText w:val="▪"/>
      <w:lvlJc w:val="left"/>
      <w:pPr>
        <w:ind w:left="6480" w:hanging="6480"/>
      </w:pPr>
      <w:rPr>
        <w:rFonts w:ascii="Quattrocento Sans" w:eastAsia="Quattrocento Sans" w:hAnsi="Quattrocento Sans" w:cs="Quattrocento Sans"/>
        <w:b w:val="0"/>
        <w:i w:val="0"/>
        <w:strike w:val="0"/>
        <w:color w:val="000000"/>
        <w:sz w:val="20"/>
        <w:szCs w:val="20"/>
        <w:u w:val="none"/>
        <w:vertAlign w:val="baseline"/>
      </w:rPr>
    </w:lvl>
  </w:abstractNum>
  <w:abstractNum w:abstractNumId="27" w15:restartNumberingAfterBreak="0">
    <w:nsid w:val="472B7CEE"/>
    <w:multiLevelType w:val="multilevel"/>
    <w:tmpl w:val="14B0F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E8166F1"/>
    <w:multiLevelType w:val="multilevel"/>
    <w:tmpl w:val="F2043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1F85BAF"/>
    <w:multiLevelType w:val="multilevel"/>
    <w:tmpl w:val="3F62D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31A5C8B"/>
    <w:multiLevelType w:val="multilevel"/>
    <w:tmpl w:val="F7BC9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4242091"/>
    <w:multiLevelType w:val="multilevel"/>
    <w:tmpl w:val="05BA0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9AB3DF9"/>
    <w:multiLevelType w:val="multilevel"/>
    <w:tmpl w:val="8278A97C"/>
    <w:lvl w:ilvl="0">
      <w:start w:val="7"/>
      <w:numFmt w:val="decimal"/>
      <w:lvlText w:val="%1."/>
      <w:lvlJc w:val="left"/>
      <w:pPr>
        <w:ind w:left="705" w:hanging="705"/>
      </w:pPr>
      <w:rPr>
        <w:rFonts w:ascii="Times New Roman" w:eastAsia="Times New Roman" w:hAnsi="Times New Roman" w:cs="Times New Roman"/>
        <w:b w:val="0"/>
        <w:i w:val="0"/>
        <w:strike w:val="0"/>
        <w:color w:val="000000"/>
        <w:sz w:val="24"/>
        <w:szCs w:val="24"/>
        <w:u w:val="none"/>
        <w:vertAlign w:val="baseline"/>
      </w:rPr>
    </w:lvl>
    <w:lvl w:ilvl="1">
      <w:start w:val="1"/>
      <w:numFmt w:val="lowerLetter"/>
      <w:lvlText w:val="%2"/>
      <w:lvlJc w:val="left"/>
      <w:pPr>
        <w:ind w:left="1440" w:hanging="1440"/>
      </w:pPr>
      <w:rPr>
        <w:rFonts w:ascii="Times New Roman" w:eastAsia="Times New Roman" w:hAnsi="Times New Roman" w:cs="Times New Roman"/>
        <w:b w:val="0"/>
        <w:i w:val="0"/>
        <w:strike w:val="0"/>
        <w:color w:val="000000"/>
        <w:sz w:val="24"/>
        <w:szCs w:val="24"/>
        <w:u w:val="none"/>
        <w:vertAlign w:val="baseline"/>
      </w:rPr>
    </w:lvl>
    <w:lvl w:ilvl="2">
      <w:start w:val="1"/>
      <w:numFmt w:val="lowerRoman"/>
      <w:lvlText w:val="%3"/>
      <w:lvlJc w:val="left"/>
      <w:pPr>
        <w:ind w:left="2160" w:hanging="2160"/>
      </w:pPr>
      <w:rPr>
        <w:rFonts w:ascii="Times New Roman" w:eastAsia="Times New Roman" w:hAnsi="Times New Roman" w:cs="Times New Roman"/>
        <w:b w:val="0"/>
        <w:i w:val="0"/>
        <w:strike w:val="0"/>
        <w:color w:val="000000"/>
        <w:sz w:val="24"/>
        <w:szCs w:val="24"/>
        <w:u w:val="none"/>
        <w:vertAlign w:val="baseline"/>
      </w:rPr>
    </w:lvl>
    <w:lvl w:ilvl="3">
      <w:start w:val="1"/>
      <w:numFmt w:val="decimal"/>
      <w:lvlText w:val="%4"/>
      <w:lvlJc w:val="left"/>
      <w:pPr>
        <w:ind w:left="2880" w:hanging="2880"/>
      </w:pPr>
      <w:rPr>
        <w:rFonts w:ascii="Times New Roman" w:eastAsia="Times New Roman" w:hAnsi="Times New Roman" w:cs="Times New Roman"/>
        <w:b w:val="0"/>
        <w:i w:val="0"/>
        <w:strike w:val="0"/>
        <w:color w:val="000000"/>
        <w:sz w:val="24"/>
        <w:szCs w:val="24"/>
        <w:u w:val="none"/>
        <w:vertAlign w:val="baseline"/>
      </w:rPr>
    </w:lvl>
    <w:lvl w:ilvl="4">
      <w:start w:val="1"/>
      <w:numFmt w:val="lowerLetter"/>
      <w:lvlText w:val="%5"/>
      <w:lvlJc w:val="left"/>
      <w:pPr>
        <w:ind w:left="3600" w:hanging="3600"/>
      </w:pPr>
      <w:rPr>
        <w:rFonts w:ascii="Times New Roman" w:eastAsia="Times New Roman" w:hAnsi="Times New Roman" w:cs="Times New Roman"/>
        <w:b w:val="0"/>
        <w:i w:val="0"/>
        <w:strike w:val="0"/>
        <w:color w:val="000000"/>
        <w:sz w:val="24"/>
        <w:szCs w:val="24"/>
        <w:u w:val="none"/>
        <w:vertAlign w:val="baseline"/>
      </w:rPr>
    </w:lvl>
    <w:lvl w:ilvl="5">
      <w:start w:val="1"/>
      <w:numFmt w:val="lowerRoman"/>
      <w:lvlText w:val="%6"/>
      <w:lvlJc w:val="left"/>
      <w:pPr>
        <w:ind w:left="4320" w:hanging="4320"/>
      </w:pPr>
      <w:rPr>
        <w:rFonts w:ascii="Times New Roman" w:eastAsia="Times New Roman" w:hAnsi="Times New Roman" w:cs="Times New Roman"/>
        <w:b w:val="0"/>
        <w:i w:val="0"/>
        <w:strike w:val="0"/>
        <w:color w:val="000000"/>
        <w:sz w:val="24"/>
        <w:szCs w:val="24"/>
        <w:u w:val="none"/>
        <w:vertAlign w:val="baseline"/>
      </w:rPr>
    </w:lvl>
    <w:lvl w:ilvl="6">
      <w:start w:val="1"/>
      <w:numFmt w:val="decimal"/>
      <w:lvlText w:val="%7"/>
      <w:lvlJc w:val="left"/>
      <w:pPr>
        <w:ind w:left="5040" w:hanging="5040"/>
      </w:pPr>
      <w:rPr>
        <w:rFonts w:ascii="Times New Roman" w:eastAsia="Times New Roman" w:hAnsi="Times New Roman" w:cs="Times New Roman"/>
        <w:b w:val="0"/>
        <w:i w:val="0"/>
        <w:strike w:val="0"/>
        <w:color w:val="000000"/>
        <w:sz w:val="24"/>
        <w:szCs w:val="24"/>
        <w:u w:val="none"/>
        <w:vertAlign w:val="baseline"/>
      </w:rPr>
    </w:lvl>
    <w:lvl w:ilvl="7">
      <w:start w:val="1"/>
      <w:numFmt w:val="lowerLetter"/>
      <w:lvlText w:val="%8"/>
      <w:lvlJc w:val="left"/>
      <w:pPr>
        <w:ind w:left="5760" w:hanging="5760"/>
      </w:pPr>
      <w:rPr>
        <w:rFonts w:ascii="Times New Roman" w:eastAsia="Times New Roman" w:hAnsi="Times New Roman" w:cs="Times New Roman"/>
        <w:b w:val="0"/>
        <w:i w:val="0"/>
        <w:strike w:val="0"/>
        <w:color w:val="000000"/>
        <w:sz w:val="24"/>
        <w:szCs w:val="24"/>
        <w:u w:val="none"/>
        <w:vertAlign w:val="baseline"/>
      </w:rPr>
    </w:lvl>
    <w:lvl w:ilvl="8">
      <w:start w:val="1"/>
      <w:numFmt w:val="lowerRoman"/>
      <w:lvlText w:val="%9"/>
      <w:lvlJc w:val="left"/>
      <w:pPr>
        <w:ind w:left="6480" w:hanging="6480"/>
      </w:pPr>
      <w:rPr>
        <w:rFonts w:ascii="Times New Roman" w:eastAsia="Times New Roman" w:hAnsi="Times New Roman" w:cs="Times New Roman"/>
        <w:b w:val="0"/>
        <w:i w:val="0"/>
        <w:strike w:val="0"/>
        <w:color w:val="000000"/>
        <w:sz w:val="24"/>
        <w:szCs w:val="24"/>
        <w:u w:val="none"/>
        <w:vertAlign w:val="baseline"/>
      </w:rPr>
    </w:lvl>
  </w:abstractNum>
  <w:abstractNum w:abstractNumId="33" w15:restartNumberingAfterBreak="0">
    <w:nsid w:val="5C992004"/>
    <w:multiLevelType w:val="hybridMultilevel"/>
    <w:tmpl w:val="DF486238"/>
    <w:lvl w:ilvl="0" w:tplc="9CF03C34">
      <w:numFmt w:val="bullet"/>
      <w:lvlText w:val=""/>
      <w:lvlJc w:val="left"/>
      <w:pPr>
        <w:ind w:left="1510" w:hanging="423"/>
      </w:pPr>
      <w:rPr>
        <w:rFonts w:ascii="Symbol" w:eastAsia="Symbol" w:hAnsi="Symbol" w:cs="Symbol" w:hint="default"/>
        <w:w w:val="100"/>
        <w:sz w:val="24"/>
        <w:szCs w:val="24"/>
        <w:lang w:val="ru-RU" w:eastAsia="en-US" w:bidi="ar-SA"/>
      </w:rPr>
    </w:lvl>
    <w:lvl w:ilvl="1" w:tplc="2914346C">
      <w:numFmt w:val="bullet"/>
      <w:lvlText w:val="•"/>
      <w:lvlJc w:val="left"/>
      <w:pPr>
        <w:ind w:left="2266" w:hanging="423"/>
      </w:pPr>
      <w:rPr>
        <w:rFonts w:hint="default"/>
        <w:lang w:val="ru-RU" w:eastAsia="en-US" w:bidi="ar-SA"/>
      </w:rPr>
    </w:lvl>
    <w:lvl w:ilvl="2" w:tplc="6D62CA12">
      <w:numFmt w:val="bullet"/>
      <w:lvlText w:val="•"/>
      <w:lvlJc w:val="left"/>
      <w:pPr>
        <w:ind w:left="3013" w:hanging="423"/>
      </w:pPr>
      <w:rPr>
        <w:rFonts w:hint="default"/>
        <w:lang w:val="ru-RU" w:eastAsia="en-US" w:bidi="ar-SA"/>
      </w:rPr>
    </w:lvl>
    <w:lvl w:ilvl="3" w:tplc="CB22673E">
      <w:numFmt w:val="bullet"/>
      <w:lvlText w:val="•"/>
      <w:lvlJc w:val="left"/>
      <w:pPr>
        <w:ind w:left="3760" w:hanging="423"/>
      </w:pPr>
      <w:rPr>
        <w:rFonts w:hint="default"/>
        <w:lang w:val="ru-RU" w:eastAsia="en-US" w:bidi="ar-SA"/>
      </w:rPr>
    </w:lvl>
    <w:lvl w:ilvl="4" w:tplc="56DE15AA">
      <w:numFmt w:val="bullet"/>
      <w:lvlText w:val="•"/>
      <w:lvlJc w:val="left"/>
      <w:pPr>
        <w:ind w:left="4506" w:hanging="423"/>
      </w:pPr>
      <w:rPr>
        <w:rFonts w:hint="default"/>
        <w:lang w:val="ru-RU" w:eastAsia="en-US" w:bidi="ar-SA"/>
      </w:rPr>
    </w:lvl>
    <w:lvl w:ilvl="5" w:tplc="8D149DFE">
      <w:numFmt w:val="bullet"/>
      <w:lvlText w:val="•"/>
      <w:lvlJc w:val="left"/>
      <w:pPr>
        <w:ind w:left="5253" w:hanging="423"/>
      </w:pPr>
      <w:rPr>
        <w:rFonts w:hint="default"/>
        <w:lang w:val="ru-RU" w:eastAsia="en-US" w:bidi="ar-SA"/>
      </w:rPr>
    </w:lvl>
    <w:lvl w:ilvl="6" w:tplc="B49AFE12">
      <w:numFmt w:val="bullet"/>
      <w:lvlText w:val="•"/>
      <w:lvlJc w:val="left"/>
      <w:pPr>
        <w:ind w:left="6000" w:hanging="423"/>
      </w:pPr>
      <w:rPr>
        <w:rFonts w:hint="default"/>
        <w:lang w:val="ru-RU" w:eastAsia="en-US" w:bidi="ar-SA"/>
      </w:rPr>
    </w:lvl>
    <w:lvl w:ilvl="7" w:tplc="A8B600A2">
      <w:numFmt w:val="bullet"/>
      <w:lvlText w:val="•"/>
      <w:lvlJc w:val="left"/>
      <w:pPr>
        <w:ind w:left="6746" w:hanging="423"/>
      </w:pPr>
      <w:rPr>
        <w:rFonts w:hint="default"/>
        <w:lang w:val="ru-RU" w:eastAsia="en-US" w:bidi="ar-SA"/>
      </w:rPr>
    </w:lvl>
    <w:lvl w:ilvl="8" w:tplc="9AAE98CC">
      <w:numFmt w:val="bullet"/>
      <w:lvlText w:val="•"/>
      <w:lvlJc w:val="left"/>
      <w:pPr>
        <w:ind w:left="7493" w:hanging="423"/>
      </w:pPr>
      <w:rPr>
        <w:rFonts w:hint="default"/>
        <w:lang w:val="ru-RU" w:eastAsia="en-US" w:bidi="ar-SA"/>
      </w:rPr>
    </w:lvl>
  </w:abstractNum>
  <w:abstractNum w:abstractNumId="34" w15:restartNumberingAfterBreak="0">
    <w:nsid w:val="6785396D"/>
    <w:multiLevelType w:val="multilevel"/>
    <w:tmpl w:val="9E3A90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684C6CFB"/>
    <w:multiLevelType w:val="multilevel"/>
    <w:tmpl w:val="4E72DF40"/>
    <w:lvl w:ilvl="0">
      <w:start w:val="1"/>
      <w:numFmt w:val="decimal"/>
      <w:lvlText w:val="%1."/>
      <w:lvlJc w:val="left"/>
      <w:pPr>
        <w:ind w:left="705" w:hanging="705"/>
      </w:pPr>
      <w:rPr>
        <w:rFonts w:ascii="Times New Roman" w:eastAsia="Times New Roman" w:hAnsi="Times New Roman" w:cs="Times New Roman"/>
        <w:b w:val="0"/>
        <w:i w:val="0"/>
        <w:strike w:val="0"/>
        <w:color w:val="000000"/>
        <w:sz w:val="24"/>
        <w:szCs w:val="24"/>
        <w:u w:val="none"/>
        <w:vertAlign w:val="baseline"/>
      </w:rPr>
    </w:lvl>
    <w:lvl w:ilvl="1">
      <w:start w:val="1"/>
      <w:numFmt w:val="lowerLetter"/>
      <w:lvlText w:val="%2"/>
      <w:lvlJc w:val="left"/>
      <w:pPr>
        <w:ind w:left="1440" w:hanging="1440"/>
      </w:pPr>
      <w:rPr>
        <w:rFonts w:ascii="Times New Roman" w:eastAsia="Times New Roman" w:hAnsi="Times New Roman" w:cs="Times New Roman"/>
        <w:b w:val="0"/>
        <w:i w:val="0"/>
        <w:strike w:val="0"/>
        <w:color w:val="000000"/>
        <w:sz w:val="24"/>
        <w:szCs w:val="24"/>
        <w:u w:val="none"/>
        <w:vertAlign w:val="baseline"/>
      </w:rPr>
    </w:lvl>
    <w:lvl w:ilvl="2">
      <w:start w:val="1"/>
      <w:numFmt w:val="lowerRoman"/>
      <w:lvlText w:val="%3"/>
      <w:lvlJc w:val="left"/>
      <w:pPr>
        <w:ind w:left="2160" w:hanging="2160"/>
      </w:pPr>
      <w:rPr>
        <w:rFonts w:ascii="Times New Roman" w:eastAsia="Times New Roman" w:hAnsi="Times New Roman" w:cs="Times New Roman"/>
        <w:b w:val="0"/>
        <w:i w:val="0"/>
        <w:strike w:val="0"/>
        <w:color w:val="000000"/>
        <w:sz w:val="24"/>
        <w:szCs w:val="24"/>
        <w:u w:val="none"/>
        <w:vertAlign w:val="baseline"/>
      </w:rPr>
    </w:lvl>
    <w:lvl w:ilvl="3">
      <w:start w:val="1"/>
      <w:numFmt w:val="decimal"/>
      <w:lvlText w:val="%4"/>
      <w:lvlJc w:val="left"/>
      <w:pPr>
        <w:ind w:left="2880" w:hanging="2880"/>
      </w:pPr>
      <w:rPr>
        <w:rFonts w:ascii="Times New Roman" w:eastAsia="Times New Roman" w:hAnsi="Times New Roman" w:cs="Times New Roman"/>
        <w:b w:val="0"/>
        <w:i w:val="0"/>
        <w:strike w:val="0"/>
        <w:color w:val="000000"/>
        <w:sz w:val="24"/>
        <w:szCs w:val="24"/>
        <w:u w:val="none"/>
        <w:vertAlign w:val="baseline"/>
      </w:rPr>
    </w:lvl>
    <w:lvl w:ilvl="4">
      <w:start w:val="1"/>
      <w:numFmt w:val="lowerLetter"/>
      <w:lvlText w:val="%5"/>
      <w:lvlJc w:val="left"/>
      <w:pPr>
        <w:ind w:left="3600" w:hanging="3600"/>
      </w:pPr>
      <w:rPr>
        <w:rFonts w:ascii="Times New Roman" w:eastAsia="Times New Roman" w:hAnsi="Times New Roman" w:cs="Times New Roman"/>
        <w:b w:val="0"/>
        <w:i w:val="0"/>
        <w:strike w:val="0"/>
        <w:color w:val="000000"/>
        <w:sz w:val="24"/>
        <w:szCs w:val="24"/>
        <w:u w:val="none"/>
        <w:vertAlign w:val="baseline"/>
      </w:rPr>
    </w:lvl>
    <w:lvl w:ilvl="5">
      <w:start w:val="1"/>
      <w:numFmt w:val="lowerRoman"/>
      <w:lvlText w:val="%6"/>
      <w:lvlJc w:val="left"/>
      <w:pPr>
        <w:ind w:left="4320" w:hanging="4320"/>
      </w:pPr>
      <w:rPr>
        <w:rFonts w:ascii="Times New Roman" w:eastAsia="Times New Roman" w:hAnsi="Times New Roman" w:cs="Times New Roman"/>
        <w:b w:val="0"/>
        <w:i w:val="0"/>
        <w:strike w:val="0"/>
        <w:color w:val="000000"/>
        <w:sz w:val="24"/>
        <w:szCs w:val="24"/>
        <w:u w:val="none"/>
        <w:vertAlign w:val="baseline"/>
      </w:rPr>
    </w:lvl>
    <w:lvl w:ilvl="6">
      <w:start w:val="1"/>
      <w:numFmt w:val="decimal"/>
      <w:lvlText w:val="%7"/>
      <w:lvlJc w:val="left"/>
      <w:pPr>
        <w:ind w:left="5040" w:hanging="5040"/>
      </w:pPr>
      <w:rPr>
        <w:rFonts w:ascii="Times New Roman" w:eastAsia="Times New Roman" w:hAnsi="Times New Roman" w:cs="Times New Roman"/>
        <w:b w:val="0"/>
        <w:i w:val="0"/>
        <w:strike w:val="0"/>
        <w:color w:val="000000"/>
        <w:sz w:val="24"/>
        <w:szCs w:val="24"/>
        <w:u w:val="none"/>
        <w:vertAlign w:val="baseline"/>
      </w:rPr>
    </w:lvl>
    <w:lvl w:ilvl="7">
      <w:start w:val="1"/>
      <w:numFmt w:val="lowerLetter"/>
      <w:lvlText w:val="%8"/>
      <w:lvlJc w:val="left"/>
      <w:pPr>
        <w:ind w:left="5760" w:hanging="5760"/>
      </w:pPr>
      <w:rPr>
        <w:rFonts w:ascii="Times New Roman" w:eastAsia="Times New Roman" w:hAnsi="Times New Roman" w:cs="Times New Roman"/>
        <w:b w:val="0"/>
        <w:i w:val="0"/>
        <w:strike w:val="0"/>
        <w:color w:val="000000"/>
        <w:sz w:val="24"/>
        <w:szCs w:val="24"/>
        <w:u w:val="none"/>
        <w:vertAlign w:val="baseline"/>
      </w:rPr>
    </w:lvl>
    <w:lvl w:ilvl="8">
      <w:start w:val="1"/>
      <w:numFmt w:val="lowerRoman"/>
      <w:lvlText w:val="%9"/>
      <w:lvlJc w:val="left"/>
      <w:pPr>
        <w:ind w:left="6480" w:hanging="6480"/>
      </w:pPr>
      <w:rPr>
        <w:rFonts w:ascii="Times New Roman" w:eastAsia="Times New Roman" w:hAnsi="Times New Roman" w:cs="Times New Roman"/>
        <w:b w:val="0"/>
        <w:i w:val="0"/>
        <w:strike w:val="0"/>
        <w:color w:val="000000"/>
        <w:sz w:val="24"/>
        <w:szCs w:val="24"/>
        <w:u w:val="none"/>
        <w:vertAlign w:val="baseline"/>
      </w:rPr>
    </w:lvl>
  </w:abstractNum>
  <w:abstractNum w:abstractNumId="36" w15:restartNumberingAfterBreak="0">
    <w:nsid w:val="6FF27212"/>
    <w:multiLevelType w:val="multilevel"/>
    <w:tmpl w:val="FA6E0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66F5FBA"/>
    <w:multiLevelType w:val="multilevel"/>
    <w:tmpl w:val="6E7AD884"/>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8" w15:restartNumberingAfterBreak="0">
    <w:nsid w:val="77670939"/>
    <w:multiLevelType w:val="multilevel"/>
    <w:tmpl w:val="0060B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9749091">
    <w:abstractNumId w:val="21"/>
  </w:num>
  <w:num w:numId="2" w16cid:durableId="1687945934">
    <w:abstractNumId w:val="7"/>
  </w:num>
  <w:num w:numId="3" w16cid:durableId="358236257">
    <w:abstractNumId w:val="2"/>
  </w:num>
  <w:num w:numId="4" w16cid:durableId="316737006">
    <w:abstractNumId w:val="15"/>
  </w:num>
  <w:num w:numId="5" w16cid:durableId="1767919308">
    <w:abstractNumId w:val="24"/>
  </w:num>
  <w:num w:numId="6" w16cid:durableId="1670209593">
    <w:abstractNumId w:val="32"/>
  </w:num>
  <w:num w:numId="7" w16cid:durableId="297998512">
    <w:abstractNumId w:val="16"/>
  </w:num>
  <w:num w:numId="8" w16cid:durableId="1306156192">
    <w:abstractNumId w:val="9"/>
  </w:num>
  <w:num w:numId="9" w16cid:durableId="200364409">
    <w:abstractNumId w:val="37"/>
  </w:num>
  <w:num w:numId="10" w16cid:durableId="866219143">
    <w:abstractNumId w:val="35"/>
  </w:num>
  <w:num w:numId="11" w16cid:durableId="1635140698">
    <w:abstractNumId w:val="1"/>
  </w:num>
  <w:num w:numId="12" w16cid:durableId="1390180810">
    <w:abstractNumId w:val="34"/>
  </w:num>
  <w:num w:numId="13" w16cid:durableId="1407268943">
    <w:abstractNumId w:val="12"/>
  </w:num>
  <w:num w:numId="14" w16cid:durableId="1352218232">
    <w:abstractNumId w:val="3"/>
  </w:num>
  <w:num w:numId="15" w16cid:durableId="1687634474">
    <w:abstractNumId w:val="23"/>
  </w:num>
  <w:num w:numId="16" w16cid:durableId="974406501">
    <w:abstractNumId w:val="18"/>
  </w:num>
  <w:num w:numId="17" w16cid:durableId="1361279456">
    <w:abstractNumId w:val="25"/>
  </w:num>
  <w:num w:numId="18" w16cid:durableId="488063488">
    <w:abstractNumId w:val="26"/>
  </w:num>
  <w:num w:numId="19" w16cid:durableId="453405170">
    <w:abstractNumId w:val="4"/>
  </w:num>
  <w:num w:numId="20" w16cid:durableId="1039236694">
    <w:abstractNumId w:val="20"/>
  </w:num>
  <w:num w:numId="21" w16cid:durableId="1088116025">
    <w:abstractNumId w:val="36"/>
  </w:num>
  <w:num w:numId="22" w16cid:durableId="1248925108">
    <w:abstractNumId w:val="22"/>
  </w:num>
  <w:num w:numId="23" w16cid:durableId="1029529384">
    <w:abstractNumId w:val="0"/>
  </w:num>
  <w:num w:numId="24" w16cid:durableId="1871724224">
    <w:abstractNumId w:val="19"/>
  </w:num>
  <w:num w:numId="25" w16cid:durableId="93668212">
    <w:abstractNumId w:val="31"/>
  </w:num>
  <w:num w:numId="26" w16cid:durableId="1608461251">
    <w:abstractNumId w:val="10"/>
  </w:num>
  <w:num w:numId="27" w16cid:durableId="1315839280">
    <w:abstractNumId w:val="17"/>
  </w:num>
  <w:num w:numId="28" w16cid:durableId="1579054325">
    <w:abstractNumId w:val="28"/>
  </w:num>
  <w:num w:numId="29" w16cid:durableId="2032603992">
    <w:abstractNumId w:val="38"/>
  </w:num>
  <w:num w:numId="30" w16cid:durableId="906066658">
    <w:abstractNumId w:val="30"/>
  </w:num>
  <w:num w:numId="31" w16cid:durableId="1493915171">
    <w:abstractNumId w:val="29"/>
  </w:num>
  <w:num w:numId="32" w16cid:durableId="1202789011">
    <w:abstractNumId w:val="8"/>
  </w:num>
  <w:num w:numId="33" w16cid:durableId="517157887">
    <w:abstractNumId w:val="27"/>
  </w:num>
  <w:num w:numId="34" w16cid:durableId="84305665">
    <w:abstractNumId w:val="11"/>
  </w:num>
  <w:num w:numId="35" w16cid:durableId="997611685">
    <w:abstractNumId w:val="5"/>
  </w:num>
  <w:num w:numId="36" w16cid:durableId="892155459">
    <w:abstractNumId w:val="6"/>
  </w:num>
  <w:num w:numId="37" w16cid:durableId="1478913140">
    <w:abstractNumId w:val="13"/>
  </w:num>
  <w:num w:numId="38" w16cid:durableId="2634935">
    <w:abstractNumId w:val="33"/>
  </w:num>
  <w:num w:numId="39" w16cid:durableId="8446312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7231"/>
    <w:rsid w:val="001B5FF6"/>
    <w:rsid w:val="002246B9"/>
    <w:rsid w:val="00226EB7"/>
    <w:rsid w:val="00233A7A"/>
    <w:rsid w:val="002730BA"/>
    <w:rsid w:val="002B2A7A"/>
    <w:rsid w:val="002C7534"/>
    <w:rsid w:val="0030722C"/>
    <w:rsid w:val="00440B42"/>
    <w:rsid w:val="00524A75"/>
    <w:rsid w:val="005252AD"/>
    <w:rsid w:val="00570282"/>
    <w:rsid w:val="00624E2C"/>
    <w:rsid w:val="006924A6"/>
    <w:rsid w:val="006D3D17"/>
    <w:rsid w:val="006D7F38"/>
    <w:rsid w:val="007D2E0A"/>
    <w:rsid w:val="00810584"/>
    <w:rsid w:val="008A5478"/>
    <w:rsid w:val="008F7DDB"/>
    <w:rsid w:val="00923F4E"/>
    <w:rsid w:val="00991829"/>
    <w:rsid w:val="00B2176C"/>
    <w:rsid w:val="00B50EA7"/>
    <w:rsid w:val="00B54372"/>
    <w:rsid w:val="00B64996"/>
    <w:rsid w:val="00BF4795"/>
    <w:rsid w:val="00C10FBC"/>
    <w:rsid w:val="00C75FA2"/>
    <w:rsid w:val="00D114FD"/>
    <w:rsid w:val="00D44C42"/>
    <w:rsid w:val="00D81B30"/>
    <w:rsid w:val="00D97404"/>
    <w:rsid w:val="00DD7231"/>
    <w:rsid w:val="00E5395F"/>
    <w:rsid w:val="00E954AA"/>
    <w:rsid w:val="00EE5BFB"/>
    <w:rsid w:val="00EF4030"/>
    <w:rsid w:val="00F06919"/>
    <w:rsid w:val="00F1119D"/>
    <w:rsid w:val="00FA7A27"/>
    <w:rsid w:val="00FD59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FB1C4"/>
  <w15:docId w15:val="{C6D083D2-B600-694C-A143-89CDF61F5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ru-RU" w:eastAsia="ru-RU" w:bidi="ar-SA"/>
      </w:rPr>
    </w:rPrDefault>
    <w:pPrDefault>
      <w:pPr>
        <w:spacing w:line="360" w:lineRule="auto"/>
        <w:ind w:firstLine="709"/>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aliases w:val="Термины"/>
    <w:qFormat/>
    <w:rsid w:val="005252AD"/>
    <w:pPr>
      <w:spacing w:line="240" w:lineRule="auto"/>
      <w:ind w:firstLine="0"/>
      <w:jc w:val="left"/>
    </w:pPr>
  </w:style>
  <w:style w:type="paragraph" w:styleId="10">
    <w:name w:val="heading 1"/>
    <w:basedOn w:val="2"/>
    <w:link w:val="11"/>
    <w:uiPriority w:val="9"/>
    <w:qFormat/>
    <w:rsid w:val="00183653"/>
    <w:pPr>
      <w:outlineLvl w:val="0"/>
    </w:pPr>
  </w:style>
  <w:style w:type="paragraph" w:styleId="2">
    <w:name w:val="heading 2"/>
    <w:aliases w:val="Наим. подраздела"/>
    <w:basedOn w:val="a1"/>
    <w:link w:val="20"/>
    <w:uiPriority w:val="9"/>
    <w:unhideWhenUsed/>
    <w:qFormat/>
    <w:rsid w:val="002F7719"/>
    <w:pPr>
      <w:outlineLvl w:val="1"/>
    </w:pPr>
  </w:style>
  <w:style w:type="paragraph" w:styleId="3">
    <w:name w:val="heading 3"/>
    <w:basedOn w:val="a0"/>
    <w:next w:val="a0"/>
    <w:uiPriority w:val="9"/>
    <w:semiHidden/>
    <w:unhideWhenUsed/>
    <w:qFormat/>
    <w:pPr>
      <w:keepNext/>
      <w:keepLines/>
      <w:spacing w:before="280" w:after="80"/>
      <w:outlineLvl w:val="2"/>
    </w:pPr>
    <w:rPr>
      <w:b/>
      <w:sz w:val="28"/>
      <w:szCs w:val="28"/>
    </w:rPr>
  </w:style>
  <w:style w:type="paragraph" w:styleId="4">
    <w:name w:val="heading 4"/>
    <w:basedOn w:val="a0"/>
    <w:next w:val="a0"/>
    <w:uiPriority w:val="9"/>
    <w:semiHidden/>
    <w:unhideWhenUsed/>
    <w:qFormat/>
    <w:pPr>
      <w:keepNext/>
      <w:keepLines/>
      <w:spacing w:before="240" w:after="40"/>
      <w:outlineLvl w:val="3"/>
    </w:pPr>
    <w:rPr>
      <w:b/>
    </w:rPr>
  </w:style>
  <w:style w:type="paragraph" w:styleId="5">
    <w:name w:val="heading 5"/>
    <w:basedOn w:val="a0"/>
    <w:next w:val="a0"/>
    <w:uiPriority w:val="9"/>
    <w:semiHidden/>
    <w:unhideWhenUsed/>
    <w:qFormat/>
    <w:pPr>
      <w:keepNext/>
      <w:keepLines/>
      <w:spacing w:before="220" w:after="40"/>
      <w:outlineLvl w:val="4"/>
    </w:pPr>
    <w:rPr>
      <w:b/>
      <w:sz w:val="22"/>
      <w:szCs w:val="22"/>
    </w:rPr>
  </w:style>
  <w:style w:type="paragraph" w:styleId="6">
    <w:name w:val="heading 6"/>
    <w:basedOn w:val="a0"/>
    <w:next w:val="a0"/>
    <w:uiPriority w:val="9"/>
    <w:semiHidden/>
    <w:unhideWhenUsed/>
    <w:qFormat/>
    <w:pPr>
      <w:keepNext/>
      <w:keepLines/>
      <w:spacing w:before="200" w:after="40"/>
      <w:outlineLvl w:val="5"/>
    </w:pPr>
    <w:rPr>
      <w:b/>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5">
    <w:name w:val="Title"/>
    <w:basedOn w:val="a0"/>
    <w:uiPriority w:val="10"/>
    <w:qFormat/>
    <w:rsid w:val="00A43933"/>
    <w:pPr>
      <w:contextualSpacing/>
      <w:jc w:val="center"/>
    </w:pPr>
    <w:rPr>
      <w:rFonts w:eastAsiaTheme="majorEastAsia" w:cstheme="majorBidi"/>
      <w:spacing w:val="-10"/>
      <w:sz w:val="28"/>
      <w:szCs w:val="56"/>
      <w:u w:val="single"/>
    </w:rPr>
  </w:style>
  <w:style w:type="character" w:customStyle="1" w:styleId="a6">
    <w:name w:val="Верхний колонтитул Знак"/>
    <w:basedOn w:val="a2"/>
    <w:uiPriority w:val="99"/>
    <w:rsid w:val="00C15E9F"/>
  </w:style>
  <w:style w:type="character" w:customStyle="1" w:styleId="a7">
    <w:name w:val="Нижний колонтитул Знак"/>
    <w:basedOn w:val="a2"/>
    <w:uiPriority w:val="99"/>
    <w:rsid w:val="00C15E9F"/>
  </w:style>
  <w:style w:type="character" w:customStyle="1" w:styleId="apple-converted-space">
    <w:name w:val="apple-converted-space"/>
    <w:basedOn w:val="a2"/>
    <w:rsid w:val="004B3C53"/>
  </w:style>
  <w:style w:type="character" w:customStyle="1" w:styleId="-">
    <w:name w:val="Интернет-ссылка"/>
    <w:basedOn w:val="a2"/>
    <w:uiPriority w:val="99"/>
    <w:unhideWhenUsed/>
    <w:rsid w:val="004B3C53"/>
    <w:rPr>
      <w:color w:val="0000FF"/>
      <w:u w:val="single"/>
    </w:rPr>
  </w:style>
  <w:style w:type="character" w:customStyle="1" w:styleId="11">
    <w:name w:val="Заголовок 1 Знак"/>
    <w:basedOn w:val="a2"/>
    <w:link w:val="10"/>
    <w:uiPriority w:val="9"/>
    <w:qFormat/>
    <w:rsid w:val="00183653"/>
    <w:rPr>
      <w:rFonts w:ascii="Times New Roman" w:hAnsi="Times New Roman" w:cs="Times New Roman"/>
      <w:b/>
      <w:sz w:val="24"/>
      <w:szCs w:val="24"/>
      <w:u w:val="single"/>
    </w:rPr>
  </w:style>
  <w:style w:type="character" w:customStyle="1" w:styleId="a8">
    <w:name w:val="Текст выноски Знак"/>
    <w:basedOn w:val="a2"/>
    <w:uiPriority w:val="99"/>
    <w:semiHidden/>
    <w:qFormat/>
    <w:rsid w:val="00E9341B"/>
    <w:rPr>
      <w:rFonts w:ascii="Tahoma" w:hAnsi="Tahoma" w:cs="Tahoma"/>
      <w:sz w:val="16"/>
      <w:szCs w:val="16"/>
    </w:rPr>
  </w:style>
  <w:style w:type="character" w:customStyle="1" w:styleId="a9">
    <w:name w:val="Подзаголовок Знак"/>
    <w:basedOn w:val="a2"/>
    <w:uiPriority w:val="11"/>
    <w:rsid w:val="00181EC4"/>
    <w:rPr>
      <w:rFonts w:ascii="Times New Roman" w:hAnsi="Times New Roman" w:cs="Times New Roman"/>
      <w:b/>
      <w:sz w:val="24"/>
      <w:szCs w:val="24"/>
      <w:u w:val="single"/>
    </w:rPr>
  </w:style>
  <w:style w:type="character" w:styleId="aa">
    <w:name w:val="Subtle Reference"/>
    <w:uiPriority w:val="31"/>
    <w:rsid w:val="00181EC4"/>
    <w:rPr>
      <w:rFonts w:ascii="Times New Roman" w:hAnsi="Times New Roman" w:cs="Times New Roman"/>
      <w:b/>
      <w:sz w:val="24"/>
      <w:szCs w:val="24"/>
    </w:rPr>
  </w:style>
  <w:style w:type="character" w:customStyle="1" w:styleId="ab">
    <w:name w:val="Абзац списка Знак"/>
    <w:basedOn w:val="a2"/>
    <w:rsid w:val="00300F50"/>
  </w:style>
  <w:style w:type="character" w:customStyle="1" w:styleId="ac">
    <w:name w:val="Без интервала Знак"/>
    <w:basedOn w:val="ab"/>
    <w:uiPriority w:val="1"/>
    <w:rsid w:val="008B1499"/>
    <w:rPr>
      <w:rFonts w:ascii="Times New Roman" w:hAnsi="Times New Roman" w:cs="Times New Roman"/>
      <w:sz w:val="24"/>
      <w:szCs w:val="24"/>
    </w:rPr>
  </w:style>
  <w:style w:type="character" w:customStyle="1" w:styleId="ad">
    <w:name w:val="УД Знак"/>
    <w:basedOn w:val="ac"/>
    <w:rsid w:val="00300F50"/>
    <w:rPr>
      <w:rFonts w:ascii="Times New Roman" w:hAnsi="Times New Roman" w:cs="Times New Roman"/>
      <w:b/>
      <w:sz w:val="24"/>
      <w:szCs w:val="24"/>
    </w:rPr>
  </w:style>
  <w:style w:type="character" w:customStyle="1" w:styleId="ae">
    <w:name w:val="Ком Знак"/>
    <w:basedOn w:val="ab"/>
    <w:rsid w:val="008B1499"/>
    <w:rPr>
      <w:rFonts w:ascii="Times New Roman" w:hAnsi="Times New Roman" w:cs="Times New Roman"/>
      <w:i/>
      <w:sz w:val="24"/>
      <w:szCs w:val="24"/>
    </w:rPr>
  </w:style>
  <w:style w:type="character" w:styleId="af">
    <w:name w:val="annotation reference"/>
    <w:basedOn w:val="a2"/>
    <w:uiPriority w:val="99"/>
    <w:unhideWhenUsed/>
    <w:qFormat/>
    <w:rsid w:val="009C1F13"/>
    <w:rPr>
      <w:sz w:val="16"/>
      <w:szCs w:val="16"/>
    </w:rPr>
  </w:style>
  <w:style w:type="character" w:customStyle="1" w:styleId="af0">
    <w:name w:val="Текст примечания Знак"/>
    <w:basedOn w:val="a2"/>
    <w:uiPriority w:val="99"/>
    <w:qFormat/>
    <w:rsid w:val="009C1F13"/>
    <w:rPr>
      <w:rFonts w:ascii="Times New Roman" w:hAnsi="Times New Roman"/>
      <w:sz w:val="20"/>
      <w:szCs w:val="20"/>
    </w:rPr>
  </w:style>
  <w:style w:type="character" w:customStyle="1" w:styleId="af1">
    <w:name w:val="Тема примечания Знак"/>
    <w:basedOn w:val="af0"/>
    <w:uiPriority w:val="99"/>
    <w:semiHidden/>
    <w:qFormat/>
    <w:rsid w:val="009C1F13"/>
    <w:rPr>
      <w:rFonts w:ascii="Times New Roman" w:hAnsi="Times New Roman"/>
      <w:b/>
      <w:bCs/>
      <w:sz w:val="20"/>
      <w:szCs w:val="20"/>
    </w:rPr>
  </w:style>
  <w:style w:type="character" w:customStyle="1" w:styleId="af2">
    <w:name w:val="Название Знак"/>
    <w:basedOn w:val="a2"/>
    <w:uiPriority w:val="10"/>
    <w:rsid w:val="00A43933"/>
    <w:rPr>
      <w:rFonts w:ascii="Times New Roman" w:eastAsiaTheme="majorEastAsia" w:hAnsi="Times New Roman" w:cstheme="majorBidi"/>
      <w:spacing w:val="-10"/>
      <w:sz w:val="28"/>
      <w:szCs w:val="56"/>
      <w:u w:val="single"/>
    </w:rPr>
  </w:style>
  <w:style w:type="character" w:customStyle="1" w:styleId="pop-slug-vol">
    <w:name w:val="pop-slug-vol"/>
    <w:uiPriority w:val="99"/>
    <w:rsid w:val="00A43933"/>
    <w:rPr>
      <w:rFonts w:cs="Times New Roman"/>
    </w:rPr>
  </w:style>
  <w:style w:type="character" w:customStyle="1" w:styleId="af3">
    <w:name w:val="Текст сноски Знак"/>
    <w:basedOn w:val="a2"/>
    <w:rsid w:val="004008B9"/>
    <w:rPr>
      <w:rFonts w:ascii="Calibri" w:eastAsia="Calibri" w:hAnsi="Calibri" w:cs="Times New Roman"/>
      <w:sz w:val="20"/>
      <w:szCs w:val="20"/>
    </w:rPr>
  </w:style>
  <w:style w:type="character" w:styleId="af4">
    <w:name w:val="footnote reference"/>
    <w:uiPriority w:val="99"/>
    <w:unhideWhenUsed/>
    <w:qFormat/>
    <w:rsid w:val="004008B9"/>
    <w:rPr>
      <w:vertAlign w:val="superscript"/>
    </w:rPr>
  </w:style>
  <w:style w:type="character" w:customStyle="1" w:styleId="20">
    <w:name w:val="Заголовок 2 Знак"/>
    <w:aliases w:val="Наим. подраздела Знак"/>
    <w:basedOn w:val="a2"/>
    <w:link w:val="2"/>
    <w:uiPriority w:val="9"/>
    <w:qFormat/>
    <w:rsid w:val="002F7719"/>
    <w:rPr>
      <w:rFonts w:ascii="Times New Roman" w:hAnsi="Times New Roman" w:cs="Times New Roman"/>
      <w:b/>
      <w:sz w:val="24"/>
      <w:szCs w:val="24"/>
      <w:u w:val="single"/>
    </w:rPr>
  </w:style>
  <w:style w:type="character" w:customStyle="1" w:styleId="Normal1">
    <w:name w:val="Normal1 Знак"/>
    <w:basedOn w:val="a2"/>
    <w:uiPriority w:val="99"/>
    <w:rsid w:val="003F4166"/>
    <w:rPr>
      <w:rFonts w:ascii="Times New Roman" w:eastAsia="Times New Roman" w:hAnsi="Times New Roman" w:cs="Times New Roman"/>
      <w:sz w:val="20"/>
      <w:szCs w:val="20"/>
      <w:lang w:eastAsia="ru-RU"/>
    </w:rPr>
  </w:style>
  <w:style w:type="character" w:customStyle="1" w:styleId="12">
    <w:name w:val="Стиль1 Знак"/>
    <w:basedOn w:val="Normal1"/>
    <w:rsid w:val="003F4166"/>
    <w:rPr>
      <w:rFonts w:ascii="Times New Roman" w:eastAsiaTheme="majorEastAsia" w:hAnsi="Times New Roman" w:cs="Times New Roman"/>
      <w:sz w:val="24"/>
      <w:szCs w:val="24"/>
      <w:lang w:eastAsia="ru-RU"/>
    </w:rPr>
  </w:style>
  <w:style w:type="character" w:customStyle="1" w:styleId="ListLabel1">
    <w:name w:val="ListLabel 1"/>
    <w:rsid w:val="00275A41"/>
    <w:rPr>
      <w:rFonts w:cs="Courier New"/>
    </w:rPr>
  </w:style>
  <w:style w:type="character" w:customStyle="1" w:styleId="ListLabel2">
    <w:name w:val="ListLabel 2"/>
    <w:rsid w:val="00275A41"/>
    <w:rPr>
      <w:rFonts w:cs="Courier New"/>
    </w:rPr>
  </w:style>
  <w:style w:type="character" w:customStyle="1" w:styleId="ListLabel3">
    <w:name w:val="ListLabel 3"/>
    <w:rsid w:val="00275A41"/>
    <w:rPr>
      <w:rFonts w:cs="Courier New"/>
    </w:rPr>
  </w:style>
  <w:style w:type="character" w:customStyle="1" w:styleId="ListLabel4">
    <w:name w:val="ListLabel 4"/>
    <w:rsid w:val="00275A41"/>
    <w:rPr>
      <w:rFonts w:cs="Courier New"/>
    </w:rPr>
  </w:style>
  <w:style w:type="character" w:customStyle="1" w:styleId="ListLabel5">
    <w:name w:val="ListLabel 5"/>
    <w:rsid w:val="00275A41"/>
    <w:rPr>
      <w:rFonts w:cs="Courier New"/>
    </w:rPr>
  </w:style>
  <w:style w:type="character" w:customStyle="1" w:styleId="ListLabel6">
    <w:name w:val="ListLabel 6"/>
    <w:rsid w:val="00275A41"/>
    <w:rPr>
      <w:rFonts w:cs="Courier New"/>
    </w:rPr>
  </w:style>
  <w:style w:type="character" w:customStyle="1" w:styleId="ListLabel7">
    <w:name w:val="ListLabel 7"/>
    <w:rsid w:val="00275A41"/>
    <w:rPr>
      <w:rFonts w:cs="Courier New"/>
    </w:rPr>
  </w:style>
  <w:style w:type="character" w:customStyle="1" w:styleId="ListLabel8">
    <w:name w:val="ListLabel 8"/>
    <w:rsid w:val="00275A41"/>
    <w:rPr>
      <w:rFonts w:cs="Courier New"/>
    </w:rPr>
  </w:style>
  <w:style w:type="character" w:customStyle="1" w:styleId="ListLabel9">
    <w:name w:val="ListLabel 9"/>
    <w:rsid w:val="00275A41"/>
    <w:rPr>
      <w:rFonts w:cs="Courier New"/>
    </w:rPr>
  </w:style>
  <w:style w:type="character" w:customStyle="1" w:styleId="ListLabel10">
    <w:name w:val="ListLabel 10"/>
    <w:rsid w:val="00275A41"/>
    <w:rPr>
      <w:rFonts w:cs="Courier New"/>
      <w:sz w:val="24"/>
    </w:rPr>
  </w:style>
  <w:style w:type="character" w:customStyle="1" w:styleId="ListLabel11">
    <w:name w:val="ListLabel 11"/>
    <w:rsid w:val="00275A41"/>
    <w:rPr>
      <w:rFonts w:cs="Courier New"/>
    </w:rPr>
  </w:style>
  <w:style w:type="character" w:customStyle="1" w:styleId="ListLabel12">
    <w:name w:val="ListLabel 12"/>
    <w:rsid w:val="00275A41"/>
    <w:rPr>
      <w:rFonts w:cs="Courier New"/>
    </w:rPr>
  </w:style>
  <w:style w:type="character" w:customStyle="1" w:styleId="ListLabel13">
    <w:name w:val="ListLabel 13"/>
    <w:rsid w:val="00275A41"/>
    <w:rPr>
      <w:rFonts w:cs="Courier New"/>
    </w:rPr>
  </w:style>
  <w:style w:type="character" w:customStyle="1" w:styleId="ListLabel14">
    <w:name w:val="ListLabel 14"/>
    <w:rsid w:val="00275A41"/>
    <w:rPr>
      <w:rFonts w:cs="Courier New"/>
    </w:rPr>
  </w:style>
  <w:style w:type="character" w:customStyle="1" w:styleId="ListLabel15">
    <w:name w:val="ListLabel 15"/>
    <w:rsid w:val="00275A41"/>
    <w:rPr>
      <w:rFonts w:cs="Courier New"/>
    </w:rPr>
  </w:style>
  <w:style w:type="character" w:customStyle="1" w:styleId="ListLabel16">
    <w:name w:val="ListLabel 16"/>
    <w:rsid w:val="00275A41"/>
    <w:rPr>
      <w:rFonts w:cs="Courier New"/>
    </w:rPr>
  </w:style>
  <w:style w:type="character" w:customStyle="1" w:styleId="ListLabel17">
    <w:name w:val="ListLabel 17"/>
    <w:rsid w:val="00275A41"/>
    <w:rPr>
      <w:rFonts w:cs="Courier New"/>
    </w:rPr>
  </w:style>
  <w:style w:type="character" w:customStyle="1" w:styleId="ListLabel18">
    <w:name w:val="ListLabel 18"/>
    <w:rsid w:val="00275A41"/>
    <w:rPr>
      <w:rFonts w:cs="Courier New"/>
    </w:rPr>
  </w:style>
  <w:style w:type="character" w:customStyle="1" w:styleId="ListLabel19">
    <w:name w:val="ListLabel 19"/>
    <w:rsid w:val="00275A41"/>
    <w:rPr>
      <w:rFonts w:cs="Courier New"/>
    </w:rPr>
  </w:style>
  <w:style w:type="character" w:customStyle="1" w:styleId="ListLabel20">
    <w:name w:val="ListLabel 20"/>
    <w:rsid w:val="00275A41"/>
    <w:rPr>
      <w:rFonts w:cs="Courier New"/>
    </w:rPr>
  </w:style>
  <w:style w:type="character" w:customStyle="1" w:styleId="ListLabel21">
    <w:name w:val="ListLabel 21"/>
    <w:rsid w:val="00275A41"/>
    <w:rPr>
      <w:rFonts w:cs="Courier New"/>
    </w:rPr>
  </w:style>
  <w:style w:type="character" w:customStyle="1" w:styleId="ListLabel22">
    <w:name w:val="ListLabel 22"/>
    <w:rsid w:val="00275A41"/>
    <w:rPr>
      <w:rFonts w:cs="Courier New"/>
    </w:rPr>
  </w:style>
  <w:style w:type="character" w:customStyle="1" w:styleId="ListLabel23">
    <w:name w:val="ListLabel 23"/>
    <w:rsid w:val="00275A41"/>
    <w:rPr>
      <w:rFonts w:cs="Courier New"/>
    </w:rPr>
  </w:style>
  <w:style w:type="character" w:customStyle="1" w:styleId="ListLabel24">
    <w:name w:val="ListLabel 24"/>
    <w:rsid w:val="00275A41"/>
    <w:rPr>
      <w:rFonts w:cs="Courier New"/>
    </w:rPr>
  </w:style>
  <w:style w:type="character" w:customStyle="1" w:styleId="ListLabel25">
    <w:name w:val="ListLabel 25"/>
    <w:rsid w:val="00275A41"/>
    <w:rPr>
      <w:rFonts w:cs="Courier New"/>
    </w:rPr>
  </w:style>
  <w:style w:type="character" w:customStyle="1" w:styleId="ListLabel26">
    <w:name w:val="ListLabel 26"/>
    <w:rsid w:val="00275A41"/>
    <w:rPr>
      <w:rFonts w:cs="Courier New"/>
    </w:rPr>
  </w:style>
  <w:style w:type="character" w:customStyle="1" w:styleId="ListLabel27">
    <w:name w:val="ListLabel 27"/>
    <w:rsid w:val="00275A41"/>
    <w:rPr>
      <w:rFonts w:cs="Courier New"/>
    </w:rPr>
  </w:style>
  <w:style w:type="character" w:customStyle="1" w:styleId="ListLabel28">
    <w:name w:val="ListLabel 28"/>
    <w:rsid w:val="00275A41"/>
    <w:rPr>
      <w:rFonts w:cs="Courier New"/>
    </w:rPr>
  </w:style>
  <w:style w:type="character" w:customStyle="1" w:styleId="ListLabel29">
    <w:name w:val="ListLabel 29"/>
    <w:rsid w:val="00275A41"/>
    <w:rPr>
      <w:rFonts w:cs="Courier New"/>
    </w:rPr>
  </w:style>
  <w:style w:type="character" w:customStyle="1" w:styleId="ListLabel30">
    <w:name w:val="ListLabel 30"/>
    <w:rsid w:val="00275A41"/>
    <w:rPr>
      <w:rFonts w:cs="Courier New"/>
    </w:rPr>
  </w:style>
  <w:style w:type="character" w:customStyle="1" w:styleId="ListLabel31">
    <w:name w:val="ListLabel 31"/>
    <w:rsid w:val="00275A41"/>
    <w:rPr>
      <w:rFonts w:cs="Courier New"/>
    </w:rPr>
  </w:style>
  <w:style w:type="character" w:customStyle="1" w:styleId="ListLabel32">
    <w:name w:val="ListLabel 32"/>
    <w:rsid w:val="00275A41"/>
    <w:rPr>
      <w:rFonts w:cs="Courier New"/>
    </w:rPr>
  </w:style>
  <w:style w:type="character" w:customStyle="1" w:styleId="ListLabel33">
    <w:name w:val="ListLabel 33"/>
    <w:rsid w:val="00275A41"/>
    <w:rPr>
      <w:rFonts w:cs="Courier New"/>
    </w:rPr>
  </w:style>
  <w:style w:type="character" w:customStyle="1" w:styleId="ListLabel34">
    <w:name w:val="ListLabel 34"/>
    <w:rsid w:val="00275A41"/>
    <w:rPr>
      <w:rFonts w:cs="Courier New"/>
    </w:rPr>
  </w:style>
  <w:style w:type="character" w:customStyle="1" w:styleId="ListLabel35">
    <w:name w:val="ListLabel 35"/>
    <w:rsid w:val="00275A41"/>
    <w:rPr>
      <w:rFonts w:cs="Courier New"/>
    </w:rPr>
  </w:style>
  <w:style w:type="character" w:customStyle="1" w:styleId="ListLabel36">
    <w:name w:val="ListLabel 36"/>
    <w:rsid w:val="00275A41"/>
    <w:rPr>
      <w:rFonts w:cs="Courier New"/>
      <w:b/>
      <w:sz w:val="24"/>
    </w:rPr>
  </w:style>
  <w:style w:type="character" w:customStyle="1" w:styleId="ListLabel37">
    <w:name w:val="ListLabel 37"/>
    <w:rsid w:val="00275A41"/>
    <w:rPr>
      <w:rFonts w:cs="Courier New"/>
    </w:rPr>
  </w:style>
  <w:style w:type="character" w:customStyle="1" w:styleId="ListLabel38">
    <w:name w:val="ListLabel 38"/>
    <w:rsid w:val="00275A41"/>
    <w:rPr>
      <w:rFonts w:cs="Courier New"/>
    </w:rPr>
  </w:style>
  <w:style w:type="character" w:customStyle="1" w:styleId="ListLabel39">
    <w:name w:val="ListLabel 39"/>
    <w:rsid w:val="00275A41"/>
    <w:rPr>
      <w:rFonts w:cs="Courier New"/>
    </w:rPr>
  </w:style>
  <w:style w:type="character" w:customStyle="1" w:styleId="af5">
    <w:name w:val="Ссылка указателя"/>
    <w:qFormat/>
    <w:rsid w:val="00275A41"/>
  </w:style>
  <w:style w:type="paragraph" w:customStyle="1" w:styleId="13">
    <w:name w:val="Заголовок1"/>
    <w:basedOn w:val="a0"/>
    <w:next w:val="af6"/>
    <w:rsid w:val="00275A41"/>
    <w:pPr>
      <w:keepNext/>
      <w:spacing w:before="240" w:after="120"/>
    </w:pPr>
    <w:rPr>
      <w:rFonts w:ascii="Liberation Sans" w:eastAsia="Microsoft YaHei" w:hAnsi="Liberation Sans" w:cs="Mangal"/>
      <w:sz w:val="28"/>
      <w:szCs w:val="28"/>
    </w:rPr>
  </w:style>
  <w:style w:type="paragraph" w:styleId="af6">
    <w:name w:val="Body Text"/>
    <w:basedOn w:val="a0"/>
    <w:rsid w:val="00275A41"/>
    <w:pPr>
      <w:spacing w:after="140" w:line="288" w:lineRule="auto"/>
    </w:pPr>
  </w:style>
  <w:style w:type="paragraph" w:styleId="af7">
    <w:name w:val="List"/>
    <w:basedOn w:val="af6"/>
    <w:rsid w:val="00275A41"/>
    <w:rPr>
      <w:rFonts w:cs="Mangal"/>
    </w:rPr>
  </w:style>
  <w:style w:type="paragraph" w:styleId="af8">
    <w:name w:val="caption"/>
    <w:basedOn w:val="a0"/>
    <w:rsid w:val="00275A41"/>
    <w:pPr>
      <w:suppressLineNumbers/>
      <w:spacing w:before="120" w:after="120"/>
    </w:pPr>
    <w:rPr>
      <w:rFonts w:cs="Mangal"/>
      <w:i/>
      <w:iCs/>
    </w:rPr>
  </w:style>
  <w:style w:type="paragraph" w:styleId="af9">
    <w:name w:val="index heading"/>
    <w:basedOn w:val="a0"/>
    <w:rsid w:val="00275A41"/>
    <w:pPr>
      <w:suppressLineNumbers/>
    </w:pPr>
    <w:rPr>
      <w:rFonts w:cs="Mangal"/>
    </w:rPr>
  </w:style>
  <w:style w:type="paragraph" w:styleId="afa">
    <w:name w:val="header"/>
    <w:basedOn w:val="a0"/>
    <w:uiPriority w:val="99"/>
    <w:unhideWhenUsed/>
    <w:rsid w:val="00C15E9F"/>
    <w:pPr>
      <w:tabs>
        <w:tab w:val="center" w:pos="4677"/>
        <w:tab w:val="right" w:pos="9355"/>
      </w:tabs>
    </w:pPr>
  </w:style>
  <w:style w:type="paragraph" w:styleId="afb">
    <w:name w:val="footer"/>
    <w:basedOn w:val="a0"/>
    <w:uiPriority w:val="99"/>
    <w:unhideWhenUsed/>
    <w:rsid w:val="00C15E9F"/>
    <w:pPr>
      <w:tabs>
        <w:tab w:val="center" w:pos="4677"/>
        <w:tab w:val="right" w:pos="9355"/>
      </w:tabs>
    </w:pPr>
  </w:style>
  <w:style w:type="paragraph" w:styleId="afc">
    <w:name w:val="Normal (Web)"/>
    <w:basedOn w:val="a0"/>
    <w:link w:val="afd"/>
    <w:uiPriority w:val="99"/>
    <w:unhideWhenUsed/>
    <w:qFormat/>
    <w:rsid w:val="00990719"/>
    <w:pPr>
      <w:spacing w:beforeAutospacing="1" w:afterAutospacing="1" w:line="288" w:lineRule="auto"/>
    </w:pPr>
  </w:style>
  <w:style w:type="paragraph" w:styleId="afe">
    <w:name w:val="List Paragraph"/>
    <w:basedOn w:val="a0"/>
    <w:link w:val="14"/>
    <w:uiPriority w:val="34"/>
    <w:qFormat/>
    <w:rsid w:val="006B7CAB"/>
    <w:pPr>
      <w:ind w:left="720"/>
      <w:contextualSpacing/>
    </w:pPr>
  </w:style>
  <w:style w:type="paragraph" w:customStyle="1" w:styleId="desc">
    <w:name w:val="desc"/>
    <w:basedOn w:val="a0"/>
    <w:rsid w:val="006B7CAB"/>
    <w:pPr>
      <w:spacing w:beforeAutospacing="1" w:afterAutospacing="1"/>
    </w:pPr>
  </w:style>
  <w:style w:type="paragraph" w:styleId="aff">
    <w:name w:val="TOC Heading"/>
    <w:basedOn w:val="10"/>
    <w:uiPriority w:val="39"/>
    <w:unhideWhenUsed/>
    <w:rsid w:val="00E9341B"/>
    <w:pPr>
      <w:spacing w:line="276" w:lineRule="auto"/>
    </w:pPr>
  </w:style>
  <w:style w:type="paragraph" w:styleId="aff0">
    <w:name w:val="Balloon Text"/>
    <w:basedOn w:val="a0"/>
    <w:uiPriority w:val="99"/>
    <w:semiHidden/>
    <w:unhideWhenUsed/>
    <w:qFormat/>
    <w:rsid w:val="00E9341B"/>
    <w:rPr>
      <w:rFonts w:ascii="Tahoma" w:hAnsi="Tahoma" w:cs="Tahoma"/>
      <w:sz w:val="16"/>
      <w:szCs w:val="16"/>
    </w:rPr>
  </w:style>
  <w:style w:type="paragraph" w:styleId="15">
    <w:name w:val="toc 1"/>
    <w:basedOn w:val="a0"/>
    <w:autoRedefine/>
    <w:uiPriority w:val="39"/>
    <w:unhideWhenUsed/>
    <w:rsid w:val="00186C35"/>
    <w:pPr>
      <w:tabs>
        <w:tab w:val="right" w:leader="dot" w:pos="9345"/>
      </w:tabs>
      <w:spacing w:after="100"/>
    </w:pPr>
  </w:style>
  <w:style w:type="paragraph" w:styleId="a1">
    <w:name w:val="Subtitle"/>
    <w:basedOn w:val="a0"/>
    <w:next w:val="a0"/>
    <w:uiPriority w:val="11"/>
    <w:qFormat/>
    <w:pPr>
      <w:spacing w:before="240"/>
    </w:pPr>
    <w:rPr>
      <w:b/>
      <w:u w:val="single"/>
    </w:rPr>
  </w:style>
  <w:style w:type="paragraph" w:styleId="aff1">
    <w:name w:val="No Spacing"/>
    <w:basedOn w:val="afe"/>
    <w:uiPriority w:val="1"/>
    <w:rsid w:val="008B1499"/>
    <w:pPr>
      <w:spacing w:before="240"/>
      <w:ind w:left="851" w:hanging="425"/>
    </w:pPr>
  </w:style>
  <w:style w:type="paragraph" w:customStyle="1" w:styleId="aff2">
    <w:name w:val="УДД;УУР"/>
    <w:basedOn w:val="aff1"/>
    <w:qFormat/>
    <w:rsid w:val="00B104EF"/>
    <w:pPr>
      <w:spacing w:before="0"/>
      <w:ind w:left="709" w:firstLine="0"/>
    </w:pPr>
    <w:rPr>
      <w:b/>
    </w:rPr>
  </w:style>
  <w:style w:type="paragraph" w:customStyle="1" w:styleId="aff3">
    <w:name w:val="Ком"/>
    <w:basedOn w:val="aff2"/>
    <w:qFormat/>
    <w:rsid w:val="00334F6C"/>
    <w:rPr>
      <w:b w:val="0"/>
    </w:rPr>
  </w:style>
  <w:style w:type="paragraph" w:styleId="aff4">
    <w:name w:val="annotation text"/>
    <w:basedOn w:val="a0"/>
    <w:uiPriority w:val="99"/>
    <w:unhideWhenUsed/>
    <w:qFormat/>
    <w:rsid w:val="009C1F13"/>
    <w:rPr>
      <w:sz w:val="20"/>
      <w:szCs w:val="20"/>
    </w:rPr>
  </w:style>
  <w:style w:type="paragraph" w:styleId="aff5">
    <w:name w:val="annotation subject"/>
    <w:basedOn w:val="aff4"/>
    <w:uiPriority w:val="99"/>
    <w:semiHidden/>
    <w:unhideWhenUsed/>
    <w:qFormat/>
    <w:rsid w:val="009C1F13"/>
    <w:rPr>
      <w:b/>
      <w:bCs/>
    </w:rPr>
  </w:style>
  <w:style w:type="paragraph" w:styleId="21">
    <w:name w:val="toc 2"/>
    <w:basedOn w:val="a0"/>
    <w:autoRedefine/>
    <w:uiPriority w:val="39"/>
    <w:rsid w:val="00186C35"/>
    <w:pPr>
      <w:tabs>
        <w:tab w:val="right" w:leader="dot" w:pos="9345"/>
      </w:tabs>
      <w:spacing w:after="200" w:line="276" w:lineRule="auto"/>
      <w:ind w:left="220" w:firstLine="64"/>
    </w:pPr>
    <w:rPr>
      <w:rFonts w:ascii="Calibri" w:eastAsia="Calibri" w:hAnsi="Calibri"/>
      <w:sz w:val="22"/>
    </w:rPr>
  </w:style>
  <w:style w:type="paragraph" w:customStyle="1" w:styleId="Normal10">
    <w:name w:val="Normal1"/>
    <w:uiPriority w:val="99"/>
    <w:rsid w:val="004008B9"/>
    <w:pPr>
      <w:widowControl w:val="0"/>
    </w:pPr>
    <w:rPr>
      <w:szCs w:val="20"/>
    </w:rPr>
  </w:style>
  <w:style w:type="paragraph" w:styleId="aff6">
    <w:name w:val="footnote text"/>
    <w:basedOn w:val="a0"/>
    <w:unhideWhenUsed/>
    <w:rsid w:val="004008B9"/>
    <w:pPr>
      <w:spacing w:after="200" w:line="276" w:lineRule="auto"/>
    </w:pPr>
    <w:rPr>
      <w:rFonts w:ascii="Calibri" w:eastAsia="Calibri" w:hAnsi="Calibri"/>
      <w:sz w:val="20"/>
      <w:szCs w:val="20"/>
    </w:rPr>
  </w:style>
  <w:style w:type="paragraph" w:customStyle="1" w:styleId="16">
    <w:name w:val="Оглавление 1 Знак"/>
    <w:basedOn w:val="Normal10"/>
    <w:qFormat/>
    <w:rsid w:val="003F4166"/>
    <w:pPr>
      <w:ind w:left="709" w:hanging="283"/>
    </w:pPr>
    <w:rPr>
      <w:rFonts w:eastAsiaTheme="majorEastAsia"/>
      <w:szCs w:val="24"/>
    </w:rPr>
  </w:style>
  <w:style w:type="paragraph" w:customStyle="1" w:styleId="aff7">
    <w:name w:val="Содержимое врезки"/>
    <w:basedOn w:val="a0"/>
    <w:qFormat/>
    <w:rsid w:val="00275A41"/>
  </w:style>
  <w:style w:type="table" w:styleId="aff8">
    <w:name w:val="Table Grid"/>
    <w:basedOn w:val="a3"/>
    <w:uiPriority w:val="39"/>
    <w:rsid w:val="00D713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9">
    <w:qFormat/>
    <w:rsid w:val="00275A41"/>
    <w:pPr>
      <w:keepNext/>
      <w:keepLines/>
      <w:spacing w:line="276" w:lineRule="auto"/>
      <w:contextualSpacing/>
      <w:outlineLvl w:val="0"/>
    </w:pPr>
    <w:rPr>
      <w:rFonts w:eastAsia="Sans"/>
    </w:rPr>
  </w:style>
  <w:style w:type="paragraph" w:customStyle="1" w:styleId="CustomContentNormal">
    <w:name w:val="Custom Content Normal"/>
    <w:link w:val="CustomContentNormal0"/>
    <w:rsid w:val="00B104EF"/>
    <w:pPr>
      <w:keepNext/>
      <w:keepLines/>
      <w:spacing w:before="240"/>
      <w:contextualSpacing/>
      <w:jc w:val="center"/>
      <w:outlineLvl w:val="0"/>
    </w:pPr>
    <w:rPr>
      <w:rFonts w:eastAsia="Sans"/>
      <w:b/>
      <w:sz w:val="28"/>
    </w:rPr>
  </w:style>
  <w:style w:type="character" w:styleId="affa">
    <w:name w:val="Strong"/>
    <w:basedOn w:val="a2"/>
    <w:uiPriority w:val="22"/>
    <w:rsid w:val="009E685D"/>
    <w:rPr>
      <w:b/>
      <w:bCs/>
    </w:rPr>
  </w:style>
  <w:style w:type="character" w:styleId="affb">
    <w:name w:val="Emphasis"/>
    <w:basedOn w:val="a2"/>
    <w:uiPriority w:val="20"/>
    <w:rsid w:val="002F7719"/>
    <w:rPr>
      <w:i/>
      <w:iCs/>
    </w:rPr>
  </w:style>
  <w:style w:type="character" w:styleId="affc">
    <w:name w:val="Hyperlink"/>
    <w:basedOn w:val="a2"/>
    <w:uiPriority w:val="99"/>
    <w:unhideWhenUsed/>
    <w:rsid w:val="00275A41"/>
    <w:rPr>
      <w:color w:val="0000FF"/>
      <w:u w:val="single"/>
    </w:rPr>
  </w:style>
  <w:style w:type="paragraph" w:customStyle="1" w:styleId="1">
    <w:name w:val="Стиль1"/>
    <w:basedOn w:val="a0"/>
    <w:link w:val="110"/>
    <w:rsid w:val="00EE59C2"/>
    <w:pPr>
      <w:numPr>
        <w:numId w:val="1"/>
      </w:numPr>
      <w:spacing w:before="240"/>
      <w:ind w:left="709" w:hanging="425"/>
    </w:pPr>
  </w:style>
  <w:style w:type="character" w:customStyle="1" w:styleId="110">
    <w:name w:val="Стиль1 Знак1"/>
    <w:basedOn w:val="a2"/>
    <w:link w:val="1"/>
    <w:rsid w:val="00EE59C2"/>
    <w:rPr>
      <w:rFonts w:ascii="Times New Roman" w:eastAsia="Times New Roman" w:hAnsi="Times New Roman"/>
      <w:sz w:val="24"/>
    </w:rPr>
  </w:style>
  <w:style w:type="character" w:customStyle="1" w:styleId="apple-style-span">
    <w:name w:val="apple-style-span"/>
    <w:rsid w:val="00021FEA"/>
  </w:style>
  <w:style w:type="paragraph" w:styleId="affd">
    <w:name w:val="Revision"/>
    <w:hidden/>
    <w:uiPriority w:val="99"/>
    <w:semiHidden/>
    <w:rsid w:val="00AE3406"/>
  </w:style>
  <w:style w:type="paragraph" w:customStyle="1" w:styleId="a">
    <w:name w:val="Список ключевых слов"/>
    <w:basedOn w:val="afe"/>
    <w:link w:val="affe"/>
    <w:qFormat/>
    <w:rsid w:val="0021676E"/>
    <w:pPr>
      <w:numPr>
        <w:numId w:val="3"/>
      </w:numPr>
      <w:ind w:left="0" w:firstLine="709"/>
    </w:pPr>
    <w:rPr>
      <w:szCs w:val="28"/>
    </w:rPr>
  </w:style>
  <w:style w:type="paragraph" w:customStyle="1" w:styleId="afff">
    <w:name w:val="Сокращения"/>
    <w:basedOn w:val="a0"/>
    <w:link w:val="afff0"/>
    <w:qFormat/>
    <w:rsid w:val="0021676E"/>
  </w:style>
  <w:style w:type="character" w:customStyle="1" w:styleId="14">
    <w:name w:val="Абзац списка Знак1"/>
    <w:basedOn w:val="a2"/>
    <w:link w:val="afe"/>
    <w:uiPriority w:val="34"/>
    <w:rsid w:val="0021676E"/>
    <w:rPr>
      <w:rFonts w:ascii="Times New Roman" w:hAnsi="Times New Roman"/>
      <w:sz w:val="24"/>
    </w:rPr>
  </w:style>
  <w:style w:type="character" w:customStyle="1" w:styleId="affe">
    <w:name w:val="Список ключевых слов Знак"/>
    <w:basedOn w:val="14"/>
    <w:link w:val="a"/>
    <w:rsid w:val="0021676E"/>
    <w:rPr>
      <w:rFonts w:ascii="Times New Roman" w:hAnsi="Times New Roman"/>
      <w:sz w:val="24"/>
      <w:szCs w:val="28"/>
    </w:rPr>
  </w:style>
  <w:style w:type="paragraph" w:customStyle="1" w:styleId="afff1">
    <w:name w:val="Наим. раздела"/>
    <w:basedOn w:val="CustomContentNormal"/>
    <w:link w:val="afff2"/>
    <w:qFormat/>
    <w:rsid w:val="00C4630C"/>
  </w:style>
  <w:style w:type="character" w:customStyle="1" w:styleId="afff0">
    <w:name w:val="Сокращения Знак"/>
    <w:basedOn w:val="a2"/>
    <w:link w:val="afff"/>
    <w:rsid w:val="0021676E"/>
    <w:rPr>
      <w:rFonts w:ascii="Times New Roman" w:hAnsi="Times New Roman"/>
      <w:sz w:val="24"/>
    </w:rPr>
  </w:style>
  <w:style w:type="paragraph" w:customStyle="1" w:styleId="17">
    <w:name w:val="Текст в 1 разделе"/>
    <w:basedOn w:val="a0"/>
    <w:link w:val="18"/>
    <w:qFormat/>
    <w:rsid w:val="0021676E"/>
  </w:style>
  <w:style w:type="character" w:customStyle="1" w:styleId="CustomContentNormal0">
    <w:name w:val="Custom Content Normal Знак"/>
    <w:basedOn w:val="a2"/>
    <w:link w:val="CustomContentNormal"/>
    <w:rsid w:val="0021676E"/>
    <w:rPr>
      <w:rFonts w:ascii="Times New Roman" w:eastAsia="Sans" w:hAnsi="Times New Roman"/>
      <w:b/>
      <w:sz w:val="28"/>
    </w:rPr>
  </w:style>
  <w:style w:type="character" w:customStyle="1" w:styleId="afff2">
    <w:name w:val="Наим. раздела Знак"/>
    <w:basedOn w:val="CustomContentNormal0"/>
    <w:link w:val="afff1"/>
    <w:rsid w:val="00C4630C"/>
    <w:rPr>
      <w:rFonts w:ascii="Times New Roman" w:eastAsia="Sans" w:hAnsi="Times New Roman"/>
      <w:b/>
      <w:sz w:val="28"/>
    </w:rPr>
  </w:style>
  <w:style w:type="paragraph" w:customStyle="1" w:styleId="afff3">
    <w:name w:val="Таблицы"/>
    <w:basedOn w:val="afc"/>
    <w:link w:val="afff4"/>
    <w:qFormat/>
    <w:rsid w:val="0021676E"/>
    <w:pPr>
      <w:spacing w:line="240" w:lineRule="auto"/>
    </w:pPr>
  </w:style>
  <w:style w:type="character" w:customStyle="1" w:styleId="18">
    <w:name w:val="Текст в 1 разделе Знак"/>
    <w:basedOn w:val="a2"/>
    <w:link w:val="17"/>
    <w:rsid w:val="0021676E"/>
    <w:rPr>
      <w:rFonts w:ascii="Times New Roman" w:eastAsia="Times New Roman" w:hAnsi="Times New Roman" w:cs="Times New Roman"/>
      <w:sz w:val="24"/>
      <w:szCs w:val="24"/>
    </w:rPr>
  </w:style>
  <w:style w:type="paragraph" w:customStyle="1" w:styleId="afff5">
    <w:name w:val="Наим. табл"/>
    <w:basedOn w:val="a0"/>
    <w:link w:val="afff6"/>
    <w:qFormat/>
    <w:rsid w:val="0021676E"/>
  </w:style>
  <w:style w:type="character" w:customStyle="1" w:styleId="afd">
    <w:name w:val="Обычный (Интернет) Знак"/>
    <w:basedOn w:val="a2"/>
    <w:link w:val="afc"/>
    <w:uiPriority w:val="99"/>
    <w:rsid w:val="0021676E"/>
    <w:rPr>
      <w:rFonts w:ascii="Times New Roman" w:eastAsia="Times New Roman" w:hAnsi="Times New Roman" w:cs="Times New Roman"/>
      <w:sz w:val="24"/>
      <w:szCs w:val="24"/>
      <w:lang w:eastAsia="ru-RU"/>
    </w:rPr>
  </w:style>
  <w:style w:type="character" w:customStyle="1" w:styleId="afff4">
    <w:name w:val="Таблицы Знак"/>
    <w:basedOn w:val="afd"/>
    <w:link w:val="afff3"/>
    <w:rsid w:val="0021676E"/>
    <w:rPr>
      <w:rFonts w:ascii="Times New Roman" w:eastAsia="Times New Roman" w:hAnsi="Times New Roman" w:cs="Times New Roman"/>
      <w:sz w:val="24"/>
      <w:szCs w:val="24"/>
      <w:lang w:eastAsia="ru-RU"/>
    </w:rPr>
  </w:style>
  <w:style w:type="paragraph" w:customStyle="1" w:styleId="2-6">
    <w:name w:val="Вводный текст 2-6 разделы"/>
    <w:basedOn w:val="a0"/>
    <w:link w:val="2-60"/>
    <w:qFormat/>
    <w:rsid w:val="00334F6C"/>
  </w:style>
  <w:style w:type="character" w:customStyle="1" w:styleId="afff6">
    <w:name w:val="Наим. табл Знак"/>
    <w:basedOn w:val="a2"/>
    <w:link w:val="afff5"/>
    <w:rsid w:val="0021676E"/>
    <w:rPr>
      <w:rFonts w:ascii="Times New Roman" w:hAnsi="Times New Roman"/>
      <w:sz w:val="24"/>
    </w:rPr>
  </w:style>
  <w:style w:type="paragraph" w:customStyle="1" w:styleId="afff7">
    <w:name w:val="Рекомендация"/>
    <w:basedOn w:val="1"/>
    <w:link w:val="afff8"/>
    <w:qFormat/>
    <w:rsid w:val="0021676E"/>
  </w:style>
  <w:style w:type="character" w:customStyle="1" w:styleId="2-60">
    <w:name w:val="Вводный текст 2-6 разделы Знак"/>
    <w:basedOn w:val="a2"/>
    <w:link w:val="2-6"/>
    <w:rsid w:val="00334F6C"/>
    <w:rPr>
      <w:rFonts w:ascii="Times New Roman" w:hAnsi="Times New Roman"/>
      <w:sz w:val="24"/>
      <w:szCs w:val="24"/>
    </w:rPr>
  </w:style>
  <w:style w:type="paragraph" w:customStyle="1" w:styleId="afff9">
    <w:name w:val="УДД"/>
    <w:aliases w:val="УУР"/>
    <w:basedOn w:val="aff2"/>
    <w:rsid w:val="0021676E"/>
  </w:style>
  <w:style w:type="character" w:customStyle="1" w:styleId="afff8">
    <w:name w:val="Рекомендация Знак"/>
    <w:basedOn w:val="110"/>
    <w:link w:val="afff7"/>
    <w:rsid w:val="0021676E"/>
    <w:rPr>
      <w:rFonts w:ascii="Times New Roman" w:eastAsia="Times New Roman" w:hAnsi="Times New Roman"/>
      <w:sz w:val="24"/>
    </w:rPr>
  </w:style>
  <w:style w:type="paragraph" w:customStyle="1" w:styleId="Default">
    <w:name w:val="Default"/>
    <w:rsid w:val="00BF3A59"/>
    <w:pPr>
      <w:autoSpaceDE w:val="0"/>
      <w:autoSpaceDN w:val="0"/>
      <w:adjustRightInd w:val="0"/>
    </w:pPr>
    <w:rPr>
      <w:color w:val="000000"/>
    </w:rPr>
  </w:style>
  <w:style w:type="paragraph" w:customStyle="1" w:styleId="afffa">
    <w:name w:val="Памятки"/>
    <w:basedOn w:val="17"/>
    <w:link w:val="afffb"/>
    <w:qFormat/>
    <w:rsid w:val="00094ED6"/>
    <w:rPr>
      <w:i/>
      <w:color w:val="FF0000"/>
      <w:sz w:val="18"/>
    </w:rPr>
  </w:style>
  <w:style w:type="character" w:customStyle="1" w:styleId="afffb">
    <w:name w:val="Памятки Знак"/>
    <w:basedOn w:val="18"/>
    <w:link w:val="afffa"/>
    <w:rsid w:val="00094ED6"/>
    <w:rPr>
      <w:rFonts w:ascii="Times New Roman" w:eastAsia="Times New Roman" w:hAnsi="Times New Roman" w:cs="Times New Roman"/>
      <w:i/>
      <w:color w:val="FF0000"/>
      <w:sz w:val="18"/>
      <w:szCs w:val="24"/>
    </w:rPr>
  </w:style>
  <w:style w:type="table" w:customStyle="1" w:styleId="7">
    <w:name w:val="Сетка таблицы7"/>
    <w:basedOn w:val="a3"/>
    <w:next w:val="aff8"/>
    <w:uiPriority w:val="59"/>
    <w:rsid w:val="00A91645"/>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3"/>
    <w:next w:val="aff8"/>
    <w:uiPriority w:val="59"/>
    <w:rsid w:val="00A91645"/>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3"/>
    <w:next w:val="aff8"/>
    <w:uiPriority w:val="59"/>
    <w:rsid w:val="00A91645"/>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Сетка таблицы1"/>
    <w:basedOn w:val="a3"/>
    <w:next w:val="aff8"/>
    <w:uiPriority w:val="59"/>
    <w:rsid w:val="00A91645"/>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Сетка таблицы3"/>
    <w:basedOn w:val="a3"/>
    <w:next w:val="aff8"/>
    <w:uiPriority w:val="59"/>
    <w:rsid w:val="00A91645"/>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Сетка таблицы4"/>
    <w:basedOn w:val="a3"/>
    <w:next w:val="aff8"/>
    <w:uiPriority w:val="59"/>
    <w:rsid w:val="00A91645"/>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
    <w:name w:val="Сетка таблицы5"/>
    <w:basedOn w:val="a3"/>
    <w:next w:val="aff8"/>
    <w:uiPriority w:val="59"/>
    <w:rsid w:val="00A91645"/>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c">
    <w:name w:val="ссылка"/>
    <w:basedOn w:val="a0"/>
    <w:link w:val="afffd"/>
    <w:qFormat/>
    <w:rsid w:val="00A91645"/>
    <w:rPr>
      <w:i/>
      <w:color w:val="0070C0"/>
      <w:u w:val="single"/>
    </w:rPr>
  </w:style>
  <w:style w:type="character" w:customStyle="1" w:styleId="afffd">
    <w:name w:val="ссылка Знак"/>
    <w:basedOn w:val="a2"/>
    <w:link w:val="afffc"/>
    <w:rsid w:val="00A91645"/>
    <w:rPr>
      <w:rFonts w:ascii="Times New Roman" w:eastAsia="Times New Roman" w:hAnsi="Times New Roman" w:cs="Times New Roman"/>
      <w:i/>
      <w:color w:val="0070C0"/>
      <w:sz w:val="24"/>
      <w:szCs w:val="24"/>
      <w:u w:val="single"/>
    </w:rPr>
  </w:style>
  <w:style w:type="character" w:customStyle="1" w:styleId="afffe">
    <w:name w:val="Основной текст_"/>
    <w:basedOn w:val="a2"/>
    <w:link w:val="1a"/>
    <w:rsid w:val="00C4630C"/>
    <w:rPr>
      <w:rFonts w:ascii="Times New Roman" w:eastAsia="Times New Roman" w:hAnsi="Times New Roman" w:cs="Times New Roman"/>
      <w:sz w:val="28"/>
      <w:szCs w:val="28"/>
      <w:shd w:val="clear" w:color="auto" w:fill="FFFFFF"/>
    </w:rPr>
  </w:style>
  <w:style w:type="character" w:customStyle="1" w:styleId="22">
    <w:name w:val="Заголовок №2_"/>
    <w:basedOn w:val="a2"/>
    <w:link w:val="23"/>
    <w:rsid w:val="00C4630C"/>
    <w:rPr>
      <w:rFonts w:ascii="Times New Roman" w:eastAsia="Times New Roman" w:hAnsi="Times New Roman" w:cs="Times New Roman"/>
      <w:b/>
      <w:bCs/>
      <w:sz w:val="28"/>
      <w:szCs w:val="28"/>
      <w:shd w:val="clear" w:color="auto" w:fill="FFFFFF"/>
    </w:rPr>
  </w:style>
  <w:style w:type="paragraph" w:customStyle="1" w:styleId="1a">
    <w:name w:val="Основной текст1"/>
    <w:basedOn w:val="a0"/>
    <w:link w:val="afffe"/>
    <w:rsid w:val="00C4630C"/>
    <w:pPr>
      <w:widowControl w:val="0"/>
      <w:shd w:val="clear" w:color="auto" w:fill="FFFFFF"/>
      <w:ind w:firstLine="400"/>
    </w:pPr>
    <w:rPr>
      <w:sz w:val="28"/>
      <w:szCs w:val="28"/>
    </w:rPr>
  </w:style>
  <w:style w:type="paragraph" w:customStyle="1" w:styleId="23">
    <w:name w:val="Заголовок №2"/>
    <w:basedOn w:val="a0"/>
    <w:link w:val="22"/>
    <w:rsid w:val="00C4630C"/>
    <w:pPr>
      <w:widowControl w:val="0"/>
      <w:shd w:val="clear" w:color="auto" w:fill="FFFFFF"/>
      <w:spacing w:after="160"/>
      <w:ind w:right="100"/>
      <w:jc w:val="center"/>
      <w:outlineLvl w:val="1"/>
    </w:pPr>
    <w:rPr>
      <w:b/>
      <w:bCs/>
      <w:sz w:val="28"/>
      <w:szCs w:val="28"/>
    </w:rPr>
  </w:style>
  <w:style w:type="table" w:customStyle="1" w:styleId="affff">
    <w:basedOn w:val="TableNormal"/>
    <w:tblPr>
      <w:tblStyleRowBandSize w:val="1"/>
      <w:tblStyleColBandSize w:val="1"/>
      <w:tblCellMar>
        <w:left w:w="108" w:type="dxa"/>
        <w:right w:w="108" w:type="dxa"/>
      </w:tblCellMar>
    </w:tblPr>
  </w:style>
  <w:style w:type="table" w:customStyle="1" w:styleId="affff0">
    <w:basedOn w:val="TableNormal"/>
    <w:tblPr>
      <w:tblStyleRowBandSize w:val="1"/>
      <w:tblStyleColBandSize w:val="1"/>
      <w:tblCellMar>
        <w:top w:w="9" w:type="dxa"/>
        <w:left w:w="5" w:type="dxa"/>
        <w:right w:w="115" w:type="dxa"/>
      </w:tblCellMar>
    </w:tblPr>
  </w:style>
  <w:style w:type="table" w:customStyle="1" w:styleId="affff1">
    <w:basedOn w:val="TableNormal"/>
    <w:tblPr>
      <w:tblStyleRowBandSize w:val="1"/>
      <w:tblStyleColBandSize w:val="1"/>
      <w:tblCellMar>
        <w:left w:w="108" w:type="dxa"/>
        <w:right w:w="108" w:type="dxa"/>
      </w:tblCellMar>
    </w:tblPr>
  </w:style>
  <w:style w:type="table" w:customStyle="1" w:styleId="affff2">
    <w:basedOn w:val="TableNormal"/>
    <w:tblPr>
      <w:tblStyleRowBandSize w:val="1"/>
      <w:tblStyleColBandSize w:val="1"/>
      <w:tblCellMar>
        <w:left w:w="108" w:type="dxa"/>
        <w:right w:w="108" w:type="dxa"/>
      </w:tblCellMar>
    </w:tblPr>
  </w:style>
  <w:style w:type="table" w:customStyle="1" w:styleId="affff3">
    <w:basedOn w:val="TableNormal"/>
    <w:tblPr>
      <w:tblStyleRowBandSize w:val="1"/>
      <w:tblStyleColBandSize w:val="1"/>
      <w:tblCellMar>
        <w:left w:w="108" w:type="dxa"/>
        <w:right w:w="108" w:type="dxa"/>
      </w:tblCellMar>
    </w:tblPr>
  </w:style>
  <w:style w:type="table" w:customStyle="1" w:styleId="affff4">
    <w:basedOn w:val="TableNormal"/>
    <w:tblPr>
      <w:tblStyleRowBandSize w:val="1"/>
      <w:tblStyleColBandSize w:val="1"/>
    </w:tblPr>
  </w:style>
  <w:style w:type="table" w:customStyle="1" w:styleId="affff5">
    <w:basedOn w:val="TableNormal"/>
    <w:tblPr>
      <w:tblStyleRowBandSize w:val="1"/>
      <w:tblStyleColBandSize w:val="1"/>
      <w:tblCellMar>
        <w:left w:w="108" w:type="dxa"/>
        <w:right w:w="108" w:type="dxa"/>
      </w:tblCellMar>
    </w:tblPr>
  </w:style>
  <w:style w:type="table" w:customStyle="1" w:styleId="affff6">
    <w:basedOn w:val="TableNormal"/>
    <w:tblPr>
      <w:tblStyleRowBandSize w:val="1"/>
      <w:tblStyleColBandSize w:val="1"/>
      <w:tblCellMar>
        <w:left w:w="108" w:type="dxa"/>
        <w:right w:w="108" w:type="dxa"/>
      </w:tblCellMar>
    </w:tblPr>
  </w:style>
  <w:style w:type="table" w:customStyle="1" w:styleId="affff7">
    <w:basedOn w:val="TableNormal"/>
    <w:tblPr>
      <w:tblStyleRowBandSize w:val="1"/>
      <w:tblStyleColBandSize w:val="1"/>
      <w:tblCellMar>
        <w:left w:w="108" w:type="dxa"/>
        <w:right w:w="108" w:type="dxa"/>
      </w:tblCellMar>
    </w:tblPr>
  </w:style>
  <w:style w:type="table" w:customStyle="1" w:styleId="affff8">
    <w:basedOn w:val="TableNormal"/>
    <w:tblPr>
      <w:tblStyleRowBandSize w:val="1"/>
      <w:tblStyleColBandSize w:val="1"/>
      <w:tblCellMar>
        <w:left w:w="108" w:type="dxa"/>
        <w:right w:w="108" w:type="dxa"/>
      </w:tblCellMar>
    </w:tblPr>
  </w:style>
  <w:style w:type="table" w:customStyle="1" w:styleId="affff9">
    <w:basedOn w:val="TableNormal"/>
    <w:tblPr>
      <w:tblStyleRowBandSize w:val="1"/>
      <w:tblStyleColBandSize w:val="1"/>
      <w:tblCellMar>
        <w:left w:w="108" w:type="dxa"/>
        <w:right w:w="108" w:type="dxa"/>
      </w:tblCellMar>
    </w:tblPr>
  </w:style>
  <w:style w:type="table" w:customStyle="1" w:styleId="affffa">
    <w:basedOn w:val="TableNormal"/>
    <w:tblPr>
      <w:tblStyleRowBandSize w:val="1"/>
      <w:tblStyleColBandSize w:val="1"/>
      <w:tblCellMar>
        <w:left w:w="108" w:type="dxa"/>
        <w:right w:w="108" w:type="dxa"/>
      </w:tblCellMar>
    </w:tblPr>
  </w:style>
  <w:style w:type="table" w:customStyle="1" w:styleId="affffb">
    <w:basedOn w:val="TableNormal"/>
    <w:tblPr>
      <w:tblStyleRowBandSize w:val="1"/>
      <w:tblStyleColBandSize w:val="1"/>
      <w:tblCellMar>
        <w:left w:w="108" w:type="dxa"/>
        <w:right w:w="108" w:type="dxa"/>
      </w:tblCellMar>
    </w:tblPr>
  </w:style>
  <w:style w:type="table" w:customStyle="1" w:styleId="affffc">
    <w:basedOn w:val="TableNormal"/>
    <w:tblPr>
      <w:tblStyleRowBandSize w:val="1"/>
      <w:tblStyleColBandSize w:val="1"/>
      <w:tblCellMar>
        <w:left w:w="108" w:type="dxa"/>
        <w:right w:w="108" w:type="dxa"/>
      </w:tblCellMar>
    </w:tblPr>
  </w:style>
  <w:style w:type="paragraph" w:customStyle="1" w:styleId="TableParagraph">
    <w:name w:val="Table Paragraph"/>
    <w:basedOn w:val="a0"/>
    <w:uiPriority w:val="1"/>
    <w:qFormat/>
    <w:rsid w:val="006924A6"/>
    <w:pPr>
      <w:widowControl w:val="0"/>
      <w:autoSpaceDE w:val="0"/>
      <w:autoSpaceDN w:val="0"/>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42099">
      <w:bodyDiv w:val="1"/>
      <w:marLeft w:val="0"/>
      <w:marRight w:val="0"/>
      <w:marTop w:val="0"/>
      <w:marBottom w:val="0"/>
      <w:divBdr>
        <w:top w:val="none" w:sz="0" w:space="0" w:color="auto"/>
        <w:left w:val="none" w:sz="0" w:space="0" w:color="auto"/>
        <w:bottom w:val="none" w:sz="0" w:space="0" w:color="auto"/>
        <w:right w:val="none" w:sz="0" w:space="0" w:color="auto"/>
      </w:divBdr>
    </w:div>
    <w:div w:id="167209153">
      <w:bodyDiv w:val="1"/>
      <w:marLeft w:val="0"/>
      <w:marRight w:val="0"/>
      <w:marTop w:val="0"/>
      <w:marBottom w:val="0"/>
      <w:divBdr>
        <w:top w:val="none" w:sz="0" w:space="0" w:color="auto"/>
        <w:left w:val="none" w:sz="0" w:space="0" w:color="auto"/>
        <w:bottom w:val="none" w:sz="0" w:space="0" w:color="auto"/>
        <w:right w:val="none" w:sz="0" w:space="0" w:color="auto"/>
      </w:divBdr>
    </w:div>
    <w:div w:id="207225327">
      <w:bodyDiv w:val="1"/>
      <w:marLeft w:val="0"/>
      <w:marRight w:val="0"/>
      <w:marTop w:val="0"/>
      <w:marBottom w:val="0"/>
      <w:divBdr>
        <w:top w:val="none" w:sz="0" w:space="0" w:color="auto"/>
        <w:left w:val="none" w:sz="0" w:space="0" w:color="auto"/>
        <w:bottom w:val="none" w:sz="0" w:space="0" w:color="auto"/>
        <w:right w:val="none" w:sz="0" w:space="0" w:color="auto"/>
      </w:divBdr>
    </w:div>
    <w:div w:id="327094347">
      <w:bodyDiv w:val="1"/>
      <w:marLeft w:val="0"/>
      <w:marRight w:val="0"/>
      <w:marTop w:val="0"/>
      <w:marBottom w:val="0"/>
      <w:divBdr>
        <w:top w:val="none" w:sz="0" w:space="0" w:color="auto"/>
        <w:left w:val="none" w:sz="0" w:space="0" w:color="auto"/>
        <w:bottom w:val="none" w:sz="0" w:space="0" w:color="auto"/>
        <w:right w:val="none" w:sz="0" w:space="0" w:color="auto"/>
      </w:divBdr>
    </w:div>
    <w:div w:id="333647559">
      <w:bodyDiv w:val="1"/>
      <w:marLeft w:val="0"/>
      <w:marRight w:val="0"/>
      <w:marTop w:val="0"/>
      <w:marBottom w:val="0"/>
      <w:divBdr>
        <w:top w:val="none" w:sz="0" w:space="0" w:color="auto"/>
        <w:left w:val="none" w:sz="0" w:space="0" w:color="auto"/>
        <w:bottom w:val="none" w:sz="0" w:space="0" w:color="auto"/>
        <w:right w:val="none" w:sz="0" w:space="0" w:color="auto"/>
      </w:divBdr>
    </w:div>
    <w:div w:id="377165913">
      <w:bodyDiv w:val="1"/>
      <w:marLeft w:val="0"/>
      <w:marRight w:val="0"/>
      <w:marTop w:val="0"/>
      <w:marBottom w:val="0"/>
      <w:divBdr>
        <w:top w:val="none" w:sz="0" w:space="0" w:color="auto"/>
        <w:left w:val="none" w:sz="0" w:space="0" w:color="auto"/>
        <w:bottom w:val="none" w:sz="0" w:space="0" w:color="auto"/>
        <w:right w:val="none" w:sz="0" w:space="0" w:color="auto"/>
      </w:divBdr>
    </w:div>
    <w:div w:id="384644987">
      <w:bodyDiv w:val="1"/>
      <w:marLeft w:val="0"/>
      <w:marRight w:val="0"/>
      <w:marTop w:val="0"/>
      <w:marBottom w:val="0"/>
      <w:divBdr>
        <w:top w:val="none" w:sz="0" w:space="0" w:color="auto"/>
        <w:left w:val="none" w:sz="0" w:space="0" w:color="auto"/>
        <w:bottom w:val="none" w:sz="0" w:space="0" w:color="auto"/>
        <w:right w:val="none" w:sz="0" w:space="0" w:color="auto"/>
      </w:divBdr>
    </w:div>
    <w:div w:id="461466016">
      <w:bodyDiv w:val="1"/>
      <w:marLeft w:val="0"/>
      <w:marRight w:val="0"/>
      <w:marTop w:val="0"/>
      <w:marBottom w:val="0"/>
      <w:divBdr>
        <w:top w:val="none" w:sz="0" w:space="0" w:color="auto"/>
        <w:left w:val="none" w:sz="0" w:space="0" w:color="auto"/>
        <w:bottom w:val="none" w:sz="0" w:space="0" w:color="auto"/>
        <w:right w:val="none" w:sz="0" w:space="0" w:color="auto"/>
      </w:divBdr>
    </w:div>
    <w:div w:id="531847429">
      <w:bodyDiv w:val="1"/>
      <w:marLeft w:val="0"/>
      <w:marRight w:val="0"/>
      <w:marTop w:val="0"/>
      <w:marBottom w:val="0"/>
      <w:divBdr>
        <w:top w:val="none" w:sz="0" w:space="0" w:color="auto"/>
        <w:left w:val="none" w:sz="0" w:space="0" w:color="auto"/>
        <w:bottom w:val="none" w:sz="0" w:space="0" w:color="auto"/>
        <w:right w:val="none" w:sz="0" w:space="0" w:color="auto"/>
      </w:divBdr>
    </w:div>
    <w:div w:id="591167469">
      <w:bodyDiv w:val="1"/>
      <w:marLeft w:val="0"/>
      <w:marRight w:val="0"/>
      <w:marTop w:val="0"/>
      <w:marBottom w:val="0"/>
      <w:divBdr>
        <w:top w:val="none" w:sz="0" w:space="0" w:color="auto"/>
        <w:left w:val="none" w:sz="0" w:space="0" w:color="auto"/>
        <w:bottom w:val="none" w:sz="0" w:space="0" w:color="auto"/>
        <w:right w:val="none" w:sz="0" w:space="0" w:color="auto"/>
      </w:divBdr>
    </w:div>
    <w:div w:id="607933539">
      <w:bodyDiv w:val="1"/>
      <w:marLeft w:val="0"/>
      <w:marRight w:val="0"/>
      <w:marTop w:val="0"/>
      <w:marBottom w:val="0"/>
      <w:divBdr>
        <w:top w:val="none" w:sz="0" w:space="0" w:color="auto"/>
        <w:left w:val="none" w:sz="0" w:space="0" w:color="auto"/>
        <w:bottom w:val="none" w:sz="0" w:space="0" w:color="auto"/>
        <w:right w:val="none" w:sz="0" w:space="0" w:color="auto"/>
      </w:divBdr>
    </w:div>
    <w:div w:id="632684636">
      <w:bodyDiv w:val="1"/>
      <w:marLeft w:val="0"/>
      <w:marRight w:val="0"/>
      <w:marTop w:val="0"/>
      <w:marBottom w:val="0"/>
      <w:divBdr>
        <w:top w:val="none" w:sz="0" w:space="0" w:color="auto"/>
        <w:left w:val="none" w:sz="0" w:space="0" w:color="auto"/>
        <w:bottom w:val="none" w:sz="0" w:space="0" w:color="auto"/>
        <w:right w:val="none" w:sz="0" w:space="0" w:color="auto"/>
      </w:divBdr>
    </w:div>
    <w:div w:id="659576625">
      <w:bodyDiv w:val="1"/>
      <w:marLeft w:val="0"/>
      <w:marRight w:val="0"/>
      <w:marTop w:val="0"/>
      <w:marBottom w:val="0"/>
      <w:divBdr>
        <w:top w:val="none" w:sz="0" w:space="0" w:color="auto"/>
        <w:left w:val="none" w:sz="0" w:space="0" w:color="auto"/>
        <w:bottom w:val="none" w:sz="0" w:space="0" w:color="auto"/>
        <w:right w:val="none" w:sz="0" w:space="0" w:color="auto"/>
      </w:divBdr>
    </w:div>
    <w:div w:id="675301445">
      <w:bodyDiv w:val="1"/>
      <w:marLeft w:val="0"/>
      <w:marRight w:val="0"/>
      <w:marTop w:val="0"/>
      <w:marBottom w:val="0"/>
      <w:divBdr>
        <w:top w:val="none" w:sz="0" w:space="0" w:color="auto"/>
        <w:left w:val="none" w:sz="0" w:space="0" w:color="auto"/>
        <w:bottom w:val="none" w:sz="0" w:space="0" w:color="auto"/>
        <w:right w:val="none" w:sz="0" w:space="0" w:color="auto"/>
      </w:divBdr>
    </w:div>
    <w:div w:id="704718437">
      <w:bodyDiv w:val="1"/>
      <w:marLeft w:val="0"/>
      <w:marRight w:val="0"/>
      <w:marTop w:val="0"/>
      <w:marBottom w:val="0"/>
      <w:divBdr>
        <w:top w:val="none" w:sz="0" w:space="0" w:color="auto"/>
        <w:left w:val="none" w:sz="0" w:space="0" w:color="auto"/>
        <w:bottom w:val="none" w:sz="0" w:space="0" w:color="auto"/>
        <w:right w:val="none" w:sz="0" w:space="0" w:color="auto"/>
      </w:divBdr>
    </w:div>
    <w:div w:id="808279833">
      <w:bodyDiv w:val="1"/>
      <w:marLeft w:val="0"/>
      <w:marRight w:val="0"/>
      <w:marTop w:val="0"/>
      <w:marBottom w:val="0"/>
      <w:divBdr>
        <w:top w:val="none" w:sz="0" w:space="0" w:color="auto"/>
        <w:left w:val="none" w:sz="0" w:space="0" w:color="auto"/>
        <w:bottom w:val="none" w:sz="0" w:space="0" w:color="auto"/>
        <w:right w:val="none" w:sz="0" w:space="0" w:color="auto"/>
      </w:divBdr>
    </w:div>
    <w:div w:id="917403352">
      <w:bodyDiv w:val="1"/>
      <w:marLeft w:val="0"/>
      <w:marRight w:val="0"/>
      <w:marTop w:val="0"/>
      <w:marBottom w:val="0"/>
      <w:divBdr>
        <w:top w:val="none" w:sz="0" w:space="0" w:color="auto"/>
        <w:left w:val="none" w:sz="0" w:space="0" w:color="auto"/>
        <w:bottom w:val="none" w:sz="0" w:space="0" w:color="auto"/>
        <w:right w:val="none" w:sz="0" w:space="0" w:color="auto"/>
      </w:divBdr>
    </w:div>
    <w:div w:id="978074981">
      <w:bodyDiv w:val="1"/>
      <w:marLeft w:val="0"/>
      <w:marRight w:val="0"/>
      <w:marTop w:val="0"/>
      <w:marBottom w:val="0"/>
      <w:divBdr>
        <w:top w:val="none" w:sz="0" w:space="0" w:color="auto"/>
        <w:left w:val="none" w:sz="0" w:space="0" w:color="auto"/>
        <w:bottom w:val="none" w:sz="0" w:space="0" w:color="auto"/>
        <w:right w:val="none" w:sz="0" w:space="0" w:color="auto"/>
      </w:divBdr>
    </w:div>
    <w:div w:id="981468865">
      <w:bodyDiv w:val="1"/>
      <w:marLeft w:val="0"/>
      <w:marRight w:val="0"/>
      <w:marTop w:val="0"/>
      <w:marBottom w:val="0"/>
      <w:divBdr>
        <w:top w:val="none" w:sz="0" w:space="0" w:color="auto"/>
        <w:left w:val="none" w:sz="0" w:space="0" w:color="auto"/>
        <w:bottom w:val="none" w:sz="0" w:space="0" w:color="auto"/>
        <w:right w:val="none" w:sz="0" w:space="0" w:color="auto"/>
      </w:divBdr>
    </w:div>
    <w:div w:id="1072965796">
      <w:bodyDiv w:val="1"/>
      <w:marLeft w:val="0"/>
      <w:marRight w:val="0"/>
      <w:marTop w:val="0"/>
      <w:marBottom w:val="0"/>
      <w:divBdr>
        <w:top w:val="none" w:sz="0" w:space="0" w:color="auto"/>
        <w:left w:val="none" w:sz="0" w:space="0" w:color="auto"/>
        <w:bottom w:val="none" w:sz="0" w:space="0" w:color="auto"/>
        <w:right w:val="none" w:sz="0" w:space="0" w:color="auto"/>
      </w:divBdr>
    </w:div>
    <w:div w:id="1226843124">
      <w:bodyDiv w:val="1"/>
      <w:marLeft w:val="0"/>
      <w:marRight w:val="0"/>
      <w:marTop w:val="0"/>
      <w:marBottom w:val="0"/>
      <w:divBdr>
        <w:top w:val="none" w:sz="0" w:space="0" w:color="auto"/>
        <w:left w:val="none" w:sz="0" w:space="0" w:color="auto"/>
        <w:bottom w:val="none" w:sz="0" w:space="0" w:color="auto"/>
        <w:right w:val="none" w:sz="0" w:space="0" w:color="auto"/>
      </w:divBdr>
    </w:div>
    <w:div w:id="1257059828">
      <w:bodyDiv w:val="1"/>
      <w:marLeft w:val="0"/>
      <w:marRight w:val="0"/>
      <w:marTop w:val="0"/>
      <w:marBottom w:val="0"/>
      <w:divBdr>
        <w:top w:val="none" w:sz="0" w:space="0" w:color="auto"/>
        <w:left w:val="none" w:sz="0" w:space="0" w:color="auto"/>
        <w:bottom w:val="none" w:sz="0" w:space="0" w:color="auto"/>
        <w:right w:val="none" w:sz="0" w:space="0" w:color="auto"/>
      </w:divBdr>
    </w:div>
    <w:div w:id="1293638424">
      <w:bodyDiv w:val="1"/>
      <w:marLeft w:val="0"/>
      <w:marRight w:val="0"/>
      <w:marTop w:val="0"/>
      <w:marBottom w:val="0"/>
      <w:divBdr>
        <w:top w:val="none" w:sz="0" w:space="0" w:color="auto"/>
        <w:left w:val="none" w:sz="0" w:space="0" w:color="auto"/>
        <w:bottom w:val="none" w:sz="0" w:space="0" w:color="auto"/>
        <w:right w:val="none" w:sz="0" w:space="0" w:color="auto"/>
      </w:divBdr>
    </w:div>
    <w:div w:id="1312517083">
      <w:bodyDiv w:val="1"/>
      <w:marLeft w:val="0"/>
      <w:marRight w:val="0"/>
      <w:marTop w:val="0"/>
      <w:marBottom w:val="0"/>
      <w:divBdr>
        <w:top w:val="none" w:sz="0" w:space="0" w:color="auto"/>
        <w:left w:val="none" w:sz="0" w:space="0" w:color="auto"/>
        <w:bottom w:val="none" w:sz="0" w:space="0" w:color="auto"/>
        <w:right w:val="none" w:sz="0" w:space="0" w:color="auto"/>
      </w:divBdr>
    </w:div>
    <w:div w:id="1337926510">
      <w:bodyDiv w:val="1"/>
      <w:marLeft w:val="0"/>
      <w:marRight w:val="0"/>
      <w:marTop w:val="0"/>
      <w:marBottom w:val="0"/>
      <w:divBdr>
        <w:top w:val="none" w:sz="0" w:space="0" w:color="auto"/>
        <w:left w:val="none" w:sz="0" w:space="0" w:color="auto"/>
        <w:bottom w:val="none" w:sz="0" w:space="0" w:color="auto"/>
        <w:right w:val="none" w:sz="0" w:space="0" w:color="auto"/>
      </w:divBdr>
    </w:div>
    <w:div w:id="1374579936">
      <w:bodyDiv w:val="1"/>
      <w:marLeft w:val="0"/>
      <w:marRight w:val="0"/>
      <w:marTop w:val="0"/>
      <w:marBottom w:val="0"/>
      <w:divBdr>
        <w:top w:val="none" w:sz="0" w:space="0" w:color="auto"/>
        <w:left w:val="none" w:sz="0" w:space="0" w:color="auto"/>
        <w:bottom w:val="none" w:sz="0" w:space="0" w:color="auto"/>
        <w:right w:val="none" w:sz="0" w:space="0" w:color="auto"/>
      </w:divBdr>
    </w:div>
    <w:div w:id="1422219594">
      <w:bodyDiv w:val="1"/>
      <w:marLeft w:val="0"/>
      <w:marRight w:val="0"/>
      <w:marTop w:val="0"/>
      <w:marBottom w:val="0"/>
      <w:divBdr>
        <w:top w:val="none" w:sz="0" w:space="0" w:color="auto"/>
        <w:left w:val="none" w:sz="0" w:space="0" w:color="auto"/>
        <w:bottom w:val="none" w:sz="0" w:space="0" w:color="auto"/>
        <w:right w:val="none" w:sz="0" w:space="0" w:color="auto"/>
      </w:divBdr>
    </w:div>
    <w:div w:id="1453207359">
      <w:bodyDiv w:val="1"/>
      <w:marLeft w:val="0"/>
      <w:marRight w:val="0"/>
      <w:marTop w:val="0"/>
      <w:marBottom w:val="0"/>
      <w:divBdr>
        <w:top w:val="none" w:sz="0" w:space="0" w:color="auto"/>
        <w:left w:val="none" w:sz="0" w:space="0" w:color="auto"/>
        <w:bottom w:val="none" w:sz="0" w:space="0" w:color="auto"/>
        <w:right w:val="none" w:sz="0" w:space="0" w:color="auto"/>
      </w:divBdr>
    </w:div>
    <w:div w:id="1454589891">
      <w:bodyDiv w:val="1"/>
      <w:marLeft w:val="0"/>
      <w:marRight w:val="0"/>
      <w:marTop w:val="0"/>
      <w:marBottom w:val="0"/>
      <w:divBdr>
        <w:top w:val="none" w:sz="0" w:space="0" w:color="auto"/>
        <w:left w:val="none" w:sz="0" w:space="0" w:color="auto"/>
        <w:bottom w:val="none" w:sz="0" w:space="0" w:color="auto"/>
        <w:right w:val="none" w:sz="0" w:space="0" w:color="auto"/>
      </w:divBdr>
    </w:div>
    <w:div w:id="1460227499">
      <w:bodyDiv w:val="1"/>
      <w:marLeft w:val="0"/>
      <w:marRight w:val="0"/>
      <w:marTop w:val="0"/>
      <w:marBottom w:val="0"/>
      <w:divBdr>
        <w:top w:val="none" w:sz="0" w:space="0" w:color="auto"/>
        <w:left w:val="none" w:sz="0" w:space="0" w:color="auto"/>
        <w:bottom w:val="none" w:sz="0" w:space="0" w:color="auto"/>
        <w:right w:val="none" w:sz="0" w:space="0" w:color="auto"/>
      </w:divBdr>
      <w:divsChild>
        <w:div w:id="1009407548">
          <w:marLeft w:val="-108"/>
          <w:marRight w:val="0"/>
          <w:marTop w:val="0"/>
          <w:marBottom w:val="0"/>
          <w:divBdr>
            <w:top w:val="none" w:sz="0" w:space="0" w:color="auto"/>
            <w:left w:val="none" w:sz="0" w:space="0" w:color="auto"/>
            <w:bottom w:val="none" w:sz="0" w:space="0" w:color="auto"/>
            <w:right w:val="none" w:sz="0" w:space="0" w:color="auto"/>
          </w:divBdr>
        </w:div>
      </w:divsChild>
    </w:div>
    <w:div w:id="1483808785">
      <w:bodyDiv w:val="1"/>
      <w:marLeft w:val="0"/>
      <w:marRight w:val="0"/>
      <w:marTop w:val="0"/>
      <w:marBottom w:val="0"/>
      <w:divBdr>
        <w:top w:val="none" w:sz="0" w:space="0" w:color="auto"/>
        <w:left w:val="none" w:sz="0" w:space="0" w:color="auto"/>
        <w:bottom w:val="none" w:sz="0" w:space="0" w:color="auto"/>
        <w:right w:val="none" w:sz="0" w:space="0" w:color="auto"/>
      </w:divBdr>
    </w:div>
    <w:div w:id="1540825508">
      <w:bodyDiv w:val="1"/>
      <w:marLeft w:val="0"/>
      <w:marRight w:val="0"/>
      <w:marTop w:val="0"/>
      <w:marBottom w:val="0"/>
      <w:divBdr>
        <w:top w:val="none" w:sz="0" w:space="0" w:color="auto"/>
        <w:left w:val="none" w:sz="0" w:space="0" w:color="auto"/>
        <w:bottom w:val="none" w:sz="0" w:space="0" w:color="auto"/>
        <w:right w:val="none" w:sz="0" w:space="0" w:color="auto"/>
      </w:divBdr>
    </w:div>
    <w:div w:id="1598445706">
      <w:bodyDiv w:val="1"/>
      <w:marLeft w:val="0"/>
      <w:marRight w:val="0"/>
      <w:marTop w:val="0"/>
      <w:marBottom w:val="0"/>
      <w:divBdr>
        <w:top w:val="none" w:sz="0" w:space="0" w:color="auto"/>
        <w:left w:val="none" w:sz="0" w:space="0" w:color="auto"/>
        <w:bottom w:val="none" w:sz="0" w:space="0" w:color="auto"/>
        <w:right w:val="none" w:sz="0" w:space="0" w:color="auto"/>
      </w:divBdr>
    </w:div>
    <w:div w:id="1599365964">
      <w:bodyDiv w:val="1"/>
      <w:marLeft w:val="0"/>
      <w:marRight w:val="0"/>
      <w:marTop w:val="0"/>
      <w:marBottom w:val="0"/>
      <w:divBdr>
        <w:top w:val="none" w:sz="0" w:space="0" w:color="auto"/>
        <w:left w:val="none" w:sz="0" w:space="0" w:color="auto"/>
        <w:bottom w:val="none" w:sz="0" w:space="0" w:color="auto"/>
        <w:right w:val="none" w:sz="0" w:space="0" w:color="auto"/>
      </w:divBdr>
    </w:div>
    <w:div w:id="1630436634">
      <w:bodyDiv w:val="1"/>
      <w:marLeft w:val="0"/>
      <w:marRight w:val="0"/>
      <w:marTop w:val="0"/>
      <w:marBottom w:val="0"/>
      <w:divBdr>
        <w:top w:val="none" w:sz="0" w:space="0" w:color="auto"/>
        <w:left w:val="none" w:sz="0" w:space="0" w:color="auto"/>
        <w:bottom w:val="none" w:sz="0" w:space="0" w:color="auto"/>
        <w:right w:val="none" w:sz="0" w:space="0" w:color="auto"/>
      </w:divBdr>
    </w:div>
    <w:div w:id="1702320160">
      <w:bodyDiv w:val="1"/>
      <w:marLeft w:val="0"/>
      <w:marRight w:val="0"/>
      <w:marTop w:val="0"/>
      <w:marBottom w:val="0"/>
      <w:divBdr>
        <w:top w:val="none" w:sz="0" w:space="0" w:color="auto"/>
        <w:left w:val="none" w:sz="0" w:space="0" w:color="auto"/>
        <w:bottom w:val="none" w:sz="0" w:space="0" w:color="auto"/>
        <w:right w:val="none" w:sz="0" w:space="0" w:color="auto"/>
      </w:divBdr>
    </w:div>
    <w:div w:id="1734549091">
      <w:bodyDiv w:val="1"/>
      <w:marLeft w:val="0"/>
      <w:marRight w:val="0"/>
      <w:marTop w:val="0"/>
      <w:marBottom w:val="0"/>
      <w:divBdr>
        <w:top w:val="none" w:sz="0" w:space="0" w:color="auto"/>
        <w:left w:val="none" w:sz="0" w:space="0" w:color="auto"/>
        <w:bottom w:val="none" w:sz="0" w:space="0" w:color="auto"/>
        <w:right w:val="none" w:sz="0" w:space="0" w:color="auto"/>
      </w:divBdr>
    </w:div>
    <w:div w:id="1753357444">
      <w:bodyDiv w:val="1"/>
      <w:marLeft w:val="0"/>
      <w:marRight w:val="0"/>
      <w:marTop w:val="0"/>
      <w:marBottom w:val="0"/>
      <w:divBdr>
        <w:top w:val="none" w:sz="0" w:space="0" w:color="auto"/>
        <w:left w:val="none" w:sz="0" w:space="0" w:color="auto"/>
        <w:bottom w:val="none" w:sz="0" w:space="0" w:color="auto"/>
        <w:right w:val="none" w:sz="0" w:space="0" w:color="auto"/>
      </w:divBdr>
    </w:div>
    <w:div w:id="1784836078">
      <w:bodyDiv w:val="1"/>
      <w:marLeft w:val="0"/>
      <w:marRight w:val="0"/>
      <w:marTop w:val="0"/>
      <w:marBottom w:val="0"/>
      <w:divBdr>
        <w:top w:val="none" w:sz="0" w:space="0" w:color="auto"/>
        <w:left w:val="none" w:sz="0" w:space="0" w:color="auto"/>
        <w:bottom w:val="none" w:sz="0" w:space="0" w:color="auto"/>
        <w:right w:val="none" w:sz="0" w:space="0" w:color="auto"/>
      </w:divBdr>
    </w:div>
    <w:div w:id="1785152336">
      <w:bodyDiv w:val="1"/>
      <w:marLeft w:val="0"/>
      <w:marRight w:val="0"/>
      <w:marTop w:val="0"/>
      <w:marBottom w:val="0"/>
      <w:divBdr>
        <w:top w:val="none" w:sz="0" w:space="0" w:color="auto"/>
        <w:left w:val="none" w:sz="0" w:space="0" w:color="auto"/>
        <w:bottom w:val="none" w:sz="0" w:space="0" w:color="auto"/>
        <w:right w:val="none" w:sz="0" w:space="0" w:color="auto"/>
      </w:divBdr>
    </w:div>
    <w:div w:id="1852793073">
      <w:bodyDiv w:val="1"/>
      <w:marLeft w:val="0"/>
      <w:marRight w:val="0"/>
      <w:marTop w:val="0"/>
      <w:marBottom w:val="0"/>
      <w:divBdr>
        <w:top w:val="none" w:sz="0" w:space="0" w:color="auto"/>
        <w:left w:val="none" w:sz="0" w:space="0" w:color="auto"/>
        <w:bottom w:val="none" w:sz="0" w:space="0" w:color="auto"/>
        <w:right w:val="none" w:sz="0" w:space="0" w:color="auto"/>
      </w:divBdr>
    </w:div>
    <w:div w:id="1990280827">
      <w:bodyDiv w:val="1"/>
      <w:marLeft w:val="0"/>
      <w:marRight w:val="0"/>
      <w:marTop w:val="0"/>
      <w:marBottom w:val="0"/>
      <w:divBdr>
        <w:top w:val="none" w:sz="0" w:space="0" w:color="auto"/>
        <w:left w:val="none" w:sz="0" w:space="0" w:color="auto"/>
        <w:bottom w:val="none" w:sz="0" w:space="0" w:color="auto"/>
        <w:right w:val="none" w:sz="0" w:space="0" w:color="auto"/>
      </w:divBdr>
    </w:div>
    <w:div w:id="2017730901">
      <w:bodyDiv w:val="1"/>
      <w:marLeft w:val="0"/>
      <w:marRight w:val="0"/>
      <w:marTop w:val="0"/>
      <w:marBottom w:val="0"/>
      <w:divBdr>
        <w:top w:val="none" w:sz="0" w:space="0" w:color="auto"/>
        <w:left w:val="none" w:sz="0" w:space="0" w:color="auto"/>
        <w:bottom w:val="none" w:sz="0" w:space="0" w:color="auto"/>
        <w:right w:val="none" w:sz="0" w:space="0" w:color="auto"/>
      </w:divBdr>
    </w:div>
    <w:div w:id="2028672492">
      <w:bodyDiv w:val="1"/>
      <w:marLeft w:val="0"/>
      <w:marRight w:val="0"/>
      <w:marTop w:val="0"/>
      <w:marBottom w:val="0"/>
      <w:divBdr>
        <w:top w:val="none" w:sz="0" w:space="0" w:color="auto"/>
        <w:left w:val="none" w:sz="0" w:space="0" w:color="auto"/>
        <w:bottom w:val="none" w:sz="0" w:space="0" w:color="auto"/>
        <w:right w:val="none" w:sz="0" w:space="0" w:color="auto"/>
      </w:divBdr>
    </w:div>
    <w:div w:id="2090805131">
      <w:bodyDiv w:val="1"/>
      <w:marLeft w:val="0"/>
      <w:marRight w:val="0"/>
      <w:marTop w:val="0"/>
      <w:marBottom w:val="0"/>
      <w:divBdr>
        <w:top w:val="none" w:sz="0" w:space="0" w:color="auto"/>
        <w:left w:val="none" w:sz="0" w:space="0" w:color="auto"/>
        <w:bottom w:val="none" w:sz="0" w:space="0" w:color="auto"/>
        <w:right w:val="none" w:sz="0" w:space="0" w:color="auto"/>
      </w:divBdr>
    </w:div>
    <w:div w:id="2105227038">
      <w:bodyDiv w:val="1"/>
      <w:marLeft w:val="0"/>
      <w:marRight w:val="0"/>
      <w:marTop w:val="0"/>
      <w:marBottom w:val="0"/>
      <w:divBdr>
        <w:top w:val="none" w:sz="0" w:space="0" w:color="auto"/>
        <w:left w:val="none" w:sz="0" w:space="0" w:color="auto"/>
        <w:bottom w:val="none" w:sz="0" w:space="0" w:color="auto"/>
        <w:right w:val="none" w:sz="0" w:space="0" w:color="auto"/>
      </w:divBdr>
    </w:div>
    <w:div w:id="2119635918">
      <w:bodyDiv w:val="1"/>
      <w:marLeft w:val="0"/>
      <w:marRight w:val="0"/>
      <w:marTop w:val="0"/>
      <w:marBottom w:val="0"/>
      <w:divBdr>
        <w:top w:val="none" w:sz="0" w:space="0" w:color="auto"/>
        <w:left w:val="none" w:sz="0" w:space="0" w:color="auto"/>
        <w:bottom w:val="none" w:sz="0" w:space="0" w:color="auto"/>
        <w:right w:val="none" w:sz="0" w:space="0" w:color="auto"/>
      </w:divBdr>
      <w:divsChild>
        <w:div w:id="196965844">
          <w:marLeft w:val="-108"/>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JpcqLlpdEwJaVsUF/shdJ1OtEeg==">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52</Pages>
  <Words>11773</Words>
  <Characters>67108</Characters>
  <Application>Microsoft Office Word</Application>
  <DocSecurity>0</DocSecurity>
  <Lines>559</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ФГБУ "ЦЭККМП" Минздрава России</dc:creator>
  <cp:lastModifiedBy>Рената Чикаева</cp:lastModifiedBy>
  <cp:revision>3</cp:revision>
  <dcterms:created xsi:type="dcterms:W3CDTF">2023-01-30T07:01:00Z</dcterms:created>
  <dcterms:modified xsi:type="dcterms:W3CDTF">2023-01-30T07:06:00Z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